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67D7D" w14:textId="77777777" w:rsidR="00A25FB2" w:rsidRPr="00C42D57" w:rsidRDefault="00A25FB2" w:rsidP="006F001E">
      <w:pPr>
        <w:rPr>
          <w:rFonts w:cs="Arial"/>
          <w:szCs w:val="24"/>
          <w:lang w:val="es-CO"/>
        </w:rPr>
      </w:pPr>
    </w:p>
    <w:p w14:paraId="5498E3CC" w14:textId="77777777" w:rsidR="00182611" w:rsidRPr="00C42D57" w:rsidRDefault="00182611" w:rsidP="006F001E">
      <w:pPr>
        <w:ind w:right="-162"/>
        <w:rPr>
          <w:rFonts w:cs="Arial"/>
          <w:szCs w:val="24"/>
          <w:lang w:val="es-CO"/>
        </w:rPr>
      </w:pPr>
    </w:p>
    <w:p w14:paraId="0867FC94" w14:textId="77777777" w:rsidR="00811A82" w:rsidRPr="00F504AC" w:rsidRDefault="00811A82" w:rsidP="00811A82">
      <w:pPr>
        <w:spacing w:after="200"/>
        <w:ind w:right="49"/>
        <w:jc w:val="center"/>
        <w:rPr>
          <w:rFonts w:cs="Arial"/>
          <w:b/>
          <w:bCs/>
          <w:sz w:val="28"/>
          <w:szCs w:val="28"/>
          <w:lang w:val="es-CO"/>
        </w:rPr>
      </w:pPr>
      <w:r w:rsidRPr="00F504AC">
        <w:rPr>
          <w:rFonts w:cs="Arial"/>
          <w:b/>
          <w:bCs/>
          <w:sz w:val="28"/>
          <w:szCs w:val="28"/>
          <w:lang w:val="es-CO"/>
        </w:rPr>
        <w:t>MINISTERIO DE AMBIENTE Y DESARROLLO SOSTENIBLE</w:t>
      </w:r>
    </w:p>
    <w:p w14:paraId="185169B9" w14:textId="77777777" w:rsidR="00455853" w:rsidRPr="00F504AC" w:rsidRDefault="00455853" w:rsidP="006F001E">
      <w:pPr>
        <w:ind w:right="-162"/>
        <w:rPr>
          <w:rFonts w:cs="Arial"/>
          <w:szCs w:val="24"/>
          <w:lang w:val="es-CO"/>
        </w:rPr>
      </w:pPr>
    </w:p>
    <w:p w14:paraId="06519B47" w14:textId="77777777" w:rsidR="00CA5061" w:rsidRPr="00F504AC" w:rsidRDefault="009B73AA" w:rsidP="008A2738">
      <w:pPr>
        <w:tabs>
          <w:tab w:val="left" w:pos="520"/>
        </w:tabs>
        <w:ind w:right="-162"/>
        <w:rPr>
          <w:rFonts w:cs="Arial"/>
          <w:b/>
          <w:sz w:val="28"/>
          <w:lang w:val="es-CO"/>
        </w:rPr>
      </w:pPr>
      <w:r w:rsidRPr="00F504AC">
        <w:rPr>
          <w:rFonts w:cs="Arial"/>
          <w:b/>
          <w:sz w:val="28"/>
          <w:lang w:val="es-CO"/>
        </w:rPr>
        <w:tab/>
      </w:r>
    </w:p>
    <w:p w14:paraId="03BEA7B2" w14:textId="77777777" w:rsidR="00912A87" w:rsidRPr="00F504AC" w:rsidRDefault="00912A87" w:rsidP="00912A87">
      <w:pPr>
        <w:jc w:val="center"/>
        <w:rPr>
          <w:rFonts w:cs="Arial"/>
          <w:b/>
          <w:sz w:val="28"/>
          <w:lang w:val="es-CO"/>
        </w:rPr>
      </w:pPr>
      <w:r w:rsidRPr="00F504AC">
        <w:rPr>
          <w:rFonts w:cs="Arial"/>
          <w:b/>
          <w:sz w:val="28"/>
          <w:lang w:val="es-CO"/>
        </w:rPr>
        <w:t>AUTORIDAD NACIONAL DE LICENCIAS AMBIENTALES</w:t>
      </w:r>
    </w:p>
    <w:p w14:paraId="44341448" w14:textId="77777777" w:rsidR="00912A87" w:rsidRPr="00F504AC" w:rsidRDefault="00912A87" w:rsidP="00912A87">
      <w:pPr>
        <w:tabs>
          <w:tab w:val="left" w:pos="-720"/>
        </w:tabs>
        <w:suppressAutoHyphens/>
        <w:overflowPunct/>
        <w:autoSpaceDE/>
        <w:autoSpaceDN/>
        <w:adjustRightInd/>
        <w:jc w:val="center"/>
        <w:textAlignment w:val="auto"/>
        <w:rPr>
          <w:rFonts w:cs="Arial"/>
          <w:b/>
          <w:spacing w:val="-3"/>
          <w:szCs w:val="24"/>
          <w:lang w:val="es-CO"/>
        </w:rPr>
      </w:pPr>
    </w:p>
    <w:p w14:paraId="1CFAE5FA" w14:textId="77777777" w:rsidR="00912A87" w:rsidRPr="00F504AC" w:rsidRDefault="00912A87" w:rsidP="00912A87">
      <w:pPr>
        <w:tabs>
          <w:tab w:val="left" w:pos="-720"/>
        </w:tabs>
        <w:suppressAutoHyphens/>
        <w:overflowPunct/>
        <w:autoSpaceDE/>
        <w:autoSpaceDN/>
        <w:adjustRightInd/>
        <w:jc w:val="center"/>
        <w:textAlignment w:val="auto"/>
        <w:rPr>
          <w:rFonts w:cs="Arial"/>
          <w:b/>
          <w:spacing w:val="-3"/>
          <w:szCs w:val="24"/>
          <w:lang w:val="es-CO"/>
        </w:rPr>
      </w:pPr>
    </w:p>
    <w:p w14:paraId="605556CC" w14:textId="77777777" w:rsidR="00912A87" w:rsidRPr="00F504AC" w:rsidRDefault="00912A87" w:rsidP="00912A87">
      <w:pPr>
        <w:jc w:val="center"/>
        <w:rPr>
          <w:rFonts w:cs="Arial"/>
          <w:b/>
          <w:spacing w:val="-3"/>
          <w:szCs w:val="24"/>
          <w:lang w:val="es-CO"/>
        </w:rPr>
      </w:pPr>
    </w:p>
    <w:p w14:paraId="44EFCC0A" w14:textId="77777777" w:rsidR="00912A87" w:rsidRPr="00F504AC" w:rsidRDefault="00912A87" w:rsidP="00912A87">
      <w:pPr>
        <w:jc w:val="center"/>
        <w:rPr>
          <w:rFonts w:cs="Arial"/>
          <w:b/>
          <w:spacing w:val="-3"/>
          <w:szCs w:val="24"/>
          <w:lang w:val="es-CO"/>
        </w:rPr>
      </w:pPr>
    </w:p>
    <w:p w14:paraId="3E73861B" w14:textId="77777777" w:rsidR="00912A87" w:rsidRPr="00F504AC" w:rsidRDefault="00912A87" w:rsidP="00912A87">
      <w:pPr>
        <w:jc w:val="center"/>
        <w:rPr>
          <w:rFonts w:cs="Arial"/>
          <w:b/>
          <w:spacing w:val="-3"/>
          <w:szCs w:val="24"/>
          <w:lang w:val="es-CO"/>
        </w:rPr>
      </w:pPr>
    </w:p>
    <w:p w14:paraId="70EC97EA" w14:textId="77777777" w:rsidR="00192290" w:rsidRPr="00F504AC" w:rsidRDefault="00192290" w:rsidP="00912A87">
      <w:pPr>
        <w:jc w:val="center"/>
        <w:rPr>
          <w:rFonts w:cs="Arial"/>
          <w:b/>
          <w:spacing w:val="-3"/>
          <w:szCs w:val="24"/>
          <w:lang w:val="es-CO"/>
        </w:rPr>
      </w:pPr>
    </w:p>
    <w:p w14:paraId="3F8CF19B" w14:textId="77777777" w:rsidR="00192290" w:rsidRPr="00F504AC" w:rsidRDefault="00F33782" w:rsidP="00F33782">
      <w:pPr>
        <w:tabs>
          <w:tab w:val="left" w:pos="6002"/>
        </w:tabs>
        <w:rPr>
          <w:rFonts w:cs="Arial"/>
          <w:b/>
          <w:spacing w:val="-3"/>
          <w:szCs w:val="24"/>
          <w:lang w:val="es-CO"/>
        </w:rPr>
      </w:pPr>
      <w:r w:rsidRPr="00F504AC">
        <w:rPr>
          <w:rFonts w:cs="Arial"/>
          <w:b/>
          <w:spacing w:val="-3"/>
          <w:szCs w:val="24"/>
          <w:lang w:val="es-CO"/>
        </w:rPr>
        <w:tab/>
      </w:r>
    </w:p>
    <w:p w14:paraId="1D1D9C0E" w14:textId="77777777" w:rsidR="00192290" w:rsidRPr="00F504AC" w:rsidRDefault="00192290" w:rsidP="00912A87">
      <w:pPr>
        <w:jc w:val="center"/>
        <w:rPr>
          <w:rFonts w:cs="Arial"/>
          <w:b/>
          <w:spacing w:val="-3"/>
          <w:szCs w:val="24"/>
          <w:lang w:val="es-CO"/>
        </w:rPr>
      </w:pPr>
    </w:p>
    <w:p w14:paraId="13F88946" w14:textId="77777777" w:rsidR="00192290" w:rsidRPr="00F504AC" w:rsidRDefault="00192290" w:rsidP="00912A87">
      <w:pPr>
        <w:jc w:val="center"/>
        <w:rPr>
          <w:rFonts w:cs="Arial"/>
          <w:b/>
          <w:spacing w:val="-3"/>
          <w:szCs w:val="24"/>
          <w:lang w:val="es-CO"/>
        </w:rPr>
      </w:pPr>
    </w:p>
    <w:p w14:paraId="40B70125" w14:textId="77777777" w:rsidR="00912A87" w:rsidRPr="00F504AC" w:rsidRDefault="00912A87" w:rsidP="00912A87">
      <w:pPr>
        <w:jc w:val="center"/>
        <w:rPr>
          <w:rFonts w:cs="Arial"/>
          <w:b/>
          <w:spacing w:val="-3"/>
          <w:szCs w:val="24"/>
          <w:lang w:val="es-CO"/>
        </w:rPr>
      </w:pPr>
    </w:p>
    <w:p w14:paraId="47B3C38E" w14:textId="77777777" w:rsidR="00912A87" w:rsidRPr="00F504AC" w:rsidRDefault="00912A87" w:rsidP="00912A87">
      <w:pPr>
        <w:jc w:val="center"/>
        <w:rPr>
          <w:rFonts w:cs="Arial"/>
          <w:b/>
          <w:spacing w:val="-3"/>
          <w:szCs w:val="24"/>
          <w:lang w:val="es-CO"/>
        </w:rPr>
      </w:pPr>
    </w:p>
    <w:p w14:paraId="5661F3A1" w14:textId="77777777" w:rsidR="00912A87" w:rsidRPr="00F504AC" w:rsidRDefault="00912A87" w:rsidP="006F37B7">
      <w:pPr>
        <w:rPr>
          <w:rFonts w:cs="Arial"/>
          <w:b/>
          <w:spacing w:val="-3"/>
          <w:szCs w:val="24"/>
          <w:lang w:val="es-CO"/>
        </w:rPr>
      </w:pPr>
    </w:p>
    <w:p w14:paraId="06CC478D" w14:textId="77777777" w:rsidR="00207B0B" w:rsidRPr="00F504AC" w:rsidRDefault="00DA423A" w:rsidP="00DA423A">
      <w:pPr>
        <w:pStyle w:val="Textoindependiente"/>
        <w:jc w:val="center"/>
        <w:rPr>
          <w:b/>
          <w:spacing w:val="-4"/>
          <w:sz w:val="28"/>
          <w:lang w:val="es-CO"/>
        </w:rPr>
      </w:pPr>
      <w:r w:rsidRPr="00F504AC">
        <w:rPr>
          <w:b/>
          <w:sz w:val="28"/>
          <w:lang w:val="es-CO"/>
        </w:rPr>
        <w:t>TÉRMINOS</w:t>
      </w:r>
      <w:r w:rsidRPr="00F504AC">
        <w:rPr>
          <w:b/>
          <w:spacing w:val="-8"/>
          <w:sz w:val="28"/>
          <w:lang w:val="es-CO"/>
        </w:rPr>
        <w:t xml:space="preserve"> </w:t>
      </w:r>
      <w:r w:rsidRPr="00F504AC">
        <w:rPr>
          <w:b/>
          <w:sz w:val="28"/>
          <w:lang w:val="es-CO"/>
        </w:rPr>
        <w:t>DE</w:t>
      </w:r>
      <w:r w:rsidRPr="00F504AC">
        <w:rPr>
          <w:b/>
          <w:spacing w:val="-5"/>
          <w:sz w:val="28"/>
          <w:lang w:val="es-CO"/>
        </w:rPr>
        <w:t xml:space="preserve"> </w:t>
      </w:r>
      <w:r w:rsidRPr="00F504AC">
        <w:rPr>
          <w:b/>
          <w:sz w:val="28"/>
          <w:lang w:val="es-CO"/>
        </w:rPr>
        <w:t>REFERENCIA</w:t>
      </w:r>
      <w:r w:rsidRPr="00F504AC">
        <w:rPr>
          <w:b/>
          <w:spacing w:val="-4"/>
          <w:sz w:val="28"/>
          <w:lang w:val="es-CO"/>
        </w:rPr>
        <w:t xml:space="preserve"> </w:t>
      </w:r>
    </w:p>
    <w:p w14:paraId="65E19A74" w14:textId="77777777" w:rsidR="00DA423A" w:rsidRPr="00F504AC" w:rsidRDefault="00207B0B" w:rsidP="00DA423A">
      <w:pPr>
        <w:pStyle w:val="Textoindependiente"/>
        <w:jc w:val="center"/>
        <w:rPr>
          <w:b/>
          <w:sz w:val="30"/>
          <w:lang w:val="es-CO"/>
        </w:rPr>
      </w:pPr>
      <w:r w:rsidRPr="00F504AC">
        <w:rPr>
          <w:b/>
          <w:spacing w:val="-4"/>
          <w:sz w:val="28"/>
          <w:lang w:val="es-CO"/>
        </w:rPr>
        <w:t xml:space="preserve">PARA LA ELABORACIÓN DEL </w:t>
      </w:r>
      <w:r w:rsidR="00DA423A" w:rsidRPr="00F504AC">
        <w:rPr>
          <w:b/>
          <w:sz w:val="28"/>
          <w:lang w:val="es-CO"/>
        </w:rPr>
        <w:t>ESTUDIO</w:t>
      </w:r>
      <w:r w:rsidR="00DA423A" w:rsidRPr="00F504AC">
        <w:rPr>
          <w:b/>
          <w:spacing w:val="-5"/>
          <w:sz w:val="28"/>
          <w:lang w:val="es-CO"/>
        </w:rPr>
        <w:t xml:space="preserve"> </w:t>
      </w:r>
      <w:r w:rsidR="00DA423A" w:rsidRPr="00F504AC">
        <w:rPr>
          <w:b/>
          <w:sz w:val="28"/>
          <w:lang w:val="es-CO"/>
        </w:rPr>
        <w:t>DE</w:t>
      </w:r>
      <w:r w:rsidR="00DA423A" w:rsidRPr="00F504AC">
        <w:rPr>
          <w:b/>
          <w:spacing w:val="-3"/>
          <w:sz w:val="28"/>
          <w:lang w:val="es-CO"/>
        </w:rPr>
        <w:t xml:space="preserve"> </w:t>
      </w:r>
      <w:r w:rsidR="00DA423A" w:rsidRPr="00F504AC">
        <w:rPr>
          <w:b/>
          <w:sz w:val="28"/>
          <w:lang w:val="es-CO"/>
        </w:rPr>
        <w:t>IMPACTO</w:t>
      </w:r>
      <w:r w:rsidR="00DA423A" w:rsidRPr="00F504AC">
        <w:rPr>
          <w:b/>
          <w:spacing w:val="-2"/>
          <w:sz w:val="28"/>
          <w:lang w:val="es-CO"/>
        </w:rPr>
        <w:t xml:space="preserve"> </w:t>
      </w:r>
      <w:r w:rsidR="00DA423A" w:rsidRPr="00F504AC">
        <w:rPr>
          <w:b/>
          <w:sz w:val="28"/>
          <w:lang w:val="es-CO"/>
        </w:rPr>
        <w:t xml:space="preserve">AMBIENTAL </w:t>
      </w:r>
      <w:r w:rsidRPr="00F504AC">
        <w:rPr>
          <w:b/>
          <w:sz w:val="28"/>
          <w:lang w:val="es-CO"/>
        </w:rPr>
        <w:t xml:space="preserve">-EIA- EN </w:t>
      </w:r>
      <w:r w:rsidR="00613FC3" w:rsidRPr="00F504AC">
        <w:rPr>
          <w:b/>
          <w:sz w:val="28"/>
          <w:lang w:val="es-CO"/>
        </w:rPr>
        <w:t>PROYECTO</w:t>
      </w:r>
      <w:r w:rsidRPr="00F504AC">
        <w:rPr>
          <w:b/>
          <w:sz w:val="28"/>
          <w:lang w:val="es-CO"/>
        </w:rPr>
        <w:t>S</w:t>
      </w:r>
      <w:r w:rsidR="00613FC3" w:rsidRPr="00F504AC">
        <w:rPr>
          <w:b/>
          <w:sz w:val="28"/>
          <w:lang w:val="es-CO"/>
        </w:rPr>
        <w:t xml:space="preserve"> DE USO DE ENERGÍA </w:t>
      </w:r>
      <w:r w:rsidR="00DA423A" w:rsidRPr="00F504AC">
        <w:rPr>
          <w:b/>
          <w:sz w:val="28"/>
          <w:lang w:val="es-CO"/>
        </w:rPr>
        <w:t xml:space="preserve">EÓLICA </w:t>
      </w:r>
      <w:r w:rsidR="00EA34A7" w:rsidRPr="00F504AC">
        <w:rPr>
          <w:b/>
          <w:sz w:val="28"/>
          <w:lang w:val="es-CO"/>
        </w:rPr>
        <w:t xml:space="preserve">COSTA AFUERA </w:t>
      </w:r>
    </w:p>
    <w:p w14:paraId="1AEF30C1" w14:textId="77777777" w:rsidR="004500B8" w:rsidRPr="00F504AC" w:rsidRDefault="004500B8" w:rsidP="00D20231">
      <w:pPr>
        <w:pStyle w:val="Textoindependiente"/>
        <w:jc w:val="center"/>
        <w:rPr>
          <w:b/>
          <w:sz w:val="30"/>
          <w:lang w:val="es-CO"/>
        </w:rPr>
      </w:pPr>
    </w:p>
    <w:p w14:paraId="652E2312" w14:textId="77777777" w:rsidR="00A16CE3" w:rsidRPr="00F504AC" w:rsidRDefault="00A16CE3" w:rsidP="00A16CE3">
      <w:pPr>
        <w:jc w:val="center"/>
        <w:rPr>
          <w:rFonts w:cs="Arial"/>
          <w:b/>
          <w:spacing w:val="-3"/>
          <w:lang w:val="es-CO"/>
        </w:rPr>
      </w:pPr>
    </w:p>
    <w:p w14:paraId="360443E7" w14:textId="77777777" w:rsidR="00912A87" w:rsidRPr="00F504AC" w:rsidRDefault="00912A87" w:rsidP="00912A87">
      <w:pPr>
        <w:tabs>
          <w:tab w:val="left" w:pos="-720"/>
        </w:tabs>
        <w:suppressAutoHyphens/>
        <w:jc w:val="center"/>
        <w:rPr>
          <w:rFonts w:cs="Arial"/>
          <w:b/>
          <w:spacing w:val="-3"/>
          <w:szCs w:val="24"/>
          <w:lang w:val="es-CO"/>
        </w:rPr>
      </w:pPr>
    </w:p>
    <w:p w14:paraId="5CADD101" w14:textId="77777777" w:rsidR="00192290" w:rsidRPr="00F504AC" w:rsidRDefault="00192290" w:rsidP="00912A87">
      <w:pPr>
        <w:tabs>
          <w:tab w:val="left" w:pos="-720"/>
        </w:tabs>
        <w:suppressAutoHyphens/>
        <w:jc w:val="center"/>
        <w:rPr>
          <w:rFonts w:cs="Arial"/>
          <w:b/>
          <w:spacing w:val="-3"/>
          <w:szCs w:val="24"/>
          <w:lang w:val="es-CO"/>
        </w:rPr>
      </w:pPr>
    </w:p>
    <w:p w14:paraId="1337F646" w14:textId="77777777" w:rsidR="00192290" w:rsidRPr="00F504AC" w:rsidRDefault="00192290" w:rsidP="00912A87">
      <w:pPr>
        <w:tabs>
          <w:tab w:val="left" w:pos="-720"/>
        </w:tabs>
        <w:suppressAutoHyphens/>
        <w:jc w:val="center"/>
        <w:rPr>
          <w:rFonts w:cs="Arial"/>
          <w:b/>
          <w:spacing w:val="-3"/>
          <w:szCs w:val="24"/>
          <w:lang w:val="es-CO"/>
        </w:rPr>
      </w:pPr>
    </w:p>
    <w:p w14:paraId="64EF85E9" w14:textId="77777777" w:rsidR="00192290" w:rsidRPr="00F504AC" w:rsidRDefault="00192290" w:rsidP="00912A87">
      <w:pPr>
        <w:tabs>
          <w:tab w:val="left" w:pos="-720"/>
        </w:tabs>
        <w:suppressAutoHyphens/>
        <w:jc w:val="center"/>
        <w:rPr>
          <w:rFonts w:cs="Arial"/>
          <w:b/>
          <w:spacing w:val="-3"/>
          <w:szCs w:val="24"/>
          <w:lang w:val="es-CO"/>
        </w:rPr>
      </w:pPr>
    </w:p>
    <w:p w14:paraId="53F13B79" w14:textId="77777777" w:rsidR="00192290" w:rsidRPr="00F504AC" w:rsidRDefault="00192290" w:rsidP="006F37B7">
      <w:pPr>
        <w:tabs>
          <w:tab w:val="left" w:pos="-720"/>
        </w:tabs>
        <w:suppressAutoHyphens/>
        <w:rPr>
          <w:rFonts w:cs="Arial"/>
          <w:b/>
          <w:spacing w:val="-3"/>
          <w:szCs w:val="24"/>
          <w:lang w:val="es-CO"/>
        </w:rPr>
      </w:pPr>
    </w:p>
    <w:p w14:paraId="68836626" w14:textId="77777777" w:rsidR="00912A87" w:rsidRPr="00F504AC" w:rsidRDefault="00912A87" w:rsidP="006F37B7">
      <w:pPr>
        <w:ind w:right="51"/>
        <w:rPr>
          <w:rFonts w:cs="Arial"/>
          <w:b/>
          <w:szCs w:val="24"/>
          <w:lang w:val="es-CO"/>
        </w:rPr>
      </w:pPr>
    </w:p>
    <w:p w14:paraId="13F2ADCD" w14:textId="77777777" w:rsidR="006F37B7" w:rsidRPr="00F504AC" w:rsidRDefault="006F37B7" w:rsidP="006F37B7">
      <w:pPr>
        <w:ind w:right="51"/>
        <w:rPr>
          <w:rFonts w:cs="Arial"/>
          <w:b/>
          <w:szCs w:val="24"/>
          <w:lang w:val="es-CO"/>
        </w:rPr>
      </w:pPr>
    </w:p>
    <w:p w14:paraId="60025DD3" w14:textId="77777777" w:rsidR="00912A87" w:rsidRPr="00F504AC" w:rsidRDefault="00912A87" w:rsidP="00912A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cs="Arial"/>
          <w:b/>
          <w:spacing w:val="-3"/>
          <w:szCs w:val="24"/>
          <w:lang w:val="es-CO"/>
        </w:rPr>
      </w:pPr>
      <w:r w:rsidRPr="00F504AC">
        <w:rPr>
          <w:rFonts w:cs="Arial"/>
          <w:b/>
          <w:spacing w:val="-3"/>
          <w:szCs w:val="24"/>
          <w:lang w:val="es-CO"/>
        </w:rPr>
        <w:t>BOGOTÁ D.C.</w:t>
      </w:r>
    </w:p>
    <w:p w14:paraId="55D64503" w14:textId="77777777" w:rsidR="0099745A" w:rsidRPr="00F504AC" w:rsidRDefault="00E6355C" w:rsidP="006F00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cs="Arial"/>
          <w:b/>
          <w:spacing w:val="-3"/>
          <w:szCs w:val="24"/>
          <w:lang w:val="es-CO"/>
        </w:rPr>
        <w:sectPr w:rsidR="0099745A" w:rsidRPr="00F504AC" w:rsidSect="00906335">
          <w:headerReference w:type="even" r:id="rId12"/>
          <w:headerReference w:type="default" r:id="rId13"/>
          <w:footerReference w:type="even" r:id="rId14"/>
          <w:footerReference w:type="default" r:id="rId15"/>
          <w:headerReference w:type="first" r:id="rId16"/>
          <w:footerReference w:type="first" r:id="rId17"/>
          <w:footnotePr>
            <w:pos w:val="beneathText"/>
            <w:numFmt w:val="lowerRoman"/>
          </w:footnotePr>
          <w:endnotePr>
            <w:numFmt w:val="decimal"/>
          </w:endnotePr>
          <w:pgSz w:w="12242" w:h="15842" w:code="1"/>
          <w:pgMar w:top="2268" w:right="1134" w:bottom="1701" w:left="1701" w:header="1134" w:footer="851" w:gutter="0"/>
          <w:pgNumType w:start="1"/>
          <w:cols w:space="720"/>
          <w:titlePg/>
        </w:sectPr>
      </w:pPr>
      <w:r w:rsidRPr="00F504AC">
        <w:rPr>
          <w:rFonts w:cs="Arial"/>
          <w:b/>
          <w:spacing w:val="-3"/>
          <w:szCs w:val="24"/>
          <w:lang w:val="es-CO"/>
        </w:rPr>
        <w:t>20</w:t>
      </w:r>
      <w:r w:rsidR="006F37B7" w:rsidRPr="00F504AC">
        <w:rPr>
          <w:rFonts w:cs="Arial"/>
          <w:b/>
          <w:spacing w:val="-3"/>
          <w:szCs w:val="24"/>
          <w:lang w:val="es-CO"/>
        </w:rPr>
        <w:t>2</w:t>
      </w:r>
      <w:r w:rsidR="00D23102" w:rsidRPr="00F504AC">
        <w:rPr>
          <w:rFonts w:cs="Arial"/>
          <w:b/>
          <w:spacing w:val="-3"/>
          <w:szCs w:val="24"/>
          <w:lang w:val="es-CO"/>
        </w:rPr>
        <w:t>4</w:t>
      </w:r>
    </w:p>
    <w:p w14:paraId="18226A5F" w14:textId="77777777" w:rsidR="009946CF" w:rsidRPr="00F504AC" w:rsidRDefault="0099745A" w:rsidP="006A5912">
      <w:pPr>
        <w:jc w:val="center"/>
        <w:rPr>
          <w:rFonts w:cs="Arial"/>
          <w:b/>
          <w:bCs/>
          <w:szCs w:val="24"/>
          <w:lang w:val="es-CO"/>
        </w:rPr>
      </w:pPr>
      <w:r w:rsidRPr="00F504AC">
        <w:rPr>
          <w:rFonts w:cs="Arial"/>
          <w:b/>
          <w:spacing w:val="-3"/>
          <w:szCs w:val="24"/>
          <w:lang w:val="es-CO"/>
        </w:rPr>
        <w:lastRenderedPageBreak/>
        <w:t xml:space="preserve">TABLA DE </w:t>
      </w:r>
      <w:r w:rsidR="00B152DF" w:rsidRPr="00F504AC">
        <w:rPr>
          <w:rFonts w:cs="Arial"/>
          <w:b/>
          <w:spacing w:val="-3"/>
          <w:szCs w:val="24"/>
          <w:lang w:val="es-CO"/>
        </w:rPr>
        <w:t>CONTENIDO</w:t>
      </w:r>
    </w:p>
    <w:p w14:paraId="7B576FA9" w14:textId="77777777" w:rsidR="00586BCF" w:rsidRPr="00F504AC" w:rsidRDefault="00586BCF" w:rsidP="002F1C3A">
      <w:pPr>
        <w:overflowPunct/>
        <w:autoSpaceDE/>
        <w:autoSpaceDN/>
        <w:adjustRightInd/>
        <w:ind w:right="-91"/>
        <w:jc w:val="right"/>
        <w:textAlignment w:val="auto"/>
        <w:rPr>
          <w:rFonts w:cs="Arial"/>
          <w:b/>
          <w:szCs w:val="24"/>
          <w:lang w:val="es-CO"/>
        </w:rPr>
      </w:pPr>
    </w:p>
    <w:bookmarkStart w:id="0" w:name="_Toc274067173"/>
    <w:p w14:paraId="4E53CCE4" w14:textId="1328F86D" w:rsidR="00395125" w:rsidRDefault="00395125">
      <w:pPr>
        <w:pStyle w:val="TDC2"/>
        <w:rPr>
          <w:rFonts w:asciiTheme="minorHAnsi" w:eastAsiaTheme="minorEastAsia" w:hAnsiTheme="minorHAnsi" w:cstheme="minorBidi"/>
          <w:kern w:val="2"/>
          <w:lang w:val="es-CO" w:eastAsia="es-CO"/>
          <w14:ligatures w14:val="standardContextual"/>
        </w:rPr>
      </w:pPr>
      <w:r>
        <w:rPr>
          <w:lang w:val="es-CO"/>
        </w:rPr>
        <w:fldChar w:fldCharType="begin"/>
      </w:r>
      <w:r>
        <w:rPr>
          <w:lang w:val="es-CO"/>
        </w:rPr>
        <w:instrText xml:space="preserve"> TOC \o "1-3" </w:instrText>
      </w:r>
      <w:r>
        <w:rPr>
          <w:lang w:val="es-CO"/>
        </w:rPr>
        <w:fldChar w:fldCharType="separate"/>
      </w:r>
      <w:r w:rsidRPr="00696A3D">
        <w:rPr>
          <w:lang w:val="es-CO"/>
        </w:rPr>
        <w:t>LISTA DE ACRÓNIMOS Y ABREVIATURAS</w:t>
      </w:r>
      <w:r>
        <w:tab/>
      </w:r>
      <w:r>
        <w:fldChar w:fldCharType="begin"/>
      </w:r>
      <w:r>
        <w:instrText xml:space="preserve"> PAGEREF _Toc185502011 \h </w:instrText>
      </w:r>
      <w:r>
        <w:fldChar w:fldCharType="separate"/>
      </w:r>
      <w:r>
        <w:t>4</w:t>
      </w:r>
      <w:r>
        <w:fldChar w:fldCharType="end"/>
      </w:r>
    </w:p>
    <w:p w14:paraId="7FE83079" w14:textId="3BFE99C7" w:rsidR="00395125" w:rsidRDefault="00395125">
      <w:pPr>
        <w:pStyle w:val="TDC2"/>
        <w:rPr>
          <w:rFonts w:asciiTheme="minorHAnsi" w:eastAsiaTheme="minorEastAsia" w:hAnsiTheme="minorHAnsi" w:cstheme="minorBidi"/>
          <w:kern w:val="2"/>
          <w:lang w:val="es-CO" w:eastAsia="es-CO"/>
          <w14:ligatures w14:val="standardContextual"/>
        </w:rPr>
      </w:pPr>
      <w:r w:rsidRPr="00696A3D">
        <w:rPr>
          <w:lang w:val="es-CO"/>
        </w:rPr>
        <w:t>GLOSARIO</w:t>
      </w:r>
      <w:r>
        <w:tab/>
      </w:r>
      <w:r>
        <w:fldChar w:fldCharType="begin"/>
      </w:r>
      <w:r>
        <w:instrText xml:space="preserve"> PAGEREF _Toc185502012 \h </w:instrText>
      </w:r>
      <w:r>
        <w:fldChar w:fldCharType="separate"/>
      </w:r>
      <w:r>
        <w:t>7</w:t>
      </w:r>
      <w:r>
        <w:fldChar w:fldCharType="end"/>
      </w:r>
    </w:p>
    <w:p w14:paraId="09989682" w14:textId="4679484F" w:rsidR="00395125" w:rsidRDefault="00395125">
      <w:pPr>
        <w:pStyle w:val="TDC2"/>
        <w:rPr>
          <w:rFonts w:asciiTheme="minorHAnsi" w:eastAsiaTheme="minorEastAsia" w:hAnsiTheme="minorHAnsi" w:cstheme="minorBidi"/>
          <w:kern w:val="2"/>
          <w:lang w:val="es-CO" w:eastAsia="es-CO"/>
          <w14:ligatures w14:val="standardContextual"/>
        </w:rPr>
      </w:pPr>
      <w:r w:rsidRPr="00696A3D">
        <w:rPr>
          <w:lang w:val="es-CO"/>
        </w:rPr>
        <w:t>CONSIDERACIONES GENERALES PARA LA PRESENTACIÓN DEL ESTUDIO</w:t>
      </w:r>
      <w:r>
        <w:tab/>
      </w:r>
      <w:r>
        <w:fldChar w:fldCharType="begin"/>
      </w:r>
      <w:r>
        <w:instrText xml:space="preserve"> PAGEREF _Toc185502013 \h </w:instrText>
      </w:r>
      <w:r>
        <w:fldChar w:fldCharType="separate"/>
      </w:r>
      <w:r>
        <w:t>9</w:t>
      </w:r>
      <w:r>
        <w:fldChar w:fldCharType="end"/>
      </w:r>
    </w:p>
    <w:p w14:paraId="3DD2B924" w14:textId="43E822EE" w:rsidR="00395125" w:rsidRDefault="00395125">
      <w:pPr>
        <w:pStyle w:val="TDC2"/>
        <w:rPr>
          <w:rFonts w:asciiTheme="minorHAnsi" w:eastAsiaTheme="minorEastAsia" w:hAnsiTheme="minorHAnsi" w:cstheme="minorBidi"/>
          <w:kern w:val="2"/>
          <w:lang w:val="es-CO" w:eastAsia="es-CO"/>
          <w14:ligatures w14:val="standardContextual"/>
        </w:rPr>
      </w:pPr>
      <w:r w:rsidRPr="00696A3D">
        <w:rPr>
          <w:lang w:val="es-CO"/>
        </w:rPr>
        <w:t>I. RESUMEN EJECUTIVO</w:t>
      </w:r>
      <w:r>
        <w:tab/>
      </w:r>
      <w:r>
        <w:fldChar w:fldCharType="begin"/>
      </w:r>
      <w:r>
        <w:instrText xml:space="preserve"> PAGEREF _Toc185502014 \h </w:instrText>
      </w:r>
      <w:r>
        <w:fldChar w:fldCharType="separate"/>
      </w:r>
      <w:r>
        <w:t>10</w:t>
      </w:r>
      <w:r>
        <w:fldChar w:fldCharType="end"/>
      </w:r>
    </w:p>
    <w:p w14:paraId="58157198" w14:textId="616441CC" w:rsidR="00395125" w:rsidRDefault="00395125">
      <w:pPr>
        <w:pStyle w:val="TDC2"/>
        <w:rPr>
          <w:rFonts w:asciiTheme="minorHAnsi" w:eastAsiaTheme="minorEastAsia" w:hAnsiTheme="minorHAnsi" w:cstheme="minorBidi"/>
          <w:kern w:val="2"/>
          <w:lang w:val="es-CO" w:eastAsia="es-CO"/>
          <w14:ligatures w14:val="standardContextual"/>
        </w:rPr>
      </w:pPr>
      <w:r w:rsidRPr="00696A3D">
        <w:rPr>
          <w:lang w:val="es-CO"/>
        </w:rPr>
        <w:t>II. OBJETIVOS</w:t>
      </w:r>
      <w:r>
        <w:tab/>
      </w:r>
      <w:r>
        <w:fldChar w:fldCharType="begin"/>
      </w:r>
      <w:r>
        <w:instrText xml:space="preserve"> PAGEREF _Toc185502015 \h </w:instrText>
      </w:r>
      <w:r>
        <w:fldChar w:fldCharType="separate"/>
      </w:r>
      <w:r>
        <w:t>11</w:t>
      </w:r>
      <w:r>
        <w:fldChar w:fldCharType="end"/>
      </w:r>
    </w:p>
    <w:p w14:paraId="49B3B40D" w14:textId="67173CF7" w:rsidR="00395125" w:rsidRDefault="00395125">
      <w:pPr>
        <w:pStyle w:val="TDC2"/>
        <w:rPr>
          <w:rFonts w:asciiTheme="minorHAnsi" w:eastAsiaTheme="minorEastAsia" w:hAnsiTheme="minorHAnsi" w:cstheme="minorBidi"/>
          <w:kern w:val="2"/>
          <w:lang w:val="es-CO" w:eastAsia="es-CO"/>
          <w14:ligatures w14:val="standardContextual"/>
        </w:rPr>
      </w:pPr>
      <w:r w:rsidRPr="00696A3D">
        <w:rPr>
          <w:lang w:val="es-CO"/>
        </w:rPr>
        <w:t>III. GENERALIDADES</w:t>
      </w:r>
      <w:r>
        <w:tab/>
      </w:r>
      <w:r>
        <w:fldChar w:fldCharType="begin"/>
      </w:r>
      <w:r>
        <w:instrText xml:space="preserve"> PAGEREF _Toc185502016 \h </w:instrText>
      </w:r>
      <w:r>
        <w:fldChar w:fldCharType="separate"/>
      </w:r>
      <w:r>
        <w:t>11</w:t>
      </w:r>
      <w:r>
        <w:fldChar w:fldCharType="end"/>
      </w:r>
    </w:p>
    <w:p w14:paraId="0E0F3CC7" w14:textId="7957A8F5" w:rsidR="00395125" w:rsidRDefault="00395125">
      <w:pPr>
        <w:pStyle w:val="TDC2"/>
        <w:rPr>
          <w:rFonts w:asciiTheme="minorHAnsi" w:eastAsiaTheme="minorEastAsia" w:hAnsiTheme="minorHAnsi" w:cstheme="minorBidi"/>
          <w:kern w:val="2"/>
          <w:lang w:val="es-CO" w:eastAsia="es-CO"/>
          <w14:ligatures w14:val="standardContextual"/>
        </w:rPr>
      </w:pPr>
      <w:r w:rsidRPr="00696A3D">
        <w:rPr>
          <w:lang w:val="es-CO"/>
        </w:rPr>
        <w:t>ANTECEDENTES</w:t>
      </w:r>
      <w:r>
        <w:tab/>
      </w:r>
      <w:r>
        <w:fldChar w:fldCharType="begin"/>
      </w:r>
      <w:r>
        <w:instrText xml:space="preserve"> PAGEREF _Toc185502017 \h </w:instrText>
      </w:r>
      <w:r>
        <w:fldChar w:fldCharType="separate"/>
      </w:r>
      <w:r>
        <w:t>11</w:t>
      </w:r>
      <w:r>
        <w:fldChar w:fldCharType="end"/>
      </w:r>
    </w:p>
    <w:p w14:paraId="799B60E7" w14:textId="5261A2C2" w:rsidR="00395125" w:rsidRDefault="00395125">
      <w:pPr>
        <w:pStyle w:val="TDC2"/>
        <w:rPr>
          <w:rFonts w:asciiTheme="minorHAnsi" w:eastAsiaTheme="minorEastAsia" w:hAnsiTheme="minorHAnsi" w:cstheme="minorBidi"/>
          <w:kern w:val="2"/>
          <w:lang w:val="es-CO" w:eastAsia="es-CO"/>
          <w14:ligatures w14:val="standardContextual"/>
        </w:rPr>
      </w:pPr>
      <w:r w:rsidRPr="00696A3D">
        <w:rPr>
          <w:lang w:val="es-CO"/>
        </w:rPr>
        <w:t>ALCANCES</w:t>
      </w:r>
      <w:r>
        <w:tab/>
      </w:r>
      <w:r>
        <w:fldChar w:fldCharType="begin"/>
      </w:r>
      <w:r>
        <w:instrText xml:space="preserve"> PAGEREF _Toc185502018 \h </w:instrText>
      </w:r>
      <w:r>
        <w:fldChar w:fldCharType="separate"/>
      </w:r>
      <w:r>
        <w:t>12</w:t>
      </w:r>
      <w:r>
        <w:fldChar w:fldCharType="end"/>
      </w:r>
    </w:p>
    <w:p w14:paraId="58E16A1D" w14:textId="7CB88878" w:rsidR="00395125" w:rsidRDefault="00395125">
      <w:pPr>
        <w:pStyle w:val="TDC2"/>
        <w:rPr>
          <w:rFonts w:asciiTheme="minorHAnsi" w:eastAsiaTheme="minorEastAsia" w:hAnsiTheme="minorHAnsi" w:cstheme="minorBidi"/>
          <w:kern w:val="2"/>
          <w:lang w:val="es-CO" w:eastAsia="es-CO"/>
          <w14:ligatures w14:val="standardContextual"/>
        </w:rPr>
      </w:pPr>
      <w:r w:rsidRPr="00696A3D">
        <w:rPr>
          <w:lang w:val="es-CO"/>
        </w:rPr>
        <w:t>IV. METODOLOGÍA</w:t>
      </w:r>
      <w:r>
        <w:tab/>
      </w:r>
      <w:r>
        <w:fldChar w:fldCharType="begin"/>
      </w:r>
      <w:r>
        <w:instrText xml:space="preserve"> PAGEREF _Toc185502019 \h </w:instrText>
      </w:r>
      <w:r>
        <w:fldChar w:fldCharType="separate"/>
      </w:r>
      <w:r>
        <w:t>13</w:t>
      </w:r>
      <w:r>
        <w:fldChar w:fldCharType="end"/>
      </w:r>
    </w:p>
    <w:p w14:paraId="5AB0BF76" w14:textId="1F7EC402" w:rsidR="00395125" w:rsidRDefault="00395125">
      <w:pPr>
        <w:pStyle w:val="TDC1"/>
        <w:rPr>
          <w:rFonts w:asciiTheme="minorHAnsi" w:eastAsiaTheme="minorEastAsia" w:hAnsiTheme="minorHAnsi" w:cstheme="minorBidi"/>
          <w:b w:val="0"/>
          <w:bCs w:val="0"/>
          <w:kern w:val="2"/>
          <w:szCs w:val="24"/>
          <w:lang w:val="es-CO" w:eastAsia="es-CO"/>
          <w14:ligatures w14:val="standardContextual"/>
        </w:rPr>
      </w:pPr>
      <w:r w:rsidRPr="00696A3D">
        <w:rPr>
          <w:lang w:val="es-CO"/>
        </w:rPr>
        <w:t>1. DESCRIPCIÓN DEL PROYECTO</w:t>
      </w:r>
      <w:r>
        <w:tab/>
      </w:r>
      <w:r>
        <w:fldChar w:fldCharType="begin"/>
      </w:r>
      <w:r>
        <w:instrText xml:space="preserve"> PAGEREF _Toc185502020 \h </w:instrText>
      </w:r>
      <w:r>
        <w:fldChar w:fldCharType="separate"/>
      </w:r>
      <w:r>
        <w:t>14</w:t>
      </w:r>
      <w:r>
        <w:fldChar w:fldCharType="end"/>
      </w:r>
    </w:p>
    <w:p w14:paraId="49AE0568" w14:textId="190B486E" w:rsidR="00395125" w:rsidRDefault="00395125">
      <w:pPr>
        <w:pStyle w:val="TDC2"/>
        <w:rPr>
          <w:rFonts w:asciiTheme="minorHAnsi" w:eastAsiaTheme="minorEastAsia" w:hAnsiTheme="minorHAnsi" w:cstheme="minorBidi"/>
          <w:kern w:val="2"/>
          <w:lang w:val="es-CO" w:eastAsia="es-CO"/>
          <w14:ligatures w14:val="standardContextual"/>
        </w:rPr>
      </w:pPr>
      <w:r w:rsidRPr="00696A3D">
        <w:rPr>
          <w:lang w:val="es-CO"/>
        </w:rPr>
        <w:t>1.1 LOCALIZACIÓN</w:t>
      </w:r>
      <w:r>
        <w:tab/>
      </w:r>
      <w:r>
        <w:fldChar w:fldCharType="begin"/>
      </w:r>
      <w:r>
        <w:instrText xml:space="preserve"> PAGEREF _Toc185502021 \h </w:instrText>
      </w:r>
      <w:r>
        <w:fldChar w:fldCharType="separate"/>
      </w:r>
      <w:r>
        <w:t>15</w:t>
      </w:r>
      <w:r>
        <w:fldChar w:fldCharType="end"/>
      </w:r>
    </w:p>
    <w:p w14:paraId="34124411" w14:textId="4FE82E41" w:rsidR="00395125" w:rsidRDefault="00395125">
      <w:pPr>
        <w:pStyle w:val="TDC2"/>
        <w:rPr>
          <w:rFonts w:asciiTheme="minorHAnsi" w:eastAsiaTheme="minorEastAsia" w:hAnsiTheme="minorHAnsi" w:cstheme="minorBidi"/>
          <w:kern w:val="2"/>
          <w:lang w:val="es-CO" w:eastAsia="es-CO"/>
          <w14:ligatures w14:val="standardContextual"/>
        </w:rPr>
      </w:pPr>
      <w:r w:rsidRPr="00696A3D">
        <w:rPr>
          <w:lang w:val="es-CO"/>
        </w:rPr>
        <w:t>1.2</w:t>
      </w:r>
      <w:r>
        <w:rPr>
          <w:rFonts w:asciiTheme="minorHAnsi" w:eastAsiaTheme="minorEastAsia" w:hAnsiTheme="minorHAnsi" w:cstheme="minorBidi"/>
          <w:kern w:val="2"/>
          <w:lang w:val="es-CO" w:eastAsia="es-CO"/>
          <w14:ligatures w14:val="standardContextual"/>
        </w:rPr>
        <w:tab/>
      </w:r>
      <w:r w:rsidRPr="00696A3D">
        <w:rPr>
          <w:lang w:val="es-CO"/>
        </w:rPr>
        <w:t>CARACTERÍSTICAS TÉCNICAS DEL PROYECTO</w:t>
      </w:r>
      <w:r>
        <w:tab/>
      </w:r>
      <w:r>
        <w:fldChar w:fldCharType="begin"/>
      </w:r>
      <w:r>
        <w:instrText xml:space="preserve"> PAGEREF _Toc185502022 \h </w:instrText>
      </w:r>
      <w:r>
        <w:fldChar w:fldCharType="separate"/>
      </w:r>
      <w:r>
        <w:t>16</w:t>
      </w:r>
      <w:r>
        <w:fldChar w:fldCharType="end"/>
      </w:r>
    </w:p>
    <w:p w14:paraId="3BCA1F7C" w14:textId="2C315C4E" w:rsidR="00395125" w:rsidRDefault="00395125">
      <w:pPr>
        <w:pStyle w:val="TDC3"/>
        <w:rPr>
          <w:rFonts w:asciiTheme="minorHAnsi" w:eastAsiaTheme="minorEastAsia" w:hAnsiTheme="minorHAnsi" w:cstheme="minorBidi"/>
          <w:bCs w:val="0"/>
          <w:iCs w:val="0"/>
          <w:caps w:val="0"/>
          <w:snapToGrid/>
          <w:kern w:val="2"/>
          <w:lang w:eastAsia="es-CO"/>
          <w14:ligatures w14:val="standardContextual"/>
        </w:rPr>
      </w:pPr>
      <w:r w:rsidRPr="00696A3D">
        <w:t>1.2.1</w:t>
      </w:r>
      <w:r>
        <w:rPr>
          <w:rFonts w:asciiTheme="minorHAnsi" w:eastAsiaTheme="minorEastAsia" w:hAnsiTheme="minorHAnsi" w:cstheme="minorBidi"/>
          <w:bCs w:val="0"/>
          <w:iCs w:val="0"/>
          <w:caps w:val="0"/>
          <w:snapToGrid/>
          <w:kern w:val="2"/>
          <w:lang w:eastAsia="es-CO"/>
          <w14:ligatures w14:val="standardContextual"/>
        </w:rPr>
        <w:tab/>
      </w:r>
      <w:r w:rsidRPr="00696A3D">
        <w:t>Infraestructura existente y proyectada</w:t>
      </w:r>
      <w:r>
        <w:tab/>
      </w:r>
      <w:r>
        <w:fldChar w:fldCharType="begin"/>
      </w:r>
      <w:r>
        <w:instrText xml:space="preserve"> PAGEREF _Toc185502023 \h </w:instrText>
      </w:r>
      <w:r>
        <w:fldChar w:fldCharType="separate"/>
      </w:r>
      <w:r>
        <w:t>16</w:t>
      </w:r>
      <w:r>
        <w:fldChar w:fldCharType="end"/>
      </w:r>
    </w:p>
    <w:p w14:paraId="5426B3AF" w14:textId="71BE4852" w:rsidR="00395125" w:rsidRDefault="00395125">
      <w:pPr>
        <w:pStyle w:val="TDC3"/>
        <w:rPr>
          <w:rFonts w:asciiTheme="minorHAnsi" w:eastAsiaTheme="minorEastAsia" w:hAnsiTheme="minorHAnsi" w:cstheme="minorBidi"/>
          <w:bCs w:val="0"/>
          <w:iCs w:val="0"/>
          <w:caps w:val="0"/>
          <w:snapToGrid/>
          <w:kern w:val="2"/>
          <w:lang w:eastAsia="es-CO"/>
          <w14:ligatures w14:val="standardContextual"/>
        </w:rPr>
      </w:pPr>
      <w:r w:rsidRPr="00696A3D">
        <w:t>1.2.2</w:t>
      </w:r>
      <w:r>
        <w:rPr>
          <w:rFonts w:asciiTheme="minorHAnsi" w:eastAsiaTheme="minorEastAsia" w:hAnsiTheme="minorHAnsi" w:cstheme="minorBidi"/>
          <w:bCs w:val="0"/>
          <w:iCs w:val="0"/>
          <w:caps w:val="0"/>
          <w:snapToGrid/>
          <w:kern w:val="2"/>
          <w:lang w:eastAsia="es-CO"/>
          <w14:ligatures w14:val="standardContextual"/>
        </w:rPr>
        <w:tab/>
      </w:r>
      <w:r w:rsidRPr="00696A3D">
        <w:t>Fases y actividades del proyecto</w:t>
      </w:r>
      <w:r>
        <w:tab/>
      </w:r>
      <w:r>
        <w:fldChar w:fldCharType="begin"/>
      </w:r>
      <w:r>
        <w:instrText xml:space="preserve"> PAGEREF _Toc185502024 \h </w:instrText>
      </w:r>
      <w:r>
        <w:fldChar w:fldCharType="separate"/>
      </w:r>
      <w:r>
        <w:t>17</w:t>
      </w:r>
      <w:r>
        <w:fldChar w:fldCharType="end"/>
      </w:r>
    </w:p>
    <w:p w14:paraId="6BC82008" w14:textId="7AA8D350" w:rsidR="00395125" w:rsidRDefault="00395125">
      <w:pPr>
        <w:pStyle w:val="TDC3"/>
        <w:rPr>
          <w:rFonts w:asciiTheme="minorHAnsi" w:eastAsiaTheme="minorEastAsia" w:hAnsiTheme="minorHAnsi" w:cstheme="minorBidi"/>
          <w:bCs w:val="0"/>
          <w:iCs w:val="0"/>
          <w:caps w:val="0"/>
          <w:snapToGrid/>
          <w:kern w:val="2"/>
          <w:lang w:eastAsia="es-CO"/>
          <w14:ligatures w14:val="standardContextual"/>
        </w:rPr>
      </w:pPr>
      <w:r w:rsidRPr="00696A3D">
        <w:t>1.2.3</w:t>
      </w:r>
      <w:r>
        <w:rPr>
          <w:rFonts w:asciiTheme="minorHAnsi" w:eastAsiaTheme="minorEastAsia" w:hAnsiTheme="minorHAnsi" w:cstheme="minorBidi"/>
          <w:bCs w:val="0"/>
          <w:iCs w:val="0"/>
          <w:caps w:val="0"/>
          <w:snapToGrid/>
          <w:kern w:val="2"/>
          <w:lang w:eastAsia="es-CO"/>
          <w14:ligatures w14:val="standardContextual"/>
        </w:rPr>
        <w:tab/>
      </w:r>
      <w:r w:rsidRPr="00696A3D">
        <w:t>Residuos peligrosos y no peligrosos</w:t>
      </w:r>
      <w:r>
        <w:tab/>
      </w:r>
      <w:r>
        <w:fldChar w:fldCharType="begin"/>
      </w:r>
      <w:r>
        <w:instrText xml:space="preserve"> PAGEREF _Toc185502025 \h </w:instrText>
      </w:r>
      <w:r>
        <w:fldChar w:fldCharType="separate"/>
      </w:r>
      <w:r>
        <w:t>21</w:t>
      </w:r>
      <w:r>
        <w:fldChar w:fldCharType="end"/>
      </w:r>
    </w:p>
    <w:p w14:paraId="7781BC7A" w14:textId="5EDF852B" w:rsidR="00395125" w:rsidRDefault="00395125">
      <w:pPr>
        <w:pStyle w:val="TDC3"/>
        <w:rPr>
          <w:rFonts w:asciiTheme="minorHAnsi" w:eastAsiaTheme="minorEastAsia" w:hAnsiTheme="minorHAnsi" w:cstheme="minorBidi"/>
          <w:bCs w:val="0"/>
          <w:iCs w:val="0"/>
          <w:caps w:val="0"/>
          <w:snapToGrid/>
          <w:kern w:val="2"/>
          <w:lang w:eastAsia="es-CO"/>
          <w14:ligatures w14:val="standardContextual"/>
        </w:rPr>
      </w:pPr>
      <w:r w:rsidRPr="00696A3D">
        <w:t>1.2.4</w:t>
      </w:r>
      <w:r>
        <w:rPr>
          <w:rFonts w:asciiTheme="minorHAnsi" w:eastAsiaTheme="minorEastAsia" w:hAnsiTheme="minorHAnsi" w:cstheme="minorBidi"/>
          <w:bCs w:val="0"/>
          <w:iCs w:val="0"/>
          <w:caps w:val="0"/>
          <w:snapToGrid/>
          <w:kern w:val="2"/>
          <w:lang w:eastAsia="es-CO"/>
          <w14:ligatures w14:val="standardContextual"/>
        </w:rPr>
        <w:tab/>
      </w:r>
      <w:r w:rsidRPr="00696A3D">
        <w:t>Costos del proyecto</w:t>
      </w:r>
      <w:r>
        <w:tab/>
      </w:r>
      <w:r>
        <w:fldChar w:fldCharType="begin"/>
      </w:r>
      <w:r>
        <w:instrText xml:space="preserve"> PAGEREF _Toc185502026 \h </w:instrText>
      </w:r>
      <w:r>
        <w:fldChar w:fldCharType="separate"/>
      </w:r>
      <w:r>
        <w:t>22</w:t>
      </w:r>
      <w:r>
        <w:fldChar w:fldCharType="end"/>
      </w:r>
    </w:p>
    <w:p w14:paraId="472891FA" w14:textId="32033DA8" w:rsidR="00395125" w:rsidRDefault="00395125">
      <w:pPr>
        <w:pStyle w:val="TDC3"/>
        <w:rPr>
          <w:rFonts w:asciiTheme="minorHAnsi" w:eastAsiaTheme="minorEastAsia" w:hAnsiTheme="minorHAnsi" w:cstheme="minorBidi"/>
          <w:bCs w:val="0"/>
          <w:iCs w:val="0"/>
          <w:caps w:val="0"/>
          <w:snapToGrid/>
          <w:kern w:val="2"/>
          <w:lang w:eastAsia="es-CO"/>
          <w14:ligatures w14:val="standardContextual"/>
        </w:rPr>
      </w:pPr>
      <w:r w:rsidRPr="00696A3D">
        <w:t>1.2.5</w:t>
      </w:r>
      <w:r>
        <w:rPr>
          <w:rFonts w:asciiTheme="minorHAnsi" w:eastAsiaTheme="minorEastAsia" w:hAnsiTheme="minorHAnsi" w:cstheme="minorBidi"/>
          <w:bCs w:val="0"/>
          <w:iCs w:val="0"/>
          <w:caps w:val="0"/>
          <w:snapToGrid/>
          <w:kern w:val="2"/>
          <w:lang w:eastAsia="es-CO"/>
          <w14:ligatures w14:val="standardContextual"/>
        </w:rPr>
        <w:tab/>
      </w:r>
      <w:r w:rsidRPr="00696A3D">
        <w:t>Cronograma del proyecto</w:t>
      </w:r>
      <w:r>
        <w:tab/>
      </w:r>
      <w:r>
        <w:fldChar w:fldCharType="begin"/>
      </w:r>
      <w:r>
        <w:instrText xml:space="preserve"> PAGEREF _Toc185502027 \h </w:instrText>
      </w:r>
      <w:r>
        <w:fldChar w:fldCharType="separate"/>
      </w:r>
      <w:r>
        <w:t>22</w:t>
      </w:r>
      <w:r>
        <w:fldChar w:fldCharType="end"/>
      </w:r>
    </w:p>
    <w:p w14:paraId="7A74EED2" w14:textId="629FBB88" w:rsidR="00395125" w:rsidRDefault="00395125">
      <w:pPr>
        <w:pStyle w:val="TDC3"/>
        <w:rPr>
          <w:rFonts w:asciiTheme="minorHAnsi" w:eastAsiaTheme="minorEastAsia" w:hAnsiTheme="minorHAnsi" w:cstheme="minorBidi"/>
          <w:bCs w:val="0"/>
          <w:iCs w:val="0"/>
          <w:caps w:val="0"/>
          <w:snapToGrid/>
          <w:kern w:val="2"/>
          <w:lang w:eastAsia="es-CO"/>
          <w14:ligatures w14:val="standardContextual"/>
        </w:rPr>
      </w:pPr>
      <w:r w:rsidRPr="00696A3D">
        <w:t>1.2.6</w:t>
      </w:r>
      <w:r>
        <w:rPr>
          <w:rFonts w:asciiTheme="minorHAnsi" w:eastAsiaTheme="minorEastAsia" w:hAnsiTheme="minorHAnsi" w:cstheme="minorBidi"/>
          <w:bCs w:val="0"/>
          <w:iCs w:val="0"/>
          <w:caps w:val="0"/>
          <w:snapToGrid/>
          <w:kern w:val="2"/>
          <w:lang w:eastAsia="es-CO"/>
          <w14:ligatures w14:val="standardContextual"/>
        </w:rPr>
        <w:tab/>
      </w:r>
      <w:r w:rsidRPr="00696A3D">
        <w:t>Organización del proyecto</w:t>
      </w:r>
      <w:r>
        <w:tab/>
      </w:r>
      <w:r>
        <w:fldChar w:fldCharType="begin"/>
      </w:r>
      <w:r>
        <w:instrText xml:space="preserve"> PAGEREF _Toc185502028 \h </w:instrText>
      </w:r>
      <w:r>
        <w:fldChar w:fldCharType="separate"/>
      </w:r>
      <w:r>
        <w:t>22</w:t>
      </w:r>
      <w:r>
        <w:fldChar w:fldCharType="end"/>
      </w:r>
    </w:p>
    <w:p w14:paraId="72FAE7AC" w14:textId="4C8E4233" w:rsidR="00395125" w:rsidRDefault="00395125">
      <w:pPr>
        <w:pStyle w:val="TDC1"/>
        <w:rPr>
          <w:rFonts w:asciiTheme="minorHAnsi" w:eastAsiaTheme="minorEastAsia" w:hAnsiTheme="minorHAnsi" w:cstheme="minorBidi"/>
          <w:b w:val="0"/>
          <w:bCs w:val="0"/>
          <w:kern w:val="2"/>
          <w:szCs w:val="24"/>
          <w:lang w:val="es-CO" w:eastAsia="es-CO"/>
          <w14:ligatures w14:val="standardContextual"/>
        </w:rPr>
      </w:pPr>
      <w:r w:rsidRPr="00696A3D">
        <w:rPr>
          <w:lang w:val="es-CO"/>
        </w:rPr>
        <w:t>2. ÁREA DE INFLUENCIA</w:t>
      </w:r>
      <w:r>
        <w:tab/>
      </w:r>
      <w:r>
        <w:fldChar w:fldCharType="begin"/>
      </w:r>
      <w:r>
        <w:instrText xml:space="preserve"> PAGEREF _Toc185502029 \h </w:instrText>
      </w:r>
      <w:r>
        <w:fldChar w:fldCharType="separate"/>
      </w:r>
      <w:r>
        <w:t>22</w:t>
      </w:r>
      <w:r>
        <w:fldChar w:fldCharType="end"/>
      </w:r>
    </w:p>
    <w:p w14:paraId="1E969537" w14:textId="292059DC" w:rsidR="00395125" w:rsidRDefault="00395125">
      <w:pPr>
        <w:pStyle w:val="TDC1"/>
        <w:rPr>
          <w:rFonts w:asciiTheme="minorHAnsi" w:eastAsiaTheme="minorEastAsia" w:hAnsiTheme="minorHAnsi" w:cstheme="minorBidi"/>
          <w:b w:val="0"/>
          <w:bCs w:val="0"/>
          <w:kern w:val="2"/>
          <w:szCs w:val="24"/>
          <w:lang w:val="es-CO" w:eastAsia="es-CO"/>
          <w14:ligatures w14:val="standardContextual"/>
        </w:rPr>
      </w:pPr>
      <w:r w:rsidRPr="00696A3D">
        <w:rPr>
          <w:lang w:val="es-CO"/>
        </w:rPr>
        <w:t>3. LINEAMIENTOS DE PARTICIPACIÓN CON AUTORIDADES Y COMUNIDADES</w:t>
      </w:r>
      <w:r>
        <w:tab/>
      </w:r>
      <w:r>
        <w:fldChar w:fldCharType="begin"/>
      </w:r>
      <w:r>
        <w:instrText xml:space="preserve"> PAGEREF _Toc185502030 \h </w:instrText>
      </w:r>
      <w:r>
        <w:fldChar w:fldCharType="separate"/>
      </w:r>
      <w:r>
        <w:t>23</w:t>
      </w:r>
      <w:r>
        <w:fldChar w:fldCharType="end"/>
      </w:r>
    </w:p>
    <w:p w14:paraId="11E72FD5" w14:textId="4A37BFCA" w:rsidR="00395125" w:rsidRDefault="00395125">
      <w:pPr>
        <w:pStyle w:val="TDC1"/>
        <w:rPr>
          <w:rFonts w:asciiTheme="minorHAnsi" w:eastAsiaTheme="minorEastAsia" w:hAnsiTheme="minorHAnsi" w:cstheme="minorBidi"/>
          <w:b w:val="0"/>
          <w:bCs w:val="0"/>
          <w:kern w:val="2"/>
          <w:szCs w:val="24"/>
          <w:lang w:val="es-CO" w:eastAsia="es-CO"/>
          <w14:ligatures w14:val="standardContextual"/>
        </w:rPr>
      </w:pPr>
      <w:r w:rsidRPr="00696A3D">
        <w:rPr>
          <w:lang w:val="es-CO"/>
        </w:rPr>
        <w:t>4. CARACTERIZACIÓN DEL ÁREA DE INFLUENCIA</w:t>
      </w:r>
      <w:r>
        <w:tab/>
      </w:r>
      <w:r>
        <w:fldChar w:fldCharType="begin"/>
      </w:r>
      <w:r>
        <w:instrText xml:space="preserve"> PAGEREF _Toc185502031 \h </w:instrText>
      </w:r>
      <w:r>
        <w:fldChar w:fldCharType="separate"/>
      </w:r>
      <w:r>
        <w:t>24</w:t>
      </w:r>
      <w:r>
        <w:fldChar w:fldCharType="end"/>
      </w:r>
    </w:p>
    <w:p w14:paraId="6D22B17A" w14:textId="5A418BA6" w:rsidR="00395125" w:rsidRDefault="00395125">
      <w:pPr>
        <w:pStyle w:val="TDC2"/>
        <w:rPr>
          <w:rFonts w:asciiTheme="minorHAnsi" w:eastAsiaTheme="minorEastAsia" w:hAnsiTheme="minorHAnsi" w:cstheme="minorBidi"/>
          <w:kern w:val="2"/>
          <w:lang w:val="es-CO" w:eastAsia="es-CO"/>
          <w14:ligatures w14:val="standardContextual"/>
        </w:rPr>
      </w:pPr>
      <w:r w:rsidRPr="00696A3D">
        <w:rPr>
          <w:lang w:val="es-CO"/>
        </w:rPr>
        <w:t>4.1 MEDIO ABIÓTICO</w:t>
      </w:r>
      <w:r>
        <w:tab/>
      </w:r>
      <w:r>
        <w:fldChar w:fldCharType="begin"/>
      </w:r>
      <w:r>
        <w:instrText xml:space="preserve"> PAGEREF _Toc185502032 \h </w:instrText>
      </w:r>
      <w:r>
        <w:fldChar w:fldCharType="separate"/>
      </w:r>
      <w:r>
        <w:t>24</w:t>
      </w:r>
      <w:r>
        <w:fldChar w:fldCharType="end"/>
      </w:r>
    </w:p>
    <w:p w14:paraId="66FF90E0" w14:textId="654F2DF4" w:rsidR="00395125" w:rsidRDefault="00395125">
      <w:pPr>
        <w:pStyle w:val="TDC3"/>
        <w:rPr>
          <w:rFonts w:asciiTheme="minorHAnsi" w:eastAsiaTheme="minorEastAsia" w:hAnsiTheme="minorHAnsi" w:cstheme="minorBidi"/>
          <w:bCs w:val="0"/>
          <w:iCs w:val="0"/>
          <w:caps w:val="0"/>
          <w:snapToGrid/>
          <w:kern w:val="2"/>
          <w:lang w:eastAsia="es-CO"/>
          <w14:ligatures w14:val="standardContextual"/>
        </w:rPr>
      </w:pPr>
      <w:r w:rsidRPr="00696A3D">
        <w:t>4.1.1</w:t>
      </w:r>
      <w:r>
        <w:rPr>
          <w:rFonts w:asciiTheme="minorHAnsi" w:eastAsiaTheme="minorEastAsia" w:hAnsiTheme="minorHAnsi" w:cstheme="minorBidi"/>
          <w:bCs w:val="0"/>
          <w:iCs w:val="0"/>
          <w:caps w:val="0"/>
          <w:snapToGrid/>
          <w:kern w:val="2"/>
          <w:lang w:eastAsia="es-CO"/>
          <w14:ligatures w14:val="standardContextual"/>
        </w:rPr>
        <w:tab/>
      </w:r>
      <w:r w:rsidRPr="00696A3D">
        <w:t>Geológico</w:t>
      </w:r>
      <w:r>
        <w:tab/>
      </w:r>
      <w:r>
        <w:fldChar w:fldCharType="begin"/>
      </w:r>
      <w:r>
        <w:instrText xml:space="preserve"> PAGEREF _Toc185502033 \h </w:instrText>
      </w:r>
      <w:r>
        <w:fldChar w:fldCharType="separate"/>
      </w:r>
      <w:r>
        <w:t>24</w:t>
      </w:r>
      <w:r>
        <w:fldChar w:fldCharType="end"/>
      </w:r>
    </w:p>
    <w:p w14:paraId="7565CF71" w14:textId="7DA9BC92" w:rsidR="00395125" w:rsidRDefault="00395125">
      <w:pPr>
        <w:pStyle w:val="TDC3"/>
        <w:rPr>
          <w:rFonts w:asciiTheme="minorHAnsi" w:eastAsiaTheme="minorEastAsia" w:hAnsiTheme="minorHAnsi" w:cstheme="minorBidi"/>
          <w:bCs w:val="0"/>
          <w:iCs w:val="0"/>
          <w:caps w:val="0"/>
          <w:snapToGrid/>
          <w:kern w:val="2"/>
          <w:lang w:eastAsia="es-CO"/>
          <w14:ligatures w14:val="standardContextual"/>
        </w:rPr>
      </w:pPr>
      <w:r w:rsidRPr="00696A3D">
        <w:t>4.1.2</w:t>
      </w:r>
      <w:r>
        <w:rPr>
          <w:rFonts w:asciiTheme="minorHAnsi" w:eastAsiaTheme="minorEastAsia" w:hAnsiTheme="minorHAnsi" w:cstheme="minorBidi"/>
          <w:bCs w:val="0"/>
          <w:iCs w:val="0"/>
          <w:caps w:val="0"/>
          <w:snapToGrid/>
          <w:kern w:val="2"/>
          <w:lang w:eastAsia="es-CO"/>
          <w14:ligatures w14:val="standardContextual"/>
        </w:rPr>
        <w:tab/>
      </w:r>
      <w:r w:rsidRPr="00696A3D">
        <w:t>Oceanográfico</w:t>
      </w:r>
      <w:r>
        <w:tab/>
      </w:r>
      <w:r>
        <w:fldChar w:fldCharType="begin"/>
      </w:r>
      <w:r>
        <w:instrText xml:space="preserve"> PAGEREF _Toc185502034 \h </w:instrText>
      </w:r>
      <w:r>
        <w:fldChar w:fldCharType="separate"/>
      </w:r>
      <w:r>
        <w:t>27</w:t>
      </w:r>
      <w:r>
        <w:fldChar w:fldCharType="end"/>
      </w:r>
    </w:p>
    <w:p w14:paraId="5DD41BBC" w14:textId="73C4F4FF" w:rsidR="00395125" w:rsidRDefault="00395125">
      <w:pPr>
        <w:pStyle w:val="TDC3"/>
        <w:rPr>
          <w:rFonts w:asciiTheme="minorHAnsi" w:eastAsiaTheme="minorEastAsia" w:hAnsiTheme="minorHAnsi" w:cstheme="minorBidi"/>
          <w:bCs w:val="0"/>
          <w:iCs w:val="0"/>
          <w:caps w:val="0"/>
          <w:snapToGrid/>
          <w:kern w:val="2"/>
          <w:lang w:eastAsia="es-CO"/>
          <w14:ligatures w14:val="standardContextual"/>
        </w:rPr>
      </w:pPr>
      <w:r w:rsidRPr="00696A3D">
        <w:t>4.1.3</w:t>
      </w:r>
      <w:r>
        <w:rPr>
          <w:rFonts w:asciiTheme="minorHAnsi" w:eastAsiaTheme="minorEastAsia" w:hAnsiTheme="minorHAnsi" w:cstheme="minorBidi"/>
          <w:bCs w:val="0"/>
          <w:iCs w:val="0"/>
          <w:caps w:val="0"/>
          <w:snapToGrid/>
          <w:kern w:val="2"/>
          <w:lang w:eastAsia="es-CO"/>
          <w14:ligatures w14:val="standardContextual"/>
        </w:rPr>
        <w:tab/>
      </w:r>
      <w:r w:rsidRPr="00696A3D">
        <w:t>Atmosférico</w:t>
      </w:r>
      <w:r>
        <w:tab/>
      </w:r>
      <w:r>
        <w:fldChar w:fldCharType="begin"/>
      </w:r>
      <w:r>
        <w:instrText xml:space="preserve"> PAGEREF _Toc185502035 \h </w:instrText>
      </w:r>
      <w:r>
        <w:fldChar w:fldCharType="separate"/>
      </w:r>
      <w:r>
        <w:t>37</w:t>
      </w:r>
      <w:r>
        <w:fldChar w:fldCharType="end"/>
      </w:r>
    </w:p>
    <w:p w14:paraId="2D38D48A" w14:textId="6142A3B8" w:rsidR="00395125" w:rsidRDefault="00395125">
      <w:pPr>
        <w:pStyle w:val="TDC2"/>
        <w:rPr>
          <w:rFonts w:asciiTheme="minorHAnsi" w:eastAsiaTheme="minorEastAsia" w:hAnsiTheme="minorHAnsi" w:cstheme="minorBidi"/>
          <w:kern w:val="2"/>
          <w:lang w:val="es-CO" w:eastAsia="es-CO"/>
          <w14:ligatures w14:val="standardContextual"/>
        </w:rPr>
      </w:pPr>
      <w:r w:rsidRPr="00696A3D">
        <w:rPr>
          <w:lang w:val="es-CO"/>
        </w:rPr>
        <w:t>4.2 MEDIO BIÓTICO</w:t>
      </w:r>
      <w:r>
        <w:tab/>
      </w:r>
      <w:r>
        <w:fldChar w:fldCharType="begin"/>
      </w:r>
      <w:r>
        <w:instrText xml:space="preserve"> PAGEREF _Toc185502036 \h </w:instrText>
      </w:r>
      <w:r>
        <w:fldChar w:fldCharType="separate"/>
      </w:r>
      <w:r>
        <w:t>54</w:t>
      </w:r>
      <w:r>
        <w:fldChar w:fldCharType="end"/>
      </w:r>
    </w:p>
    <w:p w14:paraId="783E726B" w14:textId="30A5318C" w:rsidR="00395125" w:rsidRDefault="00395125">
      <w:pPr>
        <w:pStyle w:val="TDC3"/>
        <w:rPr>
          <w:rFonts w:asciiTheme="minorHAnsi" w:eastAsiaTheme="minorEastAsia" w:hAnsiTheme="minorHAnsi" w:cstheme="minorBidi"/>
          <w:bCs w:val="0"/>
          <w:iCs w:val="0"/>
          <w:caps w:val="0"/>
          <w:snapToGrid/>
          <w:kern w:val="2"/>
          <w:lang w:eastAsia="es-CO"/>
          <w14:ligatures w14:val="standardContextual"/>
        </w:rPr>
      </w:pPr>
      <w:r w:rsidRPr="00696A3D">
        <w:t>4.2.2</w:t>
      </w:r>
      <w:r>
        <w:rPr>
          <w:rFonts w:asciiTheme="minorHAnsi" w:eastAsiaTheme="minorEastAsia" w:hAnsiTheme="minorHAnsi" w:cstheme="minorBidi"/>
          <w:bCs w:val="0"/>
          <w:iCs w:val="0"/>
          <w:caps w:val="0"/>
          <w:snapToGrid/>
          <w:kern w:val="2"/>
          <w:lang w:eastAsia="es-CO"/>
          <w14:ligatures w14:val="standardContextual"/>
        </w:rPr>
        <w:tab/>
      </w:r>
      <w:r w:rsidRPr="00696A3D">
        <w:t>Ecosistemas marino-costeros</w:t>
      </w:r>
      <w:r>
        <w:tab/>
      </w:r>
      <w:r>
        <w:fldChar w:fldCharType="begin"/>
      </w:r>
      <w:r>
        <w:instrText xml:space="preserve"> PAGEREF _Toc185502037 \h </w:instrText>
      </w:r>
      <w:r>
        <w:fldChar w:fldCharType="separate"/>
      </w:r>
      <w:r>
        <w:t>55</w:t>
      </w:r>
      <w:r>
        <w:fldChar w:fldCharType="end"/>
      </w:r>
    </w:p>
    <w:p w14:paraId="0EB86D3B" w14:textId="0BD6469C" w:rsidR="00395125" w:rsidRDefault="00395125">
      <w:pPr>
        <w:pStyle w:val="TDC3"/>
        <w:rPr>
          <w:rFonts w:asciiTheme="minorHAnsi" w:eastAsiaTheme="minorEastAsia" w:hAnsiTheme="minorHAnsi" w:cstheme="minorBidi"/>
          <w:bCs w:val="0"/>
          <w:iCs w:val="0"/>
          <w:caps w:val="0"/>
          <w:snapToGrid/>
          <w:kern w:val="2"/>
          <w:lang w:eastAsia="es-CO"/>
          <w14:ligatures w14:val="standardContextual"/>
        </w:rPr>
      </w:pPr>
      <w:r w:rsidRPr="00696A3D">
        <w:t>4.2.3</w:t>
      </w:r>
      <w:r>
        <w:rPr>
          <w:rFonts w:asciiTheme="minorHAnsi" w:eastAsiaTheme="minorEastAsia" w:hAnsiTheme="minorHAnsi" w:cstheme="minorBidi"/>
          <w:bCs w:val="0"/>
          <w:iCs w:val="0"/>
          <w:caps w:val="0"/>
          <w:snapToGrid/>
          <w:kern w:val="2"/>
          <w:lang w:eastAsia="es-CO"/>
          <w14:ligatures w14:val="standardContextual"/>
        </w:rPr>
        <w:tab/>
      </w:r>
      <w:r w:rsidRPr="00696A3D">
        <w:t>Comunidades marino-costeras</w:t>
      </w:r>
      <w:r>
        <w:tab/>
      </w:r>
      <w:r>
        <w:fldChar w:fldCharType="begin"/>
      </w:r>
      <w:r>
        <w:instrText xml:space="preserve"> PAGEREF _Toc185502038 \h </w:instrText>
      </w:r>
      <w:r>
        <w:fldChar w:fldCharType="separate"/>
      </w:r>
      <w:r>
        <w:t>56</w:t>
      </w:r>
      <w:r>
        <w:fldChar w:fldCharType="end"/>
      </w:r>
    </w:p>
    <w:p w14:paraId="54433BBC" w14:textId="0FB3DFAE" w:rsidR="00395125" w:rsidRDefault="00395125">
      <w:pPr>
        <w:pStyle w:val="TDC3"/>
        <w:rPr>
          <w:rFonts w:asciiTheme="minorHAnsi" w:eastAsiaTheme="minorEastAsia" w:hAnsiTheme="minorHAnsi" w:cstheme="minorBidi"/>
          <w:bCs w:val="0"/>
          <w:iCs w:val="0"/>
          <w:caps w:val="0"/>
          <w:snapToGrid/>
          <w:kern w:val="2"/>
          <w:lang w:eastAsia="es-CO"/>
          <w14:ligatures w14:val="standardContextual"/>
        </w:rPr>
      </w:pPr>
      <w:r w:rsidRPr="00696A3D">
        <w:t>4.2.4</w:t>
      </w:r>
      <w:r>
        <w:rPr>
          <w:rFonts w:asciiTheme="minorHAnsi" w:eastAsiaTheme="minorEastAsia" w:hAnsiTheme="minorHAnsi" w:cstheme="minorBidi"/>
          <w:bCs w:val="0"/>
          <w:iCs w:val="0"/>
          <w:caps w:val="0"/>
          <w:snapToGrid/>
          <w:kern w:val="2"/>
          <w:lang w:eastAsia="es-CO"/>
          <w14:ligatures w14:val="standardContextual"/>
        </w:rPr>
        <w:tab/>
      </w:r>
      <w:r w:rsidRPr="00696A3D">
        <w:t>Áreas de Especial Interés Ambiental (AEIA)</w:t>
      </w:r>
      <w:r>
        <w:tab/>
      </w:r>
      <w:r>
        <w:fldChar w:fldCharType="begin"/>
      </w:r>
      <w:r>
        <w:instrText xml:space="preserve"> PAGEREF _Toc185502039 \h </w:instrText>
      </w:r>
      <w:r>
        <w:fldChar w:fldCharType="separate"/>
      </w:r>
      <w:r>
        <w:t>62</w:t>
      </w:r>
      <w:r>
        <w:fldChar w:fldCharType="end"/>
      </w:r>
    </w:p>
    <w:p w14:paraId="32578A31" w14:textId="426DEBDC" w:rsidR="00395125" w:rsidRDefault="00395125">
      <w:pPr>
        <w:pStyle w:val="TDC2"/>
        <w:rPr>
          <w:rFonts w:asciiTheme="minorHAnsi" w:eastAsiaTheme="minorEastAsia" w:hAnsiTheme="minorHAnsi" w:cstheme="minorBidi"/>
          <w:kern w:val="2"/>
          <w:lang w:val="es-CO" w:eastAsia="es-CO"/>
          <w14:ligatures w14:val="standardContextual"/>
        </w:rPr>
      </w:pPr>
      <w:r w:rsidRPr="00696A3D">
        <w:rPr>
          <w:lang w:val="es-CO"/>
        </w:rPr>
        <w:t>4.3</w:t>
      </w:r>
      <w:r>
        <w:rPr>
          <w:rFonts w:asciiTheme="minorHAnsi" w:eastAsiaTheme="minorEastAsia" w:hAnsiTheme="minorHAnsi" w:cstheme="minorBidi"/>
          <w:kern w:val="2"/>
          <w:lang w:val="es-CO" w:eastAsia="es-CO"/>
          <w14:ligatures w14:val="standardContextual"/>
        </w:rPr>
        <w:tab/>
      </w:r>
      <w:r w:rsidRPr="00696A3D">
        <w:rPr>
          <w:lang w:val="es-CO"/>
        </w:rPr>
        <w:t>MEDIO SOCIOECONÓMICO</w:t>
      </w:r>
      <w:r>
        <w:tab/>
      </w:r>
      <w:r>
        <w:fldChar w:fldCharType="begin"/>
      </w:r>
      <w:r>
        <w:instrText xml:space="preserve"> PAGEREF _Toc185502040 \h </w:instrText>
      </w:r>
      <w:r>
        <w:fldChar w:fldCharType="separate"/>
      </w:r>
      <w:r>
        <w:t>62</w:t>
      </w:r>
      <w:r>
        <w:fldChar w:fldCharType="end"/>
      </w:r>
    </w:p>
    <w:p w14:paraId="635D4D0B" w14:textId="7FD10F55" w:rsidR="00395125" w:rsidRDefault="00395125">
      <w:pPr>
        <w:pStyle w:val="TDC3"/>
        <w:rPr>
          <w:rFonts w:asciiTheme="minorHAnsi" w:eastAsiaTheme="minorEastAsia" w:hAnsiTheme="minorHAnsi" w:cstheme="minorBidi"/>
          <w:bCs w:val="0"/>
          <w:iCs w:val="0"/>
          <w:caps w:val="0"/>
          <w:snapToGrid/>
          <w:kern w:val="2"/>
          <w:lang w:eastAsia="es-CO"/>
          <w14:ligatures w14:val="standardContextual"/>
        </w:rPr>
      </w:pPr>
      <w:r w:rsidRPr="00696A3D">
        <w:t>4.3.1</w:t>
      </w:r>
      <w:r>
        <w:rPr>
          <w:rFonts w:asciiTheme="minorHAnsi" w:eastAsiaTheme="minorEastAsia" w:hAnsiTheme="minorHAnsi" w:cstheme="minorBidi"/>
          <w:bCs w:val="0"/>
          <w:iCs w:val="0"/>
          <w:caps w:val="0"/>
          <w:snapToGrid/>
          <w:kern w:val="2"/>
          <w:lang w:eastAsia="es-CO"/>
          <w14:ligatures w14:val="standardContextual"/>
        </w:rPr>
        <w:tab/>
      </w:r>
      <w:r w:rsidRPr="00696A3D">
        <w:t>Económico</w:t>
      </w:r>
      <w:r>
        <w:tab/>
      </w:r>
      <w:r>
        <w:fldChar w:fldCharType="begin"/>
      </w:r>
      <w:r>
        <w:instrText xml:space="preserve"> PAGEREF _Toc185502041 \h </w:instrText>
      </w:r>
      <w:r>
        <w:fldChar w:fldCharType="separate"/>
      </w:r>
      <w:r>
        <w:t>63</w:t>
      </w:r>
      <w:r>
        <w:fldChar w:fldCharType="end"/>
      </w:r>
    </w:p>
    <w:p w14:paraId="0D6197A2" w14:textId="2FE7A4FA" w:rsidR="00395125" w:rsidRDefault="00395125">
      <w:pPr>
        <w:pStyle w:val="TDC3"/>
        <w:rPr>
          <w:rFonts w:asciiTheme="minorHAnsi" w:eastAsiaTheme="minorEastAsia" w:hAnsiTheme="minorHAnsi" w:cstheme="minorBidi"/>
          <w:bCs w:val="0"/>
          <w:iCs w:val="0"/>
          <w:caps w:val="0"/>
          <w:snapToGrid/>
          <w:kern w:val="2"/>
          <w:lang w:eastAsia="es-CO"/>
          <w14:ligatures w14:val="standardContextual"/>
        </w:rPr>
      </w:pPr>
      <w:r w:rsidRPr="00696A3D">
        <w:rPr>
          <w:lang w:val="es-ES"/>
        </w:rPr>
        <w:t>4.3.2</w:t>
      </w:r>
      <w:r>
        <w:rPr>
          <w:rFonts w:asciiTheme="minorHAnsi" w:eastAsiaTheme="minorEastAsia" w:hAnsiTheme="minorHAnsi" w:cstheme="minorBidi"/>
          <w:bCs w:val="0"/>
          <w:iCs w:val="0"/>
          <w:caps w:val="0"/>
          <w:snapToGrid/>
          <w:kern w:val="2"/>
          <w:lang w:eastAsia="es-CO"/>
          <w14:ligatures w14:val="standardContextual"/>
        </w:rPr>
        <w:tab/>
      </w:r>
      <w:r w:rsidRPr="00696A3D">
        <w:rPr>
          <w:lang w:val="es-ES"/>
        </w:rPr>
        <w:t>Cultural</w:t>
      </w:r>
      <w:r>
        <w:tab/>
      </w:r>
      <w:r>
        <w:fldChar w:fldCharType="begin"/>
      </w:r>
      <w:r>
        <w:instrText xml:space="preserve"> PAGEREF _Toc185502042 \h </w:instrText>
      </w:r>
      <w:r>
        <w:fldChar w:fldCharType="separate"/>
      </w:r>
      <w:r>
        <w:t>65</w:t>
      </w:r>
      <w:r>
        <w:fldChar w:fldCharType="end"/>
      </w:r>
    </w:p>
    <w:p w14:paraId="7402E642" w14:textId="0A765F47" w:rsidR="00395125" w:rsidRDefault="00395125">
      <w:pPr>
        <w:pStyle w:val="TDC2"/>
        <w:rPr>
          <w:rFonts w:asciiTheme="minorHAnsi" w:eastAsiaTheme="minorEastAsia" w:hAnsiTheme="minorHAnsi" w:cstheme="minorBidi"/>
          <w:kern w:val="2"/>
          <w:lang w:val="es-CO" w:eastAsia="es-CO"/>
          <w14:ligatures w14:val="standardContextual"/>
        </w:rPr>
      </w:pPr>
      <w:r w:rsidRPr="00696A3D">
        <w:rPr>
          <w:lang w:val="es-CO"/>
        </w:rPr>
        <w:lastRenderedPageBreak/>
        <w:t>4.4</w:t>
      </w:r>
      <w:r>
        <w:rPr>
          <w:rFonts w:asciiTheme="minorHAnsi" w:eastAsiaTheme="minorEastAsia" w:hAnsiTheme="minorHAnsi" w:cstheme="minorBidi"/>
          <w:kern w:val="2"/>
          <w:lang w:val="es-CO" w:eastAsia="es-CO"/>
          <w14:ligatures w14:val="standardContextual"/>
        </w:rPr>
        <w:tab/>
      </w:r>
      <w:r w:rsidRPr="00696A3D">
        <w:rPr>
          <w:lang w:val="es-CO"/>
        </w:rPr>
        <w:t>SERVICIOS ECOSISTÉMICOS</w:t>
      </w:r>
      <w:r>
        <w:tab/>
      </w:r>
      <w:r>
        <w:fldChar w:fldCharType="begin"/>
      </w:r>
      <w:r>
        <w:instrText xml:space="preserve"> PAGEREF _Toc185502043 \h </w:instrText>
      </w:r>
      <w:r>
        <w:fldChar w:fldCharType="separate"/>
      </w:r>
      <w:r>
        <w:t>66</w:t>
      </w:r>
      <w:r>
        <w:fldChar w:fldCharType="end"/>
      </w:r>
    </w:p>
    <w:p w14:paraId="2E486BF6" w14:textId="54E91AA5" w:rsidR="00395125" w:rsidRDefault="00395125">
      <w:pPr>
        <w:pStyle w:val="TDC2"/>
        <w:rPr>
          <w:rFonts w:asciiTheme="minorHAnsi" w:eastAsiaTheme="minorEastAsia" w:hAnsiTheme="minorHAnsi" w:cstheme="minorBidi"/>
          <w:kern w:val="2"/>
          <w:lang w:val="es-CO" w:eastAsia="es-CO"/>
          <w14:ligatures w14:val="standardContextual"/>
        </w:rPr>
      </w:pPr>
      <w:r w:rsidRPr="00696A3D">
        <w:rPr>
          <w:lang w:val="es-CO"/>
        </w:rPr>
        <w:t>4.5 PAISAJE MARINO</w:t>
      </w:r>
      <w:r>
        <w:tab/>
      </w:r>
      <w:r>
        <w:fldChar w:fldCharType="begin"/>
      </w:r>
      <w:r>
        <w:instrText xml:space="preserve"> PAGEREF _Toc185502044 \h </w:instrText>
      </w:r>
      <w:r>
        <w:fldChar w:fldCharType="separate"/>
      </w:r>
      <w:r>
        <w:t>72</w:t>
      </w:r>
      <w:r>
        <w:fldChar w:fldCharType="end"/>
      </w:r>
    </w:p>
    <w:p w14:paraId="2B628B1E" w14:textId="44F62FB6" w:rsidR="00395125" w:rsidRDefault="00395125">
      <w:pPr>
        <w:pStyle w:val="TDC1"/>
        <w:rPr>
          <w:rFonts w:asciiTheme="minorHAnsi" w:eastAsiaTheme="minorEastAsia" w:hAnsiTheme="minorHAnsi" w:cstheme="minorBidi"/>
          <w:b w:val="0"/>
          <w:bCs w:val="0"/>
          <w:kern w:val="2"/>
          <w:szCs w:val="24"/>
          <w:lang w:val="es-CO" w:eastAsia="es-CO"/>
          <w14:ligatures w14:val="standardContextual"/>
        </w:rPr>
      </w:pPr>
      <w:r w:rsidRPr="00696A3D">
        <w:rPr>
          <w:lang w:val="es-CO"/>
        </w:rPr>
        <w:t>5. ZONIFICACIÓN AMBIENTAL</w:t>
      </w:r>
      <w:r>
        <w:tab/>
      </w:r>
      <w:r>
        <w:fldChar w:fldCharType="begin"/>
      </w:r>
      <w:r>
        <w:instrText xml:space="preserve"> PAGEREF _Toc185502045 \h </w:instrText>
      </w:r>
      <w:r>
        <w:fldChar w:fldCharType="separate"/>
      </w:r>
      <w:r>
        <w:t>73</w:t>
      </w:r>
      <w:r>
        <w:fldChar w:fldCharType="end"/>
      </w:r>
    </w:p>
    <w:p w14:paraId="7E7FD410" w14:textId="0627F72F" w:rsidR="00395125" w:rsidRDefault="00395125">
      <w:pPr>
        <w:pStyle w:val="TDC1"/>
        <w:rPr>
          <w:rFonts w:asciiTheme="minorHAnsi" w:eastAsiaTheme="minorEastAsia" w:hAnsiTheme="minorHAnsi" w:cstheme="minorBidi"/>
          <w:b w:val="0"/>
          <w:bCs w:val="0"/>
          <w:kern w:val="2"/>
          <w:szCs w:val="24"/>
          <w:lang w:val="es-CO" w:eastAsia="es-CO"/>
          <w14:ligatures w14:val="standardContextual"/>
        </w:rPr>
      </w:pPr>
      <w:r w:rsidRPr="00696A3D">
        <w:rPr>
          <w:lang w:val="es-CO"/>
        </w:rPr>
        <w:t>6. DEMANDA, USO, APROVECHAMIENTO Y/O AFECTACIÓN DE RECURSOS NATURALES</w:t>
      </w:r>
      <w:r>
        <w:tab/>
      </w:r>
      <w:r>
        <w:fldChar w:fldCharType="begin"/>
      </w:r>
      <w:r>
        <w:instrText xml:space="preserve"> PAGEREF _Toc185502046 \h </w:instrText>
      </w:r>
      <w:r>
        <w:fldChar w:fldCharType="separate"/>
      </w:r>
      <w:r>
        <w:t>73</w:t>
      </w:r>
      <w:r>
        <w:fldChar w:fldCharType="end"/>
      </w:r>
    </w:p>
    <w:p w14:paraId="08F765AC" w14:textId="320AD33A" w:rsidR="00395125" w:rsidRDefault="00395125">
      <w:pPr>
        <w:pStyle w:val="TDC2"/>
        <w:rPr>
          <w:rFonts w:asciiTheme="minorHAnsi" w:eastAsiaTheme="minorEastAsia" w:hAnsiTheme="minorHAnsi" w:cstheme="minorBidi"/>
          <w:kern w:val="2"/>
          <w:lang w:val="es-CO" w:eastAsia="es-CO"/>
          <w14:ligatures w14:val="standardContextual"/>
        </w:rPr>
      </w:pPr>
      <w:r w:rsidRPr="00696A3D">
        <w:rPr>
          <w:lang w:val="es-CO"/>
        </w:rPr>
        <w:t>6.1</w:t>
      </w:r>
      <w:r>
        <w:rPr>
          <w:rFonts w:asciiTheme="minorHAnsi" w:eastAsiaTheme="minorEastAsia" w:hAnsiTheme="minorHAnsi" w:cstheme="minorBidi"/>
          <w:kern w:val="2"/>
          <w:lang w:val="es-CO" w:eastAsia="es-CO"/>
          <w14:ligatures w14:val="standardContextual"/>
        </w:rPr>
        <w:tab/>
      </w:r>
      <w:r w:rsidRPr="00696A3D">
        <w:rPr>
          <w:lang w:val="es-CO"/>
        </w:rPr>
        <w:t>PERMISO DE VERTIMIENTO</w:t>
      </w:r>
      <w:r>
        <w:tab/>
      </w:r>
      <w:r>
        <w:fldChar w:fldCharType="begin"/>
      </w:r>
      <w:r>
        <w:instrText xml:space="preserve"> PAGEREF _Toc185502047 \h </w:instrText>
      </w:r>
      <w:r>
        <w:fldChar w:fldCharType="separate"/>
      </w:r>
      <w:r>
        <w:t>74</w:t>
      </w:r>
      <w:r>
        <w:fldChar w:fldCharType="end"/>
      </w:r>
    </w:p>
    <w:p w14:paraId="160434B4" w14:textId="1BDCCD15" w:rsidR="00395125" w:rsidRDefault="00395125">
      <w:pPr>
        <w:pStyle w:val="TDC3"/>
        <w:rPr>
          <w:rFonts w:asciiTheme="minorHAnsi" w:eastAsiaTheme="minorEastAsia" w:hAnsiTheme="minorHAnsi" w:cstheme="minorBidi"/>
          <w:bCs w:val="0"/>
          <w:iCs w:val="0"/>
          <w:caps w:val="0"/>
          <w:snapToGrid/>
          <w:kern w:val="2"/>
          <w:lang w:eastAsia="es-CO"/>
          <w14:ligatures w14:val="standardContextual"/>
        </w:rPr>
      </w:pPr>
      <w:r w:rsidRPr="00696A3D">
        <w:t>6.1.1</w:t>
      </w:r>
      <w:r>
        <w:rPr>
          <w:rFonts w:asciiTheme="minorHAnsi" w:eastAsiaTheme="minorEastAsia" w:hAnsiTheme="minorHAnsi" w:cstheme="minorBidi"/>
          <w:bCs w:val="0"/>
          <w:iCs w:val="0"/>
          <w:caps w:val="0"/>
          <w:snapToGrid/>
          <w:kern w:val="2"/>
          <w:lang w:eastAsia="es-CO"/>
          <w14:ligatures w14:val="standardContextual"/>
        </w:rPr>
        <w:tab/>
      </w:r>
      <w:r w:rsidRPr="00696A3D">
        <w:t>Vertimiento a un cuerpo de agua marino</w:t>
      </w:r>
      <w:r>
        <w:tab/>
      </w:r>
      <w:r>
        <w:fldChar w:fldCharType="begin"/>
      </w:r>
      <w:r>
        <w:instrText xml:space="preserve"> PAGEREF _Toc185502048 \h </w:instrText>
      </w:r>
      <w:r>
        <w:fldChar w:fldCharType="separate"/>
      </w:r>
      <w:r>
        <w:t>75</w:t>
      </w:r>
      <w:r>
        <w:fldChar w:fldCharType="end"/>
      </w:r>
    </w:p>
    <w:p w14:paraId="3A66A03A" w14:textId="0239984D" w:rsidR="00395125" w:rsidRDefault="00395125">
      <w:pPr>
        <w:pStyle w:val="TDC3"/>
        <w:rPr>
          <w:rFonts w:asciiTheme="minorHAnsi" w:eastAsiaTheme="minorEastAsia" w:hAnsiTheme="minorHAnsi" w:cstheme="minorBidi"/>
          <w:bCs w:val="0"/>
          <w:iCs w:val="0"/>
          <w:caps w:val="0"/>
          <w:snapToGrid/>
          <w:kern w:val="2"/>
          <w:lang w:eastAsia="es-CO"/>
          <w14:ligatures w14:val="standardContextual"/>
        </w:rPr>
      </w:pPr>
      <w:r>
        <w:t>6.1.2</w:t>
      </w:r>
      <w:r>
        <w:rPr>
          <w:rFonts w:asciiTheme="minorHAnsi" w:eastAsiaTheme="minorEastAsia" w:hAnsiTheme="minorHAnsi" w:cstheme="minorBidi"/>
          <w:bCs w:val="0"/>
          <w:iCs w:val="0"/>
          <w:caps w:val="0"/>
          <w:snapToGrid/>
          <w:kern w:val="2"/>
          <w:lang w:eastAsia="es-CO"/>
          <w14:ligatures w14:val="standardContextual"/>
        </w:rPr>
        <w:tab/>
      </w:r>
      <w:r>
        <w:t>Reúso de las aguas residuales tratadas</w:t>
      </w:r>
      <w:r>
        <w:tab/>
      </w:r>
      <w:r>
        <w:fldChar w:fldCharType="begin"/>
      </w:r>
      <w:r>
        <w:instrText xml:space="preserve"> PAGEREF _Toc185502049 \h </w:instrText>
      </w:r>
      <w:r>
        <w:fldChar w:fldCharType="separate"/>
      </w:r>
      <w:r>
        <w:t>77</w:t>
      </w:r>
      <w:r>
        <w:fldChar w:fldCharType="end"/>
      </w:r>
    </w:p>
    <w:p w14:paraId="0E1DABD0" w14:textId="41EE9575" w:rsidR="00395125" w:rsidRDefault="00395125">
      <w:pPr>
        <w:pStyle w:val="TDC2"/>
        <w:rPr>
          <w:rFonts w:asciiTheme="minorHAnsi" w:eastAsiaTheme="minorEastAsia" w:hAnsiTheme="minorHAnsi" w:cstheme="minorBidi"/>
          <w:kern w:val="2"/>
          <w:lang w:val="es-CO" w:eastAsia="es-CO"/>
          <w14:ligatures w14:val="standardContextual"/>
        </w:rPr>
      </w:pPr>
      <w:r w:rsidRPr="00696A3D">
        <w:rPr>
          <w:lang w:val="es-CO"/>
        </w:rPr>
        <w:t>6.2</w:t>
      </w:r>
      <w:r>
        <w:rPr>
          <w:rFonts w:asciiTheme="minorHAnsi" w:eastAsiaTheme="minorEastAsia" w:hAnsiTheme="minorHAnsi" w:cstheme="minorBidi"/>
          <w:kern w:val="2"/>
          <w:lang w:val="es-CO" w:eastAsia="es-CO"/>
          <w14:ligatures w14:val="standardContextual"/>
        </w:rPr>
        <w:tab/>
      </w:r>
      <w:r w:rsidRPr="00696A3D">
        <w:rPr>
          <w:lang w:val="es-CO"/>
        </w:rPr>
        <w:t>EMISIONES ATMOSFÉRICAS</w:t>
      </w:r>
      <w:r>
        <w:tab/>
      </w:r>
      <w:r>
        <w:fldChar w:fldCharType="begin"/>
      </w:r>
      <w:r>
        <w:instrText xml:space="preserve"> PAGEREF _Toc185502050 \h </w:instrText>
      </w:r>
      <w:r>
        <w:fldChar w:fldCharType="separate"/>
      </w:r>
      <w:r>
        <w:t>77</w:t>
      </w:r>
      <w:r>
        <w:fldChar w:fldCharType="end"/>
      </w:r>
    </w:p>
    <w:p w14:paraId="2354FCC4" w14:textId="5B174B6F" w:rsidR="00395125" w:rsidRDefault="00395125">
      <w:pPr>
        <w:pStyle w:val="TDC1"/>
        <w:rPr>
          <w:rFonts w:asciiTheme="minorHAnsi" w:eastAsiaTheme="minorEastAsia" w:hAnsiTheme="minorHAnsi" w:cstheme="minorBidi"/>
          <w:b w:val="0"/>
          <w:bCs w:val="0"/>
          <w:kern w:val="2"/>
          <w:szCs w:val="24"/>
          <w:lang w:val="es-CO" w:eastAsia="es-CO"/>
          <w14:ligatures w14:val="standardContextual"/>
        </w:rPr>
      </w:pPr>
      <w:r w:rsidRPr="00696A3D">
        <w:rPr>
          <w:lang w:val="es-CO"/>
        </w:rPr>
        <w:t>7</w:t>
      </w:r>
      <w:r>
        <w:rPr>
          <w:rFonts w:asciiTheme="minorHAnsi" w:eastAsiaTheme="minorEastAsia" w:hAnsiTheme="minorHAnsi" w:cstheme="minorBidi"/>
          <w:b w:val="0"/>
          <w:bCs w:val="0"/>
          <w:kern w:val="2"/>
          <w:szCs w:val="24"/>
          <w:lang w:val="es-CO" w:eastAsia="es-CO"/>
          <w14:ligatures w14:val="standardContextual"/>
        </w:rPr>
        <w:tab/>
      </w:r>
      <w:r w:rsidRPr="00696A3D">
        <w:rPr>
          <w:lang w:val="es-CO"/>
        </w:rPr>
        <w:t>. EVALUACIÓN AMBIENTAL</w:t>
      </w:r>
      <w:r>
        <w:tab/>
      </w:r>
      <w:r>
        <w:fldChar w:fldCharType="begin"/>
      </w:r>
      <w:r>
        <w:instrText xml:space="preserve"> PAGEREF _Toc185502051 \h </w:instrText>
      </w:r>
      <w:r>
        <w:fldChar w:fldCharType="separate"/>
      </w:r>
      <w:r>
        <w:t>78</w:t>
      </w:r>
      <w:r>
        <w:fldChar w:fldCharType="end"/>
      </w:r>
    </w:p>
    <w:p w14:paraId="0E71B982" w14:textId="035D1D98" w:rsidR="00395125" w:rsidRDefault="00395125">
      <w:pPr>
        <w:pStyle w:val="TDC2"/>
        <w:rPr>
          <w:rFonts w:asciiTheme="minorHAnsi" w:eastAsiaTheme="minorEastAsia" w:hAnsiTheme="minorHAnsi" w:cstheme="minorBidi"/>
          <w:kern w:val="2"/>
          <w:lang w:val="es-CO" w:eastAsia="es-CO"/>
          <w14:ligatures w14:val="standardContextual"/>
        </w:rPr>
      </w:pPr>
      <w:r w:rsidRPr="00696A3D">
        <w:rPr>
          <w:lang w:val="es-CO"/>
        </w:rPr>
        <w:t>7.1</w:t>
      </w:r>
      <w:r>
        <w:rPr>
          <w:rFonts w:asciiTheme="minorHAnsi" w:eastAsiaTheme="minorEastAsia" w:hAnsiTheme="minorHAnsi" w:cstheme="minorBidi"/>
          <w:kern w:val="2"/>
          <w:lang w:val="es-CO" w:eastAsia="es-CO"/>
          <w14:ligatures w14:val="standardContextual"/>
        </w:rPr>
        <w:tab/>
      </w:r>
      <w:r w:rsidRPr="00696A3D">
        <w:rPr>
          <w:lang w:val="es-CO"/>
        </w:rPr>
        <w:t>IDENTIFICACIÓN DE IMPACTOS AMBIENTALES</w:t>
      </w:r>
      <w:r>
        <w:tab/>
      </w:r>
      <w:r>
        <w:fldChar w:fldCharType="begin"/>
      </w:r>
      <w:r>
        <w:instrText xml:space="preserve"> PAGEREF _Toc185502052 \h </w:instrText>
      </w:r>
      <w:r>
        <w:fldChar w:fldCharType="separate"/>
      </w:r>
      <w:r>
        <w:t>80</w:t>
      </w:r>
      <w:r>
        <w:fldChar w:fldCharType="end"/>
      </w:r>
    </w:p>
    <w:p w14:paraId="3BE65C96" w14:textId="1B301A93" w:rsidR="00395125" w:rsidRDefault="00395125">
      <w:pPr>
        <w:pStyle w:val="TDC3"/>
        <w:rPr>
          <w:rFonts w:asciiTheme="minorHAnsi" w:eastAsiaTheme="minorEastAsia" w:hAnsiTheme="minorHAnsi" w:cstheme="minorBidi"/>
          <w:bCs w:val="0"/>
          <w:iCs w:val="0"/>
          <w:caps w:val="0"/>
          <w:snapToGrid/>
          <w:kern w:val="2"/>
          <w:lang w:eastAsia="es-CO"/>
          <w14:ligatures w14:val="standardContextual"/>
        </w:rPr>
      </w:pPr>
      <w:r w:rsidRPr="00696A3D">
        <w:t>7.1.2</w:t>
      </w:r>
      <w:r>
        <w:rPr>
          <w:rFonts w:asciiTheme="minorHAnsi" w:eastAsiaTheme="minorEastAsia" w:hAnsiTheme="minorHAnsi" w:cstheme="minorBidi"/>
          <w:bCs w:val="0"/>
          <w:iCs w:val="0"/>
          <w:caps w:val="0"/>
          <w:snapToGrid/>
          <w:kern w:val="2"/>
          <w:lang w:eastAsia="es-CO"/>
          <w14:ligatures w14:val="standardContextual"/>
        </w:rPr>
        <w:tab/>
      </w:r>
      <w:r w:rsidRPr="00696A3D">
        <w:t>Identificación y valoración de impactos para el escenario sin proyecto</w:t>
      </w:r>
      <w:r>
        <w:tab/>
      </w:r>
      <w:r>
        <w:fldChar w:fldCharType="begin"/>
      </w:r>
      <w:r>
        <w:instrText xml:space="preserve"> PAGEREF _Toc185502053 \h </w:instrText>
      </w:r>
      <w:r>
        <w:fldChar w:fldCharType="separate"/>
      </w:r>
      <w:r>
        <w:t>80</w:t>
      </w:r>
      <w:r>
        <w:fldChar w:fldCharType="end"/>
      </w:r>
    </w:p>
    <w:p w14:paraId="0F7AAE5A" w14:textId="4BD64958" w:rsidR="00395125" w:rsidRDefault="00395125">
      <w:pPr>
        <w:pStyle w:val="TDC3"/>
        <w:rPr>
          <w:rFonts w:asciiTheme="minorHAnsi" w:eastAsiaTheme="minorEastAsia" w:hAnsiTheme="minorHAnsi" w:cstheme="minorBidi"/>
          <w:bCs w:val="0"/>
          <w:iCs w:val="0"/>
          <w:caps w:val="0"/>
          <w:snapToGrid/>
          <w:kern w:val="2"/>
          <w:lang w:eastAsia="es-CO"/>
          <w14:ligatures w14:val="standardContextual"/>
        </w:rPr>
      </w:pPr>
      <w:r w:rsidRPr="00696A3D">
        <w:t>7.1.3</w:t>
      </w:r>
      <w:r>
        <w:rPr>
          <w:rFonts w:asciiTheme="minorHAnsi" w:eastAsiaTheme="minorEastAsia" w:hAnsiTheme="minorHAnsi" w:cstheme="minorBidi"/>
          <w:bCs w:val="0"/>
          <w:iCs w:val="0"/>
          <w:caps w:val="0"/>
          <w:snapToGrid/>
          <w:kern w:val="2"/>
          <w:lang w:eastAsia="es-CO"/>
          <w14:ligatures w14:val="standardContextual"/>
        </w:rPr>
        <w:tab/>
      </w:r>
      <w:r w:rsidRPr="00696A3D">
        <w:t>Identificación y valoración de impactos para el escenario con proyecto</w:t>
      </w:r>
      <w:r>
        <w:tab/>
      </w:r>
      <w:r>
        <w:fldChar w:fldCharType="begin"/>
      </w:r>
      <w:r>
        <w:instrText xml:space="preserve"> PAGEREF _Toc185502054 \h </w:instrText>
      </w:r>
      <w:r>
        <w:fldChar w:fldCharType="separate"/>
      </w:r>
      <w:r>
        <w:t>81</w:t>
      </w:r>
      <w:r>
        <w:fldChar w:fldCharType="end"/>
      </w:r>
    </w:p>
    <w:p w14:paraId="707F6D96" w14:textId="1849F981" w:rsidR="00395125" w:rsidRDefault="00395125">
      <w:pPr>
        <w:pStyle w:val="TDC1"/>
        <w:rPr>
          <w:rFonts w:asciiTheme="minorHAnsi" w:eastAsiaTheme="minorEastAsia" w:hAnsiTheme="minorHAnsi" w:cstheme="minorBidi"/>
          <w:b w:val="0"/>
          <w:bCs w:val="0"/>
          <w:kern w:val="2"/>
          <w:szCs w:val="24"/>
          <w:lang w:val="es-CO" w:eastAsia="es-CO"/>
          <w14:ligatures w14:val="standardContextual"/>
        </w:rPr>
      </w:pPr>
      <w:r w:rsidRPr="00696A3D">
        <w:rPr>
          <w:lang w:val="es-CO"/>
        </w:rPr>
        <w:t>8</w:t>
      </w:r>
      <w:r>
        <w:rPr>
          <w:rFonts w:asciiTheme="minorHAnsi" w:eastAsiaTheme="minorEastAsia" w:hAnsiTheme="minorHAnsi" w:cstheme="minorBidi"/>
          <w:b w:val="0"/>
          <w:bCs w:val="0"/>
          <w:kern w:val="2"/>
          <w:szCs w:val="24"/>
          <w:lang w:val="es-CO" w:eastAsia="es-CO"/>
          <w14:ligatures w14:val="standardContextual"/>
        </w:rPr>
        <w:tab/>
      </w:r>
      <w:r w:rsidRPr="00696A3D">
        <w:rPr>
          <w:lang w:val="es-CO"/>
        </w:rPr>
        <w:t>EVALUACIÓN ECONÓMICA AMBIENTAL</w:t>
      </w:r>
      <w:r>
        <w:tab/>
      </w:r>
      <w:r>
        <w:fldChar w:fldCharType="begin"/>
      </w:r>
      <w:r>
        <w:instrText xml:space="preserve"> PAGEREF _Toc185502055 \h </w:instrText>
      </w:r>
      <w:r>
        <w:fldChar w:fldCharType="separate"/>
      </w:r>
      <w:r>
        <w:t>81</w:t>
      </w:r>
      <w:r>
        <w:fldChar w:fldCharType="end"/>
      </w:r>
    </w:p>
    <w:p w14:paraId="639C0ADA" w14:textId="15A5087B" w:rsidR="00395125" w:rsidRDefault="00395125">
      <w:pPr>
        <w:pStyle w:val="TDC1"/>
        <w:rPr>
          <w:rFonts w:asciiTheme="minorHAnsi" w:eastAsiaTheme="minorEastAsia" w:hAnsiTheme="minorHAnsi" w:cstheme="minorBidi"/>
          <w:b w:val="0"/>
          <w:bCs w:val="0"/>
          <w:kern w:val="2"/>
          <w:szCs w:val="24"/>
          <w:lang w:val="es-CO" w:eastAsia="es-CO"/>
          <w14:ligatures w14:val="standardContextual"/>
        </w:rPr>
      </w:pPr>
      <w:r w:rsidRPr="00696A3D">
        <w:rPr>
          <w:lang w:val="es-CO"/>
        </w:rPr>
        <w:t>9</w:t>
      </w:r>
      <w:r>
        <w:rPr>
          <w:rFonts w:asciiTheme="minorHAnsi" w:eastAsiaTheme="minorEastAsia" w:hAnsiTheme="minorHAnsi" w:cstheme="minorBidi"/>
          <w:b w:val="0"/>
          <w:bCs w:val="0"/>
          <w:kern w:val="2"/>
          <w:szCs w:val="24"/>
          <w:lang w:val="es-CO" w:eastAsia="es-CO"/>
          <w14:ligatures w14:val="standardContextual"/>
        </w:rPr>
        <w:tab/>
      </w:r>
      <w:r w:rsidRPr="00696A3D">
        <w:rPr>
          <w:lang w:val="es-CO"/>
        </w:rPr>
        <w:t>ZONIFICACIÓN DE MANEJO AMBIENTAL DEL PROYECTO</w:t>
      </w:r>
      <w:r>
        <w:tab/>
      </w:r>
      <w:r>
        <w:fldChar w:fldCharType="begin"/>
      </w:r>
      <w:r>
        <w:instrText xml:space="preserve"> PAGEREF _Toc185502056 \h </w:instrText>
      </w:r>
      <w:r>
        <w:fldChar w:fldCharType="separate"/>
      </w:r>
      <w:r>
        <w:t>83</w:t>
      </w:r>
      <w:r>
        <w:fldChar w:fldCharType="end"/>
      </w:r>
    </w:p>
    <w:p w14:paraId="745934AB" w14:textId="0EDAABA7" w:rsidR="00395125" w:rsidRDefault="00395125">
      <w:pPr>
        <w:pStyle w:val="TDC1"/>
        <w:rPr>
          <w:rFonts w:asciiTheme="minorHAnsi" w:eastAsiaTheme="minorEastAsia" w:hAnsiTheme="minorHAnsi" w:cstheme="minorBidi"/>
          <w:b w:val="0"/>
          <w:bCs w:val="0"/>
          <w:kern w:val="2"/>
          <w:szCs w:val="24"/>
          <w:lang w:val="es-CO" w:eastAsia="es-CO"/>
          <w14:ligatures w14:val="standardContextual"/>
        </w:rPr>
      </w:pPr>
      <w:r w:rsidRPr="00696A3D">
        <w:rPr>
          <w:lang w:val="es-CO"/>
        </w:rPr>
        <w:t>10</w:t>
      </w:r>
      <w:r>
        <w:rPr>
          <w:rFonts w:asciiTheme="minorHAnsi" w:eastAsiaTheme="minorEastAsia" w:hAnsiTheme="minorHAnsi" w:cstheme="minorBidi"/>
          <w:b w:val="0"/>
          <w:bCs w:val="0"/>
          <w:kern w:val="2"/>
          <w:szCs w:val="24"/>
          <w:lang w:val="es-CO" w:eastAsia="es-CO"/>
          <w14:ligatures w14:val="standardContextual"/>
        </w:rPr>
        <w:tab/>
      </w:r>
      <w:r w:rsidRPr="00696A3D">
        <w:rPr>
          <w:lang w:val="es-CO"/>
        </w:rPr>
        <w:t>PLANES Y PROGRAMAS</w:t>
      </w:r>
      <w:r>
        <w:tab/>
      </w:r>
      <w:r>
        <w:fldChar w:fldCharType="begin"/>
      </w:r>
      <w:r>
        <w:instrText xml:space="preserve"> PAGEREF _Toc185502057 \h </w:instrText>
      </w:r>
      <w:r>
        <w:fldChar w:fldCharType="separate"/>
      </w:r>
      <w:r>
        <w:t>83</w:t>
      </w:r>
      <w:r>
        <w:fldChar w:fldCharType="end"/>
      </w:r>
    </w:p>
    <w:p w14:paraId="1D467E68" w14:textId="1E2F53CE" w:rsidR="00395125" w:rsidRDefault="00395125">
      <w:pPr>
        <w:pStyle w:val="TDC3"/>
        <w:rPr>
          <w:rFonts w:asciiTheme="minorHAnsi" w:eastAsiaTheme="minorEastAsia" w:hAnsiTheme="minorHAnsi" w:cstheme="minorBidi"/>
          <w:bCs w:val="0"/>
          <w:iCs w:val="0"/>
          <w:caps w:val="0"/>
          <w:snapToGrid/>
          <w:kern w:val="2"/>
          <w:lang w:eastAsia="es-CO"/>
          <w14:ligatures w14:val="standardContextual"/>
        </w:rPr>
      </w:pPr>
      <w:r w:rsidRPr="00696A3D">
        <w:t>10.1</w:t>
      </w:r>
      <w:r>
        <w:rPr>
          <w:rFonts w:asciiTheme="minorHAnsi" w:eastAsiaTheme="minorEastAsia" w:hAnsiTheme="minorHAnsi" w:cstheme="minorBidi"/>
          <w:bCs w:val="0"/>
          <w:iCs w:val="0"/>
          <w:caps w:val="0"/>
          <w:snapToGrid/>
          <w:kern w:val="2"/>
          <w:lang w:eastAsia="es-CO"/>
          <w14:ligatures w14:val="standardContextual"/>
        </w:rPr>
        <w:tab/>
      </w:r>
      <w:r w:rsidRPr="00696A3D">
        <w:t>PLAN DE MANEJO AMBIENTAL</w:t>
      </w:r>
      <w:r>
        <w:tab/>
      </w:r>
      <w:r>
        <w:fldChar w:fldCharType="begin"/>
      </w:r>
      <w:r>
        <w:instrText xml:space="preserve"> PAGEREF _Toc185502058 \h </w:instrText>
      </w:r>
      <w:r>
        <w:fldChar w:fldCharType="separate"/>
      </w:r>
      <w:r>
        <w:t>83</w:t>
      </w:r>
      <w:r>
        <w:fldChar w:fldCharType="end"/>
      </w:r>
    </w:p>
    <w:p w14:paraId="346C200B" w14:textId="7FD08677" w:rsidR="00395125" w:rsidRDefault="00395125">
      <w:pPr>
        <w:pStyle w:val="TDC3"/>
        <w:rPr>
          <w:rFonts w:asciiTheme="minorHAnsi" w:eastAsiaTheme="minorEastAsia" w:hAnsiTheme="minorHAnsi" w:cstheme="minorBidi"/>
          <w:bCs w:val="0"/>
          <w:iCs w:val="0"/>
          <w:caps w:val="0"/>
          <w:snapToGrid/>
          <w:kern w:val="2"/>
          <w:lang w:eastAsia="es-CO"/>
          <w14:ligatures w14:val="standardContextual"/>
        </w:rPr>
      </w:pPr>
      <w:r w:rsidRPr="00696A3D">
        <w:t>10.2</w:t>
      </w:r>
      <w:r>
        <w:rPr>
          <w:rFonts w:asciiTheme="minorHAnsi" w:eastAsiaTheme="minorEastAsia" w:hAnsiTheme="minorHAnsi" w:cstheme="minorBidi"/>
          <w:bCs w:val="0"/>
          <w:iCs w:val="0"/>
          <w:caps w:val="0"/>
          <w:snapToGrid/>
          <w:kern w:val="2"/>
          <w:lang w:eastAsia="es-CO"/>
          <w14:ligatures w14:val="standardContextual"/>
        </w:rPr>
        <w:tab/>
      </w:r>
      <w:r w:rsidRPr="00696A3D">
        <w:t>PLAN DE SEGUIMIENTO Y MONITOREO</w:t>
      </w:r>
      <w:r>
        <w:tab/>
      </w:r>
      <w:r>
        <w:fldChar w:fldCharType="begin"/>
      </w:r>
      <w:r>
        <w:instrText xml:space="preserve"> PAGEREF _Toc185502059 \h </w:instrText>
      </w:r>
      <w:r>
        <w:fldChar w:fldCharType="separate"/>
      </w:r>
      <w:r>
        <w:t>85</w:t>
      </w:r>
      <w:r>
        <w:fldChar w:fldCharType="end"/>
      </w:r>
    </w:p>
    <w:p w14:paraId="33160BAE" w14:textId="03C065C2" w:rsidR="00395125" w:rsidRDefault="00395125">
      <w:pPr>
        <w:pStyle w:val="TDC3"/>
        <w:rPr>
          <w:rFonts w:asciiTheme="minorHAnsi" w:eastAsiaTheme="minorEastAsia" w:hAnsiTheme="minorHAnsi" w:cstheme="minorBidi"/>
          <w:bCs w:val="0"/>
          <w:iCs w:val="0"/>
          <w:caps w:val="0"/>
          <w:snapToGrid/>
          <w:kern w:val="2"/>
          <w:lang w:eastAsia="es-CO"/>
          <w14:ligatures w14:val="standardContextual"/>
        </w:rPr>
      </w:pPr>
      <w:r w:rsidRPr="00696A3D">
        <w:t>10.3</w:t>
      </w:r>
      <w:r>
        <w:rPr>
          <w:rFonts w:asciiTheme="minorHAnsi" w:eastAsiaTheme="minorEastAsia" w:hAnsiTheme="minorHAnsi" w:cstheme="minorBidi"/>
          <w:bCs w:val="0"/>
          <w:iCs w:val="0"/>
          <w:caps w:val="0"/>
          <w:snapToGrid/>
          <w:kern w:val="2"/>
          <w:lang w:eastAsia="es-CO"/>
          <w14:ligatures w14:val="standardContextual"/>
        </w:rPr>
        <w:tab/>
      </w:r>
      <w:r w:rsidRPr="00696A3D">
        <w:t>PLAN DE GESTIÓN DEL RIESGO</w:t>
      </w:r>
      <w:r>
        <w:tab/>
      </w:r>
      <w:r>
        <w:fldChar w:fldCharType="begin"/>
      </w:r>
      <w:r>
        <w:instrText xml:space="preserve"> PAGEREF _Toc185502060 \h </w:instrText>
      </w:r>
      <w:r>
        <w:fldChar w:fldCharType="separate"/>
      </w:r>
      <w:r>
        <w:t>85</w:t>
      </w:r>
      <w:r>
        <w:fldChar w:fldCharType="end"/>
      </w:r>
    </w:p>
    <w:p w14:paraId="6FCAE933" w14:textId="7F0DD426" w:rsidR="00395125" w:rsidRDefault="00395125">
      <w:pPr>
        <w:pStyle w:val="TDC3"/>
        <w:rPr>
          <w:rFonts w:asciiTheme="minorHAnsi" w:eastAsiaTheme="minorEastAsia" w:hAnsiTheme="minorHAnsi" w:cstheme="minorBidi"/>
          <w:bCs w:val="0"/>
          <w:iCs w:val="0"/>
          <w:caps w:val="0"/>
          <w:snapToGrid/>
          <w:kern w:val="2"/>
          <w:lang w:eastAsia="es-CO"/>
          <w14:ligatures w14:val="standardContextual"/>
        </w:rPr>
      </w:pPr>
      <w:r w:rsidRPr="00696A3D">
        <w:rPr>
          <w:i/>
        </w:rPr>
        <w:t>10.3.3</w:t>
      </w:r>
      <w:r>
        <w:rPr>
          <w:rFonts w:asciiTheme="minorHAnsi" w:eastAsiaTheme="minorEastAsia" w:hAnsiTheme="minorHAnsi" w:cstheme="minorBidi"/>
          <w:bCs w:val="0"/>
          <w:iCs w:val="0"/>
          <w:caps w:val="0"/>
          <w:snapToGrid/>
          <w:kern w:val="2"/>
          <w:lang w:eastAsia="es-CO"/>
          <w14:ligatures w14:val="standardContextual"/>
        </w:rPr>
        <w:tab/>
      </w:r>
      <w:r w:rsidRPr="00696A3D">
        <w:rPr>
          <w:i/>
        </w:rPr>
        <w:t>Manejo de contingencias</w:t>
      </w:r>
      <w:r>
        <w:tab/>
      </w:r>
      <w:r>
        <w:fldChar w:fldCharType="begin"/>
      </w:r>
      <w:r>
        <w:instrText xml:space="preserve"> PAGEREF _Toc185502061 \h </w:instrText>
      </w:r>
      <w:r>
        <w:fldChar w:fldCharType="separate"/>
      </w:r>
      <w:r>
        <w:t>87</w:t>
      </w:r>
      <w:r>
        <w:fldChar w:fldCharType="end"/>
      </w:r>
    </w:p>
    <w:p w14:paraId="5661454F" w14:textId="19CDC635" w:rsidR="00395125" w:rsidRDefault="00395125">
      <w:pPr>
        <w:pStyle w:val="TDC3"/>
        <w:rPr>
          <w:rFonts w:asciiTheme="minorHAnsi" w:eastAsiaTheme="minorEastAsia" w:hAnsiTheme="minorHAnsi" w:cstheme="minorBidi"/>
          <w:bCs w:val="0"/>
          <w:iCs w:val="0"/>
          <w:caps w:val="0"/>
          <w:snapToGrid/>
          <w:kern w:val="2"/>
          <w:lang w:eastAsia="es-CO"/>
          <w14:ligatures w14:val="standardContextual"/>
        </w:rPr>
      </w:pPr>
      <w:r>
        <w:t>10.3.4 Dimensión Ambiental del Plan de Gestión del Riesgo</w:t>
      </w:r>
      <w:r>
        <w:tab/>
      </w:r>
      <w:r>
        <w:fldChar w:fldCharType="begin"/>
      </w:r>
      <w:r>
        <w:instrText xml:space="preserve"> PAGEREF _Toc185502062 \h </w:instrText>
      </w:r>
      <w:r>
        <w:fldChar w:fldCharType="separate"/>
      </w:r>
      <w:r>
        <w:t>89</w:t>
      </w:r>
      <w:r>
        <w:fldChar w:fldCharType="end"/>
      </w:r>
    </w:p>
    <w:p w14:paraId="6CACC43C" w14:textId="0C21ADCB" w:rsidR="00395125" w:rsidRDefault="00395125">
      <w:pPr>
        <w:pStyle w:val="TDC2"/>
        <w:rPr>
          <w:rFonts w:asciiTheme="minorHAnsi" w:eastAsiaTheme="minorEastAsia" w:hAnsiTheme="minorHAnsi" w:cstheme="minorBidi"/>
          <w:kern w:val="2"/>
          <w:lang w:val="es-CO" w:eastAsia="es-CO"/>
          <w14:ligatures w14:val="standardContextual"/>
        </w:rPr>
      </w:pPr>
      <w:r w:rsidRPr="00696A3D">
        <w:rPr>
          <w:iCs/>
          <w:lang w:val="es-CO"/>
        </w:rPr>
        <w:t>10.4</w:t>
      </w:r>
      <w:r>
        <w:rPr>
          <w:rFonts w:asciiTheme="minorHAnsi" w:eastAsiaTheme="minorEastAsia" w:hAnsiTheme="minorHAnsi" w:cstheme="minorBidi"/>
          <w:kern w:val="2"/>
          <w:lang w:val="es-CO" w:eastAsia="es-CO"/>
          <w14:ligatures w14:val="standardContextual"/>
        </w:rPr>
        <w:tab/>
      </w:r>
      <w:r w:rsidRPr="00696A3D">
        <w:rPr>
          <w:iCs/>
          <w:lang w:val="es-CO"/>
        </w:rPr>
        <w:t>PLAN DE DESMANTELAMIENTO Y ABANDONO</w:t>
      </w:r>
      <w:r>
        <w:tab/>
      </w:r>
      <w:r>
        <w:fldChar w:fldCharType="begin"/>
      </w:r>
      <w:r>
        <w:instrText xml:space="preserve"> PAGEREF _Toc185502063 \h </w:instrText>
      </w:r>
      <w:r>
        <w:fldChar w:fldCharType="separate"/>
      </w:r>
      <w:r>
        <w:t>89</w:t>
      </w:r>
      <w:r>
        <w:fldChar w:fldCharType="end"/>
      </w:r>
    </w:p>
    <w:p w14:paraId="3AF11826" w14:textId="4A858310" w:rsidR="00395125" w:rsidRDefault="00395125">
      <w:pPr>
        <w:pStyle w:val="TDC2"/>
        <w:rPr>
          <w:rFonts w:asciiTheme="minorHAnsi" w:eastAsiaTheme="minorEastAsia" w:hAnsiTheme="minorHAnsi" w:cstheme="minorBidi"/>
          <w:kern w:val="2"/>
          <w:lang w:val="es-CO" w:eastAsia="es-CO"/>
          <w14:ligatures w14:val="standardContextual"/>
        </w:rPr>
      </w:pPr>
      <w:r w:rsidRPr="00696A3D">
        <w:rPr>
          <w:lang w:val="es-CO"/>
        </w:rPr>
        <w:t>10.5</w:t>
      </w:r>
      <w:r>
        <w:rPr>
          <w:rFonts w:asciiTheme="minorHAnsi" w:eastAsiaTheme="minorEastAsia" w:hAnsiTheme="minorHAnsi" w:cstheme="minorBidi"/>
          <w:kern w:val="2"/>
          <w:lang w:val="es-CO" w:eastAsia="es-CO"/>
          <w14:ligatures w14:val="standardContextual"/>
        </w:rPr>
        <w:tab/>
      </w:r>
      <w:r w:rsidRPr="00696A3D">
        <w:rPr>
          <w:lang w:val="es-CO"/>
        </w:rPr>
        <w:t>PLAN DE INVERSIÓN DE NO MENOS DEL 1%</w:t>
      </w:r>
      <w:r>
        <w:tab/>
      </w:r>
      <w:r>
        <w:fldChar w:fldCharType="begin"/>
      </w:r>
      <w:r>
        <w:instrText xml:space="preserve"> PAGEREF _Toc185502064 \h </w:instrText>
      </w:r>
      <w:r>
        <w:fldChar w:fldCharType="separate"/>
      </w:r>
      <w:r>
        <w:t>90</w:t>
      </w:r>
      <w:r>
        <w:fldChar w:fldCharType="end"/>
      </w:r>
    </w:p>
    <w:p w14:paraId="4E384870" w14:textId="5EE0D68F" w:rsidR="00395125" w:rsidRDefault="00395125">
      <w:pPr>
        <w:pStyle w:val="TDC2"/>
        <w:rPr>
          <w:rFonts w:asciiTheme="minorHAnsi" w:eastAsiaTheme="minorEastAsia" w:hAnsiTheme="minorHAnsi" w:cstheme="minorBidi"/>
          <w:kern w:val="2"/>
          <w:lang w:val="es-CO" w:eastAsia="es-CO"/>
          <w14:ligatures w14:val="standardContextual"/>
        </w:rPr>
      </w:pPr>
      <w:r w:rsidRPr="00696A3D">
        <w:rPr>
          <w:lang w:val="es-CO"/>
        </w:rPr>
        <w:t>10.6</w:t>
      </w:r>
      <w:r>
        <w:rPr>
          <w:rFonts w:asciiTheme="minorHAnsi" w:eastAsiaTheme="minorEastAsia" w:hAnsiTheme="minorHAnsi" w:cstheme="minorBidi"/>
          <w:kern w:val="2"/>
          <w:lang w:val="es-CO" w:eastAsia="es-CO"/>
          <w14:ligatures w14:val="standardContextual"/>
        </w:rPr>
        <w:tab/>
      </w:r>
      <w:r w:rsidRPr="00696A3D">
        <w:rPr>
          <w:lang w:val="es-CO"/>
        </w:rPr>
        <w:t>PLAN DE COMPENSACIONES DEL COMPONENTE BIÓTICO</w:t>
      </w:r>
      <w:r>
        <w:tab/>
      </w:r>
      <w:r>
        <w:fldChar w:fldCharType="begin"/>
      </w:r>
      <w:r>
        <w:instrText xml:space="preserve"> PAGEREF _Toc185502065 \h </w:instrText>
      </w:r>
      <w:r>
        <w:fldChar w:fldCharType="separate"/>
      </w:r>
      <w:r>
        <w:t>90</w:t>
      </w:r>
      <w:r>
        <w:fldChar w:fldCharType="end"/>
      </w:r>
    </w:p>
    <w:p w14:paraId="603FDA56" w14:textId="4FD218C2" w:rsidR="00395125" w:rsidRDefault="00395125">
      <w:pPr>
        <w:pStyle w:val="TDC2"/>
        <w:rPr>
          <w:rFonts w:asciiTheme="minorHAnsi" w:eastAsiaTheme="minorEastAsia" w:hAnsiTheme="minorHAnsi" w:cstheme="minorBidi"/>
          <w:kern w:val="2"/>
          <w:lang w:val="es-CO" w:eastAsia="es-CO"/>
          <w14:ligatures w14:val="standardContextual"/>
        </w:rPr>
      </w:pPr>
      <w:r w:rsidRPr="00696A3D">
        <w:rPr>
          <w:lang w:val="es-CO"/>
        </w:rPr>
        <w:t>10.7 PLAN DE GESTIÓN DE CAMBIO CLIMÁTICO</w:t>
      </w:r>
      <w:r>
        <w:tab/>
      </w:r>
      <w:r>
        <w:fldChar w:fldCharType="begin"/>
      </w:r>
      <w:r>
        <w:instrText xml:space="preserve"> PAGEREF _Toc185502066 \h </w:instrText>
      </w:r>
      <w:r>
        <w:fldChar w:fldCharType="separate"/>
      </w:r>
      <w:r>
        <w:t>91</w:t>
      </w:r>
      <w:r>
        <w:fldChar w:fldCharType="end"/>
      </w:r>
    </w:p>
    <w:p w14:paraId="0CA7F36E" w14:textId="118B4749" w:rsidR="00395125" w:rsidRDefault="00395125">
      <w:pPr>
        <w:pStyle w:val="TDC3"/>
        <w:rPr>
          <w:rFonts w:asciiTheme="minorHAnsi" w:eastAsiaTheme="minorEastAsia" w:hAnsiTheme="minorHAnsi" w:cstheme="minorBidi"/>
          <w:bCs w:val="0"/>
          <w:iCs w:val="0"/>
          <w:caps w:val="0"/>
          <w:snapToGrid/>
          <w:kern w:val="2"/>
          <w:lang w:eastAsia="es-CO"/>
          <w14:ligatures w14:val="standardContextual"/>
        </w:rPr>
      </w:pPr>
      <w:r>
        <w:t>10.7.1 Mitigación de gases efecto invernadero</w:t>
      </w:r>
      <w:r>
        <w:tab/>
      </w:r>
      <w:r>
        <w:fldChar w:fldCharType="begin"/>
      </w:r>
      <w:r>
        <w:instrText xml:space="preserve"> PAGEREF _Toc185502067 \h </w:instrText>
      </w:r>
      <w:r>
        <w:fldChar w:fldCharType="separate"/>
      </w:r>
      <w:r>
        <w:t>92</w:t>
      </w:r>
      <w:r>
        <w:fldChar w:fldCharType="end"/>
      </w:r>
    </w:p>
    <w:p w14:paraId="223282CD" w14:textId="10021207" w:rsidR="00395125" w:rsidRDefault="00395125">
      <w:pPr>
        <w:pStyle w:val="TDC3"/>
        <w:rPr>
          <w:rFonts w:asciiTheme="minorHAnsi" w:eastAsiaTheme="minorEastAsia" w:hAnsiTheme="minorHAnsi" w:cstheme="minorBidi"/>
          <w:bCs w:val="0"/>
          <w:iCs w:val="0"/>
          <w:caps w:val="0"/>
          <w:snapToGrid/>
          <w:kern w:val="2"/>
          <w:lang w:eastAsia="es-CO"/>
          <w14:ligatures w14:val="standardContextual"/>
        </w:rPr>
      </w:pPr>
      <w:r>
        <w:t>10.7.2  Adaptación al cambio climático</w:t>
      </w:r>
      <w:r>
        <w:tab/>
      </w:r>
      <w:r>
        <w:fldChar w:fldCharType="begin"/>
      </w:r>
      <w:r>
        <w:instrText xml:space="preserve"> PAGEREF _Toc185502068 \h </w:instrText>
      </w:r>
      <w:r>
        <w:fldChar w:fldCharType="separate"/>
      </w:r>
      <w:r>
        <w:t>94</w:t>
      </w:r>
      <w:r>
        <w:fldChar w:fldCharType="end"/>
      </w:r>
    </w:p>
    <w:p w14:paraId="06D0C306" w14:textId="19E89273" w:rsidR="00395125" w:rsidRDefault="00395125">
      <w:pPr>
        <w:pStyle w:val="TDC1"/>
        <w:rPr>
          <w:rFonts w:asciiTheme="minorHAnsi" w:eastAsiaTheme="minorEastAsia" w:hAnsiTheme="minorHAnsi" w:cstheme="minorBidi"/>
          <w:b w:val="0"/>
          <w:bCs w:val="0"/>
          <w:kern w:val="2"/>
          <w:szCs w:val="24"/>
          <w:lang w:val="es-CO" w:eastAsia="es-CO"/>
          <w14:ligatures w14:val="standardContextual"/>
        </w:rPr>
      </w:pPr>
      <w:r w:rsidRPr="00696A3D">
        <w:rPr>
          <w:lang w:val="es-CO"/>
        </w:rPr>
        <w:t>BIBLIOGRAFÍA</w:t>
      </w:r>
      <w:r>
        <w:tab/>
      </w:r>
      <w:r>
        <w:fldChar w:fldCharType="begin"/>
      </w:r>
      <w:r>
        <w:instrText xml:space="preserve"> PAGEREF _Toc185502069 \h </w:instrText>
      </w:r>
      <w:r>
        <w:fldChar w:fldCharType="separate"/>
      </w:r>
      <w:r>
        <w:t>99</w:t>
      </w:r>
      <w:r>
        <w:fldChar w:fldCharType="end"/>
      </w:r>
    </w:p>
    <w:p w14:paraId="5C378C07" w14:textId="77914F10" w:rsidR="0050590A" w:rsidRPr="00F504AC" w:rsidRDefault="00395125" w:rsidP="005F59B0">
      <w:pPr>
        <w:spacing w:before="120"/>
        <w:rPr>
          <w:rFonts w:cs="Arial"/>
          <w:bCs/>
          <w:szCs w:val="24"/>
          <w:lang w:val="es-CO"/>
        </w:rPr>
      </w:pPr>
      <w:r>
        <w:rPr>
          <w:rFonts w:cs="Arial"/>
          <w:noProof/>
          <w:szCs w:val="24"/>
          <w:lang w:val="es-CO"/>
        </w:rPr>
        <w:fldChar w:fldCharType="end"/>
      </w:r>
    </w:p>
    <w:p w14:paraId="5A03C2D5" w14:textId="77777777" w:rsidR="00B152DF" w:rsidRPr="00F504AC" w:rsidRDefault="0050590A" w:rsidP="00535EA7">
      <w:pPr>
        <w:overflowPunct/>
        <w:autoSpaceDE/>
        <w:autoSpaceDN/>
        <w:adjustRightInd/>
        <w:textAlignment w:val="auto"/>
        <w:rPr>
          <w:rFonts w:cs="Arial"/>
          <w:bCs/>
          <w:szCs w:val="24"/>
          <w:lang w:val="es-CO"/>
        </w:rPr>
      </w:pPr>
      <w:r w:rsidRPr="00F504AC">
        <w:rPr>
          <w:rFonts w:cs="Arial"/>
          <w:bCs/>
          <w:szCs w:val="24"/>
          <w:lang w:val="es-CO"/>
        </w:rPr>
        <w:br w:type="page"/>
      </w:r>
    </w:p>
    <w:p w14:paraId="5D563A7F" w14:textId="77777777" w:rsidR="00551DD2" w:rsidRPr="00F504AC" w:rsidRDefault="00551DD2" w:rsidP="00535EA7">
      <w:pPr>
        <w:pStyle w:val="Ttulo11"/>
        <w:jc w:val="center"/>
        <w:rPr>
          <w:lang w:val="es-CO"/>
        </w:rPr>
      </w:pPr>
      <w:bookmarkStart w:id="1" w:name="_Toc380569325"/>
      <w:bookmarkStart w:id="2" w:name="_Toc387312706"/>
      <w:bookmarkStart w:id="3" w:name="_Toc391040016"/>
      <w:bookmarkStart w:id="4" w:name="_Toc391634033"/>
      <w:bookmarkStart w:id="5" w:name="_Toc185502011"/>
      <w:r w:rsidRPr="00F504AC">
        <w:rPr>
          <w:lang w:val="es-CO"/>
        </w:rPr>
        <w:lastRenderedPageBreak/>
        <w:t>LISTA DE ACRÓNIMOS</w:t>
      </w:r>
      <w:bookmarkEnd w:id="1"/>
      <w:bookmarkEnd w:id="2"/>
      <w:bookmarkEnd w:id="3"/>
      <w:bookmarkEnd w:id="4"/>
      <w:r w:rsidR="00A237E8" w:rsidRPr="00F504AC">
        <w:rPr>
          <w:lang w:val="es-CO"/>
        </w:rPr>
        <w:t xml:space="preserve"> Y ABREVIATURAS</w:t>
      </w:r>
      <w:bookmarkEnd w:id="5"/>
    </w:p>
    <w:p w14:paraId="500F012A" w14:textId="77777777" w:rsidR="004E6CA2" w:rsidRPr="00F504AC" w:rsidRDefault="004E6CA2" w:rsidP="00E62B5F">
      <w:pPr>
        <w:jc w:val="both"/>
        <w:rPr>
          <w:rFonts w:cs="Arial"/>
          <w:lang w:val="es-CO"/>
        </w:rPr>
      </w:pPr>
    </w:p>
    <w:p w14:paraId="6AAC78BB" w14:textId="77777777" w:rsidR="000F5044" w:rsidRPr="00F504AC" w:rsidRDefault="000F5044" w:rsidP="00E62B5F">
      <w:pPr>
        <w:jc w:val="both"/>
        <w:rPr>
          <w:rFonts w:cs="Arial"/>
          <w:b/>
          <w:lang w:val="es-CO"/>
        </w:rPr>
      </w:pPr>
      <w:r w:rsidRPr="00F504AC">
        <w:rPr>
          <w:rFonts w:cs="Arial"/>
          <w:b/>
          <w:lang w:val="es-CO"/>
        </w:rPr>
        <w:t xml:space="preserve">AEIA: </w:t>
      </w:r>
      <w:r w:rsidRPr="00F504AC">
        <w:rPr>
          <w:rFonts w:cs="Arial"/>
          <w:lang w:val="es-CO"/>
        </w:rPr>
        <w:t>Áreas de especial interés ambiental</w:t>
      </w:r>
    </w:p>
    <w:p w14:paraId="75A07AEB" w14:textId="77777777" w:rsidR="000F5044" w:rsidRPr="00F504AC" w:rsidRDefault="000F5044" w:rsidP="00E62B5F">
      <w:pPr>
        <w:jc w:val="both"/>
        <w:rPr>
          <w:rFonts w:cs="Arial"/>
          <w:b/>
          <w:lang w:val="es-CO"/>
        </w:rPr>
      </w:pPr>
    </w:p>
    <w:p w14:paraId="2898732C" w14:textId="77777777" w:rsidR="000F5044" w:rsidRPr="00F504AC" w:rsidRDefault="000F5044" w:rsidP="00E62B5F">
      <w:pPr>
        <w:jc w:val="both"/>
        <w:rPr>
          <w:rFonts w:cs="Arial"/>
          <w:b/>
          <w:lang w:val="es-CO"/>
        </w:rPr>
      </w:pPr>
      <w:r w:rsidRPr="00F504AC">
        <w:rPr>
          <w:rFonts w:cs="Arial"/>
          <w:b/>
          <w:lang w:val="es-CO"/>
        </w:rPr>
        <w:t xml:space="preserve">ANLA: </w:t>
      </w:r>
      <w:r w:rsidRPr="00F504AC">
        <w:rPr>
          <w:rFonts w:cs="Arial"/>
          <w:lang w:val="es-CO"/>
        </w:rPr>
        <w:t>Autoridad Nacional de Licencias Ambientales</w:t>
      </w:r>
    </w:p>
    <w:p w14:paraId="7B8724BD" w14:textId="77777777" w:rsidR="00B25E12" w:rsidRPr="00F504AC" w:rsidRDefault="00B25E12" w:rsidP="00E62B5F">
      <w:pPr>
        <w:jc w:val="both"/>
        <w:rPr>
          <w:rFonts w:cs="Arial"/>
          <w:lang w:val="es-CO"/>
        </w:rPr>
      </w:pPr>
    </w:p>
    <w:p w14:paraId="0A996AFD" w14:textId="77777777" w:rsidR="00DB319F" w:rsidRPr="00F504AC" w:rsidRDefault="00DB319F" w:rsidP="00DB319F">
      <w:pPr>
        <w:jc w:val="both"/>
        <w:rPr>
          <w:rFonts w:cs="Arial"/>
        </w:rPr>
      </w:pPr>
      <w:r w:rsidRPr="00F504AC">
        <w:rPr>
          <w:rFonts w:cs="Arial"/>
          <w:b/>
          <w:lang w:val="es-CO"/>
        </w:rPr>
        <w:t>AUNAP:</w:t>
      </w:r>
      <w:r w:rsidRPr="00F504AC">
        <w:rPr>
          <w:rFonts w:cs="Arial"/>
          <w:lang w:val="es-CO"/>
        </w:rPr>
        <w:t xml:space="preserve"> </w:t>
      </w:r>
      <w:r w:rsidRPr="00F504AC">
        <w:rPr>
          <w:rFonts w:cs="Arial"/>
        </w:rPr>
        <w:t xml:space="preserve">Autoridad Nacional de Acuicultura y Pesca </w:t>
      </w:r>
    </w:p>
    <w:p w14:paraId="3AAA16FF" w14:textId="77777777" w:rsidR="00DB319F" w:rsidRPr="00F504AC" w:rsidRDefault="00DB319F" w:rsidP="00E62B5F">
      <w:pPr>
        <w:jc w:val="both"/>
        <w:rPr>
          <w:rFonts w:cs="Arial"/>
          <w:lang w:val="es-CO"/>
        </w:rPr>
      </w:pPr>
    </w:p>
    <w:p w14:paraId="2A40F91F" w14:textId="77777777" w:rsidR="004E6CA2" w:rsidRPr="00F504AC" w:rsidRDefault="00770DBA" w:rsidP="00E62B5F">
      <w:pPr>
        <w:jc w:val="both"/>
        <w:rPr>
          <w:rFonts w:cs="Arial"/>
          <w:lang w:val="es-CO"/>
        </w:rPr>
      </w:pPr>
      <w:r w:rsidRPr="00F504AC">
        <w:rPr>
          <w:rFonts w:cs="Arial"/>
          <w:b/>
          <w:lang w:val="es-CO"/>
        </w:rPr>
        <w:t>AUV:</w:t>
      </w:r>
      <w:r w:rsidRPr="00F504AC">
        <w:rPr>
          <w:rFonts w:cs="Arial"/>
          <w:lang w:val="es-CO"/>
        </w:rPr>
        <w:t xml:space="preserve"> Vehículo </w:t>
      </w:r>
      <w:r w:rsidR="00B25E12" w:rsidRPr="00F504AC">
        <w:rPr>
          <w:rFonts w:cs="Arial"/>
          <w:lang w:val="es-CO"/>
        </w:rPr>
        <w:t>submarino autónomo</w:t>
      </w:r>
      <w:r w:rsidR="00CC2273" w:rsidRPr="00F504AC">
        <w:rPr>
          <w:rFonts w:cs="Arial"/>
          <w:lang w:val="es-CO"/>
        </w:rPr>
        <w:t>,</w:t>
      </w:r>
      <w:r w:rsidR="00B25E12" w:rsidRPr="00F504AC">
        <w:rPr>
          <w:rFonts w:cs="Arial"/>
          <w:lang w:val="es-CO"/>
        </w:rPr>
        <w:t xml:space="preserve"> por sus siglas en inglés</w:t>
      </w:r>
    </w:p>
    <w:p w14:paraId="19A1F4DA" w14:textId="77777777" w:rsidR="00B25E12" w:rsidRPr="00F504AC" w:rsidRDefault="00B25E12" w:rsidP="00E62B5F">
      <w:pPr>
        <w:jc w:val="both"/>
        <w:rPr>
          <w:rFonts w:cs="Arial"/>
          <w:b/>
          <w:lang w:val="es-CO"/>
        </w:rPr>
      </w:pPr>
    </w:p>
    <w:p w14:paraId="753B19D2" w14:textId="77777777" w:rsidR="00616CF6" w:rsidRPr="00F504AC" w:rsidRDefault="00616CF6" w:rsidP="00616CF6">
      <w:pPr>
        <w:jc w:val="both"/>
        <w:rPr>
          <w:rFonts w:cs="Arial"/>
        </w:rPr>
      </w:pPr>
      <w:r w:rsidRPr="00F504AC">
        <w:rPr>
          <w:rFonts w:cs="Arial"/>
          <w:b/>
        </w:rPr>
        <w:t>CIOH:</w:t>
      </w:r>
      <w:r w:rsidRPr="00F504AC">
        <w:rPr>
          <w:rFonts w:cs="Arial"/>
        </w:rPr>
        <w:t xml:space="preserve"> Centro de Investigaciones Oceanográficas e Hidrológicas del Caribe</w:t>
      </w:r>
    </w:p>
    <w:p w14:paraId="775A8A31" w14:textId="77777777" w:rsidR="00616CF6" w:rsidRPr="00F504AC" w:rsidRDefault="00616CF6" w:rsidP="00E62B5F">
      <w:pPr>
        <w:jc w:val="both"/>
        <w:rPr>
          <w:rFonts w:cs="Arial"/>
          <w:b/>
          <w:lang w:val="es-CO"/>
        </w:rPr>
      </w:pPr>
    </w:p>
    <w:p w14:paraId="67747235" w14:textId="77777777" w:rsidR="00DB319F" w:rsidRPr="00F504AC" w:rsidRDefault="00DB319F" w:rsidP="00E62B5F">
      <w:pPr>
        <w:jc w:val="both"/>
        <w:rPr>
          <w:rFonts w:cs="Arial"/>
        </w:rPr>
      </w:pPr>
      <w:r w:rsidRPr="00F504AC">
        <w:rPr>
          <w:rFonts w:cs="Arial"/>
          <w:b/>
          <w:lang w:val="es-CO"/>
        </w:rPr>
        <w:t xml:space="preserve">CITES: </w:t>
      </w:r>
      <w:r w:rsidRPr="00F504AC">
        <w:rPr>
          <w:rFonts w:cs="Arial"/>
        </w:rPr>
        <w:t>Convención sobre el Comercio Internacional de Especies Amenazadas de Fauna y Flora Silvestres</w:t>
      </w:r>
    </w:p>
    <w:p w14:paraId="794E578F" w14:textId="77777777" w:rsidR="00DB22B6" w:rsidRPr="00F504AC" w:rsidRDefault="00DB22B6" w:rsidP="00E62B5F">
      <w:pPr>
        <w:jc w:val="both"/>
        <w:rPr>
          <w:rFonts w:cs="Arial"/>
          <w:b/>
          <w:lang w:val="es-CO"/>
        </w:rPr>
      </w:pPr>
    </w:p>
    <w:p w14:paraId="4D81EFE6" w14:textId="77777777" w:rsidR="00DB319F" w:rsidRPr="00F504AC" w:rsidRDefault="00DB22B6" w:rsidP="00E62B5F">
      <w:pPr>
        <w:jc w:val="both"/>
        <w:rPr>
          <w:rFonts w:cs="Arial"/>
          <w:lang w:val="en-US"/>
        </w:rPr>
      </w:pPr>
      <w:r w:rsidRPr="00F504AC">
        <w:rPr>
          <w:rFonts w:cs="Arial"/>
          <w:b/>
          <w:lang w:val="en-US"/>
        </w:rPr>
        <w:t xml:space="preserve">CAM: </w:t>
      </w:r>
      <w:r w:rsidRPr="00F504AC">
        <w:rPr>
          <w:rFonts w:cs="Arial"/>
          <w:lang w:val="en-US"/>
        </w:rPr>
        <w:t>Community Atmospheric Model. Modelo climático global.</w:t>
      </w:r>
    </w:p>
    <w:p w14:paraId="0CDD3A93" w14:textId="77777777" w:rsidR="00DB22B6" w:rsidRPr="00F504AC" w:rsidRDefault="00DB22B6" w:rsidP="00E62B5F">
      <w:pPr>
        <w:jc w:val="both"/>
        <w:rPr>
          <w:rFonts w:cs="Arial"/>
          <w:lang w:val="en-US"/>
        </w:rPr>
      </w:pPr>
    </w:p>
    <w:p w14:paraId="1E1CE216" w14:textId="77777777" w:rsidR="00DB22B6" w:rsidRPr="00F504AC" w:rsidRDefault="00805D71" w:rsidP="00DB22B6">
      <w:pPr>
        <w:jc w:val="both"/>
        <w:rPr>
          <w:rFonts w:cs="Arial"/>
          <w:lang w:val="es-ES_tradnl"/>
        </w:rPr>
      </w:pPr>
      <w:r w:rsidRPr="00F504AC">
        <w:rPr>
          <w:rFonts w:cs="Arial"/>
          <w:b/>
          <w:lang w:val="en-US"/>
        </w:rPr>
        <w:t xml:space="preserve">CFRS: </w:t>
      </w:r>
      <w:r w:rsidR="00DB22B6" w:rsidRPr="00F504AC">
        <w:rPr>
          <w:rFonts w:cs="Arial"/>
          <w:lang w:val="en-US"/>
        </w:rPr>
        <w:t>Climate </w:t>
      </w:r>
      <w:r w:rsidR="00DB22B6" w:rsidRPr="00F504AC">
        <w:rPr>
          <w:rFonts w:cs="Arial"/>
          <w:bCs/>
          <w:lang w:val="en-US"/>
        </w:rPr>
        <w:t>Forecast</w:t>
      </w:r>
      <w:r w:rsidR="00DB22B6" w:rsidRPr="00F504AC">
        <w:rPr>
          <w:rFonts w:cs="Arial"/>
          <w:lang w:val="en-US"/>
        </w:rPr>
        <w:t xml:space="preserve"> System Reanalysis. </w:t>
      </w:r>
      <w:r w:rsidR="00DB22B6" w:rsidRPr="00F504AC">
        <w:rPr>
          <w:rFonts w:cs="Arial"/>
          <w:lang w:val="es-ES_tradnl"/>
        </w:rPr>
        <w:t>Reanálisis del sistema de pronóstico climático</w:t>
      </w:r>
    </w:p>
    <w:p w14:paraId="551A20CF" w14:textId="77777777" w:rsidR="00C8476A" w:rsidRPr="00F504AC" w:rsidRDefault="00C8476A" w:rsidP="00DB22B6">
      <w:pPr>
        <w:jc w:val="both"/>
        <w:rPr>
          <w:rFonts w:cs="Arial"/>
          <w:lang w:val="es-ES_tradnl"/>
        </w:rPr>
      </w:pPr>
    </w:p>
    <w:p w14:paraId="66699597" w14:textId="77777777" w:rsidR="00C8476A" w:rsidRPr="00F504AC" w:rsidRDefault="00C8476A" w:rsidP="00DB22B6">
      <w:pPr>
        <w:jc w:val="both"/>
        <w:rPr>
          <w:rFonts w:cs="Arial"/>
          <w:b/>
          <w:lang w:val="es-ES_tradnl"/>
        </w:rPr>
      </w:pPr>
      <w:r w:rsidRPr="00F504AC">
        <w:rPr>
          <w:rFonts w:cs="Arial"/>
          <w:b/>
          <w:lang w:val="es-ES_tradnl"/>
        </w:rPr>
        <w:t>CORINAIR:</w:t>
      </w:r>
      <w:r w:rsidRPr="00F504AC">
        <w:rPr>
          <w:rFonts w:cs="Arial"/>
          <w:lang w:val="es-ES_tradnl"/>
        </w:rPr>
        <w:t xml:space="preserve"> Coordinación de la Información ambiental de las emisiones al aire europeas</w:t>
      </w:r>
    </w:p>
    <w:p w14:paraId="7B9CAD60" w14:textId="77777777" w:rsidR="00805D71" w:rsidRPr="00F504AC" w:rsidRDefault="00805D71" w:rsidP="00E62B5F">
      <w:pPr>
        <w:jc w:val="both"/>
        <w:rPr>
          <w:rFonts w:cs="Arial"/>
          <w:b/>
          <w:lang w:val="es-CO"/>
        </w:rPr>
      </w:pPr>
    </w:p>
    <w:p w14:paraId="44B42ED1" w14:textId="77777777" w:rsidR="002A03DB" w:rsidRPr="00F504AC" w:rsidRDefault="002A03DB" w:rsidP="002A03DB">
      <w:pPr>
        <w:jc w:val="both"/>
        <w:rPr>
          <w:rFonts w:cs="Arial"/>
        </w:rPr>
      </w:pPr>
      <w:r w:rsidRPr="00F504AC">
        <w:rPr>
          <w:rFonts w:cs="Arial"/>
          <w:b/>
        </w:rPr>
        <w:t>DIMAR:</w:t>
      </w:r>
      <w:r w:rsidRPr="00F504AC">
        <w:rPr>
          <w:rFonts w:cs="Arial"/>
        </w:rPr>
        <w:t xml:space="preserve"> Dirección General Marítima</w:t>
      </w:r>
    </w:p>
    <w:p w14:paraId="4F74D3FA" w14:textId="77777777" w:rsidR="002A03DB" w:rsidRPr="00F504AC" w:rsidRDefault="002A03DB" w:rsidP="00E62B5F">
      <w:pPr>
        <w:jc w:val="both"/>
        <w:rPr>
          <w:rFonts w:cs="Arial"/>
          <w:b/>
          <w:lang w:val="es-CO"/>
        </w:rPr>
      </w:pPr>
    </w:p>
    <w:p w14:paraId="4FF505AC" w14:textId="77777777" w:rsidR="004E6CA2" w:rsidRPr="00F504AC" w:rsidRDefault="004E6CA2" w:rsidP="00E62B5F">
      <w:pPr>
        <w:jc w:val="both"/>
        <w:rPr>
          <w:rFonts w:cs="Arial"/>
          <w:lang w:val="es-CO"/>
        </w:rPr>
      </w:pPr>
      <w:r w:rsidRPr="00F504AC">
        <w:rPr>
          <w:rFonts w:cs="Arial"/>
          <w:b/>
          <w:lang w:val="es-CO"/>
        </w:rPr>
        <w:t>DMI:</w:t>
      </w:r>
      <w:r w:rsidRPr="00F504AC">
        <w:rPr>
          <w:rFonts w:cs="Arial"/>
          <w:lang w:val="es-CO"/>
        </w:rPr>
        <w:t xml:space="preserve"> Distrito de Manejo Integrado</w:t>
      </w:r>
    </w:p>
    <w:p w14:paraId="05E767E3" w14:textId="77777777" w:rsidR="004E6CA2" w:rsidRPr="00F504AC" w:rsidRDefault="004E6CA2" w:rsidP="00E62B5F">
      <w:pPr>
        <w:rPr>
          <w:rFonts w:cs="Arial"/>
          <w:b/>
          <w:lang w:val="es-CO"/>
        </w:rPr>
      </w:pPr>
    </w:p>
    <w:p w14:paraId="19891F1F" w14:textId="77777777" w:rsidR="00C8476A" w:rsidRPr="00F504AC" w:rsidRDefault="00C8476A" w:rsidP="00E62B5F">
      <w:pPr>
        <w:rPr>
          <w:rFonts w:cs="Arial"/>
          <w:b/>
          <w:lang w:val="es-CO"/>
        </w:rPr>
      </w:pPr>
      <w:r w:rsidRPr="00F504AC">
        <w:rPr>
          <w:rFonts w:cs="Arial"/>
          <w:b/>
          <w:lang w:val="es-CO"/>
        </w:rPr>
        <w:t xml:space="preserve">EEA: </w:t>
      </w:r>
      <w:r w:rsidRPr="00F504AC">
        <w:rPr>
          <w:rFonts w:cs="Arial"/>
          <w:lang w:val="es-CO"/>
        </w:rPr>
        <w:t>Agencia europea de medio ambiente</w:t>
      </w:r>
    </w:p>
    <w:p w14:paraId="3C7BAFD2" w14:textId="77777777" w:rsidR="00C8476A" w:rsidRPr="00F504AC" w:rsidRDefault="00C8476A" w:rsidP="00E62B5F">
      <w:pPr>
        <w:rPr>
          <w:rFonts w:cs="Arial"/>
          <w:b/>
          <w:lang w:val="es-CO"/>
        </w:rPr>
      </w:pPr>
    </w:p>
    <w:p w14:paraId="7014D0AC" w14:textId="77777777" w:rsidR="00DB319F" w:rsidRPr="00F504AC" w:rsidRDefault="00DB319F" w:rsidP="00E62B5F">
      <w:pPr>
        <w:rPr>
          <w:rFonts w:cs="Arial"/>
        </w:rPr>
      </w:pPr>
      <w:r w:rsidRPr="00F504AC">
        <w:rPr>
          <w:rFonts w:cs="Arial"/>
          <w:b/>
          <w:lang w:val="es-CO"/>
        </w:rPr>
        <w:t xml:space="preserve">EIA: </w:t>
      </w:r>
      <w:r w:rsidRPr="00F504AC">
        <w:rPr>
          <w:rFonts w:cs="Arial"/>
        </w:rPr>
        <w:t>Estudio de Impacto Ambiental</w:t>
      </w:r>
    </w:p>
    <w:p w14:paraId="699637F7" w14:textId="77777777" w:rsidR="000126D5" w:rsidRPr="00F504AC" w:rsidRDefault="000126D5" w:rsidP="00E62B5F">
      <w:pPr>
        <w:rPr>
          <w:rFonts w:cs="Arial"/>
        </w:rPr>
      </w:pPr>
    </w:p>
    <w:p w14:paraId="42EDE4B5" w14:textId="77777777" w:rsidR="00C8476A" w:rsidRPr="00F504AC" w:rsidRDefault="00C8476A" w:rsidP="00E62B5F">
      <w:pPr>
        <w:rPr>
          <w:rFonts w:cs="Arial"/>
          <w:b/>
        </w:rPr>
      </w:pPr>
      <w:r w:rsidRPr="00F504AC">
        <w:rPr>
          <w:rFonts w:cs="Arial"/>
          <w:b/>
        </w:rPr>
        <w:t xml:space="preserve">EMEP: </w:t>
      </w:r>
      <w:r w:rsidRPr="00F504AC">
        <w:rPr>
          <w:rFonts w:cs="Arial"/>
        </w:rPr>
        <w:t>Programa europeo de seguimiento y evaluación por sus siglas en inglés</w:t>
      </w:r>
    </w:p>
    <w:p w14:paraId="3B6BD5C3" w14:textId="77777777" w:rsidR="00C8476A" w:rsidRPr="00F504AC" w:rsidRDefault="00C8476A" w:rsidP="00E62B5F">
      <w:pPr>
        <w:rPr>
          <w:rFonts w:cs="Arial"/>
          <w:b/>
        </w:rPr>
      </w:pPr>
    </w:p>
    <w:p w14:paraId="32F463CC" w14:textId="77777777" w:rsidR="000126D5" w:rsidRPr="00F504AC" w:rsidRDefault="000126D5" w:rsidP="00E62B5F">
      <w:pPr>
        <w:rPr>
          <w:rFonts w:cs="Arial"/>
          <w:b/>
          <w:lang w:val="es-CO"/>
        </w:rPr>
      </w:pPr>
      <w:r w:rsidRPr="00F504AC">
        <w:rPr>
          <w:rFonts w:cs="Arial"/>
          <w:b/>
        </w:rPr>
        <w:t xml:space="preserve">EOT: </w:t>
      </w:r>
      <w:r w:rsidRPr="00F504AC">
        <w:rPr>
          <w:rFonts w:cs="Arial"/>
        </w:rPr>
        <w:t>Esquema de Ordenamiento Territorial</w:t>
      </w:r>
    </w:p>
    <w:p w14:paraId="64A5474C" w14:textId="77777777" w:rsidR="00DB319F" w:rsidRPr="00F504AC" w:rsidRDefault="00DB319F" w:rsidP="00E62B5F">
      <w:pPr>
        <w:rPr>
          <w:rFonts w:cs="Arial"/>
          <w:b/>
          <w:lang w:val="es-CO"/>
        </w:rPr>
      </w:pPr>
    </w:p>
    <w:p w14:paraId="33AD25AC" w14:textId="77777777" w:rsidR="00C8476A" w:rsidRPr="00F504AC" w:rsidRDefault="00C8476A" w:rsidP="00C8476A">
      <w:pPr>
        <w:rPr>
          <w:rFonts w:cs="Arial"/>
        </w:rPr>
      </w:pPr>
      <w:r w:rsidRPr="00F504AC">
        <w:rPr>
          <w:rFonts w:cs="Arial"/>
          <w:b/>
        </w:rPr>
        <w:t>EPA:</w:t>
      </w:r>
      <w:r w:rsidRPr="00F504AC">
        <w:rPr>
          <w:rFonts w:cs="Arial"/>
        </w:rPr>
        <w:t xml:space="preserve"> Agencia de protección ambiental por sus siglas en inglés</w:t>
      </w:r>
    </w:p>
    <w:p w14:paraId="148B0304" w14:textId="77777777" w:rsidR="00C8476A" w:rsidRPr="00F504AC" w:rsidRDefault="00C8476A" w:rsidP="00E62B5F">
      <w:pPr>
        <w:rPr>
          <w:rFonts w:cs="Arial"/>
          <w:b/>
          <w:lang w:val="es-CO"/>
        </w:rPr>
      </w:pPr>
    </w:p>
    <w:p w14:paraId="33FF6787" w14:textId="77777777" w:rsidR="002A03DB" w:rsidRPr="00F504AC" w:rsidRDefault="002A03DB" w:rsidP="002A03DB">
      <w:pPr>
        <w:rPr>
          <w:rFonts w:cs="Arial"/>
          <w:b/>
        </w:rPr>
      </w:pPr>
      <w:r w:rsidRPr="00F504AC">
        <w:rPr>
          <w:rFonts w:cs="Arial"/>
          <w:b/>
        </w:rPr>
        <w:t xml:space="preserve">IAvH: </w:t>
      </w:r>
      <w:r w:rsidRPr="00F504AC">
        <w:rPr>
          <w:rFonts w:cs="Arial"/>
        </w:rPr>
        <w:t>Instituto de Investigación de Recursos Biológicos Alexander von Humboldt</w:t>
      </w:r>
    </w:p>
    <w:p w14:paraId="68336CEC" w14:textId="77777777" w:rsidR="002A03DB" w:rsidRPr="00F504AC" w:rsidRDefault="002A03DB" w:rsidP="00E62B5F">
      <w:pPr>
        <w:rPr>
          <w:rFonts w:cs="Arial"/>
          <w:b/>
          <w:lang w:val="es-CO"/>
        </w:rPr>
      </w:pPr>
    </w:p>
    <w:p w14:paraId="17E6937F" w14:textId="77777777" w:rsidR="004E6CA2" w:rsidRPr="00F504AC" w:rsidRDefault="004E6CA2" w:rsidP="00E62B5F">
      <w:pPr>
        <w:rPr>
          <w:rFonts w:cs="Arial"/>
          <w:lang w:val="es-CO"/>
        </w:rPr>
      </w:pPr>
      <w:r w:rsidRPr="00F504AC">
        <w:rPr>
          <w:rFonts w:cs="Arial"/>
          <w:b/>
          <w:lang w:val="es-CO"/>
        </w:rPr>
        <w:t xml:space="preserve">ICAMPFF: </w:t>
      </w:r>
      <w:r w:rsidRPr="00F504AC">
        <w:rPr>
          <w:rFonts w:cs="Arial"/>
          <w:lang w:val="es-CO"/>
        </w:rPr>
        <w:t>Indicador de Calidad Ambiental Marina para preservación de Fauna y Flora</w:t>
      </w:r>
    </w:p>
    <w:p w14:paraId="03B528FC" w14:textId="77777777" w:rsidR="00DB319F" w:rsidRPr="00F504AC" w:rsidRDefault="00DB319F" w:rsidP="00E62B5F">
      <w:pPr>
        <w:rPr>
          <w:rFonts w:cs="Arial"/>
          <w:lang w:val="es-CO"/>
        </w:rPr>
      </w:pPr>
    </w:p>
    <w:p w14:paraId="57F207B7" w14:textId="77777777" w:rsidR="000126D5" w:rsidRPr="00F504AC" w:rsidRDefault="000126D5" w:rsidP="000126D5">
      <w:pPr>
        <w:rPr>
          <w:rFonts w:cs="Arial"/>
        </w:rPr>
      </w:pPr>
      <w:r w:rsidRPr="00F504AC">
        <w:rPr>
          <w:rFonts w:cs="Arial"/>
          <w:b/>
        </w:rPr>
        <w:t xml:space="preserve">IDEAM: </w:t>
      </w:r>
      <w:r w:rsidRPr="00F504AC">
        <w:rPr>
          <w:rFonts w:cs="Arial"/>
        </w:rPr>
        <w:t>Instituto de Hidrología, Meteorología y Estudios Ambientales</w:t>
      </w:r>
    </w:p>
    <w:p w14:paraId="7B1ECBD9" w14:textId="77777777" w:rsidR="000126D5" w:rsidRPr="00F504AC" w:rsidRDefault="000126D5" w:rsidP="00E62B5F">
      <w:pPr>
        <w:rPr>
          <w:rFonts w:cs="Arial"/>
          <w:lang w:val="es-CO"/>
        </w:rPr>
      </w:pPr>
    </w:p>
    <w:p w14:paraId="677F31E6" w14:textId="77777777" w:rsidR="000126D5" w:rsidRPr="00F504AC" w:rsidRDefault="000126D5" w:rsidP="000126D5">
      <w:pPr>
        <w:rPr>
          <w:rFonts w:cs="Arial"/>
        </w:rPr>
      </w:pPr>
      <w:r w:rsidRPr="00F504AC">
        <w:rPr>
          <w:rFonts w:cs="Arial"/>
          <w:b/>
        </w:rPr>
        <w:t xml:space="preserve">IGAC: </w:t>
      </w:r>
      <w:r w:rsidRPr="00F504AC">
        <w:rPr>
          <w:rFonts w:cs="Arial"/>
        </w:rPr>
        <w:t>Instituto Geográfico Agustín Codazzi</w:t>
      </w:r>
    </w:p>
    <w:p w14:paraId="15AA3E51" w14:textId="77777777" w:rsidR="000126D5" w:rsidRPr="00F504AC" w:rsidRDefault="000126D5" w:rsidP="00E62B5F">
      <w:pPr>
        <w:rPr>
          <w:rFonts w:cs="Arial"/>
          <w:lang w:val="es-CO"/>
        </w:rPr>
      </w:pPr>
    </w:p>
    <w:p w14:paraId="3F256345" w14:textId="77777777" w:rsidR="00DB319F" w:rsidRPr="00F504AC" w:rsidRDefault="00DB319F" w:rsidP="00E62B5F">
      <w:pPr>
        <w:rPr>
          <w:rFonts w:cs="Arial"/>
          <w:lang w:val="es-CO"/>
        </w:rPr>
      </w:pPr>
      <w:r w:rsidRPr="00F504AC">
        <w:rPr>
          <w:rFonts w:cs="Arial"/>
          <w:b/>
          <w:lang w:val="es-CO"/>
        </w:rPr>
        <w:t>IIAP:</w:t>
      </w:r>
      <w:r w:rsidRPr="00F504AC">
        <w:rPr>
          <w:rFonts w:cs="Arial"/>
          <w:lang w:val="es-CO"/>
        </w:rPr>
        <w:t xml:space="preserve"> Instituto de Investigaciones Ambientales del Pacífico</w:t>
      </w:r>
    </w:p>
    <w:p w14:paraId="185E309A" w14:textId="77777777" w:rsidR="00DB319F" w:rsidRPr="00F504AC" w:rsidRDefault="00DB319F" w:rsidP="00E62B5F">
      <w:pPr>
        <w:rPr>
          <w:rFonts w:cs="Arial"/>
          <w:lang w:val="es-CO"/>
        </w:rPr>
      </w:pPr>
    </w:p>
    <w:p w14:paraId="707B31F3" w14:textId="77777777" w:rsidR="004E6CA2" w:rsidRPr="00F504AC" w:rsidRDefault="00DB319F" w:rsidP="00E62B5F">
      <w:pPr>
        <w:rPr>
          <w:rFonts w:cs="Arial"/>
          <w:b/>
          <w:lang w:val="es-CO"/>
        </w:rPr>
      </w:pPr>
      <w:r w:rsidRPr="00F504AC">
        <w:rPr>
          <w:rFonts w:cs="Arial"/>
          <w:b/>
          <w:lang w:val="es-CO"/>
        </w:rPr>
        <w:t>INVEMAR:</w:t>
      </w:r>
      <w:r w:rsidRPr="00F504AC">
        <w:rPr>
          <w:rFonts w:cs="Arial"/>
          <w:lang w:val="es-CO"/>
        </w:rPr>
        <w:t xml:space="preserve"> </w:t>
      </w:r>
      <w:r w:rsidRPr="00F504AC">
        <w:rPr>
          <w:rFonts w:cs="Arial"/>
        </w:rPr>
        <w:t xml:space="preserve">Instituto </w:t>
      </w:r>
      <w:r w:rsidR="001C584F" w:rsidRPr="00F504AC">
        <w:rPr>
          <w:rFonts w:cs="Arial"/>
        </w:rPr>
        <w:t>de Investigaciones Marinas y Costeras “José Benito Vives de Andréis”</w:t>
      </w:r>
    </w:p>
    <w:p w14:paraId="41382559" w14:textId="77777777" w:rsidR="001C584F" w:rsidRPr="00F504AC" w:rsidRDefault="001C584F" w:rsidP="00E62B5F">
      <w:pPr>
        <w:jc w:val="both"/>
        <w:rPr>
          <w:rFonts w:cs="Arial"/>
          <w:b/>
          <w:lang w:val="es-CO"/>
        </w:rPr>
      </w:pPr>
    </w:p>
    <w:p w14:paraId="21FD9ABB" w14:textId="77777777" w:rsidR="00DB319F" w:rsidRPr="00F504AC" w:rsidRDefault="00B025E2" w:rsidP="00E62B5F">
      <w:pPr>
        <w:jc w:val="both"/>
        <w:rPr>
          <w:rFonts w:cs="Arial"/>
          <w:b/>
          <w:lang w:val="es-CO"/>
        </w:rPr>
      </w:pPr>
      <w:r w:rsidRPr="00F504AC">
        <w:rPr>
          <w:rFonts w:cs="Arial"/>
          <w:b/>
          <w:lang w:val="es-CO"/>
        </w:rPr>
        <w:t>Minambiente</w:t>
      </w:r>
      <w:r w:rsidR="00DB319F" w:rsidRPr="00F504AC">
        <w:rPr>
          <w:rFonts w:cs="Arial"/>
          <w:b/>
          <w:lang w:val="es-CO"/>
        </w:rPr>
        <w:t xml:space="preserve">: </w:t>
      </w:r>
      <w:r w:rsidR="00DB319F" w:rsidRPr="00F504AC">
        <w:rPr>
          <w:rFonts w:cs="Arial"/>
          <w:lang w:val="es-CO"/>
        </w:rPr>
        <w:t>Ministerio de Ambiente y Desarrollo Sostenible</w:t>
      </w:r>
    </w:p>
    <w:p w14:paraId="1925B1C8" w14:textId="77777777" w:rsidR="00DB319F" w:rsidRPr="00F504AC" w:rsidRDefault="00DB319F" w:rsidP="00E62B5F">
      <w:pPr>
        <w:jc w:val="both"/>
        <w:rPr>
          <w:rFonts w:cs="Arial"/>
          <w:b/>
          <w:lang w:val="es-CO"/>
        </w:rPr>
      </w:pPr>
    </w:p>
    <w:p w14:paraId="562201D3" w14:textId="77777777" w:rsidR="002A03DB" w:rsidRPr="00F504AC" w:rsidRDefault="002A03DB" w:rsidP="002A03DB">
      <w:pPr>
        <w:rPr>
          <w:rFonts w:cs="Arial"/>
        </w:rPr>
      </w:pPr>
      <w:r w:rsidRPr="00F504AC">
        <w:rPr>
          <w:rFonts w:cs="Arial"/>
          <w:b/>
          <w:lang w:val="es-CO"/>
        </w:rPr>
        <w:t>MAG:</w:t>
      </w:r>
      <w:r w:rsidRPr="00F504AC">
        <w:rPr>
          <w:rFonts w:cs="Arial"/>
        </w:rPr>
        <w:t xml:space="preserve"> Modelo de Almacenamiento Geográfico de Datos Espaciales Geográficos.</w:t>
      </w:r>
    </w:p>
    <w:p w14:paraId="71ACD005" w14:textId="77777777" w:rsidR="002A03DB" w:rsidRPr="00F504AC" w:rsidRDefault="002A03DB" w:rsidP="00E62B5F">
      <w:pPr>
        <w:jc w:val="both"/>
        <w:rPr>
          <w:rFonts w:cs="Arial"/>
          <w:b/>
          <w:lang w:val="es-CO"/>
        </w:rPr>
      </w:pPr>
    </w:p>
    <w:p w14:paraId="0DB53DE4" w14:textId="77777777" w:rsidR="004E6CA2" w:rsidRPr="00F504AC" w:rsidRDefault="004E6CA2" w:rsidP="00E62B5F">
      <w:pPr>
        <w:jc w:val="both"/>
        <w:rPr>
          <w:rFonts w:cs="Arial"/>
          <w:lang w:val="es-CO"/>
        </w:rPr>
      </w:pPr>
      <w:r w:rsidRPr="00F504AC">
        <w:rPr>
          <w:rFonts w:cs="Arial"/>
          <w:b/>
          <w:lang w:val="es-CO"/>
        </w:rPr>
        <w:t xml:space="preserve">MARPOL: </w:t>
      </w:r>
      <w:r w:rsidRPr="00F504AC">
        <w:rPr>
          <w:rFonts w:cs="Arial"/>
          <w:lang w:val="es-CO"/>
        </w:rPr>
        <w:t>Convenio Internacional para Prevenir l</w:t>
      </w:r>
      <w:r w:rsidR="00655314" w:rsidRPr="00F504AC">
        <w:rPr>
          <w:rFonts w:cs="Arial"/>
          <w:lang w:val="es-CO"/>
        </w:rPr>
        <w:t xml:space="preserve">a Contaminación por los Buques, </w:t>
      </w:r>
      <w:r w:rsidRPr="00F504AC">
        <w:rPr>
          <w:rFonts w:cs="Arial"/>
          <w:lang w:val="es-CO"/>
        </w:rPr>
        <w:t>1973, según sea modi</w:t>
      </w:r>
      <w:r w:rsidR="009819A5" w:rsidRPr="00F504AC">
        <w:rPr>
          <w:rFonts w:cs="Arial"/>
          <w:lang w:val="es-CO"/>
        </w:rPr>
        <w:t>ficada por el Protocolo de 1978</w:t>
      </w:r>
    </w:p>
    <w:p w14:paraId="7D1400DB" w14:textId="77777777" w:rsidR="00655314" w:rsidRPr="00F504AC" w:rsidRDefault="00655314" w:rsidP="00E62B5F">
      <w:pPr>
        <w:rPr>
          <w:rFonts w:cs="Arial"/>
          <w:b/>
          <w:lang w:val="es-CO"/>
        </w:rPr>
      </w:pPr>
    </w:p>
    <w:p w14:paraId="0371D822" w14:textId="77777777" w:rsidR="004E6CA2" w:rsidRPr="00F504AC" w:rsidRDefault="004E6CA2" w:rsidP="00E62B5F">
      <w:pPr>
        <w:jc w:val="both"/>
        <w:rPr>
          <w:rFonts w:cs="Arial"/>
          <w:lang w:val="es-CO"/>
        </w:rPr>
      </w:pPr>
      <w:r w:rsidRPr="00F504AC">
        <w:rPr>
          <w:rFonts w:cs="Arial"/>
          <w:b/>
          <w:lang w:val="es-CO"/>
        </w:rPr>
        <w:t xml:space="preserve">MGEPEA: </w:t>
      </w:r>
      <w:r w:rsidRPr="00F504AC">
        <w:rPr>
          <w:rFonts w:cs="Arial"/>
          <w:lang w:val="es-CO"/>
        </w:rPr>
        <w:t>Metodología General para la Elabora</w:t>
      </w:r>
      <w:r w:rsidR="00655314" w:rsidRPr="00F504AC">
        <w:rPr>
          <w:rFonts w:cs="Arial"/>
          <w:lang w:val="es-CO"/>
        </w:rPr>
        <w:t xml:space="preserve">ción y Presentación de Estudios </w:t>
      </w:r>
      <w:r w:rsidRPr="00F504AC">
        <w:rPr>
          <w:rFonts w:cs="Arial"/>
          <w:lang w:val="es-CO"/>
        </w:rPr>
        <w:t>Ambientales</w:t>
      </w:r>
    </w:p>
    <w:p w14:paraId="417D4C85" w14:textId="77777777" w:rsidR="00106846" w:rsidRPr="00F504AC" w:rsidRDefault="00106846" w:rsidP="00E62B5F">
      <w:pPr>
        <w:rPr>
          <w:rFonts w:cs="Arial"/>
          <w:b/>
          <w:lang w:val="es-CO"/>
        </w:rPr>
      </w:pPr>
    </w:p>
    <w:p w14:paraId="7EED5EAF" w14:textId="77777777" w:rsidR="004E6CA2" w:rsidRPr="00F504AC" w:rsidRDefault="00106846" w:rsidP="00E62B5F">
      <w:pPr>
        <w:rPr>
          <w:rFonts w:cs="Arial"/>
          <w:b/>
          <w:lang w:val="es-CO"/>
        </w:rPr>
      </w:pPr>
      <w:r w:rsidRPr="00F504AC">
        <w:rPr>
          <w:rFonts w:cs="Arial"/>
          <w:b/>
          <w:lang w:val="es-CO"/>
        </w:rPr>
        <w:t xml:space="preserve">NTC: </w:t>
      </w:r>
      <w:r w:rsidRPr="00F504AC">
        <w:rPr>
          <w:rFonts w:cs="Arial"/>
          <w:lang w:val="es-CO"/>
        </w:rPr>
        <w:t>Norma Técnica Colombiana</w:t>
      </w:r>
    </w:p>
    <w:p w14:paraId="73564DA4" w14:textId="77777777" w:rsidR="004E6CA2" w:rsidRPr="00F504AC" w:rsidRDefault="004E6CA2" w:rsidP="00E62B5F">
      <w:pPr>
        <w:rPr>
          <w:rFonts w:cs="Arial"/>
          <w:b/>
          <w:lang w:val="es-CO"/>
        </w:rPr>
      </w:pPr>
    </w:p>
    <w:p w14:paraId="50ED8656" w14:textId="77777777" w:rsidR="002A03DB" w:rsidRPr="00F504AC" w:rsidRDefault="002A03DB" w:rsidP="002A03DB">
      <w:pPr>
        <w:rPr>
          <w:rFonts w:cs="Arial"/>
          <w:b/>
        </w:rPr>
      </w:pPr>
      <w:r w:rsidRPr="00F504AC">
        <w:rPr>
          <w:rFonts w:cs="Arial"/>
          <w:b/>
        </w:rPr>
        <w:t xml:space="preserve">NOAA: </w:t>
      </w:r>
      <w:r w:rsidRPr="00F504AC">
        <w:rPr>
          <w:rFonts w:cs="Arial"/>
        </w:rPr>
        <w:t>Administración Nacional Oceánica y Atmosférica (por sus siglas en inglés)</w:t>
      </w:r>
    </w:p>
    <w:p w14:paraId="43477186" w14:textId="77777777" w:rsidR="002A03DB" w:rsidRPr="00F504AC" w:rsidRDefault="002A03DB" w:rsidP="00E62B5F">
      <w:pPr>
        <w:rPr>
          <w:rFonts w:cs="Arial"/>
          <w:b/>
          <w:lang w:val="es-CO"/>
        </w:rPr>
      </w:pPr>
    </w:p>
    <w:p w14:paraId="26DB0B2E" w14:textId="77777777" w:rsidR="004E6CA2" w:rsidRPr="00F504AC" w:rsidRDefault="004E6CA2" w:rsidP="00E62B5F">
      <w:pPr>
        <w:rPr>
          <w:rFonts w:cs="Arial"/>
          <w:lang w:val="es-CO"/>
        </w:rPr>
      </w:pPr>
      <w:r w:rsidRPr="00F504AC">
        <w:rPr>
          <w:rFonts w:cs="Arial"/>
          <w:b/>
          <w:lang w:val="es-CO"/>
        </w:rPr>
        <w:t xml:space="preserve">OdC: </w:t>
      </w:r>
      <w:r w:rsidRPr="00F504AC">
        <w:rPr>
          <w:rFonts w:cs="Arial"/>
          <w:lang w:val="es-CO"/>
        </w:rPr>
        <w:t>Objeto de Conservación</w:t>
      </w:r>
    </w:p>
    <w:p w14:paraId="3C48B3F6" w14:textId="77777777" w:rsidR="00655314" w:rsidRPr="00F504AC" w:rsidRDefault="00655314" w:rsidP="00E62B5F">
      <w:pPr>
        <w:rPr>
          <w:rFonts w:cs="Arial"/>
          <w:lang w:val="es-CO"/>
        </w:rPr>
      </w:pPr>
    </w:p>
    <w:p w14:paraId="4C2CAC73" w14:textId="77777777" w:rsidR="00655314" w:rsidRPr="00F504AC" w:rsidRDefault="00655314" w:rsidP="00E62B5F">
      <w:pPr>
        <w:jc w:val="both"/>
        <w:rPr>
          <w:rFonts w:cs="Arial"/>
          <w:lang w:val="es-CO"/>
        </w:rPr>
      </w:pPr>
      <w:r w:rsidRPr="00F504AC">
        <w:rPr>
          <w:b/>
          <w:bCs/>
          <w:lang w:val="es-CO"/>
        </w:rPr>
        <w:t>OHI:</w:t>
      </w:r>
      <w:r w:rsidRPr="00F504AC">
        <w:rPr>
          <w:lang w:val="es-CO"/>
        </w:rPr>
        <w:t xml:space="preserve"> Organización Hidrográfica Internacional</w:t>
      </w:r>
    </w:p>
    <w:p w14:paraId="68E08793" w14:textId="77777777" w:rsidR="00655314" w:rsidRPr="00F504AC" w:rsidRDefault="00655314" w:rsidP="00E62B5F">
      <w:pPr>
        <w:rPr>
          <w:rFonts w:cs="Arial"/>
          <w:lang w:val="es-CO"/>
        </w:rPr>
      </w:pPr>
    </w:p>
    <w:p w14:paraId="08BDFD67" w14:textId="77777777" w:rsidR="00E914F0" w:rsidRPr="00F504AC" w:rsidRDefault="00E914F0" w:rsidP="00E914F0">
      <w:pPr>
        <w:pStyle w:val="Textoindependiente"/>
        <w:spacing w:after="0"/>
      </w:pPr>
      <w:r w:rsidRPr="00F504AC">
        <w:rPr>
          <w:b/>
        </w:rPr>
        <w:t>PBOT</w:t>
      </w:r>
      <w:r w:rsidRPr="00F504AC">
        <w:t>: Plan</w:t>
      </w:r>
      <w:r w:rsidRPr="00F504AC">
        <w:rPr>
          <w:spacing w:val="-2"/>
        </w:rPr>
        <w:t xml:space="preserve"> </w:t>
      </w:r>
      <w:r w:rsidRPr="00F504AC">
        <w:t>Básico</w:t>
      </w:r>
      <w:r w:rsidRPr="00F504AC">
        <w:rPr>
          <w:spacing w:val="-4"/>
        </w:rPr>
        <w:t xml:space="preserve"> </w:t>
      </w:r>
      <w:r w:rsidRPr="00F504AC">
        <w:t>de</w:t>
      </w:r>
      <w:r w:rsidRPr="00F504AC">
        <w:rPr>
          <w:spacing w:val="-4"/>
        </w:rPr>
        <w:t xml:space="preserve"> </w:t>
      </w:r>
      <w:r w:rsidRPr="00F504AC">
        <w:t>Ordenamiento</w:t>
      </w:r>
      <w:r w:rsidRPr="00F504AC">
        <w:rPr>
          <w:spacing w:val="-4"/>
        </w:rPr>
        <w:t xml:space="preserve"> </w:t>
      </w:r>
      <w:r w:rsidRPr="00F504AC">
        <w:t>Territorial</w:t>
      </w:r>
    </w:p>
    <w:p w14:paraId="7BAF1A94" w14:textId="77777777" w:rsidR="00E914F0" w:rsidRPr="00F504AC" w:rsidRDefault="00E914F0" w:rsidP="00E62B5F">
      <w:pPr>
        <w:rPr>
          <w:rFonts w:cs="Arial"/>
          <w:lang w:val="es-CO"/>
        </w:rPr>
      </w:pPr>
    </w:p>
    <w:p w14:paraId="079B8885" w14:textId="77777777" w:rsidR="009819A5" w:rsidRPr="00F504AC" w:rsidRDefault="00655314" w:rsidP="00E62B5F">
      <w:pPr>
        <w:jc w:val="both"/>
        <w:rPr>
          <w:rFonts w:cs="Arial"/>
          <w:lang w:val="es-CO"/>
        </w:rPr>
      </w:pPr>
      <w:r w:rsidRPr="00F504AC">
        <w:rPr>
          <w:rFonts w:cs="Arial"/>
          <w:b/>
          <w:lang w:val="es-CO"/>
        </w:rPr>
        <w:t>PNAOCI:</w:t>
      </w:r>
      <w:r w:rsidRPr="00F504AC">
        <w:rPr>
          <w:rFonts w:cs="Arial"/>
          <w:lang w:val="es-CO"/>
        </w:rPr>
        <w:t xml:space="preserve"> Política Nacional Ambiental para el Desarrollo Sostenible de los Espacios Oceánicos y las Zonas Costeras e Insulares de Colombia</w:t>
      </w:r>
    </w:p>
    <w:p w14:paraId="74D10764" w14:textId="77777777" w:rsidR="000126D5" w:rsidRPr="00F504AC" w:rsidRDefault="000126D5" w:rsidP="00E62B5F">
      <w:pPr>
        <w:jc w:val="both"/>
        <w:rPr>
          <w:rFonts w:cs="Arial"/>
          <w:lang w:val="es-CO"/>
        </w:rPr>
      </w:pPr>
    </w:p>
    <w:p w14:paraId="1215868F" w14:textId="77777777" w:rsidR="000126D5" w:rsidRPr="00F504AC" w:rsidRDefault="000126D5" w:rsidP="000126D5">
      <w:pPr>
        <w:jc w:val="both"/>
        <w:rPr>
          <w:rFonts w:cs="Arial"/>
        </w:rPr>
      </w:pPr>
      <w:r w:rsidRPr="00F504AC">
        <w:rPr>
          <w:rFonts w:cs="Arial"/>
          <w:b/>
        </w:rPr>
        <w:t>POMCA:</w:t>
      </w:r>
      <w:r w:rsidRPr="00F504AC">
        <w:rPr>
          <w:rFonts w:cs="Arial"/>
        </w:rPr>
        <w:t xml:space="preserve"> Plan de ordenación y manejo de cuencas</w:t>
      </w:r>
    </w:p>
    <w:p w14:paraId="5ED7DFE8" w14:textId="77777777" w:rsidR="000126D5" w:rsidRPr="00F504AC" w:rsidRDefault="000126D5" w:rsidP="000126D5">
      <w:pPr>
        <w:jc w:val="both"/>
        <w:rPr>
          <w:rFonts w:cs="Arial"/>
        </w:rPr>
      </w:pPr>
    </w:p>
    <w:p w14:paraId="1AB5BDD2" w14:textId="77777777" w:rsidR="000126D5" w:rsidRPr="00F504AC" w:rsidRDefault="000126D5" w:rsidP="000126D5">
      <w:pPr>
        <w:jc w:val="both"/>
        <w:rPr>
          <w:rFonts w:cs="Arial"/>
        </w:rPr>
      </w:pPr>
      <w:r w:rsidRPr="00F504AC">
        <w:rPr>
          <w:rFonts w:cs="Arial"/>
          <w:b/>
        </w:rPr>
        <w:t>POMIUAC:</w:t>
      </w:r>
      <w:r w:rsidRPr="00F504AC">
        <w:rPr>
          <w:rFonts w:cs="Arial"/>
        </w:rPr>
        <w:t xml:space="preserve"> Plan de </w:t>
      </w:r>
      <w:r w:rsidR="008431ED" w:rsidRPr="00F504AC">
        <w:rPr>
          <w:rFonts w:cs="Arial"/>
        </w:rPr>
        <w:t>ordenación</w:t>
      </w:r>
      <w:r w:rsidRPr="00F504AC">
        <w:rPr>
          <w:rFonts w:cs="Arial"/>
        </w:rPr>
        <w:t xml:space="preserve"> y </w:t>
      </w:r>
      <w:r w:rsidR="008431ED" w:rsidRPr="00F504AC">
        <w:rPr>
          <w:rFonts w:cs="Arial"/>
        </w:rPr>
        <w:t>m</w:t>
      </w:r>
      <w:r w:rsidRPr="00F504AC">
        <w:rPr>
          <w:rFonts w:cs="Arial"/>
        </w:rPr>
        <w:t xml:space="preserve">anejo </w:t>
      </w:r>
      <w:r w:rsidR="008431ED" w:rsidRPr="00F504AC">
        <w:rPr>
          <w:rFonts w:cs="Arial"/>
        </w:rPr>
        <w:t xml:space="preserve">integrado </w:t>
      </w:r>
      <w:r w:rsidRPr="00F504AC">
        <w:rPr>
          <w:rFonts w:cs="Arial"/>
        </w:rPr>
        <w:t>de la</w:t>
      </w:r>
      <w:r w:rsidR="008431ED" w:rsidRPr="00F504AC">
        <w:rPr>
          <w:rFonts w:cs="Arial"/>
        </w:rPr>
        <w:t>s</w:t>
      </w:r>
      <w:r w:rsidRPr="00F504AC">
        <w:rPr>
          <w:rFonts w:cs="Arial"/>
        </w:rPr>
        <w:t xml:space="preserve"> </w:t>
      </w:r>
      <w:r w:rsidR="008431ED" w:rsidRPr="00F504AC">
        <w:rPr>
          <w:rFonts w:cs="Arial"/>
        </w:rPr>
        <w:t>u</w:t>
      </w:r>
      <w:r w:rsidRPr="00F504AC">
        <w:rPr>
          <w:rFonts w:cs="Arial"/>
        </w:rPr>
        <w:t>nidad</w:t>
      </w:r>
      <w:r w:rsidR="008431ED" w:rsidRPr="00F504AC">
        <w:rPr>
          <w:rFonts w:cs="Arial"/>
        </w:rPr>
        <w:t>es</w:t>
      </w:r>
      <w:r w:rsidRPr="00F504AC">
        <w:rPr>
          <w:rFonts w:cs="Arial"/>
        </w:rPr>
        <w:t xml:space="preserve"> </w:t>
      </w:r>
      <w:r w:rsidR="008431ED" w:rsidRPr="00F504AC">
        <w:rPr>
          <w:rFonts w:cs="Arial"/>
        </w:rPr>
        <w:t>a</w:t>
      </w:r>
      <w:r w:rsidRPr="00F504AC">
        <w:rPr>
          <w:rFonts w:cs="Arial"/>
        </w:rPr>
        <w:t>mbiental</w:t>
      </w:r>
      <w:r w:rsidR="008431ED" w:rsidRPr="00F504AC">
        <w:rPr>
          <w:rFonts w:cs="Arial"/>
        </w:rPr>
        <w:t>es</w:t>
      </w:r>
      <w:r w:rsidRPr="00F504AC">
        <w:rPr>
          <w:rFonts w:cs="Arial"/>
        </w:rPr>
        <w:t xml:space="preserve"> </w:t>
      </w:r>
      <w:r w:rsidR="008431ED" w:rsidRPr="00F504AC">
        <w:rPr>
          <w:rFonts w:cs="Arial"/>
        </w:rPr>
        <w:t>c</w:t>
      </w:r>
      <w:r w:rsidRPr="00F504AC">
        <w:rPr>
          <w:rFonts w:cs="Arial"/>
        </w:rPr>
        <w:t>ostera</w:t>
      </w:r>
    </w:p>
    <w:p w14:paraId="493FE267" w14:textId="77777777" w:rsidR="000126D5" w:rsidRPr="00F504AC" w:rsidRDefault="000126D5" w:rsidP="00E62B5F">
      <w:pPr>
        <w:jc w:val="both"/>
        <w:rPr>
          <w:rFonts w:cs="Arial"/>
          <w:lang w:val="es-CO"/>
        </w:rPr>
      </w:pPr>
    </w:p>
    <w:p w14:paraId="32DD5D57" w14:textId="77777777" w:rsidR="000126D5" w:rsidRPr="00F504AC" w:rsidRDefault="000126D5" w:rsidP="000126D5">
      <w:pPr>
        <w:jc w:val="both"/>
        <w:rPr>
          <w:rFonts w:cs="Arial"/>
        </w:rPr>
      </w:pPr>
      <w:r w:rsidRPr="00F504AC">
        <w:rPr>
          <w:rFonts w:cs="Arial"/>
          <w:b/>
        </w:rPr>
        <w:t xml:space="preserve">POT: </w:t>
      </w:r>
      <w:r w:rsidRPr="00F504AC">
        <w:rPr>
          <w:rFonts w:cs="Arial"/>
        </w:rPr>
        <w:t>Plan de Ordenamiento Territorial</w:t>
      </w:r>
    </w:p>
    <w:p w14:paraId="715296DD" w14:textId="77777777" w:rsidR="000126D5" w:rsidRPr="00F504AC" w:rsidRDefault="000126D5" w:rsidP="00E62B5F">
      <w:pPr>
        <w:jc w:val="both"/>
        <w:rPr>
          <w:rFonts w:cs="Arial"/>
          <w:lang w:val="es-CO"/>
        </w:rPr>
      </w:pPr>
    </w:p>
    <w:p w14:paraId="08728856" w14:textId="77777777" w:rsidR="006207BC" w:rsidRPr="00F504AC" w:rsidRDefault="00770DBA" w:rsidP="00E62B5F">
      <w:pPr>
        <w:jc w:val="both"/>
        <w:rPr>
          <w:rFonts w:cs="Arial"/>
          <w:lang w:val="es-CO"/>
        </w:rPr>
      </w:pPr>
      <w:r w:rsidRPr="00F504AC">
        <w:rPr>
          <w:rFonts w:cs="Arial"/>
          <w:b/>
          <w:lang w:val="es-CO"/>
        </w:rPr>
        <w:t xml:space="preserve">ROV: </w:t>
      </w:r>
      <w:r w:rsidRPr="00F504AC">
        <w:rPr>
          <w:rFonts w:cs="Arial"/>
          <w:lang w:val="es-CO"/>
        </w:rPr>
        <w:t>Vehículos de operación remota</w:t>
      </w:r>
      <w:r w:rsidR="00CC2273" w:rsidRPr="00F504AC">
        <w:rPr>
          <w:rFonts w:cs="Arial"/>
          <w:lang w:val="es-CO"/>
        </w:rPr>
        <w:t>,</w:t>
      </w:r>
      <w:r w:rsidRPr="00F504AC">
        <w:rPr>
          <w:rFonts w:cs="Arial"/>
          <w:lang w:val="es-CO"/>
        </w:rPr>
        <w:t xml:space="preserve"> por sus siglas en inglés</w:t>
      </w:r>
    </w:p>
    <w:p w14:paraId="2CE4FC06" w14:textId="77777777" w:rsidR="002A03DB" w:rsidRPr="00F504AC" w:rsidRDefault="002A03DB" w:rsidP="00E62B5F">
      <w:pPr>
        <w:jc w:val="both"/>
        <w:rPr>
          <w:rFonts w:cs="Arial"/>
          <w:b/>
        </w:rPr>
      </w:pPr>
    </w:p>
    <w:p w14:paraId="67A52F2B" w14:textId="77777777" w:rsidR="00770DBA" w:rsidRPr="00F504AC" w:rsidRDefault="002A03DB" w:rsidP="00E62B5F">
      <w:pPr>
        <w:jc w:val="both"/>
        <w:rPr>
          <w:rFonts w:cs="Arial"/>
          <w:lang w:val="pt-BR"/>
        </w:rPr>
      </w:pPr>
      <w:r w:rsidRPr="00F504AC">
        <w:rPr>
          <w:rFonts w:cs="Arial"/>
          <w:b/>
          <w:lang w:val="pt-BR"/>
        </w:rPr>
        <w:t>RUNAP:</w:t>
      </w:r>
      <w:r w:rsidRPr="00F504AC">
        <w:rPr>
          <w:rFonts w:cs="Arial"/>
          <w:lang w:val="pt-BR"/>
        </w:rPr>
        <w:t xml:space="preserve"> Registro Único Nacional de Áreas Protegidas</w:t>
      </w:r>
    </w:p>
    <w:p w14:paraId="470F7F47" w14:textId="77777777" w:rsidR="002A03DB" w:rsidRPr="00F504AC" w:rsidRDefault="002A03DB" w:rsidP="00E62B5F">
      <w:pPr>
        <w:jc w:val="both"/>
        <w:rPr>
          <w:rFonts w:cs="Arial"/>
          <w:b/>
          <w:szCs w:val="24"/>
          <w:lang w:val="pt-BR"/>
        </w:rPr>
      </w:pPr>
    </w:p>
    <w:p w14:paraId="3892ADE5" w14:textId="77777777" w:rsidR="009D1852" w:rsidRPr="00F504AC" w:rsidRDefault="009D1852" w:rsidP="00E62B5F">
      <w:pPr>
        <w:jc w:val="both"/>
        <w:rPr>
          <w:rFonts w:cs="Arial"/>
          <w:lang w:val="es-CO"/>
        </w:rPr>
      </w:pPr>
      <w:r w:rsidRPr="00F504AC">
        <w:rPr>
          <w:rFonts w:cs="Arial"/>
          <w:b/>
          <w:szCs w:val="24"/>
          <w:lang w:val="es-CO"/>
        </w:rPr>
        <w:t>RURH:</w:t>
      </w:r>
      <w:r w:rsidRPr="00F504AC">
        <w:rPr>
          <w:rFonts w:cs="Arial"/>
          <w:szCs w:val="24"/>
          <w:lang w:val="es-CO"/>
        </w:rPr>
        <w:t xml:space="preserve"> Registro de Usuarios del Recurso Hídrico </w:t>
      </w:r>
    </w:p>
    <w:p w14:paraId="6E2601A1" w14:textId="77777777" w:rsidR="00655314" w:rsidRPr="00F504AC" w:rsidRDefault="00655314" w:rsidP="00E62B5F">
      <w:pPr>
        <w:jc w:val="both"/>
        <w:rPr>
          <w:rFonts w:cs="Arial"/>
          <w:lang w:val="es-CO"/>
        </w:rPr>
      </w:pPr>
    </w:p>
    <w:p w14:paraId="43197CB7" w14:textId="77777777" w:rsidR="00655314" w:rsidRPr="00F504AC" w:rsidRDefault="00655314" w:rsidP="00E62B5F">
      <w:pPr>
        <w:jc w:val="both"/>
        <w:rPr>
          <w:rFonts w:cs="Arial"/>
          <w:lang w:val="es-CO"/>
        </w:rPr>
      </w:pPr>
      <w:r w:rsidRPr="00F504AC">
        <w:rPr>
          <w:rFonts w:cs="Arial"/>
          <w:b/>
          <w:lang w:val="es-CO"/>
        </w:rPr>
        <w:t>SEPEC:</w:t>
      </w:r>
      <w:r w:rsidRPr="00F504AC">
        <w:rPr>
          <w:rFonts w:cs="Arial"/>
          <w:lang w:val="es-CO"/>
        </w:rPr>
        <w:t xml:space="preserve"> Servicio Estadístico Pesquero Colombiano</w:t>
      </w:r>
    </w:p>
    <w:p w14:paraId="43D262CE" w14:textId="77777777" w:rsidR="002A03DB" w:rsidRPr="00F504AC" w:rsidRDefault="002A03DB" w:rsidP="002A03DB">
      <w:pPr>
        <w:jc w:val="both"/>
        <w:rPr>
          <w:rFonts w:cs="Arial"/>
          <w:b/>
        </w:rPr>
      </w:pPr>
    </w:p>
    <w:p w14:paraId="79254902" w14:textId="77777777" w:rsidR="002A03DB" w:rsidRPr="00F504AC" w:rsidRDefault="002A03DB" w:rsidP="002A03DB">
      <w:pPr>
        <w:jc w:val="both"/>
        <w:rPr>
          <w:rFonts w:cs="Arial"/>
        </w:rPr>
      </w:pPr>
      <w:r w:rsidRPr="00F504AC">
        <w:rPr>
          <w:rFonts w:cs="Arial"/>
          <w:b/>
        </w:rPr>
        <w:lastRenderedPageBreak/>
        <w:t>SIAC:</w:t>
      </w:r>
      <w:r w:rsidRPr="00F504AC">
        <w:rPr>
          <w:rFonts w:cs="Arial"/>
        </w:rPr>
        <w:t xml:space="preserve"> Sistema de Información Ambiental de Colombia</w:t>
      </w:r>
    </w:p>
    <w:p w14:paraId="266EB934" w14:textId="77777777" w:rsidR="00432045" w:rsidRPr="00F504AC" w:rsidRDefault="00432045" w:rsidP="00E62B5F">
      <w:pPr>
        <w:jc w:val="both"/>
        <w:rPr>
          <w:rFonts w:cs="Arial"/>
          <w:lang w:val="es-CO"/>
        </w:rPr>
      </w:pPr>
    </w:p>
    <w:p w14:paraId="00C3D3E4" w14:textId="77777777" w:rsidR="00E914F0" w:rsidRPr="00F504AC" w:rsidRDefault="00E914F0" w:rsidP="00E914F0">
      <w:pPr>
        <w:jc w:val="both"/>
        <w:rPr>
          <w:rFonts w:cs="Arial"/>
          <w:lang w:val="pt-BR"/>
        </w:rPr>
      </w:pPr>
      <w:r w:rsidRPr="00F504AC">
        <w:rPr>
          <w:rFonts w:cs="Arial"/>
          <w:b/>
          <w:lang w:val="pt-BR"/>
        </w:rPr>
        <w:t>SINAP:</w:t>
      </w:r>
      <w:r w:rsidRPr="00F504AC">
        <w:rPr>
          <w:rFonts w:cs="Arial"/>
          <w:lang w:val="pt-BR"/>
        </w:rPr>
        <w:t xml:space="preserve"> Sistema Nacional de Áreas Protegidas</w:t>
      </w:r>
    </w:p>
    <w:p w14:paraId="73A476B1" w14:textId="77777777" w:rsidR="00E914F0" w:rsidRPr="00F504AC" w:rsidRDefault="00E914F0" w:rsidP="00E62B5F">
      <w:pPr>
        <w:jc w:val="both"/>
        <w:rPr>
          <w:rFonts w:cs="Arial"/>
          <w:lang w:val="pt-BR"/>
        </w:rPr>
      </w:pPr>
    </w:p>
    <w:p w14:paraId="076A4C3B" w14:textId="77777777" w:rsidR="00DB319F" w:rsidRPr="00F504AC" w:rsidRDefault="00DB319F" w:rsidP="00E62B5F">
      <w:pPr>
        <w:jc w:val="both"/>
        <w:rPr>
          <w:rFonts w:cs="Arial"/>
          <w:lang w:val="es-CO"/>
        </w:rPr>
      </w:pPr>
      <w:r w:rsidRPr="00F504AC">
        <w:rPr>
          <w:rFonts w:cs="Arial"/>
          <w:b/>
          <w:lang w:val="es-CO"/>
        </w:rPr>
        <w:t>SINCHI:</w:t>
      </w:r>
      <w:r w:rsidRPr="00F504AC">
        <w:rPr>
          <w:rFonts w:cs="Arial"/>
          <w:lang w:val="es-CO"/>
        </w:rPr>
        <w:t xml:space="preserve"> Instituto Amazónico de Investigaciones Científicas</w:t>
      </w:r>
    </w:p>
    <w:p w14:paraId="13FB300E" w14:textId="77777777" w:rsidR="002E361C" w:rsidRPr="00F504AC" w:rsidRDefault="002E361C" w:rsidP="00E62B5F">
      <w:pPr>
        <w:jc w:val="both"/>
        <w:rPr>
          <w:rFonts w:cs="Arial"/>
          <w:b/>
          <w:lang w:val="es-CO"/>
        </w:rPr>
      </w:pPr>
    </w:p>
    <w:p w14:paraId="266F3A8A" w14:textId="77777777" w:rsidR="00655314" w:rsidRPr="00F504AC" w:rsidRDefault="00655314" w:rsidP="00E62B5F">
      <w:pPr>
        <w:jc w:val="both"/>
        <w:rPr>
          <w:rFonts w:cs="Arial"/>
          <w:lang w:val="es-CO"/>
        </w:rPr>
      </w:pPr>
      <w:r w:rsidRPr="00F504AC">
        <w:rPr>
          <w:rFonts w:cs="Arial"/>
          <w:b/>
          <w:lang w:val="es-CO"/>
        </w:rPr>
        <w:t>SIPEIN:</w:t>
      </w:r>
      <w:r w:rsidRPr="00F504AC">
        <w:rPr>
          <w:rFonts w:cs="Arial"/>
          <w:lang w:val="es-CO"/>
        </w:rPr>
        <w:t xml:space="preserve"> Sistema de Información Pesquera de INVEMAR</w:t>
      </w:r>
    </w:p>
    <w:p w14:paraId="1425957B" w14:textId="77777777" w:rsidR="00655314" w:rsidRPr="00F504AC" w:rsidRDefault="00655314" w:rsidP="00E62B5F">
      <w:pPr>
        <w:jc w:val="both"/>
        <w:rPr>
          <w:rFonts w:cs="Arial"/>
          <w:lang w:val="es-CO"/>
        </w:rPr>
      </w:pPr>
    </w:p>
    <w:p w14:paraId="00E43EE5" w14:textId="77777777" w:rsidR="00655314" w:rsidRPr="00F504AC" w:rsidRDefault="00655314" w:rsidP="00E62B5F">
      <w:pPr>
        <w:jc w:val="both"/>
        <w:rPr>
          <w:rFonts w:cs="Arial"/>
          <w:lang w:val="es-CO"/>
        </w:rPr>
      </w:pPr>
      <w:r w:rsidRPr="00F504AC">
        <w:rPr>
          <w:rFonts w:cs="Arial"/>
          <w:b/>
          <w:lang w:val="es-CO"/>
        </w:rPr>
        <w:t>UAC:</w:t>
      </w:r>
      <w:r w:rsidRPr="00F504AC">
        <w:rPr>
          <w:rFonts w:cs="Arial"/>
          <w:lang w:val="es-CO"/>
        </w:rPr>
        <w:t xml:space="preserve"> Unidad Ambiental Costera</w:t>
      </w:r>
    </w:p>
    <w:p w14:paraId="4F4D74F0" w14:textId="77777777" w:rsidR="00085CF7" w:rsidRPr="00F504AC" w:rsidRDefault="00085CF7" w:rsidP="00E62B5F">
      <w:pPr>
        <w:jc w:val="both"/>
        <w:rPr>
          <w:rFonts w:cs="Arial"/>
          <w:b/>
        </w:rPr>
      </w:pPr>
    </w:p>
    <w:p w14:paraId="698BF94C" w14:textId="77777777" w:rsidR="00085CF7" w:rsidRPr="00F504AC" w:rsidRDefault="00085CF7" w:rsidP="00E62B5F">
      <w:pPr>
        <w:jc w:val="both"/>
        <w:rPr>
          <w:rFonts w:cs="Arial"/>
          <w:lang w:val="es-CO"/>
        </w:rPr>
      </w:pPr>
      <w:r w:rsidRPr="00F504AC">
        <w:rPr>
          <w:rFonts w:cs="Arial"/>
          <w:b/>
        </w:rPr>
        <w:t>UICN:</w:t>
      </w:r>
      <w:r w:rsidRPr="00F504AC">
        <w:rPr>
          <w:rFonts w:cs="Arial"/>
        </w:rPr>
        <w:t xml:space="preserve"> Unión Internacional para la Conservación de la Naturaleza</w:t>
      </w:r>
    </w:p>
    <w:p w14:paraId="39E7C34F" w14:textId="77777777" w:rsidR="00655314" w:rsidRPr="00F504AC" w:rsidRDefault="00655314" w:rsidP="00E62B5F">
      <w:pPr>
        <w:jc w:val="both"/>
        <w:rPr>
          <w:rFonts w:cs="Arial"/>
          <w:lang w:val="es-CO"/>
        </w:rPr>
      </w:pPr>
    </w:p>
    <w:p w14:paraId="0B3C7A5B" w14:textId="77777777" w:rsidR="00655314" w:rsidRPr="00F504AC" w:rsidRDefault="00655314" w:rsidP="00E62B5F">
      <w:pPr>
        <w:jc w:val="both"/>
        <w:rPr>
          <w:rFonts w:cs="Arial"/>
          <w:lang w:val="es-CO"/>
        </w:rPr>
      </w:pPr>
      <w:r w:rsidRPr="00F504AC">
        <w:rPr>
          <w:rFonts w:cs="Arial"/>
          <w:b/>
          <w:lang w:val="es-CO"/>
        </w:rPr>
        <w:t>UPME:</w:t>
      </w:r>
      <w:r w:rsidRPr="00F504AC">
        <w:rPr>
          <w:rFonts w:cs="Arial"/>
          <w:lang w:val="es-CO"/>
        </w:rPr>
        <w:t xml:space="preserve"> Unidad de Planeación Minero-Energética</w:t>
      </w:r>
    </w:p>
    <w:p w14:paraId="2A2EA191" w14:textId="77777777" w:rsidR="00805D71" w:rsidRPr="00F504AC" w:rsidRDefault="00805D71" w:rsidP="00E62B5F">
      <w:pPr>
        <w:jc w:val="both"/>
        <w:rPr>
          <w:rFonts w:cs="Arial"/>
          <w:lang w:val="es-CO"/>
        </w:rPr>
      </w:pPr>
      <w:r w:rsidRPr="00F504AC">
        <w:rPr>
          <w:rFonts w:cs="Arial"/>
          <w:b/>
          <w:lang w:val="en-US"/>
        </w:rPr>
        <w:t>WRF:</w:t>
      </w:r>
      <w:r w:rsidRPr="00F504AC">
        <w:rPr>
          <w:rFonts w:cs="Arial"/>
          <w:lang w:val="en-US"/>
        </w:rPr>
        <w:t xml:space="preserve"> Weather Research and Forecasting Model. </w:t>
      </w:r>
      <w:r w:rsidRPr="00F504AC">
        <w:rPr>
          <w:rFonts w:cs="Arial"/>
          <w:lang w:val="es-CO"/>
        </w:rPr>
        <w:t>Modelo de pronóstico e investigación meteorológica</w:t>
      </w:r>
    </w:p>
    <w:p w14:paraId="59F90D78" w14:textId="77777777" w:rsidR="008C2A0A" w:rsidRPr="00F504AC" w:rsidRDefault="008C2A0A" w:rsidP="00E62B5F">
      <w:pPr>
        <w:jc w:val="both"/>
        <w:rPr>
          <w:rFonts w:cs="Arial"/>
          <w:lang w:val="es-CO"/>
        </w:rPr>
      </w:pPr>
    </w:p>
    <w:p w14:paraId="42868D9C" w14:textId="77777777" w:rsidR="008C2A0A" w:rsidRPr="00F504AC" w:rsidRDefault="008C2A0A" w:rsidP="00E62B5F">
      <w:pPr>
        <w:jc w:val="both"/>
        <w:rPr>
          <w:rFonts w:cs="Arial"/>
          <w:lang w:val="es-CO"/>
        </w:rPr>
      </w:pPr>
      <w:r w:rsidRPr="00F504AC">
        <w:rPr>
          <w:rFonts w:cs="Arial"/>
          <w:b/>
          <w:spacing w:val="-2"/>
          <w:szCs w:val="24"/>
          <w:lang w:val="es-CO"/>
        </w:rPr>
        <w:t>ZODME:</w:t>
      </w:r>
      <w:r w:rsidRPr="00F504AC">
        <w:rPr>
          <w:rFonts w:cs="Arial"/>
          <w:spacing w:val="-2"/>
          <w:szCs w:val="24"/>
          <w:lang w:val="es-CO"/>
        </w:rPr>
        <w:t xml:space="preserve"> Zonas de Manejo de Escombros y Material de Excavación</w:t>
      </w:r>
    </w:p>
    <w:p w14:paraId="3EF36B6B" w14:textId="77777777" w:rsidR="00432045" w:rsidRPr="00F504AC" w:rsidRDefault="00085CF7" w:rsidP="00085CF7">
      <w:pPr>
        <w:overflowPunct/>
        <w:autoSpaceDE/>
        <w:autoSpaceDN/>
        <w:adjustRightInd/>
        <w:textAlignment w:val="auto"/>
        <w:rPr>
          <w:rFonts w:eastAsia="Arial" w:cs="Arial"/>
          <w:b/>
          <w:bCs/>
          <w:szCs w:val="24"/>
          <w:lang w:val="es-CO" w:eastAsia="en-US"/>
        </w:rPr>
      </w:pPr>
      <w:bookmarkStart w:id="6" w:name="_Toc286250692"/>
      <w:bookmarkStart w:id="7" w:name="_Toc286250832"/>
      <w:bookmarkStart w:id="8" w:name="_Toc324339066"/>
      <w:bookmarkStart w:id="9" w:name="_Toc342071341"/>
      <w:bookmarkEnd w:id="0"/>
      <w:r w:rsidRPr="00F504AC">
        <w:rPr>
          <w:lang w:val="es-CO"/>
        </w:rPr>
        <w:br w:type="page"/>
      </w:r>
    </w:p>
    <w:p w14:paraId="1B6CC83B" w14:textId="77777777" w:rsidR="00577AFA" w:rsidRPr="00F504AC" w:rsidRDefault="00577AFA" w:rsidP="00E62B5F">
      <w:pPr>
        <w:pStyle w:val="Ttulo11"/>
        <w:jc w:val="center"/>
        <w:rPr>
          <w:lang w:val="es-CO"/>
        </w:rPr>
      </w:pPr>
      <w:bookmarkStart w:id="10" w:name="_Toc185502012"/>
      <w:r w:rsidRPr="00F504AC">
        <w:rPr>
          <w:lang w:val="es-CO"/>
        </w:rPr>
        <w:lastRenderedPageBreak/>
        <w:t>GLOSARIO</w:t>
      </w:r>
      <w:bookmarkEnd w:id="6"/>
      <w:bookmarkEnd w:id="7"/>
      <w:bookmarkEnd w:id="8"/>
      <w:bookmarkEnd w:id="9"/>
      <w:bookmarkEnd w:id="10"/>
    </w:p>
    <w:p w14:paraId="374A498A" w14:textId="77777777" w:rsidR="00577AFA" w:rsidRPr="00F504AC" w:rsidRDefault="00577AFA" w:rsidP="00357BE4">
      <w:pPr>
        <w:tabs>
          <w:tab w:val="left" w:pos="-720"/>
        </w:tabs>
        <w:suppressAutoHyphens/>
        <w:jc w:val="both"/>
        <w:rPr>
          <w:rFonts w:cs="Arial"/>
          <w:spacing w:val="-2"/>
          <w:szCs w:val="24"/>
          <w:lang w:val="es-CO"/>
        </w:rPr>
      </w:pPr>
    </w:p>
    <w:p w14:paraId="37F3FF43" w14:textId="77777777" w:rsidR="00577AFA" w:rsidRPr="00F504AC" w:rsidRDefault="00577AFA" w:rsidP="006F001E">
      <w:pPr>
        <w:tabs>
          <w:tab w:val="left" w:pos="-720"/>
        </w:tabs>
        <w:suppressAutoHyphens/>
        <w:jc w:val="both"/>
        <w:rPr>
          <w:rFonts w:cs="Arial"/>
          <w:spacing w:val="-2"/>
          <w:szCs w:val="24"/>
          <w:lang w:val="es-CO"/>
        </w:rPr>
      </w:pPr>
      <w:r w:rsidRPr="00F504AC">
        <w:rPr>
          <w:rFonts w:cs="Arial"/>
          <w:spacing w:val="-2"/>
          <w:szCs w:val="24"/>
          <w:lang w:val="es-CO"/>
        </w:rPr>
        <w:t>Para la aplicación de los presentes términos de referencia se tendrá en cuenta el siguiente glosario</w:t>
      </w:r>
      <w:r w:rsidR="00085CF7" w:rsidRPr="00F504AC">
        <w:rPr>
          <w:rStyle w:val="Refdenotaalpie"/>
          <w:rFonts w:cs="Arial"/>
          <w:spacing w:val="-2"/>
          <w:szCs w:val="24"/>
        </w:rPr>
        <w:footnoteReference w:id="2"/>
      </w:r>
      <w:r w:rsidR="004015E6" w:rsidRPr="00F504AC">
        <w:rPr>
          <w:rFonts w:cs="Arial"/>
          <w:spacing w:val="-2"/>
          <w:szCs w:val="24"/>
          <w:lang w:val="es-CO"/>
        </w:rPr>
        <w:t xml:space="preserve"> y el relacionado en la Metodología</w:t>
      </w:r>
      <w:r w:rsidR="00420A87" w:rsidRPr="00F504AC">
        <w:rPr>
          <w:rFonts w:cs="Arial"/>
          <w:spacing w:val="-2"/>
          <w:szCs w:val="24"/>
          <w:lang w:val="es-CO"/>
        </w:rPr>
        <w:t xml:space="preserve"> General</w:t>
      </w:r>
      <w:r w:rsidR="009561C1" w:rsidRPr="00F504AC">
        <w:rPr>
          <w:rFonts w:cs="Arial"/>
          <w:spacing w:val="-2"/>
          <w:szCs w:val="24"/>
          <w:lang w:val="es-CO"/>
        </w:rPr>
        <w:t xml:space="preserve"> para la</w:t>
      </w:r>
      <w:r w:rsidR="004015E6" w:rsidRPr="00F504AC">
        <w:rPr>
          <w:rFonts w:cs="Arial"/>
          <w:spacing w:val="-2"/>
          <w:szCs w:val="24"/>
          <w:lang w:val="es-CO"/>
        </w:rPr>
        <w:t xml:space="preserve"> Elaboración de Estudios Ambientales</w:t>
      </w:r>
      <w:r w:rsidR="002D6BCD" w:rsidRPr="00F504AC">
        <w:rPr>
          <w:rFonts w:cs="Arial"/>
          <w:spacing w:val="-2"/>
          <w:szCs w:val="24"/>
          <w:lang w:val="es-CO"/>
        </w:rPr>
        <w:t xml:space="preserve"> (MGEPEA)</w:t>
      </w:r>
    </w:p>
    <w:p w14:paraId="269475CC" w14:textId="77777777" w:rsidR="00655314" w:rsidRPr="00F504AC" w:rsidRDefault="00655314" w:rsidP="006F001E">
      <w:pPr>
        <w:tabs>
          <w:tab w:val="left" w:pos="-720"/>
        </w:tabs>
        <w:suppressAutoHyphens/>
        <w:jc w:val="both"/>
        <w:rPr>
          <w:rFonts w:cs="Arial"/>
          <w:spacing w:val="-2"/>
          <w:szCs w:val="24"/>
          <w:lang w:val="es-CO"/>
        </w:rPr>
      </w:pPr>
    </w:p>
    <w:p w14:paraId="2877DF63" w14:textId="77777777" w:rsidR="0087358E" w:rsidRPr="00F504AC" w:rsidRDefault="00655314" w:rsidP="0087358E">
      <w:pPr>
        <w:numPr>
          <w:ilvl w:val="0"/>
          <w:numId w:val="2"/>
        </w:numPr>
        <w:suppressAutoHyphens/>
        <w:overflowPunct/>
        <w:autoSpaceDE/>
        <w:adjustRightInd/>
        <w:ind w:left="284" w:hanging="284"/>
        <w:jc w:val="both"/>
        <w:textAlignment w:val="auto"/>
        <w:rPr>
          <w:rFonts w:cs="Arial"/>
          <w:szCs w:val="24"/>
          <w:lang w:val="es-CO" w:eastAsia="es-CO"/>
        </w:rPr>
      </w:pPr>
      <w:r w:rsidRPr="00F504AC">
        <w:rPr>
          <w:rFonts w:cs="Arial"/>
          <w:b/>
          <w:szCs w:val="24"/>
          <w:lang w:val="es-CO" w:eastAsia="es-CO"/>
        </w:rPr>
        <w:t>Aerogenerador:</w:t>
      </w:r>
      <w:r w:rsidRPr="00F504AC">
        <w:rPr>
          <w:rFonts w:cs="Arial"/>
          <w:szCs w:val="24"/>
          <w:lang w:val="es-CO" w:eastAsia="es-CO"/>
        </w:rPr>
        <w:t xml:space="preserve"> </w:t>
      </w:r>
      <w:r w:rsidR="00552205" w:rsidRPr="00F504AC">
        <w:rPr>
          <w:rFonts w:cs="Arial"/>
          <w:szCs w:val="24"/>
          <w:lang w:val="es-CO" w:eastAsia="es-CO"/>
        </w:rPr>
        <w:t>e</w:t>
      </w:r>
      <w:r w:rsidRPr="00F504AC">
        <w:rPr>
          <w:rFonts w:cs="Arial"/>
          <w:szCs w:val="24"/>
          <w:lang w:val="es-CO" w:eastAsia="es-CO"/>
        </w:rPr>
        <w:t>quipos que transforman la energía cinética de flujo del viento en energía eléctrica.</w:t>
      </w:r>
      <w:bookmarkStart w:id="11" w:name="_Ref514625466"/>
      <w:r w:rsidR="009576EC" w:rsidRPr="00F504AC">
        <w:rPr>
          <w:rStyle w:val="Refdenotaalfinal"/>
          <w:rFonts w:cs="Arial"/>
          <w:szCs w:val="24"/>
          <w:lang w:val="es-CO" w:eastAsia="es-CO"/>
        </w:rPr>
        <w:endnoteReference w:id="2"/>
      </w:r>
      <w:bookmarkEnd w:id="11"/>
    </w:p>
    <w:p w14:paraId="19C1AF5C" w14:textId="77777777" w:rsidR="00506E28" w:rsidRPr="00F504AC" w:rsidRDefault="00506E28" w:rsidP="00506E28">
      <w:pPr>
        <w:suppressAutoHyphens/>
        <w:overflowPunct/>
        <w:autoSpaceDE/>
        <w:adjustRightInd/>
        <w:ind w:left="284"/>
        <w:jc w:val="both"/>
        <w:textAlignment w:val="auto"/>
        <w:rPr>
          <w:rFonts w:cs="Arial"/>
          <w:szCs w:val="24"/>
          <w:lang w:val="es-CO" w:eastAsia="es-CO"/>
        </w:rPr>
      </w:pPr>
    </w:p>
    <w:p w14:paraId="36712075" w14:textId="77777777" w:rsidR="001468F1" w:rsidRPr="00F504AC" w:rsidRDefault="0087358E" w:rsidP="008431ED">
      <w:pPr>
        <w:numPr>
          <w:ilvl w:val="0"/>
          <w:numId w:val="2"/>
        </w:numPr>
        <w:suppressAutoHyphens/>
        <w:overflowPunct/>
        <w:autoSpaceDE/>
        <w:adjustRightInd/>
        <w:ind w:left="284" w:hanging="284"/>
        <w:jc w:val="both"/>
        <w:textAlignment w:val="auto"/>
        <w:rPr>
          <w:rFonts w:ascii="Symbol" w:hAnsi="Symbol"/>
          <w:lang w:val="es-CO"/>
        </w:rPr>
      </w:pPr>
      <w:r w:rsidRPr="00F504AC">
        <w:rPr>
          <w:rFonts w:cs="Arial"/>
          <w:b/>
          <w:szCs w:val="24"/>
          <w:lang w:val="es-CO" w:eastAsia="es-CO"/>
        </w:rPr>
        <w:t>Acústica:</w:t>
      </w:r>
      <w:r w:rsidRPr="00F504AC">
        <w:rPr>
          <w:lang w:val="es-CO"/>
        </w:rPr>
        <w:t xml:space="preserve"> </w:t>
      </w:r>
      <w:r w:rsidR="00552205" w:rsidRPr="00F504AC">
        <w:rPr>
          <w:rFonts w:cs="Arial"/>
          <w:szCs w:val="24"/>
          <w:lang w:val="es-CO" w:eastAsia="es-CO"/>
        </w:rPr>
        <w:t>r</w:t>
      </w:r>
      <w:r w:rsidRPr="00F504AC">
        <w:rPr>
          <w:rFonts w:cs="Arial"/>
          <w:szCs w:val="24"/>
          <w:lang w:val="es-CO" w:eastAsia="es-CO"/>
        </w:rPr>
        <w:t>ama de la ciencia que trata de las perturbaciones elásticas sonoras, originalmente aplicada sólo a los sonidos audibles, que incluye su producción, transmisión, recepción y efectos</w:t>
      </w:r>
      <w:bookmarkStart w:id="12" w:name="_Ref496302442"/>
      <w:r w:rsidR="004B27D7" w:rsidRPr="00F504AC">
        <w:rPr>
          <w:rFonts w:cs="Arial"/>
          <w:szCs w:val="24"/>
          <w:lang w:val="es-CO" w:eastAsia="es-CO"/>
        </w:rPr>
        <w:t>.</w:t>
      </w:r>
      <w:r w:rsidRPr="00F504AC">
        <w:rPr>
          <w:rStyle w:val="Refdenotaalfinal"/>
          <w:rFonts w:cs="Arial"/>
          <w:szCs w:val="24"/>
          <w:lang w:val="es-CO" w:eastAsia="es-CO"/>
        </w:rPr>
        <w:endnoteReference w:id="3"/>
      </w:r>
      <w:bookmarkEnd w:id="12"/>
    </w:p>
    <w:p w14:paraId="2CF6FFA6" w14:textId="77777777" w:rsidR="001468F1" w:rsidRPr="00F504AC" w:rsidRDefault="001468F1" w:rsidP="001468F1">
      <w:pPr>
        <w:pStyle w:val="Prrafodelista"/>
        <w:rPr>
          <w:rFonts w:cs="Arial"/>
          <w:szCs w:val="24"/>
          <w:lang w:val="es-CO" w:eastAsia="es-CO"/>
        </w:rPr>
      </w:pPr>
    </w:p>
    <w:p w14:paraId="1ABA404D" w14:textId="77777777" w:rsidR="001468F1" w:rsidRPr="00F504AC" w:rsidRDefault="001468F1" w:rsidP="008431ED">
      <w:pPr>
        <w:numPr>
          <w:ilvl w:val="0"/>
          <w:numId w:val="2"/>
        </w:numPr>
        <w:suppressAutoHyphens/>
        <w:overflowPunct/>
        <w:autoSpaceDE/>
        <w:adjustRightInd/>
        <w:ind w:left="284" w:hanging="284"/>
        <w:jc w:val="both"/>
        <w:textAlignment w:val="auto"/>
        <w:rPr>
          <w:rFonts w:ascii="Symbol" w:hAnsi="Symbol"/>
          <w:lang w:val="es-CO"/>
        </w:rPr>
      </w:pPr>
      <w:r w:rsidRPr="00F504AC">
        <w:rPr>
          <w:rFonts w:cs="Arial"/>
          <w:b/>
          <w:bCs/>
          <w:szCs w:val="24"/>
          <w:lang w:val="es-CO" w:eastAsia="es-CO"/>
        </w:rPr>
        <w:t>Cable de potencia submarino:</w:t>
      </w:r>
      <w:r w:rsidRPr="00F504AC">
        <w:rPr>
          <w:rFonts w:cs="Arial"/>
          <w:szCs w:val="24"/>
          <w:lang w:val="es-CO" w:eastAsia="es-CO"/>
        </w:rPr>
        <w:t xml:space="preserve"> </w:t>
      </w:r>
      <w:r w:rsidR="005F3945" w:rsidRPr="00F504AC">
        <w:rPr>
          <w:rFonts w:cs="Arial"/>
          <w:szCs w:val="24"/>
          <w:lang w:val="es-CO" w:eastAsia="es-CO"/>
        </w:rPr>
        <w:t>c</w:t>
      </w:r>
      <w:r w:rsidRPr="00F504AC">
        <w:rPr>
          <w:rFonts w:cs="Arial"/>
          <w:szCs w:val="24"/>
          <w:lang w:val="es-CO" w:eastAsia="es-CO"/>
        </w:rPr>
        <w:t>able destinado a transportar la energía eléctrica generada por los aerogeneradores a través del medio marino hasta la superficie terrestre para su posterior uso en el sistema de transmisión.</w:t>
      </w:r>
    </w:p>
    <w:p w14:paraId="764177E7" w14:textId="77777777" w:rsidR="001468F1" w:rsidRPr="00F504AC" w:rsidRDefault="001468F1" w:rsidP="001468F1">
      <w:pPr>
        <w:suppressAutoHyphens/>
        <w:overflowPunct/>
        <w:autoSpaceDE/>
        <w:adjustRightInd/>
        <w:jc w:val="both"/>
        <w:textAlignment w:val="auto"/>
        <w:rPr>
          <w:rFonts w:ascii="Symbol" w:hAnsi="Symbol"/>
          <w:lang w:val="es-CO"/>
        </w:rPr>
      </w:pPr>
    </w:p>
    <w:p w14:paraId="48A1C005" w14:textId="77777777" w:rsidR="00F1264F" w:rsidRPr="00F504AC" w:rsidRDefault="00F1264F" w:rsidP="00211544">
      <w:pPr>
        <w:numPr>
          <w:ilvl w:val="0"/>
          <w:numId w:val="3"/>
        </w:numPr>
        <w:ind w:left="284" w:hanging="284"/>
        <w:jc w:val="both"/>
        <w:rPr>
          <w:rFonts w:cs="Arial"/>
          <w:spacing w:val="-3"/>
          <w:szCs w:val="24"/>
          <w:lang w:val="es-CO"/>
        </w:rPr>
      </w:pPr>
      <w:r w:rsidRPr="00F504AC">
        <w:rPr>
          <w:rFonts w:cs="Arial"/>
          <w:b/>
          <w:lang w:val="es-CO"/>
        </w:rPr>
        <w:t xml:space="preserve">Catálogo de </w:t>
      </w:r>
      <w:r w:rsidR="00552205" w:rsidRPr="00F504AC">
        <w:rPr>
          <w:rFonts w:cs="Arial"/>
          <w:b/>
          <w:lang w:val="es-CO"/>
        </w:rPr>
        <w:t>o</w:t>
      </w:r>
      <w:r w:rsidRPr="00F504AC">
        <w:rPr>
          <w:rFonts w:cs="Arial"/>
          <w:b/>
          <w:lang w:val="es-CO"/>
        </w:rPr>
        <w:t>bjetos:</w:t>
      </w:r>
      <w:r w:rsidRPr="00F504AC">
        <w:rPr>
          <w:rFonts w:cs="Arial"/>
          <w:lang w:val="es-CO"/>
        </w:rPr>
        <w:t xml:space="preserve"> </w:t>
      </w:r>
      <w:r w:rsidR="00552205" w:rsidRPr="00F504AC">
        <w:rPr>
          <w:rFonts w:cs="Arial"/>
          <w:lang w:val="es-CO"/>
        </w:rPr>
        <w:t>p</w:t>
      </w:r>
      <w:r w:rsidRPr="00F504AC">
        <w:rPr>
          <w:rFonts w:cs="Arial"/>
          <w:lang w:val="es-CO"/>
        </w:rPr>
        <w:t>rimera aproximación a una representación</w:t>
      </w:r>
      <w:r w:rsidRPr="00F504AC">
        <w:rPr>
          <w:rFonts w:cs="Arial"/>
          <w:spacing w:val="-3"/>
          <w:szCs w:val="24"/>
          <w:lang w:val="es-CO"/>
        </w:rPr>
        <w:t xml:space="preserve"> </w:t>
      </w:r>
      <w:r w:rsidRPr="00F504AC">
        <w:rPr>
          <w:rFonts w:cs="Arial"/>
          <w:lang w:val="es-CO"/>
        </w:rPr>
        <w:t>abstracta y simplificada de la realidad en una estructura que organiza los</w:t>
      </w:r>
      <w:r w:rsidRPr="00F504AC">
        <w:rPr>
          <w:rFonts w:cs="Arial"/>
          <w:spacing w:val="-3"/>
          <w:szCs w:val="24"/>
          <w:lang w:val="es-CO"/>
        </w:rPr>
        <w:t xml:space="preserve"> </w:t>
      </w:r>
      <w:r w:rsidRPr="00F504AC">
        <w:rPr>
          <w:rFonts w:cs="Arial"/>
          <w:lang w:val="es-CO"/>
        </w:rPr>
        <w:t>tipos de objetos espaciales, sus definiciones y características (atributos,</w:t>
      </w:r>
      <w:r w:rsidRPr="00F504AC">
        <w:rPr>
          <w:rFonts w:cs="Arial"/>
          <w:spacing w:val="-3"/>
          <w:szCs w:val="24"/>
          <w:lang w:val="es-CO"/>
        </w:rPr>
        <w:t xml:space="preserve"> </w:t>
      </w:r>
      <w:r w:rsidRPr="00F504AC">
        <w:rPr>
          <w:rFonts w:cs="Arial"/>
          <w:lang w:val="es-CO"/>
        </w:rPr>
        <w:t>relaciones y operaciones).</w:t>
      </w:r>
      <w:r w:rsidRPr="00F504AC">
        <w:rPr>
          <w:rStyle w:val="Refdenotaalfinal"/>
          <w:rFonts w:cs="Arial"/>
          <w:lang w:val="es-CO"/>
        </w:rPr>
        <w:endnoteReference w:id="4"/>
      </w:r>
    </w:p>
    <w:p w14:paraId="00505743" w14:textId="77777777" w:rsidR="00F1264F" w:rsidRPr="00F504AC" w:rsidRDefault="00F1264F" w:rsidP="00BA5E71">
      <w:pPr>
        <w:suppressAutoHyphens/>
        <w:overflowPunct/>
        <w:autoSpaceDE/>
        <w:adjustRightInd/>
        <w:ind w:left="284"/>
        <w:jc w:val="both"/>
        <w:textAlignment w:val="auto"/>
        <w:rPr>
          <w:rFonts w:cs="Arial"/>
          <w:szCs w:val="24"/>
          <w:lang w:val="es-CO" w:eastAsia="es-CO"/>
        </w:rPr>
      </w:pPr>
    </w:p>
    <w:p w14:paraId="253057D8" w14:textId="77777777" w:rsidR="001468F1" w:rsidRPr="00F504AC" w:rsidRDefault="00BA5E71" w:rsidP="001468F1">
      <w:pPr>
        <w:numPr>
          <w:ilvl w:val="0"/>
          <w:numId w:val="2"/>
        </w:numPr>
        <w:suppressAutoHyphens/>
        <w:overflowPunct/>
        <w:autoSpaceDE/>
        <w:autoSpaceDN/>
        <w:adjustRightInd/>
        <w:ind w:left="284" w:hanging="284"/>
        <w:jc w:val="both"/>
        <w:textAlignment w:val="auto"/>
        <w:rPr>
          <w:b/>
          <w:lang w:val="es-CO"/>
        </w:rPr>
      </w:pPr>
      <w:r w:rsidRPr="00F504AC">
        <w:rPr>
          <w:rFonts w:cs="Arial"/>
          <w:b/>
          <w:szCs w:val="24"/>
          <w:lang w:val="es-CO" w:eastAsia="es-CO"/>
        </w:rPr>
        <w:t>Comunidad:</w:t>
      </w:r>
      <w:r w:rsidRPr="00F504AC">
        <w:rPr>
          <w:rFonts w:cs="Arial"/>
          <w:szCs w:val="24"/>
          <w:lang w:val="es-CO" w:eastAsia="es-CO"/>
        </w:rPr>
        <w:t xml:space="preserve"> </w:t>
      </w:r>
      <w:r w:rsidR="005F3945" w:rsidRPr="00F504AC">
        <w:rPr>
          <w:rFonts w:cs="Arial"/>
          <w:szCs w:val="24"/>
          <w:lang w:val="es-CO" w:eastAsia="es-CO"/>
        </w:rPr>
        <w:t>desde el punto de vista biótico, es un conjunto de diversas poblaciones que habitan un ambiente común y que se encuentran en interacción recíproca. Esa interacción regula el número de individuos de cada población y el número y el tipo de especies existentes en la comunidad y determinan los procesos de selección natural.</w:t>
      </w:r>
      <w:r w:rsidR="005F3945" w:rsidRPr="00F504AC">
        <w:rPr>
          <w:rStyle w:val="Refdenotaalfinal"/>
          <w:rFonts w:cs="Arial"/>
          <w:szCs w:val="24"/>
          <w:lang w:val="es-CO" w:eastAsia="es-CO"/>
        </w:rPr>
        <w:endnoteReference w:id="5"/>
      </w:r>
    </w:p>
    <w:p w14:paraId="4AA6BD48" w14:textId="77777777" w:rsidR="001468F1" w:rsidRPr="00F504AC" w:rsidRDefault="001468F1" w:rsidP="001468F1">
      <w:pPr>
        <w:suppressAutoHyphens/>
        <w:overflowPunct/>
        <w:autoSpaceDE/>
        <w:autoSpaceDN/>
        <w:adjustRightInd/>
        <w:jc w:val="both"/>
        <w:textAlignment w:val="auto"/>
        <w:rPr>
          <w:b/>
          <w:lang w:val="es-CO"/>
        </w:rPr>
      </w:pPr>
    </w:p>
    <w:p w14:paraId="79B843C7" w14:textId="77777777" w:rsidR="00BA5E71" w:rsidRPr="00F504AC" w:rsidRDefault="00BA5E71" w:rsidP="001468F1">
      <w:pPr>
        <w:numPr>
          <w:ilvl w:val="0"/>
          <w:numId w:val="2"/>
        </w:numPr>
        <w:suppressAutoHyphens/>
        <w:overflowPunct/>
        <w:autoSpaceDE/>
        <w:autoSpaceDN/>
        <w:adjustRightInd/>
        <w:ind w:left="284" w:hanging="284"/>
        <w:jc w:val="both"/>
        <w:textAlignment w:val="auto"/>
        <w:rPr>
          <w:b/>
          <w:lang w:val="es-CO"/>
        </w:rPr>
      </w:pPr>
      <w:r w:rsidRPr="00F504AC">
        <w:rPr>
          <w:rFonts w:cs="Arial"/>
          <w:b/>
          <w:szCs w:val="24"/>
          <w:lang w:val="es-CO"/>
        </w:rPr>
        <w:t xml:space="preserve">Conservación: </w:t>
      </w:r>
      <w:r w:rsidR="005F3945" w:rsidRPr="00F504AC">
        <w:rPr>
          <w:rFonts w:cs="Arial"/>
          <w:szCs w:val="24"/>
          <w:lang w:val="es-CO"/>
        </w:rPr>
        <w:t>de acuerdo con el Convenio de Diversidad Biológica, la conservación de la biodiversidad, es la práctica de proteger y preservar la riqueza y variedad de especies, hábitats, ecosistemas y diversidad genética del planeta, es importante para nuestra salud, riqueza, alimentos, combustible y servicios de los que dependemos.</w:t>
      </w:r>
      <w:r w:rsidR="005F3945" w:rsidRPr="00F504AC">
        <w:rPr>
          <w:rStyle w:val="Refdenotaalfinal"/>
          <w:rFonts w:cs="Arial"/>
          <w:szCs w:val="24"/>
          <w:lang w:val="es-CO"/>
        </w:rPr>
        <w:endnoteReference w:id="6"/>
      </w:r>
    </w:p>
    <w:p w14:paraId="2D0D1438" w14:textId="77777777" w:rsidR="00BA5E71" w:rsidRPr="00F504AC" w:rsidRDefault="00BA5E71" w:rsidP="00BA5E71">
      <w:pPr>
        <w:suppressAutoHyphens/>
        <w:overflowPunct/>
        <w:autoSpaceDE/>
        <w:adjustRightInd/>
        <w:ind w:left="284"/>
        <w:jc w:val="both"/>
        <w:textAlignment w:val="auto"/>
        <w:rPr>
          <w:rFonts w:cs="Arial"/>
          <w:szCs w:val="24"/>
          <w:lang w:val="es-CO" w:eastAsia="es-CO"/>
        </w:rPr>
      </w:pPr>
    </w:p>
    <w:p w14:paraId="69CD639C" w14:textId="77777777" w:rsidR="008C2A0A" w:rsidRPr="00F504AC" w:rsidRDefault="00A43114" w:rsidP="008C2A0A">
      <w:pPr>
        <w:numPr>
          <w:ilvl w:val="0"/>
          <w:numId w:val="2"/>
        </w:numPr>
        <w:suppressAutoHyphens/>
        <w:overflowPunct/>
        <w:autoSpaceDE/>
        <w:autoSpaceDN/>
        <w:adjustRightInd/>
        <w:ind w:left="284" w:hanging="284"/>
        <w:jc w:val="both"/>
        <w:textAlignment w:val="auto"/>
        <w:rPr>
          <w:rFonts w:cs="Arial"/>
          <w:szCs w:val="24"/>
          <w:lang w:val="es-CO"/>
        </w:rPr>
      </w:pPr>
      <w:r w:rsidRPr="00F504AC">
        <w:rPr>
          <w:rFonts w:cs="Arial"/>
          <w:b/>
          <w:szCs w:val="24"/>
          <w:lang w:val="es-CO"/>
        </w:rPr>
        <w:t>Costa afuera:</w:t>
      </w:r>
      <w:r w:rsidRPr="00F504AC">
        <w:rPr>
          <w:rFonts w:cs="Arial"/>
          <w:szCs w:val="24"/>
          <w:lang w:val="es-CO"/>
        </w:rPr>
        <w:t xml:space="preserve"> (Offshore) territorio marino comprendido desde la línea de base de la costa </w:t>
      </w:r>
      <w:r w:rsidR="005445D1" w:rsidRPr="00F504AC">
        <w:rPr>
          <w:rFonts w:cs="Arial"/>
          <w:szCs w:val="24"/>
          <w:lang w:val="es-CO"/>
        </w:rPr>
        <w:t xml:space="preserve">hacia el mar </w:t>
      </w:r>
      <w:r w:rsidRPr="00F504AC">
        <w:rPr>
          <w:rFonts w:cs="Arial"/>
          <w:szCs w:val="24"/>
          <w:lang w:val="es-CO"/>
        </w:rPr>
        <w:t>que incluye: el mar territorial (extensión máx. 12 mn-millas náuticas), la zona contigua (extensión 12 mn para un total máx. 24 mn), la zona económica exclusiva (extensión máx. 200 mn) y la plataforma continental (extensión 200 mn o más, es decir la plataforma continental extendida)</w:t>
      </w:r>
      <w:r w:rsidRPr="00F504AC">
        <w:rPr>
          <w:rStyle w:val="Refdenotaalfinal"/>
          <w:rFonts w:cs="Arial"/>
          <w:szCs w:val="24"/>
          <w:lang w:val="es-CO"/>
        </w:rPr>
        <w:endnoteReference w:id="7"/>
      </w:r>
      <w:r w:rsidRPr="00F504AC">
        <w:rPr>
          <w:rFonts w:cs="Arial"/>
          <w:szCs w:val="24"/>
          <w:lang w:val="es-CO"/>
        </w:rPr>
        <w:t>.</w:t>
      </w:r>
    </w:p>
    <w:p w14:paraId="07734B84" w14:textId="77777777" w:rsidR="008942EC" w:rsidRPr="00F504AC" w:rsidRDefault="008942EC" w:rsidP="008C2A0A">
      <w:pPr>
        <w:suppressAutoHyphens/>
        <w:overflowPunct/>
        <w:autoSpaceDE/>
        <w:autoSpaceDN/>
        <w:adjustRightInd/>
        <w:ind w:left="284"/>
        <w:jc w:val="both"/>
        <w:textAlignment w:val="auto"/>
        <w:rPr>
          <w:rFonts w:cs="Arial"/>
          <w:szCs w:val="24"/>
          <w:lang w:val="es-CO"/>
        </w:rPr>
      </w:pPr>
    </w:p>
    <w:p w14:paraId="6D24B362" w14:textId="1426921E" w:rsidR="00C7445A" w:rsidRPr="00F504AC" w:rsidRDefault="008942EC" w:rsidP="00C7445A">
      <w:pPr>
        <w:numPr>
          <w:ilvl w:val="0"/>
          <w:numId w:val="2"/>
        </w:numPr>
        <w:suppressAutoHyphens/>
        <w:overflowPunct/>
        <w:autoSpaceDE/>
        <w:autoSpaceDN/>
        <w:adjustRightInd/>
        <w:ind w:left="284" w:hanging="284"/>
        <w:jc w:val="both"/>
        <w:textAlignment w:val="auto"/>
        <w:rPr>
          <w:rFonts w:cs="Arial"/>
          <w:szCs w:val="24"/>
          <w:lang w:val="es-CO" w:eastAsia="es-CO"/>
        </w:rPr>
      </w:pPr>
      <w:r w:rsidRPr="00F504AC">
        <w:rPr>
          <w:rFonts w:cs="Arial"/>
          <w:b/>
          <w:szCs w:val="24"/>
          <w:lang w:val="es-CO" w:eastAsia="es-CO"/>
        </w:rPr>
        <w:t>Energía eólica:</w:t>
      </w:r>
      <w:r w:rsidRPr="00F504AC">
        <w:rPr>
          <w:rFonts w:cs="Arial"/>
          <w:szCs w:val="24"/>
          <w:lang w:val="es-CO" w:eastAsia="es-CO"/>
        </w:rPr>
        <w:t xml:space="preserve"> </w:t>
      </w:r>
      <w:r w:rsidR="00C7445A" w:rsidRPr="00F504AC">
        <w:rPr>
          <w:rFonts w:cs="Arial"/>
          <w:szCs w:val="24"/>
          <w:lang w:val="es-CO" w:eastAsia="es-CO"/>
        </w:rPr>
        <w:t>f</w:t>
      </w:r>
      <w:r w:rsidR="008C2A0A" w:rsidRPr="00F504AC">
        <w:rPr>
          <w:rFonts w:cs="Arial"/>
          <w:szCs w:val="24"/>
          <w:lang w:val="es-CO" w:eastAsia="es-CO"/>
        </w:rPr>
        <w:t xml:space="preserve">uente de energía renovable </w:t>
      </w:r>
      <w:r w:rsidRPr="00F504AC">
        <w:rPr>
          <w:rFonts w:cs="Arial"/>
          <w:szCs w:val="24"/>
          <w:lang w:val="es-CO" w:eastAsia="es-CO"/>
        </w:rPr>
        <w:t xml:space="preserve">proveniente del movimiento de las masas de </w:t>
      </w:r>
      <w:r w:rsidR="00EA6F56" w:rsidRPr="00F504AC">
        <w:rPr>
          <w:rFonts w:cs="Arial"/>
          <w:szCs w:val="24"/>
          <w:lang w:val="es-CO" w:eastAsia="es-CO"/>
        </w:rPr>
        <w:t>aire, es</w:t>
      </w:r>
      <w:r w:rsidR="001D5FAF" w:rsidRPr="00F504AC">
        <w:rPr>
          <w:rFonts w:cs="Arial"/>
          <w:szCs w:val="24"/>
          <w:lang w:val="es-CO" w:eastAsia="es-CO"/>
        </w:rPr>
        <w:t xml:space="preserve"> decir, del viento</w:t>
      </w:r>
      <w:r w:rsidR="00E75B52" w:rsidRPr="00F504AC">
        <w:rPr>
          <w:rFonts w:cs="Arial"/>
          <w:szCs w:val="24"/>
          <w:vertAlign w:val="superscript"/>
          <w:lang w:val="es-CO" w:eastAsia="es-CO"/>
        </w:rPr>
        <w:fldChar w:fldCharType="begin"/>
      </w:r>
      <w:r w:rsidR="00E75B52" w:rsidRPr="00F504AC">
        <w:rPr>
          <w:rFonts w:cs="Arial"/>
          <w:szCs w:val="24"/>
          <w:vertAlign w:val="superscript"/>
          <w:lang w:val="es-CO" w:eastAsia="es-CO"/>
        </w:rPr>
        <w:instrText xml:space="preserve"> NOTEREF _Ref514625466 \h </w:instrText>
      </w:r>
      <w:r w:rsidR="00F504AC">
        <w:rPr>
          <w:rFonts w:cs="Arial"/>
          <w:szCs w:val="24"/>
          <w:vertAlign w:val="superscript"/>
          <w:lang w:val="es-CO" w:eastAsia="es-CO"/>
        </w:rPr>
        <w:instrText xml:space="preserve"> \* MERGEFORMAT </w:instrText>
      </w:r>
      <w:r w:rsidR="00E75B52" w:rsidRPr="00F504AC">
        <w:rPr>
          <w:rFonts w:cs="Arial"/>
          <w:szCs w:val="24"/>
          <w:vertAlign w:val="superscript"/>
          <w:lang w:val="es-CO" w:eastAsia="es-CO"/>
        </w:rPr>
      </w:r>
      <w:r w:rsidR="00E75B52" w:rsidRPr="00F504AC">
        <w:rPr>
          <w:rFonts w:cs="Arial"/>
          <w:szCs w:val="24"/>
          <w:vertAlign w:val="superscript"/>
          <w:lang w:val="es-CO" w:eastAsia="es-CO"/>
        </w:rPr>
        <w:fldChar w:fldCharType="separate"/>
      </w:r>
      <w:r w:rsidR="00395125">
        <w:rPr>
          <w:rFonts w:cs="Arial"/>
          <w:szCs w:val="24"/>
          <w:vertAlign w:val="superscript"/>
          <w:lang w:val="es-CO" w:eastAsia="es-CO"/>
        </w:rPr>
        <w:t>1</w:t>
      </w:r>
      <w:r w:rsidR="00E75B52" w:rsidRPr="00F504AC">
        <w:rPr>
          <w:rFonts w:cs="Arial"/>
          <w:szCs w:val="24"/>
          <w:vertAlign w:val="superscript"/>
          <w:lang w:val="es-CO" w:eastAsia="es-CO"/>
        </w:rPr>
        <w:fldChar w:fldCharType="end"/>
      </w:r>
    </w:p>
    <w:p w14:paraId="3402ABCA" w14:textId="77777777" w:rsidR="00C7445A" w:rsidRPr="00F504AC" w:rsidRDefault="00C7445A" w:rsidP="00C7445A">
      <w:pPr>
        <w:suppressAutoHyphens/>
        <w:overflowPunct/>
        <w:autoSpaceDE/>
        <w:autoSpaceDN/>
        <w:adjustRightInd/>
        <w:ind w:left="284"/>
        <w:jc w:val="both"/>
        <w:textAlignment w:val="auto"/>
        <w:rPr>
          <w:rFonts w:cs="Arial"/>
          <w:szCs w:val="24"/>
          <w:lang w:val="es-CO" w:eastAsia="es-CO"/>
        </w:rPr>
      </w:pPr>
    </w:p>
    <w:p w14:paraId="65854184" w14:textId="77777777" w:rsidR="00C7445A" w:rsidRPr="00F504AC" w:rsidRDefault="00C7445A" w:rsidP="00C7445A">
      <w:pPr>
        <w:numPr>
          <w:ilvl w:val="0"/>
          <w:numId w:val="2"/>
        </w:numPr>
        <w:suppressAutoHyphens/>
        <w:overflowPunct/>
        <w:autoSpaceDE/>
        <w:autoSpaceDN/>
        <w:adjustRightInd/>
        <w:ind w:left="284" w:hanging="284"/>
        <w:jc w:val="both"/>
        <w:textAlignment w:val="auto"/>
        <w:rPr>
          <w:rFonts w:cs="Arial"/>
          <w:szCs w:val="24"/>
          <w:lang w:val="es-CO" w:eastAsia="es-CO"/>
        </w:rPr>
      </w:pPr>
      <w:r w:rsidRPr="00F504AC">
        <w:rPr>
          <w:rFonts w:cs="Arial"/>
          <w:b/>
          <w:szCs w:val="24"/>
          <w:lang w:val="es-CO" w:eastAsia="es-CO"/>
        </w:rPr>
        <w:t>Epifauna:</w:t>
      </w:r>
      <w:r w:rsidRPr="00F504AC">
        <w:rPr>
          <w:rFonts w:cs="Arial"/>
          <w:szCs w:val="24"/>
          <w:lang w:val="es-CO" w:eastAsia="es-CO"/>
        </w:rPr>
        <w:t xml:space="preserve"> constituye los organismos que clasificados según su posición en relación con el sedimento, viven sobre la superficie del fondo marino</w:t>
      </w:r>
      <w:r w:rsidR="00392D00" w:rsidRPr="00F504AC">
        <w:rPr>
          <w:rFonts w:cs="Arial"/>
          <w:szCs w:val="24"/>
          <w:lang w:val="es-CO" w:eastAsia="es-CO"/>
        </w:rPr>
        <w:t xml:space="preserve"> sobre sustratos duros o blandos</w:t>
      </w:r>
      <w:r w:rsidRPr="00F504AC">
        <w:rPr>
          <w:rFonts w:cs="Arial"/>
          <w:szCs w:val="24"/>
          <w:lang w:val="es-CO" w:eastAsia="es-CO"/>
        </w:rPr>
        <w:t>.</w:t>
      </w:r>
      <w:bookmarkStart w:id="13" w:name="_Ref505950664"/>
      <w:r w:rsidR="00392D00" w:rsidRPr="00F504AC">
        <w:rPr>
          <w:rStyle w:val="Refdenotaalfinal"/>
          <w:rFonts w:cs="Arial"/>
          <w:szCs w:val="24"/>
          <w:lang w:val="es-CO" w:eastAsia="es-CO"/>
        </w:rPr>
        <w:endnoteReference w:id="8"/>
      </w:r>
      <w:bookmarkEnd w:id="13"/>
    </w:p>
    <w:p w14:paraId="442F5CB0" w14:textId="77777777" w:rsidR="00C7445A" w:rsidRPr="00F504AC" w:rsidRDefault="00C7445A" w:rsidP="001D5FAF">
      <w:pPr>
        <w:suppressAutoHyphens/>
        <w:overflowPunct/>
        <w:autoSpaceDE/>
        <w:autoSpaceDN/>
        <w:adjustRightInd/>
        <w:jc w:val="both"/>
        <w:textAlignment w:val="auto"/>
        <w:rPr>
          <w:rFonts w:cs="Arial"/>
          <w:szCs w:val="24"/>
          <w:lang w:val="es-CO" w:eastAsia="es-CO"/>
        </w:rPr>
      </w:pPr>
    </w:p>
    <w:p w14:paraId="6803AFD1" w14:textId="77777777" w:rsidR="00BA5E71" w:rsidRPr="00F504AC" w:rsidRDefault="00BA5E71" w:rsidP="00FF3BC8">
      <w:pPr>
        <w:numPr>
          <w:ilvl w:val="0"/>
          <w:numId w:val="2"/>
        </w:numPr>
        <w:suppressAutoHyphens/>
        <w:overflowPunct/>
        <w:autoSpaceDE/>
        <w:adjustRightInd/>
        <w:ind w:left="284" w:hanging="284"/>
        <w:jc w:val="both"/>
        <w:textAlignment w:val="auto"/>
        <w:rPr>
          <w:rFonts w:cs="Arial"/>
          <w:szCs w:val="24"/>
          <w:lang w:val="es-CO" w:eastAsia="es-CO"/>
        </w:rPr>
      </w:pPr>
      <w:r w:rsidRPr="00F504AC">
        <w:rPr>
          <w:rFonts w:cs="Arial"/>
          <w:b/>
          <w:szCs w:val="24"/>
          <w:lang w:val="es-CO" w:eastAsia="es-CO"/>
        </w:rPr>
        <w:t>Estructura del ecosistema:</w:t>
      </w:r>
      <w:r w:rsidRPr="00F504AC">
        <w:rPr>
          <w:rFonts w:cs="Arial"/>
          <w:szCs w:val="24"/>
          <w:lang w:val="es-CO" w:eastAsia="es-CO"/>
        </w:rPr>
        <w:t xml:space="preserve"> </w:t>
      </w:r>
      <w:r w:rsidR="00552205" w:rsidRPr="00F504AC">
        <w:rPr>
          <w:rFonts w:cs="Arial"/>
          <w:szCs w:val="24"/>
          <w:lang w:val="es-CO" w:eastAsia="es-CO"/>
        </w:rPr>
        <w:t>s</w:t>
      </w:r>
      <w:r w:rsidRPr="00F504AC">
        <w:rPr>
          <w:rFonts w:cs="Arial"/>
          <w:szCs w:val="24"/>
          <w:lang w:val="es-CO" w:eastAsia="es-CO"/>
        </w:rPr>
        <w:t>uma del hábitat y la biocenosis. El hábitat se define como un área con condiciones físicas uniformes que permiten que se desarrollen las comunidades biológicas. La biocenosis es la coexistencia de las comunidades biológicas en una misma área.</w:t>
      </w:r>
      <w:bookmarkStart w:id="14" w:name="_Ref494567082"/>
      <w:r w:rsidR="00A43114" w:rsidRPr="00F504AC">
        <w:rPr>
          <w:rStyle w:val="Refdenotaalfinal"/>
          <w:rFonts w:cs="Arial"/>
          <w:szCs w:val="24"/>
          <w:lang w:val="es-CO" w:eastAsia="es-CO"/>
        </w:rPr>
        <w:endnoteReference w:id="9"/>
      </w:r>
      <w:bookmarkEnd w:id="14"/>
    </w:p>
    <w:p w14:paraId="707CC3A2" w14:textId="77777777" w:rsidR="00BA5E71" w:rsidRPr="00F504AC" w:rsidRDefault="00BA5E71" w:rsidP="00BA5E71">
      <w:pPr>
        <w:suppressAutoHyphens/>
        <w:overflowPunct/>
        <w:autoSpaceDE/>
        <w:adjustRightInd/>
        <w:ind w:left="284"/>
        <w:jc w:val="both"/>
        <w:textAlignment w:val="auto"/>
        <w:rPr>
          <w:rFonts w:cs="Arial"/>
          <w:szCs w:val="24"/>
          <w:lang w:val="es-CO" w:eastAsia="es-CO"/>
        </w:rPr>
      </w:pPr>
    </w:p>
    <w:p w14:paraId="7D6A0E77" w14:textId="77777777" w:rsidR="00BA5E71" w:rsidRPr="00F504AC" w:rsidRDefault="00BA5E71" w:rsidP="00FF3BC8">
      <w:pPr>
        <w:numPr>
          <w:ilvl w:val="0"/>
          <w:numId w:val="2"/>
        </w:numPr>
        <w:suppressAutoHyphens/>
        <w:overflowPunct/>
        <w:autoSpaceDE/>
        <w:adjustRightInd/>
        <w:ind w:left="284" w:hanging="284"/>
        <w:jc w:val="both"/>
        <w:textAlignment w:val="auto"/>
        <w:rPr>
          <w:rFonts w:cs="Arial"/>
          <w:szCs w:val="24"/>
          <w:lang w:val="es-CO" w:eastAsia="es-CO"/>
        </w:rPr>
      </w:pPr>
      <w:r w:rsidRPr="00F504AC">
        <w:rPr>
          <w:rFonts w:cs="Arial"/>
          <w:b/>
          <w:szCs w:val="24"/>
          <w:lang w:val="es-CO" w:eastAsia="es-CO"/>
        </w:rPr>
        <w:t>Flujos de materiales:</w:t>
      </w:r>
      <w:r w:rsidRPr="00F504AC">
        <w:rPr>
          <w:rFonts w:cs="Arial"/>
          <w:szCs w:val="24"/>
          <w:lang w:val="es-CO" w:eastAsia="es-CO"/>
        </w:rPr>
        <w:t xml:space="preserve"> comprende la secuencia de las actividades de extracción de materias primas, transformación o fabricación de productos, uso o consumo y gestión de los residuos resultantes del consumo.</w:t>
      </w:r>
      <w:r w:rsidR="00387F28" w:rsidRPr="00F504AC">
        <w:rPr>
          <w:rStyle w:val="Refdenotaalfinal"/>
          <w:rFonts w:cs="Arial"/>
          <w:szCs w:val="24"/>
          <w:lang w:val="es-CO" w:eastAsia="es-CO"/>
        </w:rPr>
        <w:endnoteReference w:id="10"/>
      </w:r>
    </w:p>
    <w:p w14:paraId="68B9EBBB" w14:textId="77777777" w:rsidR="00BA5E71" w:rsidRPr="00F504AC" w:rsidRDefault="00BA5E71" w:rsidP="00BA5E71">
      <w:pPr>
        <w:suppressAutoHyphens/>
        <w:overflowPunct/>
        <w:autoSpaceDE/>
        <w:adjustRightInd/>
        <w:ind w:left="284"/>
        <w:jc w:val="both"/>
        <w:textAlignment w:val="auto"/>
        <w:rPr>
          <w:rFonts w:cs="Arial"/>
          <w:szCs w:val="24"/>
          <w:lang w:val="es-CO" w:eastAsia="es-CO"/>
        </w:rPr>
      </w:pPr>
    </w:p>
    <w:p w14:paraId="3F95528E" w14:textId="384BFB60" w:rsidR="00BA5E71" w:rsidRPr="00F504AC" w:rsidRDefault="00BA5E71" w:rsidP="00FF3BC8">
      <w:pPr>
        <w:numPr>
          <w:ilvl w:val="0"/>
          <w:numId w:val="2"/>
        </w:numPr>
        <w:suppressAutoHyphens/>
        <w:overflowPunct/>
        <w:autoSpaceDE/>
        <w:adjustRightInd/>
        <w:ind w:left="284" w:hanging="284"/>
        <w:jc w:val="both"/>
        <w:textAlignment w:val="auto"/>
        <w:rPr>
          <w:rFonts w:cs="Arial"/>
          <w:szCs w:val="24"/>
          <w:lang w:val="es-CO" w:eastAsia="es-CO"/>
        </w:rPr>
      </w:pPr>
      <w:r w:rsidRPr="00F504AC">
        <w:rPr>
          <w:rFonts w:cs="Arial"/>
          <w:b/>
          <w:szCs w:val="24"/>
          <w:lang w:val="es-CO" w:eastAsia="es-CO"/>
        </w:rPr>
        <w:t>Góndola:</w:t>
      </w:r>
      <w:r w:rsidRPr="00F504AC">
        <w:rPr>
          <w:rFonts w:cs="Arial"/>
          <w:szCs w:val="24"/>
          <w:lang w:val="es-CO" w:eastAsia="es-CO"/>
        </w:rPr>
        <w:t xml:space="preserve"> </w:t>
      </w:r>
      <w:r w:rsidR="00552205" w:rsidRPr="00F504AC">
        <w:rPr>
          <w:rFonts w:cs="Arial"/>
          <w:szCs w:val="24"/>
          <w:lang w:val="es-CO" w:eastAsia="es-CO"/>
        </w:rPr>
        <w:t>c</w:t>
      </w:r>
      <w:r w:rsidRPr="00F504AC">
        <w:rPr>
          <w:rFonts w:cs="Arial"/>
          <w:szCs w:val="24"/>
          <w:lang w:val="es-CO" w:eastAsia="es-CO"/>
        </w:rPr>
        <w:t>ompartimento cerrado situado sobre la torre en donde se sitúan los demás componentes de un aerogenerador distintos a las aspas, buje y la torre</w:t>
      </w:r>
      <w:r w:rsidR="00E75B52" w:rsidRPr="00F504AC">
        <w:rPr>
          <w:rFonts w:cs="Arial"/>
          <w:szCs w:val="24"/>
          <w:vertAlign w:val="superscript"/>
          <w:lang w:val="es-CO" w:eastAsia="es-CO"/>
        </w:rPr>
        <w:fldChar w:fldCharType="begin"/>
      </w:r>
      <w:r w:rsidR="00E75B52" w:rsidRPr="00F504AC">
        <w:rPr>
          <w:rFonts w:cs="Arial"/>
          <w:szCs w:val="24"/>
          <w:vertAlign w:val="superscript"/>
          <w:lang w:val="es-CO" w:eastAsia="es-CO"/>
        </w:rPr>
        <w:instrText xml:space="preserve"> NOTEREF _Ref514625466 \h </w:instrText>
      </w:r>
      <w:r w:rsidR="00F504AC">
        <w:rPr>
          <w:rFonts w:cs="Arial"/>
          <w:szCs w:val="24"/>
          <w:vertAlign w:val="superscript"/>
          <w:lang w:val="es-CO" w:eastAsia="es-CO"/>
        </w:rPr>
        <w:instrText xml:space="preserve"> \* MERGEFORMAT </w:instrText>
      </w:r>
      <w:r w:rsidR="00E75B52" w:rsidRPr="00F504AC">
        <w:rPr>
          <w:rFonts w:cs="Arial"/>
          <w:szCs w:val="24"/>
          <w:vertAlign w:val="superscript"/>
          <w:lang w:val="es-CO" w:eastAsia="es-CO"/>
        </w:rPr>
      </w:r>
      <w:r w:rsidR="00E75B52" w:rsidRPr="00F504AC">
        <w:rPr>
          <w:rFonts w:cs="Arial"/>
          <w:szCs w:val="24"/>
          <w:vertAlign w:val="superscript"/>
          <w:lang w:val="es-CO" w:eastAsia="es-CO"/>
        </w:rPr>
        <w:fldChar w:fldCharType="separate"/>
      </w:r>
      <w:r w:rsidR="00395125">
        <w:rPr>
          <w:rFonts w:cs="Arial"/>
          <w:szCs w:val="24"/>
          <w:vertAlign w:val="superscript"/>
          <w:lang w:val="es-CO" w:eastAsia="es-CO"/>
        </w:rPr>
        <w:t>1</w:t>
      </w:r>
      <w:r w:rsidR="00E75B52" w:rsidRPr="00F504AC">
        <w:rPr>
          <w:rFonts w:cs="Arial"/>
          <w:szCs w:val="24"/>
          <w:vertAlign w:val="superscript"/>
          <w:lang w:val="es-CO" w:eastAsia="es-CO"/>
        </w:rPr>
        <w:fldChar w:fldCharType="end"/>
      </w:r>
    </w:p>
    <w:p w14:paraId="5E8CE175" w14:textId="77777777" w:rsidR="00655314" w:rsidRPr="00F504AC" w:rsidRDefault="00655314" w:rsidP="006F001E">
      <w:pPr>
        <w:tabs>
          <w:tab w:val="left" w:pos="-720"/>
        </w:tabs>
        <w:suppressAutoHyphens/>
        <w:jc w:val="both"/>
        <w:rPr>
          <w:rFonts w:cs="Arial"/>
          <w:spacing w:val="-2"/>
          <w:szCs w:val="24"/>
          <w:lang w:val="es-CO"/>
        </w:rPr>
      </w:pPr>
    </w:p>
    <w:p w14:paraId="5DB23778" w14:textId="70308BF1" w:rsidR="00AF786D" w:rsidRPr="00F504AC" w:rsidRDefault="00A43114" w:rsidP="00AF786D">
      <w:pPr>
        <w:numPr>
          <w:ilvl w:val="0"/>
          <w:numId w:val="2"/>
        </w:numPr>
        <w:suppressAutoHyphens/>
        <w:overflowPunct/>
        <w:autoSpaceDE/>
        <w:autoSpaceDN/>
        <w:adjustRightInd/>
        <w:ind w:left="284" w:hanging="284"/>
        <w:jc w:val="both"/>
        <w:textAlignment w:val="auto"/>
        <w:rPr>
          <w:rFonts w:cs="Arial"/>
          <w:b/>
          <w:szCs w:val="24"/>
          <w:lang w:val="es-CO"/>
        </w:rPr>
      </w:pPr>
      <w:r w:rsidRPr="00F504AC">
        <w:rPr>
          <w:rFonts w:cs="Arial"/>
          <w:b/>
          <w:spacing w:val="-2"/>
          <w:szCs w:val="24"/>
          <w:lang w:val="es-CO"/>
        </w:rPr>
        <w:t>Especie</w:t>
      </w:r>
      <w:r w:rsidRPr="00F504AC">
        <w:rPr>
          <w:rFonts w:cs="Arial"/>
          <w:spacing w:val="-3"/>
          <w:szCs w:val="24"/>
          <w:lang w:val="es-CO"/>
        </w:rPr>
        <w:t xml:space="preserve">: </w:t>
      </w:r>
      <w:r w:rsidRPr="00F504AC">
        <w:rPr>
          <w:rFonts w:cs="Arial"/>
          <w:szCs w:val="24"/>
          <w:lang w:val="es-CO"/>
        </w:rPr>
        <w:t>desde el punto de vista biótico</w:t>
      </w:r>
      <w:r w:rsidRPr="00F504AC">
        <w:rPr>
          <w:rFonts w:cs="Arial"/>
          <w:spacing w:val="-3"/>
          <w:szCs w:val="24"/>
          <w:lang w:val="es-CO"/>
        </w:rPr>
        <w:t>, grupo de organismos que pueden reproducirse libremente entre sí, pero no con miembros de otras especies</w:t>
      </w:r>
      <w:r w:rsidR="00387F28" w:rsidRPr="00F504AC">
        <w:rPr>
          <w:rFonts w:cs="Arial"/>
          <w:spacing w:val="-3"/>
          <w:szCs w:val="24"/>
          <w:vertAlign w:val="superscript"/>
          <w:lang w:val="es-CO"/>
        </w:rPr>
        <w:fldChar w:fldCharType="begin"/>
      </w:r>
      <w:r w:rsidR="00387F28" w:rsidRPr="00F504AC">
        <w:rPr>
          <w:rFonts w:cs="Arial"/>
          <w:spacing w:val="-3"/>
          <w:szCs w:val="24"/>
          <w:vertAlign w:val="superscript"/>
          <w:lang w:val="es-CO"/>
        </w:rPr>
        <w:instrText xml:space="preserve"> NOTEREF _Ref487445863 \h </w:instrText>
      </w:r>
      <w:r w:rsidR="00F504AC">
        <w:rPr>
          <w:rFonts w:cs="Arial"/>
          <w:spacing w:val="-3"/>
          <w:szCs w:val="24"/>
          <w:vertAlign w:val="superscript"/>
          <w:lang w:val="es-CO"/>
        </w:rPr>
        <w:instrText xml:space="preserve"> \* MERGEFORMAT </w:instrText>
      </w:r>
      <w:r w:rsidR="00387F28" w:rsidRPr="00F504AC">
        <w:rPr>
          <w:rFonts w:cs="Arial"/>
          <w:spacing w:val="-3"/>
          <w:szCs w:val="24"/>
          <w:vertAlign w:val="superscript"/>
          <w:lang w:val="es-CO"/>
        </w:rPr>
      </w:r>
      <w:r w:rsidR="00387F28" w:rsidRPr="00F504AC">
        <w:rPr>
          <w:rFonts w:cs="Arial"/>
          <w:spacing w:val="-3"/>
          <w:szCs w:val="24"/>
          <w:vertAlign w:val="superscript"/>
          <w:lang w:val="es-CO"/>
        </w:rPr>
        <w:fldChar w:fldCharType="separate"/>
      </w:r>
      <w:r w:rsidR="00395125">
        <w:rPr>
          <w:rFonts w:cs="Arial"/>
          <w:b/>
          <w:bCs/>
          <w:spacing w:val="-3"/>
          <w:szCs w:val="24"/>
          <w:vertAlign w:val="superscript"/>
        </w:rPr>
        <w:t>¡Error! Marcador no definido.</w:t>
      </w:r>
      <w:r w:rsidR="00387F28" w:rsidRPr="00F504AC">
        <w:rPr>
          <w:rFonts w:cs="Arial"/>
          <w:spacing w:val="-3"/>
          <w:szCs w:val="24"/>
          <w:vertAlign w:val="superscript"/>
          <w:lang w:val="es-CO"/>
        </w:rPr>
        <w:fldChar w:fldCharType="end"/>
      </w:r>
    </w:p>
    <w:p w14:paraId="1906DB00" w14:textId="77777777" w:rsidR="00AF786D" w:rsidRPr="00F504AC" w:rsidRDefault="00AF786D" w:rsidP="00AF786D">
      <w:pPr>
        <w:suppressAutoHyphens/>
        <w:overflowPunct/>
        <w:autoSpaceDE/>
        <w:autoSpaceDN/>
        <w:adjustRightInd/>
        <w:jc w:val="both"/>
        <w:textAlignment w:val="auto"/>
        <w:rPr>
          <w:rFonts w:cs="Arial"/>
          <w:b/>
          <w:spacing w:val="-2"/>
          <w:szCs w:val="24"/>
          <w:lang w:val="es-CO"/>
        </w:rPr>
      </w:pPr>
    </w:p>
    <w:p w14:paraId="370C51C3" w14:textId="117594E4" w:rsidR="00AF786D" w:rsidRPr="00F504AC" w:rsidRDefault="00AF786D" w:rsidP="00AF786D">
      <w:pPr>
        <w:numPr>
          <w:ilvl w:val="0"/>
          <w:numId w:val="2"/>
        </w:numPr>
        <w:suppressAutoHyphens/>
        <w:overflowPunct/>
        <w:autoSpaceDE/>
        <w:autoSpaceDN/>
        <w:adjustRightInd/>
        <w:ind w:left="284" w:hanging="284"/>
        <w:jc w:val="both"/>
        <w:textAlignment w:val="auto"/>
        <w:rPr>
          <w:rFonts w:cs="Arial"/>
          <w:szCs w:val="24"/>
          <w:lang w:val="es-CO"/>
        </w:rPr>
      </w:pPr>
      <w:r w:rsidRPr="00F504AC">
        <w:rPr>
          <w:rFonts w:cs="Arial"/>
          <w:b/>
          <w:spacing w:val="-2"/>
          <w:szCs w:val="24"/>
          <w:lang w:val="es-CO"/>
        </w:rPr>
        <w:t>Macroinfauna</w:t>
      </w:r>
      <w:r w:rsidRPr="00F504AC">
        <w:rPr>
          <w:rFonts w:cs="Arial"/>
          <w:b/>
          <w:szCs w:val="24"/>
          <w:lang w:val="es-CO"/>
        </w:rPr>
        <w:t xml:space="preserve">: </w:t>
      </w:r>
      <w:r w:rsidRPr="00F504AC">
        <w:rPr>
          <w:rFonts w:cs="Arial"/>
          <w:szCs w:val="24"/>
          <w:lang w:val="es-CO"/>
        </w:rPr>
        <w:t>son los organismos asociados a los fondos blandos en la interfaz agua-sedimento que clasificados según su tamaño, son mayores a 500 μm pero no superan los 2 cm</w:t>
      </w:r>
      <w:r w:rsidR="000F4E43" w:rsidRPr="00F504AC">
        <w:rPr>
          <w:rFonts w:cs="Arial"/>
          <w:szCs w:val="24"/>
          <w:lang w:val="es-CO"/>
        </w:rPr>
        <w:t>.</w:t>
      </w:r>
      <w:r w:rsidR="00392D00" w:rsidRPr="00F504AC">
        <w:rPr>
          <w:rFonts w:cs="Arial"/>
          <w:szCs w:val="24"/>
          <w:vertAlign w:val="superscript"/>
          <w:lang w:val="es-CO"/>
        </w:rPr>
        <w:fldChar w:fldCharType="begin"/>
      </w:r>
      <w:r w:rsidR="00392D00" w:rsidRPr="00F504AC">
        <w:rPr>
          <w:rFonts w:cs="Arial"/>
          <w:szCs w:val="24"/>
          <w:vertAlign w:val="superscript"/>
          <w:lang w:val="es-CO"/>
        </w:rPr>
        <w:instrText xml:space="preserve"> NOTEREF _Ref505950664 \h </w:instrText>
      </w:r>
      <w:r w:rsidR="00F504AC">
        <w:rPr>
          <w:rFonts w:cs="Arial"/>
          <w:szCs w:val="24"/>
          <w:vertAlign w:val="superscript"/>
          <w:lang w:val="es-CO"/>
        </w:rPr>
        <w:instrText xml:space="preserve"> \* MERGEFORMAT </w:instrText>
      </w:r>
      <w:r w:rsidR="00392D00" w:rsidRPr="00F504AC">
        <w:rPr>
          <w:rFonts w:cs="Arial"/>
          <w:szCs w:val="24"/>
          <w:vertAlign w:val="superscript"/>
          <w:lang w:val="es-CO"/>
        </w:rPr>
      </w:r>
      <w:r w:rsidR="00392D00" w:rsidRPr="00F504AC">
        <w:rPr>
          <w:rFonts w:cs="Arial"/>
          <w:szCs w:val="24"/>
          <w:vertAlign w:val="superscript"/>
          <w:lang w:val="es-CO"/>
        </w:rPr>
        <w:fldChar w:fldCharType="separate"/>
      </w:r>
      <w:r w:rsidR="00395125">
        <w:rPr>
          <w:rFonts w:cs="Arial"/>
          <w:szCs w:val="24"/>
          <w:vertAlign w:val="superscript"/>
          <w:lang w:val="es-CO"/>
        </w:rPr>
        <w:t>7</w:t>
      </w:r>
      <w:r w:rsidR="00392D00" w:rsidRPr="00F504AC">
        <w:rPr>
          <w:rFonts w:cs="Arial"/>
          <w:szCs w:val="24"/>
          <w:vertAlign w:val="superscript"/>
          <w:lang w:val="es-CO"/>
        </w:rPr>
        <w:fldChar w:fldCharType="end"/>
      </w:r>
      <w:r w:rsidRPr="00F504AC">
        <w:rPr>
          <w:rFonts w:cs="Arial"/>
          <w:szCs w:val="24"/>
          <w:lang w:val="es-CO"/>
        </w:rPr>
        <w:t xml:space="preserve"> </w:t>
      </w:r>
    </w:p>
    <w:p w14:paraId="6EA9799B" w14:textId="77777777" w:rsidR="00AF786D" w:rsidRPr="00F504AC" w:rsidRDefault="00AF786D" w:rsidP="00AF786D">
      <w:pPr>
        <w:suppressAutoHyphens/>
        <w:overflowPunct/>
        <w:autoSpaceDE/>
        <w:autoSpaceDN/>
        <w:adjustRightInd/>
        <w:jc w:val="both"/>
        <w:textAlignment w:val="auto"/>
        <w:rPr>
          <w:rFonts w:cs="Arial"/>
          <w:b/>
          <w:szCs w:val="24"/>
          <w:lang w:val="es-CO"/>
        </w:rPr>
      </w:pPr>
    </w:p>
    <w:p w14:paraId="76AB325B" w14:textId="77777777" w:rsidR="00AF49EC" w:rsidRPr="00F504AC" w:rsidRDefault="00AF49EC" w:rsidP="00AF49EC">
      <w:pPr>
        <w:numPr>
          <w:ilvl w:val="0"/>
          <w:numId w:val="2"/>
        </w:numPr>
        <w:suppressAutoHyphens/>
        <w:overflowPunct/>
        <w:autoSpaceDE/>
        <w:autoSpaceDN/>
        <w:adjustRightInd/>
        <w:ind w:left="284" w:hanging="284"/>
        <w:jc w:val="both"/>
        <w:textAlignment w:val="auto"/>
        <w:rPr>
          <w:rFonts w:cs="Arial"/>
          <w:spacing w:val="-2"/>
          <w:szCs w:val="24"/>
          <w:lang w:val="es-CO"/>
        </w:rPr>
      </w:pPr>
      <w:r w:rsidRPr="00F504AC">
        <w:rPr>
          <w:rFonts w:cs="Arial"/>
          <w:b/>
          <w:spacing w:val="-2"/>
          <w:szCs w:val="24"/>
          <w:lang w:val="es-CO"/>
        </w:rPr>
        <w:t>Maricultura:</w:t>
      </w:r>
      <w:r w:rsidR="001B5EF2" w:rsidRPr="00F504AC">
        <w:rPr>
          <w:rFonts w:cs="Arial"/>
          <w:spacing w:val="-2"/>
          <w:szCs w:val="24"/>
          <w:lang w:val="es-CO"/>
        </w:rPr>
        <w:t xml:space="preserve"> c</w:t>
      </w:r>
      <w:r w:rsidRPr="00F504AC">
        <w:rPr>
          <w:rFonts w:cs="Arial"/>
          <w:spacing w:val="-2"/>
          <w:szCs w:val="24"/>
          <w:lang w:val="es-CO"/>
        </w:rPr>
        <w:t>ultivo, gestión y recolección de organismos marinos en el mar, en instalaciones de cría especialmente construidas</w:t>
      </w:r>
      <w:r w:rsidR="00E23680" w:rsidRPr="00F504AC">
        <w:rPr>
          <w:rFonts w:cs="Arial"/>
          <w:spacing w:val="-2"/>
          <w:szCs w:val="24"/>
          <w:lang w:val="es-CO"/>
        </w:rPr>
        <w:t xml:space="preserve"> (jaulas, corrales, palangres)</w:t>
      </w:r>
      <w:r w:rsidR="00A3210D" w:rsidRPr="00F504AC">
        <w:rPr>
          <w:rFonts w:cs="Arial"/>
          <w:spacing w:val="-2"/>
          <w:szCs w:val="24"/>
          <w:lang w:val="es-CO"/>
        </w:rPr>
        <w:t>.</w:t>
      </w:r>
      <w:r w:rsidR="00A3210D" w:rsidRPr="00F504AC">
        <w:rPr>
          <w:rStyle w:val="Refdenotaalfinal"/>
          <w:rFonts w:cs="Arial"/>
          <w:spacing w:val="-2"/>
          <w:szCs w:val="24"/>
          <w:lang w:val="es-CO"/>
        </w:rPr>
        <w:endnoteReference w:id="11"/>
      </w:r>
    </w:p>
    <w:p w14:paraId="20B7C16D" w14:textId="77777777" w:rsidR="000F5044" w:rsidRPr="00F504AC" w:rsidRDefault="000F5044" w:rsidP="000F5044">
      <w:pPr>
        <w:suppressAutoHyphens/>
        <w:overflowPunct/>
        <w:autoSpaceDE/>
        <w:autoSpaceDN/>
        <w:adjustRightInd/>
        <w:jc w:val="both"/>
        <w:textAlignment w:val="auto"/>
        <w:rPr>
          <w:rFonts w:cs="Arial"/>
          <w:spacing w:val="-2"/>
          <w:szCs w:val="24"/>
          <w:lang w:val="es-CO"/>
        </w:rPr>
      </w:pPr>
    </w:p>
    <w:p w14:paraId="44842985" w14:textId="77777777" w:rsidR="000F5044" w:rsidRPr="00F504AC" w:rsidRDefault="000F5044" w:rsidP="000F5044">
      <w:pPr>
        <w:numPr>
          <w:ilvl w:val="0"/>
          <w:numId w:val="2"/>
        </w:numPr>
        <w:suppressAutoHyphens/>
        <w:overflowPunct/>
        <w:autoSpaceDE/>
        <w:autoSpaceDN/>
        <w:adjustRightInd/>
        <w:ind w:left="284" w:hanging="284"/>
        <w:jc w:val="both"/>
        <w:textAlignment w:val="auto"/>
        <w:rPr>
          <w:rFonts w:cs="Arial"/>
          <w:spacing w:val="-2"/>
          <w:szCs w:val="24"/>
          <w:lang w:val="es-CO"/>
        </w:rPr>
      </w:pPr>
      <w:r w:rsidRPr="00F504AC">
        <w:rPr>
          <w:rFonts w:cs="Arial"/>
          <w:b/>
          <w:spacing w:val="-2"/>
          <w:szCs w:val="24"/>
          <w:lang w:val="es-CO"/>
        </w:rPr>
        <w:t>Pesca artesanal:</w:t>
      </w:r>
      <w:r w:rsidR="001B5EF2" w:rsidRPr="00F504AC">
        <w:rPr>
          <w:rFonts w:cs="Arial"/>
          <w:spacing w:val="-2"/>
          <w:szCs w:val="24"/>
          <w:lang w:val="es-CO"/>
        </w:rPr>
        <w:t xml:space="preserve"> p</w:t>
      </w:r>
      <w:r w:rsidRPr="00F504AC">
        <w:rPr>
          <w:rFonts w:cs="Arial"/>
          <w:spacing w:val="-2"/>
          <w:szCs w:val="24"/>
          <w:lang w:val="es-CO"/>
        </w:rPr>
        <w:t>esca a pequeña escala, que se realiza utilizando sistemas manuales y aparejos propios de una actividad productiva a pequeña escala.</w:t>
      </w:r>
      <w:r w:rsidRPr="00F504AC">
        <w:rPr>
          <w:vertAlign w:val="superscript"/>
          <w:lang w:val="es-CO"/>
        </w:rPr>
        <w:endnoteReference w:id="12"/>
      </w:r>
    </w:p>
    <w:p w14:paraId="1D39B2A1" w14:textId="77777777" w:rsidR="00AF49EC" w:rsidRPr="00F504AC" w:rsidRDefault="00AF49EC" w:rsidP="000B4F61">
      <w:pPr>
        <w:tabs>
          <w:tab w:val="left" w:pos="-720"/>
        </w:tabs>
        <w:suppressAutoHyphens/>
        <w:overflowPunct/>
        <w:autoSpaceDE/>
        <w:autoSpaceDN/>
        <w:adjustRightInd/>
        <w:jc w:val="both"/>
        <w:textAlignment w:val="auto"/>
        <w:rPr>
          <w:rFonts w:cs="Arial"/>
          <w:spacing w:val="-2"/>
          <w:szCs w:val="24"/>
          <w:lang w:val="es-CO"/>
        </w:rPr>
      </w:pPr>
    </w:p>
    <w:p w14:paraId="49867FC3" w14:textId="66DD9783" w:rsidR="000B4F61" w:rsidRPr="00F504AC" w:rsidRDefault="000B4F61" w:rsidP="00FF3BC8">
      <w:pPr>
        <w:numPr>
          <w:ilvl w:val="0"/>
          <w:numId w:val="2"/>
        </w:numPr>
        <w:tabs>
          <w:tab w:val="left" w:pos="-720"/>
        </w:tabs>
        <w:suppressAutoHyphens/>
        <w:overflowPunct/>
        <w:autoSpaceDE/>
        <w:autoSpaceDN/>
        <w:adjustRightInd/>
        <w:ind w:left="284" w:hanging="284"/>
        <w:jc w:val="both"/>
        <w:textAlignment w:val="auto"/>
        <w:rPr>
          <w:rFonts w:cs="Arial"/>
          <w:szCs w:val="24"/>
          <w:lang w:val="es-CO"/>
        </w:rPr>
      </w:pPr>
      <w:r w:rsidRPr="00F504AC">
        <w:rPr>
          <w:rFonts w:cs="Arial"/>
          <w:b/>
          <w:spacing w:val="-2"/>
          <w:szCs w:val="24"/>
          <w:lang w:val="es-CO"/>
        </w:rPr>
        <w:t>Población</w:t>
      </w:r>
      <w:r w:rsidRPr="00F504AC">
        <w:rPr>
          <w:rFonts w:cs="Arial"/>
          <w:szCs w:val="24"/>
          <w:lang w:val="es-CO"/>
        </w:rPr>
        <w:t>: desde el punto de vista biótico, corresponde a cualquier grupo de individuos de una especie que ocupe un área dada al mismo tiempo; en términos genéticos, un grupo de organismos que se cruzan entre sí y producen descendencia fértil</w:t>
      </w:r>
      <w:r w:rsidR="00387F28" w:rsidRPr="00F504AC">
        <w:rPr>
          <w:rFonts w:cs="Arial"/>
          <w:szCs w:val="24"/>
          <w:vertAlign w:val="superscript"/>
          <w:lang w:val="es-CO"/>
        </w:rPr>
        <w:fldChar w:fldCharType="begin"/>
      </w:r>
      <w:r w:rsidR="00387F28" w:rsidRPr="00F504AC">
        <w:rPr>
          <w:rFonts w:cs="Arial"/>
          <w:szCs w:val="24"/>
          <w:vertAlign w:val="superscript"/>
          <w:lang w:val="es-CO"/>
        </w:rPr>
        <w:instrText xml:space="preserve"> NOTEREF _Ref487445863 \h </w:instrText>
      </w:r>
      <w:r w:rsidR="00F504AC">
        <w:rPr>
          <w:rFonts w:cs="Arial"/>
          <w:szCs w:val="24"/>
          <w:vertAlign w:val="superscript"/>
          <w:lang w:val="es-CO"/>
        </w:rPr>
        <w:instrText xml:space="preserve"> \* MERGEFORMAT </w:instrText>
      </w:r>
      <w:r w:rsidR="00387F28" w:rsidRPr="00F504AC">
        <w:rPr>
          <w:rFonts w:cs="Arial"/>
          <w:szCs w:val="24"/>
          <w:vertAlign w:val="superscript"/>
          <w:lang w:val="es-CO"/>
        </w:rPr>
      </w:r>
      <w:r w:rsidR="00387F28" w:rsidRPr="00F504AC">
        <w:rPr>
          <w:rFonts w:cs="Arial"/>
          <w:szCs w:val="24"/>
          <w:vertAlign w:val="superscript"/>
          <w:lang w:val="es-CO"/>
        </w:rPr>
        <w:fldChar w:fldCharType="separate"/>
      </w:r>
      <w:r w:rsidR="00395125">
        <w:rPr>
          <w:rFonts w:cs="Arial"/>
          <w:b/>
          <w:bCs/>
          <w:szCs w:val="24"/>
          <w:vertAlign w:val="superscript"/>
        </w:rPr>
        <w:t>¡Error! Marcador no definido.</w:t>
      </w:r>
      <w:r w:rsidR="00387F28" w:rsidRPr="00F504AC">
        <w:rPr>
          <w:rFonts w:cs="Arial"/>
          <w:szCs w:val="24"/>
          <w:vertAlign w:val="superscript"/>
          <w:lang w:val="es-CO"/>
        </w:rPr>
        <w:fldChar w:fldCharType="end"/>
      </w:r>
    </w:p>
    <w:p w14:paraId="47E03B4C" w14:textId="77777777" w:rsidR="000B4F61" w:rsidRPr="00F504AC" w:rsidRDefault="000B4F61" w:rsidP="006F001E">
      <w:pPr>
        <w:tabs>
          <w:tab w:val="left" w:pos="-720"/>
        </w:tabs>
        <w:suppressAutoHyphens/>
        <w:jc w:val="both"/>
        <w:rPr>
          <w:rFonts w:cs="Arial"/>
          <w:spacing w:val="-2"/>
          <w:szCs w:val="24"/>
          <w:lang w:val="es-CO"/>
        </w:rPr>
      </w:pPr>
    </w:p>
    <w:p w14:paraId="004FBC30" w14:textId="77777777" w:rsidR="00655314" w:rsidRPr="00F504AC" w:rsidRDefault="001B0DC1" w:rsidP="001A4849">
      <w:pPr>
        <w:numPr>
          <w:ilvl w:val="0"/>
          <w:numId w:val="2"/>
        </w:numPr>
        <w:tabs>
          <w:tab w:val="left" w:pos="-720"/>
        </w:tabs>
        <w:suppressAutoHyphens/>
        <w:overflowPunct/>
        <w:autoSpaceDE/>
        <w:autoSpaceDN/>
        <w:adjustRightInd/>
        <w:ind w:left="284" w:hanging="284"/>
        <w:jc w:val="both"/>
        <w:textAlignment w:val="auto"/>
        <w:rPr>
          <w:rFonts w:cs="Arial"/>
          <w:spacing w:val="-2"/>
          <w:szCs w:val="24"/>
          <w:lang w:val="es-CO"/>
        </w:rPr>
      </w:pPr>
      <w:r w:rsidRPr="00F504AC">
        <w:rPr>
          <w:rFonts w:cs="Arial"/>
          <w:b/>
          <w:spacing w:val="-2"/>
          <w:szCs w:val="24"/>
          <w:lang w:val="es-CO"/>
        </w:rPr>
        <w:t>Sísmica marina</w:t>
      </w:r>
      <w:r w:rsidRPr="00F504AC">
        <w:rPr>
          <w:rFonts w:cs="Arial"/>
          <w:szCs w:val="24"/>
          <w:lang w:val="es-CO"/>
        </w:rPr>
        <w:t xml:space="preserve">: </w:t>
      </w:r>
      <w:r w:rsidR="00387F28" w:rsidRPr="00F504AC">
        <w:rPr>
          <w:rFonts w:cs="Arial"/>
          <w:szCs w:val="24"/>
          <w:lang w:val="es-CO"/>
        </w:rPr>
        <w:t>método apoyado en la instrumentación acústica para conocer la estructura del fondo marino y rocas sumergidas, el cual se basa en la aplicación de principios de la física para obtener información detallada de la geología estructural (o las capas de rocas al interior del subsuelo), fallas y pliegues entre otros.</w:t>
      </w:r>
      <w:r w:rsidR="00387F28" w:rsidRPr="00F504AC">
        <w:rPr>
          <w:rStyle w:val="Refdenotaalfinal"/>
          <w:rFonts w:cs="Arial"/>
          <w:szCs w:val="24"/>
          <w:lang w:val="es-CO"/>
        </w:rPr>
        <w:endnoteReference w:id="13"/>
      </w:r>
      <w:r w:rsidR="00387F28" w:rsidRPr="00F504AC">
        <w:rPr>
          <w:rFonts w:cs="Arial"/>
          <w:szCs w:val="24"/>
          <w:lang w:val="es-CO"/>
        </w:rPr>
        <w:t xml:space="preserve"> </w:t>
      </w:r>
    </w:p>
    <w:p w14:paraId="0DF32E4B" w14:textId="77777777" w:rsidR="001468F1" w:rsidRPr="00F504AC" w:rsidRDefault="001468F1" w:rsidP="001468F1">
      <w:pPr>
        <w:pStyle w:val="Prrafodelista"/>
        <w:rPr>
          <w:rFonts w:cs="Arial"/>
          <w:spacing w:val="-2"/>
          <w:szCs w:val="24"/>
          <w:lang w:val="es-CO"/>
        </w:rPr>
      </w:pPr>
    </w:p>
    <w:p w14:paraId="4543B735" w14:textId="77777777" w:rsidR="00C52CA7" w:rsidRPr="00F504AC" w:rsidRDefault="001468F1" w:rsidP="009F2B89">
      <w:pPr>
        <w:numPr>
          <w:ilvl w:val="0"/>
          <w:numId w:val="2"/>
        </w:numPr>
        <w:tabs>
          <w:tab w:val="left" w:pos="-720"/>
        </w:tabs>
        <w:suppressAutoHyphens/>
        <w:overflowPunct/>
        <w:autoSpaceDE/>
        <w:autoSpaceDN/>
        <w:adjustRightInd/>
        <w:ind w:left="284" w:hanging="284"/>
        <w:jc w:val="both"/>
        <w:textAlignment w:val="auto"/>
        <w:rPr>
          <w:rFonts w:cs="Arial"/>
          <w:spacing w:val="-2"/>
          <w:szCs w:val="24"/>
          <w:lang w:val="es-CO"/>
        </w:rPr>
      </w:pPr>
      <w:r w:rsidRPr="00F504AC">
        <w:rPr>
          <w:rFonts w:cs="Arial"/>
          <w:b/>
          <w:bCs/>
          <w:spacing w:val="-2"/>
          <w:szCs w:val="24"/>
          <w:lang w:val="es-CO"/>
        </w:rPr>
        <w:lastRenderedPageBreak/>
        <w:t>Subestación costa afuera:</w:t>
      </w:r>
      <w:r w:rsidRPr="00F504AC">
        <w:rPr>
          <w:rFonts w:cs="Arial"/>
          <w:spacing w:val="-2"/>
          <w:szCs w:val="24"/>
          <w:lang w:val="es-CO"/>
        </w:rPr>
        <w:t xml:space="preserve"> Subestación en la Mar ubicada en una plataforma que recibe la energía de los aerogeneradores y la transforma para su transporte a la red eléctrica.</w:t>
      </w:r>
    </w:p>
    <w:p w14:paraId="51D84ACB" w14:textId="77777777" w:rsidR="00B060D0" w:rsidRPr="00F504AC" w:rsidRDefault="00B060D0" w:rsidP="009F2B89">
      <w:pPr>
        <w:rPr>
          <w:lang w:val="es-CO"/>
        </w:rPr>
      </w:pPr>
    </w:p>
    <w:p w14:paraId="71BA384B" w14:textId="77777777" w:rsidR="005F3945" w:rsidRPr="00F504AC" w:rsidRDefault="005F3945" w:rsidP="009F2B89">
      <w:pPr>
        <w:rPr>
          <w:lang w:val="es-CO"/>
        </w:rPr>
      </w:pPr>
    </w:p>
    <w:p w14:paraId="100E7A54" w14:textId="77777777" w:rsidR="00C91D6D" w:rsidRPr="00F504AC" w:rsidRDefault="00C91D6D" w:rsidP="00E62B5F">
      <w:pPr>
        <w:pStyle w:val="Ttulo11"/>
        <w:jc w:val="center"/>
        <w:rPr>
          <w:lang w:val="es-CO"/>
        </w:rPr>
      </w:pPr>
      <w:bookmarkStart w:id="15" w:name="_Toc185502013"/>
      <w:bookmarkStart w:id="16" w:name="_Toc274067175"/>
      <w:r w:rsidRPr="00F504AC">
        <w:rPr>
          <w:lang w:val="es-CO"/>
        </w:rPr>
        <w:t>CONSIDERACIONES GENERALES PARA LA PRESENTACIÓN DEL ESTUDIO</w:t>
      </w:r>
      <w:bookmarkEnd w:id="15"/>
    </w:p>
    <w:p w14:paraId="16779D58" w14:textId="77777777" w:rsidR="00676BBD" w:rsidRPr="00F504AC" w:rsidRDefault="00676BBD" w:rsidP="00676BBD">
      <w:pPr>
        <w:jc w:val="both"/>
        <w:rPr>
          <w:rFonts w:cs="Arial"/>
          <w:lang w:val="es-CO"/>
        </w:rPr>
      </w:pPr>
      <w:bookmarkStart w:id="17" w:name="_Toc147545893"/>
      <w:bookmarkEnd w:id="16"/>
    </w:p>
    <w:p w14:paraId="05DBEE9F" w14:textId="77777777" w:rsidR="005E7DD6" w:rsidRPr="00F504AC" w:rsidRDefault="00676BBD" w:rsidP="00676BBD">
      <w:pPr>
        <w:jc w:val="both"/>
        <w:rPr>
          <w:rFonts w:cs="Arial"/>
          <w:lang w:val="es-CO"/>
        </w:rPr>
      </w:pPr>
      <w:r w:rsidRPr="00F504AC">
        <w:rPr>
          <w:rFonts w:cs="Arial"/>
          <w:lang w:val="es-CO"/>
        </w:rPr>
        <w:t xml:space="preserve">Los términos de referencia contenidos en el presente </w:t>
      </w:r>
      <w:r w:rsidR="001722D1" w:rsidRPr="00F504AC">
        <w:rPr>
          <w:rFonts w:cs="Arial"/>
          <w:lang w:val="es-CO"/>
        </w:rPr>
        <w:t>documento</w:t>
      </w:r>
      <w:r w:rsidRPr="00F504AC">
        <w:rPr>
          <w:rFonts w:cs="Arial"/>
          <w:lang w:val="es-CO"/>
        </w:rPr>
        <w:t xml:space="preserve"> constituyen los lineamientos generales que orientan la elaboración y ejecución del EIA para proyectos de uso de </w:t>
      </w:r>
      <w:r w:rsidR="009F2B89" w:rsidRPr="00F504AC">
        <w:rPr>
          <w:rFonts w:cs="Arial"/>
          <w:lang w:val="es-CO"/>
        </w:rPr>
        <w:t xml:space="preserve">fuentes de </w:t>
      </w:r>
      <w:r w:rsidRPr="00F504AC">
        <w:rPr>
          <w:rFonts w:cs="Arial"/>
          <w:lang w:val="es-CO"/>
        </w:rPr>
        <w:t xml:space="preserve">energía </w:t>
      </w:r>
      <w:r w:rsidR="009F2B89" w:rsidRPr="00F504AC">
        <w:rPr>
          <w:rFonts w:cs="Arial"/>
          <w:lang w:val="es-CO"/>
        </w:rPr>
        <w:t>virtualmente contaminantes (</w:t>
      </w:r>
      <w:r w:rsidRPr="00F504AC">
        <w:rPr>
          <w:rFonts w:cs="Arial"/>
          <w:lang w:val="es-CO"/>
        </w:rPr>
        <w:t>eólica costa afuera</w:t>
      </w:r>
      <w:r w:rsidR="009F2B89" w:rsidRPr="00F504AC">
        <w:rPr>
          <w:rFonts w:cs="Arial"/>
          <w:lang w:val="es-CO"/>
        </w:rPr>
        <w:t>)</w:t>
      </w:r>
      <w:r w:rsidR="001722D1" w:rsidRPr="00F504AC">
        <w:rPr>
          <w:rFonts w:cs="Arial"/>
          <w:lang w:val="es-CO"/>
        </w:rPr>
        <w:t>,</w:t>
      </w:r>
      <w:r w:rsidRPr="00F504AC">
        <w:rPr>
          <w:rFonts w:cs="Arial"/>
          <w:lang w:val="es-CO"/>
        </w:rPr>
        <w:t xml:space="preserve"> cuya ejecución requiere la obtención de licencia ambiental de acuerdo con lo establecido en </w:t>
      </w:r>
      <w:r w:rsidR="00103C88" w:rsidRPr="00F504AC">
        <w:rPr>
          <w:rFonts w:cs="Arial"/>
          <w:lang w:val="es-CO"/>
        </w:rPr>
        <w:t xml:space="preserve">el artículo 2.2.2.3.2.2 y 2.2.2.3.2.3 </w:t>
      </w:r>
      <w:r w:rsidRPr="00F504AC">
        <w:rPr>
          <w:rFonts w:cs="Arial"/>
          <w:lang w:val="es-CO"/>
        </w:rPr>
        <w:t>del Decreto 1076 de 2015</w:t>
      </w:r>
      <w:bookmarkStart w:id="18" w:name="_Ref497999238"/>
      <w:r w:rsidR="005E7DD6" w:rsidRPr="00F504AC">
        <w:rPr>
          <w:rStyle w:val="Refdenotaalfinal"/>
          <w:rFonts w:cs="Arial"/>
          <w:lang w:val="es-CO"/>
        </w:rPr>
        <w:endnoteReference w:id="14"/>
      </w:r>
      <w:bookmarkEnd w:id="18"/>
      <w:r w:rsidRPr="00F504AC">
        <w:rPr>
          <w:rFonts w:cs="Arial"/>
          <w:lang w:val="es-CO"/>
        </w:rPr>
        <w:t>, o aquel que lo modifique o sustituya.</w:t>
      </w:r>
    </w:p>
    <w:p w14:paraId="615DFF55" w14:textId="77777777" w:rsidR="0023075C" w:rsidRPr="00F504AC" w:rsidRDefault="0023075C" w:rsidP="00676BBD">
      <w:pPr>
        <w:jc w:val="both"/>
        <w:rPr>
          <w:rFonts w:cs="Arial"/>
          <w:lang w:val="es-CO"/>
        </w:rPr>
      </w:pPr>
    </w:p>
    <w:p w14:paraId="6E195B35" w14:textId="77777777" w:rsidR="001468F1" w:rsidRPr="00F504AC" w:rsidRDefault="001468F1" w:rsidP="001468F1">
      <w:pPr>
        <w:jc w:val="both"/>
        <w:rPr>
          <w:rFonts w:cs="Arial"/>
          <w:lang w:val="es-CO"/>
        </w:rPr>
      </w:pPr>
      <w:r w:rsidRPr="00F504AC">
        <w:rPr>
          <w:rFonts w:cs="Arial"/>
          <w:lang w:val="es-CO"/>
        </w:rPr>
        <w:t>Los presentes términos de referencia abordarán la parte que corresponde al parque eólico: aerogeneradores, ca</w:t>
      </w:r>
      <w:r w:rsidR="007E1506" w:rsidRPr="00F504AC">
        <w:rPr>
          <w:rFonts w:cs="Arial"/>
          <w:lang w:val="es-CO"/>
        </w:rPr>
        <w:t>bles de la red</w:t>
      </w:r>
      <w:r w:rsidRPr="00F504AC">
        <w:rPr>
          <w:rFonts w:cs="Arial"/>
          <w:lang w:val="es-CO"/>
        </w:rPr>
        <w:t xml:space="preserve"> matriz, subestación elevadora, líneas de conexión interna del parque. </w:t>
      </w:r>
    </w:p>
    <w:p w14:paraId="5DCCFFB5" w14:textId="77777777" w:rsidR="005F3945" w:rsidRPr="00F504AC" w:rsidRDefault="005F3945" w:rsidP="001468F1">
      <w:pPr>
        <w:jc w:val="both"/>
        <w:rPr>
          <w:rFonts w:cs="Arial"/>
          <w:lang w:val="es-CO"/>
        </w:rPr>
      </w:pPr>
    </w:p>
    <w:p w14:paraId="1C7A9B8C" w14:textId="77777777" w:rsidR="005F3945" w:rsidRPr="00F504AC" w:rsidRDefault="005F3945" w:rsidP="001468F1">
      <w:pPr>
        <w:jc w:val="both"/>
        <w:rPr>
          <w:rFonts w:cs="Arial"/>
          <w:lang w:val="es-CO"/>
        </w:rPr>
      </w:pPr>
      <w:r w:rsidRPr="00F504AC">
        <w:rPr>
          <w:rFonts w:cs="Arial"/>
          <w:lang w:val="es-CO"/>
        </w:rPr>
        <w:t>Se aclara que, si dentro de las actividades previstas para el desarrollo del proyecto en el tramo marino éstas trascienden o hay impactos en las áreas costeras o continentales que requieran entre otros: construcciones o adecuaciones en tierra, adecuación o construcción de vías o corredores de acceso, remoción de la vegetación y descapote en el área costera, manejo y disposición de materiales sobrantes de excavación en Zonas de Disposición de Material de Excavación Sobrantes - ZODMES, uso de las tierras,  uso y aprovechamiento de recursos naturales (agua, suelo, forestal), entre otros; el usuario se debe remitir a los términos de referencia para la elaboración del estudio de impacto ambiental en proyectos de uso de energía eólica continental TdR-09 acogidos mediante la Resolución 1312 del 11 de agosto de 2016 o aquella que la modifique o sustituya.</w:t>
      </w:r>
    </w:p>
    <w:p w14:paraId="26AE06B4" w14:textId="77777777" w:rsidR="005F3945" w:rsidRPr="00F504AC" w:rsidRDefault="005F3945" w:rsidP="0056152E">
      <w:pPr>
        <w:jc w:val="both"/>
        <w:rPr>
          <w:rFonts w:cs="Arial"/>
          <w:lang w:val="es-CO"/>
        </w:rPr>
      </w:pPr>
    </w:p>
    <w:p w14:paraId="7D43EDBF" w14:textId="77777777" w:rsidR="00471A50" w:rsidRPr="00F504AC" w:rsidRDefault="00471A50" w:rsidP="0056152E">
      <w:pPr>
        <w:jc w:val="both"/>
        <w:rPr>
          <w:rFonts w:cs="Arial"/>
          <w:color w:val="000000"/>
          <w:szCs w:val="24"/>
          <w:lang w:val="es-CO"/>
        </w:rPr>
      </w:pPr>
      <w:r w:rsidRPr="00F504AC">
        <w:rPr>
          <w:rFonts w:cs="Arial"/>
          <w:lang w:val="es-CO"/>
        </w:rPr>
        <w:t xml:space="preserve">El EIA debe ser elaborado con información de alto nivel científico y técnico, acorde con la Metodología General para la Presentación de Estudios Ambientales, </w:t>
      </w:r>
      <w:r w:rsidRPr="00F504AC">
        <w:rPr>
          <w:rFonts w:cs="Arial"/>
          <w:color w:val="000000"/>
          <w:szCs w:val="24"/>
          <w:lang w:val="es-CO"/>
        </w:rPr>
        <w:t>adoptada por el Ministerio de Ambiente y Desarrollo Sostenible mediante la Resolución 1402 de 2018</w:t>
      </w:r>
      <w:bookmarkStart w:id="19" w:name="_Ref498194511"/>
      <w:r w:rsidR="005B13DF" w:rsidRPr="00F504AC">
        <w:rPr>
          <w:rStyle w:val="Refdenotaalfinal"/>
          <w:rFonts w:cs="Arial"/>
          <w:color w:val="000000"/>
          <w:szCs w:val="24"/>
          <w:lang w:val="es-CO"/>
        </w:rPr>
        <w:endnoteReference w:id="15"/>
      </w:r>
      <w:bookmarkEnd w:id="19"/>
      <w:r w:rsidRPr="00F504AC">
        <w:rPr>
          <w:rFonts w:cs="Arial"/>
          <w:color w:val="000000"/>
          <w:szCs w:val="24"/>
          <w:vertAlign w:val="superscript"/>
          <w:lang w:val="es-CO"/>
        </w:rPr>
        <w:t xml:space="preserve"> </w:t>
      </w:r>
      <w:r w:rsidRPr="00F504AC">
        <w:rPr>
          <w:rFonts w:cs="Arial"/>
          <w:color w:val="000000"/>
          <w:szCs w:val="24"/>
          <w:lang w:val="es-CO"/>
        </w:rPr>
        <w:t xml:space="preserve">o aquella que la modifique o </w:t>
      </w:r>
      <w:r w:rsidR="001722D1" w:rsidRPr="00F504AC">
        <w:rPr>
          <w:rFonts w:cs="Arial"/>
          <w:color w:val="000000"/>
          <w:szCs w:val="24"/>
          <w:lang w:val="es-CO"/>
        </w:rPr>
        <w:t>sustituya,</w:t>
      </w:r>
      <w:r w:rsidRPr="00F504AC">
        <w:rPr>
          <w:rFonts w:cs="Arial"/>
          <w:color w:val="000000"/>
          <w:szCs w:val="24"/>
          <w:lang w:val="es-CO"/>
        </w:rPr>
        <w:t xml:space="preserve"> </w:t>
      </w:r>
      <w:r w:rsidRPr="00F504AC">
        <w:rPr>
          <w:rFonts w:cs="Arial"/>
          <w:lang w:val="es-CO"/>
        </w:rPr>
        <w:t>así como con la demás normativa ambiental vigente y la que se expida con posterioridad y según lo establecido en los presentes términos de referencia.</w:t>
      </w:r>
    </w:p>
    <w:p w14:paraId="3204A7BB" w14:textId="77777777" w:rsidR="00471A50" w:rsidRPr="00F504AC" w:rsidRDefault="00471A50" w:rsidP="0056152E">
      <w:pPr>
        <w:jc w:val="both"/>
        <w:rPr>
          <w:rFonts w:cs="Arial"/>
          <w:lang w:val="es-CO"/>
        </w:rPr>
      </w:pPr>
    </w:p>
    <w:p w14:paraId="77A387C6" w14:textId="77777777" w:rsidR="0023075C" w:rsidRPr="00F504AC" w:rsidRDefault="0023075C" w:rsidP="004C5D40">
      <w:pPr>
        <w:jc w:val="both"/>
        <w:rPr>
          <w:rFonts w:cs="Arial"/>
          <w:lang w:val="es-CO"/>
        </w:rPr>
      </w:pPr>
      <w:r w:rsidRPr="00F504AC">
        <w:rPr>
          <w:rFonts w:cs="Arial"/>
          <w:lang w:val="es-CO"/>
        </w:rPr>
        <w:t>El EIA debe ser elaborado en el ma</w:t>
      </w:r>
      <w:r w:rsidR="004C5D40" w:rsidRPr="00F504AC">
        <w:rPr>
          <w:rFonts w:cs="Arial"/>
          <w:lang w:val="es-CO"/>
        </w:rPr>
        <w:t xml:space="preserve">rco del principio de desarrollo </w:t>
      </w:r>
      <w:r w:rsidRPr="00F504AC">
        <w:rPr>
          <w:rFonts w:cs="Arial"/>
          <w:lang w:val="es-CO"/>
        </w:rPr>
        <w:t>sostenible, partiendo de la aplicación de buenas prácticas ambientales y con la mejor información científica y técnica disponible. En tal sentido se deberá estructurar en términos de: (i) prevenir o evitar impactos adversos a las personas y al medio ambiente; (ii) minimizar, mitigar y corregir los</w:t>
      </w:r>
      <w:r w:rsidRPr="00F504AC">
        <w:rPr>
          <w:lang w:val="es-CO"/>
        </w:rPr>
        <w:t xml:space="preserve"> impactos</w:t>
      </w:r>
      <w:r w:rsidRPr="00F504AC">
        <w:rPr>
          <w:spacing w:val="-59"/>
          <w:lang w:val="es-CO"/>
        </w:rPr>
        <w:t xml:space="preserve"> </w:t>
      </w:r>
      <w:r w:rsidRPr="00F504AC">
        <w:rPr>
          <w:lang w:val="es-CO"/>
        </w:rPr>
        <w:t>adversos</w:t>
      </w:r>
      <w:r w:rsidRPr="00F504AC">
        <w:rPr>
          <w:spacing w:val="-6"/>
          <w:lang w:val="es-CO"/>
        </w:rPr>
        <w:t xml:space="preserve"> </w:t>
      </w:r>
      <w:r w:rsidRPr="00F504AC">
        <w:rPr>
          <w:lang w:val="es-CO"/>
        </w:rPr>
        <w:t>donde</w:t>
      </w:r>
      <w:r w:rsidRPr="00F504AC">
        <w:rPr>
          <w:spacing w:val="-3"/>
          <w:lang w:val="es-CO"/>
        </w:rPr>
        <w:t xml:space="preserve"> </w:t>
      </w:r>
      <w:r w:rsidRPr="00F504AC">
        <w:rPr>
          <w:lang w:val="es-CO"/>
        </w:rPr>
        <w:t>no</w:t>
      </w:r>
      <w:r w:rsidRPr="00F504AC">
        <w:rPr>
          <w:spacing w:val="-6"/>
          <w:lang w:val="es-CO"/>
        </w:rPr>
        <w:t xml:space="preserve"> </w:t>
      </w:r>
      <w:r w:rsidRPr="00F504AC">
        <w:rPr>
          <w:lang w:val="es-CO"/>
        </w:rPr>
        <w:t>sea</w:t>
      </w:r>
      <w:r w:rsidRPr="00F504AC">
        <w:rPr>
          <w:spacing w:val="-8"/>
          <w:lang w:val="es-CO"/>
        </w:rPr>
        <w:t xml:space="preserve"> </w:t>
      </w:r>
      <w:r w:rsidRPr="00F504AC">
        <w:rPr>
          <w:lang w:val="es-CO"/>
        </w:rPr>
        <w:t>posible</w:t>
      </w:r>
      <w:r w:rsidRPr="00F504AC">
        <w:rPr>
          <w:spacing w:val="-3"/>
          <w:lang w:val="es-CO"/>
        </w:rPr>
        <w:t xml:space="preserve"> </w:t>
      </w:r>
      <w:r w:rsidRPr="00F504AC">
        <w:rPr>
          <w:lang w:val="es-CO"/>
        </w:rPr>
        <w:t>evitarlos;</w:t>
      </w:r>
      <w:r w:rsidRPr="00F504AC">
        <w:rPr>
          <w:spacing w:val="-4"/>
          <w:lang w:val="es-CO"/>
        </w:rPr>
        <w:t xml:space="preserve"> </w:t>
      </w:r>
      <w:r w:rsidRPr="00F504AC">
        <w:rPr>
          <w:lang w:val="es-CO"/>
        </w:rPr>
        <w:t>(iii)</w:t>
      </w:r>
      <w:r w:rsidRPr="00F504AC">
        <w:rPr>
          <w:spacing w:val="-2"/>
          <w:lang w:val="es-CO"/>
        </w:rPr>
        <w:t xml:space="preserve"> </w:t>
      </w:r>
      <w:r w:rsidRPr="00F504AC">
        <w:rPr>
          <w:lang w:val="es-CO"/>
        </w:rPr>
        <w:t>compensar</w:t>
      </w:r>
      <w:r w:rsidRPr="00F504AC">
        <w:rPr>
          <w:spacing w:val="-4"/>
          <w:lang w:val="es-CO"/>
        </w:rPr>
        <w:t xml:space="preserve"> </w:t>
      </w:r>
      <w:r w:rsidRPr="00F504AC">
        <w:rPr>
          <w:lang w:val="es-CO"/>
        </w:rPr>
        <w:t>impactos</w:t>
      </w:r>
      <w:r w:rsidRPr="00F504AC">
        <w:rPr>
          <w:spacing w:val="-4"/>
          <w:lang w:val="es-CO"/>
        </w:rPr>
        <w:t xml:space="preserve"> </w:t>
      </w:r>
      <w:r w:rsidRPr="00F504AC">
        <w:rPr>
          <w:lang w:val="es-CO"/>
        </w:rPr>
        <w:t>significativos,</w:t>
      </w:r>
      <w:r w:rsidRPr="00F504AC">
        <w:rPr>
          <w:spacing w:val="-5"/>
          <w:lang w:val="es-CO"/>
        </w:rPr>
        <w:t xml:space="preserve"> </w:t>
      </w:r>
      <w:r w:rsidRPr="00F504AC">
        <w:rPr>
          <w:lang w:val="es-CO"/>
        </w:rPr>
        <w:t>solo</w:t>
      </w:r>
      <w:r w:rsidRPr="00F504AC">
        <w:rPr>
          <w:spacing w:val="-3"/>
          <w:lang w:val="es-CO"/>
        </w:rPr>
        <w:t xml:space="preserve"> </w:t>
      </w:r>
      <w:r w:rsidRPr="00F504AC">
        <w:rPr>
          <w:lang w:val="es-CO"/>
        </w:rPr>
        <w:t>como</w:t>
      </w:r>
      <w:r w:rsidRPr="00F504AC">
        <w:rPr>
          <w:spacing w:val="-58"/>
          <w:lang w:val="es-CO"/>
        </w:rPr>
        <w:t xml:space="preserve"> </w:t>
      </w:r>
      <w:r w:rsidRPr="00F504AC">
        <w:rPr>
          <w:lang w:val="es-CO"/>
        </w:rPr>
        <w:t>último</w:t>
      </w:r>
      <w:r w:rsidRPr="00F504AC">
        <w:rPr>
          <w:spacing w:val="-5"/>
          <w:lang w:val="es-CO"/>
        </w:rPr>
        <w:t xml:space="preserve"> </w:t>
      </w:r>
      <w:r w:rsidRPr="00F504AC">
        <w:rPr>
          <w:lang w:val="es-CO"/>
        </w:rPr>
        <w:t>recurso</w:t>
      </w:r>
      <w:r w:rsidRPr="00F504AC">
        <w:rPr>
          <w:spacing w:val="-5"/>
          <w:lang w:val="es-CO"/>
        </w:rPr>
        <w:t xml:space="preserve"> </w:t>
      </w:r>
      <w:r w:rsidRPr="00F504AC">
        <w:rPr>
          <w:lang w:val="es-CO"/>
        </w:rPr>
        <w:t>y</w:t>
      </w:r>
      <w:r w:rsidRPr="00F504AC">
        <w:rPr>
          <w:spacing w:val="-7"/>
          <w:lang w:val="es-CO"/>
        </w:rPr>
        <w:t xml:space="preserve"> </w:t>
      </w:r>
      <w:r w:rsidRPr="00F504AC">
        <w:rPr>
          <w:lang w:val="es-CO"/>
        </w:rPr>
        <w:t>después</w:t>
      </w:r>
      <w:r w:rsidRPr="00F504AC">
        <w:rPr>
          <w:spacing w:val="-7"/>
          <w:lang w:val="es-CO"/>
        </w:rPr>
        <w:t xml:space="preserve"> </w:t>
      </w:r>
      <w:r w:rsidRPr="00F504AC">
        <w:rPr>
          <w:lang w:val="es-CO"/>
        </w:rPr>
        <w:t>de</w:t>
      </w:r>
      <w:r w:rsidRPr="00F504AC">
        <w:rPr>
          <w:spacing w:val="-5"/>
          <w:lang w:val="es-CO"/>
        </w:rPr>
        <w:t xml:space="preserve"> </w:t>
      </w:r>
      <w:r w:rsidRPr="00F504AC">
        <w:rPr>
          <w:lang w:val="es-CO"/>
        </w:rPr>
        <w:t>que</w:t>
      </w:r>
      <w:r w:rsidRPr="00F504AC">
        <w:rPr>
          <w:spacing w:val="-5"/>
          <w:lang w:val="es-CO"/>
        </w:rPr>
        <w:t xml:space="preserve"> </w:t>
      </w:r>
      <w:r w:rsidRPr="00F504AC">
        <w:rPr>
          <w:lang w:val="es-CO"/>
        </w:rPr>
        <w:t>se</w:t>
      </w:r>
      <w:r w:rsidRPr="00F504AC">
        <w:rPr>
          <w:spacing w:val="-5"/>
          <w:lang w:val="es-CO"/>
        </w:rPr>
        <w:t xml:space="preserve"> </w:t>
      </w:r>
      <w:r w:rsidRPr="00F504AC">
        <w:rPr>
          <w:lang w:val="es-CO"/>
        </w:rPr>
        <w:t>hayan</w:t>
      </w:r>
      <w:r w:rsidRPr="00F504AC">
        <w:rPr>
          <w:spacing w:val="-8"/>
          <w:lang w:val="es-CO"/>
        </w:rPr>
        <w:t xml:space="preserve"> </w:t>
      </w:r>
      <w:r w:rsidRPr="00F504AC">
        <w:rPr>
          <w:lang w:val="es-CO"/>
        </w:rPr>
        <w:t>aplicado</w:t>
      </w:r>
      <w:r w:rsidRPr="00F504AC">
        <w:rPr>
          <w:spacing w:val="-5"/>
          <w:lang w:val="es-CO"/>
        </w:rPr>
        <w:t xml:space="preserve"> </w:t>
      </w:r>
      <w:r w:rsidRPr="00F504AC">
        <w:rPr>
          <w:lang w:val="es-CO"/>
        </w:rPr>
        <w:t>las</w:t>
      </w:r>
      <w:r w:rsidRPr="00F504AC">
        <w:rPr>
          <w:spacing w:val="-5"/>
          <w:lang w:val="es-CO"/>
        </w:rPr>
        <w:t xml:space="preserve"> </w:t>
      </w:r>
      <w:r w:rsidRPr="00F504AC">
        <w:rPr>
          <w:lang w:val="es-CO"/>
        </w:rPr>
        <w:t>medidas</w:t>
      </w:r>
      <w:r w:rsidRPr="00F504AC">
        <w:rPr>
          <w:spacing w:val="-5"/>
          <w:lang w:val="es-CO"/>
        </w:rPr>
        <w:t xml:space="preserve"> </w:t>
      </w:r>
      <w:r w:rsidRPr="00F504AC">
        <w:rPr>
          <w:lang w:val="es-CO"/>
        </w:rPr>
        <w:lastRenderedPageBreak/>
        <w:t>adecuadas</w:t>
      </w:r>
      <w:r w:rsidRPr="00F504AC">
        <w:rPr>
          <w:spacing w:val="-5"/>
          <w:lang w:val="es-CO"/>
        </w:rPr>
        <w:t xml:space="preserve"> </w:t>
      </w:r>
      <w:r w:rsidRPr="00F504AC">
        <w:rPr>
          <w:lang w:val="es-CO"/>
        </w:rPr>
        <w:t>de</w:t>
      </w:r>
      <w:r w:rsidRPr="00F504AC">
        <w:rPr>
          <w:spacing w:val="-6"/>
          <w:lang w:val="es-CO"/>
        </w:rPr>
        <w:t xml:space="preserve"> </w:t>
      </w:r>
      <w:r w:rsidRPr="00F504AC">
        <w:rPr>
          <w:lang w:val="es-CO"/>
        </w:rPr>
        <w:t>prevención,</w:t>
      </w:r>
      <w:r w:rsidRPr="00F504AC">
        <w:rPr>
          <w:spacing w:val="-59"/>
          <w:lang w:val="es-CO"/>
        </w:rPr>
        <w:t xml:space="preserve"> </w:t>
      </w:r>
      <w:r w:rsidRPr="00F504AC">
        <w:rPr>
          <w:lang w:val="es-CO"/>
        </w:rPr>
        <w:t xml:space="preserve">minimización y corrección. Asimismo, la decisión de emprender una compensación </w:t>
      </w:r>
      <w:r w:rsidR="00EE67CA" w:rsidRPr="00F504AC">
        <w:rPr>
          <w:lang w:val="es-CO"/>
        </w:rPr>
        <w:t>del medio biótico</w:t>
      </w:r>
      <w:r w:rsidRPr="00F504AC">
        <w:rPr>
          <w:lang w:val="es-CO"/>
        </w:rPr>
        <w:t>,</w:t>
      </w:r>
      <w:r w:rsidRPr="00F504AC">
        <w:rPr>
          <w:spacing w:val="-2"/>
          <w:lang w:val="es-CO"/>
        </w:rPr>
        <w:t xml:space="preserve"> </w:t>
      </w:r>
      <w:r w:rsidRPr="00F504AC">
        <w:rPr>
          <w:lang w:val="es-CO"/>
        </w:rPr>
        <w:t>nunca</w:t>
      </w:r>
      <w:r w:rsidRPr="00F504AC">
        <w:rPr>
          <w:spacing w:val="-5"/>
          <w:lang w:val="es-CO"/>
        </w:rPr>
        <w:t xml:space="preserve"> </w:t>
      </w:r>
      <w:r w:rsidRPr="00F504AC">
        <w:rPr>
          <w:lang w:val="es-CO"/>
        </w:rPr>
        <w:t>debe</w:t>
      </w:r>
      <w:r w:rsidRPr="00F504AC">
        <w:rPr>
          <w:spacing w:val="-6"/>
          <w:lang w:val="es-CO"/>
        </w:rPr>
        <w:t xml:space="preserve"> </w:t>
      </w:r>
      <w:r w:rsidRPr="00F504AC">
        <w:rPr>
          <w:lang w:val="es-CO"/>
        </w:rPr>
        <w:t>ser</w:t>
      </w:r>
      <w:r w:rsidRPr="00F504AC">
        <w:rPr>
          <w:spacing w:val="-6"/>
          <w:lang w:val="es-CO"/>
        </w:rPr>
        <w:t xml:space="preserve"> </w:t>
      </w:r>
      <w:r w:rsidRPr="00F504AC">
        <w:rPr>
          <w:lang w:val="es-CO"/>
        </w:rPr>
        <w:t>un</w:t>
      </w:r>
      <w:r w:rsidRPr="00F504AC">
        <w:rPr>
          <w:spacing w:val="-6"/>
          <w:lang w:val="es-CO"/>
        </w:rPr>
        <w:t xml:space="preserve"> </w:t>
      </w:r>
      <w:r w:rsidRPr="00F504AC">
        <w:rPr>
          <w:lang w:val="es-CO"/>
        </w:rPr>
        <w:t>sustituto</w:t>
      </w:r>
      <w:r w:rsidRPr="00F504AC">
        <w:rPr>
          <w:spacing w:val="-5"/>
          <w:lang w:val="es-CO"/>
        </w:rPr>
        <w:t xml:space="preserve"> </w:t>
      </w:r>
      <w:r w:rsidRPr="00F504AC">
        <w:rPr>
          <w:lang w:val="es-CO"/>
        </w:rPr>
        <w:t>para</w:t>
      </w:r>
      <w:r w:rsidRPr="00F504AC">
        <w:rPr>
          <w:spacing w:val="-5"/>
          <w:lang w:val="es-CO"/>
        </w:rPr>
        <w:t xml:space="preserve"> </w:t>
      </w:r>
      <w:r w:rsidRPr="00F504AC">
        <w:rPr>
          <w:lang w:val="es-CO"/>
        </w:rPr>
        <w:t>la</w:t>
      </w:r>
      <w:r w:rsidRPr="00F504AC">
        <w:rPr>
          <w:spacing w:val="-3"/>
          <w:lang w:val="es-CO"/>
        </w:rPr>
        <w:t xml:space="preserve"> </w:t>
      </w:r>
      <w:r w:rsidRPr="00F504AC">
        <w:rPr>
          <w:lang w:val="es-CO"/>
        </w:rPr>
        <w:t>implementación</w:t>
      </w:r>
      <w:r w:rsidRPr="00F504AC">
        <w:rPr>
          <w:spacing w:val="-3"/>
          <w:lang w:val="es-CO"/>
        </w:rPr>
        <w:t xml:space="preserve"> </w:t>
      </w:r>
      <w:r w:rsidRPr="00F504AC">
        <w:rPr>
          <w:lang w:val="es-CO"/>
        </w:rPr>
        <w:t>de</w:t>
      </w:r>
      <w:r w:rsidRPr="00F504AC">
        <w:rPr>
          <w:spacing w:val="-6"/>
          <w:lang w:val="es-CO"/>
        </w:rPr>
        <w:t xml:space="preserve"> </w:t>
      </w:r>
      <w:r w:rsidRPr="00F504AC">
        <w:rPr>
          <w:lang w:val="es-CO"/>
        </w:rPr>
        <w:t>buenas</w:t>
      </w:r>
      <w:r w:rsidRPr="00F504AC">
        <w:rPr>
          <w:spacing w:val="-59"/>
          <w:lang w:val="es-CO"/>
        </w:rPr>
        <w:t xml:space="preserve"> </w:t>
      </w:r>
      <w:r w:rsidRPr="00F504AC">
        <w:rPr>
          <w:lang w:val="es-CO"/>
        </w:rPr>
        <w:t>prácticas</w:t>
      </w:r>
      <w:r w:rsidRPr="00F504AC">
        <w:rPr>
          <w:spacing w:val="-3"/>
          <w:lang w:val="es-CO"/>
        </w:rPr>
        <w:t xml:space="preserve"> </w:t>
      </w:r>
      <w:r w:rsidRPr="00F504AC">
        <w:rPr>
          <w:lang w:val="es-CO"/>
        </w:rPr>
        <w:t>de gestión en</w:t>
      </w:r>
      <w:r w:rsidRPr="00F504AC">
        <w:rPr>
          <w:spacing w:val="-1"/>
          <w:lang w:val="es-CO"/>
        </w:rPr>
        <w:t xml:space="preserve"> </w:t>
      </w:r>
      <w:r w:rsidRPr="00F504AC">
        <w:rPr>
          <w:lang w:val="es-CO"/>
        </w:rPr>
        <w:t>el área de</w:t>
      </w:r>
      <w:r w:rsidRPr="00F504AC">
        <w:rPr>
          <w:spacing w:val="-2"/>
          <w:lang w:val="es-CO"/>
        </w:rPr>
        <w:t xml:space="preserve"> </w:t>
      </w:r>
      <w:r w:rsidRPr="00F504AC">
        <w:rPr>
          <w:lang w:val="es-CO"/>
        </w:rPr>
        <w:t>influencia.</w:t>
      </w:r>
    </w:p>
    <w:p w14:paraId="579CA4C6" w14:textId="77777777" w:rsidR="0023075C" w:rsidRPr="00F504AC" w:rsidRDefault="0023075C" w:rsidP="0023075C">
      <w:pPr>
        <w:pStyle w:val="Textoindependiente"/>
        <w:rPr>
          <w:lang w:val="es-CO"/>
        </w:rPr>
      </w:pPr>
    </w:p>
    <w:p w14:paraId="2F6A24DC" w14:textId="77777777" w:rsidR="007E276C" w:rsidRPr="00F504AC" w:rsidRDefault="0023075C" w:rsidP="008C2A0A">
      <w:pPr>
        <w:pStyle w:val="Textoindependiente"/>
        <w:jc w:val="both"/>
        <w:rPr>
          <w:lang w:val="es-CO"/>
        </w:rPr>
      </w:pPr>
      <w:r w:rsidRPr="00F504AC">
        <w:rPr>
          <w:lang w:val="es-CO"/>
        </w:rPr>
        <w:t>El</w:t>
      </w:r>
      <w:r w:rsidRPr="00F504AC">
        <w:rPr>
          <w:spacing w:val="-1"/>
          <w:lang w:val="es-CO"/>
        </w:rPr>
        <w:t xml:space="preserve"> </w:t>
      </w:r>
      <w:r w:rsidRPr="00F504AC">
        <w:rPr>
          <w:lang w:val="es-CO"/>
        </w:rPr>
        <w:t>Estudio</w:t>
      </w:r>
      <w:r w:rsidRPr="00F504AC">
        <w:rPr>
          <w:spacing w:val="-1"/>
          <w:lang w:val="es-CO"/>
        </w:rPr>
        <w:t xml:space="preserve"> </w:t>
      </w:r>
      <w:r w:rsidRPr="00F504AC">
        <w:rPr>
          <w:lang w:val="es-CO"/>
        </w:rPr>
        <w:t>de</w:t>
      </w:r>
      <w:r w:rsidRPr="00F504AC">
        <w:rPr>
          <w:spacing w:val="-3"/>
          <w:lang w:val="es-CO"/>
        </w:rPr>
        <w:t xml:space="preserve"> </w:t>
      </w:r>
      <w:r w:rsidRPr="00F504AC">
        <w:rPr>
          <w:lang w:val="es-CO"/>
        </w:rPr>
        <w:t>Impacto</w:t>
      </w:r>
      <w:r w:rsidRPr="00F504AC">
        <w:rPr>
          <w:spacing w:val="-3"/>
          <w:lang w:val="es-CO"/>
        </w:rPr>
        <w:t xml:space="preserve"> </w:t>
      </w:r>
      <w:r w:rsidRPr="00F504AC">
        <w:rPr>
          <w:lang w:val="es-CO"/>
        </w:rPr>
        <w:t>Ambiental</w:t>
      </w:r>
      <w:r w:rsidRPr="00F504AC">
        <w:rPr>
          <w:spacing w:val="-2"/>
          <w:lang w:val="es-CO"/>
        </w:rPr>
        <w:t xml:space="preserve"> </w:t>
      </w:r>
      <w:r w:rsidRPr="00F504AC">
        <w:rPr>
          <w:lang w:val="es-CO"/>
        </w:rPr>
        <w:t>debe</w:t>
      </w:r>
      <w:r w:rsidRPr="00F504AC">
        <w:rPr>
          <w:spacing w:val="-2"/>
          <w:lang w:val="es-CO"/>
        </w:rPr>
        <w:t xml:space="preserve"> </w:t>
      </w:r>
      <w:r w:rsidRPr="00F504AC">
        <w:rPr>
          <w:lang w:val="es-CO"/>
        </w:rPr>
        <w:t>contener:</w:t>
      </w:r>
    </w:p>
    <w:p w14:paraId="1614D91A" w14:textId="77777777" w:rsidR="005B13DF" w:rsidRPr="00F504AC" w:rsidRDefault="005B13DF" w:rsidP="00B76861">
      <w:pPr>
        <w:pStyle w:val="Textoindependiente"/>
        <w:jc w:val="both"/>
        <w:rPr>
          <w:lang w:val="es-CO"/>
        </w:rPr>
      </w:pPr>
    </w:p>
    <w:p w14:paraId="38D9715E" w14:textId="77777777" w:rsidR="000800AD" w:rsidRPr="00F504AC" w:rsidRDefault="000800AD" w:rsidP="000800AD">
      <w:pPr>
        <w:pStyle w:val="Ttulo11"/>
        <w:jc w:val="center"/>
        <w:rPr>
          <w:lang w:val="es-CO"/>
        </w:rPr>
      </w:pPr>
      <w:bookmarkStart w:id="20" w:name="_Toc185502014"/>
      <w:r w:rsidRPr="00F504AC">
        <w:rPr>
          <w:lang w:val="es-CO"/>
        </w:rPr>
        <w:t>I. RESUMEN EJECUTIVO</w:t>
      </w:r>
      <w:bookmarkEnd w:id="20"/>
    </w:p>
    <w:p w14:paraId="08DF0276" w14:textId="77777777" w:rsidR="000800AD" w:rsidRPr="00F504AC" w:rsidRDefault="000800AD" w:rsidP="00866A44">
      <w:pPr>
        <w:pStyle w:val="Textoindependiente"/>
        <w:ind w:left="422"/>
        <w:jc w:val="both"/>
        <w:rPr>
          <w:lang w:val="es-CO"/>
        </w:rPr>
      </w:pPr>
    </w:p>
    <w:p w14:paraId="6E6E1E24" w14:textId="77777777" w:rsidR="000800AD" w:rsidRPr="00F504AC" w:rsidRDefault="000800AD" w:rsidP="000800AD">
      <w:pPr>
        <w:jc w:val="both"/>
        <w:rPr>
          <w:rFonts w:cs="Arial"/>
          <w:color w:val="000000"/>
          <w:szCs w:val="24"/>
          <w:lang w:val="es-CO"/>
        </w:rPr>
      </w:pPr>
      <w:r w:rsidRPr="00F504AC">
        <w:rPr>
          <w:rFonts w:cs="Arial"/>
          <w:color w:val="000000"/>
          <w:szCs w:val="24"/>
          <w:lang w:val="es-CO"/>
        </w:rPr>
        <w:t>Se debe presentar un resumen ejecutivo del EIA, el cual debe incluir como mínimo lo siguiente:</w:t>
      </w:r>
    </w:p>
    <w:p w14:paraId="11872A8A" w14:textId="77777777" w:rsidR="000800AD" w:rsidRPr="00F504AC" w:rsidRDefault="000800AD" w:rsidP="000800AD">
      <w:pPr>
        <w:jc w:val="both"/>
        <w:rPr>
          <w:rFonts w:cs="Arial"/>
          <w:color w:val="000000"/>
          <w:szCs w:val="24"/>
          <w:lang w:val="es-CO"/>
        </w:rPr>
      </w:pPr>
    </w:p>
    <w:p w14:paraId="0977B37F" w14:textId="77777777" w:rsidR="00380C4F" w:rsidRPr="00F504AC" w:rsidRDefault="000800AD" w:rsidP="002F015E">
      <w:pPr>
        <w:numPr>
          <w:ilvl w:val="0"/>
          <w:numId w:val="24"/>
        </w:numPr>
        <w:jc w:val="both"/>
        <w:rPr>
          <w:rFonts w:cs="Arial"/>
          <w:color w:val="000000"/>
          <w:szCs w:val="24"/>
          <w:lang w:val="es-CO"/>
        </w:rPr>
      </w:pPr>
      <w:r w:rsidRPr="00F504AC">
        <w:rPr>
          <w:rFonts w:cs="Arial"/>
          <w:color w:val="000000"/>
          <w:szCs w:val="24"/>
          <w:lang w:val="es-CO"/>
        </w:rPr>
        <w:t>Localización del proyecto.</w:t>
      </w:r>
    </w:p>
    <w:p w14:paraId="502DCDED" w14:textId="77777777" w:rsidR="000800AD" w:rsidRPr="00F504AC" w:rsidRDefault="000800AD" w:rsidP="002F015E">
      <w:pPr>
        <w:numPr>
          <w:ilvl w:val="0"/>
          <w:numId w:val="24"/>
        </w:numPr>
        <w:jc w:val="both"/>
        <w:rPr>
          <w:rFonts w:cs="Arial"/>
          <w:color w:val="000000"/>
          <w:szCs w:val="24"/>
          <w:lang w:val="es-CO"/>
        </w:rPr>
      </w:pPr>
      <w:r w:rsidRPr="00F504AC">
        <w:rPr>
          <w:rFonts w:cs="Arial"/>
          <w:color w:val="000000"/>
          <w:szCs w:val="24"/>
          <w:lang w:val="es-CO"/>
        </w:rPr>
        <w:t>Síntesis del proyecto en donde se establecen las características relevantes de las actividades a realizar.</w:t>
      </w:r>
    </w:p>
    <w:p w14:paraId="0841DF2F" w14:textId="5E0A6EA1" w:rsidR="000800AD" w:rsidRPr="00F504AC" w:rsidRDefault="000800AD" w:rsidP="002F015E">
      <w:pPr>
        <w:numPr>
          <w:ilvl w:val="0"/>
          <w:numId w:val="24"/>
        </w:numPr>
        <w:jc w:val="both"/>
        <w:rPr>
          <w:rFonts w:cs="Arial"/>
          <w:color w:val="000000"/>
          <w:szCs w:val="24"/>
          <w:lang w:val="es-CO"/>
        </w:rPr>
      </w:pPr>
      <w:r w:rsidRPr="00F504AC">
        <w:rPr>
          <w:rFonts w:cs="Arial"/>
          <w:color w:val="000000"/>
          <w:szCs w:val="24"/>
          <w:lang w:val="es-CO"/>
        </w:rPr>
        <w:t>Localización, extensión y características principales de</w:t>
      </w:r>
      <w:r w:rsidR="002367D3" w:rsidRPr="00F504AC">
        <w:rPr>
          <w:rFonts w:cs="Arial"/>
          <w:color w:val="000000"/>
          <w:szCs w:val="24"/>
          <w:lang w:val="es-CO"/>
        </w:rPr>
        <w:t>l</w:t>
      </w:r>
      <w:r w:rsidRPr="00F504AC">
        <w:rPr>
          <w:rFonts w:cs="Arial"/>
          <w:color w:val="000000"/>
          <w:szCs w:val="24"/>
          <w:lang w:val="es-CO"/>
        </w:rPr>
        <w:t xml:space="preserve"> ár</w:t>
      </w:r>
      <w:r w:rsidR="002367D3" w:rsidRPr="00F504AC">
        <w:rPr>
          <w:rFonts w:cs="Arial"/>
          <w:color w:val="000000"/>
          <w:szCs w:val="24"/>
          <w:lang w:val="es-CO"/>
        </w:rPr>
        <w:t xml:space="preserve">ea de influencia por componentes </w:t>
      </w:r>
      <w:r w:rsidRPr="00F504AC">
        <w:rPr>
          <w:rFonts w:cs="Arial"/>
          <w:color w:val="000000"/>
          <w:szCs w:val="24"/>
          <w:lang w:val="es-CO"/>
        </w:rPr>
        <w:t>de acuerdo con la metodología de delimitación</w:t>
      </w:r>
      <w:r w:rsidR="002367D3" w:rsidRPr="00F504AC">
        <w:rPr>
          <w:rFonts w:cs="Arial"/>
          <w:color w:val="000000"/>
          <w:szCs w:val="24"/>
          <w:lang w:val="es-CO"/>
        </w:rPr>
        <w:t xml:space="preserve"> establecida en la MGEPEA</w:t>
      </w:r>
      <w:r w:rsidRPr="00F504AC">
        <w:rPr>
          <w:rFonts w:cs="Arial"/>
          <w:color w:val="000000"/>
          <w:szCs w:val="24"/>
          <w:lang w:val="es-CO"/>
        </w:rPr>
        <w:t xml:space="preserve"> adoptada por el Ministerio de Ambiente y Desarrollo Sostenible mediante la Resolución 1402 de 2018</w:t>
      </w:r>
      <w:r w:rsidR="00B228E5" w:rsidRPr="00F504AC">
        <w:rPr>
          <w:rFonts w:cs="Arial"/>
          <w:color w:val="000000"/>
          <w:szCs w:val="24"/>
          <w:vertAlign w:val="superscript"/>
          <w:lang w:val="es-CO"/>
        </w:rPr>
        <w:fldChar w:fldCharType="begin"/>
      </w:r>
      <w:r w:rsidR="00B228E5" w:rsidRPr="00F504AC">
        <w:rPr>
          <w:rFonts w:cs="Arial"/>
          <w:color w:val="000000"/>
          <w:szCs w:val="24"/>
          <w:vertAlign w:val="superscript"/>
          <w:lang w:val="es-CO"/>
        </w:rPr>
        <w:instrText xml:space="preserve"> NOTEREF _Ref498194511 \h </w:instrText>
      </w:r>
      <w:r w:rsidR="00F504AC">
        <w:rPr>
          <w:rFonts w:cs="Arial"/>
          <w:color w:val="000000"/>
          <w:szCs w:val="24"/>
          <w:vertAlign w:val="superscript"/>
          <w:lang w:val="es-CO"/>
        </w:rPr>
        <w:instrText xml:space="preserve"> \* MERGEFORMAT </w:instrText>
      </w:r>
      <w:r w:rsidR="00B228E5" w:rsidRPr="00F504AC">
        <w:rPr>
          <w:rFonts w:cs="Arial"/>
          <w:color w:val="000000"/>
          <w:szCs w:val="24"/>
          <w:vertAlign w:val="superscript"/>
          <w:lang w:val="es-CO"/>
        </w:rPr>
      </w:r>
      <w:r w:rsidR="00B228E5" w:rsidRPr="00F504AC">
        <w:rPr>
          <w:rFonts w:cs="Arial"/>
          <w:color w:val="000000"/>
          <w:szCs w:val="24"/>
          <w:vertAlign w:val="superscript"/>
          <w:lang w:val="es-CO"/>
        </w:rPr>
        <w:fldChar w:fldCharType="separate"/>
      </w:r>
      <w:r w:rsidR="00395125">
        <w:rPr>
          <w:rFonts w:cs="Arial"/>
          <w:color w:val="000000"/>
          <w:szCs w:val="24"/>
          <w:vertAlign w:val="superscript"/>
          <w:lang w:val="es-CO"/>
        </w:rPr>
        <w:t>14</w:t>
      </w:r>
      <w:r w:rsidR="00B228E5" w:rsidRPr="00F504AC">
        <w:rPr>
          <w:rFonts w:cs="Arial"/>
          <w:color w:val="000000"/>
          <w:szCs w:val="24"/>
          <w:vertAlign w:val="superscript"/>
          <w:lang w:val="es-CO"/>
        </w:rPr>
        <w:fldChar w:fldCharType="end"/>
      </w:r>
      <w:r w:rsidRPr="00F504AC">
        <w:rPr>
          <w:rFonts w:cs="Arial"/>
          <w:color w:val="000000"/>
          <w:szCs w:val="24"/>
          <w:lang w:val="es-CO"/>
        </w:rPr>
        <w:t>, o aquella que la modifique o sustituya.</w:t>
      </w:r>
    </w:p>
    <w:p w14:paraId="621BB8A2" w14:textId="77777777" w:rsidR="000800AD" w:rsidRPr="00F504AC" w:rsidRDefault="000800AD" w:rsidP="002F015E">
      <w:pPr>
        <w:numPr>
          <w:ilvl w:val="0"/>
          <w:numId w:val="24"/>
        </w:numPr>
        <w:suppressAutoHyphens/>
        <w:overflowPunct/>
        <w:autoSpaceDE/>
        <w:autoSpaceDN/>
        <w:adjustRightInd/>
        <w:jc w:val="both"/>
        <w:textAlignment w:val="auto"/>
        <w:rPr>
          <w:rFonts w:eastAsia="Calibri" w:cs="Arial"/>
          <w:szCs w:val="24"/>
          <w:lang w:val="es-CO"/>
        </w:rPr>
      </w:pPr>
      <w:r w:rsidRPr="00F504AC">
        <w:rPr>
          <w:rFonts w:cs="Arial"/>
          <w:szCs w:val="24"/>
          <w:lang w:val="es-CO"/>
        </w:rPr>
        <w:t xml:space="preserve">Síntesis de las necesidades de uso y/o aprovechamiento de recursos naturales renovables y no renovables </w:t>
      </w:r>
      <w:r w:rsidRPr="00F504AC">
        <w:rPr>
          <w:rFonts w:cs="Arial"/>
          <w:color w:val="000000"/>
          <w:szCs w:val="24"/>
          <w:lang w:val="es-CO"/>
        </w:rPr>
        <w:t>requeridos por el proyecto. Se debe incluir una tabla donde se indique el permiso requerido y las características generales de la solicitud (caudal, coordenadas, volumen de aprovechamiento, entre otros).</w:t>
      </w:r>
    </w:p>
    <w:p w14:paraId="5C86FF48" w14:textId="77777777" w:rsidR="000800AD" w:rsidRPr="00F504AC" w:rsidRDefault="000800AD" w:rsidP="002F015E">
      <w:pPr>
        <w:numPr>
          <w:ilvl w:val="0"/>
          <w:numId w:val="24"/>
        </w:numPr>
        <w:jc w:val="both"/>
        <w:rPr>
          <w:rFonts w:cs="Arial"/>
          <w:color w:val="000000"/>
          <w:szCs w:val="24"/>
          <w:lang w:val="es-CO"/>
        </w:rPr>
      </w:pPr>
      <w:r w:rsidRPr="00F504AC">
        <w:rPr>
          <w:rFonts w:cs="Arial"/>
          <w:color w:val="000000"/>
          <w:szCs w:val="24"/>
          <w:lang w:val="es-CO"/>
        </w:rPr>
        <w:t>Metodología de evaluación de impactos utilizada, para la valoración, jerarquización y cuantificación de los impactos ambientales significativos.</w:t>
      </w:r>
    </w:p>
    <w:p w14:paraId="41FC6498" w14:textId="77777777" w:rsidR="00185A5D" w:rsidRPr="00F504AC" w:rsidRDefault="00185A5D" w:rsidP="002F015E">
      <w:pPr>
        <w:numPr>
          <w:ilvl w:val="0"/>
          <w:numId w:val="24"/>
        </w:numPr>
        <w:jc w:val="both"/>
        <w:rPr>
          <w:rFonts w:cs="Arial"/>
          <w:color w:val="000000"/>
          <w:szCs w:val="24"/>
          <w:lang w:val="es-CO"/>
        </w:rPr>
      </w:pPr>
      <w:r w:rsidRPr="00F504AC">
        <w:rPr>
          <w:rFonts w:cs="Arial"/>
          <w:color w:val="000000"/>
          <w:szCs w:val="24"/>
          <w:lang w:val="es-CO"/>
        </w:rPr>
        <w:t>Síntesis de resultados.</w:t>
      </w:r>
    </w:p>
    <w:p w14:paraId="0AABE33A" w14:textId="77777777" w:rsidR="00185A5D" w:rsidRPr="00F504AC" w:rsidRDefault="00185A5D" w:rsidP="002F015E">
      <w:pPr>
        <w:pStyle w:val="Prrafodelista"/>
        <w:numPr>
          <w:ilvl w:val="0"/>
          <w:numId w:val="24"/>
        </w:numPr>
        <w:suppressAutoHyphens/>
        <w:contextualSpacing/>
        <w:jc w:val="both"/>
        <w:rPr>
          <w:rFonts w:cs="Arial"/>
          <w:sz w:val="24"/>
          <w:szCs w:val="24"/>
          <w:lang w:val="es-CO"/>
        </w:rPr>
      </w:pPr>
      <w:r w:rsidRPr="00F504AC">
        <w:rPr>
          <w:rFonts w:cs="Arial"/>
          <w:color w:val="000000"/>
          <w:sz w:val="24"/>
          <w:szCs w:val="24"/>
          <w:lang w:val="es-CO"/>
        </w:rPr>
        <w:t xml:space="preserve">Síntesis del proceso de zonificación ambiental y sus resultados. </w:t>
      </w:r>
    </w:p>
    <w:p w14:paraId="7F38F0E6" w14:textId="77777777" w:rsidR="00185A5D" w:rsidRPr="00F504AC" w:rsidRDefault="00185A5D" w:rsidP="002F015E">
      <w:pPr>
        <w:pStyle w:val="Prrafodelista"/>
        <w:numPr>
          <w:ilvl w:val="0"/>
          <w:numId w:val="24"/>
        </w:numPr>
        <w:suppressAutoHyphens/>
        <w:contextualSpacing/>
        <w:jc w:val="both"/>
        <w:rPr>
          <w:rFonts w:cs="Arial"/>
          <w:sz w:val="24"/>
          <w:szCs w:val="24"/>
          <w:lang w:val="es-CO"/>
        </w:rPr>
      </w:pPr>
      <w:r w:rsidRPr="00F504AC">
        <w:rPr>
          <w:rFonts w:cs="Arial"/>
          <w:sz w:val="24"/>
          <w:szCs w:val="24"/>
          <w:lang w:val="es-CO"/>
        </w:rPr>
        <w:t>Síntesis de la zonificación de manejo ambiental. Presentar de manera puntual los resultados del proceso de zonificación (Tablas, gráficos etc.).</w:t>
      </w:r>
    </w:p>
    <w:p w14:paraId="467E96AC" w14:textId="77777777" w:rsidR="00185A5D" w:rsidRPr="00F504AC" w:rsidRDefault="00185A5D" w:rsidP="002F015E">
      <w:pPr>
        <w:pStyle w:val="Prrafodelista"/>
        <w:numPr>
          <w:ilvl w:val="0"/>
          <w:numId w:val="24"/>
        </w:numPr>
        <w:suppressAutoHyphens/>
        <w:contextualSpacing/>
        <w:jc w:val="both"/>
        <w:rPr>
          <w:rFonts w:cs="Arial"/>
          <w:sz w:val="24"/>
          <w:szCs w:val="24"/>
          <w:lang w:val="es-CO"/>
        </w:rPr>
      </w:pPr>
      <w:r w:rsidRPr="00F504AC">
        <w:rPr>
          <w:rFonts w:cs="Arial"/>
          <w:sz w:val="24"/>
          <w:szCs w:val="24"/>
          <w:lang w:val="es-CO"/>
        </w:rPr>
        <w:t>Resumen de la evaluación económica ambiental</w:t>
      </w:r>
    </w:p>
    <w:p w14:paraId="01672CB7" w14:textId="77777777" w:rsidR="00185A5D" w:rsidRPr="00F504AC" w:rsidRDefault="00185A5D" w:rsidP="002F015E">
      <w:pPr>
        <w:pStyle w:val="Prrafodelista"/>
        <w:numPr>
          <w:ilvl w:val="0"/>
          <w:numId w:val="24"/>
        </w:numPr>
        <w:suppressAutoHyphens/>
        <w:contextualSpacing/>
        <w:jc w:val="both"/>
        <w:rPr>
          <w:rFonts w:cs="Arial"/>
          <w:sz w:val="24"/>
          <w:szCs w:val="24"/>
          <w:lang w:val="es-CO"/>
        </w:rPr>
      </w:pPr>
      <w:r w:rsidRPr="00F504AC">
        <w:rPr>
          <w:rFonts w:cs="Arial"/>
          <w:sz w:val="24"/>
          <w:szCs w:val="24"/>
          <w:lang w:val="es-CO"/>
        </w:rPr>
        <w:t xml:space="preserve">Síntesis de programas y subprogramas de manejo ambiental propuestos dentro del EIA; así como los correspondientes al seguimiento y monitoreo. </w:t>
      </w:r>
    </w:p>
    <w:p w14:paraId="6E2B0EFE" w14:textId="77777777" w:rsidR="00185A5D" w:rsidRPr="00F504AC" w:rsidRDefault="00185A5D" w:rsidP="002F015E">
      <w:pPr>
        <w:pStyle w:val="Prrafodelista"/>
        <w:numPr>
          <w:ilvl w:val="0"/>
          <w:numId w:val="24"/>
        </w:numPr>
        <w:suppressAutoHyphens/>
        <w:contextualSpacing/>
        <w:jc w:val="both"/>
        <w:rPr>
          <w:rFonts w:cs="Arial"/>
          <w:sz w:val="24"/>
          <w:szCs w:val="24"/>
          <w:lang w:val="es-CO"/>
        </w:rPr>
      </w:pPr>
      <w:r w:rsidRPr="00F504AC">
        <w:rPr>
          <w:rFonts w:cs="Arial"/>
          <w:sz w:val="24"/>
          <w:szCs w:val="24"/>
          <w:lang w:val="es-CO"/>
        </w:rPr>
        <w:t xml:space="preserve">Síntesis del plan de </w:t>
      </w:r>
      <w:r w:rsidR="000B3F73" w:rsidRPr="00F504AC">
        <w:rPr>
          <w:rFonts w:cs="Arial"/>
          <w:sz w:val="24"/>
          <w:szCs w:val="24"/>
          <w:lang w:val="es-CO"/>
        </w:rPr>
        <w:t xml:space="preserve">gestión del riesgo, </w:t>
      </w:r>
      <w:r w:rsidRPr="00F504AC">
        <w:rPr>
          <w:rFonts w:cs="Arial"/>
          <w:sz w:val="24"/>
          <w:szCs w:val="24"/>
          <w:lang w:val="es-CO"/>
        </w:rPr>
        <w:t xml:space="preserve">enfatizando en los riesgos ambientales. Resumen del plan de desmantelamiento y abandono. </w:t>
      </w:r>
    </w:p>
    <w:p w14:paraId="4886DDC4" w14:textId="77777777" w:rsidR="00185A5D" w:rsidRPr="00F504AC" w:rsidRDefault="00185A5D" w:rsidP="002F015E">
      <w:pPr>
        <w:pStyle w:val="Prrafodelista"/>
        <w:numPr>
          <w:ilvl w:val="0"/>
          <w:numId w:val="24"/>
        </w:numPr>
        <w:suppressAutoHyphens/>
        <w:contextualSpacing/>
        <w:jc w:val="both"/>
        <w:rPr>
          <w:rFonts w:cs="Arial"/>
          <w:sz w:val="24"/>
          <w:szCs w:val="24"/>
          <w:lang w:val="es-CO"/>
        </w:rPr>
      </w:pPr>
      <w:r w:rsidRPr="00F504AC">
        <w:rPr>
          <w:rFonts w:cs="Arial"/>
          <w:sz w:val="24"/>
          <w:szCs w:val="24"/>
          <w:lang w:val="es-CO"/>
        </w:rPr>
        <w:t xml:space="preserve">Resumen del plan de compensaciones del medio biótico y de la inversión forzosa de no menos del 1%, en caso de ser aplicable. </w:t>
      </w:r>
    </w:p>
    <w:p w14:paraId="78F68842" w14:textId="77777777" w:rsidR="000800AD" w:rsidRPr="00F504AC" w:rsidRDefault="000800AD" w:rsidP="002F015E">
      <w:pPr>
        <w:pStyle w:val="Prrafodelista"/>
        <w:numPr>
          <w:ilvl w:val="0"/>
          <w:numId w:val="24"/>
        </w:numPr>
        <w:suppressAutoHyphens/>
        <w:contextualSpacing/>
        <w:jc w:val="both"/>
        <w:rPr>
          <w:rFonts w:cs="Arial"/>
          <w:sz w:val="24"/>
          <w:szCs w:val="24"/>
          <w:lang w:val="es-CO"/>
        </w:rPr>
      </w:pPr>
      <w:r w:rsidRPr="00F504AC">
        <w:rPr>
          <w:rFonts w:cs="Arial"/>
          <w:sz w:val="24"/>
          <w:szCs w:val="24"/>
          <w:lang w:val="es-CO"/>
        </w:rPr>
        <w:t>Costo total estimado del proyecto.</w:t>
      </w:r>
    </w:p>
    <w:p w14:paraId="24D646F0" w14:textId="77777777" w:rsidR="000800AD" w:rsidRPr="00F504AC" w:rsidRDefault="000800AD" w:rsidP="002F015E">
      <w:pPr>
        <w:pStyle w:val="Prrafodelista"/>
        <w:numPr>
          <w:ilvl w:val="0"/>
          <w:numId w:val="24"/>
        </w:numPr>
        <w:suppressAutoHyphens/>
        <w:contextualSpacing/>
        <w:jc w:val="both"/>
        <w:rPr>
          <w:rFonts w:cs="Arial"/>
          <w:sz w:val="24"/>
          <w:szCs w:val="24"/>
          <w:lang w:val="es-CO"/>
        </w:rPr>
      </w:pPr>
      <w:r w:rsidRPr="00F504AC">
        <w:rPr>
          <w:rFonts w:cs="Arial"/>
          <w:sz w:val="24"/>
          <w:szCs w:val="24"/>
          <w:lang w:val="es-CO"/>
        </w:rPr>
        <w:t>Costo total aproximado de la implementación del PMA.</w:t>
      </w:r>
    </w:p>
    <w:p w14:paraId="4B6C1B83" w14:textId="77777777" w:rsidR="000800AD" w:rsidRPr="00F504AC" w:rsidRDefault="000800AD" w:rsidP="002F015E">
      <w:pPr>
        <w:pStyle w:val="Prrafodelista"/>
        <w:numPr>
          <w:ilvl w:val="0"/>
          <w:numId w:val="24"/>
        </w:numPr>
        <w:suppressAutoHyphens/>
        <w:contextualSpacing/>
        <w:jc w:val="both"/>
        <w:rPr>
          <w:rFonts w:cs="Arial"/>
          <w:sz w:val="24"/>
          <w:szCs w:val="24"/>
          <w:lang w:val="es-CO"/>
        </w:rPr>
      </w:pPr>
      <w:r w:rsidRPr="00F504AC">
        <w:rPr>
          <w:rFonts w:cs="Arial"/>
          <w:sz w:val="24"/>
          <w:szCs w:val="24"/>
          <w:lang w:val="es-CO"/>
        </w:rPr>
        <w:t>Cronograma general estimado de ejecución del proyecto y del PMA.</w:t>
      </w:r>
    </w:p>
    <w:p w14:paraId="0D683E85" w14:textId="77777777" w:rsidR="000800AD" w:rsidRPr="00F504AC" w:rsidRDefault="000800AD" w:rsidP="002F015E">
      <w:pPr>
        <w:pStyle w:val="Prrafodelista"/>
        <w:numPr>
          <w:ilvl w:val="0"/>
          <w:numId w:val="24"/>
        </w:numPr>
        <w:suppressAutoHyphens/>
        <w:contextualSpacing/>
        <w:jc w:val="both"/>
        <w:rPr>
          <w:rFonts w:cs="Arial"/>
          <w:sz w:val="24"/>
          <w:szCs w:val="24"/>
          <w:lang w:val="es-CO"/>
        </w:rPr>
      </w:pPr>
      <w:r w:rsidRPr="00F504AC">
        <w:rPr>
          <w:rFonts w:cs="Arial"/>
          <w:sz w:val="24"/>
          <w:szCs w:val="24"/>
          <w:lang w:val="es-CO"/>
        </w:rPr>
        <w:t>Actividades para seguir en la fase de desmantelamiento y abandono.</w:t>
      </w:r>
    </w:p>
    <w:p w14:paraId="73332431" w14:textId="77777777" w:rsidR="000800AD" w:rsidRPr="00F504AC" w:rsidRDefault="000800AD" w:rsidP="000800AD">
      <w:pPr>
        <w:pStyle w:val="Prrafodelista"/>
        <w:suppressAutoHyphens/>
        <w:jc w:val="both"/>
        <w:rPr>
          <w:rFonts w:cs="Arial"/>
          <w:sz w:val="24"/>
          <w:szCs w:val="24"/>
          <w:lang w:val="es-CO"/>
        </w:rPr>
      </w:pPr>
    </w:p>
    <w:p w14:paraId="0C006EA1" w14:textId="77777777" w:rsidR="006B1EAE" w:rsidRPr="00F504AC" w:rsidRDefault="000800AD" w:rsidP="000800AD">
      <w:pPr>
        <w:suppressAutoHyphens/>
        <w:spacing w:after="200"/>
        <w:jc w:val="both"/>
        <w:rPr>
          <w:rFonts w:eastAsia="Calibri" w:cs="Arial"/>
          <w:szCs w:val="24"/>
          <w:lang w:val="es-CO"/>
        </w:rPr>
      </w:pPr>
      <w:r w:rsidRPr="00F504AC">
        <w:rPr>
          <w:rFonts w:eastAsia="Calibri" w:cs="Arial"/>
          <w:szCs w:val="24"/>
          <w:lang w:val="es-CO"/>
        </w:rPr>
        <w:lastRenderedPageBreak/>
        <w:t>El resumen ejecutivo debe ser una síntesis de los principales elementos del EIA, de tal forma que permita a la autoridad ambiental tener una visión general del proyecto, las particularidades del medio donde se pretende desarrollar, los impactos significativos y los programas ambientales identificados para su manejo.</w:t>
      </w:r>
    </w:p>
    <w:p w14:paraId="07A0CFAA" w14:textId="77777777" w:rsidR="00B060D0" w:rsidRPr="00F504AC" w:rsidRDefault="00B060D0" w:rsidP="002D24E4">
      <w:pPr>
        <w:pStyle w:val="Ttulo11"/>
        <w:jc w:val="center"/>
        <w:rPr>
          <w:lang w:val="es-CO"/>
        </w:rPr>
      </w:pPr>
      <w:bookmarkStart w:id="21" w:name="_Toc493341447"/>
    </w:p>
    <w:p w14:paraId="3F4B5093" w14:textId="77777777" w:rsidR="00A77AF2" w:rsidRPr="00F504AC" w:rsidRDefault="002D24E4" w:rsidP="002D24E4">
      <w:pPr>
        <w:pStyle w:val="Ttulo11"/>
        <w:jc w:val="center"/>
        <w:rPr>
          <w:lang w:val="es-CO"/>
        </w:rPr>
      </w:pPr>
      <w:bookmarkStart w:id="22" w:name="_Toc185502015"/>
      <w:r w:rsidRPr="00F504AC">
        <w:rPr>
          <w:lang w:val="es-CO"/>
        </w:rPr>
        <w:t>I</w:t>
      </w:r>
      <w:r w:rsidR="000800AD" w:rsidRPr="00F504AC">
        <w:rPr>
          <w:lang w:val="es-CO"/>
        </w:rPr>
        <w:t>I</w:t>
      </w:r>
      <w:r w:rsidRPr="00F504AC">
        <w:rPr>
          <w:lang w:val="es-CO"/>
        </w:rPr>
        <w:t xml:space="preserve">. </w:t>
      </w:r>
      <w:r w:rsidR="00A77AF2" w:rsidRPr="00F504AC">
        <w:rPr>
          <w:lang w:val="es-CO"/>
        </w:rPr>
        <w:t>OBJETIVOS</w:t>
      </w:r>
      <w:bookmarkEnd w:id="21"/>
      <w:bookmarkEnd w:id="22"/>
    </w:p>
    <w:p w14:paraId="475EEA7F" w14:textId="77777777" w:rsidR="00CA472C" w:rsidRPr="00F504AC" w:rsidRDefault="00CA472C" w:rsidP="00A77AF2">
      <w:pPr>
        <w:jc w:val="center"/>
        <w:rPr>
          <w:rFonts w:cs="Arial"/>
          <w:b/>
          <w:spacing w:val="-3"/>
          <w:lang w:val="es-CO"/>
        </w:rPr>
      </w:pPr>
    </w:p>
    <w:p w14:paraId="1F56F4D6" w14:textId="77777777" w:rsidR="0015621A" w:rsidRPr="00F504AC" w:rsidRDefault="00053563" w:rsidP="00DE3DEB">
      <w:pPr>
        <w:jc w:val="both"/>
        <w:rPr>
          <w:rFonts w:cs="Arial"/>
          <w:lang w:val="es-CO"/>
        </w:rPr>
      </w:pPr>
      <w:r w:rsidRPr="00F504AC">
        <w:rPr>
          <w:rFonts w:cs="Arial"/>
          <w:lang w:val="es-CO"/>
        </w:rPr>
        <w:t xml:space="preserve">Se deben definir </w:t>
      </w:r>
      <w:r w:rsidR="00CA472C" w:rsidRPr="00F504AC">
        <w:rPr>
          <w:rFonts w:cs="Arial"/>
          <w:lang w:val="es-CO"/>
        </w:rPr>
        <w:t>los objetivos generales y específicos del pr</w:t>
      </w:r>
      <w:r w:rsidR="0084501E" w:rsidRPr="00F504AC">
        <w:rPr>
          <w:rFonts w:cs="Arial"/>
          <w:lang w:val="es-CO"/>
        </w:rPr>
        <w:t xml:space="preserve">oyecto </w:t>
      </w:r>
      <w:r w:rsidR="000A4DF4" w:rsidRPr="00F504AC">
        <w:rPr>
          <w:rFonts w:cs="Arial"/>
          <w:lang w:val="es-CO"/>
        </w:rPr>
        <w:t>teniendo como base la descripción, caracterización y análisis del ambiente (abiótico, biótico y socioeconómico)</w:t>
      </w:r>
      <w:r w:rsidR="001600C5" w:rsidRPr="00F504AC">
        <w:rPr>
          <w:rFonts w:cs="Arial"/>
          <w:lang w:val="es-CO"/>
        </w:rPr>
        <w:t>,</w:t>
      </w:r>
      <w:r w:rsidR="000A4DF4" w:rsidRPr="00F504AC">
        <w:rPr>
          <w:rFonts w:cs="Arial"/>
          <w:lang w:val="es-CO"/>
        </w:rPr>
        <w:t xml:space="preserve"> en el cual se pr</w:t>
      </w:r>
      <w:r w:rsidR="00683386" w:rsidRPr="00F504AC">
        <w:rPr>
          <w:rFonts w:cs="Arial"/>
          <w:lang w:val="es-CO"/>
        </w:rPr>
        <w:t xml:space="preserve">etende desarrollar el proyecto y </w:t>
      </w:r>
      <w:r w:rsidR="000A4DF4" w:rsidRPr="00F504AC">
        <w:rPr>
          <w:rFonts w:cs="Arial"/>
          <w:lang w:val="es-CO"/>
        </w:rPr>
        <w:t xml:space="preserve">considerando </w:t>
      </w:r>
      <w:r w:rsidR="0084501E" w:rsidRPr="00F504AC">
        <w:rPr>
          <w:rFonts w:cs="Arial"/>
          <w:lang w:val="es-CO"/>
        </w:rPr>
        <w:t>el alca</w:t>
      </w:r>
      <w:r w:rsidR="00540C69" w:rsidRPr="00F504AC">
        <w:rPr>
          <w:rFonts w:cs="Arial"/>
          <w:lang w:val="es-CO"/>
        </w:rPr>
        <w:t xml:space="preserve">nce </w:t>
      </w:r>
      <w:r w:rsidR="00683386" w:rsidRPr="00F504AC">
        <w:rPr>
          <w:rFonts w:cs="Arial"/>
          <w:lang w:val="es-CO"/>
        </w:rPr>
        <w:t xml:space="preserve">de la solicitud. </w:t>
      </w:r>
    </w:p>
    <w:p w14:paraId="65FB8264" w14:textId="77777777" w:rsidR="000A1CEC" w:rsidRPr="00F504AC" w:rsidRDefault="000A1CEC" w:rsidP="0015621A">
      <w:pPr>
        <w:jc w:val="both"/>
        <w:rPr>
          <w:rFonts w:cs="Arial"/>
          <w:iCs/>
          <w:lang w:val="es-CO"/>
        </w:rPr>
      </w:pPr>
    </w:p>
    <w:p w14:paraId="7CC62F8F" w14:textId="77777777" w:rsidR="00CA472C" w:rsidRPr="00F504AC" w:rsidRDefault="002D24E4" w:rsidP="002D24E4">
      <w:pPr>
        <w:pStyle w:val="Ttulo11"/>
        <w:jc w:val="center"/>
        <w:rPr>
          <w:lang w:val="es-CO"/>
        </w:rPr>
      </w:pPr>
      <w:bookmarkStart w:id="23" w:name="_Toc318203932"/>
      <w:bookmarkStart w:id="24" w:name="_Toc344461155"/>
      <w:bookmarkStart w:id="25" w:name="_Toc348609719"/>
      <w:bookmarkStart w:id="26" w:name="_Toc185502016"/>
      <w:r w:rsidRPr="00F504AC">
        <w:rPr>
          <w:lang w:val="es-CO"/>
        </w:rPr>
        <w:t>II</w:t>
      </w:r>
      <w:r w:rsidR="000800AD" w:rsidRPr="00F504AC">
        <w:rPr>
          <w:lang w:val="es-CO"/>
        </w:rPr>
        <w:t>I</w:t>
      </w:r>
      <w:r w:rsidRPr="00F504AC">
        <w:rPr>
          <w:lang w:val="es-CO"/>
        </w:rPr>
        <w:t xml:space="preserve">. </w:t>
      </w:r>
      <w:r w:rsidR="00CA472C" w:rsidRPr="00F504AC">
        <w:rPr>
          <w:lang w:val="es-CO"/>
        </w:rPr>
        <w:t>GENERALIDADES</w:t>
      </w:r>
      <w:bookmarkEnd w:id="23"/>
      <w:bookmarkEnd w:id="24"/>
      <w:bookmarkEnd w:id="25"/>
      <w:bookmarkEnd w:id="26"/>
    </w:p>
    <w:p w14:paraId="5A1B7D1B" w14:textId="77777777" w:rsidR="00C51D0D" w:rsidRPr="00F504AC" w:rsidRDefault="00C51D0D" w:rsidP="00357BE4">
      <w:pPr>
        <w:jc w:val="both"/>
        <w:rPr>
          <w:rFonts w:cs="Arial"/>
          <w:lang w:val="es-CO"/>
        </w:rPr>
      </w:pPr>
    </w:p>
    <w:p w14:paraId="6B9B4DE5" w14:textId="77777777" w:rsidR="00C51D0D" w:rsidRPr="00F504AC" w:rsidRDefault="00C51D0D" w:rsidP="00C51D0D">
      <w:pPr>
        <w:jc w:val="both"/>
        <w:rPr>
          <w:rFonts w:cs="Arial"/>
          <w:szCs w:val="24"/>
          <w:lang w:val="es-CO"/>
        </w:rPr>
      </w:pPr>
      <w:r w:rsidRPr="00F504AC">
        <w:rPr>
          <w:rFonts w:cs="Arial"/>
          <w:szCs w:val="24"/>
          <w:lang w:val="es-CO"/>
        </w:rPr>
        <w:t xml:space="preserve">Indicar los aspectos relacionados con el tipo de proyecto, localización, justificación, construcción y operación. Especificar los mecanismos, procedimientos y métodos de recolección, procesamiento y análisis de la información, grado de incertidumbre de la misma, así como las fechas durante las cuales se llevaron a cabo los estudios </w:t>
      </w:r>
      <w:r w:rsidR="00221A12" w:rsidRPr="00F504AC">
        <w:rPr>
          <w:rFonts w:cs="Arial"/>
          <w:szCs w:val="24"/>
          <w:lang w:val="es-CO"/>
        </w:rPr>
        <w:t xml:space="preserve">de impacto ambiental </w:t>
      </w:r>
      <w:r w:rsidRPr="00F504AC">
        <w:rPr>
          <w:rFonts w:cs="Arial"/>
          <w:szCs w:val="24"/>
          <w:lang w:val="es-CO"/>
        </w:rPr>
        <w:t xml:space="preserve">de cada uno de los componentes. </w:t>
      </w:r>
    </w:p>
    <w:p w14:paraId="40084945" w14:textId="77777777" w:rsidR="00C51D0D" w:rsidRPr="00F504AC" w:rsidRDefault="00C51D0D" w:rsidP="00357BE4">
      <w:pPr>
        <w:jc w:val="both"/>
        <w:rPr>
          <w:rFonts w:cs="Arial"/>
          <w:lang w:val="es-CO"/>
        </w:rPr>
      </w:pPr>
    </w:p>
    <w:p w14:paraId="18EFB84E" w14:textId="77777777" w:rsidR="00CA472C" w:rsidRPr="00F504AC" w:rsidRDefault="00CA472C" w:rsidP="0096661B">
      <w:pPr>
        <w:pStyle w:val="Ttulo11"/>
        <w:rPr>
          <w:lang w:val="es-CO"/>
        </w:rPr>
      </w:pPr>
      <w:bookmarkStart w:id="27" w:name="_Toc318203934"/>
      <w:bookmarkStart w:id="28" w:name="_Toc185502017"/>
      <w:r w:rsidRPr="00F504AC">
        <w:rPr>
          <w:lang w:val="es-CO"/>
        </w:rPr>
        <w:t>ANTECEDENTES</w:t>
      </w:r>
      <w:bookmarkEnd w:id="27"/>
      <w:bookmarkEnd w:id="28"/>
    </w:p>
    <w:p w14:paraId="3F7E52D1" w14:textId="77777777" w:rsidR="00683386" w:rsidRPr="00F504AC" w:rsidRDefault="00683386" w:rsidP="00683386">
      <w:pPr>
        <w:jc w:val="both"/>
        <w:rPr>
          <w:rFonts w:cs="Arial"/>
          <w:lang w:val="es-CO"/>
        </w:rPr>
      </w:pPr>
    </w:p>
    <w:p w14:paraId="6C3BE487" w14:textId="77777777" w:rsidR="00185A5D" w:rsidRPr="00F504AC" w:rsidRDefault="00221A12" w:rsidP="00185A5D">
      <w:pPr>
        <w:jc w:val="both"/>
        <w:rPr>
          <w:rFonts w:cs="Arial"/>
          <w:lang w:val="es-CO"/>
        </w:rPr>
      </w:pPr>
      <w:r w:rsidRPr="00F504AC">
        <w:rPr>
          <w:rFonts w:cs="Arial"/>
          <w:lang w:val="es-CO"/>
        </w:rPr>
        <w:t>Se deben presentar los aspectos relevantes del proyecto previos a la elaboración del EIA, donde se describan los siguientes aspectos:</w:t>
      </w:r>
    </w:p>
    <w:p w14:paraId="50BB0F9F" w14:textId="77777777" w:rsidR="00221A12" w:rsidRPr="00F504AC" w:rsidRDefault="00221A12" w:rsidP="00185A5D">
      <w:pPr>
        <w:jc w:val="both"/>
        <w:rPr>
          <w:rFonts w:cs="Arial"/>
          <w:lang w:val="es-CO"/>
        </w:rPr>
      </w:pPr>
    </w:p>
    <w:p w14:paraId="335314EA" w14:textId="77777777" w:rsidR="00185A5D" w:rsidRPr="00F504AC" w:rsidRDefault="00185A5D" w:rsidP="00185A5D">
      <w:pPr>
        <w:jc w:val="both"/>
        <w:rPr>
          <w:rFonts w:cs="Arial"/>
          <w:bCs/>
          <w:lang w:val="es-CO"/>
        </w:rPr>
      </w:pPr>
      <w:r w:rsidRPr="00F504AC">
        <w:rPr>
          <w:rFonts w:cs="Arial"/>
          <w:b/>
          <w:lang w:val="es-CO"/>
        </w:rPr>
        <w:t xml:space="preserve">a) Importancia estratégica del proyecto: </w:t>
      </w:r>
      <w:r w:rsidRPr="00F504AC">
        <w:rPr>
          <w:rFonts w:cs="Arial"/>
          <w:bCs/>
          <w:lang w:val="es-CO"/>
        </w:rPr>
        <w:t>Describir la importancia estratégica del proyecto para el ámbito local, regional y nacional</w:t>
      </w:r>
      <w:r w:rsidR="001468F1" w:rsidRPr="00F504AC">
        <w:rPr>
          <w:rFonts w:cs="Arial"/>
          <w:bCs/>
          <w:lang w:val="es-CO"/>
        </w:rPr>
        <w:t>.</w:t>
      </w:r>
    </w:p>
    <w:p w14:paraId="155619CB" w14:textId="77777777" w:rsidR="00185A5D" w:rsidRPr="00F504AC" w:rsidRDefault="00185A5D" w:rsidP="00185A5D">
      <w:pPr>
        <w:jc w:val="both"/>
        <w:rPr>
          <w:rFonts w:cs="Arial"/>
          <w:lang w:val="es-CO"/>
        </w:rPr>
      </w:pPr>
    </w:p>
    <w:p w14:paraId="232850D9" w14:textId="77777777" w:rsidR="00185A5D" w:rsidRPr="00F504AC" w:rsidRDefault="00185A5D" w:rsidP="00185A5D">
      <w:pPr>
        <w:jc w:val="both"/>
        <w:rPr>
          <w:rFonts w:cs="Arial"/>
          <w:lang w:val="es-CO"/>
        </w:rPr>
      </w:pPr>
      <w:r w:rsidRPr="00F504AC">
        <w:rPr>
          <w:rFonts w:cs="Arial"/>
          <w:b/>
          <w:lang w:val="es-CO"/>
        </w:rPr>
        <w:t>b) Justificación:</w:t>
      </w:r>
      <w:r w:rsidRPr="00F504AC">
        <w:rPr>
          <w:rFonts w:cs="Arial"/>
          <w:lang w:val="es-CO"/>
        </w:rPr>
        <w:t xml:space="preserve"> Indicar los elementos que fundamenten de manera clara, la necesidad y/o posibilidad de desarrollo el proyecto</w:t>
      </w:r>
      <w:r w:rsidR="001468F1" w:rsidRPr="00F504AC">
        <w:rPr>
          <w:rFonts w:cs="Arial"/>
          <w:lang w:val="es-CO"/>
        </w:rPr>
        <w:t>.</w:t>
      </w:r>
    </w:p>
    <w:p w14:paraId="5CB24EFA" w14:textId="77777777" w:rsidR="00185A5D" w:rsidRPr="00F504AC" w:rsidRDefault="00185A5D" w:rsidP="00185A5D">
      <w:pPr>
        <w:jc w:val="both"/>
        <w:rPr>
          <w:rFonts w:cs="Arial"/>
          <w:lang w:val="es-CO"/>
        </w:rPr>
      </w:pPr>
    </w:p>
    <w:p w14:paraId="3F8CA4DD" w14:textId="77777777" w:rsidR="00185A5D" w:rsidRPr="00F504AC" w:rsidRDefault="00185A5D" w:rsidP="00185A5D">
      <w:pPr>
        <w:jc w:val="both"/>
        <w:rPr>
          <w:rFonts w:cs="Arial"/>
          <w:b/>
          <w:lang w:val="es-CO"/>
        </w:rPr>
      </w:pPr>
      <w:r w:rsidRPr="00F504AC">
        <w:rPr>
          <w:rFonts w:cs="Arial"/>
          <w:b/>
          <w:lang w:val="es-CO"/>
        </w:rPr>
        <w:t xml:space="preserve">c) </w:t>
      </w:r>
      <w:r w:rsidRPr="00F504AC">
        <w:rPr>
          <w:rFonts w:cs="Arial"/>
          <w:bCs/>
          <w:lang w:val="es-CO"/>
        </w:rPr>
        <w:t>Estudios e investigaciones previas</w:t>
      </w:r>
      <w:r w:rsidR="001468F1" w:rsidRPr="00F504AC">
        <w:rPr>
          <w:rFonts w:cs="Arial"/>
          <w:bCs/>
          <w:lang w:val="es-CO"/>
        </w:rPr>
        <w:t xml:space="preserve"> </w:t>
      </w:r>
      <w:r w:rsidR="001468F1" w:rsidRPr="00F504AC">
        <w:rPr>
          <w:rFonts w:cs="Arial"/>
          <w:bCs/>
        </w:rPr>
        <w:t>relacionadas con el objeto del proyecto.</w:t>
      </w:r>
    </w:p>
    <w:p w14:paraId="119D762C" w14:textId="77777777" w:rsidR="00185A5D" w:rsidRPr="00F504AC" w:rsidRDefault="00185A5D" w:rsidP="00185A5D">
      <w:pPr>
        <w:jc w:val="both"/>
        <w:rPr>
          <w:rFonts w:cs="Arial"/>
          <w:lang w:val="es-CO"/>
        </w:rPr>
      </w:pPr>
    </w:p>
    <w:p w14:paraId="60CB3F30" w14:textId="77777777" w:rsidR="00185A5D" w:rsidRPr="00F504AC" w:rsidRDefault="00185A5D" w:rsidP="00185A5D">
      <w:pPr>
        <w:jc w:val="both"/>
        <w:rPr>
          <w:rFonts w:cs="Arial"/>
          <w:b/>
          <w:lang w:val="es-CO"/>
        </w:rPr>
      </w:pPr>
      <w:r w:rsidRPr="00F504AC">
        <w:rPr>
          <w:rFonts w:cs="Arial"/>
          <w:b/>
          <w:lang w:val="es-CO"/>
        </w:rPr>
        <w:t xml:space="preserve">d) Trámites anteriores </w:t>
      </w:r>
      <w:r w:rsidR="001468F1" w:rsidRPr="00F504AC">
        <w:rPr>
          <w:rFonts w:cs="Arial"/>
          <w:b/>
          <w:lang w:val="es-CO"/>
        </w:rPr>
        <w:t>y/o radicación de solicitudes ante autoridades competentes:</w:t>
      </w:r>
    </w:p>
    <w:p w14:paraId="70440008" w14:textId="77777777" w:rsidR="001468F1" w:rsidRPr="00F504AC" w:rsidRDefault="001468F1" w:rsidP="00185A5D">
      <w:pPr>
        <w:jc w:val="both"/>
        <w:rPr>
          <w:rFonts w:cs="Arial"/>
          <w:bCs/>
          <w:lang w:val="es-CO"/>
        </w:rPr>
      </w:pPr>
      <w:r w:rsidRPr="00F504AC">
        <w:rPr>
          <w:rFonts w:cs="Arial"/>
          <w:bCs/>
          <w:lang w:val="es-CO"/>
        </w:rPr>
        <w:t>entre las cuales se deben considerar, pero sin limitarse a ello:  solicitudes para el uso y aprovechamiento de los Recursos Naturales, conceptos de compatibilidad en áreas de manejo especial, zonificación establecida en los instrumentos de ordenamiento territorial, ubicación de otros proyectos en ejecución en el área de influencia (p. e. proyectos de interés nacional, regional o local), áreas donde se adelanten planes de compensación del medio biótico o de inversión forzosa de no menos del 1%, en caso de ser aplicable  , entre otros aspectos que se consideren relevantes.</w:t>
      </w:r>
    </w:p>
    <w:p w14:paraId="7BC22CD0" w14:textId="77777777" w:rsidR="001468F1" w:rsidRPr="00F504AC" w:rsidRDefault="001468F1" w:rsidP="00185A5D">
      <w:pPr>
        <w:jc w:val="both"/>
        <w:rPr>
          <w:rFonts w:cs="Arial"/>
          <w:bCs/>
          <w:lang w:val="es-CO"/>
        </w:rPr>
      </w:pPr>
    </w:p>
    <w:p w14:paraId="633E15C8" w14:textId="77777777" w:rsidR="001468F1" w:rsidRPr="00F504AC" w:rsidRDefault="001468F1" w:rsidP="00185A5D">
      <w:pPr>
        <w:jc w:val="both"/>
        <w:rPr>
          <w:rFonts w:cs="Arial"/>
          <w:bCs/>
          <w:lang w:val="es-CO"/>
        </w:rPr>
      </w:pPr>
      <w:r w:rsidRPr="00F504AC">
        <w:rPr>
          <w:rFonts w:cs="Arial"/>
          <w:b/>
          <w:lang w:val="es-CO"/>
        </w:rPr>
        <w:lastRenderedPageBreak/>
        <w:t xml:space="preserve">e) </w:t>
      </w:r>
      <w:r w:rsidRPr="00F504AC">
        <w:rPr>
          <w:rFonts w:cs="Arial"/>
          <w:bCs/>
          <w:lang w:val="es-CO"/>
        </w:rPr>
        <w:t>Incluir, en caso de que aplique, el número del acto administrativo que otorga el Permiso de Estudio para la Recolección de Especímenes de Especies Silvestres de la Diversidad Biológica con fines de Elaboración de Estudios Ambientales, de acuerdo con el artículo 2.2.2.9.2.1, Sección 2, Capítulo 9, Título 2, Parte 2, Libro 2 del Decreto 1076 de 2015 de Minambiente, o la norma que lo modifique o sustituya.</w:t>
      </w:r>
    </w:p>
    <w:p w14:paraId="5FD67AFD" w14:textId="77777777" w:rsidR="001468F1" w:rsidRPr="00F504AC" w:rsidRDefault="001468F1" w:rsidP="00185A5D">
      <w:pPr>
        <w:jc w:val="both"/>
        <w:rPr>
          <w:rFonts w:cs="Arial"/>
          <w:lang w:val="es-CO"/>
        </w:rPr>
      </w:pPr>
    </w:p>
    <w:p w14:paraId="423913E0" w14:textId="514301DC" w:rsidR="00471D0D" w:rsidRPr="00F504AC" w:rsidRDefault="001468F1" w:rsidP="00471D0D">
      <w:pPr>
        <w:jc w:val="both"/>
        <w:rPr>
          <w:rFonts w:cs="Arial"/>
          <w:lang w:val="es-CO"/>
        </w:rPr>
      </w:pPr>
      <w:r w:rsidRPr="00F504AC">
        <w:rPr>
          <w:rFonts w:cs="Arial"/>
          <w:b/>
          <w:lang w:val="es-CO"/>
        </w:rPr>
        <w:t>f</w:t>
      </w:r>
      <w:r w:rsidR="00185A5D" w:rsidRPr="00F504AC">
        <w:rPr>
          <w:rFonts w:cs="Arial"/>
          <w:b/>
          <w:lang w:val="es-CO"/>
        </w:rPr>
        <w:t>) Identificación de Áreas de Especial Interés Ambiental (AEIA)</w:t>
      </w:r>
      <w:r w:rsidR="00185A5D" w:rsidRPr="00F504AC">
        <w:rPr>
          <w:rFonts w:cs="Arial"/>
          <w:lang w:val="es-CO"/>
        </w:rPr>
        <w:t xml:space="preserve"> pertenecientes al Sistema Nacional de Áreas Protegidas (SINAP) según lo dispues</w:t>
      </w:r>
      <w:r w:rsidR="00C93BFA" w:rsidRPr="00F504AC">
        <w:rPr>
          <w:rFonts w:cs="Arial"/>
          <w:lang w:val="es-CO"/>
        </w:rPr>
        <w:t>to por el Decreto 1076 de 2015</w:t>
      </w:r>
      <w:r w:rsidR="00C93BFA" w:rsidRPr="00F504AC">
        <w:rPr>
          <w:rFonts w:cs="Arial"/>
          <w:vertAlign w:val="superscript"/>
          <w:lang w:val="es-CO"/>
        </w:rPr>
        <w:fldChar w:fldCharType="begin"/>
      </w:r>
      <w:r w:rsidR="00C93BFA" w:rsidRPr="00F504AC">
        <w:rPr>
          <w:rFonts w:cs="Arial"/>
          <w:vertAlign w:val="superscript"/>
          <w:lang w:val="es-CO"/>
        </w:rPr>
        <w:instrText xml:space="preserve"> NOTEREF _Ref497999238 \h </w:instrText>
      </w:r>
      <w:r w:rsidR="00F504AC">
        <w:rPr>
          <w:rFonts w:cs="Arial"/>
          <w:vertAlign w:val="superscript"/>
          <w:lang w:val="es-CO"/>
        </w:rPr>
        <w:instrText xml:space="preserve"> \* MERGEFORMAT </w:instrText>
      </w:r>
      <w:r w:rsidR="00C93BFA" w:rsidRPr="00F504AC">
        <w:rPr>
          <w:rFonts w:cs="Arial"/>
          <w:vertAlign w:val="superscript"/>
          <w:lang w:val="es-CO"/>
        </w:rPr>
      </w:r>
      <w:r w:rsidR="00C93BFA" w:rsidRPr="00F504AC">
        <w:rPr>
          <w:rFonts w:cs="Arial"/>
          <w:vertAlign w:val="superscript"/>
          <w:lang w:val="es-CO"/>
        </w:rPr>
        <w:fldChar w:fldCharType="separate"/>
      </w:r>
      <w:r w:rsidR="00395125">
        <w:rPr>
          <w:rFonts w:cs="Arial"/>
          <w:vertAlign w:val="superscript"/>
          <w:lang w:val="es-CO"/>
        </w:rPr>
        <w:t>13</w:t>
      </w:r>
      <w:r w:rsidR="00C93BFA" w:rsidRPr="00F504AC">
        <w:rPr>
          <w:rFonts w:cs="Arial"/>
          <w:vertAlign w:val="superscript"/>
          <w:lang w:val="es-CO"/>
        </w:rPr>
        <w:fldChar w:fldCharType="end"/>
      </w:r>
      <w:r w:rsidR="00185A5D" w:rsidRPr="00F504AC">
        <w:rPr>
          <w:rFonts w:cs="Arial"/>
          <w:lang w:val="es-CO"/>
        </w:rPr>
        <w:t xml:space="preserve"> y sus categorías como las del Sistema de Parques Nacionales Naturales y Regionales, Distritos de Manejo Integrado, Áreas de recreación, Áreas protegidas privadas, entre otras. Igualmente tener en cuenta los Planes de Ordenación y Manejo Integrado de la Unidad Ambiental Costera (POMIUAC), la ubicación de otros proyectos en el área de influencia (proyectos de interés nacional y regional), conceptos emitidos por la Dirección General Marítima (DIMAR), Ministerio de Minas y Energía, y otros aspectos que se consideren pertinentes. </w:t>
      </w:r>
    </w:p>
    <w:p w14:paraId="22BC5BA8" w14:textId="77777777" w:rsidR="00185A5D" w:rsidRPr="00F504AC" w:rsidRDefault="00185A5D" w:rsidP="00185A5D">
      <w:pPr>
        <w:jc w:val="both"/>
        <w:rPr>
          <w:rFonts w:cs="Arial"/>
          <w:lang w:val="es-CO"/>
        </w:rPr>
      </w:pPr>
    </w:p>
    <w:p w14:paraId="2F15095C" w14:textId="77777777" w:rsidR="00185A5D" w:rsidRPr="00F504AC" w:rsidRDefault="001468F1" w:rsidP="00185A5D">
      <w:pPr>
        <w:jc w:val="both"/>
        <w:rPr>
          <w:rFonts w:cs="Arial"/>
          <w:lang w:val="es-CO"/>
        </w:rPr>
      </w:pPr>
      <w:r w:rsidRPr="00F504AC">
        <w:rPr>
          <w:rFonts w:cs="Arial"/>
          <w:b/>
          <w:lang w:val="es-CO"/>
        </w:rPr>
        <w:t>g</w:t>
      </w:r>
      <w:r w:rsidR="00185A5D" w:rsidRPr="00F504AC">
        <w:rPr>
          <w:rFonts w:cs="Arial"/>
          <w:b/>
          <w:lang w:val="es-CO"/>
        </w:rPr>
        <w:t>) Identificación de autoridades ambientales:</w:t>
      </w:r>
      <w:r w:rsidR="00185A5D" w:rsidRPr="00F504AC">
        <w:rPr>
          <w:rFonts w:cs="Arial"/>
          <w:lang w:val="es-CO"/>
        </w:rPr>
        <w:t xml:space="preserve"> con jurisdicción y competencia en el área de influencia del proyecto y acciones de coordinación que se hayan surtido con ellas para el desarrollo del proyecto (radicación de solicitudes y/o trámites anteriores ante autoridades competentes DIMAR, Armada Nacional, Capitanía de Puerto, entre otros) </w:t>
      </w:r>
    </w:p>
    <w:p w14:paraId="5514D348" w14:textId="77777777" w:rsidR="00185A5D" w:rsidRPr="00F504AC" w:rsidRDefault="00185A5D" w:rsidP="00185A5D">
      <w:pPr>
        <w:jc w:val="both"/>
        <w:rPr>
          <w:rFonts w:cs="Arial"/>
          <w:lang w:val="es-CO"/>
        </w:rPr>
      </w:pPr>
    </w:p>
    <w:p w14:paraId="1AFA483A" w14:textId="77777777" w:rsidR="00185A5D" w:rsidRPr="00F504AC" w:rsidRDefault="00185A5D" w:rsidP="00185A5D">
      <w:pPr>
        <w:jc w:val="both"/>
        <w:rPr>
          <w:rFonts w:cs="Arial"/>
          <w:lang w:val="es-CO"/>
        </w:rPr>
      </w:pPr>
      <w:r w:rsidRPr="00F504AC">
        <w:rPr>
          <w:rFonts w:cs="Arial"/>
          <w:lang w:val="es-CO"/>
        </w:rPr>
        <w:t xml:space="preserve">g) </w:t>
      </w:r>
      <w:r w:rsidRPr="00F504AC">
        <w:rPr>
          <w:rFonts w:cs="Arial"/>
          <w:b/>
          <w:lang w:val="es-CO"/>
        </w:rPr>
        <w:t>Directrices y regulaciones relacionadas con la prevención y gestión del riesgo y el cambio climático aplicable al proyecto y su área de influencia:</w:t>
      </w:r>
      <w:r w:rsidRPr="00F504AC">
        <w:rPr>
          <w:rFonts w:cs="Arial"/>
          <w:lang w:val="es-CO"/>
        </w:rPr>
        <w:t xml:space="preserve"> </w:t>
      </w:r>
      <w:r w:rsidR="001468F1" w:rsidRPr="00F504AC">
        <w:rPr>
          <w:rFonts w:cs="Arial"/>
          <w:lang w:val="es-CO"/>
        </w:rPr>
        <w:t>Es importante tener en cuenta entre otros aspectos lo establecido en la Ley 1523 de 2012</w:t>
      </w:r>
      <w:r w:rsidR="001468F1" w:rsidRPr="00F504AC">
        <w:rPr>
          <w:rStyle w:val="Refdenotaalpie"/>
          <w:rFonts w:cs="Arial"/>
        </w:rPr>
        <w:footnoteReference w:id="3"/>
      </w:r>
      <w:r w:rsidR="001468F1" w:rsidRPr="00F504AC">
        <w:rPr>
          <w:rFonts w:cs="Arial"/>
          <w:lang w:val="es-CO"/>
        </w:rPr>
        <w:t>, que adopta la Política Nacional de Gestión del Riesgo de Desastres, mediante la cual se establece la necesidad de incorporar apropiadamente un análisis de riesgo de desastres con un nivel de detalle y escala acorde a las necesidades del proyecto.</w:t>
      </w:r>
    </w:p>
    <w:p w14:paraId="0EB18F19" w14:textId="77777777" w:rsidR="001468F1" w:rsidRPr="00F504AC" w:rsidRDefault="001468F1" w:rsidP="00185A5D">
      <w:pPr>
        <w:jc w:val="both"/>
        <w:rPr>
          <w:rFonts w:cs="Arial"/>
          <w:lang w:val="es-CO"/>
        </w:rPr>
      </w:pPr>
    </w:p>
    <w:p w14:paraId="4CCB6422" w14:textId="77777777" w:rsidR="00185A5D" w:rsidRPr="00F504AC" w:rsidRDefault="00185A5D" w:rsidP="00185A5D">
      <w:pPr>
        <w:jc w:val="both"/>
        <w:rPr>
          <w:rFonts w:cs="Arial"/>
          <w:bCs/>
          <w:lang w:val="es-CO"/>
        </w:rPr>
      </w:pPr>
      <w:r w:rsidRPr="00F504AC">
        <w:rPr>
          <w:rFonts w:cs="Arial"/>
          <w:b/>
          <w:lang w:val="es-CO"/>
        </w:rPr>
        <w:t xml:space="preserve">h) </w:t>
      </w:r>
      <w:r w:rsidR="001468F1" w:rsidRPr="00F504AC">
        <w:rPr>
          <w:rFonts w:cs="Arial"/>
          <w:bCs/>
          <w:lang w:val="es-CO"/>
        </w:rPr>
        <w:t>Disposiciones establecidas en los instrumentos de Ordenación y Manejo Integrado de la Unidad Ambiental Costera (POMIUAC) aplicables al proyecto en materia ambiental y zonificación ambiental del territorio.</w:t>
      </w:r>
    </w:p>
    <w:p w14:paraId="31CD5314" w14:textId="77777777" w:rsidR="00185A5D" w:rsidRPr="00F504AC" w:rsidRDefault="00185A5D" w:rsidP="00185A5D">
      <w:pPr>
        <w:jc w:val="both"/>
        <w:rPr>
          <w:rFonts w:cs="Arial"/>
          <w:lang w:val="es-CO"/>
        </w:rPr>
      </w:pPr>
    </w:p>
    <w:p w14:paraId="2CF9013B" w14:textId="77777777" w:rsidR="00185A5D" w:rsidRPr="00F504AC" w:rsidRDefault="00185A5D" w:rsidP="00185A5D">
      <w:pPr>
        <w:jc w:val="both"/>
        <w:rPr>
          <w:rFonts w:cs="Arial"/>
          <w:lang w:val="es-CO"/>
        </w:rPr>
      </w:pPr>
      <w:r w:rsidRPr="00F504AC">
        <w:rPr>
          <w:rFonts w:cs="Arial"/>
          <w:lang w:val="es-CO"/>
        </w:rPr>
        <w:t>Se deben relacionar las zonas con régimen jurídico especial, tratados y acuerdos internacionales que tengan vigencia en el área de influencia, fronteras marinas, bases militares, rutas de transporte y/o aprovechamiento de recursos, áreas de uso y manejo de recursos biológicos, zonas de interés turístico y comunidades territorialmente asentadas en las áreas de influenci</w:t>
      </w:r>
      <w:r w:rsidR="008507B6" w:rsidRPr="00F504AC">
        <w:rPr>
          <w:rFonts w:cs="Arial"/>
          <w:lang w:val="es-CO"/>
        </w:rPr>
        <w:t xml:space="preserve">a. </w:t>
      </w:r>
    </w:p>
    <w:p w14:paraId="67B0FB8A" w14:textId="77777777" w:rsidR="000A1CEC" w:rsidRPr="00F504AC" w:rsidRDefault="000A1CEC" w:rsidP="00683386">
      <w:pPr>
        <w:jc w:val="both"/>
        <w:rPr>
          <w:rFonts w:cs="Arial"/>
          <w:spacing w:val="-2"/>
          <w:lang w:val="es-CO"/>
        </w:rPr>
      </w:pPr>
    </w:p>
    <w:p w14:paraId="0BAEC570" w14:textId="77777777" w:rsidR="00CA472C" w:rsidRPr="00F504AC" w:rsidRDefault="00CA472C" w:rsidP="008A03AB">
      <w:pPr>
        <w:pStyle w:val="Ttulo11"/>
        <w:rPr>
          <w:lang w:val="es-CO"/>
        </w:rPr>
      </w:pPr>
      <w:bookmarkStart w:id="29" w:name="_Toc150593788"/>
      <w:bookmarkStart w:id="30" w:name="_Toc274067180"/>
      <w:bookmarkStart w:id="31" w:name="_Toc318203936"/>
      <w:bookmarkStart w:id="32" w:name="_Toc185502018"/>
      <w:r w:rsidRPr="00F504AC">
        <w:rPr>
          <w:lang w:val="es-CO"/>
        </w:rPr>
        <w:t>ALCANCE</w:t>
      </w:r>
      <w:bookmarkEnd w:id="29"/>
      <w:bookmarkEnd w:id="30"/>
      <w:bookmarkEnd w:id="31"/>
      <w:r w:rsidRPr="00F504AC">
        <w:rPr>
          <w:lang w:val="es-CO"/>
        </w:rPr>
        <w:t>S</w:t>
      </w:r>
      <w:bookmarkEnd w:id="32"/>
    </w:p>
    <w:p w14:paraId="4AD9072B" w14:textId="77777777" w:rsidR="00CA472C" w:rsidRPr="00F504AC" w:rsidRDefault="00CA472C" w:rsidP="00357BE4">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lang w:val="es-CO"/>
        </w:rPr>
      </w:pPr>
    </w:p>
    <w:p w14:paraId="02F4E048" w14:textId="77777777" w:rsidR="000800AD" w:rsidRPr="00F504AC" w:rsidRDefault="000800AD" w:rsidP="000800AD">
      <w:pPr>
        <w:spacing w:after="200"/>
        <w:jc w:val="both"/>
        <w:rPr>
          <w:rFonts w:cs="Arial"/>
          <w:szCs w:val="24"/>
          <w:lang w:val="es-CO"/>
        </w:rPr>
      </w:pPr>
      <w:r w:rsidRPr="00F504AC">
        <w:rPr>
          <w:rFonts w:cs="Arial"/>
          <w:szCs w:val="24"/>
          <w:lang w:val="es-CO"/>
        </w:rPr>
        <w:t xml:space="preserve">Con el fin de enmarcar el proyecto dentro de las políticas de desarrollo sostenible de los mares colombianos y sus recursos, durante la formulación del EIA se deben contemplar las directrices previstas </w:t>
      </w:r>
      <w:r w:rsidR="005F3945" w:rsidRPr="00F504AC">
        <w:rPr>
          <w:rFonts w:cs="Arial"/>
          <w:szCs w:val="24"/>
          <w:lang w:val="es-CO"/>
        </w:rPr>
        <w:t>en el Permiso de Ocupación Temporal</w:t>
      </w:r>
      <w:r w:rsidR="005F3945" w:rsidRPr="00F504AC">
        <w:rPr>
          <w:rStyle w:val="Refdenotaalpie"/>
          <w:rFonts w:cs="Arial"/>
          <w:szCs w:val="24"/>
        </w:rPr>
        <w:footnoteReference w:id="4"/>
      </w:r>
      <w:r w:rsidR="005F3945" w:rsidRPr="00F504AC">
        <w:rPr>
          <w:rFonts w:cs="Arial"/>
          <w:szCs w:val="24"/>
          <w:lang w:val="es-CO"/>
        </w:rPr>
        <w:t xml:space="preserve">  que haya adquirido el Desarrollador,</w:t>
      </w:r>
      <w:r w:rsidRPr="00F504AC">
        <w:rPr>
          <w:rFonts w:cs="Arial"/>
          <w:szCs w:val="24"/>
          <w:lang w:val="es-CO"/>
        </w:rPr>
        <w:t xml:space="preserve">en la Política Nacional Ambiental para el Desarrollo Sostenible de los Espacios Oceánicos y las Zonas Costeras e Insulares de Colombia </w:t>
      </w:r>
      <w:r w:rsidR="00007577" w:rsidRPr="00F504AC">
        <w:rPr>
          <w:rFonts w:cs="Arial"/>
          <w:szCs w:val="24"/>
          <w:lang w:val="es-CO"/>
        </w:rPr>
        <w:t>–</w:t>
      </w:r>
      <w:r w:rsidRPr="00F504AC">
        <w:rPr>
          <w:rFonts w:cs="Arial"/>
          <w:szCs w:val="24"/>
          <w:lang w:val="es-CO"/>
        </w:rPr>
        <w:t xml:space="preserve"> PNAOCI</w:t>
      </w:r>
      <w:r w:rsidR="00007577" w:rsidRPr="00F504AC">
        <w:rPr>
          <w:rFonts w:cs="Arial"/>
          <w:szCs w:val="24"/>
          <w:lang w:val="es-CO"/>
        </w:rPr>
        <w:t>, el CONPES 3990 “COLOMBIA POTENCIA BIOCEÁNICA SOSTENIBLE 2030”</w:t>
      </w:r>
      <w:r w:rsidR="00010477" w:rsidRPr="00F504AC">
        <w:rPr>
          <w:rFonts w:cs="Arial"/>
          <w:szCs w:val="24"/>
          <w:lang w:val="es-CO"/>
        </w:rPr>
        <w:t>, CONPES 4050 “Política para la consolidación del Sistema Nacional de Áreas Protegidas – SINAP”</w:t>
      </w:r>
      <w:r w:rsidRPr="00F504AC">
        <w:rPr>
          <w:rFonts w:cs="Arial"/>
          <w:szCs w:val="24"/>
          <w:lang w:val="es-CO"/>
        </w:rPr>
        <w:t>.</w:t>
      </w:r>
    </w:p>
    <w:p w14:paraId="074CCD9A" w14:textId="77777777" w:rsidR="00221A12" w:rsidRPr="00F504AC" w:rsidRDefault="000800AD" w:rsidP="002F015E">
      <w:pPr>
        <w:pStyle w:val="Prrafodelista"/>
        <w:numPr>
          <w:ilvl w:val="0"/>
          <w:numId w:val="48"/>
        </w:numPr>
        <w:suppressAutoHyphens/>
        <w:jc w:val="both"/>
        <w:rPr>
          <w:rFonts w:cs="Arial"/>
          <w:sz w:val="24"/>
          <w:szCs w:val="24"/>
          <w:lang w:val="es-CO"/>
        </w:rPr>
      </w:pPr>
      <w:r w:rsidRPr="00F504AC">
        <w:rPr>
          <w:rFonts w:cs="Arial"/>
          <w:b/>
          <w:sz w:val="24"/>
          <w:szCs w:val="24"/>
          <w:lang w:val="es-CO"/>
        </w:rPr>
        <w:t>Alcance</w:t>
      </w:r>
      <w:r w:rsidRPr="00F504AC">
        <w:rPr>
          <w:rFonts w:cs="Arial"/>
          <w:sz w:val="24"/>
          <w:szCs w:val="24"/>
          <w:lang w:val="es-CO"/>
        </w:rPr>
        <w:t xml:space="preserve">: </w:t>
      </w:r>
      <w:r w:rsidR="00221A12" w:rsidRPr="00F504AC">
        <w:rPr>
          <w:rFonts w:cs="Arial"/>
          <w:sz w:val="24"/>
          <w:szCs w:val="24"/>
          <w:lang w:val="es-CO"/>
        </w:rPr>
        <w:t>El alcance del estudio debe atender lo establecido en los presentes términos de referencia de acuerdo con la pertinencia de los mismos respecto a las características específicas del proyecto.</w:t>
      </w:r>
    </w:p>
    <w:p w14:paraId="28783D34" w14:textId="77777777" w:rsidR="00E37D5E" w:rsidRPr="00F504AC" w:rsidRDefault="00E37D5E" w:rsidP="00221A12">
      <w:pPr>
        <w:pStyle w:val="Prrafodelista"/>
        <w:ind w:left="360"/>
        <w:rPr>
          <w:rFonts w:cs="Arial"/>
          <w:sz w:val="24"/>
          <w:szCs w:val="24"/>
          <w:lang w:val="es-CO"/>
        </w:rPr>
      </w:pPr>
    </w:p>
    <w:p w14:paraId="27D0BD76" w14:textId="77777777" w:rsidR="000800AD" w:rsidRPr="00F504AC" w:rsidRDefault="000800AD" w:rsidP="002F015E">
      <w:pPr>
        <w:numPr>
          <w:ilvl w:val="0"/>
          <w:numId w:val="25"/>
        </w:numPr>
        <w:overflowPunct/>
        <w:autoSpaceDE/>
        <w:autoSpaceDN/>
        <w:adjustRightInd/>
        <w:jc w:val="both"/>
        <w:textAlignment w:val="auto"/>
        <w:rPr>
          <w:rFonts w:cs="Arial"/>
          <w:szCs w:val="24"/>
          <w:lang w:val="es-CO"/>
        </w:rPr>
      </w:pPr>
      <w:r w:rsidRPr="00F504AC">
        <w:rPr>
          <w:rFonts w:cs="Arial"/>
          <w:b/>
          <w:szCs w:val="24"/>
          <w:lang w:val="es-CO"/>
        </w:rPr>
        <w:t>Limitaciones y/o restricciones del EIA</w:t>
      </w:r>
      <w:r w:rsidRPr="00F504AC">
        <w:rPr>
          <w:rFonts w:cs="Arial"/>
          <w:szCs w:val="24"/>
          <w:lang w:val="es-CO"/>
        </w:rPr>
        <w:t>: cuando por razones técnicas y/o jurídicas no pueda ser incluido algún aspecto específico exigido en los presentes términos de referencia, esta situación debe ser informada explícitamente, presentando la respectiva justificación.</w:t>
      </w:r>
    </w:p>
    <w:p w14:paraId="0E0130B3" w14:textId="77777777" w:rsidR="000800AD" w:rsidRPr="00F504AC" w:rsidRDefault="000800AD" w:rsidP="000800AD">
      <w:pPr>
        <w:jc w:val="both"/>
        <w:rPr>
          <w:rFonts w:cs="Arial"/>
          <w:szCs w:val="24"/>
          <w:lang w:val="es-CO"/>
        </w:rPr>
      </w:pPr>
    </w:p>
    <w:p w14:paraId="5EB5F02C" w14:textId="77777777" w:rsidR="002D24E4" w:rsidRPr="00F504AC" w:rsidRDefault="002D24E4" w:rsidP="00357BE4">
      <w:pPr>
        <w:jc w:val="both"/>
        <w:rPr>
          <w:rFonts w:eastAsia="Arial" w:cs="Arial"/>
          <w:b/>
          <w:bCs/>
          <w:sz w:val="22"/>
          <w:szCs w:val="22"/>
          <w:lang w:val="es-CO" w:eastAsia="en-US"/>
        </w:rPr>
      </w:pPr>
    </w:p>
    <w:p w14:paraId="04CB9F78" w14:textId="77777777" w:rsidR="002D24E4" w:rsidRPr="00F504AC" w:rsidRDefault="002D24E4" w:rsidP="002D24E4">
      <w:pPr>
        <w:pStyle w:val="Ttulo11"/>
        <w:jc w:val="center"/>
        <w:rPr>
          <w:lang w:val="es-CO"/>
        </w:rPr>
      </w:pPr>
      <w:bookmarkStart w:id="33" w:name="_Toc185502019"/>
      <w:r w:rsidRPr="00F504AC">
        <w:rPr>
          <w:lang w:val="es-CO"/>
        </w:rPr>
        <w:t>I</w:t>
      </w:r>
      <w:r w:rsidR="000800AD" w:rsidRPr="00F504AC">
        <w:rPr>
          <w:lang w:val="es-CO"/>
        </w:rPr>
        <w:t>V</w:t>
      </w:r>
      <w:r w:rsidRPr="00F504AC">
        <w:rPr>
          <w:lang w:val="es-CO"/>
        </w:rPr>
        <w:t>. METODOLOGÍA</w:t>
      </w:r>
      <w:bookmarkEnd w:id="33"/>
      <w:r w:rsidRPr="00F504AC">
        <w:rPr>
          <w:lang w:val="es-CO"/>
        </w:rPr>
        <w:t xml:space="preserve"> </w:t>
      </w:r>
    </w:p>
    <w:p w14:paraId="12B1615D" w14:textId="77777777" w:rsidR="002D24E4" w:rsidRPr="00F504AC" w:rsidRDefault="002D24E4" w:rsidP="00357BE4">
      <w:pPr>
        <w:jc w:val="both"/>
        <w:rPr>
          <w:rFonts w:cs="Arial"/>
          <w:b/>
          <w:lang w:val="es-CO"/>
        </w:rPr>
      </w:pPr>
    </w:p>
    <w:p w14:paraId="39F0EB0D" w14:textId="77777777" w:rsidR="0083752B" w:rsidRPr="00F504AC" w:rsidRDefault="004E33CE" w:rsidP="0083752B">
      <w:pPr>
        <w:jc w:val="both"/>
        <w:rPr>
          <w:rFonts w:cs="Arial"/>
          <w:lang w:val="es-CO"/>
        </w:rPr>
      </w:pPr>
      <w:r w:rsidRPr="00F504AC">
        <w:rPr>
          <w:rFonts w:cs="Arial"/>
          <w:lang w:val="es-CO"/>
        </w:rPr>
        <w:t xml:space="preserve">Se </w:t>
      </w:r>
      <w:r w:rsidR="0083752B" w:rsidRPr="00F504AC">
        <w:rPr>
          <w:rFonts w:cs="Arial"/>
          <w:lang w:val="es-CO"/>
        </w:rPr>
        <w:t>deben presentar las diferentes metodologías utilizadas para la elaboración del EIA, incluyendo los procedimientos de recolección, el procesamiento y análisis de la información; sus memorias de cálculo y el grado de incertidumbre de cada una de ellas, así como las fechas o períodos a los que corresponde el levantamiento de información para cada componente y medio. Se debe utilizar información primaria y secundaria, de acuerdo con los términos de referencia y con las técnicas propias de cada una de las disciplinas que intervienen en el estudio.</w:t>
      </w:r>
    </w:p>
    <w:p w14:paraId="6A762963" w14:textId="77777777" w:rsidR="0083752B" w:rsidRPr="00F504AC" w:rsidRDefault="0083752B" w:rsidP="0083752B">
      <w:pPr>
        <w:jc w:val="both"/>
        <w:rPr>
          <w:rFonts w:cs="Arial"/>
          <w:lang w:val="es-CO"/>
        </w:rPr>
      </w:pPr>
    </w:p>
    <w:p w14:paraId="521EA8BC" w14:textId="77777777" w:rsidR="0083752B" w:rsidRPr="00F504AC" w:rsidRDefault="0083752B" w:rsidP="0083752B">
      <w:pPr>
        <w:jc w:val="both"/>
        <w:rPr>
          <w:rFonts w:cs="Arial"/>
          <w:lang w:val="es-CO"/>
        </w:rPr>
      </w:pPr>
      <w:r w:rsidRPr="00F504AC">
        <w:rPr>
          <w:rFonts w:cs="Arial"/>
          <w:lang w:val="es-CO"/>
        </w:rPr>
        <w:t>En caso de utilizar información secundaria se debe referir el documento y la fuente de información sin restringirla y relacionar los centros de investigación y laboratorios que constituyan fuentes de la información, así como las fechas durante las cuales se llevaron a cabo los estudios para cada medio.</w:t>
      </w:r>
    </w:p>
    <w:p w14:paraId="7D3C121B" w14:textId="77777777" w:rsidR="0083752B" w:rsidRPr="00F504AC" w:rsidRDefault="0083752B" w:rsidP="0083752B">
      <w:pPr>
        <w:jc w:val="both"/>
        <w:rPr>
          <w:rFonts w:cs="Arial"/>
          <w:lang w:val="es-CO"/>
        </w:rPr>
      </w:pPr>
    </w:p>
    <w:p w14:paraId="048F7F89" w14:textId="77777777" w:rsidR="0083752B" w:rsidRPr="00F504AC" w:rsidRDefault="0083752B" w:rsidP="0083752B">
      <w:pPr>
        <w:jc w:val="both"/>
        <w:rPr>
          <w:rFonts w:cs="Arial"/>
          <w:lang w:val="es-CO"/>
        </w:rPr>
      </w:pPr>
      <w:r w:rsidRPr="00F504AC">
        <w:rPr>
          <w:rFonts w:cs="Arial"/>
          <w:lang w:val="es-CO"/>
        </w:rPr>
        <w:t>Se deben incluir las referencias bibliográficas que sustent</w:t>
      </w:r>
      <w:r w:rsidR="0012071A" w:rsidRPr="00F504AC">
        <w:rPr>
          <w:rFonts w:cs="Arial"/>
          <w:lang w:val="es-CO"/>
        </w:rPr>
        <w:t>e</w:t>
      </w:r>
      <w:r w:rsidRPr="00F504AC">
        <w:rPr>
          <w:rFonts w:cs="Arial"/>
          <w:lang w:val="es-CO"/>
        </w:rPr>
        <w:t>n y describ</w:t>
      </w:r>
      <w:r w:rsidR="0012071A" w:rsidRPr="00F504AC">
        <w:rPr>
          <w:rFonts w:cs="Arial"/>
          <w:lang w:val="es-CO"/>
        </w:rPr>
        <w:t>a</w:t>
      </w:r>
      <w:r w:rsidRPr="00F504AC">
        <w:rPr>
          <w:rFonts w:cs="Arial"/>
          <w:lang w:val="es-CO"/>
        </w:rPr>
        <w:t>n en detalle las metodologías empleadas para desarrollar, complementar, explicar y justificar los estudios</w:t>
      </w:r>
      <w:r w:rsidR="00F944C3" w:rsidRPr="00F504AC">
        <w:rPr>
          <w:rFonts w:cs="Arial"/>
          <w:lang w:val="es-CO"/>
        </w:rPr>
        <w:t>, anexando aquella que no sea de libre consulta.</w:t>
      </w:r>
    </w:p>
    <w:p w14:paraId="101C69A3" w14:textId="77777777" w:rsidR="00D27E60" w:rsidRPr="00F504AC" w:rsidRDefault="00D27E60" w:rsidP="0083752B">
      <w:pPr>
        <w:jc w:val="both"/>
        <w:rPr>
          <w:rFonts w:cs="Arial"/>
          <w:lang w:val="es-CO"/>
        </w:rPr>
      </w:pPr>
    </w:p>
    <w:p w14:paraId="2D0D54E7" w14:textId="77777777" w:rsidR="00DE6851" w:rsidRPr="00F504AC" w:rsidRDefault="0083752B" w:rsidP="0083752B">
      <w:pPr>
        <w:jc w:val="both"/>
        <w:rPr>
          <w:rFonts w:cs="Arial"/>
          <w:lang w:val="es-CO"/>
        </w:rPr>
      </w:pPr>
      <w:r w:rsidRPr="00F504AC">
        <w:rPr>
          <w:rFonts w:cs="Arial"/>
          <w:lang w:val="es-CO"/>
        </w:rPr>
        <w:lastRenderedPageBreak/>
        <w:t xml:space="preserve">Los archivos en formato Ráster deben ser entregados a la Autoridad Nacional de Licencias Ambientales – ANLA, en formato digital, como soporte a la información geográfica y cartográfica, complemento del Modelo de Almacenamiento Geográfico de Datos (MAG) que debe ser entregado como parte del EIA. </w:t>
      </w:r>
    </w:p>
    <w:p w14:paraId="737EEEB7" w14:textId="77777777" w:rsidR="00F944C3" w:rsidRPr="00F504AC" w:rsidRDefault="00F944C3" w:rsidP="0083752B">
      <w:pPr>
        <w:jc w:val="both"/>
        <w:rPr>
          <w:rFonts w:cs="Arial"/>
          <w:lang w:val="es-CO"/>
        </w:rPr>
      </w:pPr>
    </w:p>
    <w:p w14:paraId="6798E9A6" w14:textId="77777777" w:rsidR="0083752B" w:rsidRPr="00F504AC" w:rsidRDefault="00DE6851" w:rsidP="0083752B">
      <w:pPr>
        <w:jc w:val="both"/>
        <w:rPr>
          <w:rFonts w:cs="Arial"/>
          <w:lang w:val="es-CO"/>
        </w:rPr>
      </w:pPr>
      <w:r w:rsidRPr="00F504AC">
        <w:rPr>
          <w:rFonts w:cs="Arial"/>
          <w:lang w:val="es-CO"/>
        </w:rPr>
        <w:t xml:space="preserve">La información cartográfica debe cumplir con los parámetros establecidos en la Resolución 2182 del 23 de diciembre de 2016 expedida por </w:t>
      </w:r>
      <w:r w:rsidR="00B025E2" w:rsidRPr="00F504AC">
        <w:rPr>
          <w:rFonts w:cs="Arial"/>
          <w:lang w:val="es-CO"/>
        </w:rPr>
        <w:t>Minambiente</w:t>
      </w:r>
      <w:r w:rsidR="00FF7A18" w:rsidRPr="00F504AC">
        <w:rPr>
          <w:rFonts w:cs="Arial"/>
          <w:lang w:val="es-CO"/>
        </w:rPr>
        <w:t xml:space="preserve"> </w:t>
      </w:r>
      <w:bookmarkStart w:id="34" w:name="_Ref493449528"/>
      <w:r w:rsidRPr="00F504AC">
        <w:rPr>
          <w:rStyle w:val="Refdenotaalfinal"/>
          <w:rFonts w:cs="Arial"/>
          <w:lang w:val="es-CO"/>
        </w:rPr>
        <w:endnoteReference w:id="16"/>
      </w:r>
      <w:bookmarkEnd w:id="34"/>
      <w:r w:rsidR="003013E6" w:rsidRPr="00F504AC">
        <w:rPr>
          <w:rFonts w:cs="Arial"/>
          <w:lang w:val="es-CO"/>
        </w:rPr>
        <w:t xml:space="preserve"> , o aquella que la modifique </w:t>
      </w:r>
      <w:r w:rsidRPr="00F504AC">
        <w:rPr>
          <w:rFonts w:cs="Arial"/>
          <w:lang w:val="es-CO"/>
        </w:rPr>
        <w:t>o sustituya; del mismo modo, el origen de coordenadas deberá cumplir con los lineamientos definidos por la Resolución 471 del 14 de mayo de 2020</w:t>
      </w:r>
      <w:bookmarkStart w:id="35" w:name="_Ref493427588"/>
      <w:r w:rsidRPr="00F504AC">
        <w:rPr>
          <w:rStyle w:val="Refdenotaalfinal"/>
          <w:rFonts w:cs="Arial"/>
          <w:lang w:val="es-CO"/>
        </w:rPr>
        <w:endnoteReference w:id="17"/>
      </w:r>
      <w:bookmarkEnd w:id="35"/>
      <w:r w:rsidRPr="00F504AC">
        <w:rPr>
          <w:rFonts w:cs="Arial"/>
          <w:lang w:val="es-CO"/>
        </w:rPr>
        <w:t xml:space="preserve">  y la posterior Resolución 529 del 05 de junio de 2020</w:t>
      </w:r>
      <w:bookmarkStart w:id="36" w:name="_Ref493427599"/>
      <w:r w:rsidRPr="00F504AC">
        <w:rPr>
          <w:rStyle w:val="Refdenotaalfinal"/>
          <w:rFonts w:cs="Arial"/>
          <w:lang w:val="es-CO"/>
        </w:rPr>
        <w:endnoteReference w:id="18"/>
      </w:r>
      <w:bookmarkEnd w:id="36"/>
      <w:r w:rsidRPr="00F504AC">
        <w:rPr>
          <w:rFonts w:cs="Arial"/>
          <w:lang w:val="es-CO"/>
        </w:rPr>
        <w:t xml:space="preserve"> , emitidas por el Instituto Geográfico Agustín Codazzi - IGAC, o la </w:t>
      </w:r>
      <w:r w:rsidR="003013E6" w:rsidRPr="00F504AC">
        <w:rPr>
          <w:rFonts w:cs="Arial"/>
          <w:lang w:val="es-CO"/>
        </w:rPr>
        <w:t xml:space="preserve">norma que la modifique </w:t>
      </w:r>
      <w:r w:rsidRPr="00F504AC">
        <w:rPr>
          <w:rFonts w:cs="Arial"/>
          <w:lang w:val="es-CO"/>
        </w:rPr>
        <w:t>o sustituya</w:t>
      </w:r>
      <w:r w:rsidR="008A4FA8" w:rsidRPr="00F504AC">
        <w:rPr>
          <w:rStyle w:val="Refdenotaalpie"/>
          <w:rFonts w:cs="Arial"/>
          <w:lang w:val="es-CO"/>
        </w:rPr>
        <w:footnoteReference w:id="5"/>
      </w:r>
      <w:r w:rsidRPr="00F504AC">
        <w:rPr>
          <w:rFonts w:cs="Arial"/>
          <w:lang w:val="es-CO"/>
        </w:rPr>
        <w:t>.</w:t>
      </w:r>
      <w:r w:rsidR="0083752B" w:rsidRPr="00F504AC">
        <w:rPr>
          <w:rFonts w:cs="Arial"/>
          <w:lang w:val="es-CO"/>
        </w:rPr>
        <w:t xml:space="preserve"> </w:t>
      </w:r>
    </w:p>
    <w:p w14:paraId="70487937" w14:textId="77777777" w:rsidR="00DE6851" w:rsidRPr="00F504AC" w:rsidRDefault="00DE6851" w:rsidP="0083752B">
      <w:pPr>
        <w:jc w:val="both"/>
        <w:rPr>
          <w:rFonts w:cs="Arial"/>
          <w:lang w:val="es-CO"/>
        </w:rPr>
      </w:pPr>
    </w:p>
    <w:p w14:paraId="275F331C" w14:textId="77777777" w:rsidR="0083752B" w:rsidRPr="00F504AC" w:rsidRDefault="0083752B" w:rsidP="0083752B">
      <w:pPr>
        <w:jc w:val="both"/>
        <w:rPr>
          <w:rFonts w:cs="Arial"/>
          <w:lang w:val="es-CO"/>
        </w:rPr>
      </w:pPr>
      <w:r w:rsidRPr="00F504AC">
        <w:rPr>
          <w:rFonts w:cs="Arial"/>
          <w:lang w:val="es-CO"/>
        </w:rPr>
        <w:t>En caso de que aplique, los productos de sensores remotos deben ser entregados con licencia multiusuario, con la resolución espacial acorde a la escala del estudio y con la fecha de toma lo más reciente posible, con la cual se permita a la autoridad ambiental competente hacer uso de la información.</w:t>
      </w:r>
    </w:p>
    <w:p w14:paraId="0A388407" w14:textId="77777777" w:rsidR="00DE6851" w:rsidRPr="00F504AC" w:rsidRDefault="00DE6851" w:rsidP="0083752B">
      <w:pPr>
        <w:jc w:val="both"/>
        <w:rPr>
          <w:rFonts w:cs="Arial"/>
          <w:lang w:val="es-CO"/>
        </w:rPr>
      </w:pPr>
    </w:p>
    <w:p w14:paraId="352DC5A1" w14:textId="77777777" w:rsidR="0083752B" w:rsidRPr="00F504AC" w:rsidRDefault="0083752B" w:rsidP="0083752B">
      <w:pPr>
        <w:jc w:val="both"/>
        <w:rPr>
          <w:rFonts w:cs="Arial"/>
          <w:lang w:val="es-CO"/>
        </w:rPr>
      </w:pPr>
      <w:r w:rsidRPr="00F504AC">
        <w:rPr>
          <w:rFonts w:cs="Arial"/>
          <w:lang w:val="es-CO"/>
        </w:rPr>
        <w:t>El solicitante debe presentar la distribución de las estaciones de muestr</w:t>
      </w:r>
      <w:r w:rsidR="00B43AEB" w:rsidRPr="00F504AC">
        <w:rPr>
          <w:rFonts w:cs="Arial"/>
          <w:lang w:val="es-CO"/>
        </w:rPr>
        <w:t>e</w:t>
      </w:r>
      <w:r w:rsidRPr="00F504AC">
        <w:rPr>
          <w:rFonts w:cs="Arial"/>
          <w:lang w:val="es-CO"/>
        </w:rPr>
        <w:t>o utilizadas para levantar la información del EIA. El resultado de las caracterizaciones debe estar conforme a las épocas climáticas en las cuales se proyecta el desarrollo de obras o actividades propias del proyecto, de tal forma que la información a entregar sea representativa</w:t>
      </w:r>
      <w:r w:rsidR="008507B6" w:rsidRPr="00F504AC">
        <w:rPr>
          <w:rFonts w:cs="Arial"/>
          <w:lang w:val="es-CO"/>
        </w:rPr>
        <w:t>.</w:t>
      </w:r>
      <w:r w:rsidRPr="00F504AC">
        <w:rPr>
          <w:rFonts w:cs="Arial"/>
          <w:lang w:val="es-CO"/>
        </w:rPr>
        <w:t xml:space="preserve"> </w:t>
      </w:r>
    </w:p>
    <w:p w14:paraId="38037719" w14:textId="77777777" w:rsidR="0083752B" w:rsidRPr="00F504AC" w:rsidRDefault="0083752B" w:rsidP="0083752B">
      <w:pPr>
        <w:jc w:val="both"/>
        <w:rPr>
          <w:rFonts w:cs="Arial"/>
          <w:lang w:val="es-CO"/>
        </w:rPr>
      </w:pPr>
    </w:p>
    <w:p w14:paraId="77FCCA1A" w14:textId="77777777" w:rsidR="0083752B" w:rsidRPr="00F504AC" w:rsidRDefault="0083752B" w:rsidP="0083752B">
      <w:pPr>
        <w:jc w:val="both"/>
        <w:rPr>
          <w:rFonts w:cs="Arial"/>
          <w:lang w:val="es-CO"/>
        </w:rPr>
      </w:pPr>
      <w:r w:rsidRPr="00F504AC">
        <w:rPr>
          <w:rFonts w:cs="Arial"/>
          <w:lang w:val="es-CO"/>
        </w:rPr>
        <w:t xml:space="preserve">Las magnitudes físicas que se registren en el EIA </w:t>
      </w:r>
      <w:r w:rsidR="00FE4FDA" w:rsidRPr="00F504AC">
        <w:rPr>
          <w:rFonts w:cs="Arial"/>
          <w:lang w:val="es-CO"/>
        </w:rPr>
        <w:t>deberán expresarse de conformidad con la</w:t>
      </w:r>
      <w:r w:rsidRPr="00F504AC">
        <w:rPr>
          <w:rFonts w:cs="Arial"/>
          <w:lang w:val="es-CO"/>
        </w:rPr>
        <w:t xml:space="preserve"> Norma Técnica Colombiana NTC 1000 Metrología</w:t>
      </w:r>
      <w:r w:rsidR="00106846" w:rsidRPr="00F504AC">
        <w:rPr>
          <w:rStyle w:val="Refdenotaalfinal"/>
          <w:rFonts w:cs="Arial"/>
          <w:lang w:val="es-CO"/>
        </w:rPr>
        <w:endnoteReference w:id="19"/>
      </w:r>
      <w:r w:rsidRPr="00F504AC">
        <w:rPr>
          <w:rFonts w:cs="Arial"/>
          <w:lang w:val="es-CO"/>
        </w:rPr>
        <w:t>, empleando los símbolos y prefijos asociados a ellas, tanto para las magnitudes del Sistema Internacional de Unidades (SI) como para otras que son aceptadas por el Comité Internacional de Pesas y Medidas (CIPM).</w:t>
      </w:r>
    </w:p>
    <w:p w14:paraId="37E24759" w14:textId="77777777" w:rsidR="0083752B" w:rsidRPr="00F504AC" w:rsidRDefault="0083752B" w:rsidP="0083752B">
      <w:pPr>
        <w:jc w:val="both"/>
        <w:rPr>
          <w:rFonts w:cs="Arial"/>
          <w:lang w:val="es-CO"/>
        </w:rPr>
      </w:pPr>
    </w:p>
    <w:p w14:paraId="7ED7FD91" w14:textId="77777777" w:rsidR="0083752B" w:rsidRPr="00F504AC" w:rsidRDefault="0083752B" w:rsidP="0083752B">
      <w:pPr>
        <w:jc w:val="both"/>
        <w:rPr>
          <w:rFonts w:cs="Arial"/>
          <w:lang w:val="es-CO"/>
        </w:rPr>
      </w:pPr>
      <w:r w:rsidRPr="00F504AC">
        <w:rPr>
          <w:rFonts w:cs="Arial"/>
          <w:lang w:val="es-CO"/>
        </w:rPr>
        <w:t>Se debe incluir la información del consultor encargado de la elaboración del EIA y relacionar los profesionales que participaron en el mismo, especificando la respectiva disciplina.</w:t>
      </w:r>
    </w:p>
    <w:p w14:paraId="3F279485" w14:textId="77777777" w:rsidR="00446ED5" w:rsidRPr="00F504AC" w:rsidRDefault="00446ED5" w:rsidP="0083752B">
      <w:pPr>
        <w:jc w:val="both"/>
        <w:rPr>
          <w:rFonts w:cs="Arial"/>
          <w:lang w:val="es-CO"/>
        </w:rPr>
      </w:pPr>
    </w:p>
    <w:p w14:paraId="6C797B12" w14:textId="77777777" w:rsidR="00C23789" w:rsidRPr="00F504AC" w:rsidRDefault="00EB4389" w:rsidP="00EB4389">
      <w:pPr>
        <w:pStyle w:val="Ttulo1"/>
        <w:rPr>
          <w:lang w:val="es-CO"/>
        </w:rPr>
      </w:pPr>
      <w:bookmarkStart w:id="37" w:name="_Toc185502020"/>
      <w:bookmarkStart w:id="38" w:name="_Toc342071359"/>
      <w:bookmarkEnd w:id="17"/>
      <w:r w:rsidRPr="00F504AC">
        <w:rPr>
          <w:lang w:val="es-CO"/>
        </w:rPr>
        <w:t>1. DESCRIPCIÓN DEL PROYECTO</w:t>
      </w:r>
      <w:bookmarkEnd w:id="37"/>
      <w:r w:rsidRPr="00F504AC">
        <w:rPr>
          <w:lang w:val="es-CO"/>
        </w:rPr>
        <w:t xml:space="preserve"> </w:t>
      </w:r>
    </w:p>
    <w:p w14:paraId="0B7349B1" w14:textId="77777777" w:rsidR="00EB4389" w:rsidRPr="00F504AC" w:rsidRDefault="00EB4389" w:rsidP="00357BE4">
      <w:pPr>
        <w:rPr>
          <w:rFonts w:cs="Arial"/>
          <w:szCs w:val="24"/>
          <w:lang w:val="es-CO"/>
        </w:rPr>
      </w:pPr>
    </w:p>
    <w:p w14:paraId="60DED15B" w14:textId="12AB39EE" w:rsidR="008A4FA8" w:rsidRPr="00F504AC" w:rsidRDefault="008A4FA8" w:rsidP="008A4FA8">
      <w:pPr>
        <w:jc w:val="both"/>
        <w:rPr>
          <w:rFonts w:eastAsia="Calibri" w:cs="Arial"/>
          <w:szCs w:val="24"/>
          <w:lang w:val="es-CO"/>
        </w:rPr>
      </w:pPr>
      <w:r w:rsidRPr="00F504AC">
        <w:rPr>
          <w:rFonts w:eastAsia="Calibri" w:cs="Arial"/>
          <w:szCs w:val="24"/>
          <w:lang w:val="es-CO"/>
        </w:rPr>
        <w:t xml:space="preserve">El interesado debe presentar la descripción del proyecto conforme a lo señalado en la MGEPEA, </w:t>
      </w:r>
      <w:r w:rsidRPr="00F504AC">
        <w:rPr>
          <w:rFonts w:cs="Arial"/>
          <w:color w:val="000000"/>
          <w:szCs w:val="24"/>
          <w:lang w:val="es-CO"/>
        </w:rPr>
        <w:t>adoptada por el Ministerio de Ambiente y Desarrollo Sostenible mediante la Resolución 1402 de 2018</w:t>
      </w:r>
      <w:r w:rsidR="007F5F41" w:rsidRPr="00F504AC">
        <w:rPr>
          <w:rFonts w:cs="Arial"/>
          <w:color w:val="000000"/>
          <w:szCs w:val="24"/>
          <w:vertAlign w:val="superscript"/>
          <w:lang w:val="es-CO"/>
        </w:rPr>
        <w:fldChar w:fldCharType="begin"/>
      </w:r>
      <w:r w:rsidR="007F5F41" w:rsidRPr="00F504AC">
        <w:rPr>
          <w:rFonts w:cs="Arial"/>
          <w:color w:val="000000"/>
          <w:szCs w:val="24"/>
          <w:vertAlign w:val="superscript"/>
          <w:lang w:val="es-CO"/>
        </w:rPr>
        <w:instrText xml:space="preserve"> NOTEREF _Ref498194511 \h </w:instrText>
      </w:r>
      <w:r w:rsidR="00F504AC">
        <w:rPr>
          <w:rFonts w:cs="Arial"/>
          <w:color w:val="000000"/>
          <w:szCs w:val="24"/>
          <w:vertAlign w:val="superscript"/>
          <w:lang w:val="es-CO"/>
        </w:rPr>
        <w:instrText xml:space="preserve"> \* MERGEFORMAT </w:instrText>
      </w:r>
      <w:r w:rsidR="007F5F41" w:rsidRPr="00F504AC">
        <w:rPr>
          <w:rFonts w:cs="Arial"/>
          <w:color w:val="000000"/>
          <w:szCs w:val="24"/>
          <w:vertAlign w:val="superscript"/>
          <w:lang w:val="es-CO"/>
        </w:rPr>
      </w:r>
      <w:r w:rsidR="007F5F41" w:rsidRPr="00F504AC">
        <w:rPr>
          <w:rFonts w:cs="Arial"/>
          <w:color w:val="000000"/>
          <w:szCs w:val="24"/>
          <w:vertAlign w:val="superscript"/>
          <w:lang w:val="es-CO"/>
        </w:rPr>
        <w:fldChar w:fldCharType="separate"/>
      </w:r>
      <w:r w:rsidR="00395125">
        <w:rPr>
          <w:rFonts w:cs="Arial"/>
          <w:color w:val="000000"/>
          <w:szCs w:val="24"/>
          <w:vertAlign w:val="superscript"/>
          <w:lang w:val="es-CO"/>
        </w:rPr>
        <w:t>14</w:t>
      </w:r>
      <w:r w:rsidR="007F5F41" w:rsidRPr="00F504AC">
        <w:rPr>
          <w:rFonts w:cs="Arial"/>
          <w:color w:val="000000"/>
          <w:szCs w:val="24"/>
          <w:vertAlign w:val="superscript"/>
          <w:lang w:val="es-CO"/>
        </w:rPr>
        <w:fldChar w:fldCharType="end"/>
      </w:r>
      <w:r w:rsidRPr="00F504AC">
        <w:rPr>
          <w:rFonts w:cs="Arial"/>
          <w:color w:val="000000"/>
          <w:szCs w:val="24"/>
          <w:lang w:val="es-CO"/>
        </w:rPr>
        <w:t>, o aquella que la modifique</w:t>
      </w:r>
      <w:r w:rsidR="003013E6" w:rsidRPr="00F504AC">
        <w:rPr>
          <w:rFonts w:cs="Arial"/>
          <w:color w:val="000000"/>
          <w:szCs w:val="24"/>
          <w:lang w:val="es-CO"/>
        </w:rPr>
        <w:t xml:space="preserve"> </w:t>
      </w:r>
      <w:r w:rsidR="002465CA" w:rsidRPr="00F504AC">
        <w:rPr>
          <w:rFonts w:cs="Arial"/>
          <w:color w:val="000000"/>
          <w:szCs w:val="24"/>
          <w:lang w:val="es-CO"/>
        </w:rPr>
        <w:t>o</w:t>
      </w:r>
      <w:r w:rsidRPr="00F504AC">
        <w:rPr>
          <w:rFonts w:cs="Arial"/>
          <w:color w:val="000000"/>
          <w:szCs w:val="24"/>
          <w:lang w:val="es-CO"/>
        </w:rPr>
        <w:t xml:space="preserve"> sustituya</w:t>
      </w:r>
      <w:r w:rsidR="002465CA" w:rsidRPr="00F504AC">
        <w:rPr>
          <w:rFonts w:cs="Arial"/>
          <w:color w:val="000000"/>
          <w:szCs w:val="24"/>
          <w:lang w:val="es-CO"/>
        </w:rPr>
        <w:t>,</w:t>
      </w:r>
      <w:r w:rsidRPr="00F504AC">
        <w:rPr>
          <w:rFonts w:cs="Arial"/>
          <w:color w:val="000000"/>
          <w:szCs w:val="24"/>
          <w:lang w:val="es-CO"/>
        </w:rPr>
        <w:t xml:space="preserve"> </w:t>
      </w:r>
      <w:r w:rsidRPr="00F504AC">
        <w:rPr>
          <w:rFonts w:eastAsia="Calibri" w:cs="Arial"/>
          <w:szCs w:val="24"/>
          <w:lang w:val="es-CO"/>
        </w:rPr>
        <w:t xml:space="preserve">señalando su objetivo, localización, diseño y características técnicas, especificando entre otras, la duración del </w:t>
      </w:r>
      <w:r w:rsidRPr="00F504AC">
        <w:rPr>
          <w:rFonts w:eastAsia="Calibri" w:cs="Arial"/>
          <w:szCs w:val="24"/>
          <w:lang w:val="es-CO"/>
        </w:rPr>
        <w:lastRenderedPageBreak/>
        <w:t xml:space="preserve">proyecto y el cronograma estimado para el desarrollo de sus actividades, las particularidades de cada una de sus fases, la </w:t>
      </w:r>
      <w:r w:rsidR="003E2C90">
        <w:rPr>
          <w:rFonts w:eastAsia="Calibri" w:cs="Arial"/>
          <w:szCs w:val="24"/>
          <w:lang w:val="es-CO"/>
        </w:rPr>
        <w:t>superposición</w:t>
      </w:r>
      <w:r w:rsidRPr="00F504AC">
        <w:rPr>
          <w:rFonts w:eastAsia="Calibri" w:cs="Arial"/>
          <w:szCs w:val="24"/>
          <w:lang w:val="es-CO"/>
        </w:rPr>
        <w:t xml:space="preserve">, los insumos que requiere, el manejo y forma de disposición de los residuos peligrosos y no peligrosos así como de los materiales que genere y los costos estimados. </w:t>
      </w:r>
    </w:p>
    <w:p w14:paraId="5F1289E4" w14:textId="77777777" w:rsidR="008A4FA8" w:rsidRPr="00F504AC" w:rsidRDefault="008A4FA8" w:rsidP="008A4FA8">
      <w:pPr>
        <w:jc w:val="both"/>
        <w:rPr>
          <w:rFonts w:eastAsia="Calibri" w:cs="Arial"/>
          <w:szCs w:val="24"/>
          <w:lang w:val="es-CO"/>
        </w:rPr>
      </w:pPr>
    </w:p>
    <w:p w14:paraId="6540D701" w14:textId="77777777" w:rsidR="00185A5D" w:rsidRPr="00F504AC" w:rsidRDefault="00185A5D" w:rsidP="00185A5D">
      <w:pPr>
        <w:jc w:val="both"/>
        <w:rPr>
          <w:rFonts w:cs="Arial"/>
          <w:color w:val="000000"/>
          <w:szCs w:val="24"/>
          <w:lang w:val="es-CO"/>
        </w:rPr>
      </w:pPr>
      <w:r w:rsidRPr="00F504AC">
        <w:rPr>
          <w:rFonts w:cs="Arial"/>
          <w:color w:val="000000"/>
          <w:szCs w:val="24"/>
          <w:lang w:val="es-CO"/>
        </w:rPr>
        <w:t>Para cada una de las fases del proyecto se deben determinar las entradas y salidas respecto al flujo de recursos necesarios para su ejecución, así como los residuos generados en cada una de ellas; lo anterior con el fin de aplicar actividades encaminadas al uso eficiente, recirculación, reúso y reciclaje de materiales, agua y energía. Además, se debe elaborar un inventario y clasificación del potencial uso de los subproductos generados para una posible simbiosis industrial, comercialización o reincorporación; lo anterior en el marco de los diferentes flujos de materiales de la implementación de la Estrategia Nacional de Economía Circular, que promueve el cierre de ciclos de materiales.</w:t>
      </w:r>
    </w:p>
    <w:p w14:paraId="03851FC7" w14:textId="77777777" w:rsidR="008A4FA8" w:rsidRPr="00F504AC" w:rsidRDefault="008A4FA8" w:rsidP="008A4FA8">
      <w:pPr>
        <w:jc w:val="both"/>
        <w:rPr>
          <w:rFonts w:cs="Arial"/>
          <w:color w:val="000000"/>
          <w:szCs w:val="24"/>
          <w:lang w:val="es-CO"/>
        </w:rPr>
      </w:pPr>
    </w:p>
    <w:p w14:paraId="2520C3AD" w14:textId="77777777" w:rsidR="008A4FA8" w:rsidRPr="00F504AC" w:rsidRDefault="008A4FA8" w:rsidP="008A4FA8">
      <w:pPr>
        <w:jc w:val="both"/>
        <w:rPr>
          <w:rFonts w:eastAsia="Calibri" w:cs="Arial"/>
          <w:szCs w:val="24"/>
          <w:lang w:val="es-CO"/>
        </w:rPr>
      </w:pPr>
      <w:r w:rsidRPr="00F504AC">
        <w:rPr>
          <w:rFonts w:eastAsia="Calibri" w:cs="Arial"/>
          <w:szCs w:val="24"/>
          <w:lang w:val="es-CO"/>
        </w:rPr>
        <w:t xml:space="preserve">Es obligación de quien elabora el EIA brindar información que permita a las autoridades ambientales conocer todas las particularidades del proyecto, de forma que tengan total claridad y puedan verificar la identificación y valoración de impactos ambientales, la definición del área de influencia, el uso y aprovechamiento de recursos naturales, la formulación de planes y de más componentes del EIA; es decir, se debe proporcionar la información necesaria y suficiente a fin de que las autoridades ambientales tomen una decisión informada sobre la viabilidad ambiental del proyecto. </w:t>
      </w:r>
    </w:p>
    <w:p w14:paraId="36AFE4CB" w14:textId="77777777" w:rsidR="001B0866" w:rsidRPr="00F504AC" w:rsidRDefault="001B0866" w:rsidP="008A4FA8">
      <w:pPr>
        <w:jc w:val="both"/>
        <w:rPr>
          <w:rFonts w:eastAsia="Calibri" w:cs="Arial"/>
          <w:szCs w:val="24"/>
          <w:lang w:val="es-CO"/>
        </w:rPr>
      </w:pPr>
    </w:p>
    <w:p w14:paraId="321C30BF" w14:textId="77777777" w:rsidR="001B0866" w:rsidRPr="00F504AC" w:rsidRDefault="001B0866" w:rsidP="001B0866">
      <w:pPr>
        <w:pStyle w:val="Prrafodelista"/>
        <w:suppressAutoHyphens/>
        <w:ind w:left="0"/>
        <w:contextualSpacing/>
        <w:jc w:val="both"/>
        <w:rPr>
          <w:rFonts w:cs="Arial"/>
          <w:sz w:val="24"/>
          <w:szCs w:val="24"/>
          <w:lang w:val="es-CO"/>
        </w:rPr>
      </w:pPr>
      <w:r w:rsidRPr="00F504AC">
        <w:rPr>
          <w:rFonts w:cs="Arial"/>
          <w:sz w:val="24"/>
          <w:szCs w:val="24"/>
          <w:lang w:val="es-CO"/>
        </w:rPr>
        <w:t>Descripción general de la configuración especifica de diseño, tecnología y localización del POA integrando criterios de escenarios de variabilidad climática, e involucrar la adaptación al cambio climático y la mitigación de GEI.</w:t>
      </w:r>
    </w:p>
    <w:p w14:paraId="4EDA91E7" w14:textId="77777777" w:rsidR="001B0866" w:rsidRPr="00F504AC" w:rsidRDefault="001B0866" w:rsidP="008A4FA8">
      <w:pPr>
        <w:jc w:val="both"/>
        <w:rPr>
          <w:rFonts w:eastAsia="Calibri" w:cs="Arial"/>
          <w:szCs w:val="24"/>
          <w:lang w:val="es-CO"/>
        </w:rPr>
      </w:pPr>
    </w:p>
    <w:p w14:paraId="0A127FFD" w14:textId="77777777" w:rsidR="008A4FA8" w:rsidRPr="00F504AC" w:rsidRDefault="008A4FA8" w:rsidP="008A4FA8">
      <w:pPr>
        <w:jc w:val="both"/>
        <w:rPr>
          <w:rFonts w:eastAsia="Calibri" w:cs="Arial"/>
          <w:szCs w:val="24"/>
          <w:lang w:val="es-CO"/>
        </w:rPr>
      </w:pPr>
      <w:r w:rsidRPr="00F504AC">
        <w:rPr>
          <w:rFonts w:eastAsia="Calibri" w:cs="Arial"/>
          <w:szCs w:val="24"/>
          <w:lang w:val="es-CO"/>
        </w:rPr>
        <w:t>Para la descripción de los proyectos de generación de energía eólica costa afuera, en el EIA se deben contemplar como mínimo los siguientes aspectos:</w:t>
      </w:r>
    </w:p>
    <w:p w14:paraId="02C4C1BD" w14:textId="77777777" w:rsidR="008A4FA8" w:rsidRPr="00F504AC" w:rsidRDefault="008A4FA8" w:rsidP="00357BE4">
      <w:pPr>
        <w:rPr>
          <w:rFonts w:cs="Arial"/>
          <w:szCs w:val="24"/>
          <w:lang w:val="es-CO"/>
        </w:rPr>
      </w:pPr>
    </w:p>
    <w:p w14:paraId="5149254F" w14:textId="77777777" w:rsidR="002B559F" w:rsidRPr="00F504AC" w:rsidRDefault="00FE0928" w:rsidP="00FE0928">
      <w:pPr>
        <w:pStyle w:val="Ttulo2"/>
        <w:keepNext w:val="0"/>
        <w:overflowPunct/>
        <w:autoSpaceDE/>
        <w:autoSpaceDN/>
        <w:adjustRightInd/>
        <w:spacing w:before="0" w:after="0"/>
        <w:jc w:val="both"/>
        <w:textAlignment w:val="auto"/>
        <w:rPr>
          <w:rFonts w:cs="Arial"/>
          <w:caps w:val="0"/>
          <w:szCs w:val="24"/>
          <w:lang w:val="es-CO"/>
        </w:rPr>
      </w:pPr>
      <w:bookmarkStart w:id="39" w:name="_Toc274067183"/>
      <w:bookmarkStart w:id="40" w:name="_Toc185502021"/>
      <w:r w:rsidRPr="00F504AC">
        <w:rPr>
          <w:rFonts w:cs="Arial"/>
          <w:caps w:val="0"/>
          <w:szCs w:val="24"/>
          <w:lang w:val="es-CO"/>
        </w:rPr>
        <w:t xml:space="preserve">1.1 </w:t>
      </w:r>
      <w:r w:rsidR="002B559F" w:rsidRPr="00F504AC">
        <w:rPr>
          <w:rFonts w:cs="Arial"/>
          <w:caps w:val="0"/>
          <w:szCs w:val="24"/>
          <w:lang w:val="es-CO"/>
        </w:rPr>
        <w:t>LOCALIZACIÓN</w:t>
      </w:r>
      <w:bookmarkEnd w:id="39"/>
      <w:bookmarkEnd w:id="40"/>
      <w:r w:rsidR="002B559F" w:rsidRPr="00F504AC">
        <w:rPr>
          <w:rFonts w:cs="Arial"/>
          <w:caps w:val="0"/>
          <w:szCs w:val="24"/>
          <w:lang w:val="es-CO"/>
        </w:rPr>
        <w:t xml:space="preserve"> </w:t>
      </w:r>
    </w:p>
    <w:p w14:paraId="7E2923A3" w14:textId="77777777" w:rsidR="009A2190" w:rsidRPr="00F504AC" w:rsidRDefault="009A2190" w:rsidP="002B559F">
      <w:pPr>
        <w:jc w:val="both"/>
        <w:rPr>
          <w:rFonts w:cs="Arial"/>
          <w:szCs w:val="24"/>
          <w:lang w:val="es-CO"/>
        </w:rPr>
      </w:pPr>
    </w:p>
    <w:p w14:paraId="0B491031" w14:textId="77777777" w:rsidR="00865D1E" w:rsidRPr="00F504AC" w:rsidRDefault="000026F6" w:rsidP="00DA0863">
      <w:pPr>
        <w:suppressAutoHyphens/>
        <w:overflowPunct/>
        <w:autoSpaceDE/>
        <w:autoSpaceDN/>
        <w:adjustRightInd/>
        <w:jc w:val="both"/>
        <w:textAlignment w:val="auto"/>
        <w:rPr>
          <w:rFonts w:cs="Arial"/>
          <w:szCs w:val="24"/>
          <w:lang w:val="es-CO"/>
        </w:rPr>
      </w:pPr>
      <w:r w:rsidRPr="00F504AC">
        <w:rPr>
          <w:rFonts w:cs="Arial"/>
          <w:bCs/>
          <w:szCs w:val="24"/>
          <w:lang w:val="es-CO"/>
        </w:rPr>
        <w:t xml:space="preserve">Se </w:t>
      </w:r>
      <w:r w:rsidR="00EB4389" w:rsidRPr="00F504AC">
        <w:rPr>
          <w:rFonts w:cs="Arial"/>
          <w:bCs/>
          <w:szCs w:val="24"/>
          <w:lang w:val="es-CO"/>
        </w:rPr>
        <w:t>debe allegar la localización geográfica de</w:t>
      </w:r>
      <w:r w:rsidR="00471A43" w:rsidRPr="00F504AC">
        <w:rPr>
          <w:rFonts w:cs="Arial"/>
          <w:bCs/>
          <w:szCs w:val="24"/>
          <w:lang w:val="es-CO"/>
        </w:rPr>
        <w:t>l</w:t>
      </w:r>
      <w:r w:rsidR="00EB4389" w:rsidRPr="00F504AC">
        <w:rPr>
          <w:rFonts w:cs="Arial"/>
          <w:bCs/>
          <w:szCs w:val="24"/>
          <w:lang w:val="es-CO"/>
        </w:rPr>
        <w:t xml:space="preserve"> proyecto</w:t>
      </w:r>
      <w:r w:rsidR="00185A5D" w:rsidRPr="00F504AC">
        <w:rPr>
          <w:rFonts w:cs="Arial"/>
          <w:bCs/>
          <w:szCs w:val="24"/>
          <w:lang w:val="es-CO"/>
        </w:rPr>
        <w:t>. En adelante</w:t>
      </w:r>
      <w:r w:rsidR="004529F5" w:rsidRPr="00F504AC">
        <w:rPr>
          <w:rFonts w:cs="Arial"/>
          <w:bCs/>
          <w:szCs w:val="24"/>
          <w:lang w:val="es-CO"/>
        </w:rPr>
        <w:t xml:space="preserve">, </w:t>
      </w:r>
      <w:r w:rsidR="00185A5D" w:rsidRPr="00F504AC">
        <w:rPr>
          <w:rFonts w:cs="Arial"/>
          <w:bCs/>
          <w:szCs w:val="24"/>
          <w:lang w:val="es-CO"/>
        </w:rPr>
        <w:t xml:space="preserve">el proyecto hará referencia a </w:t>
      </w:r>
      <w:r w:rsidR="00185A5D" w:rsidRPr="00F504AC">
        <w:rPr>
          <w:bCs/>
        </w:rPr>
        <w:t>la</w:t>
      </w:r>
      <w:r w:rsidR="00231EDD" w:rsidRPr="00F504AC">
        <w:rPr>
          <w:bCs/>
        </w:rPr>
        <w:t xml:space="preserve"> infraestructura asociada</w:t>
      </w:r>
      <w:r w:rsidR="00185A5D" w:rsidRPr="00F504AC">
        <w:rPr>
          <w:bCs/>
        </w:rPr>
        <w:t xml:space="preserve"> a: </w:t>
      </w:r>
      <w:r w:rsidR="00231EDD" w:rsidRPr="00F504AC">
        <w:rPr>
          <w:bCs/>
        </w:rPr>
        <w:t xml:space="preserve">parque de aerogeneradores, </w:t>
      </w:r>
      <w:r w:rsidR="001B5A0A" w:rsidRPr="00F504AC">
        <w:rPr>
          <w:bCs/>
        </w:rPr>
        <w:t>interconexió</w:t>
      </w:r>
      <w:r w:rsidR="004529F5" w:rsidRPr="00F504AC">
        <w:rPr>
          <w:bCs/>
        </w:rPr>
        <w:t>n eléctrica interna de los aerogeneradores</w:t>
      </w:r>
      <w:r w:rsidR="0059634B" w:rsidRPr="00F504AC">
        <w:rPr>
          <w:bCs/>
        </w:rPr>
        <w:t xml:space="preserve"> </w:t>
      </w:r>
      <w:r w:rsidR="00F67A56" w:rsidRPr="00F504AC">
        <w:rPr>
          <w:bCs/>
        </w:rPr>
        <w:t xml:space="preserve">y </w:t>
      </w:r>
      <w:r w:rsidR="005F3945" w:rsidRPr="00F504AC">
        <w:rPr>
          <w:bCs/>
        </w:rPr>
        <w:t>las</w:t>
      </w:r>
      <w:r w:rsidR="004529F5" w:rsidRPr="00F504AC">
        <w:rPr>
          <w:bCs/>
        </w:rPr>
        <w:t xml:space="preserve"> </w:t>
      </w:r>
      <w:r w:rsidR="00231EDD" w:rsidRPr="00F504AC">
        <w:rPr>
          <w:bCs/>
        </w:rPr>
        <w:t xml:space="preserve">subestaciones intermedias en el </w:t>
      </w:r>
      <w:r w:rsidR="005B758E" w:rsidRPr="00F504AC">
        <w:rPr>
          <w:bCs/>
        </w:rPr>
        <w:t>mar</w:t>
      </w:r>
      <w:r w:rsidR="00F67A56" w:rsidRPr="00F504AC">
        <w:rPr>
          <w:bCs/>
        </w:rPr>
        <w:t>.</w:t>
      </w:r>
      <w:r w:rsidR="005B758E" w:rsidRPr="00F504AC">
        <w:rPr>
          <w:bCs/>
        </w:rPr>
        <w:t xml:space="preserve"> </w:t>
      </w:r>
      <w:r w:rsidR="0059634B" w:rsidRPr="00F504AC">
        <w:rPr>
          <w:bCs/>
        </w:rPr>
        <w:t xml:space="preserve"> </w:t>
      </w:r>
      <w:r w:rsidR="00471A43" w:rsidRPr="00F504AC">
        <w:t>Adicionalmente informar la</w:t>
      </w:r>
      <w:r w:rsidR="00231EDD" w:rsidRPr="00F504AC">
        <w:rPr>
          <w:rFonts w:cs="Arial"/>
          <w:szCs w:val="24"/>
          <w:lang w:val="es-CO"/>
        </w:rPr>
        <w:t xml:space="preserve"> </w:t>
      </w:r>
      <w:r w:rsidR="00471A43" w:rsidRPr="00F504AC">
        <w:rPr>
          <w:rFonts w:cs="Arial"/>
          <w:szCs w:val="24"/>
          <w:lang w:val="es-CO"/>
        </w:rPr>
        <w:t>r</w:t>
      </w:r>
      <w:r w:rsidR="00EB4389" w:rsidRPr="00F504AC">
        <w:rPr>
          <w:rFonts w:cs="Arial"/>
          <w:szCs w:val="24"/>
          <w:lang w:val="es-CO"/>
        </w:rPr>
        <w:t>elación con la situación político-administrativa</w:t>
      </w:r>
      <w:r w:rsidR="00221A12" w:rsidRPr="00F504AC">
        <w:rPr>
          <w:rFonts w:cs="Arial"/>
          <w:szCs w:val="24"/>
          <w:lang w:val="es-CO"/>
        </w:rPr>
        <w:t xml:space="preserve"> </w:t>
      </w:r>
      <w:r w:rsidR="00EB4389" w:rsidRPr="00F504AC">
        <w:rPr>
          <w:rFonts w:cs="Arial"/>
          <w:szCs w:val="24"/>
          <w:lang w:val="es-CO"/>
        </w:rPr>
        <w:t>que permita dimensionar y ubicar el proyecto en el entorno geográfico</w:t>
      </w:r>
      <w:r w:rsidR="00176AF1" w:rsidRPr="00F504AC">
        <w:rPr>
          <w:rFonts w:cs="Arial"/>
          <w:szCs w:val="24"/>
          <w:lang w:val="es-CO"/>
        </w:rPr>
        <w:t>,</w:t>
      </w:r>
      <w:r w:rsidR="00EB4389" w:rsidRPr="00F504AC">
        <w:rPr>
          <w:rFonts w:cs="Arial"/>
          <w:szCs w:val="24"/>
          <w:lang w:val="es-CO"/>
        </w:rPr>
        <w:t xml:space="preserve"> indicando: el Área d</w:t>
      </w:r>
      <w:r w:rsidR="00A6675E" w:rsidRPr="00F504AC">
        <w:rPr>
          <w:rFonts w:cs="Arial"/>
          <w:szCs w:val="24"/>
          <w:lang w:val="es-CO"/>
        </w:rPr>
        <w:t>e Construcción del proyecto</w:t>
      </w:r>
      <w:r w:rsidR="00EB4389" w:rsidRPr="00F504AC">
        <w:rPr>
          <w:rFonts w:cs="Arial"/>
          <w:szCs w:val="24"/>
          <w:lang w:val="es-CO"/>
        </w:rPr>
        <w:t xml:space="preserve">, así como el Área de Influencia del Proyecto </w:t>
      </w:r>
      <w:r w:rsidRPr="00F504AC">
        <w:rPr>
          <w:rFonts w:cs="Arial"/>
          <w:szCs w:val="24"/>
          <w:lang w:val="es-CO"/>
        </w:rPr>
        <w:t xml:space="preserve">en un mapa georreferenciado en coordenadas planas </w:t>
      </w:r>
      <w:r w:rsidR="003C2976" w:rsidRPr="00F504AC">
        <w:rPr>
          <w:rFonts w:eastAsia="Calibri" w:cs="Arial"/>
          <w:color w:val="000000"/>
          <w:szCs w:val="24"/>
          <w:lang w:val="es-CO"/>
        </w:rPr>
        <w:t xml:space="preserve">de conformidad con lo establecido en las </w:t>
      </w:r>
      <w:r w:rsidR="003C2976" w:rsidRPr="00F504AC">
        <w:rPr>
          <w:rFonts w:eastAsia="Calibri" w:cs="Arial"/>
          <w:color w:val="000000"/>
          <w:szCs w:val="24"/>
          <w:lang w:val="es-CO"/>
        </w:rPr>
        <w:lastRenderedPageBreak/>
        <w:t xml:space="preserve">consideraciones generales para la presentación del estudio, </w:t>
      </w:r>
      <w:r w:rsidR="00DA0863" w:rsidRPr="00F504AC">
        <w:rPr>
          <w:rFonts w:cs="Arial"/>
          <w:szCs w:val="24"/>
          <w:lang w:val="es-CO"/>
        </w:rPr>
        <w:t>a la escala más detallada posible</w:t>
      </w:r>
      <w:r w:rsidR="003C2976" w:rsidRPr="00F504AC">
        <w:rPr>
          <w:rStyle w:val="Refdenotaalpie"/>
          <w:rFonts w:cs="Arial"/>
          <w:szCs w:val="24"/>
          <w:lang w:val="es-CO"/>
        </w:rPr>
        <w:footnoteReference w:id="6"/>
      </w:r>
      <w:r w:rsidR="00DA0863" w:rsidRPr="00F504AC">
        <w:rPr>
          <w:rFonts w:cs="Arial"/>
          <w:szCs w:val="24"/>
          <w:lang w:val="es-CO"/>
        </w:rPr>
        <w:t xml:space="preserve"> en función de la extensión del proyecto</w:t>
      </w:r>
      <w:r w:rsidR="00865D1E" w:rsidRPr="00F504AC">
        <w:rPr>
          <w:rFonts w:cs="Arial"/>
          <w:szCs w:val="24"/>
          <w:lang w:val="es-CO"/>
        </w:rPr>
        <w:t>.</w:t>
      </w:r>
    </w:p>
    <w:p w14:paraId="0CFED18A" w14:textId="77777777" w:rsidR="00DA0863" w:rsidRPr="00F504AC" w:rsidRDefault="00DA0863" w:rsidP="00DA0863">
      <w:pPr>
        <w:suppressAutoHyphens/>
        <w:overflowPunct/>
        <w:autoSpaceDE/>
        <w:autoSpaceDN/>
        <w:adjustRightInd/>
        <w:jc w:val="both"/>
        <w:textAlignment w:val="auto"/>
        <w:rPr>
          <w:rFonts w:cs="Arial"/>
          <w:szCs w:val="24"/>
          <w:lang w:val="es-CO"/>
        </w:rPr>
      </w:pPr>
    </w:p>
    <w:p w14:paraId="26B95547" w14:textId="696B8F1A" w:rsidR="000026F6" w:rsidRPr="00F504AC" w:rsidRDefault="00DA0863" w:rsidP="00DA0863">
      <w:pPr>
        <w:suppressAutoHyphens/>
        <w:overflowPunct/>
        <w:autoSpaceDE/>
        <w:autoSpaceDN/>
        <w:adjustRightInd/>
        <w:jc w:val="both"/>
        <w:textAlignment w:val="auto"/>
        <w:rPr>
          <w:rFonts w:cs="Arial"/>
          <w:spacing w:val="-2"/>
          <w:lang w:val="es-CO"/>
        </w:rPr>
      </w:pPr>
      <w:r w:rsidRPr="00F504AC">
        <w:rPr>
          <w:rFonts w:cs="Arial"/>
          <w:szCs w:val="24"/>
          <w:lang w:val="es-CO"/>
        </w:rPr>
        <w:t xml:space="preserve">Considerar las áreas continentales (base portuaria, base para premontaje de </w:t>
      </w:r>
      <w:r w:rsidR="00DB29B4" w:rsidRPr="00F504AC">
        <w:rPr>
          <w:rFonts w:cs="Arial"/>
          <w:szCs w:val="24"/>
          <w:lang w:val="es-CO"/>
        </w:rPr>
        <w:t>h</w:t>
      </w:r>
      <w:r w:rsidRPr="00F504AC">
        <w:rPr>
          <w:rFonts w:cs="Arial"/>
          <w:szCs w:val="24"/>
          <w:lang w:val="es-CO"/>
        </w:rPr>
        <w:t>élices, almacenamiento de material,</w:t>
      </w:r>
      <w:r w:rsidR="001F082F" w:rsidRPr="00F504AC">
        <w:rPr>
          <w:rFonts w:cs="Arial"/>
          <w:szCs w:val="24"/>
          <w:lang w:val="es-CO"/>
        </w:rPr>
        <w:t xml:space="preserve"> infraestructura existente,</w:t>
      </w:r>
      <w:r w:rsidRPr="00F504AC">
        <w:rPr>
          <w:rFonts w:cs="Arial"/>
          <w:szCs w:val="24"/>
          <w:lang w:val="es-CO"/>
        </w:rPr>
        <w:t xml:space="preserve"> entre otros). </w:t>
      </w:r>
      <w:r w:rsidR="000026F6" w:rsidRPr="00F504AC">
        <w:rPr>
          <w:rFonts w:cs="Arial"/>
          <w:szCs w:val="24"/>
          <w:lang w:val="es-CO"/>
        </w:rPr>
        <w:t>Para los sistemas costeros o neríticos (sobre la plataforma continental) se deben usar escalas cartográficas 1:25.000 o mayor</w:t>
      </w:r>
      <w:r w:rsidR="00DB29B4" w:rsidRPr="00F504AC">
        <w:rPr>
          <w:rFonts w:cs="Arial"/>
          <w:szCs w:val="24"/>
          <w:lang w:val="es-CO"/>
        </w:rPr>
        <w:t>;</w:t>
      </w:r>
      <w:r w:rsidR="000026F6" w:rsidRPr="00F504AC">
        <w:rPr>
          <w:rFonts w:cs="Arial"/>
          <w:szCs w:val="24"/>
          <w:lang w:val="es-CO"/>
        </w:rPr>
        <w:t xml:space="preserve"> para los sistemas oceánicos, se deben aplicar escalas 1:50.000 o mayor.</w:t>
      </w:r>
      <w:r w:rsidR="000026F6" w:rsidRPr="00F504AC">
        <w:rPr>
          <w:rFonts w:cs="Arial"/>
          <w:color w:val="0000FF"/>
          <w:spacing w:val="-2"/>
          <w:lang w:val="es-CO"/>
        </w:rPr>
        <w:t xml:space="preserve"> </w:t>
      </w:r>
      <w:r w:rsidR="003C4541" w:rsidRPr="00F504AC">
        <w:rPr>
          <w:rFonts w:cs="Arial"/>
          <w:spacing w:val="-2"/>
          <w:lang w:val="es-CO"/>
        </w:rPr>
        <w:t>Para áreas terrestres</w:t>
      </w:r>
      <w:r w:rsidR="00EB4389" w:rsidRPr="00F504AC">
        <w:rPr>
          <w:rFonts w:cs="Arial"/>
          <w:spacing w:val="-2"/>
          <w:lang w:val="es-CO"/>
        </w:rPr>
        <w:t xml:space="preserve"> (cuando aplique)</w:t>
      </w:r>
      <w:r w:rsidR="003C4541" w:rsidRPr="00F504AC">
        <w:rPr>
          <w:rFonts w:cs="Arial"/>
          <w:spacing w:val="-2"/>
          <w:lang w:val="es-CO"/>
        </w:rPr>
        <w:t xml:space="preserve"> la</w:t>
      </w:r>
      <w:r w:rsidR="003C4541" w:rsidRPr="00F504AC">
        <w:rPr>
          <w:rFonts w:cs="Arial"/>
          <w:color w:val="0000FF"/>
          <w:spacing w:val="-2"/>
          <w:lang w:val="es-CO"/>
        </w:rPr>
        <w:t xml:space="preserve"> </w:t>
      </w:r>
      <w:r w:rsidR="003C4541" w:rsidRPr="00F504AC">
        <w:rPr>
          <w:rFonts w:cs="Arial"/>
          <w:szCs w:val="24"/>
          <w:lang w:val="es-CO"/>
        </w:rPr>
        <w:t>escala será 1:</w:t>
      </w:r>
      <w:r w:rsidR="00456B62" w:rsidRPr="00F504AC">
        <w:rPr>
          <w:rFonts w:cs="Arial"/>
          <w:szCs w:val="24"/>
          <w:lang w:val="es-CO"/>
        </w:rPr>
        <w:t>25</w:t>
      </w:r>
      <w:r w:rsidR="003C4541" w:rsidRPr="00F504AC">
        <w:rPr>
          <w:rFonts w:cs="Arial"/>
          <w:szCs w:val="24"/>
          <w:lang w:val="es-CO"/>
        </w:rPr>
        <w:t>.000 o más detallada</w:t>
      </w:r>
      <w:r w:rsidR="003C4541" w:rsidRPr="00F504AC">
        <w:rPr>
          <w:rFonts w:cs="Arial"/>
          <w:spacing w:val="-2"/>
          <w:lang w:val="es-CO"/>
        </w:rPr>
        <w:t>.</w:t>
      </w:r>
      <w:r w:rsidR="004B5EB1" w:rsidRPr="00F504AC">
        <w:rPr>
          <w:rFonts w:cs="Arial"/>
          <w:spacing w:val="-2"/>
          <w:lang w:val="es-CO"/>
        </w:rPr>
        <w:t xml:space="preserve"> Estas escalas aplicarán para los aspectos requeridos a lo largo del documento</w:t>
      </w:r>
      <w:r w:rsidR="003C4541" w:rsidRPr="00F504AC">
        <w:rPr>
          <w:rFonts w:cs="Arial"/>
          <w:spacing w:val="-2"/>
          <w:lang w:val="es-CO"/>
        </w:rPr>
        <w:t xml:space="preserve"> </w:t>
      </w:r>
      <w:r w:rsidR="004B5EB1" w:rsidRPr="00F504AC">
        <w:rPr>
          <w:rFonts w:cs="Arial"/>
          <w:spacing w:val="-2"/>
          <w:lang w:val="es-CO"/>
        </w:rPr>
        <w:t xml:space="preserve">y </w:t>
      </w:r>
      <w:r w:rsidR="000026F6" w:rsidRPr="00F504AC">
        <w:rPr>
          <w:rFonts w:cs="Arial"/>
          <w:spacing w:val="-2"/>
          <w:lang w:val="es-CO"/>
        </w:rPr>
        <w:t xml:space="preserve">deben permitir la adecuada lectura de la información, </w:t>
      </w:r>
      <w:r w:rsidR="00F1264F" w:rsidRPr="00F504AC">
        <w:rPr>
          <w:rFonts w:cs="Arial"/>
          <w:spacing w:val="-2"/>
          <w:lang w:val="es-CO"/>
        </w:rPr>
        <w:t>cumpliendo con Único Origen Nacional de Coordenadas conforme con lo dispuesto por IGAC en las resoluciones 471 del 14 de mayo del 2020</w:t>
      </w:r>
      <w:r w:rsidR="00C759EA" w:rsidRPr="00F504AC">
        <w:rPr>
          <w:rFonts w:cs="Arial"/>
          <w:spacing w:val="-2"/>
          <w:vertAlign w:val="superscript"/>
          <w:lang w:val="es-CO"/>
        </w:rPr>
        <w:fldChar w:fldCharType="begin"/>
      </w:r>
      <w:r w:rsidR="00C759EA" w:rsidRPr="00F504AC">
        <w:rPr>
          <w:rFonts w:cs="Arial"/>
          <w:spacing w:val="-2"/>
          <w:vertAlign w:val="superscript"/>
          <w:lang w:val="es-CO"/>
        </w:rPr>
        <w:instrText xml:space="preserve"> NOTEREF _Ref493427588 \h </w:instrText>
      </w:r>
      <w:r w:rsidR="00F504AC">
        <w:rPr>
          <w:rFonts w:cs="Arial"/>
          <w:spacing w:val="-2"/>
          <w:vertAlign w:val="superscript"/>
          <w:lang w:val="es-CO"/>
        </w:rPr>
        <w:instrText xml:space="preserve"> \* MERGEFORMAT </w:instrText>
      </w:r>
      <w:r w:rsidR="00C759EA" w:rsidRPr="00F504AC">
        <w:rPr>
          <w:rFonts w:cs="Arial"/>
          <w:spacing w:val="-2"/>
          <w:vertAlign w:val="superscript"/>
          <w:lang w:val="es-CO"/>
        </w:rPr>
      </w:r>
      <w:r w:rsidR="00C759EA" w:rsidRPr="00F504AC">
        <w:rPr>
          <w:rFonts w:cs="Arial"/>
          <w:spacing w:val="-2"/>
          <w:vertAlign w:val="superscript"/>
          <w:lang w:val="es-CO"/>
        </w:rPr>
        <w:fldChar w:fldCharType="separate"/>
      </w:r>
      <w:r w:rsidR="00395125">
        <w:rPr>
          <w:rFonts w:cs="Arial"/>
          <w:spacing w:val="-2"/>
          <w:vertAlign w:val="superscript"/>
          <w:lang w:val="es-CO"/>
        </w:rPr>
        <w:t>16</w:t>
      </w:r>
      <w:r w:rsidR="00C759EA" w:rsidRPr="00F504AC">
        <w:rPr>
          <w:rFonts w:cs="Arial"/>
          <w:spacing w:val="-2"/>
          <w:vertAlign w:val="superscript"/>
          <w:lang w:val="es-CO"/>
        </w:rPr>
        <w:fldChar w:fldCharType="end"/>
      </w:r>
      <w:r w:rsidR="00F1264F" w:rsidRPr="00F504AC">
        <w:rPr>
          <w:rFonts w:cs="Arial"/>
          <w:spacing w:val="-2"/>
          <w:lang w:val="es-CO"/>
        </w:rPr>
        <w:t xml:space="preserve"> y la 529 del 05 de junio del 2020</w:t>
      </w:r>
      <w:r w:rsidR="00F1264F" w:rsidRPr="00F504AC">
        <w:rPr>
          <w:rFonts w:cs="Arial"/>
          <w:spacing w:val="-2"/>
          <w:vertAlign w:val="superscript"/>
          <w:lang w:val="es-CO"/>
        </w:rPr>
        <w:fldChar w:fldCharType="begin"/>
      </w:r>
      <w:r w:rsidR="00F1264F" w:rsidRPr="00F504AC">
        <w:rPr>
          <w:rFonts w:cs="Arial"/>
          <w:spacing w:val="-2"/>
          <w:vertAlign w:val="superscript"/>
          <w:lang w:val="es-CO"/>
        </w:rPr>
        <w:instrText xml:space="preserve"> NOTEREF _Ref493427599 \h </w:instrText>
      </w:r>
      <w:r w:rsidR="00F504AC">
        <w:rPr>
          <w:rFonts w:cs="Arial"/>
          <w:spacing w:val="-2"/>
          <w:vertAlign w:val="superscript"/>
          <w:lang w:val="es-CO"/>
        </w:rPr>
        <w:instrText xml:space="preserve"> \* MERGEFORMAT </w:instrText>
      </w:r>
      <w:r w:rsidR="00F1264F" w:rsidRPr="00F504AC">
        <w:rPr>
          <w:rFonts w:cs="Arial"/>
          <w:spacing w:val="-2"/>
          <w:vertAlign w:val="superscript"/>
          <w:lang w:val="es-CO"/>
        </w:rPr>
      </w:r>
      <w:r w:rsidR="00F1264F" w:rsidRPr="00F504AC">
        <w:rPr>
          <w:rFonts w:cs="Arial"/>
          <w:spacing w:val="-2"/>
          <w:vertAlign w:val="superscript"/>
          <w:lang w:val="es-CO"/>
        </w:rPr>
        <w:fldChar w:fldCharType="separate"/>
      </w:r>
      <w:r w:rsidR="00395125">
        <w:rPr>
          <w:rFonts w:cs="Arial"/>
          <w:spacing w:val="-2"/>
          <w:vertAlign w:val="superscript"/>
          <w:lang w:val="es-CO"/>
        </w:rPr>
        <w:t>17</w:t>
      </w:r>
      <w:r w:rsidR="00F1264F" w:rsidRPr="00F504AC">
        <w:rPr>
          <w:rFonts w:cs="Arial"/>
          <w:spacing w:val="-2"/>
          <w:vertAlign w:val="superscript"/>
          <w:lang w:val="es-CO"/>
        </w:rPr>
        <w:fldChar w:fldCharType="end"/>
      </w:r>
      <w:r w:rsidR="000026F6" w:rsidRPr="00F504AC">
        <w:rPr>
          <w:rFonts w:cs="Arial"/>
          <w:spacing w:val="-2"/>
          <w:vertAlign w:val="superscript"/>
          <w:lang w:val="es-CO"/>
        </w:rPr>
        <w:t xml:space="preserve"> </w:t>
      </w:r>
      <w:r w:rsidR="000026F6" w:rsidRPr="00F504AC">
        <w:rPr>
          <w:rFonts w:cs="Arial"/>
          <w:spacing w:val="-2"/>
          <w:lang w:val="es-CO"/>
        </w:rPr>
        <w:t>así como con los catálogos de objetos.</w:t>
      </w:r>
    </w:p>
    <w:p w14:paraId="2F095CD6" w14:textId="77777777" w:rsidR="00583764" w:rsidRPr="00F504AC" w:rsidRDefault="00583764" w:rsidP="00DA0863">
      <w:pPr>
        <w:suppressAutoHyphens/>
        <w:overflowPunct/>
        <w:autoSpaceDE/>
        <w:autoSpaceDN/>
        <w:adjustRightInd/>
        <w:jc w:val="both"/>
        <w:textAlignment w:val="auto"/>
        <w:rPr>
          <w:rFonts w:cs="Arial"/>
          <w:spacing w:val="-2"/>
          <w:lang w:val="es-CO"/>
        </w:rPr>
      </w:pPr>
    </w:p>
    <w:p w14:paraId="153B41A1" w14:textId="77777777" w:rsidR="00583764" w:rsidRPr="00F504AC" w:rsidRDefault="00583764" w:rsidP="00DA0863">
      <w:pPr>
        <w:suppressAutoHyphens/>
        <w:overflowPunct/>
        <w:autoSpaceDE/>
        <w:autoSpaceDN/>
        <w:adjustRightInd/>
        <w:jc w:val="both"/>
        <w:textAlignment w:val="auto"/>
        <w:rPr>
          <w:rFonts w:cs="Arial"/>
          <w:szCs w:val="24"/>
          <w:lang w:val="es-CO"/>
        </w:rPr>
      </w:pPr>
      <w:r w:rsidRPr="00F504AC">
        <w:rPr>
          <w:rFonts w:cs="Arial"/>
          <w:szCs w:val="24"/>
          <w:lang w:val="es-CO"/>
        </w:rPr>
        <w:t>En caso de presentarse superposición con otros proyectos del sector de Minas y Energía</w:t>
      </w:r>
      <w:r w:rsidRPr="00F504AC">
        <w:rPr>
          <w:rStyle w:val="Refdenotaalpie"/>
          <w:rFonts w:cs="Arial"/>
          <w:szCs w:val="24"/>
        </w:rPr>
        <w:footnoteReference w:id="7"/>
      </w:r>
      <w:r w:rsidRPr="00F504AC">
        <w:rPr>
          <w:rFonts w:cs="Arial"/>
          <w:szCs w:val="24"/>
          <w:lang w:val="es-CO"/>
        </w:rPr>
        <w:t xml:space="preserve">  según lo definido en el artículo 3 de la Resolución 40303 de 2022 del Ministerio de Minas y Energía, o aquella que la modifique o sustituya, es necesario allegar el acuerdo operacional de coexistencia.</w:t>
      </w:r>
    </w:p>
    <w:p w14:paraId="1D5186B2" w14:textId="77777777" w:rsidR="00FE0928" w:rsidRPr="00F504AC" w:rsidRDefault="00FE0928" w:rsidP="00B638FD">
      <w:pPr>
        <w:rPr>
          <w:lang w:val="es-CO"/>
        </w:rPr>
      </w:pPr>
    </w:p>
    <w:p w14:paraId="5BA91FE5" w14:textId="77777777" w:rsidR="00247A8A" w:rsidRPr="00F504AC" w:rsidRDefault="00FF3BC8" w:rsidP="005B6B5E">
      <w:pPr>
        <w:pStyle w:val="Ttulo2"/>
        <w:keepNext w:val="0"/>
        <w:numPr>
          <w:ilvl w:val="1"/>
          <w:numId w:val="5"/>
        </w:numPr>
        <w:overflowPunct/>
        <w:autoSpaceDE/>
        <w:autoSpaceDN/>
        <w:adjustRightInd/>
        <w:spacing w:before="0" w:after="0"/>
        <w:jc w:val="both"/>
        <w:textAlignment w:val="auto"/>
        <w:rPr>
          <w:rFonts w:cs="Arial"/>
          <w:caps w:val="0"/>
          <w:szCs w:val="24"/>
          <w:lang w:val="es-CO"/>
        </w:rPr>
      </w:pPr>
      <w:r w:rsidRPr="00F504AC">
        <w:rPr>
          <w:rFonts w:cs="Arial"/>
          <w:caps w:val="0"/>
          <w:szCs w:val="24"/>
          <w:lang w:val="es-CO"/>
        </w:rPr>
        <w:t xml:space="preserve"> </w:t>
      </w:r>
      <w:bookmarkStart w:id="41" w:name="_Toc185502022"/>
      <w:r w:rsidR="00F1264F" w:rsidRPr="00F504AC">
        <w:rPr>
          <w:rFonts w:cs="Arial"/>
          <w:caps w:val="0"/>
          <w:szCs w:val="24"/>
          <w:lang w:val="es-CO"/>
        </w:rPr>
        <w:t>CARACTERÍSTICAS TÉCNICAS DEL PROYECTO</w:t>
      </w:r>
      <w:bookmarkEnd w:id="41"/>
    </w:p>
    <w:p w14:paraId="02398E1B" w14:textId="77777777" w:rsidR="00247A8A" w:rsidRPr="00F504AC" w:rsidRDefault="00247A8A" w:rsidP="00247A8A">
      <w:pPr>
        <w:tabs>
          <w:tab w:val="left" w:pos="850"/>
          <w:tab w:val="left" w:pos="1558"/>
          <w:tab w:val="left" w:pos="2266"/>
          <w:tab w:val="left" w:pos="2974"/>
          <w:tab w:val="left" w:pos="3682"/>
          <w:tab w:val="left" w:pos="4390"/>
          <w:tab w:val="left" w:pos="5098"/>
          <w:tab w:val="left" w:pos="5806"/>
          <w:tab w:val="left" w:pos="6514"/>
          <w:tab w:val="left" w:pos="7222"/>
          <w:tab w:val="left" w:pos="7930"/>
        </w:tabs>
        <w:jc w:val="both"/>
        <w:rPr>
          <w:rFonts w:cs="Arial"/>
          <w:lang w:val="es-CO"/>
        </w:rPr>
      </w:pPr>
    </w:p>
    <w:p w14:paraId="750D4339" w14:textId="77777777" w:rsidR="00D92399" w:rsidRPr="00F504AC" w:rsidRDefault="00F117F2" w:rsidP="00247A8A">
      <w:pPr>
        <w:tabs>
          <w:tab w:val="left" w:pos="850"/>
          <w:tab w:val="left" w:pos="1558"/>
          <w:tab w:val="left" w:pos="2266"/>
          <w:tab w:val="left" w:pos="2974"/>
          <w:tab w:val="left" w:pos="3682"/>
          <w:tab w:val="left" w:pos="4390"/>
          <w:tab w:val="left" w:pos="5098"/>
          <w:tab w:val="left" w:pos="5806"/>
          <w:tab w:val="left" w:pos="6514"/>
          <w:tab w:val="left" w:pos="7222"/>
          <w:tab w:val="left" w:pos="7930"/>
        </w:tabs>
        <w:jc w:val="both"/>
        <w:rPr>
          <w:rFonts w:cs="Arial"/>
          <w:lang w:val="es-CO"/>
        </w:rPr>
      </w:pPr>
      <w:r w:rsidRPr="00F504AC">
        <w:rPr>
          <w:rFonts w:cs="Arial"/>
          <w:lang w:val="es-CO"/>
        </w:rPr>
        <w:t xml:space="preserve">Se </w:t>
      </w:r>
      <w:r w:rsidR="00F1264F" w:rsidRPr="00F504AC">
        <w:rPr>
          <w:rFonts w:cs="Arial"/>
          <w:lang w:val="es-CO"/>
        </w:rPr>
        <w:t xml:space="preserve">deben especificar las características técnicas del proyecto en las diferentes fases, acompañándolas de los respectivos tipos de estructuras fijas, </w:t>
      </w:r>
      <w:r w:rsidR="00082E96" w:rsidRPr="00F504AC">
        <w:rPr>
          <w:rFonts w:cs="Arial"/>
          <w:lang w:val="es-CO"/>
        </w:rPr>
        <w:t>artefactos navales, barcazas, plataformas y embarcaciones a emplear,</w:t>
      </w:r>
      <w:r w:rsidR="00F1264F" w:rsidRPr="00F504AC">
        <w:rPr>
          <w:rFonts w:cs="Arial"/>
          <w:lang w:val="es-CO"/>
        </w:rPr>
        <w:t xml:space="preserve"> de acuerdo con la profundidad del área en la cual se va a realizar la construcción/instalación </w:t>
      </w:r>
      <w:r w:rsidR="00082E96" w:rsidRPr="00F504AC">
        <w:rPr>
          <w:rFonts w:cs="Arial"/>
          <w:lang w:val="es-CO"/>
        </w:rPr>
        <w:t xml:space="preserve">y operación </w:t>
      </w:r>
      <w:r w:rsidR="00F1264F" w:rsidRPr="00F504AC">
        <w:rPr>
          <w:rFonts w:cs="Arial"/>
          <w:lang w:val="es-CO"/>
        </w:rPr>
        <w:t>de los aerogeneradores, en el proyecto eólico</w:t>
      </w:r>
      <w:r w:rsidR="00B823A8" w:rsidRPr="00F504AC">
        <w:rPr>
          <w:rFonts w:cs="Arial"/>
          <w:lang w:val="es-CO"/>
        </w:rPr>
        <w:t>.</w:t>
      </w:r>
    </w:p>
    <w:p w14:paraId="18D8E25D" w14:textId="77777777" w:rsidR="00082E96" w:rsidRPr="00F504AC" w:rsidRDefault="00082E96" w:rsidP="00247A8A">
      <w:pPr>
        <w:tabs>
          <w:tab w:val="left" w:pos="850"/>
          <w:tab w:val="left" w:pos="1558"/>
          <w:tab w:val="left" w:pos="2266"/>
          <w:tab w:val="left" w:pos="2974"/>
          <w:tab w:val="left" w:pos="3682"/>
          <w:tab w:val="left" w:pos="4390"/>
          <w:tab w:val="left" w:pos="5098"/>
          <w:tab w:val="left" w:pos="5806"/>
          <w:tab w:val="left" w:pos="6514"/>
          <w:tab w:val="left" w:pos="7222"/>
          <w:tab w:val="left" w:pos="7930"/>
        </w:tabs>
        <w:jc w:val="both"/>
        <w:rPr>
          <w:rFonts w:cs="Arial"/>
          <w:lang w:val="es-CO"/>
        </w:rPr>
      </w:pPr>
    </w:p>
    <w:p w14:paraId="5370CF8B" w14:textId="77777777" w:rsidR="00F1264F" w:rsidRPr="00F504AC" w:rsidRDefault="00F1264F" w:rsidP="00247A8A">
      <w:pPr>
        <w:tabs>
          <w:tab w:val="left" w:pos="850"/>
          <w:tab w:val="left" w:pos="1558"/>
          <w:tab w:val="left" w:pos="2266"/>
          <w:tab w:val="left" w:pos="2974"/>
          <w:tab w:val="left" w:pos="3682"/>
          <w:tab w:val="left" w:pos="4390"/>
          <w:tab w:val="left" w:pos="5098"/>
          <w:tab w:val="left" w:pos="5806"/>
          <w:tab w:val="left" w:pos="6514"/>
          <w:tab w:val="left" w:pos="7222"/>
          <w:tab w:val="left" w:pos="7930"/>
        </w:tabs>
        <w:jc w:val="both"/>
        <w:rPr>
          <w:rFonts w:cs="Arial"/>
          <w:lang w:val="es-CO"/>
        </w:rPr>
      </w:pPr>
      <w:r w:rsidRPr="00F504AC">
        <w:rPr>
          <w:rFonts w:cs="Arial"/>
          <w:lang w:val="es-CO"/>
        </w:rPr>
        <w:t>En cualquier caso, la</w:t>
      </w:r>
      <w:r w:rsidR="00082E96" w:rsidRPr="00F504AC">
        <w:rPr>
          <w:rFonts w:cs="Arial"/>
          <w:lang w:val="es-CO"/>
        </w:rPr>
        <w:t xml:space="preserve">s certificaciones </w:t>
      </w:r>
      <w:r w:rsidRPr="00F504AC">
        <w:rPr>
          <w:rFonts w:cs="Arial"/>
          <w:lang w:val="es-CO"/>
        </w:rPr>
        <w:t>o validaci</w:t>
      </w:r>
      <w:r w:rsidR="00082E96" w:rsidRPr="00F504AC">
        <w:rPr>
          <w:rFonts w:cs="Arial"/>
          <w:lang w:val="es-CO"/>
        </w:rPr>
        <w:t xml:space="preserve">ones </w:t>
      </w:r>
      <w:r w:rsidRPr="00F504AC">
        <w:rPr>
          <w:rFonts w:cs="Arial"/>
          <w:lang w:val="es-CO"/>
        </w:rPr>
        <w:t xml:space="preserve">sobre </w:t>
      </w:r>
      <w:r w:rsidR="00082E96" w:rsidRPr="00F504AC">
        <w:rPr>
          <w:rFonts w:cs="Arial"/>
          <w:lang w:val="es-CO"/>
        </w:rPr>
        <w:t>los buques</w:t>
      </w:r>
      <w:r w:rsidRPr="00F504AC">
        <w:rPr>
          <w:rFonts w:cs="Arial"/>
          <w:lang w:val="es-CO"/>
        </w:rPr>
        <w:t xml:space="preserve"> o equipos que vayan a desarrollar actividades de </w:t>
      </w:r>
      <w:r w:rsidR="00096432" w:rsidRPr="00F504AC">
        <w:rPr>
          <w:rFonts w:cs="Arial"/>
          <w:lang w:val="es-CO"/>
        </w:rPr>
        <w:t xml:space="preserve">investigación, </w:t>
      </w:r>
      <w:r w:rsidRPr="00F504AC">
        <w:rPr>
          <w:rFonts w:cs="Arial"/>
          <w:lang w:val="es-CO"/>
        </w:rPr>
        <w:t>construcción</w:t>
      </w:r>
      <w:r w:rsidR="00096432" w:rsidRPr="00F504AC">
        <w:rPr>
          <w:rFonts w:cs="Arial"/>
          <w:lang w:val="es-CO"/>
        </w:rPr>
        <w:t>, montaje y mantenimiento</w:t>
      </w:r>
      <w:r w:rsidRPr="00F504AC">
        <w:rPr>
          <w:rFonts w:cs="Arial"/>
          <w:lang w:val="es-CO"/>
        </w:rPr>
        <w:t xml:space="preserve"> del parque eólico costa afuera</w:t>
      </w:r>
      <w:r w:rsidR="00C7295F" w:rsidRPr="00F504AC">
        <w:rPr>
          <w:rFonts w:cs="Arial"/>
          <w:lang w:val="es-CO"/>
        </w:rPr>
        <w:t>,</w:t>
      </w:r>
      <w:r w:rsidRPr="00F504AC">
        <w:rPr>
          <w:rFonts w:cs="Arial"/>
          <w:lang w:val="es-CO"/>
        </w:rPr>
        <w:t xml:space="preserve"> deben contar con la</w:t>
      </w:r>
      <w:r w:rsidR="00082E96" w:rsidRPr="00F504AC">
        <w:rPr>
          <w:rFonts w:cs="Arial"/>
          <w:lang w:val="es-CO"/>
        </w:rPr>
        <w:t xml:space="preserve"> respectiva autorización por parte de </w:t>
      </w:r>
      <w:r w:rsidRPr="00F504AC">
        <w:rPr>
          <w:rFonts w:cs="Arial"/>
          <w:lang w:val="es-CO"/>
        </w:rPr>
        <w:t>DIMAR.</w:t>
      </w:r>
    </w:p>
    <w:p w14:paraId="29D6E575" w14:textId="77777777" w:rsidR="00530BF2" w:rsidRPr="00F504AC" w:rsidRDefault="00530BF2" w:rsidP="00BF24E0">
      <w:pPr>
        <w:tabs>
          <w:tab w:val="left" w:pos="850"/>
          <w:tab w:val="left" w:pos="1558"/>
          <w:tab w:val="left" w:pos="2266"/>
          <w:tab w:val="left" w:pos="2974"/>
          <w:tab w:val="left" w:pos="3682"/>
          <w:tab w:val="left" w:pos="4390"/>
          <w:tab w:val="left" w:pos="5098"/>
          <w:tab w:val="left" w:pos="5806"/>
          <w:tab w:val="left" w:pos="6514"/>
          <w:tab w:val="left" w:pos="7222"/>
          <w:tab w:val="left" w:pos="7930"/>
        </w:tabs>
        <w:jc w:val="both"/>
        <w:rPr>
          <w:rFonts w:cs="Arial"/>
          <w:lang w:val="es-CO"/>
        </w:rPr>
      </w:pPr>
    </w:p>
    <w:p w14:paraId="342D8ACD" w14:textId="77777777" w:rsidR="00BF24E0" w:rsidRPr="00F504AC" w:rsidRDefault="00BF24E0" w:rsidP="00BF24E0">
      <w:pPr>
        <w:tabs>
          <w:tab w:val="left" w:pos="850"/>
          <w:tab w:val="left" w:pos="1558"/>
          <w:tab w:val="left" w:pos="2266"/>
          <w:tab w:val="left" w:pos="2974"/>
          <w:tab w:val="left" w:pos="3682"/>
          <w:tab w:val="left" w:pos="4390"/>
          <w:tab w:val="left" w:pos="5098"/>
          <w:tab w:val="left" w:pos="5806"/>
          <w:tab w:val="left" w:pos="6514"/>
          <w:tab w:val="left" w:pos="7222"/>
          <w:tab w:val="left" w:pos="7930"/>
        </w:tabs>
        <w:jc w:val="both"/>
        <w:rPr>
          <w:rFonts w:cs="Arial"/>
          <w:lang w:val="es-CO"/>
        </w:rPr>
      </w:pPr>
      <w:r w:rsidRPr="00F504AC">
        <w:rPr>
          <w:rFonts w:cs="Arial"/>
          <w:lang w:val="es-CO"/>
        </w:rPr>
        <w:t xml:space="preserve">Se debe allegar la descripción, dimensión y ubicación en planos o mapas </w:t>
      </w:r>
      <w:r w:rsidR="00176AF1" w:rsidRPr="00F504AC">
        <w:rPr>
          <w:rFonts w:cs="Arial"/>
          <w:lang w:val="es-CO"/>
        </w:rPr>
        <w:t>a escala 1:25.000</w:t>
      </w:r>
      <w:r w:rsidRPr="00F504AC">
        <w:rPr>
          <w:rFonts w:cs="Arial"/>
          <w:lang w:val="es-CO"/>
        </w:rPr>
        <w:t xml:space="preserve"> </w:t>
      </w:r>
      <w:r w:rsidR="00176AF1" w:rsidRPr="00F504AC">
        <w:rPr>
          <w:rFonts w:cs="Arial"/>
          <w:lang w:val="es-CO"/>
        </w:rPr>
        <w:t xml:space="preserve">o </w:t>
      </w:r>
      <w:r w:rsidRPr="00F504AC">
        <w:rPr>
          <w:rFonts w:cs="Arial"/>
          <w:lang w:val="es-CO"/>
        </w:rPr>
        <w:t xml:space="preserve">más detallada posible </w:t>
      </w:r>
      <w:r w:rsidR="00176AF1" w:rsidRPr="00F504AC">
        <w:rPr>
          <w:rFonts w:cs="Arial"/>
          <w:lang w:val="es-CO"/>
        </w:rPr>
        <w:t>de</w:t>
      </w:r>
      <w:r w:rsidRPr="00F504AC">
        <w:rPr>
          <w:rFonts w:cs="Arial"/>
          <w:lang w:val="es-CO"/>
        </w:rPr>
        <w:t xml:space="preserve"> los siguientes aspectos:</w:t>
      </w:r>
    </w:p>
    <w:p w14:paraId="5232B762" w14:textId="77777777" w:rsidR="00BF24E0" w:rsidRPr="00F504AC" w:rsidRDefault="00BF24E0" w:rsidP="00247A8A">
      <w:pPr>
        <w:tabs>
          <w:tab w:val="left" w:pos="850"/>
          <w:tab w:val="left" w:pos="1558"/>
          <w:tab w:val="left" w:pos="2266"/>
          <w:tab w:val="left" w:pos="2974"/>
          <w:tab w:val="left" w:pos="3682"/>
          <w:tab w:val="left" w:pos="4390"/>
          <w:tab w:val="left" w:pos="5098"/>
          <w:tab w:val="left" w:pos="5806"/>
          <w:tab w:val="left" w:pos="6514"/>
          <w:tab w:val="left" w:pos="7222"/>
          <w:tab w:val="left" w:pos="7930"/>
        </w:tabs>
        <w:jc w:val="both"/>
        <w:rPr>
          <w:rFonts w:cs="Arial"/>
          <w:lang w:val="es-CO"/>
        </w:rPr>
      </w:pPr>
    </w:p>
    <w:p w14:paraId="7EB20D6E" w14:textId="77777777" w:rsidR="0038084F" w:rsidRPr="00F504AC" w:rsidRDefault="0038084F" w:rsidP="005B6B5E">
      <w:pPr>
        <w:pStyle w:val="Ttulo3"/>
        <w:numPr>
          <w:ilvl w:val="2"/>
          <w:numId w:val="5"/>
        </w:numPr>
        <w:rPr>
          <w:lang w:val="es-CO"/>
        </w:rPr>
      </w:pPr>
      <w:bookmarkStart w:id="42" w:name="_Toc461786038"/>
      <w:bookmarkStart w:id="43" w:name="_Toc458100551"/>
      <w:bookmarkStart w:id="44" w:name="_Toc418155935"/>
      <w:bookmarkStart w:id="45" w:name="_Toc341355801"/>
      <w:bookmarkStart w:id="46" w:name="_Toc344461159"/>
      <w:bookmarkStart w:id="47" w:name="_Toc351541396"/>
      <w:bookmarkStart w:id="48" w:name="_Toc378923258"/>
      <w:bookmarkStart w:id="49" w:name="_Toc185502023"/>
      <w:r w:rsidRPr="00F504AC">
        <w:rPr>
          <w:lang w:val="es-CO"/>
        </w:rPr>
        <w:t>Infraestructura existente</w:t>
      </w:r>
      <w:bookmarkEnd w:id="42"/>
      <w:bookmarkEnd w:id="43"/>
      <w:bookmarkEnd w:id="44"/>
      <w:bookmarkEnd w:id="45"/>
      <w:bookmarkEnd w:id="46"/>
      <w:bookmarkEnd w:id="47"/>
      <w:bookmarkEnd w:id="48"/>
      <w:r w:rsidR="00BF24E0" w:rsidRPr="00F504AC">
        <w:rPr>
          <w:lang w:val="es-CO"/>
        </w:rPr>
        <w:t xml:space="preserve"> y proyectada</w:t>
      </w:r>
      <w:bookmarkEnd w:id="49"/>
    </w:p>
    <w:p w14:paraId="0FBA2535" w14:textId="77777777" w:rsidR="0038084F" w:rsidRPr="00F504AC" w:rsidRDefault="0038084F" w:rsidP="0038084F">
      <w:pPr>
        <w:jc w:val="both"/>
        <w:rPr>
          <w:rFonts w:cs="Arial"/>
          <w:szCs w:val="24"/>
          <w:lang w:val="es-CO"/>
        </w:rPr>
      </w:pPr>
    </w:p>
    <w:p w14:paraId="733219A0" w14:textId="77777777" w:rsidR="002F08CE" w:rsidRPr="00F504AC" w:rsidRDefault="00E96367" w:rsidP="002F08CE">
      <w:pPr>
        <w:suppressAutoHyphens/>
        <w:overflowPunct/>
        <w:autoSpaceDE/>
        <w:adjustRightInd/>
        <w:jc w:val="both"/>
        <w:rPr>
          <w:rFonts w:cs="Arial"/>
          <w:spacing w:val="-2"/>
          <w:lang w:val="es-CO"/>
        </w:rPr>
      </w:pPr>
      <w:r w:rsidRPr="00F504AC">
        <w:rPr>
          <w:rFonts w:cs="Arial"/>
          <w:spacing w:val="-2"/>
          <w:lang w:val="es-CO"/>
        </w:rPr>
        <w:t xml:space="preserve">Se </w:t>
      </w:r>
      <w:r w:rsidR="00BF24E0" w:rsidRPr="00F504AC">
        <w:rPr>
          <w:rFonts w:cs="Arial"/>
          <w:spacing w:val="-2"/>
          <w:lang w:val="es-CO"/>
        </w:rPr>
        <w:t>debe allegar la descripción de la infraestructura y facilidades de apoyo tanto existentes como proyectadas para el proyecto, en mar y en tierra de ser pertinente.</w:t>
      </w:r>
      <w:r w:rsidR="002F08CE" w:rsidRPr="00F504AC">
        <w:rPr>
          <w:rFonts w:cs="Arial"/>
          <w:spacing w:val="-2"/>
          <w:lang w:val="es-CO"/>
        </w:rPr>
        <w:t xml:space="preserve"> En el caso de la infraestructura existente, se debe indicar también el tipo de infraestructura y obras a adecuar, así como el uso que se le dará a cada una de las estructuras.</w:t>
      </w:r>
    </w:p>
    <w:p w14:paraId="640DF1E1" w14:textId="77777777" w:rsidR="002F08CE" w:rsidRPr="00F504AC" w:rsidRDefault="002F08CE" w:rsidP="002F08CE">
      <w:pPr>
        <w:suppressAutoHyphens/>
        <w:overflowPunct/>
        <w:autoSpaceDE/>
        <w:adjustRightInd/>
        <w:jc w:val="both"/>
        <w:rPr>
          <w:rFonts w:cs="Arial"/>
          <w:spacing w:val="-2"/>
          <w:lang w:val="es-CO"/>
        </w:rPr>
      </w:pPr>
    </w:p>
    <w:p w14:paraId="06052E2B" w14:textId="77777777" w:rsidR="002F08CE" w:rsidRPr="00F504AC" w:rsidRDefault="002F08CE" w:rsidP="002F08CE">
      <w:pPr>
        <w:suppressAutoHyphens/>
        <w:overflowPunct/>
        <w:autoSpaceDE/>
        <w:adjustRightInd/>
        <w:jc w:val="both"/>
        <w:rPr>
          <w:rFonts w:cs="Arial"/>
          <w:spacing w:val="-2"/>
          <w:lang w:val="es-CO"/>
        </w:rPr>
      </w:pPr>
      <w:r w:rsidRPr="00F504AC">
        <w:rPr>
          <w:rFonts w:cs="Arial"/>
          <w:spacing w:val="-2"/>
          <w:lang w:val="es-CO"/>
        </w:rPr>
        <w:t>En lo relacionado con la infraestructura proyectada, se debe describir también si la infraestructura es de tipo permanente o temporal, los materiales de construcción a implementar y el sistema constructivo propuesto, entr</w:t>
      </w:r>
      <w:r w:rsidR="0012071A" w:rsidRPr="00F504AC">
        <w:rPr>
          <w:rFonts w:cs="Arial"/>
          <w:spacing w:val="-2"/>
          <w:lang w:val="es-CO"/>
        </w:rPr>
        <w:t>e</w:t>
      </w:r>
      <w:r w:rsidRPr="00F504AC">
        <w:rPr>
          <w:rFonts w:cs="Arial"/>
          <w:spacing w:val="-2"/>
          <w:lang w:val="es-CO"/>
        </w:rPr>
        <w:t xml:space="preserve"> otros aspectos.</w:t>
      </w:r>
    </w:p>
    <w:p w14:paraId="0FC8CA8A" w14:textId="77777777" w:rsidR="008C13D0" w:rsidRPr="00F504AC" w:rsidRDefault="008C13D0" w:rsidP="002F08CE">
      <w:pPr>
        <w:suppressAutoHyphens/>
        <w:overflowPunct/>
        <w:autoSpaceDE/>
        <w:adjustRightInd/>
        <w:jc w:val="both"/>
        <w:rPr>
          <w:rFonts w:cs="Arial"/>
          <w:spacing w:val="-2"/>
          <w:lang w:val="es-CO"/>
        </w:rPr>
      </w:pPr>
    </w:p>
    <w:p w14:paraId="250EDC56" w14:textId="77777777" w:rsidR="003C2976" w:rsidRPr="00F504AC" w:rsidRDefault="003C2976" w:rsidP="0038084F">
      <w:pPr>
        <w:suppressAutoHyphens/>
        <w:overflowPunct/>
        <w:autoSpaceDE/>
        <w:adjustRightInd/>
        <w:jc w:val="both"/>
        <w:rPr>
          <w:rFonts w:cs="Arial"/>
          <w:szCs w:val="24"/>
          <w:lang w:val="es-CO"/>
        </w:rPr>
      </w:pPr>
    </w:p>
    <w:p w14:paraId="46279EAB" w14:textId="77777777" w:rsidR="0019232B" w:rsidRPr="00F504AC" w:rsidRDefault="0019232B" w:rsidP="005B6B5E">
      <w:pPr>
        <w:pStyle w:val="Ttulo3"/>
        <w:numPr>
          <w:ilvl w:val="2"/>
          <w:numId w:val="5"/>
        </w:numPr>
        <w:ind w:left="0" w:firstLine="0"/>
        <w:rPr>
          <w:lang w:val="es-CO"/>
        </w:rPr>
      </w:pPr>
      <w:bookmarkStart w:id="50" w:name="_Toc461786039"/>
      <w:bookmarkStart w:id="51" w:name="_Toc185502024"/>
      <w:r w:rsidRPr="00F504AC">
        <w:rPr>
          <w:lang w:val="es-CO"/>
        </w:rPr>
        <w:t>Fases y actividades del proyecto</w:t>
      </w:r>
      <w:bookmarkEnd w:id="50"/>
      <w:bookmarkEnd w:id="51"/>
    </w:p>
    <w:p w14:paraId="78FECE46" w14:textId="77777777" w:rsidR="0019232B" w:rsidRPr="00F504AC" w:rsidRDefault="0019232B" w:rsidP="0019232B">
      <w:pPr>
        <w:rPr>
          <w:lang w:val="es-CO"/>
        </w:rPr>
      </w:pPr>
    </w:p>
    <w:p w14:paraId="623C508F" w14:textId="77777777" w:rsidR="00CC31B8" w:rsidRPr="00F504AC" w:rsidRDefault="00CC31B8" w:rsidP="00CC31B8">
      <w:pPr>
        <w:suppressAutoHyphens/>
        <w:overflowPunct/>
        <w:autoSpaceDE/>
        <w:adjustRightInd/>
        <w:jc w:val="both"/>
        <w:rPr>
          <w:rFonts w:cs="Arial"/>
          <w:spacing w:val="-2"/>
          <w:szCs w:val="24"/>
          <w:lang w:val="es-CO"/>
        </w:rPr>
      </w:pPr>
      <w:r w:rsidRPr="00F504AC">
        <w:rPr>
          <w:rFonts w:cs="Arial"/>
          <w:spacing w:val="-2"/>
          <w:szCs w:val="24"/>
          <w:lang w:val="es-CO"/>
        </w:rPr>
        <w:t xml:space="preserve">Se debe allegar la descripción y duración de cada una de las fases bajo las cuales se desarrollará el proyecto eólico, incluyendo las actividades previas, de diseño, de construcción, de operación y </w:t>
      </w:r>
      <w:r w:rsidR="00DB29B4" w:rsidRPr="00F504AC">
        <w:rPr>
          <w:rFonts w:cs="Arial"/>
          <w:spacing w:val="-2"/>
          <w:szCs w:val="24"/>
          <w:lang w:val="es-CO"/>
        </w:rPr>
        <w:t xml:space="preserve">de </w:t>
      </w:r>
      <w:r w:rsidRPr="00F504AC">
        <w:rPr>
          <w:rFonts w:cs="Arial"/>
          <w:spacing w:val="-2"/>
          <w:szCs w:val="24"/>
          <w:lang w:val="es-CO"/>
        </w:rPr>
        <w:t>desmantelamiento y abandono</w:t>
      </w:r>
      <w:r w:rsidR="00DB29B4" w:rsidRPr="00F504AC">
        <w:rPr>
          <w:rFonts w:cs="Arial"/>
          <w:spacing w:val="-2"/>
          <w:szCs w:val="24"/>
          <w:lang w:val="es-CO"/>
        </w:rPr>
        <w:t>, así como las</w:t>
      </w:r>
      <w:r w:rsidRPr="00F504AC">
        <w:rPr>
          <w:rFonts w:cs="Arial"/>
          <w:spacing w:val="-2"/>
          <w:szCs w:val="24"/>
          <w:lang w:val="es-CO"/>
        </w:rPr>
        <w:t xml:space="preserve"> demás actividades relacionadas y asociadas.</w:t>
      </w:r>
    </w:p>
    <w:p w14:paraId="3EEB64FA" w14:textId="77777777" w:rsidR="00CC31B8" w:rsidRPr="00F504AC" w:rsidRDefault="00CC31B8" w:rsidP="00CC31B8">
      <w:pPr>
        <w:suppressAutoHyphens/>
        <w:overflowPunct/>
        <w:autoSpaceDE/>
        <w:adjustRightInd/>
        <w:jc w:val="both"/>
        <w:rPr>
          <w:rFonts w:cs="Arial"/>
          <w:spacing w:val="-2"/>
          <w:szCs w:val="24"/>
          <w:lang w:val="es-CO"/>
        </w:rPr>
      </w:pPr>
    </w:p>
    <w:p w14:paraId="678D9B4B" w14:textId="77777777" w:rsidR="00CC31B8" w:rsidRPr="00F504AC" w:rsidRDefault="00CC31B8" w:rsidP="00CC31B8">
      <w:pPr>
        <w:suppressAutoHyphens/>
        <w:overflowPunct/>
        <w:autoSpaceDE/>
        <w:adjustRightInd/>
        <w:jc w:val="both"/>
        <w:rPr>
          <w:rFonts w:cs="Arial"/>
          <w:spacing w:val="-2"/>
          <w:szCs w:val="24"/>
          <w:lang w:val="es-CO"/>
        </w:rPr>
      </w:pPr>
      <w:r w:rsidRPr="00F504AC">
        <w:rPr>
          <w:rFonts w:cs="Arial"/>
          <w:spacing w:val="-2"/>
          <w:szCs w:val="24"/>
          <w:lang w:val="es-CO"/>
        </w:rPr>
        <w:t xml:space="preserve">Debe describirse </w:t>
      </w:r>
      <w:r w:rsidR="00BE3F74" w:rsidRPr="00F504AC">
        <w:rPr>
          <w:rFonts w:cs="Arial"/>
          <w:spacing w:val="-2"/>
          <w:szCs w:val="24"/>
          <w:lang w:val="es-CO"/>
        </w:rPr>
        <w:t xml:space="preserve">de acuerdo </w:t>
      </w:r>
      <w:r w:rsidR="00FF7F0D" w:rsidRPr="00F504AC">
        <w:rPr>
          <w:rFonts w:cs="Arial"/>
          <w:spacing w:val="-2"/>
          <w:szCs w:val="24"/>
          <w:lang w:val="es-CO"/>
        </w:rPr>
        <w:t>con</w:t>
      </w:r>
      <w:r w:rsidR="00BE3F74" w:rsidRPr="00F504AC">
        <w:rPr>
          <w:rFonts w:cs="Arial"/>
          <w:spacing w:val="-2"/>
          <w:szCs w:val="24"/>
          <w:lang w:val="es-CO"/>
        </w:rPr>
        <w:t xml:space="preserve"> su aplicabilidad en </w:t>
      </w:r>
      <w:r w:rsidRPr="00F504AC">
        <w:rPr>
          <w:rFonts w:cs="Arial"/>
          <w:spacing w:val="-2"/>
          <w:szCs w:val="24"/>
          <w:lang w:val="es-CO"/>
        </w:rPr>
        <w:t>las fases del proyecto:</w:t>
      </w:r>
    </w:p>
    <w:p w14:paraId="3E8B693C" w14:textId="77777777" w:rsidR="00CC31B8" w:rsidRPr="00F504AC" w:rsidRDefault="00CC31B8" w:rsidP="00CC31B8">
      <w:pPr>
        <w:suppressAutoHyphens/>
        <w:overflowPunct/>
        <w:autoSpaceDE/>
        <w:adjustRightInd/>
        <w:jc w:val="both"/>
        <w:rPr>
          <w:rFonts w:cs="Arial"/>
          <w:spacing w:val="-2"/>
          <w:szCs w:val="24"/>
          <w:lang w:val="es-CO"/>
        </w:rPr>
      </w:pPr>
    </w:p>
    <w:p w14:paraId="0550E63C" w14:textId="77777777" w:rsidR="00865F2F" w:rsidRPr="00F504AC" w:rsidRDefault="00CC31B8" w:rsidP="005B6B5E">
      <w:pPr>
        <w:pStyle w:val="Prrafodelista"/>
        <w:numPr>
          <w:ilvl w:val="0"/>
          <w:numId w:val="4"/>
        </w:numPr>
        <w:suppressAutoHyphens/>
        <w:jc w:val="both"/>
        <w:rPr>
          <w:rFonts w:cs="Arial"/>
          <w:spacing w:val="-2"/>
          <w:sz w:val="24"/>
          <w:szCs w:val="24"/>
          <w:lang w:val="es-CO"/>
        </w:rPr>
      </w:pPr>
      <w:r w:rsidRPr="00F504AC">
        <w:rPr>
          <w:rFonts w:cs="Arial"/>
          <w:spacing w:val="-2"/>
          <w:sz w:val="24"/>
          <w:szCs w:val="24"/>
          <w:lang w:val="es-CO"/>
        </w:rPr>
        <w:t>Medios de transporte y posibles rutas de movilización de personal, equipos y materiales, embarca</w:t>
      </w:r>
      <w:r w:rsidR="00205D58" w:rsidRPr="00F504AC">
        <w:rPr>
          <w:rFonts w:cs="Arial"/>
          <w:spacing w:val="-2"/>
          <w:sz w:val="24"/>
          <w:szCs w:val="24"/>
          <w:lang w:val="es-CO"/>
        </w:rPr>
        <w:t>ciones comerciales y/o de apoyo.</w:t>
      </w:r>
      <w:r w:rsidRPr="00F504AC">
        <w:rPr>
          <w:rFonts w:cs="Arial"/>
          <w:spacing w:val="-2"/>
          <w:sz w:val="24"/>
          <w:szCs w:val="24"/>
          <w:lang w:val="es-CO"/>
        </w:rPr>
        <w:t xml:space="preserve"> Para efectos del control marítimo debe utilizar la cartografía náutica nacional cumpliendo con lo establecido en el artículo 1 de la Resolución No. 78</w:t>
      </w:r>
      <w:bookmarkStart w:id="52" w:name="_Ref514657734"/>
      <w:r w:rsidR="00A6675E" w:rsidRPr="00F504AC">
        <w:rPr>
          <w:rStyle w:val="Refdenotaalfinal"/>
          <w:rFonts w:cs="Arial"/>
          <w:spacing w:val="-2"/>
          <w:sz w:val="24"/>
          <w:szCs w:val="24"/>
          <w:lang w:val="es-CO"/>
        </w:rPr>
        <w:endnoteReference w:id="20"/>
      </w:r>
      <w:bookmarkEnd w:id="52"/>
      <w:r w:rsidRPr="00F504AC">
        <w:rPr>
          <w:rFonts w:cs="Arial"/>
          <w:spacing w:val="-2"/>
          <w:sz w:val="24"/>
          <w:szCs w:val="24"/>
          <w:lang w:val="es-CO"/>
        </w:rPr>
        <w:t xml:space="preserve"> de 2000 expedida por la DIMAR o aquella que la modifique o sustituya.</w:t>
      </w:r>
    </w:p>
    <w:p w14:paraId="0B9D518F" w14:textId="77777777" w:rsidR="00CC31B8" w:rsidRPr="00F504AC" w:rsidRDefault="00CC31B8" w:rsidP="005B6B5E">
      <w:pPr>
        <w:pStyle w:val="Prrafodelista"/>
        <w:numPr>
          <w:ilvl w:val="0"/>
          <w:numId w:val="4"/>
        </w:numPr>
        <w:suppressAutoHyphens/>
        <w:jc w:val="both"/>
        <w:rPr>
          <w:rFonts w:cs="Arial"/>
          <w:spacing w:val="-2"/>
          <w:sz w:val="24"/>
          <w:szCs w:val="24"/>
          <w:lang w:val="es-CO"/>
        </w:rPr>
      </w:pPr>
      <w:r w:rsidRPr="00F504AC">
        <w:rPr>
          <w:rFonts w:cs="Arial"/>
          <w:spacing w:val="-2"/>
          <w:sz w:val="24"/>
          <w:szCs w:val="24"/>
          <w:lang w:val="es-CO"/>
        </w:rPr>
        <w:t>Estrategias de anclaje o posicionamiento de las unidades.</w:t>
      </w:r>
    </w:p>
    <w:p w14:paraId="2D4E928C" w14:textId="77777777" w:rsidR="00CC31B8" w:rsidRPr="00F504AC" w:rsidRDefault="00CC31B8" w:rsidP="005B6B5E">
      <w:pPr>
        <w:pStyle w:val="Prrafodelista"/>
        <w:numPr>
          <w:ilvl w:val="0"/>
          <w:numId w:val="4"/>
        </w:numPr>
        <w:suppressAutoHyphens/>
        <w:jc w:val="both"/>
        <w:rPr>
          <w:rFonts w:cs="Arial"/>
          <w:spacing w:val="-2"/>
          <w:sz w:val="24"/>
          <w:szCs w:val="24"/>
          <w:lang w:val="es-CO"/>
        </w:rPr>
      </w:pPr>
      <w:r w:rsidRPr="00F504AC">
        <w:rPr>
          <w:rFonts w:cs="Arial"/>
          <w:spacing w:val="-2"/>
          <w:sz w:val="24"/>
          <w:szCs w:val="24"/>
          <w:lang w:val="es-CO"/>
        </w:rPr>
        <w:t>Estimativo de personal</w:t>
      </w:r>
      <w:r w:rsidR="00BE3F74" w:rsidRPr="00F504AC">
        <w:rPr>
          <w:rFonts w:cs="Arial"/>
          <w:spacing w:val="-2"/>
          <w:sz w:val="24"/>
          <w:szCs w:val="24"/>
          <w:lang w:val="es-CO"/>
        </w:rPr>
        <w:t xml:space="preserve"> y </w:t>
      </w:r>
      <w:r w:rsidRPr="00F504AC">
        <w:rPr>
          <w:rFonts w:cs="Arial"/>
          <w:spacing w:val="-2"/>
          <w:sz w:val="24"/>
          <w:szCs w:val="24"/>
          <w:lang w:val="es-CO"/>
        </w:rPr>
        <w:t xml:space="preserve">tiempo de </w:t>
      </w:r>
      <w:r w:rsidR="008C0338" w:rsidRPr="00F504AC">
        <w:rPr>
          <w:rFonts w:cs="Arial"/>
          <w:spacing w:val="-2"/>
          <w:sz w:val="24"/>
          <w:szCs w:val="24"/>
          <w:lang w:val="es-CO"/>
        </w:rPr>
        <w:t xml:space="preserve">vinculación del personal </w:t>
      </w:r>
      <w:r w:rsidRPr="00F504AC">
        <w:rPr>
          <w:rFonts w:cs="Arial"/>
          <w:spacing w:val="-2"/>
          <w:sz w:val="24"/>
          <w:szCs w:val="24"/>
          <w:lang w:val="es-CO"/>
        </w:rPr>
        <w:t>requerido.</w:t>
      </w:r>
    </w:p>
    <w:p w14:paraId="3A58D628" w14:textId="77777777" w:rsidR="00CC31B8" w:rsidRPr="00F504AC" w:rsidRDefault="00CC31B8" w:rsidP="005B6B5E">
      <w:pPr>
        <w:pStyle w:val="Prrafodelista"/>
        <w:numPr>
          <w:ilvl w:val="0"/>
          <w:numId w:val="4"/>
        </w:numPr>
        <w:suppressAutoHyphens/>
        <w:jc w:val="both"/>
        <w:rPr>
          <w:rFonts w:cs="Arial"/>
          <w:spacing w:val="-2"/>
          <w:sz w:val="24"/>
          <w:szCs w:val="24"/>
          <w:lang w:val="es-CO"/>
        </w:rPr>
      </w:pPr>
      <w:r w:rsidRPr="00F504AC">
        <w:rPr>
          <w:rFonts w:cs="Arial"/>
          <w:spacing w:val="-2"/>
          <w:sz w:val="24"/>
          <w:szCs w:val="24"/>
          <w:lang w:val="es-CO"/>
        </w:rPr>
        <w:t>Estimativo de equipos y herramientas requerid</w:t>
      </w:r>
      <w:r w:rsidR="00F37D2A" w:rsidRPr="00F504AC">
        <w:rPr>
          <w:rFonts w:cs="Arial"/>
          <w:spacing w:val="-2"/>
          <w:sz w:val="24"/>
          <w:szCs w:val="24"/>
          <w:lang w:val="es-CO"/>
        </w:rPr>
        <w:t>as</w:t>
      </w:r>
      <w:r w:rsidRPr="00F504AC">
        <w:rPr>
          <w:rFonts w:cs="Arial"/>
          <w:spacing w:val="-2"/>
          <w:sz w:val="24"/>
          <w:szCs w:val="24"/>
          <w:lang w:val="es-CO"/>
        </w:rPr>
        <w:t xml:space="preserve"> para las fases de diseño, construcción/instalación</w:t>
      </w:r>
      <w:r w:rsidR="001B6ED9" w:rsidRPr="00F504AC">
        <w:rPr>
          <w:rFonts w:cs="Arial"/>
          <w:spacing w:val="-2"/>
          <w:sz w:val="24"/>
          <w:szCs w:val="24"/>
          <w:lang w:val="es-CO"/>
        </w:rPr>
        <w:t xml:space="preserve"> y operación</w:t>
      </w:r>
      <w:r w:rsidRPr="00F504AC">
        <w:rPr>
          <w:rFonts w:cs="Arial"/>
          <w:spacing w:val="-2"/>
          <w:sz w:val="24"/>
          <w:szCs w:val="24"/>
          <w:lang w:val="es-CO"/>
        </w:rPr>
        <w:t xml:space="preserve"> de equipos submarinos, líneas, operación, etc.</w:t>
      </w:r>
    </w:p>
    <w:p w14:paraId="7D1C9970" w14:textId="77777777" w:rsidR="00CC31B8" w:rsidRPr="00F504AC" w:rsidRDefault="00CC31B8" w:rsidP="005B6B5E">
      <w:pPr>
        <w:pStyle w:val="Prrafodelista"/>
        <w:numPr>
          <w:ilvl w:val="0"/>
          <w:numId w:val="4"/>
        </w:numPr>
        <w:suppressAutoHyphens/>
        <w:jc w:val="both"/>
        <w:rPr>
          <w:rFonts w:cs="Arial"/>
          <w:spacing w:val="-2"/>
          <w:sz w:val="24"/>
          <w:szCs w:val="24"/>
          <w:lang w:val="es-CO"/>
        </w:rPr>
      </w:pPr>
      <w:r w:rsidRPr="00F504AC">
        <w:rPr>
          <w:rFonts w:cs="Arial"/>
          <w:spacing w:val="-2"/>
          <w:sz w:val="24"/>
          <w:szCs w:val="24"/>
          <w:lang w:val="es-CO"/>
        </w:rPr>
        <w:t>Maniobras previstas con el fin de impedir que la fauna (aves, tortugas</w:t>
      </w:r>
      <w:r w:rsidR="00F63254" w:rsidRPr="00F504AC">
        <w:rPr>
          <w:rFonts w:cs="Arial"/>
          <w:spacing w:val="-2"/>
          <w:sz w:val="24"/>
          <w:szCs w:val="24"/>
          <w:lang w:val="es-CO"/>
        </w:rPr>
        <w:t>,</w:t>
      </w:r>
      <w:r w:rsidRPr="00F504AC">
        <w:rPr>
          <w:rFonts w:cs="Arial"/>
          <w:spacing w:val="-2"/>
          <w:sz w:val="24"/>
          <w:szCs w:val="24"/>
          <w:lang w:val="es-CO"/>
        </w:rPr>
        <w:t xml:space="preserve"> mamíferos</w:t>
      </w:r>
      <w:r w:rsidR="00F63254" w:rsidRPr="00F504AC">
        <w:rPr>
          <w:rFonts w:cs="Arial"/>
          <w:spacing w:val="-2"/>
          <w:sz w:val="24"/>
          <w:szCs w:val="24"/>
          <w:lang w:val="es-CO"/>
        </w:rPr>
        <w:t>, incluyendo quirópteros</w:t>
      </w:r>
      <w:r w:rsidR="005009A9" w:rsidRPr="00F504AC">
        <w:rPr>
          <w:rFonts w:cs="Arial"/>
          <w:spacing w:val="-2"/>
          <w:sz w:val="24"/>
          <w:szCs w:val="24"/>
          <w:lang w:val="es-CO"/>
        </w:rPr>
        <w:t>, entre otros</w:t>
      </w:r>
      <w:r w:rsidRPr="00F504AC">
        <w:rPr>
          <w:rFonts w:cs="Arial"/>
          <w:spacing w:val="-2"/>
          <w:sz w:val="24"/>
          <w:szCs w:val="24"/>
          <w:lang w:val="es-CO"/>
        </w:rPr>
        <w:t>) pueda ser afectada por la actividad.</w:t>
      </w:r>
    </w:p>
    <w:p w14:paraId="4D3766E1" w14:textId="77777777" w:rsidR="00CC31B8" w:rsidRPr="00F504AC" w:rsidRDefault="000B30DB" w:rsidP="005B6B5E">
      <w:pPr>
        <w:pStyle w:val="Prrafodelista"/>
        <w:numPr>
          <w:ilvl w:val="0"/>
          <w:numId w:val="4"/>
        </w:numPr>
        <w:suppressAutoHyphens/>
        <w:jc w:val="both"/>
        <w:rPr>
          <w:rFonts w:cs="Arial"/>
          <w:spacing w:val="-2"/>
          <w:sz w:val="24"/>
          <w:szCs w:val="24"/>
          <w:lang w:val="es-CO"/>
        </w:rPr>
      </w:pPr>
      <w:r w:rsidRPr="00F504AC">
        <w:rPr>
          <w:rFonts w:cs="Arial"/>
          <w:spacing w:val="-2"/>
          <w:sz w:val="24"/>
          <w:szCs w:val="24"/>
          <w:lang w:val="es-CO"/>
        </w:rPr>
        <w:t>L</w:t>
      </w:r>
      <w:r w:rsidR="00CC31B8" w:rsidRPr="00F504AC">
        <w:rPr>
          <w:rFonts w:cs="Arial"/>
          <w:spacing w:val="-2"/>
          <w:sz w:val="24"/>
          <w:szCs w:val="24"/>
          <w:lang w:val="es-CO"/>
        </w:rPr>
        <w:t xml:space="preserve">as características técnicas del proyecto en las diferentes etapas, indicando el tipo de infraestructura y obras a construir y a adecuar, estableciendo los criterios de diseño para su dimensionamiento. Señalar las necesidades de recursos naturales, sociales y culturales. </w:t>
      </w:r>
    </w:p>
    <w:p w14:paraId="6172B60E" w14:textId="77777777" w:rsidR="00792AB5" w:rsidRPr="00F504AC" w:rsidRDefault="00536B71" w:rsidP="00792AB5">
      <w:pPr>
        <w:pStyle w:val="Prrafodelista"/>
        <w:numPr>
          <w:ilvl w:val="0"/>
          <w:numId w:val="4"/>
        </w:numPr>
        <w:suppressAutoHyphens/>
        <w:jc w:val="both"/>
        <w:rPr>
          <w:rFonts w:cs="Arial"/>
          <w:spacing w:val="-2"/>
          <w:sz w:val="24"/>
          <w:szCs w:val="24"/>
        </w:rPr>
      </w:pPr>
      <w:r w:rsidRPr="00F504AC">
        <w:rPr>
          <w:rFonts w:cs="Arial"/>
          <w:spacing w:val="-2"/>
          <w:sz w:val="24"/>
          <w:szCs w:val="24"/>
        </w:rPr>
        <w:t xml:space="preserve">Descripción </w:t>
      </w:r>
      <w:r w:rsidR="00792AB5" w:rsidRPr="00F504AC">
        <w:rPr>
          <w:rFonts w:cs="Arial"/>
          <w:spacing w:val="-2"/>
          <w:sz w:val="24"/>
          <w:szCs w:val="24"/>
        </w:rPr>
        <w:t>detallada de las actividades de dragado que se requieran para la instalación del proyecto</w:t>
      </w:r>
    </w:p>
    <w:p w14:paraId="08BF1BA5" w14:textId="77777777" w:rsidR="002F08CE" w:rsidRPr="00F504AC" w:rsidRDefault="002F08CE" w:rsidP="007F0AD3">
      <w:pPr>
        <w:suppressAutoHyphens/>
        <w:jc w:val="both"/>
        <w:rPr>
          <w:rFonts w:cs="Arial"/>
          <w:spacing w:val="-2"/>
          <w:szCs w:val="24"/>
          <w:lang w:val="es-CO"/>
        </w:rPr>
      </w:pPr>
    </w:p>
    <w:p w14:paraId="26943347" w14:textId="77777777" w:rsidR="009C3A4B" w:rsidRPr="00F504AC" w:rsidRDefault="00FE0928" w:rsidP="00395125">
      <w:pPr>
        <w:pStyle w:val="Ttulo4"/>
        <w:numPr>
          <w:ilvl w:val="3"/>
          <w:numId w:val="5"/>
        </w:numPr>
      </w:pPr>
      <w:bookmarkStart w:id="53" w:name="_Toc461786040"/>
      <w:r w:rsidRPr="00F504AC">
        <w:t xml:space="preserve">Fase de </w:t>
      </w:r>
      <w:r w:rsidR="00552205" w:rsidRPr="00F504AC">
        <w:t>d</w:t>
      </w:r>
      <w:r w:rsidR="009C3A4B" w:rsidRPr="00F504AC">
        <w:t>iseño</w:t>
      </w:r>
      <w:bookmarkEnd w:id="53"/>
    </w:p>
    <w:p w14:paraId="1E7FF653" w14:textId="77777777" w:rsidR="00D9537E" w:rsidRPr="00F504AC" w:rsidRDefault="00D9537E" w:rsidP="00FE0928">
      <w:pPr>
        <w:jc w:val="both"/>
        <w:rPr>
          <w:lang w:val="es-CO"/>
        </w:rPr>
      </w:pPr>
    </w:p>
    <w:p w14:paraId="2E19853A" w14:textId="77777777" w:rsidR="009C3A4B" w:rsidRPr="00F504AC" w:rsidRDefault="00FE0928" w:rsidP="00FE0928">
      <w:pPr>
        <w:jc w:val="both"/>
        <w:rPr>
          <w:lang w:val="es-CO"/>
        </w:rPr>
      </w:pPr>
      <w:r w:rsidRPr="00F504AC">
        <w:rPr>
          <w:lang w:val="es-CO"/>
        </w:rPr>
        <w:t>Esta fase representa todas las actividades de diseño, tramitación, contratación y preparación que tendría el proyecto, entre las que se destacan:</w:t>
      </w:r>
    </w:p>
    <w:p w14:paraId="2418C8F4" w14:textId="77777777" w:rsidR="00D92399" w:rsidRPr="00F504AC" w:rsidRDefault="00D92399" w:rsidP="00EF4138">
      <w:pPr>
        <w:jc w:val="both"/>
        <w:rPr>
          <w:lang w:val="es-CO"/>
        </w:rPr>
      </w:pPr>
    </w:p>
    <w:p w14:paraId="65E20C09" w14:textId="77777777" w:rsidR="00FE0928" w:rsidRPr="00F504AC" w:rsidRDefault="00FE0928" w:rsidP="00471A43">
      <w:pPr>
        <w:pStyle w:val="Prrafodelista"/>
        <w:numPr>
          <w:ilvl w:val="0"/>
          <w:numId w:val="4"/>
        </w:numPr>
        <w:suppressAutoHyphens/>
        <w:jc w:val="both"/>
        <w:rPr>
          <w:rFonts w:cs="Arial"/>
          <w:spacing w:val="-2"/>
          <w:sz w:val="24"/>
          <w:szCs w:val="24"/>
          <w:lang w:val="es-CO"/>
        </w:rPr>
      </w:pPr>
      <w:r w:rsidRPr="00F504AC">
        <w:rPr>
          <w:rFonts w:cs="Arial"/>
          <w:spacing w:val="-2"/>
          <w:sz w:val="24"/>
          <w:szCs w:val="24"/>
          <w:lang w:val="es-CO"/>
        </w:rPr>
        <w:t>Área de seguridad marítima definida alrededor del área.</w:t>
      </w:r>
    </w:p>
    <w:p w14:paraId="2BF4957B" w14:textId="6D1EC6B1" w:rsidR="00FE0928" w:rsidRPr="00F504AC" w:rsidRDefault="00FE0928" w:rsidP="005B6B5E">
      <w:pPr>
        <w:pStyle w:val="Prrafodelista"/>
        <w:numPr>
          <w:ilvl w:val="0"/>
          <w:numId w:val="4"/>
        </w:numPr>
        <w:suppressAutoHyphens/>
        <w:jc w:val="both"/>
        <w:rPr>
          <w:rFonts w:cs="Arial"/>
          <w:spacing w:val="-2"/>
          <w:sz w:val="24"/>
          <w:szCs w:val="24"/>
          <w:lang w:val="es-CO"/>
        </w:rPr>
      </w:pPr>
      <w:r w:rsidRPr="00F504AC">
        <w:rPr>
          <w:rFonts w:cs="Arial"/>
          <w:spacing w:val="-2"/>
          <w:sz w:val="24"/>
          <w:szCs w:val="24"/>
          <w:lang w:val="es-CO"/>
        </w:rPr>
        <w:t>Localización de puertos de embarque, desembarque y rutas o corredores de tránsito</w:t>
      </w:r>
      <w:r w:rsidR="000C7883" w:rsidRPr="00F504AC">
        <w:rPr>
          <w:rFonts w:cs="Arial"/>
          <w:spacing w:val="-2"/>
          <w:sz w:val="24"/>
          <w:szCs w:val="24"/>
          <w:lang w:val="es-CO"/>
        </w:rPr>
        <w:t xml:space="preserve"> y todas las ayudas a la navegación </w:t>
      </w:r>
      <w:r w:rsidR="00650F95" w:rsidRPr="00F504AC">
        <w:rPr>
          <w:rFonts w:cs="Arial"/>
          <w:spacing w:val="-2"/>
          <w:sz w:val="24"/>
          <w:szCs w:val="24"/>
          <w:lang w:val="es-CO"/>
        </w:rPr>
        <w:t xml:space="preserve">contempladas en la resolución </w:t>
      </w:r>
      <w:r w:rsidR="000C7883" w:rsidRPr="00F504AC">
        <w:rPr>
          <w:rFonts w:cs="Arial"/>
          <w:spacing w:val="-2"/>
          <w:sz w:val="24"/>
          <w:szCs w:val="24"/>
          <w:lang w:val="es-CO"/>
        </w:rPr>
        <w:t>78 de 2000</w:t>
      </w:r>
      <w:r w:rsidR="0034619E" w:rsidRPr="00F504AC">
        <w:rPr>
          <w:rFonts w:cs="Arial"/>
          <w:spacing w:val="-2"/>
          <w:sz w:val="24"/>
          <w:szCs w:val="24"/>
          <w:vertAlign w:val="superscript"/>
          <w:lang w:val="es-CO"/>
        </w:rPr>
        <w:fldChar w:fldCharType="begin"/>
      </w:r>
      <w:r w:rsidR="0034619E" w:rsidRPr="00F504AC">
        <w:rPr>
          <w:rFonts w:cs="Arial"/>
          <w:spacing w:val="-2"/>
          <w:sz w:val="24"/>
          <w:szCs w:val="24"/>
          <w:vertAlign w:val="superscript"/>
          <w:lang w:val="es-CO"/>
        </w:rPr>
        <w:instrText xml:space="preserve"> NOTEREF _Ref514657734 \h </w:instrText>
      </w:r>
      <w:r w:rsidR="00F504AC">
        <w:rPr>
          <w:rFonts w:cs="Arial"/>
          <w:spacing w:val="-2"/>
          <w:sz w:val="24"/>
          <w:szCs w:val="24"/>
          <w:vertAlign w:val="superscript"/>
          <w:lang w:val="es-CO"/>
        </w:rPr>
        <w:instrText xml:space="preserve"> \* MERGEFORMAT </w:instrText>
      </w:r>
      <w:r w:rsidR="0034619E" w:rsidRPr="00F504AC">
        <w:rPr>
          <w:rFonts w:cs="Arial"/>
          <w:spacing w:val="-2"/>
          <w:sz w:val="24"/>
          <w:szCs w:val="24"/>
          <w:vertAlign w:val="superscript"/>
          <w:lang w:val="es-CO"/>
        </w:rPr>
      </w:r>
      <w:r w:rsidR="0034619E" w:rsidRPr="00F504AC">
        <w:rPr>
          <w:rFonts w:cs="Arial"/>
          <w:spacing w:val="-2"/>
          <w:sz w:val="24"/>
          <w:szCs w:val="24"/>
          <w:vertAlign w:val="superscript"/>
          <w:lang w:val="es-CO"/>
        </w:rPr>
        <w:fldChar w:fldCharType="separate"/>
      </w:r>
      <w:r w:rsidR="00395125">
        <w:rPr>
          <w:rFonts w:cs="Arial"/>
          <w:spacing w:val="-2"/>
          <w:sz w:val="24"/>
          <w:szCs w:val="24"/>
          <w:vertAlign w:val="superscript"/>
          <w:lang w:val="es-CO"/>
        </w:rPr>
        <w:t>19</w:t>
      </w:r>
      <w:r w:rsidR="0034619E" w:rsidRPr="00F504AC">
        <w:rPr>
          <w:rFonts w:cs="Arial"/>
          <w:spacing w:val="-2"/>
          <w:sz w:val="24"/>
          <w:szCs w:val="24"/>
          <w:vertAlign w:val="superscript"/>
          <w:lang w:val="es-CO"/>
        </w:rPr>
        <w:fldChar w:fldCharType="end"/>
      </w:r>
      <w:r w:rsidR="00650F95" w:rsidRPr="00F504AC">
        <w:rPr>
          <w:rFonts w:cs="Arial"/>
          <w:spacing w:val="-2"/>
          <w:sz w:val="24"/>
          <w:szCs w:val="24"/>
          <w:vertAlign w:val="superscript"/>
          <w:lang w:val="es-CO"/>
        </w:rPr>
        <w:fldChar w:fldCharType="begin"/>
      </w:r>
      <w:r w:rsidR="00650F95" w:rsidRPr="00F504AC">
        <w:rPr>
          <w:rFonts w:cs="Arial"/>
          <w:spacing w:val="-2"/>
          <w:sz w:val="24"/>
          <w:szCs w:val="24"/>
          <w:vertAlign w:val="superscript"/>
          <w:lang w:val="es-CO"/>
        </w:rPr>
        <w:instrText xml:space="preserve"> NOTEREF _Ref500695337 \h </w:instrText>
      </w:r>
      <w:r w:rsidR="00F504AC">
        <w:rPr>
          <w:rFonts w:cs="Arial"/>
          <w:spacing w:val="-2"/>
          <w:sz w:val="24"/>
          <w:szCs w:val="24"/>
          <w:vertAlign w:val="superscript"/>
          <w:lang w:val="es-CO"/>
        </w:rPr>
        <w:instrText xml:space="preserve"> \* MERGEFORMAT </w:instrText>
      </w:r>
      <w:r w:rsidR="00650F95" w:rsidRPr="00F504AC">
        <w:rPr>
          <w:rFonts w:cs="Arial"/>
          <w:spacing w:val="-2"/>
          <w:sz w:val="24"/>
          <w:szCs w:val="24"/>
          <w:vertAlign w:val="superscript"/>
          <w:lang w:val="es-CO"/>
        </w:rPr>
      </w:r>
      <w:r w:rsidR="00650F95" w:rsidRPr="00F504AC">
        <w:rPr>
          <w:rFonts w:cs="Arial"/>
          <w:spacing w:val="-2"/>
          <w:sz w:val="24"/>
          <w:szCs w:val="24"/>
          <w:vertAlign w:val="superscript"/>
          <w:lang w:val="es-CO"/>
        </w:rPr>
        <w:fldChar w:fldCharType="separate"/>
      </w:r>
      <w:r w:rsidR="00395125">
        <w:rPr>
          <w:rFonts w:cs="Arial"/>
          <w:b/>
          <w:bCs/>
          <w:spacing w:val="-2"/>
          <w:sz w:val="24"/>
          <w:szCs w:val="24"/>
          <w:vertAlign w:val="superscript"/>
          <w:lang w:val="es-ES"/>
        </w:rPr>
        <w:t>¡Error! Marcador no definido.</w:t>
      </w:r>
      <w:r w:rsidR="00650F95" w:rsidRPr="00F504AC">
        <w:rPr>
          <w:rFonts w:cs="Arial"/>
          <w:spacing w:val="-2"/>
          <w:sz w:val="24"/>
          <w:szCs w:val="24"/>
          <w:vertAlign w:val="superscript"/>
          <w:lang w:val="es-CO"/>
        </w:rPr>
        <w:fldChar w:fldCharType="end"/>
      </w:r>
      <w:r w:rsidR="000C7883" w:rsidRPr="00F504AC">
        <w:rPr>
          <w:rFonts w:cs="Arial"/>
          <w:spacing w:val="-2"/>
          <w:sz w:val="24"/>
          <w:szCs w:val="24"/>
          <w:vertAlign w:val="superscript"/>
          <w:lang w:val="es-CO"/>
        </w:rPr>
        <w:t xml:space="preserve"> </w:t>
      </w:r>
      <w:r w:rsidR="000C7883" w:rsidRPr="00F504AC">
        <w:rPr>
          <w:rFonts w:cs="Arial"/>
          <w:spacing w:val="-2"/>
          <w:sz w:val="24"/>
          <w:szCs w:val="24"/>
          <w:lang w:val="es-CO"/>
        </w:rPr>
        <w:t>de DIMAR</w:t>
      </w:r>
      <w:r w:rsidR="004442BA" w:rsidRPr="00F504AC">
        <w:rPr>
          <w:rFonts w:cs="Arial"/>
          <w:spacing w:val="-2"/>
          <w:sz w:val="24"/>
          <w:szCs w:val="24"/>
          <w:lang w:val="es-CO"/>
        </w:rPr>
        <w:t>.</w:t>
      </w:r>
    </w:p>
    <w:p w14:paraId="61174BD9" w14:textId="77777777" w:rsidR="00FE0928" w:rsidRPr="00F504AC" w:rsidRDefault="00FE0928" w:rsidP="005B6B5E">
      <w:pPr>
        <w:pStyle w:val="Prrafodelista"/>
        <w:numPr>
          <w:ilvl w:val="0"/>
          <w:numId w:val="4"/>
        </w:numPr>
        <w:suppressAutoHyphens/>
        <w:jc w:val="both"/>
        <w:rPr>
          <w:rFonts w:cs="Arial"/>
          <w:spacing w:val="-2"/>
          <w:sz w:val="24"/>
          <w:szCs w:val="24"/>
          <w:lang w:val="es-CO"/>
        </w:rPr>
      </w:pPr>
      <w:r w:rsidRPr="00F504AC">
        <w:rPr>
          <w:rFonts w:cs="Arial"/>
          <w:spacing w:val="-2"/>
          <w:sz w:val="24"/>
          <w:szCs w:val="24"/>
          <w:lang w:val="es-CO"/>
        </w:rPr>
        <w:t>Contratación de los servicios de construcción, la base de operaciones en tierra y de bienes y servicios portuarios.</w:t>
      </w:r>
    </w:p>
    <w:p w14:paraId="55C5BE90" w14:textId="77777777" w:rsidR="00FE0928" w:rsidRPr="00F504AC" w:rsidRDefault="00FE0928" w:rsidP="005B6B5E">
      <w:pPr>
        <w:pStyle w:val="Prrafodelista"/>
        <w:numPr>
          <w:ilvl w:val="0"/>
          <w:numId w:val="4"/>
        </w:numPr>
        <w:suppressAutoHyphens/>
        <w:jc w:val="both"/>
        <w:rPr>
          <w:rFonts w:cs="Arial"/>
          <w:spacing w:val="-2"/>
          <w:sz w:val="24"/>
          <w:szCs w:val="24"/>
          <w:lang w:val="es-CO"/>
        </w:rPr>
      </w:pPr>
      <w:r w:rsidRPr="00F504AC">
        <w:rPr>
          <w:rFonts w:cs="Arial"/>
          <w:spacing w:val="-2"/>
          <w:sz w:val="24"/>
          <w:szCs w:val="24"/>
          <w:lang w:val="es-CO"/>
        </w:rPr>
        <w:t>Descripción de actividades previas de prefactibilidad teniendo en cuenta la información de campañas de monitoreo de los vientos y las autorizaciones obtenidas para su realización por parte de la autoridad ambiental regional correspondiente.</w:t>
      </w:r>
    </w:p>
    <w:p w14:paraId="1E2C8862" w14:textId="77777777" w:rsidR="00FE0928" w:rsidRPr="00F504AC" w:rsidRDefault="00FE0928" w:rsidP="005B6B5E">
      <w:pPr>
        <w:pStyle w:val="Prrafodelista"/>
        <w:numPr>
          <w:ilvl w:val="0"/>
          <w:numId w:val="4"/>
        </w:numPr>
        <w:suppressAutoHyphens/>
        <w:jc w:val="both"/>
        <w:rPr>
          <w:rFonts w:cs="Arial"/>
          <w:spacing w:val="-2"/>
          <w:sz w:val="24"/>
          <w:szCs w:val="24"/>
          <w:lang w:val="es-CO"/>
        </w:rPr>
      </w:pPr>
      <w:r w:rsidRPr="00F504AC">
        <w:rPr>
          <w:rFonts w:cs="Arial"/>
          <w:spacing w:val="-2"/>
          <w:sz w:val="24"/>
          <w:szCs w:val="24"/>
          <w:lang w:val="es-CO"/>
        </w:rPr>
        <w:t>Identificación de áreas de exclusión (</w:t>
      </w:r>
      <w:r w:rsidR="002B643F" w:rsidRPr="00F504AC">
        <w:rPr>
          <w:rFonts w:cs="Arial"/>
          <w:spacing w:val="-2"/>
          <w:sz w:val="24"/>
          <w:szCs w:val="24"/>
          <w:lang w:val="es-CO"/>
        </w:rPr>
        <w:t xml:space="preserve">áreas marinas protegidas, </w:t>
      </w:r>
      <w:r w:rsidR="007F0AD3" w:rsidRPr="00F504AC">
        <w:rPr>
          <w:rFonts w:cs="Arial"/>
          <w:spacing w:val="-2"/>
          <w:sz w:val="24"/>
          <w:szCs w:val="24"/>
          <w:lang w:val="es-CO"/>
        </w:rPr>
        <w:t xml:space="preserve">y </w:t>
      </w:r>
      <w:r w:rsidR="002B643F" w:rsidRPr="00F504AC">
        <w:rPr>
          <w:rFonts w:cs="Arial"/>
          <w:spacing w:val="-2"/>
          <w:sz w:val="24"/>
          <w:szCs w:val="24"/>
          <w:lang w:val="es-CO"/>
        </w:rPr>
        <w:t>otros proyectos presentes en el área</w:t>
      </w:r>
      <w:r w:rsidRPr="00F504AC">
        <w:rPr>
          <w:rFonts w:cs="Arial"/>
          <w:spacing w:val="-2"/>
          <w:sz w:val="24"/>
          <w:szCs w:val="24"/>
          <w:lang w:val="es-CO"/>
        </w:rPr>
        <w:t>).</w:t>
      </w:r>
    </w:p>
    <w:p w14:paraId="2D78EAEC" w14:textId="77777777" w:rsidR="00D952E6" w:rsidRPr="00F504AC" w:rsidRDefault="00D952E6" w:rsidP="005B6B5E">
      <w:pPr>
        <w:pStyle w:val="Prrafodelista"/>
        <w:numPr>
          <w:ilvl w:val="0"/>
          <w:numId w:val="4"/>
        </w:numPr>
        <w:suppressAutoHyphens/>
        <w:jc w:val="both"/>
        <w:rPr>
          <w:rFonts w:cs="Arial"/>
          <w:spacing w:val="-2"/>
          <w:sz w:val="24"/>
          <w:szCs w:val="24"/>
          <w:lang w:val="es-CO"/>
        </w:rPr>
      </w:pPr>
      <w:r w:rsidRPr="00F504AC">
        <w:rPr>
          <w:rFonts w:cs="Arial"/>
          <w:spacing w:val="-2"/>
          <w:sz w:val="24"/>
          <w:szCs w:val="24"/>
          <w:lang w:val="es-CO"/>
        </w:rPr>
        <w:t>Identificación de posibles rutas migratorias de objetivos de conservación de filtro fino (especies) tales como peces de importancia comercial, mamíferos marinos, tortugas</w:t>
      </w:r>
      <w:r w:rsidR="008C2A0A" w:rsidRPr="00F504AC">
        <w:rPr>
          <w:rFonts w:cs="Arial"/>
          <w:spacing w:val="-2"/>
          <w:sz w:val="24"/>
          <w:szCs w:val="24"/>
          <w:lang w:val="es-CO"/>
        </w:rPr>
        <w:t xml:space="preserve"> </w:t>
      </w:r>
      <w:r w:rsidRPr="00F504AC">
        <w:rPr>
          <w:rFonts w:cs="Arial"/>
          <w:spacing w:val="-2"/>
          <w:sz w:val="24"/>
          <w:szCs w:val="24"/>
          <w:lang w:val="es-CO"/>
        </w:rPr>
        <w:t>y aves,</w:t>
      </w:r>
      <w:r w:rsidR="00383F12" w:rsidRPr="00F504AC">
        <w:rPr>
          <w:rFonts w:cs="Arial"/>
          <w:spacing w:val="-2"/>
          <w:sz w:val="24"/>
          <w:szCs w:val="24"/>
          <w:lang w:val="es-CO"/>
        </w:rPr>
        <w:t xml:space="preserve"> entre otros)</w:t>
      </w:r>
    </w:p>
    <w:p w14:paraId="12D938FA" w14:textId="77777777" w:rsidR="00FE0928" w:rsidRPr="00F504AC" w:rsidRDefault="00FE0928" w:rsidP="005B6B5E">
      <w:pPr>
        <w:pStyle w:val="Prrafodelista"/>
        <w:numPr>
          <w:ilvl w:val="0"/>
          <w:numId w:val="4"/>
        </w:numPr>
        <w:suppressAutoHyphens/>
        <w:jc w:val="both"/>
        <w:rPr>
          <w:rFonts w:cs="Arial"/>
          <w:spacing w:val="-2"/>
          <w:sz w:val="24"/>
          <w:szCs w:val="24"/>
          <w:lang w:val="es-CO"/>
        </w:rPr>
      </w:pPr>
      <w:r w:rsidRPr="00F504AC">
        <w:rPr>
          <w:rFonts w:cs="Arial"/>
          <w:spacing w:val="-2"/>
          <w:sz w:val="24"/>
          <w:szCs w:val="24"/>
          <w:lang w:val="es-CO"/>
        </w:rPr>
        <w:t>Identificación de actores estratégicos y aplicación de lineamientos de participación.</w:t>
      </w:r>
    </w:p>
    <w:p w14:paraId="326B8F1C" w14:textId="77777777" w:rsidR="00FE0928" w:rsidRPr="00F504AC" w:rsidRDefault="00FE0928" w:rsidP="005B6B5E">
      <w:pPr>
        <w:pStyle w:val="Prrafodelista"/>
        <w:numPr>
          <w:ilvl w:val="0"/>
          <w:numId w:val="4"/>
        </w:numPr>
        <w:suppressAutoHyphens/>
        <w:jc w:val="both"/>
        <w:rPr>
          <w:rFonts w:cs="Arial"/>
          <w:spacing w:val="-2"/>
          <w:sz w:val="24"/>
          <w:szCs w:val="24"/>
          <w:lang w:val="es-CO"/>
        </w:rPr>
      </w:pPr>
      <w:r w:rsidRPr="00F504AC">
        <w:rPr>
          <w:rFonts w:cs="Arial"/>
          <w:spacing w:val="-2"/>
          <w:sz w:val="24"/>
          <w:szCs w:val="24"/>
          <w:lang w:val="es-CO"/>
        </w:rPr>
        <w:t>Diseño del parque y planificación de la construcción.</w:t>
      </w:r>
    </w:p>
    <w:p w14:paraId="635DF92A" w14:textId="77777777" w:rsidR="00F37D2A" w:rsidRPr="00F504AC" w:rsidRDefault="002F08CE" w:rsidP="005B6B5E">
      <w:pPr>
        <w:pStyle w:val="Prrafodelista"/>
        <w:numPr>
          <w:ilvl w:val="0"/>
          <w:numId w:val="4"/>
        </w:numPr>
        <w:suppressAutoHyphens/>
        <w:jc w:val="both"/>
        <w:rPr>
          <w:rFonts w:cs="Arial"/>
          <w:spacing w:val="-2"/>
          <w:sz w:val="24"/>
          <w:szCs w:val="24"/>
          <w:lang w:val="es-CO"/>
        </w:rPr>
      </w:pPr>
      <w:r w:rsidRPr="00F504AC">
        <w:rPr>
          <w:rFonts w:cs="Arial"/>
          <w:spacing w:val="-2"/>
          <w:sz w:val="24"/>
          <w:szCs w:val="24"/>
          <w:lang w:val="es-CO"/>
        </w:rPr>
        <w:t>Profundidades y tipo de anclaje de donde se instalarán las plataformas.</w:t>
      </w:r>
    </w:p>
    <w:p w14:paraId="272CB1DA" w14:textId="77777777" w:rsidR="00FE0928" w:rsidRPr="00F504AC" w:rsidRDefault="00FE0928" w:rsidP="005B6B5E">
      <w:pPr>
        <w:pStyle w:val="Prrafodelista"/>
        <w:numPr>
          <w:ilvl w:val="0"/>
          <w:numId w:val="4"/>
        </w:numPr>
        <w:suppressAutoHyphens/>
        <w:jc w:val="both"/>
        <w:rPr>
          <w:rFonts w:cs="Arial"/>
          <w:spacing w:val="-2"/>
          <w:sz w:val="24"/>
          <w:szCs w:val="24"/>
          <w:lang w:val="es-CO"/>
        </w:rPr>
      </w:pPr>
      <w:r w:rsidRPr="00F504AC">
        <w:rPr>
          <w:rFonts w:cs="Arial"/>
          <w:spacing w:val="-2"/>
          <w:sz w:val="24"/>
          <w:szCs w:val="24"/>
          <w:lang w:val="es-CO"/>
        </w:rPr>
        <w:t>Descripción general de los aerogeneradores incluidos, el tipo, dimensión, peso, número aproximado, selección y tipo de aspas, bujes, torre, góndola y sistemas de control.</w:t>
      </w:r>
    </w:p>
    <w:p w14:paraId="78AFB9C1" w14:textId="77777777" w:rsidR="00FE0928" w:rsidRPr="00F504AC" w:rsidRDefault="00FE0928" w:rsidP="005B6B5E">
      <w:pPr>
        <w:pStyle w:val="Prrafodelista"/>
        <w:numPr>
          <w:ilvl w:val="0"/>
          <w:numId w:val="4"/>
        </w:numPr>
        <w:suppressAutoHyphens/>
        <w:jc w:val="both"/>
        <w:rPr>
          <w:rFonts w:cs="Arial"/>
          <w:spacing w:val="-2"/>
          <w:sz w:val="24"/>
          <w:szCs w:val="24"/>
          <w:lang w:val="es-CO"/>
        </w:rPr>
      </w:pPr>
      <w:r w:rsidRPr="00F504AC">
        <w:rPr>
          <w:rFonts w:cs="Arial"/>
          <w:spacing w:val="-2"/>
          <w:sz w:val="24"/>
          <w:szCs w:val="24"/>
          <w:lang w:val="es-CO"/>
        </w:rPr>
        <w:t>Estudio geotécnico del lecho marino para las posiciones adicionales que sean necesarias.</w:t>
      </w:r>
    </w:p>
    <w:p w14:paraId="08761ED9" w14:textId="77777777" w:rsidR="00FE0928" w:rsidRPr="00F504AC" w:rsidRDefault="00FE0928" w:rsidP="005B6B5E">
      <w:pPr>
        <w:pStyle w:val="Prrafodelista"/>
        <w:numPr>
          <w:ilvl w:val="0"/>
          <w:numId w:val="4"/>
        </w:numPr>
        <w:suppressAutoHyphens/>
        <w:jc w:val="both"/>
        <w:rPr>
          <w:rFonts w:cs="Arial"/>
          <w:spacing w:val="-2"/>
          <w:sz w:val="24"/>
          <w:szCs w:val="24"/>
          <w:lang w:val="es-CO"/>
        </w:rPr>
      </w:pPr>
      <w:r w:rsidRPr="00F504AC">
        <w:rPr>
          <w:rFonts w:cs="Arial"/>
          <w:spacing w:val="-2"/>
          <w:sz w:val="24"/>
          <w:szCs w:val="24"/>
          <w:lang w:val="es-CO"/>
        </w:rPr>
        <w:t>Selección y diseño detallado del tipo o tipos de cimientos, (p. ej. Monopilotes, trípode, etc.), con base en los resultados del estudio geológico y geotécnico detallado del lecho marino.</w:t>
      </w:r>
    </w:p>
    <w:p w14:paraId="368A1684" w14:textId="77777777" w:rsidR="00FE0928" w:rsidRPr="00F504AC" w:rsidRDefault="00FE0928" w:rsidP="005B6B5E">
      <w:pPr>
        <w:pStyle w:val="Prrafodelista"/>
        <w:numPr>
          <w:ilvl w:val="0"/>
          <w:numId w:val="4"/>
        </w:numPr>
        <w:suppressAutoHyphens/>
        <w:jc w:val="both"/>
        <w:rPr>
          <w:rFonts w:cs="Arial"/>
          <w:spacing w:val="-2"/>
          <w:sz w:val="24"/>
          <w:szCs w:val="24"/>
          <w:lang w:val="es-CO"/>
        </w:rPr>
      </w:pPr>
      <w:r w:rsidRPr="00F504AC">
        <w:rPr>
          <w:rFonts w:cs="Arial"/>
          <w:spacing w:val="-2"/>
          <w:sz w:val="24"/>
          <w:szCs w:val="24"/>
          <w:lang w:val="es-CO"/>
        </w:rPr>
        <w:t>Selección</w:t>
      </w:r>
      <w:r w:rsidR="00073383" w:rsidRPr="00F504AC">
        <w:rPr>
          <w:rFonts w:cs="Arial"/>
          <w:spacing w:val="-2"/>
          <w:sz w:val="24"/>
          <w:szCs w:val="24"/>
          <w:lang w:val="es-CO"/>
        </w:rPr>
        <w:t>,</w:t>
      </w:r>
      <w:r w:rsidR="001B6ED9" w:rsidRPr="00F504AC">
        <w:rPr>
          <w:rFonts w:cs="Arial"/>
          <w:spacing w:val="-2"/>
          <w:sz w:val="24"/>
          <w:szCs w:val="24"/>
          <w:lang w:val="es-CO"/>
        </w:rPr>
        <w:t xml:space="preserve"> posición</w:t>
      </w:r>
      <w:r w:rsidR="00073383" w:rsidRPr="00F504AC">
        <w:rPr>
          <w:rFonts w:cs="Arial"/>
          <w:spacing w:val="-2"/>
          <w:sz w:val="24"/>
          <w:szCs w:val="24"/>
          <w:lang w:val="es-CO"/>
        </w:rPr>
        <w:t>, extensión</w:t>
      </w:r>
      <w:r w:rsidRPr="00F504AC">
        <w:rPr>
          <w:rFonts w:cs="Arial"/>
          <w:spacing w:val="-2"/>
          <w:sz w:val="24"/>
          <w:szCs w:val="24"/>
          <w:lang w:val="es-CO"/>
        </w:rPr>
        <w:t xml:space="preserve"> y diseño de la interconexión eléc</w:t>
      </w:r>
      <w:r w:rsidR="00073383" w:rsidRPr="00F504AC">
        <w:rPr>
          <w:rFonts w:cs="Arial"/>
          <w:spacing w:val="-2"/>
          <w:sz w:val="24"/>
          <w:szCs w:val="24"/>
          <w:lang w:val="es-CO"/>
        </w:rPr>
        <w:t>trica interna de</w:t>
      </w:r>
      <w:r w:rsidR="00276142" w:rsidRPr="00F504AC">
        <w:rPr>
          <w:rFonts w:cs="Arial"/>
          <w:spacing w:val="-2"/>
          <w:sz w:val="24"/>
          <w:szCs w:val="24"/>
          <w:lang w:val="es-CO"/>
        </w:rPr>
        <w:t xml:space="preserve"> los aerogeneradores del</w:t>
      </w:r>
      <w:r w:rsidR="00073383" w:rsidRPr="00F504AC">
        <w:rPr>
          <w:rFonts w:cs="Arial"/>
          <w:spacing w:val="-2"/>
          <w:sz w:val="24"/>
          <w:szCs w:val="24"/>
          <w:lang w:val="es-CO"/>
        </w:rPr>
        <w:t xml:space="preserve"> parque eólico</w:t>
      </w:r>
      <w:r w:rsidR="00AD7CE4" w:rsidRPr="00F504AC">
        <w:rPr>
          <w:rFonts w:cs="Arial"/>
          <w:spacing w:val="-2"/>
          <w:sz w:val="24"/>
          <w:szCs w:val="24"/>
          <w:lang w:val="es-CO"/>
        </w:rPr>
        <w:t xml:space="preserve">, y del cable de exportación de energía </w:t>
      </w:r>
      <w:r w:rsidR="00276142" w:rsidRPr="00F504AC">
        <w:rPr>
          <w:rFonts w:cs="Arial"/>
          <w:spacing w:val="-2"/>
          <w:sz w:val="24"/>
          <w:szCs w:val="24"/>
          <w:lang w:val="es-CO"/>
        </w:rPr>
        <w:t xml:space="preserve">y subestaciones intermedias </w:t>
      </w:r>
      <w:r w:rsidR="00EC2084" w:rsidRPr="00F504AC">
        <w:rPr>
          <w:rFonts w:cs="Arial"/>
          <w:spacing w:val="-2"/>
          <w:sz w:val="24"/>
          <w:szCs w:val="24"/>
          <w:lang w:val="es-CO"/>
        </w:rPr>
        <w:t xml:space="preserve">hasta la frontera de </w:t>
      </w:r>
      <w:r w:rsidR="00276142" w:rsidRPr="00F504AC">
        <w:rPr>
          <w:rFonts w:cs="Arial"/>
          <w:spacing w:val="-2"/>
          <w:sz w:val="24"/>
          <w:szCs w:val="24"/>
          <w:lang w:val="es-CO"/>
        </w:rPr>
        <w:t>conexión</w:t>
      </w:r>
      <w:r w:rsidR="00EC2084" w:rsidRPr="00F504AC">
        <w:rPr>
          <w:rFonts w:cs="Arial"/>
          <w:spacing w:val="-2"/>
          <w:sz w:val="24"/>
          <w:szCs w:val="24"/>
          <w:lang w:val="es-CO"/>
        </w:rPr>
        <w:t xml:space="preserve"> con el sistema de transmisión que aplique (nacional o regional)</w:t>
      </w:r>
      <w:r w:rsidR="00073383" w:rsidRPr="00F504AC">
        <w:rPr>
          <w:rFonts w:cs="Arial"/>
          <w:spacing w:val="-2"/>
          <w:sz w:val="24"/>
          <w:szCs w:val="24"/>
          <w:lang w:val="es-CO"/>
        </w:rPr>
        <w:t>.</w:t>
      </w:r>
    </w:p>
    <w:p w14:paraId="6A8E9BD2" w14:textId="77777777" w:rsidR="00FE0928" w:rsidRPr="00F504AC" w:rsidRDefault="00FE0928" w:rsidP="005B6B5E">
      <w:pPr>
        <w:pStyle w:val="Prrafodelista"/>
        <w:numPr>
          <w:ilvl w:val="0"/>
          <w:numId w:val="4"/>
        </w:numPr>
        <w:suppressAutoHyphens/>
        <w:jc w:val="both"/>
        <w:rPr>
          <w:rFonts w:cs="Arial"/>
          <w:spacing w:val="-2"/>
          <w:sz w:val="24"/>
          <w:szCs w:val="24"/>
          <w:lang w:val="es-CO"/>
        </w:rPr>
      </w:pPr>
      <w:r w:rsidRPr="00F504AC">
        <w:rPr>
          <w:rFonts w:cs="Arial"/>
          <w:spacing w:val="-2"/>
          <w:sz w:val="24"/>
          <w:szCs w:val="24"/>
          <w:lang w:val="es-CO"/>
        </w:rPr>
        <w:t>Medición precisa de las profundidades del agua en las áreas específicas de interés con tecnología de alta precisión.</w:t>
      </w:r>
    </w:p>
    <w:p w14:paraId="7BFCA745" w14:textId="77777777" w:rsidR="00FE0928" w:rsidRPr="00F504AC" w:rsidRDefault="00FE0928" w:rsidP="005B6B5E">
      <w:pPr>
        <w:pStyle w:val="Prrafodelista"/>
        <w:numPr>
          <w:ilvl w:val="0"/>
          <w:numId w:val="4"/>
        </w:numPr>
        <w:suppressAutoHyphens/>
        <w:jc w:val="both"/>
        <w:rPr>
          <w:rFonts w:cs="Arial"/>
          <w:spacing w:val="-2"/>
          <w:sz w:val="24"/>
          <w:szCs w:val="24"/>
          <w:lang w:val="es-CO"/>
        </w:rPr>
      </w:pPr>
      <w:r w:rsidRPr="00F504AC">
        <w:rPr>
          <w:rFonts w:cs="Arial"/>
          <w:spacing w:val="-2"/>
          <w:sz w:val="24"/>
          <w:szCs w:val="24"/>
          <w:lang w:val="es-CO"/>
        </w:rPr>
        <w:t>Establecimiento de mapas batimétricos de alta precisión y resolución de las zonas de interés.</w:t>
      </w:r>
    </w:p>
    <w:p w14:paraId="26A9F60F" w14:textId="77777777" w:rsidR="00FE0928" w:rsidRPr="00F504AC" w:rsidRDefault="00FE0928" w:rsidP="005B6B5E">
      <w:pPr>
        <w:pStyle w:val="Prrafodelista"/>
        <w:numPr>
          <w:ilvl w:val="0"/>
          <w:numId w:val="4"/>
        </w:numPr>
        <w:suppressAutoHyphens/>
        <w:jc w:val="both"/>
        <w:rPr>
          <w:rFonts w:cs="Arial"/>
          <w:spacing w:val="-2"/>
          <w:sz w:val="24"/>
          <w:szCs w:val="24"/>
          <w:lang w:val="es-CO"/>
        </w:rPr>
      </w:pPr>
      <w:r w:rsidRPr="00F504AC">
        <w:rPr>
          <w:rFonts w:cs="Arial"/>
          <w:spacing w:val="-2"/>
          <w:sz w:val="24"/>
          <w:szCs w:val="24"/>
          <w:lang w:val="es-CO"/>
        </w:rPr>
        <w:t>Estudio de la logística para el transporte de materiales y equipos y para la construcción.</w:t>
      </w:r>
    </w:p>
    <w:p w14:paraId="615157D1" w14:textId="77777777" w:rsidR="00FE0928" w:rsidRPr="00F504AC" w:rsidRDefault="00FE0928" w:rsidP="005B6B5E">
      <w:pPr>
        <w:pStyle w:val="Prrafodelista"/>
        <w:numPr>
          <w:ilvl w:val="0"/>
          <w:numId w:val="4"/>
        </w:numPr>
        <w:suppressAutoHyphens/>
        <w:jc w:val="both"/>
        <w:rPr>
          <w:rFonts w:cs="Arial"/>
          <w:spacing w:val="-2"/>
          <w:sz w:val="24"/>
          <w:szCs w:val="24"/>
          <w:lang w:val="es-CO"/>
        </w:rPr>
      </w:pPr>
      <w:r w:rsidRPr="00F504AC">
        <w:rPr>
          <w:rFonts w:cs="Arial"/>
          <w:spacing w:val="-2"/>
          <w:sz w:val="24"/>
          <w:szCs w:val="24"/>
          <w:lang w:val="es-CO"/>
        </w:rPr>
        <w:t>En la eventualidad de que para el desarrollo del proyecto se requiera adecuar y/o construir instalaciones en tierra para apoyar las actividades marinas, por fuera de terminales marítimos portuarios existentes y/o terminales aéreos, se debe presentar por lo menos la siguiente información:</w:t>
      </w:r>
    </w:p>
    <w:p w14:paraId="08A2D9E0" w14:textId="77777777" w:rsidR="001F3663" w:rsidRPr="00F504AC" w:rsidRDefault="001F3663" w:rsidP="004529F5">
      <w:pPr>
        <w:pStyle w:val="Prrafodelista"/>
        <w:suppressAutoHyphens/>
        <w:ind w:left="360"/>
        <w:jc w:val="both"/>
        <w:rPr>
          <w:rFonts w:cs="Arial"/>
          <w:spacing w:val="-2"/>
          <w:sz w:val="24"/>
          <w:szCs w:val="24"/>
          <w:lang w:val="es-CO"/>
        </w:rPr>
      </w:pPr>
    </w:p>
    <w:p w14:paraId="6A8D1DE5" w14:textId="77777777" w:rsidR="00FE0928" w:rsidRPr="00F504AC" w:rsidRDefault="00FE0928" w:rsidP="002F015E">
      <w:pPr>
        <w:pStyle w:val="Prrafodelista"/>
        <w:numPr>
          <w:ilvl w:val="0"/>
          <w:numId w:val="27"/>
        </w:numPr>
        <w:suppressAutoHyphens/>
        <w:jc w:val="both"/>
        <w:rPr>
          <w:rFonts w:cs="Arial"/>
          <w:spacing w:val="-2"/>
          <w:sz w:val="24"/>
          <w:szCs w:val="24"/>
          <w:lang w:val="es-CO"/>
        </w:rPr>
      </w:pPr>
      <w:r w:rsidRPr="00F504AC">
        <w:rPr>
          <w:rFonts w:cs="Arial"/>
          <w:spacing w:val="-2"/>
          <w:sz w:val="24"/>
          <w:szCs w:val="24"/>
          <w:lang w:val="es-CO"/>
        </w:rPr>
        <w:t>Localización, descripción y extensión de los posibles sitios de ubicación de campamentos, talleres, bodegas, dormitorios, servicios, sitios de embarque, helipuertos, etc.</w:t>
      </w:r>
    </w:p>
    <w:p w14:paraId="42C0CAE2" w14:textId="77777777" w:rsidR="00FE0928" w:rsidRPr="00F504AC" w:rsidRDefault="00FE0928" w:rsidP="002F015E">
      <w:pPr>
        <w:pStyle w:val="Prrafodelista"/>
        <w:numPr>
          <w:ilvl w:val="0"/>
          <w:numId w:val="27"/>
        </w:numPr>
        <w:suppressAutoHyphens/>
        <w:jc w:val="both"/>
        <w:rPr>
          <w:rFonts w:cs="Arial"/>
          <w:spacing w:val="-2"/>
          <w:sz w:val="24"/>
          <w:szCs w:val="24"/>
          <w:lang w:val="es-CO"/>
        </w:rPr>
      </w:pPr>
      <w:r w:rsidRPr="00F504AC">
        <w:rPr>
          <w:rFonts w:cs="Arial"/>
          <w:spacing w:val="-2"/>
          <w:sz w:val="24"/>
          <w:szCs w:val="24"/>
          <w:lang w:val="es-CO"/>
        </w:rPr>
        <w:lastRenderedPageBreak/>
        <w:t>Áreas máximas por utilizar para cada tipo de infraestructura a adecuar o construir. Se deben justificar las áreas solicitadas, analizando las condiciones operativas y la optimización de éstas con relación a las necesidades de espacio y distribución de los equipos en dichas áreas.</w:t>
      </w:r>
    </w:p>
    <w:p w14:paraId="79342121" w14:textId="77777777" w:rsidR="00FE0928" w:rsidRPr="00F504AC" w:rsidRDefault="00FE0928" w:rsidP="002F015E">
      <w:pPr>
        <w:pStyle w:val="Prrafodelista"/>
        <w:numPr>
          <w:ilvl w:val="0"/>
          <w:numId w:val="27"/>
        </w:numPr>
        <w:suppressAutoHyphens/>
        <w:jc w:val="both"/>
        <w:rPr>
          <w:rFonts w:cs="Arial"/>
          <w:spacing w:val="-2"/>
          <w:sz w:val="24"/>
          <w:szCs w:val="24"/>
          <w:lang w:val="es-CO"/>
        </w:rPr>
      </w:pPr>
      <w:r w:rsidRPr="00F504AC">
        <w:rPr>
          <w:rFonts w:cs="Arial"/>
          <w:spacing w:val="-2"/>
          <w:sz w:val="24"/>
          <w:szCs w:val="24"/>
          <w:lang w:val="es-CO"/>
        </w:rPr>
        <w:t>Identificación y descripción precisa de la infraestructura de apoyo a ser utilizada, caracterizando el (los) terminal(es) portuario(s) de apoyo marítimo y aéreo en donde se pretenden desarrollar las operaciones de abastecimiento y desembarque.</w:t>
      </w:r>
    </w:p>
    <w:p w14:paraId="5FE7F7CE" w14:textId="77777777" w:rsidR="00FE0928" w:rsidRPr="00F504AC" w:rsidRDefault="00FE0928" w:rsidP="002F015E">
      <w:pPr>
        <w:pStyle w:val="Prrafodelista"/>
        <w:numPr>
          <w:ilvl w:val="0"/>
          <w:numId w:val="27"/>
        </w:numPr>
        <w:suppressAutoHyphens/>
        <w:jc w:val="both"/>
        <w:rPr>
          <w:rFonts w:cs="Arial"/>
          <w:spacing w:val="-2"/>
          <w:sz w:val="24"/>
          <w:szCs w:val="24"/>
          <w:lang w:val="es-CO"/>
        </w:rPr>
      </w:pPr>
      <w:r w:rsidRPr="00F504AC">
        <w:rPr>
          <w:rFonts w:cs="Arial"/>
          <w:spacing w:val="-2"/>
          <w:sz w:val="24"/>
          <w:szCs w:val="24"/>
          <w:lang w:val="es-CO"/>
        </w:rPr>
        <w:t>Métodos constructivos e instalaciones de apoyo.</w:t>
      </w:r>
    </w:p>
    <w:p w14:paraId="611A8DC0" w14:textId="77777777" w:rsidR="00FE0928" w:rsidRPr="00F504AC" w:rsidRDefault="00FE0928" w:rsidP="002F015E">
      <w:pPr>
        <w:pStyle w:val="Prrafodelista"/>
        <w:numPr>
          <w:ilvl w:val="0"/>
          <w:numId w:val="27"/>
        </w:numPr>
        <w:suppressAutoHyphens/>
        <w:jc w:val="both"/>
        <w:rPr>
          <w:rFonts w:cs="Arial"/>
          <w:spacing w:val="-2"/>
          <w:sz w:val="24"/>
          <w:szCs w:val="24"/>
          <w:lang w:val="es-CO"/>
        </w:rPr>
      </w:pPr>
      <w:r w:rsidRPr="00F504AC">
        <w:rPr>
          <w:rFonts w:cs="Arial"/>
          <w:spacing w:val="-2"/>
          <w:sz w:val="24"/>
          <w:szCs w:val="24"/>
          <w:lang w:val="es-CO"/>
        </w:rPr>
        <w:t>Medios de transporte y rutas de movilización de personal, equipos, maquinaria, insumos, etc.</w:t>
      </w:r>
    </w:p>
    <w:p w14:paraId="52BCD883" w14:textId="77777777" w:rsidR="00FE0928" w:rsidRPr="00F504AC" w:rsidRDefault="00FE0928" w:rsidP="002F015E">
      <w:pPr>
        <w:pStyle w:val="Prrafodelista"/>
        <w:numPr>
          <w:ilvl w:val="0"/>
          <w:numId w:val="27"/>
        </w:numPr>
        <w:suppressAutoHyphens/>
        <w:jc w:val="both"/>
        <w:rPr>
          <w:rFonts w:cs="Arial"/>
          <w:spacing w:val="-2"/>
          <w:sz w:val="24"/>
          <w:szCs w:val="24"/>
          <w:lang w:val="es-CO"/>
        </w:rPr>
      </w:pPr>
      <w:r w:rsidRPr="00F504AC">
        <w:rPr>
          <w:rFonts w:cs="Arial"/>
          <w:spacing w:val="-2"/>
          <w:sz w:val="24"/>
          <w:szCs w:val="24"/>
          <w:lang w:val="es-CO"/>
        </w:rPr>
        <w:t>Estimativo de movimiento de tierras (descapote, sobrantes de excavación, rellenos, etc.), de energía y materiales de construcción, en caso de requerirse.</w:t>
      </w:r>
    </w:p>
    <w:p w14:paraId="31CB0AA8" w14:textId="77777777" w:rsidR="00FE0928" w:rsidRPr="00F504AC" w:rsidRDefault="00FE0928" w:rsidP="002F015E">
      <w:pPr>
        <w:pStyle w:val="Prrafodelista"/>
        <w:numPr>
          <w:ilvl w:val="0"/>
          <w:numId w:val="27"/>
        </w:numPr>
        <w:suppressAutoHyphens/>
        <w:jc w:val="both"/>
        <w:rPr>
          <w:rFonts w:cs="Arial"/>
          <w:spacing w:val="-2"/>
          <w:sz w:val="24"/>
          <w:szCs w:val="24"/>
          <w:lang w:val="es-CO"/>
        </w:rPr>
      </w:pPr>
      <w:r w:rsidRPr="00F504AC">
        <w:rPr>
          <w:rFonts w:cs="Arial"/>
          <w:spacing w:val="-2"/>
          <w:sz w:val="24"/>
          <w:szCs w:val="24"/>
          <w:lang w:val="es-CO"/>
        </w:rPr>
        <w:t>Presentar la información en planos a escala de 1: 5.000 o más detallada.</w:t>
      </w:r>
    </w:p>
    <w:p w14:paraId="5564AC8A" w14:textId="77777777" w:rsidR="00FE0928" w:rsidRPr="00F504AC" w:rsidRDefault="00237432" w:rsidP="002F015E">
      <w:pPr>
        <w:pStyle w:val="Prrafodelista"/>
        <w:numPr>
          <w:ilvl w:val="0"/>
          <w:numId w:val="27"/>
        </w:numPr>
        <w:suppressAutoHyphens/>
        <w:jc w:val="both"/>
        <w:rPr>
          <w:rFonts w:cs="Arial"/>
          <w:spacing w:val="-2"/>
          <w:sz w:val="24"/>
          <w:szCs w:val="24"/>
          <w:lang w:val="es-CO"/>
        </w:rPr>
      </w:pPr>
      <w:r w:rsidRPr="00F504AC">
        <w:rPr>
          <w:rFonts w:cs="Arial"/>
          <w:spacing w:val="-2"/>
          <w:sz w:val="24"/>
          <w:szCs w:val="24"/>
          <w:lang w:val="es-CO"/>
        </w:rPr>
        <w:t>P</w:t>
      </w:r>
      <w:r w:rsidR="00FE0928" w:rsidRPr="00F504AC">
        <w:rPr>
          <w:rFonts w:cs="Arial"/>
          <w:spacing w:val="-2"/>
          <w:sz w:val="24"/>
          <w:szCs w:val="24"/>
          <w:lang w:val="es-CO"/>
        </w:rPr>
        <w:t>resentar la identificación de las unidades ecosistémicas a afectar</w:t>
      </w:r>
      <w:r w:rsidR="00241CBC" w:rsidRPr="00F504AC">
        <w:rPr>
          <w:rFonts w:cs="Arial"/>
          <w:spacing w:val="-2"/>
          <w:sz w:val="24"/>
          <w:szCs w:val="24"/>
          <w:lang w:val="es-CO"/>
        </w:rPr>
        <w:t>.</w:t>
      </w:r>
    </w:p>
    <w:p w14:paraId="123C1E5A" w14:textId="77777777" w:rsidR="00FE0928" w:rsidRPr="00F504AC" w:rsidRDefault="00FE0928" w:rsidP="002F015E">
      <w:pPr>
        <w:pStyle w:val="Prrafodelista"/>
        <w:numPr>
          <w:ilvl w:val="0"/>
          <w:numId w:val="27"/>
        </w:numPr>
        <w:suppressAutoHyphens/>
        <w:jc w:val="both"/>
        <w:rPr>
          <w:rFonts w:cs="Arial"/>
          <w:spacing w:val="-2"/>
          <w:sz w:val="24"/>
          <w:szCs w:val="24"/>
          <w:lang w:val="es-CO"/>
        </w:rPr>
      </w:pPr>
      <w:r w:rsidRPr="00F504AC">
        <w:rPr>
          <w:rFonts w:cs="Arial"/>
          <w:spacing w:val="-2"/>
          <w:sz w:val="24"/>
          <w:szCs w:val="24"/>
          <w:lang w:val="es-CO"/>
        </w:rPr>
        <w:t>En caso de que los trabajos de apoyo se desarrollen en instalaciones portuarias marítimas y aéreas existentes, se deben describir las actividades que se pretende ejecutar presentando con precisión y especificaciones las opciones del(los) puerto(s) a utilizar que brinden un óptimo desempeño.</w:t>
      </w:r>
    </w:p>
    <w:p w14:paraId="27650B9C" w14:textId="77777777" w:rsidR="00FE0928" w:rsidRPr="00F504AC" w:rsidRDefault="00FE0928" w:rsidP="00FE0928">
      <w:pPr>
        <w:suppressAutoHyphens/>
        <w:jc w:val="both"/>
        <w:rPr>
          <w:rFonts w:cs="Arial"/>
          <w:spacing w:val="-2"/>
          <w:szCs w:val="24"/>
          <w:lang w:val="es-CO"/>
        </w:rPr>
      </w:pPr>
    </w:p>
    <w:p w14:paraId="6A7B19E4" w14:textId="77777777" w:rsidR="00CC01A1" w:rsidRPr="00F504AC" w:rsidRDefault="00FE0928" w:rsidP="00CC01A1">
      <w:pPr>
        <w:pStyle w:val="Textocomentario"/>
      </w:pPr>
      <w:r w:rsidRPr="00F504AC">
        <w:rPr>
          <w:rFonts w:cs="Arial"/>
          <w:b/>
          <w:spacing w:val="-2"/>
          <w:szCs w:val="24"/>
          <w:lang w:val="es-CO"/>
        </w:rPr>
        <w:t>Nota.</w:t>
      </w:r>
      <w:r w:rsidRPr="00F504AC">
        <w:rPr>
          <w:rFonts w:cs="Arial"/>
          <w:spacing w:val="-2"/>
          <w:szCs w:val="24"/>
          <w:lang w:val="es-CO"/>
        </w:rPr>
        <w:t xml:space="preserve"> </w:t>
      </w:r>
      <w:r w:rsidR="00CC01A1" w:rsidRPr="00F504AC">
        <w:rPr>
          <w:rFonts w:cs="Arial"/>
          <w:spacing w:val="-2"/>
          <w:szCs w:val="24"/>
          <w:lang w:val="es-CO"/>
        </w:rPr>
        <w:t>Si para el desarrollo del proyecto es necesaria la construcción</w:t>
      </w:r>
      <w:r w:rsidR="00CC01A1" w:rsidRPr="00F504AC">
        <w:t xml:space="preserve"> de obras marítimas duras y/o de regeneración de dunas y playas, el usuario deberá remitirse a </w:t>
      </w:r>
      <w:r w:rsidR="001B5A0A" w:rsidRPr="00F504AC">
        <w:t xml:space="preserve">los términos </w:t>
      </w:r>
      <w:r w:rsidR="006B0FE5" w:rsidRPr="00F504AC">
        <w:t xml:space="preserve">TdR-07 </w:t>
      </w:r>
      <w:r w:rsidR="001B5A0A" w:rsidRPr="00F504AC">
        <w:t>adoptados por</w:t>
      </w:r>
      <w:r w:rsidR="006B0FE5" w:rsidRPr="00F504AC">
        <w:t xml:space="preserve"> Resolución 1660 de 2016 por  Minambien</w:t>
      </w:r>
      <w:r w:rsidR="001B5A0A" w:rsidRPr="00F504AC">
        <w:t>t</w:t>
      </w:r>
      <w:r w:rsidR="006B0FE5" w:rsidRPr="00F504AC">
        <w:t>e.</w:t>
      </w:r>
    </w:p>
    <w:p w14:paraId="0F9D1ED7" w14:textId="77777777" w:rsidR="00FE0928" w:rsidRPr="00F504AC" w:rsidRDefault="00FE0928" w:rsidP="00FE0928">
      <w:pPr>
        <w:suppressAutoHyphens/>
        <w:jc w:val="both"/>
        <w:rPr>
          <w:rFonts w:cs="Arial"/>
          <w:spacing w:val="-2"/>
          <w:szCs w:val="24"/>
          <w:lang w:val="es-CO"/>
        </w:rPr>
      </w:pPr>
      <w:r w:rsidRPr="00F504AC">
        <w:rPr>
          <w:rFonts w:cs="Arial"/>
          <w:spacing w:val="-2"/>
          <w:szCs w:val="24"/>
          <w:lang w:val="es-CO"/>
        </w:rPr>
        <w:t>.</w:t>
      </w:r>
    </w:p>
    <w:p w14:paraId="19B4DDDF" w14:textId="77777777" w:rsidR="00FE0928" w:rsidRPr="00F504AC" w:rsidRDefault="00FE0928" w:rsidP="00EF4138">
      <w:pPr>
        <w:jc w:val="both"/>
        <w:rPr>
          <w:lang w:val="es-CO"/>
        </w:rPr>
      </w:pPr>
    </w:p>
    <w:p w14:paraId="4AB07D97" w14:textId="77777777" w:rsidR="0054042B" w:rsidRPr="00F504AC" w:rsidRDefault="0054042B" w:rsidP="00395125">
      <w:pPr>
        <w:pStyle w:val="Ttulo4"/>
        <w:numPr>
          <w:ilvl w:val="3"/>
          <w:numId w:val="5"/>
        </w:numPr>
      </w:pPr>
      <w:r w:rsidRPr="00F504AC">
        <w:t>Fase de construcción</w:t>
      </w:r>
    </w:p>
    <w:p w14:paraId="6FCEF1EE" w14:textId="77777777" w:rsidR="002125FA" w:rsidRPr="00F504AC" w:rsidRDefault="002125FA" w:rsidP="002125FA">
      <w:pPr>
        <w:jc w:val="both"/>
        <w:rPr>
          <w:lang w:val="es-CO"/>
        </w:rPr>
      </w:pPr>
    </w:p>
    <w:p w14:paraId="71241CC3" w14:textId="77777777" w:rsidR="002125FA" w:rsidRPr="00F504AC" w:rsidRDefault="002125FA" w:rsidP="005B6B5E">
      <w:pPr>
        <w:pStyle w:val="Prrafodelista"/>
        <w:numPr>
          <w:ilvl w:val="0"/>
          <w:numId w:val="6"/>
        </w:numPr>
        <w:jc w:val="both"/>
        <w:rPr>
          <w:sz w:val="24"/>
          <w:szCs w:val="24"/>
          <w:lang w:val="es-CO"/>
        </w:rPr>
      </w:pPr>
      <w:r w:rsidRPr="00F504AC">
        <w:rPr>
          <w:sz w:val="24"/>
          <w:szCs w:val="24"/>
          <w:lang w:val="es-CO"/>
        </w:rPr>
        <w:t>Ubicación exacta de los aerogeneradores de acuerdo con las propiedades del lecho marino en la localización.</w:t>
      </w:r>
    </w:p>
    <w:p w14:paraId="117054DC" w14:textId="77777777" w:rsidR="005E2979" w:rsidRPr="00F504AC" w:rsidRDefault="005E2979" w:rsidP="005E2979">
      <w:pPr>
        <w:pStyle w:val="Prrafodelista"/>
        <w:numPr>
          <w:ilvl w:val="0"/>
          <w:numId w:val="6"/>
        </w:numPr>
        <w:jc w:val="both"/>
        <w:rPr>
          <w:sz w:val="24"/>
          <w:szCs w:val="24"/>
          <w:lang w:val="es-CO"/>
        </w:rPr>
      </w:pPr>
      <w:r w:rsidRPr="00F504AC">
        <w:rPr>
          <w:sz w:val="24"/>
          <w:szCs w:val="24"/>
          <w:lang w:val="es-CO"/>
        </w:rPr>
        <w:t>Ubicación exacta de los cables submarinos, las estaciones colectoras de acuerdo con las propiedades del fondo marino en la micro localización.</w:t>
      </w:r>
    </w:p>
    <w:p w14:paraId="1D7444AE" w14:textId="77777777" w:rsidR="002125FA" w:rsidRPr="00F504AC" w:rsidRDefault="002125FA" w:rsidP="005B6B5E">
      <w:pPr>
        <w:pStyle w:val="Prrafodelista"/>
        <w:numPr>
          <w:ilvl w:val="0"/>
          <w:numId w:val="6"/>
        </w:numPr>
        <w:jc w:val="both"/>
        <w:rPr>
          <w:sz w:val="24"/>
          <w:szCs w:val="24"/>
          <w:lang w:val="es-CO"/>
        </w:rPr>
      </w:pPr>
      <w:r w:rsidRPr="00F504AC">
        <w:rPr>
          <w:sz w:val="24"/>
          <w:szCs w:val="24"/>
          <w:lang w:val="es-CO"/>
        </w:rPr>
        <w:t>Identificación detallada de las operaciones de construcción a realizar.</w:t>
      </w:r>
    </w:p>
    <w:p w14:paraId="107B8900" w14:textId="77777777" w:rsidR="00A143A1" w:rsidRPr="00F504AC" w:rsidRDefault="00A143A1" w:rsidP="005B6B5E">
      <w:pPr>
        <w:pStyle w:val="Prrafodelista"/>
        <w:numPr>
          <w:ilvl w:val="0"/>
          <w:numId w:val="6"/>
        </w:numPr>
        <w:jc w:val="both"/>
        <w:rPr>
          <w:sz w:val="24"/>
          <w:szCs w:val="24"/>
          <w:lang w:val="es-CO"/>
        </w:rPr>
      </w:pPr>
      <w:r w:rsidRPr="00F504AC">
        <w:rPr>
          <w:sz w:val="24"/>
          <w:szCs w:val="24"/>
          <w:lang w:val="es-CO"/>
        </w:rPr>
        <w:t>Identificación de zonas de dragados y evaluación de los volúmenes de los fondos marinos que se han de trasladar y/o extraer.</w:t>
      </w:r>
    </w:p>
    <w:p w14:paraId="6E438AE8" w14:textId="77777777" w:rsidR="002125FA" w:rsidRPr="00F504AC" w:rsidRDefault="002125FA" w:rsidP="005B6B5E">
      <w:pPr>
        <w:pStyle w:val="Prrafodelista"/>
        <w:numPr>
          <w:ilvl w:val="0"/>
          <w:numId w:val="6"/>
        </w:numPr>
        <w:jc w:val="both"/>
        <w:rPr>
          <w:sz w:val="24"/>
          <w:szCs w:val="24"/>
          <w:lang w:val="es-CO"/>
        </w:rPr>
      </w:pPr>
      <w:r w:rsidRPr="00F504AC">
        <w:rPr>
          <w:sz w:val="24"/>
          <w:szCs w:val="24"/>
          <w:lang w:val="es-CO"/>
        </w:rPr>
        <w:t>Definición detallada de los buques y/o estructuras flotantes y la maquinaria necesaria.</w:t>
      </w:r>
    </w:p>
    <w:p w14:paraId="3034D22E" w14:textId="77777777" w:rsidR="002125FA" w:rsidRPr="00F504AC" w:rsidRDefault="002125FA" w:rsidP="005B6B5E">
      <w:pPr>
        <w:pStyle w:val="Prrafodelista"/>
        <w:numPr>
          <w:ilvl w:val="0"/>
          <w:numId w:val="6"/>
        </w:numPr>
        <w:jc w:val="both"/>
        <w:rPr>
          <w:sz w:val="24"/>
          <w:szCs w:val="24"/>
          <w:lang w:val="es-CO"/>
        </w:rPr>
      </w:pPr>
      <w:r w:rsidRPr="00F504AC">
        <w:rPr>
          <w:sz w:val="24"/>
          <w:szCs w:val="24"/>
          <w:lang w:val="es-CO"/>
        </w:rPr>
        <w:t>Definición de la secuencia de construcción.</w:t>
      </w:r>
    </w:p>
    <w:p w14:paraId="756FF7C3" w14:textId="77777777" w:rsidR="002125FA" w:rsidRPr="00F504AC" w:rsidRDefault="002125FA" w:rsidP="005B6B5E">
      <w:pPr>
        <w:pStyle w:val="Prrafodelista"/>
        <w:numPr>
          <w:ilvl w:val="0"/>
          <w:numId w:val="6"/>
        </w:numPr>
        <w:jc w:val="both"/>
        <w:rPr>
          <w:sz w:val="24"/>
          <w:szCs w:val="24"/>
          <w:lang w:val="es-CO"/>
        </w:rPr>
      </w:pPr>
      <w:r w:rsidRPr="00F504AC">
        <w:rPr>
          <w:sz w:val="24"/>
          <w:szCs w:val="24"/>
          <w:lang w:val="es-CO"/>
        </w:rPr>
        <w:t>Definición de la tarea de construcción, el tiempo y el plan de recursos.</w:t>
      </w:r>
    </w:p>
    <w:p w14:paraId="6380F7DD" w14:textId="77777777" w:rsidR="002125FA" w:rsidRPr="00F504AC" w:rsidRDefault="002125FA" w:rsidP="005B6B5E">
      <w:pPr>
        <w:pStyle w:val="Prrafodelista"/>
        <w:numPr>
          <w:ilvl w:val="0"/>
          <w:numId w:val="6"/>
        </w:numPr>
        <w:jc w:val="both"/>
        <w:rPr>
          <w:sz w:val="24"/>
          <w:szCs w:val="24"/>
          <w:lang w:val="es-CO"/>
        </w:rPr>
      </w:pPr>
      <w:r w:rsidRPr="00F504AC">
        <w:rPr>
          <w:sz w:val="24"/>
          <w:szCs w:val="24"/>
          <w:lang w:val="es-CO"/>
        </w:rPr>
        <w:t>Definición de responsabilidades.</w:t>
      </w:r>
    </w:p>
    <w:p w14:paraId="65B1B538" w14:textId="77777777" w:rsidR="002125FA" w:rsidRPr="00F504AC" w:rsidRDefault="002125FA" w:rsidP="005B6B5E">
      <w:pPr>
        <w:pStyle w:val="Prrafodelista"/>
        <w:numPr>
          <w:ilvl w:val="0"/>
          <w:numId w:val="6"/>
        </w:numPr>
        <w:jc w:val="both"/>
        <w:rPr>
          <w:sz w:val="24"/>
          <w:szCs w:val="24"/>
          <w:lang w:val="es-CO"/>
        </w:rPr>
      </w:pPr>
      <w:r w:rsidRPr="00F504AC">
        <w:rPr>
          <w:sz w:val="24"/>
          <w:szCs w:val="24"/>
          <w:lang w:val="es-CO"/>
        </w:rPr>
        <w:t>Transporte al puerto principal definido.</w:t>
      </w:r>
    </w:p>
    <w:p w14:paraId="6D8220AC" w14:textId="77777777" w:rsidR="002125FA" w:rsidRPr="00F504AC" w:rsidRDefault="002125FA" w:rsidP="005B6B5E">
      <w:pPr>
        <w:pStyle w:val="Prrafodelista"/>
        <w:numPr>
          <w:ilvl w:val="0"/>
          <w:numId w:val="6"/>
        </w:numPr>
        <w:jc w:val="both"/>
        <w:rPr>
          <w:sz w:val="24"/>
          <w:szCs w:val="24"/>
          <w:lang w:val="es-CO"/>
        </w:rPr>
      </w:pPr>
      <w:r w:rsidRPr="00F504AC">
        <w:rPr>
          <w:sz w:val="24"/>
          <w:szCs w:val="24"/>
          <w:lang w:val="es-CO"/>
        </w:rPr>
        <w:t>Transporte local.</w:t>
      </w:r>
    </w:p>
    <w:p w14:paraId="342C65F0" w14:textId="77777777" w:rsidR="002125FA" w:rsidRPr="00F504AC" w:rsidRDefault="002125FA" w:rsidP="005B6B5E">
      <w:pPr>
        <w:pStyle w:val="Prrafodelista"/>
        <w:numPr>
          <w:ilvl w:val="0"/>
          <w:numId w:val="6"/>
        </w:numPr>
        <w:jc w:val="both"/>
        <w:rPr>
          <w:sz w:val="24"/>
          <w:szCs w:val="24"/>
          <w:lang w:val="es-CO"/>
        </w:rPr>
      </w:pPr>
      <w:r w:rsidRPr="00F504AC">
        <w:rPr>
          <w:sz w:val="24"/>
          <w:szCs w:val="24"/>
          <w:lang w:val="es-CO"/>
        </w:rPr>
        <w:t>Logística marítima (transporte, construcción y buques grúa).</w:t>
      </w:r>
    </w:p>
    <w:p w14:paraId="264F80FB" w14:textId="77777777" w:rsidR="00B26033" w:rsidRPr="00F504AC" w:rsidRDefault="00B26033" w:rsidP="00B26033">
      <w:pPr>
        <w:pStyle w:val="Prrafodelista"/>
        <w:numPr>
          <w:ilvl w:val="0"/>
          <w:numId w:val="6"/>
        </w:numPr>
        <w:jc w:val="both"/>
        <w:rPr>
          <w:sz w:val="24"/>
          <w:szCs w:val="24"/>
          <w:lang w:val="es-CO"/>
        </w:rPr>
      </w:pPr>
      <w:r w:rsidRPr="00F504AC">
        <w:rPr>
          <w:sz w:val="24"/>
          <w:szCs w:val="24"/>
          <w:lang w:val="es-CO"/>
        </w:rPr>
        <w:t>Descripción de las actividades  que se llevarán a cabo sobre los fondos marinos.</w:t>
      </w:r>
    </w:p>
    <w:p w14:paraId="5313DA06" w14:textId="77777777" w:rsidR="00B26033" w:rsidRPr="00F504AC" w:rsidRDefault="00B26033" w:rsidP="00B26033">
      <w:pPr>
        <w:pStyle w:val="Prrafodelista"/>
        <w:numPr>
          <w:ilvl w:val="0"/>
          <w:numId w:val="6"/>
        </w:numPr>
        <w:jc w:val="both"/>
        <w:rPr>
          <w:sz w:val="24"/>
          <w:szCs w:val="24"/>
          <w:lang w:val="es-CO"/>
        </w:rPr>
      </w:pPr>
      <w:r w:rsidRPr="00F504AC">
        <w:rPr>
          <w:sz w:val="24"/>
          <w:szCs w:val="24"/>
          <w:lang w:val="es-CO"/>
        </w:rPr>
        <w:t>Descripción de las actividades relacionadas con la infraestructura eléctrica submarina.</w:t>
      </w:r>
    </w:p>
    <w:p w14:paraId="3BA004E7" w14:textId="77777777" w:rsidR="00B675A3" w:rsidRPr="00F504AC" w:rsidRDefault="003107A1" w:rsidP="0097328E">
      <w:pPr>
        <w:pStyle w:val="Prrafodelista"/>
        <w:numPr>
          <w:ilvl w:val="0"/>
          <w:numId w:val="6"/>
        </w:numPr>
        <w:tabs>
          <w:tab w:val="left" w:pos="426"/>
        </w:tabs>
        <w:suppressAutoHyphens/>
        <w:jc w:val="both"/>
        <w:rPr>
          <w:lang w:val="es-CO"/>
        </w:rPr>
      </w:pPr>
      <w:r w:rsidRPr="00F504AC">
        <w:rPr>
          <w:rFonts w:cs="Arial"/>
          <w:spacing w:val="-2"/>
          <w:sz w:val="24"/>
          <w:szCs w:val="24"/>
          <w:lang w:val="es-CO"/>
        </w:rPr>
        <w:lastRenderedPageBreak/>
        <w:t>Presentar la identificación de las unidades ecosistémicas a afectar</w:t>
      </w:r>
      <w:r w:rsidR="00241CBC" w:rsidRPr="00F504AC">
        <w:rPr>
          <w:rFonts w:cs="Arial"/>
          <w:spacing w:val="-2"/>
          <w:sz w:val="24"/>
          <w:szCs w:val="24"/>
          <w:lang w:val="es-CO"/>
        </w:rPr>
        <w:t>.</w:t>
      </w:r>
    </w:p>
    <w:p w14:paraId="04E8DAE7" w14:textId="77777777" w:rsidR="00241CBC" w:rsidRPr="00F504AC" w:rsidRDefault="00241CBC" w:rsidP="00B675A3">
      <w:pPr>
        <w:tabs>
          <w:tab w:val="left" w:pos="426"/>
        </w:tabs>
        <w:suppressAutoHyphens/>
        <w:jc w:val="both"/>
        <w:rPr>
          <w:b/>
          <w:lang w:val="es-CO"/>
        </w:rPr>
      </w:pPr>
    </w:p>
    <w:p w14:paraId="7422803E" w14:textId="77777777" w:rsidR="00B675A3" w:rsidRPr="00F504AC" w:rsidRDefault="0034619E" w:rsidP="00B675A3">
      <w:pPr>
        <w:tabs>
          <w:tab w:val="left" w:pos="426"/>
        </w:tabs>
        <w:suppressAutoHyphens/>
        <w:jc w:val="both"/>
        <w:rPr>
          <w:rFonts w:cs="Arial"/>
          <w:lang w:val="es-CO"/>
        </w:rPr>
      </w:pPr>
      <w:r w:rsidRPr="00F504AC">
        <w:rPr>
          <w:b/>
          <w:lang w:val="es-CO"/>
        </w:rPr>
        <w:t>Nota:</w:t>
      </w:r>
      <w:r w:rsidR="00B675A3" w:rsidRPr="00F504AC">
        <w:rPr>
          <w:lang w:val="es-CO"/>
        </w:rPr>
        <w:t xml:space="preserve"> </w:t>
      </w:r>
      <w:r w:rsidR="00B675A3" w:rsidRPr="00F504AC">
        <w:rPr>
          <w:rFonts w:cs="Arial"/>
          <w:lang w:val="es-CO"/>
        </w:rPr>
        <w:t>En la eventualidad que en el desarrollo del proyecto se requiera adecuar y/o construir instalaciones en tierra para apoyar las actividades marinas, por fuera de terminales marítimos portuarios existentes y/o terminales aéreos, y sea necesario el uso de materiales de construcción para la ejecución de obras civiles, se debe identificar y localizar (georreferenciar) los sitios que respondan a la demanda del proyecto y que cuenten con las autorizaciones vigentes de la Agencia Nacional Minera (ANM) y las autoridades ambientales competentes, incluyendo el título minero registrado y la licencia ambiental, respectivamente, sin que el proyecto se encuentre en su fase de abandono y recuperación, especificando la capacidad de la fuente, en términos de reservas autorizadas en el caso de canteras o volúmenes anuales de explotación en el caso de materiales de arrastre.</w:t>
      </w:r>
    </w:p>
    <w:p w14:paraId="6A9ED0CB" w14:textId="77777777" w:rsidR="006F20C3" w:rsidRPr="00F504AC" w:rsidRDefault="006F20C3" w:rsidP="00552205">
      <w:pPr>
        <w:suppressAutoHyphens/>
        <w:jc w:val="both"/>
        <w:rPr>
          <w:lang w:val="es-CO"/>
        </w:rPr>
      </w:pPr>
    </w:p>
    <w:p w14:paraId="69BCE8C4" w14:textId="77777777" w:rsidR="0086453B" w:rsidRPr="00F504AC" w:rsidRDefault="0086453B" w:rsidP="00552205">
      <w:pPr>
        <w:suppressAutoHyphens/>
        <w:jc w:val="both"/>
        <w:rPr>
          <w:lang w:val="es-CO"/>
        </w:rPr>
      </w:pPr>
    </w:p>
    <w:p w14:paraId="0F3A8C0F" w14:textId="77777777" w:rsidR="00B723DC" w:rsidRPr="00F504AC" w:rsidRDefault="002125FA" w:rsidP="00395125">
      <w:pPr>
        <w:pStyle w:val="Ttulo4"/>
        <w:numPr>
          <w:ilvl w:val="3"/>
          <w:numId w:val="5"/>
        </w:numPr>
      </w:pPr>
      <w:r w:rsidRPr="00F504AC">
        <w:t>Fase de operación</w:t>
      </w:r>
    </w:p>
    <w:p w14:paraId="541BE1A8" w14:textId="77777777" w:rsidR="00B723DC" w:rsidRPr="00F504AC" w:rsidRDefault="00B723DC" w:rsidP="00B723DC">
      <w:pPr>
        <w:rPr>
          <w:lang w:val="es-CO"/>
        </w:rPr>
      </w:pPr>
    </w:p>
    <w:p w14:paraId="4CACCB70" w14:textId="77777777" w:rsidR="002125FA" w:rsidRPr="00F504AC" w:rsidRDefault="002125FA" w:rsidP="002125FA">
      <w:pPr>
        <w:suppressAutoHyphens/>
        <w:jc w:val="both"/>
        <w:rPr>
          <w:rFonts w:cs="Arial"/>
          <w:spacing w:val="-2"/>
          <w:szCs w:val="24"/>
          <w:lang w:val="es-CO"/>
        </w:rPr>
      </w:pPr>
      <w:r w:rsidRPr="00F504AC">
        <w:rPr>
          <w:rFonts w:cs="Arial"/>
          <w:spacing w:val="-2"/>
          <w:szCs w:val="24"/>
          <w:lang w:val="es-CO"/>
        </w:rPr>
        <w:t xml:space="preserve">Se debe allegar la descripción de las obras y actividades que se proyecten desarrollar en el marco de </w:t>
      </w:r>
      <w:r w:rsidR="00E94E37" w:rsidRPr="00F504AC">
        <w:rPr>
          <w:rFonts w:cs="Arial"/>
          <w:spacing w:val="-2"/>
          <w:szCs w:val="24"/>
          <w:lang w:val="es-CO"/>
        </w:rPr>
        <w:t>la</w:t>
      </w:r>
      <w:r w:rsidRPr="00F504AC">
        <w:rPr>
          <w:rFonts w:cs="Arial"/>
          <w:spacing w:val="-2"/>
          <w:szCs w:val="24"/>
          <w:lang w:val="es-CO"/>
        </w:rPr>
        <w:t xml:space="preserve"> operación</w:t>
      </w:r>
      <w:r w:rsidR="00E94E37" w:rsidRPr="00F504AC">
        <w:rPr>
          <w:rFonts w:cs="Arial"/>
          <w:spacing w:val="-2"/>
          <w:szCs w:val="24"/>
          <w:lang w:val="es-CO"/>
        </w:rPr>
        <w:t xml:space="preserve"> del proyecto</w:t>
      </w:r>
      <w:r w:rsidRPr="00F504AC">
        <w:rPr>
          <w:rFonts w:cs="Arial"/>
          <w:spacing w:val="-2"/>
          <w:szCs w:val="24"/>
          <w:lang w:val="es-CO"/>
        </w:rPr>
        <w:t>, entre las que se pueden citar:</w:t>
      </w:r>
    </w:p>
    <w:p w14:paraId="1C0566A0" w14:textId="77777777" w:rsidR="002125FA" w:rsidRPr="00F504AC" w:rsidRDefault="002125FA" w:rsidP="002125FA">
      <w:pPr>
        <w:pStyle w:val="Textoindependiente"/>
        <w:spacing w:before="1"/>
        <w:rPr>
          <w:lang w:val="es-CO"/>
        </w:rPr>
      </w:pPr>
    </w:p>
    <w:p w14:paraId="163EC0EC" w14:textId="77777777" w:rsidR="002125FA" w:rsidRPr="00F504AC" w:rsidRDefault="002125FA" w:rsidP="005B6B5E">
      <w:pPr>
        <w:pStyle w:val="Prrafodelista"/>
        <w:numPr>
          <w:ilvl w:val="0"/>
          <w:numId w:val="7"/>
        </w:numPr>
        <w:suppressAutoHyphens/>
        <w:jc w:val="both"/>
        <w:rPr>
          <w:rFonts w:cs="Arial"/>
          <w:spacing w:val="-2"/>
          <w:sz w:val="24"/>
          <w:szCs w:val="24"/>
          <w:lang w:val="es-CO"/>
        </w:rPr>
      </w:pPr>
      <w:r w:rsidRPr="00F504AC">
        <w:rPr>
          <w:rFonts w:cs="Arial"/>
          <w:spacing w:val="-2"/>
          <w:sz w:val="24"/>
          <w:szCs w:val="24"/>
          <w:lang w:val="es-CO"/>
        </w:rPr>
        <w:t>Esquema de operación del proyecto eólico (considerando la disponibilidad del  recurso).</w:t>
      </w:r>
    </w:p>
    <w:p w14:paraId="007BEB70" w14:textId="77777777" w:rsidR="002125FA" w:rsidRPr="00F504AC" w:rsidRDefault="002125FA" w:rsidP="005B6B5E">
      <w:pPr>
        <w:pStyle w:val="Prrafodelista"/>
        <w:numPr>
          <w:ilvl w:val="0"/>
          <w:numId w:val="7"/>
        </w:numPr>
        <w:suppressAutoHyphens/>
        <w:jc w:val="both"/>
        <w:rPr>
          <w:rFonts w:cs="Arial"/>
          <w:spacing w:val="-2"/>
          <w:sz w:val="24"/>
          <w:szCs w:val="24"/>
          <w:lang w:val="es-CO"/>
        </w:rPr>
      </w:pPr>
      <w:r w:rsidRPr="00F504AC">
        <w:rPr>
          <w:rFonts w:cs="Arial"/>
          <w:spacing w:val="-2"/>
          <w:sz w:val="24"/>
          <w:szCs w:val="24"/>
          <w:lang w:val="es-CO"/>
        </w:rPr>
        <w:t>Descripción de los procesos de energización de la línea de conexión y operación.</w:t>
      </w:r>
    </w:p>
    <w:p w14:paraId="2D03E907" w14:textId="77777777" w:rsidR="002125FA" w:rsidRPr="00F504AC" w:rsidRDefault="002125FA" w:rsidP="005B6B5E">
      <w:pPr>
        <w:pStyle w:val="Prrafodelista"/>
        <w:numPr>
          <w:ilvl w:val="0"/>
          <w:numId w:val="7"/>
        </w:numPr>
        <w:suppressAutoHyphens/>
        <w:jc w:val="both"/>
        <w:rPr>
          <w:rFonts w:cs="Arial"/>
          <w:spacing w:val="-2"/>
          <w:sz w:val="24"/>
          <w:szCs w:val="24"/>
          <w:lang w:val="es-CO"/>
        </w:rPr>
      </w:pPr>
      <w:r w:rsidRPr="00F504AC">
        <w:rPr>
          <w:rFonts w:cs="Arial"/>
          <w:spacing w:val="-2"/>
          <w:sz w:val="24"/>
          <w:szCs w:val="24"/>
          <w:lang w:val="es-CO"/>
        </w:rPr>
        <w:t xml:space="preserve">Potencia </w:t>
      </w:r>
      <w:r w:rsidR="006F20C3" w:rsidRPr="00F504AC">
        <w:rPr>
          <w:rFonts w:cs="Arial"/>
          <w:spacing w:val="-2"/>
          <w:sz w:val="24"/>
          <w:szCs w:val="24"/>
          <w:lang w:val="es-CO"/>
        </w:rPr>
        <w:t xml:space="preserve">a </w:t>
      </w:r>
      <w:r w:rsidRPr="00F504AC">
        <w:rPr>
          <w:rFonts w:cs="Arial"/>
          <w:spacing w:val="-2"/>
          <w:sz w:val="24"/>
          <w:szCs w:val="24"/>
          <w:lang w:val="es-CO"/>
        </w:rPr>
        <w:t>instalar, energía firme esperada y relación entre velocidad del viento (km/h) y velocidad angular de rotación de los aerogeneradores (rpm).</w:t>
      </w:r>
    </w:p>
    <w:p w14:paraId="0A0F7402" w14:textId="77777777" w:rsidR="002125FA" w:rsidRPr="00F504AC" w:rsidRDefault="002125FA" w:rsidP="005B6B5E">
      <w:pPr>
        <w:pStyle w:val="Prrafodelista"/>
        <w:numPr>
          <w:ilvl w:val="0"/>
          <w:numId w:val="7"/>
        </w:numPr>
        <w:suppressAutoHyphens/>
        <w:jc w:val="both"/>
        <w:rPr>
          <w:rFonts w:cs="Arial"/>
          <w:spacing w:val="-2"/>
          <w:sz w:val="24"/>
          <w:szCs w:val="24"/>
          <w:lang w:val="es-CO"/>
        </w:rPr>
      </w:pPr>
      <w:r w:rsidRPr="00F504AC">
        <w:rPr>
          <w:rFonts w:cs="Arial"/>
          <w:spacing w:val="-2"/>
          <w:sz w:val="24"/>
          <w:szCs w:val="24"/>
          <w:lang w:val="es-CO"/>
        </w:rPr>
        <w:t>Actividades y procesos para ejecutar durante la etapa de operación del proyecto.</w:t>
      </w:r>
    </w:p>
    <w:p w14:paraId="0DE23421" w14:textId="77777777" w:rsidR="002125FA" w:rsidRPr="00F504AC" w:rsidRDefault="002125FA" w:rsidP="005B6B5E">
      <w:pPr>
        <w:pStyle w:val="Prrafodelista"/>
        <w:numPr>
          <w:ilvl w:val="0"/>
          <w:numId w:val="7"/>
        </w:numPr>
        <w:suppressAutoHyphens/>
        <w:jc w:val="both"/>
        <w:rPr>
          <w:rFonts w:cs="Arial"/>
          <w:spacing w:val="-2"/>
          <w:sz w:val="24"/>
          <w:szCs w:val="24"/>
          <w:lang w:val="es-CO"/>
        </w:rPr>
      </w:pPr>
      <w:r w:rsidRPr="00F504AC">
        <w:rPr>
          <w:rFonts w:cs="Arial"/>
          <w:spacing w:val="-2"/>
          <w:sz w:val="24"/>
          <w:szCs w:val="24"/>
          <w:lang w:val="es-CO"/>
        </w:rPr>
        <w:t>Características de la infraestructura, equipos, maquinaria e insumos a utilizar.</w:t>
      </w:r>
    </w:p>
    <w:p w14:paraId="39F68515" w14:textId="77777777" w:rsidR="002125FA" w:rsidRPr="00F504AC" w:rsidRDefault="002125FA" w:rsidP="005B6B5E">
      <w:pPr>
        <w:pStyle w:val="Prrafodelista"/>
        <w:numPr>
          <w:ilvl w:val="0"/>
          <w:numId w:val="7"/>
        </w:numPr>
        <w:suppressAutoHyphens/>
        <w:jc w:val="both"/>
        <w:rPr>
          <w:rFonts w:cs="Arial"/>
          <w:spacing w:val="-2"/>
          <w:sz w:val="24"/>
          <w:szCs w:val="24"/>
          <w:lang w:val="es-CO"/>
        </w:rPr>
      </w:pPr>
      <w:r w:rsidRPr="00F504AC">
        <w:rPr>
          <w:rFonts w:cs="Arial"/>
          <w:spacing w:val="-2"/>
          <w:sz w:val="24"/>
          <w:szCs w:val="24"/>
          <w:lang w:val="es-CO"/>
        </w:rPr>
        <w:t>Mecanismos para evitar sobrecargas mecánicas y eléctricas (p. ej. por exceso de velocidad durante una tormenta).</w:t>
      </w:r>
    </w:p>
    <w:p w14:paraId="415C4378" w14:textId="77777777" w:rsidR="002125FA" w:rsidRPr="00F504AC" w:rsidRDefault="002125FA" w:rsidP="005B6B5E">
      <w:pPr>
        <w:pStyle w:val="Prrafodelista"/>
        <w:numPr>
          <w:ilvl w:val="0"/>
          <w:numId w:val="7"/>
        </w:numPr>
        <w:suppressAutoHyphens/>
        <w:jc w:val="both"/>
        <w:rPr>
          <w:rFonts w:cs="Arial"/>
          <w:spacing w:val="-2"/>
          <w:sz w:val="24"/>
          <w:szCs w:val="24"/>
          <w:lang w:val="es-CO"/>
        </w:rPr>
      </w:pPr>
      <w:r w:rsidRPr="00F504AC">
        <w:rPr>
          <w:rFonts w:cs="Arial"/>
          <w:spacing w:val="-2"/>
          <w:sz w:val="24"/>
          <w:szCs w:val="24"/>
          <w:lang w:val="es-CO"/>
        </w:rPr>
        <w:t>Mantenimiento de equipos (esquema de mantenimiento rutinario) e instalaciones del proyecto eólico.</w:t>
      </w:r>
    </w:p>
    <w:p w14:paraId="0B9523AB" w14:textId="77777777" w:rsidR="002125FA" w:rsidRPr="00F504AC" w:rsidRDefault="002125FA" w:rsidP="00B723DC">
      <w:pPr>
        <w:rPr>
          <w:lang w:val="es-CO"/>
        </w:rPr>
      </w:pPr>
    </w:p>
    <w:p w14:paraId="73861F20" w14:textId="77777777" w:rsidR="00BF0E97" w:rsidRPr="00F504AC" w:rsidRDefault="00BF0E97" w:rsidP="00395125">
      <w:pPr>
        <w:pStyle w:val="Ttulo4"/>
        <w:numPr>
          <w:ilvl w:val="3"/>
          <w:numId w:val="5"/>
        </w:numPr>
      </w:pPr>
      <w:r w:rsidRPr="00F504AC">
        <w:t>Fase de desmantelamiento y abandono</w:t>
      </w:r>
    </w:p>
    <w:p w14:paraId="7B64FDD1" w14:textId="77777777" w:rsidR="002125FA" w:rsidRPr="00F504AC" w:rsidRDefault="002125FA" w:rsidP="00B723DC">
      <w:pPr>
        <w:rPr>
          <w:lang w:val="es-CO"/>
        </w:rPr>
      </w:pPr>
    </w:p>
    <w:p w14:paraId="6C6A2A0B" w14:textId="77777777" w:rsidR="00BF0E97" w:rsidRPr="00F504AC" w:rsidRDefault="00BF0E97" w:rsidP="009A0217">
      <w:pPr>
        <w:pStyle w:val="Textoindependiente"/>
        <w:ind w:left="422"/>
        <w:jc w:val="both"/>
        <w:rPr>
          <w:lang w:val="es-CO"/>
        </w:rPr>
      </w:pPr>
      <w:bookmarkStart w:id="54" w:name="_Toc133809169"/>
      <w:r w:rsidRPr="00F504AC">
        <w:rPr>
          <w:lang w:val="es-CO"/>
        </w:rPr>
        <w:t>Para esta</w:t>
      </w:r>
      <w:r w:rsidRPr="00F504AC">
        <w:rPr>
          <w:spacing w:val="-3"/>
          <w:lang w:val="es-CO"/>
        </w:rPr>
        <w:t xml:space="preserve"> </w:t>
      </w:r>
      <w:r w:rsidRPr="00F504AC">
        <w:rPr>
          <w:lang w:val="es-CO"/>
        </w:rPr>
        <w:t>fase</w:t>
      </w:r>
      <w:r w:rsidRPr="00F504AC">
        <w:rPr>
          <w:spacing w:val="-3"/>
          <w:lang w:val="es-CO"/>
        </w:rPr>
        <w:t xml:space="preserve"> </w:t>
      </w:r>
      <w:r w:rsidRPr="00F504AC">
        <w:rPr>
          <w:lang w:val="es-CO"/>
        </w:rPr>
        <w:t>se</w:t>
      </w:r>
      <w:r w:rsidRPr="00F504AC">
        <w:rPr>
          <w:spacing w:val="-1"/>
          <w:lang w:val="es-CO"/>
        </w:rPr>
        <w:t xml:space="preserve"> </w:t>
      </w:r>
      <w:r w:rsidRPr="00F504AC">
        <w:rPr>
          <w:lang w:val="es-CO"/>
        </w:rPr>
        <w:t>debe</w:t>
      </w:r>
      <w:r w:rsidRPr="00F504AC">
        <w:rPr>
          <w:spacing w:val="-2"/>
          <w:lang w:val="es-CO"/>
        </w:rPr>
        <w:t xml:space="preserve"> </w:t>
      </w:r>
      <w:r w:rsidRPr="00F504AC">
        <w:rPr>
          <w:lang w:val="es-CO"/>
        </w:rPr>
        <w:t>allegar</w:t>
      </w:r>
      <w:r w:rsidRPr="00F504AC">
        <w:rPr>
          <w:spacing w:val="2"/>
          <w:lang w:val="es-CO"/>
        </w:rPr>
        <w:t xml:space="preserve"> </w:t>
      </w:r>
      <w:r w:rsidRPr="00F504AC">
        <w:rPr>
          <w:lang w:val="es-CO"/>
        </w:rPr>
        <w:t>como</w:t>
      </w:r>
      <w:r w:rsidRPr="00F504AC">
        <w:rPr>
          <w:spacing w:val="-3"/>
          <w:lang w:val="es-CO"/>
        </w:rPr>
        <w:t xml:space="preserve"> </w:t>
      </w:r>
      <w:r w:rsidRPr="00F504AC">
        <w:rPr>
          <w:lang w:val="es-CO"/>
        </w:rPr>
        <w:t>mínimo</w:t>
      </w:r>
      <w:r w:rsidRPr="00F504AC">
        <w:rPr>
          <w:spacing w:val="-3"/>
          <w:lang w:val="es-CO"/>
        </w:rPr>
        <w:t xml:space="preserve"> </w:t>
      </w:r>
      <w:r w:rsidRPr="00F504AC">
        <w:rPr>
          <w:lang w:val="es-CO"/>
        </w:rPr>
        <w:t>la</w:t>
      </w:r>
      <w:r w:rsidRPr="00F504AC">
        <w:rPr>
          <w:spacing w:val="-1"/>
          <w:lang w:val="es-CO"/>
        </w:rPr>
        <w:t xml:space="preserve"> </w:t>
      </w:r>
      <w:r w:rsidRPr="00F504AC">
        <w:rPr>
          <w:lang w:val="es-CO"/>
        </w:rPr>
        <w:t>información</w:t>
      </w:r>
      <w:r w:rsidRPr="00F504AC">
        <w:rPr>
          <w:spacing w:val="-3"/>
          <w:lang w:val="es-CO"/>
        </w:rPr>
        <w:t xml:space="preserve"> </w:t>
      </w:r>
      <w:r w:rsidRPr="00F504AC">
        <w:rPr>
          <w:lang w:val="es-CO"/>
        </w:rPr>
        <w:t>solicitada</w:t>
      </w:r>
      <w:r w:rsidRPr="00F504AC">
        <w:rPr>
          <w:spacing w:val="-1"/>
          <w:lang w:val="es-CO"/>
        </w:rPr>
        <w:t xml:space="preserve"> </w:t>
      </w:r>
      <w:r w:rsidRPr="00F504AC">
        <w:rPr>
          <w:lang w:val="es-CO"/>
        </w:rPr>
        <w:t>a</w:t>
      </w:r>
      <w:r w:rsidRPr="00F504AC">
        <w:rPr>
          <w:spacing w:val="-1"/>
          <w:lang w:val="es-CO"/>
        </w:rPr>
        <w:t xml:space="preserve"> </w:t>
      </w:r>
      <w:r w:rsidRPr="00F504AC">
        <w:rPr>
          <w:lang w:val="es-CO"/>
        </w:rPr>
        <w:t>continuación:</w:t>
      </w:r>
    </w:p>
    <w:p w14:paraId="3FDBD039" w14:textId="77777777" w:rsidR="00BF0E97" w:rsidRPr="00F504AC" w:rsidRDefault="00BF0E97" w:rsidP="005B6B5E">
      <w:pPr>
        <w:pStyle w:val="Prrafodelista"/>
        <w:numPr>
          <w:ilvl w:val="0"/>
          <w:numId w:val="7"/>
        </w:numPr>
        <w:suppressAutoHyphens/>
        <w:jc w:val="both"/>
        <w:rPr>
          <w:rFonts w:cs="Arial"/>
          <w:spacing w:val="-2"/>
          <w:sz w:val="24"/>
          <w:szCs w:val="24"/>
          <w:lang w:val="es-CO"/>
        </w:rPr>
      </w:pPr>
      <w:r w:rsidRPr="00F504AC">
        <w:rPr>
          <w:rFonts w:cs="Arial"/>
          <w:spacing w:val="-2"/>
          <w:sz w:val="24"/>
          <w:szCs w:val="24"/>
          <w:lang w:val="es-CO"/>
        </w:rPr>
        <w:t>Descripción detallada de los métodos, equipos y procedimientos de desmontaje y/o desanclaje de la(s) unidad(es) empleadas en todas las fases del proyecto.</w:t>
      </w:r>
    </w:p>
    <w:p w14:paraId="6ECFE7A8" w14:textId="77777777" w:rsidR="00BF0E97" w:rsidRPr="00F504AC" w:rsidRDefault="00BF0E97" w:rsidP="005B6B5E">
      <w:pPr>
        <w:pStyle w:val="Prrafodelista"/>
        <w:numPr>
          <w:ilvl w:val="0"/>
          <w:numId w:val="7"/>
        </w:numPr>
        <w:suppressAutoHyphens/>
        <w:jc w:val="both"/>
        <w:rPr>
          <w:rFonts w:cs="Arial"/>
          <w:spacing w:val="-2"/>
          <w:sz w:val="24"/>
          <w:szCs w:val="24"/>
          <w:lang w:val="es-CO"/>
        </w:rPr>
      </w:pPr>
      <w:r w:rsidRPr="00F504AC">
        <w:rPr>
          <w:rFonts w:cs="Arial"/>
          <w:spacing w:val="-2"/>
          <w:sz w:val="24"/>
          <w:szCs w:val="24"/>
          <w:lang w:val="es-CO"/>
        </w:rPr>
        <w:t>Condiciones en las cuales queda el área.</w:t>
      </w:r>
    </w:p>
    <w:p w14:paraId="38F706C7" w14:textId="77777777" w:rsidR="00BF0E97" w:rsidRPr="00F504AC" w:rsidRDefault="00BF0E97" w:rsidP="005B6B5E">
      <w:pPr>
        <w:pStyle w:val="Prrafodelista"/>
        <w:numPr>
          <w:ilvl w:val="0"/>
          <w:numId w:val="7"/>
        </w:numPr>
        <w:suppressAutoHyphens/>
        <w:jc w:val="both"/>
        <w:rPr>
          <w:rFonts w:cs="Arial"/>
          <w:spacing w:val="-2"/>
          <w:sz w:val="24"/>
          <w:szCs w:val="24"/>
          <w:lang w:val="es-CO"/>
        </w:rPr>
      </w:pPr>
      <w:r w:rsidRPr="00F504AC">
        <w:rPr>
          <w:rFonts w:cs="Arial"/>
          <w:spacing w:val="-2"/>
          <w:sz w:val="24"/>
          <w:szCs w:val="24"/>
          <w:lang w:val="es-CO"/>
        </w:rPr>
        <w:t>Retiro de la(s) unidad(es) empleadas en la construcción o abandono temporal o definitivo del área.</w:t>
      </w:r>
    </w:p>
    <w:p w14:paraId="77CBC5C0" w14:textId="77777777" w:rsidR="00BF0E97" w:rsidRPr="00F504AC" w:rsidRDefault="00BF0E97" w:rsidP="005B6B5E">
      <w:pPr>
        <w:pStyle w:val="Prrafodelista"/>
        <w:numPr>
          <w:ilvl w:val="0"/>
          <w:numId w:val="7"/>
        </w:numPr>
        <w:suppressAutoHyphens/>
        <w:jc w:val="both"/>
        <w:rPr>
          <w:rFonts w:cs="Arial"/>
          <w:spacing w:val="-2"/>
          <w:sz w:val="24"/>
          <w:szCs w:val="24"/>
          <w:lang w:val="es-CO"/>
        </w:rPr>
      </w:pPr>
      <w:r w:rsidRPr="00F504AC">
        <w:rPr>
          <w:rFonts w:cs="Arial"/>
          <w:spacing w:val="-2"/>
          <w:sz w:val="24"/>
          <w:szCs w:val="24"/>
          <w:lang w:val="es-CO"/>
        </w:rPr>
        <w:t xml:space="preserve">Seguimiento </w:t>
      </w:r>
      <w:r w:rsidR="00B420A4" w:rsidRPr="00F504AC">
        <w:rPr>
          <w:rFonts w:cs="Arial"/>
          <w:spacing w:val="-2"/>
          <w:sz w:val="24"/>
          <w:szCs w:val="24"/>
          <w:lang w:val="es-CO"/>
        </w:rPr>
        <w:t xml:space="preserve">y monitoreo </w:t>
      </w:r>
      <w:r w:rsidRPr="00F504AC">
        <w:rPr>
          <w:rFonts w:cs="Arial"/>
          <w:spacing w:val="-2"/>
          <w:sz w:val="24"/>
          <w:szCs w:val="24"/>
          <w:lang w:val="es-CO"/>
        </w:rPr>
        <w:t>previsto</w:t>
      </w:r>
      <w:r w:rsidR="00B420A4" w:rsidRPr="00F504AC">
        <w:rPr>
          <w:rFonts w:cs="Arial"/>
          <w:spacing w:val="-2"/>
          <w:sz w:val="24"/>
          <w:szCs w:val="24"/>
          <w:lang w:val="es-CO"/>
        </w:rPr>
        <w:t>s</w:t>
      </w:r>
      <w:r w:rsidRPr="00F504AC">
        <w:rPr>
          <w:rFonts w:cs="Arial"/>
          <w:spacing w:val="-2"/>
          <w:sz w:val="24"/>
          <w:szCs w:val="24"/>
          <w:lang w:val="es-CO"/>
        </w:rPr>
        <w:t xml:space="preserve"> a las condiciones de abandono temporal o definitivo del área.</w:t>
      </w:r>
    </w:p>
    <w:p w14:paraId="5F6E3F33" w14:textId="77777777" w:rsidR="00BF0E97" w:rsidRPr="00F504AC" w:rsidRDefault="00BF0E97" w:rsidP="005B6B5E">
      <w:pPr>
        <w:pStyle w:val="Prrafodelista"/>
        <w:numPr>
          <w:ilvl w:val="0"/>
          <w:numId w:val="7"/>
        </w:numPr>
        <w:suppressAutoHyphens/>
        <w:jc w:val="both"/>
        <w:rPr>
          <w:rFonts w:cs="Arial"/>
          <w:spacing w:val="-2"/>
          <w:sz w:val="24"/>
          <w:szCs w:val="24"/>
          <w:lang w:val="es-CO"/>
        </w:rPr>
      </w:pPr>
      <w:r w:rsidRPr="00F504AC">
        <w:rPr>
          <w:rFonts w:cs="Arial"/>
          <w:spacing w:val="-2"/>
          <w:sz w:val="24"/>
          <w:szCs w:val="24"/>
          <w:lang w:val="es-CO"/>
        </w:rPr>
        <w:lastRenderedPageBreak/>
        <w:t>Abandono de otras estructuras, o equipos que sean usados en cada fase del proyecto.</w:t>
      </w:r>
    </w:p>
    <w:p w14:paraId="237B6976" w14:textId="77777777" w:rsidR="00446ED5" w:rsidRPr="00F504AC" w:rsidRDefault="00446ED5" w:rsidP="00BF0E97">
      <w:pPr>
        <w:suppressAutoHyphens/>
        <w:jc w:val="both"/>
        <w:rPr>
          <w:rFonts w:cs="Arial"/>
          <w:spacing w:val="-2"/>
          <w:szCs w:val="24"/>
          <w:lang w:val="es-CO"/>
        </w:rPr>
      </w:pPr>
    </w:p>
    <w:p w14:paraId="508996DA" w14:textId="77777777" w:rsidR="00BF0E97" w:rsidRPr="00F504AC" w:rsidRDefault="00BF0E97" w:rsidP="00395125">
      <w:pPr>
        <w:pStyle w:val="Ttulo4"/>
        <w:numPr>
          <w:ilvl w:val="3"/>
          <w:numId w:val="5"/>
        </w:numPr>
      </w:pPr>
      <w:r w:rsidRPr="00F504AC">
        <w:t>Infraestructura y servicios interceptados por el proyecto</w:t>
      </w:r>
    </w:p>
    <w:p w14:paraId="496D11DF" w14:textId="77777777" w:rsidR="003D4802" w:rsidRPr="00F504AC" w:rsidRDefault="003D4802" w:rsidP="00BF0E97">
      <w:pPr>
        <w:suppressAutoHyphens/>
        <w:jc w:val="both"/>
        <w:rPr>
          <w:rFonts w:cs="Arial"/>
          <w:spacing w:val="-2"/>
          <w:szCs w:val="24"/>
          <w:lang w:val="es-CO"/>
        </w:rPr>
      </w:pPr>
    </w:p>
    <w:p w14:paraId="78536855" w14:textId="77777777" w:rsidR="00BF0E97" w:rsidRPr="00F504AC" w:rsidRDefault="00BF0E97" w:rsidP="00BF0E97">
      <w:pPr>
        <w:suppressAutoHyphens/>
        <w:jc w:val="both"/>
        <w:rPr>
          <w:rFonts w:cs="Arial"/>
          <w:spacing w:val="-2"/>
          <w:szCs w:val="24"/>
          <w:lang w:val="es-CO"/>
        </w:rPr>
      </w:pPr>
      <w:r w:rsidRPr="00F504AC">
        <w:rPr>
          <w:rFonts w:cs="Arial"/>
          <w:spacing w:val="-2"/>
          <w:szCs w:val="24"/>
          <w:lang w:val="es-CO"/>
        </w:rPr>
        <w:t xml:space="preserve">Se debe allegar la descripción, dimensión y ubicación en mapas de la infraestructura y redes de servicios que sea necesario trasladar, reubicar o proteger, teniendo en cuenta, entre otras (en caso de ser necesario), las relacionadas en la </w:t>
      </w:r>
      <w:r w:rsidR="00380C4F" w:rsidRPr="00F504AC">
        <w:rPr>
          <w:rFonts w:cs="Arial"/>
          <w:spacing w:val="-2"/>
          <w:szCs w:val="24"/>
          <w:lang w:val="es-CO"/>
        </w:rPr>
        <w:t>Tabla 1.</w:t>
      </w:r>
    </w:p>
    <w:p w14:paraId="32D67A4B" w14:textId="77777777" w:rsidR="00BF0E97" w:rsidRPr="00F504AC" w:rsidRDefault="00BF0E97" w:rsidP="00BF0E97">
      <w:pPr>
        <w:suppressAutoHyphens/>
        <w:jc w:val="both"/>
        <w:rPr>
          <w:rFonts w:cs="Arial"/>
          <w:spacing w:val="-2"/>
          <w:szCs w:val="24"/>
          <w:lang w:val="es-CO"/>
        </w:rPr>
      </w:pPr>
    </w:p>
    <w:p w14:paraId="691E5AFF" w14:textId="39CC0B9C" w:rsidR="00F40435" w:rsidRPr="00F504AC" w:rsidRDefault="00F40435" w:rsidP="008C2A0A">
      <w:pPr>
        <w:pStyle w:val="Descripcin"/>
        <w:spacing w:line="276" w:lineRule="auto"/>
        <w:jc w:val="center"/>
        <w:rPr>
          <w:rFonts w:cs="Arial"/>
          <w:spacing w:val="-2"/>
          <w:sz w:val="20"/>
          <w:lang w:val="es-CO"/>
        </w:rPr>
      </w:pPr>
      <w:bookmarkStart w:id="55" w:name="_Ref493444175"/>
      <w:r w:rsidRPr="00F504AC">
        <w:rPr>
          <w:sz w:val="20"/>
          <w:lang w:val="es-CO"/>
        </w:rPr>
        <w:t xml:space="preserve">Tabla </w:t>
      </w:r>
      <w:r w:rsidRPr="00F504AC">
        <w:rPr>
          <w:sz w:val="20"/>
          <w:lang w:val="es-CO"/>
        </w:rPr>
        <w:fldChar w:fldCharType="begin"/>
      </w:r>
      <w:r w:rsidRPr="00F504AC">
        <w:rPr>
          <w:sz w:val="20"/>
          <w:lang w:val="es-CO"/>
        </w:rPr>
        <w:instrText xml:space="preserve"> SEQ Tabla \* ARABIC </w:instrText>
      </w:r>
      <w:r w:rsidRPr="00F504AC">
        <w:rPr>
          <w:sz w:val="20"/>
          <w:lang w:val="es-CO"/>
        </w:rPr>
        <w:fldChar w:fldCharType="separate"/>
      </w:r>
      <w:r w:rsidR="00395125">
        <w:rPr>
          <w:noProof/>
          <w:sz w:val="20"/>
          <w:lang w:val="es-CO"/>
        </w:rPr>
        <w:t>1</w:t>
      </w:r>
      <w:r w:rsidRPr="00F504AC">
        <w:rPr>
          <w:sz w:val="20"/>
          <w:lang w:val="es-CO"/>
        </w:rPr>
        <w:fldChar w:fldCharType="end"/>
      </w:r>
      <w:bookmarkEnd w:id="55"/>
      <w:r w:rsidRPr="00F504AC">
        <w:rPr>
          <w:sz w:val="20"/>
          <w:lang w:val="es-CO"/>
        </w:rPr>
        <w:t>. Infraestructura y redes de servicios</w:t>
      </w:r>
    </w:p>
    <w:tbl>
      <w:tblPr>
        <w:tblW w:w="9360" w:type="dxa"/>
        <w:jc w:val="center"/>
        <w:tblCellMar>
          <w:left w:w="70" w:type="dxa"/>
          <w:right w:w="70" w:type="dxa"/>
        </w:tblCellMar>
        <w:tblLook w:val="04A0" w:firstRow="1" w:lastRow="0" w:firstColumn="1" w:lastColumn="0" w:noHBand="0" w:noVBand="1"/>
      </w:tblPr>
      <w:tblGrid>
        <w:gridCol w:w="2760"/>
        <w:gridCol w:w="6600"/>
      </w:tblGrid>
      <w:tr w:rsidR="004B1535" w:rsidRPr="00F504AC" w14:paraId="5EF592E8" w14:textId="77777777" w:rsidTr="008C2A0A">
        <w:trPr>
          <w:trHeight w:val="300"/>
          <w:jc w:val="center"/>
        </w:trPr>
        <w:tc>
          <w:tcPr>
            <w:tcW w:w="2760" w:type="dxa"/>
            <w:tcBorders>
              <w:top w:val="single" w:sz="4" w:space="0" w:color="000000"/>
              <w:left w:val="single" w:sz="4" w:space="0" w:color="auto"/>
              <w:bottom w:val="single" w:sz="4" w:space="0" w:color="auto"/>
              <w:right w:val="single" w:sz="4" w:space="0" w:color="auto"/>
            </w:tcBorders>
            <w:shd w:val="clear" w:color="000000" w:fill="BEBEBE"/>
            <w:vAlign w:val="center"/>
            <w:hideMark/>
          </w:tcPr>
          <w:p w14:paraId="4C95DAFA" w14:textId="77777777" w:rsidR="004B1535" w:rsidRPr="00F504AC" w:rsidRDefault="004B1535" w:rsidP="00185A5D">
            <w:pPr>
              <w:overflowPunct/>
              <w:autoSpaceDE/>
              <w:autoSpaceDN/>
              <w:adjustRightInd/>
              <w:spacing w:line="276" w:lineRule="auto"/>
              <w:ind w:firstLineChars="200" w:firstLine="361"/>
              <w:textAlignment w:val="auto"/>
              <w:rPr>
                <w:rFonts w:cs="Arial"/>
                <w:b/>
                <w:bCs/>
                <w:color w:val="000000"/>
                <w:sz w:val="18"/>
                <w:szCs w:val="18"/>
                <w:u w:val="single"/>
                <w:lang w:val="es-CO"/>
              </w:rPr>
            </w:pPr>
            <w:r w:rsidRPr="00F504AC">
              <w:rPr>
                <w:rFonts w:cs="Arial"/>
                <w:b/>
                <w:bCs/>
                <w:color w:val="000000"/>
                <w:sz w:val="18"/>
                <w:szCs w:val="18"/>
                <w:lang w:val="es-CO"/>
              </w:rPr>
              <w:t>CARACTERÍSTICA</w:t>
            </w:r>
          </w:p>
        </w:tc>
        <w:tc>
          <w:tcPr>
            <w:tcW w:w="6600" w:type="dxa"/>
            <w:tcBorders>
              <w:top w:val="single" w:sz="4" w:space="0" w:color="000000"/>
              <w:left w:val="nil"/>
              <w:bottom w:val="single" w:sz="4" w:space="0" w:color="auto"/>
              <w:right w:val="single" w:sz="4" w:space="0" w:color="auto"/>
            </w:tcBorders>
            <w:shd w:val="clear" w:color="000000" w:fill="BEBEBE"/>
            <w:vAlign w:val="center"/>
            <w:hideMark/>
          </w:tcPr>
          <w:p w14:paraId="2BFE89B4" w14:textId="77777777" w:rsidR="004B1535" w:rsidRPr="00F504AC" w:rsidRDefault="004B1535" w:rsidP="008C2A0A">
            <w:pPr>
              <w:overflowPunct/>
              <w:autoSpaceDE/>
              <w:autoSpaceDN/>
              <w:adjustRightInd/>
              <w:spacing w:line="276" w:lineRule="auto"/>
              <w:jc w:val="center"/>
              <w:textAlignment w:val="auto"/>
              <w:rPr>
                <w:rFonts w:cs="Arial"/>
                <w:b/>
                <w:bCs/>
                <w:color w:val="000000"/>
                <w:sz w:val="18"/>
                <w:szCs w:val="18"/>
                <w:u w:val="single"/>
                <w:lang w:val="es-CO"/>
              </w:rPr>
            </w:pPr>
            <w:r w:rsidRPr="00F504AC">
              <w:rPr>
                <w:rFonts w:cs="Arial"/>
                <w:b/>
                <w:bCs/>
                <w:color w:val="000000"/>
                <w:sz w:val="18"/>
                <w:szCs w:val="18"/>
                <w:lang w:val="es-CO"/>
              </w:rPr>
              <w:t>DESCRIPCIÓN</w:t>
            </w:r>
          </w:p>
        </w:tc>
      </w:tr>
      <w:tr w:rsidR="004B1535" w:rsidRPr="00F504AC" w14:paraId="625E0E5B" w14:textId="77777777" w:rsidTr="008C2A0A">
        <w:trPr>
          <w:trHeight w:val="300"/>
          <w:jc w:val="center"/>
        </w:trPr>
        <w:tc>
          <w:tcPr>
            <w:tcW w:w="2760" w:type="dxa"/>
            <w:vMerge w:val="restart"/>
            <w:tcBorders>
              <w:top w:val="nil"/>
              <w:left w:val="single" w:sz="4" w:space="0" w:color="auto"/>
              <w:bottom w:val="single" w:sz="4" w:space="0" w:color="000000"/>
              <w:right w:val="single" w:sz="4" w:space="0" w:color="auto"/>
            </w:tcBorders>
            <w:shd w:val="clear" w:color="auto" w:fill="auto"/>
            <w:vAlign w:val="center"/>
            <w:hideMark/>
          </w:tcPr>
          <w:p w14:paraId="0E11CA4A" w14:textId="77777777" w:rsidR="004B1535" w:rsidRPr="00F504AC" w:rsidRDefault="004B1535" w:rsidP="00DC0C67">
            <w:pPr>
              <w:overflowPunct/>
              <w:autoSpaceDE/>
              <w:autoSpaceDN/>
              <w:adjustRightInd/>
              <w:ind w:firstLineChars="300" w:firstLine="542"/>
              <w:textAlignment w:val="auto"/>
              <w:rPr>
                <w:rFonts w:cs="Arial"/>
                <w:b/>
                <w:bCs/>
                <w:color w:val="000000"/>
                <w:sz w:val="18"/>
                <w:szCs w:val="18"/>
                <w:lang w:val="es-CO"/>
              </w:rPr>
            </w:pPr>
            <w:r w:rsidRPr="00F504AC">
              <w:rPr>
                <w:rFonts w:cs="Arial"/>
                <w:b/>
                <w:bCs/>
                <w:color w:val="000000"/>
                <w:sz w:val="18"/>
                <w:szCs w:val="18"/>
                <w:lang w:val="es-CO"/>
              </w:rPr>
              <w:t>Servicios públicos</w:t>
            </w:r>
          </w:p>
        </w:tc>
        <w:tc>
          <w:tcPr>
            <w:tcW w:w="6600" w:type="dxa"/>
            <w:tcBorders>
              <w:top w:val="nil"/>
              <w:left w:val="nil"/>
              <w:bottom w:val="single" w:sz="4" w:space="0" w:color="auto"/>
              <w:right w:val="single" w:sz="4" w:space="0" w:color="auto"/>
            </w:tcBorders>
            <w:shd w:val="clear" w:color="auto" w:fill="auto"/>
            <w:vAlign w:val="center"/>
            <w:hideMark/>
          </w:tcPr>
          <w:p w14:paraId="5B8A43F6" w14:textId="77777777" w:rsidR="004B1535" w:rsidRPr="00F504AC" w:rsidRDefault="004B1535" w:rsidP="0047203F">
            <w:pPr>
              <w:overflowPunct/>
              <w:autoSpaceDE/>
              <w:autoSpaceDN/>
              <w:adjustRightInd/>
              <w:textAlignment w:val="auto"/>
              <w:rPr>
                <w:rFonts w:cs="Arial"/>
                <w:color w:val="000000"/>
                <w:sz w:val="18"/>
                <w:szCs w:val="18"/>
                <w:lang w:val="es-CO"/>
              </w:rPr>
            </w:pPr>
            <w:r w:rsidRPr="00F504AC">
              <w:rPr>
                <w:rFonts w:cs="Arial"/>
                <w:color w:val="000000"/>
                <w:sz w:val="18"/>
                <w:szCs w:val="18"/>
                <w:lang w:val="es-CO"/>
              </w:rPr>
              <w:t>Redes de gas y oleoductos marino costeras</w:t>
            </w:r>
          </w:p>
        </w:tc>
      </w:tr>
      <w:tr w:rsidR="004B1535" w:rsidRPr="00F504AC" w14:paraId="75648B0A" w14:textId="77777777" w:rsidTr="008C2A0A">
        <w:trPr>
          <w:trHeight w:val="300"/>
          <w:jc w:val="center"/>
        </w:trPr>
        <w:tc>
          <w:tcPr>
            <w:tcW w:w="2760" w:type="dxa"/>
            <w:vMerge/>
            <w:tcBorders>
              <w:top w:val="nil"/>
              <w:left w:val="single" w:sz="4" w:space="0" w:color="auto"/>
              <w:bottom w:val="single" w:sz="4" w:space="0" w:color="000000"/>
              <w:right w:val="single" w:sz="4" w:space="0" w:color="auto"/>
            </w:tcBorders>
            <w:vAlign w:val="center"/>
            <w:hideMark/>
          </w:tcPr>
          <w:p w14:paraId="4D5998AB" w14:textId="77777777" w:rsidR="004B1535" w:rsidRPr="00F504AC" w:rsidRDefault="004B1535" w:rsidP="0047203F">
            <w:pPr>
              <w:overflowPunct/>
              <w:autoSpaceDE/>
              <w:autoSpaceDN/>
              <w:adjustRightInd/>
              <w:textAlignment w:val="auto"/>
              <w:rPr>
                <w:rFonts w:cs="Arial"/>
                <w:b/>
                <w:bCs/>
                <w:color w:val="000000"/>
                <w:sz w:val="18"/>
                <w:szCs w:val="18"/>
                <w:lang w:val="es-CO"/>
              </w:rPr>
            </w:pPr>
          </w:p>
        </w:tc>
        <w:tc>
          <w:tcPr>
            <w:tcW w:w="6600" w:type="dxa"/>
            <w:tcBorders>
              <w:top w:val="nil"/>
              <w:left w:val="nil"/>
              <w:bottom w:val="single" w:sz="4" w:space="0" w:color="auto"/>
              <w:right w:val="single" w:sz="4" w:space="0" w:color="auto"/>
            </w:tcBorders>
            <w:shd w:val="clear" w:color="auto" w:fill="auto"/>
            <w:vAlign w:val="center"/>
            <w:hideMark/>
          </w:tcPr>
          <w:p w14:paraId="0142A946" w14:textId="77777777" w:rsidR="004B1535" w:rsidRPr="00F504AC" w:rsidRDefault="004B1535" w:rsidP="0047203F">
            <w:pPr>
              <w:overflowPunct/>
              <w:autoSpaceDE/>
              <w:autoSpaceDN/>
              <w:adjustRightInd/>
              <w:textAlignment w:val="auto"/>
              <w:rPr>
                <w:rFonts w:cs="Arial"/>
                <w:color w:val="000000"/>
                <w:sz w:val="18"/>
                <w:szCs w:val="18"/>
                <w:lang w:val="es-CO"/>
              </w:rPr>
            </w:pPr>
            <w:r w:rsidRPr="00F504AC">
              <w:rPr>
                <w:rFonts w:cs="Arial"/>
                <w:color w:val="000000"/>
                <w:sz w:val="18"/>
                <w:szCs w:val="18"/>
                <w:lang w:val="es-CO"/>
              </w:rPr>
              <w:t>Redes eléctricas marino costeras</w:t>
            </w:r>
          </w:p>
        </w:tc>
      </w:tr>
      <w:tr w:rsidR="004B1535" w:rsidRPr="00F504AC" w14:paraId="47FD87AF" w14:textId="77777777" w:rsidTr="008C2A0A">
        <w:trPr>
          <w:trHeight w:val="300"/>
          <w:jc w:val="center"/>
        </w:trPr>
        <w:tc>
          <w:tcPr>
            <w:tcW w:w="2760" w:type="dxa"/>
            <w:vMerge/>
            <w:tcBorders>
              <w:top w:val="nil"/>
              <w:left w:val="single" w:sz="4" w:space="0" w:color="auto"/>
              <w:bottom w:val="single" w:sz="4" w:space="0" w:color="000000"/>
              <w:right w:val="single" w:sz="4" w:space="0" w:color="auto"/>
            </w:tcBorders>
            <w:vAlign w:val="center"/>
            <w:hideMark/>
          </w:tcPr>
          <w:p w14:paraId="2D36E9B5" w14:textId="77777777" w:rsidR="004B1535" w:rsidRPr="00F504AC" w:rsidRDefault="004B1535" w:rsidP="0047203F">
            <w:pPr>
              <w:overflowPunct/>
              <w:autoSpaceDE/>
              <w:autoSpaceDN/>
              <w:adjustRightInd/>
              <w:textAlignment w:val="auto"/>
              <w:rPr>
                <w:rFonts w:cs="Arial"/>
                <w:b/>
                <w:bCs/>
                <w:color w:val="000000"/>
                <w:sz w:val="18"/>
                <w:szCs w:val="18"/>
                <w:lang w:val="es-CO"/>
              </w:rPr>
            </w:pPr>
          </w:p>
        </w:tc>
        <w:tc>
          <w:tcPr>
            <w:tcW w:w="6600" w:type="dxa"/>
            <w:tcBorders>
              <w:top w:val="nil"/>
              <w:left w:val="nil"/>
              <w:bottom w:val="single" w:sz="4" w:space="0" w:color="auto"/>
              <w:right w:val="single" w:sz="4" w:space="0" w:color="auto"/>
            </w:tcBorders>
            <w:shd w:val="clear" w:color="auto" w:fill="auto"/>
            <w:vAlign w:val="center"/>
            <w:hideMark/>
          </w:tcPr>
          <w:p w14:paraId="2EB09980" w14:textId="77777777" w:rsidR="004B1535" w:rsidRPr="00F504AC" w:rsidRDefault="004B1535" w:rsidP="0047203F">
            <w:pPr>
              <w:overflowPunct/>
              <w:autoSpaceDE/>
              <w:autoSpaceDN/>
              <w:adjustRightInd/>
              <w:textAlignment w:val="auto"/>
              <w:rPr>
                <w:rFonts w:cs="Arial"/>
                <w:color w:val="000000"/>
                <w:sz w:val="18"/>
                <w:szCs w:val="18"/>
                <w:lang w:val="es-CO"/>
              </w:rPr>
            </w:pPr>
            <w:r w:rsidRPr="00F504AC">
              <w:rPr>
                <w:rFonts w:cs="Arial"/>
                <w:color w:val="000000"/>
                <w:sz w:val="18"/>
                <w:szCs w:val="18"/>
                <w:lang w:val="es-CO"/>
              </w:rPr>
              <w:t>Redes de tecnologías de la información y las comunicaciones</w:t>
            </w:r>
          </w:p>
        </w:tc>
      </w:tr>
      <w:tr w:rsidR="004B1535" w:rsidRPr="00F504AC" w14:paraId="6A9BBBB3" w14:textId="77777777" w:rsidTr="008C2A0A">
        <w:trPr>
          <w:trHeight w:val="440"/>
          <w:jc w:val="center"/>
        </w:trPr>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14:paraId="644B29A7" w14:textId="77777777" w:rsidR="004B1535" w:rsidRPr="00F504AC" w:rsidRDefault="004B1535" w:rsidP="0047203F">
            <w:pPr>
              <w:overflowPunct/>
              <w:autoSpaceDE/>
              <w:autoSpaceDN/>
              <w:adjustRightInd/>
              <w:jc w:val="center"/>
              <w:textAlignment w:val="auto"/>
              <w:rPr>
                <w:rFonts w:cs="Arial"/>
                <w:b/>
                <w:bCs/>
                <w:color w:val="000000"/>
                <w:sz w:val="18"/>
                <w:szCs w:val="18"/>
                <w:lang w:val="es-CO"/>
              </w:rPr>
            </w:pPr>
            <w:r w:rsidRPr="00F504AC">
              <w:rPr>
                <w:rFonts w:cs="Arial"/>
                <w:b/>
                <w:bCs/>
                <w:color w:val="000000"/>
                <w:sz w:val="18"/>
                <w:szCs w:val="18"/>
                <w:lang w:val="es-CO"/>
              </w:rPr>
              <w:t>Otros</w:t>
            </w:r>
          </w:p>
        </w:tc>
        <w:tc>
          <w:tcPr>
            <w:tcW w:w="6600" w:type="dxa"/>
            <w:tcBorders>
              <w:top w:val="nil"/>
              <w:left w:val="nil"/>
              <w:bottom w:val="single" w:sz="4" w:space="0" w:color="auto"/>
              <w:right w:val="single" w:sz="4" w:space="0" w:color="auto"/>
            </w:tcBorders>
            <w:shd w:val="clear" w:color="auto" w:fill="auto"/>
            <w:vAlign w:val="center"/>
            <w:hideMark/>
          </w:tcPr>
          <w:p w14:paraId="3289C6C8" w14:textId="77777777" w:rsidR="004B1535" w:rsidRPr="00F504AC" w:rsidRDefault="004B1535" w:rsidP="0047203F">
            <w:pPr>
              <w:overflowPunct/>
              <w:autoSpaceDE/>
              <w:autoSpaceDN/>
              <w:adjustRightInd/>
              <w:textAlignment w:val="auto"/>
              <w:rPr>
                <w:rFonts w:cs="Arial"/>
                <w:color w:val="000000"/>
                <w:sz w:val="18"/>
                <w:szCs w:val="18"/>
                <w:lang w:val="es-CO"/>
              </w:rPr>
            </w:pPr>
            <w:r w:rsidRPr="00F504AC">
              <w:rPr>
                <w:rFonts w:cs="Arial"/>
                <w:color w:val="000000"/>
                <w:sz w:val="18"/>
                <w:szCs w:val="18"/>
                <w:lang w:val="es-CO"/>
              </w:rPr>
              <w:t>Accesos y rutas marítimas usados por las comunidades en actividades de pesca y libre tránsito y que puedan ser cruzados por el proyecto.</w:t>
            </w:r>
          </w:p>
        </w:tc>
      </w:tr>
      <w:tr w:rsidR="004B1535" w:rsidRPr="00F504AC" w14:paraId="6334292D" w14:textId="77777777" w:rsidTr="008C2A0A">
        <w:trPr>
          <w:trHeight w:val="300"/>
          <w:jc w:val="center"/>
        </w:trPr>
        <w:tc>
          <w:tcPr>
            <w:tcW w:w="2760" w:type="dxa"/>
            <w:vMerge/>
            <w:tcBorders>
              <w:top w:val="nil"/>
              <w:left w:val="single" w:sz="4" w:space="0" w:color="auto"/>
              <w:bottom w:val="single" w:sz="4" w:space="0" w:color="auto"/>
              <w:right w:val="single" w:sz="4" w:space="0" w:color="auto"/>
            </w:tcBorders>
            <w:vAlign w:val="center"/>
            <w:hideMark/>
          </w:tcPr>
          <w:p w14:paraId="737CA215" w14:textId="77777777" w:rsidR="004B1535" w:rsidRPr="00F504AC" w:rsidRDefault="004B1535" w:rsidP="0047203F">
            <w:pPr>
              <w:overflowPunct/>
              <w:autoSpaceDE/>
              <w:autoSpaceDN/>
              <w:adjustRightInd/>
              <w:textAlignment w:val="auto"/>
              <w:rPr>
                <w:rFonts w:cs="Arial"/>
                <w:b/>
                <w:bCs/>
                <w:color w:val="000000"/>
                <w:sz w:val="18"/>
                <w:szCs w:val="18"/>
                <w:lang w:val="es-CO"/>
              </w:rPr>
            </w:pPr>
          </w:p>
        </w:tc>
        <w:tc>
          <w:tcPr>
            <w:tcW w:w="6600" w:type="dxa"/>
            <w:tcBorders>
              <w:top w:val="nil"/>
              <w:left w:val="nil"/>
              <w:bottom w:val="single" w:sz="4" w:space="0" w:color="auto"/>
              <w:right w:val="single" w:sz="4" w:space="0" w:color="auto"/>
            </w:tcBorders>
            <w:shd w:val="clear" w:color="auto" w:fill="auto"/>
            <w:vAlign w:val="center"/>
            <w:hideMark/>
          </w:tcPr>
          <w:p w14:paraId="0F62FA97" w14:textId="77777777" w:rsidR="004B1535" w:rsidRPr="00F504AC" w:rsidRDefault="004B1535" w:rsidP="0047203F">
            <w:pPr>
              <w:overflowPunct/>
              <w:autoSpaceDE/>
              <w:autoSpaceDN/>
              <w:adjustRightInd/>
              <w:textAlignment w:val="auto"/>
              <w:rPr>
                <w:rFonts w:cs="Arial"/>
                <w:color w:val="000000"/>
                <w:sz w:val="18"/>
                <w:szCs w:val="18"/>
                <w:lang w:val="es-CO"/>
              </w:rPr>
            </w:pPr>
            <w:r w:rsidRPr="00F504AC">
              <w:rPr>
                <w:rFonts w:cs="Arial"/>
                <w:color w:val="000000"/>
                <w:sz w:val="18"/>
                <w:szCs w:val="18"/>
                <w:lang w:val="es-CO"/>
              </w:rPr>
              <w:t xml:space="preserve">Rutas de navegación mercante establecidas en las cartas náuticas </w:t>
            </w:r>
          </w:p>
        </w:tc>
      </w:tr>
      <w:tr w:rsidR="004B1535" w:rsidRPr="00F504AC" w14:paraId="15874AF8" w14:textId="77777777" w:rsidTr="008C2A0A">
        <w:trPr>
          <w:trHeight w:val="300"/>
          <w:jc w:val="center"/>
        </w:trPr>
        <w:tc>
          <w:tcPr>
            <w:tcW w:w="2760" w:type="dxa"/>
            <w:vMerge/>
            <w:tcBorders>
              <w:top w:val="nil"/>
              <w:left w:val="single" w:sz="4" w:space="0" w:color="auto"/>
              <w:bottom w:val="single" w:sz="4" w:space="0" w:color="auto"/>
              <w:right w:val="single" w:sz="4" w:space="0" w:color="auto"/>
            </w:tcBorders>
            <w:vAlign w:val="center"/>
            <w:hideMark/>
          </w:tcPr>
          <w:p w14:paraId="631C97A2" w14:textId="77777777" w:rsidR="004B1535" w:rsidRPr="00F504AC" w:rsidRDefault="004B1535" w:rsidP="0047203F">
            <w:pPr>
              <w:overflowPunct/>
              <w:autoSpaceDE/>
              <w:autoSpaceDN/>
              <w:adjustRightInd/>
              <w:textAlignment w:val="auto"/>
              <w:rPr>
                <w:rFonts w:cs="Arial"/>
                <w:b/>
                <w:bCs/>
                <w:color w:val="000000"/>
                <w:sz w:val="18"/>
                <w:szCs w:val="18"/>
                <w:lang w:val="es-CO"/>
              </w:rPr>
            </w:pPr>
          </w:p>
        </w:tc>
        <w:tc>
          <w:tcPr>
            <w:tcW w:w="6600" w:type="dxa"/>
            <w:tcBorders>
              <w:top w:val="nil"/>
              <w:left w:val="nil"/>
              <w:bottom w:val="single" w:sz="4" w:space="0" w:color="auto"/>
              <w:right w:val="single" w:sz="4" w:space="0" w:color="auto"/>
            </w:tcBorders>
            <w:shd w:val="clear" w:color="auto" w:fill="auto"/>
            <w:vAlign w:val="center"/>
            <w:hideMark/>
          </w:tcPr>
          <w:p w14:paraId="5AF21E75" w14:textId="77777777" w:rsidR="004B1535" w:rsidRPr="00F504AC" w:rsidRDefault="004B1535" w:rsidP="0047203F">
            <w:pPr>
              <w:overflowPunct/>
              <w:autoSpaceDE/>
              <w:autoSpaceDN/>
              <w:adjustRightInd/>
              <w:textAlignment w:val="auto"/>
              <w:rPr>
                <w:rFonts w:cs="Arial"/>
                <w:color w:val="000000"/>
                <w:sz w:val="18"/>
                <w:szCs w:val="18"/>
                <w:lang w:val="es-CO"/>
              </w:rPr>
            </w:pPr>
            <w:r w:rsidRPr="00F504AC">
              <w:rPr>
                <w:rFonts w:cs="Arial"/>
                <w:color w:val="000000"/>
                <w:sz w:val="18"/>
                <w:szCs w:val="18"/>
                <w:lang w:val="es-CO"/>
              </w:rPr>
              <w:t>Demás infraestructura y redes interceptadas.</w:t>
            </w:r>
          </w:p>
        </w:tc>
      </w:tr>
    </w:tbl>
    <w:p w14:paraId="0253C51E" w14:textId="77777777" w:rsidR="003D4802" w:rsidRPr="00F504AC" w:rsidRDefault="003D4802" w:rsidP="003D4802">
      <w:pPr>
        <w:spacing w:line="206" w:lineRule="exact"/>
        <w:ind w:left="410" w:right="1347"/>
        <w:jc w:val="center"/>
        <w:rPr>
          <w:sz w:val="18"/>
          <w:lang w:val="es-CO"/>
        </w:rPr>
      </w:pPr>
      <w:r w:rsidRPr="00F504AC">
        <w:rPr>
          <w:b/>
          <w:sz w:val="18"/>
          <w:lang w:val="es-CO"/>
        </w:rPr>
        <w:t>Fuente:</w:t>
      </w:r>
      <w:r w:rsidRPr="00F504AC">
        <w:rPr>
          <w:b/>
          <w:spacing w:val="-2"/>
          <w:sz w:val="18"/>
          <w:lang w:val="es-CO"/>
        </w:rPr>
        <w:t xml:space="preserve"> </w:t>
      </w:r>
      <w:r w:rsidRPr="00F504AC">
        <w:rPr>
          <w:sz w:val="18"/>
          <w:lang w:val="es-CO"/>
        </w:rPr>
        <w:t>Grupo</w:t>
      </w:r>
      <w:r w:rsidRPr="00F504AC">
        <w:rPr>
          <w:spacing w:val="-2"/>
          <w:sz w:val="18"/>
          <w:lang w:val="es-CO"/>
        </w:rPr>
        <w:t xml:space="preserve"> </w:t>
      </w:r>
      <w:r w:rsidRPr="00F504AC">
        <w:rPr>
          <w:sz w:val="18"/>
          <w:lang w:val="es-CO"/>
        </w:rPr>
        <w:t>de</w:t>
      </w:r>
      <w:r w:rsidRPr="00F504AC">
        <w:rPr>
          <w:spacing w:val="-2"/>
          <w:sz w:val="18"/>
          <w:lang w:val="es-CO"/>
        </w:rPr>
        <w:t xml:space="preserve"> </w:t>
      </w:r>
      <w:r w:rsidRPr="00F504AC">
        <w:rPr>
          <w:sz w:val="18"/>
          <w:lang w:val="es-CO"/>
        </w:rPr>
        <w:t>Instrumentos</w:t>
      </w:r>
      <w:r w:rsidRPr="00F504AC">
        <w:rPr>
          <w:spacing w:val="-1"/>
          <w:sz w:val="18"/>
          <w:lang w:val="es-CO"/>
        </w:rPr>
        <w:t xml:space="preserve"> </w:t>
      </w:r>
      <w:r w:rsidRPr="00F504AC">
        <w:rPr>
          <w:sz w:val="18"/>
          <w:lang w:val="es-CO"/>
        </w:rPr>
        <w:t>y</w:t>
      </w:r>
      <w:r w:rsidRPr="00F504AC">
        <w:rPr>
          <w:spacing w:val="-1"/>
          <w:sz w:val="18"/>
          <w:lang w:val="es-CO"/>
        </w:rPr>
        <w:t xml:space="preserve"> </w:t>
      </w:r>
      <w:r w:rsidRPr="00F504AC">
        <w:rPr>
          <w:sz w:val="18"/>
          <w:lang w:val="es-CO"/>
        </w:rPr>
        <w:t>Regionalización</w:t>
      </w:r>
      <w:r w:rsidRPr="00F504AC">
        <w:rPr>
          <w:spacing w:val="1"/>
          <w:sz w:val="18"/>
          <w:lang w:val="es-CO"/>
        </w:rPr>
        <w:t xml:space="preserve"> </w:t>
      </w:r>
      <w:r w:rsidRPr="00F504AC">
        <w:rPr>
          <w:sz w:val="18"/>
          <w:lang w:val="es-CO"/>
        </w:rPr>
        <w:t>SIPTA,</w:t>
      </w:r>
      <w:r w:rsidRPr="00F504AC">
        <w:rPr>
          <w:spacing w:val="-5"/>
          <w:sz w:val="18"/>
          <w:lang w:val="es-CO"/>
        </w:rPr>
        <w:t xml:space="preserve"> </w:t>
      </w:r>
      <w:r w:rsidRPr="00F504AC">
        <w:rPr>
          <w:sz w:val="18"/>
          <w:lang w:val="es-CO"/>
        </w:rPr>
        <w:t>ANLA</w:t>
      </w:r>
      <w:r w:rsidRPr="00F504AC">
        <w:rPr>
          <w:spacing w:val="-2"/>
          <w:sz w:val="18"/>
          <w:lang w:val="es-CO"/>
        </w:rPr>
        <w:t xml:space="preserve"> </w:t>
      </w:r>
      <w:r w:rsidRPr="00F504AC">
        <w:rPr>
          <w:sz w:val="18"/>
          <w:lang w:val="es-CO"/>
        </w:rPr>
        <w:t>(2020)</w:t>
      </w:r>
      <w:bookmarkStart w:id="56" w:name="_Ref495331335"/>
      <w:r w:rsidR="00013AD0" w:rsidRPr="00F504AC">
        <w:rPr>
          <w:rStyle w:val="Refdenotaalfinal"/>
          <w:sz w:val="18"/>
          <w:lang w:val="es-CO"/>
        </w:rPr>
        <w:endnoteReference w:id="21"/>
      </w:r>
      <w:bookmarkEnd w:id="56"/>
    </w:p>
    <w:p w14:paraId="62BDCC24" w14:textId="77777777" w:rsidR="00F40435" w:rsidRPr="00F504AC" w:rsidRDefault="00F40435" w:rsidP="003D4802">
      <w:pPr>
        <w:spacing w:line="206" w:lineRule="exact"/>
        <w:ind w:left="410" w:right="1347"/>
        <w:jc w:val="center"/>
        <w:rPr>
          <w:sz w:val="18"/>
          <w:lang w:val="es-CO"/>
        </w:rPr>
      </w:pPr>
    </w:p>
    <w:p w14:paraId="264D5C6C" w14:textId="77777777" w:rsidR="00F40435" w:rsidRPr="00F504AC" w:rsidRDefault="00F40435" w:rsidP="00EE5FA8">
      <w:pPr>
        <w:spacing w:line="206" w:lineRule="exact"/>
        <w:ind w:right="1347"/>
        <w:rPr>
          <w:sz w:val="18"/>
          <w:lang w:val="es-CO"/>
        </w:rPr>
      </w:pPr>
    </w:p>
    <w:p w14:paraId="00DF4F77" w14:textId="77777777" w:rsidR="00F40435" w:rsidRPr="00F504AC" w:rsidRDefault="00F40435" w:rsidP="00395125">
      <w:pPr>
        <w:pStyle w:val="Ttulo4"/>
        <w:numPr>
          <w:ilvl w:val="3"/>
          <w:numId w:val="5"/>
        </w:numPr>
      </w:pPr>
      <w:r w:rsidRPr="00F504AC">
        <w:t>Insumos del proyecto</w:t>
      </w:r>
    </w:p>
    <w:p w14:paraId="11F82C80" w14:textId="77777777" w:rsidR="001F3663" w:rsidRPr="00F504AC" w:rsidRDefault="001F3663" w:rsidP="00EE5FA8">
      <w:pPr>
        <w:suppressAutoHyphens/>
        <w:overflowPunct/>
        <w:autoSpaceDE/>
        <w:autoSpaceDN/>
        <w:adjustRightInd/>
        <w:jc w:val="both"/>
        <w:textAlignment w:val="auto"/>
        <w:rPr>
          <w:rFonts w:cs="Arial"/>
          <w:spacing w:val="-2"/>
          <w:lang w:val="es-CO"/>
        </w:rPr>
      </w:pPr>
    </w:p>
    <w:p w14:paraId="78CFDAAD" w14:textId="77777777" w:rsidR="00EE5FA8" w:rsidRPr="00F504AC" w:rsidRDefault="00EE5FA8" w:rsidP="00EE5FA8">
      <w:pPr>
        <w:suppressAutoHyphens/>
        <w:overflowPunct/>
        <w:autoSpaceDE/>
        <w:autoSpaceDN/>
        <w:adjustRightInd/>
        <w:jc w:val="both"/>
        <w:textAlignment w:val="auto"/>
        <w:rPr>
          <w:rFonts w:cs="Arial"/>
          <w:spacing w:val="-2"/>
          <w:lang w:val="es-CO"/>
        </w:rPr>
      </w:pPr>
      <w:r w:rsidRPr="00F504AC">
        <w:rPr>
          <w:rFonts w:cs="Arial"/>
          <w:spacing w:val="-2"/>
          <w:lang w:val="es-CO"/>
        </w:rPr>
        <w:t xml:space="preserve">De ser necesario para la ejecución y operación del proyecto, se debe presentar el listado y la estimación de los volúmenes de insumos que se relacionan en la </w:t>
      </w:r>
      <w:r w:rsidR="00380C4F" w:rsidRPr="00F504AC">
        <w:rPr>
          <w:rFonts w:cs="Arial"/>
          <w:spacing w:val="-2"/>
          <w:szCs w:val="24"/>
          <w:lang w:val="es-CO"/>
        </w:rPr>
        <w:t>Tabla 2.</w:t>
      </w:r>
    </w:p>
    <w:p w14:paraId="590522AF" w14:textId="77777777" w:rsidR="00F40435" w:rsidRPr="00F504AC" w:rsidRDefault="00F40435" w:rsidP="00EE5FA8">
      <w:pPr>
        <w:suppressAutoHyphens/>
        <w:overflowPunct/>
        <w:autoSpaceDE/>
        <w:autoSpaceDN/>
        <w:adjustRightInd/>
        <w:jc w:val="both"/>
        <w:textAlignment w:val="auto"/>
        <w:rPr>
          <w:rFonts w:cs="Arial"/>
          <w:spacing w:val="-2"/>
          <w:lang w:val="es-CO"/>
        </w:rPr>
      </w:pPr>
    </w:p>
    <w:p w14:paraId="35107129" w14:textId="04FE3177" w:rsidR="00EE5FA8" w:rsidRPr="00F504AC" w:rsidRDefault="00EE5FA8" w:rsidP="00EE5FA8">
      <w:pPr>
        <w:pStyle w:val="Descripcin"/>
        <w:jc w:val="center"/>
        <w:rPr>
          <w:rFonts w:cs="Arial"/>
          <w:spacing w:val="-2"/>
          <w:sz w:val="22"/>
          <w:szCs w:val="22"/>
          <w:lang w:val="es-CO"/>
        </w:rPr>
      </w:pPr>
      <w:bookmarkStart w:id="57" w:name="_Ref494917190"/>
      <w:r w:rsidRPr="00F504AC">
        <w:rPr>
          <w:sz w:val="22"/>
          <w:szCs w:val="22"/>
          <w:lang w:val="es-CO"/>
        </w:rPr>
        <w:t xml:space="preserve">Tabla </w:t>
      </w:r>
      <w:r w:rsidRPr="00F504AC">
        <w:rPr>
          <w:sz w:val="22"/>
          <w:szCs w:val="22"/>
          <w:lang w:val="es-CO"/>
        </w:rPr>
        <w:fldChar w:fldCharType="begin"/>
      </w:r>
      <w:r w:rsidRPr="00F504AC">
        <w:rPr>
          <w:sz w:val="22"/>
          <w:szCs w:val="22"/>
          <w:lang w:val="es-CO"/>
        </w:rPr>
        <w:instrText xml:space="preserve"> SEQ Tabla \* ARABIC </w:instrText>
      </w:r>
      <w:r w:rsidRPr="00F504AC">
        <w:rPr>
          <w:sz w:val="22"/>
          <w:szCs w:val="22"/>
          <w:lang w:val="es-CO"/>
        </w:rPr>
        <w:fldChar w:fldCharType="separate"/>
      </w:r>
      <w:r w:rsidR="00395125">
        <w:rPr>
          <w:noProof/>
          <w:sz w:val="22"/>
          <w:szCs w:val="22"/>
          <w:lang w:val="es-CO"/>
        </w:rPr>
        <w:t>2</w:t>
      </w:r>
      <w:r w:rsidRPr="00F504AC">
        <w:rPr>
          <w:sz w:val="22"/>
          <w:szCs w:val="22"/>
          <w:lang w:val="es-CO"/>
        </w:rPr>
        <w:fldChar w:fldCharType="end"/>
      </w:r>
      <w:bookmarkEnd w:id="57"/>
      <w:r w:rsidRPr="00F504AC">
        <w:rPr>
          <w:sz w:val="22"/>
          <w:szCs w:val="22"/>
          <w:lang w:val="es-CO"/>
        </w:rPr>
        <w:t xml:space="preserve"> Insumos del proyecto</w:t>
      </w:r>
    </w:p>
    <w:tbl>
      <w:tblPr>
        <w:tblW w:w="9332"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9"/>
        <w:gridCol w:w="7273"/>
      </w:tblGrid>
      <w:tr w:rsidR="00EE5FA8" w:rsidRPr="00F504AC" w14:paraId="79F02975" w14:textId="77777777" w:rsidTr="005615E4">
        <w:trPr>
          <w:trHeight w:val="609"/>
        </w:trPr>
        <w:tc>
          <w:tcPr>
            <w:tcW w:w="2059" w:type="dxa"/>
            <w:shd w:val="clear" w:color="auto" w:fill="auto"/>
          </w:tcPr>
          <w:p w14:paraId="52D206B6" w14:textId="77777777" w:rsidR="00EE5FA8" w:rsidRPr="00F504AC" w:rsidRDefault="00EE5FA8" w:rsidP="005615E4">
            <w:pPr>
              <w:pStyle w:val="TableParagraph"/>
              <w:spacing w:before="7"/>
              <w:rPr>
                <w:rFonts w:ascii="Arial"/>
                <w:b/>
                <w:sz w:val="17"/>
                <w:lang w:val="es-CO"/>
              </w:rPr>
            </w:pPr>
          </w:p>
          <w:p w14:paraId="5E5865A2" w14:textId="77777777" w:rsidR="00EE5FA8" w:rsidRPr="00F504AC" w:rsidRDefault="00EE5FA8" w:rsidP="005615E4">
            <w:pPr>
              <w:pStyle w:val="TableParagraph"/>
              <w:ind w:left="283"/>
              <w:rPr>
                <w:rFonts w:ascii="Arial"/>
                <w:b/>
                <w:sz w:val="18"/>
                <w:lang w:val="es-CO"/>
              </w:rPr>
            </w:pPr>
            <w:r w:rsidRPr="00F504AC">
              <w:rPr>
                <w:rFonts w:ascii="Arial"/>
                <w:b/>
                <w:sz w:val="18"/>
                <w:lang w:val="es-CO"/>
              </w:rPr>
              <w:t>TIPO</w:t>
            </w:r>
            <w:r w:rsidRPr="00F504AC">
              <w:rPr>
                <w:rFonts w:ascii="Arial"/>
                <w:b/>
                <w:spacing w:val="-1"/>
                <w:sz w:val="18"/>
                <w:lang w:val="es-CO"/>
              </w:rPr>
              <w:t xml:space="preserve"> </w:t>
            </w:r>
            <w:r w:rsidRPr="00F504AC">
              <w:rPr>
                <w:rFonts w:ascii="Arial"/>
                <w:b/>
                <w:sz w:val="18"/>
                <w:lang w:val="es-CO"/>
              </w:rPr>
              <w:t>DE INSUMO</w:t>
            </w:r>
          </w:p>
        </w:tc>
        <w:tc>
          <w:tcPr>
            <w:tcW w:w="7273" w:type="dxa"/>
            <w:shd w:val="clear" w:color="auto" w:fill="auto"/>
          </w:tcPr>
          <w:p w14:paraId="003FD8D0" w14:textId="77777777" w:rsidR="00EE5FA8" w:rsidRPr="00F504AC" w:rsidRDefault="00EE5FA8" w:rsidP="005615E4">
            <w:pPr>
              <w:pStyle w:val="TableParagraph"/>
              <w:spacing w:before="7"/>
              <w:rPr>
                <w:rFonts w:ascii="Arial"/>
                <w:b/>
                <w:sz w:val="17"/>
                <w:lang w:val="es-CO"/>
              </w:rPr>
            </w:pPr>
          </w:p>
          <w:p w14:paraId="2C6D58B0" w14:textId="77777777" w:rsidR="00EE5FA8" w:rsidRPr="00F504AC" w:rsidRDefault="00EE5FA8" w:rsidP="005615E4">
            <w:pPr>
              <w:pStyle w:val="TableParagraph"/>
              <w:ind w:left="2991" w:right="2980"/>
              <w:jc w:val="center"/>
              <w:rPr>
                <w:rFonts w:ascii="Arial" w:hAnsi="Arial"/>
                <w:b/>
                <w:sz w:val="18"/>
                <w:lang w:val="es-CO"/>
              </w:rPr>
            </w:pPr>
            <w:r w:rsidRPr="00F504AC">
              <w:rPr>
                <w:rFonts w:ascii="Arial" w:hAnsi="Arial"/>
                <w:b/>
                <w:sz w:val="18"/>
                <w:lang w:val="es-CO"/>
              </w:rPr>
              <w:t>DESCRIPCIÓN</w:t>
            </w:r>
          </w:p>
        </w:tc>
      </w:tr>
      <w:tr w:rsidR="00EE5FA8" w:rsidRPr="00F504AC" w14:paraId="008230DD" w14:textId="77777777" w:rsidTr="005615E4">
        <w:trPr>
          <w:trHeight w:val="618"/>
        </w:trPr>
        <w:tc>
          <w:tcPr>
            <w:tcW w:w="2059" w:type="dxa"/>
            <w:shd w:val="clear" w:color="auto" w:fill="auto"/>
          </w:tcPr>
          <w:p w14:paraId="0D736DB6" w14:textId="77777777" w:rsidR="00EE5FA8" w:rsidRPr="00F504AC" w:rsidRDefault="00EE5FA8" w:rsidP="005615E4">
            <w:pPr>
              <w:pStyle w:val="TableParagraph"/>
              <w:spacing w:before="102"/>
              <w:ind w:left="463" w:right="435" w:hanging="5"/>
              <w:rPr>
                <w:rFonts w:ascii="Arial" w:hAnsi="Arial"/>
                <w:b/>
                <w:sz w:val="18"/>
                <w:lang w:val="es-CO"/>
              </w:rPr>
            </w:pPr>
            <w:r w:rsidRPr="00F504AC">
              <w:rPr>
                <w:rFonts w:ascii="Arial" w:hAnsi="Arial"/>
                <w:b/>
                <w:spacing w:val="-1"/>
                <w:sz w:val="18"/>
                <w:lang w:val="es-CO"/>
              </w:rPr>
              <w:t xml:space="preserve">Materiales </w:t>
            </w:r>
            <w:r w:rsidRPr="00F504AC">
              <w:rPr>
                <w:rFonts w:ascii="Arial" w:hAnsi="Arial"/>
                <w:b/>
                <w:sz w:val="18"/>
                <w:lang w:val="es-CO"/>
              </w:rPr>
              <w:t>de</w:t>
            </w:r>
            <w:r w:rsidRPr="00F504AC">
              <w:rPr>
                <w:rFonts w:ascii="Arial" w:hAnsi="Arial"/>
                <w:b/>
                <w:spacing w:val="-47"/>
                <w:sz w:val="18"/>
                <w:lang w:val="es-CO"/>
              </w:rPr>
              <w:t xml:space="preserve"> </w:t>
            </w:r>
            <w:r w:rsidRPr="00F504AC">
              <w:rPr>
                <w:rFonts w:ascii="Arial" w:hAnsi="Arial"/>
                <w:b/>
                <w:sz w:val="18"/>
                <w:lang w:val="es-CO"/>
              </w:rPr>
              <w:t>construcción</w:t>
            </w:r>
          </w:p>
        </w:tc>
        <w:tc>
          <w:tcPr>
            <w:tcW w:w="7273" w:type="dxa"/>
            <w:shd w:val="clear" w:color="auto" w:fill="auto"/>
          </w:tcPr>
          <w:p w14:paraId="20448A81" w14:textId="77777777" w:rsidR="00EE5FA8" w:rsidRPr="00F504AC" w:rsidRDefault="00EE5FA8" w:rsidP="005615E4">
            <w:pPr>
              <w:pStyle w:val="TableParagraph"/>
              <w:spacing w:line="206" w:lineRule="exact"/>
              <w:ind w:left="143" w:right="103"/>
              <w:jc w:val="both"/>
              <w:rPr>
                <w:sz w:val="18"/>
                <w:lang w:val="es-CO"/>
              </w:rPr>
            </w:pPr>
            <w:r w:rsidRPr="00F504AC">
              <w:rPr>
                <w:sz w:val="18"/>
                <w:lang w:val="es-CO"/>
              </w:rPr>
              <w:t>Materiales pétreos (explotados en minas y canteras, y/o suministrados por terceros</w:t>
            </w:r>
            <w:r w:rsidRPr="00F504AC">
              <w:rPr>
                <w:spacing w:val="1"/>
                <w:sz w:val="18"/>
                <w:lang w:val="es-CO"/>
              </w:rPr>
              <w:t xml:space="preserve"> </w:t>
            </w:r>
            <w:r w:rsidRPr="00F504AC">
              <w:rPr>
                <w:sz w:val="18"/>
                <w:lang w:val="es-CO"/>
              </w:rPr>
              <w:t>autorizados, usados como agregados en la fabricación de concretos, pavimentos, obras</w:t>
            </w:r>
            <w:r w:rsidRPr="00F504AC">
              <w:rPr>
                <w:spacing w:val="-48"/>
                <w:sz w:val="18"/>
                <w:lang w:val="es-CO"/>
              </w:rPr>
              <w:t xml:space="preserve"> </w:t>
            </w:r>
            <w:r w:rsidRPr="00F504AC">
              <w:rPr>
                <w:sz w:val="18"/>
                <w:lang w:val="es-CO"/>
              </w:rPr>
              <w:t>de</w:t>
            </w:r>
            <w:r w:rsidRPr="00F504AC">
              <w:rPr>
                <w:spacing w:val="-1"/>
                <w:sz w:val="18"/>
                <w:lang w:val="es-CO"/>
              </w:rPr>
              <w:t xml:space="preserve"> </w:t>
            </w:r>
            <w:r w:rsidRPr="00F504AC">
              <w:rPr>
                <w:sz w:val="18"/>
                <w:lang w:val="es-CO"/>
              </w:rPr>
              <w:t>tierra</w:t>
            </w:r>
            <w:r w:rsidRPr="00F504AC">
              <w:rPr>
                <w:spacing w:val="-2"/>
                <w:sz w:val="18"/>
                <w:lang w:val="es-CO"/>
              </w:rPr>
              <w:t xml:space="preserve"> </w:t>
            </w:r>
            <w:r w:rsidRPr="00F504AC">
              <w:rPr>
                <w:sz w:val="18"/>
                <w:lang w:val="es-CO"/>
              </w:rPr>
              <w:t>y</w:t>
            </w:r>
            <w:r w:rsidRPr="00F504AC">
              <w:rPr>
                <w:spacing w:val="1"/>
                <w:sz w:val="18"/>
                <w:lang w:val="es-CO"/>
              </w:rPr>
              <w:t xml:space="preserve"> </w:t>
            </w:r>
            <w:r w:rsidRPr="00F504AC">
              <w:rPr>
                <w:sz w:val="18"/>
                <w:lang w:val="es-CO"/>
              </w:rPr>
              <w:t>otros</w:t>
            </w:r>
            <w:r w:rsidRPr="00F504AC">
              <w:rPr>
                <w:spacing w:val="1"/>
                <w:sz w:val="18"/>
                <w:lang w:val="es-CO"/>
              </w:rPr>
              <w:t xml:space="preserve"> </w:t>
            </w:r>
            <w:r w:rsidRPr="00F504AC">
              <w:rPr>
                <w:sz w:val="18"/>
                <w:lang w:val="es-CO"/>
              </w:rPr>
              <w:t>productos).</w:t>
            </w:r>
          </w:p>
        </w:tc>
      </w:tr>
      <w:tr w:rsidR="00EE5FA8" w:rsidRPr="00F504AC" w14:paraId="5C723F57" w14:textId="77777777" w:rsidTr="005615E4">
        <w:trPr>
          <w:trHeight w:val="830"/>
        </w:trPr>
        <w:tc>
          <w:tcPr>
            <w:tcW w:w="2059" w:type="dxa"/>
            <w:vMerge w:val="restart"/>
            <w:shd w:val="clear" w:color="auto" w:fill="auto"/>
          </w:tcPr>
          <w:p w14:paraId="1D993207" w14:textId="77777777" w:rsidR="00EE5FA8" w:rsidRPr="00F504AC" w:rsidRDefault="00EE5FA8" w:rsidP="00FF3BC8">
            <w:pPr>
              <w:pStyle w:val="TableParagraph"/>
              <w:rPr>
                <w:rFonts w:ascii="Arial"/>
                <w:b/>
                <w:sz w:val="20"/>
                <w:lang w:val="es-CO"/>
              </w:rPr>
            </w:pPr>
          </w:p>
          <w:p w14:paraId="192102AD" w14:textId="77777777" w:rsidR="00EE5FA8" w:rsidRPr="00F504AC" w:rsidRDefault="00EE5FA8" w:rsidP="00FF3BC8">
            <w:pPr>
              <w:pStyle w:val="TableParagraph"/>
              <w:rPr>
                <w:rFonts w:ascii="Arial"/>
                <w:b/>
                <w:sz w:val="20"/>
                <w:lang w:val="es-CO"/>
              </w:rPr>
            </w:pPr>
          </w:p>
          <w:p w14:paraId="22705472" w14:textId="77777777" w:rsidR="00EE5FA8" w:rsidRPr="00F504AC" w:rsidRDefault="00EE5FA8" w:rsidP="00FF3BC8">
            <w:pPr>
              <w:pStyle w:val="TableParagraph"/>
              <w:rPr>
                <w:rFonts w:ascii="Arial"/>
                <w:b/>
                <w:sz w:val="20"/>
                <w:lang w:val="es-CO"/>
              </w:rPr>
            </w:pPr>
          </w:p>
          <w:p w14:paraId="4A644DFA" w14:textId="77777777" w:rsidR="00EE5FA8" w:rsidRPr="00F504AC" w:rsidRDefault="00EE5FA8" w:rsidP="005615E4">
            <w:pPr>
              <w:pStyle w:val="TableParagraph"/>
              <w:spacing w:before="154"/>
              <w:ind w:left="768" w:right="760"/>
              <w:jc w:val="center"/>
              <w:rPr>
                <w:rFonts w:ascii="Arial"/>
                <w:b/>
                <w:sz w:val="18"/>
                <w:lang w:val="es-CO"/>
              </w:rPr>
            </w:pPr>
            <w:r w:rsidRPr="00F504AC">
              <w:rPr>
                <w:rFonts w:ascii="Arial"/>
                <w:b/>
                <w:sz w:val="18"/>
                <w:lang w:val="es-CO"/>
              </w:rPr>
              <w:t>Otros</w:t>
            </w:r>
          </w:p>
        </w:tc>
        <w:tc>
          <w:tcPr>
            <w:tcW w:w="7273" w:type="dxa"/>
            <w:shd w:val="clear" w:color="auto" w:fill="auto"/>
          </w:tcPr>
          <w:p w14:paraId="051046A1" w14:textId="77777777" w:rsidR="00EE5FA8" w:rsidRPr="00F504AC" w:rsidRDefault="00EE5FA8" w:rsidP="005615E4">
            <w:pPr>
              <w:pStyle w:val="TableParagraph"/>
              <w:spacing w:line="206" w:lineRule="exact"/>
              <w:ind w:left="110" w:right="102"/>
              <w:jc w:val="both"/>
              <w:rPr>
                <w:sz w:val="18"/>
                <w:lang w:val="es-CO"/>
              </w:rPr>
            </w:pPr>
            <w:r w:rsidRPr="00F504AC">
              <w:rPr>
                <w:sz w:val="18"/>
                <w:lang w:val="es-CO"/>
              </w:rPr>
              <w:t>Materiales</w:t>
            </w:r>
            <w:r w:rsidRPr="00F504AC">
              <w:rPr>
                <w:spacing w:val="-10"/>
                <w:sz w:val="18"/>
                <w:lang w:val="es-CO"/>
              </w:rPr>
              <w:t xml:space="preserve"> </w:t>
            </w:r>
            <w:r w:rsidRPr="00F504AC">
              <w:rPr>
                <w:sz w:val="18"/>
                <w:lang w:val="es-CO"/>
              </w:rPr>
              <w:t>y</w:t>
            </w:r>
            <w:r w:rsidRPr="00F504AC">
              <w:rPr>
                <w:spacing w:val="-12"/>
                <w:sz w:val="18"/>
                <w:lang w:val="es-CO"/>
              </w:rPr>
              <w:t xml:space="preserve"> </w:t>
            </w:r>
            <w:r w:rsidRPr="00F504AC">
              <w:rPr>
                <w:sz w:val="18"/>
                <w:lang w:val="es-CO"/>
              </w:rPr>
              <w:t>productos</w:t>
            </w:r>
            <w:r w:rsidRPr="00F504AC">
              <w:rPr>
                <w:spacing w:val="-9"/>
                <w:sz w:val="18"/>
                <w:lang w:val="es-CO"/>
              </w:rPr>
              <w:t xml:space="preserve"> </w:t>
            </w:r>
            <w:r w:rsidRPr="00F504AC">
              <w:rPr>
                <w:sz w:val="18"/>
                <w:lang w:val="es-CO"/>
              </w:rPr>
              <w:t>como</w:t>
            </w:r>
            <w:r w:rsidRPr="00F504AC">
              <w:rPr>
                <w:spacing w:val="-12"/>
                <w:sz w:val="18"/>
                <w:lang w:val="es-CO"/>
              </w:rPr>
              <w:t xml:space="preserve"> </w:t>
            </w:r>
            <w:r w:rsidRPr="00F504AC">
              <w:rPr>
                <w:sz w:val="18"/>
                <w:lang w:val="es-CO"/>
              </w:rPr>
              <w:t>combustibles,</w:t>
            </w:r>
            <w:r w:rsidRPr="00F504AC">
              <w:rPr>
                <w:spacing w:val="-10"/>
                <w:sz w:val="18"/>
                <w:lang w:val="es-CO"/>
              </w:rPr>
              <w:t xml:space="preserve"> </w:t>
            </w:r>
            <w:r w:rsidRPr="00F504AC">
              <w:rPr>
                <w:sz w:val="18"/>
                <w:lang w:val="es-CO"/>
              </w:rPr>
              <w:t>aceites,</w:t>
            </w:r>
            <w:r w:rsidRPr="00F504AC">
              <w:rPr>
                <w:spacing w:val="-12"/>
                <w:sz w:val="18"/>
                <w:lang w:val="es-CO"/>
              </w:rPr>
              <w:t xml:space="preserve"> </w:t>
            </w:r>
            <w:r w:rsidRPr="00F504AC">
              <w:rPr>
                <w:sz w:val="18"/>
                <w:lang w:val="es-CO"/>
              </w:rPr>
              <w:t>grasas,</w:t>
            </w:r>
            <w:r w:rsidRPr="00F504AC">
              <w:rPr>
                <w:spacing w:val="-10"/>
                <w:sz w:val="18"/>
                <w:lang w:val="es-CO"/>
              </w:rPr>
              <w:t xml:space="preserve"> </w:t>
            </w:r>
            <w:r w:rsidRPr="00F504AC">
              <w:rPr>
                <w:sz w:val="18"/>
                <w:lang w:val="es-CO"/>
              </w:rPr>
              <w:t>disolventes,</w:t>
            </w:r>
            <w:r w:rsidRPr="00F504AC">
              <w:rPr>
                <w:spacing w:val="-10"/>
                <w:sz w:val="18"/>
                <w:lang w:val="es-CO"/>
              </w:rPr>
              <w:t xml:space="preserve"> </w:t>
            </w:r>
            <w:r w:rsidRPr="00F504AC">
              <w:rPr>
                <w:sz w:val="18"/>
                <w:lang w:val="es-CO"/>
              </w:rPr>
              <w:t>reactivos,</w:t>
            </w:r>
            <w:r w:rsidRPr="00F504AC">
              <w:rPr>
                <w:spacing w:val="-10"/>
                <w:sz w:val="18"/>
                <w:lang w:val="es-CO"/>
              </w:rPr>
              <w:t xml:space="preserve"> </w:t>
            </w:r>
            <w:r w:rsidRPr="00F504AC">
              <w:rPr>
                <w:sz w:val="18"/>
                <w:lang w:val="es-CO"/>
              </w:rPr>
              <w:t>gases</w:t>
            </w:r>
            <w:r w:rsidRPr="00F504AC">
              <w:rPr>
                <w:spacing w:val="-47"/>
                <w:sz w:val="18"/>
                <w:lang w:val="es-CO"/>
              </w:rPr>
              <w:t xml:space="preserve"> </w:t>
            </w:r>
            <w:r w:rsidRPr="00F504AC">
              <w:rPr>
                <w:sz w:val="18"/>
                <w:lang w:val="es-CO"/>
              </w:rPr>
              <w:t>comprimidos,</w:t>
            </w:r>
            <w:r w:rsidRPr="00F504AC">
              <w:rPr>
                <w:spacing w:val="-8"/>
                <w:sz w:val="18"/>
                <w:lang w:val="es-CO"/>
              </w:rPr>
              <w:t xml:space="preserve"> </w:t>
            </w:r>
            <w:r w:rsidRPr="00F504AC">
              <w:rPr>
                <w:sz w:val="18"/>
                <w:lang w:val="es-CO"/>
              </w:rPr>
              <w:t>entre</w:t>
            </w:r>
            <w:r w:rsidRPr="00F504AC">
              <w:rPr>
                <w:spacing w:val="-7"/>
                <w:sz w:val="18"/>
                <w:lang w:val="es-CO"/>
              </w:rPr>
              <w:t xml:space="preserve"> </w:t>
            </w:r>
            <w:r w:rsidRPr="00F504AC">
              <w:rPr>
                <w:sz w:val="18"/>
                <w:lang w:val="es-CO"/>
              </w:rPr>
              <w:t>otros.</w:t>
            </w:r>
            <w:r w:rsidRPr="00F504AC">
              <w:rPr>
                <w:spacing w:val="-8"/>
                <w:sz w:val="18"/>
                <w:lang w:val="es-CO"/>
              </w:rPr>
              <w:t xml:space="preserve"> </w:t>
            </w:r>
            <w:r w:rsidRPr="00F504AC">
              <w:rPr>
                <w:sz w:val="18"/>
                <w:lang w:val="es-CO"/>
              </w:rPr>
              <w:t>Presentar</w:t>
            </w:r>
            <w:r w:rsidRPr="00F504AC">
              <w:rPr>
                <w:spacing w:val="-8"/>
                <w:sz w:val="18"/>
                <w:lang w:val="es-CO"/>
              </w:rPr>
              <w:t xml:space="preserve"> </w:t>
            </w:r>
            <w:r w:rsidRPr="00F504AC">
              <w:rPr>
                <w:sz w:val="18"/>
                <w:lang w:val="es-CO"/>
              </w:rPr>
              <w:t>las</w:t>
            </w:r>
            <w:r w:rsidRPr="00F504AC">
              <w:rPr>
                <w:spacing w:val="-7"/>
                <w:sz w:val="18"/>
                <w:lang w:val="es-CO"/>
              </w:rPr>
              <w:t xml:space="preserve"> </w:t>
            </w:r>
            <w:r w:rsidRPr="00F504AC">
              <w:rPr>
                <w:sz w:val="18"/>
                <w:lang w:val="es-CO"/>
              </w:rPr>
              <w:t>respectivas</w:t>
            </w:r>
            <w:r w:rsidRPr="00F504AC">
              <w:rPr>
                <w:spacing w:val="-7"/>
                <w:sz w:val="18"/>
                <w:lang w:val="es-CO"/>
              </w:rPr>
              <w:t xml:space="preserve"> </w:t>
            </w:r>
            <w:r w:rsidRPr="00F504AC">
              <w:rPr>
                <w:sz w:val="18"/>
                <w:lang w:val="es-CO"/>
              </w:rPr>
              <w:t>hojas</w:t>
            </w:r>
            <w:r w:rsidRPr="00F504AC">
              <w:rPr>
                <w:spacing w:val="-7"/>
                <w:sz w:val="18"/>
                <w:lang w:val="es-CO"/>
              </w:rPr>
              <w:t xml:space="preserve"> </w:t>
            </w:r>
            <w:r w:rsidRPr="00F504AC">
              <w:rPr>
                <w:sz w:val="18"/>
                <w:lang w:val="es-CO"/>
              </w:rPr>
              <w:t>de</w:t>
            </w:r>
            <w:r w:rsidRPr="00F504AC">
              <w:rPr>
                <w:spacing w:val="-10"/>
                <w:sz w:val="18"/>
                <w:lang w:val="es-CO"/>
              </w:rPr>
              <w:t xml:space="preserve"> </w:t>
            </w:r>
            <w:r w:rsidRPr="00F504AC">
              <w:rPr>
                <w:sz w:val="18"/>
                <w:lang w:val="es-CO"/>
              </w:rPr>
              <w:t>seguridad</w:t>
            </w:r>
            <w:r w:rsidRPr="00F504AC">
              <w:rPr>
                <w:spacing w:val="-7"/>
                <w:sz w:val="18"/>
                <w:lang w:val="es-CO"/>
              </w:rPr>
              <w:t xml:space="preserve"> </w:t>
            </w:r>
            <w:r w:rsidRPr="00F504AC">
              <w:rPr>
                <w:sz w:val="18"/>
                <w:lang w:val="es-CO"/>
              </w:rPr>
              <w:t>para</w:t>
            </w:r>
            <w:r w:rsidRPr="00F504AC">
              <w:rPr>
                <w:spacing w:val="-9"/>
                <w:sz w:val="18"/>
                <w:lang w:val="es-CO"/>
              </w:rPr>
              <w:t xml:space="preserve"> </w:t>
            </w:r>
            <w:r w:rsidRPr="00F504AC">
              <w:rPr>
                <w:sz w:val="18"/>
                <w:lang w:val="es-CO"/>
              </w:rPr>
              <w:t>materiales</w:t>
            </w:r>
            <w:r w:rsidRPr="00F504AC">
              <w:rPr>
                <w:spacing w:val="-9"/>
                <w:sz w:val="18"/>
                <w:lang w:val="es-CO"/>
              </w:rPr>
              <w:t xml:space="preserve"> </w:t>
            </w:r>
            <w:r w:rsidRPr="00F504AC">
              <w:rPr>
                <w:sz w:val="18"/>
                <w:lang w:val="es-CO"/>
              </w:rPr>
              <w:t>y</w:t>
            </w:r>
            <w:r w:rsidRPr="00F504AC">
              <w:rPr>
                <w:spacing w:val="-48"/>
                <w:sz w:val="18"/>
                <w:lang w:val="es-CO"/>
              </w:rPr>
              <w:t xml:space="preserve"> </w:t>
            </w:r>
            <w:r w:rsidRPr="00F504AC">
              <w:rPr>
                <w:sz w:val="18"/>
                <w:lang w:val="es-CO"/>
              </w:rPr>
              <w:t>especificar tanto los sistemas de almacenamiento como el manejo de los insumos</w:t>
            </w:r>
            <w:r w:rsidRPr="00F504AC">
              <w:rPr>
                <w:spacing w:val="1"/>
                <w:sz w:val="18"/>
                <w:lang w:val="es-CO"/>
              </w:rPr>
              <w:t xml:space="preserve"> </w:t>
            </w:r>
            <w:r w:rsidRPr="00F504AC">
              <w:rPr>
                <w:sz w:val="18"/>
                <w:lang w:val="es-CO"/>
              </w:rPr>
              <w:t>sobrantes.</w:t>
            </w:r>
          </w:p>
        </w:tc>
      </w:tr>
      <w:tr w:rsidR="00EE5FA8" w:rsidRPr="00F504AC" w14:paraId="67178653" w14:textId="77777777" w:rsidTr="005615E4">
        <w:trPr>
          <w:trHeight w:val="412"/>
        </w:trPr>
        <w:tc>
          <w:tcPr>
            <w:tcW w:w="2059" w:type="dxa"/>
            <w:vMerge/>
            <w:tcBorders>
              <w:top w:val="nil"/>
            </w:tcBorders>
            <w:shd w:val="clear" w:color="auto" w:fill="auto"/>
          </w:tcPr>
          <w:p w14:paraId="25F4D6EE" w14:textId="77777777" w:rsidR="00EE5FA8" w:rsidRPr="00F504AC" w:rsidRDefault="00EE5FA8" w:rsidP="005615E4">
            <w:pPr>
              <w:widowControl w:val="0"/>
              <w:rPr>
                <w:rFonts w:eastAsia="Cambria" w:cs="Arial"/>
                <w:sz w:val="2"/>
                <w:szCs w:val="2"/>
                <w:lang w:val="es-CO" w:eastAsia="en-US"/>
              </w:rPr>
            </w:pPr>
          </w:p>
        </w:tc>
        <w:tc>
          <w:tcPr>
            <w:tcW w:w="7273" w:type="dxa"/>
            <w:shd w:val="clear" w:color="auto" w:fill="auto"/>
          </w:tcPr>
          <w:p w14:paraId="3CE638A2" w14:textId="77777777" w:rsidR="00EE5FA8" w:rsidRPr="00F504AC" w:rsidRDefault="00EE5FA8" w:rsidP="005615E4">
            <w:pPr>
              <w:pStyle w:val="TableParagraph"/>
              <w:spacing w:line="206" w:lineRule="exact"/>
              <w:ind w:left="110"/>
              <w:rPr>
                <w:sz w:val="18"/>
                <w:lang w:val="es-CO"/>
              </w:rPr>
            </w:pPr>
            <w:r w:rsidRPr="00F504AC">
              <w:rPr>
                <w:sz w:val="18"/>
                <w:lang w:val="es-CO"/>
              </w:rPr>
              <w:t>Insumos</w:t>
            </w:r>
            <w:r w:rsidRPr="00F504AC">
              <w:rPr>
                <w:spacing w:val="23"/>
                <w:sz w:val="18"/>
                <w:lang w:val="es-CO"/>
              </w:rPr>
              <w:t xml:space="preserve"> </w:t>
            </w:r>
            <w:r w:rsidRPr="00F504AC">
              <w:rPr>
                <w:sz w:val="18"/>
                <w:lang w:val="es-CO"/>
              </w:rPr>
              <w:t>procesados</w:t>
            </w:r>
            <w:r w:rsidRPr="00F504AC">
              <w:rPr>
                <w:spacing w:val="23"/>
                <w:sz w:val="18"/>
                <w:lang w:val="es-CO"/>
              </w:rPr>
              <w:t xml:space="preserve"> </w:t>
            </w:r>
            <w:r w:rsidRPr="00F504AC">
              <w:rPr>
                <w:sz w:val="18"/>
                <w:lang w:val="es-CO"/>
              </w:rPr>
              <w:t>como</w:t>
            </w:r>
            <w:r w:rsidRPr="00F504AC">
              <w:rPr>
                <w:spacing w:val="20"/>
                <w:sz w:val="18"/>
                <w:lang w:val="es-CO"/>
              </w:rPr>
              <w:t xml:space="preserve"> </w:t>
            </w:r>
            <w:r w:rsidRPr="00F504AC">
              <w:rPr>
                <w:sz w:val="18"/>
                <w:lang w:val="es-CO"/>
              </w:rPr>
              <w:t>concreto</w:t>
            </w:r>
            <w:r w:rsidRPr="00F504AC">
              <w:rPr>
                <w:spacing w:val="23"/>
                <w:sz w:val="18"/>
                <w:lang w:val="es-CO"/>
              </w:rPr>
              <w:t xml:space="preserve"> </w:t>
            </w:r>
            <w:r w:rsidRPr="00F504AC">
              <w:rPr>
                <w:sz w:val="18"/>
                <w:lang w:val="es-CO"/>
              </w:rPr>
              <w:t>hidráulico,</w:t>
            </w:r>
            <w:r w:rsidRPr="00F504AC">
              <w:rPr>
                <w:spacing w:val="20"/>
                <w:sz w:val="18"/>
                <w:lang w:val="es-CO"/>
              </w:rPr>
              <w:t xml:space="preserve"> </w:t>
            </w:r>
            <w:r w:rsidRPr="00F504AC">
              <w:rPr>
                <w:sz w:val="18"/>
                <w:lang w:val="es-CO"/>
              </w:rPr>
              <w:t>concreto</w:t>
            </w:r>
            <w:r w:rsidRPr="00F504AC">
              <w:rPr>
                <w:spacing w:val="21"/>
                <w:sz w:val="18"/>
                <w:lang w:val="es-CO"/>
              </w:rPr>
              <w:t xml:space="preserve"> </w:t>
            </w:r>
            <w:r w:rsidRPr="00F504AC">
              <w:rPr>
                <w:sz w:val="18"/>
                <w:lang w:val="es-CO"/>
              </w:rPr>
              <w:t>asfáltico,</w:t>
            </w:r>
            <w:r w:rsidRPr="00F504AC">
              <w:rPr>
                <w:spacing w:val="22"/>
                <w:sz w:val="18"/>
                <w:lang w:val="es-CO"/>
              </w:rPr>
              <w:t xml:space="preserve"> </w:t>
            </w:r>
            <w:r w:rsidRPr="00F504AC">
              <w:rPr>
                <w:sz w:val="18"/>
                <w:lang w:val="es-CO"/>
              </w:rPr>
              <w:t>prefabricado</w:t>
            </w:r>
            <w:r w:rsidRPr="00F504AC">
              <w:rPr>
                <w:spacing w:val="20"/>
                <w:sz w:val="18"/>
                <w:lang w:val="es-CO"/>
              </w:rPr>
              <w:t xml:space="preserve"> </w:t>
            </w:r>
            <w:r w:rsidRPr="00F504AC">
              <w:rPr>
                <w:sz w:val="18"/>
                <w:lang w:val="es-CO"/>
              </w:rPr>
              <w:t>y</w:t>
            </w:r>
            <w:r w:rsidRPr="00F504AC">
              <w:rPr>
                <w:spacing w:val="-47"/>
                <w:sz w:val="18"/>
                <w:lang w:val="es-CO"/>
              </w:rPr>
              <w:t xml:space="preserve"> </w:t>
            </w:r>
            <w:r w:rsidRPr="00F504AC">
              <w:rPr>
                <w:sz w:val="18"/>
                <w:lang w:val="es-CO"/>
              </w:rPr>
              <w:t>triturados,</w:t>
            </w:r>
            <w:r w:rsidRPr="00F504AC">
              <w:rPr>
                <w:spacing w:val="-1"/>
                <w:sz w:val="18"/>
                <w:lang w:val="es-CO"/>
              </w:rPr>
              <w:t xml:space="preserve"> </w:t>
            </w:r>
            <w:r w:rsidRPr="00F504AC">
              <w:rPr>
                <w:sz w:val="18"/>
                <w:lang w:val="es-CO"/>
              </w:rPr>
              <w:t>entre otros.</w:t>
            </w:r>
          </w:p>
        </w:tc>
      </w:tr>
      <w:tr w:rsidR="00EE5FA8" w:rsidRPr="00F504AC" w14:paraId="4E10E3F6" w14:textId="77777777" w:rsidTr="005615E4">
        <w:trPr>
          <w:trHeight w:val="208"/>
        </w:trPr>
        <w:tc>
          <w:tcPr>
            <w:tcW w:w="2059" w:type="dxa"/>
            <w:vMerge/>
            <w:tcBorders>
              <w:top w:val="nil"/>
            </w:tcBorders>
            <w:shd w:val="clear" w:color="auto" w:fill="auto"/>
          </w:tcPr>
          <w:p w14:paraId="0C891870" w14:textId="77777777" w:rsidR="00EE5FA8" w:rsidRPr="00F504AC" w:rsidRDefault="00EE5FA8" w:rsidP="005615E4">
            <w:pPr>
              <w:widowControl w:val="0"/>
              <w:rPr>
                <w:rFonts w:eastAsia="Cambria" w:cs="Arial"/>
                <w:sz w:val="2"/>
                <w:szCs w:val="2"/>
                <w:lang w:val="es-CO" w:eastAsia="en-US"/>
              </w:rPr>
            </w:pPr>
          </w:p>
        </w:tc>
        <w:tc>
          <w:tcPr>
            <w:tcW w:w="7273" w:type="dxa"/>
            <w:shd w:val="clear" w:color="auto" w:fill="auto"/>
          </w:tcPr>
          <w:p w14:paraId="027B44F4" w14:textId="77777777" w:rsidR="00EE5FA8" w:rsidRPr="00F504AC" w:rsidRDefault="00EE5FA8" w:rsidP="005615E4">
            <w:pPr>
              <w:pStyle w:val="TableParagraph"/>
              <w:spacing w:line="189" w:lineRule="exact"/>
              <w:ind w:left="110"/>
              <w:rPr>
                <w:sz w:val="18"/>
                <w:lang w:val="es-CO"/>
              </w:rPr>
            </w:pPr>
            <w:r w:rsidRPr="00F504AC">
              <w:rPr>
                <w:sz w:val="18"/>
                <w:lang w:val="es-CO"/>
              </w:rPr>
              <w:t>Estimar</w:t>
            </w:r>
            <w:r w:rsidRPr="00F504AC">
              <w:rPr>
                <w:spacing w:val="-2"/>
                <w:sz w:val="18"/>
                <w:lang w:val="es-CO"/>
              </w:rPr>
              <w:t xml:space="preserve"> </w:t>
            </w:r>
            <w:r w:rsidRPr="00F504AC">
              <w:rPr>
                <w:sz w:val="18"/>
                <w:lang w:val="es-CO"/>
              </w:rPr>
              <w:t>y</w:t>
            </w:r>
            <w:r w:rsidRPr="00F504AC">
              <w:rPr>
                <w:spacing w:val="-3"/>
                <w:sz w:val="18"/>
                <w:lang w:val="es-CO"/>
              </w:rPr>
              <w:t xml:space="preserve"> </w:t>
            </w:r>
            <w:r w:rsidRPr="00F504AC">
              <w:rPr>
                <w:sz w:val="18"/>
                <w:lang w:val="es-CO"/>
              </w:rPr>
              <w:t>describir</w:t>
            </w:r>
            <w:r w:rsidRPr="00F504AC">
              <w:rPr>
                <w:spacing w:val="44"/>
                <w:sz w:val="18"/>
                <w:lang w:val="es-CO"/>
              </w:rPr>
              <w:t xml:space="preserve"> </w:t>
            </w:r>
            <w:r w:rsidRPr="00F504AC">
              <w:rPr>
                <w:sz w:val="18"/>
                <w:lang w:val="es-CO"/>
              </w:rPr>
              <w:t>las</w:t>
            </w:r>
            <w:r w:rsidRPr="00F504AC">
              <w:rPr>
                <w:spacing w:val="-1"/>
                <w:sz w:val="18"/>
                <w:lang w:val="es-CO"/>
              </w:rPr>
              <w:t xml:space="preserve"> </w:t>
            </w:r>
            <w:r w:rsidRPr="00F504AC">
              <w:rPr>
                <w:sz w:val="18"/>
                <w:lang w:val="es-CO"/>
              </w:rPr>
              <w:t>necesidades de</w:t>
            </w:r>
            <w:r w:rsidRPr="00F504AC">
              <w:rPr>
                <w:spacing w:val="-4"/>
                <w:sz w:val="18"/>
                <w:lang w:val="es-CO"/>
              </w:rPr>
              <w:t xml:space="preserve"> </w:t>
            </w:r>
            <w:r w:rsidRPr="00F504AC">
              <w:rPr>
                <w:sz w:val="18"/>
                <w:lang w:val="es-CO"/>
              </w:rPr>
              <w:t>energía</w:t>
            </w:r>
            <w:r w:rsidRPr="00F504AC">
              <w:rPr>
                <w:spacing w:val="-4"/>
                <w:sz w:val="18"/>
                <w:lang w:val="es-CO"/>
              </w:rPr>
              <w:t xml:space="preserve"> </w:t>
            </w:r>
            <w:r w:rsidRPr="00F504AC">
              <w:rPr>
                <w:sz w:val="18"/>
                <w:lang w:val="es-CO"/>
              </w:rPr>
              <w:t>eléctrica.</w:t>
            </w:r>
          </w:p>
        </w:tc>
      </w:tr>
      <w:tr w:rsidR="00EE5FA8" w:rsidRPr="00F504AC" w14:paraId="1355B604" w14:textId="77777777" w:rsidTr="005615E4">
        <w:trPr>
          <w:trHeight w:val="412"/>
        </w:trPr>
        <w:tc>
          <w:tcPr>
            <w:tcW w:w="2059" w:type="dxa"/>
            <w:vMerge/>
            <w:tcBorders>
              <w:top w:val="nil"/>
            </w:tcBorders>
            <w:shd w:val="clear" w:color="auto" w:fill="auto"/>
          </w:tcPr>
          <w:p w14:paraId="79062B5C" w14:textId="77777777" w:rsidR="00EE5FA8" w:rsidRPr="00F504AC" w:rsidRDefault="00EE5FA8" w:rsidP="005615E4">
            <w:pPr>
              <w:widowControl w:val="0"/>
              <w:rPr>
                <w:rFonts w:eastAsia="Cambria" w:cs="Arial"/>
                <w:sz w:val="2"/>
                <w:szCs w:val="2"/>
                <w:lang w:val="es-CO" w:eastAsia="en-US"/>
              </w:rPr>
            </w:pPr>
          </w:p>
        </w:tc>
        <w:tc>
          <w:tcPr>
            <w:tcW w:w="7273" w:type="dxa"/>
            <w:shd w:val="clear" w:color="auto" w:fill="auto"/>
          </w:tcPr>
          <w:p w14:paraId="7CBA54D7" w14:textId="77777777" w:rsidR="00EE5FA8" w:rsidRPr="00F504AC" w:rsidRDefault="00EE5FA8" w:rsidP="005615E4">
            <w:pPr>
              <w:pStyle w:val="TableParagraph"/>
              <w:spacing w:line="206" w:lineRule="exact"/>
              <w:ind w:left="110"/>
              <w:rPr>
                <w:sz w:val="18"/>
                <w:lang w:val="es-CO"/>
              </w:rPr>
            </w:pPr>
            <w:r w:rsidRPr="00F504AC">
              <w:rPr>
                <w:sz w:val="18"/>
                <w:lang w:val="es-CO"/>
              </w:rPr>
              <w:t>Demás insumos</w:t>
            </w:r>
            <w:r w:rsidRPr="00F504AC">
              <w:rPr>
                <w:spacing w:val="1"/>
                <w:sz w:val="18"/>
                <w:lang w:val="es-CO"/>
              </w:rPr>
              <w:t xml:space="preserve"> </w:t>
            </w:r>
            <w:r w:rsidRPr="00F504AC">
              <w:rPr>
                <w:sz w:val="18"/>
                <w:lang w:val="es-CO"/>
              </w:rPr>
              <w:t>que</w:t>
            </w:r>
            <w:r w:rsidRPr="00F504AC">
              <w:rPr>
                <w:spacing w:val="1"/>
                <w:sz w:val="18"/>
                <w:lang w:val="es-CO"/>
              </w:rPr>
              <w:t xml:space="preserve"> </w:t>
            </w:r>
            <w:r w:rsidRPr="00F504AC">
              <w:rPr>
                <w:sz w:val="18"/>
                <w:lang w:val="es-CO"/>
              </w:rPr>
              <w:t>se</w:t>
            </w:r>
            <w:r w:rsidRPr="00F504AC">
              <w:rPr>
                <w:spacing w:val="2"/>
                <w:sz w:val="18"/>
                <w:lang w:val="es-CO"/>
              </w:rPr>
              <w:t xml:space="preserve"> </w:t>
            </w:r>
            <w:r w:rsidRPr="00F504AC">
              <w:rPr>
                <w:sz w:val="18"/>
                <w:lang w:val="es-CO"/>
              </w:rPr>
              <w:t>requieran</w:t>
            </w:r>
            <w:r w:rsidRPr="00F504AC">
              <w:rPr>
                <w:spacing w:val="3"/>
                <w:sz w:val="18"/>
                <w:lang w:val="es-CO"/>
              </w:rPr>
              <w:t xml:space="preserve"> </w:t>
            </w:r>
            <w:r w:rsidRPr="00F504AC">
              <w:rPr>
                <w:sz w:val="18"/>
                <w:lang w:val="es-CO"/>
              </w:rPr>
              <w:t>para</w:t>
            </w:r>
            <w:r w:rsidRPr="00F504AC">
              <w:rPr>
                <w:spacing w:val="2"/>
                <w:sz w:val="18"/>
                <w:lang w:val="es-CO"/>
              </w:rPr>
              <w:t xml:space="preserve"> </w:t>
            </w:r>
            <w:r w:rsidRPr="00F504AC">
              <w:rPr>
                <w:sz w:val="18"/>
                <w:lang w:val="es-CO"/>
              </w:rPr>
              <w:t>las</w:t>
            </w:r>
            <w:r w:rsidRPr="00F504AC">
              <w:rPr>
                <w:spacing w:val="4"/>
                <w:sz w:val="18"/>
                <w:lang w:val="es-CO"/>
              </w:rPr>
              <w:t xml:space="preserve"> </w:t>
            </w:r>
            <w:r w:rsidRPr="00F504AC">
              <w:rPr>
                <w:sz w:val="18"/>
                <w:lang w:val="es-CO"/>
              </w:rPr>
              <w:t>diferentes</w:t>
            </w:r>
            <w:r w:rsidRPr="00F504AC">
              <w:rPr>
                <w:spacing w:val="1"/>
                <w:sz w:val="18"/>
                <w:lang w:val="es-CO"/>
              </w:rPr>
              <w:t xml:space="preserve"> </w:t>
            </w:r>
            <w:r w:rsidRPr="00F504AC">
              <w:rPr>
                <w:sz w:val="18"/>
                <w:lang w:val="es-CO"/>
              </w:rPr>
              <w:t>actividades de</w:t>
            </w:r>
            <w:r w:rsidRPr="00F504AC">
              <w:rPr>
                <w:spacing w:val="3"/>
                <w:sz w:val="18"/>
                <w:lang w:val="es-CO"/>
              </w:rPr>
              <w:t xml:space="preserve"> </w:t>
            </w:r>
            <w:r w:rsidRPr="00F504AC">
              <w:rPr>
                <w:sz w:val="18"/>
                <w:lang w:val="es-CO"/>
              </w:rPr>
              <w:t>la</w:t>
            </w:r>
            <w:r w:rsidRPr="00F504AC">
              <w:rPr>
                <w:spacing w:val="12"/>
                <w:sz w:val="18"/>
                <w:lang w:val="es-CO"/>
              </w:rPr>
              <w:t xml:space="preserve"> </w:t>
            </w:r>
            <w:r w:rsidRPr="00F504AC">
              <w:rPr>
                <w:sz w:val="18"/>
                <w:lang w:val="es-CO"/>
              </w:rPr>
              <w:t>fase</w:t>
            </w:r>
            <w:r w:rsidRPr="00F504AC">
              <w:rPr>
                <w:spacing w:val="3"/>
                <w:sz w:val="18"/>
                <w:lang w:val="es-CO"/>
              </w:rPr>
              <w:t xml:space="preserve"> </w:t>
            </w:r>
            <w:r w:rsidR="008A03AB" w:rsidRPr="00F504AC">
              <w:rPr>
                <w:sz w:val="18"/>
                <w:lang w:val="es-CO"/>
              </w:rPr>
              <w:t xml:space="preserve">de construcción </w:t>
            </w:r>
            <w:r w:rsidRPr="00F504AC">
              <w:rPr>
                <w:sz w:val="18"/>
                <w:lang w:val="es-CO"/>
              </w:rPr>
              <w:t>del</w:t>
            </w:r>
            <w:r w:rsidRPr="00F504AC">
              <w:rPr>
                <w:spacing w:val="-1"/>
                <w:sz w:val="18"/>
                <w:lang w:val="es-CO"/>
              </w:rPr>
              <w:t xml:space="preserve"> </w:t>
            </w:r>
            <w:r w:rsidRPr="00F504AC">
              <w:rPr>
                <w:sz w:val="18"/>
                <w:lang w:val="es-CO"/>
              </w:rPr>
              <w:t>proyecto.</w:t>
            </w:r>
          </w:p>
        </w:tc>
      </w:tr>
    </w:tbl>
    <w:p w14:paraId="5A347F4F" w14:textId="4DDA0D3E" w:rsidR="00EE5FA8" w:rsidRPr="00F504AC" w:rsidRDefault="00EE5FA8" w:rsidP="00EE5FA8">
      <w:pPr>
        <w:spacing w:line="206" w:lineRule="exact"/>
        <w:ind w:left="410" w:right="1347"/>
        <w:jc w:val="center"/>
        <w:rPr>
          <w:sz w:val="18"/>
          <w:lang w:val="es-CO"/>
        </w:rPr>
      </w:pPr>
      <w:r w:rsidRPr="00F504AC">
        <w:rPr>
          <w:b/>
          <w:sz w:val="18"/>
          <w:lang w:val="es-CO"/>
        </w:rPr>
        <w:t>Fuente:</w:t>
      </w:r>
      <w:r w:rsidRPr="00F504AC">
        <w:rPr>
          <w:b/>
          <w:spacing w:val="-2"/>
          <w:sz w:val="18"/>
          <w:lang w:val="es-CO"/>
        </w:rPr>
        <w:t xml:space="preserve"> </w:t>
      </w:r>
      <w:r w:rsidRPr="00F504AC">
        <w:rPr>
          <w:sz w:val="18"/>
          <w:lang w:val="es-CO"/>
        </w:rPr>
        <w:t>Grupo</w:t>
      </w:r>
      <w:r w:rsidRPr="00F504AC">
        <w:rPr>
          <w:spacing w:val="-2"/>
          <w:sz w:val="18"/>
          <w:lang w:val="es-CO"/>
        </w:rPr>
        <w:t xml:space="preserve"> </w:t>
      </w:r>
      <w:r w:rsidRPr="00F504AC">
        <w:rPr>
          <w:sz w:val="18"/>
          <w:lang w:val="es-CO"/>
        </w:rPr>
        <w:t>de</w:t>
      </w:r>
      <w:r w:rsidRPr="00F504AC">
        <w:rPr>
          <w:spacing w:val="-2"/>
          <w:sz w:val="18"/>
          <w:lang w:val="es-CO"/>
        </w:rPr>
        <w:t xml:space="preserve"> </w:t>
      </w:r>
      <w:r w:rsidRPr="00F504AC">
        <w:rPr>
          <w:sz w:val="18"/>
          <w:lang w:val="es-CO"/>
        </w:rPr>
        <w:t>Instrumentos</w:t>
      </w:r>
      <w:r w:rsidRPr="00F504AC">
        <w:rPr>
          <w:spacing w:val="-1"/>
          <w:sz w:val="18"/>
          <w:lang w:val="es-CO"/>
        </w:rPr>
        <w:t xml:space="preserve"> </w:t>
      </w:r>
      <w:r w:rsidRPr="00F504AC">
        <w:rPr>
          <w:sz w:val="18"/>
          <w:lang w:val="es-CO"/>
        </w:rPr>
        <w:t>y</w:t>
      </w:r>
      <w:r w:rsidRPr="00F504AC">
        <w:rPr>
          <w:spacing w:val="-1"/>
          <w:sz w:val="18"/>
          <w:lang w:val="es-CO"/>
        </w:rPr>
        <w:t xml:space="preserve"> </w:t>
      </w:r>
      <w:r w:rsidRPr="00F504AC">
        <w:rPr>
          <w:sz w:val="18"/>
          <w:lang w:val="es-CO"/>
        </w:rPr>
        <w:t>Regionalización</w:t>
      </w:r>
      <w:r w:rsidRPr="00F504AC">
        <w:rPr>
          <w:spacing w:val="1"/>
          <w:sz w:val="18"/>
          <w:lang w:val="es-CO"/>
        </w:rPr>
        <w:t xml:space="preserve"> </w:t>
      </w:r>
      <w:r w:rsidRPr="00F504AC">
        <w:rPr>
          <w:sz w:val="18"/>
          <w:lang w:val="es-CO"/>
        </w:rPr>
        <w:t>SIPTA,</w:t>
      </w:r>
      <w:r w:rsidRPr="00F504AC">
        <w:rPr>
          <w:spacing w:val="-5"/>
          <w:sz w:val="18"/>
          <w:lang w:val="es-CO"/>
        </w:rPr>
        <w:t xml:space="preserve"> </w:t>
      </w:r>
      <w:r w:rsidRPr="00F504AC">
        <w:rPr>
          <w:sz w:val="18"/>
          <w:lang w:val="es-CO"/>
        </w:rPr>
        <w:t>ANLA</w:t>
      </w:r>
      <w:r w:rsidRPr="00F504AC">
        <w:rPr>
          <w:spacing w:val="-2"/>
          <w:sz w:val="18"/>
          <w:lang w:val="es-CO"/>
        </w:rPr>
        <w:t xml:space="preserve"> </w:t>
      </w:r>
      <w:r w:rsidRPr="00F504AC">
        <w:rPr>
          <w:sz w:val="18"/>
          <w:lang w:val="es-CO"/>
        </w:rPr>
        <w:t>(2020)</w:t>
      </w:r>
      <w:r w:rsidR="00013AD0" w:rsidRPr="00F504AC">
        <w:rPr>
          <w:sz w:val="18"/>
          <w:vertAlign w:val="superscript"/>
          <w:lang w:val="es-CO"/>
        </w:rPr>
        <w:fldChar w:fldCharType="begin"/>
      </w:r>
      <w:r w:rsidR="00013AD0" w:rsidRPr="00F504AC">
        <w:rPr>
          <w:sz w:val="18"/>
          <w:vertAlign w:val="superscript"/>
          <w:lang w:val="es-CO"/>
        </w:rPr>
        <w:instrText xml:space="preserve"> NOTEREF _Ref495331335 \h </w:instrText>
      </w:r>
      <w:r w:rsidR="00F504AC">
        <w:rPr>
          <w:sz w:val="18"/>
          <w:vertAlign w:val="superscript"/>
          <w:lang w:val="es-CO"/>
        </w:rPr>
        <w:instrText xml:space="preserve"> \* MERGEFORMAT </w:instrText>
      </w:r>
      <w:r w:rsidR="00013AD0" w:rsidRPr="00F504AC">
        <w:rPr>
          <w:sz w:val="18"/>
          <w:vertAlign w:val="superscript"/>
          <w:lang w:val="es-CO"/>
        </w:rPr>
      </w:r>
      <w:r w:rsidR="00013AD0" w:rsidRPr="00F504AC">
        <w:rPr>
          <w:sz w:val="18"/>
          <w:vertAlign w:val="superscript"/>
          <w:lang w:val="es-CO"/>
        </w:rPr>
        <w:fldChar w:fldCharType="separate"/>
      </w:r>
      <w:r w:rsidR="00395125">
        <w:rPr>
          <w:sz w:val="18"/>
          <w:vertAlign w:val="superscript"/>
          <w:lang w:val="es-CO"/>
        </w:rPr>
        <w:t>20</w:t>
      </w:r>
      <w:r w:rsidR="00013AD0" w:rsidRPr="00F504AC">
        <w:rPr>
          <w:sz w:val="18"/>
          <w:vertAlign w:val="superscript"/>
          <w:lang w:val="es-CO"/>
        </w:rPr>
        <w:fldChar w:fldCharType="end"/>
      </w:r>
    </w:p>
    <w:p w14:paraId="2B04DAF5" w14:textId="77777777" w:rsidR="004A3789" w:rsidRPr="00F504AC" w:rsidRDefault="004A3789" w:rsidP="00EE5FA8">
      <w:pPr>
        <w:suppressAutoHyphens/>
        <w:overflowPunct/>
        <w:autoSpaceDE/>
        <w:autoSpaceDN/>
        <w:adjustRightInd/>
        <w:jc w:val="center"/>
        <w:textAlignment w:val="auto"/>
        <w:rPr>
          <w:rFonts w:cs="Arial"/>
          <w:spacing w:val="-2"/>
          <w:lang w:val="es-CO"/>
        </w:rPr>
      </w:pPr>
    </w:p>
    <w:p w14:paraId="7450BA00" w14:textId="77777777" w:rsidR="00EF4138" w:rsidRPr="00F504AC" w:rsidRDefault="00EF4138" w:rsidP="00EE5FA8">
      <w:pPr>
        <w:suppressAutoHyphens/>
        <w:overflowPunct/>
        <w:autoSpaceDE/>
        <w:autoSpaceDN/>
        <w:adjustRightInd/>
        <w:jc w:val="both"/>
        <w:textAlignment w:val="auto"/>
        <w:rPr>
          <w:rFonts w:cs="Arial"/>
          <w:spacing w:val="-2"/>
          <w:lang w:val="es-CO"/>
        </w:rPr>
      </w:pPr>
    </w:p>
    <w:p w14:paraId="57FC7966" w14:textId="77777777" w:rsidR="000A1CEC" w:rsidRPr="00F504AC" w:rsidRDefault="000A1CEC" w:rsidP="00093968">
      <w:pPr>
        <w:suppressAutoHyphens/>
        <w:jc w:val="both"/>
        <w:rPr>
          <w:lang w:val="es-CO"/>
        </w:rPr>
      </w:pPr>
    </w:p>
    <w:p w14:paraId="0BCA315F" w14:textId="77777777" w:rsidR="00FF3BC8" w:rsidRPr="00F504AC" w:rsidRDefault="00FF3BC8" w:rsidP="005B6B5E">
      <w:pPr>
        <w:pStyle w:val="Ttulo3"/>
        <w:numPr>
          <w:ilvl w:val="2"/>
          <w:numId w:val="5"/>
        </w:numPr>
        <w:rPr>
          <w:lang w:val="es-CO"/>
        </w:rPr>
      </w:pPr>
      <w:bookmarkStart w:id="58" w:name="_Toc185502025"/>
      <w:r w:rsidRPr="00F504AC">
        <w:rPr>
          <w:lang w:val="es-CO"/>
        </w:rPr>
        <w:t>Residuos peligrosos y no peligrosos</w:t>
      </w:r>
      <w:bookmarkEnd w:id="58"/>
    </w:p>
    <w:p w14:paraId="66D4D1E4" w14:textId="77777777" w:rsidR="00FF3BC8" w:rsidRPr="00F504AC" w:rsidRDefault="00FF3BC8" w:rsidP="00EE5FA8">
      <w:pPr>
        <w:suppressAutoHyphens/>
        <w:overflowPunct/>
        <w:autoSpaceDE/>
        <w:autoSpaceDN/>
        <w:adjustRightInd/>
        <w:jc w:val="both"/>
        <w:textAlignment w:val="auto"/>
        <w:rPr>
          <w:rFonts w:cs="Arial"/>
          <w:spacing w:val="-2"/>
          <w:lang w:val="es-CO"/>
        </w:rPr>
      </w:pPr>
    </w:p>
    <w:p w14:paraId="0D850381" w14:textId="77777777" w:rsidR="00FF3BC8" w:rsidRPr="00F504AC" w:rsidRDefault="00FF3BC8" w:rsidP="00FF3BC8">
      <w:pPr>
        <w:suppressAutoHyphens/>
        <w:jc w:val="both"/>
        <w:rPr>
          <w:rFonts w:cs="Arial"/>
          <w:spacing w:val="-2"/>
          <w:szCs w:val="24"/>
          <w:lang w:val="es-CO"/>
        </w:rPr>
      </w:pPr>
      <w:r w:rsidRPr="00F504AC">
        <w:rPr>
          <w:rFonts w:cs="Arial"/>
          <w:spacing w:val="-2"/>
          <w:szCs w:val="24"/>
          <w:lang w:val="es-CO"/>
        </w:rPr>
        <w:lastRenderedPageBreak/>
        <w:t xml:space="preserve">Con base en las características del proyecto el solicitante debe contemplar en el </w:t>
      </w:r>
      <w:r w:rsidR="00E75B29" w:rsidRPr="00F504AC">
        <w:rPr>
          <w:rFonts w:cs="Arial"/>
          <w:spacing w:val="-2"/>
          <w:szCs w:val="24"/>
          <w:lang w:val="es-CO"/>
        </w:rPr>
        <w:t>EIA</w:t>
      </w:r>
      <w:r w:rsidRPr="00F504AC">
        <w:rPr>
          <w:rFonts w:cs="Arial"/>
          <w:spacing w:val="-2"/>
          <w:szCs w:val="24"/>
          <w:lang w:val="es-CO"/>
        </w:rPr>
        <w:t xml:space="preserve"> como mínimo los siguientes aspectos:</w:t>
      </w:r>
    </w:p>
    <w:p w14:paraId="42E42003" w14:textId="77777777" w:rsidR="00FF3BC8" w:rsidRPr="00F504AC" w:rsidRDefault="00FF3BC8" w:rsidP="00FF3BC8">
      <w:pPr>
        <w:suppressAutoHyphens/>
        <w:jc w:val="both"/>
        <w:rPr>
          <w:rFonts w:cs="Arial"/>
          <w:spacing w:val="-2"/>
          <w:szCs w:val="24"/>
          <w:lang w:val="es-CO"/>
        </w:rPr>
      </w:pPr>
    </w:p>
    <w:p w14:paraId="44ACFD1D" w14:textId="413ADCB0" w:rsidR="00FF3BC8" w:rsidRPr="00F504AC" w:rsidRDefault="00FF3BC8" w:rsidP="005B6B5E">
      <w:pPr>
        <w:pStyle w:val="Prrafodelista"/>
        <w:numPr>
          <w:ilvl w:val="0"/>
          <w:numId w:val="8"/>
        </w:numPr>
        <w:suppressAutoHyphens/>
        <w:jc w:val="both"/>
        <w:rPr>
          <w:rFonts w:cs="Arial"/>
          <w:spacing w:val="-2"/>
          <w:sz w:val="24"/>
          <w:szCs w:val="24"/>
          <w:lang w:val="es-CO"/>
        </w:rPr>
      </w:pPr>
      <w:r w:rsidRPr="00F504AC">
        <w:rPr>
          <w:rFonts w:cs="Arial"/>
          <w:spacing w:val="-2"/>
          <w:sz w:val="24"/>
          <w:szCs w:val="24"/>
          <w:lang w:val="es-CO"/>
        </w:rPr>
        <w:t xml:space="preserve">Clasificación de los residuos sólidos no peligrosos (residuos </w:t>
      </w:r>
      <w:r w:rsidR="00B5190F" w:rsidRPr="00F504AC">
        <w:rPr>
          <w:rFonts w:cs="Arial"/>
          <w:spacing w:val="-2"/>
          <w:sz w:val="24"/>
          <w:szCs w:val="24"/>
          <w:lang w:val="es-CO"/>
        </w:rPr>
        <w:t>aprovechables</w:t>
      </w:r>
      <w:r w:rsidRPr="00F504AC">
        <w:rPr>
          <w:rFonts w:cs="Arial"/>
          <w:spacing w:val="-2"/>
          <w:sz w:val="24"/>
          <w:szCs w:val="24"/>
          <w:lang w:val="es-CO"/>
        </w:rPr>
        <w:t xml:space="preserve">, residuos </w:t>
      </w:r>
      <w:r w:rsidR="00B5190F" w:rsidRPr="00F504AC">
        <w:rPr>
          <w:rFonts w:cs="Arial"/>
          <w:spacing w:val="-2"/>
          <w:sz w:val="24"/>
          <w:szCs w:val="24"/>
          <w:lang w:val="es-CO"/>
        </w:rPr>
        <w:t>no aprovechables</w:t>
      </w:r>
      <w:r w:rsidRPr="00F504AC">
        <w:rPr>
          <w:rFonts w:cs="Arial"/>
          <w:spacing w:val="-2"/>
          <w:sz w:val="24"/>
          <w:szCs w:val="24"/>
          <w:lang w:val="es-CO"/>
        </w:rPr>
        <w:t xml:space="preserve">, </w:t>
      </w:r>
      <w:r w:rsidR="00B854BE" w:rsidRPr="00F504AC">
        <w:rPr>
          <w:rFonts w:cs="Arial"/>
          <w:spacing w:val="-2"/>
          <w:sz w:val="24"/>
          <w:szCs w:val="24"/>
          <w:lang w:val="es-CO"/>
        </w:rPr>
        <w:t>residuos de construcción y demolición</w:t>
      </w:r>
      <w:r w:rsidRPr="00F504AC">
        <w:rPr>
          <w:rFonts w:cs="Arial"/>
          <w:spacing w:val="-2"/>
          <w:sz w:val="24"/>
          <w:szCs w:val="24"/>
          <w:lang w:val="es-CO"/>
        </w:rPr>
        <w:t>, etc.) y peligrosos</w:t>
      </w:r>
      <w:r w:rsidR="00612BD5" w:rsidRPr="00F504AC">
        <w:rPr>
          <w:rFonts w:cs="Arial"/>
          <w:spacing w:val="-2"/>
          <w:szCs w:val="24"/>
          <w:lang w:val="es-CO"/>
        </w:rPr>
        <w:t xml:space="preserve"> </w:t>
      </w:r>
      <w:r w:rsidR="00612BD5" w:rsidRPr="00F504AC">
        <w:rPr>
          <w:rFonts w:cs="Arial"/>
          <w:spacing w:val="-2"/>
          <w:sz w:val="24"/>
          <w:szCs w:val="24"/>
          <w:lang w:val="es-CO"/>
        </w:rPr>
        <w:t>de conformidad con lo establecido en el Título 6, Capítulo 1 del Decreto 1076 de 2015</w:t>
      </w:r>
      <w:r w:rsidR="00506E28" w:rsidRPr="00F504AC">
        <w:rPr>
          <w:rFonts w:cs="Arial"/>
          <w:spacing w:val="-2"/>
          <w:sz w:val="24"/>
          <w:szCs w:val="24"/>
          <w:vertAlign w:val="superscript"/>
          <w:lang w:val="es-CO"/>
        </w:rPr>
        <w:fldChar w:fldCharType="begin"/>
      </w:r>
      <w:r w:rsidR="00506E28" w:rsidRPr="00F504AC">
        <w:rPr>
          <w:rFonts w:cs="Arial"/>
          <w:spacing w:val="-2"/>
          <w:sz w:val="24"/>
          <w:szCs w:val="24"/>
          <w:vertAlign w:val="superscript"/>
          <w:lang w:val="es-CO"/>
        </w:rPr>
        <w:instrText xml:space="preserve"> NOTEREF _Ref497999238 \h </w:instrText>
      </w:r>
      <w:r w:rsidR="00F504AC">
        <w:rPr>
          <w:rFonts w:cs="Arial"/>
          <w:spacing w:val="-2"/>
          <w:sz w:val="24"/>
          <w:szCs w:val="24"/>
          <w:vertAlign w:val="superscript"/>
          <w:lang w:val="es-CO"/>
        </w:rPr>
        <w:instrText xml:space="preserve"> \* MERGEFORMAT </w:instrText>
      </w:r>
      <w:r w:rsidR="00506E28" w:rsidRPr="00F504AC">
        <w:rPr>
          <w:rFonts w:cs="Arial"/>
          <w:spacing w:val="-2"/>
          <w:sz w:val="24"/>
          <w:szCs w:val="24"/>
          <w:vertAlign w:val="superscript"/>
          <w:lang w:val="es-CO"/>
        </w:rPr>
      </w:r>
      <w:r w:rsidR="00506E28" w:rsidRPr="00F504AC">
        <w:rPr>
          <w:rFonts w:cs="Arial"/>
          <w:spacing w:val="-2"/>
          <w:sz w:val="24"/>
          <w:szCs w:val="24"/>
          <w:vertAlign w:val="superscript"/>
          <w:lang w:val="es-CO"/>
        </w:rPr>
        <w:fldChar w:fldCharType="separate"/>
      </w:r>
      <w:r w:rsidR="00395125">
        <w:rPr>
          <w:rFonts w:cs="Arial"/>
          <w:spacing w:val="-2"/>
          <w:sz w:val="24"/>
          <w:szCs w:val="24"/>
          <w:vertAlign w:val="superscript"/>
          <w:lang w:val="es-CO"/>
        </w:rPr>
        <w:t>13</w:t>
      </w:r>
      <w:r w:rsidR="00506E28" w:rsidRPr="00F504AC">
        <w:rPr>
          <w:rFonts w:cs="Arial"/>
          <w:spacing w:val="-2"/>
          <w:sz w:val="24"/>
          <w:szCs w:val="24"/>
          <w:vertAlign w:val="superscript"/>
          <w:lang w:val="es-CO"/>
        </w:rPr>
        <w:fldChar w:fldCharType="end"/>
      </w:r>
      <w:r w:rsidR="00506E28" w:rsidRPr="00F504AC">
        <w:rPr>
          <w:rFonts w:cs="Arial"/>
          <w:spacing w:val="-2"/>
          <w:sz w:val="24"/>
          <w:szCs w:val="24"/>
          <w:vertAlign w:val="superscript"/>
          <w:lang w:val="es-CO"/>
        </w:rPr>
        <w:t xml:space="preserve"> </w:t>
      </w:r>
      <w:r w:rsidR="00612BD5" w:rsidRPr="00F504AC">
        <w:rPr>
          <w:rFonts w:cs="Arial"/>
          <w:spacing w:val="-2"/>
          <w:sz w:val="24"/>
          <w:szCs w:val="24"/>
          <w:lang w:val="es-CO"/>
        </w:rPr>
        <w:t>o aquella norma que lo modifique o sustituya</w:t>
      </w:r>
      <w:r w:rsidR="00637F1D" w:rsidRPr="00F504AC">
        <w:rPr>
          <w:rFonts w:cs="Arial"/>
          <w:spacing w:val="-2"/>
          <w:sz w:val="24"/>
          <w:szCs w:val="24"/>
          <w:lang w:val="es-CO"/>
        </w:rPr>
        <w:t>.</w:t>
      </w:r>
    </w:p>
    <w:p w14:paraId="3B771C33" w14:textId="77777777" w:rsidR="00FF3BC8" w:rsidRPr="00F504AC" w:rsidRDefault="00FF3BC8" w:rsidP="005B6B5E">
      <w:pPr>
        <w:pStyle w:val="Prrafodelista"/>
        <w:numPr>
          <w:ilvl w:val="0"/>
          <w:numId w:val="8"/>
        </w:numPr>
        <w:suppressAutoHyphens/>
        <w:jc w:val="both"/>
        <w:rPr>
          <w:rFonts w:cs="Arial"/>
          <w:spacing w:val="-2"/>
          <w:sz w:val="24"/>
          <w:szCs w:val="24"/>
          <w:lang w:val="es-CO"/>
        </w:rPr>
      </w:pPr>
      <w:r w:rsidRPr="00F504AC">
        <w:rPr>
          <w:rFonts w:cs="Arial"/>
          <w:spacing w:val="-2"/>
          <w:sz w:val="24"/>
          <w:szCs w:val="24"/>
          <w:lang w:val="es-CO"/>
        </w:rPr>
        <w:t xml:space="preserve">Propuesta de gestión de cada tipo de residuo: almacenamiento, </w:t>
      </w:r>
      <w:r w:rsidR="00A31F52" w:rsidRPr="00F504AC">
        <w:rPr>
          <w:rFonts w:cs="Arial"/>
          <w:spacing w:val="-2"/>
          <w:sz w:val="24"/>
          <w:szCs w:val="24"/>
          <w:lang w:val="es-CO"/>
        </w:rPr>
        <w:t xml:space="preserve">aprovechamiento, </w:t>
      </w:r>
      <w:r w:rsidRPr="00F504AC">
        <w:rPr>
          <w:rFonts w:cs="Arial"/>
          <w:spacing w:val="-2"/>
          <w:sz w:val="24"/>
          <w:szCs w:val="24"/>
          <w:lang w:val="es-CO"/>
        </w:rPr>
        <w:t>tratamiento, transporte y disposición final</w:t>
      </w:r>
      <w:r w:rsidR="001F5507" w:rsidRPr="00F504AC">
        <w:rPr>
          <w:rFonts w:cs="Arial"/>
          <w:spacing w:val="-2"/>
          <w:sz w:val="24"/>
          <w:szCs w:val="24"/>
          <w:lang w:val="es-CO"/>
        </w:rPr>
        <w:t>.</w:t>
      </w:r>
    </w:p>
    <w:p w14:paraId="6381A21F" w14:textId="77777777" w:rsidR="00F656C0" w:rsidRPr="00F504AC" w:rsidRDefault="00F178C6" w:rsidP="005B6B5E">
      <w:pPr>
        <w:pStyle w:val="Prrafodelista"/>
        <w:numPr>
          <w:ilvl w:val="0"/>
          <w:numId w:val="8"/>
        </w:numPr>
        <w:suppressAutoHyphens/>
        <w:jc w:val="both"/>
        <w:rPr>
          <w:rFonts w:cs="Arial"/>
          <w:spacing w:val="-2"/>
          <w:sz w:val="24"/>
          <w:szCs w:val="24"/>
          <w:lang w:val="es-CO"/>
        </w:rPr>
      </w:pPr>
      <w:r w:rsidRPr="00F504AC">
        <w:rPr>
          <w:rFonts w:cs="Arial"/>
          <w:spacing w:val="-2"/>
          <w:sz w:val="24"/>
          <w:szCs w:val="24"/>
          <w:lang w:val="es-CO"/>
        </w:rPr>
        <w:t>Residuos que deben ser incinerados de conformidad con las disposiciones del Convenio MARPOL, acogido mediante la Ley 12 de 1981</w:t>
      </w:r>
      <w:r w:rsidR="0062554D" w:rsidRPr="00F504AC">
        <w:rPr>
          <w:rStyle w:val="Refdenotaalfinal"/>
          <w:rFonts w:cs="Arial"/>
          <w:spacing w:val="-2"/>
          <w:sz w:val="24"/>
          <w:szCs w:val="24"/>
          <w:lang w:val="es-CO"/>
        </w:rPr>
        <w:endnoteReference w:id="22"/>
      </w:r>
      <w:r w:rsidRPr="00F504AC">
        <w:rPr>
          <w:rFonts w:cs="Arial"/>
          <w:spacing w:val="-2"/>
          <w:sz w:val="24"/>
          <w:szCs w:val="24"/>
          <w:lang w:val="es-CO"/>
        </w:rPr>
        <w:t>.</w:t>
      </w:r>
    </w:p>
    <w:p w14:paraId="7F35780B" w14:textId="77777777" w:rsidR="00FF3BC8" w:rsidRPr="00F504AC" w:rsidRDefault="006314EC" w:rsidP="005B6B5E">
      <w:pPr>
        <w:pStyle w:val="Prrafodelista"/>
        <w:numPr>
          <w:ilvl w:val="0"/>
          <w:numId w:val="8"/>
        </w:numPr>
        <w:suppressAutoHyphens/>
        <w:jc w:val="both"/>
        <w:rPr>
          <w:rFonts w:cs="Arial"/>
          <w:spacing w:val="-2"/>
          <w:sz w:val="24"/>
          <w:szCs w:val="24"/>
          <w:lang w:val="es-CO"/>
        </w:rPr>
      </w:pPr>
      <w:r w:rsidRPr="00F504AC">
        <w:rPr>
          <w:rFonts w:cs="Arial"/>
          <w:spacing w:val="-2"/>
          <w:sz w:val="24"/>
          <w:szCs w:val="24"/>
          <w:lang w:val="es-CO"/>
        </w:rPr>
        <w:t>C</w:t>
      </w:r>
      <w:r w:rsidR="00FF3BC8" w:rsidRPr="00F504AC">
        <w:rPr>
          <w:rFonts w:cs="Arial"/>
          <w:spacing w:val="-2"/>
          <w:sz w:val="24"/>
          <w:szCs w:val="24"/>
          <w:lang w:val="es-CO"/>
        </w:rPr>
        <w:t xml:space="preserve">antidad estimada de los residuos </w:t>
      </w:r>
      <w:r w:rsidRPr="00F504AC">
        <w:rPr>
          <w:rFonts w:cs="Arial"/>
          <w:spacing w:val="-2"/>
          <w:sz w:val="24"/>
          <w:szCs w:val="24"/>
          <w:lang w:val="es-CO"/>
        </w:rPr>
        <w:t>peligrosos y no peligrosos</w:t>
      </w:r>
      <w:r w:rsidR="005E690D" w:rsidRPr="00F504AC">
        <w:rPr>
          <w:rFonts w:cs="Arial"/>
          <w:spacing w:val="-2"/>
          <w:sz w:val="24"/>
          <w:szCs w:val="24"/>
          <w:lang w:val="es-CO"/>
        </w:rPr>
        <w:t xml:space="preserve"> a generar en el proyecto</w:t>
      </w:r>
      <w:r w:rsidR="00623EA6" w:rsidRPr="00F504AC">
        <w:rPr>
          <w:rFonts w:cs="Arial"/>
          <w:spacing w:val="-2"/>
          <w:sz w:val="24"/>
          <w:szCs w:val="24"/>
          <w:lang w:val="es-CO"/>
        </w:rPr>
        <w:t>, en la cual se discrimine la cantidad</w:t>
      </w:r>
      <w:r w:rsidR="00A33C32" w:rsidRPr="00F504AC">
        <w:rPr>
          <w:rFonts w:cs="Arial"/>
          <w:spacing w:val="-2"/>
          <w:sz w:val="24"/>
          <w:szCs w:val="24"/>
          <w:lang w:val="es-CO"/>
        </w:rPr>
        <w:t xml:space="preserve"> </w:t>
      </w:r>
      <w:r w:rsidR="0090108F" w:rsidRPr="00F504AC">
        <w:rPr>
          <w:rFonts w:cs="Arial"/>
          <w:spacing w:val="-2"/>
          <w:sz w:val="24"/>
          <w:szCs w:val="24"/>
          <w:lang w:val="es-CO"/>
        </w:rPr>
        <w:t>de residuo</w:t>
      </w:r>
      <w:r w:rsidR="002E4C04" w:rsidRPr="00F504AC">
        <w:rPr>
          <w:rFonts w:cs="Arial"/>
          <w:spacing w:val="-2"/>
          <w:sz w:val="24"/>
          <w:szCs w:val="24"/>
          <w:lang w:val="es-CO"/>
        </w:rPr>
        <w:t>s</w:t>
      </w:r>
      <w:r w:rsidR="00995FF0" w:rsidRPr="00F504AC">
        <w:rPr>
          <w:rFonts w:cs="Arial"/>
          <w:spacing w:val="-2"/>
          <w:sz w:val="24"/>
          <w:szCs w:val="24"/>
          <w:lang w:val="es-CO"/>
        </w:rPr>
        <w:t xml:space="preserve"> generados</w:t>
      </w:r>
      <w:r w:rsidR="00FF3BC8" w:rsidRPr="00F504AC">
        <w:rPr>
          <w:rFonts w:cs="Arial"/>
          <w:spacing w:val="-2"/>
          <w:sz w:val="24"/>
          <w:szCs w:val="24"/>
          <w:lang w:val="es-CO"/>
        </w:rPr>
        <w:t xml:space="preserve"> en las embarcaciones de apoyo</w:t>
      </w:r>
      <w:r w:rsidR="00C77A58" w:rsidRPr="00F504AC">
        <w:rPr>
          <w:rFonts w:cs="Arial"/>
          <w:spacing w:val="-2"/>
          <w:sz w:val="24"/>
          <w:szCs w:val="24"/>
          <w:lang w:val="es-CO"/>
        </w:rPr>
        <w:t>.</w:t>
      </w:r>
    </w:p>
    <w:p w14:paraId="414B36B5" w14:textId="77777777" w:rsidR="00FF3BC8" w:rsidRPr="00F504AC" w:rsidRDefault="00FF3BC8" w:rsidP="005B6B5E">
      <w:pPr>
        <w:pStyle w:val="Prrafodelista"/>
        <w:numPr>
          <w:ilvl w:val="0"/>
          <w:numId w:val="8"/>
        </w:numPr>
        <w:suppressAutoHyphens/>
        <w:jc w:val="both"/>
        <w:rPr>
          <w:rFonts w:cs="Arial"/>
          <w:spacing w:val="-2"/>
          <w:sz w:val="24"/>
          <w:szCs w:val="24"/>
          <w:lang w:val="es-CO"/>
        </w:rPr>
      </w:pPr>
      <w:r w:rsidRPr="00F504AC">
        <w:rPr>
          <w:rFonts w:cs="Arial"/>
          <w:spacing w:val="-2"/>
          <w:sz w:val="24"/>
          <w:szCs w:val="24"/>
          <w:lang w:val="es-CO"/>
        </w:rPr>
        <w:t>Definir las condiciones de transporte y remisión de los residuos, teniendo en cuenta lo establecido en el Decreto</w:t>
      </w:r>
      <w:r w:rsidR="00526CE6" w:rsidRPr="00F504AC">
        <w:rPr>
          <w:rFonts w:cs="Arial"/>
          <w:spacing w:val="-2"/>
          <w:sz w:val="24"/>
          <w:szCs w:val="24"/>
          <w:lang w:val="es-CO"/>
        </w:rPr>
        <w:t xml:space="preserve"> 160</w:t>
      </w:r>
      <w:r w:rsidR="00FA52B5" w:rsidRPr="00F504AC">
        <w:rPr>
          <w:rFonts w:cs="Arial"/>
          <w:spacing w:val="-2"/>
          <w:sz w:val="24"/>
          <w:szCs w:val="24"/>
          <w:lang w:val="es-CO"/>
        </w:rPr>
        <w:t>9 del 2015</w:t>
      </w:r>
      <w:r w:rsidR="002A32A8" w:rsidRPr="00F504AC">
        <w:rPr>
          <w:rStyle w:val="Refdenotaalfinal"/>
          <w:rFonts w:cs="Arial"/>
          <w:spacing w:val="-2"/>
          <w:sz w:val="24"/>
          <w:szCs w:val="24"/>
          <w:lang w:val="es-CO"/>
        </w:rPr>
        <w:endnoteReference w:id="23"/>
      </w:r>
      <w:r w:rsidRPr="00F504AC">
        <w:rPr>
          <w:rFonts w:cs="Arial"/>
          <w:spacing w:val="-2"/>
          <w:sz w:val="24"/>
          <w:szCs w:val="24"/>
          <w:lang w:val="es-CO"/>
        </w:rPr>
        <w:t xml:space="preserve"> o aquella norma que la modifique o sustituya.</w:t>
      </w:r>
    </w:p>
    <w:p w14:paraId="7D7E8934" w14:textId="77777777" w:rsidR="00FF3BC8" w:rsidRPr="00F504AC" w:rsidRDefault="00FF3BC8" w:rsidP="00FF3BC8">
      <w:pPr>
        <w:suppressAutoHyphens/>
        <w:jc w:val="both"/>
        <w:rPr>
          <w:rFonts w:cs="Arial"/>
          <w:spacing w:val="-2"/>
          <w:szCs w:val="24"/>
          <w:lang w:val="es-CO"/>
        </w:rPr>
      </w:pPr>
    </w:p>
    <w:p w14:paraId="7A628CB8" w14:textId="77777777" w:rsidR="00FF3BC8" w:rsidRPr="00F504AC" w:rsidRDefault="00FF3BC8" w:rsidP="00FF3BC8">
      <w:pPr>
        <w:suppressAutoHyphens/>
        <w:jc w:val="both"/>
        <w:rPr>
          <w:rFonts w:cs="Arial"/>
          <w:spacing w:val="-2"/>
          <w:szCs w:val="24"/>
          <w:lang w:val="es-CO"/>
        </w:rPr>
      </w:pPr>
      <w:r w:rsidRPr="00F504AC">
        <w:rPr>
          <w:rFonts w:cs="Arial"/>
          <w:b/>
          <w:spacing w:val="-2"/>
          <w:szCs w:val="24"/>
          <w:lang w:val="es-CO"/>
        </w:rPr>
        <w:t>Nota:</w:t>
      </w:r>
      <w:r w:rsidRPr="00F504AC">
        <w:rPr>
          <w:rFonts w:cs="Arial"/>
          <w:spacing w:val="-2"/>
          <w:szCs w:val="24"/>
          <w:lang w:val="es-CO"/>
        </w:rPr>
        <w:t xml:space="preserve"> Con respecto al manejo de residuos peligrosos se debe presentar de manera detallada la cadena de control, la cual debe incluir el procedimiento para ser entregados en puerto, el registro y aval de la DIMAR, y el trasladado de este requerimiento a la autoridad ambiental regional correspondiente. El procedimiento deberá permitir evidenciar al operador la trazabilidad del residuo peligroso generado hasta el sitio de disposición final.</w:t>
      </w:r>
    </w:p>
    <w:p w14:paraId="31BD605C" w14:textId="77777777" w:rsidR="00FF3BC8" w:rsidRPr="00F504AC" w:rsidRDefault="00FF3BC8" w:rsidP="00EE5FA8">
      <w:pPr>
        <w:suppressAutoHyphens/>
        <w:overflowPunct/>
        <w:autoSpaceDE/>
        <w:autoSpaceDN/>
        <w:adjustRightInd/>
        <w:jc w:val="both"/>
        <w:textAlignment w:val="auto"/>
        <w:rPr>
          <w:rFonts w:cs="Arial"/>
          <w:spacing w:val="-2"/>
          <w:lang w:val="es-CO"/>
        </w:rPr>
      </w:pPr>
    </w:p>
    <w:p w14:paraId="49268A74" w14:textId="77777777" w:rsidR="008156E7" w:rsidRPr="00F504AC" w:rsidRDefault="008156E7" w:rsidP="005B6B5E">
      <w:pPr>
        <w:pStyle w:val="Ttulo3"/>
        <w:numPr>
          <w:ilvl w:val="2"/>
          <w:numId w:val="5"/>
        </w:numPr>
        <w:ind w:left="0" w:firstLine="0"/>
        <w:rPr>
          <w:lang w:val="es-CO"/>
        </w:rPr>
      </w:pPr>
      <w:bookmarkStart w:id="59" w:name="_Toc185502026"/>
      <w:r w:rsidRPr="00F504AC">
        <w:rPr>
          <w:lang w:val="es-CO"/>
        </w:rPr>
        <w:t>Costos del proyecto</w:t>
      </w:r>
      <w:bookmarkEnd w:id="59"/>
    </w:p>
    <w:p w14:paraId="669A6698" w14:textId="77777777" w:rsidR="000B622A" w:rsidRPr="00F504AC" w:rsidRDefault="000B622A" w:rsidP="008C7A2A">
      <w:pPr>
        <w:suppressAutoHyphens/>
        <w:jc w:val="both"/>
        <w:rPr>
          <w:rFonts w:cs="Arial"/>
          <w:spacing w:val="-2"/>
          <w:szCs w:val="24"/>
          <w:lang w:val="es-CO"/>
        </w:rPr>
      </w:pPr>
    </w:p>
    <w:p w14:paraId="4C5EC8FC" w14:textId="0A312BA0" w:rsidR="00FF3BC8" w:rsidRPr="00F504AC" w:rsidRDefault="008156E7" w:rsidP="008C7A2A">
      <w:pPr>
        <w:suppressAutoHyphens/>
        <w:jc w:val="both"/>
        <w:rPr>
          <w:rFonts w:cs="Arial"/>
          <w:spacing w:val="-2"/>
          <w:szCs w:val="24"/>
          <w:lang w:val="es-CO"/>
        </w:rPr>
      </w:pPr>
      <w:r w:rsidRPr="00F504AC">
        <w:rPr>
          <w:rFonts w:cs="Arial"/>
          <w:spacing w:val="-2"/>
          <w:szCs w:val="24"/>
          <w:lang w:val="es-CO"/>
        </w:rPr>
        <w:t>Se deben</w:t>
      </w:r>
      <w:r w:rsidR="006F20C3" w:rsidRPr="00F504AC">
        <w:rPr>
          <w:rFonts w:cs="Arial"/>
          <w:spacing w:val="-2"/>
          <w:szCs w:val="24"/>
          <w:lang w:val="es-CO"/>
        </w:rPr>
        <w:t xml:space="preserve"> presentar</w:t>
      </w:r>
      <w:r w:rsidRPr="00F504AC">
        <w:rPr>
          <w:rFonts w:cs="Arial"/>
          <w:spacing w:val="-2"/>
          <w:szCs w:val="24"/>
          <w:lang w:val="es-CO"/>
        </w:rPr>
        <w:t xml:space="preserve"> los costos totales estimados del proyecto de acuerdo con lo previsto en el artículo 2.2.2.3.6.2 del Decreto 1076 de </w:t>
      </w:r>
      <w:r w:rsidR="00506E28" w:rsidRPr="00F504AC">
        <w:rPr>
          <w:rFonts w:cs="Arial"/>
          <w:spacing w:val="-2"/>
          <w:szCs w:val="24"/>
          <w:lang w:val="es-CO"/>
        </w:rPr>
        <w:t>2015</w:t>
      </w:r>
      <w:r w:rsidR="00506E28" w:rsidRPr="00F504AC">
        <w:rPr>
          <w:rFonts w:cs="Arial"/>
          <w:spacing w:val="-2"/>
          <w:szCs w:val="24"/>
          <w:vertAlign w:val="superscript"/>
          <w:lang w:val="es-CO"/>
        </w:rPr>
        <w:fldChar w:fldCharType="begin"/>
      </w:r>
      <w:r w:rsidR="00506E28" w:rsidRPr="00F504AC">
        <w:rPr>
          <w:rFonts w:cs="Arial"/>
          <w:spacing w:val="-2"/>
          <w:szCs w:val="24"/>
          <w:vertAlign w:val="superscript"/>
          <w:lang w:val="es-CO"/>
        </w:rPr>
        <w:instrText xml:space="preserve"> NOTEREF _Ref497999238 \h </w:instrText>
      </w:r>
      <w:r w:rsidR="00F504AC">
        <w:rPr>
          <w:rFonts w:cs="Arial"/>
          <w:spacing w:val="-2"/>
          <w:szCs w:val="24"/>
          <w:vertAlign w:val="superscript"/>
          <w:lang w:val="es-CO"/>
        </w:rPr>
        <w:instrText xml:space="preserve"> \* MERGEFORMAT </w:instrText>
      </w:r>
      <w:r w:rsidR="00506E28" w:rsidRPr="00F504AC">
        <w:rPr>
          <w:rFonts w:cs="Arial"/>
          <w:spacing w:val="-2"/>
          <w:szCs w:val="24"/>
          <w:vertAlign w:val="superscript"/>
          <w:lang w:val="es-CO"/>
        </w:rPr>
      </w:r>
      <w:r w:rsidR="00506E28" w:rsidRPr="00F504AC">
        <w:rPr>
          <w:rFonts w:cs="Arial"/>
          <w:spacing w:val="-2"/>
          <w:szCs w:val="24"/>
          <w:vertAlign w:val="superscript"/>
          <w:lang w:val="es-CO"/>
        </w:rPr>
        <w:fldChar w:fldCharType="separate"/>
      </w:r>
      <w:r w:rsidR="00395125">
        <w:rPr>
          <w:rFonts w:cs="Arial"/>
          <w:spacing w:val="-2"/>
          <w:szCs w:val="24"/>
          <w:vertAlign w:val="superscript"/>
          <w:lang w:val="es-CO"/>
        </w:rPr>
        <w:t>13</w:t>
      </w:r>
      <w:r w:rsidR="00506E28" w:rsidRPr="00F504AC">
        <w:rPr>
          <w:rFonts w:cs="Arial"/>
          <w:spacing w:val="-2"/>
          <w:szCs w:val="24"/>
          <w:vertAlign w:val="superscript"/>
          <w:lang w:val="es-CO"/>
        </w:rPr>
        <w:fldChar w:fldCharType="end"/>
      </w:r>
      <w:r w:rsidR="00506E28" w:rsidRPr="00F504AC">
        <w:rPr>
          <w:rFonts w:cs="Arial"/>
          <w:spacing w:val="-2"/>
          <w:szCs w:val="24"/>
          <w:lang w:val="es-CO"/>
        </w:rPr>
        <w:t xml:space="preserve"> </w:t>
      </w:r>
      <w:r w:rsidR="003013E6" w:rsidRPr="00F504AC">
        <w:rPr>
          <w:rFonts w:cs="Arial"/>
          <w:spacing w:val="-2"/>
          <w:szCs w:val="24"/>
          <w:lang w:val="es-CO"/>
        </w:rPr>
        <w:t xml:space="preserve">o el que lo modifique </w:t>
      </w:r>
      <w:r w:rsidRPr="00F504AC">
        <w:rPr>
          <w:rFonts w:cs="Arial"/>
          <w:spacing w:val="-2"/>
          <w:szCs w:val="24"/>
          <w:lang w:val="es-CO"/>
        </w:rPr>
        <w:t>o sustituya.</w:t>
      </w:r>
    </w:p>
    <w:p w14:paraId="6B51375F" w14:textId="77777777" w:rsidR="000B622A" w:rsidRPr="00F504AC" w:rsidRDefault="000B622A" w:rsidP="008C7A2A">
      <w:pPr>
        <w:suppressAutoHyphens/>
        <w:jc w:val="both"/>
        <w:rPr>
          <w:rFonts w:cs="Arial"/>
          <w:spacing w:val="-2"/>
          <w:szCs w:val="24"/>
          <w:lang w:val="es-CO"/>
        </w:rPr>
      </w:pPr>
    </w:p>
    <w:p w14:paraId="25C630D3" w14:textId="77777777" w:rsidR="00DE1B8D" w:rsidRPr="00F504AC" w:rsidRDefault="00DE1B8D" w:rsidP="005B6B5E">
      <w:pPr>
        <w:pStyle w:val="Ttulo3"/>
        <w:numPr>
          <w:ilvl w:val="2"/>
          <w:numId w:val="5"/>
        </w:numPr>
        <w:ind w:left="0" w:firstLine="0"/>
        <w:rPr>
          <w:lang w:val="es-CO"/>
        </w:rPr>
      </w:pPr>
      <w:bookmarkStart w:id="60" w:name="_Toc344461169"/>
      <w:bookmarkStart w:id="61" w:name="_Toc351541406"/>
      <w:bookmarkStart w:id="62" w:name="_Toc378923268"/>
      <w:bookmarkStart w:id="63" w:name="_Toc387312724"/>
      <w:bookmarkStart w:id="64" w:name="_Toc418607783"/>
      <w:bookmarkStart w:id="65" w:name="_Toc418692122"/>
      <w:bookmarkStart w:id="66" w:name="_Toc409677671"/>
      <w:bookmarkStart w:id="67" w:name="_Toc185502027"/>
      <w:bookmarkEnd w:id="54"/>
      <w:r w:rsidRPr="00F504AC">
        <w:rPr>
          <w:lang w:val="es-CO"/>
        </w:rPr>
        <w:t>Cronograma del proyecto</w:t>
      </w:r>
      <w:bookmarkEnd w:id="60"/>
      <w:bookmarkEnd w:id="61"/>
      <w:bookmarkEnd w:id="62"/>
      <w:bookmarkEnd w:id="63"/>
      <w:bookmarkEnd w:id="64"/>
      <w:bookmarkEnd w:id="65"/>
      <w:bookmarkEnd w:id="66"/>
      <w:bookmarkEnd w:id="67"/>
    </w:p>
    <w:p w14:paraId="3F4BC520" w14:textId="77777777" w:rsidR="00DE1B8D" w:rsidRPr="00F504AC" w:rsidRDefault="00DE1B8D" w:rsidP="00DE1B8D">
      <w:pPr>
        <w:suppressAutoHyphens/>
        <w:overflowPunct/>
        <w:autoSpaceDE/>
        <w:autoSpaceDN/>
        <w:adjustRightInd/>
        <w:jc w:val="both"/>
        <w:textAlignment w:val="auto"/>
        <w:rPr>
          <w:rFonts w:cs="Arial"/>
          <w:spacing w:val="-2"/>
          <w:lang w:val="es-CO"/>
        </w:rPr>
      </w:pPr>
    </w:p>
    <w:p w14:paraId="58D6387C" w14:textId="77777777" w:rsidR="00DE1B8D" w:rsidRPr="00F504AC" w:rsidRDefault="00DE1B8D" w:rsidP="00DE1B8D">
      <w:pPr>
        <w:suppressAutoHyphens/>
        <w:overflowPunct/>
        <w:autoSpaceDE/>
        <w:autoSpaceDN/>
        <w:adjustRightInd/>
        <w:jc w:val="both"/>
        <w:textAlignment w:val="auto"/>
        <w:rPr>
          <w:rFonts w:cs="Arial"/>
          <w:spacing w:val="-2"/>
          <w:lang w:val="es-CO"/>
        </w:rPr>
      </w:pPr>
      <w:r w:rsidRPr="00F504AC">
        <w:rPr>
          <w:rFonts w:cs="Arial"/>
          <w:spacing w:val="-2"/>
          <w:lang w:val="es-CO"/>
        </w:rPr>
        <w:t xml:space="preserve">Se debe incluir el </w:t>
      </w:r>
      <w:r w:rsidR="008156E7" w:rsidRPr="00F504AC">
        <w:rPr>
          <w:rFonts w:cs="Arial"/>
          <w:spacing w:val="-2"/>
          <w:lang w:val="es-CO"/>
        </w:rPr>
        <w:t>cronograma</w:t>
      </w:r>
      <w:r w:rsidRPr="00F504AC">
        <w:rPr>
          <w:rFonts w:cs="Arial"/>
          <w:spacing w:val="-2"/>
          <w:lang w:val="es-CO"/>
        </w:rPr>
        <w:t xml:space="preserve"> </w:t>
      </w:r>
      <w:r w:rsidR="002267A9" w:rsidRPr="00F504AC">
        <w:rPr>
          <w:rFonts w:cs="Arial"/>
          <w:spacing w:val="-2"/>
          <w:lang w:val="es-CO"/>
        </w:rPr>
        <w:t xml:space="preserve">estimado </w:t>
      </w:r>
      <w:r w:rsidRPr="00F504AC">
        <w:rPr>
          <w:rFonts w:cs="Arial"/>
          <w:spacing w:val="-2"/>
          <w:lang w:val="es-CO"/>
        </w:rPr>
        <w:t xml:space="preserve">de </w:t>
      </w:r>
      <w:r w:rsidR="008156E7" w:rsidRPr="00F504AC">
        <w:rPr>
          <w:rFonts w:cs="Arial"/>
          <w:spacing w:val="-2"/>
          <w:lang w:val="es-CO"/>
        </w:rPr>
        <w:t xml:space="preserve">actividades </w:t>
      </w:r>
      <w:r w:rsidR="00CB1B39" w:rsidRPr="00F504AC">
        <w:rPr>
          <w:rFonts w:cs="Arial"/>
          <w:spacing w:val="-2"/>
          <w:lang w:val="es-CO"/>
        </w:rPr>
        <w:t>en todas sus</w:t>
      </w:r>
      <w:r w:rsidR="00E301AC" w:rsidRPr="00F504AC">
        <w:rPr>
          <w:rFonts w:cs="Arial"/>
          <w:spacing w:val="-2"/>
          <w:lang w:val="es-CO"/>
        </w:rPr>
        <w:t xml:space="preserve"> fases</w:t>
      </w:r>
      <w:r w:rsidR="008156E7" w:rsidRPr="00F504AC">
        <w:rPr>
          <w:rFonts w:cs="Arial"/>
          <w:spacing w:val="-2"/>
          <w:lang w:val="es-CO"/>
        </w:rPr>
        <w:t>.</w:t>
      </w:r>
    </w:p>
    <w:p w14:paraId="2D41E169" w14:textId="77777777" w:rsidR="00446ED5" w:rsidRPr="00F504AC" w:rsidRDefault="00446ED5" w:rsidP="00DE1B8D">
      <w:pPr>
        <w:suppressAutoHyphens/>
        <w:overflowPunct/>
        <w:autoSpaceDE/>
        <w:autoSpaceDN/>
        <w:adjustRightInd/>
        <w:jc w:val="both"/>
        <w:textAlignment w:val="auto"/>
        <w:rPr>
          <w:rFonts w:cs="Arial"/>
          <w:spacing w:val="-2"/>
          <w:lang w:val="es-CO"/>
        </w:rPr>
      </w:pPr>
    </w:p>
    <w:p w14:paraId="5371565B" w14:textId="77777777" w:rsidR="00DE1B8D" w:rsidRPr="00F504AC" w:rsidRDefault="00DE1B8D" w:rsidP="005B6B5E">
      <w:pPr>
        <w:pStyle w:val="Ttulo3"/>
        <w:numPr>
          <w:ilvl w:val="2"/>
          <w:numId w:val="5"/>
        </w:numPr>
        <w:ind w:left="0" w:firstLine="0"/>
        <w:rPr>
          <w:lang w:val="es-CO"/>
        </w:rPr>
      </w:pPr>
      <w:bookmarkStart w:id="68" w:name="_Toc344461170"/>
      <w:bookmarkStart w:id="69" w:name="_Toc351541407"/>
      <w:bookmarkStart w:id="70" w:name="_Toc378923269"/>
      <w:bookmarkStart w:id="71" w:name="_Toc387312725"/>
      <w:bookmarkStart w:id="72" w:name="_Toc418607784"/>
      <w:bookmarkStart w:id="73" w:name="_Toc418692123"/>
      <w:bookmarkStart w:id="74" w:name="_Toc409677672"/>
      <w:bookmarkStart w:id="75" w:name="_Toc185502028"/>
      <w:r w:rsidRPr="00F504AC">
        <w:rPr>
          <w:lang w:val="es-CO"/>
        </w:rPr>
        <w:t>Organización del proyecto</w:t>
      </w:r>
      <w:bookmarkEnd w:id="68"/>
      <w:bookmarkEnd w:id="69"/>
      <w:bookmarkEnd w:id="70"/>
      <w:bookmarkEnd w:id="71"/>
      <w:bookmarkEnd w:id="72"/>
      <w:bookmarkEnd w:id="73"/>
      <w:bookmarkEnd w:id="74"/>
      <w:bookmarkEnd w:id="75"/>
    </w:p>
    <w:p w14:paraId="3E0AB966" w14:textId="77777777" w:rsidR="00DE1B8D" w:rsidRPr="00F504AC" w:rsidRDefault="00DE1B8D" w:rsidP="00DE1B8D">
      <w:pPr>
        <w:suppressAutoHyphens/>
        <w:overflowPunct/>
        <w:autoSpaceDE/>
        <w:autoSpaceDN/>
        <w:adjustRightInd/>
        <w:jc w:val="both"/>
        <w:textAlignment w:val="auto"/>
        <w:rPr>
          <w:rFonts w:cs="Arial"/>
          <w:spacing w:val="-2"/>
          <w:lang w:val="es-CO"/>
        </w:rPr>
      </w:pPr>
    </w:p>
    <w:p w14:paraId="3C775DD0" w14:textId="77777777" w:rsidR="00E20F09" w:rsidRPr="00F504AC" w:rsidRDefault="00DE1B8D" w:rsidP="000F3008">
      <w:pPr>
        <w:jc w:val="both"/>
        <w:rPr>
          <w:rFonts w:cs="Arial"/>
          <w:lang w:val="es-CO"/>
        </w:rPr>
      </w:pPr>
      <w:r w:rsidRPr="00F504AC">
        <w:rPr>
          <w:rFonts w:cs="Arial"/>
          <w:spacing w:val="-2"/>
          <w:lang w:val="es-CO"/>
        </w:rPr>
        <w:t>Se debe presentar la estructura organizacional para la ejecución del proyecto</w:t>
      </w:r>
      <w:r w:rsidR="002267A9" w:rsidRPr="00F504AC">
        <w:rPr>
          <w:rFonts w:cs="Arial"/>
          <w:spacing w:val="-2"/>
          <w:lang w:val="es-CO"/>
        </w:rPr>
        <w:t xml:space="preserve">, </w:t>
      </w:r>
      <w:r w:rsidRPr="00F504AC">
        <w:rPr>
          <w:rFonts w:cs="Arial"/>
          <w:spacing w:val="-2"/>
          <w:lang w:val="es-CO"/>
        </w:rPr>
        <w:t xml:space="preserve">estableciendo la instancia responsable de </w:t>
      </w:r>
      <w:r w:rsidR="00282D87" w:rsidRPr="00F504AC">
        <w:rPr>
          <w:rFonts w:cs="Arial"/>
          <w:spacing w:val="-2"/>
          <w:lang w:val="es-CO"/>
        </w:rPr>
        <w:t>la gestión ambiental y social</w:t>
      </w:r>
      <w:r w:rsidR="00E74D4F" w:rsidRPr="00F504AC">
        <w:rPr>
          <w:rFonts w:cs="Arial"/>
          <w:spacing w:val="-2"/>
          <w:lang w:val="es-CO"/>
        </w:rPr>
        <w:t xml:space="preserve"> así como</w:t>
      </w:r>
      <w:r w:rsidRPr="00F504AC">
        <w:rPr>
          <w:rFonts w:cs="Arial"/>
          <w:spacing w:val="-2"/>
          <w:lang w:val="es-CO"/>
        </w:rPr>
        <w:t xml:space="preserve"> sus respectivas funciones.</w:t>
      </w:r>
    </w:p>
    <w:p w14:paraId="4A56D3A5" w14:textId="77777777" w:rsidR="00336CBF" w:rsidRPr="00F504AC" w:rsidRDefault="00336CBF" w:rsidP="00336CBF">
      <w:pPr>
        <w:pStyle w:val="Ttulo1"/>
        <w:rPr>
          <w:lang w:val="es-CO"/>
        </w:rPr>
      </w:pPr>
      <w:bookmarkStart w:id="76" w:name="_Toc185502029"/>
      <w:r w:rsidRPr="00F504AC">
        <w:rPr>
          <w:lang w:val="es-CO"/>
        </w:rPr>
        <w:t>2. ÁREA DE INFLUENCIA</w:t>
      </w:r>
      <w:bookmarkEnd w:id="76"/>
      <w:r w:rsidRPr="00F504AC">
        <w:rPr>
          <w:lang w:val="es-CO"/>
        </w:rPr>
        <w:t xml:space="preserve"> </w:t>
      </w:r>
    </w:p>
    <w:p w14:paraId="00024E0B" w14:textId="77777777" w:rsidR="00202B84" w:rsidRPr="00F504AC" w:rsidRDefault="00202B84" w:rsidP="00202B84">
      <w:pPr>
        <w:tabs>
          <w:tab w:val="left" w:pos="0"/>
        </w:tabs>
        <w:ind w:right="51"/>
        <w:jc w:val="both"/>
        <w:rPr>
          <w:rFonts w:cs="Arial"/>
          <w:szCs w:val="24"/>
          <w:lang w:val="es-CO"/>
        </w:rPr>
      </w:pPr>
    </w:p>
    <w:p w14:paraId="73789B17" w14:textId="1B634AE1" w:rsidR="00491ABD" w:rsidRPr="00F504AC" w:rsidRDefault="00202B84" w:rsidP="00491ABD">
      <w:pPr>
        <w:pStyle w:val="Textoindependiente"/>
        <w:jc w:val="both"/>
        <w:rPr>
          <w:rFonts w:cs="Arial"/>
          <w:szCs w:val="24"/>
          <w:lang w:val="es-CO"/>
        </w:rPr>
      </w:pPr>
      <w:r w:rsidRPr="00F504AC">
        <w:rPr>
          <w:rFonts w:cs="Arial"/>
          <w:szCs w:val="24"/>
          <w:lang w:val="es-CO"/>
        </w:rPr>
        <w:t xml:space="preserve">El </w:t>
      </w:r>
      <w:r w:rsidR="00F43153" w:rsidRPr="00F504AC">
        <w:rPr>
          <w:rFonts w:cs="Arial"/>
          <w:szCs w:val="24"/>
          <w:lang w:val="es-CO"/>
        </w:rPr>
        <w:t xml:space="preserve">interesado </w:t>
      </w:r>
      <w:r w:rsidR="00491ABD" w:rsidRPr="00F504AC">
        <w:rPr>
          <w:rFonts w:cs="Arial"/>
          <w:szCs w:val="24"/>
          <w:lang w:val="es-CO"/>
        </w:rPr>
        <w:t xml:space="preserve">debe presentar la definición del área de influencia del proyecto, de conformidad con los lineamientos establecidos en el numeral 2 del capítulo III de la </w:t>
      </w:r>
      <w:r w:rsidR="00491ABD" w:rsidRPr="00F504AC">
        <w:rPr>
          <w:rFonts w:cs="Arial"/>
          <w:szCs w:val="24"/>
          <w:lang w:val="es-CO"/>
        </w:rPr>
        <w:lastRenderedPageBreak/>
        <w:t>MGEPEA adoptada por el Ministerio de Ambiente y Desarrollo Sostenible mediante la Resolución 1402 de 2018</w:t>
      </w:r>
      <w:r w:rsidR="00B228E5" w:rsidRPr="00F504AC">
        <w:rPr>
          <w:rFonts w:cs="Arial"/>
          <w:szCs w:val="24"/>
          <w:vertAlign w:val="superscript"/>
          <w:lang w:val="es-CO"/>
        </w:rPr>
        <w:fldChar w:fldCharType="begin"/>
      </w:r>
      <w:r w:rsidR="00B228E5" w:rsidRPr="00F504AC">
        <w:rPr>
          <w:rFonts w:cs="Arial"/>
          <w:szCs w:val="24"/>
          <w:vertAlign w:val="superscript"/>
          <w:lang w:val="es-CO"/>
        </w:rPr>
        <w:instrText xml:space="preserve"> NOTEREF _Ref498194511 \h </w:instrText>
      </w:r>
      <w:r w:rsidR="00F504AC">
        <w:rPr>
          <w:rFonts w:cs="Arial"/>
          <w:szCs w:val="24"/>
          <w:vertAlign w:val="superscript"/>
          <w:lang w:val="es-CO"/>
        </w:rPr>
        <w:instrText xml:space="preserve"> \* MERGEFORMAT </w:instrText>
      </w:r>
      <w:r w:rsidR="00B228E5" w:rsidRPr="00F504AC">
        <w:rPr>
          <w:rFonts w:cs="Arial"/>
          <w:szCs w:val="24"/>
          <w:vertAlign w:val="superscript"/>
          <w:lang w:val="es-CO"/>
        </w:rPr>
      </w:r>
      <w:r w:rsidR="00B228E5" w:rsidRPr="00F504AC">
        <w:rPr>
          <w:rFonts w:cs="Arial"/>
          <w:szCs w:val="24"/>
          <w:vertAlign w:val="superscript"/>
          <w:lang w:val="es-CO"/>
        </w:rPr>
        <w:fldChar w:fldCharType="separate"/>
      </w:r>
      <w:r w:rsidR="00395125">
        <w:rPr>
          <w:rFonts w:cs="Arial"/>
          <w:szCs w:val="24"/>
          <w:vertAlign w:val="superscript"/>
          <w:lang w:val="es-CO"/>
        </w:rPr>
        <w:t>14</w:t>
      </w:r>
      <w:r w:rsidR="00B228E5" w:rsidRPr="00F504AC">
        <w:rPr>
          <w:rFonts w:cs="Arial"/>
          <w:szCs w:val="24"/>
          <w:vertAlign w:val="superscript"/>
          <w:lang w:val="es-CO"/>
        </w:rPr>
        <w:fldChar w:fldCharType="end"/>
      </w:r>
      <w:r w:rsidR="003013E6" w:rsidRPr="00F504AC">
        <w:rPr>
          <w:rFonts w:cs="Arial"/>
          <w:szCs w:val="24"/>
          <w:lang w:val="es-CO"/>
        </w:rPr>
        <w:t xml:space="preserve"> o aquella que la modifique </w:t>
      </w:r>
      <w:r w:rsidR="00491ABD" w:rsidRPr="00F504AC">
        <w:rPr>
          <w:rFonts w:cs="Arial"/>
          <w:szCs w:val="24"/>
          <w:lang w:val="es-CO"/>
        </w:rPr>
        <w:t xml:space="preserve">o sustituya. </w:t>
      </w:r>
    </w:p>
    <w:p w14:paraId="74E2A9CE" w14:textId="77777777" w:rsidR="00491ABD" w:rsidRPr="00F504AC" w:rsidRDefault="00491ABD" w:rsidP="00491ABD">
      <w:pPr>
        <w:pStyle w:val="Textoindependiente"/>
        <w:jc w:val="both"/>
        <w:rPr>
          <w:rFonts w:cs="Arial"/>
          <w:szCs w:val="24"/>
          <w:lang w:val="es-CO"/>
        </w:rPr>
      </w:pPr>
      <w:r w:rsidRPr="00F504AC">
        <w:rPr>
          <w:rFonts w:cs="Arial"/>
          <w:szCs w:val="24"/>
          <w:lang w:val="es-CO"/>
        </w:rPr>
        <w:t>No obstante, teniendo en cuenta las particularidades que se pueden presentar en proyectos costa afuera, de ser necesario, el usuario deberá definir y presentar, por una parte, el área de influencia relacionada con las actividades realizadas en zonas marinas y, por otro lado, de manera independiente, el área de influencia de las actividades realizadas en la zona continental o costera.</w:t>
      </w:r>
    </w:p>
    <w:p w14:paraId="3699338E" w14:textId="77777777" w:rsidR="00491ABD" w:rsidRPr="00F504AC" w:rsidRDefault="00491ABD" w:rsidP="00491ABD">
      <w:pPr>
        <w:pStyle w:val="Textoindependiente"/>
        <w:jc w:val="both"/>
        <w:rPr>
          <w:rFonts w:cs="Arial"/>
          <w:szCs w:val="24"/>
          <w:lang w:val="es-CO"/>
        </w:rPr>
      </w:pPr>
      <w:r w:rsidRPr="00F504AC">
        <w:rPr>
          <w:rFonts w:cs="Arial"/>
          <w:szCs w:val="24"/>
          <w:lang w:val="es-CO"/>
        </w:rPr>
        <w:t xml:space="preserve">Asimismo, para la definición del área de influencia desde el punto de vista socioeconómico se deben tener en cuenta las rutas de navegación y/o rutas marítimas y los lugares en los que se desarrollen actividades económicas relacionadas con las actividades pesqueras, náuticas, turísticas y/o recreativas que puedan resultar impactadas por el proyecto. En este caso, el análisis inicial para delimitar el área de influencia puede tomar como referencia la información oficial reportada por las entidades competentes (AUNAP, INVEMAR, DIMAR, CIOH, Viceministerio de Turismo, entre otras). </w:t>
      </w:r>
    </w:p>
    <w:p w14:paraId="2E5BA1D5" w14:textId="77777777" w:rsidR="003A5B62" w:rsidRPr="00F504AC" w:rsidRDefault="00491ABD" w:rsidP="000A605A">
      <w:pPr>
        <w:pStyle w:val="Textoindependiente"/>
        <w:jc w:val="both"/>
        <w:rPr>
          <w:rFonts w:cs="Arial"/>
          <w:szCs w:val="24"/>
          <w:lang w:val="es-CO"/>
        </w:rPr>
      </w:pPr>
      <w:r w:rsidRPr="00F504AC">
        <w:rPr>
          <w:rFonts w:cs="Arial"/>
          <w:szCs w:val="24"/>
          <w:lang w:val="es-CO"/>
        </w:rPr>
        <w:t>Es importante tener en cuenta que la delimitación definitiva del área de influencia será producto del análisis y la relación entre la caracterización del área, la demanda de recursos naturales y la evaluación ambiental, los cuales deben ser estudiados en conjunto.</w:t>
      </w:r>
    </w:p>
    <w:p w14:paraId="0C5C3AA7" w14:textId="77777777" w:rsidR="001748B9" w:rsidRPr="00F504AC" w:rsidRDefault="001748B9" w:rsidP="000A605A">
      <w:pPr>
        <w:pStyle w:val="Textoindependiente"/>
        <w:jc w:val="both"/>
        <w:rPr>
          <w:rFonts w:cs="Arial"/>
          <w:szCs w:val="24"/>
          <w:lang w:val="es-CO"/>
        </w:rPr>
      </w:pPr>
    </w:p>
    <w:p w14:paraId="2EAFB29E" w14:textId="77777777" w:rsidR="00336CBF" w:rsidRPr="00F504AC" w:rsidRDefault="00336CBF" w:rsidP="00336CBF">
      <w:pPr>
        <w:pStyle w:val="Ttulo1"/>
        <w:rPr>
          <w:lang w:val="es-CO"/>
        </w:rPr>
      </w:pPr>
      <w:bookmarkStart w:id="77" w:name="_Toc185502030"/>
      <w:r w:rsidRPr="00F504AC">
        <w:rPr>
          <w:lang w:val="es-CO"/>
        </w:rPr>
        <w:t xml:space="preserve">3. </w:t>
      </w:r>
      <w:r w:rsidR="008C4F37" w:rsidRPr="00F504AC">
        <w:rPr>
          <w:lang w:val="es-CO"/>
        </w:rPr>
        <w:t xml:space="preserve">LINEAMIENTOS DE </w:t>
      </w:r>
      <w:r w:rsidRPr="00F504AC">
        <w:rPr>
          <w:lang w:val="es-CO"/>
        </w:rPr>
        <w:t xml:space="preserve">PARTICIPACIÓN CON </w:t>
      </w:r>
      <w:r w:rsidR="008B66B0" w:rsidRPr="00F504AC">
        <w:rPr>
          <w:lang w:val="es-CO"/>
        </w:rPr>
        <w:t>AUTORIDADES Y</w:t>
      </w:r>
      <w:r w:rsidR="008C4F37" w:rsidRPr="00F504AC">
        <w:rPr>
          <w:lang w:val="es-CO"/>
        </w:rPr>
        <w:t xml:space="preserve"> </w:t>
      </w:r>
      <w:r w:rsidR="00D20231" w:rsidRPr="00F504AC">
        <w:rPr>
          <w:lang w:val="es-CO"/>
        </w:rPr>
        <w:t>COMUNIDADES</w:t>
      </w:r>
      <w:bookmarkEnd w:id="77"/>
    </w:p>
    <w:p w14:paraId="256425C6" w14:textId="77777777" w:rsidR="00202B84" w:rsidRPr="00F504AC" w:rsidRDefault="00202B84" w:rsidP="00202B84">
      <w:pPr>
        <w:pStyle w:val="Textoindependiente"/>
        <w:spacing w:after="0"/>
        <w:jc w:val="both"/>
        <w:rPr>
          <w:rFonts w:cs="Arial"/>
          <w:szCs w:val="24"/>
          <w:lang w:val="es-CO"/>
        </w:rPr>
      </w:pPr>
    </w:p>
    <w:p w14:paraId="0E09F69F" w14:textId="4B3C6497" w:rsidR="00B12B6C" w:rsidRPr="00F504AC" w:rsidRDefault="00B12B6C" w:rsidP="00B12B6C">
      <w:pPr>
        <w:pStyle w:val="Textoindependiente"/>
        <w:spacing w:after="0"/>
        <w:jc w:val="both"/>
        <w:rPr>
          <w:rFonts w:cs="Arial"/>
          <w:lang w:val="es-CO"/>
        </w:rPr>
      </w:pPr>
      <w:r w:rsidRPr="00F504AC">
        <w:rPr>
          <w:rFonts w:cs="Arial"/>
          <w:szCs w:val="24"/>
          <w:lang w:val="es-CO"/>
        </w:rPr>
        <w:t>Para el desarrollo y documentación del proceso de participación y socialización de la información del proyecto, se deben atender las consideraciones conceptuales y metodológicas establecidas en el numeral 3 del Capítulo III de la MG</w:t>
      </w:r>
      <w:r w:rsidR="000733FE" w:rsidRPr="00F504AC">
        <w:rPr>
          <w:rFonts w:cs="Arial"/>
          <w:szCs w:val="24"/>
          <w:lang w:val="es-CO"/>
        </w:rPr>
        <w:t>E</w:t>
      </w:r>
      <w:r w:rsidRPr="00F504AC">
        <w:rPr>
          <w:rFonts w:cs="Arial"/>
          <w:szCs w:val="24"/>
          <w:lang w:val="es-CO"/>
        </w:rPr>
        <w:t>PEA</w:t>
      </w:r>
      <w:r w:rsidR="00B15ADA" w:rsidRPr="00F504AC">
        <w:rPr>
          <w:rFonts w:cs="Arial"/>
          <w:szCs w:val="24"/>
          <w:lang w:val="es-CO"/>
        </w:rPr>
        <w:t xml:space="preserve"> </w:t>
      </w:r>
      <w:r w:rsidR="00B15ADA" w:rsidRPr="00F504AC">
        <w:rPr>
          <w:rFonts w:cs="Arial"/>
          <w:lang w:val="es-CO"/>
        </w:rPr>
        <w:t>adoptada por el Ministerio de Ambiente y Desarrollo Sostenible mediante la Resolución 1402 de 2018</w:t>
      </w:r>
      <w:r w:rsidR="00B228E5" w:rsidRPr="00F504AC">
        <w:rPr>
          <w:rFonts w:cs="Arial"/>
          <w:vertAlign w:val="superscript"/>
          <w:lang w:val="es-CO"/>
        </w:rPr>
        <w:fldChar w:fldCharType="begin"/>
      </w:r>
      <w:r w:rsidR="00B228E5" w:rsidRPr="00F504AC">
        <w:rPr>
          <w:rFonts w:cs="Arial"/>
          <w:vertAlign w:val="superscript"/>
          <w:lang w:val="es-CO"/>
        </w:rPr>
        <w:instrText xml:space="preserve"> NOTEREF _Ref498194511 \h </w:instrText>
      </w:r>
      <w:r w:rsidR="00F504AC">
        <w:rPr>
          <w:rFonts w:cs="Arial"/>
          <w:vertAlign w:val="superscript"/>
          <w:lang w:val="es-CO"/>
        </w:rPr>
        <w:instrText xml:space="preserve"> \* MERGEFORMAT </w:instrText>
      </w:r>
      <w:r w:rsidR="00B228E5" w:rsidRPr="00F504AC">
        <w:rPr>
          <w:rFonts w:cs="Arial"/>
          <w:vertAlign w:val="superscript"/>
          <w:lang w:val="es-CO"/>
        </w:rPr>
      </w:r>
      <w:r w:rsidR="00B228E5" w:rsidRPr="00F504AC">
        <w:rPr>
          <w:rFonts w:cs="Arial"/>
          <w:vertAlign w:val="superscript"/>
          <w:lang w:val="es-CO"/>
        </w:rPr>
        <w:fldChar w:fldCharType="separate"/>
      </w:r>
      <w:r w:rsidR="00395125">
        <w:rPr>
          <w:rFonts w:cs="Arial"/>
          <w:vertAlign w:val="superscript"/>
          <w:lang w:val="es-CO"/>
        </w:rPr>
        <w:t>14</w:t>
      </w:r>
      <w:r w:rsidR="00B228E5" w:rsidRPr="00F504AC">
        <w:rPr>
          <w:rFonts w:cs="Arial"/>
          <w:vertAlign w:val="superscript"/>
          <w:lang w:val="es-CO"/>
        </w:rPr>
        <w:fldChar w:fldCharType="end"/>
      </w:r>
      <w:r w:rsidR="00EE4320" w:rsidRPr="00F504AC">
        <w:rPr>
          <w:rFonts w:cs="Arial"/>
          <w:vertAlign w:val="superscript"/>
          <w:lang w:val="es-CO"/>
        </w:rPr>
        <w:t xml:space="preserve"> </w:t>
      </w:r>
      <w:r w:rsidR="003013E6" w:rsidRPr="00F504AC">
        <w:rPr>
          <w:rFonts w:cs="Arial"/>
          <w:lang w:val="es-CO"/>
        </w:rPr>
        <w:t xml:space="preserve">o aquella que la modifique </w:t>
      </w:r>
      <w:r w:rsidR="00B15ADA" w:rsidRPr="00F504AC">
        <w:rPr>
          <w:rFonts w:cs="Arial"/>
          <w:lang w:val="es-CO"/>
        </w:rPr>
        <w:t>o sustitu</w:t>
      </w:r>
      <w:r w:rsidR="006848C6" w:rsidRPr="00F504AC">
        <w:rPr>
          <w:rFonts w:cs="Arial"/>
          <w:lang w:val="es-CO"/>
        </w:rPr>
        <w:t>ya.</w:t>
      </w:r>
    </w:p>
    <w:p w14:paraId="2F46F580" w14:textId="77777777" w:rsidR="006848C6" w:rsidRPr="00F504AC" w:rsidRDefault="006848C6" w:rsidP="00B12B6C">
      <w:pPr>
        <w:pStyle w:val="Textoindependiente"/>
        <w:spacing w:after="0"/>
        <w:jc w:val="both"/>
        <w:rPr>
          <w:rFonts w:cs="Arial"/>
          <w:szCs w:val="24"/>
          <w:lang w:val="es-CO"/>
        </w:rPr>
      </w:pPr>
    </w:p>
    <w:p w14:paraId="5044EAC5" w14:textId="77777777" w:rsidR="00E05C10" w:rsidRPr="00F504AC" w:rsidRDefault="00E05C10" w:rsidP="00E05C10">
      <w:pPr>
        <w:pStyle w:val="Textoindependiente"/>
        <w:spacing w:after="0"/>
        <w:jc w:val="both"/>
        <w:rPr>
          <w:rFonts w:cs="Arial"/>
          <w:szCs w:val="24"/>
          <w:lang w:val="es-CO"/>
        </w:rPr>
      </w:pPr>
      <w:r w:rsidRPr="00F504AC">
        <w:rPr>
          <w:rFonts w:cs="Arial"/>
          <w:szCs w:val="24"/>
          <w:lang w:val="es-CO"/>
        </w:rPr>
        <w:t>Los lineamientos de participación hacen referencia al desarrollo del proceso de socialización de la información contenida en el estudio ambiental elaborado con el objeto de realizar el trámite del licenciamiento ambiental para el desarrollo y la ejecución de un proyecto, obra o actividad ante una autoridad ambiental.</w:t>
      </w:r>
    </w:p>
    <w:p w14:paraId="7EEF550A" w14:textId="77777777" w:rsidR="00E05C10" w:rsidRPr="00F504AC" w:rsidRDefault="00E05C10" w:rsidP="00E05C10">
      <w:pPr>
        <w:pStyle w:val="Textoindependiente"/>
        <w:spacing w:after="0"/>
        <w:jc w:val="both"/>
        <w:rPr>
          <w:rFonts w:cs="Arial"/>
          <w:szCs w:val="24"/>
          <w:lang w:val="es-CO"/>
        </w:rPr>
      </w:pPr>
    </w:p>
    <w:p w14:paraId="3E9E59CB" w14:textId="77777777" w:rsidR="00E05C10" w:rsidRPr="00F504AC" w:rsidRDefault="00FE2FBB" w:rsidP="00FE2FBB">
      <w:pPr>
        <w:jc w:val="both"/>
        <w:rPr>
          <w:rFonts w:cs="Arial"/>
          <w:szCs w:val="24"/>
          <w:lang w:val="es-ES_tradnl"/>
        </w:rPr>
      </w:pPr>
      <w:r w:rsidRPr="00F504AC">
        <w:rPr>
          <w:rFonts w:cs="Arial"/>
          <w:szCs w:val="24"/>
          <w:lang w:val="es-ES_tradnl"/>
        </w:rPr>
        <w:t xml:space="preserve">En el proceso de participación y socialización se debe incluir a los prestadores y operadores de servicios turísticos, recreativos y/o náuticos, así como a los actores que desarrollen actividades pesqueras artesanales e industriales y a aquellos que ejerzan actividades económicas en el área de influencia del proyecto. </w:t>
      </w:r>
      <w:r w:rsidRPr="00F504AC">
        <w:rPr>
          <w:rFonts w:cs="Arial"/>
          <w:szCs w:val="24"/>
          <w:lang w:val="es-CO"/>
        </w:rPr>
        <w:t>E</w:t>
      </w:r>
      <w:r w:rsidR="00E05C10" w:rsidRPr="00F504AC">
        <w:rPr>
          <w:rFonts w:cs="Arial"/>
          <w:szCs w:val="24"/>
          <w:lang w:val="es-CO"/>
        </w:rPr>
        <w:t xml:space="preserve">l solicitante debe desarrollar el proceso de socialización teniendo en cuenta la aplicación de mecanismos de participación ciudadana reconocidos en la normatividad vigente, el alcance del estudio ambiental requerido para efectos del licenciamiento ambiental del proyecto y, el área de </w:t>
      </w:r>
      <w:r w:rsidR="00E05C10" w:rsidRPr="00F504AC">
        <w:rPr>
          <w:rFonts w:cs="Arial"/>
          <w:szCs w:val="24"/>
          <w:lang w:val="es-CO"/>
        </w:rPr>
        <w:lastRenderedPageBreak/>
        <w:t>influencia de los componentes del medio socioeconómico, que corresponde a la zona en la cual se debe adelantar la mencionada socialización.</w:t>
      </w:r>
    </w:p>
    <w:p w14:paraId="5BE78FA5" w14:textId="77777777" w:rsidR="00B76861" w:rsidRPr="00F504AC" w:rsidRDefault="00B76861" w:rsidP="00B12B6C">
      <w:pPr>
        <w:pStyle w:val="Textoindependiente"/>
        <w:jc w:val="both"/>
        <w:rPr>
          <w:rFonts w:cs="Arial"/>
          <w:szCs w:val="24"/>
          <w:lang w:val="es-CO"/>
        </w:rPr>
      </w:pPr>
    </w:p>
    <w:p w14:paraId="5D7E910B" w14:textId="77777777" w:rsidR="00336CBF" w:rsidRPr="00F504AC" w:rsidRDefault="00336CBF" w:rsidP="00336CBF">
      <w:pPr>
        <w:pStyle w:val="Ttulo1"/>
        <w:rPr>
          <w:lang w:val="es-CO"/>
        </w:rPr>
      </w:pPr>
      <w:bookmarkStart w:id="78" w:name="_Toc185502031"/>
      <w:r w:rsidRPr="00F504AC">
        <w:rPr>
          <w:lang w:val="es-CO"/>
        </w:rPr>
        <w:t>4. CARACTERIZACIÓN DEL ÁREA DE INFLUENCIA</w:t>
      </w:r>
      <w:bookmarkEnd w:id="78"/>
    </w:p>
    <w:p w14:paraId="5B8F469C" w14:textId="77777777" w:rsidR="00336CBF" w:rsidRPr="00F504AC" w:rsidRDefault="00336CBF" w:rsidP="00202B84">
      <w:pPr>
        <w:tabs>
          <w:tab w:val="left" w:pos="0"/>
        </w:tabs>
        <w:ind w:right="51"/>
        <w:jc w:val="both"/>
        <w:rPr>
          <w:rFonts w:cs="Arial"/>
          <w:szCs w:val="24"/>
          <w:lang w:val="es-CO"/>
        </w:rPr>
      </w:pPr>
    </w:p>
    <w:p w14:paraId="2294B2EE" w14:textId="77777777" w:rsidR="00202B84" w:rsidRPr="00F504AC" w:rsidRDefault="00336CBF" w:rsidP="00202B84">
      <w:pPr>
        <w:pStyle w:val="Ttulo2"/>
        <w:rPr>
          <w:lang w:val="es-CO"/>
        </w:rPr>
      </w:pPr>
      <w:bookmarkStart w:id="79" w:name="_Toc185502032"/>
      <w:r w:rsidRPr="00F504AC">
        <w:rPr>
          <w:lang w:val="es-CO"/>
        </w:rPr>
        <w:t>4.1</w:t>
      </w:r>
      <w:r w:rsidR="00202B84" w:rsidRPr="00F504AC">
        <w:rPr>
          <w:lang w:val="es-CO"/>
        </w:rPr>
        <w:t xml:space="preserve"> MEDIO ABIÓTICO</w:t>
      </w:r>
      <w:bookmarkEnd w:id="79"/>
    </w:p>
    <w:p w14:paraId="3DA10949" w14:textId="77777777" w:rsidR="00F254D5" w:rsidRPr="00F504AC" w:rsidRDefault="00F254D5" w:rsidP="00F254D5">
      <w:pPr>
        <w:rPr>
          <w:lang w:val="es-CO"/>
        </w:rPr>
      </w:pPr>
    </w:p>
    <w:p w14:paraId="65EE1188" w14:textId="77777777" w:rsidR="00F254D5" w:rsidRPr="00F504AC" w:rsidRDefault="00F254D5" w:rsidP="00F254D5">
      <w:pPr>
        <w:overflowPunct/>
        <w:jc w:val="both"/>
        <w:textAlignment w:val="auto"/>
        <w:rPr>
          <w:rFonts w:cs="Arial"/>
          <w:szCs w:val="24"/>
          <w:lang w:val="es-CO" w:eastAsia="es-CO"/>
        </w:rPr>
      </w:pPr>
      <w:r w:rsidRPr="00F504AC">
        <w:rPr>
          <w:rFonts w:cs="Arial"/>
          <w:szCs w:val="24"/>
          <w:lang w:val="es-CO" w:eastAsia="es-CO"/>
        </w:rPr>
        <w:t xml:space="preserve">A continuación, se establece el contenido y lineamientos generales que </w:t>
      </w:r>
      <w:r w:rsidR="00882C5B" w:rsidRPr="00F504AC">
        <w:rPr>
          <w:rFonts w:cs="Arial"/>
          <w:szCs w:val="24"/>
          <w:lang w:val="es-CO" w:eastAsia="es-CO"/>
        </w:rPr>
        <w:t xml:space="preserve">se </w:t>
      </w:r>
      <w:r w:rsidRPr="00F504AC">
        <w:rPr>
          <w:rFonts w:cs="Arial"/>
          <w:szCs w:val="24"/>
          <w:lang w:val="es-CO" w:eastAsia="es-CO"/>
        </w:rPr>
        <w:t>debe</w:t>
      </w:r>
      <w:r w:rsidR="00882C5B" w:rsidRPr="00F504AC">
        <w:rPr>
          <w:rFonts w:cs="Arial"/>
          <w:szCs w:val="24"/>
          <w:lang w:val="es-CO" w:eastAsia="es-CO"/>
        </w:rPr>
        <w:t>n</w:t>
      </w:r>
      <w:r w:rsidRPr="00F504AC">
        <w:rPr>
          <w:rFonts w:cs="Arial"/>
          <w:szCs w:val="24"/>
          <w:lang w:val="es-CO" w:eastAsia="es-CO"/>
        </w:rPr>
        <w:t xml:space="preserve"> seguir, para caracterizar los componentes del medio abiótico en el área de estudio:</w:t>
      </w:r>
    </w:p>
    <w:p w14:paraId="79236A57" w14:textId="77777777" w:rsidR="00336CBF" w:rsidRPr="00F504AC" w:rsidRDefault="00336CBF" w:rsidP="005B5793">
      <w:pPr>
        <w:tabs>
          <w:tab w:val="left" w:pos="0"/>
        </w:tabs>
        <w:ind w:right="51"/>
        <w:rPr>
          <w:rFonts w:cs="Arial"/>
          <w:sz w:val="22"/>
          <w:szCs w:val="22"/>
          <w:lang w:val="es-CO"/>
        </w:rPr>
      </w:pPr>
    </w:p>
    <w:p w14:paraId="5EB386F0" w14:textId="77777777" w:rsidR="00A7022A" w:rsidRPr="00F504AC" w:rsidRDefault="00A7022A" w:rsidP="002F015E">
      <w:pPr>
        <w:pStyle w:val="Ttulo3"/>
        <w:numPr>
          <w:ilvl w:val="2"/>
          <w:numId w:val="13"/>
        </w:numPr>
        <w:rPr>
          <w:lang w:val="es-CO"/>
        </w:rPr>
      </w:pPr>
      <w:bookmarkStart w:id="80" w:name="_Toc185502033"/>
      <w:r w:rsidRPr="00F504AC">
        <w:rPr>
          <w:lang w:val="es-CO"/>
        </w:rPr>
        <w:t>Geológico</w:t>
      </w:r>
      <w:bookmarkEnd w:id="80"/>
    </w:p>
    <w:p w14:paraId="284C7E6E" w14:textId="77777777" w:rsidR="005B5793" w:rsidRPr="00F504AC" w:rsidRDefault="005B5793" w:rsidP="005B5793">
      <w:pPr>
        <w:rPr>
          <w:lang w:val="es-CO"/>
        </w:rPr>
      </w:pPr>
    </w:p>
    <w:p w14:paraId="199B0241" w14:textId="77777777" w:rsidR="00A7022A" w:rsidRPr="00F504AC" w:rsidRDefault="00A7022A" w:rsidP="0057540E">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t>El usuario deberá allegar los siguientes aspectos geológicos adaptados a l</w:t>
      </w:r>
      <w:r w:rsidR="00710B85" w:rsidRPr="00F504AC">
        <w:rPr>
          <w:rFonts w:cs="Arial"/>
          <w:szCs w:val="24"/>
          <w:lang w:val="es-CO"/>
        </w:rPr>
        <w:t>as características del proyecto:</w:t>
      </w:r>
    </w:p>
    <w:p w14:paraId="6AB2253E" w14:textId="77777777" w:rsidR="000A1CEC" w:rsidRPr="00F504AC" w:rsidRDefault="000A1CEC" w:rsidP="0057540E">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4F4BAD1D" w14:textId="77777777" w:rsidR="00A7022A" w:rsidRPr="00F504AC" w:rsidRDefault="0063545A" w:rsidP="00395125">
      <w:pPr>
        <w:pStyle w:val="Ttulo4"/>
      </w:pPr>
      <w:r w:rsidRPr="00F504AC">
        <w:t>4.1.1.1</w:t>
      </w:r>
      <w:r w:rsidRPr="00F504AC">
        <w:tab/>
      </w:r>
      <w:r w:rsidR="00A7022A" w:rsidRPr="00F504AC">
        <w:t>Estratigrafía</w:t>
      </w:r>
    </w:p>
    <w:p w14:paraId="253D1976" w14:textId="77777777" w:rsidR="00D2023C" w:rsidRPr="00F504AC" w:rsidRDefault="00D2023C" w:rsidP="00D2023C">
      <w:pPr>
        <w:jc w:val="both"/>
        <w:rPr>
          <w:rFonts w:cs="Arial"/>
          <w:spacing w:val="-2"/>
          <w:szCs w:val="24"/>
          <w:lang w:val="es-CO"/>
        </w:rPr>
      </w:pPr>
    </w:p>
    <w:p w14:paraId="34069B3C" w14:textId="66EBE04D" w:rsidR="00D2023C" w:rsidRPr="00F504AC" w:rsidRDefault="00D2023C" w:rsidP="00D2023C">
      <w:pPr>
        <w:jc w:val="both"/>
        <w:rPr>
          <w:rFonts w:cs="Arial"/>
          <w:strike/>
          <w:spacing w:val="-2"/>
          <w:szCs w:val="24"/>
          <w:lang w:val="es-CO"/>
        </w:rPr>
      </w:pPr>
      <w:r w:rsidRPr="00F504AC">
        <w:rPr>
          <w:rFonts w:cs="Arial"/>
          <w:spacing w:val="-2"/>
          <w:szCs w:val="24"/>
          <w:lang w:val="es-CO"/>
        </w:rPr>
        <w:t xml:space="preserve">Se deben describir para la subzona terrestre – costera las unidades geológicas aflorantes, la geología estructural del área regional (orientación de estratos, fallas, pliegues, entre otras), zonas de concentración de esfuerzos tectónicos que no estén implícitos en la cartografía oficial), y presentar la estratigrafía, columnas estratigráficas y los perfiles geológicos siguiendo los lineamientos establecidos </w:t>
      </w:r>
      <w:r w:rsidRPr="00F504AC">
        <w:rPr>
          <w:rFonts w:cs="Arial"/>
          <w:szCs w:val="28"/>
          <w:lang w:val="es-CO"/>
        </w:rPr>
        <w:t>en el correspondiente ca</w:t>
      </w:r>
      <w:r w:rsidRPr="00F504AC">
        <w:rPr>
          <w:rFonts w:cs="Arial"/>
          <w:szCs w:val="24"/>
          <w:lang w:val="es-CO"/>
        </w:rPr>
        <w:t>pítulo de la MGEPEA</w:t>
      </w:r>
      <w:r w:rsidRPr="00F504AC">
        <w:rPr>
          <w:rFonts w:cs="Arial"/>
          <w:spacing w:val="-2"/>
          <w:szCs w:val="24"/>
          <w:lang w:val="es-CO"/>
        </w:rPr>
        <w:t xml:space="preserve">, </w:t>
      </w:r>
      <w:r w:rsidRPr="00F504AC">
        <w:rPr>
          <w:rFonts w:cs="Arial"/>
          <w:color w:val="000000"/>
          <w:szCs w:val="24"/>
          <w:lang w:val="es-CO"/>
        </w:rPr>
        <w:t>adoptada por el Ministerio de Ambiente y Desarrollo Sostenible mediante la Resolución 1402 de 2018</w:t>
      </w:r>
      <w:r w:rsidR="00B228E5" w:rsidRPr="00F504AC">
        <w:rPr>
          <w:rFonts w:cs="Arial"/>
          <w:color w:val="000000"/>
          <w:szCs w:val="24"/>
          <w:vertAlign w:val="superscript"/>
          <w:lang w:val="es-CO"/>
        </w:rPr>
        <w:fldChar w:fldCharType="begin"/>
      </w:r>
      <w:r w:rsidR="00B228E5" w:rsidRPr="00F504AC">
        <w:rPr>
          <w:rFonts w:cs="Arial"/>
          <w:color w:val="000000"/>
          <w:szCs w:val="24"/>
          <w:vertAlign w:val="superscript"/>
          <w:lang w:val="es-CO"/>
        </w:rPr>
        <w:instrText xml:space="preserve"> NOTEREF _Ref498194511 \h </w:instrText>
      </w:r>
      <w:r w:rsidR="00F504AC">
        <w:rPr>
          <w:rFonts w:cs="Arial"/>
          <w:color w:val="000000"/>
          <w:szCs w:val="24"/>
          <w:vertAlign w:val="superscript"/>
          <w:lang w:val="es-CO"/>
        </w:rPr>
        <w:instrText xml:space="preserve"> \* MERGEFORMAT </w:instrText>
      </w:r>
      <w:r w:rsidR="00B228E5" w:rsidRPr="00F504AC">
        <w:rPr>
          <w:rFonts w:cs="Arial"/>
          <w:color w:val="000000"/>
          <w:szCs w:val="24"/>
          <w:vertAlign w:val="superscript"/>
          <w:lang w:val="es-CO"/>
        </w:rPr>
      </w:r>
      <w:r w:rsidR="00B228E5" w:rsidRPr="00F504AC">
        <w:rPr>
          <w:rFonts w:cs="Arial"/>
          <w:color w:val="000000"/>
          <w:szCs w:val="24"/>
          <w:vertAlign w:val="superscript"/>
          <w:lang w:val="es-CO"/>
        </w:rPr>
        <w:fldChar w:fldCharType="separate"/>
      </w:r>
      <w:r w:rsidR="00395125">
        <w:rPr>
          <w:rFonts w:cs="Arial"/>
          <w:color w:val="000000"/>
          <w:szCs w:val="24"/>
          <w:vertAlign w:val="superscript"/>
          <w:lang w:val="es-CO"/>
        </w:rPr>
        <w:t>14</w:t>
      </w:r>
      <w:r w:rsidR="00B228E5" w:rsidRPr="00F504AC">
        <w:rPr>
          <w:rFonts w:cs="Arial"/>
          <w:color w:val="000000"/>
          <w:szCs w:val="24"/>
          <w:vertAlign w:val="superscript"/>
          <w:lang w:val="es-CO"/>
        </w:rPr>
        <w:fldChar w:fldCharType="end"/>
      </w:r>
      <w:r w:rsidRPr="00F504AC">
        <w:rPr>
          <w:rFonts w:cs="Arial"/>
          <w:color w:val="000000"/>
          <w:szCs w:val="24"/>
          <w:lang w:val="es-CO"/>
        </w:rPr>
        <w:t>, o aquella que la modifique</w:t>
      </w:r>
      <w:r w:rsidR="003013E6" w:rsidRPr="00F504AC">
        <w:rPr>
          <w:rFonts w:cs="Arial"/>
          <w:color w:val="000000"/>
          <w:szCs w:val="24"/>
          <w:lang w:val="es-CO"/>
        </w:rPr>
        <w:t xml:space="preserve"> </w:t>
      </w:r>
      <w:r w:rsidR="002465CA" w:rsidRPr="00F504AC">
        <w:rPr>
          <w:rFonts w:cs="Arial"/>
          <w:color w:val="000000"/>
          <w:szCs w:val="24"/>
          <w:lang w:val="es-CO"/>
        </w:rPr>
        <w:t>o</w:t>
      </w:r>
      <w:r w:rsidRPr="00F504AC">
        <w:rPr>
          <w:rFonts w:cs="Arial"/>
          <w:color w:val="000000"/>
          <w:szCs w:val="24"/>
          <w:lang w:val="es-CO"/>
        </w:rPr>
        <w:t xml:space="preserve"> sustituya.</w:t>
      </w:r>
    </w:p>
    <w:p w14:paraId="7C7E1EB1" w14:textId="77777777" w:rsidR="00D2023C" w:rsidRPr="00F504AC" w:rsidRDefault="00D2023C" w:rsidP="00D2023C">
      <w:pPr>
        <w:jc w:val="both"/>
        <w:rPr>
          <w:rFonts w:cs="Arial"/>
          <w:spacing w:val="-2"/>
          <w:szCs w:val="24"/>
          <w:lang w:val="es-CO"/>
        </w:rPr>
      </w:pPr>
    </w:p>
    <w:p w14:paraId="0D6C5A99" w14:textId="77777777" w:rsidR="00D2023C" w:rsidRPr="00F504AC" w:rsidRDefault="00D2023C" w:rsidP="00D2023C">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t>Asimismo, en la subzona marino-costera, dada la intervención del lecho marino, se debe presentar la clasificación de las facies sedimentarias marinas. También se deben presentar mapas estratificados que permitan apreciar las características de los suelos marinos.</w:t>
      </w:r>
    </w:p>
    <w:p w14:paraId="10DC6172" w14:textId="77777777" w:rsidR="00D2023C" w:rsidRPr="00F504AC" w:rsidRDefault="00D2023C" w:rsidP="00D2023C">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71931F4A" w14:textId="77777777" w:rsidR="00D2023C" w:rsidRPr="00F504AC" w:rsidRDefault="00D2023C" w:rsidP="00D2023C">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t xml:space="preserve">La definición de dichas unidades y la cartografía geológica </w:t>
      </w:r>
      <w:r w:rsidRPr="00F504AC">
        <w:rPr>
          <w:rFonts w:cs="Arial"/>
          <w:spacing w:val="-2"/>
          <w:szCs w:val="24"/>
          <w:lang w:val="es-CO"/>
        </w:rPr>
        <w:t>debe ser consistente con la nomenclatura geológica nacional establecida por el Servicio Geológico Colombiano, así como con la establecida en los rangos de dominio del Modelo de almacenamiento geográfico.</w:t>
      </w:r>
    </w:p>
    <w:p w14:paraId="342441A9" w14:textId="77777777" w:rsidR="00D2023C" w:rsidRPr="00F504AC" w:rsidRDefault="00D2023C" w:rsidP="00D2023C">
      <w:pPr>
        <w:jc w:val="both"/>
        <w:rPr>
          <w:rFonts w:cs="Arial"/>
          <w:color w:val="000000"/>
          <w:szCs w:val="24"/>
          <w:lang w:val="es-CO"/>
        </w:rPr>
      </w:pPr>
    </w:p>
    <w:p w14:paraId="6DF7B9E6" w14:textId="77777777" w:rsidR="00D2023C" w:rsidRPr="00F504AC" w:rsidRDefault="00D2023C" w:rsidP="00D2023C">
      <w:pPr>
        <w:tabs>
          <w:tab w:val="left" w:pos="1843"/>
        </w:tabs>
        <w:suppressAutoHyphens/>
        <w:jc w:val="both"/>
        <w:rPr>
          <w:rFonts w:cs="Arial"/>
          <w:szCs w:val="24"/>
          <w:lang w:val="es-CO"/>
        </w:rPr>
      </w:pPr>
      <w:r w:rsidRPr="00F504AC">
        <w:rPr>
          <w:rFonts w:cs="Arial"/>
          <w:szCs w:val="24"/>
          <w:lang w:val="es-CO"/>
        </w:rPr>
        <w:t>La información cartográfica resultante debe presentarse a escala 1:25.000 o más detallada.</w:t>
      </w:r>
    </w:p>
    <w:p w14:paraId="53A38DA9" w14:textId="77777777" w:rsidR="00D2023C" w:rsidRPr="00F504AC" w:rsidRDefault="00D2023C" w:rsidP="00D2023C">
      <w:pPr>
        <w:pStyle w:val="Textocomentario"/>
        <w:rPr>
          <w:lang w:val="es-CO"/>
        </w:rPr>
      </w:pPr>
    </w:p>
    <w:p w14:paraId="447E75D2" w14:textId="77777777" w:rsidR="00D2023C" w:rsidRPr="00F504AC" w:rsidRDefault="00D2023C" w:rsidP="00395125">
      <w:pPr>
        <w:pStyle w:val="Ttulo4"/>
      </w:pPr>
      <w:r w:rsidRPr="00F504AC">
        <w:t>4.1.1.2</w:t>
      </w:r>
      <w:r w:rsidRPr="00F504AC">
        <w:tab/>
        <w:t>Geología estructural</w:t>
      </w:r>
    </w:p>
    <w:p w14:paraId="427AC292" w14:textId="77777777" w:rsidR="00D2023C" w:rsidRPr="00F504AC" w:rsidRDefault="00D2023C" w:rsidP="00EE4320">
      <w:pPr>
        <w:rPr>
          <w:lang w:val="es-CO"/>
        </w:rPr>
      </w:pPr>
    </w:p>
    <w:p w14:paraId="7A87273D" w14:textId="0208D5F3" w:rsidR="00D2023C" w:rsidRPr="00F504AC" w:rsidRDefault="00D2023C" w:rsidP="00D2023C">
      <w:pPr>
        <w:jc w:val="both"/>
        <w:rPr>
          <w:rFonts w:eastAsia="Calibri" w:cs="Arial"/>
          <w:spacing w:val="-2"/>
          <w:szCs w:val="24"/>
          <w:lang w:val="es-CO"/>
        </w:rPr>
      </w:pPr>
      <w:r w:rsidRPr="00F504AC">
        <w:rPr>
          <w:rFonts w:eastAsia="Calibri" w:cs="Arial"/>
          <w:spacing w:val="-2"/>
          <w:szCs w:val="24"/>
          <w:lang w:val="es-CO"/>
        </w:rPr>
        <w:lastRenderedPageBreak/>
        <w:t xml:space="preserve">Se debe presentar la identificación y caracterización de las estructuras geológicas regionales y locales, así como los lineamientos fotogeológicos, el análisis de rasgos tectónicos, de las fallas locales indicando su orientación, sentido, ancho de la zona de falla, presencia de brechas, entre otras características, de las fracturas, conforme a los lineamientos establecidos </w:t>
      </w:r>
      <w:r w:rsidRPr="00F504AC">
        <w:rPr>
          <w:rFonts w:cs="Arial"/>
          <w:szCs w:val="28"/>
          <w:lang w:val="es-CO"/>
        </w:rPr>
        <w:t>en el</w:t>
      </w:r>
      <w:r w:rsidRPr="00F504AC">
        <w:rPr>
          <w:rFonts w:cs="Arial"/>
          <w:szCs w:val="24"/>
          <w:lang w:val="es-CO"/>
        </w:rPr>
        <w:t xml:space="preserve"> respectivo capítulo de la MGEPEA, </w:t>
      </w:r>
      <w:r w:rsidRPr="00F504AC">
        <w:rPr>
          <w:rFonts w:cs="Arial"/>
          <w:color w:val="000000"/>
          <w:szCs w:val="24"/>
          <w:lang w:val="es-CO"/>
        </w:rPr>
        <w:t>adoptada por el Ministerio de Ambiente y Desarrollo Sostenible mediante la Resolución 1402 de 2018</w:t>
      </w:r>
      <w:r w:rsidR="00B228E5" w:rsidRPr="00F504AC">
        <w:rPr>
          <w:rFonts w:cs="Arial"/>
          <w:color w:val="000000"/>
          <w:szCs w:val="24"/>
          <w:vertAlign w:val="superscript"/>
          <w:lang w:val="es-CO"/>
        </w:rPr>
        <w:fldChar w:fldCharType="begin"/>
      </w:r>
      <w:r w:rsidR="00B228E5" w:rsidRPr="00F504AC">
        <w:rPr>
          <w:rFonts w:cs="Arial"/>
          <w:color w:val="000000"/>
          <w:szCs w:val="24"/>
          <w:vertAlign w:val="superscript"/>
          <w:lang w:val="es-CO"/>
        </w:rPr>
        <w:instrText xml:space="preserve"> NOTEREF _Ref498194511 \h </w:instrText>
      </w:r>
      <w:r w:rsidR="00F504AC">
        <w:rPr>
          <w:rFonts w:cs="Arial"/>
          <w:color w:val="000000"/>
          <w:szCs w:val="24"/>
          <w:vertAlign w:val="superscript"/>
          <w:lang w:val="es-CO"/>
        </w:rPr>
        <w:instrText xml:space="preserve"> \* MERGEFORMAT </w:instrText>
      </w:r>
      <w:r w:rsidR="00B228E5" w:rsidRPr="00F504AC">
        <w:rPr>
          <w:rFonts w:cs="Arial"/>
          <w:color w:val="000000"/>
          <w:szCs w:val="24"/>
          <w:vertAlign w:val="superscript"/>
          <w:lang w:val="es-CO"/>
        </w:rPr>
      </w:r>
      <w:r w:rsidR="00B228E5" w:rsidRPr="00F504AC">
        <w:rPr>
          <w:rFonts w:cs="Arial"/>
          <w:color w:val="000000"/>
          <w:szCs w:val="24"/>
          <w:vertAlign w:val="superscript"/>
          <w:lang w:val="es-CO"/>
        </w:rPr>
        <w:fldChar w:fldCharType="separate"/>
      </w:r>
      <w:r w:rsidR="00395125">
        <w:rPr>
          <w:rFonts w:cs="Arial"/>
          <w:color w:val="000000"/>
          <w:szCs w:val="24"/>
          <w:vertAlign w:val="superscript"/>
          <w:lang w:val="es-CO"/>
        </w:rPr>
        <w:t>14</w:t>
      </w:r>
      <w:r w:rsidR="00B228E5" w:rsidRPr="00F504AC">
        <w:rPr>
          <w:rFonts w:cs="Arial"/>
          <w:color w:val="000000"/>
          <w:szCs w:val="24"/>
          <w:vertAlign w:val="superscript"/>
          <w:lang w:val="es-CO"/>
        </w:rPr>
        <w:fldChar w:fldCharType="end"/>
      </w:r>
      <w:r w:rsidRPr="00F504AC">
        <w:rPr>
          <w:rFonts w:cs="Arial"/>
          <w:color w:val="000000"/>
          <w:szCs w:val="24"/>
          <w:lang w:val="es-CO"/>
        </w:rPr>
        <w:t>, o aquella que la modifique</w:t>
      </w:r>
      <w:r w:rsidR="00246CD9" w:rsidRPr="00F504AC">
        <w:rPr>
          <w:rFonts w:cs="Arial"/>
          <w:color w:val="000000"/>
          <w:szCs w:val="24"/>
          <w:lang w:val="es-CO"/>
        </w:rPr>
        <w:t xml:space="preserve"> </w:t>
      </w:r>
      <w:r w:rsidR="002465CA" w:rsidRPr="00F504AC">
        <w:rPr>
          <w:rFonts w:cs="Arial"/>
          <w:color w:val="000000"/>
          <w:szCs w:val="24"/>
          <w:lang w:val="es-CO"/>
        </w:rPr>
        <w:t xml:space="preserve">o </w:t>
      </w:r>
      <w:r w:rsidRPr="00F504AC">
        <w:rPr>
          <w:rFonts w:cs="Arial"/>
          <w:color w:val="000000"/>
          <w:szCs w:val="24"/>
          <w:lang w:val="es-CO"/>
        </w:rPr>
        <w:t>sustituya</w:t>
      </w:r>
      <w:r w:rsidR="002465CA" w:rsidRPr="00F504AC">
        <w:rPr>
          <w:rFonts w:cs="Arial"/>
          <w:color w:val="000000"/>
          <w:szCs w:val="24"/>
          <w:lang w:val="es-CO"/>
        </w:rPr>
        <w:t>.</w:t>
      </w:r>
    </w:p>
    <w:p w14:paraId="2DF944F3" w14:textId="77777777" w:rsidR="00D2023C" w:rsidRPr="00F504AC" w:rsidRDefault="00D2023C" w:rsidP="00D2023C">
      <w:pPr>
        <w:jc w:val="both"/>
        <w:rPr>
          <w:rFonts w:eastAsia="Calibri" w:cs="Arial"/>
          <w:spacing w:val="-2"/>
          <w:szCs w:val="24"/>
          <w:lang w:val="es-CO"/>
        </w:rPr>
      </w:pPr>
    </w:p>
    <w:p w14:paraId="4ED6E66F" w14:textId="77777777" w:rsidR="00D2023C" w:rsidRPr="00F504AC" w:rsidRDefault="00D2023C" w:rsidP="00D2023C">
      <w:pPr>
        <w:suppressAutoHyphens/>
        <w:jc w:val="both"/>
        <w:rPr>
          <w:rFonts w:eastAsia="Calibri" w:cs="Arial"/>
          <w:spacing w:val="-2"/>
          <w:szCs w:val="24"/>
          <w:lang w:val="es-CO"/>
        </w:rPr>
      </w:pPr>
      <w:r w:rsidRPr="00F504AC">
        <w:rPr>
          <w:rFonts w:eastAsia="Calibri" w:cs="Arial"/>
          <w:spacing w:val="-2"/>
          <w:szCs w:val="24"/>
          <w:lang w:val="es-CO"/>
        </w:rPr>
        <w:t>Adicionalmente, se deben relacionar: procesos de diapirismo de lodos, escapes de gas, arrecifes burbujeantes, entre otros eventos que pueden identificarse en la(s) zona(s) del proyecto.</w:t>
      </w:r>
    </w:p>
    <w:p w14:paraId="25530718" w14:textId="77777777" w:rsidR="00710B85" w:rsidRPr="00F504AC" w:rsidRDefault="00710B85" w:rsidP="00710B85">
      <w:pPr>
        <w:pStyle w:val="Textoindependiente"/>
        <w:spacing w:before="1"/>
        <w:rPr>
          <w:lang w:val="es-CO"/>
        </w:rPr>
      </w:pPr>
    </w:p>
    <w:p w14:paraId="7D43E43B" w14:textId="77777777" w:rsidR="00710B85" w:rsidRPr="00F504AC" w:rsidRDefault="0063545A" w:rsidP="00395125">
      <w:pPr>
        <w:pStyle w:val="Ttulo4"/>
      </w:pPr>
      <w:r w:rsidRPr="00F504AC">
        <w:t>4.1.1.</w:t>
      </w:r>
      <w:r w:rsidR="00D2023C" w:rsidRPr="00F504AC">
        <w:t>3</w:t>
      </w:r>
      <w:r w:rsidRPr="00F504AC">
        <w:tab/>
      </w:r>
      <w:r w:rsidR="00710B85" w:rsidRPr="00F504AC">
        <w:t>Sismicidad</w:t>
      </w:r>
    </w:p>
    <w:p w14:paraId="30979456" w14:textId="77777777" w:rsidR="00D2023C" w:rsidRPr="00F504AC" w:rsidRDefault="00D2023C" w:rsidP="00D2023C">
      <w:pPr>
        <w:jc w:val="both"/>
        <w:rPr>
          <w:rFonts w:cs="Arial"/>
          <w:szCs w:val="24"/>
          <w:lang w:val="es-CO"/>
        </w:rPr>
      </w:pPr>
    </w:p>
    <w:p w14:paraId="4222661B" w14:textId="280474F0" w:rsidR="00D2023C" w:rsidRPr="00F504AC" w:rsidRDefault="00D2023C" w:rsidP="00D2023C">
      <w:pPr>
        <w:jc w:val="both"/>
        <w:rPr>
          <w:rFonts w:cs="Arial"/>
          <w:color w:val="000000"/>
          <w:szCs w:val="24"/>
          <w:lang w:val="es-CO"/>
        </w:rPr>
      </w:pPr>
      <w:r w:rsidRPr="00F504AC">
        <w:rPr>
          <w:rFonts w:cs="Arial"/>
          <w:szCs w:val="24"/>
          <w:lang w:val="es-CO"/>
        </w:rPr>
        <w:t xml:space="preserve">Se debe presentar una descripción de la sismicidad existente en el área de influencia del proyecto, a partir de la información evaluada para definir el emplazamiento, diseño, construcción y operación del proyecto, conforme a los lineamientos establecidos en el numeral 4.1.1.3 del capítulo III de la MGEPEA, </w:t>
      </w:r>
      <w:r w:rsidRPr="00F504AC">
        <w:rPr>
          <w:rFonts w:cs="Arial"/>
          <w:color w:val="000000"/>
          <w:szCs w:val="24"/>
          <w:lang w:val="es-CO"/>
        </w:rPr>
        <w:t>adoptada por el Ministerio de Ambiente y Desarrollo Sostenible mediante la Resolución 1402 de 2018</w:t>
      </w:r>
      <w:r w:rsidR="00261E32" w:rsidRPr="00F504AC">
        <w:rPr>
          <w:rFonts w:cs="Arial"/>
          <w:color w:val="000000"/>
          <w:szCs w:val="24"/>
          <w:vertAlign w:val="superscript"/>
          <w:lang w:val="es-CO"/>
        </w:rPr>
        <w:fldChar w:fldCharType="begin"/>
      </w:r>
      <w:r w:rsidR="00261E32" w:rsidRPr="00F504AC">
        <w:rPr>
          <w:rFonts w:cs="Arial"/>
          <w:color w:val="000000"/>
          <w:szCs w:val="24"/>
          <w:vertAlign w:val="superscript"/>
          <w:lang w:val="es-CO"/>
        </w:rPr>
        <w:instrText xml:space="preserve"> NOTEREF _Ref498194511 \h </w:instrText>
      </w:r>
      <w:r w:rsidR="00F504AC">
        <w:rPr>
          <w:rFonts w:cs="Arial"/>
          <w:color w:val="000000"/>
          <w:szCs w:val="24"/>
          <w:vertAlign w:val="superscript"/>
          <w:lang w:val="es-CO"/>
        </w:rPr>
        <w:instrText xml:space="preserve"> \* MERGEFORMAT </w:instrText>
      </w:r>
      <w:r w:rsidR="00261E32" w:rsidRPr="00F504AC">
        <w:rPr>
          <w:rFonts w:cs="Arial"/>
          <w:color w:val="000000"/>
          <w:szCs w:val="24"/>
          <w:vertAlign w:val="superscript"/>
          <w:lang w:val="es-CO"/>
        </w:rPr>
      </w:r>
      <w:r w:rsidR="00261E32" w:rsidRPr="00F504AC">
        <w:rPr>
          <w:rFonts w:cs="Arial"/>
          <w:color w:val="000000"/>
          <w:szCs w:val="24"/>
          <w:vertAlign w:val="superscript"/>
          <w:lang w:val="es-CO"/>
        </w:rPr>
        <w:fldChar w:fldCharType="separate"/>
      </w:r>
      <w:r w:rsidR="00395125">
        <w:rPr>
          <w:rFonts w:cs="Arial"/>
          <w:color w:val="000000"/>
          <w:szCs w:val="24"/>
          <w:vertAlign w:val="superscript"/>
          <w:lang w:val="es-CO"/>
        </w:rPr>
        <w:t>14</w:t>
      </w:r>
      <w:r w:rsidR="00261E32" w:rsidRPr="00F504AC">
        <w:rPr>
          <w:rFonts w:cs="Arial"/>
          <w:color w:val="000000"/>
          <w:szCs w:val="24"/>
          <w:vertAlign w:val="superscript"/>
          <w:lang w:val="es-CO"/>
        </w:rPr>
        <w:fldChar w:fldCharType="end"/>
      </w:r>
      <w:r w:rsidRPr="00F504AC">
        <w:rPr>
          <w:rFonts w:cs="Arial"/>
          <w:color w:val="000000"/>
          <w:szCs w:val="24"/>
          <w:lang w:val="es-CO"/>
        </w:rPr>
        <w:t xml:space="preserve"> o aquella que la modifique</w:t>
      </w:r>
      <w:r w:rsidR="00246CD9" w:rsidRPr="00F504AC">
        <w:rPr>
          <w:rFonts w:cs="Arial"/>
          <w:color w:val="000000"/>
          <w:szCs w:val="24"/>
          <w:lang w:val="es-CO"/>
        </w:rPr>
        <w:t xml:space="preserve"> </w:t>
      </w:r>
      <w:r w:rsidR="002465CA" w:rsidRPr="00F504AC">
        <w:rPr>
          <w:rFonts w:cs="Arial"/>
          <w:color w:val="000000"/>
          <w:szCs w:val="24"/>
          <w:lang w:val="es-CO"/>
        </w:rPr>
        <w:t>o</w:t>
      </w:r>
      <w:r w:rsidRPr="00F504AC">
        <w:rPr>
          <w:rFonts w:cs="Arial"/>
          <w:color w:val="000000"/>
          <w:szCs w:val="24"/>
          <w:lang w:val="es-CO"/>
        </w:rPr>
        <w:t xml:space="preserve"> sustituya</w:t>
      </w:r>
      <w:r w:rsidR="002465CA" w:rsidRPr="00F504AC">
        <w:rPr>
          <w:rFonts w:cs="Arial"/>
          <w:color w:val="000000"/>
          <w:szCs w:val="24"/>
          <w:lang w:val="es-CO"/>
        </w:rPr>
        <w:t>.</w:t>
      </w:r>
    </w:p>
    <w:p w14:paraId="3CB402DC" w14:textId="77777777" w:rsidR="00D2023C" w:rsidRPr="00F504AC" w:rsidRDefault="00D2023C" w:rsidP="00D2023C">
      <w:pPr>
        <w:jc w:val="both"/>
        <w:rPr>
          <w:rFonts w:cs="Arial"/>
          <w:szCs w:val="24"/>
          <w:lang w:val="es-CO"/>
        </w:rPr>
      </w:pPr>
    </w:p>
    <w:p w14:paraId="60DE7EB9" w14:textId="77777777" w:rsidR="00D2023C" w:rsidRPr="00F504AC" w:rsidRDefault="00D2023C" w:rsidP="00D2023C">
      <w:pPr>
        <w:jc w:val="both"/>
        <w:rPr>
          <w:rFonts w:cs="Arial"/>
          <w:szCs w:val="24"/>
          <w:lang w:val="es-CO"/>
        </w:rPr>
      </w:pPr>
      <w:r w:rsidRPr="00F504AC">
        <w:rPr>
          <w:rFonts w:cs="Arial"/>
          <w:szCs w:val="24"/>
          <w:lang w:val="es-CO"/>
        </w:rPr>
        <w:t>Considerar, para la información de eventos sísmicos históricos, el registro existente en el catálogo de la Red Sismológica Nacional de Colombia (RSNC) a una distancia de 25 km alrededor del área del proyecto, de acuerdo con lo establecido por la Norma Colombiana de Construcción Sismo Resistente de 2010 (NSR-10).</w:t>
      </w:r>
    </w:p>
    <w:p w14:paraId="52B06003" w14:textId="77777777" w:rsidR="00D2023C" w:rsidRPr="00F504AC" w:rsidRDefault="00D2023C" w:rsidP="00D2023C">
      <w:pPr>
        <w:jc w:val="both"/>
        <w:rPr>
          <w:rFonts w:cs="Arial"/>
          <w:szCs w:val="24"/>
          <w:lang w:val="es-CO"/>
        </w:rPr>
      </w:pPr>
    </w:p>
    <w:p w14:paraId="53604701" w14:textId="77777777" w:rsidR="00D2023C" w:rsidRPr="00F504AC" w:rsidRDefault="00D2023C" w:rsidP="00D2023C">
      <w:pPr>
        <w:jc w:val="both"/>
        <w:rPr>
          <w:rFonts w:cs="Arial"/>
          <w:szCs w:val="24"/>
          <w:lang w:val="es-CO"/>
        </w:rPr>
      </w:pPr>
      <w:r w:rsidRPr="00F504AC">
        <w:rPr>
          <w:rFonts w:cs="Arial"/>
          <w:szCs w:val="24"/>
          <w:lang w:val="es-CO"/>
        </w:rPr>
        <w:t>La información de sismicidad debe generarse en escala 1:25.000 o más detallada, acorde con el área del proyecto.</w:t>
      </w:r>
    </w:p>
    <w:p w14:paraId="2F90CB21" w14:textId="77777777" w:rsidR="00C512DA" w:rsidRPr="00F504AC" w:rsidRDefault="00C512DA" w:rsidP="00C512DA">
      <w:pPr>
        <w:pStyle w:val="Textoindependiente"/>
        <w:jc w:val="both"/>
        <w:rPr>
          <w:rFonts w:cs="Arial"/>
          <w:szCs w:val="24"/>
          <w:lang w:val="es-CO"/>
        </w:rPr>
      </w:pPr>
    </w:p>
    <w:p w14:paraId="60CD7BB1" w14:textId="77777777" w:rsidR="00710B85" w:rsidRPr="00F504AC" w:rsidRDefault="0024538F" w:rsidP="00395125">
      <w:pPr>
        <w:pStyle w:val="Ttulo4"/>
      </w:pPr>
      <w:r w:rsidRPr="00F504AC">
        <w:t xml:space="preserve">4.1.1.4 </w:t>
      </w:r>
      <w:r w:rsidR="00C512DA" w:rsidRPr="00F504AC">
        <w:t>Geomorfología</w:t>
      </w:r>
    </w:p>
    <w:p w14:paraId="460F12D0" w14:textId="77777777" w:rsidR="00710B85" w:rsidRPr="00F504AC" w:rsidRDefault="00710B85" w:rsidP="00710B85">
      <w:pPr>
        <w:pStyle w:val="Textoindependiente"/>
        <w:spacing w:before="11"/>
        <w:rPr>
          <w:sz w:val="21"/>
          <w:lang w:val="es-CO"/>
        </w:rPr>
      </w:pPr>
    </w:p>
    <w:p w14:paraId="4B51836A" w14:textId="4E06F4BB" w:rsidR="00D2023C" w:rsidRPr="00F504AC" w:rsidRDefault="00D2023C" w:rsidP="00D2023C">
      <w:pPr>
        <w:jc w:val="both"/>
        <w:rPr>
          <w:rFonts w:cs="Arial"/>
          <w:szCs w:val="24"/>
          <w:lang w:val="es-CO"/>
        </w:rPr>
      </w:pPr>
      <w:r w:rsidRPr="00F504AC">
        <w:rPr>
          <w:rFonts w:cs="Arial"/>
          <w:szCs w:val="24"/>
          <w:lang w:val="es-CO"/>
        </w:rPr>
        <w:t xml:space="preserve">Se deben describir unidades geomorfológicas continentales y marino-costeras, identificando las geoformas y su dinámica en el área de influencia del componente, incluyendo la génesis de las diferentes unidades y su evolución, rangos de pendientes, patrón y densidad de drenaje, entre otros, definiendo unidades y rasgos geomorfológicos del suelo marino y la línea de costa, incorporando datos batimétricos, junto con un análisis multitemporal de la línea de costa, con el fin de identificar las tasas de erosión y acreción sedimentaria, conforme a los lineamientos establecidos en la MGEPEA, </w:t>
      </w:r>
      <w:r w:rsidRPr="00F504AC">
        <w:rPr>
          <w:rFonts w:cs="Arial"/>
          <w:color w:val="000000"/>
          <w:szCs w:val="24"/>
          <w:lang w:val="es-CO"/>
        </w:rPr>
        <w:t>adoptada por el Ministerio de Ambiente y Desarrollo Sostenible mediante la Resolución 1402 de 2018</w:t>
      </w:r>
      <w:r w:rsidR="00261E32" w:rsidRPr="00F504AC">
        <w:rPr>
          <w:rFonts w:cs="Arial"/>
          <w:color w:val="000000"/>
          <w:szCs w:val="24"/>
          <w:vertAlign w:val="superscript"/>
          <w:lang w:val="es-CO"/>
        </w:rPr>
        <w:fldChar w:fldCharType="begin"/>
      </w:r>
      <w:r w:rsidR="00261E32" w:rsidRPr="00F504AC">
        <w:rPr>
          <w:rFonts w:cs="Arial"/>
          <w:color w:val="000000"/>
          <w:szCs w:val="24"/>
          <w:vertAlign w:val="superscript"/>
          <w:lang w:val="es-CO"/>
        </w:rPr>
        <w:instrText xml:space="preserve"> NOTEREF _Ref498194511 \h </w:instrText>
      </w:r>
      <w:r w:rsidR="00F504AC">
        <w:rPr>
          <w:rFonts w:cs="Arial"/>
          <w:color w:val="000000"/>
          <w:szCs w:val="24"/>
          <w:vertAlign w:val="superscript"/>
          <w:lang w:val="es-CO"/>
        </w:rPr>
        <w:instrText xml:space="preserve"> \* MERGEFORMAT </w:instrText>
      </w:r>
      <w:r w:rsidR="00261E32" w:rsidRPr="00F504AC">
        <w:rPr>
          <w:rFonts w:cs="Arial"/>
          <w:color w:val="000000"/>
          <w:szCs w:val="24"/>
          <w:vertAlign w:val="superscript"/>
          <w:lang w:val="es-CO"/>
        </w:rPr>
      </w:r>
      <w:r w:rsidR="00261E32" w:rsidRPr="00F504AC">
        <w:rPr>
          <w:rFonts w:cs="Arial"/>
          <w:color w:val="000000"/>
          <w:szCs w:val="24"/>
          <w:vertAlign w:val="superscript"/>
          <w:lang w:val="es-CO"/>
        </w:rPr>
        <w:fldChar w:fldCharType="separate"/>
      </w:r>
      <w:r w:rsidR="00395125">
        <w:rPr>
          <w:rFonts w:cs="Arial"/>
          <w:color w:val="000000"/>
          <w:szCs w:val="24"/>
          <w:vertAlign w:val="superscript"/>
          <w:lang w:val="es-CO"/>
        </w:rPr>
        <w:t>14</w:t>
      </w:r>
      <w:r w:rsidR="00261E32" w:rsidRPr="00F504AC">
        <w:rPr>
          <w:rFonts w:cs="Arial"/>
          <w:color w:val="000000"/>
          <w:szCs w:val="24"/>
          <w:vertAlign w:val="superscript"/>
          <w:lang w:val="es-CO"/>
        </w:rPr>
        <w:fldChar w:fldCharType="end"/>
      </w:r>
      <w:r w:rsidR="00261E32" w:rsidRPr="00F504AC">
        <w:rPr>
          <w:rFonts w:cs="Arial"/>
          <w:color w:val="000000"/>
          <w:szCs w:val="24"/>
          <w:lang w:val="es-CO"/>
        </w:rPr>
        <w:t xml:space="preserve"> </w:t>
      </w:r>
      <w:r w:rsidRPr="00F504AC">
        <w:rPr>
          <w:rFonts w:cs="Arial"/>
          <w:color w:val="000000"/>
          <w:szCs w:val="24"/>
          <w:lang w:val="es-CO"/>
        </w:rPr>
        <w:t>o aquella que la modifique</w:t>
      </w:r>
      <w:r w:rsidR="00246CD9" w:rsidRPr="00F504AC">
        <w:rPr>
          <w:rFonts w:cs="Arial"/>
          <w:color w:val="000000"/>
          <w:szCs w:val="24"/>
          <w:lang w:val="es-CO"/>
        </w:rPr>
        <w:t xml:space="preserve"> </w:t>
      </w:r>
      <w:r w:rsidR="002465CA" w:rsidRPr="00F504AC">
        <w:rPr>
          <w:rFonts w:cs="Arial"/>
          <w:color w:val="000000"/>
          <w:szCs w:val="24"/>
          <w:lang w:val="es-CO"/>
        </w:rPr>
        <w:t>o</w:t>
      </w:r>
      <w:r w:rsidRPr="00F504AC">
        <w:rPr>
          <w:rFonts w:cs="Arial"/>
          <w:color w:val="000000"/>
          <w:szCs w:val="24"/>
          <w:lang w:val="es-CO"/>
        </w:rPr>
        <w:t xml:space="preserve"> sustituya</w:t>
      </w:r>
      <w:r w:rsidR="002465CA" w:rsidRPr="00F504AC">
        <w:rPr>
          <w:rFonts w:cs="Arial"/>
          <w:color w:val="000000"/>
          <w:szCs w:val="24"/>
          <w:lang w:val="es-CO"/>
        </w:rPr>
        <w:t>.</w:t>
      </w:r>
    </w:p>
    <w:p w14:paraId="112B48C9" w14:textId="77777777" w:rsidR="00D2023C" w:rsidRPr="00F504AC" w:rsidRDefault="00D2023C" w:rsidP="00D2023C">
      <w:pPr>
        <w:rPr>
          <w:rFonts w:cs="Arial"/>
          <w:szCs w:val="24"/>
          <w:lang w:val="es-CO"/>
        </w:rPr>
      </w:pPr>
    </w:p>
    <w:p w14:paraId="4494013D" w14:textId="77777777" w:rsidR="00D2023C" w:rsidRPr="00F504AC" w:rsidRDefault="00D2023C" w:rsidP="00D2023C">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8"/>
          <w:lang w:val="es-CO"/>
        </w:rPr>
      </w:pPr>
      <w:r w:rsidRPr="00F504AC">
        <w:rPr>
          <w:rFonts w:cs="Arial"/>
          <w:spacing w:val="-3"/>
          <w:szCs w:val="24"/>
          <w:lang w:val="es-CO"/>
        </w:rPr>
        <w:lastRenderedPageBreak/>
        <w:t>Presentar mapa de pendientes de acuerdo con los dominios establecidos en el modelo de almacenamiento geográfico - MAG.</w:t>
      </w:r>
    </w:p>
    <w:p w14:paraId="7D00602A" w14:textId="77777777" w:rsidR="00D2023C" w:rsidRPr="00F504AC" w:rsidRDefault="00D2023C" w:rsidP="00D2023C">
      <w:pPr>
        <w:rPr>
          <w:rFonts w:cs="Arial"/>
          <w:szCs w:val="24"/>
          <w:lang w:val="es-CO"/>
        </w:rPr>
      </w:pPr>
    </w:p>
    <w:p w14:paraId="127637C0" w14:textId="77777777" w:rsidR="00D2023C" w:rsidRPr="00F504AC" w:rsidRDefault="00D2023C" w:rsidP="00EE4320">
      <w:pPr>
        <w:jc w:val="both"/>
        <w:rPr>
          <w:rFonts w:cs="Arial"/>
          <w:szCs w:val="24"/>
          <w:lang w:val="es-CO"/>
        </w:rPr>
      </w:pPr>
      <w:r w:rsidRPr="00F504AC">
        <w:rPr>
          <w:rFonts w:cs="Arial"/>
          <w:szCs w:val="24"/>
          <w:lang w:val="es-CO"/>
        </w:rPr>
        <w:t>Adicionalmente, se debe realizar una clasificación geomorfológica que contemple la litología superficial, unidades de paisaje del fondo marino, subpaisaje, formas y procesos erosivos dominantes.</w:t>
      </w:r>
    </w:p>
    <w:p w14:paraId="5C458A67" w14:textId="77777777" w:rsidR="00D2023C" w:rsidRPr="00F504AC" w:rsidRDefault="00D2023C" w:rsidP="00D2023C">
      <w:pPr>
        <w:rPr>
          <w:rFonts w:cs="Arial"/>
          <w:szCs w:val="24"/>
          <w:lang w:val="es-CO"/>
        </w:rPr>
      </w:pPr>
    </w:p>
    <w:p w14:paraId="72DB8075" w14:textId="77777777" w:rsidR="00D2023C" w:rsidRPr="00F504AC" w:rsidRDefault="00D2023C" w:rsidP="002F015E">
      <w:pPr>
        <w:pStyle w:val="Prrafodelista"/>
        <w:numPr>
          <w:ilvl w:val="0"/>
          <w:numId w:val="26"/>
        </w:numPr>
        <w:ind w:left="426" w:hanging="426"/>
        <w:contextualSpacing/>
        <w:jc w:val="both"/>
        <w:rPr>
          <w:rFonts w:cs="Arial"/>
          <w:spacing w:val="-2"/>
          <w:sz w:val="24"/>
          <w:lang w:val="es-CO"/>
        </w:rPr>
      </w:pPr>
      <w:r w:rsidRPr="00F504AC">
        <w:rPr>
          <w:rFonts w:cs="Arial"/>
          <w:spacing w:val="-2"/>
          <w:sz w:val="24"/>
          <w:lang w:val="es-CO"/>
        </w:rPr>
        <w:t>Unidades morfosedimentarias: zona de influencia costera, zona supramareal, zona intermareal, zona submareal, plataforma continental externa, talud continental y llanura abisal).</w:t>
      </w:r>
    </w:p>
    <w:p w14:paraId="69DC100C" w14:textId="77777777" w:rsidR="00D2023C" w:rsidRPr="00F504AC" w:rsidRDefault="00D2023C" w:rsidP="002F015E">
      <w:pPr>
        <w:pStyle w:val="Prrafodelista"/>
        <w:numPr>
          <w:ilvl w:val="0"/>
          <w:numId w:val="26"/>
        </w:numPr>
        <w:ind w:left="426" w:hanging="426"/>
        <w:contextualSpacing/>
        <w:jc w:val="both"/>
        <w:rPr>
          <w:rFonts w:cs="Arial"/>
          <w:spacing w:val="-2"/>
          <w:sz w:val="24"/>
          <w:lang w:val="es-CO"/>
        </w:rPr>
      </w:pPr>
      <w:r w:rsidRPr="00F504AC">
        <w:rPr>
          <w:rFonts w:cs="Arial"/>
          <w:spacing w:val="-2"/>
          <w:sz w:val="24"/>
          <w:lang w:val="es-CO"/>
        </w:rPr>
        <w:t>Fisiografía regional, diferenciando las formas costeras (litorales y estuarinas): playas, campos dunares, estuarios, barras, deltas de flujo y reflujo, zonas húmedas (marismas, humedales de agua dulce), arrecifes, etc.</w:t>
      </w:r>
    </w:p>
    <w:p w14:paraId="3A608CD4" w14:textId="77777777" w:rsidR="00D2023C" w:rsidRPr="00F504AC" w:rsidRDefault="00D2023C" w:rsidP="00D2023C">
      <w:pPr>
        <w:pStyle w:val="Textosinformato"/>
        <w:jc w:val="both"/>
        <w:rPr>
          <w:rFonts w:ascii="Arial" w:hAnsi="Arial" w:cs="Arial"/>
          <w:sz w:val="24"/>
          <w:szCs w:val="24"/>
          <w:lang w:val="es-CO"/>
        </w:rPr>
      </w:pPr>
    </w:p>
    <w:p w14:paraId="25076D25" w14:textId="77777777" w:rsidR="00D2023C" w:rsidRPr="00F504AC" w:rsidRDefault="00D2023C" w:rsidP="00D2023C">
      <w:pPr>
        <w:pStyle w:val="Textosinformato"/>
        <w:jc w:val="both"/>
        <w:rPr>
          <w:rFonts w:ascii="Arial" w:hAnsi="Arial" w:cs="Arial"/>
          <w:sz w:val="24"/>
          <w:szCs w:val="24"/>
          <w:lang w:val="es-CO"/>
        </w:rPr>
      </w:pPr>
      <w:r w:rsidRPr="00F504AC">
        <w:rPr>
          <w:rFonts w:ascii="Arial" w:hAnsi="Arial" w:cs="Arial"/>
          <w:sz w:val="24"/>
          <w:szCs w:val="24"/>
          <w:lang w:val="es-CO"/>
        </w:rPr>
        <w:t>Se debe presentar para la zona marino-costera la siguiente información:</w:t>
      </w:r>
    </w:p>
    <w:p w14:paraId="28F2ECE6" w14:textId="77777777" w:rsidR="00D2023C" w:rsidRPr="00F504AC" w:rsidRDefault="00D2023C" w:rsidP="00D2023C">
      <w:pPr>
        <w:pStyle w:val="Textosinformato"/>
        <w:jc w:val="both"/>
        <w:rPr>
          <w:rFonts w:ascii="Arial" w:hAnsi="Arial" w:cs="Arial"/>
          <w:sz w:val="24"/>
          <w:szCs w:val="24"/>
          <w:lang w:val="es-CO"/>
        </w:rPr>
      </w:pPr>
    </w:p>
    <w:p w14:paraId="0A76FFD6" w14:textId="77777777" w:rsidR="00D2023C" w:rsidRPr="00F504AC" w:rsidRDefault="00D2023C" w:rsidP="002F015E">
      <w:pPr>
        <w:pStyle w:val="Prrafodelista"/>
        <w:numPr>
          <w:ilvl w:val="0"/>
          <w:numId w:val="26"/>
        </w:numPr>
        <w:ind w:left="426" w:hanging="426"/>
        <w:contextualSpacing/>
        <w:jc w:val="both"/>
        <w:rPr>
          <w:rFonts w:cs="Arial"/>
          <w:spacing w:val="-2"/>
          <w:sz w:val="24"/>
          <w:lang w:val="es-CO"/>
        </w:rPr>
      </w:pPr>
      <w:r w:rsidRPr="00F504AC">
        <w:rPr>
          <w:rFonts w:cs="Arial"/>
          <w:spacing w:val="-2"/>
          <w:sz w:val="24"/>
          <w:lang w:val="es-CO"/>
        </w:rPr>
        <w:t>Geomorfología a una escala detallada (1:10.000 o mayores).</w:t>
      </w:r>
    </w:p>
    <w:p w14:paraId="124164C6" w14:textId="77777777" w:rsidR="00D2023C" w:rsidRPr="00F504AC" w:rsidRDefault="00D2023C" w:rsidP="002F015E">
      <w:pPr>
        <w:pStyle w:val="Prrafodelista"/>
        <w:numPr>
          <w:ilvl w:val="0"/>
          <w:numId w:val="26"/>
        </w:numPr>
        <w:ind w:left="426" w:hanging="426"/>
        <w:contextualSpacing/>
        <w:jc w:val="both"/>
        <w:rPr>
          <w:rFonts w:cs="Arial"/>
          <w:spacing w:val="-2"/>
          <w:sz w:val="24"/>
          <w:lang w:val="es-CO"/>
        </w:rPr>
      </w:pPr>
      <w:r w:rsidRPr="00F504AC">
        <w:rPr>
          <w:rFonts w:cs="Arial"/>
          <w:spacing w:val="-2"/>
          <w:sz w:val="24"/>
          <w:lang w:val="es-CO"/>
        </w:rPr>
        <w:t xml:space="preserve">Caracterización batimétrica y morfológica del fondo marino a escala detallada y de acuerdo </w:t>
      </w:r>
      <w:r w:rsidR="0023391A" w:rsidRPr="00F504AC">
        <w:rPr>
          <w:rFonts w:cs="Arial"/>
          <w:spacing w:val="-2"/>
          <w:sz w:val="24"/>
          <w:lang w:val="es-CO"/>
        </w:rPr>
        <w:t>con</w:t>
      </w:r>
      <w:r w:rsidRPr="00F504AC">
        <w:rPr>
          <w:rFonts w:cs="Arial"/>
          <w:spacing w:val="-2"/>
          <w:sz w:val="24"/>
          <w:lang w:val="es-CO"/>
        </w:rPr>
        <w:t xml:space="preserve"> lo requerido por el diseño de las obras.</w:t>
      </w:r>
    </w:p>
    <w:p w14:paraId="71C3C3F6" w14:textId="77777777" w:rsidR="00D2023C" w:rsidRPr="00F504AC" w:rsidRDefault="00D2023C" w:rsidP="002F015E">
      <w:pPr>
        <w:pStyle w:val="Prrafodelista"/>
        <w:numPr>
          <w:ilvl w:val="0"/>
          <w:numId w:val="26"/>
        </w:numPr>
        <w:ind w:left="426" w:hanging="426"/>
        <w:contextualSpacing/>
        <w:jc w:val="both"/>
        <w:rPr>
          <w:rFonts w:cs="Arial"/>
          <w:spacing w:val="-2"/>
          <w:sz w:val="24"/>
          <w:lang w:val="es-CO"/>
        </w:rPr>
      </w:pPr>
      <w:r w:rsidRPr="00F504AC">
        <w:rPr>
          <w:rFonts w:cs="Arial"/>
          <w:spacing w:val="-2"/>
          <w:sz w:val="24"/>
          <w:lang w:val="es-CO"/>
        </w:rPr>
        <w:t>Determinación de la línea de costa actual y su variación histórica.</w:t>
      </w:r>
    </w:p>
    <w:p w14:paraId="7E41B1DE" w14:textId="77777777" w:rsidR="00D2023C" w:rsidRPr="00F504AC" w:rsidRDefault="00D2023C" w:rsidP="002F015E">
      <w:pPr>
        <w:pStyle w:val="Prrafodelista"/>
        <w:numPr>
          <w:ilvl w:val="0"/>
          <w:numId w:val="26"/>
        </w:numPr>
        <w:ind w:left="426" w:hanging="426"/>
        <w:contextualSpacing/>
        <w:jc w:val="both"/>
        <w:rPr>
          <w:rFonts w:cs="Arial"/>
          <w:spacing w:val="-2"/>
          <w:sz w:val="24"/>
          <w:lang w:val="es-CO"/>
        </w:rPr>
      </w:pPr>
      <w:r w:rsidRPr="00F504AC">
        <w:rPr>
          <w:rFonts w:cs="Arial"/>
          <w:spacing w:val="-2"/>
          <w:sz w:val="24"/>
          <w:lang w:val="es-CO"/>
        </w:rPr>
        <w:t>Identificación de las redes de drenaje natural.</w:t>
      </w:r>
    </w:p>
    <w:p w14:paraId="39519B71" w14:textId="77777777" w:rsidR="00D2023C" w:rsidRPr="00F504AC" w:rsidRDefault="00D2023C" w:rsidP="002F015E">
      <w:pPr>
        <w:pStyle w:val="Prrafodelista"/>
        <w:numPr>
          <w:ilvl w:val="0"/>
          <w:numId w:val="26"/>
        </w:numPr>
        <w:ind w:left="426" w:hanging="426"/>
        <w:contextualSpacing/>
        <w:jc w:val="both"/>
        <w:rPr>
          <w:rFonts w:cs="Arial"/>
          <w:spacing w:val="-2"/>
          <w:sz w:val="24"/>
          <w:lang w:val="es-CO"/>
        </w:rPr>
      </w:pPr>
      <w:r w:rsidRPr="00F504AC">
        <w:rPr>
          <w:rFonts w:cs="Arial"/>
          <w:spacing w:val="-2"/>
          <w:sz w:val="24"/>
          <w:lang w:val="es-CO"/>
        </w:rPr>
        <w:t>Análisis granulométricos y composicionales (presencia de carbonatos) de los sedimentos de playas y fondos marinos.</w:t>
      </w:r>
    </w:p>
    <w:p w14:paraId="0AC51964" w14:textId="77777777" w:rsidR="00D2023C" w:rsidRPr="00F504AC" w:rsidRDefault="00D2023C" w:rsidP="002F015E">
      <w:pPr>
        <w:pStyle w:val="Prrafodelista"/>
        <w:numPr>
          <w:ilvl w:val="0"/>
          <w:numId w:val="26"/>
        </w:numPr>
        <w:ind w:left="426" w:hanging="426"/>
        <w:contextualSpacing/>
        <w:jc w:val="both"/>
        <w:rPr>
          <w:rFonts w:cs="Arial"/>
          <w:spacing w:val="-2"/>
          <w:sz w:val="24"/>
          <w:lang w:val="es-CO"/>
        </w:rPr>
      </w:pPr>
      <w:r w:rsidRPr="00F504AC">
        <w:rPr>
          <w:rFonts w:cs="Arial"/>
          <w:spacing w:val="-2"/>
          <w:sz w:val="24"/>
          <w:lang w:val="es-CO"/>
        </w:rPr>
        <w:t>Análisis de transporte litoral de sedimentos.</w:t>
      </w:r>
    </w:p>
    <w:p w14:paraId="466BD4EA" w14:textId="77777777" w:rsidR="00D2023C" w:rsidRPr="00F504AC" w:rsidRDefault="00D2023C" w:rsidP="002F015E">
      <w:pPr>
        <w:pStyle w:val="Prrafodelista"/>
        <w:numPr>
          <w:ilvl w:val="0"/>
          <w:numId w:val="26"/>
        </w:numPr>
        <w:ind w:left="426" w:hanging="426"/>
        <w:contextualSpacing/>
        <w:jc w:val="both"/>
        <w:rPr>
          <w:rFonts w:cs="Arial"/>
          <w:spacing w:val="-2"/>
          <w:sz w:val="24"/>
          <w:lang w:val="es-CO"/>
        </w:rPr>
      </w:pPr>
      <w:r w:rsidRPr="00F504AC">
        <w:rPr>
          <w:rFonts w:cs="Arial"/>
          <w:spacing w:val="-2"/>
          <w:sz w:val="24"/>
          <w:lang w:val="es-CO"/>
        </w:rPr>
        <w:t>Cuando las obras de disposición final de sedimentos se realicen en zona continental en zonas próximas a playas se deberá presentar levantamiento de perfiles de playa, determinación del perfil de equilibrio y definición del estado morfodinámico de las playas.</w:t>
      </w:r>
    </w:p>
    <w:p w14:paraId="31D3E8B4" w14:textId="77777777" w:rsidR="00D2023C" w:rsidRPr="00F504AC" w:rsidRDefault="00D2023C" w:rsidP="00D2023C">
      <w:pPr>
        <w:pStyle w:val="Textosinformato"/>
        <w:jc w:val="both"/>
        <w:rPr>
          <w:rFonts w:ascii="Arial" w:hAnsi="Arial" w:cs="Arial"/>
          <w:sz w:val="24"/>
          <w:szCs w:val="24"/>
          <w:lang w:val="es-CO"/>
        </w:rPr>
      </w:pPr>
    </w:p>
    <w:p w14:paraId="2993171C" w14:textId="77777777" w:rsidR="001F3663" w:rsidRPr="00F504AC" w:rsidRDefault="00D2023C" w:rsidP="001F3663">
      <w:pPr>
        <w:pStyle w:val="Textoindependiente"/>
        <w:spacing w:after="0"/>
        <w:jc w:val="both"/>
        <w:rPr>
          <w:rFonts w:cs="Arial"/>
          <w:szCs w:val="24"/>
          <w:lang w:val="es-CO" w:eastAsia="zh-CN"/>
        </w:rPr>
      </w:pPr>
      <w:r w:rsidRPr="00F504AC">
        <w:rPr>
          <w:rFonts w:cs="Arial"/>
          <w:szCs w:val="24"/>
          <w:lang w:val="es-CO"/>
        </w:rPr>
        <w:t>La definición de las unidades geomorfológicas del lecho marino deberá estar acorde con la normalización de las formas del relieve submarino definidas por Organización Hidrográfica Internacional (OHI), y/o a partir de fuentes secundarias, proveniente de fuentes reconocidas y fidedignas, después de la publicación emitida por la OHI y en su definición por la Comisión Oceanográfica Intergubernamental (COI).</w:t>
      </w:r>
      <w:r w:rsidR="001F3663" w:rsidRPr="00F504AC">
        <w:rPr>
          <w:rFonts w:cs="Arial"/>
          <w:szCs w:val="24"/>
          <w:lang w:val="es-CO"/>
        </w:rPr>
        <w:t xml:space="preserve"> </w:t>
      </w:r>
      <w:r w:rsidR="001F3663" w:rsidRPr="00F504AC">
        <w:rPr>
          <w:rFonts w:cs="Arial"/>
          <w:szCs w:val="24"/>
          <w:lang w:val="es-CO" w:eastAsia="zh-CN"/>
        </w:rPr>
        <w:t>La información cartográfica resultante debe presentarse a escala 1:25.000 o más detallada.</w:t>
      </w:r>
    </w:p>
    <w:p w14:paraId="0AEA5F39" w14:textId="77777777" w:rsidR="00D2023C" w:rsidRPr="00F504AC" w:rsidRDefault="00D2023C" w:rsidP="00D2023C">
      <w:pPr>
        <w:pStyle w:val="Textosinformato"/>
        <w:jc w:val="both"/>
        <w:rPr>
          <w:rFonts w:ascii="Arial" w:hAnsi="Arial" w:cs="Arial"/>
          <w:sz w:val="24"/>
          <w:szCs w:val="24"/>
          <w:lang w:val="es-CO"/>
        </w:rPr>
      </w:pPr>
    </w:p>
    <w:p w14:paraId="5C53BD36" w14:textId="77777777" w:rsidR="0040285E" w:rsidRPr="00F504AC" w:rsidRDefault="0040285E" w:rsidP="00611FE7">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138EA09A" w14:textId="102B2002" w:rsidR="00831FDC" w:rsidRPr="00F504AC" w:rsidRDefault="001B0866" w:rsidP="00395125">
      <w:pPr>
        <w:pStyle w:val="Ttulo4"/>
      </w:pPr>
      <w:r w:rsidRPr="00F504AC">
        <w:t xml:space="preserve">4.1.1.5 </w:t>
      </w:r>
      <w:r w:rsidR="00831FDC" w:rsidRPr="00F504AC">
        <w:t>Geotecnia</w:t>
      </w:r>
    </w:p>
    <w:p w14:paraId="61B40192" w14:textId="77777777" w:rsidR="005B5793" w:rsidRPr="00F504AC" w:rsidRDefault="005B5793" w:rsidP="005B5793">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rPr>
          <w:rFonts w:cs="Arial"/>
          <w:szCs w:val="24"/>
          <w:lang w:val="es-CO"/>
        </w:rPr>
      </w:pPr>
    </w:p>
    <w:p w14:paraId="51AD1EC5" w14:textId="7BE776BB" w:rsidR="0024538F" w:rsidRPr="00F504AC" w:rsidRDefault="0024538F" w:rsidP="0024538F">
      <w:pPr>
        <w:jc w:val="both"/>
        <w:rPr>
          <w:rFonts w:cs="Arial"/>
          <w:color w:val="000000"/>
          <w:szCs w:val="24"/>
          <w:lang w:val="es-CO"/>
        </w:rPr>
      </w:pPr>
      <w:bookmarkStart w:id="81" w:name="_Toc476741539"/>
      <w:r w:rsidRPr="00F504AC">
        <w:rPr>
          <w:rFonts w:cs="Arial"/>
          <w:spacing w:val="-2"/>
          <w:szCs w:val="24"/>
          <w:lang w:val="es-CO"/>
        </w:rPr>
        <w:t xml:space="preserve">Con base en la información geológica, sísmica, geomorfológica, pendientes, facies sedimentarias, oceanográfica, se debe elaborar el mapa de susceptibilidad de áreas erosionadas y de fenómenos de remoción en masa el cual constituye insumo para la </w:t>
      </w:r>
      <w:r w:rsidRPr="00F504AC">
        <w:rPr>
          <w:rFonts w:cs="Arial"/>
          <w:spacing w:val="-2"/>
          <w:szCs w:val="24"/>
          <w:lang w:val="es-CO"/>
        </w:rPr>
        <w:lastRenderedPageBreak/>
        <w:t xml:space="preserve">elaboración del mapa de amenaza para este tipo de fenómenos, según lo previsto </w:t>
      </w:r>
      <w:r w:rsidRPr="00F504AC">
        <w:rPr>
          <w:rFonts w:cs="Arial"/>
          <w:color w:val="000000"/>
          <w:szCs w:val="24"/>
          <w:lang w:val="es-CO"/>
        </w:rPr>
        <w:t>en el numeral respectivo de la</w:t>
      </w:r>
      <w:r w:rsidRPr="00F504AC">
        <w:rPr>
          <w:rFonts w:cs="Arial"/>
          <w:spacing w:val="-2"/>
          <w:szCs w:val="24"/>
          <w:lang w:val="es-CO"/>
        </w:rPr>
        <w:t xml:space="preserve"> MGEPEA</w:t>
      </w:r>
      <w:r w:rsidRPr="00F504AC">
        <w:rPr>
          <w:rFonts w:cs="Arial"/>
          <w:color w:val="000000"/>
          <w:szCs w:val="24"/>
          <w:lang w:val="es-CO"/>
        </w:rPr>
        <w:t>, adoptada por el Ministerio de Ambiente y Desarrollo Sostenible mediante la Resolución 1402 de 2018</w:t>
      </w:r>
      <w:r w:rsidR="00261E32" w:rsidRPr="00F504AC">
        <w:rPr>
          <w:rFonts w:cs="Arial"/>
          <w:color w:val="000000"/>
          <w:szCs w:val="24"/>
          <w:vertAlign w:val="superscript"/>
          <w:lang w:val="es-CO"/>
        </w:rPr>
        <w:fldChar w:fldCharType="begin"/>
      </w:r>
      <w:r w:rsidR="00261E32" w:rsidRPr="00F504AC">
        <w:rPr>
          <w:rFonts w:cs="Arial"/>
          <w:color w:val="000000"/>
          <w:szCs w:val="24"/>
          <w:vertAlign w:val="superscript"/>
          <w:lang w:val="es-CO"/>
        </w:rPr>
        <w:instrText xml:space="preserve"> NOTEREF _Ref498194511 \h </w:instrText>
      </w:r>
      <w:r w:rsidR="00F504AC">
        <w:rPr>
          <w:rFonts w:cs="Arial"/>
          <w:color w:val="000000"/>
          <w:szCs w:val="24"/>
          <w:vertAlign w:val="superscript"/>
          <w:lang w:val="es-CO"/>
        </w:rPr>
        <w:instrText xml:space="preserve"> \* MERGEFORMAT </w:instrText>
      </w:r>
      <w:r w:rsidR="00261E32" w:rsidRPr="00F504AC">
        <w:rPr>
          <w:rFonts w:cs="Arial"/>
          <w:color w:val="000000"/>
          <w:szCs w:val="24"/>
          <w:vertAlign w:val="superscript"/>
          <w:lang w:val="es-CO"/>
        </w:rPr>
      </w:r>
      <w:r w:rsidR="00261E32" w:rsidRPr="00F504AC">
        <w:rPr>
          <w:rFonts w:cs="Arial"/>
          <w:color w:val="000000"/>
          <w:szCs w:val="24"/>
          <w:vertAlign w:val="superscript"/>
          <w:lang w:val="es-CO"/>
        </w:rPr>
        <w:fldChar w:fldCharType="separate"/>
      </w:r>
      <w:r w:rsidR="00395125">
        <w:rPr>
          <w:rFonts w:cs="Arial"/>
          <w:color w:val="000000"/>
          <w:szCs w:val="24"/>
          <w:vertAlign w:val="superscript"/>
          <w:lang w:val="es-CO"/>
        </w:rPr>
        <w:t>14</w:t>
      </w:r>
      <w:r w:rsidR="00261E32" w:rsidRPr="00F504AC">
        <w:rPr>
          <w:rFonts w:cs="Arial"/>
          <w:color w:val="000000"/>
          <w:szCs w:val="24"/>
          <w:vertAlign w:val="superscript"/>
          <w:lang w:val="es-CO"/>
        </w:rPr>
        <w:fldChar w:fldCharType="end"/>
      </w:r>
      <w:r w:rsidR="00261E32" w:rsidRPr="00F504AC">
        <w:rPr>
          <w:rFonts w:cs="Arial"/>
          <w:color w:val="000000"/>
          <w:szCs w:val="24"/>
          <w:lang w:val="es-CO"/>
        </w:rPr>
        <w:t xml:space="preserve"> </w:t>
      </w:r>
      <w:r w:rsidRPr="00F504AC">
        <w:rPr>
          <w:rFonts w:cs="Arial"/>
          <w:color w:val="000000"/>
          <w:szCs w:val="24"/>
          <w:lang w:val="es-CO"/>
        </w:rPr>
        <w:t>o aquella que la modifique</w:t>
      </w:r>
      <w:r w:rsidR="00246CD9" w:rsidRPr="00F504AC">
        <w:rPr>
          <w:rFonts w:cs="Arial"/>
          <w:color w:val="000000"/>
          <w:szCs w:val="24"/>
          <w:lang w:val="es-CO"/>
        </w:rPr>
        <w:t xml:space="preserve"> </w:t>
      </w:r>
      <w:r w:rsidR="002465CA" w:rsidRPr="00F504AC">
        <w:rPr>
          <w:rFonts w:cs="Arial"/>
          <w:color w:val="000000"/>
          <w:szCs w:val="24"/>
          <w:lang w:val="es-CO"/>
        </w:rPr>
        <w:t>o</w:t>
      </w:r>
      <w:r w:rsidRPr="00F504AC">
        <w:rPr>
          <w:rFonts w:cs="Arial"/>
          <w:color w:val="000000"/>
          <w:szCs w:val="24"/>
          <w:lang w:val="es-CO"/>
        </w:rPr>
        <w:t xml:space="preserve"> sustituya</w:t>
      </w:r>
      <w:r w:rsidR="002465CA" w:rsidRPr="00F504AC">
        <w:rPr>
          <w:rFonts w:cs="Arial"/>
          <w:color w:val="000000"/>
          <w:szCs w:val="24"/>
          <w:lang w:val="es-CO"/>
        </w:rPr>
        <w:t>.</w:t>
      </w:r>
    </w:p>
    <w:p w14:paraId="79825882" w14:textId="77777777" w:rsidR="0024538F" w:rsidRPr="00F504AC" w:rsidRDefault="0024538F" w:rsidP="0024538F">
      <w:pPr>
        <w:jc w:val="both"/>
        <w:rPr>
          <w:rFonts w:cs="Arial"/>
          <w:color w:val="000000"/>
          <w:szCs w:val="24"/>
          <w:lang w:val="es-CO"/>
        </w:rPr>
      </w:pPr>
    </w:p>
    <w:p w14:paraId="188A777A" w14:textId="77777777" w:rsidR="0024538F" w:rsidRPr="00F504AC" w:rsidRDefault="0024538F" w:rsidP="0024538F">
      <w:pPr>
        <w:widowControl w:val="0"/>
        <w:jc w:val="both"/>
        <w:rPr>
          <w:rFonts w:cs="Arial"/>
          <w:szCs w:val="24"/>
          <w:lang w:val="es-CO"/>
        </w:rPr>
      </w:pPr>
      <w:r w:rsidRPr="00F504AC">
        <w:rPr>
          <w:rFonts w:cs="Arial"/>
          <w:spacing w:val="-2"/>
          <w:szCs w:val="24"/>
          <w:lang w:val="es-CO"/>
        </w:rPr>
        <w:t xml:space="preserve">Se deben </w:t>
      </w:r>
      <w:r w:rsidRPr="00F504AC">
        <w:rPr>
          <w:rFonts w:cs="Arial"/>
          <w:szCs w:val="24"/>
          <w:lang w:val="es-CO"/>
        </w:rPr>
        <w:t>establecer las condiciones del área (estratigrafía, parámetros geotécnicos, etc.), que permitan una definición precisa de la zona. La información se debe presentar en mapas a escala 1:10.000 o más detallada.</w:t>
      </w:r>
    </w:p>
    <w:p w14:paraId="13164DBA" w14:textId="77777777" w:rsidR="002465CA" w:rsidRPr="00F504AC" w:rsidRDefault="002465CA" w:rsidP="00AC3D12">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59B09A35" w14:textId="719933BE" w:rsidR="00AC3D12" w:rsidRPr="00F504AC" w:rsidRDefault="001B0866" w:rsidP="00395125">
      <w:pPr>
        <w:pStyle w:val="Ttulo4"/>
      </w:pPr>
      <w:r w:rsidRPr="00F504AC">
        <w:t xml:space="preserve">4.1.1.6 </w:t>
      </w:r>
      <w:r w:rsidR="00AC3D12" w:rsidRPr="00F504AC">
        <w:t>Geoamenazas</w:t>
      </w:r>
    </w:p>
    <w:p w14:paraId="6718C196" w14:textId="77777777" w:rsidR="00AC3D12" w:rsidRPr="00F504AC" w:rsidRDefault="00AC3D12" w:rsidP="00542096">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3BC78BA2" w14:textId="77777777" w:rsidR="00AC3D12" w:rsidRPr="00F504AC" w:rsidRDefault="00AC3D12" w:rsidP="00AC3D12">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t>Teniendo en cuenta que la información de caracterización del área de influencia deberá realizar un análisis de las potenciales geo-amenazas que pueden afectar el proyecto, el solicitante deberá tener en cuenta los siguientes aspectos:</w:t>
      </w:r>
    </w:p>
    <w:p w14:paraId="71448E28" w14:textId="77777777" w:rsidR="00B26398" w:rsidRPr="00F504AC" w:rsidRDefault="00B26398" w:rsidP="00B854BC">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6E0E793B" w14:textId="77777777" w:rsidR="00F14F6D" w:rsidRPr="00F504AC" w:rsidRDefault="00F14F6D" w:rsidP="002F015E">
      <w:pPr>
        <w:pStyle w:val="Prrafodelista"/>
        <w:numPr>
          <w:ilvl w:val="0"/>
          <w:numId w:val="50"/>
        </w:num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 w:val="24"/>
          <w:szCs w:val="24"/>
          <w:lang w:val="es-CO"/>
        </w:rPr>
        <w:t xml:space="preserve">Amenazas por </w:t>
      </w:r>
      <w:r w:rsidR="003112DA" w:rsidRPr="00F504AC">
        <w:rPr>
          <w:rFonts w:cs="Arial"/>
          <w:sz w:val="24"/>
          <w:szCs w:val="24"/>
          <w:lang w:val="es-CO"/>
        </w:rPr>
        <w:t>oleajes y vientos extremos</w:t>
      </w:r>
      <w:r w:rsidRPr="00F504AC">
        <w:rPr>
          <w:rFonts w:cs="Arial"/>
          <w:sz w:val="24"/>
          <w:szCs w:val="24"/>
          <w:lang w:val="es-CO"/>
        </w:rPr>
        <w:t>.</w:t>
      </w:r>
    </w:p>
    <w:p w14:paraId="3C4DD16F" w14:textId="77777777" w:rsidR="00AC3D12" w:rsidRPr="00F504AC" w:rsidRDefault="00AC3D12" w:rsidP="002F015E">
      <w:pPr>
        <w:pStyle w:val="Prrafodelista"/>
        <w:numPr>
          <w:ilvl w:val="0"/>
          <w:numId w:val="50"/>
        </w:num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 w:val="24"/>
          <w:szCs w:val="24"/>
          <w:lang w:val="es-CO"/>
        </w:rPr>
      </w:pPr>
      <w:r w:rsidRPr="00F504AC">
        <w:rPr>
          <w:rFonts w:cs="Arial"/>
          <w:sz w:val="24"/>
          <w:szCs w:val="24"/>
          <w:lang w:val="es-CO"/>
        </w:rPr>
        <w:t>Movimientos en masa incluyendo la identificación de:</w:t>
      </w:r>
    </w:p>
    <w:p w14:paraId="106852B0" w14:textId="77777777" w:rsidR="00AC3D12" w:rsidRPr="00F504AC" w:rsidRDefault="00AC3D12" w:rsidP="002F015E">
      <w:pPr>
        <w:pStyle w:val="Prrafodelista"/>
        <w:numPr>
          <w:ilvl w:val="0"/>
          <w:numId w:val="50"/>
        </w:num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 w:val="24"/>
          <w:szCs w:val="24"/>
          <w:lang w:val="es-CO"/>
        </w:rPr>
      </w:pPr>
      <w:r w:rsidRPr="00F504AC">
        <w:rPr>
          <w:rFonts w:cs="Arial"/>
          <w:sz w:val="24"/>
          <w:szCs w:val="24"/>
          <w:lang w:val="es-CO"/>
        </w:rPr>
        <w:t>Pendientes altas</w:t>
      </w:r>
    </w:p>
    <w:p w14:paraId="0D38E8BB" w14:textId="77777777" w:rsidR="00AC3D12" w:rsidRPr="00F504AC" w:rsidRDefault="00AC3D12" w:rsidP="002F015E">
      <w:pPr>
        <w:pStyle w:val="Prrafodelista"/>
        <w:numPr>
          <w:ilvl w:val="0"/>
          <w:numId w:val="50"/>
        </w:num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 w:val="24"/>
          <w:szCs w:val="24"/>
          <w:lang w:val="es-CO"/>
        </w:rPr>
      </w:pPr>
      <w:r w:rsidRPr="00F504AC">
        <w:rPr>
          <w:rFonts w:cs="Arial"/>
          <w:sz w:val="24"/>
          <w:szCs w:val="24"/>
          <w:lang w:val="es-CO"/>
        </w:rPr>
        <w:t>Escarpes y fallas escarpadas</w:t>
      </w:r>
    </w:p>
    <w:p w14:paraId="5B4509A6" w14:textId="77777777" w:rsidR="00AC3D12" w:rsidRPr="00F504AC" w:rsidRDefault="00AC3D12" w:rsidP="002F015E">
      <w:pPr>
        <w:pStyle w:val="Prrafodelista"/>
        <w:numPr>
          <w:ilvl w:val="0"/>
          <w:numId w:val="50"/>
        </w:num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 w:val="24"/>
          <w:szCs w:val="24"/>
          <w:lang w:val="es-CO"/>
        </w:rPr>
      </w:pPr>
      <w:r w:rsidRPr="00F504AC">
        <w:rPr>
          <w:rFonts w:cs="Arial"/>
          <w:sz w:val="24"/>
          <w:szCs w:val="24"/>
          <w:lang w:val="es-CO"/>
        </w:rPr>
        <w:t>Inestabilidad y erodabilidad del terreno.</w:t>
      </w:r>
    </w:p>
    <w:p w14:paraId="02901C98" w14:textId="77777777" w:rsidR="00AC3D12" w:rsidRPr="00F504AC" w:rsidRDefault="00AC3D12" w:rsidP="002F015E">
      <w:pPr>
        <w:pStyle w:val="Prrafodelista"/>
        <w:numPr>
          <w:ilvl w:val="0"/>
          <w:numId w:val="50"/>
        </w:num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 w:val="24"/>
          <w:szCs w:val="24"/>
          <w:lang w:val="es-CO"/>
        </w:rPr>
      </w:pPr>
      <w:r w:rsidRPr="00F504AC">
        <w:rPr>
          <w:rFonts w:cs="Arial"/>
          <w:sz w:val="24"/>
          <w:szCs w:val="24"/>
          <w:lang w:val="es-CO"/>
        </w:rPr>
        <w:t>Movilidad y transporte de sedimentos (Fondo marino muy suave y frágil.)</w:t>
      </w:r>
    </w:p>
    <w:p w14:paraId="6DA5AD49" w14:textId="77777777" w:rsidR="00AC3D12" w:rsidRPr="00F504AC" w:rsidRDefault="00AC3D12" w:rsidP="002F015E">
      <w:pPr>
        <w:pStyle w:val="Prrafodelista"/>
        <w:numPr>
          <w:ilvl w:val="0"/>
          <w:numId w:val="50"/>
        </w:num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 w:val="24"/>
          <w:szCs w:val="24"/>
          <w:lang w:val="es-CO"/>
        </w:rPr>
      </w:pPr>
      <w:r w:rsidRPr="00F504AC">
        <w:rPr>
          <w:rFonts w:cs="Arial"/>
          <w:sz w:val="24"/>
          <w:szCs w:val="24"/>
          <w:lang w:val="es-CO"/>
        </w:rPr>
        <w:t>Presencia de sitios con altas velocidades de sedimentación.</w:t>
      </w:r>
    </w:p>
    <w:p w14:paraId="79F85616" w14:textId="77777777" w:rsidR="00AC3D12" w:rsidRPr="00F504AC" w:rsidRDefault="00AC3D12" w:rsidP="002F015E">
      <w:pPr>
        <w:pStyle w:val="Prrafodelista"/>
        <w:numPr>
          <w:ilvl w:val="0"/>
          <w:numId w:val="50"/>
        </w:num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 w:val="24"/>
          <w:szCs w:val="24"/>
          <w:lang w:val="es-CO"/>
        </w:rPr>
      </w:pPr>
      <w:r w:rsidRPr="00F504AC">
        <w:rPr>
          <w:rFonts w:cs="Arial"/>
          <w:sz w:val="24"/>
          <w:szCs w:val="24"/>
          <w:lang w:val="es-CO"/>
        </w:rPr>
        <w:t>Acumulaciones superficiales de gases y sobrepresión</w:t>
      </w:r>
    </w:p>
    <w:p w14:paraId="470B7716" w14:textId="48353DFF" w:rsidR="00AC3D12" w:rsidRPr="00F504AC" w:rsidRDefault="00AC3D12" w:rsidP="002F015E">
      <w:pPr>
        <w:pStyle w:val="Prrafodelista"/>
        <w:numPr>
          <w:ilvl w:val="0"/>
          <w:numId w:val="50"/>
        </w:num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 w:val="24"/>
          <w:szCs w:val="24"/>
          <w:lang w:val="es-CO"/>
        </w:rPr>
      </w:pPr>
      <w:r w:rsidRPr="00F504AC">
        <w:rPr>
          <w:rFonts w:cs="Arial"/>
          <w:sz w:val="24"/>
          <w:szCs w:val="24"/>
          <w:lang w:val="es-CO"/>
        </w:rPr>
        <w:t>Afloramientos naturales de hidrocarburos líquidos y/o gaseosos en el lecho submarino y en la zona marino-costera.</w:t>
      </w:r>
    </w:p>
    <w:p w14:paraId="1DE472D1" w14:textId="77777777" w:rsidR="00AC3D12" w:rsidRPr="00F504AC" w:rsidRDefault="00AC3D12" w:rsidP="002F015E">
      <w:pPr>
        <w:pStyle w:val="Prrafodelista"/>
        <w:numPr>
          <w:ilvl w:val="0"/>
          <w:numId w:val="50"/>
        </w:num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 w:val="24"/>
          <w:szCs w:val="24"/>
          <w:lang w:val="es-CO"/>
        </w:rPr>
      </w:pPr>
      <w:r w:rsidRPr="00F504AC">
        <w:rPr>
          <w:rFonts w:cs="Arial"/>
          <w:sz w:val="24"/>
          <w:szCs w:val="24"/>
          <w:lang w:val="es-CO"/>
        </w:rPr>
        <w:t>Presencia de gases someros</w:t>
      </w:r>
    </w:p>
    <w:p w14:paraId="60157E03" w14:textId="77777777" w:rsidR="00AC3D12" w:rsidRPr="00F504AC" w:rsidRDefault="00AC3D12" w:rsidP="002F015E">
      <w:pPr>
        <w:pStyle w:val="Prrafodelista"/>
        <w:numPr>
          <w:ilvl w:val="0"/>
          <w:numId w:val="50"/>
        </w:num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 w:val="24"/>
          <w:szCs w:val="24"/>
          <w:lang w:val="es-CO"/>
        </w:rPr>
      </w:pPr>
      <w:r w:rsidRPr="00F504AC">
        <w:rPr>
          <w:rFonts w:cs="Arial"/>
          <w:sz w:val="24"/>
          <w:szCs w:val="24"/>
          <w:lang w:val="es-CO"/>
        </w:rPr>
        <w:t>Vulcanismo y/o diapirismo de lodo y/o salino.</w:t>
      </w:r>
    </w:p>
    <w:p w14:paraId="33901ADF" w14:textId="77777777" w:rsidR="00AC3D12" w:rsidRPr="00F504AC" w:rsidRDefault="00AC3D12" w:rsidP="002F015E">
      <w:pPr>
        <w:pStyle w:val="Prrafodelista"/>
        <w:numPr>
          <w:ilvl w:val="0"/>
          <w:numId w:val="50"/>
        </w:num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 w:val="24"/>
          <w:szCs w:val="24"/>
          <w:lang w:val="en-US"/>
        </w:rPr>
      </w:pPr>
      <w:r w:rsidRPr="00F504AC">
        <w:rPr>
          <w:rFonts w:cs="Arial"/>
          <w:sz w:val="24"/>
          <w:szCs w:val="24"/>
          <w:lang w:val="en-US"/>
        </w:rPr>
        <w:t>Fondos duros (seabed hard grounds).</w:t>
      </w:r>
    </w:p>
    <w:p w14:paraId="3A63B86D" w14:textId="77777777" w:rsidR="00AC3D12" w:rsidRPr="00F504AC" w:rsidRDefault="00AC3D12" w:rsidP="002F015E">
      <w:pPr>
        <w:pStyle w:val="Prrafodelista"/>
        <w:numPr>
          <w:ilvl w:val="0"/>
          <w:numId w:val="50"/>
        </w:num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 w:val="24"/>
          <w:szCs w:val="24"/>
          <w:lang w:val="es-CO"/>
        </w:rPr>
      </w:pPr>
      <w:r w:rsidRPr="00F504AC">
        <w:rPr>
          <w:rFonts w:cs="Arial"/>
          <w:sz w:val="24"/>
          <w:szCs w:val="24"/>
          <w:lang w:val="es-CO"/>
        </w:rPr>
        <w:t>Flujos de detritos</w:t>
      </w:r>
    </w:p>
    <w:p w14:paraId="1EA6F827" w14:textId="77777777" w:rsidR="00AC3D12" w:rsidRPr="00F504AC" w:rsidRDefault="00AC3D12" w:rsidP="00AC3D12">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068ABFBF" w14:textId="77777777" w:rsidR="00AC3D12" w:rsidRPr="00F504AC" w:rsidRDefault="0067206F" w:rsidP="00AC3D12">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t>La información se deberá presentar en mapas a escala 1:100.000 o mayor</w:t>
      </w:r>
    </w:p>
    <w:p w14:paraId="13EAB21E" w14:textId="77777777" w:rsidR="00B12B6C" w:rsidRPr="00F504AC" w:rsidRDefault="00B12B6C" w:rsidP="00B12B6C">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2DBFF76D" w14:textId="77777777" w:rsidR="009D1852" w:rsidRPr="00F504AC" w:rsidRDefault="009D1852" w:rsidP="00542096">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3883D1DC" w14:textId="77777777" w:rsidR="008A4B5E" w:rsidRPr="00F504AC" w:rsidRDefault="008A4B5E" w:rsidP="006F4957">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3416C6C7" w14:textId="77777777" w:rsidR="009D1852" w:rsidRPr="00F504AC" w:rsidRDefault="009D1852" w:rsidP="002F015E">
      <w:pPr>
        <w:pStyle w:val="Ttulo3"/>
        <w:numPr>
          <w:ilvl w:val="2"/>
          <w:numId w:val="13"/>
        </w:numPr>
        <w:rPr>
          <w:lang w:val="es-CO"/>
        </w:rPr>
      </w:pPr>
      <w:bookmarkStart w:id="82" w:name="_Toc185502034"/>
      <w:r w:rsidRPr="00F504AC">
        <w:rPr>
          <w:lang w:val="es-CO"/>
        </w:rPr>
        <w:t>Oceanográfico</w:t>
      </w:r>
      <w:bookmarkEnd w:id="82"/>
    </w:p>
    <w:p w14:paraId="68D4A2AC" w14:textId="77777777" w:rsidR="000B622A" w:rsidRPr="00F504AC" w:rsidRDefault="000B622A" w:rsidP="00542096">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40718D48" w14:textId="77777777" w:rsidR="009D1852" w:rsidRPr="00F504AC" w:rsidRDefault="009D1852" w:rsidP="00542096">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t>Para la aproximación metoceánica se deberá allegar la evaluación inicial de información disponible (p. ej. estaciones meteorológicas, boyas, observaciones satelitales, modelos de reanálisis, etc.) en concordancia a la escala espacial de la intervención y estudios preliminares (p. ej. tesis, artículos científicos, reportes de proyectos, etc.), así como la medición in situ de estos parámetros para dos periodos climáticos y la modelación numérica específica del área de influencia. Se debe como mínimo describir, detallar y cartografiar, según sea el caso, la información que se relaciona a continuación:</w:t>
      </w:r>
    </w:p>
    <w:p w14:paraId="5F45D31A" w14:textId="77777777" w:rsidR="000B3056" w:rsidRPr="00F504AC" w:rsidRDefault="000B3056" w:rsidP="000B3056">
      <w:pPr>
        <w:rPr>
          <w:lang w:val="es-ES_tradnl" w:eastAsia="en-US"/>
        </w:rPr>
      </w:pPr>
    </w:p>
    <w:p w14:paraId="14C08562" w14:textId="77777777" w:rsidR="00522084" w:rsidRPr="00F504AC" w:rsidRDefault="00B52460" w:rsidP="00395125">
      <w:pPr>
        <w:pStyle w:val="Ttulo4"/>
      </w:pPr>
      <w:r w:rsidRPr="00F504AC">
        <w:t>4.1.</w:t>
      </w:r>
      <w:r w:rsidR="000B3056" w:rsidRPr="00F504AC">
        <w:t>2</w:t>
      </w:r>
      <w:r w:rsidR="008307F3" w:rsidRPr="00F504AC">
        <w:t xml:space="preserve">.1 </w:t>
      </w:r>
      <w:r w:rsidR="00522084" w:rsidRPr="00F504AC">
        <w:t>Calidad del agua marina</w:t>
      </w:r>
    </w:p>
    <w:p w14:paraId="38C9BA86" w14:textId="77777777" w:rsidR="0040165B" w:rsidRPr="00F504AC" w:rsidRDefault="0040165B" w:rsidP="00522084">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2E0569D1" w14:textId="77777777" w:rsidR="0045234D" w:rsidRPr="00F504AC" w:rsidRDefault="0045234D" w:rsidP="0045234D">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lang w:val="es-CO"/>
        </w:rPr>
        <w:t>Se debe realizar un muestreo representativo en área y profundidad de las características fisicoquímicas y microbiológicas del agua marina en épocas de máximas y mínimas precipitaciones, siguiendo los lineamientos establecidos en la Guía para el Monitoreo y Seguimiento del Agua, elaborada por el IDEAM (20</w:t>
      </w:r>
      <w:r w:rsidR="001C584F" w:rsidRPr="00F504AC">
        <w:rPr>
          <w:lang w:val="es-CO"/>
        </w:rPr>
        <w:t>21</w:t>
      </w:r>
      <w:r w:rsidRPr="00F504AC">
        <w:rPr>
          <w:rStyle w:val="Refdenotaalfinal"/>
          <w:rFonts w:cs="Arial"/>
          <w:szCs w:val="24"/>
          <w:lang w:val="es-CO"/>
        </w:rPr>
        <w:endnoteReference w:id="24"/>
      </w:r>
      <w:r w:rsidRPr="00F504AC">
        <w:rPr>
          <w:lang w:val="es-CO"/>
        </w:rPr>
        <w:t>) y las recomendaciones previstas en el Manual de Técnicas Analíticas para la Determinación de Parámetros Fisicoquímicos y Contaminantes Marinos del INVEMAR (2003</w:t>
      </w:r>
      <w:r w:rsidRPr="00F504AC">
        <w:rPr>
          <w:rStyle w:val="Refdenotaalfinal"/>
          <w:rFonts w:cs="Arial"/>
          <w:szCs w:val="24"/>
          <w:lang w:val="es-CO"/>
        </w:rPr>
        <w:endnoteReference w:id="25"/>
      </w:r>
      <w:r w:rsidRPr="00F504AC">
        <w:rPr>
          <w:lang w:val="es-CO"/>
        </w:rPr>
        <w:t>).</w:t>
      </w:r>
      <w:r w:rsidRPr="00F504AC">
        <w:rPr>
          <w:rFonts w:cs="Arial"/>
          <w:szCs w:val="24"/>
          <w:lang w:val="es-CO"/>
        </w:rPr>
        <w:t xml:space="preserve"> Los muestreos deben realizarse con los patrones oceanográficos predominantes, para lo cual el usuario presentará un reporte que corresponda a los monitoreos de calidad del agua (fisicoquímicos y biológicos) en el período en el que se plantea el desarrollo del proyecto.</w:t>
      </w:r>
    </w:p>
    <w:p w14:paraId="20B9472D" w14:textId="77777777" w:rsidR="0045234D" w:rsidRPr="00F504AC" w:rsidRDefault="0045234D" w:rsidP="0045234D">
      <w:pPr>
        <w:jc w:val="both"/>
        <w:rPr>
          <w:lang w:val="es-CO"/>
        </w:rPr>
      </w:pPr>
    </w:p>
    <w:p w14:paraId="7EEC516D" w14:textId="77777777" w:rsidR="0045234D" w:rsidRPr="00F504AC" w:rsidRDefault="0045234D" w:rsidP="0045234D">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t>Para cada una de las estaciones se debe allegar información</w:t>
      </w:r>
      <w:r w:rsidRPr="00F504AC">
        <w:rPr>
          <w:lang w:val="es-CO"/>
        </w:rPr>
        <w:t xml:space="preserve"> de </w:t>
      </w:r>
      <w:r w:rsidRPr="00F504AC">
        <w:rPr>
          <w:rFonts w:cs="Arial"/>
          <w:szCs w:val="24"/>
          <w:lang w:val="es-CO"/>
        </w:rPr>
        <w:t>la evaluación del perfil de la columna de agua para los parámetros de temperatura, salinidad y de densidad de la masa de agua.  Se debe allegar la información sobre la localiz</w:t>
      </w:r>
      <w:r w:rsidR="0058500B" w:rsidRPr="00F504AC">
        <w:rPr>
          <w:rFonts w:cs="Arial"/>
          <w:szCs w:val="24"/>
          <w:lang w:val="es-CO"/>
        </w:rPr>
        <w:t>ación de las estaciones, su geo</w:t>
      </w:r>
      <w:r w:rsidR="000D3AC0" w:rsidRPr="00F504AC">
        <w:rPr>
          <w:rFonts w:cs="Arial"/>
          <w:szCs w:val="24"/>
          <w:lang w:val="es-CO"/>
        </w:rPr>
        <w:t>-</w:t>
      </w:r>
      <w:r w:rsidR="0058500B" w:rsidRPr="00F504AC">
        <w:rPr>
          <w:rFonts w:cs="Arial"/>
          <w:szCs w:val="24"/>
          <w:lang w:val="es-CO"/>
        </w:rPr>
        <w:t>referenciación</w:t>
      </w:r>
      <w:r w:rsidRPr="00F504AC">
        <w:rPr>
          <w:rFonts w:cs="Arial"/>
          <w:szCs w:val="24"/>
          <w:lang w:val="es-CO"/>
        </w:rPr>
        <w:t xml:space="preserve"> y justificación sobre su representatividad en cuanto a cobertura espacial (tanto horizontal como vertical) haciendo énfasis en la ventana temporal en la que se desarrollará el proyecto, presentando su ubicación en planos a escala 1:50.000.</w:t>
      </w:r>
    </w:p>
    <w:p w14:paraId="4AFCB8C2" w14:textId="77777777" w:rsidR="0045234D" w:rsidRPr="00F504AC" w:rsidRDefault="0045234D" w:rsidP="0045234D">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5C48D58C" w14:textId="77777777" w:rsidR="0045234D" w:rsidRPr="00F504AC" w:rsidRDefault="0045234D" w:rsidP="0045234D">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t>Se debe presentar el informe sobre la toma de muestras, el cual debe incluir, metodología utilizada especificando, los protocolos de monitoreo, toma, preservación, transporte y análisis de muestras, con su respectivo registro fotográfico y copia de la cadena de custodia, realizando el análisis de la calidad de los datos y de calidad del agua marina a partir de la correlación de los datos fisicoquímicos, microbiológicos e hidrobiológicos.</w:t>
      </w:r>
      <w:r w:rsidR="007C1657" w:rsidRPr="00F504AC">
        <w:rPr>
          <w:rFonts w:cs="Arial"/>
          <w:szCs w:val="24"/>
          <w:lang w:val="es-CO"/>
        </w:rPr>
        <w:t xml:space="preserve"> Adicionalmente, mencionar los criterios técnicos para el diseño de monitoreo y tener una correlación de los datos contrastando entre las épocas climáticas y sus diferencias significativas.</w:t>
      </w:r>
    </w:p>
    <w:p w14:paraId="71354B5A" w14:textId="77777777" w:rsidR="0045234D" w:rsidRPr="00F504AC" w:rsidRDefault="0045234D" w:rsidP="0045234D">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2498A053" w14:textId="77777777" w:rsidR="008D2D9B" w:rsidRPr="00F504AC" w:rsidRDefault="007C1657" w:rsidP="00522084">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t>Todos los muestreos de calidad de agua se deben realizar a través de laboratorios acreditados por el IDEAM, con alcance soportado mediante resolución emitida por IDEAM en la matriz agua de mar para la toma de muestra, como para el análisis de las variables monitoreadas. Dichos laboratorios, deberán contar con metodologías analíticas validadas o confirmadas bajo condiciones del laboratorio (según criterios NTC-ISO/IEC 17025) que permitan obtener límites de cuantificación del método analítico implementado por el laboratorio, que permitan verificar el cumplimiento normativo de las variables monitoreadas.</w:t>
      </w:r>
    </w:p>
    <w:p w14:paraId="0E4B67E6" w14:textId="77777777" w:rsidR="007C1657" w:rsidRPr="00F504AC" w:rsidRDefault="007C1657" w:rsidP="00522084">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7DDD8A90" w14:textId="77777777" w:rsidR="00D466BF" w:rsidRPr="00F504AC" w:rsidRDefault="00522084" w:rsidP="00522084">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t xml:space="preserve">La caracterización fisicoquímica, contaminantes orgánicos e inorgánicos y microbiológica de las aguas marinas de la zona marino-costera y oceánica se debe realizar considerando como mínimo los parámetros establecidos en la </w:t>
      </w:r>
      <w:r w:rsidR="00380C4F" w:rsidRPr="00F504AC">
        <w:rPr>
          <w:rFonts w:cs="Arial"/>
          <w:szCs w:val="24"/>
          <w:lang w:val="es-CO"/>
        </w:rPr>
        <w:t>Tabla 3.</w:t>
      </w:r>
    </w:p>
    <w:p w14:paraId="3719B65E" w14:textId="77777777" w:rsidR="008B66B0" w:rsidRPr="00F504AC" w:rsidRDefault="008B66B0" w:rsidP="00522084">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7075F7F5" w14:textId="08298589" w:rsidR="009D1852" w:rsidRPr="00F504AC" w:rsidRDefault="006B1527" w:rsidP="00EC15E7">
      <w:pPr>
        <w:pStyle w:val="Descripcin"/>
        <w:spacing w:line="276" w:lineRule="auto"/>
        <w:jc w:val="center"/>
        <w:rPr>
          <w:rFonts w:cs="Arial"/>
          <w:sz w:val="20"/>
          <w:lang w:val="es-CO"/>
        </w:rPr>
      </w:pPr>
      <w:bookmarkStart w:id="83" w:name="_Ref493453262"/>
      <w:r w:rsidRPr="00F504AC">
        <w:rPr>
          <w:sz w:val="20"/>
          <w:lang w:val="es-CO"/>
        </w:rPr>
        <w:t xml:space="preserve">Tabla </w:t>
      </w:r>
      <w:r w:rsidRPr="00F504AC">
        <w:rPr>
          <w:sz w:val="20"/>
          <w:lang w:val="es-CO"/>
        </w:rPr>
        <w:fldChar w:fldCharType="begin"/>
      </w:r>
      <w:r w:rsidRPr="00F504AC">
        <w:rPr>
          <w:sz w:val="20"/>
          <w:lang w:val="es-CO"/>
        </w:rPr>
        <w:instrText xml:space="preserve"> SEQ Tabla \* ARABIC </w:instrText>
      </w:r>
      <w:r w:rsidRPr="00F504AC">
        <w:rPr>
          <w:sz w:val="20"/>
          <w:lang w:val="es-CO"/>
        </w:rPr>
        <w:fldChar w:fldCharType="separate"/>
      </w:r>
      <w:r w:rsidR="00395125">
        <w:rPr>
          <w:noProof/>
          <w:sz w:val="20"/>
          <w:lang w:val="es-CO"/>
        </w:rPr>
        <w:t>3</w:t>
      </w:r>
      <w:r w:rsidRPr="00F504AC">
        <w:rPr>
          <w:sz w:val="20"/>
          <w:lang w:val="es-CO"/>
        </w:rPr>
        <w:fldChar w:fldCharType="end"/>
      </w:r>
      <w:bookmarkEnd w:id="83"/>
      <w:r w:rsidRPr="00F504AC">
        <w:rPr>
          <w:sz w:val="20"/>
          <w:lang w:val="es-CO"/>
        </w:rPr>
        <w:t xml:space="preserve"> Relación de los parámetros fisicoquímicos a caracterizar en el recurso hídrico marino</w:t>
      </w:r>
    </w:p>
    <w:tbl>
      <w:tblPr>
        <w:tblW w:w="6418" w:type="dxa"/>
        <w:jc w:val="center"/>
        <w:tblCellMar>
          <w:left w:w="70" w:type="dxa"/>
          <w:right w:w="70" w:type="dxa"/>
        </w:tblCellMar>
        <w:tblLook w:val="04A0" w:firstRow="1" w:lastRow="0" w:firstColumn="1" w:lastColumn="0" w:noHBand="0" w:noVBand="1"/>
      </w:tblPr>
      <w:tblGrid>
        <w:gridCol w:w="4548"/>
        <w:gridCol w:w="1870"/>
      </w:tblGrid>
      <w:tr w:rsidR="0045234D" w:rsidRPr="00F504AC" w14:paraId="5D4C0E00" w14:textId="77777777" w:rsidTr="00D6638C">
        <w:trPr>
          <w:trHeight w:val="20"/>
          <w:tblHeader/>
          <w:jc w:val="center"/>
        </w:trPr>
        <w:tc>
          <w:tcPr>
            <w:tcW w:w="4548" w:type="dxa"/>
            <w:tcBorders>
              <w:top w:val="single" w:sz="4" w:space="0" w:color="auto"/>
              <w:left w:val="single" w:sz="4" w:space="0" w:color="auto"/>
              <w:bottom w:val="single" w:sz="8" w:space="0" w:color="auto"/>
              <w:right w:val="single" w:sz="8" w:space="0" w:color="auto"/>
            </w:tcBorders>
            <w:shd w:val="clear" w:color="000000" w:fill="B3B3B3"/>
            <w:noWrap/>
            <w:vAlign w:val="center"/>
            <w:hideMark/>
          </w:tcPr>
          <w:p w14:paraId="78B65A9A" w14:textId="77777777" w:rsidR="0045234D" w:rsidRPr="00F504AC" w:rsidRDefault="0045234D" w:rsidP="00EC15E7">
            <w:pPr>
              <w:overflowPunct/>
              <w:autoSpaceDE/>
              <w:autoSpaceDN/>
              <w:adjustRightInd/>
              <w:spacing w:line="276" w:lineRule="auto"/>
              <w:jc w:val="center"/>
              <w:textAlignment w:val="auto"/>
              <w:rPr>
                <w:rFonts w:cs="Arial"/>
                <w:b/>
                <w:bCs/>
                <w:color w:val="000000"/>
                <w:sz w:val="18"/>
                <w:szCs w:val="18"/>
                <w:u w:val="single"/>
                <w:lang w:val="es-CO" w:eastAsia="es-CO"/>
              </w:rPr>
            </w:pPr>
            <w:bookmarkStart w:id="84" w:name="RANGE!E3"/>
            <w:r w:rsidRPr="00F504AC">
              <w:rPr>
                <w:rFonts w:cs="Arial"/>
                <w:b/>
                <w:bCs/>
                <w:color w:val="000000"/>
                <w:sz w:val="18"/>
                <w:szCs w:val="18"/>
                <w:lang w:val="es-CO" w:eastAsia="es-CO"/>
              </w:rPr>
              <w:lastRenderedPageBreak/>
              <w:t>PARÁMETRO</w:t>
            </w:r>
            <w:bookmarkEnd w:id="84"/>
          </w:p>
        </w:tc>
        <w:tc>
          <w:tcPr>
            <w:tcW w:w="1870" w:type="dxa"/>
            <w:tcBorders>
              <w:top w:val="single" w:sz="4" w:space="0" w:color="auto"/>
              <w:left w:val="nil"/>
              <w:bottom w:val="single" w:sz="8" w:space="0" w:color="auto"/>
              <w:right w:val="single" w:sz="4" w:space="0" w:color="auto"/>
            </w:tcBorders>
            <w:shd w:val="clear" w:color="000000" w:fill="B3B3B3"/>
            <w:vAlign w:val="center"/>
            <w:hideMark/>
          </w:tcPr>
          <w:p w14:paraId="06BEB5AB" w14:textId="77777777" w:rsidR="0045234D" w:rsidRPr="00F504AC" w:rsidRDefault="0045234D" w:rsidP="00EC15E7">
            <w:pPr>
              <w:overflowPunct/>
              <w:autoSpaceDE/>
              <w:autoSpaceDN/>
              <w:adjustRightInd/>
              <w:spacing w:line="276" w:lineRule="auto"/>
              <w:jc w:val="center"/>
              <w:textAlignment w:val="auto"/>
              <w:rPr>
                <w:rFonts w:cs="Arial"/>
                <w:b/>
                <w:bCs/>
                <w:color w:val="000000"/>
                <w:sz w:val="18"/>
                <w:szCs w:val="18"/>
                <w:u w:val="single"/>
                <w:lang w:val="es-CO" w:eastAsia="es-CO"/>
              </w:rPr>
            </w:pPr>
            <w:r w:rsidRPr="00F504AC">
              <w:rPr>
                <w:rFonts w:cs="Arial"/>
                <w:b/>
                <w:bCs/>
                <w:color w:val="000000"/>
                <w:sz w:val="18"/>
                <w:szCs w:val="18"/>
                <w:lang w:val="es-CO" w:eastAsia="es-CO"/>
              </w:rPr>
              <w:t>UNIDADES</w:t>
            </w:r>
          </w:p>
        </w:tc>
      </w:tr>
      <w:tr w:rsidR="0045234D" w:rsidRPr="00F504AC" w14:paraId="34B847A0" w14:textId="77777777" w:rsidTr="00D6638C">
        <w:trPr>
          <w:trHeight w:val="20"/>
          <w:jc w:val="center"/>
        </w:trPr>
        <w:tc>
          <w:tcPr>
            <w:tcW w:w="6418"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9C20EA2" w14:textId="77777777" w:rsidR="0045234D" w:rsidRPr="00F504AC" w:rsidRDefault="0045234D" w:rsidP="00EC15E7">
            <w:pPr>
              <w:overflowPunct/>
              <w:autoSpaceDE/>
              <w:autoSpaceDN/>
              <w:adjustRightInd/>
              <w:spacing w:line="276" w:lineRule="auto"/>
              <w:jc w:val="center"/>
              <w:textAlignment w:val="auto"/>
              <w:rPr>
                <w:rFonts w:cs="Arial"/>
                <w:b/>
                <w:bCs/>
                <w:color w:val="000000"/>
                <w:sz w:val="18"/>
                <w:szCs w:val="18"/>
                <w:u w:val="single"/>
                <w:lang w:val="es-CO" w:eastAsia="es-CO"/>
              </w:rPr>
            </w:pPr>
            <w:r w:rsidRPr="00F504AC">
              <w:rPr>
                <w:rFonts w:cs="Arial"/>
                <w:b/>
                <w:bCs/>
                <w:color w:val="000000"/>
                <w:sz w:val="18"/>
                <w:szCs w:val="18"/>
                <w:lang w:val="es-CO" w:eastAsia="es-CO"/>
              </w:rPr>
              <w:t>COLUMNA DE AGUA</w:t>
            </w:r>
          </w:p>
        </w:tc>
      </w:tr>
      <w:tr w:rsidR="0045234D" w:rsidRPr="00F504AC" w14:paraId="11C262E3" w14:textId="77777777" w:rsidTr="00D6638C">
        <w:trPr>
          <w:trHeight w:val="20"/>
          <w:jc w:val="center"/>
        </w:trPr>
        <w:tc>
          <w:tcPr>
            <w:tcW w:w="4548" w:type="dxa"/>
            <w:tcBorders>
              <w:top w:val="nil"/>
              <w:left w:val="single" w:sz="4" w:space="0" w:color="auto"/>
              <w:bottom w:val="single" w:sz="8" w:space="0" w:color="auto"/>
              <w:right w:val="single" w:sz="8" w:space="0" w:color="auto"/>
            </w:tcBorders>
            <w:shd w:val="clear" w:color="auto" w:fill="auto"/>
            <w:noWrap/>
            <w:vAlign w:val="center"/>
            <w:hideMark/>
          </w:tcPr>
          <w:p w14:paraId="1CA098BF" w14:textId="77777777" w:rsidR="0045234D" w:rsidRPr="00F504AC" w:rsidRDefault="0045234D" w:rsidP="00D6638C">
            <w:pPr>
              <w:overflowPunct/>
              <w:autoSpaceDE/>
              <w:autoSpaceDN/>
              <w:adjustRightInd/>
              <w:jc w:val="center"/>
              <w:textAlignment w:val="auto"/>
              <w:rPr>
                <w:rFonts w:cs="Arial"/>
                <w:b/>
                <w:bCs/>
                <w:color w:val="000000"/>
                <w:sz w:val="18"/>
                <w:szCs w:val="18"/>
                <w:lang w:val="es-CO" w:eastAsia="es-CO"/>
              </w:rPr>
            </w:pPr>
            <w:r w:rsidRPr="00F504AC">
              <w:rPr>
                <w:rFonts w:cs="Arial"/>
                <w:b/>
                <w:bCs/>
                <w:color w:val="000000"/>
                <w:sz w:val="18"/>
                <w:szCs w:val="18"/>
                <w:lang w:val="es-CO" w:eastAsia="es-CO"/>
              </w:rPr>
              <w:t>CARACTERÍSTICAS FÍSICAS</w:t>
            </w:r>
          </w:p>
        </w:tc>
        <w:tc>
          <w:tcPr>
            <w:tcW w:w="1870" w:type="dxa"/>
            <w:tcBorders>
              <w:top w:val="nil"/>
              <w:left w:val="nil"/>
              <w:bottom w:val="single" w:sz="8" w:space="0" w:color="auto"/>
              <w:right w:val="single" w:sz="4" w:space="0" w:color="auto"/>
            </w:tcBorders>
            <w:shd w:val="clear" w:color="auto" w:fill="auto"/>
            <w:vAlign w:val="center"/>
            <w:hideMark/>
          </w:tcPr>
          <w:p w14:paraId="5810A623" w14:textId="77777777" w:rsidR="0045234D" w:rsidRPr="00F504AC" w:rsidRDefault="0045234D" w:rsidP="00D6638C">
            <w:pPr>
              <w:overflowPunct/>
              <w:autoSpaceDE/>
              <w:autoSpaceDN/>
              <w:adjustRightInd/>
              <w:jc w:val="center"/>
              <w:textAlignment w:val="auto"/>
              <w:rPr>
                <w:rFonts w:cs="Arial"/>
                <w:color w:val="000000"/>
                <w:sz w:val="18"/>
                <w:szCs w:val="18"/>
                <w:lang w:val="es-CO" w:eastAsia="es-CO"/>
              </w:rPr>
            </w:pPr>
          </w:p>
        </w:tc>
      </w:tr>
      <w:tr w:rsidR="0045234D" w:rsidRPr="00F504AC" w14:paraId="1C86D271" w14:textId="77777777" w:rsidTr="00D6638C">
        <w:trPr>
          <w:trHeight w:val="20"/>
          <w:jc w:val="center"/>
        </w:trPr>
        <w:tc>
          <w:tcPr>
            <w:tcW w:w="4548" w:type="dxa"/>
            <w:tcBorders>
              <w:top w:val="nil"/>
              <w:left w:val="single" w:sz="4" w:space="0" w:color="auto"/>
              <w:bottom w:val="single" w:sz="8" w:space="0" w:color="auto"/>
              <w:right w:val="single" w:sz="8" w:space="0" w:color="auto"/>
            </w:tcBorders>
            <w:shd w:val="clear" w:color="auto" w:fill="auto"/>
            <w:vAlign w:val="center"/>
            <w:hideMark/>
          </w:tcPr>
          <w:p w14:paraId="69584D98" w14:textId="77777777" w:rsidR="0045234D" w:rsidRPr="00F504AC" w:rsidRDefault="0045234D" w:rsidP="0045234D">
            <w:pPr>
              <w:overflowPunct/>
              <w:autoSpaceDE/>
              <w:autoSpaceDN/>
              <w:adjustRightInd/>
              <w:textAlignment w:val="auto"/>
              <w:rPr>
                <w:rFonts w:cs="Arial"/>
                <w:color w:val="000000"/>
                <w:sz w:val="18"/>
                <w:szCs w:val="18"/>
                <w:lang w:val="es-CO" w:eastAsia="es-CO"/>
              </w:rPr>
            </w:pPr>
            <w:r w:rsidRPr="00F504AC">
              <w:rPr>
                <w:rFonts w:cs="Arial"/>
                <w:color w:val="000000"/>
                <w:sz w:val="18"/>
                <w:szCs w:val="18"/>
                <w:lang w:val="es-CO" w:eastAsia="es-CO"/>
              </w:rPr>
              <w:t>Profundidad toma de muestra</w:t>
            </w:r>
          </w:p>
        </w:tc>
        <w:tc>
          <w:tcPr>
            <w:tcW w:w="1870" w:type="dxa"/>
            <w:tcBorders>
              <w:top w:val="nil"/>
              <w:left w:val="nil"/>
              <w:bottom w:val="single" w:sz="8" w:space="0" w:color="auto"/>
              <w:right w:val="single" w:sz="4" w:space="0" w:color="auto"/>
            </w:tcBorders>
            <w:shd w:val="clear" w:color="auto" w:fill="auto"/>
            <w:vAlign w:val="center"/>
            <w:hideMark/>
          </w:tcPr>
          <w:p w14:paraId="7BA5A3B8" w14:textId="77777777" w:rsidR="0045234D" w:rsidRPr="00F504AC" w:rsidRDefault="0045234D" w:rsidP="00D6638C">
            <w:pPr>
              <w:overflowPunct/>
              <w:autoSpaceDE/>
              <w:autoSpaceDN/>
              <w:adjustRightInd/>
              <w:jc w:val="center"/>
              <w:textAlignment w:val="auto"/>
              <w:rPr>
                <w:rFonts w:cs="Arial"/>
                <w:color w:val="000000"/>
                <w:sz w:val="18"/>
                <w:szCs w:val="18"/>
                <w:lang w:val="es-CO" w:eastAsia="es-CO"/>
              </w:rPr>
            </w:pPr>
            <w:r w:rsidRPr="00F504AC">
              <w:rPr>
                <w:rFonts w:cs="Arial"/>
                <w:color w:val="000000"/>
                <w:sz w:val="18"/>
                <w:szCs w:val="18"/>
                <w:lang w:val="es-CO" w:eastAsia="es-CO"/>
              </w:rPr>
              <w:t>m</w:t>
            </w:r>
          </w:p>
        </w:tc>
      </w:tr>
      <w:tr w:rsidR="0045234D" w:rsidRPr="00F504AC" w14:paraId="2A360E96" w14:textId="77777777" w:rsidTr="00D6638C">
        <w:trPr>
          <w:trHeight w:val="20"/>
          <w:jc w:val="center"/>
        </w:trPr>
        <w:tc>
          <w:tcPr>
            <w:tcW w:w="4548" w:type="dxa"/>
            <w:tcBorders>
              <w:top w:val="nil"/>
              <w:left w:val="single" w:sz="4" w:space="0" w:color="auto"/>
              <w:bottom w:val="single" w:sz="8" w:space="0" w:color="auto"/>
              <w:right w:val="single" w:sz="8" w:space="0" w:color="auto"/>
            </w:tcBorders>
            <w:shd w:val="clear" w:color="auto" w:fill="auto"/>
            <w:vAlign w:val="center"/>
            <w:hideMark/>
          </w:tcPr>
          <w:p w14:paraId="7B43F19E" w14:textId="77777777" w:rsidR="0045234D" w:rsidRPr="00F504AC" w:rsidRDefault="0045234D" w:rsidP="0045234D">
            <w:pPr>
              <w:overflowPunct/>
              <w:autoSpaceDE/>
              <w:autoSpaceDN/>
              <w:adjustRightInd/>
              <w:textAlignment w:val="auto"/>
              <w:rPr>
                <w:rFonts w:cs="Arial"/>
                <w:color w:val="000000"/>
                <w:sz w:val="18"/>
                <w:szCs w:val="18"/>
                <w:lang w:val="es-CO" w:eastAsia="es-CO"/>
              </w:rPr>
            </w:pPr>
            <w:r w:rsidRPr="00F504AC">
              <w:rPr>
                <w:rFonts w:cs="Arial"/>
                <w:color w:val="000000"/>
                <w:sz w:val="18"/>
                <w:szCs w:val="18"/>
                <w:lang w:val="es-CO" w:eastAsia="es-CO"/>
              </w:rPr>
              <w:t>Salinidad</w:t>
            </w:r>
          </w:p>
        </w:tc>
        <w:tc>
          <w:tcPr>
            <w:tcW w:w="1870" w:type="dxa"/>
            <w:tcBorders>
              <w:top w:val="nil"/>
              <w:left w:val="nil"/>
              <w:bottom w:val="single" w:sz="8" w:space="0" w:color="auto"/>
              <w:right w:val="single" w:sz="4" w:space="0" w:color="auto"/>
            </w:tcBorders>
            <w:shd w:val="clear" w:color="auto" w:fill="auto"/>
            <w:vAlign w:val="center"/>
            <w:hideMark/>
          </w:tcPr>
          <w:p w14:paraId="78993FEB" w14:textId="77777777" w:rsidR="0045234D" w:rsidRPr="00F504AC" w:rsidRDefault="0045234D" w:rsidP="00D6638C">
            <w:pPr>
              <w:overflowPunct/>
              <w:autoSpaceDE/>
              <w:autoSpaceDN/>
              <w:adjustRightInd/>
              <w:jc w:val="center"/>
              <w:textAlignment w:val="auto"/>
              <w:rPr>
                <w:rFonts w:cs="Arial"/>
                <w:color w:val="000000"/>
                <w:sz w:val="18"/>
                <w:szCs w:val="18"/>
                <w:lang w:val="es-CO" w:eastAsia="es-CO"/>
              </w:rPr>
            </w:pPr>
            <w:r w:rsidRPr="00F504AC">
              <w:rPr>
                <w:rFonts w:cs="Arial"/>
                <w:color w:val="000000"/>
                <w:sz w:val="18"/>
                <w:szCs w:val="18"/>
                <w:lang w:val="es-CO" w:eastAsia="es-CO"/>
              </w:rPr>
              <w:t>UPS</w:t>
            </w:r>
          </w:p>
        </w:tc>
      </w:tr>
      <w:tr w:rsidR="0045234D" w:rsidRPr="00F504AC" w14:paraId="17BBE212" w14:textId="77777777" w:rsidTr="00D6638C">
        <w:trPr>
          <w:trHeight w:val="20"/>
          <w:jc w:val="center"/>
        </w:trPr>
        <w:tc>
          <w:tcPr>
            <w:tcW w:w="4548" w:type="dxa"/>
            <w:tcBorders>
              <w:top w:val="nil"/>
              <w:left w:val="single" w:sz="4" w:space="0" w:color="auto"/>
              <w:bottom w:val="single" w:sz="8" w:space="0" w:color="auto"/>
              <w:right w:val="single" w:sz="8" w:space="0" w:color="auto"/>
            </w:tcBorders>
            <w:shd w:val="clear" w:color="auto" w:fill="auto"/>
            <w:vAlign w:val="center"/>
            <w:hideMark/>
          </w:tcPr>
          <w:p w14:paraId="76DA5FD7" w14:textId="77777777" w:rsidR="0045234D" w:rsidRPr="00F504AC" w:rsidRDefault="0045234D" w:rsidP="0045234D">
            <w:pPr>
              <w:overflowPunct/>
              <w:autoSpaceDE/>
              <w:autoSpaceDN/>
              <w:adjustRightInd/>
              <w:textAlignment w:val="auto"/>
              <w:rPr>
                <w:rFonts w:cs="Arial"/>
                <w:color w:val="000000"/>
                <w:sz w:val="18"/>
                <w:szCs w:val="18"/>
                <w:lang w:val="es-CO" w:eastAsia="es-CO"/>
              </w:rPr>
            </w:pPr>
            <w:r w:rsidRPr="00F504AC">
              <w:rPr>
                <w:rFonts w:cs="Arial"/>
                <w:color w:val="000000"/>
                <w:sz w:val="18"/>
                <w:szCs w:val="18"/>
                <w:lang w:val="es-CO" w:eastAsia="es-CO"/>
              </w:rPr>
              <w:t>Sólidos Suspendidos Totales (SST)</w:t>
            </w:r>
          </w:p>
        </w:tc>
        <w:tc>
          <w:tcPr>
            <w:tcW w:w="1870" w:type="dxa"/>
            <w:tcBorders>
              <w:top w:val="nil"/>
              <w:left w:val="nil"/>
              <w:bottom w:val="single" w:sz="8" w:space="0" w:color="auto"/>
              <w:right w:val="single" w:sz="4" w:space="0" w:color="auto"/>
            </w:tcBorders>
            <w:shd w:val="clear" w:color="auto" w:fill="auto"/>
            <w:vAlign w:val="center"/>
            <w:hideMark/>
          </w:tcPr>
          <w:p w14:paraId="329BA2A8" w14:textId="77777777" w:rsidR="0045234D" w:rsidRPr="00F504AC" w:rsidRDefault="0045234D" w:rsidP="00D6638C">
            <w:pPr>
              <w:overflowPunct/>
              <w:autoSpaceDE/>
              <w:autoSpaceDN/>
              <w:adjustRightInd/>
              <w:jc w:val="center"/>
              <w:textAlignment w:val="auto"/>
              <w:rPr>
                <w:rFonts w:cs="Arial"/>
                <w:color w:val="000000"/>
                <w:sz w:val="18"/>
                <w:szCs w:val="18"/>
                <w:lang w:val="es-CO" w:eastAsia="es-CO"/>
              </w:rPr>
            </w:pPr>
            <w:r w:rsidRPr="00F504AC">
              <w:rPr>
                <w:rFonts w:cs="Arial"/>
                <w:color w:val="000000"/>
                <w:sz w:val="18"/>
                <w:szCs w:val="18"/>
                <w:lang w:val="es-CO" w:eastAsia="es-CO"/>
              </w:rPr>
              <w:t>mg/L</w:t>
            </w:r>
          </w:p>
        </w:tc>
      </w:tr>
      <w:tr w:rsidR="0045234D" w:rsidRPr="00F504AC" w14:paraId="1518DB34" w14:textId="77777777" w:rsidTr="00D6638C">
        <w:trPr>
          <w:trHeight w:val="20"/>
          <w:jc w:val="center"/>
        </w:trPr>
        <w:tc>
          <w:tcPr>
            <w:tcW w:w="4548" w:type="dxa"/>
            <w:tcBorders>
              <w:top w:val="nil"/>
              <w:left w:val="single" w:sz="4" w:space="0" w:color="auto"/>
              <w:bottom w:val="single" w:sz="8" w:space="0" w:color="auto"/>
              <w:right w:val="single" w:sz="8" w:space="0" w:color="auto"/>
            </w:tcBorders>
            <w:shd w:val="clear" w:color="auto" w:fill="auto"/>
            <w:vAlign w:val="center"/>
            <w:hideMark/>
          </w:tcPr>
          <w:p w14:paraId="1DDC9A9E" w14:textId="77777777" w:rsidR="0045234D" w:rsidRPr="00F504AC" w:rsidRDefault="0045234D" w:rsidP="0045234D">
            <w:pPr>
              <w:overflowPunct/>
              <w:autoSpaceDE/>
              <w:autoSpaceDN/>
              <w:adjustRightInd/>
              <w:textAlignment w:val="auto"/>
              <w:rPr>
                <w:rFonts w:cs="Arial"/>
                <w:color w:val="000000"/>
                <w:sz w:val="18"/>
                <w:szCs w:val="18"/>
                <w:lang w:val="es-CO" w:eastAsia="es-CO"/>
              </w:rPr>
            </w:pPr>
            <w:r w:rsidRPr="00F504AC">
              <w:rPr>
                <w:rFonts w:cs="Arial"/>
                <w:color w:val="000000"/>
                <w:sz w:val="18"/>
                <w:szCs w:val="18"/>
                <w:lang w:val="es-CO" w:eastAsia="es-CO"/>
              </w:rPr>
              <w:t>Temperatura</w:t>
            </w:r>
          </w:p>
        </w:tc>
        <w:tc>
          <w:tcPr>
            <w:tcW w:w="1870" w:type="dxa"/>
            <w:tcBorders>
              <w:top w:val="nil"/>
              <w:left w:val="nil"/>
              <w:bottom w:val="single" w:sz="8" w:space="0" w:color="auto"/>
              <w:right w:val="single" w:sz="4" w:space="0" w:color="auto"/>
            </w:tcBorders>
            <w:shd w:val="clear" w:color="auto" w:fill="auto"/>
            <w:vAlign w:val="center"/>
            <w:hideMark/>
          </w:tcPr>
          <w:p w14:paraId="33245D37" w14:textId="77777777" w:rsidR="0045234D" w:rsidRPr="00F504AC" w:rsidRDefault="0045234D" w:rsidP="00D6638C">
            <w:pPr>
              <w:overflowPunct/>
              <w:autoSpaceDE/>
              <w:autoSpaceDN/>
              <w:adjustRightInd/>
              <w:jc w:val="center"/>
              <w:textAlignment w:val="auto"/>
              <w:rPr>
                <w:rFonts w:cs="Arial"/>
                <w:color w:val="000000"/>
                <w:sz w:val="18"/>
                <w:szCs w:val="18"/>
                <w:lang w:val="es-CO" w:eastAsia="es-CO"/>
              </w:rPr>
            </w:pPr>
            <w:r w:rsidRPr="00F504AC">
              <w:rPr>
                <w:rFonts w:cs="Arial"/>
                <w:color w:val="000000"/>
                <w:sz w:val="18"/>
                <w:szCs w:val="18"/>
                <w:lang w:val="es-CO" w:eastAsia="es-CO"/>
              </w:rPr>
              <w:t>(°C)</w:t>
            </w:r>
          </w:p>
        </w:tc>
      </w:tr>
      <w:tr w:rsidR="0045234D" w:rsidRPr="00F504AC" w14:paraId="5D0830A5" w14:textId="77777777" w:rsidTr="00D6638C">
        <w:trPr>
          <w:trHeight w:val="20"/>
          <w:jc w:val="center"/>
        </w:trPr>
        <w:tc>
          <w:tcPr>
            <w:tcW w:w="4548" w:type="dxa"/>
            <w:tcBorders>
              <w:top w:val="nil"/>
              <w:left w:val="single" w:sz="4" w:space="0" w:color="auto"/>
              <w:bottom w:val="single" w:sz="8" w:space="0" w:color="auto"/>
              <w:right w:val="single" w:sz="8" w:space="0" w:color="auto"/>
            </w:tcBorders>
            <w:shd w:val="clear" w:color="auto" w:fill="auto"/>
            <w:vAlign w:val="center"/>
            <w:hideMark/>
          </w:tcPr>
          <w:p w14:paraId="759E13A8" w14:textId="77777777" w:rsidR="0045234D" w:rsidRPr="00F504AC" w:rsidRDefault="0045234D" w:rsidP="0045234D">
            <w:pPr>
              <w:overflowPunct/>
              <w:autoSpaceDE/>
              <w:autoSpaceDN/>
              <w:adjustRightInd/>
              <w:textAlignment w:val="auto"/>
              <w:rPr>
                <w:rFonts w:cs="Arial"/>
                <w:color w:val="000000"/>
                <w:sz w:val="18"/>
                <w:szCs w:val="18"/>
                <w:lang w:val="es-CO" w:eastAsia="es-CO"/>
              </w:rPr>
            </w:pPr>
            <w:r w:rsidRPr="00F504AC">
              <w:rPr>
                <w:rFonts w:cs="Arial"/>
                <w:color w:val="000000"/>
                <w:sz w:val="18"/>
                <w:szCs w:val="18"/>
                <w:lang w:val="es-CO" w:eastAsia="es-CO"/>
              </w:rPr>
              <w:t>Transparencia del agua</w:t>
            </w:r>
          </w:p>
        </w:tc>
        <w:tc>
          <w:tcPr>
            <w:tcW w:w="1870" w:type="dxa"/>
            <w:tcBorders>
              <w:top w:val="nil"/>
              <w:left w:val="nil"/>
              <w:bottom w:val="single" w:sz="8" w:space="0" w:color="auto"/>
              <w:right w:val="single" w:sz="4" w:space="0" w:color="auto"/>
            </w:tcBorders>
            <w:shd w:val="clear" w:color="auto" w:fill="auto"/>
            <w:vAlign w:val="center"/>
            <w:hideMark/>
          </w:tcPr>
          <w:p w14:paraId="4C6515F5" w14:textId="77777777" w:rsidR="0045234D" w:rsidRPr="00F504AC" w:rsidRDefault="0045234D" w:rsidP="00D6638C">
            <w:pPr>
              <w:overflowPunct/>
              <w:autoSpaceDE/>
              <w:autoSpaceDN/>
              <w:adjustRightInd/>
              <w:jc w:val="center"/>
              <w:textAlignment w:val="auto"/>
              <w:rPr>
                <w:rFonts w:cs="Arial"/>
                <w:color w:val="000000"/>
                <w:sz w:val="18"/>
                <w:szCs w:val="18"/>
                <w:lang w:val="es-CO" w:eastAsia="es-CO"/>
              </w:rPr>
            </w:pPr>
            <w:r w:rsidRPr="00F504AC">
              <w:rPr>
                <w:rFonts w:cs="Arial"/>
                <w:color w:val="000000"/>
                <w:sz w:val="18"/>
                <w:szCs w:val="18"/>
                <w:lang w:val="es-CO" w:eastAsia="es-CO"/>
              </w:rPr>
              <w:t>m</w:t>
            </w:r>
          </w:p>
        </w:tc>
      </w:tr>
      <w:tr w:rsidR="0045234D" w:rsidRPr="00F504AC" w14:paraId="0E89F194" w14:textId="77777777" w:rsidTr="00D6638C">
        <w:trPr>
          <w:trHeight w:val="20"/>
          <w:jc w:val="center"/>
        </w:trPr>
        <w:tc>
          <w:tcPr>
            <w:tcW w:w="4548" w:type="dxa"/>
            <w:tcBorders>
              <w:top w:val="nil"/>
              <w:left w:val="single" w:sz="4" w:space="0" w:color="auto"/>
              <w:bottom w:val="single" w:sz="8" w:space="0" w:color="auto"/>
              <w:right w:val="single" w:sz="8" w:space="0" w:color="auto"/>
            </w:tcBorders>
            <w:shd w:val="clear" w:color="auto" w:fill="auto"/>
            <w:vAlign w:val="center"/>
            <w:hideMark/>
          </w:tcPr>
          <w:p w14:paraId="1E3EFF36" w14:textId="77777777" w:rsidR="0045234D" w:rsidRPr="00F504AC" w:rsidRDefault="0045234D" w:rsidP="0045234D">
            <w:pPr>
              <w:overflowPunct/>
              <w:autoSpaceDE/>
              <w:autoSpaceDN/>
              <w:adjustRightInd/>
              <w:textAlignment w:val="auto"/>
              <w:rPr>
                <w:rFonts w:cs="Arial"/>
                <w:color w:val="000000"/>
                <w:sz w:val="18"/>
                <w:szCs w:val="18"/>
                <w:lang w:val="es-CO" w:eastAsia="es-CO"/>
              </w:rPr>
            </w:pPr>
            <w:r w:rsidRPr="00F504AC">
              <w:rPr>
                <w:rFonts w:cs="Arial"/>
                <w:color w:val="000000"/>
                <w:sz w:val="18"/>
                <w:szCs w:val="18"/>
                <w:lang w:val="es-CO" w:eastAsia="es-CO"/>
              </w:rPr>
              <w:t>Turbidez</w:t>
            </w:r>
          </w:p>
        </w:tc>
        <w:tc>
          <w:tcPr>
            <w:tcW w:w="1870" w:type="dxa"/>
            <w:tcBorders>
              <w:top w:val="nil"/>
              <w:left w:val="nil"/>
              <w:bottom w:val="single" w:sz="8" w:space="0" w:color="auto"/>
              <w:right w:val="single" w:sz="4" w:space="0" w:color="auto"/>
            </w:tcBorders>
            <w:shd w:val="clear" w:color="auto" w:fill="auto"/>
            <w:vAlign w:val="center"/>
            <w:hideMark/>
          </w:tcPr>
          <w:p w14:paraId="71D18937" w14:textId="77777777" w:rsidR="0045234D" w:rsidRPr="00F504AC" w:rsidRDefault="0045234D" w:rsidP="00D6638C">
            <w:pPr>
              <w:overflowPunct/>
              <w:autoSpaceDE/>
              <w:autoSpaceDN/>
              <w:adjustRightInd/>
              <w:jc w:val="center"/>
              <w:textAlignment w:val="auto"/>
              <w:rPr>
                <w:rFonts w:cs="Arial"/>
                <w:color w:val="000000"/>
                <w:sz w:val="18"/>
                <w:szCs w:val="18"/>
                <w:lang w:val="es-CO" w:eastAsia="es-CO"/>
              </w:rPr>
            </w:pPr>
            <w:r w:rsidRPr="00F504AC">
              <w:rPr>
                <w:rFonts w:cs="Arial"/>
                <w:color w:val="000000"/>
                <w:sz w:val="18"/>
                <w:szCs w:val="18"/>
                <w:lang w:val="es-CO" w:eastAsia="es-CO"/>
              </w:rPr>
              <w:t>(UNT)</w:t>
            </w:r>
          </w:p>
        </w:tc>
      </w:tr>
      <w:tr w:rsidR="0045234D" w:rsidRPr="00F504AC" w14:paraId="34F88B79" w14:textId="77777777" w:rsidTr="00D6638C">
        <w:trPr>
          <w:trHeight w:val="20"/>
          <w:jc w:val="center"/>
        </w:trPr>
        <w:tc>
          <w:tcPr>
            <w:tcW w:w="6418" w:type="dxa"/>
            <w:gridSpan w:val="2"/>
            <w:tcBorders>
              <w:top w:val="single" w:sz="8" w:space="0" w:color="auto"/>
              <w:left w:val="single" w:sz="4" w:space="0" w:color="auto"/>
              <w:bottom w:val="single" w:sz="8" w:space="0" w:color="auto"/>
              <w:right w:val="single" w:sz="4" w:space="0" w:color="auto"/>
            </w:tcBorders>
            <w:shd w:val="clear" w:color="auto" w:fill="auto"/>
            <w:vAlign w:val="center"/>
            <w:hideMark/>
          </w:tcPr>
          <w:p w14:paraId="5D057223" w14:textId="77777777" w:rsidR="0045234D" w:rsidRPr="00F504AC" w:rsidRDefault="0045234D" w:rsidP="0045234D">
            <w:pPr>
              <w:overflowPunct/>
              <w:autoSpaceDE/>
              <w:autoSpaceDN/>
              <w:adjustRightInd/>
              <w:textAlignment w:val="auto"/>
              <w:rPr>
                <w:rFonts w:cs="Arial"/>
                <w:b/>
                <w:bCs/>
                <w:color w:val="000000"/>
                <w:sz w:val="18"/>
                <w:szCs w:val="18"/>
                <w:lang w:val="es-CO" w:eastAsia="es-CO"/>
              </w:rPr>
            </w:pPr>
            <w:r w:rsidRPr="00F504AC">
              <w:rPr>
                <w:rFonts w:cs="Arial"/>
                <w:b/>
                <w:bCs/>
                <w:color w:val="000000"/>
                <w:sz w:val="18"/>
                <w:szCs w:val="18"/>
                <w:lang w:val="es-CO" w:eastAsia="es-CO"/>
              </w:rPr>
              <w:t>CARACTERÍSTICAS QUÍMICAS</w:t>
            </w:r>
          </w:p>
        </w:tc>
      </w:tr>
      <w:tr w:rsidR="0045234D" w:rsidRPr="00F504AC" w14:paraId="508A0081" w14:textId="77777777" w:rsidTr="00D6638C">
        <w:trPr>
          <w:trHeight w:val="20"/>
          <w:jc w:val="center"/>
        </w:trPr>
        <w:tc>
          <w:tcPr>
            <w:tcW w:w="4548" w:type="dxa"/>
            <w:tcBorders>
              <w:top w:val="nil"/>
              <w:left w:val="single" w:sz="4" w:space="0" w:color="auto"/>
              <w:bottom w:val="single" w:sz="8" w:space="0" w:color="auto"/>
              <w:right w:val="single" w:sz="8" w:space="0" w:color="auto"/>
            </w:tcBorders>
            <w:shd w:val="clear" w:color="auto" w:fill="auto"/>
            <w:vAlign w:val="center"/>
            <w:hideMark/>
          </w:tcPr>
          <w:p w14:paraId="3E0B63DE" w14:textId="77777777" w:rsidR="0045234D" w:rsidRPr="00F504AC" w:rsidRDefault="0045234D" w:rsidP="0045234D">
            <w:pPr>
              <w:overflowPunct/>
              <w:autoSpaceDE/>
              <w:autoSpaceDN/>
              <w:adjustRightInd/>
              <w:textAlignment w:val="auto"/>
              <w:rPr>
                <w:rFonts w:cs="Arial"/>
                <w:color w:val="000000"/>
                <w:sz w:val="18"/>
                <w:szCs w:val="18"/>
                <w:lang w:val="es-CO" w:eastAsia="es-CO"/>
              </w:rPr>
            </w:pPr>
            <w:r w:rsidRPr="00F504AC">
              <w:rPr>
                <w:rFonts w:cs="Arial"/>
                <w:color w:val="000000"/>
                <w:sz w:val="18"/>
                <w:szCs w:val="18"/>
                <w:lang w:val="es-CO" w:eastAsia="es-CO"/>
              </w:rPr>
              <w:t>Carbono Orgánico Total</w:t>
            </w:r>
          </w:p>
        </w:tc>
        <w:tc>
          <w:tcPr>
            <w:tcW w:w="1870" w:type="dxa"/>
            <w:tcBorders>
              <w:top w:val="nil"/>
              <w:left w:val="nil"/>
              <w:bottom w:val="single" w:sz="8" w:space="0" w:color="auto"/>
              <w:right w:val="single" w:sz="4" w:space="0" w:color="auto"/>
            </w:tcBorders>
            <w:shd w:val="clear" w:color="auto" w:fill="auto"/>
            <w:vAlign w:val="center"/>
            <w:hideMark/>
          </w:tcPr>
          <w:p w14:paraId="56031D5B" w14:textId="77777777" w:rsidR="0045234D" w:rsidRPr="00F504AC" w:rsidRDefault="0045234D" w:rsidP="00D6638C">
            <w:pPr>
              <w:overflowPunct/>
              <w:autoSpaceDE/>
              <w:autoSpaceDN/>
              <w:adjustRightInd/>
              <w:jc w:val="center"/>
              <w:textAlignment w:val="auto"/>
              <w:rPr>
                <w:rFonts w:cs="Arial"/>
                <w:color w:val="000000"/>
                <w:sz w:val="18"/>
                <w:szCs w:val="18"/>
                <w:lang w:val="es-CO" w:eastAsia="es-CO"/>
              </w:rPr>
            </w:pPr>
            <w:r w:rsidRPr="00F504AC">
              <w:rPr>
                <w:rFonts w:cs="Arial"/>
                <w:color w:val="000000"/>
                <w:sz w:val="18"/>
                <w:szCs w:val="18"/>
                <w:lang w:val="es-CO" w:eastAsia="es-CO"/>
              </w:rPr>
              <w:t>µg/L</w:t>
            </w:r>
          </w:p>
        </w:tc>
      </w:tr>
      <w:tr w:rsidR="007C1657" w:rsidRPr="00F504AC" w14:paraId="74967A7E" w14:textId="77777777" w:rsidTr="00D6638C">
        <w:trPr>
          <w:trHeight w:val="20"/>
          <w:jc w:val="center"/>
        </w:trPr>
        <w:tc>
          <w:tcPr>
            <w:tcW w:w="4548" w:type="dxa"/>
            <w:tcBorders>
              <w:top w:val="nil"/>
              <w:left w:val="single" w:sz="4" w:space="0" w:color="auto"/>
              <w:bottom w:val="single" w:sz="8" w:space="0" w:color="auto"/>
              <w:right w:val="single" w:sz="8" w:space="0" w:color="auto"/>
            </w:tcBorders>
            <w:shd w:val="clear" w:color="auto" w:fill="auto"/>
            <w:vAlign w:val="center"/>
          </w:tcPr>
          <w:p w14:paraId="59422389" w14:textId="77777777" w:rsidR="007C1657" w:rsidRPr="00F504AC" w:rsidRDefault="007C1657" w:rsidP="0045234D">
            <w:pPr>
              <w:overflowPunct/>
              <w:autoSpaceDE/>
              <w:autoSpaceDN/>
              <w:adjustRightInd/>
              <w:textAlignment w:val="auto"/>
              <w:rPr>
                <w:rFonts w:cs="Arial"/>
                <w:color w:val="000000"/>
                <w:sz w:val="18"/>
                <w:szCs w:val="18"/>
                <w:lang w:val="es-CO" w:eastAsia="es-CO"/>
              </w:rPr>
            </w:pPr>
            <w:r w:rsidRPr="00F504AC">
              <w:rPr>
                <w:rFonts w:cs="Arial"/>
                <w:color w:val="000000"/>
                <w:sz w:val="18"/>
                <w:szCs w:val="18"/>
                <w:lang w:val="es-CO" w:eastAsia="es-CO"/>
              </w:rPr>
              <w:t>Carbono total</w:t>
            </w:r>
          </w:p>
        </w:tc>
        <w:tc>
          <w:tcPr>
            <w:tcW w:w="1870" w:type="dxa"/>
            <w:tcBorders>
              <w:top w:val="nil"/>
              <w:left w:val="nil"/>
              <w:bottom w:val="single" w:sz="8" w:space="0" w:color="auto"/>
              <w:right w:val="single" w:sz="4" w:space="0" w:color="auto"/>
            </w:tcBorders>
            <w:shd w:val="clear" w:color="auto" w:fill="auto"/>
            <w:vAlign w:val="center"/>
          </w:tcPr>
          <w:p w14:paraId="595A3455" w14:textId="77777777" w:rsidR="007C1657" w:rsidRPr="00F504AC" w:rsidRDefault="007C1657" w:rsidP="00D6638C">
            <w:pPr>
              <w:overflowPunct/>
              <w:autoSpaceDE/>
              <w:autoSpaceDN/>
              <w:adjustRightInd/>
              <w:jc w:val="center"/>
              <w:textAlignment w:val="auto"/>
              <w:rPr>
                <w:rFonts w:cs="Arial"/>
                <w:color w:val="000000"/>
                <w:sz w:val="18"/>
                <w:szCs w:val="18"/>
                <w:lang w:val="es-CO" w:eastAsia="es-CO"/>
              </w:rPr>
            </w:pPr>
            <w:r w:rsidRPr="00F504AC">
              <w:rPr>
                <w:rFonts w:cs="Arial"/>
                <w:color w:val="000000"/>
                <w:sz w:val="18"/>
                <w:szCs w:val="18"/>
                <w:lang w:val="es-CO" w:eastAsia="es-CO"/>
              </w:rPr>
              <w:t>µg/L</w:t>
            </w:r>
          </w:p>
        </w:tc>
      </w:tr>
      <w:tr w:rsidR="0045234D" w:rsidRPr="00F504AC" w14:paraId="68C35074" w14:textId="77777777" w:rsidTr="00D6638C">
        <w:trPr>
          <w:trHeight w:val="20"/>
          <w:jc w:val="center"/>
        </w:trPr>
        <w:tc>
          <w:tcPr>
            <w:tcW w:w="4548" w:type="dxa"/>
            <w:tcBorders>
              <w:top w:val="nil"/>
              <w:left w:val="single" w:sz="4" w:space="0" w:color="auto"/>
              <w:bottom w:val="single" w:sz="8" w:space="0" w:color="auto"/>
              <w:right w:val="single" w:sz="8" w:space="0" w:color="auto"/>
            </w:tcBorders>
            <w:shd w:val="clear" w:color="auto" w:fill="auto"/>
            <w:vAlign w:val="center"/>
            <w:hideMark/>
          </w:tcPr>
          <w:p w14:paraId="4BE616E7" w14:textId="77777777" w:rsidR="0045234D" w:rsidRPr="00F504AC" w:rsidRDefault="0045234D" w:rsidP="0045234D">
            <w:pPr>
              <w:overflowPunct/>
              <w:autoSpaceDE/>
              <w:autoSpaceDN/>
              <w:adjustRightInd/>
              <w:textAlignment w:val="auto"/>
              <w:rPr>
                <w:rFonts w:cs="Arial"/>
                <w:color w:val="000000"/>
                <w:sz w:val="18"/>
                <w:szCs w:val="18"/>
                <w:lang w:val="es-CO" w:eastAsia="es-CO"/>
              </w:rPr>
            </w:pPr>
            <w:r w:rsidRPr="00F504AC">
              <w:rPr>
                <w:rFonts w:cs="Arial"/>
                <w:color w:val="000000"/>
                <w:sz w:val="18"/>
                <w:szCs w:val="18"/>
                <w:lang w:val="es-CO" w:eastAsia="es-CO"/>
              </w:rPr>
              <w:t>Oxígeno Disuelto (OD)</w:t>
            </w:r>
          </w:p>
        </w:tc>
        <w:tc>
          <w:tcPr>
            <w:tcW w:w="1870" w:type="dxa"/>
            <w:tcBorders>
              <w:top w:val="nil"/>
              <w:left w:val="nil"/>
              <w:bottom w:val="single" w:sz="8" w:space="0" w:color="auto"/>
              <w:right w:val="single" w:sz="4" w:space="0" w:color="auto"/>
            </w:tcBorders>
            <w:shd w:val="clear" w:color="auto" w:fill="auto"/>
            <w:vAlign w:val="center"/>
            <w:hideMark/>
          </w:tcPr>
          <w:p w14:paraId="550981BF" w14:textId="77777777" w:rsidR="0045234D" w:rsidRPr="00F504AC" w:rsidRDefault="0045234D" w:rsidP="00D6638C">
            <w:pPr>
              <w:overflowPunct/>
              <w:autoSpaceDE/>
              <w:autoSpaceDN/>
              <w:adjustRightInd/>
              <w:jc w:val="center"/>
              <w:textAlignment w:val="auto"/>
              <w:rPr>
                <w:rFonts w:cs="Arial"/>
                <w:color w:val="000000"/>
                <w:sz w:val="18"/>
                <w:szCs w:val="18"/>
                <w:lang w:val="es-CO" w:eastAsia="es-CO"/>
              </w:rPr>
            </w:pPr>
            <w:r w:rsidRPr="00F504AC">
              <w:rPr>
                <w:rFonts w:cs="Arial"/>
                <w:color w:val="000000"/>
                <w:sz w:val="18"/>
                <w:szCs w:val="18"/>
                <w:lang w:val="es-CO" w:eastAsia="es-CO"/>
              </w:rPr>
              <w:t>mg/L</w:t>
            </w:r>
          </w:p>
        </w:tc>
      </w:tr>
      <w:tr w:rsidR="0045234D" w:rsidRPr="00F504AC" w14:paraId="49351B1F" w14:textId="77777777" w:rsidTr="00D6638C">
        <w:trPr>
          <w:trHeight w:val="20"/>
          <w:jc w:val="center"/>
        </w:trPr>
        <w:tc>
          <w:tcPr>
            <w:tcW w:w="4548" w:type="dxa"/>
            <w:tcBorders>
              <w:top w:val="nil"/>
              <w:left w:val="single" w:sz="4" w:space="0" w:color="auto"/>
              <w:bottom w:val="single" w:sz="8" w:space="0" w:color="auto"/>
              <w:right w:val="single" w:sz="8" w:space="0" w:color="auto"/>
            </w:tcBorders>
            <w:shd w:val="clear" w:color="auto" w:fill="auto"/>
            <w:vAlign w:val="center"/>
            <w:hideMark/>
          </w:tcPr>
          <w:p w14:paraId="27F26AB4" w14:textId="77777777" w:rsidR="0045234D" w:rsidRPr="00F504AC" w:rsidRDefault="0045234D" w:rsidP="0045234D">
            <w:pPr>
              <w:overflowPunct/>
              <w:autoSpaceDE/>
              <w:autoSpaceDN/>
              <w:adjustRightInd/>
              <w:textAlignment w:val="auto"/>
              <w:rPr>
                <w:rFonts w:cs="Arial"/>
                <w:color w:val="000000"/>
                <w:sz w:val="18"/>
                <w:szCs w:val="18"/>
                <w:lang w:val="es-CO" w:eastAsia="es-CO"/>
              </w:rPr>
            </w:pPr>
            <w:r w:rsidRPr="00F504AC">
              <w:rPr>
                <w:rFonts w:cs="Arial"/>
                <w:color w:val="000000"/>
                <w:sz w:val="18"/>
                <w:szCs w:val="18"/>
                <w:lang w:val="es-CO" w:eastAsia="es-CO"/>
              </w:rPr>
              <w:t>pH</w:t>
            </w:r>
          </w:p>
        </w:tc>
        <w:tc>
          <w:tcPr>
            <w:tcW w:w="1870" w:type="dxa"/>
            <w:tcBorders>
              <w:top w:val="nil"/>
              <w:left w:val="nil"/>
              <w:bottom w:val="single" w:sz="8" w:space="0" w:color="auto"/>
              <w:right w:val="single" w:sz="4" w:space="0" w:color="auto"/>
            </w:tcBorders>
            <w:shd w:val="clear" w:color="auto" w:fill="auto"/>
            <w:vAlign w:val="center"/>
            <w:hideMark/>
          </w:tcPr>
          <w:p w14:paraId="19F438D6" w14:textId="77777777" w:rsidR="0045234D" w:rsidRPr="00F504AC" w:rsidRDefault="0045234D" w:rsidP="00D6638C">
            <w:pPr>
              <w:overflowPunct/>
              <w:autoSpaceDE/>
              <w:autoSpaceDN/>
              <w:adjustRightInd/>
              <w:jc w:val="center"/>
              <w:textAlignment w:val="auto"/>
              <w:rPr>
                <w:rFonts w:cs="Arial"/>
                <w:color w:val="000000"/>
                <w:sz w:val="18"/>
                <w:szCs w:val="18"/>
                <w:lang w:val="es-CO" w:eastAsia="es-CO"/>
              </w:rPr>
            </w:pPr>
            <w:r w:rsidRPr="00F504AC">
              <w:rPr>
                <w:rFonts w:cs="Arial"/>
                <w:color w:val="000000"/>
                <w:sz w:val="18"/>
                <w:szCs w:val="18"/>
                <w:lang w:val="es-CO" w:eastAsia="es-CO"/>
              </w:rPr>
              <w:t>Unidades de pH</w:t>
            </w:r>
          </w:p>
        </w:tc>
      </w:tr>
      <w:tr w:rsidR="0045234D" w:rsidRPr="00F504AC" w14:paraId="5C2F40E7" w14:textId="77777777" w:rsidTr="00D6638C">
        <w:trPr>
          <w:trHeight w:val="20"/>
          <w:jc w:val="center"/>
        </w:trPr>
        <w:tc>
          <w:tcPr>
            <w:tcW w:w="6418" w:type="dxa"/>
            <w:gridSpan w:val="2"/>
            <w:tcBorders>
              <w:top w:val="single" w:sz="8" w:space="0" w:color="auto"/>
              <w:left w:val="single" w:sz="4" w:space="0" w:color="auto"/>
              <w:bottom w:val="single" w:sz="8" w:space="0" w:color="auto"/>
              <w:right w:val="single" w:sz="4" w:space="0" w:color="auto"/>
            </w:tcBorders>
            <w:shd w:val="clear" w:color="auto" w:fill="auto"/>
            <w:vAlign w:val="center"/>
            <w:hideMark/>
          </w:tcPr>
          <w:p w14:paraId="155E42A4" w14:textId="77777777" w:rsidR="0045234D" w:rsidRPr="00F504AC" w:rsidRDefault="0045234D" w:rsidP="0045234D">
            <w:pPr>
              <w:overflowPunct/>
              <w:autoSpaceDE/>
              <w:autoSpaceDN/>
              <w:adjustRightInd/>
              <w:textAlignment w:val="auto"/>
              <w:rPr>
                <w:rFonts w:cs="Arial"/>
                <w:b/>
                <w:bCs/>
                <w:color w:val="000000"/>
                <w:sz w:val="18"/>
                <w:szCs w:val="18"/>
                <w:lang w:val="es-CO" w:eastAsia="es-CO"/>
              </w:rPr>
            </w:pPr>
            <w:r w:rsidRPr="00F504AC">
              <w:rPr>
                <w:rFonts w:cs="Arial"/>
                <w:b/>
                <w:bCs/>
                <w:color w:val="000000"/>
                <w:sz w:val="18"/>
                <w:szCs w:val="18"/>
                <w:lang w:val="es-CO" w:eastAsia="es-CO"/>
              </w:rPr>
              <w:t>HIDROCARBUROS Y DERIVADOS</w:t>
            </w:r>
          </w:p>
        </w:tc>
      </w:tr>
      <w:tr w:rsidR="0045234D" w:rsidRPr="00F504AC" w14:paraId="4DDDD078" w14:textId="77777777" w:rsidTr="00D6638C">
        <w:trPr>
          <w:trHeight w:val="20"/>
          <w:jc w:val="center"/>
        </w:trPr>
        <w:tc>
          <w:tcPr>
            <w:tcW w:w="4548" w:type="dxa"/>
            <w:tcBorders>
              <w:top w:val="nil"/>
              <w:left w:val="single" w:sz="4" w:space="0" w:color="auto"/>
              <w:bottom w:val="single" w:sz="8" w:space="0" w:color="auto"/>
              <w:right w:val="single" w:sz="8" w:space="0" w:color="auto"/>
            </w:tcBorders>
            <w:shd w:val="clear" w:color="auto" w:fill="auto"/>
            <w:vAlign w:val="center"/>
            <w:hideMark/>
          </w:tcPr>
          <w:p w14:paraId="1BD9C805" w14:textId="77777777" w:rsidR="0045234D" w:rsidRPr="00F504AC" w:rsidRDefault="0045234D" w:rsidP="0045234D">
            <w:pPr>
              <w:overflowPunct/>
              <w:autoSpaceDE/>
              <w:autoSpaceDN/>
              <w:adjustRightInd/>
              <w:textAlignment w:val="auto"/>
              <w:rPr>
                <w:rFonts w:cs="Arial"/>
                <w:color w:val="000000"/>
                <w:sz w:val="18"/>
                <w:szCs w:val="18"/>
                <w:lang w:val="es-CO" w:eastAsia="es-CO"/>
              </w:rPr>
            </w:pPr>
            <w:r w:rsidRPr="00F504AC">
              <w:rPr>
                <w:rFonts w:cs="Arial"/>
                <w:color w:val="000000"/>
                <w:sz w:val="18"/>
                <w:szCs w:val="18"/>
                <w:lang w:val="es-CO" w:eastAsia="es-CO"/>
              </w:rPr>
              <w:t>Fenoles</w:t>
            </w:r>
          </w:p>
        </w:tc>
        <w:tc>
          <w:tcPr>
            <w:tcW w:w="1870" w:type="dxa"/>
            <w:tcBorders>
              <w:top w:val="nil"/>
              <w:left w:val="nil"/>
              <w:bottom w:val="single" w:sz="8" w:space="0" w:color="auto"/>
              <w:right w:val="single" w:sz="4" w:space="0" w:color="auto"/>
            </w:tcBorders>
            <w:shd w:val="clear" w:color="auto" w:fill="auto"/>
            <w:vAlign w:val="center"/>
            <w:hideMark/>
          </w:tcPr>
          <w:p w14:paraId="0CDB2317" w14:textId="77777777" w:rsidR="0045234D" w:rsidRPr="00F504AC" w:rsidRDefault="0045234D" w:rsidP="00D6638C">
            <w:pPr>
              <w:overflowPunct/>
              <w:autoSpaceDE/>
              <w:autoSpaceDN/>
              <w:adjustRightInd/>
              <w:jc w:val="center"/>
              <w:textAlignment w:val="auto"/>
              <w:rPr>
                <w:rFonts w:cs="Arial"/>
                <w:color w:val="000000"/>
                <w:sz w:val="18"/>
                <w:szCs w:val="18"/>
                <w:lang w:val="es-CO" w:eastAsia="es-CO"/>
              </w:rPr>
            </w:pPr>
            <w:r w:rsidRPr="00F504AC">
              <w:rPr>
                <w:rFonts w:cs="Arial"/>
                <w:color w:val="000000"/>
                <w:sz w:val="18"/>
                <w:szCs w:val="18"/>
                <w:lang w:val="es-CO" w:eastAsia="es-CO"/>
              </w:rPr>
              <w:t>µg/L</w:t>
            </w:r>
          </w:p>
        </w:tc>
      </w:tr>
      <w:tr w:rsidR="0045234D" w:rsidRPr="00F504AC" w14:paraId="0F68424F" w14:textId="77777777" w:rsidTr="00D6638C">
        <w:trPr>
          <w:trHeight w:val="20"/>
          <w:jc w:val="center"/>
        </w:trPr>
        <w:tc>
          <w:tcPr>
            <w:tcW w:w="4548" w:type="dxa"/>
            <w:tcBorders>
              <w:top w:val="nil"/>
              <w:left w:val="single" w:sz="4" w:space="0" w:color="auto"/>
              <w:bottom w:val="single" w:sz="8" w:space="0" w:color="auto"/>
              <w:right w:val="single" w:sz="8" w:space="0" w:color="auto"/>
            </w:tcBorders>
            <w:shd w:val="clear" w:color="auto" w:fill="auto"/>
            <w:vAlign w:val="center"/>
            <w:hideMark/>
          </w:tcPr>
          <w:p w14:paraId="51935E64" w14:textId="77777777" w:rsidR="0045234D" w:rsidRPr="00F504AC" w:rsidRDefault="0045234D" w:rsidP="0045234D">
            <w:pPr>
              <w:overflowPunct/>
              <w:autoSpaceDE/>
              <w:autoSpaceDN/>
              <w:adjustRightInd/>
              <w:textAlignment w:val="auto"/>
              <w:rPr>
                <w:rFonts w:cs="Arial"/>
                <w:color w:val="000000"/>
                <w:sz w:val="18"/>
                <w:szCs w:val="18"/>
                <w:lang w:val="es-CO" w:eastAsia="es-CO"/>
              </w:rPr>
            </w:pPr>
            <w:r w:rsidRPr="00F504AC">
              <w:rPr>
                <w:rFonts w:cs="Arial"/>
                <w:color w:val="000000"/>
                <w:sz w:val="18"/>
                <w:szCs w:val="18"/>
                <w:lang w:val="es-CO" w:eastAsia="es-CO"/>
              </w:rPr>
              <w:t>Grasas y Aceites</w:t>
            </w:r>
          </w:p>
        </w:tc>
        <w:tc>
          <w:tcPr>
            <w:tcW w:w="1870" w:type="dxa"/>
            <w:tcBorders>
              <w:top w:val="nil"/>
              <w:left w:val="nil"/>
              <w:bottom w:val="single" w:sz="8" w:space="0" w:color="auto"/>
              <w:right w:val="single" w:sz="4" w:space="0" w:color="auto"/>
            </w:tcBorders>
            <w:shd w:val="clear" w:color="auto" w:fill="auto"/>
            <w:vAlign w:val="center"/>
            <w:hideMark/>
          </w:tcPr>
          <w:p w14:paraId="1D98F128" w14:textId="77777777" w:rsidR="0045234D" w:rsidRPr="00F504AC" w:rsidRDefault="0045234D" w:rsidP="00D6638C">
            <w:pPr>
              <w:overflowPunct/>
              <w:autoSpaceDE/>
              <w:autoSpaceDN/>
              <w:adjustRightInd/>
              <w:jc w:val="center"/>
              <w:textAlignment w:val="auto"/>
              <w:rPr>
                <w:rFonts w:cs="Arial"/>
                <w:color w:val="000000"/>
                <w:sz w:val="18"/>
                <w:szCs w:val="18"/>
                <w:lang w:val="es-CO" w:eastAsia="es-CO"/>
              </w:rPr>
            </w:pPr>
            <w:r w:rsidRPr="00F504AC">
              <w:rPr>
                <w:rFonts w:cs="Arial"/>
                <w:color w:val="000000"/>
                <w:sz w:val="18"/>
                <w:szCs w:val="18"/>
                <w:lang w:val="es-CO" w:eastAsia="es-CO"/>
              </w:rPr>
              <w:t>mg/L</w:t>
            </w:r>
          </w:p>
        </w:tc>
      </w:tr>
      <w:tr w:rsidR="0045234D" w:rsidRPr="00F504AC" w14:paraId="2C33CF90" w14:textId="77777777" w:rsidTr="00D6638C">
        <w:trPr>
          <w:trHeight w:val="20"/>
          <w:jc w:val="center"/>
        </w:trPr>
        <w:tc>
          <w:tcPr>
            <w:tcW w:w="4548" w:type="dxa"/>
            <w:tcBorders>
              <w:top w:val="nil"/>
              <w:left w:val="single" w:sz="4" w:space="0" w:color="auto"/>
              <w:bottom w:val="single" w:sz="8" w:space="0" w:color="auto"/>
              <w:right w:val="single" w:sz="8" w:space="0" w:color="auto"/>
            </w:tcBorders>
            <w:shd w:val="clear" w:color="auto" w:fill="auto"/>
            <w:vAlign w:val="center"/>
            <w:hideMark/>
          </w:tcPr>
          <w:p w14:paraId="2DC47BB6" w14:textId="77777777" w:rsidR="0045234D" w:rsidRPr="00F504AC" w:rsidRDefault="0045234D" w:rsidP="0045234D">
            <w:pPr>
              <w:overflowPunct/>
              <w:autoSpaceDE/>
              <w:autoSpaceDN/>
              <w:adjustRightInd/>
              <w:textAlignment w:val="auto"/>
              <w:rPr>
                <w:rFonts w:cs="Arial"/>
                <w:color w:val="000000"/>
                <w:sz w:val="18"/>
                <w:szCs w:val="18"/>
                <w:lang w:val="es-CO" w:eastAsia="es-CO"/>
              </w:rPr>
            </w:pPr>
            <w:r w:rsidRPr="00F504AC">
              <w:rPr>
                <w:rFonts w:cs="Arial"/>
                <w:color w:val="000000"/>
                <w:sz w:val="18"/>
                <w:szCs w:val="18"/>
                <w:lang w:val="es-CO" w:eastAsia="es-CO"/>
              </w:rPr>
              <w:t xml:space="preserve">Hidrocarburos </w:t>
            </w:r>
            <w:r w:rsidR="007C1657" w:rsidRPr="00F504AC">
              <w:rPr>
                <w:rFonts w:cs="Arial"/>
                <w:color w:val="000000"/>
                <w:sz w:val="18"/>
                <w:szCs w:val="18"/>
                <w:lang w:val="es-CO" w:eastAsia="es-CO"/>
              </w:rPr>
              <w:t xml:space="preserve"> del Petróleo </w:t>
            </w:r>
            <w:r w:rsidRPr="00F504AC">
              <w:rPr>
                <w:rFonts w:cs="Arial"/>
                <w:color w:val="000000"/>
                <w:sz w:val="18"/>
                <w:szCs w:val="18"/>
                <w:lang w:val="es-CO" w:eastAsia="es-CO"/>
              </w:rPr>
              <w:t>Disueltos o Dispersos (HPDD)</w:t>
            </w:r>
          </w:p>
        </w:tc>
        <w:tc>
          <w:tcPr>
            <w:tcW w:w="1870" w:type="dxa"/>
            <w:tcBorders>
              <w:top w:val="nil"/>
              <w:left w:val="nil"/>
              <w:bottom w:val="single" w:sz="8" w:space="0" w:color="auto"/>
              <w:right w:val="single" w:sz="4" w:space="0" w:color="auto"/>
            </w:tcBorders>
            <w:shd w:val="clear" w:color="auto" w:fill="auto"/>
            <w:vAlign w:val="center"/>
            <w:hideMark/>
          </w:tcPr>
          <w:p w14:paraId="65CAB2A2" w14:textId="77777777" w:rsidR="0045234D" w:rsidRPr="00F504AC" w:rsidRDefault="0045234D" w:rsidP="00D6638C">
            <w:pPr>
              <w:overflowPunct/>
              <w:autoSpaceDE/>
              <w:autoSpaceDN/>
              <w:adjustRightInd/>
              <w:jc w:val="center"/>
              <w:textAlignment w:val="auto"/>
              <w:rPr>
                <w:rFonts w:cs="Arial"/>
                <w:color w:val="000000"/>
                <w:sz w:val="18"/>
                <w:szCs w:val="18"/>
                <w:lang w:val="es-CO" w:eastAsia="es-CO"/>
              </w:rPr>
            </w:pPr>
            <w:r w:rsidRPr="00F504AC">
              <w:rPr>
                <w:rFonts w:cs="Arial"/>
                <w:color w:val="000000"/>
                <w:sz w:val="18"/>
                <w:szCs w:val="18"/>
                <w:lang w:val="es-CO" w:eastAsia="es-CO"/>
              </w:rPr>
              <w:t>µg/L</w:t>
            </w:r>
          </w:p>
        </w:tc>
      </w:tr>
      <w:tr w:rsidR="0045234D" w:rsidRPr="00F504AC" w14:paraId="5BCDD63C" w14:textId="77777777" w:rsidTr="00D6638C">
        <w:trPr>
          <w:trHeight w:val="20"/>
          <w:jc w:val="center"/>
        </w:trPr>
        <w:tc>
          <w:tcPr>
            <w:tcW w:w="4548" w:type="dxa"/>
            <w:tcBorders>
              <w:top w:val="nil"/>
              <w:left w:val="single" w:sz="4" w:space="0" w:color="auto"/>
              <w:bottom w:val="single" w:sz="8" w:space="0" w:color="auto"/>
              <w:right w:val="single" w:sz="8" w:space="0" w:color="auto"/>
            </w:tcBorders>
            <w:shd w:val="clear" w:color="auto" w:fill="auto"/>
            <w:vAlign w:val="center"/>
            <w:hideMark/>
          </w:tcPr>
          <w:p w14:paraId="5AAE9191" w14:textId="77777777" w:rsidR="0045234D" w:rsidRPr="00F504AC" w:rsidRDefault="0045234D" w:rsidP="0045234D">
            <w:pPr>
              <w:overflowPunct/>
              <w:autoSpaceDE/>
              <w:autoSpaceDN/>
              <w:adjustRightInd/>
              <w:textAlignment w:val="auto"/>
              <w:rPr>
                <w:rFonts w:cs="Arial"/>
                <w:color w:val="000000"/>
                <w:sz w:val="18"/>
                <w:szCs w:val="18"/>
                <w:lang w:val="es-CO" w:eastAsia="es-CO"/>
              </w:rPr>
            </w:pPr>
            <w:r w:rsidRPr="00F504AC">
              <w:rPr>
                <w:rFonts w:cs="Arial"/>
                <w:color w:val="000000"/>
                <w:sz w:val="18"/>
                <w:szCs w:val="18"/>
                <w:lang w:val="es-CO" w:eastAsia="es-CO"/>
              </w:rPr>
              <w:t>Hidrocarburos Totales</w:t>
            </w:r>
          </w:p>
        </w:tc>
        <w:tc>
          <w:tcPr>
            <w:tcW w:w="1870" w:type="dxa"/>
            <w:tcBorders>
              <w:top w:val="nil"/>
              <w:left w:val="nil"/>
              <w:bottom w:val="single" w:sz="8" w:space="0" w:color="auto"/>
              <w:right w:val="single" w:sz="4" w:space="0" w:color="auto"/>
            </w:tcBorders>
            <w:shd w:val="clear" w:color="auto" w:fill="auto"/>
            <w:vAlign w:val="center"/>
            <w:hideMark/>
          </w:tcPr>
          <w:p w14:paraId="761341BD" w14:textId="77777777" w:rsidR="0045234D" w:rsidRPr="00F504AC" w:rsidRDefault="0045234D" w:rsidP="00D6638C">
            <w:pPr>
              <w:overflowPunct/>
              <w:autoSpaceDE/>
              <w:autoSpaceDN/>
              <w:adjustRightInd/>
              <w:jc w:val="center"/>
              <w:textAlignment w:val="auto"/>
              <w:rPr>
                <w:rFonts w:cs="Arial"/>
                <w:color w:val="000000"/>
                <w:sz w:val="18"/>
                <w:szCs w:val="18"/>
                <w:lang w:val="es-CO" w:eastAsia="es-CO"/>
              </w:rPr>
            </w:pPr>
            <w:r w:rsidRPr="00F504AC">
              <w:rPr>
                <w:rFonts w:cs="Arial"/>
                <w:color w:val="000000"/>
                <w:sz w:val="18"/>
                <w:szCs w:val="18"/>
                <w:lang w:val="es-CO" w:eastAsia="es-CO"/>
              </w:rPr>
              <w:t>µg/L</w:t>
            </w:r>
          </w:p>
        </w:tc>
      </w:tr>
      <w:tr w:rsidR="0045234D" w:rsidRPr="00F504AC" w14:paraId="697073A8" w14:textId="77777777" w:rsidTr="00D6638C">
        <w:trPr>
          <w:trHeight w:val="20"/>
          <w:jc w:val="center"/>
        </w:trPr>
        <w:tc>
          <w:tcPr>
            <w:tcW w:w="6418" w:type="dxa"/>
            <w:gridSpan w:val="2"/>
            <w:tcBorders>
              <w:top w:val="single" w:sz="8" w:space="0" w:color="auto"/>
              <w:left w:val="single" w:sz="4" w:space="0" w:color="auto"/>
              <w:bottom w:val="single" w:sz="8" w:space="0" w:color="auto"/>
              <w:right w:val="single" w:sz="4" w:space="0" w:color="auto"/>
            </w:tcBorders>
            <w:shd w:val="clear" w:color="auto" w:fill="auto"/>
            <w:vAlign w:val="center"/>
            <w:hideMark/>
          </w:tcPr>
          <w:p w14:paraId="02A0AF44" w14:textId="77777777" w:rsidR="0045234D" w:rsidRPr="00F504AC" w:rsidRDefault="0045234D" w:rsidP="0045234D">
            <w:pPr>
              <w:overflowPunct/>
              <w:autoSpaceDE/>
              <w:autoSpaceDN/>
              <w:adjustRightInd/>
              <w:textAlignment w:val="auto"/>
              <w:rPr>
                <w:rFonts w:cs="Arial"/>
                <w:b/>
                <w:bCs/>
                <w:color w:val="000000"/>
                <w:sz w:val="18"/>
                <w:szCs w:val="18"/>
                <w:lang w:val="es-CO" w:eastAsia="es-CO"/>
              </w:rPr>
            </w:pPr>
            <w:r w:rsidRPr="00F504AC">
              <w:rPr>
                <w:rFonts w:cs="Arial"/>
                <w:b/>
                <w:bCs/>
                <w:color w:val="000000"/>
                <w:sz w:val="18"/>
                <w:szCs w:val="18"/>
                <w:lang w:val="es-CO" w:eastAsia="es-CO"/>
              </w:rPr>
              <w:t>NUTRIENTES</w:t>
            </w:r>
          </w:p>
        </w:tc>
      </w:tr>
      <w:tr w:rsidR="0045234D" w:rsidRPr="00F504AC" w14:paraId="0DD53E45" w14:textId="77777777" w:rsidTr="00D6638C">
        <w:trPr>
          <w:trHeight w:val="20"/>
          <w:jc w:val="center"/>
        </w:trPr>
        <w:tc>
          <w:tcPr>
            <w:tcW w:w="4548" w:type="dxa"/>
            <w:tcBorders>
              <w:top w:val="nil"/>
              <w:left w:val="single" w:sz="4" w:space="0" w:color="auto"/>
              <w:bottom w:val="single" w:sz="8" w:space="0" w:color="auto"/>
              <w:right w:val="single" w:sz="8" w:space="0" w:color="auto"/>
            </w:tcBorders>
            <w:shd w:val="clear" w:color="auto" w:fill="auto"/>
            <w:vAlign w:val="center"/>
            <w:hideMark/>
          </w:tcPr>
          <w:p w14:paraId="1A11D777" w14:textId="77777777" w:rsidR="0045234D" w:rsidRPr="00F504AC" w:rsidRDefault="007C1657" w:rsidP="0045234D">
            <w:pPr>
              <w:overflowPunct/>
              <w:autoSpaceDE/>
              <w:autoSpaceDN/>
              <w:adjustRightInd/>
              <w:textAlignment w:val="auto"/>
              <w:rPr>
                <w:rFonts w:cs="Arial"/>
                <w:color w:val="000000"/>
                <w:sz w:val="18"/>
                <w:szCs w:val="18"/>
                <w:lang w:val="es-CO" w:eastAsia="es-CO"/>
              </w:rPr>
            </w:pPr>
            <w:r w:rsidRPr="00F504AC">
              <w:rPr>
                <w:rFonts w:cs="Arial"/>
                <w:color w:val="000000"/>
                <w:sz w:val="18"/>
                <w:szCs w:val="18"/>
                <w:lang w:val="es-CO" w:eastAsia="es-CO"/>
              </w:rPr>
              <w:t>Nitrógeno amoniacal</w:t>
            </w:r>
          </w:p>
        </w:tc>
        <w:tc>
          <w:tcPr>
            <w:tcW w:w="1870" w:type="dxa"/>
            <w:tcBorders>
              <w:top w:val="nil"/>
              <w:left w:val="nil"/>
              <w:bottom w:val="single" w:sz="8" w:space="0" w:color="auto"/>
              <w:right w:val="single" w:sz="4" w:space="0" w:color="auto"/>
            </w:tcBorders>
            <w:shd w:val="clear" w:color="auto" w:fill="auto"/>
            <w:vAlign w:val="center"/>
            <w:hideMark/>
          </w:tcPr>
          <w:p w14:paraId="3983BC22" w14:textId="77777777" w:rsidR="0045234D" w:rsidRPr="00F504AC" w:rsidRDefault="0045234D" w:rsidP="00D6638C">
            <w:pPr>
              <w:overflowPunct/>
              <w:autoSpaceDE/>
              <w:autoSpaceDN/>
              <w:adjustRightInd/>
              <w:jc w:val="center"/>
              <w:textAlignment w:val="auto"/>
              <w:rPr>
                <w:rFonts w:cs="Arial"/>
                <w:color w:val="000000"/>
                <w:sz w:val="18"/>
                <w:szCs w:val="18"/>
                <w:lang w:val="es-CO" w:eastAsia="es-CO"/>
              </w:rPr>
            </w:pPr>
            <w:r w:rsidRPr="00F504AC">
              <w:rPr>
                <w:rFonts w:cs="Arial"/>
                <w:color w:val="000000"/>
                <w:sz w:val="18"/>
                <w:szCs w:val="18"/>
                <w:lang w:val="es-CO" w:eastAsia="es-CO"/>
              </w:rPr>
              <w:t>µg/L</w:t>
            </w:r>
          </w:p>
        </w:tc>
      </w:tr>
      <w:tr w:rsidR="0045234D" w:rsidRPr="00F504AC" w14:paraId="459D0AC3" w14:textId="77777777" w:rsidTr="00D6638C">
        <w:trPr>
          <w:trHeight w:val="20"/>
          <w:jc w:val="center"/>
        </w:trPr>
        <w:tc>
          <w:tcPr>
            <w:tcW w:w="4548" w:type="dxa"/>
            <w:tcBorders>
              <w:top w:val="nil"/>
              <w:left w:val="single" w:sz="4" w:space="0" w:color="auto"/>
              <w:bottom w:val="single" w:sz="8" w:space="0" w:color="auto"/>
              <w:right w:val="single" w:sz="8" w:space="0" w:color="auto"/>
            </w:tcBorders>
            <w:shd w:val="clear" w:color="auto" w:fill="auto"/>
            <w:vAlign w:val="center"/>
            <w:hideMark/>
          </w:tcPr>
          <w:p w14:paraId="48C28F58" w14:textId="77777777" w:rsidR="0045234D" w:rsidRPr="00F504AC" w:rsidRDefault="0045234D" w:rsidP="0045234D">
            <w:pPr>
              <w:overflowPunct/>
              <w:autoSpaceDE/>
              <w:autoSpaceDN/>
              <w:adjustRightInd/>
              <w:textAlignment w:val="auto"/>
              <w:rPr>
                <w:rFonts w:cs="Arial"/>
                <w:color w:val="000000"/>
                <w:sz w:val="18"/>
                <w:szCs w:val="18"/>
                <w:lang w:val="es-CO" w:eastAsia="es-CO"/>
              </w:rPr>
            </w:pPr>
            <w:r w:rsidRPr="00F504AC">
              <w:rPr>
                <w:rFonts w:cs="Arial"/>
                <w:color w:val="000000"/>
                <w:sz w:val="18"/>
                <w:szCs w:val="18"/>
                <w:lang w:val="es-CO" w:eastAsia="es-CO"/>
              </w:rPr>
              <w:t>Fosfatos (P-PO4)</w:t>
            </w:r>
          </w:p>
        </w:tc>
        <w:tc>
          <w:tcPr>
            <w:tcW w:w="1870" w:type="dxa"/>
            <w:tcBorders>
              <w:top w:val="nil"/>
              <w:left w:val="nil"/>
              <w:bottom w:val="single" w:sz="8" w:space="0" w:color="auto"/>
              <w:right w:val="single" w:sz="4" w:space="0" w:color="auto"/>
            </w:tcBorders>
            <w:shd w:val="clear" w:color="auto" w:fill="auto"/>
            <w:vAlign w:val="center"/>
            <w:hideMark/>
          </w:tcPr>
          <w:p w14:paraId="6B01F83C" w14:textId="77777777" w:rsidR="0045234D" w:rsidRPr="00F504AC" w:rsidRDefault="0045234D" w:rsidP="00D6638C">
            <w:pPr>
              <w:overflowPunct/>
              <w:autoSpaceDE/>
              <w:autoSpaceDN/>
              <w:adjustRightInd/>
              <w:jc w:val="center"/>
              <w:textAlignment w:val="auto"/>
              <w:rPr>
                <w:rFonts w:cs="Arial"/>
                <w:color w:val="000000"/>
                <w:sz w:val="18"/>
                <w:szCs w:val="18"/>
                <w:lang w:val="es-CO" w:eastAsia="es-CO"/>
              </w:rPr>
            </w:pPr>
            <w:r w:rsidRPr="00F504AC">
              <w:rPr>
                <w:rFonts w:cs="Arial"/>
                <w:color w:val="000000"/>
                <w:sz w:val="18"/>
                <w:szCs w:val="18"/>
                <w:lang w:val="es-CO" w:eastAsia="es-CO"/>
              </w:rPr>
              <w:t>µg /L</w:t>
            </w:r>
          </w:p>
        </w:tc>
      </w:tr>
      <w:tr w:rsidR="007C1657" w:rsidRPr="00F504AC" w14:paraId="0CFE1514" w14:textId="77777777" w:rsidTr="00D6638C">
        <w:trPr>
          <w:trHeight w:val="20"/>
          <w:jc w:val="center"/>
        </w:trPr>
        <w:tc>
          <w:tcPr>
            <w:tcW w:w="4548" w:type="dxa"/>
            <w:tcBorders>
              <w:top w:val="nil"/>
              <w:left w:val="single" w:sz="4" w:space="0" w:color="auto"/>
              <w:bottom w:val="single" w:sz="8" w:space="0" w:color="auto"/>
              <w:right w:val="single" w:sz="8" w:space="0" w:color="auto"/>
            </w:tcBorders>
            <w:shd w:val="clear" w:color="auto" w:fill="auto"/>
            <w:vAlign w:val="center"/>
          </w:tcPr>
          <w:p w14:paraId="34B2A326" w14:textId="77777777" w:rsidR="007C1657" w:rsidRPr="00F504AC" w:rsidRDefault="007C1657" w:rsidP="0045234D">
            <w:pPr>
              <w:overflowPunct/>
              <w:autoSpaceDE/>
              <w:autoSpaceDN/>
              <w:adjustRightInd/>
              <w:textAlignment w:val="auto"/>
              <w:rPr>
                <w:rFonts w:cs="Arial"/>
                <w:color w:val="000000"/>
                <w:sz w:val="18"/>
                <w:szCs w:val="18"/>
                <w:lang w:val="es-CO" w:eastAsia="es-CO"/>
              </w:rPr>
            </w:pPr>
            <w:r w:rsidRPr="00F504AC">
              <w:rPr>
                <w:rFonts w:cs="Arial"/>
                <w:color w:val="000000"/>
                <w:sz w:val="18"/>
                <w:szCs w:val="18"/>
                <w:lang w:val="es-CO" w:eastAsia="es-CO"/>
              </w:rPr>
              <w:t>Fósforo total</w:t>
            </w:r>
          </w:p>
        </w:tc>
        <w:tc>
          <w:tcPr>
            <w:tcW w:w="1870" w:type="dxa"/>
            <w:tcBorders>
              <w:top w:val="nil"/>
              <w:left w:val="nil"/>
              <w:bottom w:val="single" w:sz="8" w:space="0" w:color="auto"/>
              <w:right w:val="single" w:sz="4" w:space="0" w:color="auto"/>
            </w:tcBorders>
            <w:shd w:val="clear" w:color="auto" w:fill="auto"/>
            <w:vAlign w:val="center"/>
          </w:tcPr>
          <w:p w14:paraId="4429A725" w14:textId="77777777" w:rsidR="007C1657" w:rsidRPr="00F504AC" w:rsidRDefault="007C1657" w:rsidP="00D6638C">
            <w:pPr>
              <w:overflowPunct/>
              <w:autoSpaceDE/>
              <w:autoSpaceDN/>
              <w:adjustRightInd/>
              <w:jc w:val="center"/>
              <w:textAlignment w:val="auto"/>
              <w:rPr>
                <w:rFonts w:cs="Arial"/>
                <w:color w:val="000000"/>
                <w:sz w:val="18"/>
                <w:szCs w:val="18"/>
                <w:lang w:val="es-CO" w:eastAsia="es-CO"/>
              </w:rPr>
            </w:pPr>
            <w:r w:rsidRPr="00F504AC">
              <w:rPr>
                <w:rFonts w:cs="Arial"/>
                <w:color w:val="000000"/>
                <w:sz w:val="18"/>
                <w:szCs w:val="18"/>
                <w:lang w:val="es-CO" w:eastAsia="es-CO"/>
              </w:rPr>
              <w:t>µg /PL</w:t>
            </w:r>
          </w:p>
        </w:tc>
      </w:tr>
      <w:tr w:rsidR="0045234D" w:rsidRPr="00F504AC" w14:paraId="3247D9FC" w14:textId="77777777" w:rsidTr="00D6638C">
        <w:trPr>
          <w:trHeight w:val="20"/>
          <w:jc w:val="center"/>
        </w:trPr>
        <w:tc>
          <w:tcPr>
            <w:tcW w:w="4548" w:type="dxa"/>
            <w:tcBorders>
              <w:top w:val="nil"/>
              <w:left w:val="single" w:sz="4" w:space="0" w:color="auto"/>
              <w:bottom w:val="single" w:sz="8" w:space="0" w:color="auto"/>
              <w:right w:val="single" w:sz="8" w:space="0" w:color="auto"/>
            </w:tcBorders>
            <w:shd w:val="clear" w:color="auto" w:fill="auto"/>
            <w:vAlign w:val="center"/>
            <w:hideMark/>
          </w:tcPr>
          <w:p w14:paraId="0A7B638E" w14:textId="77777777" w:rsidR="0045234D" w:rsidRPr="00F504AC" w:rsidRDefault="0045234D" w:rsidP="0045234D">
            <w:pPr>
              <w:overflowPunct/>
              <w:autoSpaceDE/>
              <w:autoSpaceDN/>
              <w:adjustRightInd/>
              <w:textAlignment w:val="auto"/>
              <w:rPr>
                <w:rFonts w:cs="Arial"/>
                <w:color w:val="000000"/>
                <w:sz w:val="18"/>
                <w:szCs w:val="18"/>
                <w:lang w:val="es-CO" w:eastAsia="es-CO"/>
              </w:rPr>
            </w:pPr>
            <w:r w:rsidRPr="00F504AC">
              <w:rPr>
                <w:rFonts w:cs="Arial"/>
                <w:color w:val="000000"/>
                <w:sz w:val="18"/>
                <w:szCs w:val="18"/>
                <w:lang w:val="es-CO" w:eastAsia="es-CO"/>
              </w:rPr>
              <w:t>Nitratos (N-NO</w:t>
            </w:r>
            <w:r w:rsidRPr="00F504AC">
              <w:rPr>
                <w:rFonts w:cs="Arial"/>
                <w:color w:val="000000"/>
                <w:sz w:val="18"/>
                <w:szCs w:val="18"/>
                <w:vertAlign w:val="subscript"/>
                <w:lang w:val="es-CO" w:eastAsia="es-CO"/>
              </w:rPr>
              <w:t>3</w:t>
            </w:r>
            <w:r w:rsidRPr="00F504AC">
              <w:rPr>
                <w:rFonts w:cs="Arial"/>
                <w:color w:val="000000"/>
                <w:sz w:val="18"/>
                <w:szCs w:val="18"/>
                <w:lang w:val="es-CO" w:eastAsia="es-CO"/>
              </w:rPr>
              <w:t>)</w:t>
            </w:r>
          </w:p>
        </w:tc>
        <w:tc>
          <w:tcPr>
            <w:tcW w:w="1870" w:type="dxa"/>
            <w:tcBorders>
              <w:top w:val="nil"/>
              <w:left w:val="nil"/>
              <w:bottom w:val="single" w:sz="8" w:space="0" w:color="auto"/>
              <w:right w:val="single" w:sz="4" w:space="0" w:color="auto"/>
            </w:tcBorders>
            <w:shd w:val="clear" w:color="auto" w:fill="auto"/>
            <w:vAlign w:val="center"/>
            <w:hideMark/>
          </w:tcPr>
          <w:p w14:paraId="3AA6F668" w14:textId="77777777" w:rsidR="0045234D" w:rsidRPr="00F504AC" w:rsidRDefault="0045234D" w:rsidP="00D6638C">
            <w:pPr>
              <w:overflowPunct/>
              <w:autoSpaceDE/>
              <w:autoSpaceDN/>
              <w:adjustRightInd/>
              <w:jc w:val="center"/>
              <w:textAlignment w:val="auto"/>
              <w:rPr>
                <w:rFonts w:cs="Arial"/>
                <w:color w:val="000000"/>
                <w:sz w:val="18"/>
                <w:szCs w:val="18"/>
                <w:lang w:val="es-CO" w:eastAsia="es-CO"/>
              </w:rPr>
            </w:pPr>
            <w:r w:rsidRPr="00F504AC">
              <w:rPr>
                <w:rFonts w:cs="Arial"/>
                <w:color w:val="000000"/>
                <w:sz w:val="18"/>
                <w:szCs w:val="18"/>
                <w:lang w:val="es-CO" w:eastAsia="es-CO"/>
              </w:rPr>
              <w:t>µg/L</w:t>
            </w:r>
          </w:p>
        </w:tc>
      </w:tr>
      <w:tr w:rsidR="0045234D" w:rsidRPr="00F504AC" w14:paraId="78752929" w14:textId="77777777" w:rsidTr="00D6638C">
        <w:trPr>
          <w:trHeight w:val="20"/>
          <w:jc w:val="center"/>
        </w:trPr>
        <w:tc>
          <w:tcPr>
            <w:tcW w:w="4548" w:type="dxa"/>
            <w:tcBorders>
              <w:top w:val="nil"/>
              <w:left w:val="single" w:sz="4" w:space="0" w:color="auto"/>
              <w:bottom w:val="single" w:sz="8" w:space="0" w:color="auto"/>
              <w:right w:val="single" w:sz="8" w:space="0" w:color="auto"/>
            </w:tcBorders>
            <w:shd w:val="clear" w:color="auto" w:fill="auto"/>
            <w:vAlign w:val="center"/>
            <w:hideMark/>
          </w:tcPr>
          <w:p w14:paraId="09826919" w14:textId="77777777" w:rsidR="0045234D" w:rsidRPr="00F504AC" w:rsidRDefault="0045234D" w:rsidP="0045234D">
            <w:pPr>
              <w:overflowPunct/>
              <w:autoSpaceDE/>
              <w:autoSpaceDN/>
              <w:adjustRightInd/>
              <w:textAlignment w:val="auto"/>
              <w:rPr>
                <w:rFonts w:cs="Arial"/>
                <w:color w:val="000000"/>
                <w:sz w:val="18"/>
                <w:szCs w:val="18"/>
                <w:lang w:val="es-CO" w:eastAsia="es-CO"/>
              </w:rPr>
            </w:pPr>
            <w:r w:rsidRPr="00F504AC">
              <w:rPr>
                <w:rFonts w:cs="Arial"/>
                <w:color w:val="000000"/>
                <w:sz w:val="18"/>
                <w:szCs w:val="18"/>
                <w:lang w:val="es-CO" w:eastAsia="es-CO"/>
              </w:rPr>
              <w:t>Nitritos (N-NO</w:t>
            </w:r>
            <w:r w:rsidRPr="00F504AC">
              <w:rPr>
                <w:rFonts w:cs="Arial"/>
                <w:color w:val="000000"/>
                <w:sz w:val="18"/>
                <w:szCs w:val="18"/>
                <w:vertAlign w:val="subscript"/>
                <w:lang w:val="es-CO" w:eastAsia="es-CO"/>
              </w:rPr>
              <w:t>2</w:t>
            </w:r>
            <w:r w:rsidRPr="00F504AC">
              <w:rPr>
                <w:rFonts w:cs="Arial"/>
                <w:color w:val="000000"/>
                <w:sz w:val="18"/>
                <w:szCs w:val="18"/>
                <w:lang w:val="es-CO" w:eastAsia="es-CO"/>
              </w:rPr>
              <w:t>)</w:t>
            </w:r>
          </w:p>
        </w:tc>
        <w:tc>
          <w:tcPr>
            <w:tcW w:w="1870" w:type="dxa"/>
            <w:tcBorders>
              <w:top w:val="nil"/>
              <w:left w:val="nil"/>
              <w:bottom w:val="single" w:sz="8" w:space="0" w:color="auto"/>
              <w:right w:val="single" w:sz="4" w:space="0" w:color="auto"/>
            </w:tcBorders>
            <w:shd w:val="clear" w:color="auto" w:fill="auto"/>
            <w:vAlign w:val="center"/>
            <w:hideMark/>
          </w:tcPr>
          <w:p w14:paraId="6B06A1AC" w14:textId="77777777" w:rsidR="0045234D" w:rsidRPr="00F504AC" w:rsidRDefault="0045234D" w:rsidP="00D6638C">
            <w:pPr>
              <w:overflowPunct/>
              <w:autoSpaceDE/>
              <w:autoSpaceDN/>
              <w:adjustRightInd/>
              <w:jc w:val="center"/>
              <w:textAlignment w:val="auto"/>
              <w:rPr>
                <w:rFonts w:cs="Arial"/>
                <w:color w:val="000000"/>
                <w:sz w:val="18"/>
                <w:szCs w:val="18"/>
                <w:lang w:val="es-CO" w:eastAsia="es-CO"/>
              </w:rPr>
            </w:pPr>
            <w:r w:rsidRPr="00F504AC">
              <w:rPr>
                <w:rFonts w:cs="Arial"/>
                <w:color w:val="000000"/>
                <w:sz w:val="18"/>
                <w:szCs w:val="18"/>
                <w:lang w:val="es-CO" w:eastAsia="es-CO"/>
              </w:rPr>
              <w:t>µg/L</w:t>
            </w:r>
          </w:p>
        </w:tc>
      </w:tr>
      <w:tr w:rsidR="0045234D" w:rsidRPr="00F504AC" w14:paraId="362B7005" w14:textId="77777777" w:rsidTr="00D6638C">
        <w:trPr>
          <w:trHeight w:val="20"/>
          <w:jc w:val="center"/>
        </w:trPr>
        <w:tc>
          <w:tcPr>
            <w:tcW w:w="4548" w:type="dxa"/>
            <w:tcBorders>
              <w:top w:val="nil"/>
              <w:left w:val="single" w:sz="4" w:space="0" w:color="auto"/>
              <w:bottom w:val="single" w:sz="8" w:space="0" w:color="auto"/>
              <w:right w:val="single" w:sz="8" w:space="0" w:color="auto"/>
            </w:tcBorders>
            <w:shd w:val="clear" w:color="auto" w:fill="auto"/>
            <w:vAlign w:val="center"/>
            <w:hideMark/>
          </w:tcPr>
          <w:p w14:paraId="41B8F677" w14:textId="77777777" w:rsidR="0045234D" w:rsidRPr="00F504AC" w:rsidRDefault="0045234D" w:rsidP="0045234D">
            <w:pPr>
              <w:overflowPunct/>
              <w:autoSpaceDE/>
              <w:autoSpaceDN/>
              <w:adjustRightInd/>
              <w:textAlignment w:val="auto"/>
              <w:rPr>
                <w:rFonts w:cs="Arial"/>
                <w:color w:val="000000"/>
                <w:sz w:val="18"/>
                <w:szCs w:val="18"/>
                <w:lang w:val="es-CO" w:eastAsia="es-CO"/>
              </w:rPr>
            </w:pPr>
            <w:r w:rsidRPr="00F504AC">
              <w:rPr>
                <w:rFonts w:cs="Arial"/>
                <w:color w:val="000000"/>
                <w:sz w:val="18"/>
                <w:szCs w:val="18"/>
                <w:lang w:val="es-CO" w:eastAsia="es-CO"/>
              </w:rPr>
              <w:t>Nitrógeno total (N)</w:t>
            </w:r>
          </w:p>
        </w:tc>
        <w:tc>
          <w:tcPr>
            <w:tcW w:w="1870" w:type="dxa"/>
            <w:tcBorders>
              <w:top w:val="nil"/>
              <w:left w:val="nil"/>
              <w:bottom w:val="single" w:sz="8" w:space="0" w:color="auto"/>
              <w:right w:val="single" w:sz="4" w:space="0" w:color="auto"/>
            </w:tcBorders>
            <w:shd w:val="clear" w:color="auto" w:fill="auto"/>
            <w:vAlign w:val="center"/>
            <w:hideMark/>
          </w:tcPr>
          <w:p w14:paraId="6FD414B6" w14:textId="77777777" w:rsidR="0045234D" w:rsidRPr="00F504AC" w:rsidRDefault="0045234D" w:rsidP="00D6638C">
            <w:pPr>
              <w:overflowPunct/>
              <w:autoSpaceDE/>
              <w:autoSpaceDN/>
              <w:adjustRightInd/>
              <w:jc w:val="center"/>
              <w:textAlignment w:val="auto"/>
              <w:rPr>
                <w:rFonts w:cs="Arial"/>
                <w:color w:val="000000"/>
                <w:sz w:val="18"/>
                <w:szCs w:val="18"/>
                <w:lang w:val="es-CO" w:eastAsia="es-CO"/>
              </w:rPr>
            </w:pPr>
            <w:r w:rsidRPr="00F504AC">
              <w:rPr>
                <w:rFonts w:cs="Arial"/>
                <w:color w:val="000000"/>
                <w:sz w:val="18"/>
                <w:szCs w:val="18"/>
                <w:lang w:val="es-CO" w:eastAsia="es-CO"/>
              </w:rPr>
              <w:t>µg/L</w:t>
            </w:r>
          </w:p>
        </w:tc>
      </w:tr>
      <w:tr w:rsidR="007C1657" w:rsidRPr="00F504AC" w14:paraId="3D0B0808" w14:textId="77777777" w:rsidTr="0097328E">
        <w:trPr>
          <w:trHeight w:val="20"/>
          <w:jc w:val="center"/>
        </w:trPr>
        <w:tc>
          <w:tcPr>
            <w:tcW w:w="4548" w:type="dxa"/>
            <w:tcBorders>
              <w:top w:val="nil"/>
              <w:left w:val="single" w:sz="4" w:space="0" w:color="auto"/>
              <w:bottom w:val="single" w:sz="8" w:space="0" w:color="auto"/>
              <w:right w:val="single" w:sz="8" w:space="0" w:color="auto"/>
            </w:tcBorders>
            <w:shd w:val="clear" w:color="auto" w:fill="auto"/>
            <w:vAlign w:val="center"/>
            <w:hideMark/>
          </w:tcPr>
          <w:p w14:paraId="3B754ADB" w14:textId="77777777" w:rsidR="007C1657" w:rsidRPr="00F504AC" w:rsidRDefault="007C1657" w:rsidP="0097328E">
            <w:pPr>
              <w:overflowPunct/>
              <w:autoSpaceDE/>
              <w:autoSpaceDN/>
              <w:adjustRightInd/>
              <w:textAlignment w:val="auto"/>
              <w:rPr>
                <w:rFonts w:cs="Arial"/>
                <w:color w:val="000000"/>
                <w:sz w:val="18"/>
                <w:szCs w:val="18"/>
                <w:lang w:val="es-CO" w:eastAsia="es-CO"/>
              </w:rPr>
            </w:pPr>
            <w:r w:rsidRPr="00F504AC">
              <w:rPr>
                <w:rFonts w:cs="Arial"/>
                <w:color w:val="000000"/>
                <w:sz w:val="18"/>
                <w:szCs w:val="18"/>
                <w:lang w:val="es-CO" w:eastAsia="es-CO"/>
              </w:rPr>
              <w:t>Silicatos</w:t>
            </w:r>
          </w:p>
        </w:tc>
        <w:tc>
          <w:tcPr>
            <w:tcW w:w="1870" w:type="dxa"/>
            <w:tcBorders>
              <w:top w:val="nil"/>
              <w:left w:val="nil"/>
              <w:bottom w:val="single" w:sz="8" w:space="0" w:color="auto"/>
              <w:right w:val="single" w:sz="4" w:space="0" w:color="auto"/>
            </w:tcBorders>
            <w:shd w:val="clear" w:color="auto" w:fill="auto"/>
            <w:vAlign w:val="center"/>
            <w:hideMark/>
          </w:tcPr>
          <w:p w14:paraId="1DC581A3" w14:textId="77777777" w:rsidR="007C1657" w:rsidRPr="00F504AC" w:rsidRDefault="007C1657" w:rsidP="0097328E">
            <w:pPr>
              <w:overflowPunct/>
              <w:autoSpaceDE/>
              <w:autoSpaceDN/>
              <w:adjustRightInd/>
              <w:jc w:val="center"/>
              <w:textAlignment w:val="auto"/>
              <w:rPr>
                <w:rFonts w:cs="Arial"/>
                <w:color w:val="000000"/>
                <w:sz w:val="18"/>
                <w:szCs w:val="18"/>
                <w:lang w:val="es-CO" w:eastAsia="es-CO"/>
              </w:rPr>
            </w:pPr>
            <w:r w:rsidRPr="00F504AC">
              <w:rPr>
                <w:rFonts w:cs="Arial"/>
                <w:color w:val="000000"/>
                <w:sz w:val="18"/>
                <w:szCs w:val="18"/>
                <w:lang w:val="es-CO" w:eastAsia="es-CO"/>
              </w:rPr>
              <w:t>µg/L</w:t>
            </w:r>
          </w:p>
        </w:tc>
      </w:tr>
      <w:tr w:rsidR="0045234D" w:rsidRPr="00F504AC" w14:paraId="0EC57EC3" w14:textId="77777777" w:rsidTr="00D6638C">
        <w:trPr>
          <w:trHeight w:val="20"/>
          <w:jc w:val="center"/>
        </w:trPr>
        <w:tc>
          <w:tcPr>
            <w:tcW w:w="6418" w:type="dxa"/>
            <w:gridSpan w:val="2"/>
            <w:tcBorders>
              <w:top w:val="single" w:sz="8" w:space="0" w:color="auto"/>
              <w:left w:val="single" w:sz="4" w:space="0" w:color="auto"/>
              <w:bottom w:val="single" w:sz="8" w:space="0" w:color="auto"/>
              <w:right w:val="single" w:sz="4" w:space="0" w:color="auto"/>
            </w:tcBorders>
            <w:shd w:val="clear" w:color="auto" w:fill="auto"/>
            <w:vAlign w:val="center"/>
            <w:hideMark/>
          </w:tcPr>
          <w:p w14:paraId="6B3FEF20" w14:textId="77777777" w:rsidR="0045234D" w:rsidRPr="00F504AC" w:rsidRDefault="0045234D" w:rsidP="0045234D">
            <w:pPr>
              <w:overflowPunct/>
              <w:autoSpaceDE/>
              <w:autoSpaceDN/>
              <w:adjustRightInd/>
              <w:textAlignment w:val="auto"/>
              <w:rPr>
                <w:rFonts w:cs="Arial"/>
                <w:b/>
                <w:bCs/>
                <w:color w:val="000000"/>
                <w:sz w:val="18"/>
                <w:szCs w:val="18"/>
                <w:lang w:val="es-CO" w:eastAsia="es-CO"/>
              </w:rPr>
            </w:pPr>
            <w:r w:rsidRPr="00F504AC">
              <w:rPr>
                <w:rFonts w:cs="Arial"/>
                <w:b/>
                <w:bCs/>
                <w:color w:val="000000"/>
                <w:sz w:val="18"/>
                <w:szCs w:val="18"/>
                <w:lang w:val="es-CO" w:eastAsia="es-CO"/>
              </w:rPr>
              <w:t>METALES Y METALOIDES*</w:t>
            </w:r>
          </w:p>
        </w:tc>
      </w:tr>
      <w:tr w:rsidR="0045234D" w:rsidRPr="00F504AC" w14:paraId="478B48D9" w14:textId="77777777" w:rsidTr="00D6638C">
        <w:trPr>
          <w:trHeight w:val="20"/>
          <w:jc w:val="center"/>
        </w:trPr>
        <w:tc>
          <w:tcPr>
            <w:tcW w:w="4548" w:type="dxa"/>
            <w:tcBorders>
              <w:top w:val="nil"/>
              <w:left w:val="single" w:sz="4" w:space="0" w:color="auto"/>
              <w:bottom w:val="single" w:sz="8" w:space="0" w:color="auto"/>
              <w:right w:val="single" w:sz="8" w:space="0" w:color="auto"/>
            </w:tcBorders>
            <w:shd w:val="clear" w:color="auto" w:fill="auto"/>
            <w:vAlign w:val="center"/>
            <w:hideMark/>
          </w:tcPr>
          <w:p w14:paraId="499CB41D" w14:textId="77777777" w:rsidR="0045234D" w:rsidRPr="00F504AC" w:rsidRDefault="0045234D" w:rsidP="0045234D">
            <w:pPr>
              <w:overflowPunct/>
              <w:autoSpaceDE/>
              <w:autoSpaceDN/>
              <w:adjustRightInd/>
              <w:textAlignment w:val="auto"/>
              <w:rPr>
                <w:rFonts w:cs="Arial"/>
                <w:color w:val="000000"/>
                <w:sz w:val="18"/>
                <w:szCs w:val="18"/>
                <w:lang w:val="es-CO" w:eastAsia="es-CO"/>
              </w:rPr>
            </w:pPr>
            <w:r w:rsidRPr="00F504AC">
              <w:rPr>
                <w:rFonts w:cs="Arial"/>
                <w:color w:val="000000"/>
                <w:sz w:val="18"/>
                <w:szCs w:val="18"/>
                <w:lang w:val="es-CO" w:eastAsia="es-CO"/>
              </w:rPr>
              <w:t>Bario (Ba)</w:t>
            </w:r>
          </w:p>
        </w:tc>
        <w:tc>
          <w:tcPr>
            <w:tcW w:w="1870" w:type="dxa"/>
            <w:tcBorders>
              <w:top w:val="nil"/>
              <w:left w:val="nil"/>
              <w:bottom w:val="single" w:sz="8" w:space="0" w:color="auto"/>
              <w:right w:val="single" w:sz="4" w:space="0" w:color="auto"/>
            </w:tcBorders>
            <w:shd w:val="clear" w:color="auto" w:fill="auto"/>
            <w:vAlign w:val="center"/>
            <w:hideMark/>
          </w:tcPr>
          <w:p w14:paraId="1BB69BFF" w14:textId="77777777" w:rsidR="0045234D" w:rsidRPr="00F504AC" w:rsidRDefault="0045234D" w:rsidP="00D6638C">
            <w:pPr>
              <w:overflowPunct/>
              <w:autoSpaceDE/>
              <w:autoSpaceDN/>
              <w:adjustRightInd/>
              <w:jc w:val="center"/>
              <w:textAlignment w:val="auto"/>
              <w:rPr>
                <w:rFonts w:cs="Arial"/>
                <w:color w:val="000000"/>
                <w:sz w:val="18"/>
                <w:szCs w:val="18"/>
                <w:lang w:val="es-CO" w:eastAsia="es-CO"/>
              </w:rPr>
            </w:pPr>
            <w:r w:rsidRPr="00F504AC">
              <w:rPr>
                <w:rFonts w:cs="Arial"/>
                <w:color w:val="000000"/>
                <w:sz w:val="18"/>
                <w:szCs w:val="18"/>
                <w:lang w:val="es-CO" w:eastAsia="es-CO"/>
              </w:rPr>
              <w:t>µg/L</w:t>
            </w:r>
          </w:p>
        </w:tc>
      </w:tr>
      <w:tr w:rsidR="0045234D" w:rsidRPr="00F504AC" w14:paraId="2404CBC0" w14:textId="77777777" w:rsidTr="00D6638C">
        <w:trPr>
          <w:trHeight w:val="20"/>
          <w:jc w:val="center"/>
        </w:trPr>
        <w:tc>
          <w:tcPr>
            <w:tcW w:w="4548" w:type="dxa"/>
            <w:tcBorders>
              <w:top w:val="nil"/>
              <w:left w:val="single" w:sz="4" w:space="0" w:color="auto"/>
              <w:bottom w:val="single" w:sz="8" w:space="0" w:color="auto"/>
              <w:right w:val="single" w:sz="8" w:space="0" w:color="auto"/>
            </w:tcBorders>
            <w:shd w:val="clear" w:color="auto" w:fill="auto"/>
            <w:vAlign w:val="center"/>
            <w:hideMark/>
          </w:tcPr>
          <w:p w14:paraId="4576840C" w14:textId="77777777" w:rsidR="0045234D" w:rsidRPr="00F504AC" w:rsidRDefault="0045234D" w:rsidP="0045234D">
            <w:pPr>
              <w:overflowPunct/>
              <w:autoSpaceDE/>
              <w:autoSpaceDN/>
              <w:adjustRightInd/>
              <w:textAlignment w:val="auto"/>
              <w:rPr>
                <w:rFonts w:cs="Arial"/>
                <w:color w:val="000000"/>
                <w:sz w:val="18"/>
                <w:szCs w:val="18"/>
                <w:lang w:val="es-CO" w:eastAsia="es-CO"/>
              </w:rPr>
            </w:pPr>
            <w:r w:rsidRPr="00F504AC">
              <w:rPr>
                <w:rFonts w:cs="Arial"/>
                <w:color w:val="000000"/>
                <w:sz w:val="18"/>
                <w:szCs w:val="18"/>
                <w:lang w:val="es-CO" w:eastAsia="es-CO"/>
              </w:rPr>
              <w:t>Cadmio (Cd)</w:t>
            </w:r>
          </w:p>
        </w:tc>
        <w:tc>
          <w:tcPr>
            <w:tcW w:w="1870" w:type="dxa"/>
            <w:tcBorders>
              <w:top w:val="nil"/>
              <w:left w:val="nil"/>
              <w:bottom w:val="single" w:sz="8" w:space="0" w:color="auto"/>
              <w:right w:val="single" w:sz="4" w:space="0" w:color="auto"/>
            </w:tcBorders>
            <w:shd w:val="clear" w:color="auto" w:fill="auto"/>
            <w:vAlign w:val="center"/>
            <w:hideMark/>
          </w:tcPr>
          <w:p w14:paraId="6EB4AAAE" w14:textId="77777777" w:rsidR="0045234D" w:rsidRPr="00F504AC" w:rsidRDefault="0045234D" w:rsidP="00D6638C">
            <w:pPr>
              <w:overflowPunct/>
              <w:autoSpaceDE/>
              <w:autoSpaceDN/>
              <w:adjustRightInd/>
              <w:jc w:val="center"/>
              <w:textAlignment w:val="auto"/>
              <w:rPr>
                <w:rFonts w:cs="Arial"/>
                <w:color w:val="000000"/>
                <w:sz w:val="18"/>
                <w:szCs w:val="18"/>
                <w:lang w:val="es-CO" w:eastAsia="es-CO"/>
              </w:rPr>
            </w:pPr>
            <w:r w:rsidRPr="00F504AC">
              <w:rPr>
                <w:rFonts w:cs="Arial"/>
                <w:color w:val="000000"/>
                <w:sz w:val="18"/>
                <w:szCs w:val="18"/>
                <w:lang w:val="es-CO" w:eastAsia="es-CO"/>
              </w:rPr>
              <w:t>µg/L</w:t>
            </w:r>
          </w:p>
        </w:tc>
      </w:tr>
      <w:tr w:rsidR="0045234D" w:rsidRPr="00F504AC" w14:paraId="6276A04B" w14:textId="77777777" w:rsidTr="00D6638C">
        <w:trPr>
          <w:trHeight w:val="20"/>
          <w:jc w:val="center"/>
        </w:trPr>
        <w:tc>
          <w:tcPr>
            <w:tcW w:w="4548" w:type="dxa"/>
            <w:tcBorders>
              <w:top w:val="nil"/>
              <w:left w:val="single" w:sz="4" w:space="0" w:color="auto"/>
              <w:bottom w:val="single" w:sz="8" w:space="0" w:color="auto"/>
              <w:right w:val="single" w:sz="8" w:space="0" w:color="auto"/>
            </w:tcBorders>
            <w:shd w:val="clear" w:color="auto" w:fill="auto"/>
            <w:vAlign w:val="center"/>
            <w:hideMark/>
          </w:tcPr>
          <w:p w14:paraId="67094603" w14:textId="77777777" w:rsidR="0045234D" w:rsidRPr="00F504AC" w:rsidRDefault="0045234D" w:rsidP="0045234D">
            <w:pPr>
              <w:overflowPunct/>
              <w:autoSpaceDE/>
              <w:autoSpaceDN/>
              <w:adjustRightInd/>
              <w:textAlignment w:val="auto"/>
              <w:rPr>
                <w:rFonts w:cs="Arial"/>
                <w:color w:val="000000"/>
                <w:sz w:val="18"/>
                <w:szCs w:val="18"/>
                <w:lang w:val="es-CO" w:eastAsia="es-CO"/>
              </w:rPr>
            </w:pPr>
            <w:r w:rsidRPr="00F504AC">
              <w:rPr>
                <w:rFonts w:cs="Arial"/>
                <w:color w:val="000000"/>
                <w:sz w:val="18"/>
                <w:szCs w:val="18"/>
                <w:lang w:val="es-CO" w:eastAsia="es-CO"/>
              </w:rPr>
              <w:t>Cobre (Cu)</w:t>
            </w:r>
          </w:p>
        </w:tc>
        <w:tc>
          <w:tcPr>
            <w:tcW w:w="1870" w:type="dxa"/>
            <w:tcBorders>
              <w:top w:val="nil"/>
              <w:left w:val="nil"/>
              <w:bottom w:val="single" w:sz="8" w:space="0" w:color="auto"/>
              <w:right w:val="single" w:sz="4" w:space="0" w:color="auto"/>
            </w:tcBorders>
            <w:shd w:val="clear" w:color="auto" w:fill="auto"/>
            <w:vAlign w:val="center"/>
            <w:hideMark/>
          </w:tcPr>
          <w:p w14:paraId="69CFC2F2" w14:textId="77777777" w:rsidR="0045234D" w:rsidRPr="00F504AC" w:rsidRDefault="0045234D" w:rsidP="00D6638C">
            <w:pPr>
              <w:overflowPunct/>
              <w:autoSpaceDE/>
              <w:autoSpaceDN/>
              <w:adjustRightInd/>
              <w:jc w:val="center"/>
              <w:textAlignment w:val="auto"/>
              <w:rPr>
                <w:rFonts w:cs="Arial"/>
                <w:color w:val="000000"/>
                <w:sz w:val="18"/>
                <w:szCs w:val="18"/>
                <w:lang w:val="es-CO" w:eastAsia="es-CO"/>
              </w:rPr>
            </w:pPr>
            <w:r w:rsidRPr="00F504AC">
              <w:rPr>
                <w:rFonts w:cs="Arial"/>
                <w:color w:val="000000"/>
                <w:sz w:val="18"/>
                <w:szCs w:val="18"/>
                <w:lang w:val="es-CO" w:eastAsia="es-CO"/>
              </w:rPr>
              <w:t>µg/L</w:t>
            </w:r>
          </w:p>
        </w:tc>
      </w:tr>
      <w:tr w:rsidR="0045234D" w:rsidRPr="00F504AC" w14:paraId="011BB190" w14:textId="77777777" w:rsidTr="00D6638C">
        <w:trPr>
          <w:trHeight w:val="20"/>
          <w:jc w:val="center"/>
        </w:trPr>
        <w:tc>
          <w:tcPr>
            <w:tcW w:w="4548" w:type="dxa"/>
            <w:tcBorders>
              <w:top w:val="nil"/>
              <w:left w:val="single" w:sz="4" w:space="0" w:color="auto"/>
              <w:bottom w:val="single" w:sz="8" w:space="0" w:color="auto"/>
              <w:right w:val="single" w:sz="8" w:space="0" w:color="auto"/>
            </w:tcBorders>
            <w:shd w:val="clear" w:color="auto" w:fill="auto"/>
            <w:vAlign w:val="center"/>
            <w:hideMark/>
          </w:tcPr>
          <w:p w14:paraId="7BF04A0A" w14:textId="77777777" w:rsidR="0045234D" w:rsidRPr="00F504AC" w:rsidRDefault="0045234D" w:rsidP="0045234D">
            <w:pPr>
              <w:overflowPunct/>
              <w:autoSpaceDE/>
              <w:autoSpaceDN/>
              <w:adjustRightInd/>
              <w:textAlignment w:val="auto"/>
              <w:rPr>
                <w:rFonts w:cs="Arial"/>
                <w:color w:val="000000"/>
                <w:sz w:val="18"/>
                <w:szCs w:val="18"/>
                <w:lang w:val="es-CO" w:eastAsia="es-CO"/>
              </w:rPr>
            </w:pPr>
            <w:r w:rsidRPr="00F504AC">
              <w:rPr>
                <w:rFonts w:cs="Arial"/>
                <w:color w:val="000000"/>
                <w:sz w:val="18"/>
                <w:szCs w:val="18"/>
                <w:lang w:val="es-CO" w:eastAsia="es-CO"/>
              </w:rPr>
              <w:t>Cromo Hexavalente (VI)</w:t>
            </w:r>
          </w:p>
        </w:tc>
        <w:tc>
          <w:tcPr>
            <w:tcW w:w="1870" w:type="dxa"/>
            <w:tcBorders>
              <w:top w:val="nil"/>
              <w:left w:val="nil"/>
              <w:bottom w:val="single" w:sz="8" w:space="0" w:color="auto"/>
              <w:right w:val="single" w:sz="4" w:space="0" w:color="auto"/>
            </w:tcBorders>
            <w:shd w:val="clear" w:color="auto" w:fill="auto"/>
            <w:vAlign w:val="center"/>
            <w:hideMark/>
          </w:tcPr>
          <w:p w14:paraId="4C5557F2" w14:textId="77777777" w:rsidR="0045234D" w:rsidRPr="00F504AC" w:rsidRDefault="0045234D" w:rsidP="00D6638C">
            <w:pPr>
              <w:overflowPunct/>
              <w:autoSpaceDE/>
              <w:autoSpaceDN/>
              <w:adjustRightInd/>
              <w:jc w:val="center"/>
              <w:textAlignment w:val="auto"/>
              <w:rPr>
                <w:rFonts w:cs="Arial"/>
                <w:color w:val="000000"/>
                <w:sz w:val="18"/>
                <w:szCs w:val="18"/>
                <w:lang w:val="es-CO" w:eastAsia="es-CO"/>
              </w:rPr>
            </w:pPr>
            <w:r w:rsidRPr="00F504AC">
              <w:rPr>
                <w:rFonts w:cs="Arial"/>
                <w:color w:val="000000"/>
                <w:sz w:val="18"/>
                <w:szCs w:val="18"/>
                <w:lang w:val="es-CO" w:eastAsia="es-CO"/>
              </w:rPr>
              <w:t>µg/L</w:t>
            </w:r>
          </w:p>
        </w:tc>
      </w:tr>
      <w:tr w:rsidR="0045234D" w:rsidRPr="00F504AC" w14:paraId="1A839768" w14:textId="77777777" w:rsidTr="00D6638C">
        <w:trPr>
          <w:trHeight w:val="20"/>
          <w:jc w:val="center"/>
        </w:trPr>
        <w:tc>
          <w:tcPr>
            <w:tcW w:w="4548" w:type="dxa"/>
            <w:tcBorders>
              <w:top w:val="nil"/>
              <w:left w:val="single" w:sz="4" w:space="0" w:color="auto"/>
              <w:bottom w:val="single" w:sz="8" w:space="0" w:color="auto"/>
              <w:right w:val="single" w:sz="8" w:space="0" w:color="auto"/>
            </w:tcBorders>
            <w:shd w:val="clear" w:color="auto" w:fill="auto"/>
            <w:vAlign w:val="center"/>
            <w:hideMark/>
          </w:tcPr>
          <w:p w14:paraId="1E77A234" w14:textId="77777777" w:rsidR="0045234D" w:rsidRPr="00F504AC" w:rsidRDefault="0045234D" w:rsidP="0045234D">
            <w:pPr>
              <w:overflowPunct/>
              <w:autoSpaceDE/>
              <w:autoSpaceDN/>
              <w:adjustRightInd/>
              <w:textAlignment w:val="auto"/>
              <w:rPr>
                <w:rFonts w:cs="Arial"/>
                <w:color w:val="000000"/>
                <w:sz w:val="18"/>
                <w:szCs w:val="18"/>
                <w:lang w:val="es-CO" w:eastAsia="es-CO"/>
              </w:rPr>
            </w:pPr>
            <w:r w:rsidRPr="00F504AC">
              <w:rPr>
                <w:rFonts w:cs="Arial"/>
                <w:color w:val="000000"/>
                <w:sz w:val="18"/>
                <w:szCs w:val="18"/>
                <w:lang w:val="es-CO" w:eastAsia="es-CO"/>
              </w:rPr>
              <w:t>Cromo Trivalente (III)</w:t>
            </w:r>
          </w:p>
        </w:tc>
        <w:tc>
          <w:tcPr>
            <w:tcW w:w="1870" w:type="dxa"/>
            <w:tcBorders>
              <w:top w:val="nil"/>
              <w:left w:val="nil"/>
              <w:bottom w:val="single" w:sz="8" w:space="0" w:color="auto"/>
              <w:right w:val="single" w:sz="4" w:space="0" w:color="auto"/>
            </w:tcBorders>
            <w:shd w:val="clear" w:color="auto" w:fill="auto"/>
            <w:vAlign w:val="center"/>
            <w:hideMark/>
          </w:tcPr>
          <w:p w14:paraId="6E9663E7" w14:textId="77777777" w:rsidR="0045234D" w:rsidRPr="00F504AC" w:rsidRDefault="0045234D" w:rsidP="00D6638C">
            <w:pPr>
              <w:overflowPunct/>
              <w:autoSpaceDE/>
              <w:autoSpaceDN/>
              <w:adjustRightInd/>
              <w:jc w:val="center"/>
              <w:textAlignment w:val="auto"/>
              <w:rPr>
                <w:rFonts w:cs="Arial"/>
                <w:color w:val="000000"/>
                <w:sz w:val="18"/>
                <w:szCs w:val="18"/>
                <w:lang w:val="es-CO" w:eastAsia="es-CO"/>
              </w:rPr>
            </w:pPr>
            <w:r w:rsidRPr="00F504AC">
              <w:rPr>
                <w:rFonts w:cs="Arial"/>
                <w:color w:val="000000"/>
                <w:sz w:val="18"/>
                <w:szCs w:val="18"/>
                <w:lang w:val="es-CO" w:eastAsia="es-CO"/>
              </w:rPr>
              <w:t>µg/L</w:t>
            </w:r>
          </w:p>
        </w:tc>
      </w:tr>
      <w:tr w:rsidR="0045234D" w:rsidRPr="00F504AC" w14:paraId="5F872055" w14:textId="77777777" w:rsidTr="00D6638C">
        <w:trPr>
          <w:trHeight w:val="20"/>
          <w:jc w:val="center"/>
        </w:trPr>
        <w:tc>
          <w:tcPr>
            <w:tcW w:w="4548" w:type="dxa"/>
            <w:tcBorders>
              <w:top w:val="nil"/>
              <w:left w:val="single" w:sz="4" w:space="0" w:color="auto"/>
              <w:bottom w:val="single" w:sz="8" w:space="0" w:color="auto"/>
              <w:right w:val="single" w:sz="8" w:space="0" w:color="auto"/>
            </w:tcBorders>
            <w:shd w:val="clear" w:color="auto" w:fill="auto"/>
            <w:vAlign w:val="center"/>
            <w:hideMark/>
          </w:tcPr>
          <w:p w14:paraId="45544407" w14:textId="77777777" w:rsidR="0045234D" w:rsidRPr="00F504AC" w:rsidRDefault="0045234D" w:rsidP="0045234D">
            <w:pPr>
              <w:overflowPunct/>
              <w:autoSpaceDE/>
              <w:autoSpaceDN/>
              <w:adjustRightInd/>
              <w:textAlignment w:val="auto"/>
              <w:rPr>
                <w:rFonts w:cs="Arial"/>
                <w:color w:val="000000"/>
                <w:sz w:val="18"/>
                <w:szCs w:val="18"/>
                <w:lang w:val="es-CO" w:eastAsia="es-CO"/>
              </w:rPr>
            </w:pPr>
            <w:r w:rsidRPr="00F504AC">
              <w:rPr>
                <w:rFonts w:cs="Arial"/>
                <w:color w:val="000000"/>
                <w:sz w:val="18"/>
                <w:szCs w:val="18"/>
                <w:lang w:val="es-CO" w:eastAsia="es-CO"/>
              </w:rPr>
              <w:t>Hierro Total (Fe)</w:t>
            </w:r>
          </w:p>
        </w:tc>
        <w:tc>
          <w:tcPr>
            <w:tcW w:w="1870" w:type="dxa"/>
            <w:tcBorders>
              <w:top w:val="nil"/>
              <w:left w:val="nil"/>
              <w:bottom w:val="single" w:sz="8" w:space="0" w:color="auto"/>
              <w:right w:val="single" w:sz="4" w:space="0" w:color="auto"/>
            </w:tcBorders>
            <w:shd w:val="clear" w:color="auto" w:fill="auto"/>
            <w:vAlign w:val="center"/>
            <w:hideMark/>
          </w:tcPr>
          <w:p w14:paraId="4CC292D0" w14:textId="77777777" w:rsidR="0045234D" w:rsidRPr="00F504AC" w:rsidRDefault="0045234D" w:rsidP="00D6638C">
            <w:pPr>
              <w:overflowPunct/>
              <w:autoSpaceDE/>
              <w:autoSpaceDN/>
              <w:adjustRightInd/>
              <w:jc w:val="center"/>
              <w:textAlignment w:val="auto"/>
              <w:rPr>
                <w:rFonts w:cs="Arial"/>
                <w:color w:val="000000"/>
                <w:sz w:val="18"/>
                <w:szCs w:val="18"/>
                <w:lang w:val="es-CO" w:eastAsia="es-CO"/>
              </w:rPr>
            </w:pPr>
            <w:r w:rsidRPr="00F504AC">
              <w:rPr>
                <w:rFonts w:cs="Arial"/>
                <w:color w:val="000000"/>
                <w:sz w:val="18"/>
                <w:szCs w:val="18"/>
                <w:lang w:val="es-CO" w:eastAsia="es-CO"/>
              </w:rPr>
              <w:t>µg/L</w:t>
            </w:r>
          </w:p>
        </w:tc>
      </w:tr>
      <w:tr w:rsidR="0045234D" w:rsidRPr="00F504AC" w14:paraId="271CCE70" w14:textId="77777777" w:rsidTr="00D6638C">
        <w:trPr>
          <w:trHeight w:val="20"/>
          <w:jc w:val="center"/>
        </w:trPr>
        <w:tc>
          <w:tcPr>
            <w:tcW w:w="4548" w:type="dxa"/>
            <w:tcBorders>
              <w:top w:val="nil"/>
              <w:left w:val="single" w:sz="4" w:space="0" w:color="auto"/>
              <w:bottom w:val="single" w:sz="8" w:space="0" w:color="auto"/>
              <w:right w:val="single" w:sz="8" w:space="0" w:color="auto"/>
            </w:tcBorders>
            <w:shd w:val="clear" w:color="auto" w:fill="auto"/>
            <w:vAlign w:val="center"/>
            <w:hideMark/>
          </w:tcPr>
          <w:p w14:paraId="5DF056DC" w14:textId="77777777" w:rsidR="0045234D" w:rsidRPr="00F504AC" w:rsidRDefault="0045234D" w:rsidP="0045234D">
            <w:pPr>
              <w:overflowPunct/>
              <w:autoSpaceDE/>
              <w:autoSpaceDN/>
              <w:adjustRightInd/>
              <w:textAlignment w:val="auto"/>
              <w:rPr>
                <w:rFonts w:cs="Arial"/>
                <w:color w:val="000000"/>
                <w:sz w:val="18"/>
                <w:szCs w:val="18"/>
                <w:lang w:val="es-CO" w:eastAsia="es-CO"/>
              </w:rPr>
            </w:pPr>
            <w:r w:rsidRPr="00F504AC">
              <w:rPr>
                <w:rFonts w:cs="Arial"/>
                <w:color w:val="000000"/>
                <w:sz w:val="18"/>
                <w:szCs w:val="18"/>
                <w:lang w:val="es-CO" w:eastAsia="es-CO"/>
              </w:rPr>
              <w:t>Mercurio (Hg)</w:t>
            </w:r>
          </w:p>
        </w:tc>
        <w:tc>
          <w:tcPr>
            <w:tcW w:w="1870" w:type="dxa"/>
            <w:tcBorders>
              <w:top w:val="nil"/>
              <w:left w:val="nil"/>
              <w:bottom w:val="single" w:sz="8" w:space="0" w:color="auto"/>
              <w:right w:val="single" w:sz="4" w:space="0" w:color="auto"/>
            </w:tcBorders>
            <w:shd w:val="clear" w:color="auto" w:fill="auto"/>
            <w:vAlign w:val="center"/>
            <w:hideMark/>
          </w:tcPr>
          <w:p w14:paraId="68412B08" w14:textId="77777777" w:rsidR="0045234D" w:rsidRPr="00F504AC" w:rsidRDefault="0045234D" w:rsidP="00D6638C">
            <w:pPr>
              <w:overflowPunct/>
              <w:autoSpaceDE/>
              <w:autoSpaceDN/>
              <w:adjustRightInd/>
              <w:jc w:val="center"/>
              <w:textAlignment w:val="auto"/>
              <w:rPr>
                <w:rFonts w:cs="Arial"/>
                <w:color w:val="000000"/>
                <w:sz w:val="18"/>
                <w:szCs w:val="18"/>
                <w:lang w:val="es-CO" w:eastAsia="es-CO"/>
              </w:rPr>
            </w:pPr>
            <w:r w:rsidRPr="00F504AC">
              <w:rPr>
                <w:rFonts w:cs="Arial"/>
                <w:color w:val="000000"/>
                <w:sz w:val="18"/>
                <w:szCs w:val="18"/>
                <w:lang w:val="es-CO" w:eastAsia="es-CO"/>
              </w:rPr>
              <w:t>µg/L</w:t>
            </w:r>
          </w:p>
        </w:tc>
      </w:tr>
      <w:tr w:rsidR="0045234D" w:rsidRPr="00F504AC" w14:paraId="795BDC35" w14:textId="77777777" w:rsidTr="00D6638C">
        <w:trPr>
          <w:trHeight w:val="20"/>
          <w:jc w:val="center"/>
        </w:trPr>
        <w:tc>
          <w:tcPr>
            <w:tcW w:w="4548" w:type="dxa"/>
            <w:tcBorders>
              <w:top w:val="nil"/>
              <w:left w:val="single" w:sz="4" w:space="0" w:color="auto"/>
              <w:bottom w:val="single" w:sz="8" w:space="0" w:color="auto"/>
              <w:right w:val="single" w:sz="8" w:space="0" w:color="auto"/>
            </w:tcBorders>
            <w:shd w:val="clear" w:color="auto" w:fill="auto"/>
            <w:noWrap/>
            <w:vAlign w:val="center"/>
            <w:hideMark/>
          </w:tcPr>
          <w:p w14:paraId="1728742F" w14:textId="77777777" w:rsidR="0045234D" w:rsidRPr="00F504AC" w:rsidRDefault="0045234D" w:rsidP="0045234D">
            <w:pPr>
              <w:overflowPunct/>
              <w:autoSpaceDE/>
              <w:autoSpaceDN/>
              <w:adjustRightInd/>
              <w:textAlignment w:val="auto"/>
              <w:rPr>
                <w:rFonts w:cs="Arial"/>
                <w:color w:val="000000"/>
                <w:sz w:val="18"/>
                <w:szCs w:val="18"/>
                <w:lang w:val="es-CO" w:eastAsia="es-CO"/>
              </w:rPr>
            </w:pPr>
            <w:r w:rsidRPr="00F504AC">
              <w:rPr>
                <w:rFonts w:cs="Arial"/>
                <w:color w:val="000000"/>
                <w:sz w:val="18"/>
                <w:szCs w:val="18"/>
                <w:lang w:val="es-CO" w:eastAsia="es-CO"/>
              </w:rPr>
              <w:t>Níquel (Ni)</w:t>
            </w:r>
          </w:p>
        </w:tc>
        <w:tc>
          <w:tcPr>
            <w:tcW w:w="1870" w:type="dxa"/>
            <w:tcBorders>
              <w:top w:val="nil"/>
              <w:left w:val="nil"/>
              <w:bottom w:val="single" w:sz="8" w:space="0" w:color="auto"/>
              <w:right w:val="single" w:sz="4" w:space="0" w:color="auto"/>
            </w:tcBorders>
            <w:shd w:val="clear" w:color="auto" w:fill="auto"/>
            <w:vAlign w:val="center"/>
            <w:hideMark/>
          </w:tcPr>
          <w:p w14:paraId="05FDEC38" w14:textId="77777777" w:rsidR="0045234D" w:rsidRPr="00F504AC" w:rsidRDefault="0045234D" w:rsidP="00D6638C">
            <w:pPr>
              <w:overflowPunct/>
              <w:autoSpaceDE/>
              <w:autoSpaceDN/>
              <w:adjustRightInd/>
              <w:jc w:val="center"/>
              <w:textAlignment w:val="auto"/>
              <w:rPr>
                <w:rFonts w:cs="Arial"/>
                <w:color w:val="000000"/>
                <w:sz w:val="18"/>
                <w:szCs w:val="18"/>
                <w:lang w:val="es-CO" w:eastAsia="es-CO"/>
              </w:rPr>
            </w:pPr>
            <w:r w:rsidRPr="00F504AC">
              <w:rPr>
                <w:rFonts w:cs="Arial"/>
                <w:color w:val="000000"/>
                <w:sz w:val="18"/>
                <w:szCs w:val="18"/>
                <w:lang w:val="es-CO" w:eastAsia="es-CO"/>
              </w:rPr>
              <w:t>µg/L</w:t>
            </w:r>
          </w:p>
        </w:tc>
      </w:tr>
      <w:tr w:rsidR="0045234D" w:rsidRPr="00F504AC" w14:paraId="51F34527" w14:textId="77777777" w:rsidTr="00D6638C">
        <w:trPr>
          <w:trHeight w:val="20"/>
          <w:jc w:val="center"/>
        </w:trPr>
        <w:tc>
          <w:tcPr>
            <w:tcW w:w="4548" w:type="dxa"/>
            <w:tcBorders>
              <w:top w:val="nil"/>
              <w:left w:val="single" w:sz="4" w:space="0" w:color="auto"/>
              <w:bottom w:val="single" w:sz="8" w:space="0" w:color="auto"/>
              <w:right w:val="single" w:sz="8" w:space="0" w:color="auto"/>
            </w:tcBorders>
            <w:shd w:val="clear" w:color="auto" w:fill="auto"/>
            <w:noWrap/>
            <w:vAlign w:val="center"/>
            <w:hideMark/>
          </w:tcPr>
          <w:p w14:paraId="541BE27A" w14:textId="77777777" w:rsidR="0045234D" w:rsidRPr="00F504AC" w:rsidRDefault="0045234D" w:rsidP="0045234D">
            <w:pPr>
              <w:overflowPunct/>
              <w:autoSpaceDE/>
              <w:autoSpaceDN/>
              <w:adjustRightInd/>
              <w:textAlignment w:val="auto"/>
              <w:rPr>
                <w:rFonts w:cs="Arial"/>
                <w:color w:val="000000"/>
                <w:sz w:val="18"/>
                <w:szCs w:val="18"/>
                <w:lang w:val="es-CO" w:eastAsia="es-CO"/>
              </w:rPr>
            </w:pPr>
            <w:r w:rsidRPr="00F504AC">
              <w:rPr>
                <w:rFonts w:cs="Arial"/>
                <w:color w:val="000000"/>
                <w:sz w:val="18"/>
                <w:szCs w:val="18"/>
                <w:lang w:val="es-CO" w:eastAsia="es-CO"/>
              </w:rPr>
              <w:t>Plomo (Pb)</w:t>
            </w:r>
          </w:p>
        </w:tc>
        <w:tc>
          <w:tcPr>
            <w:tcW w:w="1870" w:type="dxa"/>
            <w:tcBorders>
              <w:top w:val="nil"/>
              <w:left w:val="nil"/>
              <w:bottom w:val="single" w:sz="8" w:space="0" w:color="auto"/>
              <w:right w:val="single" w:sz="4" w:space="0" w:color="auto"/>
            </w:tcBorders>
            <w:shd w:val="clear" w:color="auto" w:fill="auto"/>
            <w:vAlign w:val="center"/>
            <w:hideMark/>
          </w:tcPr>
          <w:p w14:paraId="4CCC3AA9" w14:textId="77777777" w:rsidR="0045234D" w:rsidRPr="00F504AC" w:rsidRDefault="0045234D" w:rsidP="00D6638C">
            <w:pPr>
              <w:overflowPunct/>
              <w:autoSpaceDE/>
              <w:autoSpaceDN/>
              <w:adjustRightInd/>
              <w:jc w:val="center"/>
              <w:textAlignment w:val="auto"/>
              <w:rPr>
                <w:rFonts w:cs="Arial"/>
                <w:color w:val="000000"/>
                <w:sz w:val="18"/>
                <w:szCs w:val="18"/>
                <w:lang w:val="es-CO" w:eastAsia="es-CO"/>
              </w:rPr>
            </w:pPr>
            <w:r w:rsidRPr="00F504AC">
              <w:rPr>
                <w:rFonts w:cs="Arial"/>
                <w:color w:val="000000"/>
                <w:sz w:val="18"/>
                <w:szCs w:val="18"/>
                <w:lang w:val="es-CO" w:eastAsia="es-CO"/>
              </w:rPr>
              <w:t>µg/L</w:t>
            </w:r>
          </w:p>
        </w:tc>
      </w:tr>
      <w:tr w:rsidR="0045234D" w:rsidRPr="00F504AC" w14:paraId="6C5517CA" w14:textId="77777777" w:rsidTr="00D6638C">
        <w:trPr>
          <w:trHeight w:val="20"/>
          <w:jc w:val="center"/>
        </w:trPr>
        <w:tc>
          <w:tcPr>
            <w:tcW w:w="4548" w:type="dxa"/>
            <w:tcBorders>
              <w:top w:val="nil"/>
              <w:left w:val="single" w:sz="4" w:space="0" w:color="auto"/>
              <w:bottom w:val="single" w:sz="8" w:space="0" w:color="auto"/>
              <w:right w:val="single" w:sz="8" w:space="0" w:color="auto"/>
            </w:tcBorders>
            <w:shd w:val="clear" w:color="auto" w:fill="auto"/>
            <w:noWrap/>
            <w:vAlign w:val="center"/>
            <w:hideMark/>
          </w:tcPr>
          <w:p w14:paraId="7CB0C840" w14:textId="77777777" w:rsidR="0045234D" w:rsidRPr="00F504AC" w:rsidRDefault="0045234D" w:rsidP="0045234D">
            <w:pPr>
              <w:overflowPunct/>
              <w:autoSpaceDE/>
              <w:autoSpaceDN/>
              <w:adjustRightInd/>
              <w:textAlignment w:val="auto"/>
              <w:rPr>
                <w:rFonts w:cs="Arial"/>
                <w:color w:val="000000"/>
                <w:sz w:val="18"/>
                <w:szCs w:val="18"/>
                <w:lang w:val="es-CO" w:eastAsia="es-CO"/>
              </w:rPr>
            </w:pPr>
            <w:r w:rsidRPr="00F504AC">
              <w:rPr>
                <w:rFonts w:cs="Arial"/>
                <w:color w:val="000000"/>
                <w:sz w:val="18"/>
                <w:szCs w:val="18"/>
                <w:lang w:val="es-CO" w:eastAsia="es-CO"/>
              </w:rPr>
              <w:t>Vanadio(V)</w:t>
            </w:r>
          </w:p>
        </w:tc>
        <w:tc>
          <w:tcPr>
            <w:tcW w:w="1870" w:type="dxa"/>
            <w:tcBorders>
              <w:top w:val="nil"/>
              <w:left w:val="nil"/>
              <w:bottom w:val="single" w:sz="8" w:space="0" w:color="auto"/>
              <w:right w:val="single" w:sz="4" w:space="0" w:color="auto"/>
            </w:tcBorders>
            <w:shd w:val="clear" w:color="auto" w:fill="auto"/>
            <w:vAlign w:val="center"/>
            <w:hideMark/>
          </w:tcPr>
          <w:p w14:paraId="24FF2C59" w14:textId="77777777" w:rsidR="0045234D" w:rsidRPr="00F504AC" w:rsidRDefault="0045234D" w:rsidP="00D6638C">
            <w:pPr>
              <w:overflowPunct/>
              <w:autoSpaceDE/>
              <w:autoSpaceDN/>
              <w:adjustRightInd/>
              <w:jc w:val="center"/>
              <w:textAlignment w:val="auto"/>
              <w:rPr>
                <w:rFonts w:cs="Arial"/>
                <w:color w:val="000000"/>
                <w:sz w:val="18"/>
                <w:szCs w:val="18"/>
                <w:lang w:val="es-CO" w:eastAsia="es-CO"/>
              </w:rPr>
            </w:pPr>
            <w:r w:rsidRPr="00F504AC">
              <w:rPr>
                <w:rFonts w:cs="Arial"/>
                <w:color w:val="000000"/>
                <w:sz w:val="18"/>
                <w:szCs w:val="18"/>
                <w:lang w:val="es-CO" w:eastAsia="es-CO"/>
              </w:rPr>
              <w:t>µg/L</w:t>
            </w:r>
          </w:p>
        </w:tc>
      </w:tr>
      <w:tr w:rsidR="0045234D" w:rsidRPr="00F504AC" w14:paraId="758E010C" w14:textId="77777777" w:rsidTr="00D6638C">
        <w:trPr>
          <w:trHeight w:val="20"/>
          <w:jc w:val="center"/>
        </w:trPr>
        <w:tc>
          <w:tcPr>
            <w:tcW w:w="4548" w:type="dxa"/>
            <w:tcBorders>
              <w:top w:val="nil"/>
              <w:left w:val="single" w:sz="4" w:space="0" w:color="auto"/>
              <w:bottom w:val="single" w:sz="8" w:space="0" w:color="auto"/>
              <w:right w:val="single" w:sz="8" w:space="0" w:color="auto"/>
            </w:tcBorders>
            <w:shd w:val="clear" w:color="auto" w:fill="auto"/>
            <w:noWrap/>
            <w:vAlign w:val="center"/>
            <w:hideMark/>
          </w:tcPr>
          <w:p w14:paraId="177E88D6" w14:textId="77777777" w:rsidR="0045234D" w:rsidRPr="00F504AC" w:rsidRDefault="0045234D" w:rsidP="0045234D">
            <w:pPr>
              <w:overflowPunct/>
              <w:autoSpaceDE/>
              <w:autoSpaceDN/>
              <w:adjustRightInd/>
              <w:textAlignment w:val="auto"/>
              <w:rPr>
                <w:rFonts w:cs="Arial"/>
                <w:color w:val="000000"/>
                <w:sz w:val="18"/>
                <w:szCs w:val="18"/>
                <w:lang w:val="es-CO" w:eastAsia="es-CO"/>
              </w:rPr>
            </w:pPr>
            <w:r w:rsidRPr="00F504AC">
              <w:rPr>
                <w:rFonts w:cs="Arial"/>
                <w:color w:val="000000"/>
                <w:sz w:val="18"/>
                <w:szCs w:val="18"/>
                <w:lang w:val="es-CO" w:eastAsia="es-CO"/>
              </w:rPr>
              <w:t>Zinc (Zn)</w:t>
            </w:r>
          </w:p>
        </w:tc>
        <w:tc>
          <w:tcPr>
            <w:tcW w:w="1870" w:type="dxa"/>
            <w:tcBorders>
              <w:top w:val="nil"/>
              <w:left w:val="nil"/>
              <w:bottom w:val="single" w:sz="8" w:space="0" w:color="auto"/>
              <w:right w:val="single" w:sz="4" w:space="0" w:color="auto"/>
            </w:tcBorders>
            <w:shd w:val="clear" w:color="auto" w:fill="auto"/>
            <w:vAlign w:val="center"/>
            <w:hideMark/>
          </w:tcPr>
          <w:p w14:paraId="6C54354F" w14:textId="77777777" w:rsidR="0045234D" w:rsidRPr="00F504AC" w:rsidRDefault="0045234D" w:rsidP="00D6638C">
            <w:pPr>
              <w:overflowPunct/>
              <w:autoSpaceDE/>
              <w:autoSpaceDN/>
              <w:adjustRightInd/>
              <w:jc w:val="center"/>
              <w:textAlignment w:val="auto"/>
              <w:rPr>
                <w:rFonts w:cs="Arial"/>
                <w:color w:val="000000"/>
                <w:sz w:val="18"/>
                <w:szCs w:val="18"/>
                <w:lang w:val="es-CO" w:eastAsia="es-CO"/>
              </w:rPr>
            </w:pPr>
            <w:r w:rsidRPr="00F504AC">
              <w:rPr>
                <w:rFonts w:cs="Arial"/>
                <w:color w:val="000000"/>
                <w:sz w:val="18"/>
                <w:szCs w:val="18"/>
                <w:lang w:val="es-CO" w:eastAsia="es-CO"/>
              </w:rPr>
              <w:t>µg/L</w:t>
            </w:r>
          </w:p>
        </w:tc>
      </w:tr>
      <w:tr w:rsidR="0045234D" w:rsidRPr="00F504AC" w14:paraId="0085736A" w14:textId="77777777" w:rsidTr="00D6638C">
        <w:trPr>
          <w:trHeight w:val="20"/>
          <w:jc w:val="center"/>
        </w:trPr>
        <w:tc>
          <w:tcPr>
            <w:tcW w:w="6418" w:type="dxa"/>
            <w:gridSpan w:val="2"/>
            <w:tcBorders>
              <w:top w:val="nil"/>
              <w:left w:val="single" w:sz="4" w:space="0" w:color="auto"/>
              <w:bottom w:val="single" w:sz="8" w:space="0" w:color="auto"/>
              <w:right w:val="single" w:sz="4" w:space="0" w:color="auto"/>
            </w:tcBorders>
            <w:shd w:val="clear" w:color="auto" w:fill="auto"/>
            <w:vAlign w:val="center"/>
            <w:hideMark/>
          </w:tcPr>
          <w:p w14:paraId="63CB122F" w14:textId="77777777" w:rsidR="0045234D" w:rsidRPr="00F504AC" w:rsidRDefault="0045234D" w:rsidP="0045234D">
            <w:pPr>
              <w:overflowPunct/>
              <w:autoSpaceDE/>
              <w:autoSpaceDN/>
              <w:adjustRightInd/>
              <w:textAlignment w:val="auto"/>
              <w:rPr>
                <w:rFonts w:cs="Arial"/>
                <w:color w:val="000000"/>
                <w:sz w:val="18"/>
                <w:szCs w:val="18"/>
                <w:lang w:val="es-CO" w:eastAsia="es-CO"/>
              </w:rPr>
            </w:pPr>
            <w:r w:rsidRPr="00F504AC">
              <w:rPr>
                <w:rFonts w:cs="Arial"/>
                <w:b/>
                <w:bCs/>
                <w:color w:val="000000"/>
                <w:sz w:val="18"/>
                <w:szCs w:val="18"/>
                <w:lang w:val="es-CO" w:eastAsia="es-CO"/>
              </w:rPr>
              <w:t>MICROBIOLÓGICOS</w:t>
            </w:r>
          </w:p>
        </w:tc>
      </w:tr>
      <w:tr w:rsidR="0045234D" w:rsidRPr="00F504AC" w14:paraId="40300DD7" w14:textId="77777777" w:rsidTr="00D6638C">
        <w:trPr>
          <w:trHeight w:val="20"/>
          <w:jc w:val="center"/>
        </w:trPr>
        <w:tc>
          <w:tcPr>
            <w:tcW w:w="4548" w:type="dxa"/>
            <w:tcBorders>
              <w:top w:val="nil"/>
              <w:left w:val="single" w:sz="4" w:space="0" w:color="auto"/>
              <w:bottom w:val="single" w:sz="8" w:space="0" w:color="auto"/>
              <w:right w:val="single" w:sz="8" w:space="0" w:color="auto"/>
            </w:tcBorders>
            <w:shd w:val="clear" w:color="auto" w:fill="auto"/>
            <w:vAlign w:val="center"/>
            <w:hideMark/>
          </w:tcPr>
          <w:p w14:paraId="1AA950EC" w14:textId="77777777" w:rsidR="0045234D" w:rsidRPr="00F504AC" w:rsidRDefault="0045234D" w:rsidP="0045234D">
            <w:pPr>
              <w:overflowPunct/>
              <w:autoSpaceDE/>
              <w:autoSpaceDN/>
              <w:adjustRightInd/>
              <w:textAlignment w:val="auto"/>
              <w:rPr>
                <w:rFonts w:cs="Arial"/>
                <w:color w:val="000000"/>
                <w:sz w:val="18"/>
                <w:szCs w:val="18"/>
                <w:lang w:val="es-CO" w:eastAsia="es-CO"/>
              </w:rPr>
            </w:pPr>
            <w:r w:rsidRPr="00F504AC">
              <w:rPr>
                <w:rFonts w:cs="Arial"/>
                <w:color w:val="000000"/>
                <w:sz w:val="18"/>
                <w:szCs w:val="18"/>
                <w:lang w:val="es-CO" w:eastAsia="es-CO"/>
              </w:rPr>
              <w:t>Coliformes Totales</w:t>
            </w:r>
          </w:p>
        </w:tc>
        <w:tc>
          <w:tcPr>
            <w:tcW w:w="1870" w:type="dxa"/>
            <w:tcBorders>
              <w:top w:val="nil"/>
              <w:left w:val="nil"/>
              <w:bottom w:val="single" w:sz="8" w:space="0" w:color="auto"/>
              <w:right w:val="single" w:sz="4" w:space="0" w:color="auto"/>
            </w:tcBorders>
            <w:shd w:val="clear" w:color="auto" w:fill="auto"/>
            <w:vAlign w:val="center"/>
            <w:hideMark/>
          </w:tcPr>
          <w:p w14:paraId="6C92360A" w14:textId="77777777" w:rsidR="0045234D" w:rsidRPr="00F504AC" w:rsidRDefault="0045234D" w:rsidP="00D6638C">
            <w:pPr>
              <w:overflowPunct/>
              <w:autoSpaceDE/>
              <w:autoSpaceDN/>
              <w:adjustRightInd/>
              <w:jc w:val="center"/>
              <w:textAlignment w:val="auto"/>
              <w:rPr>
                <w:rFonts w:cs="Arial"/>
                <w:color w:val="000000"/>
                <w:sz w:val="18"/>
                <w:szCs w:val="18"/>
                <w:lang w:val="es-CO" w:eastAsia="es-CO"/>
              </w:rPr>
            </w:pPr>
            <w:r w:rsidRPr="00F504AC">
              <w:rPr>
                <w:rFonts w:cs="Arial"/>
                <w:color w:val="000000"/>
                <w:sz w:val="18"/>
                <w:szCs w:val="18"/>
                <w:lang w:val="es-CO" w:eastAsia="es-CO"/>
              </w:rPr>
              <w:t>NMP/100ml</w:t>
            </w:r>
          </w:p>
        </w:tc>
      </w:tr>
      <w:tr w:rsidR="0045234D" w:rsidRPr="00F504AC" w14:paraId="04CD5270" w14:textId="77777777" w:rsidTr="00D6638C">
        <w:trPr>
          <w:trHeight w:val="20"/>
          <w:jc w:val="center"/>
        </w:trPr>
        <w:tc>
          <w:tcPr>
            <w:tcW w:w="4548" w:type="dxa"/>
            <w:tcBorders>
              <w:top w:val="nil"/>
              <w:left w:val="single" w:sz="4" w:space="0" w:color="auto"/>
              <w:bottom w:val="nil"/>
              <w:right w:val="single" w:sz="8" w:space="0" w:color="auto"/>
            </w:tcBorders>
            <w:shd w:val="clear" w:color="auto" w:fill="auto"/>
            <w:vAlign w:val="center"/>
            <w:hideMark/>
          </w:tcPr>
          <w:p w14:paraId="0E8FB811" w14:textId="77777777" w:rsidR="0045234D" w:rsidRPr="00F504AC" w:rsidRDefault="0045234D" w:rsidP="0045234D">
            <w:pPr>
              <w:overflowPunct/>
              <w:autoSpaceDE/>
              <w:autoSpaceDN/>
              <w:adjustRightInd/>
              <w:textAlignment w:val="auto"/>
              <w:rPr>
                <w:rFonts w:cs="Arial"/>
                <w:color w:val="000000"/>
                <w:sz w:val="18"/>
                <w:szCs w:val="18"/>
                <w:lang w:val="es-CO" w:eastAsia="es-CO"/>
              </w:rPr>
            </w:pPr>
            <w:r w:rsidRPr="00F504AC">
              <w:rPr>
                <w:rFonts w:cs="Arial"/>
                <w:color w:val="000000"/>
                <w:sz w:val="18"/>
                <w:szCs w:val="18"/>
                <w:lang w:val="es-CO" w:eastAsia="es-CO"/>
              </w:rPr>
              <w:t>Coliformes Fecales</w:t>
            </w:r>
          </w:p>
        </w:tc>
        <w:tc>
          <w:tcPr>
            <w:tcW w:w="1870" w:type="dxa"/>
            <w:tcBorders>
              <w:top w:val="nil"/>
              <w:left w:val="nil"/>
              <w:bottom w:val="nil"/>
              <w:right w:val="single" w:sz="4" w:space="0" w:color="auto"/>
            </w:tcBorders>
            <w:shd w:val="clear" w:color="auto" w:fill="auto"/>
            <w:vAlign w:val="center"/>
            <w:hideMark/>
          </w:tcPr>
          <w:p w14:paraId="3A95182D" w14:textId="77777777" w:rsidR="0045234D" w:rsidRPr="00F504AC" w:rsidRDefault="0045234D" w:rsidP="00D6638C">
            <w:pPr>
              <w:overflowPunct/>
              <w:autoSpaceDE/>
              <w:autoSpaceDN/>
              <w:adjustRightInd/>
              <w:jc w:val="center"/>
              <w:textAlignment w:val="auto"/>
              <w:rPr>
                <w:rFonts w:cs="Arial"/>
                <w:color w:val="000000"/>
                <w:sz w:val="18"/>
                <w:szCs w:val="18"/>
                <w:lang w:val="es-CO" w:eastAsia="es-CO"/>
              </w:rPr>
            </w:pPr>
            <w:r w:rsidRPr="00F504AC">
              <w:rPr>
                <w:rFonts w:cs="Arial"/>
                <w:color w:val="000000"/>
                <w:sz w:val="18"/>
                <w:szCs w:val="18"/>
                <w:lang w:val="es-CO" w:eastAsia="es-CO"/>
              </w:rPr>
              <w:t>NMP/100ml</w:t>
            </w:r>
          </w:p>
        </w:tc>
      </w:tr>
      <w:tr w:rsidR="0045234D" w:rsidRPr="00F504AC" w14:paraId="5F4C5B48" w14:textId="77777777" w:rsidTr="00D6638C">
        <w:trPr>
          <w:trHeight w:val="20"/>
          <w:jc w:val="center"/>
        </w:trPr>
        <w:tc>
          <w:tcPr>
            <w:tcW w:w="6418" w:type="dxa"/>
            <w:gridSpan w:val="2"/>
            <w:tcBorders>
              <w:top w:val="nil"/>
              <w:left w:val="single" w:sz="4" w:space="0" w:color="auto"/>
              <w:bottom w:val="single" w:sz="8" w:space="0" w:color="auto"/>
              <w:right w:val="single" w:sz="4" w:space="0" w:color="auto"/>
            </w:tcBorders>
            <w:shd w:val="clear" w:color="auto" w:fill="auto"/>
            <w:vAlign w:val="center"/>
            <w:hideMark/>
          </w:tcPr>
          <w:p w14:paraId="53E04F3B" w14:textId="77777777" w:rsidR="0045234D" w:rsidRPr="00F504AC" w:rsidRDefault="0045234D" w:rsidP="0045234D">
            <w:pPr>
              <w:overflowPunct/>
              <w:autoSpaceDE/>
              <w:autoSpaceDN/>
              <w:adjustRightInd/>
              <w:textAlignment w:val="auto"/>
              <w:rPr>
                <w:rFonts w:cs="Arial"/>
                <w:color w:val="000000"/>
                <w:sz w:val="18"/>
                <w:szCs w:val="18"/>
                <w:lang w:val="es-CO" w:eastAsia="es-CO"/>
              </w:rPr>
            </w:pPr>
            <w:r w:rsidRPr="00F504AC">
              <w:rPr>
                <w:rFonts w:cs="Arial"/>
                <w:b/>
                <w:bCs/>
                <w:color w:val="000000"/>
                <w:sz w:val="18"/>
                <w:szCs w:val="18"/>
                <w:lang w:val="es-CO" w:eastAsia="es-CO"/>
              </w:rPr>
              <w:t>BIOLÓGICOS</w:t>
            </w:r>
          </w:p>
        </w:tc>
      </w:tr>
      <w:tr w:rsidR="0045234D" w:rsidRPr="00F504AC" w14:paraId="42EE48A3" w14:textId="77777777" w:rsidTr="00D6638C">
        <w:trPr>
          <w:trHeight w:val="20"/>
          <w:jc w:val="center"/>
        </w:trPr>
        <w:tc>
          <w:tcPr>
            <w:tcW w:w="4548" w:type="dxa"/>
            <w:tcBorders>
              <w:top w:val="nil"/>
              <w:left w:val="single" w:sz="4" w:space="0" w:color="auto"/>
              <w:bottom w:val="single" w:sz="8" w:space="0" w:color="auto"/>
              <w:right w:val="single" w:sz="8" w:space="0" w:color="auto"/>
            </w:tcBorders>
            <w:shd w:val="clear" w:color="auto" w:fill="auto"/>
            <w:vAlign w:val="center"/>
            <w:hideMark/>
          </w:tcPr>
          <w:p w14:paraId="0F56B2A0" w14:textId="77777777" w:rsidR="0045234D" w:rsidRPr="00F504AC" w:rsidRDefault="0045234D" w:rsidP="00372F6C">
            <w:pPr>
              <w:overflowPunct/>
              <w:autoSpaceDE/>
              <w:autoSpaceDN/>
              <w:adjustRightInd/>
              <w:textAlignment w:val="auto"/>
              <w:rPr>
                <w:rFonts w:cs="Arial"/>
                <w:color w:val="000000"/>
                <w:sz w:val="18"/>
                <w:szCs w:val="18"/>
                <w:lang w:val="es-CO" w:eastAsia="es-CO"/>
              </w:rPr>
            </w:pPr>
            <w:r w:rsidRPr="00F504AC">
              <w:rPr>
                <w:rFonts w:cs="Arial"/>
                <w:color w:val="000000"/>
                <w:sz w:val="18"/>
                <w:szCs w:val="18"/>
                <w:lang w:val="es-CO" w:eastAsia="es-CO"/>
              </w:rPr>
              <w:t>Clorofila a y b</w:t>
            </w:r>
          </w:p>
        </w:tc>
        <w:tc>
          <w:tcPr>
            <w:tcW w:w="1870" w:type="dxa"/>
            <w:tcBorders>
              <w:top w:val="nil"/>
              <w:left w:val="nil"/>
              <w:bottom w:val="single" w:sz="8" w:space="0" w:color="auto"/>
              <w:right w:val="single" w:sz="4" w:space="0" w:color="auto"/>
            </w:tcBorders>
            <w:shd w:val="clear" w:color="auto" w:fill="auto"/>
            <w:vAlign w:val="center"/>
            <w:hideMark/>
          </w:tcPr>
          <w:p w14:paraId="0C0F52F5" w14:textId="77777777" w:rsidR="0045234D" w:rsidRPr="00F504AC" w:rsidRDefault="0045234D" w:rsidP="00372F6C">
            <w:pPr>
              <w:overflowPunct/>
              <w:autoSpaceDE/>
              <w:autoSpaceDN/>
              <w:adjustRightInd/>
              <w:jc w:val="center"/>
              <w:textAlignment w:val="auto"/>
              <w:rPr>
                <w:rFonts w:cs="Arial"/>
                <w:color w:val="000000"/>
                <w:sz w:val="18"/>
                <w:szCs w:val="18"/>
                <w:lang w:val="es-CO" w:eastAsia="es-CO"/>
              </w:rPr>
            </w:pPr>
            <w:r w:rsidRPr="00F504AC">
              <w:rPr>
                <w:rFonts w:cs="Arial"/>
                <w:color w:val="000000"/>
                <w:sz w:val="18"/>
                <w:szCs w:val="18"/>
                <w:lang w:val="es-CO" w:eastAsia="es-CO"/>
              </w:rPr>
              <w:t>µg/L</w:t>
            </w:r>
          </w:p>
        </w:tc>
      </w:tr>
      <w:tr w:rsidR="0045234D" w:rsidRPr="00F504AC" w14:paraId="3A65A08C" w14:textId="77777777" w:rsidTr="00D6638C">
        <w:trPr>
          <w:trHeight w:val="20"/>
          <w:jc w:val="center"/>
        </w:trPr>
        <w:tc>
          <w:tcPr>
            <w:tcW w:w="4548" w:type="dxa"/>
            <w:tcBorders>
              <w:top w:val="nil"/>
              <w:left w:val="single" w:sz="4" w:space="0" w:color="auto"/>
              <w:bottom w:val="single" w:sz="4" w:space="0" w:color="auto"/>
              <w:right w:val="single" w:sz="8" w:space="0" w:color="auto"/>
            </w:tcBorders>
            <w:shd w:val="clear" w:color="auto" w:fill="auto"/>
            <w:vAlign w:val="center"/>
            <w:hideMark/>
          </w:tcPr>
          <w:p w14:paraId="4A656191" w14:textId="77777777" w:rsidR="0045234D" w:rsidRPr="00F504AC" w:rsidRDefault="0045234D" w:rsidP="00372F6C">
            <w:pPr>
              <w:overflowPunct/>
              <w:autoSpaceDE/>
              <w:autoSpaceDN/>
              <w:adjustRightInd/>
              <w:textAlignment w:val="auto"/>
              <w:rPr>
                <w:rFonts w:cs="Arial"/>
                <w:color w:val="000000"/>
                <w:sz w:val="18"/>
                <w:szCs w:val="18"/>
                <w:lang w:val="es-CO" w:eastAsia="es-CO"/>
              </w:rPr>
            </w:pPr>
            <w:r w:rsidRPr="00F504AC">
              <w:rPr>
                <w:rFonts w:cs="Arial"/>
                <w:color w:val="000000"/>
                <w:sz w:val="18"/>
                <w:szCs w:val="18"/>
                <w:lang w:val="es-CO" w:eastAsia="es-CO"/>
              </w:rPr>
              <w:t>Feopigmento</w:t>
            </w:r>
          </w:p>
        </w:tc>
        <w:tc>
          <w:tcPr>
            <w:tcW w:w="1870" w:type="dxa"/>
            <w:tcBorders>
              <w:top w:val="nil"/>
              <w:left w:val="nil"/>
              <w:bottom w:val="single" w:sz="4" w:space="0" w:color="auto"/>
              <w:right w:val="single" w:sz="4" w:space="0" w:color="auto"/>
            </w:tcBorders>
            <w:shd w:val="clear" w:color="auto" w:fill="auto"/>
            <w:vAlign w:val="center"/>
            <w:hideMark/>
          </w:tcPr>
          <w:p w14:paraId="2E5CD50A" w14:textId="77777777" w:rsidR="0045234D" w:rsidRPr="00F504AC" w:rsidRDefault="007D28E4" w:rsidP="00372F6C">
            <w:pPr>
              <w:overflowPunct/>
              <w:autoSpaceDE/>
              <w:autoSpaceDN/>
              <w:adjustRightInd/>
              <w:jc w:val="center"/>
              <w:textAlignment w:val="auto"/>
              <w:rPr>
                <w:rFonts w:cs="Arial"/>
                <w:color w:val="000000"/>
                <w:sz w:val="18"/>
                <w:szCs w:val="18"/>
                <w:lang w:val="es-CO" w:eastAsia="es-CO"/>
              </w:rPr>
            </w:pPr>
            <w:r w:rsidRPr="00F504AC">
              <w:rPr>
                <w:rFonts w:cs="Arial"/>
                <w:color w:val="000000"/>
                <w:sz w:val="18"/>
                <w:szCs w:val="18"/>
                <w:lang w:val="es-CO" w:eastAsia="es-CO"/>
              </w:rPr>
              <w:t>µg/L</w:t>
            </w:r>
          </w:p>
        </w:tc>
      </w:tr>
    </w:tbl>
    <w:p w14:paraId="67CCF260" w14:textId="79C2EB1A" w:rsidR="00D04000" w:rsidRPr="00F504AC" w:rsidRDefault="00D04000" w:rsidP="00922342">
      <w:pPr>
        <w:spacing w:line="206" w:lineRule="exact"/>
        <w:ind w:left="1982"/>
        <w:rPr>
          <w:sz w:val="18"/>
          <w:lang w:val="es-CO"/>
        </w:rPr>
      </w:pPr>
      <w:r w:rsidRPr="00F504AC">
        <w:rPr>
          <w:b/>
          <w:sz w:val="18"/>
          <w:lang w:val="es-CO"/>
        </w:rPr>
        <w:t>Fuente:</w:t>
      </w:r>
      <w:r w:rsidRPr="00F504AC">
        <w:rPr>
          <w:b/>
          <w:spacing w:val="-2"/>
          <w:sz w:val="18"/>
          <w:lang w:val="es-CO"/>
        </w:rPr>
        <w:t xml:space="preserve"> </w:t>
      </w:r>
      <w:r w:rsidR="003066B5" w:rsidRPr="00F504AC">
        <w:rPr>
          <w:spacing w:val="-2"/>
          <w:sz w:val="18"/>
          <w:lang w:val="es-CO"/>
        </w:rPr>
        <w:t>Modificado de</w:t>
      </w:r>
      <w:r w:rsidR="003066B5" w:rsidRPr="00F504AC">
        <w:rPr>
          <w:b/>
          <w:spacing w:val="-2"/>
          <w:sz w:val="18"/>
          <w:lang w:val="es-CO"/>
        </w:rPr>
        <w:t xml:space="preserve"> </w:t>
      </w:r>
      <w:r w:rsidRPr="00F504AC">
        <w:rPr>
          <w:sz w:val="18"/>
          <w:lang w:val="es-CO"/>
        </w:rPr>
        <w:t>Grupo</w:t>
      </w:r>
      <w:r w:rsidRPr="00F504AC">
        <w:rPr>
          <w:spacing w:val="-2"/>
          <w:sz w:val="18"/>
          <w:lang w:val="es-CO"/>
        </w:rPr>
        <w:t xml:space="preserve"> </w:t>
      </w:r>
      <w:r w:rsidRPr="00F504AC">
        <w:rPr>
          <w:sz w:val="18"/>
          <w:lang w:val="es-CO"/>
        </w:rPr>
        <w:t>de</w:t>
      </w:r>
      <w:r w:rsidRPr="00F504AC">
        <w:rPr>
          <w:spacing w:val="-2"/>
          <w:sz w:val="18"/>
          <w:lang w:val="es-CO"/>
        </w:rPr>
        <w:t xml:space="preserve"> </w:t>
      </w:r>
      <w:r w:rsidRPr="00F504AC">
        <w:rPr>
          <w:sz w:val="18"/>
          <w:lang w:val="es-CO"/>
        </w:rPr>
        <w:t>Instrumentos</w:t>
      </w:r>
      <w:r w:rsidRPr="00F504AC">
        <w:rPr>
          <w:spacing w:val="-1"/>
          <w:sz w:val="18"/>
          <w:lang w:val="es-CO"/>
        </w:rPr>
        <w:t xml:space="preserve"> </w:t>
      </w:r>
      <w:r w:rsidRPr="00F504AC">
        <w:rPr>
          <w:sz w:val="18"/>
          <w:lang w:val="es-CO"/>
        </w:rPr>
        <w:t>y</w:t>
      </w:r>
      <w:r w:rsidRPr="00F504AC">
        <w:rPr>
          <w:spacing w:val="-1"/>
          <w:sz w:val="18"/>
          <w:lang w:val="es-CO"/>
        </w:rPr>
        <w:t xml:space="preserve"> </w:t>
      </w:r>
      <w:r w:rsidRPr="00F504AC">
        <w:rPr>
          <w:sz w:val="18"/>
          <w:lang w:val="es-CO"/>
        </w:rPr>
        <w:t>Regionalización</w:t>
      </w:r>
      <w:r w:rsidRPr="00F504AC">
        <w:rPr>
          <w:spacing w:val="1"/>
          <w:sz w:val="18"/>
          <w:lang w:val="es-CO"/>
        </w:rPr>
        <w:t xml:space="preserve"> </w:t>
      </w:r>
      <w:r w:rsidRPr="00F504AC">
        <w:rPr>
          <w:sz w:val="18"/>
          <w:lang w:val="es-CO"/>
        </w:rPr>
        <w:t>SIPTA,</w:t>
      </w:r>
      <w:r w:rsidRPr="00F504AC">
        <w:rPr>
          <w:spacing w:val="-5"/>
          <w:sz w:val="18"/>
          <w:lang w:val="es-CO"/>
        </w:rPr>
        <w:t xml:space="preserve"> </w:t>
      </w:r>
      <w:r w:rsidRPr="00F504AC">
        <w:rPr>
          <w:sz w:val="18"/>
          <w:lang w:val="es-CO"/>
        </w:rPr>
        <w:t>ANLA</w:t>
      </w:r>
      <w:r w:rsidRPr="00F504AC">
        <w:rPr>
          <w:spacing w:val="-2"/>
          <w:sz w:val="18"/>
          <w:lang w:val="es-CO"/>
        </w:rPr>
        <w:t xml:space="preserve"> </w:t>
      </w:r>
      <w:r w:rsidRPr="00F504AC">
        <w:rPr>
          <w:sz w:val="18"/>
          <w:lang w:val="es-CO"/>
        </w:rPr>
        <w:t>(2020)</w:t>
      </w:r>
      <w:r w:rsidR="00600CBA" w:rsidRPr="00F504AC">
        <w:rPr>
          <w:sz w:val="18"/>
          <w:vertAlign w:val="superscript"/>
          <w:lang w:val="es-CO"/>
        </w:rPr>
        <w:fldChar w:fldCharType="begin"/>
      </w:r>
      <w:r w:rsidR="00600CBA" w:rsidRPr="00F504AC">
        <w:rPr>
          <w:sz w:val="18"/>
          <w:vertAlign w:val="superscript"/>
          <w:lang w:val="es-CO"/>
        </w:rPr>
        <w:instrText xml:space="preserve"> NOTEREF _Ref495331335 \h </w:instrText>
      </w:r>
      <w:r w:rsidR="00F504AC">
        <w:rPr>
          <w:sz w:val="18"/>
          <w:vertAlign w:val="superscript"/>
          <w:lang w:val="es-CO"/>
        </w:rPr>
        <w:instrText xml:space="preserve"> \* MERGEFORMAT </w:instrText>
      </w:r>
      <w:r w:rsidR="00600CBA" w:rsidRPr="00F504AC">
        <w:rPr>
          <w:sz w:val="18"/>
          <w:vertAlign w:val="superscript"/>
          <w:lang w:val="es-CO"/>
        </w:rPr>
      </w:r>
      <w:r w:rsidR="00600CBA" w:rsidRPr="00F504AC">
        <w:rPr>
          <w:sz w:val="18"/>
          <w:vertAlign w:val="superscript"/>
          <w:lang w:val="es-CO"/>
        </w:rPr>
        <w:fldChar w:fldCharType="separate"/>
      </w:r>
      <w:r w:rsidR="00395125">
        <w:rPr>
          <w:sz w:val="18"/>
          <w:vertAlign w:val="superscript"/>
          <w:lang w:val="es-CO"/>
        </w:rPr>
        <w:t>20</w:t>
      </w:r>
      <w:r w:rsidR="00600CBA" w:rsidRPr="00F504AC">
        <w:rPr>
          <w:sz w:val="18"/>
          <w:vertAlign w:val="superscript"/>
          <w:lang w:val="es-CO"/>
        </w:rPr>
        <w:fldChar w:fldCharType="end"/>
      </w:r>
    </w:p>
    <w:p w14:paraId="3C7B2CB5" w14:textId="77777777" w:rsidR="006B1527" w:rsidRPr="00F504AC" w:rsidRDefault="006B1527" w:rsidP="006B1527">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center"/>
        <w:rPr>
          <w:rFonts w:cs="Arial"/>
          <w:szCs w:val="24"/>
          <w:lang w:val="es-CO"/>
        </w:rPr>
      </w:pPr>
    </w:p>
    <w:p w14:paraId="5C6F01CE" w14:textId="77777777" w:rsidR="00D6638C" w:rsidRPr="00F504AC" w:rsidRDefault="00D6638C" w:rsidP="00D6638C">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lang w:val="es-CO"/>
        </w:rPr>
        <w:t xml:space="preserve">Las mediciones en el perfil de la columna de agua deben priorizar la mayor estratificación posible (temperatura, densidad, oxígeno disuelto). La determinación de los parámetros establecidos en la Tabla 3, debe realizarse en por lo menos 3 puntos de la columna de </w:t>
      </w:r>
      <w:r w:rsidRPr="00F504AC">
        <w:rPr>
          <w:lang w:val="es-CO"/>
        </w:rPr>
        <w:lastRenderedPageBreak/>
        <w:t>agua</w:t>
      </w:r>
      <w:r w:rsidR="00FE2FBB" w:rsidRPr="00F504AC">
        <w:t xml:space="preserve"> donde se presente la mayor estratificación y complementar con puntos de muestreo en superficie y en profundidad</w:t>
      </w:r>
      <w:r w:rsidRPr="00F504AC">
        <w:rPr>
          <w:lang w:val="es-CO"/>
        </w:rPr>
        <w:t>.</w:t>
      </w:r>
    </w:p>
    <w:p w14:paraId="29A524D0" w14:textId="77777777" w:rsidR="00D6638C" w:rsidRPr="00F504AC" w:rsidRDefault="00D6638C" w:rsidP="00D6638C">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3F820565" w14:textId="77777777" w:rsidR="00D6638C" w:rsidRPr="00F504AC" w:rsidRDefault="00D6638C" w:rsidP="00D6638C">
      <w:pPr>
        <w:jc w:val="both"/>
        <w:rPr>
          <w:lang w:val="es-CO"/>
        </w:rPr>
      </w:pPr>
      <w:r w:rsidRPr="00F504AC">
        <w:rPr>
          <w:rFonts w:cs="Arial"/>
          <w:szCs w:val="24"/>
          <w:lang w:val="es-CO"/>
        </w:rPr>
        <w:t xml:space="preserve">Se debe realizar, por parte del usuario, un análisis por estación de la presencia de contaminantes en el medio marino, soportado en gráficos o esquemas de localización </w:t>
      </w:r>
      <w:r w:rsidRPr="00F504AC">
        <w:rPr>
          <w:lang w:val="es-CO"/>
        </w:rPr>
        <w:t xml:space="preserve">comparando con los criterios de calidad establecidos en el artículo 18 del Decreto 703 del 2018 o aquella norma que la modifique o </w:t>
      </w:r>
      <w:r w:rsidR="002465CA" w:rsidRPr="00F504AC">
        <w:rPr>
          <w:lang w:val="es-CO"/>
        </w:rPr>
        <w:t>sustituya</w:t>
      </w:r>
      <w:r w:rsidRPr="00F504AC">
        <w:rPr>
          <w:lang w:val="es-CO"/>
        </w:rPr>
        <w:t>, y con criterios de referencia para sustancias orgánicas e inorgánicas en el agua utilizados por la Agencia para la Administración de Océanos y Atmósfera de los Estados Unidos - NOAA (</w:t>
      </w:r>
      <w:hyperlink r:id="rId18" w:history="1">
        <w:r w:rsidRPr="00F504AC">
          <w:rPr>
            <w:rStyle w:val="Hipervnculo"/>
            <w:lang w:val="es-CO"/>
          </w:rPr>
          <w:t>https://response.restoration.noaa.gov/environmental-restoration/environmental-assessment-tools/squirt-cards.html</w:t>
        </w:r>
      </w:hyperlink>
      <w:r w:rsidRPr="00F504AC">
        <w:rPr>
          <w:lang w:val="es-CO"/>
        </w:rPr>
        <w:t xml:space="preserve">). </w:t>
      </w:r>
    </w:p>
    <w:p w14:paraId="7A15D89E" w14:textId="77777777" w:rsidR="00D6638C" w:rsidRPr="00F504AC" w:rsidRDefault="00D6638C" w:rsidP="00D6638C">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332418F0" w14:textId="77777777" w:rsidR="00D6638C" w:rsidRPr="00F504AC" w:rsidRDefault="00D6638C" w:rsidP="00D6638C">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lang w:val="es-CO"/>
        </w:rPr>
        <w:t xml:space="preserve">En cada estación de muestreo se debe establecer los perfiles verticales de temperatura (termoclina), oxígeno disuelto (Oxiclina) y de la salinidad (Haloclina) y densidad (Pignoclina), analizando su cambio y comportamiento respecto a los demás puntos de muestreo. </w:t>
      </w:r>
    </w:p>
    <w:p w14:paraId="0ADD8CA0" w14:textId="77777777" w:rsidR="008D2D9B" w:rsidRPr="00F504AC" w:rsidRDefault="008D2D9B" w:rsidP="001A0EA3">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70689D01" w14:textId="77777777" w:rsidR="001A0EA3" w:rsidRPr="00F504AC" w:rsidRDefault="001A0EA3" w:rsidP="001A0EA3">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t>El cálculo posterior de otras propiedades del agua de mar tales como densidad, velocidad del sonido, entre otras, que se obtienen a partir de mediciones de temperatura y salinidad. Para el cálculo de estos algoritmos se sugiere seguir la metodología definida por la UNESCO-IAPSO- SCOR-IAPWS, 2010</w:t>
      </w:r>
      <w:r w:rsidRPr="00F504AC">
        <w:rPr>
          <w:rStyle w:val="Refdenotaalfinal"/>
          <w:rFonts w:cs="Arial"/>
          <w:szCs w:val="24"/>
          <w:lang w:val="es-CO"/>
        </w:rPr>
        <w:endnoteReference w:id="26"/>
      </w:r>
    </w:p>
    <w:p w14:paraId="785C291E" w14:textId="77777777" w:rsidR="001A0EA3" w:rsidRPr="00F504AC" w:rsidRDefault="001A0EA3" w:rsidP="00D6638C">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02A26A8C" w14:textId="77777777" w:rsidR="00D6638C" w:rsidRPr="00F504AC" w:rsidRDefault="007D28E4" w:rsidP="00D6638C">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t xml:space="preserve">Determinar la clorofila-a por el método de cromatografía líquida de alta resolución (HPLC) en laboratorio o sensores satelitales para la determinación del color del océano y actividad biológica como el Moderate Resolution Imaging Spectroradiometer (MODIS). </w:t>
      </w:r>
      <w:r w:rsidR="00D6638C" w:rsidRPr="00F504AC">
        <w:rPr>
          <w:rFonts w:cs="Arial"/>
          <w:szCs w:val="24"/>
          <w:lang w:val="es-CO"/>
        </w:rPr>
        <w:t>En el caso de utilizar las observaciones remotas, se debe evaluar la resolución espacial y temporal en relación con el polígono del proyecto y se deberán realizar mediciones in situ para calibrar las observaciones satelitales.</w:t>
      </w:r>
    </w:p>
    <w:p w14:paraId="2BDE4012" w14:textId="77777777" w:rsidR="00D6638C" w:rsidRPr="00F504AC" w:rsidRDefault="00D6638C" w:rsidP="00D6638C">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084CC9C3" w14:textId="77777777" w:rsidR="007D28E4" w:rsidRPr="00F504AC" w:rsidRDefault="00D6638C" w:rsidP="007D28E4">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rPr>
      </w:pPr>
      <w:r w:rsidRPr="00F504AC">
        <w:rPr>
          <w:rFonts w:cs="Arial"/>
          <w:szCs w:val="24"/>
          <w:lang w:val="es-CO"/>
        </w:rPr>
        <w:t>Adicionalmente mediante el uso del Indicador de Calidad Ambiental Marina para preservación de Fauna y Flora (ICAM</w:t>
      </w:r>
      <w:r w:rsidRPr="00F504AC">
        <w:rPr>
          <w:rFonts w:cs="Arial"/>
          <w:szCs w:val="24"/>
          <w:vertAlign w:val="subscript"/>
          <w:lang w:val="es-CO"/>
        </w:rPr>
        <w:t>PFF</w:t>
      </w:r>
      <w:r w:rsidRPr="00F504AC">
        <w:rPr>
          <w:rFonts w:cs="Arial"/>
          <w:szCs w:val="24"/>
          <w:lang w:val="es-CO"/>
        </w:rPr>
        <w:t>)</w:t>
      </w:r>
      <w:r w:rsidRPr="00F504AC">
        <w:rPr>
          <w:rStyle w:val="Refdenotaalpie"/>
          <w:rFonts w:cs="Arial"/>
          <w:szCs w:val="24"/>
          <w:lang w:val="es-CO"/>
        </w:rPr>
        <w:footnoteReference w:id="8"/>
      </w:r>
      <w:r w:rsidRPr="00F504AC">
        <w:rPr>
          <w:rFonts w:cs="Arial"/>
          <w:szCs w:val="24"/>
          <w:lang w:val="es-CO"/>
        </w:rPr>
        <w:t xml:space="preserve"> incluir un diagnóstico de la calidad del medio marino costero para el área de interés con base en lo establecido en el Protocolo del Indicador de Calidad Ambiental de Agua del INVEMAR (2020)</w:t>
      </w:r>
      <w:r w:rsidRPr="00F504AC">
        <w:rPr>
          <w:rStyle w:val="Refdenotaalfinal"/>
          <w:rFonts w:cs="Arial"/>
          <w:szCs w:val="24"/>
          <w:lang w:val="es-CO"/>
        </w:rPr>
        <w:endnoteReference w:id="27"/>
      </w:r>
      <w:r w:rsidR="007D28E4" w:rsidRPr="00F504AC">
        <w:rPr>
          <w:rFonts w:cs="Arial"/>
          <w:szCs w:val="24"/>
          <w:lang w:val="es-CO"/>
        </w:rPr>
        <w:t xml:space="preserve"> y su documento metodológico (2023), disponible en https://icam-invemar.opendata.arcgis.com/ ; con acceso directo en </w:t>
      </w:r>
      <w:r w:rsidR="007D28E4" w:rsidRPr="00F504AC">
        <w:rPr>
          <w:rFonts w:cs="Arial"/>
        </w:rPr>
        <w:t xml:space="preserve">https://icam-invemar.opendata.arcgis.com/ ; con acceso directo en </w:t>
      </w:r>
      <w:hyperlink r:id="rId19" w:history="1">
        <w:r w:rsidR="007D28E4" w:rsidRPr="00F504AC">
          <w:rPr>
            <w:rStyle w:val="Hipervnculo"/>
            <w:rFonts w:cs="Arial"/>
          </w:rPr>
          <w:t>https://icam-invemar.opendata.arcgis.com/documents/metodolog%C3%ADa-de-la-operaci%C3%B3n-estad%C3%ADstica-icam/explore</w:t>
        </w:r>
      </w:hyperlink>
    </w:p>
    <w:p w14:paraId="04E4F272" w14:textId="77777777" w:rsidR="00D6638C" w:rsidRPr="00F504AC" w:rsidRDefault="00D6638C" w:rsidP="00D6638C">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5E35A028" w14:textId="77777777" w:rsidR="00D6638C" w:rsidRPr="00F504AC" w:rsidRDefault="00D6638C" w:rsidP="00D6638C">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t>Al momento de interpretar la caracterización del cuerpo de agua de la zona marino-costera y oceánica, los resultados de la caracterización deben complementarse con la recopilación y análisis de información secundaria disponible, asociada principalmente con las fuentes de contaminación, que permita establecer el estado de la calidad de estas en el área de interés.</w:t>
      </w:r>
    </w:p>
    <w:p w14:paraId="4A4E06D5" w14:textId="77777777" w:rsidR="00D04000" w:rsidRPr="00F504AC" w:rsidRDefault="00D04000" w:rsidP="00D6638C">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2E68ED3A" w14:textId="77777777" w:rsidR="0005338B" w:rsidRPr="00F504AC" w:rsidRDefault="00D04000" w:rsidP="00D04000">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t xml:space="preserve">En caso de que el </w:t>
      </w:r>
      <w:r w:rsidR="00B025E2" w:rsidRPr="00F504AC">
        <w:rPr>
          <w:rFonts w:cs="Arial"/>
          <w:szCs w:val="24"/>
          <w:lang w:val="es-CO"/>
        </w:rPr>
        <w:t xml:space="preserve">Minambiente </w:t>
      </w:r>
      <w:r w:rsidRPr="00F504AC">
        <w:rPr>
          <w:rFonts w:cs="Arial"/>
          <w:szCs w:val="24"/>
          <w:lang w:val="es-CO"/>
        </w:rPr>
        <w:t>reglamente lo correspondiente a criterios de calidad de aguas marinas, se debe cumplir lo estipulado en dicha normativa, aquella que la modifique o sustituya.</w:t>
      </w:r>
    </w:p>
    <w:p w14:paraId="0A61875E" w14:textId="77777777" w:rsidR="005016CB" w:rsidRPr="00F504AC" w:rsidRDefault="005016CB" w:rsidP="00542096">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5A92C497" w14:textId="77777777" w:rsidR="005016CB" w:rsidRPr="00F504AC" w:rsidRDefault="005016CB" w:rsidP="00395125">
      <w:pPr>
        <w:pStyle w:val="Ttulo4"/>
        <w:numPr>
          <w:ilvl w:val="3"/>
          <w:numId w:val="49"/>
        </w:numPr>
      </w:pPr>
      <w:r w:rsidRPr="00F504AC">
        <w:t>Calidad de los sedimentos marinos</w:t>
      </w:r>
    </w:p>
    <w:p w14:paraId="4B8CAB79" w14:textId="77777777" w:rsidR="005016CB" w:rsidRPr="00F504AC" w:rsidRDefault="005016CB" w:rsidP="00542096">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6E9B19E5" w14:textId="77777777" w:rsidR="005016CB" w:rsidRPr="00F504AC" w:rsidRDefault="005016CB" w:rsidP="005016CB">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t>Se debe realizar la caracterización de la calidad de los sedimentos que componen el lecho marino en un número de estaciones estadísticamente representativo que el solicitante haya definido, que se distribuya en la zona marino-costera en concordancia con las estaciones definidas en las épocas establecidas para el muestreo de calidad de agua, enfatizando la información para aquella en la que se desarrollaría el proyecto.</w:t>
      </w:r>
    </w:p>
    <w:p w14:paraId="4F3D5755" w14:textId="77777777" w:rsidR="005016CB" w:rsidRPr="00F504AC" w:rsidRDefault="005016CB" w:rsidP="005016CB">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7F4C3C81" w14:textId="77777777" w:rsidR="005016CB" w:rsidRPr="00F504AC" w:rsidRDefault="005016CB" w:rsidP="005016CB">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t xml:space="preserve">La recolección de las muestras se deberá </w:t>
      </w:r>
      <w:r w:rsidR="00163A0C" w:rsidRPr="00F504AC">
        <w:rPr>
          <w:rFonts w:cs="Arial"/>
          <w:szCs w:val="24"/>
          <w:lang w:val="es-CO"/>
        </w:rPr>
        <w:t xml:space="preserve">realizar </w:t>
      </w:r>
      <w:r w:rsidR="00A56F2C" w:rsidRPr="00F504AC">
        <w:rPr>
          <w:rFonts w:cs="Arial"/>
          <w:szCs w:val="24"/>
          <w:lang w:val="es-CO"/>
        </w:rPr>
        <w:t xml:space="preserve">en </w:t>
      </w:r>
      <w:r w:rsidRPr="00F504AC">
        <w:rPr>
          <w:rFonts w:cs="Arial"/>
          <w:szCs w:val="24"/>
          <w:lang w:val="es-CO"/>
        </w:rPr>
        <w:t>estaciones de monitoreo definidas a partir de información batimétrica y meteoceánica, y en principio si existen modelos de dispersión estos se deben utilizar para identificar las zonas de depósito de sedimentos. El peticionario debe presentar un mapa georreferenciado que muestre la ubicación de dichas estaciones de muestreo. Este mapa debe incluir una escala de distancia horizontal en km y la orientación N-S-E-W.</w:t>
      </w:r>
    </w:p>
    <w:p w14:paraId="2ABA1EE5" w14:textId="77777777" w:rsidR="005016CB" w:rsidRPr="00F504AC" w:rsidRDefault="005016CB" w:rsidP="005016CB">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413FFEC0" w14:textId="77777777" w:rsidR="005016CB" w:rsidRPr="00F504AC" w:rsidRDefault="005016CB" w:rsidP="005016CB">
      <w:pPr>
        <w:jc w:val="both"/>
        <w:rPr>
          <w:lang w:val="es-CO"/>
        </w:rPr>
      </w:pPr>
      <w:r w:rsidRPr="00F504AC">
        <w:rPr>
          <w:lang w:val="es-CO"/>
        </w:rPr>
        <w:t>El muestreo de las características fisicoquímicas de los sedimentos marinos se debe realizar en épocas de máximas y mínimas precipitaciones conforme al programa de muestreo de calidad de agua marina, siguiendo las recomendaciones previstas en el Manual de Técnicas Analíticas para la Determinación de Parámetros Fisicoquímicos y Contaminantes Marinos del INVEMAR (2003)</w:t>
      </w:r>
      <w:r w:rsidR="007D28E4" w:rsidRPr="00F504AC">
        <w:rPr>
          <w:lang w:val="es-CO"/>
        </w:rPr>
        <w:t>.</w:t>
      </w:r>
    </w:p>
    <w:p w14:paraId="4F1CD122" w14:textId="77777777" w:rsidR="005016CB" w:rsidRPr="00F504AC" w:rsidRDefault="005016CB" w:rsidP="005016CB">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1F8FE6D6" w14:textId="77777777" w:rsidR="00380C4F" w:rsidRPr="00F504AC" w:rsidRDefault="00380C4F" w:rsidP="00380C4F">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t>La caracterización se debe realizar considerando como mínimo los parámetros establecidos en la Tabla 4. Para la medición de los parámetros se debe trabajar con la fracción final del sedimento (&lt; 200 µm, primeros 5 cm, en base seca).</w:t>
      </w:r>
    </w:p>
    <w:p w14:paraId="6E975F47" w14:textId="77777777" w:rsidR="005016CB" w:rsidRPr="00F504AC" w:rsidRDefault="005016CB" w:rsidP="005016CB">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402F2832" w14:textId="77777777" w:rsidR="007D28E4" w:rsidRPr="00F504AC" w:rsidRDefault="007D28E4" w:rsidP="005016CB">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t>Todos los muestreos de calidad de sedimentos se deben realizar a tráves de laboratorios acreditados por el IDEAM, con alcance soportado mediante resolución emitida por IDEAM en la matriz sedimento marino para la toma de muestra, como para el análisis de las variables monitoreadas.</w:t>
      </w:r>
    </w:p>
    <w:p w14:paraId="6C25D450" w14:textId="77777777" w:rsidR="007D28E4" w:rsidRPr="00F504AC" w:rsidRDefault="007D28E4" w:rsidP="005016CB">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024EEC37" w14:textId="77777777" w:rsidR="005016CB" w:rsidRPr="00F504AC" w:rsidRDefault="005016CB" w:rsidP="005016CB">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lastRenderedPageBreak/>
        <w:t xml:space="preserve">Se deben presentar los procedimientos de muestreo, tratamiento y análisis de muestras, así como los métodos estadísticos que permitan corroborar la confiabilidad de los resultados obtenidos de los parámetros que se presentan en la </w:t>
      </w:r>
      <w:r w:rsidR="00380C4F" w:rsidRPr="00F504AC">
        <w:rPr>
          <w:rFonts w:cs="Arial"/>
          <w:szCs w:val="24"/>
          <w:lang w:val="es-CO"/>
        </w:rPr>
        <w:t>Tabla 4.</w:t>
      </w:r>
    </w:p>
    <w:p w14:paraId="28C8A3DE" w14:textId="77777777" w:rsidR="00163A0C" w:rsidRPr="00F504AC" w:rsidRDefault="00163A0C" w:rsidP="005016CB">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344343BC" w14:textId="323C6FEC" w:rsidR="005016CB" w:rsidRPr="00F504AC" w:rsidRDefault="005016CB" w:rsidP="005016CB">
      <w:pPr>
        <w:pStyle w:val="Descripcin"/>
        <w:jc w:val="center"/>
        <w:rPr>
          <w:rFonts w:cs="Arial"/>
          <w:sz w:val="20"/>
          <w:lang w:val="es-CO"/>
        </w:rPr>
      </w:pPr>
      <w:bookmarkStart w:id="85" w:name="_Ref495339518"/>
      <w:r w:rsidRPr="00F504AC">
        <w:rPr>
          <w:sz w:val="20"/>
          <w:lang w:val="es-CO"/>
        </w:rPr>
        <w:t xml:space="preserve">Tabla </w:t>
      </w:r>
      <w:r w:rsidRPr="00F504AC">
        <w:rPr>
          <w:sz w:val="20"/>
          <w:lang w:val="es-CO"/>
        </w:rPr>
        <w:fldChar w:fldCharType="begin"/>
      </w:r>
      <w:r w:rsidRPr="00F504AC">
        <w:rPr>
          <w:sz w:val="20"/>
          <w:lang w:val="es-CO"/>
        </w:rPr>
        <w:instrText xml:space="preserve"> SEQ Tabla \* ARABIC </w:instrText>
      </w:r>
      <w:r w:rsidRPr="00F504AC">
        <w:rPr>
          <w:sz w:val="20"/>
          <w:lang w:val="es-CO"/>
        </w:rPr>
        <w:fldChar w:fldCharType="separate"/>
      </w:r>
      <w:r w:rsidR="00395125">
        <w:rPr>
          <w:noProof/>
          <w:sz w:val="20"/>
          <w:lang w:val="es-CO"/>
        </w:rPr>
        <w:t>4</w:t>
      </w:r>
      <w:r w:rsidRPr="00F504AC">
        <w:rPr>
          <w:sz w:val="20"/>
          <w:lang w:val="es-CO"/>
        </w:rPr>
        <w:fldChar w:fldCharType="end"/>
      </w:r>
      <w:bookmarkEnd w:id="85"/>
      <w:r w:rsidRPr="00F504AC">
        <w:rPr>
          <w:sz w:val="20"/>
          <w:lang w:val="es-CO"/>
        </w:rPr>
        <w:t xml:space="preserve"> Relación de los parámetros fisicoquímicos a caracterizar en los sedimentos para proyectos eólicos costa afuera.</w:t>
      </w:r>
    </w:p>
    <w:tbl>
      <w:tblPr>
        <w:tblW w:w="5960" w:type="dxa"/>
        <w:jc w:val="center"/>
        <w:tblCellMar>
          <w:left w:w="70" w:type="dxa"/>
          <w:right w:w="70" w:type="dxa"/>
        </w:tblCellMar>
        <w:tblLook w:val="04A0" w:firstRow="1" w:lastRow="0" w:firstColumn="1" w:lastColumn="0" w:noHBand="0" w:noVBand="1"/>
      </w:tblPr>
      <w:tblGrid>
        <w:gridCol w:w="3020"/>
        <w:gridCol w:w="2940"/>
      </w:tblGrid>
      <w:tr w:rsidR="007D28E4" w:rsidRPr="00F504AC" w14:paraId="79194B6B" w14:textId="77777777" w:rsidTr="008E3FA7">
        <w:trPr>
          <w:trHeight w:val="320"/>
          <w:tblHeader/>
          <w:jc w:val="center"/>
        </w:trPr>
        <w:tc>
          <w:tcPr>
            <w:tcW w:w="3020"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138A43BD" w14:textId="77777777" w:rsidR="007D28E4" w:rsidRPr="00F504AC" w:rsidRDefault="007D28E4" w:rsidP="007D28E4">
            <w:pPr>
              <w:overflowPunct/>
              <w:autoSpaceDE/>
              <w:autoSpaceDN/>
              <w:adjustRightInd/>
              <w:jc w:val="center"/>
              <w:textAlignment w:val="auto"/>
              <w:rPr>
                <w:rFonts w:cs="Arial"/>
                <w:b/>
                <w:bCs/>
                <w:color w:val="000000"/>
                <w:sz w:val="18"/>
                <w:szCs w:val="18"/>
                <w:lang w:val="es-CO" w:eastAsia="es-ES_tradnl"/>
              </w:rPr>
            </w:pPr>
            <w:bookmarkStart w:id="86" w:name="RANGE!E8"/>
            <w:bookmarkStart w:id="87" w:name="_Hlk66200901" w:colFirst="1" w:colLast="1"/>
            <w:r w:rsidRPr="00F504AC">
              <w:rPr>
                <w:rFonts w:cs="Arial"/>
                <w:b/>
                <w:bCs/>
                <w:color w:val="000000"/>
                <w:sz w:val="18"/>
                <w:szCs w:val="18"/>
                <w:lang w:val="es-CO" w:eastAsia="es-CO"/>
              </w:rPr>
              <w:t>PARÁMETRO</w:t>
            </w:r>
            <w:bookmarkEnd w:id="86"/>
          </w:p>
        </w:tc>
        <w:tc>
          <w:tcPr>
            <w:tcW w:w="2940" w:type="dxa"/>
            <w:tcBorders>
              <w:top w:val="single" w:sz="4" w:space="0" w:color="auto"/>
              <w:left w:val="nil"/>
              <w:bottom w:val="single" w:sz="4" w:space="0" w:color="auto"/>
              <w:right w:val="single" w:sz="4" w:space="0" w:color="auto"/>
            </w:tcBorders>
            <w:shd w:val="pct25" w:color="auto" w:fill="auto"/>
            <w:vAlign w:val="center"/>
            <w:hideMark/>
          </w:tcPr>
          <w:p w14:paraId="3A55653B" w14:textId="77777777" w:rsidR="007D28E4" w:rsidRPr="00F504AC" w:rsidRDefault="007D28E4" w:rsidP="007D28E4">
            <w:pPr>
              <w:overflowPunct/>
              <w:autoSpaceDE/>
              <w:autoSpaceDN/>
              <w:adjustRightInd/>
              <w:ind w:firstLineChars="300" w:firstLine="542"/>
              <w:textAlignment w:val="auto"/>
              <w:rPr>
                <w:rFonts w:cs="Arial"/>
                <w:b/>
                <w:bCs/>
                <w:color w:val="000000"/>
                <w:sz w:val="18"/>
                <w:szCs w:val="18"/>
                <w:lang w:val="es-CO" w:eastAsia="es-ES_tradnl"/>
              </w:rPr>
            </w:pPr>
            <w:r w:rsidRPr="00F504AC">
              <w:rPr>
                <w:rFonts w:cs="Arial"/>
                <w:b/>
                <w:bCs/>
                <w:color w:val="000000"/>
                <w:sz w:val="18"/>
                <w:szCs w:val="18"/>
                <w:lang w:val="es-CO" w:eastAsia="es-CO"/>
              </w:rPr>
              <w:t>UNIDADES</w:t>
            </w:r>
          </w:p>
        </w:tc>
      </w:tr>
      <w:tr w:rsidR="007D28E4" w:rsidRPr="00F504AC" w14:paraId="623C28FE" w14:textId="77777777" w:rsidTr="007D28E4">
        <w:trPr>
          <w:trHeight w:val="320"/>
          <w:jc w:val="center"/>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14:paraId="5A6F308B" w14:textId="77777777" w:rsidR="007D28E4" w:rsidRPr="00F504AC" w:rsidRDefault="007D28E4" w:rsidP="007D28E4">
            <w:pPr>
              <w:overflowPunct/>
              <w:autoSpaceDE/>
              <w:autoSpaceDN/>
              <w:adjustRightInd/>
              <w:jc w:val="center"/>
              <w:textAlignment w:val="auto"/>
              <w:rPr>
                <w:rFonts w:cs="Arial"/>
                <w:b/>
                <w:bCs/>
                <w:color w:val="000000"/>
                <w:sz w:val="18"/>
                <w:szCs w:val="18"/>
                <w:lang w:val="es-CO" w:eastAsia="es-ES_tradnl"/>
              </w:rPr>
            </w:pPr>
            <w:r w:rsidRPr="00F504AC">
              <w:rPr>
                <w:rFonts w:cs="Arial"/>
                <w:b/>
                <w:bCs/>
                <w:color w:val="000000"/>
                <w:sz w:val="18"/>
                <w:szCs w:val="18"/>
                <w:lang w:val="es-CO" w:eastAsia="es-CO"/>
              </w:rPr>
              <w:t>SEDIMENTOS MARINOS</w:t>
            </w:r>
          </w:p>
        </w:tc>
        <w:tc>
          <w:tcPr>
            <w:tcW w:w="2940" w:type="dxa"/>
            <w:tcBorders>
              <w:top w:val="nil"/>
              <w:left w:val="nil"/>
              <w:bottom w:val="single" w:sz="4" w:space="0" w:color="auto"/>
              <w:right w:val="single" w:sz="4" w:space="0" w:color="auto"/>
            </w:tcBorders>
            <w:shd w:val="clear" w:color="auto" w:fill="auto"/>
            <w:noWrap/>
            <w:vAlign w:val="center"/>
            <w:hideMark/>
          </w:tcPr>
          <w:p w14:paraId="76A63B41" w14:textId="77777777" w:rsidR="007D28E4" w:rsidRPr="00F504AC" w:rsidRDefault="007D28E4" w:rsidP="007D28E4">
            <w:pPr>
              <w:overflowPunct/>
              <w:autoSpaceDE/>
              <w:autoSpaceDN/>
              <w:adjustRightInd/>
              <w:jc w:val="center"/>
              <w:textAlignment w:val="auto"/>
              <w:rPr>
                <w:rFonts w:cs="Arial"/>
                <w:b/>
                <w:bCs/>
                <w:color w:val="000000"/>
                <w:sz w:val="18"/>
                <w:szCs w:val="18"/>
                <w:lang w:val="es-CO" w:eastAsia="es-ES_tradnl"/>
              </w:rPr>
            </w:pPr>
            <w:r w:rsidRPr="00F504AC">
              <w:rPr>
                <w:rFonts w:cs="Arial"/>
                <w:b/>
                <w:bCs/>
                <w:color w:val="000000"/>
                <w:sz w:val="18"/>
                <w:szCs w:val="18"/>
                <w:lang w:val="es-CO" w:eastAsia="es-ES_tradnl"/>
              </w:rPr>
              <w:t> </w:t>
            </w:r>
          </w:p>
        </w:tc>
      </w:tr>
      <w:tr w:rsidR="007D28E4" w:rsidRPr="00F504AC" w14:paraId="586C6957" w14:textId="77777777" w:rsidTr="007D28E4">
        <w:trPr>
          <w:trHeight w:val="320"/>
          <w:jc w:val="center"/>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14:paraId="38FD8632" w14:textId="77777777" w:rsidR="007D28E4" w:rsidRPr="00F504AC" w:rsidRDefault="007D28E4" w:rsidP="007D28E4">
            <w:pPr>
              <w:overflowPunct/>
              <w:autoSpaceDE/>
              <w:autoSpaceDN/>
              <w:adjustRightInd/>
              <w:jc w:val="center"/>
              <w:textAlignment w:val="auto"/>
              <w:rPr>
                <w:rFonts w:cs="Arial"/>
                <w:b/>
                <w:bCs/>
                <w:color w:val="000000"/>
                <w:sz w:val="18"/>
                <w:szCs w:val="18"/>
                <w:lang w:val="es-CO" w:eastAsia="es-ES_tradnl"/>
              </w:rPr>
            </w:pPr>
            <w:r w:rsidRPr="00F504AC">
              <w:rPr>
                <w:rFonts w:cs="Arial"/>
                <w:b/>
                <w:bCs/>
                <w:color w:val="000000"/>
                <w:sz w:val="18"/>
                <w:szCs w:val="18"/>
                <w:lang w:val="es-CO" w:eastAsia="es-CO"/>
              </w:rPr>
              <w:t xml:space="preserve">CARACTERÍSTICAS FÍSICAS </w:t>
            </w:r>
          </w:p>
        </w:tc>
        <w:tc>
          <w:tcPr>
            <w:tcW w:w="2940" w:type="dxa"/>
            <w:tcBorders>
              <w:top w:val="nil"/>
              <w:left w:val="nil"/>
              <w:bottom w:val="single" w:sz="4" w:space="0" w:color="auto"/>
              <w:right w:val="single" w:sz="4" w:space="0" w:color="auto"/>
            </w:tcBorders>
            <w:shd w:val="clear" w:color="auto" w:fill="auto"/>
            <w:noWrap/>
            <w:vAlign w:val="center"/>
            <w:hideMark/>
          </w:tcPr>
          <w:p w14:paraId="7111F18C" w14:textId="77777777" w:rsidR="007D28E4" w:rsidRPr="00F504AC" w:rsidRDefault="007D28E4" w:rsidP="007D28E4">
            <w:pPr>
              <w:overflowPunct/>
              <w:autoSpaceDE/>
              <w:autoSpaceDN/>
              <w:adjustRightInd/>
              <w:jc w:val="center"/>
              <w:textAlignment w:val="auto"/>
              <w:rPr>
                <w:rFonts w:cs="Arial"/>
                <w:b/>
                <w:bCs/>
                <w:color w:val="000000"/>
                <w:sz w:val="18"/>
                <w:szCs w:val="18"/>
                <w:lang w:val="es-CO" w:eastAsia="es-ES_tradnl"/>
              </w:rPr>
            </w:pPr>
            <w:r w:rsidRPr="00F504AC">
              <w:rPr>
                <w:rFonts w:cs="Arial"/>
                <w:b/>
                <w:bCs/>
                <w:color w:val="000000"/>
                <w:sz w:val="18"/>
                <w:szCs w:val="18"/>
                <w:lang w:val="es-CO" w:eastAsia="es-ES_tradnl"/>
              </w:rPr>
              <w:t> </w:t>
            </w:r>
          </w:p>
        </w:tc>
      </w:tr>
      <w:tr w:rsidR="007D28E4" w:rsidRPr="00F504AC" w14:paraId="65D65AAB" w14:textId="77777777" w:rsidTr="007D28E4">
        <w:trPr>
          <w:trHeight w:val="320"/>
          <w:jc w:val="center"/>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14:paraId="52121495" w14:textId="77777777" w:rsidR="007D28E4" w:rsidRPr="00F504AC" w:rsidRDefault="007D28E4" w:rsidP="007D28E4">
            <w:pPr>
              <w:overflowPunct/>
              <w:autoSpaceDE/>
              <w:autoSpaceDN/>
              <w:adjustRightInd/>
              <w:ind w:firstLineChars="300" w:firstLine="540"/>
              <w:textAlignment w:val="auto"/>
              <w:rPr>
                <w:rFonts w:cs="Arial"/>
                <w:color w:val="000000"/>
                <w:sz w:val="18"/>
                <w:szCs w:val="18"/>
                <w:lang w:val="es-CO" w:eastAsia="es-ES_tradnl"/>
              </w:rPr>
            </w:pPr>
            <w:r w:rsidRPr="00F504AC">
              <w:rPr>
                <w:rFonts w:cs="Arial"/>
                <w:color w:val="000000"/>
                <w:sz w:val="18"/>
                <w:szCs w:val="18"/>
                <w:lang w:val="es-CO" w:eastAsia="es-CO"/>
              </w:rPr>
              <w:t xml:space="preserve">Granulometría </w:t>
            </w:r>
          </w:p>
        </w:tc>
        <w:tc>
          <w:tcPr>
            <w:tcW w:w="2940" w:type="dxa"/>
            <w:tcBorders>
              <w:top w:val="nil"/>
              <w:left w:val="nil"/>
              <w:bottom w:val="single" w:sz="4" w:space="0" w:color="auto"/>
              <w:right w:val="single" w:sz="4" w:space="0" w:color="auto"/>
            </w:tcBorders>
            <w:shd w:val="clear" w:color="auto" w:fill="auto"/>
            <w:vAlign w:val="center"/>
            <w:hideMark/>
          </w:tcPr>
          <w:p w14:paraId="1AAC7A23" w14:textId="77777777" w:rsidR="007D28E4" w:rsidRPr="00F504AC" w:rsidRDefault="007D28E4" w:rsidP="007D28E4">
            <w:pPr>
              <w:overflowPunct/>
              <w:autoSpaceDE/>
              <w:autoSpaceDN/>
              <w:adjustRightInd/>
              <w:jc w:val="center"/>
              <w:textAlignment w:val="auto"/>
              <w:rPr>
                <w:rFonts w:cs="Arial"/>
                <w:color w:val="000000"/>
                <w:sz w:val="18"/>
                <w:szCs w:val="18"/>
                <w:lang w:val="es-CO" w:eastAsia="es-ES_tradnl"/>
              </w:rPr>
            </w:pPr>
            <w:r w:rsidRPr="00F504AC">
              <w:rPr>
                <w:rFonts w:cs="Arial"/>
                <w:color w:val="000000"/>
                <w:sz w:val="18"/>
                <w:szCs w:val="18"/>
                <w:lang w:val="es-CO" w:eastAsia="es-CO"/>
              </w:rPr>
              <w:t>%</w:t>
            </w:r>
          </w:p>
        </w:tc>
      </w:tr>
      <w:tr w:rsidR="007D28E4" w:rsidRPr="00F504AC" w14:paraId="1673D577" w14:textId="77777777" w:rsidTr="007D28E4">
        <w:trPr>
          <w:trHeight w:val="32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6B6136AC" w14:textId="77777777" w:rsidR="007D28E4" w:rsidRPr="00F504AC" w:rsidRDefault="007D28E4" w:rsidP="007D28E4">
            <w:pPr>
              <w:overflowPunct/>
              <w:autoSpaceDE/>
              <w:autoSpaceDN/>
              <w:adjustRightInd/>
              <w:ind w:firstLineChars="300" w:firstLine="540"/>
              <w:textAlignment w:val="auto"/>
              <w:rPr>
                <w:rFonts w:cs="Arial"/>
                <w:color w:val="000000"/>
                <w:sz w:val="18"/>
                <w:szCs w:val="18"/>
                <w:lang w:val="es-CO" w:eastAsia="es-ES_tradnl"/>
              </w:rPr>
            </w:pPr>
            <w:r w:rsidRPr="00F504AC">
              <w:rPr>
                <w:rFonts w:cs="Arial"/>
                <w:color w:val="000000"/>
                <w:sz w:val="18"/>
                <w:szCs w:val="18"/>
                <w:lang w:val="es-CO" w:eastAsia="es-CO"/>
              </w:rPr>
              <w:t>pH</w:t>
            </w:r>
          </w:p>
        </w:tc>
        <w:tc>
          <w:tcPr>
            <w:tcW w:w="2940" w:type="dxa"/>
            <w:tcBorders>
              <w:top w:val="nil"/>
              <w:left w:val="nil"/>
              <w:bottom w:val="single" w:sz="4" w:space="0" w:color="auto"/>
              <w:right w:val="single" w:sz="4" w:space="0" w:color="auto"/>
            </w:tcBorders>
            <w:shd w:val="clear" w:color="auto" w:fill="auto"/>
            <w:vAlign w:val="center"/>
            <w:hideMark/>
          </w:tcPr>
          <w:p w14:paraId="0B7B5B8D" w14:textId="77777777" w:rsidR="007D28E4" w:rsidRPr="00F504AC" w:rsidRDefault="007D28E4" w:rsidP="007D28E4">
            <w:pPr>
              <w:overflowPunct/>
              <w:autoSpaceDE/>
              <w:autoSpaceDN/>
              <w:adjustRightInd/>
              <w:jc w:val="center"/>
              <w:textAlignment w:val="auto"/>
              <w:rPr>
                <w:rFonts w:cs="Arial"/>
                <w:color w:val="000000"/>
                <w:sz w:val="18"/>
                <w:szCs w:val="18"/>
                <w:lang w:val="es-CO" w:eastAsia="es-ES_tradnl"/>
              </w:rPr>
            </w:pPr>
            <w:r w:rsidRPr="00F504AC">
              <w:rPr>
                <w:rFonts w:cs="Arial"/>
                <w:color w:val="000000"/>
                <w:sz w:val="18"/>
                <w:szCs w:val="18"/>
                <w:lang w:val="es-CO" w:eastAsia="es-CO"/>
              </w:rPr>
              <w:t>Unidades de pH</w:t>
            </w:r>
          </w:p>
        </w:tc>
      </w:tr>
      <w:tr w:rsidR="007D28E4" w:rsidRPr="00F504AC" w14:paraId="0F37E432" w14:textId="77777777" w:rsidTr="007D28E4">
        <w:trPr>
          <w:trHeight w:val="320"/>
          <w:jc w:val="center"/>
        </w:trPr>
        <w:tc>
          <w:tcPr>
            <w:tcW w:w="5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D0F445" w14:textId="77777777" w:rsidR="007D28E4" w:rsidRPr="00F504AC" w:rsidRDefault="007D28E4" w:rsidP="007D28E4">
            <w:pPr>
              <w:overflowPunct/>
              <w:autoSpaceDE/>
              <w:autoSpaceDN/>
              <w:adjustRightInd/>
              <w:jc w:val="center"/>
              <w:textAlignment w:val="auto"/>
              <w:rPr>
                <w:rFonts w:cs="Arial"/>
                <w:b/>
                <w:bCs/>
                <w:color w:val="000000"/>
                <w:sz w:val="18"/>
                <w:szCs w:val="18"/>
                <w:lang w:val="es-CO" w:eastAsia="es-ES_tradnl"/>
              </w:rPr>
            </w:pPr>
            <w:r w:rsidRPr="00F504AC">
              <w:rPr>
                <w:rFonts w:cs="Arial"/>
                <w:b/>
                <w:bCs/>
                <w:color w:val="000000"/>
                <w:sz w:val="18"/>
                <w:szCs w:val="18"/>
                <w:lang w:val="es-CO" w:eastAsia="es-CO"/>
              </w:rPr>
              <w:t>CARACTERÍSTICAS QUÍMICAS</w:t>
            </w:r>
          </w:p>
        </w:tc>
      </w:tr>
      <w:tr w:rsidR="007D28E4" w:rsidRPr="00F504AC" w14:paraId="2AE7F78A" w14:textId="77777777" w:rsidTr="007D28E4">
        <w:trPr>
          <w:trHeight w:val="52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6E39FFA5" w14:textId="77777777" w:rsidR="007D28E4" w:rsidRPr="00F504AC" w:rsidRDefault="007D28E4" w:rsidP="007D28E4">
            <w:pPr>
              <w:overflowPunct/>
              <w:autoSpaceDE/>
              <w:autoSpaceDN/>
              <w:adjustRightInd/>
              <w:ind w:firstLineChars="300" w:firstLine="540"/>
              <w:textAlignment w:val="auto"/>
              <w:rPr>
                <w:rFonts w:cs="Arial"/>
                <w:color w:val="000000"/>
                <w:sz w:val="18"/>
                <w:szCs w:val="18"/>
                <w:lang w:val="es-CO" w:eastAsia="es-ES_tradnl"/>
              </w:rPr>
            </w:pPr>
            <w:r w:rsidRPr="00F504AC">
              <w:rPr>
                <w:rFonts w:cs="Arial"/>
                <w:color w:val="000000"/>
                <w:sz w:val="18"/>
                <w:szCs w:val="18"/>
                <w:lang w:val="es-CO" w:eastAsia="es-CO"/>
              </w:rPr>
              <w:t>Carbono Orgánico Total (COT)</w:t>
            </w:r>
          </w:p>
        </w:tc>
        <w:tc>
          <w:tcPr>
            <w:tcW w:w="2940" w:type="dxa"/>
            <w:tcBorders>
              <w:top w:val="nil"/>
              <w:left w:val="nil"/>
              <w:bottom w:val="single" w:sz="4" w:space="0" w:color="auto"/>
              <w:right w:val="single" w:sz="4" w:space="0" w:color="auto"/>
            </w:tcBorders>
            <w:shd w:val="clear" w:color="auto" w:fill="auto"/>
            <w:vAlign w:val="center"/>
            <w:hideMark/>
          </w:tcPr>
          <w:p w14:paraId="42114099" w14:textId="77777777" w:rsidR="007D28E4" w:rsidRPr="00F504AC" w:rsidRDefault="007D28E4" w:rsidP="007D28E4">
            <w:pPr>
              <w:overflowPunct/>
              <w:autoSpaceDE/>
              <w:autoSpaceDN/>
              <w:adjustRightInd/>
              <w:jc w:val="center"/>
              <w:textAlignment w:val="auto"/>
              <w:rPr>
                <w:rFonts w:cs="Arial"/>
                <w:color w:val="000000"/>
                <w:sz w:val="18"/>
                <w:szCs w:val="18"/>
                <w:lang w:val="es-CO" w:eastAsia="es-ES_tradnl"/>
              </w:rPr>
            </w:pPr>
            <w:r w:rsidRPr="00F504AC">
              <w:rPr>
                <w:rFonts w:cs="Arial"/>
                <w:color w:val="000000"/>
                <w:sz w:val="18"/>
                <w:szCs w:val="18"/>
                <w:lang w:val="es-CO" w:eastAsia="es-CO"/>
              </w:rPr>
              <w:t>%p.s.</w:t>
            </w:r>
          </w:p>
        </w:tc>
      </w:tr>
      <w:tr w:rsidR="007D28E4" w:rsidRPr="00F504AC" w14:paraId="655355B9" w14:textId="77777777" w:rsidTr="007D28E4">
        <w:trPr>
          <w:trHeight w:val="32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20102753" w14:textId="77777777" w:rsidR="007D28E4" w:rsidRPr="00F504AC" w:rsidRDefault="007D28E4" w:rsidP="007D28E4">
            <w:pPr>
              <w:overflowPunct/>
              <w:autoSpaceDE/>
              <w:autoSpaceDN/>
              <w:adjustRightInd/>
              <w:ind w:firstLineChars="300" w:firstLine="540"/>
              <w:textAlignment w:val="auto"/>
              <w:rPr>
                <w:rFonts w:cs="Arial"/>
                <w:color w:val="000000"/>
                <w:sz w:val="18"/>
                <w:szCs w:val="18"/>
                <w:lang w:val="es-CO" w:eastAsia="es-ES_tradnl"/>
              </w:rPr>
            </w:pPr>
            <w:r w:rsidRPr="00F504AC">
              <w:rPr>
                <w:rFonts w:cs="Arial"/>
                <w:color w:val="000000"/>
                <w:sz w:val="18"/>
                <w:szCs w:val="18"/>
                <w:lang w:val="es-CO" w:eastAsia="es-CO"/>
              </w:rPr>
              <w:t>Carbono Total</w:t>
            </w:r>
          </w:p>
        </w:tc>
        <w:tc>
          <w:tcPr>
            <w:tcW w:w="2940" w:type="dxa"/>
            <w:tcBorders>
              <w:top w:val="nil"/>
              <w:left w:val="nil"/>
              <w:bottom w:val="single" w:sz="4" w:space="0" w:color="auto"/>
              <w:right w:val="single" w:sz="4" w:space="0" w:color="auto"/>
            </w:tcBorders>
            <w:shd w:val="clear" w:color="auto" w:fill="auto"/>
            <w:vAlign w:val="center"/>
            <w:hideMark/>
          </w:tcPr>
          <w:p w14:paraId="26C16BDA" w14:textId="77777777" w:rsidR="007D28E4" w:rsidRPr="00F504AC" w:rsidRDefault="007D28E4" w:rsidP="007D28E4">
            <w:pPr>
              <w:overflowPunct/>
              <w:autoSpaceDE/>
              <w:autoSpaceDN/>
              <w:adjustRightInd/>
              <w:jc w:val="center"/>
              <w:textAlignment w:val="auto"/>
              <w:rPr>
                <w:rFonts w:cs="Arial"/>
                <w:color w:val="000000"/>
                <w:sz w:val="18"/>
                <w:szCs w:val="18"/>
                <w:lang w:val="es-CO" w:eastAsia="es-ES_tradnl"/>
              </w:rPr>
            </w:pPr>
            <w:r w:rsidRPr="00F504AC">
              <w:rPr>
                <w:rFonts w:cs="Arial"/>
                <w:color w:val="000000"/>
                <w:sz w:val="18"/>
                <w:szCs w:val="18"/>
                <w:lang w:val="es-CO" w:eastAsia="es-CO"/>
              </w:rPr>
              <w:t> </w:t>
            </w:r>
          </w:p>
        </w:tc>
      </w:tr>
      <w:tr w:rsidR="007D28E4" w:rsidRPr="00F504AC" w14:paraId="6070610C" w14:textId="77777777" w:rsidTr="007D28E4">
        <w:trPr>
          <w:trHeight w:val="32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490C77A4" w14:textId="77777777" w:rsidR="007D28E4" w:rsidRPr="00F504AC" w:rsidRDefault="007D28E4" w:rsidP="007D28E4">
            <w:pPr>
              <w:overflowPunct/>
              <w:autoSpaceDE/>
              <w:autoSpaceDN/>
              <w:adjustRightInd/>
              <w:ind w:firstLineChars="300" w:firstLine="540"/>
              <w:textAlignment w:val="auto"/>
              <w:rPr>
                <w:rFonts w:cs="Arial"/>
                <w:color w:val="000000"/>
                <w:sz w:val="18"/>
                <w:szCs w:val="18"/>
                <w:lang w:val="es-CO" w:eastAsia="es-ES_tradnl"/>
              </w:rPr>
            </w:pPr>
            <w:r w:rsidRPr="00F504AC">
              <w:rPr>
                <w:rFonts w:cs="Arial"/>
                <w:color w:val="000000"/>
                <w:sz w:val="18"/>
                <w:szCs w:val="18"/>
                <w:lang w:val="es-CO" w:eastAsia="es-CO"/>
              </w:rPr>
              <w:t>Grasas y aceites</w:t>
            </w:r>
          </w:p>
        </w:tc>
        <w:tc>
          <w:tcPr>
            <w:tcW w:w="2940" w:type="dxa"/>
            <w:tcBorders>
              <w:top w:val="nil"/>
              <w:left w:val="nil"/>
              <w:bottom w:val="single" w:sz="4" w:space="0" w:color="auto"/>
              <w:right w:val="single" w:sz="4" w:space="0" w:color="auto"/>
            </w:tcBorders>
            <w:shd w:val="clear" w:color="auto" w:fill="auto"/>
            <w:vAlign w:val="center"/>
            <w:hideMark/>
          </w:tcPr>
          <w:p w14:paraId="7E56BBD2" w14:textId="77777777" w:rsidR="007D28E4" w:rsidRPr="00F504AC" w:rsidRDefault="007D28E4" w:rsidP="007D28E4">
            <w:pPr>
              <w:overflowPunct/>
              <w:autoSpaceDE/>
              <w:autoSpaceDN/>
              <w:adjustRightInd/>
              <w:jc w:val="center"/>
              <w:textAlignment w:val="auto"/>
              <w:rPr>
                <w:rFonts w:cs="Arial"/>
                <w:color w:val="000000"/>
                <w:sz w:val="18"/>
                <w:szCs w:val="18"/>
                <w:lang w:val="es-CO" w:eastAsia="es-ES_tradnl"/>
              </w:rPr>
            </w:pPr>
            <w:r w:rsidRPr="00F504AC">
              <w:rPr>
                <w:rFonts w:cs="Arial"/>
                <w:color w:val="000000"/>
                <w:sz w:val="18"/>
                <w:szCs w:val="18"/>
                <w:lang w:val="es-CO" w:eastAsia="es-CO"/>
              </w:rPr>
              <w:t>mg/kg</w:t>
            </w:r>
          </w:p>
        </w:tc>
      </w:tr>
      <w:tr w:rsidR="007D28E4" w:rsidRPr="00F504AC" w14:paraId="10B72984" w14:textId="77777777" w:rsidTr="007D28E4">
        <w:trPr>
          <w:trHeight w:val="52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5247E9A4" w14:textId="77777777" w:rsidR="007D28E4" w:rsidRPr="00F504AC" w:rsidRDefault="007D28E4" w:rsidP="007D28E4">
            <w:pPr>
              <w:overflowPunct/>
              <w:autoSpaceDE/>
              <w:autoSpaceDN/>
              <w:adjustRightInd/>
              <w:ind w:firstLineChars="300" w:firstLine="540"/>
              <w:textAlignment w:val="auto"/>
              <w:rPr>
                <w:rFonts w:cs="Arial"/>
                <w:color w:val="000000"/>
                <w:sz w:val="18"/>
                <w:szCs w:val="18"/>
                <w:lang w:val="es-CO" w:eastAsia="es-ES_tradnl"/>
              </w:rPr>
            </w:pPr>
            <w:r w:rsidRPr="00F504AC">
              <w:rPr>
                <w:rFonts w:cs="Arial"/>
                <w:color w:val="000000"/>
                <w:sz w:val="18"/>
                <w:szCs w:val="18"/>
                <w:lang w:val="es-CO" w:eastAsia="es-CO"/>
              </w:rPr>
              <w:t>Hidrocarburos Aromáticos Policiclicos (HAP)</w:t>
            </w:r>
          </w:p>
        </w:tc>
        <w:tc>
          <w:tcPr>
            <w:tcW w:w="2940" w:type="dxa"/>
            <w:tcBorders>
              <w:top w:val="nil"/>
              <w:left w:val="nil"/>
              <w:bottom w:val="single" w:sz="4" w:space="0" w:color="auto"/>
              <w:right w:val="single" w:sz="4" w:space="0" w:color="auto"/>
            </w:tcBorders>
            <w:shd w:val="clear" w:color="auto" w:fill="auto"/>
            <w:vAlign w:val="center"/>
            <w:hideMark/>
          </w:tcPr>
          <w:p w14:paraId="2BDB2214" w14:textId="77777777" w:rsidR="007D28E4" w:rsidRPr="00F504AC" w:rsidRDefault="007D28E4" w:rsidP="007D28E4">
            <w:pPr>
              <w:overflowPunct/>
              <w:autoSpaceDE/>
              <w:autoSpaceDN/>
              <w:adjustRightInd/>
              <w:jc w:val="center"/>
              <w:textAlignment w:val="auto"/>
              <w:rPr>
                <w:rFonts w:cs="Arial"/>
                <w:color w:val="000000"/>
                <w:sz w:val="18"/>
                <w:szCs w:val="18"/>
                <w:lang w:val="es-CO" w:eastAsia="es-ES_tradnl"/>
              </w:rPr>
            </w:pPr>
            <w:r w:rsidRPr="00F504AC">
              <w:rPr>
                <w:rFonts w:cs="Arial"/>
                <w:color w:val="000000"/>
                <w:sz w:val="18"/>
                <w:szCs w:val="18"/>
                <w:lang w:val="es-CO" w:eastAsia="es-ES_tradnl"/>
              </w:rPr>
              <w:t>ng/g</w:t>
            </w:r>
          </w:p>
        </w:tc>
      </w:tr>
      <w:tr w:rsidR="007D28E4" w:rsidRPr="00F504AC" w14:paraId="06C7392D" w14:textId="77777777" w:rsidTr="007D28E4">
        <w:trPr>
          <w:trHeight w:val="52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5DC07508" w14:textId="77777777" w:rsidR="007D28E4" w:rsidRPr="00F504AC" w:rsidRDefault="007D28E4" w:rsidP="007D28E4">
            <w:pPr>
              <w:overflowPunct/>
              <w:autoSpaceDE/>
              <w:autoSpaceDN/>
              <w:adjustRightInd/>
              <w:ind w:firstLineChars="300" w:firstLine="540"/>
              <w:textAlignment w:val="auto"/>
              <w:rPr>
                <w:rFonts w:cs="Arial"/>
                <w:color w:val="000000"/>
                <w:sz w:val="18"/>
                <w:szCs w:val="18"/>
                <w:lang w:val="es-CO" w:eastAsia="es-ES_tradnl"/>
              </w:rPr>
            </w:pPr>
            <w:r w:rsidRPr="00F504AC">
              <w:rPr>
                <w:rFonts w:cs="Arial"/>
                <w:color w:val="000000"/>
                <w:sz w:val="18"/>
                <w:szCs w:val="18"/>
                <w:lang w:val="es-CO" w:eastAsia="es-CO"/>
              </w:rPr>
              <w:t>Hidrocarburos Alifáticos C10 - C40.</w:t>
            </w:r>
          </w:p>
        </w:tc>
        <w:tc>
          <w:tcPr>
            <w:tcW w:w="2940" w:type="dxa"/>
            <w:tcBorders>
              <w:top w:val="nil"/>
              <w:left w:val="nil"/>
              <w:bottom w:val="single" w:sz="4" w:space="0" w:color="auto"/>
              <w:right w:val="single" w:sz="4" w:space="0" w:color="auto"/>
            </w:tcBorders>
            <w:shd w:val="clear" w:color="auto" w:fill="auto"/>
            <w:vAlign w:val="center"/>
            <w:hideMark/>
          </w:tcPr>
          <w:p w14:paraId="3B56AA12" w14:textId="77777777" w:rsidR="007D28E4" w:rsidRPr="00F504AC" w:rsidRDefault="007D28E4" w:rsidP="007D28E4">
            <w:pPr>
              <w:overflowPunct/>
              <w:autoSpaceDE/>
              <w:autoSpaceDN/>
              <w:adjustRightInd/>
              <w:jc w:val="center"/>
              <w:textAlignment w:val="auto"/>
              <w:rPr>
                <w:rFonts w:cs="Arial"/>
                <w:color w:val="000000"/>
                <w:sz w:val="18"/>
                <w:szCs w:val="18"/>
                <w:lang w:val="es-CO" w:eastAsia="es-ES_tradnl"/>
              </w:rPr>
            </w:pPr>
            <w:r w:rsidRPr="00F504AC">
              <w:rPr>
                <w:rFonts w:cs="Arial"/>
                <w:color w:val="000000"/>
                <w:sz w:val="18"/>
                <w:szCs w:val="18"/>
                <w:lang w:val="es-CO" w:eastAsia="es-CO"/>
              </w:rPr>
              <w:t>mg/kg</w:t>
            </w:r>
          </w:p>
        </w:tc>
      </w:tr>
      <w:tr w:rsidR="007D28E4" w:rsidRPr="003B01BE" w14:paraId="2DE3E21D" w14:textId="77777777" w:rsidTr="007D28E4">
        <w:trPr>
          <w:trHeight w:val="52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23E93583" w14:textId="77777777" w:rsidR="007D28E4" w:rsidRPr="00F504AC" w:rsidRDefault="007D28E4" w:rsidP="007D28E4">
            <w:pPr>
              <w:overflowPunct/>
              <w:autoSpaceDE/>
              <w:autoSpaceDN/>
              <w:adjustRightInd/>
              <w:ind w:firstLineChars="300" w:firstLine="540"/>
              <w:textAlignment w:val="auto"/>
              <w:rPr>
                <w:rFonts w:cs="Arial"/>
                <w:color w:val="000000"/>
                <w:sz w:val="18"/>
                <w:szCs w:val="18"/>
                <w:lang w:val="es-CO" w:eastAsia="es-ES_tradnl"/>
              </w:rPr>
            </w:pPr>
            <w:r w:rsidRPr="00F504AC">
              <w:rPr>
                <w:rFonts w:cs="Arial"/>
                <w:color w:val="000000"/>
                <w:sz w:val="18"/>
                <w:szCs w:val="18"/>
                <w:lang w:val="es-CO" w:eastAsia="es-CO"/>
              </w:rPr>
              <w:t>Hidrocarburos del petróleo HP*</w:t>
            </w:r>
          </w:p>
        </w:tc>
        <w:tc>
          <w:tcPr>
            <w:tcW w:w="2940" w:type="dxa"/>
            <w:tcBorders>
              <w:top w:val="nil"/>
              <w:left w:val="nil"/>
              <w:bottom w:val="single" w:sz="4" w:space="0" w:color="auto"/>
              <w:right w:val="single" w:sz="4" w:space="0" w:color="auto"/>
            </w:tcBorders>
            <w:shd w:val="clear" w:color="auto" w:fill="auto"/>
            <w:vAlign w:val="center"/>
            <w:hideMark/>
          </w:tcPr>
          <w:p w14:paraId="44B6A4FA" w14:textId="77777777" w:rsidR="007D28E4" w:rsidRPr="00D611E7" w:rsidRDefault="007D28E4" w:rsidP="007D28E4">
            <w:pPr>
              <w:overflowPunct/>
              <w:autoSpaceDE/>
              <w:autoSpaceDN/>
              <w:adjustRightInd/>
              <w:jc w:val="center"/>
              <w:textAlignment w:val="auto"/>
              <w:rPr>
                <w:rFonts w:cs="Arial"/>
                <w:color w:val="000000"/>
                <w:sz w:val="18"/>
                <w:szCs w:val="18"/>
                <w:lang w:val="it-IT" w:eastAsia="es-ES_tradnl"/>
              </w:rPr>
            </w:pPr>
            <w:r w:rsidRPr="00F504AC">
              <w:rPr>
                <w:rFonts w:cs="Arial"/>
                <w:color w:val="000000"/>
                <w:sz w:val="18"/>
                <w:szCs w:val="18"/>
                <w:lang w:val="es-CO" w:eastAsia="es-CO"/>
              </w:rPr>
              <w:t>μ</w:t>
            </w:r>
            <w:r w:rsidRPr="00D611E7">
              <w:rPr>
                <w:rFonts w:cs="Arial"/>
                <w:color w:val="000000"/>
                <w:sz w:val="18"/>
                <w:szCs w:val="18"/>
                <w:lang w:val="it-IT" w:eastAsia="es-CO"/>
              </w:rPr>
              <w:t>g/g eq.de criseno</w:t>
            </w:r>
          </w:p>
        </w:tc>
      </w:tr>
      <w:tr w:rsidR="007D28E4" w:rsidRPr="00F504AC" w14:paraId="396D1402" w14:textId="77777777" w:rsidTr="007D28E4">
        <w:trPr>
          <w:trHeight w:val="32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1A663D77" w14:textId="77777777" w:rsidR="007D28E4" w:rsidRPr="00F504AC" w:rsidRDefault="007D28E4" w:rsidP="007D28E4">
            <w:pPr>
              <w:overflowPunct/>
              <w:autoSpaceDE/>
              <w:autoSpaceDN/>
              <w:adjustRightInd/>
              <w:ind w:firstLineChars="300" w:firstLine="540"/>
              <w:textAlignment w:val="auto"/>
              <w:rPr>
                <w:rFonts w:cs="Arial"/>
                <w:color w:val="000000"/>
                <w:sz w:val="18"/>
                <w:szCs w:val="18"/>
                <w:lang w:val="es-CO" w:eastAsia="es-ES_tradnl"/>
              </w:rPr>
            </w:pPr>
            <w:r w:rsidRPr="00F504AC">
              <w:rPr>
                <w:rFonts w:cs="Arial"/>
                <w:color w:val="000000"/>
                <w:sz w:val="18"/>
                <w:szCs w:val="18"/>
                <w:lang w:val="es-CO" w:eastAsia="es-CO"/>
              </w:rPr>
              <w:t>Materia orgánica MO</w:t>
            </w:r>
          </w:p>
        </w:tc>
        <w:tc>
          <w:tcPr>
            <w:tcW w:w="2940" w:type="dxa"/>
            <w:tcBorders>
              <w:top w:val="nil"/>
              <w:left w:val="nil"/>
              <w:bottom w:val="single" w:sz="4" w:space="0" w:color="auto"/>
              <w:right w:val="single" w:sz="4" w:space="0" w:color="auto"/>
            </w:tcBorders>
            <w:shd w:val="clear" w:color="auto" w:fill="auto"/>
            <w:vAlign w:val="center"/>
            <w:hideMark/>
          </w:tcPr>
          <w:p w14:paraId="5F50CA48" w14:textId="77777777" w:rsidR="007D28E4" w:rsidRPr="00F504AC" w:rsidRDefault="007D28E4" w:rsidP="007D28E4">
            <w:pPr>
              <w:overflowPunct/>
              <w:autoSpaceDE/>
              <w:autoSpaceDN/>
              <w:adjustRightInd/>
              <w:jc w:val="center"/>
              <w:textAlignment w:val="auto"/>
              <w:rPr>
                <w:rFonts w:cs="Arial"/>
                <w:color w:val="000000"/>
                <w:sz w:val="18"/>
                <w:szCs w:val="18"/>
                <w:lang w:val="es-CO" w:eastAsia="es-ES_tradnl"/>
              </w:rPr>
            </w:pPr>
            <w:r w:rsidRPr="00F504AC">
              <w:rPr>
                <w:rFonts w:cs="Arial"/>
                <w:color w:val="000000"/>
                <w:sz w:val="18"/>
                <w:szCs w:val="18"/>
                <w:lang w:val="es-CO" w:eastAsia="es-CO"/>
              </w:rPr>
              <w:t>mg/g</w:t>
            </w:r>
          </w:p>
        </w:tc>
      </w:tr>
      <w:tr w:rsidR="007D28E4" w:rsidRPr="00F504AC" w14:paraId="6FE9277F" w14:textId="77777777" w:rsidTr="007D28E4">
        <w:trPr>
          <w:trHeight w:val="32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28A56120" w14:textId="77777777" w:rsidR="007D28E4" w:rsidRPr="00F504AC" w:rsidRDefault="007D28E4" w:rsidP="007D28E4">
            <w:pPr>
              <w:overflowPunct/>
              <w:autoSpaceDE/>
              <w:autoSpaceDN/>
              <w:adjustRightInd/>
              <w:ind w:firstLineChars="300" w:firstLine="540"/>
              <w:textAlignment w:val="auto"/>
              <w:rPr>
                <w:rFonts w:cs="Arial"/>
                <w:color w:val="000000"/>
                <w:sz w:val="18"/>
                <w:szCs w:val="18"/>
                <w:lang w:val="es-CO" w:eastAsia="es-ES_tradnl"/>
              </w:rPr>
            </w:pPr>
            <w:r w:rsidRPr="00F504AC">
              <w:rPr>
                <w:rFonts w:cs="Arial"/>
                <w:color w:val="000000"/>
                <w:sz w:val="18"/>
                <w:szCs w:val="18"/>
                <w:lang w:val="es-CO" w:eastAsia="es-CO"/>
              </w:rPr>
              <w:t>Hidrocarburos totales HcT</w:t>
            </w:r>
          </w:p>
        </w:tc>
        <w:tc>
          <w:tcPr>
            <w:tcW w:w="2940" w:type="dxa"/>
            <w:tcBorders>
              <w:top w:val="nil"/>
              <w:left w:val="nil"/>
              <w:bottom w:val="single" w:sz="4" w:space="0" w:color="auto"/>
              <w:right w:val="single" w:sz="4" w:space="0" w:color="auto"/>
            </w:tcBorders>
            <w:shd w:val="clear" w:color="auto" w:fill="auto"/>
            <w:vAlign w:val="center"/>
            <w:hideMark/>
          </w:tcPr>
          <w:p w14:paraId="6B8BDEA4" w14:textId="77777777" w:rsidR="007D28E4" w:rsidRPr="00F504AC" w:rsidRDefault="007D28E4" w:rsidP="007D28E4">
            <w:pPr>
              <w:overflowPunct/>
              <w:autoSpaceDE/>
              <w:autoSpaceDN/>
              <w:adjustRightInd/>
              <w:jc w:val="center"/>
              <w:textAlignment w:val="auto"/>
              <w:rPr>
                <w:rFonts w:cs="Arial"/>
                <w:color w:val="000000"/>
                <w:sz w:val="18"/>
                <w:szCs w:val="18"/>
                <w:lang w:val="es-CO" w:eastAsia="es-ES_tradnl"/>
              </w:rPr>
            </w:pPr>
            <w:r w:rsidRPr="00F504AC">
              <w:rPr>
                <w:rFonts w:cs="Arial"/>
                <w:color w:val="000000"/>
                <w:sz w:val="18"/>
                <w:szCs w:val="18"/>
                <w:lang w:val="es-CO" w:eastAsia="es-CO"/>
              </w:rPr>
              <w:t>μg/g</w:t>
            </w:r>
          </w:p>
        </w:tc>
      </w:tr>
      <w:tr w:rsidR="007D28E4" w:rsidRPr="00F504AC" w14:paraId="044474CC" w14:textId="77777777" w:rsidTr="007D28E4">
        <w:trPr>
          <w:trHeight w:val="32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5E9D1EF5" w14:textId="77777777" w:rsidR="007D28E4" w:rsidRPr="00F504AC" w:rsidRDefault="007D28E4" w:rsidP="007D28E4">
            <w:pPr>
              <w:overflowPunct/>
              <w:autoSpaceDE/>
              <w:autoSpaceDN/>
              <w:adjustRightInd/>
              <w:ind w:firstLineChars="300" w:firstLine="540"/>
              <w:textAlignment w:val="auto"/>
              <w:rPr>
                <w:rFonts w:cs="Arial"/>
                <w:color w:val="000000"/>
                <w:sz w:val="18"/>
                <w:szCs w:val="18"/>
                <w:lang w:val="es-CO" w:eastAsia="es-ES_tradnl"/>
              </w:rPr>
            </w:pPr>
            <w:r w:rsidRPr="00F504AC">
              <w:rPr>
                <w:rFonts w:cs="Arial"/>
                <w:color w:val="000000"/>
                <w:sz w:val="18"/>
                <w:szCs w:val="18"/>
                <w:lang w:val="es-CO" w:eastAsia="es-CO"/>
              </w:rPr>
              <w:t>Nitrógeno Total</w:t>
            </w:r>
          </w:p>
        </w:tc>
        <w:tc>
          <w:tcPr>
            <w:tcW w:w="2940" w:type="dxa"/>
            <w:tcBorders>
              <w:top w:val="nil"/>
              <w:left w:val="nil"/>
              <w:bottom w:val="single" w:sz="4" w:space="0" w:color="auto"/>
              <w:right w:val="single" w:sz="4" w:space="0" w:color="auto"/>
            </w:tcBorders>
            <w:shd w:val="clear" w:color="auto" w:fill="auto"/>
            <w:vAlign w:val="center"/>
            <w:hideMark/>
          </w:tcPr>
          <w:p w14:paraId="4CB98587" w14:textId="77777777" w:rsidR="007D28E4" w:rsidRPr="00F504AC" w:rsidRDefault="007D28E4" w:rsidP="007D28E4">
            <w:pPr>
              <w:overflowPunct/>
              <w:autoSpaceDE/>
              <w:autoSpaceDN/>
              <w:adjustRightInd/>
              <w:jc w:val="center"/>
              <w:textAlignment w:val="auto"/>
              <w:rPr>
                <w:rFonts w:cs="Arial"/>
                <w:color w:val="000000"/>
                <w:sz w:val="18"/>
                <w:szCs w:val="18"/>
                <w:lang w:val="es-CO" w:eastAsia="es-ES_tradnl"/>
              </w:rPr>
            </w:pPr>
            <w:r w:rsidRPr="00F504AC">
              <w:rPr>
                <w:rFonts w:cs="Arial"/>
                <w:color w:val="000000"/>
                <w:sz w:val="18"/>
                <w:szCs w:val="18"/>
                <w:lang w:val="es-CO" w:eastAsia="es-ES_tradnl"/>
              </w:rPr>
              <w:t>µg/L</w:t>
            </w:r>
          </w:p>
        </w:tc>
      </w:tr>
      <w:tr w:rsidR="007D28E4" w:rsidRPr="00F504AC" w14:paraId="7CB4215D" w14:textId="77777777" w:rsidTr="007D28E4">
        <w:trPr>
          <w:trHeight w:val="32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51416709" w14:textId="77777777" w:rsidR="007D28E4" w:rsidRPr="00F504AC" w:rsidRDefault="007D28E4" w:rsidP="007D28E4">
            <w:pPr>
              <w:overflowPunct/>
              <w:autoSpaceDE/>
              <w:autoSpaceDN/>
              <w:adjustRightInd/>
              <w:ind w:firstLineChars="300" w:firstLine="540"/>
              <w:textAlignment w:val="auto"/>
              <w:rPr>
                <w:rFonts w:cs="Arial"/>
                <w:color w:val="000000"/>
                <w:sz w:val="18"/>
                <w:szCs w:val="18"/>
                <w:lang w:val="es-CO" w:eastAsia="es-ES_tradnl"/>
              </w:rPr>
            </w:pPr>
            <w:r w:rsidRPr="00F504AC">
              <w:rPr>
                <w:rFonts w:cs="Arial"/>
                <w:color w:val="000000"/>
                <w:sz w:val="18"/>
                <w:szCs w:val="18"/>
                <w:lang w:val="es-CO" w:eastAsia="es-CO"/>
              </w:rPr>
              <w:t>Fóforo Total</w:t>
            </w:r>
          </w:p>
        </w:tc>
        <w:tc>
          <w:tcPr>
            <w:tcW w:w="2940" w:type="dxa"/>
            <w:tcBorders>
              <w:top w:val="nil"/>
              <w:left w:val="nil"/>
              <w:bottom w:val="single" w:sz="4" w:space="0" w:color="auto"/>
              <w:right w:val="single" w:sz="4" w:space="0" w:color="auto"/>
            </w:tcBorders>
            <w:shd w:val="clear" w:color="auto" w:fill="auto"/>
            <w:vAlign w:val="center"/>
            <w:hideMark/>
          </w:tcPr>
          <w:p w14:paraId="551AB58F" w14:textId="77777777" w:rsidR="007D28E4" w:rsidRPr="00F504AC" w:rsidRDefault="007D28E4" w:rsidP="007D28E4">
            <w:pPr>
              <w:overflowPunct/>
              <w:autoSpaceDE/>
              <w:autoSpaceDN/>
              <w:adjustRightInd/>
              <w:jc w:val="center"/>
              <w:textAlignment w:val="auto"/>
              <w:rPr>
                <w:rFonts w:cs="Arial"/>
                <w:color w:val="000000"/>
                <w:sz w:val="18"/>
                <w:szCs w:val="18"/>
                <w:lang w:val="es-CO" w:eastAsia="es-ES_tradnl"/>
              </w:rPr>
            </w:pPr>
            <w:r w:rsidRPr="00F504AC">
              <w:rPr>
                <w:rFonts w:cs="Arial"/>
                <w:color w:val="000000"/>
                <w:sz w:val="18"/>
                <w:szCs w:val="18"/>
                <w:lang w:val="es-CO" w:eastAsia="es-ES_tradnl"/>
              </w:rPr>
              <w:t>µg/L</w:t>
            </w:r>
          </w:p>
        </w:tc>
      </w:tr>
      <w:tr w:rsidR="007D28E4" w:rsidRPr="00F504AC" w14:paraId="5CD9B9CB" w14:textId="77777777" w:rsidTr="007D28E4">
        <w:trPr>
          <w:trHeight w:val="32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2570D4A3" w14:textId="77777777" w:rsidR="007D28E4" w:rsidRPr="00F504AC" w:rsidRDefault="007D28E4" w:rsidP="007D28E4">
            <w:pPr>
              <w:overflowPunct/>
              <w:autoSpaceDE/>
              <w:autoSpaceDN/>
              <w:adjustRightInd/>
              <w:jc w:val="center"/>
              <w:textAlignment w:val="auto"/>
              <w:rPr>
                <w:rFonts w:cs="Arial"/>
                <w:b/>
                <w:bCs/>
                <w:color w:val="000000"/>
                <w:sz w:val="18"/>
                <w:szCs w:val="18"/>
                <w:lang w:val="es-CO" w:eastAsia="es-ES_tradnl"/>
              </w:rPr>
            </w:pPr>
            <w:r w:rsidRPr="00F504AC">
              <w:rPr>
                <w:rFonts w:cs="Arial"/>
                <w:b/>
                <w:bCs/>
                <w:color w:val="000000"/>
                <w:sz w:val="18"/>
                <w:szCs w:val="18"/>
                <w:lang w:val="es-CO" w:eastAsia="es-CO"/>
              </w:rPr>
              <w:t>METALES Y METALOIDES</w:t>
            </w:r>
          </w:p>
        </w:tc>
        <w:tc>
          <w:tcPr>
            <w:tcW w:w="2940" w:type="dxa"/>
            <w:tcBorders>
              <w:top w:val="nil"/>
              <w:left w:val="nil"/>
              <w:bottom w:val="single" w:sz="4" w:space="0" w:color="auto"/>
              <w:right w:val="single" w:sz="4" w:space="0" w:color="auto"/>
            </w:tcBorders>
            <w:shd w:val="clear" w:color="auto" w:fill="auto"/>
            <w:vAlign w:val="center"/>
            <w:hideMark/>
          </w:tcPr>
          <w:p w14:paraId="749A41C3" w14:textId="77777777" w:rsidR="007D28E4" w:rsidRPr="00F504AC" w:rsidRDefault="007D28E4" w:rsidP="007D28E4">
            <w:pPr>
              <w:overflowPunct/>
              <w:autoSpaceDE/>
              <w:autoSpaceDN/>
              <w:adjustRightInd/>
              <w:textAlignment w:val="auto"/>
              <w:rPr>
                <w:rFonts w:cs="Arial"/>
                <w:color w:val="000000"/>
                <w:sz w:val="18"/>
                <w:szCs w:val="18"/>
                <w:lang w:val="es-CO" w:eastAsia="es-ES_tradnl"/>
              </w:rPr>
            </w:pPr>
            <w:r w:rsidRPr="00F504AC">
              <w:rPr>
                <w:rFonts w:cs="Arial"/>
                <w:color w:val="000000"/>
                <w:sz w:val="18"/>
                <w:szCs w:val="18"/>
                <w:lang w:val="es-CO" w:eastAsia="es-ES_tradnl"/>
              </w:rPr>
              <w:t> </w:t>
            </w:r>
          </w:p>
        </w:tc>
      </w:tr>
      <w:tr w:rsidR="007D28E4" w:rsidRPr="00F504AC" w14:paraId="45E2B927" w14:textId="77777777" w:rsidTr="007D28E4">
        <w:trPr>
          <w:trHeight w:val="32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27B98693" w14:textId="77777777" w:rsidR="007D28E4" w:rsidRPr="00F504AC" w:rsidRDefault="007D28E4" w:rsidP="007D28E4">
            <w:pPr>
              <w:overflowPunct/>
              <w:autoSpaceDE/>
              <w:autoSpaceDN/>
              <w:adjustRightInd/>
              <w:ind w:firstLineChars="300" w:firstLine="540"/>
              <w:textAlignment w:val="auto"/>
              <w:rPr>
                <w:rFonts w:cs="Arial"/>
                <w:color w:val="000000"/>
                <w:sz w:val="18"/>
                <w:szCs w:val="18"/>
                <w:lang w:val="es-CO" w:eastAsia="es-ES_tradnl"/>
              </w:rPr>
            </w:pPr>
            <w:r w:rsidRPr="00F504AC">
              <w:rPr>
                <w:rFonts w:cs="Arial"/>
                <w:color w:val="000000"/>
                <w:sz w:val="18"/>
                <w:szCs w:val="18"/>
                <w:lang w:val="es-CO" w:eastAsia="es-CO"/>
              </w:rPr>
              <w:t>Bario (Ba)</w:t>
            </w:r>
          </w:p>
        </w:tc>
        <w:tc>
          <w:tcPr>
            <w:tcW w:w="2940" w:type="dxa"/>
            <w:tcBorders>
              <w:top w:val="nil"/>
              <w:left w:val="nil"/>
              <w:bottom w:val="single" w:sz="4" w:space="0" w:color="auto"/>
              <w:right w:val="single" w:sz="4" w:space="0" w:color="auto"/>
            </w:tcBorders>
            <w:shd w:val="clear" w:color="auto" w:fill="auto"/>
            <w:vAlign w:val="center"/>
            <w:hideMark/>
          </w:tcPr>
          <w:p w14:paraId="136C897A" w14:textId="77777777" w:rsidR="007D28E4" w:rsidRPr="00F504AC" w:rsidRDefault="007D28E4" w:rsidP="007D28E4">
            <w:pPr>
              <w:overflowPunct/>
              <w:autoSpaceDE/>
              <w:autoSpaceDN/>
              <w:adjustRightInd/>
              <w:jc w:val="center"/>
              <w:textAlignment w:val="auto"/>
              <w:rPr>
                <w:rFonts w:cs="Arial"/>
                <w:color w:val="000000"/>
                <w:sz w:val="18"/>
                <w:szCs w:val="18"/>
                <w:lang w:val="es-CO" w:eastAsia="es-ES_tradnl"/>
              </w:rPr>
            </w:pPr>
            <w:r w:rsidRPr="00F504AC">
              <w:rPr>
                <w:rFonts w:cs="Arial"/>
                <w:color w:val="000000"/>
                <w:sz w:val="18"/>
                <w:szCs w:val="18"/>
                <w:lang w:val="es-CO" w:eastAsia="es-CO"/>
              </w:rPr>
              <w:t>μg/g</w:t>
            </w:r>
          </w:p>
        </w:tc>
      </w:tr>
      <w:tr w:rsidR="007D28E4" w:rsidRPr="00F504AC" w14:paraId="01F66AE8" w14:textId="77777777" w:rsidTr="007D28E4">
        <w:trPr>
          <w:trHeight w:val="32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25E5F0F9" w14:textId="77777777" w:rsidR="007D28E4" w:rsidRPr="00F504AC" w:rsidRDefault="007D28E4" w:rsidP="007D28E4">
            <w:pPr>
              <w:overflowPunct/>
              <w:autoSpaceDE/>
              <w:autoSpaceDN/>
              <w:adjustRightInd/>
              <w:ind w:firstLineChars="300" w:firstLine="540"/>
              <w:textAlignment w:val="auto"/>
              <w:rPr>
                <w:rFonts w:cs="Arial"/>
                <w:color w:val="000000"/>
                <w:sz w:val="18"/>
                <w:szCs w:val="18"/>
                <w:lang w:val="es-CO" w:eastAsia="es-ES_tradnl"/>
              </w:rPr>
            </w:pPr>
            <w:r w:rsidRPr="00F504AC">
              <w:rPr>
                <w:rFonts w:cs="Arial"/>
                <w:color w:val="000000"/>
                <w:sz w:val="18"/>
                <w:szCs w:val="18"/>
                <w:lang w:val="es-CO" w:eastAsia="es-CO"/>
              </w:rPr>
              <w:t>Cadmio (Cd)</w:t>
            </w:r>
          </w:p>
        </w:tc>
        <w:tc>
          <w:tcPr>
            <w:tcW w:w="2940" w:type="dxa"/>
            <w:tcBorders>
              <w:top w:val="nil"/>
              <w:left w:val="nil"/>
              <w:bottom w:val="single" w:sz="4" w:space="0" w:color="auto"/>
              <w:right w:val="single" w:sz="4" w:space="0" w:color="auto"/>
            </w:tcBorders>
            <w:shd w:val="clear" w:color="auto" w:fill="auto"/>
            <w:vAlign w:val="center"/>
            <w:hideMark/>
          </w:tcPr>
          <w:p w14:paraId="015A5834" w14:textId="77777777" w:rsidR="007D28E4" w:rsidRPr="00F504AC" w:rsidRDefault="007D28E4" w:rsidP="007D28E4">
            <w:pPr>
              <w:overflowPunct/>
              <w:autoSpaceDE/>
              <w:autoSpaceDN/>
              <w:adjustRightInd/>
              <w:jc w:val="center"/>
              <w:textAlignment w:val="auto"/>
              <w:rPr>
                <w:rFonts w:cs="Arial"/>
                <w:color w:val="000000"/>
                <w:sz w:val="18"/>
                <w:szCs w:val="18"/>
                <w:lang w:val="es-CO" w:eastAsia="es-ES_tradnl"/>
              </w:rPr>
            </w:pPr>
            <w:r w:rsidRPr="00F504AC">
              <w:rPr>
                <w:rFonts w:cs="Arial"/>
                <w:color w:val="000000"/>
                <w:sz w:val="18"/>
                <w:szCs w:val="18"/>
                <w:lang w:val="es-CO" w:eastAsia="es-CO"/>
              </w:rPr>
              <w:t>μg/g</w:t>
            </w:r>
          </w:p>
        </w:tc>
      </w:tr>
      <w:tr w:rsidR="007D28E4" w:rsidRPr="00F504AC" w14:paraId="6D0E3198" w14:textId="77777777" w:rsidTr="007D28E4">
        <w:trPr>
          <w:trHeight w:val="32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656FF99B" w14:textId="77777777" w:rsidR="007D28E4" w:rsidRPr="00F504AC" w:rsidRDefault="007D28E4" w:rsidP="007D28E4">
            <w:pPr>
              <w:overflowPunct/>
              <w:autoSpaceDE/>
              <w:autoSpaceDN/>
              <w:adjustRightInd/>
              <w:ind w:firstLineChars="300" w:firstLine="540"/>
              <w:textAlignment w:val="auto"/>
              <w:rPr>
                <w:rFonts w:cs="Arial"/>
                <w:color w:val="000000"/>
                <w:sz w:val="18"/>
                <w:szCs w:val="18"/>
                <w:lang w:val="es-CO" w:eastAsia="es-ES_tradnl"/>
              </w:rPr>
            </w:pPr>
            <w:r w:rsidRPr="00F504AC">
              <w:rPr>
                <w:rFonts w:cs="Arial"/>
                <w:color w:val="000000"/>
                <w:sz w:val="18"/>
                <w:szCs w:val="18"/>
                <w:lang w:val="es-CO" w:eastAsia="es-CO"/>
              </w:rPr>
              <w:t>Cobre (Cu)</w:t>
            </w:r>
          </w:p>
        </w:tc>
        <w:tc>
          <w:tcPr>
            <w:tcW w:w="2940" w:type="dxa"/>
            <w:tcBorders>
              <w:top w:val="nil"/>
              <w:left w:val="nil"/>
              <w:bottom w:val="single" w:sz="4" w:space="0" w:color="auto"/>
              <w:right w:val="single" w:sz="4" w:space="0" w:color="auto"/>
            </w:tcBorders>
            <w:shd w:val="clear" w:color="auto" w:fill="auto"/>
            <w:vAlign w:val="center"/>
            <w:hideMark/>
          </w:tcPr>
          <w:p w14:paraId="13C7A4E9" w14:textId="77777777" w:rsidR="007D28E4" w:rsidRPr="00F504AC" w:rsidRDefault="007D28E4" w:rsidP="007D28E4">
            <w:pPr>
              <w:overflowPunct/>
              <w:autoSpaceDE/>
              <w:autoSpaceDN/>
              <w:adjustRightInd/>
              <w:jc w:val="center"/>
              <w:textAlignment w:val="auto"/>
              <w:rPr>
                <w:rFonts w:cs="Arial"/>
                <w:color w:val="000000"/>
                <w:sz w:val="18"/>
                <w:szCs w:val="18"/>
                <w:lang w:val="es-CO" w:eastAsia="es-ES_tradnl"/>
              </w:rPr>
            </w:pPr>
            <w:r w:rsidRPr="00F504AC">
              <w:rPr>
                <w:rFonts w:cs="Arial"/>
                <w:color w:val="000000"/>
                <w:sz w:val="18"/>
                <w:szCs w:val="18"/>
                <w:lang w:val="es-CO" w:eastAsia="es-CO"/>
              </w:rPr>
              <w:t>μg/g</w:t>
            </w:r>
          </w:p>
        </w:tc>
      </w:tr>
      <w:tr w:rsidR="007D28E4" w:rsidRPr="00F504AC" w14:paraId="3B161CA8" w14:textId="77777777" w:rsidTr="007D28E4">
        <w:trPr>
          <w:trHeight w:val="32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549181D7" w14:textId="77777777" w:rsidR="007D28E4" w:rsidRPr="00F504AC" w:rsidRDefault="007D28E4" w:rsidP="007D28E4">
            <w:pPr>
              <w:overflowPunct/>
              <w:autoSpaceDE/>
              <w:autoSpaceDN/>
              <w:adjustRightInd/>
              <w:ind w:firstLineChars="300" w:firstLine="540"/>
              <w:textAlignment w:val="auto"/>
              <w:rPr>
                <w:rFonts w:cs="Arial"/>
                <w:color w:val="000000"/>
                <w:sz w:val="18"/>
                <w:szCs w:val="18"/>
                <w:lang w:val="es-CO" w:eastAsia="es-ES_tradnl"/>
              </w:rPr>
            </w:pPr>
            <w:r w:rsidRPr="00F504AC">
              <w:rPr>
                <w:rFonts w:cs="Arial"/>
                <w:color w:val="000000"/>
                <w:sz w:val="18"/>
                <w:szCs w:val="18"/>
                <w:lang w:val="es-CO" w:eastAsia="es-CO"/>
              </w:rPr>
              <w:t>Cromo Total (Cr)</w:t>
            </w:r>
          </w:p>
        </w:tc>
        <w:tc>
          <w:tcPr>
            <w:tcW w:w="2940" w:type="dxa"/>
            <w:tcBorders>
              <w:top w:val="nil"/>
              <w:left w:val="nil"/>
              <w:bottom w:val="single" w:sz="4" w:space="0" w:color="auto"/>
              <w:right w:val="single" w:sz="4" w:space="0" w:color="auto"/>
            </w:tcBorders>
            <w:shd w:val="clear" w:color="auto" w:fill="auto"/>
            <w:vAlign w:val="center"/>
            <w:hideMark/>
          </w:tcPr>
          <w:p w14:paraId="6D2EE50D" w14:textId="77777777" w:rsidR="007D28E4" w:rsidRPr="00F504AC" w:rsidRDefault="007D28E4" w:rsidP="007D28E4">
            <w:pPr>
              <w:overflowPunct/>
              <w:autoSpaceDE/>
              <w:autoSpaceDN/>
              <w:adjustRightInd/>
              <w:jc w:val="center"/>
              <w:textAlignment w:val="auto"/>
              <w:rPr>
                <w:rFonts w:cs="Arial"/>
                <w:color w:val="000000"/>
                <w:sz w:val="18"/>
                <w:szCs w:val="18"/>
                <w:lang w:val="es-CO" w:eastAsia="es-ES_tradnl"/>
              </w:rPr>
            </w:pPr>
            <w:r w:rsidRPr="00F504AC">
              <w:rPr>
                <w:rFonts w:cs="Arial"/>
                <w:color w:val="000000"/>
                <w:sz w:val="18"/>
                <w:szCs w:val="18"/>
                <w:lang w:val="es-CO" w:eastAsia="es-CO"/>
              </w:rPr>
              <w:t>μg/g</w:t>
            </w:r>
          </w:p>
        </w:tc>
      </w:tr>
      <w:tr w:rsidR="007D28E4" w:rsidRPr="00F504AC" w14:paraId="1EA68758" w14:textId="77777777" w:rsidTr="007D28E4">
        <w:trPr>
          <w:trHeight w:val="32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5A563976" w14:textId="77777777" w:rsidR="007D28E4" w:rsidRPr="00F504AC" w:rsidRDefault="007D28E4" w:rsidP="007D28E4">
            <w:pPr>
              <w:overflowPunct/>
              <w:autoSpaceDE/>
              <w:autoSpaceDN/>
              <w:adjustRightInd/>
              <w:ind w:firstLineChars="300" w:firstLine="540"/>
              <w:textAlignment w:val="auto"/>
              <w:rPr>
                <w:rFonts w:cs="Arial"/>
                <w:color w:val="000000"/>
                <w:sz w:val="18"/>
                <w:szCs w:val="18"/>
                <w:lang w:val="es-CO" w:eastAsia="es-ES_tradnl"/>
              </w:rPr>
            </w:pPr>
            <w:r w:rsidRPr="00F504AC">
              <w:rPr>
                <w:rFonts w:cs="Arial"/>
                <w:color w:val="000000"/>
                <w:sz w:val="18"/>
                <w:szCs w:val="18"/>
                <w:lang w:val="es-CO" w:eastAsia="es-CO"/>
              </w:rPr>
              <w:t>Hierro (Fe)</w:t>
            </w:r>
          </w:p>
        </w:tc>
        <w:tc>
          <w:tcPr>
            <w:tcW w:w="2940" w:type="dxa"/>
            <w:tcBorders>
              <w:top w:val="nil"/>
              <w:left w:val="nil"/>
              <w:bottom w:val="single" w:sz="4" w:space="0" w:color="auto"/>
              <w:right w:val="single" w:sz="4" w:space="0" w:color="auto"/>
            </w:tcBorders>
            <w:shd w:val="clear" w:color="auto" w:fill="auto"/>
            <w:vAlign w:val="center"/>
            <w:hideMark/>
          </w:tcPr>
          <w:p w14:paraId="38E75B4E" w14:textId="77777777" w:rsidR="007D28E4" w:rsidRPr="00F504AC" w:rsidRDefault="007D28E4" w:rsidP="007D28E4">
            <w:pPr>
              <w:overflowPunct/>
              <w:autoSpaceDE/>
              <w:autoSpaceDN/>
              <w:adjustRightInd/>
              <w:jc w:val="center"/>
              <w:textAlignment w:val="auto"/>
              <w:rPr>
                <w:rFonts w:cs="Arial"/>
                <w:color w:val="000000"/>
                <w:sz w:val="18"/>
                <w:szCs w:val="18"/>
                <w:lang w:val="es-CO" w:eastAsia="es-ES_tradnl"/>
              </w:rPr>
            </w:pPr>
            <w:r w:rsidRPr="00F504AC">
              <w:rPr>
                <w:rFonts w:cs="Arial"/>
                <w:color w:val="000000"/>
                <w:sz w:val="18"/>
                <w:szCs w:val="18"/>
                <w:lang w:val="es-CO" w:eastAsia="es-CO"/>
              </w:rPr>
              <w:t>mg/g</w:t>
            </w:r>
          </w:p>
        </w:tc>
      </w:tr>
      <w:tr w:rsidR="007D28E4" w:rsidRPr="00F504AC" w14:paraId="623DD14B" w14:textId="77777777" w:rsidTr="007D28E4">
        <w:trPr>
          <w:trHeight w:val="32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75A303CC" w14:textId="77777777" w:rsidR="007D28E4" w:rsidRPr="00F504AC" w:rsidRDefault="007D28E4" w:rsidP="007D28E4">
            <w:pPr>
              <w:overflowPunct/>
              <w:autoSpaceDE/>
              <w:autoSpaceDN/>
              <w:adjustRightInd/>
              <w:ind w:firstLineChars="300" w:firstLine="540"/>
              <w:textAlignment w:val="auto"/>
              <w:rPr>
                <w:rFonts w:cs="Arial"/>
                <w:color w:val="000000"/>
                <w:sz w:val="18"/>
                <w:szCs w:val="18"/>
                <w:lang w:val="es-CO" w:eastAsia="es-ES_tradnl"/>
              </w:rPr>
            </w:pPr>
            <w:r w:rsidRPr="00F504AC">
              <w:rPr>
                <w:rFonts w:cs="Arial"/>
                <w:color w:val="000000"/>
                <w:sz w:val="18"/>
                <w:szCs w:val="18"/>
                <w:lang w:val="es-CO" w:eastAsia="es-CO"/>
              </w:rPr>
              <w:t>Mercurio (Hg)</w:t>
            </w:r>
          </w:p>
        </w:tc>
        <w:tc>
          <w:tcPr>
            <w:tcW w:w="2940" w:type="dxa"/>
            <w:tcBorders>
              <w:top w:val="nil"/>
              <w:left w:val="nil"/>
              <w:bottom w:val="single" w:sz="4" w:space="0" w:color="auto"/>
              <w:right w:val="single" w:sz="4" w:space="0" w:color="auto"/>
            </w:tcBorders>
            <w:shd w:val="clear" w:color="auto" w:fill="auto"/>
            <w:vAlign w:val="center"/>
            <w:hideMark/>
          </w:tcPr>
          <w:p w14:paraId="09D5983B" w14:textId="77777777" w:rsidR="007D28E4" w:rsidRPr="00F504AC" w:rsidRDefault="007D28E4" w:rsidP="007D28E4">
            <w:pPr>
              <w:overflowPunct/>
              <w:autoSpaceDE/>
              <w:autoSpaceDN/>
              <w:adjustRightInd/>
              <w:jc w:val="center"/>
              <w:textAlignment w:val="auto"/>
              <w:rPr>
                <w:rFonts w:cs="Arial"/>
                <w:color w:val="000000"/>
                <w:sz w:val="18"/>
                <w:szCs w:val="18"/>
                <w:lang w:val="es-CO" w:eastAsia="es-ES_tradnl"/>
              </w:rPr>
            </w:pPr>
            <w:r w:rsidRPr="00F504AC">
              <w:rPr>
                <w:rFonts w:cs="Arial"/>
                <w:color w:val="000000"/>
                <w:sz w:val="18"/>
                <w:szCs w:val="18"/>
                <w:lang w:eastAsia="es-ES_tradnl"/>
              </w:rPr>
              <w:t>ng/g</w:t>
            </w:r>
          </w:p>
        </w:tc>
      </w:tr>
      <w:tr w:rsidR="007D28E4" w:rsidRPr="00F504AC" w14:paraId="0CEF3929" w14:textId="77777777" w:rsidTr="007D28E4">
        <w:trPr>
          <w:trHeight w:val="32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78931D7C" w14:textId="77777777" w:rsidR="007D28E4" w:rsidRPr="00F504AC" w:rsidRDefault="007D28E4" w:rsidP="007D28E4">
            <w:pPr>
              <w:overflowPunct/>
              <w:autoSpaceDE/>
              <w:autoSpaceDN/>
              <w:adjustRightInd/>
              <w:ind w:firstLineChars="300" w:firstLine="565"/>
              <w:textAlignment w:val="auto"/>
              <w:rPr>
                <w:rFonts w:cs="Arial"/>
                <w:color w:val="000000"/>
                <w:sz w:val="18"/>
                <w:szCs w:val="18"/>
                <w:lang w:val="es-CO" w:eastAsia="es-ES_tradnl"/>
              </w:rPr>
            </w:pPr>
            <w:r w:rsidRPr="00F504AC">
              <w:rPr>
                <w:rFonts w:cs="Arial"/>
                <w:color w:val="000000"/>
                <w:w w:val="105"/>
                <w:sz w:val="18"/>
                <w:szCs w:val="18"/>
                <w:lang w:val="es-CO" w:eastAsia="es-ES_tradnl"/>
              </w:rPr>
              <w:t>Níquel (Ni)</w:t>
            </w:r>
          </w:p>
        </w:tc>
        <w:tc>
          <w:tcPr>
            <w:tcW w:w="2940" w:type="dxa"/>
            <w:tcBorders>
              <w:top w:val="nil"/>
              <w:left w:val="nil"/>
              <w:bottom w:val="single" w:sz="4" w:space="0" w:color="auto"/>
              <w:right w:val="single" w:sz="4" w:space="0" w:color="auto"/>
            </w:tcBorders>
            <w:shd w:val="clear" w:color="auto" w:fill="auto"/>
            <w:vAlign w:val="center"/>
            <w:hideMark/>
          </w:tcPr>
          <w:p w14:paraId="3EDF05D3" w14:textId="77777777" w:rsidR="007D28E4" w:rsidRPr="00F504AC" w:rsidRDefault="007D28E4" w:rsidP="007D28E4">
            <w:pPr>
              <w:overflowPunct/>
              <w:autoSpaceDE/>
              <w:autoSpaceDN/>
              <w:adjustRightInd/>
              <w:jc w:val="center"/>
              <w:textAlignment w:val="auto"/>
              <w:rPr>
                <w:rFonts w:cs="Arial"/>
                <w:color w:val="000000"/>
                <w:sz w:val="18"/>
                <w:szCs w:val="18"/>
                <w:lang w:val="es-CO" w:eastAsia="es-ES_tradnl"/>
              </w:rPr>
            </w:pPr>
            <w:r w:rsidRPr="00F504AC">
              <w:rPr>
                <w:rFonts w:cs="Arial"/>
                <w:color w:val="000000"/>
                <w:sz w:val="18"/>
                <w:szCs w:val="18"/>
                <w:lang w:val="es-CO" w:eastAsia="es-CO"/>
              </w:rPr>
              <w:t>μg/g</w:t>
            </w:r>
          </w:p>
        </w:tc>
      </w:tr>
      <w:tr w:rsidR="007D28E4" w:rsidRPr="00F504AC" w14:paraId="3421CEDC" w14:textId="77777777" w:rsidTr="007D28E4">
        <w:trPr>
          <w:trHeight w:val="32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507094A3" w14:textId="77777777" w:rsidR="007D28E4" w:rsidRPr="00F504AC" w:rsidRDefault="007D28E4" w:rsidP="007D28E4">
            <w:pPr>
              <w:overflowPunct/>
              <w:autoSpaceDE/>
              <w:autoSpaceDN/>
              <w:adjustRightInd/>
              <w:ind w:firstLineChars="300" w:firstLine="540"/>
              <w:textAlignment w:val="auto"/>
              <w:rPr>
                <w:rFonts w:cs="Arial"/>
                <w:color w:val="000000"/>
                <w:sz w:val="18"/>
                <w:szCs w:val="18"/>
                <w:lang w:val="es-CO" w:eastAsia="es-ES_tradnl"/>
              </w:rPr>
            </w:pPr>
            <w:r w:rsidRPr="00F504AC">
              <w:rPr>
                <w:rFonts w:cs="Arial"/>
                <w:color w:val="000000"/>
                <w:sz w:val="18"/>
                <w:szCs w:val="18"/>
                <w:lang w:val="es-CO" w:eastAsia="es-CO"/>
              </w:rPr>
              <w:t>Plomo (Pb)</w:t>
            </w:r>
          </w:p>
        </w:tc>
        <w:tc>
          <w:tcPr>
            <w:tcW w:w="2940" w:type="dxa"/>
            <w:tcBorders>
              <w:top w:val="nil"/>
              <w:left w:val="nil"/>
              <w:bottom w:val="single" w:sz="4" w:space="0" w:color="auto"/>
              <w:right w:val="single" w:sz="4" w:space="0" w:color="auto"/>
            </w:tcBorders>
            <w:shd w:val="clear" w:color="auto" w:fill="auto"/>
            <w:vAlign w:val="center"/>
            <w:hideMark/>
          </w:tcPr>
          <w:p w14:paraId="0A031AA4" w14:textId="77777777" w:rsidR="007D28E4" w:rsidRPr="00F504AC" w:rsidRDefault="007D28E4" w:rsidP="007D28E4">
            <w:pPr>
              <w:overflowPunct/>
              <w:autoSpaceDE/>
              <w:autoSpaceDN/>
              <w:adjustRightInd/>
              <w:jc w:val="center"/>
              <w:textAlignment w:val="auto"/>
              <w:rPr>
                <w:rFonts w:cs="Arial"/>
                <w:color w:val="000000"/>
                <w:sz w:val="18"/>
                <w:szCs w:val="18"/>
                <w:lang w:val="es-CO" w:eastAsia="es-ES_tradnl"/>
              </w:rPr>
            </w:pPr>
            <w:r w:rsidRPr="00F504AC">
              <w:rPr>
                <w:rFonts w:cs="Arial"/>
                <w:color w:val="000000"/>
                <w:sz w:val="18"/>
                <w:szCs w:val="18"/>
                <w:lang w:val="es-CO" w:eastAsia="es-CO"/>
              </w:rPr>
              <w:t>μg/g</w:t>
            </w:r>
          </w:p>
        </w:tc>
      </w:tr>
      <w:tr w:rsidR="007D28E4" w:rsidRPr="00F504AC" w14:paraId="21B1F3E1" w14:textId="77777777" w:rsidTr="007D28E4">
        <w:trPr>
          <w:trHeight w:val="32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10099A21" w14:textId="77777777" w:rsidR="007D28E4" w:rsidRPr="00F504AC" w:rsidRDefault="007D28E4" w:rsidP="007D28E4">
            <w:pPr>
              <w:overflowPunct/>
              <w:autoSpaceDE/>
              <w:autoSpaceDN/>
              <w:adjustRightInd/>
              <w:ind w:firstLineChars="300" w:firstLine="565"/>
              <w:textAlignment w:val="auto"/>
              <w:rPr>
                <w:rFonts w:cs="Arial"/>
                <w:color w:val="000000"/>
                <w:sz w:val="18"/>
                <w:szCs w:val="18"/>
                <w:lang w:val="es-CO" w:eastAsia="es-ES_tradnl"/>
              </w:rPr>
            </w:pPr>
            <w:r w:rsidRPr="00F504AC">
              <w:rPr>
                <w:rFonts w:cs="Arial"/>
                <w:color w:val="000000"/>
                <w:w w:val="105"/>
                <w:sz w:val="18"/>
                <w:szCs w:val="18"/>
                <w:lang w:val="es-CO" w:eastAsia="es-ES_tradnl"/>
              </w:rPr>
              <w:t>Vanadio (V)</w:t>
            </w:r>
          </w:p>
        </w:tc>
        <w:tc>
          <w:tcPr>
            <w:tcW w:w="2940" w:type="dxa"/>
            <w:tcBorders>
              <w:top w:val="nil"/>
              <w:left w:val="nil"/>
              <w:bottom w:val="single" w:sz="4" w:space="0" w:color="auto"/>
              <w:right w:val="single" w:sz="4" w:space="0" w:color="auto"/>
            </w:tcBorders>
            <w:shd w:val="clear" w:color="auto" w:fill="auto"/>
            <w:vAlign w:val="center"/>
            <w:hideMark/>
          </w:tcPr>
          <w:p w14:paraId="5B6A8D0C" w14:textId="77777777" w:rsidR="007D28E4" w:rsidRPr="00F504AC" w:rsidRDefault="007D28E4" w:rsidP="007D28E4">
            <w:pPr>
              <w:overflowPunct/>
              <w:autoSpaceDE/>
              <w:autoSpaceDN/>
              <w:adjustRightInd/>
              <w:jc w:val="center"/>
              <w:textAlignment w:val="auto"/>
              <w:rPr>
                <w:rFonts w:cs="Arial"/>
                <w:color w:val="000000"/>
                <w:sz w:val="18"/>
                <w:szCs w:val="18"/>
                <w:lang w:val="es-CO" w:eastAsia="es-ES_tradnl"/>
              </w:rPr>
            </w:pPr>
            <w:r w:rsidRPr="00F504AC">
              <w:rPr>
                <w:rFonts w:cs="Arial"/>
                <w:color w:val="000000"/>
                <w:sz w:val="18"/>
                <w:szCs w:val="18"/>
                <w:lang w:val="es-CO" w:eastAsia="es-CO"/>
              </w:rPr>
              <w:t>μg/g</w:t>
            </w:r>
          </w:p>
        </w:tc>
      </w:tr>
      <w:tr w:rsidR="007D28E4" w:rsidRPr="00F504AC" w14:paraId="5E55E78F" w14:textId="77777777" w:rsidTr="007D28E4">
        <w:trPr>
          <w:trHeight w:val="32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42E5D581" w14:textId="77777777" w:rsidR="007D28E4" w:rsidRPr="00F504AC" w:rsidRDefault="007D28E4" w:rsidP="007D28E4">
            <w:pPr>
              <w:overflowPunct/>
              <w:autoSpaceDE/>
              <w:autoSpaceDN/>
              <w:adjustRightInd/>
              <w:ind w:firstLineChars="300" w:firstLine="540"/>
              <w:textAlignment w:val="auto"/>
              <w:rPr>
                <w:rFonts w:cs="Arial"/>
                <w:color w:val="000000"/>
                <w:sz w:val="18"/>
                <w:szCs w:val="18"/>
                <w:lang w:val="es-CO" w:eastAsia="es-ES_tradnl"/>
              </w:rPr>
            </w:pPr>
            <w:r w:rsidRPr="00F504AC">
              <w:rPr>
                <w:rFonts w:cs="Arial"/>
                <w:color w:val="000000"/>
                <w:sz w:val="18"/>
                <w:szCs w:val="18"/>
                <w:lang w:val="es-CO" w:eastAsia="es-CO"/>
              </w:rPr>
              <w:t>Zinc (Zn)</w:t>
            </w:r>
          </w:p>
        </w:tc>
        <w:tc>
          <w:tcPr>
            <w:tcW w:w="2940" w:type="dxa"/>
            <w:tcBorders>
              <w:top w:val="nil"/>
              <w:left w:val="nil"/>
              <w:bottom w:val="single" w:sz="4" w:space="0" w:color="auto"/>
              <w:right w:val="single" w:sz="4" w:space="0" w:color="auto"/>
            </w:tcBorders>
            <w:shd w:val="clear" w:color="auto" w:fill="auto"/>
            <w:vAlign w:val="center"/>
            <w:hideMark/>
          </w:tcPr>
          <w:p w14:paraId="063C9CBE" w14:textId="77777777" w:rsidR="007D28E4" w:rsidRPr="00F504AC" w:rsidRDefault="007D28E4" w:rsidP="007D28E4">
            <w:pPr>
              <w:overflowPunct/>
              <w:autoSpaceDE/>
              <w:autoSpaceDN/>
              <w:adjustRightInd/>
              <w:jc w:val="center"/>
              <w:textAlignment w:val="auto"/>
              <w:rPr>
                <w:rFonts w:cs="Arial"/>
                <w:color w:val="000000"/>
                <w:sz w:val="18"/>
                <w:szCs w:val="18"/>
                <w:lang w:val="es-CO" w:eastAsia="es-ES_tradnl"/>
              </w:rPr>
            </w:pPr>
            <w:r w:rsidRPr="00F504AC">
              <w:rPr>
                <w:rFonts w:cs="Arial"/>
                <w:color w:val="000000"/>
                <w:sz w:val="18"/>
                <w:szCs w:val="18"/>
                <w:lang w:val="es-CO" w:eastAsia="es-CO"/>
              </w:rPr>
              <w:t>μg/g</w:t>
            </w:r>
          </w:p>
        </w:tc>
      </w:tr>
      <w:bookmarkEnd w:id="87"/>
    </w:tbl>
    <w:p w14:paraId="20A13E2E" w14:textId="77777777" w:rsidR="007D28E4" w:rsidRPr="00F504AC" w:rsidRDefault="007D28E4" w:rsidP="007D28E4">
      <w:pPr>
        <w:ind w:right="1347"/>
        <w:rPr>
          <w:sz w:val="18"/>
          <w:lang w:val="es-CO"/>
        </w:rPr>
      </w:pPr>
    </w:p>
    <w:p w14:paraId="64DB2D65" w14:textId="45C2385C" w:rsidR="005016CB" w:rsidRPr="00F504AC" w:rsidRDefault="00163A0C" w:rsidP="007D28E4">
      <w:pPr>
        <w:ind w:left="404" w:right="1347"/>
        <w:jc w:val="center"/>
        <w:rPr>
          <w:sz w:val="18"/>
          <w:lang w:val="es-CO"/>
        </w:rPr>
      </w:pPr>
      <w:r w:rsidRPr="00F504AC">
        <w:rPr>
          <w:sz w:val="18"/>
          <w:lang w:val="es-CO"/>
        </w:rPr>
        <w:t xml:space="preserve">Modificado de </w:t>
      </w:r>
      <w:r w:rsidR="005016CB" w:rsidRPr="00F504AC">
        <w:rPr>
          <w:sz w:val="18"/>
          <w:lang w:val="es-CO"/>
        </w:rPr>
        <w:t>Grupo</w:t>
      </w:r>
      <w:r w:rsidR="005016CB" w:rsidRPr="00F504AC">
        <w:rPr>
          <w:spacing w:val="-3"/>
          <w:sz w:val="18"/>
          <w:lang w:val="es-CO"/>
        </w:rPr>
        <w:t xml:space="preserve"> </w:t>
      </w:r>
      <w:r w:rsidR="005016CB" w:rsidRPr="00F504AC">
        <w:rPr>
          <w:sz w:val="18"/>
          <w:lang w:val="es-CO"/>
        </w:rPr>
        <w:t>de</w:t>
      </w:r>
      <w:r w:rsidR="005016CB" w:rsidRPr="00F504AC">
        <w:rPr>
          <w:spacing w:val="-4"/>
          <w:sz w:val="18"/>
          <w:lang w:val="es-CO"/>
        </w:rPr>
        <w:t xml:space="preserve"> </w:t>
      </w:r>
      <w:r w:rsidR="005016CB" w:rsidRPr="00F504AC">
        <w:rPr>
          <w:sz w:val="18"/>
          <w:lang w:val="es-CO"/>
        </w:rPr>
        <w:t>Instrumentos</w:t>
      </w:r>
      <w:r w:rsidR="005016CB" w:rsidRPr="00F504AC">
        <w:rPr>
          <w:spacing w:val="-4"/>
          <w:sz w:val="18"/>
          <w:lang w:val="es-CO"/>
        </w:rPr>
        <w:t xml:space="preserve"> </w:t>
      </w:r>
      <w:r w:rsidR="005016CB" w:rsidRPr="00F504AC">
        <w:rPr>
          <w:sz w:val="18"/>
          <w:lang w:val="es-CO"/>
        </w:rPr>
        <w:t>y</w:t>
      </w:r>
      <w:r w:rsidR="005016CB" w:rsidRPr="00F504AC">
        <w:rPr>
          <w:spacing w:val="-1"/>
          <w:sz w:val="18"/>
          <w:lang w:val="es-CO"/>
        </w:rPr>
        <w:t xml:space="preserve"> </w:t>
      </w:r>
      <w:r w:rsidR="005016CB" w:rsidRPr="00F504AC">
        <w:rPr>
          <w:sz w:val="18"/>
          <w:lang w:val="es-CO"/>
        </w:rPr>
        <w:t>Regionalización</w:t>
      </w:r>
      <w:r w:rsidR="005016CB" w:rsidRPr="00F504AC">
        <w:rPr>
          <w:spacing w:val="-3"/>
          <w:sz w:val="18"/>
          <w:lang w:val="es-CO"/>
        </w:rPr>
        <w:t xml:space="preserve"> </w:t>
      </w:r>
      <w:r w:rsidR="005016CB" w:rsidRPr="00F504AC">
        <w:rPr>
          <w:sz w:val="18"/>
          <w:lang w:val="es-CO"/>
        </w:rPr>
        <w:t>SIPTA,</w:t>
      </w:r>
      <w:r w:rsidR="005016CB" w:rsidRPr="00F504AC">
        <w:rPr>
          <w:spacing w:val="-2"/>
          <w:sz w:val="18"/>
          <w:lang w:val="es-CO"/>
        </w:rPr>
        <w:t xml:space="preserve"> </w:t>
      </w:r>
      <w:r w:rsidR="005016CB" w:rsidRPr="00F504AC">
        <w:rPr>
          <w:sz w:val="18"/>
          <w:lang w:val="es-CO"/>
        </w:rPr>
        <w:t>ANLA</w:t>
      </w:r>
      <w:r w:rsidR="005016CB" w:rsidRPr="00F504AC">
        <w:rPr>
          <w:spacing w:val="-3"/>
          <w:sz w:val="18"/>
          <w:lang w:val="es-CO"/>
        </w:rPr>
        <w:t xml:space="preserve"> </w:t>
      </w:r>
      <w:r w:rsidR="005016CB" w:rsidRPr="00F504AC">
        <w:rPr>
          <w:sz w:val="18"/>
          <w:lang w:val="es-CO"/>
        </w:rPr>
        <w:t>(2020)</w:t>
      </w:r>
      <w:r w:rsidRPr="00F504AC">
        <w:rPr>
          <w:sz w:val="18"/>
          <w:vertAlign w:val="superscript"/>
          <w:lang w:val="es-CO"/>
        </w:rPr>
        <w:fldChar w:fldCharType="begin"/>
      </w:r>
      <w:r w:rsidRPr="00F504AC">
        <w:rPr>
          <w:sz w:val="18"/>
          <w:vertAlign w:val="superscript"/>
          <w:lang w:val="es-CO"/>
        </w:rPr>
        <w:instrText xml:space="preserve"> NOTEREF _Ref495331335 \h </w:instrText>
      </w:r>
      <w:r w:rsidR="00F504AC">
        <w:rPr>
          <w:sz w:val="18"/>
          <w:vertAlign w:val="superscript"/>
          <w:lang w:val="es-CO"/>
        </w:rPr>
        <w:instrText xml:space="preserve"> \* MERGEFORMAT </w:instrText>
      </w:r>
      <w:r w:rsidRPr="00F504AC">
        <w:rPr>
          <w:sz w:val="18"/>
          <w:vertAlign w:val="superscript"/>
          <w:lang w:val="es-CO"/>
        </w:rPr>
      </w:r>
      <w:r w:rsidRPr="00F504AC">
        <w:rPr>
          <w:sz w:val="18"/>
          <w:vertAlign w:val="superscript"/>
          <w:lang w:val="es-CO"/>
        </w:rPr>
        <w:fldChar w:fldCharType="separate"/>
      </w:r>
      <w:r w:rsidR="00395125">
        <w:rPr>
          <w:sz w:val="18"/>
          <w:vertAlign w:val="superscript"/>
          <w:lang w:val="es-CO"/>
        </w:rPr>
        <w:t>20</w:t>
      </w:r>
      <w:r w:rsidRPr="00F504AC">
        <w:rPr>
          <w:sz w:val="18"/>
          <w:vertAlign w:val="superscript"/>
          <w:lang w:val="es-CO"/>
        </w:rPr>
        <w:fldChar w:fldCharType="end"/>
      </w:r>
    </w:p>
    <w:p w14:paraId="47696EDB" w14:textId="77777777" w:rsidR="005016CB" w:rsidRPr="00F504AC" w:rsidRDefault="005016CB" w:rsidP="007D28E4">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center"/>
        <w:rPr>
          <w:rFonts w:cs="Arial"/>
          <w:szCs w:val="24"/>
          <w:lang w:val="es-CO"/>
        </w:rPr>
      </w:pPr>
    </w:p>
    <w:p w14:paraId="32CEA85E" w14:textId="77777777" w:rsidR="005016CB" w:rsidRPr="00F504AC" w:rsidRDefault="005016CB" w:rsidP="005016CB">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3D1DEBB3" w14:textId="77777777" w:rsidR="005016CB" w:rsidRPr="00F504AC" w:rsidRDefault="00FF5BEE" w:rsidP="005016CB">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rPr>
        <w:t xml:space="preserve">Se sugiere que, tomando como referencia los </w:t>
      </w:r>
      <w:r w:rsidRPr="00F504AC">
        <w:t xml:space="preserve">niveles de impacto potencial y probable (TEL y PEL) utilizados por la Agencia para la Administración de Océanos y Atmósfera de los EE. UU - NOAA </w:t>
      </w:r>
      <w:r w:rsidR="005016CB" w:rsidRPr="00F504AC">
        <w:rPr>
          <w:lang w:val="es-CO"/>
        </w:rPr>
        <w:t>(</w:t>
      </w:r>
      <w:hyperlink r:id="rId20" w:history="1">
        <w:r w:rsidR="005016CB" w:rsidRPr="00F504AC">
          <w:rPr>
            <w:rStyle w:val="Hipervnculo"/>
            <w:lang w:val="es-CO"/>
          </w:rPr>
          <w:t>https://response.restoration.noaa.gov/environmental-restoration/environmental-assessment-tools/squirt-cards.html</w:t>
        </w:r>
      </w:hyperlink>
      <w:r w:rsidR="005016CB" w:rsidRPr="00F504AC">
        <w:rPr>
          <w:lang w:val="es-CO"/>
        </w:rPr>
        <w:t xml:space="preserve">). </w:t>
      </w:r>
      <w:r w:rsidR="005016CB" w:rsidRPr="00F504AC">
        <w:rPr>
          <w:rFonts w:cs="Arial"/>
          <w:szCs w:val="24"/>
          <w:lang w:val="es-CO"/>
        </w:rPr>
        <w:t xml:space="preserve">En caso de que el </w:t>
      </w:r>
      <w:r w:rsidR="00B025E2" w:rsidRPr="00F504AC">
        <w:rPr>
          <w:rFonts w:cs="Arial"/>
          <w:szCs w:val="24"/>
          <w:lang w:val="es-CO"/>
        </w:rPr>
        <w:t xml:space="preserve">Minambiente </w:t>
      </w:r>
      <w:r w:rsidR="005016CB" w:rsidRPr="00F504AC">
        <w:rPr>
          <w:rFonts w:cs="Arial"/>
          <w:szCs w:val="24"/>
          <w:lang w:val="es-CO"/>
        </w:rPr>
        <w:t xml:space="preserve">reglamente lo correspondiente a criterios de calidad de sedimentos marinos, se debe cumplir lo estipulado en dicha normativa, aquella que la modifique o sustituya </w:t>
      </w:r>
    </w:p>
    <w:p w14:paraId="3FE80BCB" w14:textId="77777777" w:rsidR="005016CB" w:rsidRPr="00F504AC" w:rsidRDefault="005016CB" w:rsidP="005016CB">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44193573" w14:textId="77777777" w:rsidR="005016CB" w:rsidRPr="00F504AC" w:rsidRDefault="005016CB" w:rsidP="00542096">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t>La caracterización de sedimentos debe complementarse con la recopilación y análisis de información secundaria disponible, que permita establecer el estado de los estos en el área de interés</w:t>
      </w:r>
      <w:r w:rsidR="007D28E4" w:rsidRPr="00F504AC">
        <w:rPr>
          <w:rFonts w:cs="Arial"/>
          <w:szCs w:val="24"/>
          <w:lang w:val="es-CO"/>
        </w:rPr>
        <w:t xml:space="preserve"> y garantizar un diseño de monitoreo representativo acorde a las características geológicas del suelo marino.</w:t>
      </w:r>
    </w:p>
    <w:p w14:paraId="16245A4A" w14:textId="77777777" w:rsidR="005016CB" w:rsidRPr="00F504AC" w:rsidRDefault="005016CB" w:rsidP="00542096">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0BA896BD" w14:textId="77777777" w:rsidR="0005338B" w:rsidRPr="00F504AC" w:rsidRDefault="00D04000" w:rsidP="00395125">
      <w:pPr>
        <w:pStyle w:val="Ttulo4"/>
        <w:numPr>
          <w:ilvl w:val="3"/>
          <w:numId w:val="49"/>
        </w:numPr>
      </w:pPr>
      <w:r w:rsidRPr="00F504AC">
        <w:t>Estudios de oleaje</w:t>
      </w:r>
    </w:p>
    <w:p w14:paraId="5DAB7992" w14:textId="77777777" w:rsidR="000B622A" w:rsidRPr="00F504AC" w:rsidRDefault="000B622A" w:rsidP="00D04000">
      <w:pPr>
        <w:jc w:val="both"/>
        <w:rPr>
          <w:lang w:val="es-CO"/>
        </w:rPr>
      </w:pPr>
    </w:p>
    <w:p w14:paraId="1663B6A0" w14:textId="77777777" w:rsidR="00D04000" w:rsidRPr="00F504AC" w:rsidRDefault="00D04000" w:rsidP="00D04000">
      <w:pPr>
        <w:jc w:val="both"/>
        <w:rPr>
          <w:lang w:val="es-CO"/>
        </w:rPr>
      </w:pPr>
      <w:r w:rsidRPr="00F504AC">
        <w:rPr>
          <w:lang w:val="es-CO"/>
        </w:rPr>
        <w:t>A partir de información existente y de análisis estadísticos, debe entregarse y analizarse la siguiente información:</w:t>
      </w:r>
    </w:p>
    <w:p w14:paraId="0A61D0C6" w14:textId="77777777" w:rsidR="00D04000" w:rsidRPr="00F504AC" w:rsidRDefault="00D04000" w:rsidP="00D04000">
      <w:pPr>
        <w:jc w:val="both"/>
        <w:rPr>
          <w:lang w:val="es-CO"/>
        </w:rPr>
      </w:pPr>
    </w:p>
    <w:p w14:paraId="6592FBB1" w14:textId="77777777" w:rsidR="00D04000" w:rsidRPr="00F504AC" w:rsidRDefault="00D04000" w:rsidP="00D04000">
      <w:pPr>
        <w:jc w:val="both"/>
        <w:rPr>
          <w:lang w:val="es-CO"/>
        </w:rPr>
      </w:pPr>
      <w:r w:rsidRPr="00F504AC">
        <w:rPr>
          <w:lang w:val="es-CO"/>
        </w:rPr>
        <w:t>• Serie de oleaje en profundidades indefinidas (estados de mar de altura de ola significante, periodo pico y dirección dominante), análisis direccional del oleaje, definir regímenes medios y extremos, análisis de probabilidad conjunta direccional y la influencia del régimen de tormentas del mar, a partir de boyas y/o bases de datos nacionales y/o internacionales existentes.</w:t>
      </w:r>
    </w:p>
    <w:p w14:paraId="52CEA53E" w14:textId="77777777" w:rsidR="00D04000" w:rsidRPr="00F504AC" w:rsidRDefault="00D04000" w:rsidP="00D04000">
      <w:pPr>
        <w:jc w:val="both"/>
        <w:rPr>
          <w:lang w:val="es-CO"/>
        </w:rPr>
      </w:pPr>
      <w:r w:rsidRPr="00F504AC">
        <w:rPr>
          <w:lang w:val="es-CO"/>
        </w:rPr>
        <w:t>• Definir parámetros del oleaje (altura, velocidad y período de las olas, características espectrales, ola media, ola media cuadrática, ola significante, periodo medio, periodo pico, dirección media, dirección dominante, etc., por cada estado de mar) a partir de mediciones in situ. Se deben identificar los métodos e instrumentos utilizados para la medición de las olas.</w:t>
      </w:r>
    </w:p>
    <w:p w14:paraId="5CA62399" w14:textId="77777777" w:rsidR="00D04000" w:rsidRPr="00F504AC" w:rsidRDefault="00D04000" w:rsidP="00D04000">
      <w:pPr>
        <w:jc w:val="both"/>
        <w:rPr>
          <w:lang w:val="es-CO"/>
        </w:rPr>
      </w:pPr>
      <w:r w:rsidRPr="00F504AC">
        <w:rPr>
          <w:lang w:val="es-CO"/>
        </w:rPr>
        <w:t>• Identificar la ola máxima, ola operacional, ola de diseño y su dirección, a partir de series de datos robustas de largo plazo, en relación con las estructuras a utilizar.</w:t>
      </w:r>
    </w:p>
    <w:p w14:paraId="6CB089E2" w14:textId="77777777" w:rsidR="00D04000" w:rsidRPr="00F504AC" w:rsidRDefault="00D04000" w:rsidP="00D04000">
      <w:pPr>
        <w:jc w:val="both"/>
        <w:rPr>
          <w:lang w:val="es-CO"/>
        </w:rPr>
      </w:pPr>
      <w:r w:rsidRPr="00F504AC">
        <w:rPr>
          <w:lang w:val="es-CO"/>
        </w:rPr>
        <w:t>• Se requiere un estudio de propagación y procesos de transformación del oleaje (asomeramiento, refracción, difracción, rotura, etc.) empleando modelos numéricos que sean capaces de simularlos considerando los efectos del fondo batimétrico por disminución de la profundidad, debido a la proximidad a la costa. Esto es de especial importancia cuando las olas pasan de profundidades indefinidas a intermedias y someras.</w:t>
      </w:r>
    </w:p>
    <w:p w14:paraId="4BA6931E" w14:textId="77777777" w:rsidR="00D04000" w:rsidRPr="00F504AC" w:rsidRDefault="00D04000" w:rsidP="00D04000">
      <w:pPr>
        <w:jc w:val="both"/>
        <w:rPr>
          <w:lang w:val="es-CO"/>
        </w:rPr>
      </w:pPr>
    </w:p>
    <w:p w14:paraId="5066D504" w14:textId="77777777" w:rsidR="00D04000" w:rsidRPr="00F504AC" w:rsidRDefault="00D04000" w:rsidP="00D04000">
      <w:pPr>
        <w:jc w:val="both"/>
        <w:rPr>
          <w:lang w:val="es-CO"/>
        </w:rPr>
      </w:pPr>
      <w:r w:rsidRPr="00F504AC">
        <w:rPr>
          <w:lang w:val="es-CO"/>
        </w:rPr>
        <w:t>Debe presentarse de forma tabular el porcentaje de ocurrencia de altura significante (m) vs. Periodo pico (s), el porcentaje de ocurrencia de altura significante (m) vs. Dirección media</w:t>
      </w:r>
      <w:r w:rsidR="007C123C" w:rsidRPr="00F504AC">
        <w:rPr>
          <w:lang w:val="es-CO"/>
        </w:rPr>
        <w:t>,</w:t>
      </w:r>
      <w:r w:rsidRPr="00F504AC">
        <w:rPr>
          <w:lang w:val="es-CO"/>
        </w:rPr>
        <w:t xml:space="preserve"> Mapas (X, Y) y promedios estacionales. Igualmente deben presentarse los patrones espaciales de oleaje en el área de influencia del proyecto, mostrando distribución de las alturas de ola, direcciones, frentes de onda y/o superficie libre del mar para los estados de mar más representativos.</w:t>
      </w:r>
    </w:p>
    <w:p w14:paraId="1406E29B" w14:textId="77777777" w:rsidR="00D04000" w:rsidRPr="00F504AC" w:rsidRDefault="00D04000" w:rsidP="00D04000">
      <w:pPr>
        <w:rPr>
          <w:lang w:val="es-CO"/>
        </w:rPr>
      </w:pPr>
    </w:p>
    <w:p w14:paraId="67301A37" w14:textId="77777777" w:rsidR="00D04000" w:rsidRPr="00F504AC" w:rsidRDefault="00B52460" w:rsidP="00395125">
      <w:pPr>
        <w:pStyle w:val="Ttulo4"/>
      </w:pPr>
      <w:r w:rsidRPr="00F504AC">
        <w:t>4.1.</w:t>
      </w:r>
      <w:r w:rsidR="000B3056" w:rsidRPr="00F504AC">
        <w:t>2</w:t>
      </w:r>
      <w:r w:rsidR="00F92255" w:rsidRPr="00F504AC">
        <w:t>.</w:t>
      </w:r>
      <w:r w:rsidR="000B3056" w:rsidRPr="00F504AC">
        <w:t>4</w:t>
      </w:r>
      <w:r w:rsidR="00DD25E9" w:rsidRPr="00F504AC">
        <w:tab/>
      </w:r>
      <w:r w:rsidR="00D04000" w:rsidRPr="00F504AC">
        <w:t>Mareas</w:t>
      </w:r>
    </w:p>
    <w:p w14:paraId="3B6A9BE1" w14:textId="77777777" w:rsidR="000B622A" w:rsidRPr="00F504AC" w:rsidRDefault="000B622A" w:rsidP="00D04000">
      <w:pPr>
        <w:pStyle w:val="Textoindependiente"/>
        <w:jc w:val="both"/>
        <w:rPr>
          <w:lang w:val="es-CO"/>
        </w:rPr>
      </w:pPr>
    </w:p>
    <w:p w14:paraId="03EACFCC" w14:textId="77777777" w:rsidR="00D04000" w:rsidRPr="00F504AC" w:rsidRDefault="00D04000" w:rsidP="000B622A">
      <w:pPr>
        <w:pStyle w:val="Textoindependiente"/>
        <w:jc w:val="both"/>
        <w:rPr>
          <w:lang w:val="es-CO"/>
        </w:rPr>
      </w:pPr>
      <w:r w:rsidRPr="00F504AC">
        <w:rPr>
          <w:lang w:val="es-CO"/>
        </w:rPr>
        <w:t>Con</w:t>
      </w:r>
      <w:r w:rsidRPr="00F504AC">
        <w:rPr>
          <w:spacing w:val="-2"/>
          <w:lang w:val="es-CO"/>
        </w:rPr>
        <w:t xml:space="preserve"> </w:t>
      </w:r>
      <w:r w:rsidRPr="00F504AC">
        <w:rPr>
          <w:lang w:val="es-CO"/>
        </w:rPr>
        <w:t>una</w:t>
      </w:r>
      <w:r w:rsidRPr="00F504AC">
        <w:rPr>
          <w:spacing w:val="-1"/>
          <w:lang w:val="es-CO"/>
        </w:rPr>
        <w:t xml:space="preserve"> </w:t>
      </w:r>
      <w:r w:rsidRPr="00F504AC">
        <w:rPr>
          <w:lang w:val="es-CO"/>
        </w:rPr>
        <w:t>frecuencia</w:t>
      </w:r>
      <w:r w:rsidRPr="00F504AC">
        <w:rPr>
          <w:spacing w:val="-3"/>
          <w:lang w:val="es-CO"/>
        </w:rPr>
        <w:t xml:space="preserve"> </w:t>
      </w:r>
      <w:r w:rsidRPr="00F504AC">
        <w:rPr>
          <w:lang w:val="es-CO"/>
        </w:rPr>
        <w:t>mínima</w:t>
      </w:r>
      <w:r w:rsidRPr="00F504AC">
        <w:rPr>
          <w:spacing w:val="1"/>
          <w:lang w:val="es-CO"/>
        </w:rPr>
        <w:t xml:space="preserve"> </w:t>
      </w:r>
      <w:r w:rsidRPr="00F504AC">
        <w:rPr>
          <w:lang w:val="es-CO"/>
        </w:rPr>
        <w:t>diaria</w:t>
      </w:r>
      <w:r w:rsidRPr="00F504AC">
        <w:rPr>
          <w:spacing w:val="-3"/>
          <w:lang w:val="es-CO"/>
        </w:rPr>
        <w:t xml:space="preserve"> </w:t>
      </w:r>
      <w:r w:rsidRPr="00F504AC">
        <w:rPr>
          <w:lang w:val="es-CO"/>
        </w:rPr>
        <w:t>en</w:t>
      </w:r>
      <w:r w:rsidRPr="00F504AC">
        <w:rPr>
          <w:spacing w:val="-1"/>
          <w:lang w:val="es-CO"/>
        </w:rPr>
        <w:t xml:space="preserve"> </w:t>
      </w:r>
      <w:r w:rsidRPr="00F504AC">
        <w:rPr>
          <w:lang w:val="es-CO"/>
        </w:rPr>
        <w:t>información</w:t>
      </w:r>
      <w:r w:rsidRPr="00F504AC">
        <w:rPr>
          <w:spacing w:val="-2"/>
          <w:lang w:val="es-CO"/>
        </w:rPr>
        <w:t xml:space="preserve"> </w:t>
      </w:r>
      <w:r w:rsidRPr="00F504AC">
        <w:rPr>
          <w:lang w:val="es-CO"/>
        </w:rPr>
        <w:t>secundaria</w:t>
      </w:r>
      <w:r w:rsidRPr="00F504AC">
        <w:rPr>
          <w:spacing w:val="-4"/>
          <w:lang w:val="es-CO"/>
        </w:rPr>
        <w:t xml:space="preserve"> </w:t>
      </w:r>
      <w:r w:rsidRPr="00F504AC">
        <w:rPr>
          <w:lang w:val="es-CO"/>
        </w:rPr>
        <w:t>relacionar:</w:t>
      </w:r>
    </w:p>
    <w:p w14:paraId="62327C68" w14:textId="77777777" w:rsidR="00D04000" w:rsidRPr="00F504AC" w:rsidRDefault="00D04000" w:rsidP="002F015E">
      <w:pPr>
        <w:pStyle w:val="Prrafodelista"/>
        <w:widowControl w:val="0"/>
        <w:numPr>
          <w:ilvl w:val="0"/>
          <w:numId w:val="10"/>
        </w:numPr>
        <w:tabs>
          <w:tab w:val="left" w:pos="709"/>
        </w:tabs>
        <w:autoSpaceDE w:val="0"/>
        <w:autoSpaceDN w:val="0"/>
        <w:spacing w:line="269" w:lineRule="exact"/>
        <w:ind w:left="709" w:hanging="361"/>
        <w:rPr>
          <w:sz w:val="24"/>
          <w:szCs w:val="24"/>
          <w:lang w:val="es-CO"/>
        </w:rPr>
      </w:pPr>
      <w:r w:rsidRPr="00F504AC">
        <w:rPr>
          <w:sz w:val="24"/>
          <w:szCs w:val="24"/>
          <w:lang w:val="es-CO"/>
        </w:rPr>
        <w:t>El</w:t>
      </w:r>
      <w:r w:rsidRPr="00F504AC">
        <w:rPr>
          <w:spacing w:val="-1"/>
          <w:sz w:val="24"/>
          <w:szCs w:val="24"/>
          <w:lang w:val="es-CO"/>
        </w:rPr>
        <w:t xml:space="preserve"> </w:t>
      </w:r>
      <w:r w:rsidRPr="00F504AC">
        <w:rPr>
          <w:sz w:val="24"/>
          <w:szCs w:val="24"/>
          <w:lang w:val="es-CO"/>
        </w:rPr>
        <w:t>régimen de</w:t>
      </w:r>
      <w:r w:rsidRPr="00F504AC">
        <w:rPr>
          <w:spacing w:val="-5"/>
          <w:sz w:val="24"/>
          <w:szCs w:val="24"/>
          <w:lang w:val="es-CO"/>
        </w:rPr>
        <w:t xml:space="preserve"> </w:t>
      </w:r>
      <w:r w:rsidRPr="00F504AC">
        <w:rPr>
          <w:sz w:val="24"/>
          <w:szCs w:val="24"/>
          <w:lang w:val="es-CO"/>
        </w:rPr>
        <w:t>mareas</w:t>
      </w:r>
      <w:r w:rsidRPr="00F504AC">
        <w:rPr>
          <w:spacing w:val="-2"/>
          <w:sz w:val="24"/>
          <w:szCs w:val="24"/>
          <w:lang w:val="es-CO"/>
        </w:rPr>
        <w:t xml:space="preserve"> </w:t>
      </w:r>
      <w:r w:rsidRPr="00F504AC">
        <w:rPr>
          <w:sz w:val="24"/>
          <w:szCs w:val="24"/>
          <w:lang w:val="es-CO"/>
        </w:rPr>
        <w:t>y</w:t>
      </w:r>
      <w:r w:rsidRPr="00F504AC">
        <w:rPr>
          <w:spacing w:val="-2"/>
          <w:sz w:val="24"/>
          <w:szCs w:val="24"/>
          <w:lang w:val="es-CO"/>
        </w:rPr>
        <w:t xml:space="preserve"> </w:t>
      </w:r>
      <w:r w:rsidRPr="00F504AC">
        <w:rPr>
          <w:sz w:val="24"/>
          <w:szCs w:val="24"/>
          <w:lang w:val="es-CO"/>
        </w:rPr>
        <w:t>probabilidad</w:t>
      </w:r>
      <w:r w:rsidRPr="00F504AC">
        <w:rPr>
          <w:spacing w:val="-1"/>
          <w:sz w:val="24"/>
          <w:szCs w:val="24"/>
          <w:lang w:val="es-CO"/>
        </w:rPr>
        <w:t xml:space="preserve"> </w:t>
      </w:r>
      <w:r w:rsidRPr="00F504AC">
        <w:rPr>
          <w:sz w:val="24"/>
          <w:szCs w:val="24"/>
          <w:lang w:val="es-CO"/>
        </w:rPr>
        <w:t>que se</w:t>
      </w:r>
      <w:r w:rsidRPr="00F504AC">
        <w:rPr>
          <w:spacing w:val="1"/>
          <w:sz w:val="24"/>
          <w:szCs w:val="24"/>
          <w:lang w:val="es-CO"/>
        </w:rPr>
        <w:t xml:space="preserve"> </w:t>
      </w:r>
      <w:r w:rsidRPr="00F504AC">
        <w:rPr>
          <w:sz w:val="24"/>
          <w:szCs w:val="24"/>
          <w:lang w:val="es-CO"/>
        </w:rPr>
        <w:t>den</w:t>
      </w:r>
      <w:r w:rsidRPr="00F504AC">
        <w:rPr>
          <w:spacing w:val="-4"/>
          <w:sz w:val="24"/>
          <w:szCs w:val="24"/>
          <w:lang w:val="es-CO"/>
        </w:rPr>
        <w:t xml:space="preserve"> </w:t>
      </w:r>
      <w:r w:rsidRPr="00F504AC">
        <w:rPr>
          <w:sz w:val="24"/>
          <w:szCs w:val="24"/>
          <w:lang w:val="es-CO"/>
        </w:rPr>
        <w:t>condiciones medias</w:t>
      </w:r>
      <w:r w:rsidRPr="00F504AC">
        <w:rPr>
          <w:spacing w:val="-2"/>
          <w:sz w:val="24"/>
          <w:szCs w:val="24"/>
          <w:lang w:val="es-CO"/>
        </w:rPr>
        <w:t xml:space="preserve"> </w:t>
      </w:r>
      <w:r w:rsidRPr="00F504AC">
        <w:rPr>
          <w:sz w:val="24"/>
          <w:szCs w:val="24"/>
          <w:lang w:val="es-CO"/>
        </w:rPr>
        <w:t>y extremas.</w:t>
      </w:r>
    </w:p>
    <w:p w14:paraId="45DB7D92" w14:textId="77777777" w:rsidR="00D04000" w:rsidRPr="00F504AC" w:rsidRDefault="00D04000" w:rsidP="002F015E">
      <w:pPr>
        <w:pStyle w:val="Prrafodelista"/>
        <w:widowControl w:val="0"/>
        <w:numPr>
          <w:ilvl w:val="0"/>
          <w:numId w:val="10"/>
        </w:numPr>
        <w:tabs>
          <w:tab w:val="left" w:pos="709"/>
        </w:tabs>
        <w:autoSpaceDE w:val="0"/>
        <w:autoSpaceDN w:val="0"/>
        <w:spacing w:line="268" w:lineRule="exact"/>
        <w:ind w:left="709" w:hanging="361"/>
        <w:rPr>
          <w:sz w:val="24"/>
          <w:szCs w:val="24"/>
          <w:lang w:val="es-CO"/>
        </w:rPr>
      </w:pPr>
      <w:r w:rsidRPr="00F504AC">
        <w:rPr>
          <w:sz w:val="24"/>
          <w:szCs w:val="24"/>
          <w:lang w:val="es-CO"/>
        </w:rPr>
        <w:t>Tipo</w:t>
      </w:r>
      <w:r w:rsidRPr="00F504AC">
        <w:rPr>
          <w:spacing w:val="-2"/>
          <w:sz w:val="24"/>
          <w:szCs w:val="24"/>
          <w:lang w:val="es-CO"/>
        </w:rPr>
        <w:t xml:space="preserve"> </w:t>
      </w:r>
      <w:r w:rsidRPr="00F504AC">
        <w:rPr>
          <w:sz w:val="24"/>
          <w:szCs w:val="24"/>
          <w:lang w:val="es-CO"/>
        </w:rPr>
        <w:t>y amplitud</w:t>
      </w:r>
      <w:r w:rsidRPr="00F504AC">
        <w:rPr>
          <w:spacing w:val="-2"/>
          <w:sz w:val="24"/>
          <w:szCs w:val="24"/>
          <w:lang w:val="es-CO"/>
        </w:rPr>
        <w:t xml:space="preserve"> </w:t>
      </w:r>
      <w:r w:rsidRPr="00F504AC">
        <w:rPr>
          <w:sz w:val="24"/>
          <w:szCs w:val="24"/>
          <w:lang w:val="es-CO"/>
        </w:rPr>
        <w:t>de</w:t>
      </w:r>
      <w:r w:rsidRPr="00F504AC">
        <w:rPr>
          <w:spacing w:val="-3"/>
          <w:sz w:val="24"/>
          <w:szCs w:val="24"/>
          <w:lang w:val="es-CO"/>
        </w:rPr>
        <w:t xml:space="preserve"> </w:t>
      </w:r>
      <w:r w:rsidRPr="00F504AC">
        <w:rPr>
          <w:sz w:val="24"/>
          <w:szCs w:val="24"/>
          <w:lang w:val="es-CO"/>
        </w:rPr>
        <w:t>mareas</w:t>
      </w:r>
      <w:r w:rsidRPr="00F504AC">
        <w:rPr>
          <w:spacing w:val="-2"/>
          <w:sz w:val="24"/>
          <w:szCs w:val="24"/>
          <w:lang w:val="es-CO"/>
        </w:rPr>
        <w:t xml:space="preserve"> </w:t>
      </w:r>
      <w:r w:rsidRPr="00F504AC">
        <w:rPr>
          <w:sz w:val="24"/>
          <w:szCs w:val="24"/>
          <w:lang w:val="es-CO"/>
        </w:rPr>
        <w:t>existentes</w:t>
      </w:r>
      <w:r w:rsidRPr="00F504AC">
        <w:rPr>
          <w:spacing w:val="-1"/>
          <w:sz w:val="24"/>
          <w:szCs w:val="24"/>
          <w:lang w:val="es-CO"/>
        </w:rPr>
        <w:t xml:space="preserve"> </w:t>
      </w:r>
      <w:r w:rsidRPr="00F504AC">
        <w:rPr>
          <w:sz w:val="24"/>
          <w:szCs w:val="24"/>
          <w:lang w:val="es-CO"/>
        </w:rPr>
        <w:t>en</w:t>
      </w:r>
      <w:r w:rsidRPr="00F504AC">
        <w:rPr>
          <w:spacing w:val="-2"/>
          <w:sz w:val="24"/>
          <w:szCs w:val="24"/>
          <w:lang w:val="es-CO"/>
        </w:rPr>
        <w:t xml:space="preserve"> </w:t>
      </w:r>
      <w:r w:rsidRPr="00F504AC">
        <w:rPr>
          <w:sz w:val="24"/>
          <w:szCs w:val="24"/>
          <w:lang w:val="es-CO"/>
        </w:rPr>
        <w:t>el</w:t>
      </w:r>
      <w:r w:rsidRPr="00F504AC">
        <w:rPr>
          <w:spacing w:val="-1"/>
          <w:sz w:val="24"/>
          <w:szCs w:val="24"/>
          <w:lang w:val="es-CO"/>
        </w:rPr>
        <w:t xml:space="preserve"> </w:t>
      </w:r>
      <w:r w:rsidRPr="00F504AC">
        <w:rPr>
          <w:sz w:val="24"/>
          <w:szCs w:val="24"/>
          <w:lang w:val="es-CO"/>
        </w:rPr>
        <w:t>sector.</w:t>
      </w:r>
    </w:p>
    <w:p w14:paraId="106D1113" w14:textId="77777777" w:rsidR="00D04000" w:rsidRPr="00F504AC" w:rsidRDefault="00D04000" w:rsidP="002F015E">
      <w:pPr>
        <w:pStyle w:val="Prrafodelista"/>
        <w:widowControl w:val="0"/>
        <w:numPr>
          <w:ilvl w:val="0"/>
          <w:numId w:val="10"/>
        </w:numPr>
        <w:tabs>
          <w:tab w:val="left" w:pos="709"/>
        </w:tabs>
        <w:autoSpaceDE w:val="0"/>
        <w:autoSpaceDN w:val="0"/>
        <w:spacing w:line="268" w:lineRule="exact"/>
        <w:ind w:left="709" w:hanging="361"/>
        <w:rPr>
          <w:sz w:val="24"/>
          <w:szCs w:val="24"/>
          <w:lang w:val="es-CO"/>
        </w:rPr>
      </w:pPr>
      <w:r w:rsidRPr="00F504AC">
        <w:rPr>
          <w:sz w:val="24"/>
          <w:szCs w:val="24"/>
          <w:lang w:val="es-CO"/>
        </w:rPr>
        <w:t>Altura</w:t>
      </w:r>
      <w:r w:rsidRPr="00F504AC">
        <w:rPr>
          <w:spacing w:val="-3"/>
          <w:sz w:val="24"/>
          <w:szCs w:val="24"/>
          <w:lang w:val="es-CO"/>
        </w:rPr>
        <w:t xml:space="preserve"> </w:t>
      </w:r>
      <w:r w:rsidRPr="00F504AC">
        <w:rPr>
          <w:sz w:val="24"/>
          <w:szCs w:val="24"/>
          <w:lang w:val="es-CO"/>
        </w:rPr>
        <w:t>mínima</w:t>
      </w:r>
      <w:r w:rsidRPr="00F504AC">
        <w:rPr>
          <w:spacing w:val="-1"/>
          <w:sz w:val="24"/>
          <w:szCs w:val="24"/>
          <w:lang w:val="es-CO"/>
        </w:rPr>
        <w:t xml:space="preserve"> </w:t>
      </w:r>
      <w:r w:rsidRPr="00F504AC">
        <w:rPr>
          <w:sz w:val="24"/>
          <w:szCs w:val="24"/>
          <w:lang w:val="es-CO"/>
        </w:rPr>
        <w:t>y</w:t>
      </w:r>
      <w:r w:rsidRPr="00F504AC">
        <w:rPr>
          <w:spacing w:val="-2"/>
          <w:sz w:val="24"/>
          <w:szCs w:val="24"/>
          <w:lang w:val="es-CO"/>
        </w:rPr>
        <w:t xml:space="preserve"> </w:t>
      </w:r>
      <w:r w:rsidRPr="00F504AC">
        <w:rPr>
          <w:sz w:val="24"/>
          <w:szCs w:val="24"/>
          <w:lang w:val="es-CO"/>
        </w:rPr>
        <w:t>máxima</w:t>
      </w:r>
      <w:r w:rsidRPr="00F504AC">
        <w:rPr>
          <w:spacing w:val="-3"/>
          <w:sz w:val="24"/>
          <w:szCs w:val="24"/>
          <w:lang w:val="es-CO"/>
        </w:rPr>
        <w:t xml:space="preserve"> </w:t>
      </w:r>
      <w:r w:rsidRPr="00F504AC">
        <w:rPr>
          <w:sz w:val="24"/>
          <w:szCs w:val="24"/>
          <w:lang w:val="es-CO"/>
        </w:rPr>
        <w:t>de</w:t>
      </w:r>
      <w:r w:rsidRPr="00F504AC">
        <w:rPr>
          <w:spacing w:val="-1"/>
          <w:sz w:val="24"/>
          <w:szCs w:val="24"/>
          <w:lang w:val="es-CO"/>
        </w:rPr>
        <w:t xml:space="preserve"> </w:t>
      </w:r>
      <w:r w:rsidRPr="00F504AC">
        <w:rPr>
          <w:sz w:val="24"/>
          <w:szCs w:val="24"/>
          <w:lang w:val="es-CO"/>
        </w:rPr>
        <w:t>mareas en</w:t>
      </w:r>
      <w:r w:rsidRPr="00F504AC">
        <w:rPr>
          <w:spacing w:val="-3"/>
          <w:sz w:val="24"/>
          <w:szCs w:val="24"/>
          <w:lang w:val="es-CO"/>
        </w:rPr>
        <w:t xml:space="preserve"> </w:t>
      </w:r>
      <w:r w:rsidRPr="00F504AC">
        <w:rPr>
          <w:sz w:val="24"/>
          <w:szCs w:val="24"/>
          <w:lang w:val="es-CO"/>
        </w:rPr>
        <w:t>sicigias.</w:t>
      </w:r>
    </w:p>
    <w:p w14:paraId="4334C0DF" w14:textId="77777777" w:rsidR="00D04000" w:rsidRPr="00F504AC" w:rsidRDefault="00D04000" w:rsidP="002F015E">
      <w:pPr>
        <w:pStyle w:val="Prrafodelista"/>
        <w:widowControl w:val="0"/>
        <w:numPr>
          <w:ilvl w:val="0"/>
          <w:numId w:val="10"/>
        </w:numPr>
        <w:tabs>
          <w:tab w:val="left" w:pos="709"/>
        </w:tabs>
        <w:autoSpaceDE w:val="0"/>
        <w:autoSpaceDN w:val="0"/>
        <w:spacing w:line="269" w:lineRule="exact"/>
        <w:ind w:left="709" w:hanging="361"/>
        <w:rPr>
          <w:sz w:val="24"/>
          <w:szCs w:val="24"/>
          <w:lang w:val="es-CO"/>
        </w:rPr>
      </w:pPr>
      <w:r w:rsidRPr="00F504AC">
        <w:rPr>
          <w:sz w:val="24"/>
          <w:szCs w:val="24"/>
          <w:lang w:val="es-CO"/>
        </w:rPr>
        <w:t>Altura</w:t>
      </w:r>
      <w:r w:rsidRPr="00F504AC">
        <w:rPr>
          <w:spacing w:val="-4"/>
          <w:sz w:val="24"/>
          <w:szCs w:val="24"/>
          <w:lang w:val="es-CO"/>
        </w:rPr>
        <w:t xml:space="preserve"> </w:t>
      </w:r>
      <w:r w:rsidRPr="00F504AC">
        <w:rPr>
          <w:sz w:val="24"/>
          <w:szCs w:val="24"/>
          <w:lang w:val="es-CO"/>
        </w:rPr>
        <w:t>mínima</w:t>
      </w:r>
      <w:r w:rsidRPr="00F504AC">
        <w:rPr>
          <w:spacing w:val="-1"/>
          <w:sz w:val="24"/>
          <w:szCs w:val="24"/>
          <w:lang w:val="es-CO"/>
        </w:rPr>
        <w:t xml:space="preserve"> </w:t>
      </w:r>
      <w:r w:rsidRPr="00F504AC">
        <w:rPr>
          <w:sz w:val="24"/>
          <w:szCs w:val="24"/>
          <w:lang w:val="es-CO"/>
        </w:rPr>
        <w:t>y</w:t>
      </w:r>
      <w:r w:rsidRPr="00F504AC">
        <w:rPr>
          <w:spacing w:val="-2"/>
          <w:sz w:val="24"/>
          <w:szCs w:val="24"/>
          <w:lang w:val="es-CO"/>
        </w:rPr>
        <w:t xml:space="preserve"> </w:t>
      </w:r>
      <w:r w:rsidRPr="00F504AC">
        <w:rPr>
          <w:sz w:val="24"/>
          <w:szCs w:val="24"/>
          <w:lang w:val="es-CO"/>
        </w:rPr>
        <w:t>máxima</w:t>
      </w:r>
      <w:r w:rsidRPr="00F504AC">
        <w:rPr>
          <w:spacing w:val="-3"/>
          <w:sz w:val="24"/>
          <w:szCs w:val="24"/>
          <w:lang w:val="es-CO"/>
        </w:rPr>
        <w:t xml:space="preserve"> </w:t>
      </w:r>
      <w:r w:rsidRPr="00F504AC">
        <w:rPr>
          <w:sz w:val="24"/>
          <w:szCs w:val="24"/>
          <w:lang w:val="es-CO"/>
        </w:rPr>
        <w:t>de</w:t>
      </w:r>
      <w:r w:rsidRPr="00F504AC">
        <w:rPr>
          <w:spacing w:val="-1"/>
          <w:sz w:val="24"/>
          <w:szCs w:val="24"/>
          <w:lang w:val="es-CO"/>
        </w:rPr>
        <w:t xml:space="preserve"> </w:t>
      </w:r>
      <w:r w:rsidRPr="00F504AC">
        <w:rPr>
          <w:sz w:val="24"/>
          <w:szCs w:val="24"/>
          <w:lang w:val="es-CO"/>
        </w:rPr>
        <w:t>mareas en</w:t>
      </w:r>
      <w:r w:rsidRPr="00F504AC">
        <w:rPr>
          <w:spacing w:val="-1"/>
          <w:sz w:val="24"/>
          <w:szCs w:val="24"/>
          <w:lang w:val="es-CO"/>
        </w:rPr>
        <w:t xml:space="preserve"> </w:t>
      </w:r>
      <w:r w:rsidRPr="00F504AC">
        <w:rPr>
          <w:sz w:val="24"/>
          <w:szCs w:val="24"/>
          <w:lang w:val="es-CO"/>
        </w:rPr>
        <w:t>cuadratura.</w:t>
      </w:r>
    </w:p>
    <w:p w14:paraId="59D802FA" w14:textId="77777777" w:rsidR="00D04000" w:rsidRPr="00F504AC" w:rsidRDefault="00D04000" w:rsidP="002F015E">
      <w:pPr>
        <w:pStyle w:val="Prrafodelista"/>
        <w:widowControl w:val="0"/>
        <w:numPr>
          <w:ilvl w:val="0"/>
          <w:numId w:val="10"/>
        </w:numPr>
        <w:tabs>
          <w:tab w:val="left" w:pos="709"/>
        </w:tabs>
        <w:autoSpaceDE w:val="0"/>
        <w:autoSpaceDN w:val="0"/>
        <w:spacing w:line="269" w:lineRule="exact"/>
        <w:ind w:left="709" w:hanging="361"/>
        <w:rPr>
          <w:sz w:val="24"/>
          <w:szCs w:val="24"/>
          <w:lang w:val="es-CO"/>
        </w:rPr>
      </w:pPr>
      <w:r w:rsidRPr="00F504AC">
        <w:rPr>
          <w:sz w:val="24"/>
          <w:szCs w:val="24"/>
          <w:lang w:val="es-CO"/>
        </w:rPr>
        <w:t>Régimen</w:t>
      </w:r>
      <w:r w:rsidRPr="00F504AC">
        <w:rPr>
          <w:spacing w:val="-8"/>
          <w:sz w:val="24"/>
          <w:szCs w:val="24"/>
          <w:lang w:val="es-CO"/>
        </w:rPr>
        <w:t xml:space="preserve"> </w:t>
      </w:r>
      <w:r w:rsidRPr="00F504AC">
        <w:rPr>
          <w:sz w:val="24"/>
          <w:szCs w:val="24"/>
          <w:lang w:val="es-CO"/>
        </w:rPr>
        <w:t>de</w:t>
      </w:r>
      <w:r w:rsidRPr="00F504AC">
        <w:rPr>
          <w:spacing w:val="-8"/>
          <w:sz w:val="24"/>
          <w:szCs w:val="24"/>
          <w:lang w:val="es-CO"/>
        </w:rPr>
        <w:t xml:space="preserve"> </w:t>
      </w:r>
      <w:r w:rsidRPr="00F504AC">
        <w:rPr>
          <w:sz w:val="24"/>
          <w:szCs w:val="24"/>
          <w:lang w:val="es-CO"/>
        </w:rPr>
        <w:t>niveles</w:t>
      </w:r>
      <w:r w:rsidRPr="00F504AC">
        <w:rPr>
          <w:spacing w:val="-8"/>
          <w:sz w:val="24"/>
          <w:szCs w:val="24"/>
          <w:lang w:val="es-CO"/>
        </w:rPr>
        <w:t xml:space="preserve"> </w:t>
      </w:r>
      <w:r w:rsidRPr="00F504AC">
        <w:rPr>
          <w:sz w:val="24"/>
          <w:szCs w:val="24"/>
          <w:lang w:val="es-CO"/>
        </w:rPr>
        <w:t>del</w:t>
      </w:r>
      <w:r w:rsidRPr="00F504AC">
        <w:rPr>
          <w:spacing w:val="-11"/>
          <w:sz w:val="24"/>
          <w:szCs w:val="24"/>
          <w:lang w:val="es-CO"/>
        </w:rPr>
        <w:t xml:space="preserve"> </w:t>
      </w:r>
      <w:r w:rsidRPr="00F504AC">
        <w:rPr>
          <w:sz w:val="24"/>
          <w:szCs w:val="24"/>
          <w:lang w:val="es-CO"/>
        </w:rPr>
        <w:t>mar;</w:t>
      </w:r>
      <w:r w:rsidRPr="00F504AC">
        <w:rPr>
          <w:spacing w:val="-6"/>
          <w:sz w:val="24"/>
          <w:szCs w:val="24"/>
          <w:lang w:val="es-CO"/>
        </w:rPr>
        <w:t xml:space="preserve"> </w:t>
      </w:r>
      <w:r w:rsidRPr="00F504AC">
        <w:rPr>
          <w:sz w:val="24"/>
          <w:szCs w:val="24"/>
          <w:lang w:val="es-CO"/>
        </w:rPr>
        <w:t>en</w:t>
      </w:r>
      <w:r w:rsidRPr="00F504AC">
        <w:rPr>
          <w:spacing w:val="-8"/>
          <w:sz w:val="24"/>
          <w:szCs w:val="24"/>
          <w:lang w:val="es-CO"/>
        </w:rPr>
        <w:t xml:space="preserve"> </w:t>
      </w:r>
      <w:r w:rsidRPr="00F504AC">
        <w:rPr>
          <w:sz w:val="24"/>
          <w:szCs w:val="24"/>
          <w:lang w:val="es-CO"/>
        </w:rPr>
        <w:t>particular</w:t>
      </w:r>
      <w:r w:rsidRPr="00F504AC">
        <w:rPr>
          <w:spacing w:val="-9"/>
          <w:sz w:val="24"/>
          <w:szCs w:val="24"/>
          <w:lang w:val="es-CO"/>
        </w:rPr>
        <w:t xml:space="preserve"> </w:t>
      </w:r>
      <w:r w:rsidRPr="00F504AC">
        <w:rPr>
          <w:sz w:val="24"/>
          <w:szCs w:val="24"/>
          <w:lang w:val="es-CO"/>
        </w:rPr>
        <w:t>el</w:t>
      </w:r>
      <w:r w:rsidRPr="00F504AC">
        <w:rPr>
          <w:spacing w:val="-9"/>
          <w:sz w:val="24"/>
          <w:szCs w:val="24"/>
          <w:lang w:val="es-CO"/>
        </w:rPr>
        <w:t xml:space="preserve"> </w:t>
      </w:r>
      <w:r w:rsidRPr="00F504AC">
        <w:rPr>
          <w:sz w:val="24"/>
          <w:szCs w:val="24"/>
          <w:lang w:val="es-CO"/>
        </w:rPr>
        <w:t>régimen</w:t>
      </w:r>
      <w:r w:rsidRPr="00F504AC">
        <w:rPr>
          <w:spacing w:val="-11"/>
          <w:sz w:val="24"/>
          <w:szCs w:val="24"/>
          <w:lang w:val="es-CO"/>
        </w:rPr>
        <w:t xml:space="preserve"> </w:t>
      </w:r>
      <w:r w:rsidRPr="00F504AC">
        <w:rPr>
          <w:sz w:val="24"/>
          <w:szCs w:val="24"/>
          <w:lang w:val="es-CO"/>
        </w:rPr>
        <w:t>medio</w:t>
      </w:r>
      <w:r w:rsidRPr="00F504AC">
        <w:rPr>
          <w:spacing w:val="-7"/>
          <w:sz w:val="24"/>
          <w:szCs w:val="24"/>
          <w:lang w:val="es-CO"/>
        </w:rPr>
        <w:t xml:space="preserve"> </w:t>
      </w:r>
      <w:r w:rsidRPr="00F504AC">
        <w:rPr>
          <w:sz w:val="24"/>
          <w:szCs w:val="24"/>
          <w:lang w:val="es-CO"/>
        </w:rPr>
        <w:t>del</w:t>
      </w:r>
      <w:r w:rsidRPr="00F504AC">
        <w:rPr>
          <w:spacing w:val="-9"/>
          <w:sz w:val="24"/>
          <w:szCs w:val="24"/>
          <w:lang w:val="es-CO"/>
        </w:rPr>
        <w:t xml:space="preserve"> </w:t>
      </w:r>
      <w:r w:rsidRPr="00F504AC">
        <w:rPr>
          <w:sz w:val="24"/>
          <w:szCs w:val="24"/>
          <w:lang w:val="es-CO"/>
        </w:rPr>
        <w:t>nivel</w:t>
      </w:r>
      <w:r w:rsidRPr="00F504AC">
        <w:rPr>
          <w:spacing w:val="-9"/>
          <w:sz w:val="24"/>
          <w:szCs w:val="24"/>
          <w:lang w:val="es-CO"/>
        </w:rPr>
        <w:t xml:space="preserve"> </w:t>
      </w:r>
      <w:r w:rsidRPr="00F504AC">
        <w:rPr>
          <w:sz w:val="24"/>
          <w:szCs w:val="24"/>
          <w:lang w:val="es-CO"/>
        </w:rPr>
        <w:t>del</w:t>
      </w:r>
      <w:r w:rsidRPr="00F504AC">
        <w:rPr>
          <w:spacing w:val="-9"/>
          <w:sz w:val="24"/>
          <w:szCs w:val="24"/>
          <w:lang w:val="es-CO"/>
        </w:rPr>
        <w:t xml:space="preserve"> </w:t>
      </w:r>
      <w:r w:rsidRPr="00F504AC">
        <w:rPr>
          <w:sz w:val="24"/>
          <w:szCs w:val="24"/>
          <w:lang w:val="es-CO"/>
        </w:rPr>
        <w:t>mar</w:t>
      </w:r>
      <w:r w:rsidRPr="00F504AC">
        <w:rPr>
          <w:spacing w:val="-6"/>
          <w:sz w:val="24"/>
          <w:szCs w:val="24"/>
          <w:lang w:val="es-CO"/>
        </w:rPr>
        <w:t xml:space="preserve"> </w:t>
      </w:r>
      <w:r w:rsidRPr="00F504AC">
        <w:rPr>
          <w:sz w:val="24"/>
          <w:szCs w:val="24"/>
          <w:lang w:val="es-CO"/>
        </w:rPr>
        <w:t>a</w:t>
      </w:r>
      <w:r w:rsidRPr="00F504AC">
        <w:rPr>
          <w:spacing w:val="-10"/>
          <w:sz w:val="24"/>
          <w:szCs w:val="24"/>
          <w:lang w:val="es-CO"/>
        </w:rPr>
        <w:t xml:space="preserve"> </w:t>
      </w:r>
      <w:r w:rsidRPr="00F504AC">
        <w:rPr>
          <w:sz w:val="24"/>
          <w:szCs w:val="24"/>
          <w:lang w:val="es-CO"/>
        </w:rPr>
        <w:t>partir</w:t>
      </w:r>
      <w:r w:rsidRPr="00F504AC">
        <w:rPr>
          <w:spacing w:val="-58"/>
          <w:sz w:val="24"/>
          <w:szCs w:val="24"/>
          <w:lang w:val="es-CO"/>
        </w:rPr>
        <w:t xml:space="preserve"> </w:t>
      </w:r>
      <w:r w:rsidRPr="00F504AC">
        <w:rPr>
          <w:sz w:val="24"/>
          <w:szCs w:val="24"/>
          <w:lang w:val="es-CO"/>
        </w:rPr>
        <w:t>de</w:t>
      </w:r>
      <w:r w:rsidRPr="00F504AC">
        <w:rPr>
          <w:spacing w:val="-1"/>
          <w:sz w:val="24"/>
          <w:szCs w:val="24"/>
          <w:lang w:val="es-CO"/>
        </w:rPr>
        <w:t xml:space="preserve"> </w:t>
      </w:r>
      <w:r w:rsidRPr="00F504AC">
        <w:rPr>
          <w:sz w:val="24"/>
          <w:szCs w:val="24"/>
          <w:lang w:val="es-CO"/>
        </w:rPr>
        <w:t>las bases</w:t>
      </w:r>
      <w:r w:rsidRPr="00F504AC">
        <w:rPr>
          <w:spacing w:val="-2"/>
          <w:sz w:val="24"/>
          <w:szCs w:val="24"/>
          <w:lang w:val="es-CO"/>
        </w:rPr>
        <w:t xml:space="preserve"> </w:t>
      </w:r>
      <w:r w:rsidRPr="00F504AC">
        <w:rPr>
          <w:sz w:val="24"/>
          <w:szCs w:val="24"/>
          <w:lang w:val="es-CO"/>
        </w:rPr>
        <w:t>de</w:t>
      </w:r>
      <w:r w:rsidRPr="00F504AC">
        <w:rPr>
          <w:spacing w:val="-1"/>
          <w:sz w:val="24"/>
          <w:szCs w:val="24"/>
          <w:lang w:val="es-CO"/>
        </w:rPr>
        <w:t xml:space="preserve"> </w:t>
      </w:r>
      <w:r w:rsidRPr="00F504AC">
        <w:rPr>
          <w:sz w:val="24"/>
          <w:szCs w:val="24"/>
          <w:lang w:val="es-CO"/>
        </w:rPr>
        <w:t>datos</w:t>
      </w:r>
      <w:r w:rsidRPr="00F504AC">
        <w:rPr>
          <w:spacing w:val="-2"/>
          <w:sz w:val="24"/>
          <w:szCs w:val="24"/>
          <w:lang w:val="es-CO"/>
        </w:rPr>
        <w:t xml:space="preserve"> </w:t>
      </w:r>
      <w:r w:rsidRPr="00F504AC">
        <w:rPr>
          <w:sz w:val="24"/>
          <w:szCs w:val="24"/>
          <w:lang w:val="es-CO"/>
        </w:rPr>
        <w:t>nacionales y/o internacionales</w:t>
      </w:r>
      <w:r w:rsidRPr="00F504AC">
        <w:rPr>
          <w:spacing w:val="-1"/>
          <w:sz w:val="24"/>
          <w:szCs w:val="24"/>
          <w:lang w:val="es-CO"/>
        </w:rPr>
        <w:t xml:space="preserve"> </w:t>
      </w:r>
      <w:r w:rsidRPr="00F504AC">
        <w:rPr>
          <w:sz w:val="24"/>
          <w:szCs w:val="24"/>
          <w:lang w:val="es-CO"/>
        </w:rPr>
        <w:t>existentes.</w:t>
      </w:r>
    </w:p>
    <w:p w14:paraId="4EF7141A" w14:textId="77777777" w:rsidR="00D04000" w:rsidRPr="00F504AC" w:rsidRDefault="00D04000" w:rsidP="002F015E">
      <w:pPr>
        <w:pStyle w:val="Prrafodelista"/>
        <w:widowControl w:val="0"/>
        <w:numPr>
          <w:ilvl w:val="0"/>
          <w:numId w:val="10"/>
        </w:numPr>
        <w:tabs>
          <w:tab w:val="left" w:pos="709"/>
        </w:tabs>
        <w:autoSpaceDE w:val="0"/>
        <w:autoSpaceDN w:val="0"/>
        <w:spacing w:before="1" w:line="268" w:lineRule="exact"/>
        <w:ind w:left="709" w:hanging="361"/>
        <w:rPr>
          <w:sz w:val="24"/>
          <w:szCs w:val="24"/>
          <w:lang w:val="es-CO"/>
        </w:rPr>
      </w:pPr>
      <w:r w:rsidRPr="00F504AC">
        <w:rPr>
          <w:sz w:val="24"/>
          <w:szCs w:val="24"/>
          <w:lang w:val="es-CO"/>
        </w:rPr>
        <w:t>Identificación</w:t>
      </w:r>
      <w:r w:rsidRPr="00F504AC">
        <w:rPr>
          <w:spacing w:val="-1"/>
          <w:sz w:val="24"/>
          <w:szCs w:val="24"/>
          <w:lang w:val="es-CO"/>
        </w:rPr>
        <w:t xml:space="preserve"> </w:t>
      </w:r>
      <w:r w:rsidRPr="00F504AC">
        <w:rPr>
          <w:sz w:val="24"/>
          <w:szCs w:val="24"/>
          <w:lang w:val="es-CO"/>
        </w:rPr>
        <w:t>de</w:t>
      </w:r>
      <w:r w:rsidRPr="00F504AC">
        <w:rPr>
          <w:spacing w:val="-2"/>
          <w:sz w:val="24"/>
          <w:szCs w:val="24"/>
          <w:lang w:val="es-CO"/>
        </w:rPr>
        <w:t xml:space="preserve"> </w:t>
      </w:r>
      <w:r w:rsidRPr="00F504AC">
        <w:rPr>
          <w:sz w:val="24"/>
          <w:szCs w:val="24"/>
          <w:lang w:val="es-CO"/>
        </w:rPr>
        <w:t>anomalías</w:t>
      </w:r>
      <w:r w:rsidRPr="00F504AC">
        <w:rPr>
          <w:spacing w:val="-1"/>
          <w:sz w:val="24"/>
          <w:szCs w:val="24"/>
          <w:lang w:val="es-CO"/>
        </w:rPr>
        <w:t xml:space="preserve"> </w:t>
      </w:r>
      <w:r w:rsidRPr="00F504AC">
        <w:rPr>
          <w:sz w:val="24"/>
          <w:szCs w:val="24"/>
          <w:lang w:val="es-CO"/>
        </w:rPr>
        <w:t>del nivel</w:t>
      </w:r>
      <w:r w:rsidRPr="00F504AC">
        <w:rPr>
          <w:spacing w:val="-2"/>
          <w:sz w:val="24"/>
          <w:szCs w:val="24"/>
          <w:lang w:val="es-CO"/>
        </w:rPr>
        <w:t xml:space="preserve"> </w:t>
      </w:r>
      <w:r w:rsidRPr="00F504AC">
        <w:rPr>
          <w:sz w:val="24"/>
          <w:szCs w:val="24"/>
          <w:lang w:val="es-CO"/>
        </w:rPr>
        <w:t>del</w:t>
      </w:r>
      <w:r w:rsidRPr="00F504AC">
        <w:rPr>
          <w:spacing w:val="-3"/>
          <w:sz w:val="24"/>
          <w:szCs w:val="24"/>
          <w:lang w:val="es-CO"/>
        </w:rPr>
        <w:t xml:space="preserve"> </w:t>
      </w:r>
      <w:r w:rsidRPr="00F504AC">
        <w:rPr>
          <w:sz w:val="24"/>
          <w:szCs w:val="24"/>
          <w:lang w:val="es-CO"/>
        </w:rPr>
        <w:t>mar.</w:t>
      </w:r>
    </w:p>
    <w:p w14:paraId="77CAF6C5" w14:textId="77777777" w:rsidR="00D04000" w:rsidRPr="00F504AC" w:rsidRDefault="00D04000" w:rsidP="002F015E">
      <w:pPr>
        <w:pStyle w:val="Prrafodelista"/>
        <w:widowControl w:val="0"/>
        <w:numPr>
          <w:ilvl w:val="0"/>
          <w:numId w:val="10"/>
        </w:numPr>
        <w:tabs>
          <w:tab w:val="left" w:pos="709"/>
        </w:tabs>
        <w:autoSpaceDE w:val="0"/>
        <w:autoSpaceDN w:val="0"/>
        <w:spacing w:before="1" w:line="268" w:lineRule="exact"/>
        <w:ind w:left="709" w:hanging="361"/>
        <w:rPr>
          <w:sz w:val="24"/>
          <w:szCs w:val="24"/>
          <w:lang w:val="es-CO"/>
        </w:rPr>
      </w:pPr>
      <w:r w:rsidRPr="00F504AC">
        <w:rPr>
          <w:sz w:val="24"/>
          <w:szCs w:val="24"/>
          <w:lang w:val="es-CO"/>
        </w:rPr>
        <w:t>Debe</w:t>
      </w:r>
      <w:r w:rsidRPr="00F504AC">
        <w:rPr>
          <w:spacing w:val="44"/>
          <w:sz w:val="24"/>
          <w:szCs w:val="24"/>
          <w:lang w:val="es-CO"/>
        </w:rPr>
        <w:t xml:space="preserve"> </w:t>
      </w:r>
      <w:r w:rsidRPr="00F504AC">
        <w:rPr>
          <w:sz w:val="24"/>
          <w:szCs w:val="24"/>
          <w:lang w:val="es-CO"/>
        </w:rPr>
        <w:t>presentarse</w:t>
      </w:r>
      <w:r w:rsidRPr="00F504AC">
        <w:rPr>
          <w:spacing w:val="44"/>
          <w:sz w:val="24"/>
          <w:szCs w:val="24"/>
          <w:lang w:val="es-CO"/>
        </w:rPr>
        <w:t xml:space="preserve"> </w:t>
      </w:r>
      <w:r w:rsidRPr="00F504AC">
        <w:rPr>
          <w:sz w:val="24"/>
          <w:szCs w:val="24"/>
          <w:lang w:val="es-CO"/>
        </w:rPr>
        <w:t>la</w:t>
      </w:r>
      <w:r w:rsidRPr="00F504AC">
        <w:rPr>
          <w:spacing w:val="42"/>
          <w:sz w:val="24"/>
          <w:szCs w:val="24"/>
          <w:lang w:val="es-CO"/>
        </w:rPr>
        <w:t xml:space="preserve"> </w:t>
      </w:r>
      <w:r w:rsidRPr="00F504AC">
        <w:rPr>
          <w:sz w:val="24"/>
          <w:szCs w:val="24"/>
          <w:lang w:val="es-CO"/>
        </w:rPr>
        <w:t>serie</w:t>
      </w:r>
      <w:r w:rsidRPr="00F504AC">
        <w:rPr>
          <w:spacing w:val="44"/>
          <w:sz w:val="24"/>
          <w:szCs w:val="24"/>
          <w:lang w:val="es-CO"/>
        </w:rPr>
        <w:t xml:space="preserve"> </w:t>
      </w:r>
      <w:r w:rsidRPr="00F504AC">
        <w:rPr>
          <w:sz w:val="24"/>
          <w:szCs w:val="24"/>
          <w:lang w:val="es-CO"/>
        </w:rPr>
        <w:t>de</w:t>
      </w:r>
      <w:r w:rsidRPr="00F504AC">
        <w:rPr>
          <w:spacing w:val="42"/>
          <w:sz w:val="24"/>
          <w:szCs w:val="24"/>
          <w:lang w:val="es-CO"/>
        </w:rPr>
        <w:t xml:space="preserve"> </w:t>
      </w:r>
      <w:r w:rsidRPr="00F504AC">
        <w:rPr>
          <w:sz w:val="24"/>
          <w:szCs w:val="24"/>
          <w:lang w:val="es-CO"/>
        </w:rPr>
        <w:t>tiempo</w:t>
      </w:r>
      <w:r w:rsidRPr="00F504AC">
        <w:rPr>
          <w:spacing w:val="43"/>
          <w:sz w:val="24"/>
          <w:szCs w:val="24"/>
          <w:lang w:val="es-CO"/>
        </w:rPr>
        <w:t xml:space="preserve"> </w:t>
      </w:r>
      <w:r w:rsidRPr="00F504AC">
        <w:rPr>
          <w:sz w:val="24"/>
          <w:szCs w:val="24"/>
          <w:lang w:val="es-CO"/>
        </w:rPr>
        <w:t>completa</w:t>
      </w:r>
      <w:r w:rsidRPr="00F504AC">
        <w:rPr>
          <w:spacing w:val="42"/>
          <w:sz w:val="24"/>
          <w:szCs w:val="24"/>
          <w:lang w:val="es-CO"/>
        </w:rPr>
        <w:t xml:space="preserve"> </w:t>
      </w:r>
      <w:r w:rsidRPr="00F504AC">
        <w:rPr>
          <w:sz w:val="24"/>
          <w:szCs w:val="24"/>
          <w:lang w:val="es-CO"/>
        </w:rPr>
        <w:t>y</w:t>
      </w:r>
      <w:r w:rsidRPr="00F504AC">
        <w:rPr>
          <w:spacing w:val="43"/>
          <w:sz w:val="24"/>
          <w:szCs w:val="24"/>
          <w:lang w:val="es-CO"/>
        </w:rPr>
        <w:t xml:space="preserve"> </w:t>
      </w:r>
      <w:r w:rsidRPr="00F504AC">
        <w:rPr>
          <w:sz w:val="24"/>
          <w:szCs w:val="24"/>
          <w:lang w:val="es-CO"/>
        </w:rPr>
        <w:t>del</w:t>
      </w:r>
      <w:r w:rsidRPr="00F504AC">
        <w:rPr>
          <w:spacing w:val="43"/>
          <w:sz w:val="24"/>
          <w:szCs w:val="24"/>
          <w:lang w:val="es-CO"/>
        </w:rPr>
        <w:t xml:space="preserve"> </w:t>
      </w:r>
      <w:r w:rsidRPr="00F504AC">
        <w:rPr>
          <w:sz w:val="24"/>
          <w:szCs w:val="24"/>
          <w:lang w:val="es-CO"/>
        </w:rPr>
        <w:t>ciclo</w:t>
      </w:r>
      <w:r w:rsidRPr="00F504AC">
        <w:rPr>
          <w:spacing w:val="42"/>
          <w:sz w:val="24"/>
          <w:szCs w:val="24"/>
          <w:lang w:val="es-CO"/>
        </w:rPr>
        <w:t xml:space="preserve"> </w:t>
      </w:r>
      <w:r w:rsidRPr="00F504AC">
        <w:rPr>
          <w:sz w:val="24"/>
          <w:szCs w:val="24"/>
          <w:lang w:val="es-CO"/>
        </w:rPr>
        <w:t>anual.</w:t>
      </w:r>
      <w:r w:rsidRPr="00F504AC">
        <w:rPr>
          <w:spacing w:val="42"/>
          <w:sz w:val="24"/>
          <w:szCs w:val="24"/>
          <w:lang w:val="es-CO"/>
        </w:rPr>
        <w:t xml:space="preserve"> </w:t>
      </w:r>
      <w:r w:rsidRPr="00F504AC">
        <w:rPr>
          <w:sz w:val="24"/>
          <w:szCs w:val="24"/>
          <w:lang w:val="es-CO"/>
        </w:rPr>
        <w:t>Mapas</w:t>
      </w:r>
      <w:r w:rsidRPr="00F504AC">
        <w:rPr>
          <w:spacing w:val="44"/>
          <w:sz w:val="24"/>
          <w:szCs w:val="24"/>
          <w:lang w:val="es-CO"/>
        </w:rPr>
        <w:t xml:space="preserve"> </w:t>
      </w:r>
      <w:r w:rsidRPr="00F504AC">
        <w:rPr>
          <w:sz w:val="24"/>
          <w:szCs w:val="24"/>
          <w:lang w:val="es-CO"/>
        </w:rPr>
        <w:t>(X,</w:t>
      </w:r>
      <w:r w:rsidRPr="00F504AC">
        <w:rPr>
          <w:spacing w:val="44"/>
          <w:sz w:val="24"/>
          <w:szCs w:val="24"/>
          <w:lang w:val="es-CO"/>
        </w:rPr>
        <w:t xml:space="preserve"> </w:t>
      </w:r>
      <w:r w:rsidRPr="00F504AC">
        <w:rPr>
          <w:sz w:val="24"/>
          <w:szCs w:val="24"/>
          <w:lang w:val="es-CO"/>
        </w:rPr>
        <w:t>Y)</w:t>
      </w:r>
      <w:r w:rsidRPr="00F504AC">
        <w:rPr>
          <w:spacing w:val="-58"/>
          <w:sz w:val="24"/>
          <w:szCs w:val="24"/>
          <w:lang w:val="es-CO"/>
        </w:rPr>
        <w:t xml:space="preserve"> </w:t>
      </w:r>
      <w:r w:rsidRPr="00F504AC">
        <w:rPr>
          <w:sz w:val="24"/>
          <w:szCs w:val="24"/>
          <w:lang w:val="es-CO"/>
        </w:rPr>
        <w:t>promedios</w:t>
      </w:r>
      <w:r w:rsidRPr="00F504AC">
        <w:rPr>
          <w:spacing w:val="-2"/>
          <w:sz w:val="24"/>
          <w:szCs w:val="24"/>
          <w:lang w:val="es-CO"/>
        </w:rPr>
        <w:t xml:space="preserve"> </w:t>
      </w:r>
      <w:r w:rsidRPr="00F504AC">
        <w:rPr>
          <w:sz w:val="24"/>
          <w:szCs w:val="24"/>
          <w:lang w:val="es-CO"/>
        </w:rPr>
        <w:t>estacionales.</w:t>
      </w:r>
    </w:p>
    <w:p w14:paraId="4069CECA" w14:textId="77777777" w:rsidR="00D04000" w:rsidRPr="00F504AC" w:rsidRDefault="00D04000" w:rsidP="002F015E">
      <w:pPr>
        <w:pStyle w:val="Prrafodelista"/>
        <w:widowControl w:val="0"/>
        <w:numPr>
          <w:ilvl w:val="0"/>
          <w:numId w:val="10"/>
        </w:numPr>
        <w:tabs>
          <w:tab w:val="left" w:pos="709"/>
        </w:tabs>
        <w:autoSpaceDE w:val="0"/>
        <w:autoSpaceDN w:val="0"/>
        <w:spacing w:before="1" w:line="269" w:lineRule="exact"/>
        <w:ind w:left="709" w:hanging="361"/>
        <w:rPr>
          <w:sz w:val="24"/>
          <w:szCs w:val="24"/>
          <w:lang w:val="es-CO"/>
        </w:rPr>
      </w:pPr>
      <w:r w:rsidRPr="00F504AC">
        <w:rPr>
          <w:sz w:val="24"/>
          <w:szCs w:val="24"/>
          <w:lang w:val="es-CO"/>
        </w:rPr>
        <w:t>Componentes</w:t>
      </w:r>
      <w:r w:rsidRPr="00F504AC">
        <w:rPr>
          <w:spacing w:val="-3"/>
          <w:sz w:val="24"/>
          <w:szCs w:val="24"/>
          <w:lang w:val="es-CO"/>
        </w:rPr>
        <w:t xml:space="preserve"> </w:t>
      </w:r>
      <w:r w:rsidRPr="00F504AC">
        <w:rPr>
          <w:sz w:val="24"/>
          <w:szCs w:val="24"/>
          <w:lang w:val="es-CO"/>
        </w:rPr>
        <w:t>de</w:t>
      </w:r>
      <w:r w:rsidRPr="00F504AC">
        <w:rPr>
          <w:spacing w:val="-2"/>
          <w:sz w:val="24"/>
          <w:szCs w:val="24"/>
          <w:lang w:val="es-CO"/>
        </w:rPr>
        <w:t xml:space="preserve"> </w:t>
      </w:r>
      <w:r w:rsidRPr="00F504AC">
        <w:rPr>
          <w:sz w:val="24"/>
          <w:szCs w:val="24"/>
          <w:lang w:val="es-CO"/>
        </w:rPr>
        <w:t>marea</w:t>
      </w:r>
      <w:r w:rsidRPr="00F504AC">
        <w:rPr>
          <w:spacing w:val="-4"/>
          <w:sz w:val="24"/>
          <w:szCs w:val="24"/>
          <w:lang w:val="es-CO"/>
        </w:rPr>
        <w:t xml:space="preserve"> </w:t>
      </w:r>
      <w:r w:rsidRPr="00F504AC">
        <w:rPr>
          <w:sz w:val="24"/>
          <w:szCs w:val="24"/>
          <w:lang w:val="es-CO"/>
        </w:rPr>
        <w:t>característicos</w:t>
      </w:r>
      <w:r w:rsidRPr="00F504AC">
        <w:rPr>
          <w:spacing w:val="-3"/>
          <w:sz w:val="24"/>
          <w:szCs w:val="24"/>
          <w:lang w:val="es-CO"/>
        </w:rPr>
        <w:t xml:space="preserve"> </w:t>
      </w:r>
      <w:r w:rsidRPr="00F504AC">
        <w:rPr>
          <w:sz w:val="24"/>
          <w:szCs w:val="24"/>
          <w:lang w:val="es-CO"/>
        </w:rPr>
        <w:t>de la zona.</w:t>
      </w:r>
    </w:p>
    <w:p w14:paraId="362EF286" w14:textId="77777777" w:rsidR="00D04000" w:rsidRPr="00F504AC" w:rsidRDefault="00D04000" w:rsidP="002F015E">
      <w:pPr>
        <w:pStyle w:val="Prrafodelista"/>
        <w:widowControl w:val="0"/>
        <w:numPr>
          <w:ilvl w:val="0"/>
          <w:numId w:val="10"/>
        </w:numPr>
        <w:tabs>
          <w:tab w:val="left" w:pos="709"/>
        </w:tabs>
        <w:autoSpaceDE w:val="0"/>
        <w:autoSpaceDN w:val="0"/>
        <w:spacing w:line="268" w:lineRule="exact"/>
        <w:ind w:left="709" w:hanging="361"/>
        <w:rPr>
          <w:sz w:val="24"/>
          <w:szCs w:val="24"/>
          <w:lang w:val="es-CO"/>
        </w:rPr>
      </w:pPr>
      <w:r w:rsidRPr="00F504AC">
        <w:rPr>
          <w:sz w:val="24"/>
          <w:szCs w:val="24"/>
          <w:lang w:val="es-CO"/>
        </w:rPr>
        <w:t>Definir</w:t>
      </w:r>
      <w:r w:rsidRPr="00F504AC">
        <w:rPr>
          <w:spacing w:val="-1"/>
          <w:sz w:val="24"/>
          <w:szCs w:val="24"/>
          <w:lang w:val="es-CO"/>
        </w:rPr>
        <w:t xml:space="preserve"> </w:t>
      </w:r>
      <w:r w:rsidRPr="00F504AC">
        <w:rPr>
          <w:sz w:val="24"/>
          <w:szCs w:val="24"/>
          <w:lang w:val="es-CO"/>
        </w:rPr>
        <w:t>la</w:t>
      </w:r>
      <w:r w:rsidRPr="00F504AC">
        <w:rPr>
          <w:spacing w:val="-2"/>
          <w:sz w:val="24"/>
          <w:szCs w:val="24"/>
          <w:lang w:val="es-CO"/>
        </w:rPr>
        <w:t xml:space="preserve"> </w:t>
      </w:r>
      <w:r w:rsidRPr="00F504AC">
        <w:rPr>
          <w:sz w:val="24"/>
          <w:szCs w:val="24"/>
          <w:lang w:val="es-CO"/>
        </w:rPr>
        <w:t>marea</w:t>
      </w:r>
      <w:r w:rsidRPr="00F504AC">
        <w:rPr>
          <w:spacing w:val="-4"/>
          <w:sz w:val="24"/>
          <w:szCs w:val="24"/>
          <w:lang w:val="es-CO"/>
        </w:rPr>
        <w:t xml:space="preserve"> </w:t>
      </w:r>
      <w:r w:rsidRPr="00F504AC">
        <w:rPr>
          <w:sz w:val="24"/>
          <w:szCs w:val="24"/>
          <w:lang w:val="es-CO"/>
        </w:rPr>
        <w:t>meteorológica</w:t>
      </w:r>
      <w:r w:rsidRPr="00F504AC">
        <w:rPr>
          <w:spacing w:val="-1"/>
          <w:sz w:val="24"/>
          <w:szCs w:val="24"/>
          <w:lang w:val="es-CO"/>
        </w:rPr>
        <w:t xml:space="preserve"> </w:t>
      </w:r>
      <w:r w:rsidRPr="00F504AC">
        <w:rPr>
          <w:sz w:val="24"/>
          <w:szCs w:val="24"/>
          <w:lang w:val="es-CO"/>
        </w:rPr>
        <w:t>del</w:t>
      </w:r>
      <w:r w:rsidRPr="00F504AC">
        <w:rPr>
          <w:spacing w:val="-2"/>
          <w:sz w:val="24"/>
          <w:szCs w:val="24"/>
          <w:lang w:val="es-CO"/>
        </w:rPr>
        <w:t xml:space="preserve"> </w:t>
      </w:r>
      <w:r w:rsidRPr="00F504AC">
        <w:rPr>
          <w:sz w:val="24"/>
          <w:szCs w:val="24"/>
          <w:lang w:val="es-CO"/>
        </w:rPr>
        <w:t>área</w:t>
      </w:r>
      <w:r w:rsidRPr="00F504AC">
        <w:rPr>
          <w:spacing w:val="-2"/>
          <w:sz w:val="24"/>
          <w:szCs w:val="24"/>
          <w:lang w:val="es-CO"/>
        </w:rPr>
        <w:t xml:space="preserve"> </w:t>
      </w:r>
      <w:r w:rsidRPr="00F504AC">
        <w:rPr>
          <w:sz w:val="24"/>
          <w:szCs w:val="24"/>
          <w:lang w:val="es-CO"/>
        </w:rPr>
        <w:t>de</w:t>
      </w:r>
      <w:r w:rsidRPr="00F504AC">
        <w:rPr>
          <w:spacing w:val="-3"/>
          <w:sz w:val="24"/>
          <w:szCs w:val="24"/>
          <w:lang w:val="es-CO"/>
        </w:rPr>
        <w:t xml:space="preserve"> </w:t>
      </w:r>
      <w:r w:rsidRPr="00F504AC">
        <w:rPr>
          <w:sz w:val="24"/>
          <w:szCs w:val="24"/>
          <w:lang w:val="es-CO"/>
        </w:rPr>
        <w:t>influencia</w:t>
      </w:r>
    </w:p>
    <w:p w14:paraId="421AE209" w14:textId="77777777" w:rsidR="00D04000" w:rsidRPr="00F504AC" w:rsidRDefault="00D04000" w:rsidP="002F015E">
      <w:pPr>
        <w:pStyle w:val="Prrafodelista"/>
        <w:widowControl w:val="0"/>
        <w:numPr>
          <w:ilvl w:val="0"/>
          <w:numId w:val="10"/>
        </w:numPr>
        <w:tabs>
          <w:tab w:val="left" w:pos="709"/>
        </w:tabs>
        <w:autoSpaceDE w:val="0"/>
        <w:autoSpaceDN w:val="0"/>
        <w:spacing w:line="268" w:lineRule="exact"/>
        <w:ind w:left="709" w:hanging="361"/>
        <w:rPr>
          <w:sz w:val="24"/>
          <w:szCs w:val="24"/>
          <w:lang w:val="es-CO"/>
        </w:rPr>
      </w:pPr>
      <w:r w:rsidRPr="00F504AC">
        <w:rPr>
          <w:sz w:val="24"/>
          <w:szCs w:val="24"/>
          <w:lang w:val="es-CO"/>
        </w:rPr>
        <w:t>Análisis de</w:t>
      </w:r>
      <w:r w:rsidRPr="00F504AC">
        <w:rPr>
          <w:spacing w:val="-1"/>
          <w:sz w:val="24"/>
          <w:szCs w:val="24"/>
          <w:lang w:val="es-CO"/>
        </w:rPr>
        <w:t xml:space="preserve"> </w:t>
      </w:r>
      <w:r w:rsidRPr="00F504AC">
        <w:rPr>
          <w:sz w:val="24"/>
          <w:szCs w:val="24"/>
          <w:lang w:val="es-CO"/>
        </w:rPr>
        <w:t>tendencia de</w:t>
      </w:r>
      <w:r w:rsidRPr="00F504AC">
        <w:rPr>
          <w:spacing w:val="-5"/>
          <w:sz w:val="24"/>
          <w:szCs w:val="24"/>
          <w:lang w:val="es-CO"/>
        </w:rPr>
        <w:t xml:space="preserve"> </w:t>
      </w:r>
      <w:r w:rsidRPr="00F504AC">
        <w:rPr>
          <w:sz w:val="24"/>
          <w:szCs w:val="24"/>
          <w:lang w:val="es-CO"/>
        </w:rPr>
        <w:t>ascenso del</w:t>
      </w:r>
      <w:r w:rsidRPr="00F504AC">
        <w:rPr>
          <w:spacing w:val="-1"/>
          <w:sz w:val="24"/>
          <w:szCs w:val="24"/>
          <w:lang w:val="es-CO"/>
        </w:rPr>
        <w:t xml:space="preserve"> </w:t>
      </w:r>
      <w:r w:rsidRPr="00F504AC">
        <w:rPr>
          <w:sz w:val="24"/>
          <w:szCs w:val="24"/>
          <w:lang w:val="es-CO"/>
        </w:rPr>
        <w:t>nivel</w:t>
      </w:r>
      <w:r w:rsidRPr="00F504AC">
        <w:rPr>
          <w:spacing w:val="-1"/>
          <w:sz w:val="24"/>
          <w:szCs w:val="24"/>
          <w:lang w:val="es-CO"/>
        </w:rPr>
        <w:t xml:space="preserve"> </w:t>
      </w:r>
      <w:r w:rsidRPr="00F504AC">
        <w:rPr>
          <w:sz w:val="24"/>
          <w:szCs w:val="24"/>
          <w:lang w:val="es-CO"/>
        </w:rPr>
        <w:t>del</w:t>
      </w:r>
      <w:r w:rsidRPr="00F504AC">
        <w:rPr>
          <w:spacing w:val="-4"/>
          <w:sz w:val="24"/>
          <w:szCs w:val="24"/>
          <w:lang w:val="es-CO"/>
        </w:rPr>
        <w:t xml:space="preserve"> </w:t>
      </w:r>
      <w:r w:rsidRPr="00F504AC">
        <w:rPr>
          <w:sz w:val="24"/>
          <w:szCs w:val="24"/>
          <w:lang w:val="es-CO"/>
        </w:rPr>
        <w:t>mar.</w:t>
      </w:r>
    </w:p>
    <w:p w14:paraId="1C5E4791" w14:textId="77777777" w:rsidR="0005338B" w:rsidRPr="00F504AC" w:rsidRDefault="0005338B" w:rsidP="006B0FE5">
      <w:pPr>
        <w:tabs>
          <w:tab w:val="left" w:pos="709"/>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ind w:left="709"/>
        <w:jc w:val="both"/>
        <w:rPr>
          <w:rFonts w:cs="Arial"/>
          <w:szCs w:val="24"/>
          <w:lang w:val="es-CO"/>
        </w:rPr>
      </w:pPr>
    </w:p>
    <w:p w14:paraId="67EC4669" w14:textId="77777777" w:rsidR="00D04000" w:rsidRPr="00F504AC" w:rsidRDefault="00D04000" w:rsidP="00D04000">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t>Se debe incluir una caracterización y análisis de amenazas meteo-marinas extremas</w:t>
      </w:r>
      <w:r w:rsidR="00DC1EEB" w:rsidRPr="00F504AC">
        <w:rPr>
          <w:rFonts w:cs="Arial"/>
          <w:szCs w:val="24"/>
          <w:lang w:val="es-CO"/>
        </w:rPr>
        <w:t xml:space="preserve"> </w:t>
      </w:r>
      <w:r w:rsidRPr="00F504AC">
        <w:rPr>
          <w:rFonts w:cs="Arial"/>
          <w:szCs w:val="24"/>
          <w:lang w:val="es-CO"/>
        </w:rPr>
        <w:t>generadas por: tsunamis, eventos climáticos extremos (El Niño-La Niña, tormentas tropicales, huracanes, vientos, precipitaciones, tormentas eléctricas, visibilidad, etc.) considerando:</w:t>
      </w:r>
    </w:p>
    <w:p w14:paraId="6E5627F2" w14:textId="77777777" w:rsidR="00D04000" w:rsidRPr="00F504AC" w:rsidRDefault="00D04000" w:rsidP="00D04000">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7A476E24" w14:textId="77777777" w:rsidR="00D04000" w:rsidRPr="00F504AC" w:rsidRDefault="00D04000" w:rsidP="002F015E">
      <w:pPr>
        <w:pStyle w:val="Prrafodelista"/>
        <w:widowControl w:val="0"/>
        <w:numPr>
          <w:ilvl w:val="0"/>
          <w:numId w:val="10"/>
        </w:numPr>
        <w:tabs>
          <w:tab w:val="left" w:pos="709"/>
        </w:tabs>
        <w:autoSpaceDE w:val="0"/>
        <w:autoSpaceDN w:val="0"/>
        <w:spacing w:line="269" w:lineRule="exact"/>
        <w:ind w:left="709" w:hanging="361"/>
        <w:rPr>
          <w:sz w:val="24"/>
          <w:szCs w:val="24"/>
          <w:lang w:val="es-CO"/>
        </w:rPr>
      </w:pPr>
      <w:r w:rsidRPr="00F504AC">
        <w:rPr>
          <w:sz w:val="24"/>
          <w:szCs w:val="24"/>
          <w:lang w:val="es-CO"/>
        </w:rPr>
        <w:t>Dirección.</w:t>
      </w:r>
    </w:p>
    <w:p w14:paraId="21594567" w14:textId="77777777" w:rsidR="00D04000" w:rsidRPr="00F504AC" w:rsidRDefault="00D04000" w:rsidP="002F015E">
      <w:pPr>
        <w:pStyle w:val="Prrafodelista"/>
        <w:widowControl w:val="0"/>
        <w:numPr>
          <w:ilvl w:val="0"/>
          <w:numId w:val="10"/>
        </w:numPr>
        <w:tabs>
          <w:tab w:val="left" w:pos="709"/>
        </w:tabs>
        <w:autoSpaceDE w:val="0"/>
        <w:autoSpaceDN w:val="0"/>
        <w:spacing w:line="269" w:lineRule="exact"/>
        <w:ind w:left="709" w:hanging="361"/>
        <w:rPr>
          <w:sz w:val="24"/>
          <w:szCs w:val="24"/>
          <w:lang w:val="es-CO"/>
        </w:rPr>
      </w:pPr>
      <w:r w:rsidRPr="00F504AC">
        <w:rPr>
          <w:sz w:val="24"/>
          <w:szCs w:val="24"/>
          <w:lang w:val="es-CO"/>
        </w:rPr>
        <w:t>Frecuencia.</w:t>
      </w:r>
    </w:p>
    <w:p w14:paraId="78C850AA" w14:textId="77777777" w:rsidR="00D04000" w:rsidRPr="00F504AC" w:rsidRDefault="00D04000" w:rsidP="002F015E">
      <w:pPr>
        <w:pStyle w:val="Prrafodelista"/>
        <w:widowControl w:val="0"/>
        <w:numPr>
          <w:ilvl w:val="0"/>
          <w:numId w:val="10"/>
        </w:numPr>
        <w:tabs>
          <w:tab w:val="left" w:pos="709"/>
        </w:tabs>
        <w:autoSpaceDE w:val="0"/>
        <w:autoSpaceDN w:val="0"/>
        <w:spacing w:line="269" w:lineRule="exact"/>
        <w:ind w:left="709" w:hanging="361"/>
        <w:rPr>
          <w:sz w:val="24"/>
          <w:szCs w:val="24"/>
          <w:lang w:val="es-CO"/>
        </w:rPr>
      </w:pPr>
      <w:r w:rsidRPr="00F504AC">
        <w:rPr>
          <w:sz w:val="24"/>
          <w:szCs w:val="24"/>
          <w:lang w:val="es-CO"/>
        </w:rPr>
        <w:t>Períodos.</w:t>
      </w:r>
    </w:p>
    <w:p w14:paraId="37CB7834" w14:textId="77777777" w:rsidR="00D04000" w:rsidRPr="00F504AC" w:rsidRDefault="00D04000" w:rsidP="002F015E">
      <w:pPr>
        <w:pStyle w:val="Prrafodelista"/>
        <w:widowControl w:val="0"/>
        <w:numPr>
          <w:ilvl w:val="0"/>
          <w:numId w:val="10"/>
        </w:numPr>
        <w:tabs>
          <w:tab w:val="left" w:pos="709"/>
        </w:tabs>
        <w:autoSpaceDE w:val="0"/>
        <w:autoSpaceDN w:val="0"/>
        <w:spacing w:line="269" w:lineRule="exact"/>
        <w:ind w:left="709" w:hanging="361"/>
        <w:rPr>
          <w:sz w:val="24"/>
          <w:szCs w:val="24"/>
          <w:lang w:val="es-CO"/>
        </w:rPr>
      </w:pPr>
      <w:r w:rsidRPr="00F504AC">
        <w:rPr>
          <w:sz w:val="24"/>
          <w:szCs w:val="24"/>
          <w:lang w:val="es-CO"/>
        </w:rPr>
        <w:t>Altura de olas.</w:t>
      </w:r>
    </w:p>
    <w:p w14:paraId="13CF32D8" w14:textId="77777777" w:rsidR="00D04000" w:rsidRPr="00F504AC" w:rsidRDefault="00D04000" w:rsidP="002F015E">
      <w:pPr>
        <w:pStyle w:val="Prrafodelista"/>
        <w:widowControl w:val="0"/>
        <w:numPr>
          <w:ilvl w:val="0"/>
          <w:numId w:val="10"/>
        </w:numPr>
        <w:tabs>
          <w:tab w:val="left" w:pos="709"/>
        </w:tabs>
        <w:autoSpaceDE w:val="0"/>
        <w:autoSpaceDN w:val="0"/>
        <w:spacing w:line="269" w:lineRule="exact"/>
        <w:ind w:left="709" w:hanging="361"/>
        <w:rPr>
          <w:sz w:val="24"/>
          <w:szCs w:val="24"/>
          <w:lang w:val="es-CO"/>
        </w:rPr>
      </w:pPr>
      <w:r w:rsidRPr="00F504AC">
        <w:rPr>
          <w:sz w:val="24"/>
          <w:szCs w:val="24"/>
          <w:lang w:val="es-CO"/>
        </w:rPr>
        <w:t>Velocidad de propagación.</w:t>
      </w:r>
    </w:p>
    <w:p w14:paraId="0EDE34AE" w14:textId="77777777" w:rsidR="00D04000" w:rsidRPr="00F504AC" w:rsidRDefault="00D04000" w:rsidP="002F015E">
      <w:pPr>
        <w:pStyle w:val="Prrafodelista"/>
        <w:widowControl w:val="0"/>
        <w:numPr>
          <w:ilvl w:val="0"/>
          <w:numId w:val="10"/>
        </w:numPr>
        <w:tabs>
          <w:tab w:val="left" w:pos="709"/>
        </w:tabs>
        <w:autoSpaceDE w:val="0"/>
        <w:autoSpaceDN w:val="0"/>
        <w:spacing w:line="269" w:lineRule="exact"/>
        <w:ind w:left="709" w:hanging="361"/>
        <w:rPr>
          <w:sz w:val="24"/>
          <w:szCs w:val="24"/>
          <w:lang w:val="es-CO"/>
        </w:rPr>
      </w:pPr>
      <w:r w:rsidRPr="00F504AC">
        <w:rPr>
          <w:sz w:val="24"/>
          <w:szCs w:val="24"/>
          <w:lang w:val="es-CO"/>
        </w:rPr>
        <w:t>Épocas de mayor actividad.</w:t>
      </w:r>
    </w:p>
    <w:p w14:paraId="7D97B121" w14:textId="77777777" w:rsidR="00D04000" w:rsidRPr="00F504AC" w:rsidRDefault="00D04000" w:rsidP="002F015E">
      <w:pPr>
        <w:pStyle w:val="Prrafodelista"/>
        <w:widowControl w:val="0"/>
        <w:numPr>
          <w:ilvl w:val="0"/>
          <w:numId w:val="10"/>
        </w:numPr>
        <w:tabs>
          <w:tab w:val="left" w:pos="709"/>
        </w:tabs>
        <w:autoSpaceDE w:val="0"/>
        <w:autoSpaceDN w:val="0"/>
        <w:spacing w:line="269" w:lineRule="exact"/>
        <w:ind w:left="709" w:hanging="361"/>
        <w:rPr>
          <w:sz w:val="24"/>
          <w:szCs w:val="24"/>
          <w:lang w:val="es-CO"/>
        </w:rPr>
      </w:pPr>
      <w:r w:rsidRPr="00F504AC">
        <w:rPr>
          <w:sz w:val="24"/>
          <w:szCs w:val="24"/>
          <w:lang w:val="es-CO"/>
        </w:rPr>
        <w:t>Cualquier información que permita predecir este fenómeno.</w:t>
      </w:r>
    </w:p>
    <w:p w14:paraId="3F73287D" w14:textId="77777777" w:rsidR="00D04000" w:rsidRPr="00F504AC" w:rsidRDefault="00D04000" w:rsidP="002F015E">
      <w:pPr>
        <w:pStyle w:val="Prrafodelista"/>
        <w:widowControl w:val="0"/>
        <w:numPr>
          <w:ilvl w:val="0"/>
          <w:numId w:val="10"/>
        </w:numPr>
        <w:tabs>
          <w:tab w:val="left" w:pos="709"/>
        </w:tabs>
        <w:autoSpaceDE w:val="0"/>
        <w:autoSpaceDN w:val="0"/>
        <w:spacing w:line="269" w:lineRule="exact"/>
        <w:ind w:left="709" w:hanging="361"/>
        <w:rPr>
          <w:sz w:val="24"/>
          <w:szCs w:val="24"/>
          <w:lang w:val="es-CO"/>
        </w:rPr>
      </w:pPr>
      <w:r w:rsidRPr="00F504AC">
        <w:rPr>
          <w:sz w:val="24"/>
          <w:szCs w:val="24"/>
          <w:lang w:val="es-CO"/>
        </w:rPr>
        <w:t>Frecuencia y registro de huracanes en la zona.</w:t>
      </w:r>
    </w:p>
    <w:p w14:paraId="3FE513A9" w14:textId="77777777" w:rsidR="00D04000" w:rsidRPr="00F504AC" w:rsidRDefault="00D04000" w:rsidP="002F015E">
      <w:pPr>
        <w:pStyle w:val="Prrafodelista"/>
        <w:widowControl w:val="0"/>
        <w:numPr>
          <w:ilvl w:val="0"/>
          <w:numId w:val="10"/>
        </w:numPr>
        <w:tabs>
          <w:tab w:val="left" w:pos="709"/>
        </w:tabs>
        <w:autoSpaceDE w:val="0"/>
        <w:autoSpaceDN w:val="0"/>
        <w:spacing w:line="269" w:lineRule="exact"/>
        <w:ind w:left="709" w:hanging="361"/>
        <w:rPr>
          <w:sz w:val="24"/>
          <w:szCs w:val="24"/>
          <w:lang w:val="es-CO"/>
        </w:rPr>
      </w:pPr>
      <w:r w:rsidRPr="00F504AC">
        <w:rPr>
          <w:sz w:val="24"/>
          <w:szCs w:val="24"/>
          <w:lang w:val="es-CO"/>
        </w:rPr>
        <w:t>Energía ciclónica acumulada para la zona.</w:t>
      </w:r>
    </w:p>
    <w:p w14:paraId="5230027A" w14:textId="77777777" w:rsidR="0086453B" w:rsidRPr="00F504AC" w:rsidRDefault="0086453B" w:rsidP="0086453B">
      <w:pPr>
        <w:rPr>
          <w:lang w:val="es-CO"/>
        </w:rPr>
      </w:pPr>
    </w:p>
    <w:p w14:paraId="16DBD21F" w14:textId="77777777" w:rsidR="00D04000" w:rsidRPr="00F504AC" w:rsidRDefault="001A0EA3" w:rsidP="00395125">
      <w:pPr>
        <w:pStyle w:val="Ttulo4"/>
      </w:pPr>
      <w:r w:rsidRPr="00F504AC">
        <w:t>4.1.</w:t>
      </w:r>
      <w:r w:rsidR="000B3056" w:rsidRPr="00F504AC">
        <w:t>2</w:t>
      </w:r>
      <w:r w:rsidRPr="00F504AC">
        <w:t>.</w:t>
      </w:r>
      <w:r w:rsidR="000B3056" w:rsidRPr="00F504AC">
        <w:t>5</w:t>
      </w:r>
      <w:r w:rsidR="00DD25E9" w:rsidRPr="00F504AC">
        <w:tab/>
      </w:r>
      <w:r w:rsidR="00D04000" w:rsidRPr="00F504AC">
        <w:t>Corrientes</w:t>
      </w:r>
    </w:p>
    <w:p w14:paraId="0A18B3E6" w14:textId="77777777" w:rsidR="000B622A" w:rsidRPr="00F504AC" w:rsidRDefault="000B622A" w:rsidP="000B622A">
      <w:pPr>
        <w:pStyle w:val="Prrafodelista"/>
        <w:widowControl w:val="0"/>
        <w:tabs>
          <w:tab w:val="left" w:pos="1141"/>
          <w:tab w:val="left" w:pos="1142"/>
        </w:tabs>
        <w:autoSpaceDE w:val="0"/>
        <w:autoSpaceDN w:val="0"/>
        <w:spacing w:line="269" w:lineRule="exact"/>
        <w:ind w:left="361"/>
        <w:jc w:val="both"/>
        <w:rPr>
          <w:sz w:val="24"/>
          <w:szCs w:val="24"/>
          <w:lang w:val="es-CO"/>
        </w:rPr>
      </w:pPr>
    </w:p>
    <w:p w14:paraId="70BA40B7" w14:textId="77777777" w:rsidR="00D04000" w:rsidRPr="00F504AC" w:rsidRDefault="00D04000" w:rsidP="002F015E">
      <w:pPr>
        <w:pStyle w:val="Prrafodelista"/>
        <w:widowControl w:val="0"/>
        <w:numPr>
          <w:ilvl w:val="0"/>
          <w:numId w:val="10"/>
        </w:numPr>
        <w:tabs>
          <w:tab w:val="left" w:pos="567"/>
        </w:tabs>
        <w:autoSpaceDE w:val="0"/>
        <w:autoSpaceDN w:val="0"/>
        <w:spacing w:line="269" w:lineRule="exact"/>
        <w:ind w:left="567" w:hanging="361"/>
        <w:jc w:val="both"/>
        <w:rPr>
          <w:sz w:val="24"/>
          <w:szCs w:val="24"/>
          <w:lang w:val="es-CO"/>
        </w:rPr>
      </w:pPr>
      <w:r w:rsidRPr="00F504AC">
        <w:rPr>
          <w:sz w:val="24"/>
          <w:szCs w:val="24"/>
          <w:lang w:val="es-CO"/>
        </w:rPr>
        <w:t xml:space="preserve">Sistema de corrientes marinas dentro del área de influencia del proyecto (análisis multitemporal), describiendo tanto su tipo, origen y mecanismo de transporte, como su variabilidad en el espacio, relación con las mareas, dirección y tiempo, meteorología, magnitudes de los diversos componentes de corrientes y probabilidad estadística </w:t>
      </w:r>
      <w:r w:rsidR="007C123C" w:rsidRPr="00F504AC">
        <w:rPr>
          <w:sz w:val="24"/>
          <w:szCs w:val="24"/>
          <w:lang w:val="es-CO"/>
        </w:rPr>
        <w:t xml:space="preserve">de </w:t>
      </w:r>
      <w:r w:rsidRPr="00F504AC">
        <w:rPr>
          <w:sz w:val="24"/>
          <w:szCs w:val="24"/>
          <w:lang w:val="es-CO"/>
        </w:rPr>
        <w:t>que se excedan las actuales magnitudes. Se deben identificar los métodos e instrumentos utilizados para la medición de las corrientes.</w:t>
      </w:r>
    </w:p>
    <w:p w14:paraId="3451953B" w14:textId="77777777" w:rsidR="00D04000" w:rsidRPr="00F504AC" w:rsidRDefault="00D04000" w:rsidP="002F015E">
      <w:pPr>
        <w:pStyle w:val="Prrafodelista"/>
        <w:widowControl w:val="0"/>
        <w:numPr>
          <w:ilvl w:val="0"/>
          <w:numId w:val="10"/>
        </w:numPr>
        <w:tabs>
          <w:tab w:val="left" w:pos="567"/>
        </w:tabs>
        <w:autoSpaceDE w:val="0"/>
        <w:autoSpaceDN w:val="0"/>
        <w:spacing w:line="269" w:lineRule="exact"/>
        <w:ind w:left="567" w:hanging="361"/>
        <w:jc w:val="both"/>
        <w:rPr>
          <w:sz w:val="24"/>
          <w:szCs w:val="24"/>
          <w:lang w:val="es-CO"/>
        </w:rPr>
      </w:pPr>
      <w:r w:rsidRPr="00F504AC">
        <w:rPr>
          <w:sz w:val="24"/>
          <w:szCs w:val="24"/>
          <w:lang w:val="es-CO"/>
        </w:rPr>
        <w:t>Dinámica de las corrientes marinas, identificando principalmente, su dirección, probabilidad de ocurrencia, y la intensidad de los flujos.</w:t>
      </w:r>
    </w:p>
    <w:p w14:paraId="38D6CFE0" w14:textId="77777777" w:rsidR="00D04000" w:rsidRPr="00F504AC" w:rsidRDefault="00D04000" w:rsidP="002F015E">
      <w:pPr>
        <w:pStyle w:val="Prrafodelista"/>
        <w:widowControl w:val="0"/>
        <w:numPr>
          <w:ilvl w:val="0"/>
          <w:numId w:val="10"/>
        </w:numPr>
        <w:tabs>
          <w:tab w:val="left" w:pos="567"/>
        </w:tabs>
        <w:autoSpaceDE w:val="0"/>
        <w:autoSpaceDN w:val="0"/>
        <w:spacing w:line="269" w:lineRule="exact"/>
        <w:ind w:left="567" w:hanging="361"/>
        <w:jc w:val="both"/>
        <w:rPr>
          <w:sz w:val="24"/>
          <w:szCs w:val="24"/>
          <w:lang w:val="es-CO"/>
        </w:rPr>
      </w:pPr>
      <w:r w:rsidRPr="00F504AC">
        <w:rPr>
          <w:sz w:val="24"/>
          <w:szCs w:val="24"/>
          <w:lang w:val="es-CO"/>
        </w:rPr>
        <w:lastRenderedPageBreak/>
        <w:t>Escenarios de circulación más probables y desfavorables ambientalmente, determinando los sectores que estarían involucrados en el (los) impacto(s) que se pueda(n) derivar de las etapas o acciones del proyecto, enfatizando la situación en el sector de implantación de las obras.</w:t>
      </w:r>
    </w:p>
    <w:p w14:paraId="23F19D3E" w14:textId="77777777" w:rsidR="00D04000" w:rsidRPr="00F504AC" w:rsidRDefault="00D04000" w:rsidP="002F015E">
      <w:pPr>
        <w:pStyle w:val="Prrafodelista"/>
        <w:widowControl w:val="0"/>
        <w:numPr>
          <w:ilvl w:val="0"/>
          <w:numId w:val="10"/>
        </w:numPr>
        <w:tabs>
          <w:tab w:val="left" w:pos="567"/>
        </w:tabs>
        <w:autoSpaceDE w:val="0"/>
        <w:autoSpaceDN w:val="0"/>
        <w:spacing w:line="269" w:lineRule="exact"/>
        <w:ind w:left="567" w:hanging="361"/>
        <w:jc w:val="both"/>
        <w:rPr>
          <w:sz w:val="24"/>
          <w:szCs w:val="24"/>
          <w:lang w:val="es-CO"/>
        </w:rPr>
      </w:pPr>
      <w:r w:rsidRPr="00F504AC">
        <w:rPr>
          <w:sz w:val="24"/>
          <w:szCs w:val="24"/>
          <w:lang w:val="es-CO"/>
        </w:rPr>
        <w:t>Descripción del comportamiento de las corrientes marinas y de las corrientes costeras (mayores, menores y residuales debid</w:t>
      </w:r>
      <w:r w:rsidR="007C123C" w:rsidRPr="00F504AC">
        <w:rPr>
          <w:sz w:val="24"/>
          <w:szCs w:val="24"/>
          <w:lang w:val="es-CO"/>
        </w:rPr>
        <w:t>as</w:t>
      </w:r>
      <w:r w:rsidRPr="00F504AC">
        <w:rPr>
          <w:sz w:val="24"/>
          <w:szCs w:val="24"/>
          <w:lang w:val="es-CO"/>
        </w:rPr>
        <w:t xml:space="preserve"> a las olas y vientos, tanto superficiales como de fondo)</w:t>
      </w:r>
      <w:r w:rsidR="007C123C" w:rsidRPr="00F504AC">
        <w:rPr>
          <w:sz w:val="24"/>
          <w:szCs w:val="24"/>
          <w:lang w:val="es-CO"/>
        </w:rPr>
        <w:t>,</w:t>
      </w:r>
      <w:r w:rsidRPr="00F504AC">
        <w:rPr>
          <w:sz w:val="24"/>
          <w:szCs w:val="24"/>
          <w:lang w:val="es-CO"/>
        </w:rPr>
        <w:t xml:space="preserve"> incluyendo velocidad como función de la profundidad, variabilidad en el espacio, dirección y tiempo, magnitudes de los diversos componentes de corrientes y probabilidad estadística de que se excedan las actuales magnitudes. Identificación y descripción de los métodos e instrumentos utilizados para la medición de corrientes, período y profundidad.</w:t>
      </w:r>
    </w:p>
    <w:p w14:paraId="072A1756" w14:textId="77777777" w:rsidR="00D04000" w:rsidRPr="00F504AC" w:rsidRDefault="00D04000" w:rsidP="002F015E">
      <w:pPr>
        <w:pStyle w:val="Prrafodelista"/>
        <w:widowControl w:val="0"/>
        <w:numPr>
          <w:ilvl w:val="0"/>
          <w:numId w:val="10"/>
        </w:numPr>
        <w:tabs>
          <w:tab w:val="left" w:pos="567"/>
        </w:tabs>
        <w:autoSpaceDE w:val="0"/>
        <w:autoSpaceDN w:val="0"/>
        <w:spacing w:line="269" w:lineRule="exact"/>
        <w:ind w:left="567" w:hanging="361"/>
        <w:jc w:val="both"/>
        <w:rPr>
          <w:sz w:val="24"/>
          <w:szCs w:val="24"/>
          <w:lang w:val="es-CO"/>
        </w:rPr>
      </w:pPr>
      <w:r w:rsidRPr="00F504AC">
        <w:rPr>
          <w:sz w:val="24"/>
          <w:szCs w:val="24"/>
          <w:lang w:val="es-CO"/>
        </w:rPr>
        <w:t>Sistemas circulatorios de corrientes; mediante la aplicación de modelos numéricos de circulación de corrientes, oleaje y mareas, entre otros, generando sistemas circulatorios en playas, que permiten calcular el transporte de sedimentos y las variaciones de la línea de costa.</w:t>
      </w:r>
    </w:p>
    <w:p w14:paraId="74CE007A" w14:textId="77777777" w:rsidR="00D04000" w:rsidRPr="00F504AC" w:rsidRDefault="00D04000" w:rsidP="002F015E">
      <w:pPr>
        <w:pStyle w:val="Prrafodelista"/>
        <w:widowControl w:val="0"/>
        <w:numPr>
          <w:ilvl w:val="0"/>
          <w:numId w:val="10"/>
        </w:numPr>
        <w:tabs>
          <w:tab w:val="left" w:pos="567"/>
        </w:tabs>
        <w:autoSpaceDE w:val="0"/>
        <w:autoSpaceDN w:val="0"/>
        <w:spacing w:line="269" w:lineRule="exact"/>
        <w:ind w:left="567" w:hanging="361"/>
        <w:jc w:val="both"/>
        <w:rPr>
          <w:sz w:val="24"/>
          <w:szCs w:val="24"/>
          <w:lang w:val="es-CO"/>
        </w:rPr>
      </w:pPr>
      <w:r w:rsidRPr="00F504AC">
        <w:rPr>
          <w:sz w:val="24"/>
          <w:szCs w:val="24"/>
          <w:lang w:val="es-CO"/>
        </w:rPr>
        <w:t xml:space="preserve">Debe ser expresada la </w:t>
      </w:r>
      <w:r w:rsidR="007C123C" w:rsidRPr="00F504AC">
        <w:rPr>
          <w:sz w:val="24"/>
          <w:szCs w:val="24"/>
          <w:lang w:val="es-CO"/>
        </w:rPr>
        <w:t>d</w:t>
      </w:r>
      <w:r w:rsidRPr="00F504AC">
        <w:rPr>
          <w:sz w:val="24"/>
          <w:szCs w:val="24"/>
          <w:lang w:val="es-CO"/>
        </w:rPr>
        <w:t>irección (grados) y magnitud (m/s), con una frecuencia mínima mensual. La información debe presentarse como serie de tiempo completa y del ciclo anual, en Mapas (X, Y) y promedios estacionales.</w:t>
      </w:r>
    </w:p>
    <w:p w14:paraId="1DF5380A" w14:textId="77777777" w:rsidR="00B52460" w:rsidRPr="00F504AC" w:rsidRDefault="00D04000" w:rsidP="002F015E">
      <w:pPr>
        <w:pStyle w:val="Prrafodelista"/>
        <w:widowControl w:val="0"/>
        <w:numPr>
          <w:ilvl w:val="0"/>
          <w:numId w:val="10"/>
        </w:numPr>
        <w:tabs>
          <w:tab w:val="left" w:pos="567"/>
        </w:tabs>
        <w:autoSpaceDE w:val="0"/>
        <w:autoSpaceDN w:val="0"/>
        <w:spacing w:line="269" w:lineRule="exact"/>
        <w:ind w:left="567" w:hanging="361"/>
        <w:jc w:val="both"/>
        <w:rPr>
          <w:sz w:val="24"/>
          <w:szCs w:val="24"/>
          <w:lang w:val="es-CO"/>
        </w:rPr>
      </w:pPr>
      <w:r w:rsidRPr="00F504AC">
        <w:rPr>
          <w:sz w:val="24"/>
          <w:szCs w:val="24"/>
          <w:lang w:val="es-CO"/>
        </w:rPr>
        <w:t>Identificar la ocurrencia de giros, e identificación (espacial y temporal) de posibles afloramientos de aguas (efecto de la surgencia), en la zona de la actividad y frentes oceánicos, que pudieran afectar la concentración y dispersión de contaminantes, entre otras características marinas.</w:t>
      </w:r>
    </w:p>
    <w:p w14:paraId="6373AAE0" w14:textId="77777777" w:rsidR="0086453B" w:rsidRPr="00F504AC" w:rsidRDefault="0086453B" w:rsidP="0086453B">
      <w:pPr>
        <w:pStyle w:val="Prrafodelista"/>
        <w:widowControl w:val="0"/>
        <w:tabs>
          <w:tab w:val="left" w:pos="1141"/>
          <w:tab w:val="left" w:pos="1142"/>
        </w:tabs>
        <w:autoSpaceDE w:val="0"/>
        <w:autoSpaceDN w:val="0"/>
        <w:spacing w:line="269" w:lineRule="exact"/>
        <w:ind w:left="361"/>
        <w:jc w:val="both"/>
        <w:rPr>
          <w:sz w:val="24"/>
          <w:szCs w:val="24"/>
          <w:lang w:val="es-CO"/>
        </w:rPr>
      </w:pPr>
    </w:p>
    <w:p w14:paraId="676F4C02" w14:textId="77777777" w:rsidR="00D04000" w:rsidRPr="00F504AC" w:rsidRDefault="001A0EA3" w:rsidP="00395125">
      <w:pPr>
        <w:pStyle w:val="Ttulo4"/>
      </w:pPr>
      <w:r w:rsidRPr="00F504AC">
        <w:t>4.1.</w:t>
      </w:r>
      <w:r w:rsidR="000B3056" w:rsidRPr="00F504AC">
        <w:t>2</w:t>
      </w:r>
      <w:r w:rsidRPr="00F504AC">
        <w:t>.6</w:t>
      </w:r>
      <w:r w:rsidR="00DD25E9" w:rsidRPr="00F504AC">
        <w:tab/>
      </w:r>
      <w:r w:rsidR="00D04000" w:rsidRPr="00F504AC">
        <w:t>Características físicas de la columna de agua</w:t>
      </w:r>
    </w:p>
    <w:p w14:paraId="33C3D380" w14:textId="77777777" w:rsidR="000B622A" w:rsidRPr="00F504AC" w:rsidRDefault="000B622A" w:rsidP="00D04000">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7A95A91E" w14:textId="77777777" w:rsidR="00D04000" w:rsidRPr="00F504AC" w:rsidRDefault="00D04000" w:rsidP="00D04000">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t xml:space="preserve">Debe presentarse la </w:t>
      </w:r>
      <w:r w:rsidR="007C123C" w:rsidRPr="00F504AC">
        <w:rPr>
          <w:rFonts w:cs="Arial"/>
          <w:szCs w:val="24"/>
          <w:lang w:val="es-CO"/>
        </w:rPr>
        <w:t>t</w:t>
      </w:r>
      <w:r w:rsidRPr="00F504AC">
        <w:rPr>
          <w:rFonts w:cs="Arial"/>
          <w:szCs w:val="24"/>
          <w:lang w:val="es-CO"/>
        </w:rPr>
        <w:t xml:space="preserve">emperatura (°C) y la salinidad, con frecuencia temporal mínima </w:t>
      </w:r>
      <w:r w:rsidR="007C123C" w:rsidRPr="00F504AC">
        <w:rPr>
          <w:rFonts w:cs="Arial"/>
          <w:szCs w:val="24"/>
          <w:lang w:val="es-CO"/>
        </w:rPr>
        <w:t>m</w:t>
      </w:r>
      <w:r w:rsidRPr="00F504AC">
        <w:rPr>
          <w:rFonts w:cs="Arial"/>
          <w:szCs w:val="24"/>
          <w:lang w:val="es-CO"/>
        </w:rPr>
        <w:t>ensual, se debe entregar la serie de tiempo completa y del ciclo anual, Mapas (X, Y) promedios estacionales y perfiles mensuales climatológicos.</w:t>
      </w:r>
    </w:p>
    <w:p w14:paraId="5A85D903" w14:textId="77777777" w:rsidR="00D04000" w:rsidRPr="00F504AC" w:rsidRDefault="00D04000" w:rsidP="00D04000">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5BE31E55" w14:textId="77777777" w:rsidR="00D04000" w:rsidRPr="00F504AC" w:rsidRDefault="007C123C" w:rsidP="00D04000">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t>Así mismo, el</w:t>
      </w:r>
      <w:r w:rsidR="00D04000" w:rsidRPr="00F504AC">
        <w:rPr>
          <w:rFonts w:cs="Arial"/>
          <w:szCs w:val="24"/>
          <w:lang w:val="es-CO"/>
        </w:rPr>
        <w:t xml:space="preserve"> cálculo posterior </w:t>
      </w:r>
      <w:r w:rsidR="00891F01" w:rsidRPr="00F504AC">
        <w:rPr>
          <w:rFonts w:cs="Arial"/>
          <w:szCs w:val="24"/>
          <w:lang w:val="es-CO"/>
        </w:rPr>
        <w:t xml:space="preserve">de otras propiedades del agua de mar tales como densidad, velocidad del sonido, entre otras, que se obtienen a partir de mediciones de temperatura y salinidad. Para el cálculo de estos algoritmos se sugiere seguir la metodología definida por la </w:t>
      </w:r>
      <w:r w:rsidR="00D04000" w:rsidRPr="00F504AC">
        <w:rPr>
          <w:rFonts w:cs="Arial"/>
          <w:szCs w:val="24"/>
          <w:lang w:val="es-CO"/>
        </w:rPr>
        <w:t>UNESCO-IAPSO- SCOR-IAPWS, 2010</w:t>
      </w:r>
      <w:r w:rsidR="005945B3" w:rsidRPr="00F504AC">
        <w:rPr>
          <w:rStyle w:val="Refdenotaalfinal"/>
          <w:rFonts w:cs="Arial"/>
          <w:szCs w:val="24"/>
          <w:lang w:val="es-CO"/>
        </w:rPr>
        <w:endnoteReference w:id="28"/>
      </w:r>
      <w:r w:rsidR="00D04000" w:rsidRPr="00F504AC">
        <w:rPr>
          <w:rFonts w:cs="Arial"/>
          <w:szCs w:val="24"/>
          <w:lang w:val="es-CO"/>
        </w:rPr>
        <w:t>.</w:t>
      </w:r>
    </w:p>
    <w:p w14:paraId="330F7F57" w14:textId="77777777" w:rsidR="00D04000" w:rsidRPr="00F504AC" w:rsidRDefault="00D04000" w:rsidP="00D04000">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74950BFC" w14:textId="77777777" w:rsidR="00A66BD7" w:rsidRPr="00F504AC" w:rsidRDefault="001A0EA3" w:rsidP="00395125">
      <w:pPr>
        <w:pStyle w:val="Ttulo4"/>
      </w:pPr>
      <w:r w:rsidRPr="00F504AC">
        <w:t>4.1.</w:t>
      </w:r>
      <w:r w:rsidR="000B3056" w:rsidRPr="00F504AC">
        <w:t>2</w:t>
      </w:r>
      <w:r w:rsidRPr="00F504AC">
        <w:t>.7</w:t>
      </w:r>
      <w:r w:rsidR="00DD25E9" w:rsidRPr="00F504AC">
        <w:tab/>
      </w:r>
      <w:r w:rsidR="00A66BD7" w:rsidRPr="00F504AC">
        <w:t>Modelo numérico de transporte de partículas</w:t>
      </w:r>
    </w:p>
    <w:p w14:paraId="14F9CB85" w14:textId="77777777" w:rsidR="000B622A" w:rsidRPr="00F504AC" w:rsidRDefault="000B622A" w:rsidP="001A0EA3">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4E01624A" w14:textId="77777777" w:rsidR="001A0EA3" w:rsidRPr="00F504AC" w:rsidRDefault="001A0EA3" w:rsidP="001A0EA3">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t>Se debe presentar la descripción del transporte de partículas, así como del modelo de dispersión implementado (euleriano o lagrangiana), las cuales pueden ser entendidas como contaminantes, tales como desechos industriales y domésticos, basuras, combustibles y aceites derramados, entre otros.</w:t>
      </w:r>
    </w:p>
    <w:p w14:paraId="26249AD5" w14:textId="77777777" w:rsidR="001A0EA3" w:rsidRPr="00F504AC" w:rsidRDefault="001A0EA3" w:rsidP="001A0EA3">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6554B112" w14:textId="77777777" w:rsidR="001A0EA3" w:rsidRPr="00F504AC" w:rsidRDefault="001A0EA3" w:rsidP="001A0EA3">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t xml:space="preserve">Para desarrollar esta variable física se deben usar modelos numéricos que puedan simular adecuadamente diferentes escenarios climáticos en el Área del Parque Eólico. El </w:t>
      </w:r>
      <w:r w:rsidRPr="00F504AC">
        <w:rPr>
          <w:rFonts w:cs="Arial"/>
          <w:szCs w:val="24"/>
          <w:lang w:val="es-CO"/>
        </w:rPr>
        <w:lastRenderedPageBreak/>
        <w:t>objetivo de las simulaciones computacionales del destino y trayectoria de contaminantes en el agua de mar es la estimación de los caminos que toma, tiempos de viaje, distribución espacial según las condiciones predominantes en las distintas épocas climáticas del año. El modelo seleccionado deberá poder representar un gran rango de condiciones ambientales tales como diferentes rangos de marea, intensidades y direcciones de las corrientes y condiciones de viento predominantes y extremas.</w:t>
      </w:r>
    </w:p>
    <w:p w14:paraId="7D19FB9E" w14:textId="77777777" w:rsidR="001A0EA3" w:rsidRPr="00F504AC" w:rsidRDefault="001A0EA3" w:rsidP="001A0EA3">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68D6D4CE" w14:textId="77777777" w:rsidR="001A0EA3" w:rsidRPr="00F504AC" w:rsidRDefault="001A0EA3" w:rsidP="001A0EA3">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t>El modelo debe calcular y registrar la distribución en las tres dimensiones físicas (latitud, longitud y profundidad) más el tiempo que un contaminante se mantiene en la superficie del agua, a lo largo de la costa, en la columna de agua y en los sedimentos. Como mínimo se debe modelar la superficie del mar, un nivel intermedio y las aguas del fondo. La resolución del modelo deberá estar alineada con la resolución de los datos de entrada y debe reflejar las condiciones mete oceánicas características de la zona de operaciones costa afuera.</w:t>
      </w:r>
    </w:p>
    <w:p w14:paraId="14AEDF25" w14:textId="77777777" w:rsidR="001A0EA3" w:rsidRPr="00F504AC" w:rsidRDefault="001A0EA3" w:rsidP="001A0EA3">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13B34F08" w14:textId="77777777" w:rsidR="001A0EA3" w:rsidRPr="00F504AC" w:rsidRDefault="001A0EA3" w:rsidP="001A0EA3">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t>Es importante documentar la calidad de los datos de entrada utilizados para dar contexto y confiabilidad a las simulaciones generadas. Los modelos deben ser calibrados y validados para la zona de estudio mediante información primaria. La calidad de las simulaciones dependerá de la calidad de los datos de entrada y de los datos utilizados para la calibración.</w:t>
      </w:r>
    </w:p>
    <w:p w14:paraId="60EBAF69" w14:textId="77777777" w:rsidR="001A0EA3" w:rsidRPr="00F504AC" w:rsidRDefault="001A0EA3" w:rsidP="001A0EA3">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4CB53040" w14:textId="77777777" w:rsidR="001A0EA3" w:rsidRPr="00F504AC" w:rsidRDefault="001A0EA3" w:rsidP="001A0EA3">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t xml:space="preserve">Para considerar la elaboración del modelo de transporte de partículas tener en cuenta como mínimo lo siguiente: </w:t>
      </w:r>
    </w:p>
    <w:p w14:paraId="5E08F0AC" w14:textId="77777777" w:rsidR="001A0EA3" w:rsidRPr="00F504AC" w:rsidRDefault="001A0EA3" w:rsidP="001A0EA3">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1805E621" w14:textId="77777777" w:rsidR="001A0EA3" w:rsidRPr="00F504AC" w:rsidRDefault="001A0EA3" w:rsidP="002F015E">
      <w:pPr>
        <w:pStyle w:val="Prrafodelista"/>
        <w:widowControl w:val="0"/>
        <w:numPr>
          <w:ilvl w:val="0"/>
          <w:numId w:val="10"/>
        </w:numPr>
        <w:tabs>
          <w:tab w:val="left" w:pos="709"/>
        </w:tabs>
        <w:autoSpaceDE w:val="0"/>
        <w:autoSpaceDN w:val="0"/>
        <w:spacing w:line="269" w:lineRule="exact"/>
        <w:ind w:left="709" w:hanging="361"/>
        <w:rPr>
          <w:sz w:val="24"/>
          <w:szCs w:val="24"/>
          <w:lang w:val="es-CO"/>
        </w:rPr>
      </w:pPr>
      <w:r w:rsidRPr="00F504AC">
        <w:rPr>
          <w:sz w:val="24"/>
          <w:szCs w:val="24"/>
          <w:lang w:val="es-CO"/>
        </w:rPr>
        <w:t>Formulación del modelo conceptual.</w:t>
      </w:r>
    </w:p>
    <w:p w14:paraId="355A4C31" w14:textId="77777777" w:rsidR="001A0EA3" w:rsidRPr="00F504AC" w:rsidRDefault="001A0EA3" w:rsidP="002F015E">
      <w:pPr>
        <w:pStyle w:val="Prrafodelista"/>
        <w:widowControl w:val="0"/>
        <w:numPr>
          <w:ilvl w:val="0"/>
          <w:numId w:val="10"/>
        </w:numPr>
        <w:tabs>
          <w:tab w:val="left" w:pos="709"/>
        </w:tabs>
        <w:autoSpaceDE w:val="0"/>
        <w:autoSpaceDN w:val="0"/>
        <w:spacing w:line="269" w:lineRule="exact"/>
        <w:ind w:left="709" w:hanging="361"/>
        <w:rPr>
          <w:sz w:val="24"/>
          <w:szCs w:val="24"/>
          <w:lang w:val="es-CO"/>
        </w:rPr>
      </w:pPr>
      <w:r w:rsidRPr="00F504AC">
        <w:rPr>
          <w:sz w:val="24"/>
          <w:szCs w:val="24"/>
          <w:lang w:val="es-CO"/>
        </w:rPr>
        <w:t>Selección del modelo indicando criterios de selección, características del modelo, así como aplicaciones previas en el medio marino.</w:t>
      </w:r>
    </w:p>
    <w:p w14:paraId="6429C339" w14:textId="77777777" w:rsidR="001A0EA3" w:rsidRPr="00F504AC" w:rsidRDefault="001A0EA3" w:rsidP="002F015E">
      <w:pPr>
        <w:pStyle w:val="Prrafodelista"/>
        <w:widowControl w:val="0"/>
        <w:numPr>
          <w:ilvl w:val="0"/>
          <w:numId w:val="10"/>
        </w:numPr>
        <w:tabs>
          <w:tab w:val="left" w:pos="709"/>
        </w:tabs>
        <w:autoSpaceDE w:val="0"/>
        <w:autoSpaceDN w:val="0"/>
        <w:spacing w:line="269" w:lineRule="exact"/>
        <w:ind w:left="709" w:hanging="361"/>
        <w:rPr>
          <w:sz w:val="24"/>
          <w:szCs w:val="24"/>
          <w:lang w:val="es-CO"/>
        </w:rPr>
      </w:pPr>
      <w:r w:rsidRPr="00F504AC">
        <w:rPr>
          <w:sz w:val="24"/>
          <w:szCs w:val="24"/>
          <w:lang w:val="es-CO"/>
        </w:rPr>
        <w:t>Información precisa de las variables de entrada y condiciones de frontera del modelo seleccionado.</w:t>
      </w:r>
    </w:p>
    <w:p w14:paraId="3133503A" w14:textId="77777777" w:rsidR="001A0EA3" w:rsidRPr="00F504AC" w:rsidRDefault="001A0EA3" w:rsidP="002F015E">
      <w:pPr>
        <w:pStyle w:val="Prrafodelista"/>
        <w:widowControl w:val="0"/>
        <w:numPr>
          <w:ilvl w:val="0"/>
          <w:numId w:val="10"/>
        </w:numPr>
        <w:tabs>
          <w:tab w:val="left" w:pos="709"/>
        </w:tabs>
        <w:autoSpaceDE w:val="0"/>
        <w:autoSpaceDN w:val="0"/>
        <w:spacing w:line="269" w:lineRule="exact"/>
        <w:ind w:left="709" w:hanging="361"/>
        <w:rPr>
          <w:sz w:val="24"/>
          <w:szCs w:val="24"/>
          <w:lang w:val="es-CO"/>
        </w:rPr>
      </w:pPr>
      <w:r w:rsidRPr="00F504AC">
        <w:rPr>
          <w:sz w:val="24"/>
          <w:szCs w:val="24"/>
          <w:lang w:val="es-CO"/>
        </w:rPr>
        <w:t>Proceso de calibración y validación del modelo.</w:t>
      </w:r>
    </w:p>
    <w:p w14:paraId="189997D7" w14:textId="77777777" w:rsidR="001A0EA3" w:rsidRPr="00F504AC" w:rsidRDefault="001A0EA3" w:rsidP="002F015E">
      <w:pPr>
        <w:pStyle w:val="Prrafodelista"/>
        <w:widowControl w:val="0"/>
        <w:numPr>
          <w:ilvl w:val="0"/>
          <w:numId w:val="10"/>
        </w:numPr>
        <w:tabs>
          <w:tab w:val="left" w:pos="709"/>
        </w:tabs>
        <w:autoSpaceDE w:val="0"/>
        <w:autoSpaceDN w:val="0"/>
        <w:spacing w:line="269" w:lineRule="exact"/>
        <w:ind w:left="709" w:hanging="361"/>
        <w:rPr>
          <w:sz w:val="24"/>
          <w:szCs w:val="24"/>
          <w:lang w:val="es-CO"/>
        </w:rPr>
      </w:pPr>
      <w:r w:rsidRPr="00F504AC">
        <w:rPr>
          <w:sz w:val="24"/>
          <w:szCs w:val="24"/>
          <w:lang w:val="es-CO"/>
        </w:rPr>
        <w:t>Análisis de la incertidumbre asociada al proceso de modelación.</w:t>
      </w:r>
    </w:p>
    <w:p w14:paraId="5762D39E" w14:textId="77777777" w:rsidR="001A0EA3" w:rsidRPr="00F504AC" w:rsidRDefault="001A0EA3" w:rsidP="002F015E">
      <w:pPr>
        <w:pStyle w:val="Prrafodelista"/>
        <w:widowControl w:val="0"/>
        <w:numPr>
          <w:ilvl w:val="0"/>
          <w:numId w:val="10"/>
        </w:numPr>
        <w:tabs>
          <w:tab w:val="left" w:pos="709"/>
        </w:tabs>
        <w:autoSpaceDE w:val="0"/>
        <w:autoSpaceDN w:val="0"/>
        <w:spacing w:line="269" w:lineRule="exact"/>
        <w:ind w:left="709" w:hanging="361"/>
        <w:rPr>
          <w:sz w:val="24"/>
          <w:szCs w:val="24"/>
          <w:lang w:val="es-CO"/>
        </w:rPr>
      </w:pPr>
      <w:r w:rsidRPr="00F504AC">
        <w:rPr>
          <w:sz w:val="24"/>
          <w:szCs w:val="24"/>
          <w:lang w:val="es-CO"/>
        </w:rPr>
        <w:t>Análisis de sensibilidad de los parámetros involucrados en el modelo.</w:t>
      </w:r>
    </w:p>
    <w:p w14:paraId="055D3D4D" w14:textId="77777777" w:rsidR="001A0EA3" w:rsidRPr="00F504AC" w:rsidRDefault="001A0EA3" w:rsidP="002F015E">
      <w:pPr>
        <w:pStyle w:val="Prrafodelista"/>
        <w:widowControl w:val="0"/>
        <w:numPr>
          <w:ilvl w:val="0"/>
          <w:numId w:val="10"/>
        </w:numPr>
        <w:tabs>
          <w:tab w:val="left" w:pos="709"/>
        </w:tabs>
        <w:autoSpaceDE w:val="0"/>
        <w:autoSpaceDN w:val="0"/>
        <w:spacing w:line="269" w:lineRule="exact"/>
        <w:ind w:left="709" w:hanging="361"/>
        <w:rPr>
          <w:sz w:val="24"/>
          <w:szCs w:val="24"/>
          <w:lang w:val="es-CO"/>
        </w:rPr>
      </w:pPr>
      <w:r w:rsidRPr="00F504AC">
        <w:rPr>
          <w:sz w:val="24"/>
          <w:szCs w:val="24"/>
          <w:lang w:val="es-CO"/>
        </w:rPr>
        <w:t>Selección de escenarios para el modelado de la dispersión de sedimentos, los cuales deben representar las condiciones en que se desarrollaría la actividad de excavación y/o perforación.</w:t>
      </w:r>
    </w:p>
    <w:p w14:paraId="650571D6" w14:textId="77777777" w:rsidR="001A0EA3" w:rsidRPr="00F504AC" w:rsidRDefault="001A0EA3" w:rsidP="002F015E">
      <w:pPr>
        <w:pStyle w:val="Prrafodelista"/>
        <w:widowControl w:val="0"/>
        <w:numPr>
          <w:ilvl w:val="0"/>
          <w:numId w:val="10"/>
        </w:numPr>
        <w:tabs>
          <w:tab w:val="left" w:pos="709"/>
        </w:tabs>
        <w:autoSpaceDE w:val="0"/>
        <w:autoSpaceDN w:val="0"/>
        <w:spacing w:line="269" w:lineRule="exact"/>
        <w:ind w:left="709" w:hanging="361"/>
        <w:rPr>
          <w:sz w:val="24"/>
          <w:szCs w:val="24"/>
          <w:lang w:val="es-CO"/>
        </w:rPr>
      </w:pPr>
      <w:r w:rsidRPr="00F504AC">
        <w:rPr>
          <w:sz w:val="24"/>
          <w:szCs w:val="24"/>
          <w:lang w:val="es-CO"/>
        </w:rPr>
        <w:t>Salidas gráficas (1:5000 o mayores) correspondientes para los escenarios modelados.</w:t>
      </w:r>
    </w:p>
    <w:p w14:paraId="1CED07CB" w14:textId="77777777" w:rsidR="001A0EA3" w:rsidRPr="00F504AC" w:rsidRDefault="001A0EA3" w:rsidP="001A0EA3">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4C50C38C" w14:textId="77777777" w:rsidR="001A0EA3" w:rsidRPr="00F504AC" w:rsidRDefault="001A0EA3" w:rsidP="001A0EA3">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t xml:space="preserve">Debe ser entregada la información del modelo numérico, como configuración, condiciones de contorno e iniciales o cualquiera que sea necesaria para permitir recrear los escenarios simulados. </w:t>
      </w:r>
    </w:p>
    <w:p w14:paraId="516AB2AA" w14:textId="77777777" w:rsidR="001A0EA3" w:rsidRPr="00F504AC" w:rsidRDefault="001A0EA3" w:rsidP="001A0EA3">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055517AD" w14:textId="77777777" w:rsidR="00CD5014" w:rsidRPr="00F504AC" w:rsidRDefault="001A0EA3" w:rsidP="00542096">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lastRenderedPageBreak/>
        <w:t xml:space="preserve">Nota: En caso de requerir la elaboración de otros modelos numéricos para olas, corrientes, calidad de agua, éstos deben ser elaborado siguiendo las consideraciones anteriores. </w:t>
      </w:r>
    </w:p>
    <w:p w14:paraId="2C79FB40" w14:textId="77777777" w:rsidR="000A1CEC" w:rsidRPr="00F504AC" w:rsidRDefault="000A1CEC" w:rsidP="00542096">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5EA890F4" w14:textId="77777777" w:rsidR="005A6CA9" w:rsidRPr="00F504AC" w:rsidRDefault="005A6CA9" w:rsidP="002F015E">
      <w:pPr>
        <w:pStyle w:val="Ttulo3"/>
        <w:numPr>
          <w:ilvl w:val="2"/>
          <w:numId w:val="49"/>
        </w:numPr>
        <w:rPr>
          <w:lang w:val="es-CO"/>
        </w:rPr>
      </w:pPr>
      <w:bookmarkStart w:id="88" w:name="_Toc185502035"/>
      <w:r w:rsidRPr="00F504AC">
        <w:rPr>
          <w:lang w:val="es-CO"/>
        </w:rPr>
        <w:t>Atmosférico</w:t>
      </w:r>
      <w:bookmarkEnd w:id="88"/>
    </w:p>
    <w:p w14:paraId="03CDBE28" w14:textId="77777777" w:rsidR="005A6CA9" w:rsidRPr="00F504AC" w:rsidRDefault="005A6CA9" w:rsidP="005A6CA9">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0704AC06" w14:textId="46F8FB43" w:rsidR="00BE3CD9" w:rsidRPr="00F504AC" w:rsidRDefault="0001291A" w:rsidP="00BE3CD9">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color w:val="000000"/>
          <w:szCs w:val="24"/>
          <w:lang w:val="es-CO"/>
        </w:rPr>
      </w:pPr>
      <w:r w:rsidRPr="00F504AC">
        <w:rPr>
          <w:rFonts w:cs="Arial"/>
          <w:szCs w:val="24"/>
          <w:lang w:val="es-CO"/>
        </w:rPr>
        <w:t xml:space="preserve">La caracterización del componente atmosférico </w:t>
      </w:r>
      <w:r w:rsidR="00C4673E" w:rsidRPr="00F504AC">
        <w:rPr>
          <w:rFonts w:cs="Arial"/>
          <w:szCs w:val="24"/>
          <w:lang w:val="es-CO"/>
        </w:rPr>
        <w:t>en línea base será referente para determinar posibles impactos en el área de influencia del proyecto, así como para dar seguimiento</w:t>
      </w:r>
      <w:r w:rsidR="00D77F92" w:rsidRPr="00F504AC">
        <w:rPr>
          <w:rFonts w:cs="Arial"/>
          <w:szCs w:val="24"/>
          <w:lang w:val="es-CO"/>
        </w:rPr>
        <w:t xml:space="preserve"> a los mismos</w:t>
      </w:r>
      <w:r w:rsidR="00C4673E" w:rsidRPr="00F504AC">
        <w:rPr>
          <w:rFonts w:cs="Arial"/>
          <w:szCs w:val="24"/>
          <w:lang w:val="es-CO"/>
        </w:rPr>
        <w:t xml:space="preserve">. Por tanto, se requiere disponer y analizar la información </w:t>
      </w:r>
      <w:r w:rsidR="00BE3CD9" w:rsidRPr="00F504AC">
        <w:rPr>
          <w:rFonts w:cs="Arial"/>
          <w:szCs w:val="24"/>
          <w:lang w:val="es-CO"/>
        </w:rPr>
        <w:t xml:space="preserve">aplicable al proyecto </w:t>
      </w:r>
      <w:r w:rsidR="00BE3CD9" w:rsidRPr="00F504AC">
        <w:rPr>
          <w:rFonts w:cs="Arial"/>
          <w:spacing w:val="-2"/>
          <w:szCs w:val="24"/>
          <w:lang w:val="es-CO"/>
        </w:rPr>
        <w:t xml:space="preserve">siguiendo los lineamientos establecidos </w:t>
      </w:r>
      <w:r w:rsidR="00BE3CD9" w:rsidRPr="00F504AC">
        <w:rPr>
          <w:rFonts w:cs="Arial"/>
          <w:szCs w:val="28"/>
          <w:lang w:val="es-CO"/>
        </w:rPr>
        <w:t xml:space="preserve">en </w:t>
      </w:r>
      <w:r w:rsidR="00312142" w:rsidRPr="00F504AC">
        <w:rPr>
          <w:rFonts w:cs="Arial"/>
          <w:szCs w:val="28"/>
          <w:lang w:val="es-CO"/>
        </w:rPr>
        <w:t>los</w:t>
      </w:r>
      <w:r w:rsidR="00BE3CD9" w:rsidRPr="00F504AC">
        <w:rPr>
          <w:rFonts w:cs="Arial"/>
          <w:szCs w:val="28"/>
          <w:lang w:val="es-CO"/>
        </w:rPr>
        <w:t xml:space="preserve"> correspondiente</w:t>
      </w:r>
      <w:r w:rsidR="00312142" w:rsidRPr="00F504AC">
        <w:rPr>
          <w:rFonts w:cs="Arial"/>
          <w:szCs w:val="28"/>
          <w:lang w:val="es-CO"/>
        </w:rPr>
        <w:t>s</w:t>
      </w:r>
      <w:r w:rsidR="00BE3CD9" w:rsidRPr="00F504AC">
        <w:rPr>
          <w:rFonts w:cs="Arial"/>
          <w:szCs w:val="28"/>
          <w:lang w:val="es-CO"/>
        </w:rPr>
        <w:t xml:space="preserve"> ca</w:t>
      </w:r>
      <w:r w:rsidR="00BE3CD9" w:rsidRPr="00F504AC">
        <w:rPr>
          <w:rFonts w:cs="Arial"/>
          <w:szCs w:val="24"/>
          <w:lang w:val="es-CO"/>
        </w:rPr>
        <w:t>pítulo</w:t>
      </w:r>
      <w:r w:rsidR="00312142" w:rsidRPr="00F504AC">
        <w:rPr>
          <w:rFonts w:cs="Arial"/>
          <w:szCs w:val="24"/>
          <w:lang w:val="es-CO"/>
        </w:rPr>
        <w:t>s</w:t>
      </w:r>
      <w:r w:rsidR="00BE3CD9" w:rsidRPr="00F504AC">
        <w:rPr>
          <w:rFonts w:cs="Arial"/>
          <w:szCs w:val="24"/>
          <w:lang w:val="es-CO"/>
        </w:rPr>
        <w:t xml:space="preserve"> de la MGEPEA</w:t>
      </w:r>
      <w:r w:rsidR="00BE3CD9" w:rsidRPr="00F504AC">
        <w:rPr>
          <w:rFonts w:cs="Arial"/>
          <w:spacing w:val="-2"/>
          <w:szCs w:val="24"/>
          <w:lang w:val="es-CO"/>
        </w:rPr>
        <w:t xml:space="preserve">, </w:t>
      </w:r>
      <w:r w:rsidR="00BE3CD9" w:rsidRPr="00F504AC">
        <w:rPr>
          <w:rFonts w:cs="Arial"/>
          <w:color w:val="000000"/>
          <w:szCs w:val="24"/>
          <w:lang w:val="es-CO"/>
        </w:rPr>
        <w:t>adoptada por el Ministerio de Ambiente y Desarrollo Sostenible mediante la Resolución 1402 de 2018</w:t>
      </w:r>
      <w:r w:rsidR="00BE3CD9" w:rsidRPr="00F504AC">
        <w:rPr>
          <w:rFonts w:cs="Arial"/>
          <w:color w:val="000000"/>
          <w:szCs w:val="24"/>
          <w:vertAlign w:val="superscript"/>
          <w:lang w:val="es-CO"/>
        </w:rPr>
        <w:fldChar w:fldCharType="begin"/>
      </w:r>
      <w:r w:rsidR="00BE3CD9" w:rsidRPr="00F504AC">
        <w:rPr>
          <w:rFonts w:cs="Arial"/>
          <w:color w:val="000000"/>
          <w:szCs w:val="24"/>
          <w:vertAlign w:val="superscript"/>
          <w:lang w:val="es-CO"/>
        </w:rPr>
        <w:instrText xml:space="preserve"> NOTEREF _Ref498194511 \h </w:instrText>
      </w:r>
      <w:r w:rsidR="00F504AC">
        <w:rPr>
          <w:rFonts w:cs="Arial"/>
          <w:color w:val="000000"/>
          <w:szCs w:val="24"/>
          <w:vertAlign w:val="superscript"/>
          <w:lang w:val="es-CO"/>
        </w:rPr>
        <w:instrText xml:space="preserve"> \* MERGEFORMAT </w:instrText>
      </w:r>
      <w:r w:rsidR="00BE3CD9" w:rsidRPr="00F504AC">
        <w:rPr>
          <w:rFonts w:cs="Arial"/>
          <w:color w:val="000000"/>
          <w:szCs w:val="24"/>
          <w:vertAlign w:val="superscript"/>
          <w:lang w:val="es-CO"/>
        </w:rPr>
      </w:r>
      <w:r w:rsidR="00BE3CD9" w:rsidRPr="00F504AC">
        <w:rPr>
          <w:rFonts w:cs="Arial"/>
          <w:color w:val="000000"/>
          <w:szCs w:val="24"/>
          <w:vertAlign w:val="superscript"/>
          <w:lang w:val="es-CO"/>
        </w:rPr>
        <w:fldChar w:fldCharType="separate"/>
      </w:r>
      <w:r w:rsidR="00395125">
        <w:rPr>
          <w:rFonts w:cs="Arial"/>
          <w:color w:val="000000"/>
          <w:szCs w:val="24"/>
          <w:vertAlign w:val="superscript"/>
          <w:lang w:val="es-CO"/>
        </w:rPr>
        <w:t>14</w:t>
      </w:r>
      <w:r w:rsidR="00BE3CD9" w:rsidRPr="00F504AC">
        <w:rPr>
          <w:rFonts w:cs="Arial"/>
          <w:color w:val="000000"/>
          <w:szCs w:val="24"/>
          <w:vertAlign w:val="superscript"/>
          <w:lang w:val="es-CO"/>
        </w:rPr>
        <w:fldChar w:fldCharType="end"/>
      </w:r>
      <w:r w:rsidR="00BE3CD9" w:rsidRPr="00F504AC">
        <w:rPr>
          <w:rFonts w:cs="Arial"/>
          <w:color w:val="000000"/>
          <w:szCs w:val="24"/>
          <w:lang w:val="es-CO"/>
        </w:rPr>
        <w:t>, o aquella que la modifique o sustituya</w:t>
      </w:r>
      <w:r w:rsidR="00312142" w:rsidRPr="00F504AC">
        <w:rPr>
          <w:rFonts w:cs="Arial"/>
          <w:color w:val="000000"/>
          <w:szCs w:val="24"/>
          <w:lang w:val="es-CO"/>
        </w:rPr>
        <w:t>. A</w:t>
      </w:r>
      <w:r w:rsidR="00BE3CD9" w:rsidRPr="00F504AC">
        <w:rPr>
          <w:rFonts w:cs="Arial"/>
          <w:color w:val="000000"/>
          <w:szCs w:val="24"/>
          <w:lang w:val="es-CO"/>
        </w:rPr>
        <w:t xml:space="preserve">demás de las consideraciones </w:t>
      </w:r>
      <w:r w:rsidR="007C67BE" w:rsidRPr="00F504AC">
        <w:rPr>
          <w:rFonts w:cs="Arial"/>
          <w:color w:val="000000"/>
          <w:szCs w:val="24"/>
          <w:lang w:val="es-CO"/>
        </w:rPr>
        <w:t>precisadas</w:t>
      </w:r>
      <w:r w:rsidR="00BE3CD9" w:rsidRPr="00F504AC">
        <w:rPr>
          <w:rFonts w:cs="Arial"/>
          <w:color w:val="000000"/>
          <w:szCs w:val="24"/>
          <w:lang w:val="es-CO"/>
        </w:rPr>
        <w:t xml:space="preserve"> </w:t>
      </w:r>
      <w:r w:rsidR="007C67BE" w:rsidRPr="00F504AC">
        <w:rPr>
          <w:rFonts w:cs="Arial"/>
          <w:color w:val="000000"/>
          <w:szCs w:val="24"/>
          <w:lang w:val="es-CO"/>
        </w:rPr>
        <w:t>en los actuales términos de referencia.</w:t>
      </w:r>
    </w:p>
    <w:p w14:paraId="59480B17" w14:textId="77777777" w:rsidR="00DB5FDA" w:rsidRPr="00F504AC" w:rsidRDefault="00DB5FDA" w:rsidP="00BE3CD9">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color w:val="000000"/>
          <w:szCs w:val="24"/>
          <w:lang w:val="es-CO"/>
        </w:rPr>
      </w:pPr>
    </w:p>
    <w:p w14:paraId="3BDE51F0" w14:textId="77777777" w:rsidR="00DB5FDA" w:rsidRPr="00F504AC" w:rsidRDefault="00DB5FDA" w:rsidP="00BE3CD9">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color w:val="000000"/>
          <w:szCs w:val="24"/>
          <w:lang w:val="es-CO"/>
        </w:rPr>
        <w:t>Conforme a lo anterior</w:t>
      </w:r>
      <w:r w:rsidR="009038F0" w:rsidRPr="00F504AC">
        <w:rPr>
          <w:rFonts w:cs="Arial"/>
          <w:color w:val="000000"/>
          <w:szCs w:val="24"/>
          <w:lang w:val="es-CO"/>
        </w:rPr>
        <w:t xml:space="preserve"> y</w:t>
      </w:r>
      <w:r w:rsidRPr="00F504AC">
        <w:rPr>
          <w:rFonts w:cs="Arial"/>
          <w:color w:val="000000"/>
          <w:szCs w:val="24"/>
          <w:lang w:val="es-CO"/>
        </w:rPr>
        <w:t xml:space="preserve"> </w:t>
      </w:r>
      <w:r w:rsidR="009038F0" w:rsidRPr="00F504AC">
        <w:rPr>
          <w:rFonts w:cs="Arial"/>
          <w:color w:val="000000"/>
          <w:szCs w:val="24"/>
          <w:lang w:val="es-CO"/>
        </w:rPr>
        <w:t xml:space="preserve">teniendo en cuenta las características del proyecto, </w:t>
      </w:r>
      <w:r w:rsidRPr="00F504AC">
        <w:rPr>
          <w:rFonts w:cs="Arial"/>
          <w:color w:val="000000"/>
          <w:szCs w:val="24"/>
          <w:lang w:val="es-CO"/>
        </w:rPr>
        <w:t>para el área de influencia se deberá realizar una caracterización del componente atmosférico en la cual se analicen las condiciones meteorológicas, cuantifique las fuentes de emisión, el estado de la calidad del aire y los niveles de presión sonora.</w:t>
      </w:r>
    </w:p>
    <w:p w14:paraId="5AFA4332" w14:textId="77777777" w:rsidR="008B66B0" w:rsidRPr="00F504AC" w:rsidRDefault="008B66B0" w:rsidP="00542096">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4DF0BB4A" w14:textId="77777777" w:rsidR="008554F7" w:rsidRPr="00F504AC" w:rsidRDefault="008554F7" w:rsidP="00395125">
      <w:pPr>
        <w:pStyle w:val="Ttulo4"/>
      </w:pPr>
      <w:r w:rsidRPr="00F504AC">
        <w:t>4.1.</w:t>
      </w:r>
      <w:r w:rsidR="000B3056" w:rsidRPr="00F504AC">
        <w:t>3</w:t>
      </w:r>
      <w:r w:rsidRPr="00F504AC">
        <w:t>.1</w:t>
      </w:r>
      <w:r w:rsidRPr="00F504AC">
        <w:tab/>
        <w:t>Meteorología</w:t>
      </w:r>
    </w:p>
    <w:p w14:paraId="274DF5D4" w14:textId="77777777" w:rsidR="00DB5FDA" w:rsidRPr="00F504AC" w:rsidRDefault="00DB5FDA" w:rsidP="00DB5FDA">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74DC87BA" w14:textId="77777777" w:rsidR="00673153" w:rsidRPr="00F504AC" w:rsidRDefault="001F2EC6" w:rsidP="009540E8">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t>La presente caracterización deberá diferenciar y analizar la meteorología continental y la de costa afuera, con información reciente, disponible y representativa para el área de estudio</w:t>
      </w:r>
      <w:r w:rsidR="006D559B" w:rsidRPr="00F504AC">
        <w:rPr>
          <w:rFonts w:cs="Arial"/>
          <w:szCs w:val="24"/>
          <w:lang w:val="es-CO"/>
        </w:rPr>
        <w:t>. Esta</w:t>
      </w:r>
      <w:r w:rsidRPr="00F504AC">
        <w:rPr>
          <w:rFonts w:cs="Arial"/>
          <w:szCs w:val="24"/>
          <w:lang w:val="es-CO"/>
        </w:rPr>
        <w:t xml:space="preserve"> será generada a partir de </w:t>
      </w:r>
      <w:r w:rsidR="002F6A37" w:rsidRPr="00F504AC">
        <w:rPr>
          <w:rFonts w:cs="Arial"/>
          <w:szCs w:val="24"/>
          <w:lang w:val="es-CO"/>
        </w:rPr>
        <w:t xml:space="preserve">los registros de </w:t>
      </w:r>
      <w:r w:rsidRPr="00F504AC">
        <w:rPr>
          <w:rFonts w:cs="Arial"/>
          <w:szCs w:val="24"/>
          <w:lang w:val="es-CO"/>
        </w:rPr>
        <w:t>estaciones meteorológicas</w:t>
      </w:r>
      <w:r w:rsidR="00B444BF" w:rsidRPr="00F504AC">
        <w:rPr>
          <w:rFonts w:cs="Arial"/>
          <w:szCs w:val="24"/>
          <w:lang w:val="es-CO"/>
        </w:rPr>
        <w:t>, boyas meteoceánicas y/o mareógrafos</w:t>
      </w:r>
      <w:r w:rsidRPr="00F504AC">
        <w:rPr>
          <w:rFonts w:cs="Arial"/>
          <w:szCs w:val="24"/>
          <w:lang w:val="es-CO"/>
        </w:rPr>
        <w:t xml:space="preserve"> del IDEAM o aquellas de entidades públicas que hayan sido avaladas por esta entidad </w:t>
      </w:r>
      <w:r w:rsidR="009B51B1" w:rsidRPr="00F504AC">
        <w:rPr>
          <w:rFonts w:cs="Arial"/>
          <w:szCs w:val="24"/>
          <w:lang w:val="es-CO"/>
        </w:rPr>
        <w:t xml:space="preserve">para generar este tipo de datos </w:t>
      </w:r>
      <w:r w:rsidRPr="00F504AC">
        <w:rPr>
          <w:rFonts w:cs="Arial"/>
          <w:szCs w:val="24"/>
          <w:lang w:val="es-CO"/>
        </w:rPr>
        <w:t>(mínimo 3 últimos años); y/o información meteorológica satelital (mínimo 3 últimos años).</w:t>
      </w:r>
      <w:r w:rsidR="009540E8" w:rsidRPr="00F504AC">
        <w:rPr>
          <w:rFonts w:cs="Arial"/>
          <w:szCs w:val="24"/>
          <w:lang w:val="es-CO"/>
        </w:rPr>
        <w:t xml:space="preserve"> </w:t>
      </w:r>
      <w:r w:rsidR="00FF0106" w:rsidRPr="00F504AC">
        <w:rPr>
          <w:rFonts w:cs="Arial"/>
          <w:szCs w:val="24"/>
          <w:lang w:val="es-CO"/>
        </w:rPr>
        <w:t xml:space="preserve">La fuente de información satelital a la que se hace referencia puede ser tomada de </w:t>
      </w:r>
      <w:r w:rsidR="00551D5E" w:rsidRPr="00F504AC">
        <w:rPr>
          <w:rFonts w:cs="Arial"/>
          <w:szCs w:val="24"/>
          <w:lang w:val="es-CO"/>
        </w:rPr>
        <w:t>modelos globales o de re-análisis global</w:t>
      </w:r>
      <w:r w:rsidR="00FF0106" w:rsidRPr="00F504AC">
        <w:rPr>
          <w:rFonts w:cs="Arial"/>
          <w:szCs w:val="24"/>
          <w:lang w:val="es-CO"/>
        </w:rPr>
        <w:t>, obtenidos directamente de fuentes confiables en internet, que puedan ser validadas; por ejemplo, modelos de clima o tiempo como CFRS, ERA 40, CAM, WRF, MM5, etc.</w:t>
      </w:r>
      <w:r w:rsidR="009540E8" w:rsidRPr="00F504AC">
        <w:rPr>
          <w:rFonts w:cs="Arial"/>
          <w:szCs w:val="24"/>
          <w:lang w:val="es-CO"/>
        </w:rPr>
        <w:t xml:space="preserve"> Cabe aclarar que, si esta información es horaria y representa adecuadamente el comportamiento en el área de influencia podrá usarse como insumo para la modelación de emisiones atmosféricas</w:t>
      </w:r>
      <w:r w:rsidR="00991ADD" w:rsidRPr="00F504AC">
        <w:rPr>
          <w:rFonts w:cs="Arial"/>
          <w:szCs w:val="24"/>
          <w:lang w:val="es-CO"/>
        </w:rPr>
        <w:t>.</w:t>
      </w:r>
    </w:p>
    <w:p w14:paraId="4B4FCFDF" w14:textId="77777777" w:rsidR="00673153" w:rsidRPr="00F504AC" w:rsidRDefault="00673153" w:rsidP="00FF0106">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4FE68E07" w14:textId="77777777" w:rsidR="00991ADD" w:rsidRPr="00F504AC" w:rsidRDefault="00C42AD9" w:rsidP="00FF0106">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t xml:space="preserve">Se deberá </w:t>
      </w:r>
      <w:r w:rsidR="005B0C9C" w:rsidRPr="00F504AC">
        <w:rPr>
          <w:rFonts w:cs="Arial"/>
          <w:szCs w:val="24"/>
          <w:lang w:val="es-CO"/>
        </w:rPr>
        <w:t xml:space="preserve">anexar </w:t>
      </w:r>
      <w:r w:rsidR="00673153" w:rsidRPr="00F504AC">
        <w:rPr>
          <w:rFonts w:cs="Arial"/>
          <w:szCs w:val="24"/>
          <w:lang w:val="es-CO"/>
        </w:rPr>
        <w:t>la ficha técnica de la información donde se relacionen</w:t>
      </w:r>
      <w:r w:rsidRPr="00F504AC">
        <w:rPr>
          <w:rFonts w:cs="Arial"/>
          <w:szCs w:val="24"/>
          <w:lang w:val="es-CO"/>
        </w:rPr>
        <w:t xml:space="preserve"> </w:t>
      </w:r>
      <w:r w:rsidR="0038100B" w:rsidRPr="00F504AC">
        <w:rPr>
          <w:rFonts w:cs="Arial"/>
          <w:szCs w:val="24"/>
          <w:lang w:val="es-CO"/>
        </w:rPr>
        <w:t xml:space="preserve">los </w:t>
      </w:r>
      <w:r w:rsidR="00A21DC5" w:rsidRPr="00F504AC">
        <w:rPr>
          <w:rFonts w:cs="Arial"/>
          <w:szCs w:val="24"/>
          <w:lang w:val="es-CO"/>
        </w:rPr>
        <w:t xml:space="preserve">datos </w:t>
      </w:r>
      <w:r w:rsidRPr="00F504AC">
        <w:rPr>
          <w:rFonts w:cs="Arial"/>
          <w:szCs w:val="24"/>
          <w:lang w:val="es-CO"/>
        </w:rPr>
        <w:t>básic</w:t>
      </w:r>
      <w:r w:rsidR="00A21DC5" w:rsidRPr="00F504AC">
        <w:rPr>
          <w:rFonts w:cs="Arial"/>
          <w:szCs w:val="24"/>
          <w:lang w:val="es-CO"/>
        </w:rPr>
        <w:t>os</w:t>
      </w:r>
      <w:r w:rsidRPr="00F504AC">
        <w:rPr>
          <w:rFonts w:cs="Arial"/>
          <w:szCs w:val="24"/>
          <w:lang w:val="es-CO"/>
        </w:rPr>
        <w:t xml:space="preserve"> asociad</w:t>
      </w:r>
      <w:r w:rsidR="00A21DC5" w:rsidRPr="00F504AC">
        <w:rPr>
          <w:rFonts w:cs="Arial"/>
          <w:szCs w:val="24"/>
          <w:lang w:val="es-CO"/>
        </w:rPr>
        <w:t>os</w:t>
      </w:r>
      <w:r w:rsidRPr="00F504AC">
        <w:rPr>
          <w:rFonts w:cs="Arial"/>
          <w:szCs w:val="24"/>
          <w:lang w:val="es-CO"/>
        </w:rPr>
        <w:t xml:space="preserve"> a las estaciones seleccionadas, identificando claramente: </w:t>
      </w:r>
      <w:r w:rsidR="00A21DC5" w:rsidRPr="00F504AC">
        <w:rPr>
          <w:rFonts w:cs="Arial"/>
          <w:szCs w:val="24"/>
          <w:lang w:val="es-CO"/>
        </w:rPr>
        <w:t>fuente</w:t>
      </w:r>
      <w:r w:rsidR="0038100B" w:rsidRPr="00F504AC">
        <w:rPr>
          <w:rFonts w:cs="Arial"/>
          <w:szCs w:val="24"/>
          <w:lang w:val="es-CO"/>
        </w:rPr>
        <w:t xml:space="preserve"> de información, </w:t>
      </w:r>
      <w:r w:rsidRPr="00F504AC">
        <w:rPr>
          <w:rFonts w:cs="Arial"/>
          <w:szCs w:val="24"/>
          <w:lang w:val="es-CO"/>
        </w:rPr>
        <w:t xml:space="preserve">nombre, código, </w:t>
      </w:r>
      <w:r w:rsidR="00601828" w:rsidRPr="00F504AC">
        <w:rPr>
          <w:rFonts w:cs="Arial"/>
          <w:szCs w:val="24"/>
          <w:lang w:val="es-CO"/>
        </w:rPr>
        <w:t xml:space="preserve">coordenadas de localización, </w:t>
      </w:r>
      <w:r w:rsidRPr="00F504AC">
        <w:rPr>
          <w:rFonts w:cs="Arial"/>
          <w:szCs w:val="24"/>
          <w:lang w:val="es-CO"/>
        </w:rPr>
        <w:t xml:space="preserve">elevación, </w:t>
      </w:r>
      <w:r w:rsidR="00E01F08" w:rsidRPr="00F504AC">
        <w:rPr>
          <w:rFonts w:cs="Arial"/>
          <w:szCs w:val="24"/>
          <w:lang w:val="es-CO"/>
        </w:rPr>
        <w:t xml:space="preserve">resolución, tipo de dato procesado, </w:t>
      </w:r>
      <w:r w:rsidRPr="00F504AC">
        <w:rPr>
          <w:rFonts w:cs="Arial"/>
          <w:szCs w:val="24"/>
          <w:lang w:val="es-CO"/>
        </w:rPr>
        <w:t>periodo de los registros analizado</w:t>
      </w:r>
      <w:r w:rsidR="002924B4" w:rsidRPr="00F504AC">
        <w:rPr>
          <w:rFonts w:cs="Arial"/>
          <w:szCs w:val="24"/>
          <w:lang w:val="es-CO"/>
        </w:rPr>
        <w:t>s</w:t>
      </w:r>
      <w:r w:rsidRPr="00F504AC">
        <w:rPr>
          <w:rFonts w:cs="Arial"/>
          <w:szCs w:val="24"/>
          <w:lang w:val="es-CO"/>
        </w:rPr>
        <w:t xml:space="preserve"> y parámetros</w:t>
      </w:r>
      <w:r w:rsidR="005B0C9C" w:rsidRPr="00F504AC">
        <w:rPr>
          <w:rFonts w:cs="Arial"/>
          <w:szCs w:val="24"/>
          <w:lang w:val="es-CO"/>
        </w:rPr>
        <w:t>; así como presentar los datos origen en un formato de texto de fácil visualización</w:t>
      </w:r>
      <w:r w:rsidR="00CF21D4" w:rsidRPr="00F504AC">
        <w:rPr>
          <w:rFonts w:cs="Arial"/>
          <w:szCs w:val="24"/>
          <w:lang w:val="es-CO"/>
        </w:rPr>
        <w:t xml:space="preserve"> y</w:t>
      </w:r>
      <w:r w:rsidR="005649AE" w:rsidRPr="00F504AC">
        <w:rPr>
          <w:rFonts w:cs="Arial"/>
          <w:szCs w:val="24"/>
          <w:lang w:val="es-CO"/>
        </w:rPr>
        <w:t xml:space="preserve"> manipulación</w:t>
      </w:r>
      <w:r w:rsidR="00962ED4" w:rsidRPr="00F504AC">
        <w:rPr>
          <w:rFonts w:cs="Arial"/>
          <w:szCs w:val="24"/>
          <w:lang w:val="es-CO"/>
        </w:rPr>
        <w:t>.</w:t>
      </w:r>
    </w:p>
    <w:p w14:paraId="5AE39196" w14:textId="77777777" w:rsidR="00962ED4" w:rsidRPr="00F504AC" w:rsidRDefault="00962ED4" w:rsidP="00FF0106">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675508AC" w14:textId="77777777" w:rsidR="00962ED4" w:rsidRPr="00F504AC" w:rsidRDefault="00B444BF" w:rsidP="00FF0106">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t xml:space="preserve">La caracterización meteorológica </w:t>
      </w:r>
      <w:r w:rsidR="00D51091" w:rsidRPr="00F504AC">
        <w:rPr>
          <w:rFonts w:cs="Arial"/>
          <w:szCs w:val="24"/>
          <w:lang w:val="es-CO"/>
        </w:rPr>
        <w:t xml:space="preserve">deberá contemplar: </w:t>
      </w:r>
    </w:p>
    <w:p w14:paraId="443A9EE0" w14:textId="77777777" w:rsidR="006B28F8" w:rsidRPr="00F504AC" w:rsidRDefault="006B28F8" w:rsidP="00FF0106">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17EDE2E6" w14:textId="77777777" w:rsidR="002C0B3B" w:rsidRPr="00F504AC" w:rsidRDefault="006C3C21" w:rsidP="002F015E">
      <w:pPr>
        <w:pStyle w:val="Prrafodelista"/>
        <w:numPr>
          <w:ilvl w:val="0"/>
          <w:numId w:val="33"/>
        </w:numPr>
        <w:tabs>
          <w:tab w:val="left" w:pos="709"/>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 w:val="24"/>
          <w:szCs w:val="24"/>
          <w:lang w:val="es-CO"/>
        </w:rPr>
      </w:pPr>
      <w:r w:rsidRPr="00F504AC">
        <w:rPr>
          <w:rFonts w:cs="Arial"/>
          <w:sz w:val="24"/>
          <w:szCs w:val="24"/>
          <w:lang w:val="es-CO"/>
        </w:rPr>
        <w:lastRenderedPageBreak/>
        <w:t xml:space="preserve">Análisis estadístico </w:t>
      </w:r>
      <w:r w:rsidR="00551D5E" w:rsidRPr="00F504AC">
        <w:rPr>
          <w:rFonts w:cs="Arial"/>
          <w:sz w:val="24"/>
          <w:szCs w:val="24"/>
          <w:lang w:val="es-CO"/>
        </w:rPr>
        <w:t xml:space="preserve">del error </w:t>
      </w:r>
      <w:r w:rsidR="00DB5FDA" w:rsidRPr="00F504AC">
        <w:rPr>
          <w:rFonts w:cs="Arial"/>
          <w:sz w:val="24"/>
          <w:szCs w:val="24"/>
          <w:lang w:val="es-CO"/>
        </w:rPr>
        <w:t>de las series de tiempo tratadas para cada parámetro meteorológico</w:t>
      </w:r>
      <w:r w:rsidRPr="00F504AC">
        <w:rPr>
          <w:rFonts w:cs="Arial"/>
          <w:sz w:val="24"/>
          <w:szCs w:val="24"/>
          <w:lang w:val="es-CO"/>
        </w:rPr>
        <w:t>.</w:t>
      </w:r>
    </w:p>
    <w:p w14:paraId="1C265E22" w14:textId="77777777" w:rsidR="00E12629" w:rsidRPr="00F504AC" w:rsidRDefault="00E12629" w:rsidP="002F015E">
      <w:pPr>
        <w:pStyle w:val="Prrafodelista"/>
        <w:numPr>
          <w:ilvl w:val="0"/>
          <w:numId w:val="33"/>
        </w:numPr>
        <w:tabs>
          <w:tab w:val="left" w:pos="709"/>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 w:val="24"/>
          <w:szCs w:val="24"/>
          <w:lang w:val="es-CO"/>
        </w:rPr>
      </w:pPr>
      <w:r w:rsidRPr="00F504AC">
        <w:rPr>
          <w:rFonts w:cs="Arial"/>
          <w:sz w:val="24"/>
          <w:szCs w:val="24"/>
          <w:lang w:val="es-CO"/>
        </w:rPr>
        <w:t>Identifica</w:t>
      </w:r>
      <w:r w:rsidR="00B444BF" w:rsidRPr="00F504AC">
        <w:rPr>
          <w:rFonts w:cs="Arial"/>
          <w:sz w:val="24"/>
          <w:szCs w:val="24"/>
          <w:lang w:val="es-CO"/>
        </w:rPr>
        <w:t>ción d</w:t>
      </w:r>
      <w:r w:rsidR="00DB5FDA" w:rsidRPr="00F504AC">
        <w:rPr>
          <w:rFonts w:cs="Arial"/>
          <w:sz w:val="24"/>
          <w:szCs w:val="24"/>
          <w:lang w:val="es-CO"/>
        </w:rPr>
        <w:t xml:space="preserve">el método </w:t>
      </w:r>
      <w:r w:rsidR="007179A4" w:rsidRPr="00F504AC">
        <w:rPr>
          <w:rFonts w:cs="Arial"/>
          <w:sz w:val="24"/>
          <w:szCs w:val="24"/>
          <w:lang w:val="es-CO"/>
        </w:rPr>
        <w:t>y análisis de pruebas estadísticas paramétricas y/o no paramétricas sobre homogeneidad, consistencia e identificación de datos anómalos.</w:t>
      </w:r>
      <w:r w:rsidR="00107A59" w:rsidRPr="00F504AC">
        <w:rPr>
          <w:rFonts w:cs="Arial"/>
          <w:sz w:val="24"/>
          <w:szCs w:val="24"/>
          <w:lang w:val="es-CO"/>
        </w:rPr>
        <w:t xml:space="preserve"> De ser posible realizar completamiento de las series, indicando claramente el método adoptado.</w:t>
      </w:r>
    </w:p>
    <w:p w14:paraId="06F60A42" w14:textId="77777777" w:rsidR="008B44E2" w:rsidRPr="00F504AC" w:rsidRDefault="008B44E2" w:rsidP="002F015E">
      <w:pPr>
        <w:pStyle w:val="Prrafodelista"/>
        <w:numPr>
          <w:ilvl w:val="0"/>
          <w:numId w:val="33"/>
        </w:numPr>
        <w:tabs>
          <w:tab w:val="left" w:pos="709"/>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 w:val="24"/>
          <w:szCs w:val="24"/>
          <w:lang w:val="es-CO"/>
        </w:rPr>
      </w:pPr>
      <w:r w:rsidRPr="00F504AC">
        <w:rPr>
          <w:rFonts w:cs="Arial"/>
          <w:sz w:val="24"/>
          <w:szCs w:val="24"/>
          <w:lang w:val="es-CO"/>
        </w:rPr>
        <w:t>Validación de la información meteorológica costa afuera con registros de estaciones de condiciones similares (ej. estaciones en islas).</w:t>
      </w:r>
    </w:p>
    <w:p w14:paraId="27F43987" w14:textId="77777777" w:rsidR="000622AF" w:rsidRPr="00F504AC" w:rsidRDefault="000622AF" w:rsidP="002F015E">
      <w:pPr>
        <w:pStyle w:val="Prrafodelista"/>
        <w:numPr>
          <w:ilvl w:val="0"/>
          <w:numId w:val="33"/>
        </w:numPr>
        <w:tabs>
          <w:tab w:val="left" w:pos="709"/>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 w:val="24"/>
          <w:szCs w:val="24"/>
          <w:lang w:val="es-CO"/>
        </w:rPr>
      </w:pPr>
      <w:r w:rsidRPr="00F504AC">
        <w:rPr>
          <w:rFonts w:cs="Arial"/>
          <w:sz w:val="24"/>
          <w:szCs w:val="24"/>
          <w:lang w:val="es-CO"/>
        </w:rPr>
        <w:t xml:space="preserve">Caracterización estadística básica de las series de tiempo </w:t>
      </w:r>
      <w:r w:rsidR="00422E57" w:rsidRPr="00F504AC">
        <w:rPr>
          <w:rFonts w:cs="Arial"/>
          <w:sz w:val="24"/>
          <w:szCs w:val="24"/>
          <w:lang w:val="es-CO"/>
        </w:rPr>
        <w:t>manejadas</w:t>
      </w:r>
      <w:r w:rsidRPr="00F504AC">
        <w:rPr>
          <w:rFonts w:cs="Arial"/>
          <w:sz w:val="24"/>
          <w:szCs w:val="24"/>
          <w:lang w:val="es-CO"/>
        </w:rPr>
        <w:t>.</w:t>
      </w:r>
    </w:p>
    <w:p w14:paraId="5F4FC8AE" w14:textId="77777777" w:rsidR="0077637C" w:rsidRPr="00F504AC" w:rsidRDefault="0077637C" w:rsidP="002F015E">
      <w:pPr>
        <w:pStyle w:val="Prrafodelista"/>
        <w:numPr>
          <w:ilvl w:val="0"/>
          <w:numId w:val="33"/>
        </w:numPr>
        <w:tabs>
          <w:tab w:val="left" w:pos="709"/>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 w:val="24"/>
          <w:szCs w:val="24"/>
          <w:lang w:val="es-CO"/>
        </w:rPr>
      </w:pPr>
      <w:r w:rsidRPr="00F504AC">
        <w:rPr>
          <w:rFonts w:cs="Arial"/>
          <w:sz w:val="24"/>
          <w:szCs w:val="24"/>
          <w:lang w:val="es-CO"/>
        </w:rPr>
        <w:t>Descr</w:t>
      </w:r>
      <w:r w:rsidR="00B444BF" w:rsidRPr="00F504AC">
        <w:rPr>
          <w:rFonts w:cs="Arial"/>
          <w:sz w:val="24"/>
          <w:szCs w:val="24"/>
          <w:lang w:val="es-CO"/>
        </w:rPr>
        <w:t>ipción</w:t>
      </w:r>
      <w:r w:rsidRPr="00F504AC">
        <w:rPr>
          <w:rFonts w:cs="Arial"/>
          <w:sz w:val="24"/>
          <w:szCs w:val="24"/>
          <w:lang w:val="es-CO"/>
        </w:rPr>
        <w:t xml:space="preserve"> </w:t>
      </w:r>
      <w:r w:rsidR="00B444BF" w:rsidRPr="00F504AC">
        <w:rPr>
          <w:rFonts w:cs="Arial"/>
          <w:sz w:val="24"/>
          <w:szCs w:val="24"/>
          <w:lang w:val="es-CO"/>
        </w:rPr>
        <w:t>y</w:t>
      </w:r>
      <w:r w:rsidRPr="00F504AC">
        <w:rPr>
          <w:rFonts w:cs="Arial"/>
          <w:sz w:val="24"/>
          <w:szCs w:val="24"/>
          <w:lang w:val="es-CO"/>
        </w:rPr>
        <w:t xml:space="preserve"> </w:t>
      </w:r>
      <w:r w:rsidR="00B444BF" w:rsidRPr="00F504AC">
        <w:rPr>
          <w:rFonts w:cs="Arial"/>
          <w:sz w:val="24"/>
          <w:szCs w:val="24"/>
          <w:lang w:val="es-CO"/>
        </w:rPr>
        <w:t>representación de</w:t>
      </w:r>
      <w:r w:rsidRPr="00F504AC">
        <w:rPr>
          <w:rFonts w:cs="Arial"/>
          <w:sz w:val="24"/>
          <w:szCs w:val="24"/>
          <w:lang w:val="es-CO"/>
        </w:rPr>
        <w:t xml:space="preserve"> la distribución espacial de las condiciones meteorológicas mínimas, medias y extremas mensuales multianuales</w:t>
      </w:r>
      <w:r w:rsidR="00B444BF" w:rsidRPr="00F504AC">
        <w:rPr>
          <w:rFonts w:cs="Arial"/>
          <w:sz w:val="24"/>
          <w:szCs w:val="24"/>
          <w:lang w:val="es-CO"/>
        </w:rPr>
        <w:t>, mediante isolíneas</w:t>
      </w:r>
    </w:p>
    <w:p w14:paraId="12D2B6D8" w14:textId="77777777" w:rsidR="00DB5FDA" w:rsidRPr="00F504AC" w:rsidRDefault="00DB5FDA" w:rsidP="008554F7">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38BD4B12" w14:textId="77777777" w:rsidR="008554F7" w:rsidRPr="00F504AC" w:rsidRDefault="008554F7" w:rsidP="008554F7">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t>Con el conocimiento y distribución espacial y temporal de los principales factores climáticos, sobre la base de la información existente y con las escalas correspondientes, se deben establecer interrelaciones de los elementos meteorológicos, y de estos con</w:t>
      </w:r>
      <w:r w:rsidR="00E46B4B" w:rsidRPr="00F504AC">
        <w:rPr>
          <w:rFonts w:cs="Arial"/>
          <w:szCs w:val="24"/>
          <w:lang w:val="es-CO"/>
        </w:rPr>
        <w:t xml:space="preserve"> las condiciones de dispersión de contaminantes,</w:t>
      </w:r>
      <w:r w:rsidRPr="00F504AC">
        <w:rPr>
          <w:rFonts w:cs="Arial"/>
          <w:szCs w:val="24"/>
          <w:lang w:val="es-CO"/>
        </w:rPr>
        <w:t xml:space="preserve"> los ecosistemas y características económicas y culturales analizadas.</w:t>
      </w:r>
    </w:p>
    <w:p w14:paraId="50F5B9C5" w14:textId="77777777" w:rsidR="008554F7" w:rsidRPr="00F504AC" w:rsidRDefault="008554F7" w:rsidP="008554F7">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7DE4984C" w14:textId="77777777" w:rsidR="008554F7" w:rsidRPr="00F504AC" w:rsidRDefault="00E46B4B" w:rsidP="008554F7">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t xml:space="preserve">Conforme a lo anterior, </w:t>
      </w:r>
      <w:r w:rsidR="008554F7" w:rsidRPr="00F504AC">
        <w:rPr>
          <w:rFonts w:cs="Arial"/>
          <w:szCs w:val="24"/>
          <w:lang w:val="es-CO"/>
        </w:rPr>
        <w:t>se debe</w:t>
      </w:r>
      <w:r w:rsidR="00551D5E" w:rsidRPr="00F504AC">
        <w:rPr>
          <w:rFonts w:cs="Arial"/>
          <w:szCs w:val="24"/>
          <w:lang w:val="es-CO"/>
        </w:rPr>
        <w:t>n</w:t>
      </w:r>
      <w:r w:rsidR="008554F7" w:rsidRPr="00F504AC">
        <w:rPr>
          <w:rFonts w:cs="Arial"/>
          <w:szCs w:val="24"/>
          <w:lang w:val="es-CO"/>
        </w:rPr>
        <w:t xml:space="preserve"> </w:t>
      </w:r>
      <w:r w:rsidR="00551D5E" w:rsidRPr="00F504AC">
        <w:rPr>
          <w:rFonts w:cs="Arial"/>
          <w:szCs w:val="24"/>
          <w:lang w:val="es-CO"/>
        </w:rPr>
        <w:t xml:space="preserve">analizar </w:t>
      </w:r>
      <w:r w:rsidR="008554F7" w:rsidRPr="00F504AC">
        <w:rPr>
          <w:rFonts w:cs="Arial"/>
          <w:szCs w:val="24"/>
          <w:lang w:val="es-CO"/>
        </w:rPr>
        <w:t>e ilustrar, mediante cuadros, mapas y diagramas, la distribución espacial y temporal de los parámetros descritos en la Tabla 5.</w:t>
      </w:r>
    </w:p>
    <w:p w14:paraId="45B3A4BA" w14:textId="77777777" w:rsidR="008554F7" w:rsidRPr="00F504AC" w:rsidRDefault="008554F7" w:rsidP="008554F7">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17C35CFF" w14:textId="77777777" w:rsidR="00942526" w:rsidRPr="00F504AC" w:rsidRDefault="00942526" w:rsidP="008554F7">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3CD36BEB" w14:textId="63D755C5" w:rsidR="008554F7" w:rsidRPr="00F504AC" w:rsidRDefault="008554F7" w:rsidP="008554F7">
      <w:pPr>
        <w:pStyle w:val="Descripcin"/>
        <w:spacing w:line="276" w:lineRule="auto"/>
        <w:jc w:val="center"/>
        <w:rPr>
          <w:sz w:val="20"/>
          <w:lang w:val="es-CO"/>
        </w:rPr>
      </w:pPr>
      <w:bookmarkStart w:id="89" w:name="_Ref495169857"/>
      <w:r w:rsidRPr="00F504AC">
        <w:rPr>
          <w:sz w:val="20"/>
          <w:lang w:val="es-CO"/>
        </w:rPr>
        <w:t xml:space="preserve">Tabla </w:t>
      </w:r>
      <w:r w:rsidRPr="00F504AC">
        <w:rPr>
          <w:sz w:val="20"/>
          <w:lang w:val="es-CO"/>
        </w:rPr>
        <w:fldChar w:fldCharType="begin"/>
      </w:r>
      <w:r w:rsidRPr="00F504AC">
        <w:rPr>
          <w:sz w:val="20"/>
          <w:lang w:val="es-CO"/>
        </w:rPr>
        <w:instrText xml:space="preserve"> SEQ Tabla \* ARABIC </w:instrText>
      </w:r>
      <w:r w:rsidRPr="00F504AC">
        <w:rPr>
          <w:sz w:val="20"/>
          <w:lang w:val="es-CO"/>
        </w:rPr>
        <w:fldChar w:fldCharType="separate"/>
      </w:r>
      <w:r w:rsidR="00395125">
        <w:rPr>
          <w:noProof/>
          <w:sz w:val="20"/>
          <w:lang w:val="es-CO"/>
        </w:rPr>
        <w:t>5</w:t>
      </w:r>
      <w:r w:rsidRPr="00F504AC">
        <w:rPr>
          <w:sz w:val="20"/>
          <w:lang w:val="es-CO"/>
        </w:rPr>
        <w:fldChar w:fldCharType="end"/>
      </w:r>
      <w:bookmarkEnd w:id="89"/>
      <w:r w:rsidRPr="00F504AC">
        <w:rPr>
          <w:sz w:val="20"/>
          <w:lang w:val="es-CO"/>
        </w:rPr>
        <w:t xml:space="preserve"> Parámetros meteorológicos requeridos en proyectos eólicos costa afuera.</w:t>
      </w:r>
    </w:p>
    <w:p w14:paraId="15DFE293" w14:textId="77777777" w:rsidR="00942526" w:rsidRPr="00F504AC" w:rsidRDefault="00942526" w:rsidP="00942526"/>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806"/>
        <w:gridCol w:w="1356"/>
        <w:gridCol w:w="1206"/>
        <w:gridCol w:w="2613"/>
        <w:gridCol w:w="2410"/>
      </w:tblGrid>
      <w:tr w:rsidR="00942526" w:rsidRPr="00F504AC" w14:paraId="152AC169" w14:textId="77777777" w:rsidTr="00376CE7">
        <w:trPr>
          <w:trHeight w:val="469"/>
          <w:tblHeader/>
          <w:jc w:val="center"/>
        </w:trPr>
        <w:tc>
          <w:tcPr>
            <w:tcW w:w="962" w:type="pct"/>
            <w:shd w:val="clear" w:color="auto" w:fill="BFBFBF"/>
            <w:vAlign w:val="center"/>
          </w:tcPr>
          <w:p w14:paraId="4903F0D3" w14:textId="77777777" w:rsidR="00942526" w:rsidRPr="00F504AC" w:rsidRDefault="00942526" w:rsidP="005615E4">
            <w:pPr>
              <w:pStyle w:val="TableParagraph"/>
              <w:spacing w:before="120" w:after="120" w:line="276" w:lineRule="auto"/>
              <w:jc w:val="center"/>
              <w:rPr>
                <w:rFonts w:ascii="Arial" w:hAnsi="Arial" w:cs="Arial"/>
                <w:b/>
                <w:sz w:val="18"/>
                <w:szCs w:val="18"/>
                <w:u w:val="single"/>
                <w:lang w:val="es-CO"/>
              </w:rPr>
            </w:pPr>
            <w:r w:rsidRPr="00F504AC">
              <w:rPr>
                <w:rFonts w:ascii="Arial" w:hAnsi="Arial" w:cs="Arial"/>
                <w:b/>
                <w:sz w:val="18"/>
                <w:szCs w:val="18"/>
                <w:lang w:val="es-CO"/>
              </w:rPr>
              <w:t>Parámetro</w:t>
            </w:r>
          </w:p>
        </w:tc>
        <w:tc>
          <w:tcPr>
            <w:tcW w:w="722" w:type="pct"/>
            <w:shd w:val="clear" w:color="auto" w:fill="BFBFBF"/>
            <w:vAlign w:val="center"/>
          </w:tcPr>
          <w:p w14:paraId="373ABD2C" w14:textId="77777777" w:rsidR="00942526" w:rsidRPr="00F504AC" w:rsidRDefault="00942526" w:rsidP="005615E4">
            <w:pPr>
              <w:pStyle w:val="TableParagraph"/>
              <w:spacing w:before="120" w:after="120" w:line="276" w:lineRule="auto"/>
              <w:jc w:val="center"/>
              <w:rPr>
                <w:rFonts w:ascii="Arial" w:hAnsi="Arial" w:cs="Arial"/>
                <w:b/>
                <w:sz w:val="18"/>
                <w:szCs w:val="18"/>
                <w:u w:val="single"/>
                <w:lang w:val="es-CO"/>
              </w:rPr>
            </w:pPr>
            <w:r w:rsidRPr="00F504AC">
              <w:rPr>
                <w:rFonts w:ascii="Arial" w:hAnsi="Arial" w:cs="Arial"/>
                <w:b/>
                <w:sz w:val="18"/>
                <w:szCs w:val="18"/>
                <w:lang w:val="es-CO"/>
              </w:rPr>
              <w:t>Unidades</w:t>
            </w:r>
          </w:p>
        </w:tc>
        <w:tc>
          <w:tcPr>
            <w:tcW w:w="642" w:type="pct"/>
            <w:shd w:val="clear" w:color="auto" w:fill="BFBFBF"/>
            <w:vAlign w:val="center"/>
          </w:tcPr>
          <w:p w14:paraId="637817C0" w14:textId="77777777" w:rsidR="00942526" w:rsidRPr="00F504AC" w:rsidRDefault="00942526" w:rsidP="005615E4">
            <w:pPr>
              <w:pStyle w:val="TableParagraph"/>
              <w:spacing w:before="120" w:after="120" w:line="276" w:lineRule="auto"/>
              <w:ind w:left="152" w:hanging="152"/>
              <w:jc w:val="center"/>
              <w:rPr>
                <w:rFonts w:ascii="Arial" w:hAnsi="Arial" w:cs="Arial"/>
                <w:b/>
                <w:sz w:val="18"/>
                <w:szCs w:val="18"/>
                <w:u w:val="single"/>
                <w:lang w:val="es-CO"/>
              </w:rPr>
            </w:pPr>
            <w:r w:rsidRPr="00F504AC">
              <w:rPr>
                <w:rFonts w:ascii="Arial" w:hAnsi="Arial" w:cs="Arial"/>
                <w:b/>
                <w:sz w:val="18"/>
                <w:szCs w:val="18"/>
                <w:lang w:val="es-CO"/>
              </w:rPr>
              <w:t>Frecuencia mínima</w:t>
            </w:r>
          </w:p>
        </w:tc>
        <w:tc>
          <w:tcPr>
            <w:tcW w:w="1391" w:type="pct"/>
            <w:shd w:val="clear" w:color="auto" w:fill="BFBFBF"/>
            <w:vAlign w:val="center"/>
          </w:tcPr>
          <w:p w14:paraId="113407A1" w14:textId="77777777" w:rsidR="00942526" w:rsidRPr="00F504AC" w:rsidRDefault="00942526" w:rsidP="005615E4">
            <w:pPr>
              <w:pStyle w:val="TableParagraph"/>
              <w:spacing w:before="120" w:after="120" w:line="276" w:lineRule="auto"/>
              <w:jc w:val="center"/>
              <w:rPr>
                <w:rFonts w:ascii="Arial" w:hAnsi="Arial" w:cs="Arial"/>
                <w:b/>
                <w:sz w:val="18"/>
                <w:szCs w:val="18"/>
                <w:u w:val="single"/>
                <w:lang w:val="es-CO"/>
              </w:rPr>
            </w:pPr>
            <w:r w:rsidRPr="00F504AC">
              <w:rPr>
                <w:rFonts w:ascii="Arial" w:hAnsi="Arial" w:cs="Arial"/>
                <w:b/>
                <w:sz w:val="18"/>
                <w:szCs w:val="18"/>
                <w:lang w:val="es-CO"/>
              </w:rPr>
              <w:t>Formato de presentación</w:t>
            </w:r>
          </w:p>
        </w:tc>
        <w:tc>
          <w:tcPr>
            <w:tcW w:w="1283" w:type="pct"/>
            <w:shd w:val="clear" w:color="auto" w:fill="BFBFBF"/>
            <w:vAlign w:val="center"/>
          </w:tcPr>
          <w:p w14:paraId="14156E07" w14:textId="77777777" w:rsidR="00942526" w:rsidRPr="00F504AC" w:rsidRDefault="00942526" w:rsidP="005615E4">
            <w:pPr>
              <w:pStyle w:val="TableParagraph"/>
              <w:spacing w:before="120" w:after="120" w:line="276" w:lineRule="auto"/>
              <w:ind w:left="68"/>
              <w:jc w:val="center"/>
              <w:rPr>
                <w:rFonts w:ascii="Arial" w:hAnsi="Arial" w:cs="Arial"/>
                <w:b/>
                <w:sz w:val="18"/>
                <w:szCs w:val="18"/>
                <w:u w:val="single"/>
                <w:lang w:val="es-CO"/>
              </w:rPr>
            </w:pPr>
            <w:r w:rsidRPr="00F504AC">
              <w:rPr>
                <w:rFonts w:ascii="Arial" w:hAnsi="Arial" w:cs="Arial"/>
                <w:b/>
                <w:sz w:val="18"/>
                <w:szCs w:val="18"/>
                <w:lang w:val="es-CO"/>
              </w:rPr>
              <w:t>Requerimientos metodológicos</w:t>
            </w:r>
          </w:p>
        </w:tc>
      </w:tr>
      <w:tr w:rsidR="00942526" w:rsidRPr="00F504AC" w14:paraId="62355E88" w14:textId="77777777" w:rsidTr="005615E4">
        <w:trPr>
          <w:trHeight w:val="2260"/>
          <w:jc w:val="center"/>
        </w:trPr>
        <w:tc>
          <w:tcPr>
            <w:tcW w:w="962" w:type="pct"/>
            <w:shd w:val="clear" w:color="auto" w:fill="auto"/>
            <w:vAlign w:val="center"/>
          </w:tcPr>
          <w:p w14:paraId="244A9BD5" w14:textId="77777777" w:rsidR="00942526" w:rsidRPr="00F504AC" w:rsidRDefault="00942526" w:rsidP="005615E4">
            <w:pPr>
              <w:pStyle w:val="TableParagraph"/>
              <w:jc w:val="center"/>
              <w:rPr>
                <w:rFonts w:ascii="Arial" w:hAnsi="Arial" w:cs="Arial"/>
                <w:w w:val="105"/>
                <w:sz w:val="18"/>
                <w:szCs w:val="18"/>
                <w:lang w:val="es-CO"/>
              </w:rPr>
            </w:pPr>
            <w:r w:rsidRPr="00F504AC">
              <w:rPr>
                <w:rFonts w:ascii="Arial" w:hAnsi="Arial" w:cs="Arial"/>
                <w:w w:val="105"/>
                <w:sz w:val="18"/>
                <w:szCs w:val="18"/>
                <w:lang w:val="es-CO"/>
              </w:rPr>
              <w:t>Viento sobre la</w:t>
            </w:r>
            <w:r w:rsidRPr="00F504AC">
              <w:rPr>
                <w:rFonts w:ascii="Arial" w:hAnsi="Arial" w:cs="Arial"/>
                <w:spacing w:val="1"/>
                <w:w w:val="105"/>
                <w:sz w:val="18"/>
                <w:szCs w:val="18"/>
                <w:lang w:val="es-CO"/>
              </w:rPr>
              <w:t xml:space="preserve"> </w:t>
            </w:r>
            <w:r w:rsidRPr="00F504AC">
              <w:rPr>
                <w:rFonts w:ascii="Arial" w:hAnsi="Arial" w:cs="Arial"/>
                <w:w w:val="105"/>
                <w:sz w:val="18"/>
                <w:szCs w:val="18"/>
                <w:lang w:val="es-CO"/>
              </w:rPr>
              <w:t>superficie</w:t>
            </w:r>
            <w:r w:rsidRPr="00F504AC">
              <w:rPr>
                <w:rFonts w:ascii="Arial" w:hAnsi="Arial" w:cs="Arial"/>
                <w:spacing w:val="-9"/>
                <w:w w:val="105"/>
                <w:sz w:val="18"/>
                <w:szCs w:val="18"/>
                <w:lang w:val="es-CO"/>
              </w:rPr>
              <w:t xml:space="preserve"> </w:t>
            </w:r>
            <w:r w:rsidRPr="00F504AC">
              <w:rPr>
                <w:rFonts w:ascii="Arial" w:hAnsi="Arial" w:cs="Arial"/>
                <w:w w:val="105"/>
                <w:sz w:val="18"/>
                <w:szCs w:val="18"/>
                <w:lang w:val="es-CO"/>
              </w:rPr>
              <w:t>del</w:t>
            </w:r>
            <w:r w:rsidRPr="00F504AC">
              <w:rPr>
                <w:rFonts w:ascii="Arial" w:hAnsi="Arial" w:cs="Arial"/>
                <w:spacing w:val="-9"/>
                <w:w w:val="105"/>
                <w:sz w:val="18"/>
                <w:szCs w:val="18"/>
                <w:lang w:val="es-CO"/>
              </w:rPr>
              <w:t xml:space="preserve"> </w:t>
            </w:r>
            <w:r w:rsidRPr="00F504AC">
              <w:rPr>
                <w:rFonts w:ascii="Arial" w:hAnsi="Arial" w:cs="Arial"/>
                <w:w w:val="105"/>
                <w:sz w:val="18"/>
                <w:szCs w:val="18"/>
                <w:lang w:val="es-CO"/>
              </w:rPr>
              <w:t>mar</w:t>
            </w:r>
          </w:p>
        </w:tc>
        <w:tc>
          <w:tcPr>
            <w:tcW w:w="722" w:type="pct"/>
            <w:vMerge w:val="restart"/>
            <w:shd w:val="clear" w:color="auto" w:fill="auto"/>
            <w:vAlign w:val="center"/>
          </w:tcPr>
          <w:p w14:paraId="5D49072E" w14:textId="77777777" w:rsidR="00942526" w:rsidRPr="00F504AC" w:rsidRDefault="00942526" w:rsidP="005615E4">
            <w:pPr>
              <w:pStyle w:val="TableParagraph"/>
              <w:jc w:val="center"/>
              <w:rPr>
                <w:rFonts w:ascii="Arial" w:hAnsi="Arial" w:cs="Arial"/>
                <w:w w:val="105"/>
                <w:sz w:val="18"/>
                <w:szCs w:val="18"/>
                <w:lang w:val="es-CO"/>
              </w:rPr>
            </w:pPr>
            <w:r w:rsidRPr="00F504AC">
              <w:rPr>
                <w:rFonts w:ascii="Arial" w:hAnsi="Arial" w:cs="Arial"/>
                <w:w w:val="110"/>
                <w:sz w:val="18"/>
                <w:szCs w:val="18"/>
                <w:lang w:val="es-CO"/>
              </w:rPr>
              <w:t>Dirección</w:t>
            </w:r>
            <w:r w:rsidRPr="00F504AC">
              <w:rPr>
                <w:rFonts w:ascii="Arial" w:hAnsi="Arial" w:cs="Arial"/>
                <w:spacing w:val="1"/>
                <w:w w:val="110"/>
                <w:sz w:val="18"/>
                <w:szCs w:val="18"/>
                <w:lang w:val="es-CO"/>
              </w:rPr>
              <w:t xml:space="preserve"> </w:t>
            </w:r>
            <w:r w:rsidRPr="00F504AC">
              <w:rPr>
                <w:rFonts w:ascii="Arial" w:hAnsi="Arial" w:cs="Arial"/>
                <w:w w:val="110"/>
                <w:sz w:val="18"/>
                <w:szCs w:val="18"/>
                <w:lang w:val="es-CO"/>
              </w:rPr>
              <w:t>(grados),</w:t>
            </w:r>
            <w:r w:rsidRPr="00F504AC">
              <w:rPr>
                <w:rFonts w:ascii="Arial" w:hAnsi="Arial" w:cs="Arial"/>
                <w:spacing w:val="1"/>
                <w:w w:val="110"/>
                <w:sz w:val="18"/>
                <w:szCs w:val="18"/>
                <w:lang w:val="es-CO"/>
              </w:rPr>
              <w:t xml:space="preserve"> </w:t>
            </w:r>
            <w:r w:rsidRPr="00F504AC">
              <w:rPr>
                <w:rFonts w:ascii="Arial" w:hAnsi="Arial" w:cs="Arial"/>
                <w:spacing w:val="-1"/>
                <w:w w:val="110"/>
                <w:sz w:val="18"/>
                <w:szCs w:val="18"/>
                <w:lang w:val="es-CO"/>
              </w:rPr>
              <w:t>magnitud</w:t>
            </w:r>
            <w:r w:rsidRPr="00F504AC">
              <w:rPr>
                <w:rFonts w:ascii="Arial" w:hAnsi="Arial" w:cs="Arial"/>
                <w:spacing w:val="-10"/>
                <w:w w:val="110"/>
                <w:sz w:val="18"/>
                <w:szCs w:val="18"/>
                <w:lang w:val="es-CO"/>
              </w:rPr>
              <w:t xml:space="preserve"> </w:t>
            </w:r>
            <w:r w:rsidRPr="00F504AC">
              <w:rPr>
                <w:rFonts w:ascii="Arial" w:hAnsi="Arial" w:cs="Arial"/>
                <w:w w:val="110"/>
                <w:sz w:val="18"/>
                <w:szCs w:val="18"/>
                <w:lang w:val="es-CO"/>
              </w:rPr>
              <w:t>(m/s) y frecuencia (%).</w:t>
            </w:r>
          </w:p>
        </w:tc>
        <w:tc>
          <w:tcPr>
            <w:tcW w:w="642" w:type="pct"/>
            <w:vMerge w:val="restart"/>
            <w:shd w:val="clear" w:color="auto" w:fill="auto"/>
            <w:vAlign w:val="center"/>
          </w:tcPr>
          <w:p w14:paraId="55A55084" w14:textId="77777777" w:rsidR="00942526" w:rsidRPr="00F504AC" w:rsidRDefault="00942526" w:rsidP="005615E4">
            <w:pPr>
              <w:pStyle w:val="TableParagraph"/>
              <w:jc w:val="center"/>
              <w:rPr>
                <w:rFonts w:ascii="Arial" w:hAnsi="Arial" w:cs="Arial"/>
                <w:w w:val="105"/>
                <w:sz w:val="18"/>
                <w:szCs w:val="18"/>
                <w:lang w:val="es-CO"/>
              </w:rPr>
            </w:pPr>
            <w:r w:rsidRPr="00F504AC">
              <w:rPr>
                <w:rFonts w:ascii="Arial" w:hAnsi="Arial" w:cs="Arial"/>
                <w:w w:val="105"/>
                <w:sz w:val="18"/>
                <w:szCs w:val="18"/>
                <w:lang w:val="es-CO"/>
              </w:rPr>
              <w:t>Horaria</w:t>
            </w:r>
          </w:p>
          <w:p w14:paraId="420ECBDE" w14:textId="77777777" w:rsidR="00942526" w:rsidRPr="00F504AC" w:rsidRDefault="00942526" w:rsidP="005615E4">
            <w:pPr>
              <w:pStyle w:val="TableParagraph"/>
              <w:jc w:val="center"/>
              <w:rPr>
                <w:rFonts w:ascii="Arial" w:hAnsi="Arial" w:cs="Arial"/>
                <w:w w:val="105"/>
                <w:sz w:val="18"/>
                <w:szCs w:val="18"/>
                <w:lang w:val="es-CO"/>
              </w:rPr>
            </w:pPr>
            <w:r w:rsidRPr="00F504AC">
              <w:rPr>
                <w:rFonts w:ascii="Arial" w:hAnsi="Arial" w:cs="Arial"/>
                <w:w w:val="105"/>
                <w:sz w:val="18"/>
                <w:szCs w:val="18"/>
                <w:lang w:val="es-CO"/>
              </w:rPr>
              <w:t>Diaria</w:t>
            </w:r>
          </w:p>
          <w:p w14:paraId="4CAFDD69" w14:textId="77777777" w:rsidR="00942526" w:rsidRPr="00F504AC" w:rsidRDefault="00942526" w:rsidP="005615E4">
            <w:pPr>
              <w:pStyle w:val="TableParagraph"/>
              <w:jc w:val="center"/>
              <w:rPr>
                <w:rFonts w:ascii="Arial" w:hAnsi="Arial" w:cs="Arial"/>
                <w:w w:val="105"/>
                <w:sz w:val="18"/>
                <w:szCs w:val="18"/>
                <w:lang w:val="es-CO"/>
              </w:rPr>
            </w:pPr>
            <w:r w:rsidRPr="00F504AC">
              <w:rPr>
                <w:rFonts w:ascii="Arial" w:hAnsi="Arial" w:cs="Arial"/>
                <w:w w:val="105"/>
                <w:sz w:val="18"/>
                <w:szCs w:val="18"/>
                <w:lang w:val="es-CO"/>
              </w:rPr>
              <w:t>Mensual</w:t>
            </w:r>
          </w:p>
          <w:p w14:paraId="11CDF637" w14:textId="77777777" w:rsidR="00942526" w:rsidRPr="00F504AC" w:rsidRDefault="00942526" w:rsidP="005615E4">
            <w:pPr>
              <w:pStyle w:val="TableParagraph"/>
              <w:jc w:val="center"/>
              <w:rPr>
                <w:rFonts w:ascii="Arial" w:hAnsi="Arial" w:cs="Arial"/>
                <w:w w:val="105"/>
                <w:sz w:val="18"/>
                <w:szCs w:val="18"/>
                <w:lang w:val="es-CO"/>
              </w:rPr>
            </w:pPr>
            <w:r w:rsidRPr="00F504AC">
              <w:rPr>
                <w:rFonts w:ascii="Arial" w:hAnsi="Arial" w:cs="Arial"/>
                <w:w w:val="105"/>
                <w:sz w:val="18"/>
                <w:szCs w:val="18"/>
                <w:lang w:val="es-CO"/>
              </w:rPr>
              <w:t>Anual</w:t>
            </w:r>
          </w:p>
        </w:tc>
        <w:tc>
          <w:tcPr>
            <w:tcW w:w="1391" w:type="pct"/>
            <w:vMerge w:val="restart"/>
            <w:shd w:val="clear" w:color="auto" w:fill="auto"/>
            <w:vAlign w:val="center"/>
          </w:tcPr>
          <w:p w14:paraId="256B5321" w14:textId="77777777" w:rsidR="00942526" w:rsidRPr="00F504AC" w:rsidRDefault="00942526" w:rsidP="005615E4">
            <w:pPr>
              <w:pStyle w:val="TableParagraph"/>
              <w:ind w:firstLine="1"/>
              <w:jc w:val="center"/>
              <w:rPr>
                <w:rFonts w:ascii="Arial" w:hAnsi="Arial" w:cs="Arial"/>
                <w:spacing w:val="1"/>
                <w:w w:val="105"/>
                <w:sz w:val="18"/>
                <w:szCs w:val="18"/>
                <w:lang w:val="es-CO"/>
              </w:rPr>
            </w:pPr>
            <w:r w:rsidRPr="00F504AC">
              <w:rPr>
                <w:rFonts w:ascii="Arial" w:hAnsi="Arial" w:cs="Arial"/>
                <w:w w:val="105"/>
                <w:sz w:val="18"/>
                <w:szCs w:val="18"/>
                <w:lang w:val="es-CO"/>
              </w:rPr>
              <w:t>Serie</w:t>
            </w:r>
            <w:r w:rsidRPr="00F504AC">
              <w:rPr>
                <w:rFonts w:ascii="Arial" w:hAnsi="Arial" w:cs="Arial"/>
                <w:spacing w:val="-2"/>
                <w:w w:val="105"/>
                <w:sz w:val="18"/>
                <w:szCs w:val="18"/>
                <w:lang w:val="es-CO"/>
              </w:rPr>
              <w:t xml:space="preserve"> </w:t>
            </w:r>
            <w:r w:rsidRPr="00F504AC">
              <w:rPr>
                <w:rFonts w:ascii="Arial" w:hAnsi="Arial" w:cs="Arial"/>
                <w:w w:val="105"/>
                <w:sz w:val="18"/>
                <w:szCs w:val="18"/>
                <w:lang w:val="es-CO"/>
              </w:rPr>
              <w:t>de</w:t>
            </w:r>
            <w:r w:rsidRPr="00F504AC">
              <w:rPr>
                <w:rFonts w:ascii="Arial" w:hAnsi="Arial" w:cs="Arial"/>
                <w:spacing w:val="-5"/>
                <w:w w:val="105"/>
                <w:sz w:val="18"/>
                <w:szCs w:val="18"/>
                <w:lang w:val="es-CO"/>
              </w:rPr>
              <w:t xml:space="preserve"> </w:t>
            </w:r>
            <w:r w:rsidRPr="00F504AC">
              <w:rPr>
                <w:rFonts w:ascii="Arial" w:hAnsi="Arial" w:cs="Arial"/>
                <w:w w:val="105"/>
                <w:sz w:val="18"/>
                <w:szCs w:val="18"/>
                <w:lang w:val="es-CO"/>
              </w:rPr>
              <w:t>tiempo</w:t>
            </w:r>
            <w:r w:rsidRPr="00F504AC">
              <w:rPr>
                <w:rFonts w:ascii="Arial" w:hAnsi="Arial" w:cs="Arial"/>
                <w:spacing w:val="-4"/>
                <w:w w:val="105"/>
                <w:sz w:val="18"/>
                <w:szCs w:val="18"/>
                <w:lang w:val="es-CO"/>
              </w:rPr>
              <w:t xml:space="preserve"> </w:t>
            </w:r>
            <w:r w:rsidRPr="00F504AC">
              <w:rPr>
                <w:rFonts w:ascii="Arial" w:hAnsi="Arial" w:cs="Arial"/>
                <w:w w:val="105"/>
                <w:sz w:val="18"/>
                <w:szCs w:val="18"/>
                <w:lang w:val="es-CO"/>
              </w:rPr>
              <w:t>completa, histograma de distribución de frecuencias con información horaria</w:t>
            </w:r>
            <w:r w:rsidRPr="00F504AC">
              <w:rPr>
                <w:rFonts w:ascii="Arial" w:hAnsi="Arial" w:cs="Arial"/>
                <w:spacing w:val="-5"/>
                <w:w w:val="105"/>
                <w:sz w:val="18"/>
                <w:szCs w:val="18"/>
                <w:lang w:val="es-CO"/>
              </w:rPr>
              <w:t xml:space="preserve"> </w:t>
            </w:r>
            <w:r w:rsidRPr="00F504AC">
              <w:rPr>
                <w:rFonts w:ascii="Arial" w:hAnsi="Arial" w:cs="Arial"/>
                <w:w w:val="105"/>
                <w:sz w:val="18"/>
                <w:szCs w:val="18"/>
                <w:lang w:val="es-CO"/>
              </w:rPr>
              <w:t xml:space="preserve">y </w:t>
            </w:r>
            <w:r w:rsidRPr="00F504AC">
              <w:rPr>
                <w:rFonts w:ascii="Arial" w:hAnsi="Arial" w:cs="Arial"/>
                <w:spacing w:val="-49"/>
                <w:w w:val="105"/>
                <w:sz w:val="18"/>
                <w:szCs w:val="18"/>
                <w:lang w:val="es-CO"/>
              </w:rPr>
              <w:t xml:space="preserve"> </w:t>
            </w:r>
            <w:r w:rsidRPr="00F504AC">
              <w:rPr>
                <w:rFonts w:ascii="Arial" w:hAnsi="Arial" w:cs="Arial"/>
                <w:w w:val="105"/>
                <w:sz w:val="18"/>
                <w:szCs w:val="18"/>
                <w:lang w:val="es-CO"/>
              </w:rPr>
              <w:t>rosa del viento estacional.</w:t>
            </w:r>
          </w:p>
          <w:p w14:paraId="2160E6D7" w14:textId="77777777" w:rsidR="00942526" w:rsidRPr="00F504AC" w:rsidRDefault="00942526" w:rsidP="005615E4">
            <w:pPr>
              <w:pStyle w:val="TableParagraph"/>
              <w:ind w:firstLine="1"/>
              <w:jc w:val="center"/>
              <w:rPr>
                <w:rFonts w:ascii="Arial" w:hAnsi="Arial" w:cs="Arial"/>
                <w:w w:val="105"/>
                <w:sz w:val="18"/>
                <w:szCs w:val="18"/>
                <w:lang w:val="es-CO"/>
              </w:rPr>
            </w:pPr>
            <w:r w:rsidRPr="00F504AC">
              <w:rPr>
                <w:rFonts w:ascii="Arial" w:hAnsi="Arial" w:cs="Arial"/>
                <w:w w:val="105"/>
                <w:sz w:val="18"/>
                <w:szCs w:val="18"/>
                <w:lang w:val="es-CO"/>
              </w:rPr>
              <w:t>Diagramas (X, Y) promedios</w:t>
            </w:r>
            <w:r w:rsidRPr="00F504AC">
              <w:rPr>
                <w:rFonts w:ascii="Arial" w:hAnsi="Arial" w:cs="Arial"/>
                <w:spacing w:val="1"/>
                <w:w w:val="105"/>
                <w:sz w:val="18"/>
                <w:szCs w:val="18"/>
                <w:lang w:val="es-CO"/>
              </w:rPr>
              <w:t xml:space="preserve"> </w:t>
            </w:r>
            <w:r w:rsidRPr="00F504AC">
              <w:rPr>
                <w:rFonts w:ascii="Arial" w:hAnsi="Arial" w:cs="Arial"/>
                <w:w w:val="105"/>
                <w:sz w:val="18"/>
                <w:szCs w:val="18"/>
                <w:lang w:val="es-CO"/>
              </w:rPr>
              <w:t>estacionales.</w:t>
            </w:r>
          </w:p>
        </w:tc>
        <w:tc>
          <w:tcPr>
            <w:tcW w:w="1283" w:type="pct"/>
            <w:vMerge w:val="restart"/>
            <w:shd w:val="clear" w:color="auto" w:fill="auto"/>
            <w:vAlign w:val="center"/>
          </w:tcPr>
          <w:p w14:paraId="1D849562" w14:textId="77777777" w:rsidR="00942526" w:rsidRPr="00F504AC" w:rsidRDefault="00942526" w:rsidP="002F015E">
            <w:pPr>
              <w:pStyle w:val="Textoindependiente"/>
              <w:widowControl w:val="0"/>
              <w:numPr>
                <w:ilvl w:val="0"/>
                <w:numId w:val="34"/>
              </w:numPr>
              <w:overflowPunct/>
              <w:adjustRightInd/>
              <w:spacing w:after="0"/>
              <w:ind w:left="123" w:right="26" w:hanging="123"/>
              <w:jc w:val="both"/>
              <w:textAlignment w:val="auto"/>
              <w:rPr>
                <w:rFonts w:eastAsia="Cambria" w:cs="Arial"/>
                <w:sz w:val="18"/>
                <w:szCs w:val="18"/>
                <w:lang w:val="es-CO" w:eastAsia="en-US"/>
              </w:rPr>
            </w:pPr>
            <w:r w:rsidRPr="00F504AC">
              <w:rPr>
                <w:rFonts w:eastAsia="Cambria" w:cs="Arial"/>
                <w:sz w:val="18"/>
                <w:szCs w:val="18"/>
                <w:lang w:val="es-CO" w:eastAsia="en-US"/>
              </w:rPr>
              <w:t>Análisis de la velocidad, dirección y frecuencia de los vientos.</w:t>
            </w:r>
          </w:p>
          <w:p w14:paraId="02638AD3" w14:textId="77777777" w:rsidR="00942526" w:rsidRPr="00F504AC" w:rsidRDefault="00942526" w:rsidP="002F015E">
            <w:pPr>
              <w:pStyle w:val="Textoindependiente"/>
              <w:widowControl w:val="0"/>
              <w:numPr>
                <w:ilvl w:val="0"/>
                <w:numId w:val="34"/>
              </w:numPr>
              <w:overflowPunct/>
              <w:adjustRightInd/>
              <w:spacing w:after="0"/>
              <w:ind w:left="123" w:right="26" w:hanging="123"/>
              <w:jc w:val="both"/>
              <w:textAlignment w:val="auto"/>
              <w:rPr>
                <w:rFonts w:eastAsia="Cambria" w:cs="Arial"/>
                <w:w w:val="110"/>
                <w:sz w:val="18"/>
                <w:szCs w:val="18"/>
                <w:lang w:val="es-CO" w:eastAsia="en-US"/>
              </w:rPr>
            </w:pPr>
            <w:r w:rsidRPr="00F504AC">
              <w:rPr>
                <w:rFonts w:eastAsia="Cambria" w:cs="Arial"/>
                <w:sz w:val="18"/>
                <w:szCs w:val="18"/>
                <w:lang w:val="es-CO" w:eastAsia="en-US"/>
              </w:rPr>
              <w:t>Presentación de la rosa de los vientos diurna y nocturna de 1, 3 o 5 años (de acuerdo con el periodo de registros).</w:t>
            </w:r>
          </w:p>
          <w:p w14:paraId="3FD1794C" w14:textId="77777777" w:rsidR="00942526" w:rsidRPr="00F504AC" w:rsidRDefault="00942526" w:rsidP="002F015E">
            <w:pPr>
              <w:pStyle w:val="Prrafodelista"/>
              <w:widowControl w:val="0"/>
              <w:numPr>
                <w:ilvl w:val="0"/>
                <w:numId w:val="34"/>
              </w:numPr>
              <w:ind w:left="123" w:hanging="123"/>
              <w:rPr>
                <w:rFonts w:eastAsia="Cambria" w:cs="Arial"/>
                <w:w w:val="110"/>
                <w:sz w:val="18"/>
                <w:szCs w:val="18"/>
                <w:lang w:val="es-CO" w:eastAsia="en-US"/>
              </w:rPr>
            </w:pPr>
            <w:r w:rsidRPr="00F504AC">
              <w:rPr>
                <w:rFonts w:eastAsia="Cambria" w:cs="Arial"/>
                <w:w w:val="110"/>
                <w:sz w:val="18"/>
                <w:szCs w:val="18"/>
                <w:lang w:val="es-CO" w:eastAsia="en-US"/>
              </w:rPr>
              <w:t>Análisis de las tendencias y variaciones mensuales de las rosas de vientos.</w:t>
            </w:r>
          </w:p>
          <w:p w14:paraId="62273EBD" w14:textId="77777777" w:rsidR="00942526" w:rsidRPr="00F504AC" w:rsidRDefault="00942526" w:rsidP="002F015E">
            <w:pPr>
              <w:pStyle w:val="Textoindependiente"/>
              <w:widowControl w:val="0"/>
              <w:numPr>
                <w:ilvl w:val="0"/>
                <w:numId w:val="34"/>
              </w:numPr>
              <w:overflowPunct/>
              <w:adjustRightInd/>
              <w:spacing w:after="0"/>
              <w:ind w:left="123" w:right="26" w:hanging="123"/>
              <w:jc w:val="both"/>
              <w:textAlignment w:val="auto"/>
              <w:rPr>
                <w:rFonts w:eastAsia="Cambria" w:cs="Arial"/>
                <w:w w:val="110"/>
                <w:sz w:val="18"/>
                <w:szCs w:val="18"/>
                <w:lang w:val="es-CO" w:eastAsia="en-US"/>
              </w:rPr>
            </w:pPr>
            <w:r w:rsidRPr="00F504AC">
              <w:rPr>
                <w:rFonts w:eastAsia="Cambria" w:cs="Arial"/>
                <w:w w:val="110"/>
                <w:sz w:val="18"/>
                <w:szCs w:val="18"/>
                <w:lang w:val="es-CO" w:eastAsia="en-US"/>
              </w:rPr>
              <w:t>Construcción y análisis de un histograma de distribución de frecuencias con información horaria.</w:t>
            </w:r>
          </w:p>
          <w:p w14:paraId="169EB93F" w14:textId="77777777" w:rsidR="00942526" w:rsidRPr="00F504AC" w:rsidRDefault="00942526" w:rsidP="002F015E">
            <w:pPr>
              <w:pStyle w:val="Textoindependiente"/>
              <w:widowControl w:val="0"/>
              <w:numPr>
                <w:ilvl w:val="0"/>
                <w:numId w:val="34"/>
              </w:numPr>
              <w:overflowPunct/>
              <w:adjustRightInd/>
              <w:spacing w:after="0"/>
              <w:ind w:left="123" w:right="26" w:hanging="123"/>
              <w:jc w:val="both"/>
              <w:textAlignment w:val="auto"/>
              <w:rPr>
                <w:rFonts w:eastAsia="Cambria" w:cs="Arial"/>
                <w:w w:val="110"/>
                <w:sz w:val="18"/>
                <w:szCs w:val="18"/>
                <w:lang w:val="es-CO" w:eastAsia="en-US"/>
              </w:rPr>
            </w:pPr>
            <w:r w:rsidRPr="00F504AC">
              <w:rPr>
                <w:rFonts w:eastAsia="Cambria" w:cs="Arial"/>
                <w:w w:val="105"/>
                <w:sz w:val="18"/>
                <w:szCs w:val="18"/>
                <w:lang w:val="es-CO" w:eastAsia="en-US"/>
              </w:rPr>
              <w:t>Exactitud</w:t>
            </w:r>
            <w:r w:rsidRPr="00F504AC">
              <w:rPr>
                <w:rFonts w:eastAsia="Cambria" w:cs="Arial"/>
                <w:spacing w:val="7"/>
                <w:w w:val="105"/>
                <w:sz w:val="18"/>
                <w:szCs w:val="18"/>
                <w:lang w:val="es-CO" w:eastAsia="en-US"/>
              </w:rPr>
              <w:t xml:space="preserve"> </w:t>
            </w:r>
            <w:r w:rsidRPr="00F504AC">
              <w:rPr>
                <w:rFonts w:eastAsia="Cambria" w:cs="Arial"/>
                <w:w w:val="105"/>
                <w:sz w:val="18"/>
                <w:szCs w:val="18"/>
                <w:lang w:val="es-CO" w:eastAsia="en-US"/>
              </w:rPr>
              <w:t>y</w:t>
            </w:r>
            <w:r w:rsidRPr="00F504AC">
              <w:rPr>
                <w:rFonts w:eastAsia="Cambria" w:cs="Arial"/>
                <w:spacing w:val="8"/>
                <w:w w:val="105"/>
                <w:sz w:val="18"/>
                <w:szCs w:val="18"/>
                <w:lang w:val="es-CO" w:eastAsia="en-US"/>
              </w:rPr>
              <w:t xml:space="preserve"> </w:t>
            </w:r>
            <w:r w:rsidRPr="00F504AC">
              <w:rPr>
                <w:rFonts w:eastAsia="Cambria" w:cs="Arial"/>
                <w:w w:val="105"/>
                <w:sz w:val="18"/>
                <w:szCs w:val="18"/>
                <w:lang w:val="es-CO" w:eastAsia="en-US"/>
              </w:rPr>
              <w:t>rangos</w:t>
            </w:r>
            <w:r w:rsidRPr="00F504AC">
              <w:rPr>
                <w:rFonts w:eastAsia="Cambria" w:cs="Arial"/>
                <w:spacing w:val="1"/>
                <w:w w:val="105"/>
                <w:sz w:val="18"/>
                <w:szCs w:val="18"/>
                <w:lang w:val="es-CO" w:eastAsia="en-US"/>
              </w:rPr>
              <w:t xml:space="preserve"> </w:t>
            </w:r>
            <w:r w:rsidRPr="00F504AC">
              <w:rPr>
                <w:rFonts w:eastAsia="Cambria" w:cs="Arial"/>
                <w:w w:val="105"/>
                <w:sz w:val="18"/>
                <w:szCs w:val="18"/>
                <w:lang w:val="es-CO" w:eastAsia="en-US"/>
              </w:rPr>
              <w:t>operacionales</w:t>
            </w:r>
            <w:r w:rsidRPr="00F504AC">
              <w:rPr>
                <w:rFonts w:eastAsia="Cambria" w:cs="Arial"/>
                <w:spacing w:val="10"/>
                <w:w w:val="105"/>
                <w:sz w:val="18"/>
                <w:szCs w:val="18"/>
                <w:lang w:val="es-CO" w:eastAsia="en-US"/>
              </w:rPr>
              <w:t xml:space="preserve"> </w:t>
            </w:r>
            <w:r w:rsidRPr="00F504AC">
              <w:rPr>
                <w:rFonts w:eastAsia="Cambria" w:cs="Arial"/>
                <w:w w:val="105"/>
                <w:sz w:val="18"/>
                <w:szCs w:val="18"/>
                <w:lang w:val="es-CO" w:eastAsia="en-US"/>
              </w:rPr>
              <w:t>dadas</w:t>
            </w:r>
            <w:r w:rsidRPr="00F504AC">
              <w:rPr>
                <w:rFonts w:eastAsia="Cambria" w:cs="Arial"/>
                <w:spacing w:val="10"/>
                <w:w w:val="105"/>
                <w:sz w:val="18"/>
                <w:szCs w:val="18"/>
                <w:lang w:val="es-CO" w:eastAsia="en-US"/>
              </w:rPr>
              <w:t xml:space="preserve"> </w:t>
            </w:r>
            <w:r w:rsidRPr="00F504AC">
              <w:rPr>
                <w:rFonts w:eastAsia="Cambria" w:cs="Arial"/>
                <w:w w:val="105"/>
                <w:sz w:val="18"/>
                <w:szCs w:val="18"/>
                <w:lang w:val="es-CO" w:eastAsia="en-US"/>
              </w:rPr>
              <w:t>por</w:t>
            </w:r>
            <w:r w:rsidRPr="00F504AC">
              <w:rPr>
                <w:rFonts w:eastAsia="Cambria" w:cs="Arial"/>
                <w:spacing w:val="-49"/>
                <w:w w:val="105"/>
                <w:sz w:val="18"/>
                <w:szCs w:val="18"/>
                <w:lang w:val="es-CO" w:eastAsia="en-US"/>
              </w:rPr>
              <w:t xml:space="preserve"> </w:t>
            </w:r>
            <w:r w:rsidRPr="00F504AC">
              <w:rPr>
                <w:rFonts w:eastAsia="Cambria" w:cs="Arial"/>
                <w:w w:val="105"/>
                <w:sz w:val="18"/>
                <w:szCs w:val="18"/>
                <w:lang w:val="es-CO" w:eastAsia="en-US"/>
              </w:rPr>
              <w:t>Organización</w:t>
            </w:r>
            <w:r w:rsidRPr="00F504AC">
              <w:rPr>
                <w:rFonts w:eastAsia="Cambria" w:cs="Arial"/>
                <w:spacing w:val="14"/>
                <w:w w:val="105"/>
                <w:sz w:val="18"/>
                <w:szCs w:val="18"/>
                <w:lang w:val="es-CO" w:eastAsia="en-US"/>
              </w:rPr>
              <w:t xml:space="preserve"> </w:t>
            </w:r>
            <w:r w:rsidRPr="00F504AC">
              <w:rPr>
                <w:rFonts w:eastAsia="Cambria" w:cs="Arial"/>
                <w:w w:val="105"/>
                <w:sz w:val="18"/>
                <w:szCs w:val="18"/>
                <w:lang w:val="es-CO" w:eastAsia="en-US"/>
              </w:rPr>
              <w:t>Mundial</w:t>
            </w:r>
            <w:r w:rsidRPr="00F504AC">
              <w:rPr>
                <w:rFonts w:eastAsia="Cambria" w:cs="Arial"/>
                <w:spacing w:val="14"/>
                <w:w w:val="105"/>
                <w:sz w:val="18"/>
                <w:szCs w:val="18"/>
                <w:lang w:val="es-CO" w:eastAsia="en-US"/>
              </w:rPr>
              <w:t xml:space="preserve"> </w:t>
            </w:r>
            <w:r w:rsidRPr="00F504AC">
              <w:rPr>
                <w:rFonts w:eastAsia="Cambria" w:cs="Arial"/>
                <w:w w:val="105"/>
                <w:sz w:val="18"/>
                <w:szCs w:val="18"/>
                <w:lang w:val="es-CO" w:eastAsia="en-US"/>
              </w:rPr>
              <w:t>de</w:t>
            </w:r>
            <w:r w:rsidRPr="00F504AC">
              <w:rPr>
                <w:rFonts w:eastAsia="Cambria" w:cs="Arial"/>
                <w:spacing w:val="-49"/>
                <w:w w:val="105"/>
                <w:sz w:val="18"/>
                <w:szCs w:val="18"/>
                <w:lang w:val="es-CO" w:eastAsia="en-US"/>
              </w:rPr>
              <w:t xml:space="preserve"> </w:t>
            </w:r>
            <w:r w:rsidRPr="00F504AC">
              <w:rPr>
                <w:rFonts w:eastAsia="Cambria" w:cs="Arial"/>
                <w:w w:val="105"/>
                <w:sz w:val="18"/>
                <w:szCs w:val="18"/>
                <w:lang w:val="es-CO" w:eastAsia="en-US"/>
              </w:rPr>
              <w:lastRenderedPageBreak/>
              <w:t>Meteorología</w:t>
            </w:r>
            <w:r w:rsidRPr="00F504AC">
              <w:rPr>
                <w:rFonts w:eastAsia="Cambria" w:cs="Arial"/>
                <w:spacing w:val="-3"/>
                <w:w w:val="105"/>
                <w:sz w:val="18"/>
                <w:szCs w:val="18"/>
                <w:lang w:val="es-CO" w:eastAsia="en-US"/>
              </w:rPr>
              <w:t xml:space="preserve"> </w:t>
            </w:r>
            <w:r w:rsidRPr="00F504AC">
              <w:rPr>
                <w:rFonts w:eastAsia="Cambria" w:cs="Arial"/>
                <w:w w:val="105"/>
                <w:sz w:val="18"/>
                <w:szCs w:val="18"/>
                <w:lang w:val="es-CO" w:eastAsia="en-US"/>
              </w:rPr>
              <w:t>(OMM).</w:t>
            </w:r>
          </w:p>
        </w:tc>
      </w:tr>
      <w:tr w:rsidR="00942526" w:rsidRPr="00F504AC" w14:paraId="518D1CFC" w14:textId="77777777" w:rsidTr="005615E4">
        <w:trPr>
          <w:trHeight w:val="64"/>
          <w:jc w:val="center"/>
        </w:trPr>
        <w:tc>
          <w:tcPr>
            <w:tcW w:w="962" w:type="pct"/>
            <w:shd w:val="clear" w:color="auto" w:fill="auto"/>
            <w:vAlign w:val="center"/>
          </w:tcPr>
          <w:p w14:paraId="34786D89" w14:textId="77777777" w:rsidR="00942526" w:rsidRPr="00F504AC" w:rsidRDefault="00942526" w:rsidP="005615E4">
            <w:pPr>
              <w:pStyle w:val="TableParagraph"/>
              <w:jc w:val="center"/>
              <w:rPr>
                <w:rFonts w:ascii="Arial" w:hAnsi="Arial" w:cs="Arial"/>
                <w:w w:val="105"/>
                <w:sz w:val="18"/>
                <w:szCs w:val="18"/>
                <w:lang w:val="es-CO"/>
              </w:rPr>
            </w:pPr>
            <w:r w:rsidRPr="00F504AC">
              <w:rPr>
                <w:rFonts w:ascii="Arial" w:hAnsi="Arial" w:cs="Arial"/>
                <w:w w:val="105"/>
                <w:sz w:val="18"/>
                <w:szCs w:val="18"/>
                <w:lang w:val="es-CO"/>
              </w:rPr>
              <w:t>Velocidad, dirección e intensidad del viento</w:t>
            </w:r>
          </w:p>
        </w:tc>
        <w:tc>
          <w:tcPr>
            <w:tcW w:w="722" w:type="pct"/>
            <w:vMerge/>
            <w:shd w:val="clear" w:color="auto" w:fill="auto"/>
            <w:vAlign w:val="center"/>
          </w:tcPr>
          <w:p w14:paraId="0B0EEA5A" w14:textId="77777777" w:rsidR="00942526" w:rsidRPr="00F504AC" w:rsidRDefault="00942526" w:rsidP="005615E4">
            <w:pPr>
              <w:pStyle w:val="TableParagraph"/>
              <w:jc w:val="center"/>
              <w:rPr>
                <w:rFonts w:ascii="Arial" w:hAnsi="Arial" w:cs="Arial"/>
                <w:w w:val="110"/>
                <w:sz w:val="18"/>
                <w:szCs w:val="18"/>
                <w:lang w:val="es-CO"/>
              </w:rPr>
            </w:pPr>
          </w:p>
        </w:tc>
        <w:tc>
          <w:tcPr>
            <w:tcW w:w="642" w:type="pct"/>
            <w:vMerge/>
            <w:shd w:val="clear" w:color="auto" w:fill="auto"/>
            <w:vAlign w:val="center"/>
          </w:tcPr>
          <w:p w14:paraId="56414068" w14:textId="77777777" w:rsidR="00942526" w:rsidRPr="00F504AC" w:rsidRDefault="00942526" w:rsidP="005615E4">
            <w:pPr>
              <w:pStyle w:val="TableParagraph"/>
              <w:jc w:val="center"/>
              <w:rPr>
                <w:rFonts w:ascii="Arial" w:hAnsi="Arial" w:cs="Arial"/>
                <w:w w:val="105"/>
                <w:sz w:val="18"/>
                <w:szCs w:val="18"/>
                <w:lang w:val="es-CO"/>
              </w:rPr>
            </w:pPr>
          </w:p>
        </w:tc>
        <w:tc>
          <w:tcPr>
            <w:tcW w:w="1391" w:type="pct"/>
            <w:vMerge/>
            <w:shd w:val="clear" w:color="auto" w:fill="auto"/>
            <w:vAlign w:val="center"/>
          </w:tcPr>
          <w:p w14:paraId="2050BB16" w14:textId="77777777" w:rsidR="00942526" w:rsidRPr="00F504AC" w:rsidRDefault="00942526" w:rsidP="005615E4">
            <w:pPr>
              <w:pStyle w:val="TableParagraph"/>
              <w:ind w:firstLine="1"/>
              <w:jc w:val="center"/>
              <w:rPr>
                <w:rFonts w:ascii="Arial" w:hAnsi="Arial" w:cs="Arial"/>
                <w:w w:val="105"/>
                <w:sz w:val="18"/>
                <w:szCs w:val="18"/>
                <w:lang w:val="es-CO"/>
              </w:rPr>
            </w:pPr>
          </w:p>
        </w:tc>
        <w:tc>
          <w:tcPr>
            <w:tcW w:w="1283" w:type="pct"/>
            <w:vMerge/>
            <w:shd w:val="clear" w:color="auto" w:fill="auto"/>
            <w:vAlign w:val="center"/>
          </w:tcPr>
          <w:p w14:paraId="542604A5" w14:textId="77777777" w:rsidR="00942526" w:rsidRPr="00F504AC" w:rsidRDefault="00942526" w:rsidP="002F015E">
            <w:pPr>
              <w:pStyle w:val="Textoindependiente"/>
              <w:widowControl w:val="0"/>
              <w:numPr>
                <w:ilvl w:val="0"/>
                <w:numId w:val="34"/>
              </w:numPr>
              <w:overflowPunct/>
              <w:adjustRightInd/>
              <w:spacing w:after="0"/>
              <w:ind w:left="123" w:right="26" w:hanging="123"/>
              <w:jc w:val="both"/>
              <w:textAlignment w:val="auto"/>
              <w:rPr>
                <w:rFonts w:eastAsia="Cambria" w:cs="Arial"/>
                <w:sz w:val="18"/>
                <w:szCs w:val="18"/>
                <w:lang w:val="es-CO" w:eastAsia="en-US"/>
              </w:rPr>
            </w:pPr>
          </w:p>
        </w:tc>
      </w:tr>
      <w:tr w:rsidR="00942526" w:rsidRPr="00F504AC" w14:paraId="118771FF" w14:textId="77777777" w:rsidTr="005615E4">
        <w:trPr>
          <w:trHeight w:val="64"/>
          <w:jc w:val="center"/>
        </w:trPr>
        <w:tc>
          <w:tcPr>
            <w:tcW w:w="962" w:type="pct"/>
            <w:shd w:val="clear" w:color="auto" w:fill="auto"/>
            <w:vAlign w:val="center"/>
          </w:tcPr>
          <w:p w14:paraId="2D9DD0BB" w14:textId="77777777" w:rsidR="00942526" w:rsidRPr="00F504AC" w:rsidRDefault="00942526" w:rsidP="005615E4">
            <w:pPr>
              <w:pStyle w:val="TableParagraph"/>
              <w:jc w:val="center"/>
              <w:rPr>
                <w:rFonts w:ascii="Arial" w:hAnsi="Arial" w:cs="Arial"/>
                <w:w w:val="105"/>
                <w:sz w:val="18"/>
                <w:szCs w:val="18"/>
                <w:lang w:val="es-CO"/>
              </w:rPr>
            </w:pPr>
            <w:r w:rsidRPr="00F504AC">
              <w:rPr>
                <w:rFonts w:ascii="Arial" w:hAnsi="Arial" w:cs="Arial"/>
                <w:sz w:val="18"/>
                <w:szCs w:val="18"/>
                <w:lang w:val="es-CO"/>
              </w:rPr>
              <w:t>Componentes U y V del viento sobre la superficie del mar</w:t>
            </w:r>
          </w:p>
        </w:tc>
        <w:tc>
          <w:tcPr>
            <w:tcW w:w="722" w:type="pct"/>
            <w:shd w:val="clear" w:color="auto" w:fill="auto"/>
            <w:vAlign w:val="center"/>
          </w:tcPr>
          <w:p w14:paraId="1A5D5FF7" w14:textId="77777777" w:rsidR="00942526" w:rsidRPr="00F504AC" w:rsidRDefault="00942526" w:rsidP="005615E4">
            <w:pPr>
              <w:pStyle w:val="TableParagraph"/>
              <w:jc w:val="center"/>
              <w:rPr>
                <w:rFonts w:ascii="Arial" w:hAnsi="Arial" w:cs="Arial"/>
                <w:w w:val="105"/>
                <w:sz w:val="18"/>
                <w:szCs w:val="18"/>
                <w:lang w:val="es-CO"/>
              </w:rPr>
            </w:pPr>
            <w:r w:rsidRPr="00F504AC">
              <w:rPr>
                <w:rFonts w:ascii="Arial" w:hAnsi="Arial" w:cs="Arial"/>
                <w:spacing w:val="-10"/>
                <w:w w:val="110"/>
                <w:sz w:val="18"/>
                <w:szCs w:val="18"/>
                <w:lang w:val="es-CO"/>
              </w:rPr>
              <w:t xml:space="preserve"> </w:t>
            </w:r>
            <w:r w:rsidRPr="00F504AC">
              <w:rPr>
                <w:rFonts w:ascii="Arial" w:hAnsi="Arial" w:cs="Arial"/>
                <w:w w:val="110"/>
                <w:sz w:val="18"/>
                <w:szCs w:val="18"/>
                <w:lang w:val="es-CO"/>
              </w:rPr>
              <w:t>(m/s).</w:t>
            </w:r>
          </w:p>
        </w:tc>
        <w:tc>
          <w:tcPr>
            <w:tcW w:w="642" w:type="pct"/>
            <w:shd w:val="clear" w:color="auto" w:fill="auto"/>
            <w:vAlign w:val="center"/>
          </w:tcPr>
          <w:p w14:paraId="0B374BE5" w14:textId="77777777" w:rsidR="00942526" w:rsidRPr="00F504AC" w:rsidRDefault="00942526" w:rsidP="005615E4">
            <w:pPr>
              <w:pStyle w:val="TableParagraph"/>
              <w:jc w:val="center"/>
              <w:rPr>
                <w:rFonts w:ascii="Arial" w:hAnsi="Arial" w:cs="Arial"/>
                <w:w w:val="105"/>
                <w:sz w:val="18"/>
                <w:szCs w:val="18"/>
                <w:lang w:val="es-CO"/>
              </w:rPr>
            </w:pPr>
            <w:r w:rsidRPr="00F504AC">
              <w:rPr>
                <w:rFonts w:ascii="Arial" w:hAnsi="Arial" w:cs="Arial"/>
                <w:w w:val="105"/>
                <w:sz w:val="18"/>
                <w:szCs w:val="18"/>
                <w:lang w:val="es-CO"/>
              </w:rPr>
              <w:t>Diaria</w:t>
            </w:r>
          </w:p>
        </w:tc>
        <w:tc>
          <w:tcPr>
            <w:tcW w:w="1391" w:type="pct"/>
            <w:shd w:val="clear" w:color="auto" w:fill="auto"/>
            <w:vAlign w:val="center"/>
          </w:tcPr>
          <w:p w14:paraId="63673667" w14:textId="77777777" w:rsidR="00942526" w:rsidRPr="00F504AC" w:rsidRDefault="00942526" w:rsidP="005615E4">
            <w:pPr>
              <w:pStyle w:val="TableParagraph"/>
              <w:spacing w:before="152"/>
              <w:ind w:left="59" w:right="50"/>
              <w:jc w:val="center"/>
              <w:rPr>
                <w:rFonts w:ascii="Arial" w:hAnsi="Arial" w:cs="Arial"/>
                <w:w w:val="105"/>
                <w:sz w:val="18"/>
                <w:szCs w:val="18"/>
                <w:lang w:val="es-CO"/>
              </w:rPr>
            </w:pPr>
            <w:r w:rsidRPr="00F504AC">
              <w:rPr>
                <w:rFonts w:ascii="Arial" w:hAnsi="Arial" w:cs="Arial"/>
                <w:w w:val="105"/>
                <w:sz w:val="18"/>
                <w:szCs w:val="18"/>
                <w:lang w:val="es-CO"/>
              </w:rPr>
              <w:t>Serie de tiempo completa.</w:t>
            </w:r>
          </w:p>
          <w:p w14:paraId="099EFFB0" w14:textId="77777777" w:rsidR="00942526" w:rsidRPr="00F504AC" w:rsidRDefault="00942526" w:rsidP="005615E4">
            <w:pPr>
              <w:pStyle w:val="TableParagraph"/>
              <w:spacing w:before="152"/>
              <w:ind w:left="59" w:right="50"/>
              <w:jc w:val="center"/>
              <w:rPr>
                <w:rFonts w:ascii="Arial" w:hAnsi="Arial" w:cs="Arial"/>
                <w:w w:val="105"/>
                <w:sz w:val="18"/>
                <w:szCs w:val="18"/>
                <w:lang w:val="es-CO"/>
              </w:rPr>
            </w:pPr>
            <w:r w:rsidRPr="00F504AC">
              <w:rPr>
                <w:rFonts w:ascii="Arial" w:hAnsi="Arial" w:cs="Arial"/>
                <w:w w:val="105"/>
                <w:sz w:val="18"/>
                <w:szCs w:val="18"/>
                <w:lang w:val="es-CO"/>
              </w:rPr>
              <w:t>Mapas (X, Y), medios, estacionales y extremos</w:t>
            </w:r>
          </w:p>
          <w:p w14:paraId="33C3B67D" w14:textId="77777777" w:rsidR="00942526" w:rsidRPr="00F504AC" w:rsidRDefault="00942526" w:rsidP="005615E4">
            <w:pPr>
              <w:pStyle w:val="TableParagraph"/>
              <w:ind w:firstLine="1"/>
              <w:jc w:val="center"/>
              <w:rPr>
                <w:rFonts w:ascii="Arial" w:hAnsi="Arial" w:cs="Arial"/>
                <w:w w:val="105"/>
                <w:sz w:val="18"/>
                <w:szCs w:val="18"/>
                <w:lang w:val="es-CO"/>
              </w:rPr>
            </w:pPr>
            <w:r w:rsidRPr="00F504AC">
              <w:rPr>
                <w:rFonts w:ascii="Arial" w:hAnsi="Arial" w:cs="Arial"/>
                <w:w w:val="105"/>
                <w:sz w:val="18"/>
                <w:szCs w:val="18"/>
                <w:lang w:val="es-CO"/>
              </w:rPr>
              <w:t>Mapas (X,Y) para años cálidos, húmedos y neutros</w:t>
            </w:r>
          </w:p>
        </w:tc>
        <w:tc>
          <w:tcPr>
            <w:tcW w:w="1283" w:type="pct"/>
            <w:shd w:val="clear" w:color="auto" w:fill="auto"/>
            <w:vAlign w:val="center"/>
          </w:tcPr>
          <w:p w14:paraId="763CB20C" w14:textId="77777777" w:rsidR="00942526" w:rsidRPr="00F504AC" w:rsidRDefault="00942526" w:rsidP="005615E4">
            <w:pPr>
              <w:pStyle w:val="TableParagraph"/>
              <w:ind w:hanging="3"/>
              <w:jc w:val="center"/>
              <w:rPr>
                <w:rFonts w:ascii="Arial" w:hAnsi="Arial" w:cs="Arial"/>
                <w:w w:val="110"/>
                <w:sz w:val="18"/>
                <w:szCs w:val="18"/>
                <w:lang w:val="es-CO"/>
              </w:rPr>
            </w:pPr>
            <w:r w:rsidRPr="00F504AC">
              <w:rPr>
                <w:rFonts w:ascii="Arial" w:hAnsi="Arial" w:cs="Arial"/>
                <w:w w:val="105"/>
                <w:sz w:val="18"/>
                <w:szCs w:val="18"/>
                <w:lang w:val="es-CO"/>
              </w:rPr>
              <w:t>Exactitud</w:t>
            </w:r>
            <w:r w:rsidRPr="00F504AC">
              <w:rPr>
                <w:rFonts w:ascii="Arial" w:hAnsi="Arial" w:cs="Arial"/>
                <w:spacing w:val="7"/>
                <w:w w:val="105"/>
                <w:sz w:val="18"/>
                <w:szCs w:val="18"/>
                <w:lang w:val="es-CO"/>
              </w:rPr>
              <w:t xml:space="preserve"> </w:t>
            </w:r>
            <w:r w:rsidRPr="00F504AC">
              <w:rPr>
                <w:rFonts w:ascii="Arial" w:hAnsi="Arial" w:cs="Arial"/>
                <w:w w:val="105"/>
                <w:sz w:val="18"/>
                <w:szCs w:val="18"/>
                <w:lang w:val="es-CO"/>
              </w:rPr>
              <w:t>y</w:t>
            </w:r>
            <w:r w:rsidRPr="00F504AC">
              <w:rPr>
                <w:rFonts w:ascii="Arial" w:hAnsi="Arial" w:cs="Arial"/>
                <w:spacing w:val="8"/>
                <w:w w:val="105"/>
                <w:sz w:val="18"/>
                <w:szCs w:val="18"/>
                <w:lang w:val="es-CO"/>
              </w:rPr>
              <w:t xml:space="preserve"> </w:t>
            </w:r>
            <w:r w:rsidRPr="00F504AC">
              <w:rPr>
                <w:rFonts w:ascii="Arial" w:hAnsi="Arial" w:cs="Arial"/>
                <w:w w:val="105"/>
                <w:sz w:val="18"/>
                <w:szCs w:val="18"/>
                <w:lang w:val="es-CO"/>
              </w:rPr>
              <w:t>rangos</w:t>
            </w:r>
            <w:r w:rsidRPr="00F504AC">
              <w:rPr>
                <w:rFonts w:ascii="Arial" w:hAnsi="Arial" w:cs="Arial"/>
                <w:spacing w:val="1"/>
                <w:w w:val="105"/>
                <w:sz w:val="18"/>
                <w:szCs w:val="18"/>
                <w:lang w:val="es-CO"/>
              </w:rPr>
              <w:t xml:space="preserve"> </w:t>
            </w:r>
            <w:r w:rsidRPr="00F504AC">
              <w:rPr>
                <w:rFonts w:ascii="Arial" w:hAnsi="Arial" w:cs="Arial"/>
                <w:w w:val="105"/>
                <w:sz w:val="18"/>
                <w:szCs w:val="18"/>
                <w:lang w:val="es-CO"/>
              </w:rPr>
              <w:t>operacionales</w:t>
            </w:r>
            <w:r w:rsidRPr="00F504AC">
              <w:rPr>
                <w:rFonts w:ascii="Arial" w:hAnsi="Arial" w:cs="Arial"/>
                <w:spacing w:val="10"/>
                <w:w w:val="105"/>
                <w:sz w:val="18"/>
                <w:szCs w:val="18"/>
                <w:lang w:val="es-CO"/>
              </w:rPr>
              <w:t xml:space="preserve"> </w:t>
            </w:r>
            <w:r w:rsidRPr="00F504AC">
              <w:rPr>
                <w:rFonts w:ascii="Arial" w:hAnsi="Arial" w:cs="Arial"/>
                <w:w w:val="105"/>
                <w:sz w:val="18"/>
                <w:szCs w:val="18"/>
                <w:lang w:val="es-CO"/>
              </w:rPr>
              <w:t>dadas</w:t>
            </w:r>
            <w:r w:rsidRPr="00F504AC">
              <w:rPr>
                <w:rFonts w:ascii="Arial" w:hAnsi="Arial" w:cs="Arial"/>
                <w:spacing w:val="10"/>
                <w:w w:val="105"/>
                <w:sz w:val="18"/>
                <w:szCs w:val="18"/>
                <w:lang w:val="es-CO"/>
              </w:rPr>
              <w:t xml:space="preserve"> </w:t>
            </w:r>
            <w:r w:rsidRPr="00F504AC">
              <w:rPr>
                <w:rFonts w:ascii="Arial" w:hAnsi="Arial" w:cs="Arial"/>
                <w:w w:val="105"/>
                <w:sz w:val="18"/>
                <w:szCs w:val="18"/>
                <w:lang w:val="es-CO"/>
              </w:rPr>
              <w:t>por</w:t>
            </w:r>
            <w:r w:rsidRPr="00F504AC">
              <w:rPr>
                <w:rFonts w:ascii="Arial" w:hAnsi="Arial" w:cs="Arial"/>
                <w:spacing w:val="-49"/>
                <w:w w:val="105"/>
                <w:sz w:val="18"/>
                <w:szCs w:val="18"/>
                <w:lang w:val="es-CO"/>
              </w:rPr>
              <w:t xml:space="preserve"> </w:t>
            </w:r>
            <w:r w:rsidRPr="00F504AC">
              <w:rPr>
                <w:rFonts w:ascii="Arial" w:hAnsi="Arial" w:cs="Arial"/>
                <w:w w:val="105"/>
                <w:sz w:val="18"/>
                <w:szCs w:val="18"/>
                <w:lang w:val="es-CO"/>
              </w:rPr>
              <w:t>Organización</w:t>
            </w:r>
            <w:r w:rsidRPr="00F504AC">
              <w:rPr>
                <w:rFonts w:ascii="Arial" w:hAnsi="Arial" w:cs="Arial"/>
                <w:spacing w:val="14"/>
                <w:w w:val="105"/>
                <w:sz w:val="18"/>
                <w:szCs w:val="18"/>
                <w:lang w:val="es-CO"/>
              </w:rPr>
              <w:t xml:space="preserve"> </w:t>
            </w:r>
            <w:r w:rsidRPr="00F504AC">
              <w:rPr>
                <w:rFonts w:ascii="Arial" w:hAnsi="Arial" w:cs="Arial"/>
                <w:w w:val="105"/>
                <w:sz w:val="18"/>
                <w:szCs w:val="18"/>
                <w:lang w:val="es-CO"/>
              </w:rPr>
              <w:t>Mundial</w:t>
            </w:r>
            <w:r w:rsidRPr="00F504AC">
              <w:rPr>
                <w:rFonts w:ascii="Arial" w:hAnsi="Arial" w:cs="Arial"/>
                <w:spacing w:val="14"/>
                <w:w w:val="105"/>
                <w:sz w:val="18"/>
                <w:szCs w:val="18"/>
                <w:lang w:val="es-CO"/>
              </w:rPr>
              <w:t xml:space="preserve"> </w:t>
            </w:r>
            <w:r w:rsidRPr="00F504AC">
              <w:rPr>
                <w:rFonts w:ascii="Arial" w:hAnsi="Arial" w:cs="Arial"/>
                <w:w w:val="105"/>
                <w:sz w:val="18"/>
                <w:szCs w:val="18"/>
                <w:lang w:val="es-CO"/>
              </w:rPr>
              <w:t>de</w:t>
            </w:r>
            <w:r w:rsidRPr="00F504AC">
              <w:rPr>
                <w:rFonts w:ascii="Arial" w:hAnsi="Arial" w:cs="Arial"/>
                <w:spacing w:val="-49"/>
                <w:w w:val="105"/>
                <w:sz w:val="18"/>
                <w:szCs w:val="18"/>
                <w:lang w:val="es-CO"/>
              </w:rPr>
              <w:t xml:space="preserve"> </w:t>
            </w:r>
            <w:r w:rsidRPr="00F504AC">
              <w:rPr>
                <w:rFonts w:ascii="Arial" w:hAnsi="Arial" w:cs="Arial"/>
                <w:w w:val="105"/>
                <w:sz w:val="18"/>
                <w:szCs w:val="18"/>
                <w:lang w:val="es-CO"/>
              </w:rPr>
              <w:t>Meteorología</w:t>
            </w:r>
            <w:r w:rsidRPr="00F504AC">
              <w:rPr>
                <w:rFonts w:ascii="Arial" w:hAnsi="Arial" w:cs="Arial"/>
                <w:spacing w:val="-3"/>
                <w:w w:val="105"/>
                <w:sz w:val="18"/>
                <w:szCs w:val="18"/>
                <w:lang w:val="es-CO"/>
              </w:rPr>
              <w:t xml:space="preserve"> </w:t>
            </w:r>
            <w:r w:rsidRPr="00F504AC">
              <w:rPr>
                <w:rFonts w:ascii="Arial" w:hAnsi="Arial" w:cs="Arial"/>
                <w:w w:val="105"/>
                <w:sz w:val="18"/>
                <w:szCs w:val="18"/>
                <w:lang w:val="es-CO"/>
              </w:rPr>
              <w:t>(OMM)</w:t>
            </w:r>
          </w:p>
        </w:tc>
      </w:tr>
      <w:tr w:rsidR="00942526" w:rsidRPr="00F504AC" w14:paraId="03138318" w14:textId="77777777" w:rsidTr="005615E4">
        <w:trPr>
          <w:trHeight w:val="1211"/>
          <w:jc w:val="center"/>
        </w:trPr>
        <w:tc>
          <w:tcPr>
            <w:tcW w:w="962" w:type="pct"/>
            <w:shd w:val="clear" w:color="auto" w:fill="auto"/>
            <w:vAlign w:val="center"/>
          </w:tcPr>
          <w:p w14:paraId="142CEC07" w14:textId="77777777" w:rsidR="00942526" w:rsidRPr="00F504AC" w:rsidRDefault="00942526" w:rsidP="005615E4">
            <w:pPr>
              <w:pStyle w:val="TableParagraph"/>
              <w:ind w:firstLine="175"/>
              <w:jc w:val="center"/>
              <w:rPr>
                <w:rFonts w:ascii="Arial" w:hAnsi="Arial" w:cs="Arial"/>
                <w:sz w:val="18"/>
                <w:szCs w:val="18"/>
                <w:lang w:val="es-CO"/>
              </w:rPr>
            </w:pPr>
            <w:r w:rsidRPr="00F504AC">
              <w:rPr>
                <w:rFonts w:ascii="Arial" w:hAnsi="Arial" w:cs="Arial"/>
                <w:w w:val="110"/>
                <w:sz w:val="18"/>
                <w:szCs w:val="18"/>
                <w:lang w:val="es-CO"/>
              </w:rPr>
              <w:t xml:space="preserve">Presión </w:t>
            </w:r>
            <w:r w:rsidRPr="00F504AC">
              <w:rPr>
                <w:rFonts w:ascii="Arial" w:hAnsi="Arial" w:cs="Arial"/>
                <w:w w:val="105"/>
                <w:sz w:val="18"/>
                <w:szCs w:val="18"/>
                <w:lang w:val="es-CO"/>
              </w:rPr>
              <w:t>atmosférica</w:t>
            </w:r>
          </w:p>
        </w:tc>
        <w:tc>
          <w:tcPr>
            <w:tcW w:w="722" w:type="pct"/>
            <w:shd w:val="clear" w:color="auto" w:fill="auto"/>
            <w:vAlign w:val="center"/>
          </w:tcPr>
          <w:p w14:paraId="1A67785A" w14:textId="77777777" w:rsidR="00942526" w:rsidRPr="00F504AC" w:rsidRDefault="00942526" w:rsidP="005615E4">
            <w:pPr>
              <w:pStyle w:val="TableParagraph"/>
              <w:jc w:val="center"/>
              <w:rPr>
                <w:rFonts w:ascii="Arial" w:hAnsi="Arial" w:cs="Arial"/>
                <w:sz w:val="18"/>
                <w:szCs w:val="18"/>
                <w:lang w:val="es-CO"/>
              </w:rPr>
            </w:pPr>
            <w:r w:rsidRPr="00F504AC">
              <w:rPr>
                <w:rFonts w:ascii="Arial" w:hAnsi="Arial" w:cs="Arial"/>
                <w:w w:val="105"/>
                <w:sz w:val="18"/>
                <w:szCs w:val="18"/>
                <w:lang w:val="es-CO"/>
              </w:rPr>
              <w:t>hPa o mb</w:t>
            </w:r>
          </w:p>
        </w:tc>
        <w:tc>
          <w:tcPr>
            <w:tcW w:w="642" w:type="pct"/>
            <w:shd w:val="clear" w:color="auto" w:fill="auto"/>
            <w:vAlign w:val="center"/>
          </w:tcPr>
          <w:p w14:paraId="0E80C3D4" w14:textId="77777777" w:rsidR="00942526" w:rsidRPr="00F504AC" w:rsidRDefault="00942526" w:rsidP="005615E4">
            <w:pPr>
              <w:pStyle w:val="TableParagraph"/>
              <w:jc w:val="center"/>
              <w:rPr>
                <w:rFonts w:ascii="Arial" w:hAnsi="Arial" w:cs="Arial"/>
                <w:sz w:val="18"/>
                <w:szCs w:val="18"/>
                <w:lang w:val="es-CO"/>
              </w:rPr>
            </w:pPr>
            <w:r w:rsidRPr="00F504AC">
              <w:rPr>
                <w:rFonts w:ascii="Arial" w:hAnsi="Arial" w:cs="Arial"/>
                <w:w w:val="105"/>
                <w:sz w:val="18"/>
                <w:szCs w:val="18"/>
                <w:lang w:val="es-CO"/>
              </w:rPr>
              <w:t>Diaria</w:t>
            </w:r>
          </w:p>
        </w:tc>
        <w:tc>
          <w:tcPr>
            <w:tcW w:w="1391" w:type="pct"/>
            <w:shd w:val="clear" w:color="auto" w:fill="auto"/>
            <w:vAlign w:val="center"/>
          </w:tcPr>
          <w:p w14:paraId="7CE55927" w14:textId="77777777" w:rsidR="00942526" w:rsidRPr="00F504AC" w:rsidRDefault="00942526" w:rsidP="005615E4">
            <w:pPr>
              <w:pStyle w:val="TableParagraph"/>
              <w:ind w:hanging="2"/>
              <w:jc w:val="center"/>
              <w:rPr>
                <w:rFonts w:ascii="Arial" w:hAnsi="Arial" w:cs="Arial"/>
                <w:sz w:val="18"/>
                <w:szCs w:val="18"/>
                <w:lang w:val="es-CO"/>
              </w:rPr>
            </w:pPr>
            <w:r w:rsidRPr="00F504AC">
              <w:rPr>
                <w:rFonts w:ascii="Arial" w:hAnsi="Arial" w:cs="Arial"/>
                <w:w w:val="105"/>
                <w:sz w:val="18"/>
                <w:szCs w:val="18"/>
                <w:lang w:val="es-CO"/>
              </w:rPr>
              <w:t>Serie de tiempo completa y diagrama de cajas (box- plot) del</w:t>
            </w:r>
            <w:r w:rsidRPr="00F504AC">
              <w:rPr>
                <w:rFonts w:ascii="Arial" w:hAnsi="Arial" w:cs="Arial"/>
                <w:spacing w:val="-16"/>
                <w:w w:val="105"/>
                <w:sz w:val="18"/>
                <w:szCs w:val="18"/>
                <w:lang w:val="es-CO"/>
              </w:rPr>
              <w:t xml:space="preserve"> </w:t>
            </w:r>
            <w:r w:rsidRPr="00F504AC">
              <w:rPr>
                <w:rFonts w:ascii="Arial" w:hAnsi="Arial" w:cs="Arial"/>
                <w:w w:val="105"/>
                <w:sz w:val="18"/>
                <w:szCs w:val="18"/>
                <w:lang w:val="es-CO"/>
              </w:rPr>
              <w:t>ciclo anual. Mapas (X, Y) promedios estacionales.</w:t>
            </w:r>
          </w:p>
        </w:tc>
        <w:tc>
          <w:tcPr>
            <w:tcW w:w="1283" w:type="pct"/>
            <w:shd w:val="clear" w:color="auto" w:fill="auto"/>
            <w:vAlign w:val="center"/>
          </w:tcPr>
          <w:p w14:paraId="059A35C4" w14:textId="77777777" w:rsidR="00942526" w:rsidRPr="00F504AC" w:rsidRDefault="00942526" w:rsidP="002F015E">
            <w:pPr>
              <w:pStyle w:val="Textoindependiente"/>
              <w:widowControl w:val="0"/>
              <w:numPr>
                <w:ilvl w:val="0"/>
                <w:numId w:val="34"/>
              </w:numPr>
              <w:overflowPunct/>
              <w:adjustRightInd/>
              <w:spacing w:after="0"/>
              <w:ind w:left="123" w:right="26" w:hanging="123"/>
              <w:jc w:val="both"/>
              <w:textAlignment w:val="auto"/>
              <w:rPr>
                <w:rFonts w:eastAsia="Cambria" w:cs="Arial"/>
                <w:w w:val="110"/>
                <w:sz w:val="18"/>
                <w:szCs w:val="18"/>
                <w:lang w:val="es-CO" w:eastAsia="en-US"/>
              </w:rPr>
            </w:pPr>
            <w:r w:rsidRPr="00F504AC">
              <w:rPr>
                <w:rFonts w:eastAsia="Cambria" w:cs="Arial"/>
                <w:w w:val="110"/>
                <w:sz w:val="18"/>
                <w:szCs w:val="18"/>
                <w:lang w:val="es-CO" w:eastAsia="en-US"/>
              </w:rPr>
              <w:t>Análisis de promedios mensuales</w:t>
            </w:r>
          </w:p>
          <w:p w14:paraId="080D58C7" w14:textId="77777777" w:rsidR="00942526" w:rsidRPr="00F504AC" w:rsidRDefault="00942526" w:rsidP="002F015E">
            <w:pPr>
              <w:pStyle w:val="Textoindependiente"/>
              <w:widowControl w:val="0"/>
              <w:numPr>
                <w:ilvl w:val="0"/>
                <w:numId w:val="34"/>
              </w:numPr>
              <w:overflowPunct/>
              <w:adjustRightInd/>
              <w:spacing w:after="0"/>
              <w:ind w:left="123" w:right="26" w:hanging="123"/>
              <w:jc w:val="both"/>
              <w:textAlignment w:val="auto"/>
              <w:rPr>
                <w:rFonts w:eastAsia="Cambria" w:cs="Arial"/>
                <w:sz w:val="18"/>
                <w:szCs w:val="18"/>
                <w:lang w:val="es-CO" w:eastAsia="en-US"/>
              </w:rPr>
            </w:pPr>
            <w:r w:rsidRPr="00F504AC">
              <w:rPr>
                <w:rFonts w:eastAsia="Cambria" w:cs="Arial"/>
                <w:w w:val="110"/>
                <w:sz w:val="18"/>
                <w:szCs w:val="18"/>
                <w:lang w:val="es-CO" w:eastAsia="en-US"/>
              </w:rPr>
              <w:t>Rango de 980 – 1080 hPa. Resolución de 0,1 hPa. Margen de error de ± 0.3 hPa.</w:t>
            </w:r>
          </w:p>
        </w:tc>
      </w:tr>
      <w:tr w:rsidR="00942526" w:rsidRPr="00F504AC" w14:paraId="398BB992" w14:textId="77777777" w:rsidTr="005615E4">
        <w:trPr>
          <w:trHeight w:val="1102"/>
          <w:jc w:val="center"/>
        </w:trPr>
        <w:tc>
          <w:tcPr>
            <w:tcW w:w="962" w:type="pct"/>
            <w:shd w:val="clear" w:color="auto" w:fill="auto"/>
            <w:vAlign w:val="center"/>
          </w:tcPr>
          <w:p w14:paraId="1E98D70F" w14:textId="77777777" w:rsidR="00942526" w:rsidRPr="00F504AC" w:rsidRDefault="00942526" w:rsidP="005615E4">
            <w:pPr>
              <w:pStyle w:val="TableParagraph"/>
              <w:ind w:left="244" w:hanging="244"/>
              <w:jc w:val="center"/>
              <w:rPr>
                <w:rFonts w:ascii="Arial" w:hAnsi="Arial" w:cs="Arial"/>
                <w:sz w:val="18"/>
                <w:szCs w:val="18"/>
                <w:lang w:val="es-CO"/>
              </w:rPr>
            </w:pPr>
            <w:r w:rsidRPr="00F504AC">
              <w:rPr>
                <w:rFonts w:ascii="Arial" w:hAnsi="Arial" w:cs="Arial"/>
                <w:w w:val="110"/>
                <w:sz w:val="18"/>
                <w:szCs w:val="18"/>
                <w:lang w:val="es-CO"/>
              </w:rPr>
              <w:t>Temperatura del aire</w:t>
            </w:r>
          </w:p>
        </w:tc>
        <w:tc>
          <w:tcPr>
            <w:tcW w:w="722" w:type="pct"/>
            <w:shd w:val="clear" w:color="auto" w:fill="auto"/>
            <w:vAlign w:val="center"/>
          </w:tcPr>
          <w:p w14:paraId="687F1BC9" w14:textId="77777777" w:rsidR="00942526" w:rsidRPr="00F504AC" w:rsidRDefault="00942526" w:rsidP="005615E4">
            <w:pPr>
              <w:pStyle w:val="TableParagraph"/>
              <w:jc w:val="center"/>
              <w:rPr>
                <w:rFonts w:ascii="Arial" w:hAnsi="Arial" w:cs="Arial"/>
                <w:sz w:val="18"/>
                <w:szCs w:val="18"/>
                <w:lang w:val="es-CO"/>
              </w:rPr>
            </w:pPr>
            <w:r w:rsidRPr="00F504AC">
              <w:rPr>
                <w:rFonts w:ascii="Arial" w:hAnsi="Arial" w:cs="Arial"/>
                <w:w w:val="85"/>
                <w:sz w:val="18"/>
                <w:szCs w:val="18"/>
                <w:lang w:val="es-CO"/>
              </w:rPr>
              <w:t>°C</w:t>
            </w:r>
          </w:p>
        </w:tc>
        <w:tc>
          <w:tcPr>
            <w:tcW w:w="642" w:type="pct"/>
            <w:shd w:val="clear" w:color="auto" w:fill="auto"/>
            <w:vAlign w:val="center"/>
          </w:tcPr>
          <w:p w14:paraId="6F59EDD8" w14:textId="77777777" w:rsidR="00942526" w:rsidRPr="00F504AC" w:rsidRDefault="00942526" w:rsidP="005615E4">
            <w:pPr>
              <w:pStyle w:val="TableParagraph"/>
              <w:jc w:val="center"/>
              <w:rPr>
                <w:rFonts w:ascii="Arial" w:hAnsi="Arial" w:cs="Arial"/>
                <w:sz w:val="18"/>
                <w:szCs w:val="18"/>
                <w:lang w:val="es-CO"/>
              </w:rPr>
            </w:pPr>
            <w:r w:rsidRPr="00F504AC">
              <w:rPr>
                <w:rFonts w:ascii="Arial" w:hAnsi="Arial" w:cs="Arial"/>
                <w:w w:val="105"/>
                <w:sz w:val="18"/>
                <w:szCs w:val="18"/>
                <w:lang w:val="es-CO"/>
              </w:rPr>
              <w:t>Horaria</w:t>
            </w:r>
          </w:p>
        </w:tc>
        <w:tc>
          <w:tcPr>
            <w:tcW w:w="1391" w:type="pct"/>
            <w:shd w:val="clear" w:color="auto" w:fill="auto"/>
            <w:vAlign w:val="center"/>
          </w:tcPr>
          <w:p w14:paraId="68067306" w14:textId="77777777" w:rsidR="00942526" w:rsidRPr="00F504AC" w:rsidRDefault="00942526" w:rsidP="005615E4">
            <w:pPr>
              <w:pStyle w:val="TableParagraph"/>
              <w:ind w:firstLine="4"/>
              <w:jc w:val="center"/>
              <w:rPr>
                <w:rFonts w:ascii="Arial" w:hAnsi="Arial" w:cs="Arial"/>
                <w:sz w:val="18"/>
                <w:szCs w:val="18"/>
                <w:lang w:val="es-CO"/>
              </w:rPr>
            </w:pPr>
            <w:r w:rsidRPr="00F504AC">
              <w:rPr>
                <w:rFonts w:ascii="Arial" w:hAnsi="Arial" w:cs="Arial"/>
                <w:w w:val="105"/>
                <w:sz w:val="18"/>
                <w:szCs w:val="18"/>
                <w:lang w:val="es-CO"/>
              </w:rPr>
              <w:t xml:space="preserve">Serie de tiempo completa. </w:t>
            </w:r>
            <w:r w:rsidRPr="00F504AC">
              <w:rPr>
                <w:rFonts w:ascii="Arial" w:hAnsi="Arial" w:cs="Arial"/>
                <w:sz w:val="18"/>
                <w:szCs w:val="18"/>
                <w:lang w:val="es-CO"/>
              </w:rPr>
              <w:t xml:space="preserve">Mapas (X, Y) </w:t>
            </w:r>
            <w:r w:rsidRPr="00F504AC">
              <w:rPr>
                <w:rFonts w:ascii="Arial" w:hAnsi="Arial" w:cs="Arial"/>
                <w:w w:val="105"/>
                <w:sz w:val="18"/>
                <w:szCs w:val="18"/>
                <w:lang w:val="es-CO"/>
              </w:rPr>
              <w:t>promedios estacionales.</w:t>
            </w:r>
          </w:p>
        </w:tc>
        <w:tc>
          <w:tcPr>
            <w:tcW w:w="1283" w:type="pct"/>
            <w:shd w:val="clear" w:color="auto" w:fill="auto"/>
            <w:vAlign w:val="center"/>
          </w:tcPr>
          <w:p w14:paraId="5A779B40" w14:textId="77777777" w:rsidR="00942526" w:rsidRPr="00F504AC" w:rsidRDefault="00942526" w:rsidP="005615E4">
            <w:pPr>
              <w:pStyle w:val="TableParagraph"/>
              <w:ind w:hanging="3"/>
              <w:jc w:val="center"/>
              <w:rPr>
                <w:rFonts w:ascii="Arial" w:hAnsi="Arial" w:cs="Arial"/>
                <w:sz w:val="18"/>
                <w:szCs w:val="18"/>
                <w:lang w:val="es-CO"/>
              </w:rPr>
            </w:pPr>
            <w:r w:rsidRPr="00F504AC">
              <w:rPr>
                <w:rFonts w:ascii="Arial" w:hAnsi="Arial" w:cs="Arial"/>
                <w:w w:val="110"/>
                <w:sz w:val="18"/>
                <w:szCs w:val="18"/>
                <w:lang w:val="es-CO"/>
              </w:rPr>
              <w:t>Exactitud a una altura de 150 centímetros es</w:t>
            </w:r>
            <w:r w:rsidRPr="00F504AC">
              <w:rPr>
                <w:rFonts w:ascii="Arial" w:hAnsi="Arial" w:cs="Arial"/>
                <w:spacing w:val="-30"/>
                <w:w w:val="110"/>
                <w:sz w:val="18"/>
                <w:szCs w:val="18"/>
                <w:lang w:val="es-CO"/>
              </w:rPr>
              <w:t xml:space="preserve"> </w:t>
            </w:r>
            <w:r w:rsidRPr="00F504AC">
              <w:rPr>
                <w:rFonts w:ascii="Arial" w:hAnsi="Arial" w:cs="Arial"/>
                <w:w w:val="110"/>
                <w:sz w:val="18"/>
                <w:szCs w:val="18"/>
                <w:lang w:val="es-CO"/>
              </w:rPr>
              <w:t xml:space="preserve">de 0.2°C. </w:t>
            </w:r>
            <w:r w:rsidRPr="00F504AC">
              <w:rPr>
                <w:rFonts w:ascii="Arial" w:hAnsi="Arial" w:cs="Arial"/>
                <w:w w:val="105"/>
                <w:sz w:val="18"/>
                <w:szCs w:val="18"/>
                <w:lang w:val="es-CO"/>
              </w:rPr>
              <w:t>Termómetros de máxima y mínima con divisiones</w:t>
            </w:r>
            <w:r w:rsidRPr="00F504AC">
              <w:rPr>
                <w:rFonts w:ascii="Arial" w:hAnsi="Arial" w:cs="Arial"/>
                <w:spacing w:val="-3"/>
                <w:w w:val="105"/>
                <w:sz w:val="18"/>
                <w:szCs w:val="18"/>
                <w:lang w:val="es-CO"/>
              </w:rPr>
              <w:t xml:space="preserve"> </w:t>
            </w:r>
            <w:r w:rsidRPr="00F504AC">
              <w:rPr>
                <w:rFonts w:ascii="Arial" w:hAnsi="Arial" w:cs="Arial"/>
                <w:w w:val="105"/>
                <w:sz w:val="18"/>
                <w:szCs w:val="18"/>
                <w:lang w:val="es-CO"/>
              </w:rPr>
              <w:t xml:space="preserve">cada 0.5 grados y que cumplan con las especificaciones </w:t>
            </w:r>
            <w:r w:rsidRPr="00F504AC">
              <w:rPr>
                <w:rFonts w:ascii="Arial" w:hAnsi="Arial" w:cs="Arial"/>
                <w:sz w:val="18"/>
                <w:szCs w:val="18"/>
                <w:lang w:val="es-CO"/>
              </w:rPr>
              <w:t>de la OMM.</w:t>
            </w:r>
          </w:p>
        </w:tc>
      </w:tr>
      <w:tr w:rsidR="00942526" w:rsidRPr="00F504AC" w14:paraId="10BA76D2" w14:textId="77777777" w:rsidTr="005615E4">
        <w:trPr>
          <w:trHeight w:val="1204"/>
          <w:jc w:val="center"/>
        </w:trPr>
        <w:tc>
          <w:tcPr>
            <w:tcW w:w="962" w:type="pct"/>
            <w:shd w:val="clear" w:color="auto" w:fill="auto"/>
            <w:vAlign w:val="center"/>
          </w:tcPr>
          <w:p w14:paraId="405AEF47" w14:textId="77777777" w:rsidR="00942526" w:rsidRPr="00F504AC" w:rsidRDefault="00942526" w:rsidP="005615E4">
            <w:pPr>
              <w:pStyle w:val="TableParagraph"/>
              <w:jc w:val="center"/>
              <w:rPr>
                <w:rFonts w:ascii="Arial" w:hAnsi="Arial" w:cs="Arial"/>
                <w:sz w:val="18"/>
                <w:szCs w:val="18"/>
                <w:lang w:val="es-CO"/>
              </w:rPr>
            </w:pPr>
            <w:r w:rsidRPr="00F504AC">
              <w:rPr>
                <w:rFonts w:ascii="Arial" w:hAnsi="Arial" w:cs="Arial"/>
                <w:w w:val="105"/>
                <w:sz w:val="18"/>
                <w:szCs w:val="18"/>
                <w:lang w:val="es-CO"/>
              </w:rPr>
              <w:t>Duración del Brillo solar (heliofanía)</w:t>
            </w:r>
          </w:p>
        </w:tc>
        <w:tc>
          <w:tcPr>
            <w:tcW w:w="722" w:type="pct"/>
            <w:shd w:val="clear" w:color="auto" w:fill="auto"/>
            <w:vAlign w:val="center"/>
          </w:tcPr>
          <w:p w14:paraId="7B9A5D71" w14:textId="77777777" w:rsidR="00942526" w:rsidRPr="00F504AC" w:rsidRDefault="00942526" w:rsidP="005615E4">
            <w:pPr>
              <w:pStyle w:val="TableParagraph"/>
              <w:ind w:firstLine="4"/>
              <w:jc w:val="center"/>
              <w:rPr>
                <w:rFonts w:ascii="Arial" w:hAnsi="Arial" w:cs="Arial"/>
                <w:sz w:val="18"/>
                <w:szCs w:val="18"/>
                <w:lang w:val="es-CO"/>
              </w:rPr>
            </w:pPr>
            <w:r w:rsidRPr="00F504AC">
              <w:rPr>
                <w:rFonts w:ascii="Arial" w:hAnsi="Arial" w:cs="Arial"/>
                <w:w w:val="110"/>
                <w:sz w:val="18"/>
                <w:szCs w:val="18"/>
                <w:lang w:val="es-CO"/>
              </w:rPr>
              <w:t>Horas por mes (h/mes) y Horas por año (h/año)</w:t>
            </w:r>
          </w:p>
        </w:tc>
        <w:tc>
          <w:tcPr>
            <w:tcW w:w="642" w:type="pct"/>
            <w:shd w:val="clear" w:color="auto" w:fill="auto"/>
            <w:vAlign w:val="center"/>
          </w:tcPr>
          <w:p w14:paraId="6BFFB268" w14:textId="77777777" w:rsidR="00942526" w:rsidRPr="00F504AC" w:rsidRDefault="00942526" w:rsidP="005615E4">
            <w:pPr>
              <w:pStyle w:val="TableParagraph"/>
              <w:jc w:val="center"/>
              <w:rPr>
                <w:rFonts w:ascii="Arial" w:hAnsi="Arial" w:cs="Arial"/>
                <w:sz w:val="18"/>
                <w:szCs w:val="18"/>
                <w:lang w:val="es-CO"/>
              </w:rPr>
            </w:pPr>
            <w:r w:rsidRPr="00F504AC">
              <w:rPr>
                <w:rFonts w:ascii="Arial" w:hAnsi="Arial" w:cs="Arial"/>
                <w:w w:val="105"/>
                <w:sz w:val="18"/>
                <w:szCs w:val="18"/>
                <w:lang w:val="es-CO"/>
              </w:rPr>
              <w:t>Diaria</w:t>
            </w:r>
          </w:p>
        </w:tc>
        <w:tc>
          <w:tcPr>
            <w:tcW w:w="1391" w:type="pct"/>
            <w:shd w:val="clear" w:color="auto" w:fill="auto"/>
            <w:vAlign w:val="center"/>
          </w:tcPr>
          <w:p w14:paraId="4B6C3172" w14:textId="77777777" w:rsidR="00942526" w:rsidRPr="00F504AC" w:rsidRDefault="00942526" w:rsidP="005615E4">
            <w:pPr>
              <w:pStyle w:val="TableParagraph"/>
              <w:ind w:firstLine="2"/>
              <w:jc w:val="center"/>
              <w:rPr>
                <w:rFonts w:ascii="Arial" w:hAnsi="Arial" w:cs="Arial"/>
                <w:sz w:val="18"/>
                <w:szCs w:val="18"/>
                <w:lang w:val="es-CO"/>
              </w:rPr>
            </w:pPr>
            <w:r w:rsidRPr="00F504AC">
              <w:rPr>
                <w:rFonts w:ascii="Arial" w:hAnsi="Arial" w:cs="Arial"/>
                <w:w w:val="105"/>
                <w:sz w:val="18"/>
                <w:szCs w:val="18"/>
                <w:lang w:val="es-CO"/>
              </w:rPr>
              <w:t xml:space="preserve">Serie de tiempo completa. </w:t>
            </w:r>
            <w:r w:rsidRPr="00F504AC">
              <w:rPr>
                <w:rFonts w:ascii="Arial" w:hAnsi="Arial" w:cs="Arial"/>
                <w:spacing w:val="-1"/>
                <w:sz w:val="18"/>
                <w:szCs w:val="18"/>
                <w:lang w:val="es-CO"/>
              </w:rPr>
              <w:t>Mapas</w:t>
            </w:r>
            <w:r w:rsidRPr="00F504AC">
              <w:rPr>
                <w:rFonts w:ascii="Arial" w:hAnsi="Arial" w:cs="Arial"/>
                <w:spacing w:val="-31"/>
                <w:sz w:val="18"/>
                <w:szCs w:val="18"/>
                <w:lang w:val="es-CO"/>
              </w:rPr>
              <w:t xml:space="preserve"> </w:t>
            </w:r>
            <w:r w:rsidRPr="00F504AC">
              <w:rPr>
                <w:rFonts w:ascii="Arial" w:hAnsi="Arial" w:cs="Arial"/>
                <w:spacing w:val="-1"/>
                <w:sz w:val="18"/>
                <w:szCs w:val="18"/>
                <w:lang w:val="es-CO"/>
              </w:rPr>
              <w:t xml:space="preserve">(X, Y), </w:t>
            </w:r>
            <w:r w:rsidRPr="00F504AC">
              <w:rPr>
                <w:rFonts w:ascii="Arial" w:hAnsi="Arial" w:cs="Arial"/>
                <w:w w:val="105"/>
                <w:sz w:val="18"/>
                <w:szCs w:val="18"/>
                <w:lang w:val="es-CO"/>
              </w:rPr>
              <w:t>promedios estacionales.</w:t>
            </w:r>
          </w:p>
        </w:tc>
        <w:tc>
          <w:tcPr>
            <w:tcW w:w="1283" w:type="pct"/>
            <w:shd w:val="clear" w:color="auto" w:fill="auto"/>
            <w:vAlign w:val="center"/>
          </w:tcPr>
          <w:p w14:paraId="10B1D163" w14:textId="77777777" w:rsidR="00942526" w:rsidRPr="00F504AC" w:rsidRDefault="00942526" w:rsidP="005615E4">
            <w:pPr>
              <w:pStyle w:val="TableParagraph"/>
              <w:ind w:hanging="1"/>
              <w:jc w:val="center"/>
              <w:rPr>
                <w:rFonts w:ascii="Arial" w:hAnsi="Arial" w:cs="Arial"/>
                <w:sz w:val="18"/>
                <w:szCs w:val="18"/>
                <w:lang w:val="es-CO"/>
              </w:rPr>
            </w:pPr>
          </w:p>
        </w:tc>
      </w:tr>
      <w:tr w:rsidR="00942526" w:rsidRPr="00F504AC" w14:paraId="15A3DF38" w14:textId="77777777" w:rsidTr="005615E4">
        <w:trPr>
          <w:trHeight w:val="65"/>
          <w:jc w:val="center"/>
        </w:trPr>
        <w:tc>
          <w:tcPr>
            <w:tcW w:w="962" w:type="pct"/>
            <w:shd w:val="clear" w:color="auto" w:fill="auto"/>
            <w:vAlign w:val="center"/>
          </w:tcPr>
          <w:p w14:paraId="5C6CFE13" w14:textId="77777777" w:rsidR="00942526" w:rsidRPr="00F504AC" w:rsidRDefault="00942526" w:rsidP="005615E4">
            <w:pPr>
              <w:pStyle w:val="TableParagraph"/>
              <w:jc w:val="center"/>
              <w:rPr>
                <w:rFonts w:ascii="Arial" w:hAnsi="Arial" w:cs="Arial"/>
                <w:sz w:val="18"/>
                <w:szCs w:val="18"/>
                <w:lang w:val="es-CO"/>
              </w:rPr>
            </w:pPr>
            <w:r w:rsidRPr="00F504AC">
              <w:rPr>
                <w:rFonts w:ascii="Arial" w:hAnsi="Arial" w:cs="Arial"/>
                <w:w w:val="105"/>
                <w:sz w:val="18"/>
                <w:szCs w:val="18"/>
                <w:lang w:val="es-CO"/>
              </w:rPr>
              <w:t>Nubosidad</w:t>
            </w:r>
          </w:p>
        </w:tc>
        <w:tc>
          <w:tcPr>
            <w:tcW w:w="722" w:type="pct"/>
            <w:shd w:val="clear" w:color="auto" w:fill="auto"/>
            <w:vAlign w:val="center"/>
          </w:tcPr>
          <w:p w14:paraId="5C5C0A0C" w14:textId="77777777" w:rsidR="00942526" w:rsidRPr="00F504AC" w:rsidRDefault="00942526" w:rsidP="005615E4">
            <w:pPr>
              <w:pStyle w:val="TableParagraph"/>
              <w:ind w:firstLine="4"/>
              <w:jc w:val="center"/>
              <w:rPr>
                <w:rFonts w:ascii="Arial" w:hAnsi="Arial" w:cs="Arial"/>
                <w:sz w:val="18"/>
                <w:szCs w:val="18"/>
                <w:lang w:val="es-CO"/>
              </w:rPr>
            </w:pPr>
            <w:r w:rsidRPr="00F504AC">
              <w:rPr>
                <w:rFonts w:ascii="Arial" w:hAnsi="Arial" w:cs="Arial"/>
                <w:w w:val="105"/>
                <w:sz w:val="18"/>
                <w:szCs w:val="18"/>
                <w:lang w:val="es-CO"/>
              </w:rPr>
              <w:t>Octas u octavos de la bóveda celeste</w:t>
            </w:r>
          </w:p>
        </w:tc>
        <w:tc>
          <w:tcPr>
            <w:tcW w:w="642" w:type="pct"/>
            <w:shd w:val="clear" w:color="auto" w:fill="auto"/>
            <w:vAlign w:val="center"/>
          </w:tcPr>
          <w:p w14:paraId="51FA64D2" w14:textId="77777777" w:rsidR="00942526" w:rsidRPr="00F504AC" w:rsidRDefault="00942526" w:rsidP="005615E4">
            <w:pPr>
              <w:pStyle w:val="TableParagraph"/>
              <w:jc w:val="center"/>
              <w:rPr>
                <w:rFonts w:ascii="Arial" w:hAnsi="Arial" w:cs="Arial"/>
                <w:w w:val="105"/>
                <w:sz w:val="18"/>
                <w:szCs w:val="18"/>
                <w:lang w:val="es-CO"/>
              </w:rPr>
            </w:pPr>
            <w:r w:rsidRPr="00F504AC">
              <w:rPr>
                <w:rFonts w:ascii="Arial" w:hAnsi="Arial" w:cs="Arial"/>
                <w:w w:val="105"/>
                <w:sz w:val="18"/>
                <w:szCs w:val="18"/>
                <w:lang w:val="es-CO"/>
              </w:rPr>
              <w:t>Horaria</w:t>
            </w:r>
          </w:p>
          <w:p w14:paraId="0DFAACCD" w14:textId="77777777" w:rsidR="00942526" w:rsidRPr="00F504AC" w:rsidRDefault="00942526" w:rsidP="005615E4">
            <w:pPr>
              <w:pStyle w:val="TableParagraph"/>
              <w:jc w:val="center"/>
              <w:rPr>
                <w:rFonts w:ascii="Arial" w:hAnsi="Arial" w:cs="Arial"/>
                <w:w w:val="105"/>
                <w:sz w:val="18"/>
                <w:szCs w:val="18"/>
                <w:lang w:val="es-CO"/>
              </w:rPr>
            </w:pPr>
            <w:r w:rsidRPr="00F504AC">
              <w:rPr>
                <w:rFonts w:ascii="Arial" w:hAnsi="Arial" w:cs="Arial"/>
                <w:w w:val="105"/>
                <w:sz w:val="18"/>
                <w:szCs w:val="18"/>
                <w:lang w:val="es-CO"/>
              </w:rPr>
              <w:t>Diaria</w:t>
            </w:r>
          </w:p>
          <w:p w14:paraId="64C3E626" w14:textId="77777777" w:rsidR="00942526" w:rsidRPr="00F504AC" w:rsidRDefault="00942526" w:rsidP="005615E4">
            <w:pPr>
              <w:pStyle w:val="TableParagraph"/>
              <w:jc w:val="center"/>
              <w:rPr>
                <w:rFonts w:ascii="Arial" w:hAnsi="Arial" w:cs="Arial"/>
                <w:w w:val="105"/>
                <w:sz w:val="18"/>
                <w:szCs w:val="18"/>
                <w:lang w:val="es-CO"/>
              </w:rPr>
            </w:pPr>
            <w:r w:rsidRPr="00F504AC">
              <w:rPr>
                <w:rFonts w:ascii="Arial" w:hAnsi="Arial" w:cs="Arial"/>
                <w:w w:val="105"/>
                <w:sz w:val="18"/>
                <w:szCs w:val="18"/>
                <w:lang w:val="es-CO"/>
              </w:rPr>
              <w:t>Mensual</w:t>
            </w:r>
          </w:p>
          <w:p w14:paraId="4A612A0D" w14:textId="77777777" w:rsidR="00942526" w:rsidRPr="00F504AC" w:rsidRDefault="00942526" w:rsidP="005615E4">
            <w:pPr>
              <w:pStyle w:val="TableParagraph"/>
              <w:jc w:val="center"/>
              <w:rPr>
                <w:rFonts w:ascii="Arial" w:hAnsi="Arial" w:cs="Arial"/>
                <w:sz w:val="18"/>
                <w:szCs w:val="18"/>
                <w:lang w:val="es-CO"/>
              </w:rPr>
            </w:pPr>
            <w:r w:rsidRPr="00F504AC">
              <w:rPr>
                <w:rFonts w:ascii="Arial" w:hAnsi="Arial" w:cs="Arial"/>
                <w:w w:val="105"/>
                <w:sz w:val="18"/>
                <w:szCs w:val="18"/>
                <w:lang w:val="es-CO"/>
              </w:rPr>
              <w:t>Anual</w:t>
            </w:r>
          </w:p>
        </w:tc>
        <w:tc>
          <w:tcPr>
            <w:tcW w:w="1391" w:type="pct"/>
            <w:shd w:val="clear" w:color="auto" w:fill="auto"/>
            <w:vAlign w:val="center"/>
          </w:tcPr>
          <w:p w14:paraId="0C97244B" w14:textId="77777777" w:rsidR="00942526" w:rsidRPr="00F504AC" w:rsidRDefault="00942526" w:rsidP="005615E4">
            <w:pPr>
              <w:pStyle w:val="TableParagraph"/>
              <w:spacing w:before="17"/>
              <w:ind w:firstLine="2"/>
              <w:jc w:val="center"/>
              <w:rPr>
                <w:rFonts w:ascii="Arial" w:hAnsi="Arial" w:cs="Arial"/>
                <w:sz w:val="18"/>
                <w:szCs w:val="18"/>
                <w:lang w:val="es-CO"/>
              </w:rPr>
            </w:pPr>
            <w:r w:rsidRPr="00F504AC">
              <w:rPr>
                <w:rFonts w:ascii="Arial" w:hAnsi="Arial" w:cs="Arial"/>
                <w:w w:val="105"/>
                <w:sz w:val="18"/>
                <w:szCs w:val="18"/>
                <w:lang w:val="es-CO"/>
              </w:rPr>
              <w:t xml:space="preserve">Serie de tiempo completa. </w:t>
            </w:r>
            <w:r w:rsidRPr="00F504AC">
              <w:rPr>
                <w:rFonts w:ascii="Arial" w:hAnsi="Arial" w:cs="Arial"/>
                <w:spacing w:val="-1"/>
                <w:sz w:val="18"/>
                <w:szCs w:val="18"/>
                <w:lang w:val="es-CO"/>
              </w:rPr>
              <w:t xml:space="preserve">Diagramas </w:t>
            </w:r>
            <w:r w:rsidRPr="00F504AC">
              <w:rPr>
                <w:rFonts w:ascii="Arial" w:hAnsi="Arial" w:cs="Arial"/>
                <w:spacing w:val="-31"/>
                <w:sz w:val="18"/>
                <w:szCs w:val="18"/>
                <w:lang w:val="es-CO"/>
              </w:rPr>
              <w:t xml:space="preserve"> </w:t>
            </w:r>
            <w:r w:rsidRPr="00F504AC">
              <w:rPr>
                <w:rFonts w:ascii="Arial" w:hAnsi="Arial" w:cs="Arial"/>
                <w:spacing w:val="-1"/>
                <w:sz w:val="18"/>
                <w:szCs w:val="18"/>
                <w:lang w:val="es-CO"/>
              </w:rPr>
              <w:t xml:space="preserve">(X, Y) </w:t>
            </w:r>
            <w:r w:rsidRPr="00F504AC">
              <w:rPr>
                <w:rFonts w:ascii="Arial" w:hAnsi="Arial" w:cs="Arial"/>
                <w:w w:val="105"/>
                <w:sz w:val="18"/>
                <w:szCs w:val="18"/>
                <w:lang w:val="es-CO"/>
              </w:rPr>
              <w:t>promedios</w:t>
            </w:r>
          </w:p>
          <w:p w14:paraId="1D58167B" w14:textId="77777777" w:rsidR="00942526" w:rsidRPr="00F504AC" w:rsidRDefault="00942526" w:rsidP="005615E4">
            <w:pPr>
              <w:pStyle w:val="TableParagraph"/>
              <w:spacing w:before="1"/>
              <w:jc w:val="center"/>
              <w:rPr>
                <w:rFonts w:ascii="Arial" w:hAnsi="Arial" w:cs="Arial"/>
                <w:sz w:val="18"/>
                <w:szCs w:val="18"/>
                <w:lang w:val="es-CO"/>
              </w:rPr>
            </w:pPr>
            <w:r w:rsidRPr="00F504AC">
              <w:rPr>
                <w:rFonts w:ascii="Arial" w:hAnsi="Arial" w:cs="Arial"/>
                <w:w w:val="105"/>
                <w:sz w:val="18"/>
                <w:szCs w:val="18"/>
                <w:lang w:val="es-CO"/>
              </w:rPr>
              <w:t>estacionales.</w:t>
            </w:r>
          </w:p>
        </w:tc>
        <w:tc>
          <w:tcPr>
            <w:tcW w:w="1283" w:type="pct"/>
            <w:shd w:val="clear" w:color="auto" w:fill="auto"/>
            <w:vAlign w:val="center"/>
          </w:tcPr>
          <w:p w14:paraId="5763403A" w14:textId="77777777" w:rsidR="00942526" w:rsidRPr="00F504AC" w:rsidRDefault="00942526" w:rsidP="005615E4">
            <w:pPr>
              <w:pStyle w:val="TableParagraph"/>
              <w:jc w:val="center"/>
              <w:rPr>
                <w:rFonts w:ascii="Arial" w:hAnsi="Arial" w:cs="Arial"/>
                <w:sz w:val="18"/>
                <w:szCs w:val="18"/>
                <w:lang w:val="es-CO"/>
              </w:rPr>
            </w:pPr>
            <w:r w:rsidRPr="00F504AC">
              <w:rPr>
                <w:rFonts w:ascii="Arial" w:hAnsi="Arial" w:cs="Arial"/>
                <w:sz w:val="18"/>
                <w:szCs w:val="18"/>
                <w:lang w:val="es-CO"/>
              </w:rPr>
              <w:t>Análisis de la tendencia y variación de la nubosidad horaria, diaria, mensual y anual.</w:t>
            </w:r>
          </w:p>
        </w:tc>
      </w:tr>
      <w:tr w:rsidR="00942526" w:rsidRPr="00F504AC" w14:paraId="08D47768" w14:textId="77777777" w:rsidTr="005615E4">
        <w:trPr>
          <w:trHeight w:val="65"/>
          <w:jc w:val="center"/>
        </w:trPr>
        <w:tc>
          <w:tcPr>
            <w:tcW w:w="962" w:type="pct"/>
            <w:shd w:val="clear" w:color="auto" w:fill="auto"/>
            <w:vAlign w:val="center"/>
          </w:tcPr>
          <w:p w14:paraId="4AB71B45" w14:textId="77777777" w:rsidR="00942526" w:rsidRPr="00F504AC" w:rsidRDefault="00942526" w:rsidP="005615E4">
            <w:pPr>
              <w:pStyle w:val="TableParagraph"/>
              <w:jc w:val="center"/>
              <w:rPr>
                <w:rFonts w:ascii="Arial" w:hAnsi="Arial" w:cs="Arial"/>
                <w:w w:val="105"/>
                <w:sz w:val="18"/>
                <w:szCs w:val="18"/>
                <w:lang w:val="es-CO"/>
              </w:rPr>
            </w:pPr>
            <w:r w:rsidRPr="00F504AC">
              <w:rPr>
                <w:rFonts w:ascii="Arial" w:hAnsi="Arial" w:cs="Arial"/>
                <w:w w:val="105"/>
                <w:sz w:val="18"/>
                <w:szCs w:val="18"/>
                <w:lang w:val="es-CO"/>
              </w:rPr>
              <w:t>Precipitación</w:t>
            </w:r>
          </w:p>
        </w:tc>
        <w:tc>
          <w:tcPr>
            <w:tcW w:w="722" w:type="pct"/>
            <w:shd w:val="clear" w:color="auto" w:fill="auto"/>
            <w:vAlign w:val="center"/>
          </w:tcPr>
          <w:p w14:paraId="6D9DFB2F" w14:textId="77777777" w:rsidR="00942526" w:rsidRPr="00F504AC" w:rsidRDefault="00942526" w:rsidP="005615E4">
            <w:pPr>
              <w:pStyle w:val="TableParagraph"/>
              <w:ind w:firstLine="4"/>
              <w:jc w:val="center"/>
              <w:rPr>
                <w:rFonts w:ascii="Arial" w:hAnsi="Arial" w:cs="Arial"/>
                <w:w w:val="105"/>
                <w:sz w:val="18"/>
                <w:szCs w:val="18"/>
                <w:lang w:val="es-CO"/>
              </w:rPr>
            </w:pPr>
            <w:r w:rsidRPr="00F504AC">
              <w:rPr>
                <w:rFonts w:ascii="Arial" w:hAnsi="Arial" w:cs="Arial"/>
                <w:w w:val="105"/>
                <w:sz w:val="18"/>
                <w:szCs w:val="18"/>
                <w:lang w:val="es-CO"/>
              </w:rPr>
              <w:t>mm</w:t>
            </w:r>
          </w:p>
        </w:tc>
        <w:tc>
          <w:tcPr>
            <w:tcW w:w="642" w:type="pct"/>
            <w:shd w:val="clear" w:color="auto" w:fill="auto"/>
            <w:vAlign w:val="center"/>
          </w:tcPr>
          <w:p w14:paraId="60BA2119" w14:textId="77777777" w:rsidR="00942526" w:rsidRPr="00F504AC" w:rsidRDefault="00942526" w:rsidP="005615E4">
            <w:pPr>
              <w:pStyle w:val="TableParagraph"/>
              <w:jc w:val="center"/>
              <w:rPr>
                <w:rFonts w:ascii="Arial" w:hAnsi="Arial" w:cs="Arial"/>
                <w:w w:val="105"/>
                <w:sz w:val="18"/>
                <w:szCs w:val="18"/>
                <w:lang w:val="es-CO"/>
              </w:rPr>
            </w:pPr>
            <w:r w:rsidRPr="00F504AC">
              <w:rPr>
                <w:rFonts w:ascii="Arial" w:hAnsi="Arial" w:cs="Arial"/>
                <w:w w:val="105"/>
                <w:sz w:val="18"/>
                <w:szCs w:val="18"/>
                <w:lang w:val="es-CO"/>
              </w:rPr>
              <w:t>Horaria</w:t>
            </w:r>
          </w:p>
          <w:p w14:paraId="5F94B2FE" w14:textId="77777777" w:rsidR="00942526" w:rsidRPr="00F504AC" w:rsidRDefault="00942526" w:rsidP="005615E4">
            <w:pPr>
              <w:pStyle w:val="TableParagraph"/>
              <w:jc w:val="center"/>
              <w:rPr>
                <w:rFonts w:ascii="Arial" w:hAnsi="Arial" w:cs="Arial"/>
                <w:w w:val="105"/>
                <w:sz w:val="18"/>
                <w:szCs w:val="18"/>
                <w:lang w:val="es-CO"/>
              </w:rPr>
            </w:pPr>
            <w:r w:rsidRPr="00F504AC">
              <w:rPr>
                <w:rFonts w:ascii="Arial" w:hAnsi="Arial" w:cs="Arial"/>
                <w:w w:val="105"/>
                <w:sz w:val="18"/>
                <w:szCs w:val="18"/>
                <w:lang w:val="es-CO"/>
              </w:rPr>
              <w:t>Diaria</w:t>
            </w:r>
          </w:p>
          <w:p w14:paraId="66A39E3A" w14:textId="77777777" w:rsidR="00942526" w:rsidRPr="00F504AC" w:rsidRDefault="00942526" w:rsidP="005615E4">
            <w:pPr>
              <w:pStyle w:val="TableParagraph"/>
              <w:jc w:val="center"/>
              <w:rPr>
                <w:rFonts w:ascii="Arial" w:hAnsi="Arial" w:cs="Arial"/>
                <w:w w:val="105"/>
                <w:sz w:val="18"/>
                <w:szCs w:val="18"/>
                <w:lang w:val="es-CO"/>
              </w:rPr>
            </w:pPr>
            <w:r w:rsidRPr="00F504AC">
              <w:rPr>
                <w:rFonts w:ascii="Arial" w:hAnsi="Arial" w:cs="Arial"/>
                <w:w w:val="105"/>
                <w:sz w:val="18"/>
                <w:szCs w:val="18"/>
                <w:lang w:val="es-CO"/>
              </w:rPr>
              <w:t>Mensual</w:t>
            </w:r>
          </w:p>
          <w:p w14:paraId="2DF9FCC0" w14:textId="77777777" w:rsidR="00942526" w:rsidRPr="00F504AC" w:rsidRDefault="00942526" w:rsidP="005615E4">
            <w:pPr>
              <w:pStyle w:val="TableParagraph"/>
              <w:jc w:val="center"/>
              <w:rPr>
                <w:rFonts w:ascii="Arial" w:hAnsi="Arial" w:cs="Arial"/>
                <w:w w:val="105"/>
                <w:sz w:val="18"/>
                <w:szCs w:val="18"/>
                <w:lang w:val="es-CO"/>
              </w:rPr>
            </w:pPr>
            <w:r w:rsidRPr="00F504AC">
              <w:rPr>
                <w:rFonts w:ascii="Arial" w:hAnsi="Arial" w:cs="Arial"/>
                <w:w w:val="105"/>
                <w:sz w:val="18"/>
                <w:szCs w:val="18"/>
                <w:lang w:val="es-CO"/>
              </w:rPr>
              <w:t>Anual</w:t>
            </w:r>
          </w:p>
        </w:tc>
        <w:tc>
          <w:tcPr>
            <w:tcW w:w="1391" w:type="pct"/>
            <w:shd w:val="clear" w:color="auto" w:fill="auto"/>
            <w:vAlign w:val="center"/>
          </w:tcPr>
          <w:p w14:paraId="6A6217E1" w14:textId="77777777" w:rsidR="00942526" w:rsidRPr="00F504AC" w:rsidRDefault="00942526" w:rsidP="005615E4">
            <w:pPr>
              <w:pStyle w:val="TableParagraph"/>
              <w:spacing w:before="17"/>
              <w:ind w:firstLine="2"/>
              <w:jc w:val="center"/>
              <w:rPr>
                <w:rFonts w:ascii="Arial" w:hAnsi="Arial" w:cs="Arial"/>
                <w:w w:val="105"/>
                <w:sz w:val="18"/>
                <w:szCs w:val="18"/>
                <w:lang w:val="es-CO"/>
              </w:rPr>
            </w:pPr>
            <w:r w:rsidRPr="00F504AC">
              <w:rPr>
                <w:rFonts w:ascii="Arial" w:hAnsi="Arial" w:cs="Arial"/>
                <w:sz w:val="18"/>
                <w:szCs w:val="18"/>
                <w:lang w:val="es-CO"/>
              </w:rPr>
              <w:t>Serie de tiempo completa. Diagramas (X, Y) promedios estacionales.</w:t>
            </w:r>
          </w:p>
        </w:tc>
        <w:tc>
          <w:tcPr>
            <w:tcW w:w="1283" w:type="pct"/>
            <w:shd w:val="clear" w:color="auto" w:fill="auto"/>
            <w:vAlign w:val="center"/>
          </w:tcPr>
          <w:p w14:paraId="503B138A" w14:textId="77777777" w:rsidR="00942526" w:rsidRPr="00F504AC" w:rsidRDefault="00942526" w:rsidP="002F015E">
            <w:pPr>
              <w:pStyle w:val="Textoindependiente"/>
              <w:widowControl w:val="0"/>
              <w:numPr>
                <w:ilvl w:val="0"/>
                <w:numId w:val="34"/>
              </w:numPr>
              <w:overflowPunct/>
              <w:adjustRightInd/>
              <w:spacing w:after="0"/>
              <w:ind w:left="123" w:right="26" w:hanging="123"/>
              <w:jc w:val="both"/>
              <w:textAlignment w:val="auto"/>
              <w:rPr>
                <w:rFonts w:eastAsia="Cambria" w:cs="Arial"/>
                <w:w w:val="110"/>
                <w:sz w:val="18"/>
                <w:szCs w:val="18"/>
                <w:lang w:val="es-CO" w:eastAsia="en-US"/>
              </w:rPr>
            </w:pPr>
            <w:r w:rsidRPr="00F504AC">
              <w:rPr>
                <w:rFonts w:eastAsia="Cambria" w:cs="Arial"/>
                <w:w w:val="110"/>
                <w:sz w:val="18"/>
                <w:szCs w:val="18"/>
                <w:lang w:val="es-CO" w:eastAsia="en-US"/>
              </w:rPr>
              <w:t>Tendencias de precipitación medias horarias, diarias, mensuales y anuales.</w:t>
            </w:r>
          </w:p>
          <w:p w14:paraId="05697831" w14:textId="77777777" w:rsidR="00942526" w:rsidRPr="00F504AC" w:rsidRDefault="00942526" w:rsidP="002F015E">
            <w:pPr>
              <w:pStyle w:val="Textoindependiente"/>
              <w:widowControl w:val="0"/>
              <w:numPr>
                <w:ilvl w:val="0"/>
                <w:numId w:val="34"/>
              </w:numPr>
              <w:overflowPunct/>
              <w:adjustRightInd/>
              <w:spacing w:after="0"/>
              <w:ind w:left="123" w:right="26" w:hanging="123"/>
              <w:jc w:val="both"/>
              <w:textAlignment w:val="auto"/>
              <w:rPr>
                <w:rFonts w:eastAsia="Cambria" w:cs="Arial"/>
                <w:w w:val="110"/>
                <w:sz w:val="18"/>
                <w:szCs w:val="18"/>
                <w:lang w:val="es-CO" w:eastAsia="en-US"/>
              </w:rPr>
            </w:pPr>
            <w:r w:rsidRPr="00F504AC">
              <w:rPr>
                <w:rFonts w:eastAsia="Cambria" w:cs="Arial"/>
                <w:w w:val="110"/>
                <w:sz w:val="18"/>
                <w:szCs w:val="18"/>
                <w:lang w:val="es-CO" w:eastAsia="en-US"/>
              </w:rPr>
              <w:t>Distribución de la precipitación en el área de estudio (isoyetas).</w:t>
            </w:r>
          </w:p>
          <w:p w14:paraId="3A34A839" w14:textId="77777777" w:rsidR="00942526" w:rsidRPr="00F504AC" w:rsidRDefault="00942526" w:rsidP="002F015E">
            <w:pPr>
              <w:pStyle w:val="Textoindependiente"/>
              <w:widowControl w:val="0"/>
              <w:numPr>
                <w:ilvl w:val="0"/>
                <w:numId w:val="34"/>
              </w:numPr>
              <w:overflowPunct/>
              <w:adjustRightInd/>
              <w:spacing w:after="0"/>
              <w:ind w:left="123" w:right="26" w:hanging="123"/>
              <w:jc w:val="both"/>
              <w:textAlignment w:val="auto"/>
              <w:rPr>
                <w:rFonts w:eastAsia="Cambria" w:cs="Arial"/>
                <w:w w:val="110"/>
                <w:sz w:val="18"/>
                <w:szCs w:val="18"/>
                <w:lang w:val="es-CO" w:eastAsia="en-US"/>
              </w:rPr>
            </w:pPr>
            <w:r w:rsidRPr="00F504AC">
              <w:rPr>
                <w:rFonts w:eastAsia="Cambria" w:cs="Arial"/>
                <w:w w:val="110"/>
                <w:sz w:val="18"/>
                <w:szCs w:val="18"/>
                <w:lang w:val="es-CO" w:eastAsia="en-US"/>
              </w:rPr>
              <w:t>Presentar histograma de temperatura v.s. precipitación, para identificar y definir época(s) seca y húmeda.</w:t>
            </w:r>
          </w:p>
          <w:p w14:paraId="112663EF" w14:textId="77777777" w:rsidR="00942526" w:rsidRPr="00F504AC" w:rsidRDefault="00942526" w:rsidP="002F015E">
            <w:pPr>
              <w:pStyle w:val="Textoindependiente"/>
              <w:widowControl w:val="0"/>
              <w:numPr>
                <w:ilvl w:val="0"/>
                <w:numId w:val="34"/>
              </w:numPr>
              <w:overflowPunct/>
              <w:adjustRightInd/>
              <w:spacing w:after="0"/>
              <w:ind w:left="123" w:right="26" w:hanging="123"/>
              <w:jc w:val="both"/>
              <w:textAlignment w:val="auto"/>
              <w:rPr>
                <w:rFonts w:eastAsia="Cambria" w:cs="Arial"/>
                <w:w w:val="110"/>
                <w:sz w:val="18"/>
                <w:szCs w:val="18"/>
                <w:lang w:val="es-CO" w:eastAsia="en-US"/>
              </w:rPr>
            </w:pPr>
          </w:p>
        </w:tc>
      </w:tr>
      <w:tr w:rsidR="00942526" w:rsidRPr="00F504AC" w14:paraId="1F95D9B4" w14:textId="77777777" w:rsidTr="005615E4">
        <w:trPr>
          <w:trHeight w:val="65"/>
          <w:jc w:val="center"/>
        </w:trPr>
        <w:tc>
          <w:tcPr>
            <w:tcW w:w="962" w:type="pct"/>
            <w:shd w:val="clear" w:color="auto" w:fill="auto"/>
            <w:vAlign w:val="center"/>
          </w:tcPr>
          <w:p w14:paraId="59F5915E" w14:textId="77777777" w:rsidR="00942526" w:rsidRPr="00F504AC" w:rsidRDefault="00942526" w:rsidP="005615E4">
            <w:pPr>
              <w:pStyle w:val="TableParagraph"/>
              <w:jc w:val="center"/>
              <w:rPr>
                <w:rFonts w:ascii="Arial" w:hAnsi="Arial" w:cs="Arial"/>
                <w:w w:val="105"/>
                <w:sz w:val="18"/>
                <w:szCs w:val="18"/>
                <w:lang w:val="es-CO"/>
              </w:rPr>
            </w:pPr>
            <w:r w:rsidRPr="00F504AC">
              <w:rPr>
                <w:rFonts w:ascii="Arial" w:hAnsi="Arial" w:cs="Arial"/>
                <w:w w:val="105"/>
                <w:sz w:val="18"/>
                <w:szCs w:val="18"/>
                <w:lang w:val="es-CO"/>
              </w:rPr>
              <w:t>Radiación solar</w:t>
            </w:r>
          </w:p>
        </w:tc>
        <w:tc>
          <w:tcPr>
            <w:tcW w:w="722" w:type="pct"/>
            <w:shd w:val="clear" w:color="auto" w:fill="auto"/>
            <w:vAlign w:val="center"/>
          </w:tcPr>
          <w:p w14:paraId="3CD6B304" w14:textId="77777777" w:rsidR="00942526" w:rsidRPr="00F504AC" w:rsidRDefault="00942526" w:rsidP="005615E4">
            <w:pPr>
              <w:pStyle w:val="TableParagraph"/>
              <w:ind w:firstLine="4"/>
              <w:jc w:val="center"/>
              <w:rPr>
                <w:rFonts w:ascii="Arial" w:hAnsi="Arial" w:cs="Arial"/>
                <w:w w:val="105"/>
                <w:sz w:val="18"/>
                <w:szCs w:val="18"/>
                <w:lang w:val="es-CO"/>
              </w:rPr>
            </w:pPr>
            <w:r w:rsidRPr="00F504AC">
              <w:rPr>
                <w:rFonts w:ascii="Arial" w:hAnsi="Arial" w:cs="Arial"/>
                <w:w w:val="105"/>
                <w:sz w:val="18"/>
                <w:szCs w:val="18"/>
                <w:lang w:val="es-CO"/>
              </w:rPr>
              <w:t>Unids. Radiación solar</w:t>
            </w:r>
          </w:p>
        </w:tc>
        <w:tc>
          <w:tcPr>
            <w:tcW w:w="642" w:type="pct"/>
            <w:shd w:val="clear" w:color="auto" w:fill="auto"/>
            <w:vAlign w:val="center"/>
          </w:tcPr>
          <w:p w14:paraId="139E8190" w14:textId="77777777" w:rsidR="00942526" w:rsidRPr="00F504AC" w:rsidRDefault="00942526" w:rsidP="005615E4">
            <w:pPr>
              <w:pStyle w:val="TableParagraph"/>
              <w:jc w:val="center"/>
              <w:rPr>
                <w:rFonts w:ascii="Arial" w:hAnsi="Arial" w:cs="Arial"/>
                <w:w w:val="105"/>
                <w:sz w:val="18"/>
                <w:szCs w:val="18"/>
                <w:lang w:val="es-CO"/>
              </w:rPr>
            </w:pPr>
            <w:r w:rsidRPr="00F504AC">
              <w:rPr>
                <w:rFonts w:ascii="Arial" w:hAnsi="Arial" w:cs="Arial"/>
                <w:w w:val="105"/>
                <w:sz w:val="18"/>
                <w:szCs w:val="18"/>
                <w:lang w:val="es-CO"/>
              </w:rPr>
              <w:t>Horaria</w:t>
            </w:r>
          </w:p>
          <w:p w14:paraId="42DD3460" w14:textId="77777777" w:rsidR="00942526" w:rsidRPr="00F504AC" w:rsidRDefault="00942526" w:rsidP="005615E4">
            <w:pPr>
              <w:pStyle w:val="TableParagraph"/>
              <w:jc w:val="center"/>
              <w:rPr>
                <w:rFonts w:ascii="Arial" w:hAnsi="Arial" w:cs="Arial"/>
                <w:w w:val="105"/>
                <w:sz w:val="18"/>
                <w:szCs w:val="18"/>
                <w:lang w:val="es-CO"/>
              </w:rPr>
            </w:pPr>
            <w:r w:rsidRPr="00F504AC">
              <w:rPr>
                <w:rFonts w:ascii="Arial" w:hAnsi="Arial" w:cs="Arial"/>
                <w:w w:val="105"/>
                <w:sz w:val="18"/>
                <w:szCs w:val="18"/>
                <w:lang w:val="es-CO"/>
              </w:rPr>
              <w:t>Diaria</w:t>
            </w:r>
          </w:p>
          <w:p w14:paraId="3B2F1028" w14:textId="77777777" w:rsidR="00942526" w:rsidRPr="00F504AC" w:rsidRDefault="00942526" w:rsidP="005615E4">
            <w:pPr>
              <w:pStyle w:val="TableParagraph"/>
              <w:jc w:val="center"/>
              <w:rPr>
                <w:rFonts w:ascii="Arial" w:hAnsi="Arial" w:cs="Arial"/>
                <w:w w:val="105"/>
                <w:sz w:val="18"/>
                <w:szCs w:val="18"/>
                <w:lang w:val="es-CO"/>
              </w:rPr>
            </w:pPr>
            <w:r w:rsidRPr="00F504AC">
              <w:rPr>
                <w:rFonts w:ascii="Arial" w:hAnsi="Arial" w:cs="Arial"/>
                <w:w w:val="105"/>
                <w:sz w:val="18"/>
                <w:szCs w:val="18"/>
                <w:lang w:val="es-CO"/>
              </w:rPr>
              <w:t>Mensual</w:t>
            </w:r>
          </w:p>
          <w:p w14:paraId="178B9ABC" w14:textId="77777777" w:rsidR="00942526" w:rsidRPr="00F504AC" w:rsidRDefault="00942526" w:rsidP="005615E4">
            <w:pPr>
              <w:pStyle w:val="TableParagraph"/>
              <w:jc w:val="center"/>
              <w:rPr>
                <w:rFonts w:ascii="Arial" w:hAnsi="Arial" w:cs="Arial"/>
                <w:w w:val="105"/>
                <w:sz w:val="18"/>
                <w:szCs w:val="18"/>
                <w:lang w:val="es-CO"/>
              </w:rPr>
            </w:pPr>
            <w:r w:rsidRPr="00F504AC">
              <w:rPr>
                <w:rFonts w:ascii="Arial" w:hAnsi="Arial" w:cs="Arial"/>
                <w:w w:val="105"/>
                <w:sz w:val="18"/>
                <w:szCs w:val="18"/>
                <w:lang w:val="es-CO"/>
              </w:rPr>
              <w:t>Anual</w:t>
            </w:r>
          </w:p>
        </w:tc>
        <w:tc>
          <w:tcPr>
            <w:tcW w:w="1391" w:type="pct"/>
            <w:shd w:val="clear" w:color="auto" w:fill="auto"/>
            <w:vAlign w:val="center"/>
          </w:tcPr>
          <w:p w14:paraId="61BBEDB8" w14:textId="77777777" w:rsidR="00942526" w:rsidRPr="00F504AC" w:rsidRDefault="00942526" w:rsidP="005615E4">
            <w:pPr>
              <w:pStyle w:val="TableParagraph"/>
              <w:spacing w:before="17"/>
              <w:ind w:firstLine="2"/>
              <w:jc w:val="center"/>
              <w:rPr>
                <w:rFonts w:ascii="Arial" w:hAnsi="Arial" w:cs="Arial"/>
                <w:sz w:val="18"/>
                <w:szCs w:val="18"/>
                <w:lang w:val="es-CO"/>
              </w:rPr>
            </w:pPr>
            <w:r w:rsidRPr="00F504AC">
              <w:rPr>
                <w:rFonts w:ascii="Arial" w:hAnsi="Arial" w:cs="Arial"/>
                <w:sz w:val="18"/>
                <w:szCs w:val="18"/>
                <w:lang w:val="es-CO"/>
              </w:rPr>
              <w:t>Series de tiempo completa.</w:t>
            </w:r>
          </w:p>
          <w:p w14:paraId="019B9A5E" w14:textId="77777777" w:rsidR="00942526" w:rsidRPr="00F504AC" w:rsidRDefault="00942526" w:rsidP="005615E4">
            <w:pPr>
              <w:pStyle w:val="TableParagraph"/>
              <w:spacing w:before="17"/>
              <w:ind w:firstLine="2"/>
              <w:jc w:val="center"/>
              <w:rPr>
                <w:rFonts w:ascii="Arial" w:hAnsi="Arial" w:cs="Arial"/>
                <w:sz w:val="18"/>
                <w:szCs w:val="18"/>
                <w:lang w:val="es-CO"/>
              </w:rPr>
            </w:pPr>
            <w:r w:rsidRPr="00F504AC">
              <w:rPr>
                <w:rFonts w:ascii="Arial" w:hAnsi="Arial" w:cs="Arial"/>
                <w:sz w:val="18"/>
                <w:szCs w:val="18"/>
                <w:lang w:val="es-CO"/>
              </w:rPr>
              <w:t>Diagramas (X, Y) estacionales.</w:t>
            </w:r>
          </w:p>
        </w:tc>
        <w:tc>
          <w:tcPr>
            <w:tcW w:w="1283" w:type="pct"/>
            <w:shd w:val="clear" w:color="auto" w:fill="auto"/>
            <w:vAlign w:val="center"/>
          </w:tcPr>
          <w:p w14:paraId="497DB88D" w14:textId="77777777" w:rsidR="00942526" w:rsidRPr="00F504AC" w:rsidRDefault="00942526" w:rsidP="002F015E">
            <w:pPr>
              <w:pStyle w:val="Textoindependiente"/>
              <w:widowControl w:val="0"/>
              <w:numPr>
                <w:ilvl w:val="0"/>
                <w:numId w:val="34"/>
              </w:numPr>
              <w:overflowPunct/>
              <w:adjustRightInd/>
              <w:spacing w:after="0"/>
              <w:ind w:left="123" w:right="26" w:hanging="123"/>
              <w:jc w:val="both"/>
              <w:textAlignment w:val="auto"/>
              <w:rPr>
                <w:rFonts w:eastAsia="Cambria" w:cs="Arial"/>
                <w:w w:val="110"/>
                <w:sz w:val="18"/>
                <w:szCs w:val="18"/>
                <w:lang w:val="es-CO" w:eastAsia="en-US"/>
              </w:rPr>
            </w:pPr>
            <w:r w:rsidRPr="00F504AC">
              <w:rPr>
                <w:rFonts w:eastAsia="Cambria" w:cs="Arial"/>
                <w:w w:val="110"/>
                <w:sz w:val="18"/>
                <w:szCs w:val="18"/>
                <w:lang w:val="es-CO" w:eastAsia="en-US"/>
              </w:rPr>
              <w:t>Análisis de la tendencia de radiación solar.</w:t>
            </w:r>
          </w:p>
          <w:p w14:paraId="771DE019" w14:textId="77777777" w:rsidR="00942526" w:rsidRPr="00F504AC" w:rsidRDefault="00942526" w:rsidP="002F015E">
            <w:pPr>
              <w:pStyle w:val="Textoindependiente"/>
              <w:widowControl w:val="0"/>
              <w:numPr>
                <w:ilvl w:val="0"/>
                <w:numId w:val="34"/>
              </w:numPr>
              <w:overflowPunct/>
              <w:adjustRightInd/>
              <w:spacing w:after="0"/>
              <w:ind w:left="123" w:right="26" w:hanging="123"/>
              <w:jc w:val="both"/>
              <w:textAlignment w:val="auto"/>
              <w:rPr>
                <w:rFonts w:eastAsia="Cambria" w:cs="Arial"/>
                <w:w w:val="110"/>
                <w:sz w:val="18"/>
                <w:szCs w:val="18"/>
                <w:lang w:val="es-CO" w:eastAsia="en-US"/>
              </w:rPr>
            </w:pPr>
            <w:r w:rsidRPr="00F504AC">
              <w:rPr>
                <w:rFonts w:eastAsia="Cambria" w:cs="Arial"/>
                <w:w w:val="110"/>
                <w:sz w:val="18"/>
                <w:szCs w:val="18"/>
                <w:lang w:val="es-CO" w:eastAsia="en-US"/>
              </w:rPr>
              <w:t>Análisis de media diaria, mensual y anual. Además de perfiles horarios de radiación solar.</w:t>
            </w:r>
          </w:p>
          <w:p w14:paraId="502B1372" w14:textId="77777777" w:rsidR="00942526" w:rsidRPr="00F504AC" w:rsidRDefault="00942526" w:rsidP="002F015E">
            <w:pPr>
              <w:pStyle w:val="Textoindependiente"/>
              <w:widowControl w:val="0"/>
              <w:numPr>
                <w:ilvl w:val="0"/>
                <w:numId w:val="34"/>
              </w:numPr>
              <w:overflowPunct/>
              <w:adjustRightInd/>
              <w:spacing w:after="0"/>
              <w:ind w:left="123" w:right="26" w:hanging="123"/>
              <w:jc w:val="both"/>
              <w:textAlignment w:val="auto"/>
              <w:rPr>
                <w:rFonts w:eastAsia="Cambria" w:cs="Arial"/>
                <w:sz w:val="18"/>
                <w:szCs w:val="18"/>
                <w:lang w:val="es-CO" w:eastAsia="en-US"/>
              </w:rPr>
            </w:pPr>
            <w:r w:rsidRPr="00F504AC">
              <w:rPr>
                <w:rFonts w:eastAsia="Cambria" w:cs="Arial"/>
                <w:w w:val="110"/>
                <w:sz w:val="18"/>
                <w:szCs w:val="18"/>
                <w:lang w:val="es-CO" w:eastAsia="en-US"/>
              </w:rPr>
              <w:t xml:space="preserve">La obtención de la información de radiación solar podrá realizarse a </w:t>
            </w:r>
            <w:r w:rsidRPr="00F504AC">
              <w:rPr>
                <w:rFonts w:eastAsia="Cambria" w:cs="Arial"/>
                <w:w w:val="110"/>
                <w:sz w:val="18"/>
                <w:szCs w:val="18"/>
                <w:lang w:val="es-CO" w:eastAsia="en-US"/>
              </w:rPr>
              <w:lastRenderedPageBreak/>
              <w:t>partir de cálculos con ecuaciones teóricas y el uso de otros parámetros</w:t>
            </w:r>
            <w:r w:rsidRPr="00F504AC">
              <w:rPr>
                <w:rFonts w:eastAsia="Cambria" w:cs="Arial"/>
                <w:sz w:val="18"/>
                <w:szCs w:val="18"/>
                <w:lang w:val="es-CO" w:eastAsia="en-US"/>
              </w:rPr>
              <w:t>.</w:t>
            </w:r>
          </w:p>
        </w:tc>
      </w:tr>
      <w:tr w:rsidR="00942526" w:rsidRPr="00F504AC" w14:paraId="4449DCC7" w14:textId="77777777" w:rsidTr="005615E4">
        <w:trPr>
          <w:trHeight w:val="65"/>
          <w:jc w:val="center"/>
        </w:trPr>
        <w:tc>
          <w:tcPr>
            <w:tcW w:w="962" w:type="pct"/>
            <w:shd w:val="clear" w:color="auto" w:fill="auto"/>
            <w:vAlign w:val="center"/>
          </w:tcPr>
          <w:p w14:paraId="52CD8756" w14:textId="77777777" w:rsidR="00942526" w:rsidRPr="00F504AC" w:rsidRDefault="00942526" w:rsidP="005615E4">
            <w:pPr>
              <w:pStyle w:val="TableParagraph"/>
              <w:jc w:val="center"/>
              <w:rPr>
                <w:rFonts w:ascii="Arial" w:hAnsi="Arial" w:cs="Arial"/>
                <w:w w:val="105"/>
                <w:sz w:val="18"/>
                <w:szCs w:val="18"/>
                <w:lang w:val="es-CO"/>
              </w:rPr>
            </w:pPr>
            <w:r w:rsidRPr="00F504AC">
              <w:rPr>
                <w:rFonts w:ascii="Arial" w:hAnsi="Arial" w:cs="Arial"/>
                <w:w w:val="105"/>
                <w:sz w:val="18"/>
                <w:szCs w:val="18"/>
                <w:lang w:val="es-CO"/>
              </w:rPr>
              <w:lastRenderedPageBreak/>
              <w:t>Humedad Relativa</w:t>
            </w:r>
          </w:p>
        </w:tc>
        <w:tc>
          <w:tcPr>
            <w:tcW w:w="722" w:type="pct"/>
            <w:shd w:val="clear" w:color="auto" w:fill="auto"/>
            <w:vAlign w:val="center"/>
          </w:tcPr>
          <w:p w14:paraId="31CDC9E1" w14:textId="77777777" w:rsidR="00942526" w:rsidRPr="00F504AC" w:rsidRDefault="00942526" w:rsidP="005615E4">
            <w:pPr>
              <w:pStyle w:val="TableParagraph"/>
              <w:ind w:firstLine="4"/>
              <w:jc w:val="center"/>
              <w:rPr>
                <w:rFonts w:ascii="Arial" w:hAnsi="Arial" w:cs="Arial"/>
                <w:w w:val="105"/>
                <w:sz w:val="18"/>
                <w:szCs w:val="18"/>
                <w:lang w:val="es-CO"/>
              </w:rPr>
            </w:pPr>
            <w:r w:rsidRPr="00F504AC">
              <w:rPr>
                <w:rFonts w:ascii="Arial" w:hAnsi="Arial" w:cs="Arial"/>
                <w:w w:val="105"/>
                <w:sz w:val="18"/>
                <w:szCs w:val="18"/>
                <w:lang w:val="es-CO"/>
              </w:rPr>
              <w:t>%</w:t>
            </w:r>
          </w:p>
        </w:tc>
        <w:tc>
          <w:tcPr>
            <w:tcW w:w="642" w:type="pct"/>
            <w:shd w:val="clear" w:color="auto" w:fill="auto"/>
            <w:vAlign w:val="center"/>
          </w:tcPr>
          <w:p w14:paraId="3EC69C33" w14:textId="77777777" w:rsidR="00942526" w:rsidRPr="00F504AC" w:rsidRDefault="00942526" w:rsidP="005615E4">
            <w:pPr>
              <w:pStyle w:val="TableParagraph"/>
              <w:jc w:val="center"/>
              <w:rPr>
                <w:rFonts w:ascii="Arial" w:hAnsi="Arial" w:cs="Arial"/>
                <w:w w:val="105"/>
                <w:sz w:val="18"/>
                <w:szCs w:val="18"/>
                <w:lang w:val="es-CO"/>
              </w:rPr>
            </w:pPr>
            <w:r w:rsidRPr="00F504AC">
              <w:rPr>
                <w:rFonts w:ascii="Arial" w:hAnsi="Arial" w:cs="Arial"/>
                <w:w w:val="105"/>
                <w:sz w:val="18"/>
                <w:szCs w:val="18"/>
                <w:lang w:val="es-CO"/>
              </w:rPr>
              <w:t>Horaria</w:t>
            </w:r>
          </w:p>
          <w:p w14:paraId="646313BC" w14:textId="77777777" w:rsidR="00942526" w:rsidRPr="00F504AC" w:rsidRDefault="00942526" w:rsidP="005615E4">
            <w:pPr>
              <w:pStyle w:val="TableParagraph"/>
              <w:jc w:val="center"/>
              <w:rPr>
                <w:rFonts w:ascii="Arial" w:hAnsi="Arial" w:cs="Arial"/>
                <w:w w:val="105"/>
                <w:sz w:val="18"/>
                <w:szCs w:val="18"/>
                <w:lang w:val="es-CO"/>
              </w:rPr>
            </w:pPr>
            <w:r w:rsidRPr="00F504AC">
              <w:rPr>
                <w:rFonts w:ascii="Arial" w:hAnsi="Arial" w:cs="Arial"/>
                <w:w w:val="105"/>
                <w:sz w:val="18"/>
                <w:szCs w:val="18"/>
                <w:lang w:val="es-CO"/>
              </w:rPr>
              <w:t>Diaria</w:t>
            </w:r>
          </w:p>
          <w:p w14:paraId="47F910E0" w14:textId="77777777" w:rsidR="00942526" w:rsidRPr="00F504AC" w:rsidRDefault="00942526" w:rsidP="005615E4">
            <w:pPr>
              <w:pStyle w:val="TableParagraph"/>
              <w:jc w:val="center"/>
              <w:rPr>
                <w:rFonts w:ascii="Arial" w:hAnsi="Arial" w:cs="Arial"/>
                <w:w w:val="105"/>
                <w:sz w:val="18"/>
                <w:szCs w:val="18"/>
                <w:lang w:val="es-CO"/>
              </w:rPr>
            </w:pPr>
            <w:r w:rsidRPr="00F504AC">
              <w:rPr>
                <w:rFonts w:ascii="Arial" w:hAnsi="Arial" w:cs="Arial"/>
                <w:w w:val="105"/>
                <w:sz w:val="18"/>
                <w:szCs w:val="18"/>
                <w:lang w:val="es-CO"/>
              </w:rPr>
              <w:t>Mensual</w:t>
            </w:r>
          </w:p>
          <w:p w14:paraId="39094BB3" w14:textId="77777777" w:rsidR="00942526" w:rsidRPr="00F504AC" w:rsidRDefault="00942526" w:rsidP="005615E4">
            <w:pPr>
              <w:pStyle w:val="TableParagraph"/>
              <w:jc w:val="center"/>
              <w:rPr>
                <w:rFonts w:ascii="Arial" w:hAnsi="Arial" w:cs="Arial"/>
                <w:w w:val="105"/>
                <w:sz w:val="18"/>
                <w:szCs w:val="18"/>
                <w:lang w:val="es-CO"/>
              </w:rPr>
            </w:pPr>
            <w:r w:rsidRPr="00F504AC">
              <w:rPr>
                <w:rFonts w:ascii="Arial" w:hAnsi="Arial" w:cs="Arial"/>
                <w:w w:val="105"/>
                <w:sz w:val="18"/>
                <w:szCs w:val="18"/>
                <w:lang w:val="es-CO"/>
              </w:rPr>
              <w:t>Anual</w:t>
            </w:r>
          </w:p>
        </w:tc>
        <w:tc>
          <w:tcPr>
            <w:tcW w:w="1391" w:type="pct"/>
            <w:shd w:val="clear" w:color="auto" w:fill="auto"/>
            <w:vAlign w:val="center"/>
          </w:tcPr>
          <w:p w14:paraId="34A9E234" w14:textId="77777777" w:rsidR="00942526" w:rsidRPr="00F504AC" w:rsidRDefault="00942526" w:rsidP="005615E4">
            <w:pPr>
              <w:pStyle w:val="TableParagraph"/>
              <w:spacing w:before="17"/>
              <w:ind w:firstLine="2"/>
              <w:jc w:val="center"/>
              <w:rPr>
                <w:rFonts w:ascii="Arial" w:hAnsi="Arial" w:cs="Arial"/>
                <w:sz w:val="18"/>
                <w:szCs w:val="18"/>
                <w:lang w:val="es-CO"/>
              </w:rPr>
            </w:pPr>
            <w:r w:rsidRPr="00F504AC">
              <w:rPr>
                <w:rFonts w:ascii="Arial" w:hAnsi="Arial" w:cs="Arial"/>
                <w:sz w:val="18"/>
                <w:szCs w:val="18"/>
                <w:lang w:val="es-CO"/>
              </w:rPr>
              <w:t>Series de tiempo completa.</w:t>
            </w:r>
          </w:p>
          <w:p w14:paraId="7457A600" w14:textId="77777777" w:rsidR="00942526" w:rsidRPr="00F504AC" w:rsidRDefault="00942526" w:rsidP="005615E4">
            <w:pPr>
              <w:pStyle w:val="TableParagraph"/>
              <w:spacing w:before="17"/>
              <w:ind w:firstLine="2"/>
              <w:jc w:val="center"/>
              <w:rPr>
                <w:rFonts w:ascii="Arial" w:hAnsi="Arial" w:cs="Arial"/>
                <w:sz w:val="18"/>
                <w:szCs w:val="18"/>
                <w:lang w:val="es-CO"/>
              </w:rPr>
            </w:pPr>
            <w:r w:rsidRPr="00F504AC">
              <w:rPr>
                <w:rFonts w:ascii="Arial" w:hAnsi="Arial" w:cs="Arial"/>
                <w:sz w:val="18"/>
                <w:szCs w:val="18"/>
                <w:lang w:val="es-CO"/>
              </w:rPr>
              <w:t>Diagramas (X, Y) estacionales.</w:t>
            </w:r>
          </w:p>
        </w:tc>
        <w:tc>
          <w:tcPr>
            <w:tcW w:w="1283" w:type="pct"/>
            <w:shd w:val="clear" w:color="auto" w:fill="auto"/>
            <w:vAlign w:val="center"/>
          </w:tcPr>
          <w:p w14:paraId="61884848" w14:textId="77777777" w:rsidR="00942526" w:rsidRPr="00F504AC" w:rsidRDefault="00942526" w:rsidP="005615E4">
            <w:pPr>
              <w:pStyle w:val="TableParagraph"/>
              <w:jc w:val="both"/>
              <w:rPr>
                <w:rFonts w:ascii="Arial" w:hAnsi="Arial" w:cs="Arial"/>
                <w:sz w:val="18"/>
                <w:szCs w:val="18"/>
                <w:lang w:val="es-CO"/>
              </w:rPr>
            </w:pPr>
            <w:r w:rsidRPr="00F504AC">
              <w:rPr>
                <w:rFonts w:ascii="Arial" w:hAnsi="Arial" w:cs="Arial"/>
                <w:sz w:val="18"/>
                <w:szCs w:val="18"/>
                <w:lang w:val="es-CO"/>
              </w:rPr>
              <w:t>Análisis de promedio, mínimo y máximo registrado, diaria, mensual y anual.</w:t>
            </w:r>
          </w:p>
        </w:tc>
      </w:tr>
    </w:tbl>
    <w:p w14:paraId="60A7AA57" w14:textId="77777777" w:rsidR="00942526" w:rsidRPr="00F504AC" w:rsidRDefault="00942526" w:rsidP="00942526"/>
    <w:p w14:paraId="1B3EA29A" w14:textId="58CC0B03" w:rsidR="008554F7" w:rsidRPr="00F504AC" w:rsidRDefault="008554F7" w:rsidP="008554F7">
      <w:pPr>
        <w:ind w:left="2102"/>
        <w:rPr>
          <w:sz w:val="18"/>
          <w:lang w:val="es-CO"/>
        </w:rPr>
      </w:pPr>
      <w:r w:rsidRPr="00F504AC">
        <w:rPr>
          <w:spacing w:val="-3"/>
          <w:sz w:val="18"/>
          <w:lang w:val="es-CO"/>
        </w:rPr>
        <w:t>Fuente:</w:t>
      </w:r>
      <w:r w:rsidRPr="00F504AC">
        <w:rPr>
          <w:spacing w:val="-8"/>
          <w:sz w:val="18"/>
          <w:lang w:val="es-CO"/>
        </w:rPr>
        <w:t xml:space="preserve"> </w:t>
      </w:r>
      <w:r w:rsidRPr="00F504AC">
        <w:rPr>
          <w:spacing w:val="-3"/>
          <w:sz w:val="18"/>
          <w:lang w:val="es-CO"/>
        </w:rPr>
        <w:t>Grupo</w:t>
      </w:r>
      <w:r w:rsidRPr="00F504AC">
        <w:rPr>
          <w:spacing w:val="-8"/>
          <w:sz w:val="18"/>
          <w:lang w:val="es-CO"/>
        </w:rPr>
        <w:t xml:space="preserve"> </w:t>
      </w:r>
      <w:r w:rsidRPr="00F504AC">
        <w:rPr>
          <w:spacing w:val="-3"/>
          <w:sz w:val="18"/>
          <w:lang w:val="es-CO"/>
        </w:rPr>
        <w:t>de</w:t>
      </w:r>
      <w:r w:rsidRPr="00F504AC">
        <w:rPr>
          <w:spacing w:val="-8"/>
          <w:sz w:val="18"/>
          <w:lang w:val="es-CO"/>
        </w:rPr>
        <w:t xml:space="preserve"> </w:t>
      </w:r>
      <w:r w:rsidRPr="00F504AC">
        <w:rPr>
          <w:spacing w:val="-3"/>
          <w:sz w:val="18"/>
          <w:lang w:val="es-CO"/>
        </w:rPr>
        <w:t>Instrumentos</w:t>
      </w:r>
      <w:r w:rsidRPr="00F504AC">
        <w:rPr>
          <w:spacing w:val="-8"/>
          <w:sz w:val="18"/>
          <w:lang w:val="es-CO"/>
        </w:rPr>
        <w:t xml:space="preserve"> </w:t>
      </w:r>
      <w:r w:rsidRPr="00F504AC">
        <w:rPr>
          <w:spacing w:val="-3"/>
          <w:sz w:val="18"/>
          <w:lang w:val="es-CO"/>
        </w:rPr>
        <w:t>y</w:t>
      </w:r>
      <w:r w:rsidRPr="00F504AC">
        <w:rPr>
          <w:spacing w:val="-7"/>
          <w:sz w:val="18"/>
          <w:lang w:val="es-CO"/>
        </w:rPr>
        <w:t xml:space="preserve"> </w:t>
      </w:r>
      <w:r w:rsidRPr="00F504AC">
        <w:rPr>
          <w:spacing w:val="-3"/>
          <w:sz w:val="18"/>
          <w:lang w:val="es-CO"/>
        </w:rPr>
        <w:t>Regionalización</w:t>
      </w:r>
      <w:r w:rsidRPr="00F504AC">
        <w:rPr>
          <w:spacing w:val="-6"/>
          <w:sz w:val="18"/>
          <w:lang w:val="es-CO"/>
        </w:rPr>
        <w:t xml:space="preserve"> </w:t>
      </w:r>
      <w:r w:rsidRPr="00F504AC">
        <w:rPr>
          <w:spacing w:val="-2"/>
          <w:sz w:val="18"/>
          <w:lang w:val="es-CO"/>
        </w:rPr>
        <w:t>SIPTA,</w:t>
      </w:r>
      <w:r w:rsidRPr="00F504AC">
        <w:rPr>
          <w:spacing w:val="-8"/>
          <w:sz w:val="18"/>
          <w:lang w:val="es-CO"/>
        </w:rPr>
        <w:t xml:space="preserve"> </w:t>
      </w:r>
      <w:r w:rsidRPr="00F504AC">
        <w:rPr>
          <w:spacing w:val="-2"/>
          <w:sz w:val="18"/>
          <w:lang w:val="es-CO"/>
        </w:rPr>
        <w:t>ANLA</w:t>
      </w:r>
      <w:r w:rsidRPr="00F504AC">
        <w:rPr>
          <w:spacing w:val="-6"/>
          <w:sz w:val="18"/>
          <w:lang w:val="es-CO"/>
        </w:rPr>
        <w:t xml:space="preserve"> </w:t>
      </w:r>
      <w:r w:rsidRPr="00F504AC">
        <w:rPr>
          <w:spacing w:val="-2"/>
          <w:sz w:val="18"/>
          <w:lang w:val="es-CO"/>
        </w:rPr>
        <w:t>(202</w:t>
      </w:r>
      <w:r w:rsidR="007F7C80" w:rsidRPr="00F504AC">
        <w:rPr>
          <w:spacing w:val="-2"/>
          <w:sz w:val="18"/>
          <w:lang w:val="es-CO"/>
        </w:rPr>
        <w:t>2</w:t>
      </w:r>
      <w:r w:rsidRPr="00F504AC">
        <w:rPr>
          <w:spacing w:val="-2"/>
          <w:sz w:val="18"/>
          <w:lang w:val="es-CO"/>
        </w:rPr>
        <w:t>)</w:t>
      </w:r>
      <w:r w:rsidRPr="00F504AC">
        <w:rPr>
          <w:spacing w:val="-2"/>
          <w:sz w:val="18"/>
          <w:vertAlign w:val="superscript"/>
          <w:lang w:val="es-CO"/>
        </w:rPr>
        <w:fldChar w:fldCharType="begin"/>
      </w:r>
      <w:r w:rsidRPr="00F504AC">
        <w:rPr>
          <w:spacing w:val="-2"/>
          <w:sz w:val="18"/>
          <w:vertAlign w:val="superscript"/>
          <w:lang w:val="es-CO"/>
        </w:rPr>
        <w:instrText xml:space="preserve"> NOTEREF _Ref495331335 \h </w:instrText>
      </w:r>
      <w:r w:rsidR="00F504AC">
        <w:rPr>
          <w:spacing w:val="-2"/>
          <w:sz w:val="18"/>
          <w:vertAlign w:val="superscript"/>
          <w:lang w:val="es-CO"/>
        </w:rPr>
        <w:instrText xml:space="preserve"> \* MERGEFORMAT </w:instrText>
      </w:r>
      <w:r w:rsidRPr="00F504AC">
        <w:rPr>
          <w:spacing w:val="-2"/>
          <w:sz w:val="18"/>
          <w:vertAlign w:val="superscript"/>
          <w:lang w:val="es-CO"/>
        </w:rPr>
      </w:r>
      <w:r w:rsidRPr="00F504AC">
        <w:rPr>
          <w:spacing w:val="-2"/>
          <w:sz w:val="18"/>
          <w:vertAlign w:val="superscript"/>
          <w:lang w:val="es-CO"/>
        </w:rPr>
        <w:fldChar w:fldCharType="separate"/>
      </w:r>
      <w:r w:rsidR="00395125">
        <w:rPr>
          <w:spacing w:val="-2"/>
          <w:sz w:val="18"/>
          <w:vertAlign w:val="superscript"/>
          <w:lang w:val="es-CO"/>
        </w:rPr>
        <w:t>20</w:t>
      </w:r>
      <w:r w:rsidRPr="00F504AC">
        <w:rPr>
          <w:spacing w:val="-2"/>
          <w:sz w:val="18"/>
          <w:vertAlign w:val="superscript"/>
          <w:lang w:val="es-CO"/>
        </w:rPr>
        <w:fldChar w:fldCharType="end"/>
      </w:r>
    </w:p>
    <w:p w14:paraId="4CF09D00" w14:textId="77777777" w:rsidR="008554F7" w:rsidRPr="00F504AC" w:rsidRDefault="008554F7" w:rsidP="008554F7">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45C3E589" w14:textId="77777777" w:rsidR="008554F7" w:rsidRPr="00F504AC" w:rsidRDefault="008554F7" w:rsidP="008554F7">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t>Adicionalmente, se debe</w:t>
      </w:r>
      <w:r w:rsidR="002074C3" w:rsidRPr="00F504AC">
        <w:rPr>
          <w:rFonts w:cs="Arial"/>
          <w:szCs w:val="24"/>
          <w:lang w:val="es-CO"/>
        </w:rPr>
        <w:t>rá</w:t>
      </w:r>
      <w:r w:rsidRPr="00F504AC">
        <w:rPr>
          <w:rFonts w:cs="Arial"/>
          <w:szCs w:val="24"/>
          <w:lang w:val="es-CO"/>
        </w:rPr>
        <w:t xml:space="preserve"> </w:t>
      </w:r>
      <w:r w:rsidR="002074C3" w:rsidRPr="00F504AC">
        <w:rPr>
          <w:rFonts w:cs="Arial"/>
          <w:szCs w:val="24"/>
          <w:lang w:val="es-CO"/>
        </w:rPr>
        <w:t>analizar la presencia y/o ocurrencia en los últimos cinco (5) años,</w:t>
      </w:r>
      <w:r w:rsidRPr="00F504AC">
        <w:rPr>
          <w:rFonts w:cs="Arial"/>
          <w:szCs w:val="24"/>
          <w:lang w:val="es-CO"/>
        </w:rPr>
        <w:t xml:space="preserve"> de tormentas extremas, poca visibilidad y/o techo bajo asociados con neblina y eventos meteomarinos extremos relacionados con tormentas eléctricas, incidencia de huracanes, entre otros.</w:t>
      </w:r>
      <w:r w:rsidR="002074C3" w:rsidRPr="00F504AC">
        <w:rPr>
          <w:rFonts w:cs="Arial"/>
          <w:szCs w:val="24"/>
          <w:lang w:val="es-CO"/>
        </w:rPr>
        <w:t xml:space="preserve"> Para lo anterior, el usuario podrá verificar información satelital </w:t>
      </w:r>
      <w:r w:rsidR="00375836" w:rsidRPr="00F504AC">
        <w:rPr>
          <w:rFonts w:cs="Arial"/>
          <w:szCs w:val="24"/>
          <w:lang w:val="es-CO"/>
        </w:rPr>
        <w:t xml:space="preserve">y/o fuentes oficiales nacionales (ej. </w:t>
      </w:r>
      <w:r w:rsidR="0015430C" w:rsidRPr="00F504AC">
        <w:rPr>
          <w:rFonts w:cs="Arial"/>
          <w:szCs w:val="24"/>
          <w:lang w:val="es-CO"/>
        </w:rPr>
        <w:t xml:space="preserve">reporte METAR de la </w:t>
      </w:r>
      <w:r w:rsidR="00375836" w:rsidRPr="00F504AC">
        <w:rPr>
          <w:rFonts w:cs="Arial"/>
          <w:szCs w:val="24"/>
          <w:lang w:val="es-CO"/>
        </w:rPr>
        <w:t xml:space="preserve">Aeronáutica Civil </w:t>
      </w:r>
      <w:r w:rsidR="0015430C" w:rsidRPr="00F504AC">
        <w:rPr>
          <w:rFonts w:cs="Arial"/>
          <w:szCs w:val="24"/>
          <w:lang w:val="es-CO"/>
        </w:rPr>
        <w:t xml:space="preserve">e </w:t>
      </w:r>
      <w:r w:rsidR="00375836" w:rsidRPr="00F504AC">
        <w:rPr>
          <w:rFonts w:cs="Arial"/>
          <w:szCs w:val="24"/>
          <w:lang w:val="es-CO"/>
        </w:rPr>
        <w:t xml:space="preserve">IDEAM). </w:t>
      </w:r>
    </w:p>
    <w:p w14:paraId="07499F20" w14:textId="77777777" w:rsidR="008554F7" w:rsidRPr="00F504AC" w:rsidRDefault="008554F7" w:rsidP="008554F7">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2E6A46BF" w14:textId="77777777" w:rsidR="00761AEE" w:rsidRPr="00F504AC" w:rsidRDefault="00DD25E9" w:rsidP="00395125">
      <w:pPr>
        <w:pStyle w:val="Ttulo4"/>
      </w:pPr>
      <w:r w:rsidRPr="00F504AC">
        <w:t>4.1.</w:t>
      </w:r>
      <w:r w:rsidR="000B3056" w:rsidRPr="00F504AC">
        <w:t>3</w:t>
      </w:r>
      <w:r w:rsidRPr="00F504AC">
        <w:t>.</w:t>
      </w:r>
      <w:r w:rsidR="00942526" w:rsidRPr="00F504AC">
        <w:t>2</w:t>
      </w:r>
      <w:r w:rsidRPr="00F504AC">
        <w:tab/>
      </w:r>
      <w:r w:rsidR="00761AEE" w:rsidRPr="00F504AC">
        <w:t>Aire</w:t>
      </w:r>
    </w:p>
    <w:p w14:paraId="3E28E919" w14:textId="77777777" w:rsidR="00761AEE" w:rsidRPr="00F504AC" w:rsidRDefault="00761AEE" w:rsidP="00761AEE">
      <w:pPr>
        <w:rPr>
          <w:szCs w:val="24"/>
          <w:lang w:val="es-CO" w:eastAsia="en-US"/>
        </w:rPr>
      </w:pPr>
    </w:p>
    <w:p w14:paraId="42834A82" w14:textId="77777777" w:rsidR="005A6CA9" w:rsidRPr="00F504AC" w:rsidRDefault="00761AEE" w:rsidP="00761AEE">
      <w:pPr>
        <w:pStyle w:val="Ttulo5"/>
        <w:rPr>
          <w:sz w:val="24"/>
          <w:szCs w:val="24"/>
          <w:lang w:val="es-CO"/>
        </w:rPr>
      </w:pPr>
      <w:r w:rsidRPr="00F504AC">
        <w:rPr>
          <w:sz w:val="24"/>
          <w:szCs w:val="24"/>
          <w:lang w:val="es-CO"/>
        </w:rPr>
        <w:t>4.1.</w:t>
      </w:r>
      <w:r w:rsidR="000B3056" w:rsidRPr="00F504AC">
        <w:rPr>
          <w:sz w:val="24"/>
          <w:szCs w:val="24"/>
          <w:lang w:val="es-CO"/>
        </w:rPr>
        <w:t>3</w:t>
      </w:r>
      <w:r w:rsidRPr="00F504AC">
        <w:rPr>
          <w:sz w:val="24"/>
          <w:szCs w:val="24"/>
          <w:lang w:val="es-CO"/>
        </w:rPr>
        <w:t>.</w:t>
      </w:r>
      <w:r w:rsidR="00942526" w:rsidRPr="00F504AC">
        <w:rPr>
          <w:sz w:val="24"/>
          <w:szCs w:val="24"/>
          <w:lang w:val="es-CO"/>
        </w:rPr>
        <w:t>2</w:t>
      </w:r>
      <w:r w:rsidRPr="00F504AC">
        <w:rPr>
          <w:sz w:val="24"/>
          <w:szCs w:val="24"/>
          <w:lang w:val="es-CO"/>
        </w:rPr>
        <w:t>.</w:t>
      </w:r>
      <w:r w:rsidR="00A27247" w:rsidRPr="00F504AC">
        <w:rPr>
          <w:sz w:val="24"/>
          <w:szCs w:val="24"/>
          <w:lang w:val="es-CO"/>
        </w:rPr>
        <w:t>1.</w:t>
      </w:r>
      <w:r w:rsidRPr="00F504AC">
        <w:rPr>
          <w:sz w:val="24"/>
          <w:szCs w:val="24"/>
          <w:lang w:val="es-CO"/>
        </w:rPr>
        <w:t xml:space="preserve"> </w:t>
      </w:r>
      <w:r w:rsidR="005A6CA9" w:rsidRPr="00F504AC">
        <w:rPr>
          <w:sz w:val="24"/>
          <w:szCs w:val="24"/>
          <w:lang w:val="es-CO"/>
        </w:rPr>
        <w:t>Inventario de fuentes de emisiones atmosféricas</w:t>
      </w:r>
      <w:r w:rsidR="002C6B48" w:rsidRPr="00F504AC">
        <w:rPr>
          <w:sz w:val="24"/>
          <w:szCs w:val="24"/>
          <w:lang w:val="es-CO"/>
        </w:rPr>
        <w:t xml:space="preserve"> y receptores</w:t>
      </w:r>
    </w:p>
    <w:p w14:paraId="41CE42AE" w14:textId="77777777" w:rsidR="000B622A" w:rsidRPr="00F504AC" w:rsidRDefault="000B622A" w:rsidP="00542096">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20E0E4CE" w14:textId="77777777" w:rsidR="004D63CF" w:rsidRPr="00F504AC" w:rsidRDefault="00B36A16" w:rsidP="004D63CF">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t xml:space="preserve">Considerando las características del proyecto (infraestructura </w:t>
      </w:r>
      <w:r w:rsidR="00243F37" w:rsidRPr="00F504AC">
        <w:rPr>
          <w:rFonts w:cs="Arial"/>
          <w:szCs w:val="24"/>
          <w:lang w:val="es-CO"/>
        </w:rPr>
        <w:t>costa afuera</w:t>
      </w:r>
      <w:r w:rsidRPr="00F504AC">
        <w:rPr>
          <w:rFonts w:cs="Arial"/>
          <w:szCs w:val="24"/>
          <w:lang w:val="es-CO"/>
        </w:rPr>
        <w:t xml:space="preserve"> </w:t>
      </w:r>
      <w:r w:rsidR="004702BC" w:rsidRPr="00F504AC">
        <w:rPr>
          <w:rFonts w:cs="Arial"/>
          <w:szCs w:val="24"/>
          <w:lang w:val="es-CO"/>
        </w:rPr>
        <w:t>e</w:t>
      </w:r>
      <w:r w:rsidRPr="00F504AC">
        <w:rPr>
          <w:rFonts w:cs="Arial"/>
          <w:szCs w:val="24"/>
          <w:lang w:val="es-CO"/>
        </w:rPr>
        <w:t xml:space="preserve"> infraestructura de apoyo costera), l</w:t>
      </w:r>
      <w:r w:rsidR="004D63CF" w:rsidRPr="00F504AC">
        <w:rPr>
          <w:rFonts w:cs="Arial"/>
          <w:szCs w:val="24"/>
          <w:lang w:val="es-CO"/>
        </w:rPr>
        <w:t>a información de</w:t>
      </w:r>
      <w:r w:rsidRPr="00F504AC">
        <w:rPr>
          <w:rFonts w:cs="Arial"/>
          <w:szCs w:val="24"/>
          <w:lang w:val="es-CO"/>
        </w:rPr>
        <w:t>l</w:t>
      </w:r>
      <w:r w:rsidR="004D63CF" w:rsidRPr="00F504AC">
        <w:rPr>
          <w:rFonts w:cs="Arial"/>
          <w:szCs w:val="24"/>
          <w:lang w:val="es-CO"/>
        </w:rPr>
        <w:t xml:space="preserve"> inventario de fuentes de emisiones atmosféricas </w:t>
      </w:r>
      <w:r w:rsidRPr="00F504AC">
        <w:rPr>
          <w:rFonts w:cs="Arial"/>
          <w:szCs w:val="24"/>
          <w:lang w:val="es-CO"/>
        </w:rPr>
        <w:t xml:space="preserve">deberá considerar la identificación </w:t>
      </w:r>
      <w:r w:rsidR="004702BC" w:rsidRPr="00F504AC">
        <w:rPr>
          <w:rFonts w:cs="Arial"/>
          <w:szCs w:val="24"/>
          <w:lang w:val="es-CO"/>
        </w:rPr>
        <w:t xml:space="preserve">actual y proyectada </w:t>
      </w:r>
      <w:r w:rsidRPr="00F504AC">
        <w:rPr>
          <w:rFonts w:cs="Arial"/>
          <w:szCs w:val="24"/>
          <w:lang w:val="es-CO"/>
        </w:rPr>
        <w:t xml:space="preserve">de fuentes </w:t>
      </w:r>
      <w:r w:rsidR="004D63CF" w:rsidRPr="00F504AC">
        <w:rPr>
          <w:rFonts w:cs="Arial"/>
          <w:szCs w:val="24"/>
          <w:lang w:val="es-CO"/>
        </w:rPr>
        <w:t>fijas</w:t>
      </w:r>
      <w:r w:rsidR="004474AA" w:rsidRPr="00F504AC">
        <w:rPr>
          <w:rFonts w:cs="Arial"/>
          <w:szCs w:val="24"/>
          <w:lang w:val="es-CO"/>
        </w:rPr>
        <w:t xml:space="preserve">, </w:t>
      </w:r>
      <w:r w:rsidR="0082420F" w:rsidRPr="00F504AC">
        <w:rPr>
          <w:rFonts w:cs="Arial"/>
          <w:szCs w:val="24"/>
          <w:lang w:val="es-CO"/>
        </w:rPr>
        <w:t xml:space="preserve">de área, </w:t>
      </w:r>
      <w:r w:rsidR="004474AA" w:rsidRPr="00F504AC">
        <w:rPr>
          <w:rFonts w:cs="Arial"/>
          <w:szCs w:val="24"/>
          <w:lang w:val="es-CO"/>
        </w:rPr>
        <w:t>dispersas</w:t>
      </w:r>
      <w:r w:rsidR="0082420F" w:rsidRPr="00F504AC">
        <w:rPr>
          <w:rFonts w:cs="Arial"/>
          <w:szCs w:val="24"/>
          <w:lang w:val="es-CO"/>
        </w:rPr>
        <w:t xml:space="preserve"> o difusas</w:t>
      </w:r>
      <w:r w:rsidR="004D63CF" w:rsidRPr="00F504AC">
        <w:rPr>
          <w:rFonts w:cs="Arial"/>
          <w:szCs w:val="24"/>
          <w:lang w:val="es-CO"/>
        </w:rPr>
        <w:t xml:space="preserve"> y móviles</w:t>
      </w:r>
      <w:r w:rsidRPr="00F504AC">
        <w:rPr>
          <w:rFonts w:cs="Arial"/>
          <w:szCs w:val="24"/>
          <w:lang w:val="es-CO"/>
        </w:rPr>
        <w:t xml:space="preserve"> (terrestres y marítimas</w:t>
      </w:r>
      <w:r w:rsidR="004D63CF" w:rsidRPr="00F504AC">
        <w:rPr>
          <w:rFonts w:cs="Arial"/>
          <w:szCs w:val="24"/>
          <w:lang w:val="es-CO"/>
        </w:rPr>
        <w:t>)</w:t>
      </w:r>
      <w:r w:rsidR="004702BC" w:rsidRPr="00F504AC">
        <w:rPr>
          <w:rFonts w:cs="Arial"/>
          <w:szCs w:val="24"/>
          <w:lang w:val="es-CO"/>
        </w:rPr>
        <w:t>. De ser posible</w:t>
      </w:r>
      <w:r w:rsidR="004D63CF" w:rsidRPr="00F504AC">
        <w:rPr>
          <w:rFonts w:cs="Arial"/>
          <w:szCs w:val="24"/>
          <w:lang w:val="es-CO"/>
        </w:rPr>
        <w:t xml:space="preserve"> se deberá</w:t>
      </w:r>
      <w:r w:rsidR="002727DD" w:rsidRPr="00F504AC">
        <w:rPr>
          <w:rFonts w:cs="Arial"/>
          <w:szCs w:val="24"/>
          <w:lang w:val="es-CO"/>
        </w:rPr>
        <w:t>n</w:t>
      </w:r>
      <w:r w:rsidR="004D63CF" w:rsidRPr="00F504AC">
        <w:rPr>
          <w:rFonts w:cs="Arial"/>
          <w:szCs w:val="24"/>
          <w:lang w:val="es-CO"/>
        </w:rPr>
        <w:t xml:space="preserve"> presentar en mapas a escala 1:25.000 o más detallada.</w:t>
      </w:r>
    </w:p>
    <w:p w14:paraId="6EB67346" w14:textId="77777777" w:rsidR="004474AA" w:rsidRPr="00F504AC" w:rsidRDefault="004474AA" w:rsidP="004D63CF">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6871265C" w14:textId="77777777" w:rsidR="00FB54AD" w:rsidRPr="00F504AC" w:rsidRDefault="00DA6D81" w:rsidP="004D63CF">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t>Respecto a las fuentes móviles</w:t>
      </w:r>
      <w:r w:rsidR="00157884" w:rsidRPr="00F504AC">
        <w:rPr>
          <w:rFonts w:cs="Arial"/>
          <w:szCs w:val="24"/>
          <w:lang w:val="es-CO"/>
        </w:rPr>
        <w:t xml:space="preserve"> marítimas</w:t>
      </w:r>
      <w:r w:rsidR="006B1FB4" w:rsidRPr="00F504AC">
        <w:rPr>
          <w:rFonts w:cs="Arial"/>
          <w:szCs w:val="24"/>
          <w:lang w:val="es-CO"/>
        </w:rPr>
        <w:t>, en lo posible</w:t>
      </w:r>
      <w:r w:rsidRPr="00F504AC">
        <w:rPr>
          <w:rFonts w:cs="Arial"/>
          <w:szCs w:val="24"/>
          <w:lang w:val="es-CO"/>
        </w:rPr>
        <w:t xml:space="preserve"> se </w:t>
      </w:r>
      <w:r w:rsidR="002727DD" w:rsidRPr="00F504AC">
        <w:rPr>
          <w:rFonts w:cs="Arial"/>
          <w:szCs w:val="24"/>
          <w:lang w:val="es-CO"/>
        </w:rPr>
        <w:t>precisará</w:t>
      </w:r>
      <w:r w:rsidRPr="00F504AC">
        <w:rPr>
          <w:rFonts w:cs="Arial"/>
          <w:szCs w:val="24"/>
          <w:lang w:val="es-CO"/>
        </w:rPr>
        <w:t xml:space="preserve"> </w:t>
      </w:r>
      <w:r w:rsidR="002727DD" w:rsidRPr="00F504AC">
        <w:rPr>
          <w:rFonts w:cs="Arial"/>
          <w:szCs w:val="24"/>
          <w:lang w:val="es-CO"/>
        </w:rPr>
        <w:t>cuántas y cu</w:t>
      </w:r>
      <w:r w:rsidR="00243F37" w:rsidRPr="00F504AC">
        <w:rPr>
          <w:rFonts w:cs="Arial"/>
          <w:szCs w:val="24"/>
          <w:lang w:val="es-CO"/>
        </w:rPr>
        <w:t>á</w:t>
      </w:r>
      <w:r w:rsidR="002727DD" w:rsidRPr="00F504AC">
        <w:rPr>
          <w:rFonts w:cs="Arial"/>
          <w:szCs w:val="24"/>
          <w:lang w:val="es-CO"/>
        </w:rPr>
        <w:t>les</w:t>
      </w:r>
      <w:r w:rsidRPr="00F504AC">
        <w:rPr>
          <w:rFonts w:cs="Arial"/>
          <w:szCs w:val="24"/>
          <w:lang w:val="es-CO"/>
        </w:rPr>
        <w:t xml:space="preserve"> son de competencia de la</w:t>
      </w:r>
      <w:r w:rsidR="00455330" w:rsidRPr="00F504AC">
        <w:rPr>
          <w:rFonts w:cs="Arial"/>
          <w:szCs w:val="24"/>
          <w:lang w:val="es-CO"/>
        </w:rPr>
        <w:t xml:space="preserve"> Dirección General Marítima de Colombia (DIMAR)</w:t>
      </w:r>
      <w:r w:rsidR="002727DD" w:rsidRPr="00F504AC">
        <w:rPr>
          <w:rFonts w:cs="Arial"/>
          <w:szCs w:val="24"/>
          <w:lang w:val="es-CO"/>
        </w:rPr>
        <w:t xml:space="preserve"> en línea base;</w:t>
      </w:r>
      <w:r w:rsidR="00455330" w:rsidRPr="00F504AC">
        <w:rPr>
          <w:rFonts w:cs="Arial"/>
          <w:szCs w:val="24"/>
          <w:lang w:val="es-CO"/>
        </w:rPr>
        <w:t xml:space="preserve"> </w:t>
      </w:r>
      <w:r w:rsidR="002727DD" w:rsidRPr="00F504AC">
        <w:rPr>
          <w:rFonts w:cs="Arial"/>
          <w:szCs w:val="24"/>
          <w:lang w:val="es-CO"/>
        </w:rPr>
        <w:t xml:space="preserve">y cuántas y cuáles </w:t>
      </w:r>
      <w:r w:rsidR="00F143A7" w:rsidRPr="00F504AC">
        <w:rPr>
          <w:rFonts w:cs="Arial"/>
          <w:szCs w:val="24"/>
          <w:lang w:val="es-CO"/>
        </w:rPr>
        <w:t>se proyecta</w:t>
      </w:r>
      <w:r w:rsidR="00243F37" w:rsidRPr="00F504AC">
        <w:rPr>
          <w:rFonts w:cs="Arial"/>
          <w:szCs w:val="24"/>
          <w:lang w:val="es-CO"/>
        </w:rPr>
        <w:t>n</w:t>
      </w:r>
      <w:r w:rsidR="00F143A7" w:rsidRPr="00F504AC">
        <w:rPr>
          <w:rFonts w:cs="Arial"/>
          <w:szCs w:val="24"/>
          <w:lang w:val="es-CO"/>
        </w:rPr>
        <w:t xml:space="preserve"> para solicitud de autorización por la DIMAR</w:t>
      </w:r>
      <w:r w:rsidR="007A70EF" w:rsidRPr="00F504AC">
        <w:rPr>
          <w:rFonts w:cs="Arial"/>
          <w:szCs w:val="24"/>
          <w:lang w:val="es-CO"/>
        </w:rPr>
        <w:t xml:space="preserve"> por parte del proyecto.</w:t>
      </w:r>
    </w:p>
    <w:p w14:paraId="57D980D8" w14:textId="77777777" w:rsidR="00792D7D" w:rsidRPr="00F504AC" w:rsidRDefault="00792D7D" w:rsidP="004D63CF">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4E30CE1D" w14:textId="77777777" w:rsidR="00792D7D" w:rsidRPr="00F504AC" w:rsidRDefault="00792D7D" w:rsidP="004D63CF">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t xml:space="preserve">Por otra parte, con el fin de validar otras fuentes de emisiones atmosféricas, el usuario </w:t>
      </w:r>
      <w:r w:rsidR="00A04ACC" w:rsidRPr="00F504AC">
        <w:rPr>
          <w:rFonts w:cs="Arial"/>
          <w:szCs w:val="24"/>
          <w:lang w:val="es-CO"/>
        </w:rPr>
        <w:t>podrá</w:t>
      </w:r>
      <w:r w:rsidRPr="00F504AC">
        <w:rPr>
          <w:rFonts w:cs="Arial"/>
          <w:szCs w:val="24"/>
          <w:lang w:val="es-CO"/>
        </w:rPr>
        <w:t xml:space="preserve"> consultar el Sistema de Información Ambiental de Colombia (SIAC) y el Sistema para el Análisis y Gestión de Información del Licenciamiento Ambiental (</w:t>
      </w:r>
      <w:r w:rsidR="00A04ACC" w:rsidRPr="00F504AC">
        <w:rPr>
          <w:rFonts w:cs="Arial"/>
          <w:szCs w:val="24"/>
          <w:lang w:val="es-CO"/>
        </w:rPr>
        <w:t>Á</w:t>
      </w:r>
      <w:r w:rsidRPr="00F504AC">
        <w:rPr>
          <w:rFonts w:cs="Arial"/>
          <w:szCs w:val="24"/>
          <w:lang w:val="es-CO"/>
        </w:rPr>
        <w:t xml:space="preserve">GIL), los proyectos de competencia de la ANLA que cuentan con permisos de emisiones vigentes, así como los permisos de emisiones otorgados por otras las </w:t>
      </w:r>
      <w:r w:rsidR="000B6A51" w:rsidRPr="00F504AC">
        <w:rPr>
          <w:rFonts w:cs="Arial"/>
          <w:szCs w:val="24"/>
          <w:lang w:val="es-CO"/>
        </w:rPr>
        <w:t>a</w:t>
      </w:r>
      <w:r w:rsidRPr="00F504AC">
        <w:rPr>
          <w:rFonts w:cs="Arial"/>
          <w:szCs w:val="24"/>
          <w:lang w:val="es-CO"/>
        </w:rPr>
        <w:t xml:space="preserve">utoridades </w:t>
      </w:r>
      <w:r w:rsidR="000B6A51" w:rsidRPr="00F504AC">
        <w:rPr>
          <w:rFonts w:cs="Arial"/>
          <w:szCs w:val="24"/>
          <w:lang w:val="es-CO"/>
        </w:rPr>
        <w:t>a</w:t>
      </w:r>
      <w:r w:rsidRPr="00F504AC">
        <w:rPr>
          <w:rFonts w:cs="Arial"/>
          <w:szCs w:val="24"/>
          <w:lang w:val="es-CO"/>
        </w:rPr>
        <w:t>mbientales en el área de estudio.</w:t>
      </w:r>
    </w:p>
    <w:p w14:paraId="415FFABD" w14:textId="77777777" w:rsidR="002D57B6" w:rsidRPr="00F504AC" w:rsidRDefault="002D57B6" w:rsidP="004D63CF">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1A22F416" w14:textId="77777777" w:rsidR="002D57B6" w:rsidRPr="00F504AC" w:rsidRDefault="00A84943" w:rsidP="004D63CF">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t xml:space="preserve">En caso de haber inventarios oficiales de emisiones para el área de influencia, realizados por las </w:t>
      </w:r>
      <w:r w:rsidR="000B6A51" w:rsidRPr="00F504AC">
        <w:rPr>
          <w:rFonts w:cs="Arial"/>
          <w:szCs w:val="24"/>
          <w:lang w:val="es-CO"/>
        </w:rPr>
        <w:t>a</w:t>
      </w:r>
      <w:r w:rsidRPr="00F504AC">
        <w:rPr>
          <w:rFonts w:cs="Arial"/>
          <w:szCs w:val="24"/>
          <w:lang w:val="es-CO"/>
        </w:rPr>
        <w:t xml:space="preserve">utoridades </w:t>
      </w:r>
      <w:r w:rsidR="000B6A51" w:rsidRPr="00F504AC">
        <w:rPr>
          <w:rFonts w:cs="Arial"/>
          <w:szCs w:val="24"/>
          <w:lang w:val="es-CO"/>
        </w:rPr>
        <w:t>a</w:t>
      </w:r>
      <w:r w:rsidRPr="00F504AC">
        <w:rPr>
          <w:rFonts w:cs="Arial"/>
          <w:szCs w:val="24"/>
          <w:lang w:val="es-CO"/>
        </w:rPr>
        <w:t xml:space="preserve">mbientales competentes u otras entidades, se debe entregar la </w:t>
      </w:r>
      <w:r w:rsidRPr="00F504AC">
        <w:rPr>
          <w:rFonts w:cs="Arial"/>
          <w:szCs w:val="24"/>
          <w:lang w:val="es-CO"/>
        </w:rPr>
        <w:lastRenderedPageBreak/>
        <w:t>información disponible sobre la cuantificación de las emisiones por fuente y la identificación de los tipos de contaminantes generados.</w:t>
      </w:r>
    </w:p>
    <w:p w14:paraId="49FAB826" w14:textId="77777777" w:rsidR="002D57B6" w:rsidRPr="00F504AC" w:rsidRDefault="002D57B6" w:rsidP="004D63CF">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32776093" w14:textId="77777777" w:rsidR="002D57B6" w:rsidRPr="00F504AC" w:rsidRDefault="000B6A51" w:rsidP="004D63CF">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t>De otra parte, se deberá i</w:t>
      </w:r>
      <w:r w:rsidR="002D57B6" w:rsidRPr="00F504AC">
        <w:rPr>
          <w:rFonts w:cs="Arial"/>
          <w:szCs w:val="24"/>
          <w:lang w:val="es-CO"/>
        </w:rPr>
        <w:t>dentificar y georreferenciar los potenciales receptores de interés, ubicados en asentamientos humanos (viviendas, e infraestructura social, económica, cultural y/o recreativa), en zonas agropecuarias y</w:t>
      </w:r>
      <w:r w:rsidR="001C7646" w:rsidRPr="00F504AC">
        <w:rPr>
          <w:rFonts w:cs="Arial"/>
          <w:szCs w:val="24"/>
          <w:lang w:val="es-CO"/>
        </w:rPr>
        <w:t>/o</w:t>
      </w:r>
      <w:r w:rsidR="002D57B6" w:rsidRPr="00F504AC">
        <w:rPr>
          <w:rFonts w:cs="Arial"/>
          <w:szCs w:val="24"/>
          <w:lang w:val="es-CO"/>
        </w:rPr>
        <w:t xml:space="preserve"> en áreas con elementos naturales susceptibles para el área de influencia del medio.</w:t>
      </w:r>
    </w:p>
    <w:p w14:paraId="28C0A7EB" w14:textId="77777777" w:rsidR="005A6CA9" w:rsidRPr="00F504AC" w:rsidRDefault="005A6CA9" w:rsidP="00542096">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01F6A4E9" w14:textId="77777777" w:rsidR="00C405A2" w:rsidRPr="00F504AC" w:rsidRDefault="00A27247" w:rsidP="00761AEE">
      <w:pPr>
        <w:pStyle w:val="Ttulo5"/>
        <w:rPr>
          <w:sz w:val="24"/>
          <w:szCs w:val="24"/>
          <w:lang w:val="es-CO"/>
        </w:rPr>
      </w:pPr>
      <w:r w:rsidRPr="00F504AC">
        <w:rPr>
          <w:sz w:val="24"/>
          <w:szCs w:val="24"/>
          <w:lang w:val="es-CO"/>
        </w:rPr>
        <w:t>4.1.</w:t>
      </w:r>
      <w:r w:rsidR="000B3056" w:rsidRPr="00F504AC">
        <w:rPr>
          <w:sz w:val="24"/>
          <w:szCs w:val="24"/>
          <w:lang w:val="es-CO"/>
        </w:rPr>
        <w:t>3</w:t>
      </w:r>
      <w:r w:rsidRPr="00F504AC">
        <w:rPr>
          <w:sz w:val="24"/>
          <w:szCs w:val="24"/>
          <w:lang w:val="es-CO"/>
        </w:rPr>
        <w:t>.</w:t>
      </w:r>
      <w:r w:rsidR="00A202F4" w:rsidRPr="00F504AC">
        <w:rPr>
          <w:sz w:val="24"/>
          <w:szCs w:val="24"/>
          <w:lang w:val="es-CO"/>
        </w:rPr>
        <w:t>2</w:t>
      </w:r>
      <w:r w:rsidRPr="00F504AC">
        <w:rPr>
          <w:sz w:val="24"/>
          <w:szCs w:val="24"/>
          <w:lang w:val="es-CO"/>
        </w:rPr>
        <w:t xml:space="preserve">.2. </w:t>
      </w:r>
      <w:r w:rsidR="00C405A2" w:rsidRPr="00F504AC">
        <w:rPr>
          <w:sz w:val="24"/>
          <w:szCs w:val="24"/>
          <w:lang w:val="es-CO"/>
        </w:rPr>
        <w:t>Estimación de la emisión atmosférica</w:t>
      </w:r>
    </w:p>
    <w:p w14:paraId="6E213D82" w14:textId="77777777" w:rsidR="00C405A2" w:rsidRPr="00F504AC" w:rsidRDefault="00C405A2" w:rsidP="00C405A2">
      <w:pPr>
        <w:rPr>
          <w:lang w:val="es-CO"/>
        </w:rPr>
      </w:pPr>
    </w:p>
    <w:p w14:paraId="0C418D48" w14:textId="77777777" w:rsidR="00C405A2" w:rsidRPr="00F504AC" w:rsidRDefault="002505AD" w:rsidP="002505AD">
      <w:pPr>
        <w:jc w:val="both"/>
        <w:rPr>
          <w:szCs w:val="24"/>
          <w:lang w:val="es-CO"/>
        </w:rPr>
      </w:pPr>
      <w:r w:rsidRPr="00F504AC">
        <w:rPr>
          <w:lang w:val="es-CO"/>
        </w:rPr>
        <w:t>Para l</w:t>
      </w:r>
      <w:r w:rsidR="000B5AB2" w:rsidRPr="00F504AC">
        <w:rPr>
          <w:lang w:val="es-CO"/>
        </w:rPr>
        <w:t>as diferentes</w:t>
      </w:r>
      <w:r w:rsidRPr="00F504AC">
        <w:rPr>
          <w:lang w:val="es-CO"/>
        </w:rPr>
        <w:t xml:space="preserve"> fuentes de emisión</w:t>
      </w:r>
      <w:r w:rsidR="00791417" w:rsidRPr="00F504AC">
        <w:rPr>
          <w:lang w:val="es-CO"/>
        </w:rPr>
        <w:t xml:space="preserve"> que se hayan identificado </w:t>
      </w:r>
      <w:r w:rsidR="0012241D" w:rsidRPr="00F504AC">
        <w:rPr>
          <w:lang w:val="es-CO"/>
        </w:rPr>
        <w:t xml:space="preserve">y aquellas que se proyecten, </w:t>
      </w:r>
      <w:r w:rsidRPr="00F504AC">
        <w:rPr>
          <w:lang w:val="es-CO"/>
        </w:rPr>
        <w:t xml:space="preserve">se deberá estimar la </w:t>
      </w:r>
      <w:r w:rsidRPr="00F504AC">
        <w:rPr>
          <w:szCs w:val="24"/>
          <w:lang w:val="es-CO"/>
        </w:rPr>
        <w:t xml:space="preserve">masa de descarga de los contaminantes asociados con el inventario y previstos en los procesos y actividades del proyecto. </w:t>
      </w:r>
      <w:r w:rsidR="007D25C4" w:rsidRPr="00F504AC">
        <w:rPr>
          <w:szCs w:val="24"/>
          <w:lang w:val="es-CO"/>
        </w:rPr>
        <w:t>De acuerdo con su aplicabilidad, e</w:t>
      </w:r>
      <w:r w:rsidRPr="00F504AC">
        <w:rPr>
          <w:szCs w:val="24"/>
          <w:lang w:val="es-CO"/>
        </w:rPr>
        <w:t>sta estimación debe</w:t>
      </w:r>
      <w:r w:rsidR="007D25C4" w:rsidRPr="00F504AC">
        <w:rPr>
          <w:szCs w:val="24"/>
          <w:lang w:val="es-CO"/>
        </w:rPr>
        <w:t>rá</w:t>
      </w:r>
      <w:r w:rsidRPr="00F504AC">
        <w:rPr>
          <w:szCs w:val="24"/>
          <w:lang w:val="es-CO"/>
        </w:rPr>
        <w:t xml:space="preserve"> </w:t>
      </w:r>
      <w:r w:rsidR="003A01EB" w:rsidRPr="00F504AC">
        <w:rPr>
          <w:szCs w:val="24"/>
          <w:lang w:val="es-CO"/>
        </w:rPr>
        <w:t>considera</w:t>
      </w:r>
      <w:r w:rsidR="00BA3B47" w:rsidRPr="00F504AC">
        <w:rPr>
          <w:szCs w:val="24"/>
          <w:lang w:val="es-CO"/>
        </w:rPr>
        <w:t>r</w:t>
      </w:r>
      <w:r w:rsidRPr="00F504AC">
        <w:rPr>
          <w:szCs w:val="24"/>
          <w:lang w:val="es-CO"/>
        </w:rPr>
        <w:t>:</w:t>
      </w:r>
    </w:p>
    <w:p w14:paraId="49D5C0AC" w14:textId="77777777" w:rsidR="007D25C4" w:rsidRPr="00F504AC" w:rsidRDefault="007D25C4" w:rsidP="002505AD">
      <w:pPr>
        <w:jc w:val="both"/>
        <w:rPr>
          <w:szCs w:val="24"/>
          <w:lang w:val="es-CO"/>
        </w:rPr>
      </w:pPr>
    </w:p>
    <w:p w14:paraId="284D6532" w14:textId="77777777" w:rsidR="007D25C4" w:rsidRPr="00F504AC" w:rsidRDefault="007D25C4" w:rsidP="002F015E">
      <w:pPr>
        <w:pStyle w:val="Prrafodelista"/>
        <w:numPr>
          <w:ilvl w:val="0"/>
          <w:numId w:val="35"/>
        </w:numPr>
        <w:jc w:val="both"/>
        <w:rPr>
          <w:sz w:val="24"/>
          <w:szCs w:val="24"/>
          <w:lang w:val="es-CO"/>
        </w:rPr>
      </w:pPr>
      <w:r w:rsidRPr="00F504AC">
        <w:rPr>
          <w:sz w:val="24"/>
          <w:szCs w:val="24"/>
          <w:lang w:val="es-CO"/>
        </w:rPr>
        <w:t>Los lineamientos establecidos en el Protocolo para el Control y Vigilancia de la Contaminación Atmosférica generada por Fuentes Fijas (MAVDT 2010, ahora Minambiente)</w:t>
      </w:r>
      <w:r w:rsidR="002B6879" w:rsidRPr="00F504AC">
        <w:rPr>
          <w:rStyle w:val="Refdenotaalfinal"/>
          <w:sz w:val="24"/>
          <w:szCs w:val="24"/>
          <w:lang w:val="es-CO"/>
        </w:rPr>
        <w:endnoteReference w:id="29"/>
      </w:r>
      <w:r w:rsidRPr="00F504AC">
        <w:rPr>
          <w:sz w:val="24"/>
          <w:szCs w:val="24"/>
          <w:lang w:val="es-CO"/>
        </w:rPr>
        <w:t>, o aquel que lo modifique o sustituya.</w:t>
      </w:r>
    </w:p>
    <w:p w14:paraId="3C2FF96B" w14:textId="77777777" w:rsidR="007D25C4" w:rsidRPr="00F504AC" w:rsidRDefault="007D25C4" w:rsidP="002F015E">
      <w:pPr>
        <w:pStyle w:val="Prrafodelista"/>
        <w:numPr>
          <w:ilvl w:val="0"/>
          <w:numId w:val="35"/>
        </w:numPr>
        <w:jc w:val="both"/>
        <w:rPr>
          <w:sz w:val="24"/>
          <w:szCs w:val="24"/>
          <w:lang w:val="es-CO"/>
        </w:rPr>
      </w:pPr>
      <w:r w:rsidRPr="00F504AC">
        <w:rPr>
          <w:sz w:val="24"/>
          <w:szCs w:val="24"/>
          <w:lang w:val="es-CO"/>
        </w:rPr>
        <w:t>La Guía para la elaboración de inventarios de emisiones atmosféricas (Minambiente 2017)</w:t>
      </w:r>
      <w:r w:rsidR="002B6879" w:rsidRPr="00F504AC">
        <w:rPr>
          <w:rStyle w:val="Refdenotaalfinal"/>
          <w:sz w:val="24"/>
          <w:szCs w:val="24"/>
          <w:lang w:val="es-CO"/>
        </w:rPr>
        <w:endnoteReference w:id="30"/>
      </w:r>
      <w:r w:rsidRPr="00F504AC">
        <w:rPr>
          <w:sz w:val="24"/>
          <w:szCs w:val="24"/>
          <w:lang w:val="es-CO"/>
        </w:rPr>
        <w:t xml:space="preserve"> o aquella que la modifique o sustituya.</w:t>
      </w:r>
    </w:p>
    <w:p w14:paraId="178057F0" w14:textId="77777777" w:rsidR="007D25C4" w:rsidRPr="00F504AC" w:rsidRDefault="007D25C4" w:rsidP="002F015E">
      <w:pPr>
        <w:pStyle w:val="Prrafodelista"/>
        <w:numPr>
          <w:ilvl w:val="0"/>
          <w:numId w:val="35"/>
        </w:numPr>
        <w:jc w:val="both"/>
        <w:rPr>
          <w:sz w:val="24"/>
          <w:szCs w:val="24"/>
          <w:lang w:val="es-CO"/>
        </w:rPr>
      </w:pPr>
      <w:r w:rsidRPr="00F504AC">
        <w:rPr>
          <w:sz w:val="24"/>
          <w:szCs w:val="24"/>
          <w:lang w:val="es-CO"/>
        </w:rPr>
        <w:t>Factores de emisión reportados por EPA-E.E.U.U., EMEP/EEA, EMEP/CORINAIR y NPI/NATIONAL POLLUTANT INVENTORY, u otro que cuente con reconocimiento técnico y científico a nivel nacional e internacional. Deberá anexar la hoja de cálculo sustento de los cálculos y suposiciones realizadas, e identificar y valorar las variables utilizadas.</w:t>
      </w:r>
    </w:p>
    <w:p w14:paraId="31BA5267" w14:textId="77777777" w:rsidR="007D25C4" w:rsidRPr="00F504AC" w:rsidRDefault="007D25C4" w:rsidP="002F015E">
      <w:pPr>
        <w:pStyle w:val="Prrafodelista"/>
        <w:numPr>
          <w:ilvl w:val="0"/>
          <w:numId w:val="35"/>
        </w:numPr>
        <w:jc w:val="both"/>
        <w:rPr>
          <w:sz w:val="24"/>
          <w:szCs w:val="24"/>
          <w:lang w:val="es-CO"/>
        </w:rPr>
      </w:pPr>
      <w:r w:rsidRPr="00F504AC">
        <w:rPr>
          <w:sz w:val="24"/>
          <w:szCs w:val="24"/>
          <w:lang w:val="es-CO"/>
        </w:rPr>
        <w:t>En el caso en que, una o varias fuentes identificadas no sean incluidas en el inventario, deberá realizar el cálculo pertinente para sustentar la eliminación de la(s) fuente(s).</w:t>
      </w:r>
    </w:p>
    <w:p w14:paraId="53F80672" w14:textId="77777777" w:rsidR="007D25C4" w:rsidRPr="00F504AC" w:rsidRDefault="003A01EB" w:rsidP="002F015E">
      <w:pPr>
        <w:pStyle w:val="Prrafodelista"/>
        <w:numPr>
          <w:ilvl w:val="0"/>
          <w:numId w:val="35"/>
        </w:numPr>
        <w:jc w:val="both"/>
        <w:rPr>
          <w:sz w:val="24"/>
          <w:szCs w:val="24"/>
          <w:lang w:val="es-CO"/>
        </w:rPr>
      </w:pPr>
      <w:r w:rsidRPr="00F504AC">
        <w:rPr>
          <w:sz w:val="24"/>
          <w:szCs w:val="24"/>
          <w:lang w:val="es-CO"/>
        </w:rPr>
        <w:t xml:space="preserve">El uso de </w:t>
      </w:r>
      <w:r w:rsidR="007D25C4" w:rsidRPr="00F504AC">
        <w:rPr>
          <w:sz w:val="24"/>
          <w:szCs w:val="24"/>
          <w:lang w:val="es-CO"/>
        </w:rPr>
        <w:t>modelos de estimación de emisiones de reconocida aplicación nacional e internacional</w:t>
      </w:r>
      <w:r w:rsidRPr="00F504AC">
        <w:rPr>
          <w:sz w:val="24"/>
          <w:szCs w:val="24"/>
          <w:lang w:val="es-CO"/>
        </w:rPr>
        <w:t>, para fuentes móviles se debe utilizar</w:t>
      </w:r>
      <w:r w:rsidR="007D25C4" w:rsidRPr="00F504AC">
        <w:rPr>
          <w:sz w:val="24"/>
          <w:szCs w:val="24"/>
          <w:lang w:val="es-CO"/>
        </w:rPr>
        <w:t xml:space="preserve"> (p.ej. IVE, MOBILE, MOVES y/o COPERT, entre otros)</w:t>
      </w:r>
      <w:r w:rsidR="00BD35A3" w:rsidRPr="00F504AC">
        <w:rPr>
          <w:sz w:val="24"/>
          <w:szCs w:val="24"/>
          <w:lang w:val="es-CO"/>
        </w:rPr>
        <w:t>,</w:t>
      </w:r>
      <w:r w:rsidR="007D25C4" w:rsidRPr="00F504AC">
        <w:rPr>
          <w:sz w:val="24"/>
          <w:szCs w:val="24"/>
          <w:lang w:val="es-CO"/>
        </w:rPr>
        <w:t xml:space="preserve"> combinados con variables locales (distancias viajadas por la flota, velocidades, entre otras), o factores de emisión de entidades nacionales o internacionales con conocimiento en la materia.</w:t>
      </w:r>
    </w:p>
    <w:p w14:paraId="6D1C12C3" w14:textId="77777777" w:rsidR="002505AD" w:rsidRPr="00F504AC" w:rsidRDefault="00BA3B47" w:rsidP="002F015E">
      <w:pPr>
        <w:pStyle w:val="Prrafodelista"/>
        <w:numPr>
          <w:ilvl w:val="0"/>
          <w:numId w:val="35"/>
        </w:numPr>
        <w:jc w:val="both"/>
        <w:rPr>
          <w:sz w:val="24"/>
          <w:szCs w:val="24"/>
          <w:lang w:val="es-CO"/>
        </w:rPr>
      </w:pPr>
      <w:r w:rsidRPr="00F504AC">
        <w:rPr>
          <w:sz w:val="24"/>
          <w:szCs w:val="24"/>
          <w:lang w:val="es-CO"/>
        </w:rPr>
        <w:t>Realizar aforo vehicular para fuentes móviles en continente e inventario de tipos de vías, señalando las características del punto de aforo</w:t>
      </w:r>
      <w:r w:rsidR="00170C47" w:rsidRPr="00F504AC">
        <w:rPr>
          <w:sz w:val="24"/>
          <w:szCs w:val="24"/>
          <w:lang w:val="es-CO"/>
        </w:rPr>
        <w:t xml:space="preserve"> y</w:t>
      </w:r>
      <w:r w:rsidRPr="00F504AC">
        <w:rPr>
          <w:sz w:val="24"/>
          <w:szCs w:val="24"/>
          <w:lang w:val="es-CO"/>
        </w:rPr>
        <w:t xml:space="preserve"> la clasificación vehicular de acuerdo con el peso y tipo de combustible. </w:t>
      </w:r>
      <w:r w:rsidR="002E6D26" w:rsidRPr="00F504AC">
        <w:rPr>
          <w:sz w:val="24"/>
          <w:szCs w:val="24"/>
          <w:lang w:val="es-CO"/>
        </w:rPr>
        <w:t>El levantamiento de la información deberá ser por veinticuatro (24) horas continuas por día, en día hábil y no hábil. En caso de que, el aforo se realice por un tiempo inferior, se justificará el hecho.</w:t>
      </w:r>
      <w:r w:rsidR="00BF262E" w:rsidRPr="00F504AC">
        <w:rPr>
          <w:sz w:val="24"/>
          <w:szCs w:val="24"/>
          <w:lang w:val="es-CO"/>
        </w:rPr>
        <w:t xml:space="preserve"> Respecto a fuentes móviles marítimas, </w:t>
      </w:r>
      <w:r w:rsidR="0032696F" w:rsidRPr="00F504AC">
        <w:rPr>
          <w:sz w:val="24"/>
          <w:szCs w:val="24"/>
          <w:lang w:val="es-CO"/>
        </w:rPr>
        <w:t>deberá consultar con la</w:t>
      </w:r>
      <w:r w:rsidR="004A7B1C" w:rsidRPr="00F504AC">
        <w:rPr>
          <w:sz w:val="24"/>
          <w:szCs w:val="24"/>
          <w:lang w:val="es-CO"/>
        </w:rPr>
        <w:t>(s)</w:t>
      </w:r>
      <w:r w:rsidR="0032696F" w:rsidRPr="00F504AC">
        <w:rPr>
          <w:sz w:val="24"/>
          <w:szCs w:val="24"/>
          <w:lang w:val="es-CO"/>
        </w:rPr>
        <w:t xml:space="preserve"> entidad</w:t>
      </w:r>
      <w:r w:rsidR="004A7B1C" w:rsidRPr="00F504AC">
        <w:rPr>
          <w:sz w:val="24"/>
          <w:szCs w:val="24"/>
          <w:lang w:val="es-CO"/>
        </w:rPr>
        <w:t>(es)</w:t>
      </w:r>
      <w:r w:rsidR="0032696F" w:rsidRPr="00F504AC">
        <w:rPr>
          <w:sz w:val="24"/>
          <w:szCs w:val="24"/>
          <w:lang w:val="es-CO"/>
        </w:rPr>
        <w:t xml:space="preserve"> </w:t>
      </w:r>
      <w:r w:rsidR="004F5FC9" w:rsidRPr="00F504AC">
        <w:rPr>
          <w:sz w:val="24"/>
          <w:szCs w:val="24"/>
          <w:lang w:val="es-CO"/>
        </w:rPr>
        <w:t>respectiva</w:t>
      </w:r>
      <w:r w:rsidR="004A7B1C" w:rsidRPr="00F504AC">
        <w:rPr>
          <w:sz w:val="24"/>
          <w:szCs w:val="24"/>
          <w:lang w:val="es-CO"/>
        </w:rPr>
        <w:t>(s)</w:t>
      </w:r>
      <w:r w:rsidR="004F5FC9" w:rsidRPr="00F504AC">
        <w:rPr>
          <w:sz w:val="24"/>
          <w:szCs w:val="24"/>
          <w:lang w:val="es-CO"/>
        </w:rPr>
        <w:t xml:space="preserve"> sobre las embarcaciones con rutas autorizadas en el área de influencia.</w:t>
      </w:r>
      <w:r w:rsidR="001A3ED0" w:rsidRPr="00F504AC">
        <w:rPr>
          <w:sz w:val="24"/>
          <w:szCs w:val="24"/>
          <w:lang w:val="es-CO"/>
        </w:rPr>
        <w:t xml:space="preserve"> </w:t>
      </w:r>
    </w:p>
    <w:p w14:paraId="6908AA63" w14:textId="77777777" w:rsidR="00170C47" w:rsidRPr="00F504AC" w:rsidRDefault="00170C47" w:rsidP="00170C47">
      <w:pPr>
        <w:jc w:val="both"/>
        <w:rPr>
          <w:szCs w:val="24"/>
          <w:lang w:val="es-CO"/>
        </w:rPr>
      </w:pPr>
    </w:p>
    <w:p w14:paraId="0C7D995F" w14:textId="77777777" w:rsidR="005A6CA9" w:rsidRPr="00F504AC" w:rsidRDefault="00C405A2" w:rsidP="00761AEE">
      <w:pPr>
        <w:pStyle w:val="Ttulo5"/>
        <w:rPr>
          <w:sz w:val="24"/>
          <w:szCs w:val="24"/>
          <w:lang w:val="es-CO"/>
        </w:rPr>
      </w:pPr>
      <w:r w:rsidRPr="00F504AC">
        <w:rPr>
          <w:sz w:val="24"/>
          <w:szCs w:val="24"/>
          <w:lang w:val="es-CO"/>
        </w:rPr>
        <w:t>4.1.</w:t>
      </w:r>
      <w:r w:rsidR="000B3056" w:rsidRPr="00F504AC">
        <w:rPr>
          <w:sz w:val="24"/>
          <w:szCs w:val="24"/>
          <w:lang w:val="es-CO"/>
        </w:rPr>
        <w:t>3</w:t>
      </w:r>
      <w:r w:rsidRPr="00F504AC">
        <w:rPr>
          <w:sz w:val="24"/>
          <w:szCs w:val="24"/>
          <w:lang w:val="es-CO"/>
        </w:rPr>
        <w:t>.</w:t>
      </w:r>
      <w:r w:rsidR="00A202F4" w:rsidRPr="00F504AC">
        <w:rPr>
          <w:sz w:val="24"/>
          <w:szCs w:val="24"/>
          <w:lang w:val="es-CO"/>
        </w:rPr>
        <w:t>2</w:t>
      </w:r>
      <w:r w:rsidRPr="00F504AC">
        <w:rPr>
          <w:sz w:val="24"/>
          <w:szCs w:val="24"/>
          <w:lang w:val="es-CO"/>
        </w:rPr>
        <w:t xml:space="preserve">.3. </w:t>
      </w:r>
      <w:r w:rsidR="005A6CA9" w:rsidRPr="00F504AC">
        <w:rPr>
          <w:sz w:val="24"/>
          <w:szCs w:val="24"/>
          <w:lang w:val="es-CO"/>
        </w:rPr>
        <w:t>Calidad del aire</w:t>
      </w:r>
    </w:p>
    <w:p w14:paraId="49717939" w14:textId="77777777" w:rsidR="000B622A" w:rsidRPr="00F504AC" w:rsidRDefault="000B622A" w:rsidP="005A6CA9">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214463E3" w14:textId="77777777" w:rsidR="00E12E3C" w:rsidRPr="00F504AC" w:rsidRDefault="00E436D9" w:rsidP="005A6CA9">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t>Teniendo en cuenta</w:t>
      </w:r>
      <w:r w:rsidR="00E12E3C" w:rsidRPr="00F504AC">
        <w:rPr>
          <w:rFonts w:cs="Arial"/>
          <w:szCs w:val="24"/>
          <w:lang w:val="es-CO"/>
        </w:rPr>
        <w:t xml:space="preserve"> la particularidad de estos proyectos eólicos, al </w:t>
      </w:r>
      <w:r w:rsidRPr="00F504AC">
        <w:rPr>
          <w:rFonts w:cs="Arial"/>
          <w:szCs w:val="24"/>
          <w:lang w:val="es-CO"/>
        </w:rPr>
        <w:t>considerar el establecimiento de</w:t>
      </w:r>
      <w:r w:rsidR="00E12E3C" w:rsidRPr="00F504AC">
        <w:rPr>
          <w:rFonts w:cs="Arial"/>
          <w:szCs w:val="24"/>
          <w:lang w:val="es-CO"/>
        </w:rPr>
        <w:t xml:space="preserve"> infraestructura off shore </w:t>
      </w:r>
      <w:r w:rsidR="00411EFE" w:rsidRPr="00F504AC">
        <w:rPr>
          <w:rFonts w:cs="Arial"/>
          <w:szCs w:val="24"/>
          <w:lang w:val="es-CO"/>
        </w:rPr>
        <w:t>con posibilidades de emplazar</w:t>
      </w:r>
      <w:r w:rsidR="00E12E3C" w:rsidRPr="00F504AC">
        <w:rPr>
          <w:rFonts w:cs="Arial"/>
          <w:szCs w:val="24"/>
          <w:lang w:val="es-CO"/>
        </w:rPr>
        <w:t xml:space="preserve"> infraestructura de apoyo </w:t>
      </w:r>
      <w:r w:rsidR="00EA547A" w:rsidRPr="00F504AC">
        <w:rPr>
          <w:rFonts w:cs="Arial"/>
          <w:szCs w:val="24"/>
          <w:lang w:val="es-CO"/>
        </w:rPr>
        <w:t>en lo</w:t>
      </w:r>
      <w:r w:rsidR="00E12E3C" w:rsidRPr="00F504AC">
        <w:rPr>
          <w:rFonts w:cs="Arial"/>
          <w:szCs w:val="24"/>
          <w:lang w:val="es-CO"/>
        </w:rPr>
        <w:t xml:space="preserve"> </w:t>
      </w:r>
      <w:r w:rsidR="00EA547A" w:rsidRPr="00F504AC">
        <w:rPr>
          <w:rFonts w:cs="Arial"/>
          <w:szCs w:val="24"/>
          <w:lang w:val="es-CO"/>
        </w:rPr>
        <w:t>continental y/o costero</w:t>
      </w:r>
      <w:r w:rsidR="00D30F9D" w:rsidRPr="00F504AC">
        <w:rPr>
          <w:rFonts w:cs="Arial"/>
          <w:szCs w:val="24"/>
          <w:lang w:val="es-CO"/>
        </w:rPr>
        <w:t xml:space="preserve">, la caracterización </w:t>
      </w:r>
      <w:r w:rsidR="00ED6877" w:rsidRPr="00F504AC">
        <w:rPr>
          <w:rFonts w:cs="Arial"/>
          <w:szCs w:val="24"/>
          <w:lang w:val="es-CO"/>
        </w:rPr>
        <w:t>de</w:t>
      </w:r>
      <w:r w:rsidR="00D30F9D" w:rsidRPr="00F504AC">
        <w:rPr>
          <w:rFonts w:cs="Arial"/>
          <w:szCs w:val="24"/>
          <w:lang w:val="es-CO"/>
        </w:rPr>
        <w:t xml:space="preserve"> la calidad del aire </w:t>
      </w:r>
      <w:r w:rsidR="00574FE4" w:rsidRPr="00F504AC">
        <w:rPr>
          <w:rFonts w:cs="Arial"/>
          <w:szCs w:val="24"/>
          <w:lang w:val="es-CO"/>
        </w:rPr>
        <w:t xml:space="preserve">en línea base </w:t>
      </w:r>
      <w:r w:rsidR="00D30F9D" w:rsidRPr="00F504AC">
        <w:rPr>
          <w:rFonts w:cs="Arial"/>
          <w:szCs w:val="24"/>
          <w:lang w:val="es-CO"/>
        </w:rPr>
        <w:t xml:space="preserve">podrá realizarse </w:t>
      </w:r>
      <w:r w:rsidR="005A479D" w:rsidRPr="00F504AC">
        <w:rPr>
          <w:rFonts w:cs="Arial"/>
          <w:szCs w:val="24"/>
          <w:lang w:val="es-CO"/>
        </w:rPr>
        <w:t>por medio de</w:t>
      </w:r>
      <w:r w:rsidR="00ED6877" w:rsidRPr="00F504AC">
        <w:rPr>
          <w:rFonts w:cs="Arial"/>
          <w:szCs w:val="24"/>
          <w:lang w:val="es-CO"/>
        </w:rPr>
        <w:t xml:space="preserve"> fuentes primarias y secundarias idóneas.</w:t>
      </w:r>
      <w:r w:rsidR="00574FE4" w:rsidRPr="00F504AC">
        <w:rPr>
          <w:rFonts w:cs="Arial"/>
          <w:szCs w:val="24"/>
          <w:lang w:val="es-CO"/>
        </w:rPr>
        <w:t xml:space="preserve"> Lo anterior con el propósito de evalar los niveles de inmisión sobre potenciales receptores y </w:t>
      </w:r>
      <w:r w:rsidR="003F4305" w:rsidRPr="00F504AC">
        <w:rPr>
          <w:rFonts w:cs="Arial"/>
          <w:szCs w:val="24"/>
          <w:lang w:val="es-CO"/>
        </w:rPr>
        <w:t>contar con la información necesaria p</w:t>
      </w:r>
      <w:r w:rsidR="00574FE4" w:rsidRPr="00F504AC">
        <w:rPr>
          <w:rFonts w:cs="Arial"/>
          <w:szCs w:val="24"/>
          <w:lang w:val="es-CO"/>
        </w:rPr>
        <w:t>el seguimiento de las actividades propias del proyecto (infraestructura off shore e infraestructura de apoyo costera, si se contempla),</w:t>
      </w:r>
    </w:p>
    <w:p w14:paraId="57B8CFAF" w14:textId="77777777" w:rsidR="00E12E3C" w:rsidRPr="00F504AC" w:rsidRDefault="00E12E3C" w:rsidP="005A6CA9">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68044CB5" w14:textId="77777777" w:rsidR="0098179A" w:rsidRPr="00F504AC" w:rsidRDefault="00411EFE" w:rsidP="001611F1">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t xml:space="preserve">Si el proyecto </w:t>
      </w:r>
      <w:r w:rsidR="003619AA" w:rsidRPr="00F504AC">
        <w:rPr>
          <w:rFonts w:cs="Arial"/>
          <w:szCs w:val="24"/>
          <w:lang w:val="es-CO"/>
        </w:rPr>
        <w:t>considera</w:t>
      </w:r>
      <w:r w:rsidRPr="00F504AC">
        <w:rPr>
          <w:rFonts w:cs="Arial"/>
          <w:szCs w:val="24"/>
          <w:lang w:val="es-CO"/>
        </w:rPr>
        <w:t xml:space="preserve"> </w:t>
      </w:r>
      <w:r w:rsidR="001C7646" w:rsidRPr="00F504AC">
        <w:rPr>
          <w:rFonts w:cs="Arial"/>
          <w:szCs w:val="24"/>
          <w:lang w:val="es-CO"/>
        </w:rPr>
        <w:t xml:space="preserve">obras de apoyo en continente, específicamente costeras y para </w:t>
      </w:r>
      <w:r w:rsidR="008B3EA0" w:rsidRPr="00F504AC">
        <w:rPr>
          <w:rFonts w:cs="Arial"/>
          <w:szCs w:val="24"/>
          <w:lang w:val="es-CO"/>
        </w:rPr>
        <w:t>el área de influencia</w:t>
      </w:r>
      <w:r w:rsidR="001C7646" w:rsidRPr="00F504AC">
        <w:rPr>
          <w:rFonts w:cs="Arial"/>
          <w:szCs w:val="24"/>
          <w:lang w:val="es-CO"/>
        </w:rPr>
        <w:t xml:space="preserve"> se identifican potenciales receptores de interés</w:t>
      </w:r>
      <w:r w:rsidR="00121E71" w:rsidRPr="00F504AC">
        <w:rPr>
          <w:rFonts w:cs="Arial"/>
          <w:szCs w:val="24"/>
          <w:lang w:val="es-CO"/>
        </w:rPr>
        <w:t>,</w:t>
      </w:r>
      <w:r w:rsidR="004A7B1C" w:rsidRPr="00F504AC">
        <w:rPr>
          <w:rFonts w:cs="Arial"/>
          <w:szCs w:val="24"/>
          <w:lang w:val="es-CO"/>
        </w:rPr>
        <w:t xml:space="preserve"> la caracterización de la calidad del aire</w:t>
      </w:r>
      <w:r w:rsidR="00121E71" w:rsidRPr="00F504AC">
        <w:rPr>
          <w:rFonts w:cs="Arial"/>
          <w:szCs w:val="24"/>
          <w:lang w:val="es-CO"/>
        </w:rPr>
        <w:t xml:space="preserve"> en línea base</w:t>
      </w:r>
      <w:r w:rsidR="004A7B1C" w:rsidRPr="00F504AC">
        <w:rPr>
          <w:rFonts w:cs="Arial"/>
          <w:szCs w:val="24"/>
          <w:lang w:val="es-CO"/>
        </w:rPr>
        <w:t xml:space="preserve"> deberá </w:t>
      </w:r>
      <w:r w:rsidR="003619AA" w:rsidRPr="00F504AC">
        <w:rPr>
          <w:rFonts w:cs="Arial"/>
          <w:szCs w:val="24"/>
          <w:lang w:val="es-CO"/>
        </w:rPr>
        <w:t>contemplar</w:t>
      </w:r>
      <w:r w:rsidR="004A7B1C" w:rsidRPr="00F504AC">
        <w:rPr>
          <w:rFonts w:cs="Arial"/>
          <w:szCs w:val="24"/>
          <w:lang w:val="es-CO"/>
        </w:rPr>
        <w:t xml:space="preserve"> el levantamiento de información primaria, con la </w:t>
      </w:r>
      <w:r w:rsidR="0098179A" w:rsidRPr="00F504AC">
        <w:rPr>
          <w:rFonts w:cs="Arial"/>
          <w:szCs w:val="24"/>
          <w:lang w:val="es-CO"/>
        </w:rPr>
        <w:t xml:space="preserve">respectiva </w:t>
      </w:r>
      <w:r w:rsidR="004A7B1C" w:rsidRPr="00F504AC">
        <w:rPr>
          <w:rFonts w:cs="Arial"/>
          <w:szCs w:val="24"/>
          <w:lang w:val="es-CO"/>
        </w:rPr>
        <w:t>ejecución d</w:t>
      </w:r>
      <w:r w:rsidR="00D3089C" w:rsidRPr="00F504AC">
        <w:rPr>
          <w:rFonts w:cs="Arial"/>
          <w:szCs w:val="24"/>
          <w:lang w:val="es-CO"/>
        </w:rPr>
        <w:t>el monitoreo.</w:t>
      </w:r>
      <w:r w:rsidR="00A1372D" w:rsidRPr="00F504AC">
        <w:rPr>
          <w:rFonts w:cs="Arial"/>
          <w:szCs w:val="24"/>
          <w:lang w:val="es-CO"/>
        </w:rPr>
        <w:t xml:space="preserve"> Si la condición anterior no aplica</w:t>
      </w:r>
      <w:r w:rsidR="00D70729" w:rsidRPr="00F504AC">
        <w:rPr>
          <w:rFonts w:cs="Arial"/>
          <w:szCs w:val="24"/>
          <w:lang w:val="es-CO"/>
        </w:rPr>
        <w:t>, hecho que se deberá justificar</w:t>
      </w:r>
      <w:r w:rsidR="00A1372D" w:rsidRPr="00F504AC">
        <w:rPr>
          <w:rFonts w:cs="Arial"/>
          <w:szCs w:val="24"/>
          <w:lang w:val="es-CO"/>
        </w:rPr>
        <w:t xml:space="preserve">, </w:t>
      </w:r>
      <w:r w:rsidR="0098179A" w:rsidRPr="00F504AC">
        <w:rPr>
          <w:rFonts w:cs="Arial"/>
          <w:szCs w:val="24"/>
          <w:lang w:val="es-CO"/>
        </w:rPr>
        <w:t>el usuario podrá</w:t>
      </w:r>
      <w:r w:rsidR="00A1372D" w:rsidRPr="00F504AC">
        <w:rPr>
          <w:rFonts w:cs="Arial"/>
          <w:szCs w:val="24"/>
          <w:lang w:val="es-CO"/>
        </w:rPr>
        <w:t xml:space="preserve"> </w:t>
      </w:r>
      <w:r w:rsidR="00420A53" w:rsidRPr="00F504AC">
        <w:rPr>
          <w:rFonts w:cs="Arial"/>
          <w:szCs w:val="24"/>
          <w:lang w:val="es-CO"/>
        </w:rPr>
        <w:t>abordar</w:t>
      </w:r>
      <w:r w:rsidR="00A1372D" w:rsidRPr="00F504AC">
        <w:rPr>
          <w:rFonts w:cs="Arial"/>
          <w:szCs w:val="24"/>
          <w:lang w:val="es-CO"/>
        </w:rPr>
        <w:t xml:space="preserve"> lo referente a calidad del aire </w:t>
      </w:r>
      <w:r w:rsidR="00BA22FC" w:rsidRPr="00F504AC">
        <w:rPr>
          <w:rFonts w:cs="Arial"/>
          <w:szCs w:val="24"/>
          <w:lang w:val="es-CO"/>
        </w:rPr>
        <w:t xml:space="preserve">evaluando la distribución espacial y temporal de las concentraciones de </w:t>
      </w:r>
      <w:r w:rsidR="001611F1" w:rsidRPr="00F504AC">
        <w:rPr>
          <w:rFonts w:cs="Arial"/>
          <w:szCs w:val="24"/>
          <w:lang w:val="es-CO"/>
        </w:rPr>
        <w:t xml:space="preserve">los </w:t>
      </w:r>
      <w:r w:rsidR="00BA22FC" w:rsidRPr="00F504AC">
        <w:rPr>
          <w:rFonts w:cs="Arial"/>
          <w:szCs w:val="24"/>
          <w:lang w:val="es-CO"/>
        </w:rPr>
        <w:t>contaminantes</w:t>
      </w:r>
      <w:r w:rsidR="001611F1" w:rsidRPr="00F504AC">
        <w:rPr>
          <w:rFonts w:cs="Arial"/>
          <w:szCs w:val="24"/>
          <w:lang w:val="es-CO"/>
        </w:rPr>
        <w:t xml:space="preserve"> </w:t>
      </w:r>
      <w:r w:rsidR="00A1372D" w:rsidRPr="00F504AC">
        <w:rPr>
          <w:rFonts w:cs="Arial"/>
          <w:szCs w:val="24"/>
          <w:lang w:val="es-CO"/>
        </w:rPr>
        <w:t>con información secundaria</w:t>
      </w:r>
      <w:r w:rsidR="00D70729" w:rsidRPr="00F504AC">
        <w:rPr>
          <w:rFonts w:cs="Arial"/>
          <w:szCs w:val="24"/>
          <w:lang w:val="es-CO"/>
        </w:rPr>
        <w:t xml:space="preserve"> </w:t>
      </w:r>
      <w:r w:rsidR="00A1372D" w:rsidRPr="00F504AC">
        <w:rPr>
          <w:rFonts w:cs="Arial"/>
          <w:szCs w:val="24"/>
          <w:lang w:val="es-CO"/>
        </w:rPr>
        <w:t xml:space="preserve">del Subsistema de Información sobre la Calidad de Aire </w:t>
      </w:r>
      <w:r w:rsidR="0098179A" w:rsidRPr="00F504AC">
        <w:rPr>
          <w:rFonts w:cs="Arial"/>
          <w:szCs w:val="24"/>
          <w:lang w:val="es-CO"/>
        </w:rPr>
        <w:t>(</w:t>
      </w:r>
      <w:r w:rsidR="00A1372D" w:rsidRPr="00F504AC">
        <w:rPr>
          <w:rFonts w:cs="Arial"/>
          <w:szCs w:val="24"/>
          <w:lang w:val="es-CO"/>
        </w:rPr>
        <w:t>SISAIRE</w:t>
      </w:r>
      <w:r w:rsidR="0098179A" w:rsidRPr="00F504AC">
        <w:rPr>
          <w:rFonts w:cs="Arial"/>
          <w:szCs w:val="24"/>
          <w:lang w:val="es-CO"/>
        </w:rPr>
        <w:t>)</w:t>
      </w:r>
      <w:r w:rsidR="00A1372D" w:rsidRPr="00F504AC">
        <w:rPr>
          <w:rFonts w:cs="Arial"/>
          <w:szCs w:val="24"/>
          <w:lang w:val="es-CO"/>
        </w:rPr>
        <w:t xml:space="preserve"> del IDEAM, monitoreos de campañas de conocimiento público de laboratorios acreditados por el IDEAM </w:t>
      </w:r>
      <w:r w:rsidR="00D70729" w:rsidRPr="00F504AC">
        <w:rPr>
          <w:rFonts w:cs="Arial"/>
          <w:szCs w:val="24"/>
          <w:lang w:val="es-CO"/>
        </w:rPr>
        <w:t>de</w:t>
      </w:r>
      <w:r w:rsidR="0098179A" w:rsidRPr="00F504AC">
        <w:rPr>
          <w:rFonts w:cs="Arial"/>
          <w:szCs w:val="24"/>
          <w:lang w:val="es-CO"/>
        </w:rPr>
        <w:t xml:space="preserve"> proyectos que se traslapen </w:t>
      </w:r>
      <w:r w:rsidR="00D70729" w:rsidRPr="00F504AC">
        <w:rPr>
          <w:rFonts w:cs="Arial"/>
          <w:szCs w:val="24"/>
          <w:lang w:val="es-CO"/>
        </w:rPr>
        <w:t xml:space="preserve">con el parque eólico </w:t>
      </w:r>
      <w:r w:rsidR="0098179A" w:rsidRPr="00F504AC">
        <w:rPr>
          <w:rFonts w:cs="Arial"/>
          <w:szCs w:val="24"/>
          <w:lang w:val="es-CO"/>
        </w:rPr>
        <w:t>y/</w:t>
      </w:r>
      <w:r w:rsidR="00A1372D" w:rsidRPr="00F504AC">
        <w:rPr>
          <w:rFonts w:cs="Arial"/>
          <w:szCs w:val="24"/>
          <w:lang w:val="es-CO"/>
        </w:rPr>
        <w:t>o información de inmisión por modelación de entidades de reconocida idoneidad científica nacional o internacional</w:t>
      </w:r>
      <w:r w:rsidR="000C199C" w:rsidRPr="00F504AC">
        <w:rPr>
          <w:rFonts w:cs="Arial"/>
          <w:szCs w:val="24"/>
          <w:lang w:val="es-CO"/>
        </w:rPr>
        <w:t xml:space="preserve"> (ej. modelos globales de calidad del aire).</w:t>
      </w:r>
      <w:r w:rsidR="00A1372D" w:rsidRPr="00F504AC">
        <w:rPr>
          <w:rFonts w:cs="Arial"/>
          <w:szCs w:val="24"/>
          <w:lang w:val="es-CO"/>
        </w:rPr>
        <w:t xml:space="preserve"> </w:t>
      </w:r>
      <w:r w:rsidR="00EE76AE" w:rsidRPr="00F504AC">
        <w:rPr>
          <w:rFonts w:cs="Arial"/>
          <w:szCs w:val="24"/>
          <w:lang w:val="es-CO"/>
        </w:rPr>
        <w:t>Cabe aclarar que, si en el marco del mismo proyecto para una posible modificación de licencia ya se cuenta con análisis de registros de calidad del aire, estos no deberán superar los dos años de antigüedad.</w:t>
      </w:r>
    </w:p>
    <w:p w14:paraId="07FF9752" w14:textId="77777777" w:rsidR="009256CD" w:rsidRPr="00F504AC" w:rsidRDefault="009256CD" w:rsidP="009256CD">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color w:val="000000"/>
          <w:szCs w:val="24"/>
          <w:lang w:val="es-CO"/>
        </w:rPr>
      </w:pPr>
    </w:p>
    <w:p w14:paraId="735CD6EA" w14:textId="77777777" w:rsidR="009256CD" w:rsidRPr="00F504AC" w:rsidRDefault="009256CD" w:rsidP="009256CD">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color w:val="000000"/>
          <w:szCs w:val="24"/>
          <w:lang w:val="es-CO"/>
        </w:rPr>
        <w:t xml:space="preserve">Cabe precisar que la determinación de la aplicabilidad de las fuentes </w:t>
      </w:r>
      <w:r w:rsidR="0007252B" w:rsidRPr="00F504AC">
        <w:rPr>
          <w:rFonts w:cs="Arial"/>
          <w:color w:val="000000"/>
          <w:szCs w:val="24"/>
          <w:lang w:val="es-CO"/>
        </w:rPr>
        <w:t xml:space="preserve">de información </w:t>
      </w:r>
      <w:r w:rsidRPr="00F504AC">
        <w:rPr>
          <w:rFonts w:cs="Arial"/>
          <w:color w:val="000000"/>
          <w:szCs w:val="24"/>
          <w:lang w:val="es-CO"/>
        </w:rPr>
        <w:t>para caracterizar el componene atmósfera por calidad del aire</w:t>
      </w:r>
      <w:r w:rsidRPr="00F504AC">
        <w:rPr>
          <w:rFonts w:cs="Arial"/>
          <w:color w:val="000000"/>
          <w:szCs w:val="24"/>
        </w:rPr>
        <w:t xml:space="preserve">, deberá ser justificado. </w:t>
      </w:r>
    </w:p>
    <w:p w14:paraId="4BADBCB4" w14:textId="77777777" w:rsidR="0098179A" w:rsidRPr="00F504AC" w:rsidRDefault="0098179A" w:rsidP="0098179A">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632D1C3B" w14:textId="26CF4B7B" w:rsidR="00D70709" w:rsidRPr="00F504AC" w:rsidRDefault="005A368D" w:rsidP="00D70709">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color w:val="000000"/>
          <w:szCs w:val="24"/>
          <w:lang w:val="es-CO"/>
        </w:rPr>
      </w:pPr>
      <w:r w:rsidRPr="00F504AC">
        <w:rPr>
          <w:rFonts w:cs="Arial"/>
          <w:szCs w:val="24"/>
          <w:lang w:val="es-CO"/>
        </w:rPr>
        <w:t xml:space="preserve">Conforme a lo anterior, </w:t>
      </w:r>
      <w:r w:rsidR="003F4305" w:rsidRPr="00F504AC">
        <w:rPr>
          <w:rFonts w:cs="Arial"/>
          <w:szCs w:val="24"/>
          <w:lang w:val="es-CO"/>
        </w:rPr>
        <w:t>para e</w:t>
      </w:r>
      <w:r w:rsidR="005A6CA9" w:rsidRPr="00F504AC">
        <w:rPr>
          <w:rFonts w:cs="Arial"/>
          <w:szCs w:val="24"/>
          <w:lang w:val="es-CO"/>
        </w:rPr>
        <w:t xml:space="preserve">l </w:t>
      </w:r>
      <w:r w:rsidR="00EE76AE" w:rsidRPr="00F504AC">
        <w:rPr>
          <w:rFonts w:cs="Arial"/>
          <w:szCs w:val="24"/>
          <w:lang w:val="es-CO"/>
        </w:rPr>
        <w:t xml:space="preserve">proceso de </w:t>
      </w:r>
      <w:r w:rsidR="005A6CA9" w:rsidRPr="00F504AC">
        <w:rPr>
          <w:rFonts w:cs="Arial"/>
          <w:szCs w:val="24"/>
          <w:lang w:val="es-CO"/>
        </w:rPr>
        <w:t>monitoreo</w:t>
      </w:r>
      <w:r w:rsidR="00EE76AE" w:rsidRPr="00F504AC">
        <w:rPr>
          <w:rFonts w:cs="Arial"/>
          <w:szCs w:val="24"/>
          <w:lang w:val="es-CO"/>
        </w:rPr>
        <w:t>, análisis y reporte</w:t>
      </w:r>
      <w:r w:rsidR="005A6CA9" w:rsidRPr="00F504AC">
        <w:rPr>
          <w:rFonts w:cs="Arial"/>
          <w:szCs w:val="24"/>
          <w:lang w:val="es-CO"/>
        </w:rPr>
        <w:t xml:space="preserve"> de la calidad del aire </w:t>
      </w:r>
      <w:r w:rsidR="003F4305" w:rsidRPr="00F504AC">
        <w:rPr>
          <w:rFonts w:cs="Arial"/>
          <w:szCs w:val="24"/>
          <w:lang w:val="es-CO"/>
        </w:rPr>
        <w:t xml:space="preserve">se </w:t>
      </w:r>
      <w:r w:rsidR="005A6CA9" w:rsidRPr="00F504AC">
        <w:rPr>
          <w:rFonts w:cs="Arial"/>
          <w:szCs w:val="24"/>
          <w:lang w:val="es-CO"/>
        </w:rPr>
        <w:t>debe</w:t>
      </w:r>
      <w:r w:rsidR="002214B5" w:rsidRPr="00F504AC">
        <w:rPr>
          <w:rFonts w:cs="Arial"/>
          <w:szCs w:val="24"/>
          <w:lang w:val="es-CO"/>
        </w:rPr>
        <w:t>rán</w:t>
      </w:r>
      <w:r w:rsidR="005A6CA9" w:rsidRPr="00F504AC">
        <w:rPr>
          <w:rFonts w:cs="Arial"/>
          <w:szCs w:val="24"/>
          <w:lang w:val="es-CO"/>
        </w:rPr>
        <w:t xml:space="preserve"> considerar los criterios </w:t>
      </w:r>
      <w:r w:rsidR="006F7AB1" w:rsidRPr="00F504AC">
        <w:rPr>
          <w:rFonts w:cs="Arial"/>
          <w:szCs w:val="24"/>
          <w:lang w:val="es-CO"/>
        </w:rPr>
        <w:t>orientados</w:t>
      </w:r>
      <w:r w:rsidR="005A6CA9" w:rsidRPr="00F504AC">
        <w:rPr>
          <w:rFonts w:cs="Arial"/>
          <w:szCs w:val="24"/>
          <w:lang w:val="es-CO"/>
        </w:rPr>
        <w:t xml:space="preserve"> en </w:t>
      </w:r>
      <w:r w:rsidR="004D63CF" w:rsidRPr="00F504AC">
        <w:rPr>
          <w:rFonts w:cs="Arial"/>
          <w:szCs w:val="24"/>
          <w:lang w:val="es-CO"/>
        </w:rPr>
        <w:t xml:space="preserve">la MGEPEA </w:t>
      </w:r>
      <w:r w:rsidR="004D63CF" w:rsidRPr="00F504AC">
        <w:rPr>
          <w:rFonts w:cs="Arial"/>
          <w:lang w:val="es-CO"/>
        </w:rPr>
        <w:t>adoptada por el Ministerio de Ambiente y Desarrollo Sostenible mediante la Resolución 1402 de 2018</w:t>
      </w:r>
      <w:r w:rsidR="00261E32" w:rsidRPr="00F504AC">
        <w:rPr>
          <w:rFonts w:cs="Arial"/>
          <w:vertAlign w:val="superscript"/>
          <w:lang w:val="es-CO"/>
        </w:rPr>
        <w:fldChar w:fldCharType="begin"/>
      </w:r>
      <w:r w:rsidR="00261E32" w:rsidRPr="00F504AC">
        <w:rPr>
          <w:rFonts w:cs="Arial"/>
          <w:vertAlign w:val="superscript"/>
          <w:lang w:val="es-CO"/>
        </w:rPr>
        <w:instrText xml:space="preserve"> NOTEREF _Ref498194511 \h </w:instrText>
      </w:r>
      <w:r w:rsidR="00F504AC">
        <w:rPr>
          <w:rFonts w:cs="Arial"/>
          <w:vertAlign w:val="superscript"/>
          <w:lang w:val="es-CO"/>
        </w:rPr>
        <w:instrText xml:space="preserve"> \* MERGEFORMAT </w:instrText>
      </w:r>
      <w:r w:rsidR="00261E32" w:rsidRPr="00F504AC">
        <w:rPr>
          <w:rFonts w:cs="Arial"/>
          <w:vertAlign w:val="superscript"/>
          <w:lang w:val="es-CO"/>
        </w:rPr>
      </w:r>
      <w:r w:rsidR="00261E32" w:rsidRPr="00F504AC">
        <w:rPr>
          <w:rFonts w:cs="Arial"/>
          <w:vertAlign w:val="superscript"/>
          <w:lang w:val="es-CO"/>
        </w:rPr>
        <w:fldChar w:fldCharType="separate"/>
      </w:r>
      <w:r w:rsidR="00395125">
        <w:rPr>
          <w:rFonts w:cs="Arial"/>
          <w:vertAlign w:val="superscript"/>
          <w:lang w:val="es-CO"/>
        </w:rPr>
        <w:t>14</w:t>
      </w:r>
      <w:r w:rsidR="00261E32" w:rsidRPr="00F504AC">
        <w:rPr>
          <w:rFonts w:cs="Arial"/>
          <w:vertAlign w:val="superscript"/>
          <w:lang w:val="es-CO"/>
        </w:rPr>
        <w:fldChar w:fldCharType="end"/>
      </w:r>
      <w:r w:rsidR="00261E32" w:rsidRPr="00F504AC">
        <w:rPr>
          <w:rFonts w:cs="Arial"/>
          <w:lang w:val="es-CO"/>
        </w:rPr>
        <w:t xml:space="preserve"> </w:t>
      </w:r>
      <w:r w:rsidR="004D63CF" w:rsidRPr="00F504AC">
        <w:rPr>
          <w:rFonts w:cs="Arial"/>
          <w:lang w:val="es-CO"/>
        </w:rPr>
        <w:t>o aquella que la modifiq</w:t>
      </w:r>
      <w:r w:rsidR="00246CD9" w:rsidRPr="00F504AC">
        <w:rPr>
          <w:rFonts w:cs="Arial"/>
          <w:lang w:val="es-CO"/>
        </w:rPr>
        <w:t xml:space="preserve">ue </w:t>
      </w:r>
      <w:r w:rsidR="004D63CF" w:rsidRPr="00F504AC">
        <w:rPr>
          <w:rFonts w:cs="Arial"/>
          <w:lang w:val="es-CO"/>
        </w:rPr>
        <w:t xml:space="preserve">o sustituya. </w:t>
      </w:r>
      <w:r w:rsidR="003F4305" w:rsidRPr="00F504AC">
        <w:rPr>
          <w:rFonts w:cs="Arial"/>
          <w:lang w:val="es-CO"/>
        </w:rPr>
        <w:t>Además</w:t>
      </w:r>
      <w:r w:rsidR="009256CD" w:rsidRPr="00F504AC">
        <w:rPr>
          <w:rFonts w:cs="Arial"/>
          <w:lang w:val="es-CO"/>
        </w:rPr>
        <w:t xml:space="preserve"> de </w:t>
      </w:r>
      <w:r w:rsidR="00E45DA9" w:rsidRPr="00F504AC">
        <w:rPr>
          <w:rFonts w:cs="Arial"/>
          <w:color w:val="000000"/>
          <w:szCs w:val="24"/>
        </w:rPr>
        <w:t xml:space="preserve">los lineamientos técnicos establecidos en el </w:t>
      </w:r>
      <w:r w:rsidR="000E420C" w:rsidRPr="00F504AC">
        <w:rPr>
          <w:rFonts w:cs="Arial"/>
          <w:color w:val="000000"/>
          <w:szCs w:val="24"/>
          <w:lang w:val="es-CO"/>
        </w:rPr>
        <w:t>Protocolo para el Monitoreo y Seguimiento de la Calidad del Aire, adoptado mediante la Resolución 650 de 2010</w:t>
      </w:r>
      <w:r w:rsidR="000E420C" w:rsidRPr="00F504AC">
        <w:rPr>
          <w:rStyle w:val="Refdenotaalfinal"/>
          <w:rFonts w:cs="Arial"/>
          <w:color w:val="000000"/>
          <w:szCs w:val="24"/>
          <w:lang w:val="es-CO"/>
        </w:rPr>
        <w:endnoteReference w:id="31"/>
      </w:r>
      <w:r w:rsidR="000E420C" w:rsidRPr="00F504AC">
        <w:rPr>
          <w:rFonts w:cs="Arial"/>
          <w:color w:val="000000"/>
          <w:szCs w:val="24"/>
          <w:lang w:val="es-CO"/>
        </w:rPr>
        <w:t xml:space="preserve"> y ajustado por la Resolución 2154 de 2010</w:t>
      </w:r>
      <w:r w:rsidR="000E420C" w:rsidRPr="00F504AC">
        <w:rPr>
          <w:rStyle w:val="Refdenotaalfinal"/>
          <w:rFonts w:cs="Arial"/>
          <w:color w:val="000000"/>
          <w:szCs w:val="24"/>
          <w:lang w:val="es-CO"/>
        </w:rPr>
        <w:endnoteReference w:id="32"/>
      </w:r>
      <w:r w:rsidR="000E420C" w:rsidRPr="00F504AC">
        <w:rPr>
          <w:rFonts w:cs="Arial"/>
          <w:color w:val="000000"/>
          <w:szCs w:val="24"/>
          <w:lang w:val="es-CO"/>
        </w:rPr>
        <w:t xml:space="preserve"> del entonces Ministerio de Ambiente, Vivienda y Desarrollo Territorial</w:t>
      </w:r>
      <w:r w:rsidR="006F7AB1" w:rsidRPr="00F504AC">
        <w:rPr>
          <w:rFonts w:cs="Arial"/>
          <w:color w:val="000000"/>
          <w:szCs w:val="24"/>
          <w:lang w:val="es-CO"/>
        </w:rPr>
        <w:t>;</w:t>
      </w:r>
      <w:r w:rsidR="0025173C" w:rsidRPr="00F504AC">
        <w:rPr>
          <w:rFonts w:cs="Arial"/>
          <w:color w:val="000000"/>
          <w:szCs w:val="24"/>
          <w:lang w:val="es-CO"/>
        </w:rPr>
        <w:t xml:space="preserve"> y </w:t>
      </w:r>
      <w:r w:rsidR="006F7AB1" w:rsidRPr="00F504AC">
        <w:rPr>
          <w:rFonts w:cs="Arial"/>
          <w:color w:val="000000"/>
          <w:szCs w:val="24"/>
          <w:lang w:val="es-CO"/>
        </w:rPr>
        <w:t>lo determinado en la norma nacional de calidad del aire (</w:t>
      </w:r>
      <w:r w:rsidR="0025173C" w:rsidRPr="00F504AC">
        <w:rPr>
          <w:rFonts w:cs="Arial"/>
          <w:color w:val="000000"/>
          <w:szCs w:val="24"/>
          <w:lang w:val="es-CO"/>
        </w:rPr>
        <w:t>Resolución 2254 de 2017</w:t>
      </w:r>
      <w:r w:rsidR="006F7AB1" w:rsidRPr="00F504AC">
        <w:rPr>
          <w:rFonts w:cs="Arial"/>
          <w:color w:val="000000"/>
          <w:szCs w:val="24"/>
          <w:lang w:val="es-CO"/>
        </w:rPr>
        <w:t>)</w:t>
      </w:r>
      <w:r w:rsidR="009256CD" w:rsidRPr="00F504AC">
        <w:rPr>
          <w:rFonts w:cs="Arial"/>
          <w:color w:val="000000"/>
          <w:szCs w:val="24"/>
          <w:lang w:val="es-CO"/>
        </w:rPr>
        <w:t xml:space="preserve">, </w:t>
      </w:r>
      <w:r w:rsidR="009256CD" w:rsidRPr="00F504AC">
        <w:rPr>
          <w:rFonts w:cs="Arial"/>
          <w:lang w:val="es-CO"/>
        </w:rPr>
        <w:t>o aquella</w:t>
      </w:r>
      <w:r w:rsidR="0025173C" w:rsidRPr="00F504AC">
        <w:rPr>
          <w:rFonts w:cs="Arial"/>
          <w:lang w:val="es-CO"/>
        </w:rPr>
        <w:t>s</w:t>
      </w:r>
      <w:r w:rsidR="009256CD" w:rsidRPr="00F504AC">
        <w:rPr>
          <w:rFonts w:cs="Arial"/>
          <w:lang w:val="es-CO"/>
        </w:rPr>
        <w:t xml:space="preserve"> que modifique</w:t>
      </w:r>
      <w:r w:rsidR="0025173C" w:rsidRPr="00F504AC">
        <w:rPr>
          <w:rFonts w:cs="Arial"/>
          <w:lang w:val="es-CO"/>
        </w:rPr>
        <w:t>n</w:t>
      </w:r>
      <w:r w:rsidR="009256CD" w:rsidRPr="00F504AC">
        <w:rPr>
          <w:rFonts w:cs="Arial"/>
          <w:lang w:val="es-CO"/>
        </w:rPr>
        <w:t xml:space="preserve"> o sustituya</w:t>
      </w:r>
      <w:r w:rsidR="0025173C" w:rsidRPr="00F504AC">
        <w:rPr>
          <w:rFonts w:cs="Arial"/>
          <w:lang w:val="es-CO"/>
        </w:rPr>
        <w:t>n</w:t>
      </w:r>
      <w:r w:rsidR="000E420C" w:rsidRPr="00F504AC">
        <w:rPr>
          <w:rFonts w:cs="Arial"/>
          <w:color w:val="000000"/>
          <w:szCs w:val="24"/>
          <w:lang w:val="es-CO"/>
        </w:rPr>
        <w:t xml:space="preserve">. </w:t>
      </w:r>
      <w:r w:rsidR="00EE76AE" w:rsidRPr="00F504AC">
        <w:rPr>
          <w:rFonts w:cs="Arial"/>
          <w:color w:val="000000"/>
          <w:szCs w:val="24"/>
          <w:lang w:val="es-CO"/>
        </w:rPr>
        <w:t xml:space="preserve">Cabe aclarar que, la toma y análisis de las muestras de la campaña de monitoreo se deben realizar por medio de empresas y/o laboratorios acreditados por IDEAM y el reporte de los datos individuales e información cartográfica se debe presentar de acuerdo con </w:t>
      </w:r>
      <w:r w:rsidR="00D70709" w:rsidRPr="00F504AC">
        <w:rPr>
          <w:rFonts w:cs="Arial"/>
          <w:color w:val="000000"/>
          <w:szCs w:val="24"/>
          <w:lang w:val="es-CO"/>
        </w:rPr>
        <w:t>la estructura del</w:t>
      </w:r>
      <w:r w:rsidR="00EE76AE" w:rsidRPr="00F504AC">
        <w:rPr>
          <w:rFonts w:cs="Arial"/>
          <w:color w:val="000000"/>
          <w:szCs w:val="24"/>
          <w:lang w:val="es-CO"/>
        </w:rPr>
        <w:t xml:space="preserve"> </w:t>
      </w:r>
      <w:r w:rsidR="00D70709" w:rsidRPr="00F504AC">
        <w:rPr>
          <w:rFonts w:cs="Arial"/>
          <w:color w:val="000000"/>
          <w:szCs w:val="24"/>
          <w:lang w:val="es-CO"/>
        </w:rPr>
        <w:t xml:space="preserve">Modelo de Almacenamiento Geográfico (MAG), </w:t>
      </w:r>
      <w:r w:rsidR="00D70709" w:rsidRPr="00F504AC">
        <w:rPr>
          <w:rFonts w:cs="Arial"/>
          <w:spacing w:val="-2"/>
          <w:szCs w:val="24"/>
          <w:lang w:val="es-CO"/>
        </w:rPr>
        <w:lastRenderedPageBreak/>
        <w:t>establecida por medio de la Resolución 2182 de 2016</w:t>
      </w:r>
      <w:r w:rsidR="00D70709" w:rsidRPr="00F504AC">
        <w:rPr>
          <w:rStyle w:val="Refdenotaalfinal"/>
          <w:rFonts w:cs="Arial"/>
          <w:spacing w:val="-2"/>
          <w:szCs w:val="24"/>
          <w:lang w:val="es-CO"/>
        </w:rPr>
        <w:endnoteReference w:id="33"/>
      </w:r>
      <w:r w:rsidR="00D70709" w:rsidRPr="00F504AC">
        <w:rPr>
          <w:rFonts w:cs="Arial"/>
          <w:spacing w:val="-2"/>
          <w:szCs w:val="24"/>
          <w:lang w:val="es-CO"/>
        </w:rPr>
        <w:t>, o aquella norma que la modifique o sustituya.</w:t>
      </w:r>
    </w:p>
    <w:p w14:paraId="54A0F147" w14:textId="77777777" w:rsidR="00D70709" w:rsidRPr="00F504AC" w:rsidRDefault="00D70709" w:rsidP="00F8394F">
      <w:pPr>
        <w:widowControl w:val="0"/>
        <w:tabs>
          <w:tab w:val="left" w:pos="1141"/>
          <w:tab w:val="left" w:pos="1142"/>
        </w:tabs>
        <w:spacing w:line="269" w:lineRule="exact"/>
        <w:jc w:val="both"/>
        <w:rPr>
          <w:szCs w:val="24"/>
          <w:lang w:val="es-CO"/>
        </w:rPr>
      </w:pPr>
    </w:p>
    <w:p w14:paraId="3D551592" w14:textId="77777777" w:rsidR="00351E3A" w:rsidRPr="00F504AC" w:rsidRDefault="00351E3A" w:rsidP="00351E3A">
      <w:pPr>
        <w:widowControl w:val="0"/>
        <w:tabs>
          <w:tab w:val="left" w:pos="1141"/>
          <w:tab w:val="left" w:pos="1142"/>
        </w:tabs>
        <w:spacing w:line="269" w:lineRule="exact"/>
        <w:jc w:val="both"/>
        <w:rPr>
          <w:szCs w:val="24"/>
          <w:lang w:val="es-CO"/>
        </w:rPr>
      </w:pPr>
      <w:r w:rsidRPr="00F504AC">
        <w:rPr>
          <w:szCs w:val="24"/>
          <w:lang w:val="es-CO"/>
        </w:rPr>
        <w:t>Los contaminantes para monitorear serán los establecidos en la Resolución 2254 de 2017</w:t>
      </w:r>
      <w:r w:rsidRPr="00F504AC">
        <w:rPr>
          <w:rStyle w:val="Refdenotaalfinal"/>
          <w:szCs w:val="24"/>
          <w:lang w:val="es-CO"/>
        </w:rPr>
        <w:endnoteReference w:id="34"/>
      </w:r>
      <w:r w:rsidRPr="00F504AC">
        <w:rPr>
          <w:szCs w:val="24"/>
          <w:lang w:val="es-CO"/>
        </w:rPr>
        <w:t xml:space="preserve"> o aquella que la modifique o sustituya, aplicables según la actividad desarrollada y las fuentes de emisión identificadas.</w:t>
      </w:r>
      <w:r w:rsidR="00D70748" w:rsidRPr="00F504AC">
        <w:rPr>
          <w:szCs w:val="24"/>
          <w:lang w:val="es-CO"/>
        </w:rPr>
        <w:t xml:space="preserve"> Adicionalmente, </w:t>
      </w:r>
      <w:r w:rsidR="00805896" w:rsidRPr="00F504AC">
        <w:rPr>
          <w:szCs w:val="24"/>
          <w:lang w:val="es-CO"/>
        </w:rPr>
        <w:t>la comparación de los resultados frente a los límites de cada tiempo de exposición se realizará</w:t>
      </w:r>
      <w:r w:rsidR="00D70748" w:rsidRPr="00F504AC">
        <w:rPr>
          <w:szCs w:val="24"/>
          <w:lang w:val="es-CO"/>
        </w:rPr>
        <w:t xml:space="preserve"> </w:t>
      </w:r>
      <w:r w:rsidR="00805896" w:rsidRPr="00F504AC">
        <w:rPr>
          <w:szCs w:val="24"/>
          <w:lang w:val="es-CO"/>
        </w:rPr>
        <w:t xml:space="preserve">teniendo en cuenta </w:t>
      </w:r>
      <w:r w:rsidR="00D70748" w:rsidRPr="00F504AC">
        <w:rPr>
          <w:szCs w:val="24"/>
          <w:lang w:val="es-CO"/>
        </w:rPr>
        <w:t>la Resolución 2254 de 2017, o aquella que la modifique o sustituya.</w:t>
      </w:r>
    </w:p>
    <w:p w14:paraId="042967A5" w14:textId="77777777" w:rsidR="000E420C" w:rsidRPr="00F504AC" w:rsidRDefault="000E420C" w:rsidP="00F8394F">
      <w:pPr>
        <w:widowControl w:val="0"/>
        <w:tabs>
          <w:tab w:val="left" w:pos="1141"/>
          <w:tab w:val="left" w:pos="1142"/>
        </w:tabs>
        <w:spacing w:line="269" w:lineRule="exact"/>
        <w:jc w:val="both"/>
        <w:rPr>
          <w:szCs w:val="24"/>
          <w:lang w:val="es-CO"/>
        </w:rPr>
      </w:pPr>
    </w:p>
    <w:p w14:paraId="4379E41B" w14:textId="77777777" w:rsidR="005A6CA9" w:rsidRPr="00F504AC" w:rsidRDefault="005A6CA9" w:rsidP="00542096">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3630BE5E" w14:textId="77777777" w:rsidR="00CF3030" w:rsidRPr="00F504AC" w:rsidRDefault="0027513B" w:rsidP="0027513B">
      <w:pPr>
        <w:pStyle w:val="Ttulo5"/>
        <w:rPr>
          <w:sz w:val="24"/>
          <w:szCs w:val="24"/>
          <w:lang w:val="es-CO"/>
        </w:rPr>
      </w:pPr>
      <w:r w:rsidRPr="00F504AC">
        <w:rPr>
          <w:sz w:val="24"/>
          <w:szCs w:val="24"/>
          <w:lang w:val="es-CO"/>
        </w:rPr>
        <w:t>4.1.</w:t>
      </w:r>
      <w:r w:rsidR="000B3056" w:rsidRPr="00F504AC">
        <w:rPr>
          <w:sz w:val="24"/>
          <w:szCs w:val="24"/>
          <w:lang w:val="es-CO"/>
        </w:rPr>
        <w:t>3</w:t>
      </w:r>
      <w:r w:rsidRPr="00F504AC">
        <w:rPr>
          <w:sz w:val="24"/>
          <w:szCs w:val="24"/>
          <w:lang w:val="es-CO"/>
        </w:rPr>
        <w:t>.</w:t>
      </w:r>
      <w:r w:rsidR="00A202F4" w:rsidRPr="00F504AC">
        <w:rPr>
          <w:sz w:val="24"/>
          <w:szCs w:val="24"/>
          <w:lang w:val="es-CO"/>
        </w:rPr>
        <w:t>2</w:t>
      </w:r>
      <w:r w:rsidRPr="00F504AC">
        <w:rPr>
          <w:sz w:val="24"/>
          <w:szCs w:val="24"/>
          <w:lang w:val="es-CO"/>
        </w:rPr>
        <w:t>.</w:t>
      </w:r>
      <w:r w:rsidR="000767D3" w:rsidRPr="00F504AC">
        <w:rPr>
          <w:sz w:val="24"/>
          <w:szCs w:val="24"/>
          <w:lang w:val="es-CO"/>
        </w:rPr>
        <w:t>4</w:t>
      </w:r>
      <w:r w:rsidRPr="00F504AC">
        <w:rPr>
          <w:sz w:val="24"/>
          <w:szCs w:val="24"/>
          <w:lang w:val="es-CO"/>
        </w:rPr>
        <w:t xml:space="preserve">. </w:t>
      </w:r>
      <w:r w:rsidR="00CF3030" w:rsidRPr="00F504AC">
        <w:rPr>
          <w:sz w:val="24"/>
          <w:szCs w:val="24"/>
          <w:lang w:val="es-CO"/>
        </w:rPr>
        <w:t>Modelación de calidad del aire</w:t>
      </w:r>
    </w:p>
    <w:p w14:paraId="0703FED5" w14:textId="77777777" w:rsidR="005E2451" w:rsidRPr="00F504AC" w:rsidRDefault="005E2451" w:rsidP="005E2451">
      <w:pPr>
        <w:rPr>
          <w:lang w:val="es-CO" w:eastAsia="en-US"/>
        </w:rPr>
      </w:pPr>
    </w:p>
    <w:p w14:paraId="3F53ED52" w14:textId="77777777" w:rsidR="00370DD4" w:rsidRPr="00F504AC" w:rsidRDefault="00370DD4" w:rsidP="005E2451">
      <w:pPr>
        <w:rPr>
          <w:color w:val="000000"/>
          <w:szCs w:val="24"/>
          <w:lang w:val="es-CO" w:eastAsia="ko-KR"/>
        </w:rPr>
      </w:pPr>
      <w:r w:rsidRPr="00F504AC">
        <w:rPr>
          <w:color w:val="000000"/>
          <w:szCs w:val="24"/>
          <w:lang w:val="es-CO" w:eastAsia="ko-KR"/>
        </w:rPr>
        <w:t>En tanto, Minambiente acorde a la Política de Prevención y Control de la Contaminación del Aire de 2011 emita la Guía de Modelación de Contaminantes Atmosféricos y sin perjuicio de esta, se debe dar cumplimiento con los siguientes lineamientos:</w:t>
      </w:r>
    </w:p>
    <w:p w14:paraId="11C4489F" w14:textId="77777777" w:rsidR="005E2451" w:rsidRPr="00F504AC" w:rsidRDefault="005E2451" w:rsidP="000767D3">
      <w:pPr>
        <w:rPr>
          <w:color w:val="000000"/>
          <w:szCs w:val="24"/>
          <w:lang w:val="es-CO" w:eastAsia="ko-KR"/>
        </w:rPr>
      </w:pPr>
    </w:p>
    <w:p w14:paraId="3222A978" w14:textId="77777777" w:rsidR="00370DD4" w:rsidRPr="00F504AC" w:rsidRDefault="005E2451" w:rsidP="002F015E">
      <w:pPr>
        <w:pStyle w:val="Prrafodelista"/>
        <w:numPr>
          <w:ilvl w:val="0"/>
          <w:numId w:val="37"/>
        </w:numPr>
        <w:spacing w:after="100" w:afterAutospacing="1"/>
        <w:ind w:left="426" w:hanging="426"/>
        <w:jc w:val="both"/>
        <w:rPr>
          <w:color w:val="000000"/>
          <w:sz w:val="24"/>
          <w:szCs w:val="24"/>
          <w:lang w:val="es-CO" w:eastAsia="ko-KR"/>
        </w:rPr>
      </w:pPr>
      <w:r w:rsidRPr="00F504AC">
        <w:rPr>
          <w:b/>
          <w:bCs/>
          <w:color w:val="000000"/>
          <w:sz w:val="24"/>
          <w:szCs w:val="24"/>
          <w:lang w:val="es-CO" w:eastAsia="ko-KR"/>
        </w:rPr>
        <w:t>Condiciones para simular</w:t>
      </w:r>
      <w:r w:rsidR="00370DD4" w:rsidRPr="00F504AC">
        <w:rPr>
          <w:b/>
          <w:bCs/>
          <w:color w:val="000000"/>
          <w:sz w:val="24"/>
          <w:szCs w:val="24"/>
          <w:lang w:val="es-CO" w:eastAsia="ko-KR"/>
        </w:rPr>
        <w:t>:</w:t>
      </w:r>
      <w:r w:rsidR="00370DD4" w:rsidRPr="00F504AC">
        <w:rPr>
          <w:color w:val="000000"/>
          <w:sz w:val="24"/>
          <w:szCs w:val="24"/>
          <w:lang w:val="es-CO" w:eastAsia="ko-KR"/>
        </w:rPr>
        <w:t xml:space="preserve"> se deben seleccionar los procesos, escalas y resoluciones de representación. Adicionalmente, se deben identificar las fuentes de emisión, receptores de interés y el método más adecuado para su representación.</w:t>
      </w:r>
    </w:p>
    <w:p w14:paraId="76CC32C9" w14:textId="77777777" w:rsidR="00370DD4" w:rsidRPr="00F504AC" w:rsidRDefault="00C34C7E" w:rsidP="002F015E">
      <w:pPr>
        <w:pStyle w:val="Prrafodelista"/>
        <w:numPr>
          <w:ilvl w:val="0"/>
          <w:numId w:val="37"/>
        </w:numPr>
        <w:ind w:left="426" w:hanging="426"/>
        <w:jc w:val="both"/>
        <w:rPr>
          <w:color w:val="000000"/>
          <w:sz w:val="24"/>
          <w:szCs w:val="24"/>
          <w:lang w:val="es-CO" w:eastAsia="ko-KR"/>
        </w:rPr>
      </w:pPr>
      <w:r w:rsidRPr="00F504AC">
        <w:rPr>
          <w:b/>
          <w:bCs/>
          <w:color w:val="000000"/>
          <w:sz w:val="24"/>
          <w:szCs w:val="24"/>
          <w:lang w:val="es-CO" w:eastAsia="ko-KR"/>
        </w:rPr>
        <w:t>D</w:t>
      </w:r>
      <w:r w:rsidR="00370DD4" w:rsidRPr="00F504AC">
        <w:rPr>
          <w:b/>
          <w:bCs/>
          <w:color w:val="000000"/>
          <w:sz w:val="24"/>
          <w:szCs w:val="24"/>
          <w:lang w:val="es-CO" w:eastAsia="ko-KR"/>
        </w:rPr>
        <w:t>atos de entrada:</w:t>
      </w:r>
      <w:r w:rsidR="00370DD4" w:rsidRPr="00F504AC">
        <w:rPr>
          <w:color w:val="000000"/>
          <w:sz w:val="24"/>
          <w:szCs w:val="24"/>
          <w:lang w:val="es-CO" w:eastAsia="ko-KR"/>
        </w:rPr>
        <w:t xml:space="preserve"> describir los criterios de selección utilizados (meteorología, determinación de cargas contaminantes e información topográfica y de características del terreno).</w:t>
      </w:r>
    </w:p>
    <w:p w14:paraId="12C55331" w14:textId="77777777" w:rsidR="00370DD4" w:rsidRPr="00F504AC" w:rsidRDefault="00C34C7E" w:rsidP="002F015E">
      <w:pPr>
        <w:pStyle w:val="Prrafodelista"/>
        <w:numPr>
          <w:ilvl w:val="0"/>
          <w:numId w:val="36"/>
        </w:numPr>
        <w:ind w:left="426" w:hanging="426"/>
        <w:jc w:val="both"/>
        <w:rPr>
          <w:color w:val="000000"/>
          <w:sz w:val="24"/>
          <w:szCs w:val="24"/>
          <w:lang w:val="es-CO" w:eastAsia="ko-KR"/>
        </w:rPr>
      </w:pPr>
      <w:r w:rsidRPr="00F504AC">
        <w:rPr>
          <w:b/>
          <w:bCs/>
          <w:color w:val="000000"/>
          <w:sz w:val="24"/>
          <w:szCs w:val="24"/>
          <w:lang w:val="es-CO" w:eastAsia="ko-KR"/>
        </w:rPr>
        <w:t>M</w:t>
      </w:r>
      <w:r w:rsidR="00370DD4" w:rsidRPr="00F504AC">
        <w:rPr>
          <w:b/>
          <w:bCs/>
          <w:color w:val="000000"/>
          <w:sz w:val="24"/>
          <w:szCs w:val="24"/>
          <w:lang w:val="es-CO" w:eastAsia="ko-KR"/>
        </w:rPr>
        <w:t>odelo matemático:</w:t>
      </w:r>
      <w:r w:rsidR="00370DD4" w:rsidRPr="00F504AC">
        <w:rPr>
          <w:color w:val="000000"/>
          <w:sz w:val="24"/>
          <w:szCs w:val="24"/>
          <w:lang w:val="es-CO" w:eastAsia="ko-KR"/>
        </w:rPr>
        <w:t xml:space="preserve"> deberá seleccionar la aproximación matemática más adecuada para representar las condiciones a modelar y su modelo computacional </w:t>
      </w:r>
      <w:r w:rsidR="007F1DC3" w:rsidRPr="00F504AC">
        <w:rPr>
          <w:color w:val="000000"/>
          <w:sz w:val="24"/>
          <w:szCs w:val="24"/>
          <w:lang w:val="es-CO" w:eastAsia="ko-KR"/>
        </w:rPr>
        <w:t xml:space="preserve">considerando la complejidad mar adentro </w:t>
      </w:r>
      <w:r w:rsidR="00370DD4" w:rsidRPr="00F504AC">
        <w:rPr>
          <w:color w:val="000000"/>
          <w:sz w:val="24"/>
          <w:szCs w:val="24"/>
          <w:lang w:val="es-CO" w:eastAsia="ko-KR"/>
        </w:rPr>
        <w:t xml:space="preserve">(p.e. Gaussiano, Lagrangiano o Eureliano). Además, deberá justificar los criterios tenidos en cuenta para la selección del </w:t>
      </w:r>
      <w:r w:rsidR="007F1DC3" w:rsidRPr="00F504AC">
        <w:rPr>
          <w:color w:val="000000"/>
          <w:sz w:val="24"/>
          <w:szCs w:val="24"/>
          <w:lang w:val="es-CO" w:eastAsia="ko-KR"/>
        </w:rPr>
        <w:t>software</w:t>
      </w:r>
      <w:r w:rsidR="00370DD4" w:rsidRPr="00F504AC">
        <w:rPr>
          <w:color w:val="000000"/>
          <w:sz w:val="24"/>
          <w:szCs w:val="24"/>
          <w:lang w:val="es-CO" w:eastAsia="ko-KR"/>
        </w:rPr>
        <w:t xml:space="preserve"> y versión computacional, así como las configuraciones y parametrizaciones utilizadas.</w:t>
      </w:r>
    </w:p>
    <w:p w14:paraId="3715302E" w14:textId="77777777" w:rsidR="00370DD4" w:rsidRPr="00F504AC" w:rsidRDefault="00C34C7E" w:rsidP="002F015E">
      <w:pPr>
        <w:pStyle w:val="Prrafodelista"/>
        <w:numPr>
          <w:ilvl w:val="0"/>
          <w:numId w:val="36"/>
        </w:numPr>
        <w:ind w:left="426" w:hanging="426"/>
        <w:jc w:val="both"/>
        <w:rPr>
          <w:color w:val="000000"/>
          <w:sz w:val="24"/>
          <w:szCs w:val="24"/>
          <w:lang w:val="es-CO" w:eastAsia="ko-KR"/>
        </w:rPr>
      </w:pPr>
      <w:r w:rsidRPr="00F504AC">
        <w:rPr>
          <w:b/>
          <w:bCs/>
          <w:color w:val="000000"/>
          <w:sz w:val="24"/>
          <w:szCs w:val="24"/>
          <w:lang w:val="es-CO" w:eastAsia="ko-KR"/>
        </w:rPr>
        <w:t>S</w:t>
      </w:r>
      <w:r w:rsidR="00370DD4" w:rsidRPr="00F504AC">
        <w:rPr>
          <w:b/>
          <w:bCs/>
          <w:color w:val="000000"/>
          <w:sz w:val="24"/>
          <w:szCs w:val="24"/>
          <w:lang w:val="es-CO" w:eastAsia="ko-KR"/>
        </w:rPr>
        <w:t>ensibilidad de los resultados:</w:t>
      </w:r>
      <w:r w:rsidR="00370DD4" w:rsidRPr="00F504AC">
        <w:rPr>
          <w:color w:val="000000"/>
          <w:sz w:val="24"/>
          <w:szCs w:val="24"/>
          <w:lang w:val="es-CO" w:eastAsia="ko-KR"/>
        </w:rPr>
        <w:t xml:space="preserve"> </w:t>
      </w:r>
      <w:r w:rsidRPr="00F504AC">
        <w:rPr>
          <w:color w:val="000000"/>
          <w:sz w:val="24"/>
          <w:szCs w:val="24"/>
          <w:lang w:val="es-CO" w:eastAsia="ko-KR"/>
        </w:rPr>
        <w:t>analizar la</w:t>
      </w:r>
      <w:r w:rsidR="00370DD4" w:rsidRPr="00F504AC">
        <w:rPr>
          <w:color w:val="000000"/>
          <w:sz w:val="24"/>
          <w:szCs w:val="24"/>
          <w:lang w:val="es-CO" w:eastAsia="ko-KR"/>
        </w:rPr>
        <w:t xml:space="preserve"> sensibilidad de parámetros y variables</w:t>
      </w:r>
      <w:r w:rsidRPr="00F504AC">
        <w:rPr>
          <w:color w:val="000000"/>
          <w:sz w:val="24"/>
          <w:szCs w:val="24"/>
          <w:lang w:val="es-CO" w:eastAsia="ko-KR"/>
        </w:rPr>
        <w:t xml:space="preserve"> del modelo, considerando la variación temporal</w:t>
      </w:r>
      <w:r w:rsidR="005E2451" w:rsidRPr="00F504AC">
        <w:rPr>
          <w:color w:val="000000"/>
          <w:sz w:val="24"/>
          <w:szCs w:val="24"/>
          <w:lang w:val="es-CO" w:eastAsia="ko-KR"/>
        </w:rPr>
        <w:t xml:space="preserve"> (ej. inventarios de emisión en función de cambios de humedad o discontinuidad de las actividades del proyecto)</w:t>
      </w:r>
      <w:r w:rsidR="00345929" w:rsidRPr="00F504AC">
        <w:rPr>
          <w:color w:val="000000"/>
          <w:sz w:val="24"/>
          <w:szCs w:val="24"/>
          <w:lang w:val="es-CO" w:eastAsia="ko-KR"/>
        </w:rPr>
        <w:t>, variación meteorológica (ej. por condiciones micro meteorológicas</w:t>
      </w:r>
      <w:r w:rsidR="007633A1" w:rsidRPr="00F504AC">
        <w:rPr>
          <w:color w:val="000000"/>
          <w:sz w:val="24"/>
          <w:szCs w:val="24"/>
          <w:lang w:val="es-CO" w:eastAsia="ko-KR"/>
        </w:rPr>
        <w:t xml:space="preserve"> y parámetros superficiales como la relación de Bowen, albedo y rugosidad superficia</w:t>
      </w:r>
      <w:r w:rsidR="00B818E9" w:rsidRPr="00F504AC">
        <w:rPr>
          <w:color w:val="000000"/>
          <w:sz w:val="24"/>
          <w:szCs w:val="24"/>
          <w:lang w:val="es-CO" w:eastAsia="ko-KR"/>
        </w:rPr>
        <w:t>l</w:t>
      </w:r>
      <w:r w:rsidR="007633A1" w:rsidRPr="00F504AC">
        <w:rPr>
          <w:color w:val="000000"/>
          <w:sz w:val="24"/>
          <w:szCs w:val="24"/>
          <w:lang w:val="es-CO" w:eastAsia="ko-KR"/>
        </w:rPr>
        <w:t>)</w:t>
      </w:r>
      <w:r w:rsidR="009049B9" w:rsidRPr="00F504AC">
        <w:rPr>
          <w:color w:val="000000"/>
          <w:sz w:val="24"/>
          <w:szCs w:val="24"/>
          <w:lang w:val="es-CO" w:eastAsia="ko-KR"/>
        </w:rPr>
        <w:t xml:space="preserve">; y variación de otros parámetros de ingreso al modelo (ej. </w:t>
      </w:r>
      <w:r w:rsidR="004556A2" w:rsidRPr="00F504AC">
        <w:rPr>
          <w:color w:val="000000"/>
          <w:sz w:val="24"/>
          <w:szCs w:val="24"/>
          <w:lang w:val="es-CO" w:eastAsia="ko-KR"/>
        </w:rPr>
        <w:t>resolución del modelo digital de elevación del terreno, tipo de fuente área/punto/volumen, obstáculos, entre otros).</w:t>
      </w:r>
    </w:p>
    <w:p w14:paraId="42E62316" w14:textId="77777777" w:rsidR="00CA2011" w:rsidRPr="00F504AC" w:rsidRDefault="00CA2011" w:rsidP="002F015E">
      <w:pPr>
        <w:pStyle w:val="Prrafodelista"/>
        <w:numPr>
          <w:ilvl w:val="0"/>
          <w:numId w:val="36"/>
        </w:numPr>
        <w:ind w:left="426" w:hanging="426"/>
        <w:jc w:val="both"/>
        <w:rPr>
          <w:color w:val="000000"/>
          <w:sz w:val="24"/>
          <w:szCs w:val="24"/>
          <w:lang w:val="es-CO" w:eastAsia="ko-KR"/>
        </w:rPr>
      </w:pPr>
      <w:r w:rsidRPr="00F504AC">
        <w:rPr>
          <w:b/>
          <w:bCs/>
          <w:color w:val="000000"/>
          <w:sz w:val="24"/>
          <w:szCs w:val="24"/>
          <w:lang w:val="es-CO" w:eastAsia="ko-KR"/>
        </w:rPr>
        <w:t>Dominio de la modelación:</w:t>
      </w:r>
      <w:r w:rsidRPr="00F504AC">
        <w:rPr>
          <w:color w:val="000000"/>
          <w:sz w:val="24"/>
          <w:szCs w:val="24"/>
          <w:lang w:val="es-CO" w:eastAsia="ko-KR"/>
        </w:rPr>
        <w:t xml:space="preserve"> </w:t>
      </w:r>
      <w:r w:rsidR="006B6382" w:rsidRPr="00F504AC">
        <w:rPr>
          <w:color w:val="000000"/>
          <w:sz w:val="24"/>
          <w:szCs w:val="24"/>
          <w:lang w:val="es-CO" w:eastAsia="ko-KR"/>
        </w:rPr>
        <w:t>para su elección deberá considerar</w:t>
      </w:r>
      <w:r w:rsidR="00614D7E" w:rsidRPr="00F504AC">
        <w:rPr>
          <w:color w:val="000000"/>
          <w:sz w:val="24"/>
          <w:szCs w:val="24"/>
          <w:lang w:val="es-CO" w:eastAsia="ko-KR"/>
        </w:rPr>
        <w:t xml:space="preserve"> las áreas donde los receptores sean sensibles a la dispersión de los contaminantes, además de las fuentes de emisión en la medida que sus emisiones sean adecuadamente representadas por la concentración de fondo determinada.</w:t>
      </w:r>
    </w:p>
    <w:p w14:paraId="11DCDCAF" w14:textId="77777777" w:rsidR="00614D7E" w:rsidRPr="00F504AC" w:rsidRDefault="00614D7E" w:rsidP="002F015E">
      <w:pPr>
        <w:pStyle w:val="Prrafodelista"/>
        <w:numPr>
          <w:ilvl w:val="0"/>
          <w:numId w:val="36"/>
        </w:numPr>
        <w:ind w:left="426" w:hanging="426"/>
        <w:jc w:val="both"/>
        <w:rPr>
          <w:color w:val="000000"/>
          <w:sz w:val="24"/>
          <w:szCs w:val="24"/>
          <w:lang w:val="es-CO" w:eastAsia="ko-KR"/>
        </w:rPr>
      </w:pPr>
      <w:r w:rsidRPr="00F504AC">
        <w:rPr>
          <w:b/>
          <w:bCs/>
          <w:color w:val="000000"/>
          <w:sz w:val="24"/>
          <w:szCs w:val="24"/>
          <w:lang w:val="es-CO" w:eastAsia="ko-KR"/>
        </w:rPr>
        <w:t xml:space="preserve">Escenarios de modelación: </w:t>
      </w:r>
      <w:r w:rsidR="007C560A" w:rsidRPr="00F504AC">
        <w:rPr>
          <w:color w:val="000000"/>
          <w:sz w:val="24"/>
          <w:szCs w:val="24"/>
          <w:lang w:val="es-CO" w:eastAsia="ko-KR"/>
        </w:rPr>
        <w:t>considerando las características del proyecto</w:t>
      </w:r>
      <w:r w:rsidR="00C17BFA" w:rsidRPr="00F504AC">
        <w:rPr>
          <w:color w:val="000000"/>
          <w:sz w:val="24"/>
          <w:szCs w:val="24"/>
          <w:lang w:val="es-CO" w:eastAsia="ko-KR"/>
        </w:rPr>
        <w:t xml:space="preserve"> y la necesidad de obtener información necesaria para dar seguimiento al proyecto, </w:t>
      </w:r>
      <w:r w:rsidR="007C560A" w:rsidRPr="00F504AC">
        <w:rPr>
          <w:color w:val="000000"/>
          <w:sz w:val="24"/>
          <w:szCs w:val="24"/>
          <w:lang w:val="es-CO" w:eastAsia="ko-KR"/>
        </w:rPr>
        <w:t>el usuario deberá</w:t>
      </w:r>
      <w:r w:rsidR="00C17BFA" w:rsidRPr="00F504AC">
        <w:rPr>
          <w:color w:val="000000"/>
          <w:sz w:val="24"/>
          <w:szCs w:val="24"/>
          <w:lang w:val="es-CO" w:eastAsia="ko-KR"/>
        </w:rPr>
        <w:t xml:space="preserve"> modelar los escenarios </w:t>
      </w:r>
      <w:r w:rsidR="000767D3" w:rsidRPr="00F504AC">
        <w:rPr>
          <w:color w:val="000000"/>
          <w:sz w:val="24"/>
          <w:szCs w:val="24"/>
          <w:lang w:val="es-CO" w:eastAsia="ko-KR"/>
        </w:rPr>
        <w:t>descritos</w:t>
      </w:r>
      <w:r w:rsidR="00C17BFA" w:rsidRPr="00F504AC">
        <w:rPr>
          <w:color w:val="000000"/>
          <w:sz w:val="24"/>
          <w:szCs w:val="24"/>
          <w:lang w:val="es-CO" w:eastAsia="ko-KR"/>
        </w:rPr>
        <w:t xml:space="preserve"> a continuación</w:t>
      </w:r>
      <w:r w:rsidR="000767D3" w:rsidRPr="00F504AC">
        <w:rPr>
          <w:color w:val="000000"/>
          <w:sz w:val="24"/>
          <w:szCs w:val="24"/>
          <w:lang w:val="es-CO" w:eastAsia="ko-KR"/>
        </w:rPr>
        <w:t xml:space="preserve">. Para cada escenario </w:t>
      </w:r>
      <w:r w:rsidR="000767D3" w:rsidRPr="00F504AC">
        <w:rPr>
          <w:color w:val="000000"/>
          <w:sz w:val="24"/>
          <w:szCs w:val="24"/>
          <w:lang w:val="es-CO" w:eastAsia="ko-KR"/>
        </w:rPr>
        <w:lastRenderedPageBreak/>
        <w:t>se deberá describir las parametrizaciones y los criterios de selección usados por el modelador. Además de anexar los archivos de entrada, proceso y salida de los procesores del software seleccionado.</w:t>
      </w:r>
      <w:r w:rsidR="005B0360" w:rsidRPr="00F504AC">
        <w:rPr>
          <w:color w:val="000000"/>
          <w:sz w:val="24"/>
          <w:szCs w:val="24"/>
          <w:lang w:val="es-CO" w:eastAsia="ko-KR"/>
        </w:rPr>
        <w:t xml:space="preserve"> Cabe precisar que en dado caso que el usuario considere no pertinente la modelación de algún escenario, deberá justificarlo técnica y ampliamente.</w:t>
      </w:r>
    </w:p>
    <w:p w14:paraId="610AE94F" w14:textId="77777777" w:rsidR="00370DD4" w:rsidRPr="00F504AC" w:rsidRDefault="00370DD4" w:rsidP="00CF3030">
      <w:pPr>
        <w:rPr>
          <w:lang w:val="es-CO" w:eastAsia="en-US"/>
        </w:rPr>
      </w:pPr>
    </w:p>
    <w:p w14:paraId="7AA55D54" w14:textId="52B24058" w:rsidR="009A64E5" w:rsidRPr="00F504AC" w:rsidRDefault="009A64E5" w:rsidP="009A64E5">
      <w:pPr>
        <w:pStyle w:val="Descripcin"/>
        <w:jc w:val="center"/>
        <w:rPr>
          <w:sz w:val="20"/>
          <w:lang w:val="es-CO"/>
        </w:rPr>
      </w:pPr>
      <w:r w:rsidRPr="00F504AC">
        <w:rPr>
          <w:sz w:val="20"/>
          <w:lang w:val="es-CO"/>
        </w:rPr>
        <w:t xml:space="preserve">Tabla </w:t>
      </w:r>
      <w:r w:rsidRPr="00F504AC">
        <w:rPr>
          <w:sz w:val="20"/>
          <w:lang w:val="es-CO"/>
        </w:rPr>
        <w:fldChar w:fldCharType="begin"/>
      </w:r>
      <w:r w:rsidRPr="00F504AC">
        <w:rPr>
          <w:sz w:val="20"/>
          <w:lang w:val="es-CO"/>
        </w:rPr>
        <w:instrText xml:space="preserve"> SEQ Tabla \* ARABIC </w:instrText>
      </w:r>
      <w:r w:rsidRPr="00F504AC">
        <w:rPr>
          <w:sz w:val="20"/>
          <w:lang w:val="es-CO"/>
        </w:rPr>
        <w:fldChar w:fldCharType="separate"/>
      </w:r>
      <w:r w:rsidR="00395125">
        <w:rPr>
          <w:noProof/>
          <w:sz w:val="20"/>
          <w:lang w:val="es-CO"/>
        </w:rPr>
        <w:t>6</w:t>
      </w:r>
      <w:r w:rsidRPr="00F504AC">
        <w:rPr>
          <w:sz w:val="20"/>
          <w:lang w:val="es-CO"/>
        </w:rPr>
        <w:fldChar w:fldCharType="end"/>
      </w:r>
      <w:r w:rsidRPr="00F504AC">
        <w:rPr>
          <w:sz w:val="20"/>
          <w:lang w:val="es-CO"/>
        </w:rPr>
        <w:t>. Escenarios para la modelación de calidad del aire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8"/>
        <w:gridCol w:w="2551"/>
        <w:gridCol w:w="6002"/>
      </w:tblGrid>
      <w:tr w:rsidR="004570DC" w:rsidRPr="00F504AC" w14:paraId="3ADDFC86" w14:textId="77777777" w:rsidTr="00376CE7">
        <w:trPr>
          <w:trHeight w:val="534"/>
          <w:tblHeader/>
          <w:jc w:val="center"/>
        </w:trPr>
        <w:tc>
          <w:tcPr>
            <w:tcW w:w="848" w:type="dxa"/>
            <w:shd w:val="clear" w:color="auto" w:fill="BFBFBF"/>
            <w:vAlign w:val="center"/>
          </w:tcPr>
          <w:p w14:paraId="34FA535B" w14:textId="77777777" w:rsidR="004570DC" w:rsidRPr="00F504AC" w:rsidRDefault="00F8483D" w:rsidP="005615E4">
            <w:pPr>
              <w:pStyle w:val="TableParagraph"/>
              <w:jc w:val="center"/>
              <w:rPr>
                <w:rFonts w:ascii="Arial" w:hAnsi="Arial" w:cs="Arial"/>
                <w:b/>
                <w:sz w:val="20"/>
                <w:szCs w:val="20"/>
                <w:lang w:val="es-CO"/>
              </w:rPr>
            </w:pPr>
            <w:r w:rsidRPr="00F504AC">
              <w:rPr>
                <w:rFonts w:ascii="Arial" w:hAnsi="Arial" w:cs="Arial"/>
                <w:b/>
                <w:sz w:val="20"/>
                <w:szCs w:val="20"/>
                <w:lang w:val="es-CO"/>
              </w:rPr>
              <w:t>ÍTEM</w:t>
            </w:r>
          </w:p>
        </w:tc>
        <w:tc>
          <w:tcPr>
            <w:tcW w:w="2551" w:type="dxa"/>
            <w:shd w:val="clear" w:color="auto" w:fill="BFBFBF"/>
            <w:vAlign w:val="center"/>
          </w:tcPr>
          <w:p w14:paraId="025C9D02" w14:textId="77777777" w:rsidR="004570DC" w:rsidRPr="00F504AC" w:rsidRDefault="00F8483D" w:rsidP="005615E4">
            <w:pPr>
              <w:pStyle w:val="TableParagraph"/>
              <w:ind w:left="14"/>
              <w:jc w:val="center"/>
              <w:rPr>
                <w:rFonts w:ascii="Arial" w:hAnsi="Arial" w:cs="Arial"/>
                <w:b/>
                <w:sz w:val="20"/>
                <w:szCs w:val="20"/>
                <w:lang w:val="es-CO"/>
              </w:rPr>
            </w:pPr>
            <w:r w:rsidRPr="00F504AC">
              <w:rPr>
                <w:rFonts w:ascii="Arial" w:hAnsi="Arial" w:cs="Arial"/>
                <w:b/>
                <w:sz w:val="20"/>
                <w:szCs w:val="20"/>
                <w:lang w:val="es-CO"/>
              </w:rPr>
              <w:t>ESCENARIO</w:t>
            </w:r>
          </w:p>
        </w:tc>
        <w:tc>
          <w:tcPr>
            <w:tcW w:w="6002" w:type="dxa"/>
            <w:shd w:val="clear" w:color="auto" w:fill="BFBFBF"/>
            <w:vAlign w:val="center"/>
          </w:tcPr>
          <w:p w14:paraId="36000C20" w14:textId="77777777" w:rsidR="004570DC" w:rsidRPr="00F504AC" w:rsidRDefault="00F8483D" w:rsidP="005615E4">
            <w:pPr>
              <w:pStyle w:val="TableParagraph"/>
              <w:ind w:left="-22" w:right="45"/>
              <w:jc w:val="center"/>
              <w:rPr>
                <w:rFonts w:ascii="Arial" w:hAnsi="Arial" w:cs="Arial"/>
                <w:b/>
                <w:sz w:val="20"/>
                <w:szCs w:val="20"/>
                <w:lang w:val="es-CO"/>
              </w:rPr>
            </w:pPr>
            <w:r w:rsidRPr="00F504AC">
              <w:rPr>
                <w:rFonts w:ascii="Arial" w:hAnsi="Arial" w:cs="Arial"/>
                <w:b/>
                <w:sz w:val="20"/>
                <w:szCs w:val="20"/>
                <w:lang w:val="es-CO"/>
              </w:rPr>
              <w:t>OBSERVACIÓN</w:t>
            </w:r>
          </w:p>
        </w:tc>
      </w:tr>
      <w:tr w:rsidR="004570DC" w:rsidRPr="00F504AC" w14:paraId="40ED6E48" w14:textId="77777777" w:rsidTr="005615E4">
        <w:trPr>
          <w:trHeight w:val="505"/>
          <w:jc w:val="center"/>
        </w:trPr>
        <w:tc>
          <w:tcPr>
            <w:tcW w:w="848" w:type="dxa"/>
            <w:shd w:val="clear" w:color="auto" w:fill="auto"/>
            <w:vAlign w:val="center"/>
          </w:tcPr>
          <w:p w14:paraId="712D6370" w14:textId="77777777" w:rsidR="004570DC" w:rsidRPr="00F504AC" w:rsidRDefault="004570DC" w:rsidP="005615E4">
            <w:pPr>
              <w:pStyle w:val="TableParagraph"/>
              <w:ind w:left="12"/>
              <w:jc w:val="center"/>
              <w:rPr>
                <w:rFonts w:ascii="Arial" w:hAnsi="Arial" w:cs="Arial"/>
                <w:sz w:val="20"/>
                <w:szCs w:val="20"/>
                <w:lang w:val="es-CO"/>
              </w:rPr>
            </w:pPr>
            <w:r w:rsidRPr="00F504AC">
              <w:rPr>
                <w:rFonts w:ascii="Arial" w:hAnsi="Arial" w:cs="Arial"/>
                <w:sz w:val="20"/>
                <w:szCs w:val="20"/>
                <w:lang w:val="es-CO"/>
              </w:rPr>
              <w:t>1</w:t>
            </w:r>
          </w:p>
        </w:tc>
        <w:tc>
          <w:tcPr>
            <w:tcW w:w="2551" w:type="dxa"/>
            <w:shd w:val="clear" w:color="auto" w:fill="auto"/>
            <w:vAlign w:val="center"/>
          </w:tcPr>
          <w:p w14:paraId="754CB9D1" w14:textId="77777777" w:rsidR="0059123F" w:rsidRPr="00F504AC" w:rsidRDefault="004570DC" w:rsidP="005615E4">
            <w:pPr>
              <w:pStyle w:val="TableParagraph"/>
              <w:ind w:left="105"/>
              <w:jc w:val="center"/>
              <w:rPr>
                <w:rFonts w:ascii="Arial" w:hAnsi="Arial" w:cs="Arial"/>
                <w:spacing w:val="-14"/>
                <w:sz w:val="20"/>
                <w:szCs w:val="20"/>
                <w:lang w:val="es-CO"/>
              </w:rPr>
            </w:pPr>
            <w:r w:rsidRPr="00F504AC">
              <w:rPr>
                <w:rFonts w:ascii="Arial" w:hAnsi="Arial" w:cs="Arial"/>
                <w:spacing w:val="-2"/>
                <w:sz w:val="20"/>
                <w:szCs w:val="20"/>
                <w:lang w:val="es-CO"/>
              </w:rPr>
              <w:t>Actual</w:t>
            </w:r>
            <w:r w:rsidRPr="00F504AC">
              <w:rPr>
                <w:rFonts w:ascii="Arial" w:hAnsi="Arial" w:cs="Arial"/>
                <w:spacing w:val="-14"/>
                <w:sz w:val="20"/>
                <w:szCs w:val="20"/>
                <w:lang w:val="es-CO"/>
              </w:rPr>
              <w:t xml:space="preserve"> </w:t>
            </w:r>
            <w:r w:rsidR="0059123F" w:rsidRPr="00F504AC">
              <w:rPr>
                <w:rFonts w:ascii="Arial" w:hAnsi="Arial" w:cs="Arial"/>
                <w:spacing w:val="-14"/>
                <w:sz w:val="20"/>
                <w:szCs w:val="20"/>
                <w:lang w:val="es-CO"/>
              </w:rPr>
              <w:t>o línea base</w:t>
            </w:r>
          </w:p>
          <w:p w14:paraId="1B818A21" w14:textId="77777777" w:rsidR="004570DC" w:rsidRPr="00F504AC" w:rsidRDefault="0059123F" w:rsidP="005615E4">
            <w:pPr>
              <w:pStyle w:val="TableParagraph"/>
              <w:ind w:left="105"/>
              <w:jc w:val="center"/>
              <w:rPr>
                <w:rFonts w:ascii="Arial" w:hAnsi="Arial" w:cs="Arial"/>
                <w:sz w:val="20"/>
                <w:szCs w:val="20"/>
                <w:lang w:val="es-CO"/>
              </w:rPr>
            </w:pPr>
            <w:r w:rsidRPr="00F504AC">
              <w:rPr>
                <w:rFonts w:ascii="Arial" w:hAnsi="Arial" w:cs="Arial"/>
                <w:spacing w:val="-14"/>
                <w:sz w:val="20"/>
                <w:szCs w:val="20"/>
                <w:lang w:val="es-CO"/>
              </w:rPr>
              <w:t>(S</w:t>
            </w:r>
            <w:r w:rsidR="004570DC" w:rsidRPr="00F504AC">
              <w:rPr>
                <w:rFonts w:ascii="Arial" w:hAnsi="Arial" w:cs="Arial"/>
                <w:spacing w:val="-1"/>
                <w:sz w:val="20"/>
                <w:szCs w:val="20"/>
                <w:lang w:val="es-CO"/>
              </w:rPr>
              <w:t>in</w:t>
            </w:r>
            <w:r w:rsidR="004570DC" w:rsidRPr="00F504AC">
              <w:rPr>
                <w:rFonts w:ascii="Arial" w:hAnsi="Arial" w:cs="Arial"/>
                <w:spacing w:val="-13"/>
                <w:sz w:val="20"/>
                <w:szCs w:val="20"/>
                <w:lang w:val="es-CO"/>
              </w:rPr>
              <w:t xml:space="preserve"> </w:t>
            </w:r>
            <w:r w:rsidR="004570DC" w:rsidRPr="00F504AC">
              <w:rPr>
                <w:rFonts w:ascii="Arial" w:hAnsi="Arial" w:cs="Arial"/>
                <w:spacing w:val="-1"/>
                <w:sz w:val="20"/>
                <w:szCs w:val="20"/>
                <w:lang w:val="es-CO"/>
              </w:rPr>
              <w:t>proyecto</w:t>
            </w:r>
            <w:r w:rsidRPr="00F504AC">
              <w:rPr>
                <w:rFonts w:ascii="Arial" w:hAnsi="Arial" w:cs="Arial"/>
                <w:spacing w:val="-1"/>
                <w:sz w:val="20"/>
                <w:szCs w:val="20"/>
                <w:lang w:val="es-CO"/>
              </w:rPr>
              <w:t>)</w:t>
            </w:r>
          </w:p>
        </w:tc>
        <w:tc>
          <w:tcPr>
            <w:tcW w:w="6002" w:type="dxa"/>
            <w:shd w:val="clear" w:color="auto" w:fill="auto"/>
            <w:vAlign w:val="center"/>
          </w:tcPr>
          <w:p w14:paraId="539CC990" w14:textId="77777777" w:rsidR="004570DC" w:rsidRPr="00F504AC" w:rsidRDefault="0059123F" w:rsidP="005615E4">
            <w:pPr>
              <w:pStyle w:val="TableParagraph"/>
              <w:ind w:left="122" w:right="189"/>
              <w:jc w:val="both"/>
              <w:rPr>
                <w:rFonts w:ascii="Arial" w:hAnsi="Arial" w:cs="Arial"/>
                <w:sz w:val="20"/>
                <w:szCs w:val="20"/>
                <w:lang w:val="es-CO"/>
              </w:rPr>
            </w:pPr>
            <w:r w:rsidRPr="00F504AC">
              <w:rPr>
                <w:rFonts w:ascii="Arial" w:hAnsi="Arial" w:cs="Arial"/>
                <w:sz w:val="20"/>
                <w:szCs w:val="20"/>
                <w:lang w:val="es-CO"/>
              </w:rPr>
              <w:t>Aplica en caso de contar con inventario de emisiones formal de la zona o en el marco de una modificación del instrumento ambiental que provea la información. Si no se posee inventario de emisiones, se debe prescindir de la modelización de contaminantes en este escenario y considerar la caracterización de línea base que corresponderá a las concentraciones de los niveles de inmisión (sea del monitoreo de calidad del aire y/o de la información procesada de fuentes secundarias) acorde con su cobertura espacial. Lo anterior excepto para aquellos inventarios de emisiones donde sus fuentes modifiquen directamente la calidad del aire y sean consideradas para el proyecto (ej. fuentes móviles).</w:t>
            </w:r>
          </w:p>
        </w:tc>
      </w:tr>
      <w:tr w:rsidR="004570DC" w:rsidRPr="00F504AC" w14:paraId="1D0D538E" w14:textId="77777777" w:rsidTr="005615E4">
        <w:trPr>
          <w:trHeight w:val="756"/>
          <w:jc w:val="center"/>
        </w:trPr>
        <w:tc>
          <w:tcPr>
            <w:tcW w:w="848" w:type="dxa"/>
            <w:shd w:val="clear" w:color="auto" w:fill="auto"/>
            <w:vAlign w:val="center"/>
          </w:tcPr>
          <w:p w14:paraId="6FAC993E" w14:textId="77777777" w:rsidR="004570DC" w:rsidRPr="00F504AC" w:rsidRDefault="004570DC" w:rsidP="005615E4">
            <w:pPr>
              <w:pStyle w:val="TableParagraph"/>
              <w:ind w:left="12"/>
              <w:jc w:val="center"/>
              <w:rPr>
                <w:rFonts w:ascii="Arial" w:hAnsi="Arial" w:cs="Arial"/>
                <w:sz w:val="20"/>
                <w:szCs w:val="20"/>
                <w:lang w:val="es-CO"/>
              </w:rPr>
            </w:pPr>
            <w:r w:rsidRPr="00F504AC">
              <w:rPr>
                <w:rFonts w:ascii="Arial" w:hAnsi="Arial" w:cs="Arial"/>
                <w:sz w:val="20"/>
                <w:szCs w:val="20"/>
                <w:lang w:val="es-CO"/>
              </w:rPr>
              <w:t>2</w:t>
            </w:r>
          </w:p>
        </w:tc>
        <w:tc>
          <w:tcPr>
            <w:tcW w:w="2551" w:type="dxa"/>
            <w:shd w:val="clear" w:color="auto" w:fill="auto"/>
            <w:vAlign w:val="center"/>
          </w:tcPr>
          <w:p w14:paraId="4B7FDE9A" w14:textId="77777777" w:rsidR="004570DC" w:rsidRPr="00F504AC" w:rsidRDefault="004570DC" w:rsidP="005615E4">
            <w:pPr>
              <w:pStyle w:val="TableParagraph"/>
              <w:ind w:left="105" w:right="81"/>
              <w:jc w:val="center"/>
              <w:rPr>
                <w:rFonts w:ascii="Arial" w:hAnsi="Arial" w:cs="Arial"/>
                <w:sz w:val="20"/>
                <w:szCs w:val="20"/>
                <w:lang w:val="es-CO"/>
              </w:rPr>
            </w:pPr>
            <w:r w:rsidRPr="00F504AC">
              <w:rPr>
                <w:rFonts w:ascii="Arial" w:hAnsi="Arial" w:cs="Arial"/>
                <w:sz w:val="20"/>
                <w:szCs w:val="20"/>
                <w:lang w:val="es-CO"/>
              </w:rPr>
              <w:t>Proyecto</w:t>
            </w:r>
            <w:r w:rsidRPr="00F504AC">
              <w:rPr>
                <w:rFonts w:ascii="Arial" w:hAnsi="Arial" w:cs="Arial"/>
                <w:spacing w:val="-7"/>
                <w:sz w:val="20"/>
                <w:szCs w:val="20"/>
                <w:lang w:val="es-CO"/>
              </w:rPr>
              <w:t xml:space="preserve"> </w:t>
            </w:r>
            <w:r w:rsidRPr="00F504AC">
              <w:rPr>
                <w:rFonts w:ascii="Arial" w:hAnsi="Arial" w:cs="Arial"/>
                <w:sz w:val="20"/>
                <w:szCs w:val="20"/>
                <w:lang w:val="es-CO"/>
              </w:rPr>
              <w:t>en</w:t>
            </w:r>
            <w:r w:rsidRPr="00F504AC">
              <w:rPr>
                <w:rFonts w:ascii="Arial" w:hAnsi="Arial" w:cs="Arial"/>
                <w:spacing w:val="-7"/>
                <w:sz w:val="20"/>
                <w:szCs w:val="20"/>
                <w:lang w:val="es-CO"/>
              </w:rPr>
              <w:t xml:space="preserve"> </w:t>
            </w:r>
            <w:r w:rsidRPr="00F504AC">
              <w:rPr>
                <w:rFonts w:ascii="Arial" w:hAnsi="Arial" w:cs="Arial"/>
                <w:sz w:val="20"/>
                <w:szCs w:val="20"/>
                <w:lang w:val="es-CO"/>
              </w:rPr>
              <w:t>construcción</w:t>
            </w:r>
            <w:r w:rsidR="00E53EF0" w:rsidRPr="00F504AC">
              <w:rPr>
                <w:rFonts w:ascii="Arial" w:hAnsi="Arial" w:cs="Arial"/>
                <w:spacing w:val="-7"/>
                <w:sz w:val="20"/>
                <w:szCs w:val="20"/>
                <w:lang w:val="es-CO"/>
              </w:rPr>
              <w:t xml:space="preserve"> sin sistemas de control y/o </w:t>
            </w:r>
            <w:r w:rsidR="007368A3" w:rsidRPr="00F504AC">
              <w:rPr>
                <w:rFonts w:ascii="Arial" w:hAnsi="Arial" w:cs="Arial"/>
                <w:sz w:val="20"/>
                <w:szCs w:val="20"/>
                <w:lang w:val="es-CO"/>
              </w:rPr>
              <w:t>medidas de manejo</w:t>
            </w:r>
          </w:p>
        </w:tc>
        <w:tc>
          <w:tcPr>
            <w:tcW w:w="6002" w:type="dxa"/>
            <w:shd w:val="clear" w:color="auto" w:fill="auto"/>
            <w:vAlign w:val="center"/>
          </w:tcPr>
          <w:p w14:paraId="038B9630" w14:textId="77777777" w:rsidR="004570DC" w:rsidRPr="00F504AC" w:rsidRDefault="006B26FF" w:rsidP="005615E4">
            <w:pPr>
              <w:pStyle w:val="TableParagraph"/>
              <w:ind w:left="122" w:right="189"/>
              <w:jc w:val="both"/>
              <w:rPr>
                <w:rFonts w:ascii="Arial" w:hAnsi="Arial" w:cs="Arial"/>
                <w:sz w:val="20"/>
                <w:szCs w:val="20"/>
                <w:lang w:val="es-CO"/>
              </w:rPr>
            </w:pPr>
            <w:r w:rsidRPr="00F504AC">
              <w:rPr>
                <w:rFonts w:ascii="Arial" w:hAnsi="Arial" w:cs="Arial"/>
                <w:sz w:val="20"/>
                <w:szCs w:val="20"/>
                <w:lang w:val="es-CO"/>
              </w:rPr>
              <w:t>Corresponde a</w:t>
            </w:r>
            <w:r w:rsidR="0059123F" w:rsidRPr="00F504AC">
              <w:rPr>
                <w:rFonts w:ascii="Arial" w:hAnsi="Arial" w:cs="Arial"/>
                <w:sz w:val="20"/>
                <w:szCs w:val="20"/>
                <w:lang w:val="es-CO"/>
              </w:rPr>
              <w:t xml:space="preserve"> todas </w:t>
            </w:r>
            <w:r w:rsidRPr="00F504AC">
              <w:rPr>
                <w:rFonts w:ascii="Arial" w:hAnsi="Arial" w:cs="Arial"/>
                <w:sz w:val="20"/>
                <w:szCs w:val="20"/>
                <w:lang w:val="es-CO"/>
              </w:rPr>
              <w:t>las</w:t>
            </w:r>
            <w:r w:rsidR="000463C6" w:rsidRPr="00F504AC">
              <w:rPr>
                <w:rFonts w:ascii="Arial" w:hAnsi="Arial" w:cs="Arial"/>
                <w:sz w:val="20"/>
                <w:szCs w:val="20"/>
                <w:lang w:val="es-CO"/>
              </w:rPr>
              <w:t xml:space="preserve"> </w:t>
            </w:r>
            <w:r w:rsidR="00CF22BB" w:rsidRPr="00F504AC">
              <w:rPr>
                <w:rFonts w:ascii="Arial" w:hAnsi="Arial" w:cs="Arial"/>
                <w:sz w:val="20"/>
                <w:szCs w:val="20"/>
                <w:lang w:val="es-CO"/>
              </w:rPr>
              <w:t xml:space="preserve">emisiones asociadas a las </w:t>
            </w:r>
            <w:r w:rsidR="000463C6" w:rsidRPr="00F504AC">
              <w:rPr>
                <w:rFonts w:ascii="Arial" w:hAnsi="Arial" w:cs="Arial"/>
                <w:sz w:val="20"/>
                <w:szCs w:val="20"/>
                <w:lang w:val="es-CO"/>
              </w:rPr>
              <w:t>fuentes</w:t>
            </w:r>
            <w:r w:rsidR="0059123F" w:rsidRPr="00F504AC">
              <w:rPr>
                <w:rFonts w:ascii="Arial" w:hAnsi="Arial" w:cs="Arial"/>
                <w:sz w:val="20"/>
                <w:szCs w:val="20"/>
                <w:lang w:val="es-CO"/>
              </w:rPr>
              <w:t xml:space="preserve"> </w:t>
            </w:r>
            <w:r w:rsidR="007F52E5" w:rsidRPr="00F504AC">
              <w:rPr>
                <w:rFonts w:ascii="Arial" w:hAnsi="Arial" w:cs="Arial"/>
                <w:sz w:val="20"/>
                <w:szCs w:val="20"/>
                <w:lang w:val="es-CO"/>
              </w:rPr>
              <w:t xml:space="preserve">de emisión </w:t>
            </w:r>
            <w:r w:rsidR="00CF22BB" w:rsidRPr="00F504AC">
              <w:rPr>
                <w:rFonts w:ascii="Arial" w:hAnsi="Arial" w:cs="Arial"/>
                <w:sz w:val="20"/>
                <w:szCs w:val="20"/>
                <w:lang w:val="es-CO"/>
              </w:rPr>
              <w:t>de</w:t>
            </w:r>
            <w:r w:rsidR="0059123F" w:rsidRPr="00F504AC">
              <w:rPr>
                <w:rFonts w:ascii="Arial" w:hAnsi="Arial" w:cs="Arial"/>
                <w:sz w:val="20"/>
                <w:szCs w:val="20"/>
                <w:lang w:val="es-CO"/>
              </w:rPr>
              <w:t xml:space="preserve"> </w:t>
            </w:r>
            <w:r w:rsidR="000463C6" w:rsidRPr="00F504AC">
              <w:rPr>
                <w:rFonts w:ascii="Arial" w:hAnsi="Arial" w:cs="Arial"/>
                <w:sz w:val="20"/>
                <w:szCs w:val="20"/>
                <w:lang w:val="es-CO"/>
              </w:rPr>
              <w:t xml:space="preserve">las actividades </w:t>
            </w:r>
            <w:r w:rsidR="00CF22BB" w:rsidRPr="00F504AC">
              <w:rPr>
                <w:rFonts w:ascii="Arial" w:hAnsi="Arial" w:cs="Arial"/>
                <w:sz w:val="20"/>
                <w:szCs w:val="20"/>
                <w:lang w:val="es-CO"/>
              </w:rPr>
              <w:t>a desarrollarse</w:t>
            </w:r>
            <w:r w:rsidR="0059123F" w:rsidRPr="00F504AC">
              <w:rPr>
                <w:rFonts w:ascii="Arial" w:hAnsi="Arial" w:cs="Arial"/>
                <w:sz w:val="20"/>
                <w:szCs w:val="20"/>
                <w:lang w:val="es-CO"/>
              </w:rPr>
              <w:t xml:space="preserve"> durante la </w:t>
            </w:r>
            <w:r w:rsidR="00CF22BB" w:rsidRPr="00F504AC">
              <w:rPr>
                <w:rFonts w:ascii="Arial" w:hAnsi="Arial" w:cs="Arial"/>
                <w:sz w:val="20"/>
                <w:szCs w:val="20"/>
                <w:lang w:val="es-CO"/>
              </w:rPr>
              <w:t xml:space="preserve">etapa de </w:t>
            </w:r>
            <w:r w:rsidR="0059123F" w:rsidRPr="00F504AC">
              <w:rPr>
                <w:rFonts w:ascii="Arial" w:hAnsi="Arial" w:cs="Arial"/>
                <w:sz w:val="20"/>
                <w:szCs w:val="20"/>
                <w:lang w:val="es-CO"/>
              </w:rPr>
              <w:t>construcción del proyecto</w:t>
            </w:r>
            <w:r w:rsidR="000463C6" w:rsidRPr="00F504AC">
              <w:rPr>
                <w:rFonts w:ascii="Arial" w:hAnsi="Arial" w:cs="Arial"/>
                <w:sz w:val="20"/>
                <w:szCs w:val="20"/>
                <w:lang w:val="es-CO"/>
              </w:rPr>
              <w:t xml:space="preserve"> (</w:t>
            </w:r>
            <w:r w:rsidR="00CF22BB" w:rsidRPr="00F504AC">
              <w:rPr>
                <w:rFonts w:ascii="Arial" w:hAnsi="Arial" w:cs="Arial"/>
                <w:sz w:val="20"/>
                <w:szCs w:val="20"/>
                <w:lang w:val="es-CO"/>
              </w:rPr>
              <w:t xml:space="preserve">infraestructura </w:t>
            </w:r>
            <w:r w:rsidR="000463C6" w:rsidRPr="00F504AC">
              <w:rPr>
                <w:rFonts w:ascii="Arial" w:hAnsi="Arial" w:cs="Arial"/>
                <w:sz w:val="20"/>
                <w:szCs w:val="20"/>
                <w:lang w:val="es-CO"/>
              </w:rPr>
              <w:t>costa afuera y en continente</w:t>
            </w:r>
            <w:r w:rsidR="00CF22BB" w:rsidRPr="00F504AC">
              <w:rPr>
                <w:rFonts w:ascii="Arial" w:hAnsi="Arial" w:cs="Arial"/>
                <w:sz w:val="20"/>
                <w:szCs w:val="20"/>
                <w:lang w:val="es-CO"/>
              </w:rPr>
              <w:t>, según aplique</w:t>
            </w:r>
            <w:r w:rsidR="000463C6" w:rsidRPr="00F504AC">
              <w:rPr>
                <w:rFonts w:ascii="Arial" w:hAnsi="Arial" w:cs="Arial"/>
                <w:sz w:val="20"/>
                <w:szCs w:val="20"/>
                <w:lang w:val="es-CO"/>
              </w:rPr>
              <w:t>).</w:t>
            </w:r>
          </w:p>
        </w:tc>
      </w:tr>
      <w:tr w:rsidR="004570DC" w:rsidRPr="00F504AC" w14:paraId="2E81BF18" w14:textId="77777777" w:rsidTr="005615E4">
        <w:trPr>
          <w:trHeight w:val="760"/>
          <w:jc w:val="center"/>
        </w:trPr>
        <w:tc>
          <w:tcPr>
            <w:tcW w:w="848" w:type="dxa"/>
            <w:shd w:val="clear" w:color="auto" w:fill="auto"/>
            <w:vAlign w:val="center"/>
          </w:tcPr>
          <w:p w14:paraId="234B3732" w14:textId="77777777" w:rsidR="004570DC" w:rsidRPr="00F504AC" w:rsidRDefault="004570DC" w:rsidP="005615E4">
            <w:pPr>
              <w:pStyle w:val="TableParagraph"/>
              <w:ind w:left="12"/>
              <w:jc w:val="center"/>
              <w:rPr>
                <w:rFonts w:ascii="Arial" w:hAnsi="Arial" w:cs="Arial"/>
                <w:sz w:val="20"/>
                <w:szCs w:val="20"/>
                <w:lang w:val="es-CO"/>
              </w:rPr>
            </w:pPr>
            <w:r w:rsidRPr="00F504AC">
              <w:rPr>
                <w:rFonts w:ascii="Arial" w:hAnsi="Arial" w:cs="Arial"/>
                <w:sz w:val="20"/>
                <w:szCs w:val="20"/>
                <w:lang w:val="es-CO"/>
              </w:rPr>
              <w:t>3</w:t>
            </w:r>
          </w:p>
        </w:tc>
        <w:tc>
          <w:tcPr>
            <w:tcW w:w="2551" w:type="dxa"/>
            <w:shd w:val="clear" w:color="auto" w:fill="auto"/>
            <w:vAlign w:val="center"/>
          </w:tcPr>
          <w:p w14:paraId="17912D04" w14:textId="77777777" w:rsidR="004570DC" w:rsidRPr="00F504AC" w:rsidRDefault="004570DC" w:rsidP="005615E4">
            <w:pPr>
              <w:pStyle w:val="TableParagraph"/>
              <w:ind w:left="105"/>
              <w:jc w:val="center"/>
              <w:rPr>
                <w:rFonts w:ascii="Arial" w:hAnsi="Arial" w:cs="Arial"/>
                <w:sz w:val="20"/>
                <w:szCs w:val="20"/>
                <w:lang w:val="es-CO"/>
              </w:rPr>
            </w:pPr>
            <w:r w:rsidRPr="00F504AC">
              <w:rPr>
                <w:rFonts w:ascii="Arial" w:hAnsi="Arial" w:cs="Arial"/>
                <w:sz w:val="20"/>
                <w:szCs w:val="20"/>
                <w:lang w:val="es-CO"/>
              </w:rPr>
              <w:t>Proyecto</w:t>
            </w:r>
            <w:r w:rsidRPr="00F504AC">
              <w:rPr>
                <w:rFonts w:ascii="Arial" w:hAnsi="Arial" w:cs="Arial"/>
                <w:spacing w:val="22"/>
                <w:sz w:val="20"/>
                <w:szCs w:val="20"/>
                <w:lang w:val="es-CO"/>
              </w:rPr>
              <w:t xml:space="preserve"> </w:t>
            </w:r>
            <w:r w:rsidRPr="00F504AC">
              <w:rPr>
                <w:rFonts w:ascii="Arial" w:hAnsi="Arial" w:cs="Arial"/>
                <w:sz w:val="20"/>
                <w:szCs w:val="20"/>
                <w:lang w:val="es-CO"/>
              </w:rPr>
              <w:t>en</w:t>
            </w:r>
            <w:r w:rsidRPr="00F504AC">
              <w:rPr>
                <w:rFonts w:ascii="Arial" w:hAnsi="Arial" w:cs="Arial"/>
                <w:spacing w:val="22"/>
                <w:sz w:val="20"/>
                <w:szCs w:val="20"/>
                <w:lang w:val="es-CO"/>
              </w:rPr>
              <w:t xml:space="preserve"> </w:t>
            </w:r>
            <w:r w:rsidRPr="00F504AC">
              <w:rPr>
                <w:rFonts w:ascii="Arial" w:hAnsi="Arial" w:cs="Arial"/>
                <w:sz w:val="20"/>
                <w:szCs w:val="20"/>
                <w:lang w:val="es-CO"/>
              </w:rPr>
              <w:t>operación</w:t>
            </w:r>
            <w:r w:rsidRPr="00F504AC">
              <w:rPr>
                <w:rFonts w:ascii="Arial" w:hAnsi="Arial" w:cs="Arial"/>
                <w:spacing w:val="22"/>
                <w:sz w:val="20"/>
                <w:szCs w:val="20"/>
                <w:lang w:val="es-CO"/>
              </w:rPr>
              <w:t xml:space="preserve"> </w:t>
            </w:r>
            <w:r w:rsidR="00E53EF0" w:rsidRPr="00F504AC">
              <w:rPr>
                <w:rFonts w:ascii="Arial" w:hAnsi="Arial" w:cs="Arial"/>
                <w:spacing w:val="-7"/>
                <w:sz w:val="20"/>
                <w:szCs w:val="20"/>
                <w:lang w:val="es-CO"/>
              </w:rPr>
              <w:t xml:space="preserve">sin sistemas de control y/o </w:t>
            </w:r>
            <w:r w:rsidR="00E53EF0" w:rsidRPr="00F504AC">
              <w:rPr>
                <w:rFonts w:ascii="Arial" w:hAnsi="Arial" w:cs="Arial"/>
                <w:sz w:val="20"/>
                <w:szCs w:val="20"/>
                <w:lang w:val="es-CO"/>
              </w:rPr>
              <w:t>medidas de manejo</w:t>
            </w:r>
          </w:p>
        </w:tc>
        <w:tc>
          <w:tcPr>
            <w:tcW w:w="6002" w:type="dxa"/>
            <w:shd w:val="clear" w:color="auto" w:fill="auto"/>
            <w:vAlign w:val="center"/>
          </w:tcPr>
          <w:p w14:paraId="3778C09B" w14:textId="77777777" w:rsidR="004570DC" w:rsidRPr="00F504AC" w:rsidRDefault="0059123F" w:rsidP="005615E4">
            <w:pPr>
              <w:pStyle w:val="TableParagraph"/>
              <w:ind w:left="122" w:right="189"/>
              <w:jc w:val="both"/>
              <w:rPr>
                <w:rFonts w:ascii="Arial" w:hAnsi="Arial" w:cs="Arial"/>
                <w:sz w:val="20"/>
                <w:szCs w:val="20"/>
                <w:lang w:val="es-CO"/>
              </w:rPr>
            </w:pPr>
            <w:r w:rsidRPr="00F504AC">
              <w:rPr>
                <w:rFonts w:ascii="Arial" w:hAnsi="Arial" w:cs="Arial"/>
                <w:sz w:val="20"/>
                <w:szCs w:val="20"/>
                <w:lang w:val="es-CO"/>
              </w:rPr>
              <w:t xml:space="preserve">Corresponde a todas </w:t>
            </w:r>
            <w:r w:rsidR="006B26FF" w:rsidRPr="00F504AC">
              <w:rPr>
                <w:rFonts w:ascii="Arial" w:hAnsi="Arial" w:cs="Arial"/>
                <w:sz w:val="20"/>
                <w:szCs w:val="20"/>
                <w:lang w:val="es-CO"/>
              </w:rPr>
              <w:t>las emisiones asociadas a las fuentes de emisión de las actividades a desarrollarse durante la etapa de operación del proyecto.</w:t>
            </w:r>
          </w:p>
        </w:tc>
      </w:tr>
      <w:tr w:rsidR="004570DC" w:rsidRPr="00F504AC" w14:paraId="35E16509" w14:textId="77777777" w:rsidTr="005615E4">
        <w:trPr>
          <w:trHeight w:val="1012"/>
          <w:jc w:val="center"/>
        </w:trPr>
        <w:tc>
          <w:tcPr>
            <w:tcW w:w="848" w:type="dxa"/>
            <w:shd w:val="clear" w:color="auto" w:fill="auto"/>
            <w:vAlign w:val="center"/>
          </w:tcPr>
          <w:p w14:paraId="428CCBD1" w14:textId="77777777" w:rsidR="004570DC" w:rsidRPr="00F504AC" w:rsidRDefault="004570DC" w:rsidP="005615E4">
            <w:pPr>
              <w:pStyle w:val="TableParagraph"/>
              <w:ind w:left="315" w:right="304"/>
              <w:jc w:val="center"/>
              <w:rPr>
                <w:rFonts w:ascii="Arial" w:hAnsi="Arial" w:cs="Arial"/>
                <w:sz w:val="20"/>
                <w:szCs w:val="20"/>
                <w:lang w:val="es-CO"/>
              </w:rPr>
            </w:pPr>
            <w:r w:rsidRPr="00F504AC">
              <w:rPr>
                <w:rFonts w:ascii="Arial" w:hAnsi="Arial" w:cs="Arial"/>
                <w:sz w:val="20"/>
                <w:szCs w:val="20"/>
                <w:lang w:val="es-CO"/>
              </w:rPr>
              <w:t>4*</w:t>
            </w:r>
          </w:p>
        </w:tc>
        <w:tc>
          <w:tcPr>
            <w:tcW w:w="2551" w:type="dxa"/>
            <w:shd w:val="clear" w:color="auto" w:fill="auto"/>
            <w:vAlign w:val="center"/>
          </w:tcPr>
          <w:p w14:paraId="2E73F16F" w14:textId="77777777" w:rsidR="004570DC" w:rsidRPr="00F504AC" w:rsidRDefault="004570DC" w:rsidP="005615E4">
            <w:pPr>
              <w:pStyle w:val="TableParagraph"/>
              <w:ind w:left="105"/>
              <w:jc w:val="center"/>
              <w:rPr>
                <w:rFonts w:ascii="Arial" w:hAnsi="Arial" w:cs="Arial"/>
                <w:sz w:val="20"/>
                <w:szCs w:val="20"/>
                <w:lang w:val="es-CO"/>
              </w:rPr>
            </w:pPr>
            <w:r w:rsidRPr="00F504AC">
              <w:rPr>
                <w:rFonts w:ascii="Arial" w:hAnsi="Arial" w:cs="Arial"/>
                <w:spacing w:val="-3"/>
                <w:sz w:val="20"/>
                <w:szCs w:val="20"/>
                <w:lang w:val="es-CO"/>
              </w:rPr>
              <w:t>Proyecto</w:t>
            </w:r>
            <w:r w:rsidRPr="00F504AC">
              <w:rPr>
                <w:rFonts w:ascii="Arial" w:hAnsi="Arial" w:cs="Arial"/>
                <w:spacing w:val="-12"/>
                <w:sz w:val="20"/>
                <w:szCs w:val="20"/>
                <w:lang w:val="es-CO"/>
              </w:rPr>
              <w:t xml:space="preserve"> </w:t>
            </w:r>
            <w:r w:rsidRPr="00F504AC">
              <w:rPr>
                <w:rFonts w:ascii="Arial" w:hAnsi="Arial" w:cs="Arial"/>
                <w:spacing w:val="-3"/>
                <w:sz w:val="20"/>
                <w:szCs w:val="20"/>
                <w:lang w:val="es-CO"/>
              </w:rPr>
              <w:t>en</w:t>
            </w:r>
            <w:r w:rsidRPr="00F504AC">
              <w:rPr>
                <w:rFonts w:ascii="Arial" w:hAnsi="Arial" w:cs="Arial"/>
                <w:spacing w:val="-10"/>
                <w:sz w:val="20"/>
                <w:szCs w:val="20"/>
                <w:lang w:val="es-CO"/>
              </w:rPr>
              <w:t xml:space="preserve"> </w:t>
            </w:r>
            <w:r w:rsidRPr="00F504AC">
              <w:rPr>
                <w:rFonts w:ascii="Arial" w:hAnsi="Arial" w:cs="Arial"/>
                <w:spacing w:val="-3"/>
                <w:sz w:val="20"/>
                <w:szCs w:val="20"/>
                <w:lang w:val="es-CO"/>
              </w:rPr>
              <w:t>construcción</w:t>
            </w:r>
            <w:r w:rsidRPr="00F504AC">
              <w:rPr>
                <w:rFonts w:ascii="Arial" w:hAnsi="Arial" w:cs="Arial"/>
                <w:spacing w:val="-11"/>
                <w:sz w:val="20"/>
                <w:szCs w:val="20"/>
                <w:lang w:val="es-CO"/>
              </w:rPr>
              <w:t xml:space="preserve"> </w:t>
            </w:r>
            <w:r w:rsidR="007368A3" w:rsidRPr="00F504AC">
              <w:rPr>
                <w:rFonts w:ascii="Arial" w:hAnsi="Arial" w:cs="Arial"/>
                <w:spacing w:val="-2"/>
                <w:sz w:val="20"/>
                <w:szCs w:val="20"/>
                <w:lang w:val="es-CO"/>
              </w:rPr>
              <w:t>con</w:t>
            </w:r>
            <w:r w:rsidR="00E53EF0" w:rsidRPr="00F504AC">
              <w:rPr>
                <w:rFonts w:ascii="Arial" w:hAnsi="Arial" w:cs="Arial"/>
                <w:spacing w:val="-2"/>
                <w:sz w:val="20"/>
                <w:szCs w:val="20"/>
                <w:lang w:val="es-CO"/>
              </w:rPr>
              <w:t xml:space="preserve"> </w:t>
            </w:r>
            <w:r w:rsidR="00E53EF0" w:rsidRPr="00F504AC">
              <w:rPr>
                <w:rFonts w:ascii="Arial" w:hAnsi="Arial" w:cs="Arial"/>
                <w:spacing w:val="-7"/>
                <w:sz w:val="20"/>
                <w:szCs w:val="20"/>
                <w:lang w:val="es-CO"/>
              </w:rPr>
              <w:t xml:space="preserve">sistemas de control y/o </w:t>
            </w:r>
            <w:r w:rsidR="00E53EF0" w:rsidRPr="00F504AC">
              <w:rPr>
                <w:rFonts w:ascii="Arial" w:hAnsi="Arial" w:cs="Arial"/>
                <w:sz w:val="20"/>
                <w:szCs w:val="20"/>
                <w:lang w:val="es-CO"/>
              </w:rPr>
              <w:t>medidas de manejo</w:t>
            </w:r>
          </w:p>
        </w:tc>
        <w:tc>
          <w:tcPr>
            <w:tcW w:w="6002" w:type="dxa"/>
            <w:shd w:val="clear" w:color="auto" w:fill="auto"/>
            <w:vAlign w:val="center"/>
          </w:tcPr>
          <w:p w14:paraId="3102075E" w14:textId="77777777" w:rsidR="004570DC" w:rsidRPr="00F504AC" w:rsidRDefault="006B26FF" w:rsidP="005615E4">
            <w:pPr>
              <w:pStyle w:val="TableParagraph"/>
              <w:ind w:left="122" w:right="189"/>
              <w:jc w:val="both"/>
              <w:rPr>
                <w:rFonts w:ascii="Arial" w:hAnsi="Arial" w:cs="Arial"/>
                <w:sz w:val="20"/>
                <w:szCs w:val="20"/>
                <w:lang w:val="es-CO"/>
              </w:rPr>
            </w:pPr>
            <w:r w:rsidRPr="00F504AC">
              <w:rPr>
                <w:rFonts w:ascii="Arial" w:hAnsi="Arial" w:cs="Arial"/>
                <w:sz w:val="20"/>
                <w:szCs w:val="20"/>
                <w:lang w:val="es-CO"/>
              </w:rPr>
              <w:t>Corresponde a todas las emisiones asociadas a las fuentes de emisión de las actividades a desarrollarse durante la etapa de construcción del proyecto (infraestructura costa afuera y en continente, según aplique)</w:t>
            </w:r>
            <w:r w:rsidR="000B1ACF" w:rsidRPr="00F504AC">
              <w:rPr>
                <w:rFonts w:ascii="Arial" w:hAnsi="Arial" w:cs="Arial"/>
                <w:sz w:val="20"/>
                <w:szCs w:val="20"/>
                <w:lang w:val="es-CO"/>
              </w:rPr>
              <w:t>, teniendo en cuenta la implementación y/o uso de medidas de manejo y/o sistemas de control.</w:t>
            </w:r>
          </w:p>
        </w:tc>
      </w:tr>
      <w:tr w:rsidR="004570DC" w:rsidRPr="00F504AC" w14:paraId="55EF0322" w14:textId="77777777" w:rsidTr="005615E4">
        <w:trPr>
          <w:trHeight w:val="1012"/>
          <w:jc w:val="center"/>
        </w:trPr>
        <w:tc>
          <w:tcPr>
            <w:tcW w:w="848" w:type="dxa"/>
            <w:shd w:val="clear" w:color="auto" w:fill="auto"/>
            <w:vAlign w:val="center"/>
          </w:tcPr>
          <w:p w14:paraId="22EDD37A" w14:textId="77777777" w:rsidR="004570DC" w:rsidRPr="00F504AC" w:rsidRDefault="004570DC" w:rsidP="005615E4">
            <w:pPr>
              <w:pStyle w:val="TableParagraph"/>
              <w:ind w:left="315" w:right="304"/>
              <w:jc w:val="center"/>
              <w:rPr>
                <w:rFonts w:ascii="Arial" w:hAnsi="Arial" w:cs="Arial"/>
                <w:sz w:val="20"/>
                <w:szCs w:val="20"/>
                <w:lang w:val="es-CO"/>
              </w:rPr>
            </w:pPr>
            <w:r w:rsidRPr="00F504AC">
              <w:rPr>
                <w:rFonts w:ascii="Arial" w:hAnsi="Arial" w:cs="Arial"/>
                <w:sz w:val="20"/>
                <w:szCs w:val="20"/>
                <w:lang w:val="es-CO"/>
              </w:rPr>
              <w:t>5*</w:t>
            </w:r>
          </w:p>
        </w:tc>
        <w:tc>
          <w:tcPr>
            <w:tcW w:w="2551" w:type="dxa"/>
            <w:shd w:val="clear" w:color="auto" w:fill="auto"/>
            <w:vAlign w:val="center"/>
          </w:tcPr>
          <w:p w14:paraId="18D6B48F" w14:textId="77777777" w:rsidR="004570DC" w:rsidRPr="00F504AC" w:rsidRDefault="004570DC" w:rsidP="005615E4">
            <w:pPr>
              <w:pStyle w:val="TableParagraph"/>
              <w:ind w:left="105" w:right="83"/>
              <w:jc w:val="center"/>
              <w:rPr>
                <w:rFonts w:ascii="Arial" w:hAnsi="Arial" w:cs="Arial"/>
                <w:sz w:val="20"/>
                <w:szCs w:val="20"/>
                <w:lang w:val="es-CO"/>
              </w:rPr>
            </w:pPr>
            <w:r w:rsidRPr="00F504AC">
              <w:rPr>
                <w:rFonts w:ascii="Arial" w:hAnsi="Arial" w:cs="Arial"/>
                <w:sz w:val="20"/>
                <w:szCs w:val="20"/>
                <w:lang w:val="es-CO"/>
              </w:rPr>
              <w:t>Proyecto</w:t>
            </w:r>
            <w:r w:rsidRPr="00F504AC">
              <w:rPr>
                <w:rFonts w:ascii="Arial" w:hAnsi="Arial" w:cs="Arial"/>
                <w:spacing w:val="58"/>
                <w:sz w:val="20"/>
                <w:szCs w:val="20"/>
                <w:lang w:val="es-CO"/>
              </w:rPr>
              <w:t xml:space="preserve"> </w:t>
            </w:r>
            <w:r w:rsidRPr="00F504AC">
              <w:rPr>
                <w:rFonts w:ascii="Arial" w:hAnsi="Arial" w:cs="Arial"/>
                <w:sz w:val="20"/>
                <w:szCs w:val="20"/>
                <w:lang w:val="es-CO"/>
              </w:rPr>
              <w:t>en</w:t>
            </w:r>
            <w:r w:rsidRPr="00F504AC">
              <w:rPr>
                <w:rFonts w:ascii="Arial" w:hAnsi="Arial" w:cs="Arial"/>
                <w:spacing w:val="58"/>
                <w:sz w:val="20"/>
                <w:szCs w:val="20"/>
                <w:lang w:val="es-CO"/>
              </w:rPr>
              <w:t xml:space="preserve"> </w:t>
            </w:r>
            <w:r w:rsidRPr="00F504AC">
              <w:rPr>
                <w:rFonts w:ascii="Arial" w:hAnsi="Arial" w:cs="Arial"/>
                <w:sz w:val="20"/>
                <w:szCs w:val="20"/>
                <w:lang w:val="es-CO"/>
              </w:rPr>
              <w:t>operación</w:t>
            </w:r>
            <w:r w:rsidRPr="00F504AC">
              <w:rPr>
                <w:rFonts w:ascii="Arial" w:hAnsi="Arial" w:cs="Arial"/>
                <w:spacing w:val="56"/>
                <w:sz w:val="20"/>
                <w:szCs w:val="20"/>
                <w:lang w:val="es-CO"/>
              </w:rPr>
              <w:t xml:space="preserve"> </w:t>
            </w:r>
            <w:r w:rsidR="00E53EF0" w:rsidRPr="00F504AC">
              <w:rPr>
                <w:rFonts w:ascii="Arial" w:hAnsi="Arial" w:cs="Arial"/>
                <w:sz w:val="20"/>
                <w:szCs w:val="20"/>
                <w:lang w:val="es-CO"/>
              </w:rPr>
              <w:t xml:space="preserve">con </w:t>
            </w:r>
            <w:r w:rsidR="00E53EF0" w:rsidRPr="00F504AC">
              <w:rPr>
                <w:rFonts w:ascii="Arial" w:hAnsi="Arial" w:cs="Arial"/>
                <w:spacing w:val="-7"/>
                <w:sz w:val="20"/>
                <w:szCs w:val="20"/>
                <w:lang w:val="es-CO"/>
              </w:rPr>
              <w:t xml:space="preserve">sistemas de control y/o </w:t>
            </w:r>
            <w:r w:rsidR="00E53EF0" w:rsidRPr="00F504AC">
              <w:rPr>
                <w:rFonts w:ascii="Arial" w:hAnsi="Arial" w:cs="Arial"/>
                <w:sz w:val="20"/>
                <w:szCs w:val="20"/>
                <w:lang w:val="es-CO"/>
              </w:rPr>
              <w:t>medidas de manejo</w:t>
            </w:r>
          </w:p>
        </w:tc>
        <w:tc>
          <w:tcPr>
            <w:tcW w:w="6002" w:type="dxa"/>
            <w:shd w:val="clear" w:color="auto" w:fill="auto"/>
            <w:vAlign w:val="center"/>
          </w:tcPr>
          <w:p w14:paraId="7FD97F21" w14:textId="77777777" w:rsidR="004570DC" w:rsidRPr="00F504AC" w:rsidRDefault="000B1ACF" w:rsidP="005615E4">
            <w:pPr>
              <w:pStyle w:val="TableParagraph"/>
              <w:ind w:left="122" w:right="189"/>
              <w:jc w:val="both"/>
              <w:rPr>
                <w:rFonts w:ascii="Arial" w:hAnsi="Arial" w:cs="Arial"/>
                <w:sz w:val="20"/>
                <w:szCs w:val="20"/>
                <w:lang w:val="es-CO"/>
              </w:rPr>
            </w:pPr>
            <w:r w:rsidRPr="00F504AC">
              <w:rPr>
                <w:rFonts w:ascii="Arial" w:hAnsi="Arial" w:cs="Arial"/>
                <w:sz w:val="20"/>
                <w:szCs w:val="20"/>
                <w:lang w:val="es-CO"/>
              </w:rPr>
              <w:t xml:space="preserve">Corresponde a </w:t>
            </w:r>
            <w:r w:rsidR="002F418E" w:rsidRPr="00F504AC">
              <w:rPr>
                <w:rFonts w:ascii="Arial" w:hAnsi="Arial" w:cs="Arial"/>
                <w:sz w:val="20"/>
                <w:szCs w:val="20"/>
                <w:lang w:val="es-CO"/>
              </w:rPr>
              <w:t>todas las emisiones asociadas a las fuentes de emisión de las actividades a desarrollarse durante la etapa de operación del proyecto</w:t>
            </w:r>
            <w:r w:rsidRPr="00F504AC">
              <w:rPr>
                <w:rFonts w:ascii="Arial" w:hAnsi="Arial" w:cs="Arial"/>
                <w:sz w:val="20"/>
                <w:szCs w:val="20"/>
                <w:lang w:val="es-CO"/>
              </w:rPr>
              <w:t>, teniendo en cuenta la implementación y/o uso de medidas de manejo y/o sistemas de control.</w:t>
            </w:r>
          </w:p>
        </w:tc>
      </w:tr>
    </w:tbl>
    <w:p w14:paraId="4D5809CA" w14:textId="77777777" w:rsidR="000B1ACF" w:rsidRPr="00F504AC" w:rsidRDefault="000B1ACF" w:rsidP="000B1ACF">
      <w:pPr>
        <w:jc w:val="center"/>
        <w:rPr>
          <w:sz w:val="18"/>
          <w:szCs w:val="18"/>
          <w:lang w:val="es-CO" w:eastAsia="en-US"/>
        </w:rPr>
      </w:pPr>
      <w:r w:rsidRPr="00F504AC">
        <w:rPr>
          <w:sz w:val="18"/>
          <w:szCs w:val="18"/>
          <w:lang w:val="es-CO" w:eastAsia="en-US"/>
        </w:rPr>
        <w:t>Fuente: ANLA 2022</w:t>
      </w:r>
    </w:p>
    <w:p w14:paraId="457C6D70" w14:textId="77777777" w:rsidR="00370DD4" w:rsidRPr="00F504AC" w:rsidRDefault="000B1ACF" w:rsidP="000B1ACF">
      <w:pPr>
        <w:jc w:val="both"/>
        <w:rPr>
          <w:sz w:val="18"/>
          <w:szCs w:val="18"/>
          <w:lang w:val="es-CO" w:eastAsia="en-US"/>
        </w:rPr>
      </w:pPr>
      <w:r w:rsidRPr="00F504AC">
        <w:rPr>
          <w:sz w:val="18"/>
          <w:szCs w:val="18"/>
          <w:lang w:val="es-CO" w:eastAsia="en-US"/>
        </w:rPr>
        <w:t>*Para los escenarios con control, el solicitante debe tener en cuenta que, las medidas y sistemas de control incorporados en los criterios de modelamiento deben corresponder con los propuestos en las fichas de manejo.</w:t>
      </w:r>
      <w:r w:rsidR="00DF7F66" w:rsidRPr="00F504AC">
        <w:rPr>
          <w:sz w:val="18"/>
          <w:szCs w:val="18"/>
          <w:lang w:val="es-CO" w:eastAsia="en-US"/>
        </w:rPr>
        <w:t xml:space="preserve"> Los cuales también deberán describirse en el respectivo informe de modelación.</w:t>
      </w:r>
    </w:p>
    <w:p w14:paraId="517F4079" w14:textId="77777777" w:rsidR="00370DD4" w:rsidRPr="00F504AC" w:rsidRDefault="00370DD4" w:rsidP="00CF3030">
      <w:pPr>
        <w:rPr>
          <w:szCs w:val="24"/>
          <w:lang w:val="es-CO" w:eastAsia="en-US"/>
        </w:rPr>
      </w:pPr>
    </w:p>
    <w:p w14:paraId="19D9332F" w14:textId="77777777" w:rsidR="000767D3" w:rsidRPr="00F504AC" w:rsidRDefault="000767D3" w:rsidP="002F015E">
      <w:pPr>
        <w:pStyle w:val="Prrafodelista"/>
        <w:numPr>
          <w:ilvl w:val="0"/>
          <w:numId w:val="38"/>
        </w:numPr>
        <w:jc w:val="both"/>
        <w:rPr>
          <w:sz w:val="24"/>
          <w:szCs w:val="24"/>
          <w:lang w:val="es-CO" w:eastAsia="en-US"/>
        </w:rPr>
      </w:pPr>
      <w:r w:rsidRPr="00F504AC">
        <w:rPr>
          <w:b/>
          <w:bCs/>
          <w:sz w:val="24"/>
          <w:szCs w:val="24"/>
          <w:lang w:val="es-CO" w:eastAsia="en-US"/>
        </w:rPr>
        <w:t>Fuentes de emisión y cargas contaminantes:</w:t>
      </w:r>
      <w:r w:rsidRPr="00F504AC">
        <w:rPr>
          <w:sz w:val="24"/>
          <w:szCs w:val="24"/>
          <w:lang w:val="es-CO" w:eastAsia="en-US"/>
        </w:rPr>
        <w:t xml:space="preserve"> incluir lo referente a las características de las fuentes del inventario y posible localización de todas las fuentes de emisión de los contaminantes que contempla el proyecto con sus respectivas cargas contaminantes previamente calculadas en el numeral </w:t>
      </w:r>
      <w:r w:rsidRPr="00F504AC">
        <w:rPr>
          <w:i/>
          <w:iCs/>
          <w:sz w:val="24"/>
          <w:szCs w:val="24"/>
          <w:lang w:val="es-CO" w:eastAsia="en-US"/>
        </w:rPr>
        <w:t>4.1.5.1.2 Estimación de la emisión atmosférica</w:t>
      </w:r>
      <w:r w:rsidRPr="00F504AC">
        <w:rPr>
          <w:sz w:val="24"/>
          <w:szCs w:val="24"/>
          <w:lang w:val="es-CO" w:eastAsia="en-US"/>
        </w:rPr>
        <w:t xml:space="preserve">, las cuales deben ser incluidas como parte </w:t>
      </w:r>
      <w:r w:rsidRPr="00F504AC">
        <w:rPr>
          <w:sz w:val="24"/>
          <w:szCs w:val="24"/>
          <w:lang w:val="es-CO" w:eastAsia="en-US"/>
        </w:rPr>
        <w:lastRenderedPageBreak/>
        <w:t xml:space="preserve">de los datos de entrada para alimentar la modelación de las fuentes fijas (dispersas, de área o puntuales), lineales y móviles. </w:t>
      </w:r>
    </w:p>
    <w:p w14:paraId="3C8D41A7" w14:textId="77777777" w:rsidR="00654BA4" w:rsidRPr="00F504AC" w:rsidRDefault="00654BA4" w:rsidP="00654BA4">
      <w:pPr>
        <w:pStyle w:val="Prrafodelista"/>
        <w:ind w:left="720"/>
        <w:jc w:val="both"/>
        <w:rPr>
          <w:b/>
          <w:bCs/>
          <w:sz w:val="24"/>
          <w:szCs w:val="24"/>
          <w:lang w:val="es-CO" w:eastAsia="en-US"/>
        </w:rPr>
      </w:pPr>
    </w:p>
    <w:p w14:paraId="121C8A9F" w14:textId="77777777" w:rsidR="00942526" w:rsidRPr="00F504AC" w:rsidRDefault="009501BF" w:rsidP="002F015E">
      <w:pPr>
        <w:pStyle w:val="Prrafodelista"/>
        <w:numPr>
          <w:ilvl w:val="0"/>
          <w:numId w:val="38"/>
        </w:numPr>
        <w:jc w:val="both"/>
        <w:rPr>
          <w:rFonts w:cs="Arial"/>
          <w:sz w:val="24"/>
          <w:szCs w:val="24"/>
          <w:lang w:val="es-CO" w:eastAsia="en-US"/>
        </w:rPr>
      </w:pPr>
      <w:r w:rsidRPr="00F504AC">
        <w:rPr>
          <w:b/>
          <w:bCs/>
          <w:sz w:val="24"/>
          <w:szCs w:val="24"/>
          <w:lang w:val="es-CO" w:eastAsia="en-US"/>
        </w:rPr>
        <w:t>C</w:t>
      </w:r>
      <w:r w:rsidR="000767D3" w:rsidRPr="00F504AC">
        <w:rPr>
          <w:b/>
          <w:bCs/>
          <w:sz w:val="24"/>
          <w:szCs w:val="24"/>
          <w:lang w:val="es-CO" w:eastAsia="en-US"/>
        </w:rPr>
        <w:t>oncentración de fondo:</w:t>
      </w:r>
      <w:r w:rsidR="000767D3" w:rsidRPr="00F504AC">
        <w:rPr>
          <w:sz w:val="24"/>
          <w:szCs w:val="24"/>
          <w:lang w:val="es-CO" w:eastAsia="en-US"/>
        </w:rPr>
        <w:t xml:space="preserve"> esta concentración se determina a partir de los resultados </w:t>
      </w:r>
      <w:r w:rsidR="00A227A2" w:rsidRPr="00F504AC">
        <w:rPr>
          <w:sz w:val="24"/>
          <w:szCs w:val="24"/>
          <w:lang w:val="es-CO" w:eastAsia="en-US"/>
        </w:rPr>
        <w:t xml:space="preserve">de </w:t>
      </w:r>
      <w:r w:rsidR="005E15C8" w:rsidRPr="00F504AC">
        <w:rPr>
          <w:sz w:val="24"/>
          <w:szCs w:val="24"/>
          <w:lang w:val="es-CO" w:eastAsia="en-US"/>
        </w:rPr>
        <w:t>los</w:t>
      </w:r>
      <w:r w:rsidR="00A227A2" w:rsidRPr="00F504AC">
        <w:rPr>
          <w:sz w:val="24"/>
          <w:szCs w:val="24"/>
          <w:lang w:val="es-CO" w:eastAsia="en-US"/>
        </w:rPr>
        <w:t xml:space="preserve"> contaminante</w:t>
      </w:r>
      <w:r w:rsidR="005E15C8" w:rsidRPr="00F504AC">
        <w:rPr>
          <w:sz w:val="24"/>
          <w:szCs w:val="24"/>
          <w:lang w:val="es-CO" w:eastAsia="en-US"/>
        </w:rPr>
        <w:t>s</w:t>
      </w:r>
      <w:r w:rsidR="00A227A2" w:rsidRPr="00F504AC">
        <w:rPr>
          <w:sz w:val="24"/>
          <w:szCs w:val="24"/>
          <w:lang w:val="es-CO" w:eastAsia="en-US"/>
        </w:rPr>
        <w:t xml:space="preserve"> para </w:t>
      </w:r>
      <w:r w:rsidR="005E15C8" w:rsidRPr="00F504AC">
        <w:rPr>
          <w:sz w:val="24"/>
          <w:szCs w:val="24"/>
          <w:lang w:val="es-CO" w:eastAsia="en-US"/>
        </w:rPr>
        <w:t xml:space="preserve">cada </w:t>
      </w:r>
      <w:r w:rsidR="00A227A2" w:rsidRPr="00F504AC">
        <w:rPr>
          <w:sz w:val="24"/>
          <w:szCs w:val="24"/>
          <w:lang w:val="es-CO" w:eastAsia="en-US"/>
        </w:rPr>
        <w:t xml:space="preserve">tiempo de exposición, producto </w:t>
      </w:r>
      <w:r w:rsidR="000767D3" w:rsidRPr="00F504AC">
        <w:rPr>
          <w:sz w:val="24"/>
          <w:szCs w:val="24"/>
          <w:lang w:val="es-CO" w:eastAsia="en-US"/>
        </w:rPr>
        <w:t xml:space="preserve">de las campañas de monitoreo de calidad del aire </w:t>
      </w:r>
      <w:r w:rsidR="0012485A" w:rsidRPr="00F504AC">
        <w:rPr>
          <w:sz w:val="24"/>
          <w:szCs w:val="24"/>
          <w:lang w:val="es-CO" w:eastAsia="en-US"/>
        </w:rPr>
        <w:t>o los resultados y análisis de fuentes secundarias (</w:t>
      </w:r>
      <w:r w:rsidR="0012485A" w:rsidRPr="00F504AC">
        <w:rPr>
          <w:rFonts w:cs="Arial"/>
          <w:sz w:val="24"/>
          <w:szCs w:val="24"/>
          <w:lang w:val="es-CO" w:eastAsia="en-US"/>
        </w:rPr>
        <w:t>pro</w:t>
      </w:r>
      <w:r w:rsidR="000767D3" w:rsidRPr="00F504AC">
        <w:rPr>
          <w:rFonts w:cs="Arial"/>
          <w:sz w:val="24"/>
          <w:szCs w:val="24"/>
          <w:lang w:val="es-CO" w:eastAsia="en-US"/>
        </w:rPr>
        <w:t>y</w:t>
      </w:r>
      <w:r w:rsidR="0012485A" w:rsidRPr="00F504AC">
        <w:rPr>
          <w:rFonts w:cs="Arial"/>
          <w:sz w:val="24"/>
          <w:szCs w:val="24"/>
          <w:lang w:val="es-CO" w:eastAsia="en-US"/>
        </w:rPr>
        <w:t>ectos cercanos y/o registros de modelos globales)</w:t>
      </w:r>
      <w:r w:rsidR="00A227A2" w:rsidRPr="00F504AC">
        <w:rPr>
          <w:rFonts w:cs="Arial"/>
          <w:sz w:val="24"/>
          <w:szCs w:val="24"/>
          <w:lang w:val="es-CO" w:eastAsia="en-US"/>
        </w:rPr>
        <w:t>,</w:t>
      </w:r>
      <w:r w:rsidR="0012485A" w:rsidRPr="00F504AC">
        <w:rPr>
          <w:rFonts w:cs="Arial"/>
          <w:sz w:val="24"/>
          <w:szCs w:val="24"/>
          <w:lang w:val="es-CO" w:eastAsia="en-US"/>
        </w:rPr>
        <w:t xml:space="preserve"> y considerando lo establecido al respecto por</w:t>
      </w:r>
      <w:r w:rsidR="00A227A2" w:rsidRPr="00F504AC">
        <w:rPr>
          <w:rFonts w:cs="Arial"/>
          <w:sz w:val="24"/>
          <w:szCs w:val="24"/>
          <w:lang w:val="es-CO" w:eastAsia="en-US"/>
        </w:rPr>
        <w:t xml:space="preserve"> Parágrafo 2 de</w:t>
      </w:r>
      <w:r w:rsidR="0012485A" w:rsidRPr="00F504AC">
        <w:rPr>
          <w:rFonts w:cs="Arial"/>
          <w:sz w:val="24"/>
          <w:szCs w:val="24"/>
          <w:lang w:val="es-CO" w:eastAsia="en-US"/>
        </w:rPr>
        <w:t xml:space="preserve"> la Resolución 2254 de 2017</w:t>
      </w:r>
      <w:r w:rsidR="00A227A2" w:rsidRPr="00F504AC">
        <w:rPr>
          <w:rFonts w:cs="Arial"/>
          <w:sz w:val="24"/>
          <w:szCs w:val="24"/>
          <w:lang w:val="es-CO" w:eastAsia="en-US"/>
        </w:rPr>
        <w:t xml:space="preserve"> de Minambiente, o aquella que la modifique o sustituya</w:t>
      </w:r>
      <w:r w:rsidR="0012485A" w:rsidRPr="00F504AC">
        <w:rPr>
          <w:rFonts w:cs="Arial"/>
          <w:sz w:val="24"/>
          <w:szCs w:val="24"/>
          <w:lang w:val="es-CO" w:eastAsia="en-US"/>
        </w:rPr>
        <w:t xml:space="preserve">. </w:t>
      </w:r>
      <w:r w:rsidR="004A1357" w:rsidRPr="00F504AC">
        <w:rPr>
          <w:rFonts w:cs="Arial"/>
          <w:sz w:val="24"/>
          <w:szCs w:val="24"/>
          <w:lang w:val="es-CO" w:eastAsia="en-US"/>
        </w:rPr>
        <w:t xml:space="preserve">Se recomienda que, para esta determinación no se tomen los registros mínimos determinados en la campaña de monitoreo. </w:t>
      </w:r>
      <w:r w:rsidR="0012485A" w:rsidRPr="00F504AC">
        <w:rPr>
          <w:rFonts w:cs="Arial"/>
          <w:sz w:val="24"/>
          <w:szCs w:val="24"/>
          <w:lang w:val="es-CO" w:eastAsia="en-US"/>
        </w:rPr>
        <w:t xml:space="preserve">Cabe precisar que, </w:t>
      </w:r>
      <w:r w:rsidR="000767D3" w:rsidRPr="00F504AC">
        <w:rPr>
          <w:rFonts w:cs="Arial"/>
          <w:sz w:val="24"/>
          <w:szCs w:val="24"/>
          <w:lang w:val="es-CO" w:eastAsia="en-US"/>
        </w:rPr>
        <w:t xml:space="preserve">sobre esta </w:t>
      </w:r>
      <w:r w:rsidR="00881ACA" w:rsidRPr="00F504AC">
        <w:rPr>
          <w:rFonts w:cs="Arial"/>
          <w:sz w:val="24"/>
          <w:szCs w:val="24"/>
          <w:lang w:val="es-CO" w:eastAsia="en-US"/>
        </w:rPr>
        <w:t xml:space="preserve">concentración de fondo </w:t>
      </w:r>
      <w:r w:rsidR="000767D3" w:rsidRPr="00F504AC">
        <w:rPr>
          <w:rFonts w:cs="Arial"/>
          <w:sz w:val="24"/>
          <w:szCs w:val="24"/>
          <w:lang w:val="es-CO" w:eastAsia="en-US"/>
        </w:rPr>
        <w:t>se sumarán los aportes determinados por las modelaciones. De acuerdo con lo anterior, deberá justificar, soportar y presentar claramente la metodología seguida para la determinación de la concentración de fondo</w:t>
      </w:r>
      <w:r w:rsidR="00C07318" w:rsidRPr="00F504AC">
        <w:rPr>
          <w:rFonts w:cs="Arial"/>
          <w:sz w:val="24"/>
          <w:szCs w:val="24"/>
          <w:lang w:val="es-CO" w:eastAsia="en-US"/>
        </w:rPr>
        <w:t>.</w:t>
      </w:r>
    </w:p>
    <w:p w14:paraId="6BFEBF44" w14:textId="77777777" w:rsidR="00942526" w:rsidRPr="00F504AC" w:rsidRDefault="00942526" w:rsidP="00942526">
      <w:pPr>
        <w:jc w:val="both"/>
        <w:rPr>
          <w:rFonts w:cs="Arial"/>
          <w:b/>
          <w:bCs/>
          <w:szCs w:val="24"/>
          <w:lang w:val="es-CO" w:eastAsia="en-US"/>
        </w:rPr>
      </w:pPr>
    </w:p>
    <w:p w14:paraId="26FC74D0" w14:textId="77777777" w:rsidR="004F60F2" w:rsidRPr="00F504AC" w:rsidRDefault="00567F8B" w:rsidP="002F015E">
      <w:pPr>
        <w:pStyle w:val="Prrafodelista"/>
        <w:numPr>
          <w:ilvl w:val="0"/>
          <w:numId w:val="38"/>
        </w:numPr>
        <w:jc w:val="both"/>
        <w:rPr>
          <w:rFonts w:cs="Arial"/>
          <w:sz w:val="24"/>
          <w:szCs w:val="24"/>
          <w:lang w:val="es-CO" w:eastAsia="en-US"/>
        </w:rPr>
      </w:pPr>
      <w:r w:rsidRPr="00F504AC">
        <w:rPr>
          <w:rFonts w:cs="Arial"/>
          <w:b/>
          <w:bCs/>
          <w:sz w:val="24"/>
          <w:szCs w:val="24"/>
          <w:lang w:val="es-CO" w:eastAsia="en-US"/>
        </w:rPr>
        <w:t>Meteorología:</w:t>
      </w:r>
      <w:r w:rsidRPr="00F504AC">
        <w:rPr>
          <w:rFonts w:cs="Arial"/>
          <w:sz w:val="24"/>
          <w:szCs w:val="24"/>
          <w:lang w:val="es-CO" w:eastAsia="en-US"/>
        </w:rPr>
        <w:t xml:space="preserve"> </w:t>
      </w:r>
      <w:r w:rsidR="004F60F2" w:rsidRPr="00F504AC">
        <w:rPr>
          <w:rFonts w:cs="Arial"/>
          <w:sz w:val="24"/>
          <w:szCs w:val="24"/>
          <w:lang w:val="es-CO" w:eastAsia="en-US"/>
        </w:rPr>
        <w:t xml:space="preserve">la información deberá representar la distribución espacio-temporal de las condiciones de transporte y dispersión de partículas. Por tanto, se deberá hacer uso de registros meteorológicos horarios de mínimo los tres (3) años más recientes, para parámetros como: velocidad y dirección del viento, temperatura, precipitación, radiación solar, nubosidad, altura y capa de mezcla, y estabilidad atmosférica, entre otros. De preferencia, uno de los tres (3) años de registros horarios simulados, deberá incorporar como mínimo las anomalías asociadas al fenómeno del Niño (meteorología adversa), declarado por el IDEAM. </w:t>
      </w:r>
      <w:r w:rsidR="00870199" w:rsidRPr="00F504AC">
        <w:rPr>
          <w:rFonts w:cs="Arial"/>
          <w:sz w:val="24"/>
          <w:szCs w:val="24"/>
          <w:lang w:val="es-CO" w:eastAsia="en-US"/>
        </w:rPr>
        <w:t>Dicha información deberá anexarse como archivo de entrada.</w:t>
      </w:r>
      <w:r w:rsidR="00626FB2" w:rsidRPr="00F504AC">
        <w:rPr>
          <w:rFonts w:cs="Arial"/>
          <w:sz w:val="24"/>
          <w:szCs w:val="24"/>
          <w:lang w:val="es-CO" w:eastAsia="en-US"/>
        </w:rPr>
        <w:t xml:space="preserve"> Conforme al numeral </w:t>
      </w:r>
      <w:r w:rsidR="00626FB2" w:rsidRPr="00F504AC">
        <w:rPr>
          <w:rFonts w:cs="Arial"/>
          <w:i/>
          <w:iCs/>
          <w:sz w:val="24"/>
          <w:szCs w:val="24"/>
          <w:lang w:val="es-CO" w:eastAsia="en-US"/>
        </w:rPr>
        <w:t>4.1.5.1. Meteorología</w:t>
      </w:r>
      <w:r w:rsidR="00626FB2" w:rsidRPr="00F504AC">
        <w:rPr>
          <w:rFonts w:cs="Arial"/>
          <w:sz w:val="24"/>
          <w:szCs w:val="24"/>
          <w:lang w:val="es-CO" w:eastAsia="en-US"/>
        </w:rPr>
        <w:t xml:space="preserve">, </w:t>
      </w:r>
      <w:r w:rsidR="00F01C67" w:rsidRPr="00F504AC">
        <w:rPr>
          <w:rFonts w:cs="Arial"/>
          <w:sz w:val="24"/>
          <w:szCs w:val="24"/>
          <w:lang w:val="es-CO" w:eastAsia="en-US"/>
        </w:rPr>
        <w:t xml:space="preserve">esta debe </w:t>
      </w:r>
      <w:r w:rsidR="00B879F5" w:rsidRPr="00F504AC">
        <w:rPr>
          <w:rFonts w:cs="Arial"/>
          <w:sz w:val="24"/>
          <w:szCs w:val="24"/>
          <w:lang w:val="es-CO" w:eastAsia="en-US"/>
        </w:rPr>
        <w:t>garantizar</w:t>
      </w:r>
      <w:r w:rsidR="00F01C67" w:rsidRPr="00F504AC">
        <w:rPr>
          <w:rFonts w:cs="Arial"/>
          <w:sz w:val="24"/>
          <w:szCs w:val="24"/>
          <w:lang w:val="es-CO" w:eastAsia="en-US"/>
        </w:rPr>
        <w:t xml:space="preserve"> las condiciones costa afuera y continental</w:t>
      </w:r>
      <w:r w:rsidR="00B879F5" w:rsidRPr="00F504AC">
        <w:rPr>
          <w:rFonts w:cs="Arial"/>
          <w:sz w:val="24"/>
          <w:szCs w:val="24"/>
          <w:lang w:val="es-CO" w:eastAsia="en-US"/>
        </w:rPr>
        <w:t>; así como, la resolución deberá permitir evidenciar las variaciones influyentes en la dispersión de los contaminantes.</w:t>
      </w:r>
    </w:p>
    <w:p w14:paraId="3E1A12A0" w14:textId="77777777" w:rsidR="007604EC" w:rsidRPr="00F504AC" w:rsidRDefault="007604EC" w:rsidP="002A2FAF">
      <w:pPr>
        <w:pStyle w:val="Prrafodelista"/>
        <w:ind w:left="720"/>
        <w:jc w:val="both"/>
        <w:rPr>
          <w:rFonts w:cs="Arial"/>
          <w:sz w:val="24"/>
          <w:szCs w:val="24"/>
          <w:lang w:val="es-CO" w:eastAsia="en-US"/>
        </w:rPr>
      </w:pPr>
      <w:r w:rsidRPr="00F504AC">
        <w:rPr>
          <w:rFonts w:cs="Arial"/>
          <w:sz w:val="24"/>
          <w:szCs w:val="24"/>
          <w:lang w:val="es-CO" w:eastAsia="en-US"/>
        </w:rPr>
        <w:t xml:space="preserve">Conforme al numeral 4.1.5.1., a los registros meteorológicos </w:t>
      </w:r>
      <w:r w:rsidR="00487670" w:rsidRPr="00F504AC">
        <w:rPr>
          <w:rFonts w:cs="Arial"/>
          <w:sz w:val="24"/>
          <w:szCs w:val="24"/>
          <w:lang w:val="es-CO" w:eastAsia="en-US"/>
        </w:rPr>
        <w:t>se les deberá realizar</w:t>
      </w:r>
      <w:r w:rsidRPr="00F504AC">
        <w:rPr>
          <w:rFonts w:cs="Arial"/>
          <w:sz w:val="24"/>
          <w:szCs w:val="24"/>
          <w:lang w:val="es-CO" w:eastAsia="en-US"/>
        </w:rPr>
        <w:t xml:space="preserve"> un análisis de consistencia</w:t>
      </w:r>
      <w:r w:rsidR="00487670" w:rsidRPr="00F504AC">
        <w:rPr>
          <w:rFonts w:cs="Arial"/>
          <w:sz w:val="24"/>
          <w:szCs w:val="24"/>
          <w:lang w:val="es-CO" w:eastAsia="en-US"/>
        </w:rPr>
        <w:t xml:space="preserve"> y la calidad de estos deberá estar acorde a lo recomendado por el documento</w:t>
      </w:r>
      <w:r w:rsidR="002A2FAF" w:rsidRPr="00F504AC">
        <w:rPr>
          <w:rFonts w:cs="Arial"/>
          <w:sz w:val="24"/>
          <w:szCs w:val="24"/>
          <w:lang w:val="es-CO" w:eastAsia="en-US"/>
        </w:rPr>
        <w:t xml:space="preserve"> de la OMM y la EPA,</w:t>
      </w:r>
      <w:r w:rsidR="00487670" w:rsidRPr="00F504AC">
        <w:rPr>
          <w:rFonts w:cs="Arial"/>
          <w:sz w:val="24"/>
          <w:szCs w:val="24"/>
          <w:lang w:val="es-CO" w:eastAsia="en-US"/>
        </w:rPr>
        <w:t xml:space="preserve"> </w:t>
      </w:r>
      <w:r w:rsidR="00487670" w:rsidRPr="00F504AC">
        <w:rPr>
          <w:rFonts w:cs="Arial"/>
          <w:i/>
          <w:iCs/>
          <w:sz w:val="24"/>
          <w:szCs w:val="24"/>
          <w:lang w:val="es-CO" w:eastAsia="en-US"/>
        </w:rPr>
        <w:t>Meteorological Monitoring Guidance for Regulatory Modeling Applications.</w:t>
      </w:r>
    </w:p>
    <w:p w14:paraId="09494D69" w14:textId="77777777" w:rsidR="00567F8B" w:rsidRPr="00F504AC" w:rsidRDefault="002A2FAF" w:rsidP="002F015E">
      <w:pPr>
        <w:pStyle w:val="Prrafodelista"/>
        <w:numPr>
          <w:ilvl w:val="0"/>
          <w:numId w:val="38"/>
        </w:numPr>
        <w:jc w:val="both"/>
        <w:rPr>
          <w:rFonts w:cs="Arial"/>
          <w:sz w:val="24"/>
          <w:szCs w:val="24"/>
          <w:lang w:val="es-CO" w:eastAsia="en-US"/>
        </w:rPr>
      </w:pPr>
      <w:r w:rsidRPr="00F504AC">
        <w:rPr>
          <w:rFonts w:cs="Arial"/>
          <w:b/>
          <w:bCs/>
          <w:sz w:val="24"/>
          <w:szCs w:val="24"/>
          <w:lang w:val="es-CO" w:eastAsia="en-US"/>
        </w:rPr>
        <w:t>Topografía:</w:t>
      </w:r>
      <w:r w:rsidRPr="00F504AC">
        <w:rPr>
          <w:rFonts w:cs="Arial"/>
          <w:sz w:val="24"/>
          <w:szCs w:val="24"/>
          <w:lang w:val="es-CO" w:eastAsia="en-US"/>
        </w:rPr>
        <w:t xml:space="preserve"> se deberá incluir la información topográfica que pueda influir en los resultados de la modelación y anexar los archivos de entrada (ej. extensiones para receptores, para fuentes de emisión y modelo digital del terreno -DEM).</w:t>
      </w:r>
    </w:p>
    <w:p w14:paraId="5C2B5AFB" w14:textId="77777777" w:rsidR="002A2FAF" w:rsidRPr="00F504AC" w:rsidRDefault="002A2FAF" w:rsidP="002F015E">
      <w:pPr>
        <w:pStyle w:val="Prrafodelista"/>
        <w:numPr>
          <w:ilvl w:val="0"/>
          <w:numId w:val="38"/>
        </w:numPr>
        <w:jc w:val="both"/>
        <w:rPr>
          <w:rFonts w:cs="Arial"/>
          <w:sz w:val="24"/>
          <w:szCs w:val="24"/>
          <w:lang w:val="es-CO" w:eastAsia="en-US"/>
        </w:rPr>
      </w:pPr>
      <w:r w:rsidRPr="00F504AC">
        <w:rPr>
          <w:rFonts w:cs="Arial"/>
          <w:b/>
          <w:bCs/>
          <w:sz w:val="24"/>
          <w:szCs w:val="24"/>
          <w:lang w:val="es-CO" w:eastAsia="en-US"/>
        </w:rPr>
        <w:t>Localización de receptores:</w:t>
      </w:r>
      <w:r w:rsidR="008A55DA" w:rsidRPr="00F504AC">
        <w:rPr>
          <w:rFonts w:cs="Arial"/>
          <w:sz w:val="24"/>
          <w:szCs w:val="24"/>
          <w:lang w:val="es-CO" w:eastAsia="en-US"/>
        </w:rPr>
        <w:t xml:space="preserve"> </w:t>
      </w:r>
      <w:r w:rsidR="006C297F" w:rsidRPr="00F504AC">
        <w:rPr>
          <w:rFonts w:cs="Arial"/>
          <w:sz w:val="24"/>
          <w:szCs w:val="24"/>
          <w:lang w:val="es-CO" w:eastAsia="en-US"/>
        </w:rPr>
        <w:t>se deberán incluir los potenciales receptores sobre los cuales se enfocará el análisis de impactos, teniendo en cuenta especialmente las áreas pobladas identificadas y ecosistemas sensibles dentro del área de influencia.</w:t>
      </w:r>
    </w:p>
    <w:p w14:paraId="064E44FA" w14:textId="77777777" w:rsidR="00A227A2" w:rsidRPr="00F504AC" w:rsidRDefault="00A227A2" w:rsidP="002F015E">
      <w:pPr>
        <w:pStyle w:val="Prrafodelista"/>
        <w:numPr>
          <w:ilvl w:val="0"/>
          <w:numId w:val="38"/>
        </w:numPr>
        <w:jc w:val="both"/>
        <w:rPr>
          <w:rFonts w:cs="Arial"/>
          <w:sz w:val="24"/>
          <w:szCs w:val="24"/>
          <w:lang w:val="es-CO" w:eastAsia="en-US"/>
        </w:rPr>
      </w:pPr>
      <w:r w:rsidRPr="00F504AC">
        <w:rPr>
          <w:rFonts w:cs="Arial"/>
          <w:b/>
          <w:bCs/>
          <w:sz w:val="24"/>
          <w:szCs w:val="24"/>
          <w:lang w:val="es-CO" w:eastAsia="en-US"/>
        </w:rPr>
        <w:t>Análisis del modelo:</w:t>
      </w:r>
      <w:r w:rsidRPr="00F504AC">
        <w:rPr>
          <w:rFonts w:cs="Arial"/>
          <w:sz w:val="24"/>
          <w:szCs w:val="24"/>
          <w:lang w:val="es-CO" w:eastAsia="en-US"/>
        </w:rPr>
        <w:t xml:space="preserve"> </w:t>
      </w:r>
      <w:r w:rsidR="003270A9" w:rsidRPr="00F504AC">
        <w:rPr>
          <w:rFonts w:cs="Arial"/>
          <w:sz w:val="24"/>
          <w:szCs w:val="24"/>
          <w:lang w:val="es-CO" w:eastAsia="en-US"/>
        </w:rPr>
        <w:t xml:space="preserve">el desarrollo de la modelación debe indicar cuáles son los aportes de contaminación producto de las actividades del proyecto, en relación con las concentraciones de fondo y los aportes de las fuentes ajenas al proyecto que tienen incidencia en la zona. Adicionalmente, deberá analizar las </w:t>
      </w:r>
      <w:r w:rsidR="003270A9" w:rsidRPr="00F504AC">
        <w:rPr>
          <w:rFonts w:cs="Arial"/>
          <w:sz w:val="24"/>
          <w:szCs w:val="24"/>
          <w:lang w:val="es-CO" w:eastAsia="en-US"/>
        </w:rPr>
        <w:lastRenderedPageBreak/>
        <w:t>concentraciones sobre los potenciales receptores e identificar el aporte de los contaminantes que realizará cada fuente o grupo de fuentes sobre la calidad del aire, en cada escenario. Cabe precisar que, si existen fuentes a las cuales se les tramitará permiso de emisiones atmosféricas los aportes de estas se deberán evidenciar de manera individualizada y reportar en el respectivo numeral de demanda, uso y aprovechamiento de recursos naturales.</w:t>
      </w:r>
    </w:p>
    <w:p w14:paraId="03B8CC9E" w14:textId="77777777" w:rsidR="00D41DC0" w:rsidRPr="00F504AC" w:rsidRDefault="00D41DC0" w:rsidP="00D41DC0">
      <w:pPr>
        <w:jc w:val="both"/>
        <w:rPr>
          <w:szCs w:val="24"/>
          <w:lang w:val="es-CO" w:eastAsia="en-US"/>
        </w:rPr>
      </w:pPr>
    </w:p>
    <w:p w14:paraId="638E79CD" w14:textId="77777777" w:rsidR="00EA39E7" w:rsidRPr="00F504AC" w:rsidRDefault="00AF0970" w:rsidP="00D41DC0">
      <w:pPr>
        <w:jc w:val="both"/>
        <w:rPr>
          <w:szCs w:val="24"/>
          <w:lang w:val="es-CO" w:eastAsia="en-US"/>
        </w:rPr>
      </w:pPr>
      <w:r w:rsidRPr="00F504AC">
        <w:rPr>
          <w:szCs w:val="24"/>
          <w:lang w:val="es-CO" w:eastAsia="en-US"/>
        </w:rPr>
        <w:t>Considerando lo anterior, el informe de modelación deberá incorporar como mínimo:</w:t>
      </w:r>
    </w:p>
    <w:p w14:paraId="6BE39459" w14:textId="77777777" w:rsidR="00EA39E7" w:rsidRPr="00F504AC" w:rsidRDefault="00EA39E7" w:rsidP="00D41DC0">
      <w:pPr>
        <w:jc w:val="both"/>
        <w:rPr>
          <w:szCs w:val="24"/>
          <w:lang w:val="es-CO" w:eastAsia="en-US"/>
        </w:rPr>
      </w:pPr>
    </w:p>
    <w:p w14:paraId="14BF033C" w14:textId="798F7BE8" w:rsidR="009A64E5" w:rsidRPr="00F504AC" w:rsidRDefault="009A64E5" w:rsidP="009A64E5">
      <w:pPr>
        <w:pStyle w:val="Descripcin"/>
        <w:jc w:val="center"/>
        <w:rPr>
          <w:sz w:val="20"/>
          <w:lang w:val="es-CO"/>
        </w:rPr>
      </w:pPr>
      <w:r w:rsidRPr="00F504AC">
        <w:rPr>
          <w:sz w:val="20"/>
          <w:lang w:val="es-CO"/>
        </w:rPr>
        <w:t xml:space="preserve">Tabla </w:t>
      </w:r>
      <w:r w:rsidRPr="00F504AC">
        <w:rPr>
          <w:sz w:val="20"/>
          <w:lang w:val="es-CO"/>
        </w:rPr>
        <w:fldChar w:fldCharType="begin"/>
      </w:r>
      <w:r w:rsidRPr="00F504AC">
        <w:rPr>
          <w:sz w:val="20"/>
          <w:lang w:val="es-CO"/>
        </w:rPr>
        <w:instrText xml:space="preserve"> SEQ Tabla \* ARABIC </w:instrText>
      </w:r>
      <w:r w:rsidRPr="00F504AC">
        <w:rPr>
          <w:sz w:val="20"/>
          <w:lang w:val="es-CO"/>
        </w:rPr>
        <w:fldChar w:fldCharType="separate"/>
      </w:r>
      <w:r w:rsidR="00395125">
        <w:rPr>
          <w:noProof/>
          <w:sz w:val="20"/>
          <w:lang w:val="es-CO"/>
        </w:rPr>
        <w:t>7</w:t>
      </w:r>
      <w:r w:rsidRPr="00F504AC">
        <w:rPr>
          <w:sz w:val="20"/>
          <w:lang w:val="es-CO"/>
        </w:rPr>
        <w:fldChar w:fldCharType="end"/>
      </w:r>
      <w:r w:rsidRPr="00F504AC">
        <w:rPr>
          <w:sz w:val="20"/>
          <w:lang w:val="es-CO"/>
        </w:rPr>
        <w:t>. Contenido informe de modelación de la calidad del aire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6616"/>
      </w:tblGrid>
      <w:tr w:rsidR="0038597A" w:rsidRPr="00F504AC" w14:paraId="53D9595D" w14:textId="77777777" w:rsidTr="00376CE7">
        <w:trPr>
          <w:trHeight w:val="20"/>
          <w:tblHeader/>
          <w:jc w:val="center"/>
        </w:trPr>
        <w:tc>
          <w:tcPr>
            <w:tcW w:w="2693" w:type="dxa"/>
            <w:shd w:val="clear" w:color="auto" w:fill="BFBFBF"/>
            <w:vAlign w:val="center"/>
          </w:tcPr>
          <w:p w14:paraId="7EEBD3A8" w14:textId="77777777" w:rsidR="0038597A" w:rsidRPr="00F504AC" w:rsidRDefault="0038597A" w:rsidP="005615E4">
            <w:pPr>
              <w:pStyle w:val="TableParagraph"/>
              <w:ind w:left="119"/>
              <w:jc w:val="center"/>
              <w:rPr>
                <w:b/>
                <w:bCs/>
                <w:sz w:val="20"/>
                <w:szCs w:val="20"/>
                <w:lang w:val="es-CO"/>
              </w:rPr>
            </w:pPr>
            <w:r w:rsidRPr="00F504AC">
              <w:rPr>
                <w:b/>
                <w:bCs/>
                <w:sz w:val="20"/>
                <w:szCs w:val="20"/>
                <w:lang w:val="es-CO"/>
              </w:rPr>
              <w:t>SECCIÓN</w:t>
            </w:r>
          </w:p>
        </w:tc>
        <w:tc>
          <w:tcPr>
            <w:tcW w:w="6616" w:type="dxa"/>
            <w:shd w:val="clear" w:color="auto" w:fill="BFBFBF"/>
            <w:vAlign w:val="center"/>
          </w:tcPr>
          <w:p w14:paraId="3823E372" w14:textId="77777777" w:rsidR="0038597A" w:rsidRPr="00F504AC" w:rsidRDefault="0038597A" w:rsidP="005615E4">
            <w:pPr>
              <w:pStyle w:val="Prrafodelista"/>
              <w:widowControl w:val="0"/>
              <w:ind w:left="484"/>
              <w:jc w:val="center"/>
              <w:rPr>
                <w:rFonts w:eastAsia="Cambria" w:cs="Arial"/>
                <w:b/>
                <w:bCs/>
                <w:lang w:val="es-CO" w:eastAsia="en-US"/>
              </w:rPr>
            </w:pPr>
            <w:r w:rsidRPr="00F504AC">
              <w:rPr>
                <w:rFonts w:eastAsia="Cambria" w:cs="Arial"/>
                <w:b/>
                <w:bCs/>
                <w:lang w:val="es-CO" w:eastAsia="en-US"/>
              </w:rPr>
              <w:t>CONTENIDO</w:t>
            </w:r>
          </w:p>
        </w:tc>
      </w:tr>
      <w:tr w:rsidR="0038597A" w:rsidRPr="00F504AC" w14:paraId="19843D4D" w14:textId="77777777" w:rsidTr="005615E4">
        <w:trPr>
          <w:trHeight w:val="20"/>
          <w:jc w:val="center"/>
        </w:trPr>
        <w:tc>
          <w:tcPr>
            <w:tcW w:w="2693" w:type="dxa"/>
            <w:shd w:val="clear" w:color="auto" w:fill="auto"/>
            <w:vAlign w:val="center"/>
          </w:tcPr>
          <w:p w14:paraId="54463387" w14:textId="77777777" w:rsidR="0038597A" w:rsidRPr="00F504AC" w:rsidRDefault="0038597A" w:rsidP="005615E4">
            <w:pPr>
              <w:pStyle w:val="TableParagraph"/>
              <w:ind w:left="119"/>
              <w:jc w:val="center"/>
              <w:rPr>
                <w:sz w:val="20"/>
                <w:szCs w:val="20"/>
                <w:lang w:val="es-CO"/>
              </w:rPr>
            </w:pPr>
            <w:r w:rsidRPr="00F504AC">
              <w:rPr>
                <w:sz w:val="20"/>
                <w:szCs w:val="20"/>
                <w:lang w:val="es-CO"/>
              </w:rPr>
              <w:t>Objetivo de la</w:t>
            </w:r>
          </w:p>
          <w:p w14:paraId="2433ADB8" w14:textId="77777777" w:rsidR="0038597A" w:rsidRPr="00F504AC" w:rsidRDefault="0038597A" w:rsidP="005615E4">
            <w:pPr>
              <w:pStyle w:val="TableParagraph"/>
              <w:ind w:left="119"/>
              <w:jc w:val="center"/>
              <w:rPr>
                <w:sz w:val="20"/>
                <w:szCs w:val="20"/>
                <w:lang w:val="es-CO"/>
              </w:rPr>
            </w:pPr>
            <w:r w:rsidRPr="00F504AC">
              <w:rPr>
                <w:sz w:val="20"/>
                <w:szCs w:val="20"/>
                <w:lang w:val="es-CO"/>
              </w:rPr>
              <w:t>modelación / simulación</w:t>
            </w:r>
          </w:p>
        </w:tc>
        <w:tc>
          <w:tcPr>
            <w:tcW w:w="6616" w:type="dxa"/>
            <w:shd w:val="clear" w:color="auto" w:fill="auto"/>
            <w:vAlign w:val="center"/>
          </w:tcPr>
          <w:p w14:paraId="6D9C1FFE" w14:textId="77777777" w:rsidR="0038597A" w:rsidRPr="00F504AC" w:rsidRDefault="0038597A" w:rsidP="002F015E">
            <w:pPr>
              <w:pStyle w:val="Prrafodelista"/>
              <w:widowControl w:val="0"/>
              <w:numPr>
                <w:ilvl w:val="0"/>
                <w:numId w:val="44"/>
              </w:numPr>
              <w:autoSpaceDE w:val="0"/>
              <w:autoSpaceDN w:val="0"/>
              <w:ind w:right="276"/>
              <w:jc w:val="both"/>
              <w:rPr>
                <w:rFonts w:eastAsia="Cambria" w:cs="Arial"/>
                <w:lang w:val="es-CO" w:eastAsia="en-US"/>
              </w:rPr>
            </w:pPr>
            <w:r w:rsidRPr="00F504AC">
              <w:rPr>
                <w:rFonts w:eastAsia="Cambria" w:cs="Arial"/>
                <w:lang w:val="es-CO" w:eastAsia="en-US"/>
              </w:rPr>
              <w:t>Descripción del objetivo de la modelación incluyendo la definición de procesos, fuentes y contaminantes a simular.</w:t>
            </w:r>
          </w:p>
        </w:tc>
      </w:tr>
      <w:tr w:rsidR="0038597A" w:rsidRPr="00F504AC" w14:paraId="33321C3A" w14:textId="77777777" w:rsidTr="005615E4">
        <w:trPr>
          <w:trHeight w:val="20"/>
          <w:jc w:val="center"/>
        </w:trPr>
        <w:tc>
          <w:tcPr>
            <w:tcW w:w="2693" w:type="dxa"/>
            <w:shd w:val="clear" w:color="auto" w:fill="auto"/>
            <w:vAlign w:val="center"/>
          </w:tcPr>
          <w:p w14:paraId="0130675A" w14:textId="77777777" w:rsidR="0038597A" w:rsidRPr="00F504AC" w:rsidRDefault="0038597A" w:rsidP="005615E4">
            <w:pPr>
              <w:pStyle w:val="TableParagraph"/>
              <w:ind w:left="119"/>
              <w:jc w:val="center"/>
              <w:rPr>
                <w:sz w:val="20"/>
                <w:szCs w:val="20"/>
                <w:lang w:val="es-CO"/>
              </w:rPr>
            </w:pPr>
            <w:r w:rsidRPr="00F504AC">
              <w:rPr>
                <w:sz w:val="20"/>
                <w:szCs w:val="20"/>
                <w:lang w:val="es-CO"/>
              </w:rPr>
              <w:t>Descripción del modelo</w:t>
            </w:r>
          </w:p>
        </w:tc>
        <w:tc>
          <w:tcPr>
            <w:tcW w:w="6616" w:type="dxa"/>
            <w:shd w:val="clear" w:color="auto" w:fill="auto"/>
            <w:vAlign w:val="center"/>
          </w:tcPr>
          <w:p w14:paraId="38F999E6" w14:textId="77777777" w:rsidR="0038597A" w:rsidRPr="00F504AC" w:rsidRDefault="0038597A" w:rsidP="002F015E">
            <w:pPr>
              <w:pStyle w:val="Prrafodelista"/>
              <w:widowControl w:val="0"/>
              <w:numPr>
                <w:ilvl w:val="0"/>
                <w:numId w:val="44"/>
              </w:numPr>
              <w:autoSpaceDE w:val="0"/>
              <w:autoSpaceDN w:val="0"/>
              <w:ind w:right="276"/>
              <w:jc w:val="both"/>
              <w:rPr>
                <w:rFonts w:eastAsia="Cambria" w:cs="Arial"/>
                <w:lang w:val="es-CO" w:eastAsia="en-US"/>
              </w:rPr>
            </w:pPr>
            <w:r w:rsidRPr="00F504AC">
              <w:rPr>
                <w:rFonts w:eastAsia="Cambria" w:cs="Arial"/>
                <w:lang w:val="es-CO" w:eastAsia="en-US"/>
              </w:rPr>
              <w:t>Síntesis del tipo de modelo utilizado y su versión.</w:t>
            </w:r>
          </w:p>
          <w:p w14:paraId="5A91DADB" w14:textId="77777777" w:rsidR="0038597A" w:rsidRPr="00F504AC" w:rsidRDefault="0038597A" w:rsidP="002F015E">
            <w:pPr>
              <w:pStyle w:val="Prrafodelista"/>
              <w:widowControl w:val="0"/>
              <w:numPr>
                <w:ilvl w:val="0"/>
                <w:numId w:val="44"/>
              </w:numPr>
              <w:autoSpaceDE w:val="0"/>
              <w:autoSpaceDN w:val="0"/>
              <w:ind w:right="276"/>
              <w:jc w:val="both"/>
              <w:rPr>
                <w:rFonts w:eastAsia="Cambria" w:cs="Arial"/>
                <w:lang w:val="es-CO" w:eastAsia="en-US"/>
              </w:rPr>
            </w:pPr>
            <w:r w:rsidRPr="00F504AC">
              <w:rPr>
                <w:rFonts w:eastAsia="Cambria" w:cs="Arial"/>
                <w:lang w:val="es-CO" w:eastAsia="en-US"/>
              </w:rPr>
              <w:t>Justificación de los criterios usados para su selección y la capacidad para representar los escenarios planteados</w:t>
            </w:r>
            <w:r w:rsidR="00871019" w:rsidRPr="00F504AC">
              <w:rPr>
                <w:rFonts w:eastAsia="Cambria" w:cs="Arial"/>
                <w:lang w:val="es-CO" w:eastAsia="en-US"/>
              </w:rPr>
              <w:t xml:space="preserve"> considerando las características d</w:t>
            </w:r>
            <w:r w:rsidRPr="00F504AC">
              <w:rPr>
                <w:rFonts w:eastAsia="Cambria" w:cs="Arial"/>
                <w:lang w:val="es-CO" w:eastAsia="en-US"/>
              </w:rPr>
              <w:t>el proyecto.</w:t>
            </w:r>
          </w:p>
          <w:p w14:paraId="2885E1BF" w14:textId="77777777" w:rsidR="0038597A" w:rsidRPr="00F504AC" w:rsidRDefault="0038597A" w:rsidP="002F015E">
            <w:pPr>
              <w:pStyle w:val="Prrafodelista"/>
              <w:widowControl w:val="0"/>
              <w:numPr>
                <w:ilvl w:val="0"/>
                <w:numId w:val="44"/>
              </w:numPr>
              <w:autoSpaceDE w:val="0"/>
              <w:autoSpaceDN w:val="0"/>
              <w:ind w:right="276"/>
              <w:jc w:val="both"/>
              <w:rPr>
                <w:rFonts w:eastAsia="Cambria" w:cs="Arial"/>
                <w:lang w:val="es-CO" w:eastAsia="en-US"/>
              </w:rPr>
            </w:pPr>
            <w:r w:rsidRPr="00F504AC">
              <w:rPr>
                <w:rFonts w:eastAsia="Cambria" w:cs="Arial"/>
                <w:lang w:val="es-CO" w:eastAsia="en-US"/>
              </w:rPr>
              <w:t>Configuraciones y parametrizaciones utilizadas.</w:t>
            </w:r>
          </w:p>
        </w:tc>
      </w:tr>
      <w:tr w:rsidR="0038597A" w:rsidRPr="00F504AC" w14:paraId="785FFD01" w14:textId="77777777" w:rsidTr="005615E4">
        <w:trPr>
          <w:trHeight w:val="20"/>
          <w:jc w:val="center"/>
        </w:trPr>
        <w:tc>
          <w:tcPr>
            <w:tcW w:w="2693" w:type="dxa"/>
            <w:shd w:val="clear" w:color="auto" w:fill="auto"/>
            <w:vAlign w:val="center"/>
          </w:tcPr>
          <w:p w14:paraId="2471AD9F" w14:textId="77777777" w:rsidR="0038597A" w:rsidRPr="00F504AC" w:rsidRDefault="0038597A" w:rsidP="005615E4">
            <w:pPr>
              <w:pStyle w:val="TableParagraph"/>
              <w:ind w:left="119"/>
              <w:jc w:val="center"/>
              <w:rPr>
                <w:sz w:val="20"/>
                <w:szCs w:val="20"/>
                <w:lang w:val="es-CO"/>
              </w:rPr>
            </w:pPr>
            <w:r w:rsidRPr="00F504AC">
              <w:rPr>
                <w:sz w:val="20"/>
                <w:szCs w:val="20"/>
                <w:lang w:val="es-CO"/>
              </w:rPr>
              <w:t>Escenarios</w:t>
            </w:r>
          </w:p>
        </w:tc>
        <w:tc>
          <w:tcPr>
            <w:tcW w:w="6616" w:type="dxa"/>
            <w:shd w:val="clear" w:color="auto" w:fill="auto"/>
            <w:vAlign w:val="center"/>
          </w:tcPr>
          <w:p w14:paraId="381E6A5B" w14:textId="77777777" w:rsidR="0038597A" w:rsidRPr="00F504AC" w:rsidRDefault="0038597A" w:rsidP="002F015E">
            <w:pPr>
              <w:pStyle w:val="Prrafodelista"/>
              <w:widowControl w:val="0"/>
              <w:numPr>
                <w:ilvl w:val="0"/>
                <w:numId w:val="44"/>
              </w:numPr>
              <w:autoSpaceDE w:val="0"/>
              <w:autoSpaceDN w:val="0"/>
              <w:ind w:right="276"/>
              <w:jc w:val="both"/>
              <w:rPr>
                <w:rFonts w:eastAsia="Cambria" w:cs="Arial"/>
                <w:lang w:val="es-CO" w:eastAsia="en-US"/>
              </w:rPr>
            </w:pPr>
            <w:r w:rsidRPr="00F504AC">
              <w:rPr>
                <w:rFonts w:eastAsia="Cambria" w:cs="Arial"/>
                <w:lang w:val="es-CO" w:eastAsia="en-US"/>
              </w:rPr>
              <w:t>Descripción de los escenarios a modelar: propósito de cada escenario, modificaciones requeridas sobre el modelo base, etc.</w:t>
            </w:r>
          </w:p>
          <w:p w14:paraId="01E2E461" w14:textId="77777777" w:rsidR="0038597A" w:rsidRPr="00F504AC" w:rsidRDefault="0038597A" w:rsidP="002F015E">
            <w:pPr>
              <w:pStyle w:val="Prrafodelista"/>
              <w:widowControl w:val="0"/>
              <w:numPr>
                <w:ilvl w:val="0"/>
                <w:numId w:val="44"/>
              </w:numPr>
              <w:autoSpaceDE w:val="0"/>
              <w:autoSpaceDN w:val="0"/>
              <w:ind w:right="276"/>
              <w:jc w:val="both"/>
              <w:rPr>
                <w:rFonts w:eastAsia="Cambria" w:cs="Arial"/>
                <w:lang w:val="es-CO" w:eastAsia="en-US"/>
              </w:rPr>
            </w:pPr>
            <w:r w:rsidRPr="00F504AC">
              <w:rPr>
                <w:rFonts w:eastAsia="Cambria" w:cs="Arial"/>
                <w:lang w:val="es-CO" w:eastAsia="en-US"/>
              </w:rPr>
              <w:t>Contraste de escenarios: congruencia, selección de alternativas, etc.</w:t>
            </w:r>
          </w:p>
        </w:tc>
      </w:tr>
      <w:tr w:rsidR="0038597A" w:rsidRPr="00F504AC" w14:paraId="3F019AEB" w14:textId="77777777" w:rsidTr="005615E4">
        <w:trPr>
          <w:trHeight w:val="20"/>
          <w:jc w:val="center"/>
        </w:trPr>
        <w:tc>
          <w:tcPr>
            <w:tcW w:w="2693" w:type="dxa"/>
            <w:shd w:val="clear" w:color="auto" w:fill="auto"/>
            <w:vAlign w:val="center"/>
          </w:tcPr>
          <w:p w14:paraId="157A102C" w14:textId="77777777" w:rsidR="0038597A" w:rsidRPr="00F504AC" w:rsidRDefault="0038597A" w:rsidP="005615E4">
            <w:pPr>
              <w:pStyle w:val="TableParagraph"/>
              <w:ind w:left="119"/>
              <w:jc w:val="center"/>
              <w:rPr>
                <w:sz w:val="20"/>
                <w:szCs w:val="20"/>
                <w:lang w:val="es-CO"/>
              </w:rPr>
            </w:pPr>
            <w:r w:rsidRPr="00F504AC">
              <w:rPr>
                <w:sz w:val="20"/>
                <w:szCs w:val="20"/>
                <w:lang w:val="es-CO"/>
              </w:rPr>
              <w:t>Modelo conceptual</w:t>
            </w:r>
          </w:p>
        </w:tc>
        <w:tc>
          <w:tcPr>
            <w:tcW w:w="6616" w:type="dxa"/>
            <w:shd w:val="clear" w:color="auto" w:fill="auto"/>
            <w:vAlign w:val="center"/>
          </w:tcPr>
          <w:p w14:paraId="06CB1552" w14:textId="77777777" w:rsidR="0038597A" w:rsidRPr="00F504AC" w:rsidRDefault="0038597A" w:rsidP="002F015E">
            <w:pPr>
              <w:pStyle w:val="TableParagraph"/>
              <w:numPr>
                <w:ilvl w:val="0"/>
                <w:numId w:val="43"/>
              </w:numPr>
              <w:tabs>
                <w:tab w:val="left" w:pos="484"/>
                <w:tab w:val="left" w:pos="485"/>
              </w:tabs>
              <w:ind w:right="276"/>
              <w:jc w:val="both"/>
              <w:rPr>
                <w:sz w:val="20"/>
                <w:szCs w:val="20"/>
                <w:lang w:val="es-CO"/>
              </w:rPr>
            </w:pPr>
            <w:r w:rsidRPr="00F504AC">
              <w:rPr>
                <w:sz w:val="20"/>
                <w:szCs w:val="20"/>
                <w:lang w:val="es-CO"/>
              </w:rPr>
              <w:t>Características</w:t>
            </w:r>
            <w:r w:rsidRPr="00F504AC">
              <w:rPr>
                <w:spacing w:val="-9"/>
                <w:sz w:val="20"/>
                <w:szCs w:val="20"/>
                <w:lang w:val="es-CO"/>
              </w:rPr>
              <w:t xml:space="preserve"> </w:t>
            </w:r>
            <w:r w:rsidRPr="00F504AC">
              <w:rPr>
                <w:sz w:val="20"/>
                <w:szCs w:val="20"/>
                <w:lang w:val="es-CO"/>
              </w:rPr>
              <w:t>de</w:t>
            </w:r>
            <w:r w:rsidRPr="00F504AC">
              <w:rPr>
                <w:spacing w:val="-9"/>
                <w:sz w:val="20"/>
                <w:szCs w:val="20"/>
                <w:lang w:val="es-CO"/>
              </w:rPr>
              <w:t xml:space="preserve"> </w:t>
            </w:r>
            <w:r w:rsidRPr="00F504AC">
              <w:rPr>
                <w:sz w:val="20"/>
                <w:szCs w:val="20"/>
                <w:lang w:val="es-CO"/>
              </w:rPr>
              <w:t>las</w:t>
            </w:r>
            <w:r w:rsidRPr="00F504AC">
              <w:rPr>
                <w:spacing w:val="-11"/>
                <w:sz w:val="20"/>
                <w:szCs w:val="20"/>
                <w:lang w:val="es-CO"/>
              </w:rPr>
              <w:t xml:space="preserve"> </w:t>
            </w:r>
            <w:r w:rsidRPr="00F504AC">
              <w:rPr>
                <w:sz w:val="20"/>
                <w:szCs w:val="20"/>
                <w:lang w:val="es-CO"/>
              </w:rPr>
              <w:t>fuentes:</w:t>
            </w:r>
            <w:r w:rsidRPr="00F504AC">
              <w:rPr>
                <w:spacing w:val="-9"/>
                <w:sz w:val="20"/>
                <w:szCs w:val="20"/>
                <w:lang w:val="es-CO"/>
              </w:rPr>
              <w:t xml:space="preserve"> </w:t>
            </w:r>
            <w:r w:rsidRPr="00F504AC">
              <w:rPr>
                <w:sz w:val="20"/>
                <w:szCs w:val="20"/>
                <w:lang w:val="es-CO"/>
              </w:rPr>
              <w:t>número,</w:t>
            </w:r>
            <w:r w:rsidRPr="00F504AC">
              <w:rPr>
                <w:spacing w:val="-10"/>
                <w:sz w:val="20"/>
                <w:szCs w:val="20"/>
                <w:lang w:val="es-CO"/>
              </w:rPr>
              <w:t xml:space="preserve"> </w:t>
            </w:r>
            <w:r w:rsidRPr="00F504AC">
              <w:rPr>
                <w:sz w:val="20"/>
                <w:szCs w:val="20"/>
                <w:lang w:val="es-CO"/>
              </w:rPr>
              <w:t>tipo,</w:t>
            </w:r>
            <w:r w:rsidRPr="00F504AC">
              <w:rPr>
                <w:spacing w:val="-10"/>
                <w:sz w:val="20"/>
                <w:szCs w:val="20"/>
                <w:lang w:val="es-CO"/>
              </w:rPr>
              <w:t xml:space="preserve"> </w:t>
            </w:r>
            <w:r w:rsidRPr="00F504AC">
              <w:rPr>
                <w:sz w:val="20"/>
                <w:szCs w:val="20"/>
                <w:lang w:val="es-CO"/>
              </w:rPr>
              <w:t>ubicación,</w:t>
            </w:r>
            <w:r w:rsidRPr="00F504AC">
              <w:rPr>
                <w:spacing w:val="-9"/>
                <w:sz w:val="20"/>
                <w:szCs w:val="20"/>
                <w:lang w:val="es-CO"/>
              </w:rPr>
              <w:t xml:space="preserve"> </w:t>
            </w:r>
            <w:r w:rsidRPr="00F504AC">
              <w:rPr>
                <w:sz w:val="20"/>
                <w:szCs w:val="20"/>
                <w:lang w:val="es-CO"/>
              </w:rPr>
              <w:t>geometría, especificaciones de altura,</w:t>
            </w:r>
            <w:r w:rsidRPr="00F504AC">
              <w:rPr>
                <w:spacing w:val="-1"/>
                <w:sz w:val="20"/>
                <w:szCs w:val="20"/>
                <w:lang w:val="es-CO"/>
              </w:rPr>
              <w:t xml:space="preserve"> diámetros, combustible, </w:t>
            </w:r>
            <w:r w:rsidRPr="00F504AC">
              <w:rPr>
                <w:sz w:val="20"/>
                <w:szCs w:val="20"/>
                <w:lang w:val="es-CO"/>
              </w:rPr>
              <w:t>etc.</w:t>
            </w:r>
          </w:p>
          <w:p w14:paraId="37FD9A25" w14:textId="77777777" w:rsidR="0038597A" w:rsidRPr="00F504AC" w:rsidRDefault="0038597A" w:rsidP="002F015E">
            <w:pPr>
              <w:pStyle w:val="TableParagraph"/>
              <w:numPr>
                <w:ilvl w:val="0"/>
                <w:numId w:val="43"/>
              </w:numPr>
              <w:tabs>
                <w:tab w:val="left" w:pos="484"/>
                <w:tab w:val="left" w:pos="485"/>
              </w:tabs>
              <w:ind w:right="276"/>
              <w:jc w:val="both"/>
              <w:rPr>
                <w:sz w:val="20"/>
                <w:szCs w:val="20"/>
                <w:lang w:val="es-CO"/>
              </w:rPr>
            </w:pPr>
            <w:r w:rsidRPr="00F504AC">
              <w:rPr>
                <w:sz w:val="20"/>
                <w:szCs w:val="20"/>
                <w:lang w:val="es-CO"/>
              </w:rPr>
              <w:t>Características de la emisión</w:t>
            </w:r>
            <w:r w:rsidR="00871019" w:rsidRPr="00F504AC">
              <w:rPr>
                <w:sz w:val="20"/>
                <w:szCs w:val="20"/>
                <w:lang w:val="es-CO"/>
              </w:rPr>
              <w:t xml:space="preserve"> (según el caso)</w:t>
            </w:r>
            <w:r w:rsidRPr="00F504AC">
              <w:rPr>
                <w:sz w:val="20"/>
                <w:szCs w:val="20"/>
                <w:lang w:val="es-CO"/>
              </w:rPr>
              <w:t>: contaminantes emitidos, temperaturas, velocidades,</w:t>
            </w:r>
            <w:r w:rsidRPr="00F504AC">
              <w:rPr>
                <w:spacing w:val="-8"/>
                <w:sz w:val="20"/>
                <w:szCs w:val="20"/>
                <w:lang w:val="es-CO"/>
              </w:rPr>
              <w:t xml:space="preserve"> </w:t>
            </w:r>
            <w:r w:rsidRPr="00F504AC">
              <w:rPr>
                <w:sz w:val="20"/>
                <w:szCs w:val="20"/>
                <w:lang w:val="es-CO"/>
              </w:rPr>
              <w:t>tasas de emisión, métodos de cálculo de emisiones, etc</w:t>
            </w:r>
            <w:r w:rsidR="00871019" w:rsidRPr="00F504AC">
              <w:rPr>
                <w:sz w:val="20"/>
                <w:szCs w:val="20"/>
                <w:lang w:val="es-CO"/>
              </w:rPr>
              <w:t>.</w:t>
            </w:r>
          </w:p>
          <w:p w14:paraId="170F4F7E" w14:textId="77777777" w:rsidR="0038597A" w:rsidRPr="00F504AC" w:rsidRDefault="0038597A" w:rsidP="002F015E">
            <w:pPr>
              <w:pStyle w:val="TableParagraph"/>
              <w:numPr>
                <w:ilvl w:val="0"/>
                <w:numId w:val="43"/>
              </w:numPr>
              <w:tabs>
                <w:tab w:val="left" w:pos="484"/>
                <w:tab w:val="left" w:pos="485"/>
              </w:tabs>
              <w:ind w:right="276"/>
              <w:jc w:val="both"/>
              <w:rPr>
                <w:sz w:val="20"/>
                <w:szCs w:val="20"/>
                <w:lang w:val="es-CO"/>
              </w:rPr>
            </w:pPr>
            <w:r w:rsidRPr="00F504AC">
              <w:rPr>
                <w:sz w:val="20"/>
                <w:szCs w:val="20"/>
                <w:lang w:val="es-CO"/>
              </w:rPr>
              <w:t>Condiciones</w:t>
            </w:r>
            <w:r w:rsidRPr="00F504AC">
              <w:rPr>
                <w:spacing w:val="23"/>
                <w:sz w:val="20"/>
                <w:szCs w:val="20"/>
                <w:lang w:val="es-CO"/>
              </w:rPr>
              <w:t xml:space="preserve"> </w:t>
            </w:r>
            <w:r w:rsidRPr="00F504AC">
              <w:rPr>
                <w:sz w:val="20"/>
                <w:szCs w:val="20"/>
                <w:lang w:val="es-CO"/>
              </w:rPr>
              <w:t>iniciales</w:t>
            </w:r>
            <w:r w:rsidRPr="00F504AC">
              <w:rPr>
                <w:spacing w:val="23"/>
                <w:sz w:val="20"/>
                <w:szCs w:val="20"/>
                <w:lang w:val="es-CO"/>
              </w:rPr>
              <w:t xml:space="preserve"> </w:t>
            </w:r>
            <w:r w:rsidRPr="00F504AC">
              <w:rPr>
                <w:sz w:val="20"/>
                <w:szCs w:val="20"/>
                <w:lang w:val="es-CO"/>
              </w:rPr>
              <w:t>y</w:t>
            </w:r>
            <w:r w:rsidRPr="00F504AC">
              <w:rPr>
                <w:spacing w:val="24"/>
                <w:sz w:val="20"/>
                <w:szCs w:val="20"/>
                <w:lang w:val="es-CO"/>
              </w:rPr>
              <w:t xml:space="preserve"> </w:t>
            </w:r>
            <w:r w:rsidRPr="00F504AC">
              <w:rPr>
                <w:sz w:val="20"/>
                <w:szCs w:val="20"/>
                <w:lang w:val="es-CO"/>
              </w:rPr>
              <w:t>de</w:t>
            </w:r>
            <w:r w:rsidRPr="00F504AC">
              <w:rPr>
                <w:spacing w:val="19"/>
                <w:sz w:val="20"/>
                <w:szCs w:val="20"/>
                <w:lang w:val="es-CO"/>
              </w:rPr>
              <w:t xml:space="preserve"> </w:t>
            </w:r>
            <w:r w:rsidRPr="00F504AC">
              <w:rPr>
                <w:sz w:val="20"/>
                <w:szCs w:val="20"/>
                <w:lang w:val="es-CO"/>
              </w:rPr>
              <w:t>frontera:</w:t>
            </w:r>
            <w:r w:rsidRPr="00F504AC">
              <w:rPr>
                <w:spacing w:val="22"/>
                <w:sz w:val="20"/>
                <w:szCs w:val="20"/>
                <w:lang w:val="es-CO"/>
              </w:rPr>
              <w:t xml:space="preserve"> </w:t>
            </w:r>
            <w:r w:rsidRPr="00F504AC">
              <w:rPr>
                <w:sz w:val="20"/>
                <w:szCs w:val="20"/>
                <w:lang w:val="es-CO"/>
              </w:rPr>
              <w:t>concentración</w:t>
            </w:r>
            <w:r w:rsidRPr="00F504AC">
              <w:rPr>
                <w:spacing w:val="23"/>
                <w:sz w:val="20"/>
                <w:szCs w:val="20"/>
                <w:lang w:val="es-CO"/>
              </w:rPr>
              <w:t xml:space="preserve"> </w:t>
            </w:r>
            <w:r w:rsidRPr="00F504AC">
              <w:rPr>
                <w:sz w:val="20"/>
                <w:szCs w:val="20"/>
                <w:lang w:val="es-CO"/>
              </w:rPr>
              <w:t>de</w:t>
            </w:r>
            <w:r w:rsidRPr="00F504AC">
              <w:rPr>
                <w:spacing w:val="21"/>
                <w:sz w:val="20"/>
                <w:szCs w:val="20"/>
                <w:lang w:val="es-CO"/>
              </w:rPr>
              <w:t xml:space="preserve"> </w:t>
            </w:r>
            <w:r w:rsidRPr="00F504AC">
              <w:rPr>
                <w:sz w:val="20"/>
                <w:szCs w:val="20"/>
                <w:lang w:val="es-CO"/>
              </w:rPr>
              <w:t xml:space="preserve">fondo, topografía, usos del suelo y coberturas. </w:t>
            </w:r>
          </w:p>
          <w:p w14:paraId="41694447" w14:textId="77777777" w:rsidR="0038597A" w:rsidRPr="00F504AC" w:rsidRDefault="0038597A" w:rsidP="002F015E">
            <w:pPr>
              <w:pStyle w:val="TableParagraph"/>
              <w:numPr>
                <w:ilvl w:val="0"/>
                <w:numId w:val="43"/>
              </w:numPr>
              <w:tabs>
                <w:tab w:val="left" w:pos="484"/>
                <w:tab w:val="left" w:pos="485"/>
              </w:tabs>
              <w:ind w:right="276"/>
              <w:jc w:val="both"/>
              <w:rPr>
                <w:sz w:val="20"/>
                <w:szCs w:val="20"/>
                <w:lang w:val="es-CO"/>
              </w:rPr>
            </w:pPr>
            <w:r w:rsidRPr="00F504AC">
              <w:rPr>
                <w:sz w:val="20"/>
                <w:szCs w:val="20"/>
                <w:lang w:val="es-CO"/>
              </w:rPr>
              <w:t>Información meteorológica utilizada</w:t>
            </w:r>
            <w:r w:rsidR="0096253B" w:rsidRPr="00F504AC">
              <w:rPr>
                <w:sz w:val="20"/>
                <w:szCs w:val="20"/>
                <w:lang w:val="es-CO"/>
              </w:rPr>
              <w:t>.</w:t>
            </w:r>
          </w:p>
          <w:p w14:paraId="7E6D37C6" w14:textId="77777777" w:rsidR="0038597A" w:rsidRPr="00F504AC" w:rsidRDefault="0038597A" w:rsidP="002F015E">
            <w:pPr>
              <w:pStyle w:val="TableParagraph"/>
              <w:numPr>
                <w:ilvl w:val="0"/>
                <w:numId w:val="43"/>
              </w:numPr>
              <w:tabs>
                <w:tab w:val="left" w:pos="484"/>
                <w:tab w:val="left" w:pos="485"/>
              </w:tabs>
              <w:ind w:right="276"/>
              <w:jc w:val="both"/>
              <w:rPr>
                <w:sz w:val="20"/>
                <w:szCs w:val="20"/>
                <w:lang w:val="es-CO"/>
              </w:rPr>
            </w:pPr>
            <w:r w:rsidRPr="00F504AC">
              <w:rPr>
                <w:sz w:val="20"/>
                <w:szCs w:val="20"/>
                <w:lang w:val="es-CO"/>
              </w:rPr>
              <w:t>Relación y localización de receptores.</w:t>
            </w:r>
          </w:p>
        </w:tc>
      </w:tr>
      <w:tr w:rsidR="0038597A" w:rsidRPr="00F504AC" w14:paraId="28C53FC3" w14:textId="77777777" w:rsidTr="005615E4">
        <w:trPr>
          <w:trHeight w:val="20"/>
          <w:jc w:val="center"/>
        </w:trPr>
        <w:tc>
          <w:tcPr>
            <w:tcW w:w="2693" w:type="dxa"/>
            <w:shd w:val="clear" w:color="auto" w:fill="auto"/>
            <w:vAlign w:val="center"/>
          </w:tcPr>
          <w:p w14:paraId="3BA10A1B" w14:textId="77777777" w:rsidR="0038597A" w:rsidRPr="00F504AC" w:rsidRDefault="0038597A" w:rsidP="005615E4">
            <w:pPr>
              <w:pStyle w:val="TableParagraph"/>
              <w:ind w:left="119"/>
              <w:jc w:val="center"/>
              <w:rPr>
                <w:sz w:val="20"/>
                <w:szCs w:val="20"/>
                <w:lang w:val="es-CO"/>
              </w:rPr>
            </w:pPr>
            <w:r w:rsidRPr="00F504AC">
              <w:rPr>
                <w:sz w:val="20"/>
                <w:szCs w:val="20"/>
                <w:lang w:val="es-CO"/>
              </w:rPr>
              <w:t>Análisis de resultados</w:t>
            </w:r>
          </w:p>
        </w:tc>
        <w:tc>
          <w:tcPr>
            <w:tcW w:w="6616" w:type="dxa"/>
            <w:shd w:val="clear" w:color="auto" w:fill="auto"/>
            <w:vAlign w:val="center"/>
          </w:tcPr>
          <w:p w14:paraId="2C0D7465" w14:textId="77777777" w:rsidR="0038597A" w:rsidRPr="00F504AC" w:rsidRDefault="0038597A" w:rsidP="005615E4">
            <w:pPr>
              <w:pStyle w:val="TableParagraph"/>
              <w:tabs>
                <w:tab w:val="left" w:pos="484"/>
                <w:tab w:val="left" w:pos="485"/>
              </w:tabs>
              <w:ind w:left="124" w:right="276"/>
              <w:jc w:val="both"/>
              <w:rPr>
                <w:sz w:val="20"/>
                <w:szCs w:val="20"/>
                <w:lang w:val="es-CO"/>
              </w:rPr>
            </w:pPr>
            <w:r w:rsidRPr="00F504AC">
              <w:rPr>
                <w:sz w:val="20"/>
                <w:szCs w:val="20"/>
                <w:lang w:val="es-CO"/>
              </w:rPr>
              <w:t>Para los escenarios simulados:</w:t>
            </w:r>
          </w:p>
          <w:p w14:paraId="1B36FE37" w14:textId="77777777" w:rsidR="0038597A" w:rsidRPr="00F504AC" w:rsidRDefault="0038597A" w:rsidP="002F015E">
            <w:pPr>
              <w:pStyle w:val="TableParagraph"/>
              <w:numPr>
                <w:ilvl w:val="0"/>
                <w:numId w:val="42"/>
              </w:numPr>
              <w:tabs>
                <w:tab w:val="left" w:pos="484"/>
                <w:tab w:val="left" w:pos="485"/>
              </w:tabs>
              <w:ind w:right="276"/>
              <w:jc w:val="both"/>
              <w:rPr>
                <w:sz w:val="20"/>
                <w:szCs w:val="20"/>
                <w:lang w:val="es-CO"/>
              </w:rPr>
            </w:pPr>
            <w:r w:rsidRPr="00F504AC">
              <w:rPr>
                <w:sz w:val="20"/>
                <w:szCs w:val="20"/>
                <w:lang w:val="es-CO"/>
              </w:rPr>
              <w:t>Análisis de sensibilidad de los resultados.</w:t>
            </w:r>
          </w:p>
          <w:p w14:paraId="27C34E50" w14:textId="77777777" w:rsidR="0038597A" w:rsidRPr="00F504AC" w:rsidRDefault="0038597A" w:rsidP="002F015E">
            <w:pPr>
              <w:pStyle w:val="TableParagraph"/>
              <w:numPr>
                <w:ilvl w:val="0"/>
                <w:numId w:val="42"/>
              </w:numPr>
              <w:tabs>
                <w:tab w:val="left" w:pos="484"/>
                <w:tab w:val="left" w:pos="485"/>
              </w:tabs>
              <w:ind w:right="276"/>
              <w:jc w:val="both"/>
              <w:rPr>
                <w:sz w:val="20"/>
                <w:szCs w:val="20"/>
                <w:lang w:val="es-CO"/>
              </w:rPr>
            </w:pPr>
            <w:r w:rsidRPr="00F504AC">
              <w:rPr>
                <w:sz w:val="20"/>
                <w:szCs w:val="20"/>
                <w:lang w:val="es-CO"/>
              </w:rPr>
              <w:t>Valores simulados (presentados en tablas), estadísticos, gráficos, mapas, etc. Según sea relevante.</w:t>
            </w:r>
          </w:p>
          <w:p w14:paraId="0AA00DBC" w14:textId="77777777" w:rsidR="0038597A" w:rsidRPr="00F504AC" w:rsidRDefault="0038597A" w:rsidP="002F015E">
            <w:pPr>
              <w:pStyle w:val="TableParagraph"/>
              <w:numPr>
                <w:ilvl w:val="0"/>
                <w:numId w:val="42"/>
              </w:numPr>
              <w:tabs>
                <w:tab w:val="left" w:pos="484"/>
                <w:tab w:val="left" w:pos="485"/>
              </w:tabs>
              <w:ind w:right="276"/>
              <w:jc w:val="both"/>
              <w:rPr>
                <w:sz w:val="20"/>
                <w:szCs w:val="20"/>
                <w:lang w:val="es-CO"/>
              </w:rPr>
            </w:pPr>
            <w:r w:rsidRPr="00F504AC">
              <w:rPr>
                <w:sz w:val="20"/>
                <w:szCs w:val="20"/>
                <w:lang w:val="es-CO"/>
              </w:rPr>
              <w:t>Análisis de las concentraciones simuladas en términos de la normatividad aplicable.</w:t>
            </w:r>
          </w:p>
          <w:p w14:paraId="393BA164" w14:textId="77777777" w:rsidR="0038597A" w:rsidRPr="00F504AC" w:rsidRDefault="0038597A" w:rsidP="002F015E">
            <w:pPr>
              <w:pStyle w:val="TableParagraph"/>
              <w:numPr>
                <w:ilvl w:val="0"/>
                <w:numId w:val="42"/>
              </w:numPr>
              <w:tabs>
                <w:tab w:val="left" w:pos="484"/>
                <w:tab w:val="left" w:pos="485"/>
              </w:tabs>
              <w:ind w:right="276"/>
              <w:jc w:val="both"/>
              <w:rPr>
                <w:sz w:val="20"/>
                <w:szCs w:val="20"/>
                <w:lang w:val="es-CO"/>
              </w:rPr>
            </w:pPr>
            <w:r w:rsidRPr="00F504AC">
              <w:rPr>
                <w:sz w:val="20"/>
                <w:szCs w:val="20"/>
                <w:lang w:val="es-CO"/>
              </w:rPr>
              <w:t xml:space="preserve">Análisis puntual sobre receptores y viviendas dispersas. </w:t>
            </w:r>
          </w:p>
          <w:p w14:paraId="3FAB46BB" w14:textId="77777777" w:rsidR="0038597A" w:rsidRPr="00F504AC" w:rsidRDefault="0038597A" w:rsidP="002F015E">
            <w:pPr>
              <w:pStyle w:val="TableParagraph"/>
              <w:numPr>
                <w:ilvl w:val="0"/>
                <w:numId w:val="42"/>
              </w:numPr>
              <w:tabs>
                <w:tab w:val="left" w:pos="484"/>
                <w:tab w:val="left" w:pos="485"/>
              </w:tabs>
              <w:ind w:right="276"/>
              <w:jc w:val="both"/>
              <w:rPr>
                <w:sz w:val="20"/>
                <w:szCs w:val="20"/>
                <w:lang w:val="es-CO"/>
              </w:rPr>
            </w:pPr>
            <w:r w:rsidRPr="00F504AC">
              <w:rPr>
                <w:sz w:val="20"/>
                <w:szCs w:val="20"/>
                <w:lang w:val="es-CO"/>
              </w:rPr>
              <w:t>Tablas con valores simulados para los principales receptores de interés para los diferentes escenarios simulados</w:t>
            </w:r>
          </w:p>
        </w:tc>
      </w:tr>
      <w:tr w:rsidR="0038597A" w:rsidRPr="00F504AC" w14:paraId="1FF62559" w14:textId="77777777" w:rsidTr="005615E4">
        <w:trPr>
          <w:trHeight w:val="20"/>
          <w:jc w:val="center"/>
        </w:trPr>
        <w:tc>
          <w:tcPr>
            <w:tcW w:w="2693" w:type="dxa"/>
            <w:shd w:val="clear" w:color="auto" w:fill="auto"/>
            <w:vAlign w:val="center"/>
          </w:tcPr>
          <w:p w14:paraId="322BEEC9" w14:textId="77777777" w:rsidR="0038597A" w:rsidRPr="00F504AC" w:rsidRDefault="0038597A" w:rsidP="005615E4">
            <w:pPr>
              <w:pStyle w:val="TableParagraph"/>
              <w:ind w:left="119"/>
              <w:jc w:val="center"/>
              <w:rPr>
                <w:sz w:val="20"/>
                <w:szCs w:val="20"/>
                <w:lang w:val="es-CO"/>
              </w:rPr>
            </w:pPr>
            <w:r w:rsidRPr="00F504AC">
              <w:rPr>
                <w:sz w:val="20"/>
                <w:szCs w:val="20"/>
                <w:lang w:val="es-CO"/>
              </w:rPr>
              <w:t>Conclusiones y</w:t>
            </w:r>
          </w:p>
          <w:p w14:paraId="5A7471C8" w14:textId="77777777" w:rsidR="0038597A" w:rsidRPr="00F504AC" w:rsidRDefault="0038597A" w:rsidP="005615E4">
            <w:pPr>
              <w:pStyle w:val="TableParagraph"/>
              <w:ind w:left="119"/>
              <w:jc w:val="center"/>
              <w:rPr>
                <w:sz w:val="20"/>
                <w:szCs w:val="20"/>
                <w:lang w:val="es-CO"/>
              </w:rPr>
            </w:pPr>
            <w:r w:rsidRPr="00F504AC">
              <w:rPr>
                <w:sz w:val="20"/>
                <w:szCs w:val="20"/>
                <w:lang w:val="es-CO"/>
              </w:rPr>
              <w:t>Recomendaciones</w:t>
            </w:r>
          </w:p>
        </w:tc>
        <w:tc>
          <w:tcPr>
            <w:tcW w:w="6616" w:type="dxa"/>
            <w:shd w:val="clear" w:color="auto" w:fill="auto"/>
            <w:vAlign w:val="center"/>
          </w:tcPr>
          <w:p w14:paraId="403DDA8D" w14:textId="77777777" w:rsidR="0038597A" w:rsidRPr="00F504AC" w:rsidRDefault="0038597A" w:rsidP="002F015E">
            <w:pPr>
              <w:pStyle w:val="TableParagraph"/>
              <w:numPr>
                <w:ilvl w:val="0"/>
                <w:numId w:val="41"/>
              </w:numPr>
              <w:tabs>
                <w:tab w:val="left" w:pos="484"/>
                <w:tab w:val="left" w:pos="485"/>
              </w:tabs>
              <w:ind w:right="276" w:hanging="361"/>
              <w:jc w:val="both"/>
              <w:rPr>
                <w:sz w:val="20"/>
                <w:szCs w:val="20"/>
                <w:lang w:val="es-CO"/>
              </w:rPr>
            </w:pPr>
            <w:r w:rsidRPr="00F504AC">
              <w:rPr>
                <w:sz w:val="20"/>
                <w:szCs w:val="20"/>
                <w:lang w:val="es-CO"/>
              </w:rPr>
              <w:t>Congruentes con el objetivo</w:t>
            </w:r>
            <w:r w:rsidRPr="00F504AC">
              <w:rPr>
                <w:sz w:val="20"/>
                <w:szCs w:val="20"/>
              </w:rPr>
              <w:t xml:space="preserve"> </w:t>
            </w:r>
            <w:r w:rsidRPr="00F504AC">
              <w:rPr>
                <w:sz w:val="20"/>
                <w:szCs w:val="20"/>
                <w:lang w:val="es-CO"/>
              </w:rPr>
              <w:t>los escenarios, los resultados, etc.</w:t>
            </w:r>
          </w:p>
        </w:tc>
      </w:tr>
      <w:tr w:rsidR="0038597A" w:rsidRPr="00F504AC" w14:paraId="59AC5807" w14:textId="77777777" w:rsidTr="005615E4">
        <w:trPr>
          <w:trHeight w:val="20"/>
          <w:jc w:val="center"/>
        </w:trPr>
        <w:tc>
          <w:tcPr>
            <w:tcW w:w="2693" w:type="dxa"/>
            <w:shd w:val="clear" w:color="auto" w:fill="auto"/>
            <w:vAlign w:val="center"/>
          </w:tcPr>
          <w:p w14:paraId="41037DCE" w14:textId="77777777" w:rsidR="0038597A" w:rsidRPr="00F504AC" w:rsidRDefault="0096253B" w:rsidP="005615E4">
            <w:pPr>
              <w:pStyle w:val="TableParagraph"/>
              <w:ind w:left="119"/>
              <w:jc w:val="center"/>
              <w:rPr>
                <w:sz w:val="20"/>
                <w:szCs w:val="20"/>
                <w:lang w:val="es-CO"/>
              </w:rPr>
            </w:pPr>
            <w:r w:rsidRPr="00F504AC">
              <w:rPr>
                <w:sz w:val="20"/>
                <w:szCs w:val="20"/>
                <w:lang w:val="es-CO"/>
              </w:rPr>
              <w:t>Bibliografía</w:t>
            </w:r>
          </w:p>
        </w:tc>
        <w:tc>
          <w:tcPr>
            <w:tcW w:w="6616" w:type="dxa"/>
            <w:shd w:val="clear" w:color="auto" w:fill="auto"/>
            <w:vAlign w:val="center"/>
          </w:tcPr>
          <w:p w14:paraId="3DFE23B3" w14:textId="77777777" w:rsidR="0038597A" w:rsidRPr="00F504AC" w:rsidRDefault="0038597A" w:rsidP="002F015E">
            <w:pPr>
              <w:pStyle w:val="TableParagraph"/>
              <w:numPr>
                <w:ilvl w:val="0"/>
                <w:numId w:val="40"/>
              </w:numPr>
              <w:tabs>
                <w:tab w:val="left" w:pos="484"/>
                <w:tab w:val="left" w:pos="485"/>
              </w:tabs>
              <w:ind w:right="276" w:hanging="361"/>
              <w:jc w:val="both"/>
              <w:rPr>
                <w:sz w:val="20"/>
                <w:szCs w:val="20"/>
                <w:lang w:val="es-CO"/>
              </w:rPr>
            </w:pPr>
            <w:r w:rsidRPr="00F504AC">
              <w:rPr>
                <w:sz w:val="20"/>
                <w:szCs w:val="20"/>
                <w:lang w:val="es-CO"/>
              </w:rPr>
              <w:t>Referencias de trabajos</w:t>
            </w:r>
            <w:r w:rsidRPr="00F504AC">
              <w:rPr>
                <w:spacing w:val="-3"/>
                <w:sz w:val="20"/>
                <w:szCs w:val="20"/>
                <w:lang w:val="es-CO"/>
              </w:rPr>
              <w:t xml:space="preserve"> </w:t>
            </w:r>
            <w:r w:rsidRPr="00F504AC">
              <w:rPr>
                <w:sz w:val="20"/>
                <w:szCs w:val="20"/>
                <w:lang w:val="es-CO"/>
              </w:rPr>
              <w:t>citados.</w:t>
            </w:r>
          </w:p>
        </w:tc>
      </w:tr>
      <w:tr w:rsidR="0038597A" w:rsidRPr="00F504AC" w14:paraId="55BB3CA3" w14:textId="77777777" w:rsidTr="005615E4">
        <w:trPr>
          <w:trHeight w:val="20"/>
          <w:jc w:val="center"/>
        </w:trPr>
        <w:tc>
          <w:tcPr>
            <w:tcW w:w="2693" w:type="dxa"/>
            <w:shd w:val="clear" w:color="auto" w:fill="auto"/>
            <w:vAlign w:val="center"/>
          </w:tcPr>
          <w:p w14:paraId="43B9E1C1" w14:textId="77777777" w:rsidR="0038597A" w:rsidRPr="00F504AC" w:rsidRDefault="0038597A" w:rsidP="005615E4">
            <w:pPr>
              <w:pStyle w:val="TableParagraph"/>
              <w:ind w:left="119"/>
              <w:jc w:val="center"/>
              <w:rPr>
                <w:sz w:val="20"/>
                <w:szCs w:val="20"/>
                <w:lang w:val="es-CO"/>
              </w:rPr>
            </w:pPr>
            <w:r w:rsidRPr="00F504AC">
              <w:rPr>
                <w:sz w:val="20"/>
                <w:szCs w:val="20"/>
                <w:lang w:val="es-CO"/>
              </w:rPr>
              <w:t xml:space="preserve">Anexos </w:t>
            </w:r>
            <w:r w:rsidR="0096253B" w:rsidRPr="00F504AC">
              <w:rPr>
                <w:sz w:val="20"/>
                <w:szCs w:val="20"/>
                <w:lang w:val="es-CO"/>
              </w:rPr>
              <w:t>digitales</w:t>
            </w:r>
          </w:p>
        </w:tc>
        <w:tc>
          <w:tcPr>
            <w:tcW w:w="6616" w:type="dxa"/>
            <w:shd w:val="clear" w:color="auto" w:fill="auto"/>
            <w:vAlign w:val="center"/>
          </w:tcPr>
          <w:p w14:paraId="4D168174" w14:textId="77777777" w:rsidR="0038597A" w:rsidRPr="00F504AC" w:rsidRDefault="0038597A" w:rsidP="002F015E">
            <w:pPr>
              <w:pStyle w:val="TableParagraph"/>
              <w:numPr>
                <w:ilvl w:val="0"/>
                <w:numId w:val="39"/>
              </w:numPr>
              <w:tabs>
                <w:tab w:val="left" w:pos="484"/>
                <w:tab w:val="left" w:pos="485"/>
              </w:tabs>
              <w:ind w:right="276" w:hanging="361"/>
              <w:jc w:val="both"/>
              <w:rPr>
                <w:sz w:val="20"/>
                <w:szCs w:val="20"/>
                <w:lang w:val="es-CO"/>
              </w:rPr>
            </w:pPr>
            <w:r w:rsidRPr="00F504AC">
              <w:rPr>
                <w:sz w:val="20"/>
                <w:szCs w:val="20"/>
                <w:lang w:val="es-CO"/>
              </w:rPr>
              <w:t>Archivos</w:t>
            </w:r>
            <w:r w:rsidRPr="00F504AC">
              <w:rPr>
                <w:spacing w:val="26"/>
                <w:sz w:val="20"/>
                <w:szCs w:val="20"/>
                <w:lang w:val="es-CO"/>
              </w:rPr>
              <w:t xml:space="preserve"> </w:t>
            </w:r>
            <w:r w:rsidRPr="00F504AC">
              <w:rPr>
                <w:sz w:val="20"/>
                <w:szCs w:val="20"/>
                <w:lang w:val="es-CO"/>
              </w:rPr>
              <w:t>de</w:t>
            </w:r>
            <w:r w:rsidRPr="00F504AC">
              <w:rPr>
                <w:spacing w:val="27"/>
                <w:sz w:val="20"/>
                <w:szCs w:val="20"/>
                <w:lang w:val="es-CO"/>
              </w:rPr>
              <w:t xml:space="preserve"> </w:t>
            </w:r>
            <w:r w:rsidRPr="00F504AC">
              <w:rPr>
                <w:sz w:val="20"/>
                <w:szCs w:val="20"/>
                <w:lang w:val="es-CO"/>
              </w:rPr>
              <w:t>entrada</w:t>
            </w:r>
            <w:r w:rsidRPr="00F504AC">
              <w:rPr>
                <w:spacing w:val="26"/>
                <w:sz w:val="20"/>
                <w:szCs w:val="20"/>
                <w:lang w:val="es-CO"/>
              </w:rPr>
              <w:t xml:space="preserve"> </w:t>
            </w:r>
            <w:r w:rsidRPr="00F504AC">
              <w:rPr>
                <w:sz w:val="20"/>
                <w:szCs w:val="20"/>
                <w:lang w:val="es-CO"/>
              </w:rPr>
              <w:t>y</w:t>
            </w:r>
            <w:r w:rsidRPr="00F504AC">
              <w:rPr>
                <w:spacing w:val="22"/>
                <w:sz w:val="20"/>
                <w:szCs w:val="20"/>
                <w:lang w:val="es-CO"/>
              </w:rPr>
              <w:t xml:space="preserve"> </w:t>
            </w:r>
            <w:r w:rsidRPr="00F504AC">
              <w:rPr>
                <w:sz w:val="20"/>
                <w:szCs w:val="20"/>
                <w:lang w:val="es-CO"/>
              </w:rPr>
              <w:t>salida,</w:t>
            </w:r>
            <w:r w:rsidRPr="00F504AC">
              <w:rPr>
                <w:spacing w:val="28"/>
                <w:sz w:val="20"/>
                <w:szCs w:val="20"/>
                <w:lang w:val="es-CO"/>
              </w:rPr>
              <w:t xml:space="preserve"> </w:t>
            </w:r>
            <w:r w:rsidRPr="00F504AC">
              <w:rPr>
                <w:sz w:val="20"/>
                <w:szCs w:val="20"/>
                <w:lang w:val="es-CO"/>
              </w:rPr>
              <w:t>archivos</w:t>
            </w:r>
            <w:r w:rsidRPr="00F504AC">
              <w:rPr>
                <w:spacing w:val="26"/>
                <w:sz w:val="20"/>
                <w:szCs w:val="20"/>
                <w:lang w:val="es-CO"/>
              </w:rPr>
              <w:t xml:space="preserve"> </w:t>
            </w:r>
            <w:r w:rsidRPr="00F504AC">
              <w:rPr>
                <w:sz w:val="20"/>
                <w:szCs w:val="20"/>
                <w:lang w:val="es-CO"/>
              </w:rPr>
              <w:t>de</w:t>
            </w:r>
            <w:r w:rsidRPr="00F504AC">
              <w:rPr>
                <w:spacing w:val="27"/>
                <w:sz w:val="20"/>
                <w:szCs w:val="20"/>
                <w:lang w:val="es-CO"/>
              </w:rPr>
              <w:t xml:space="preserve"> </w:t>
            </w:r>
            <w:r w:rsidRPr="00F504AC">
              <w:rPr>
                <w:sz w:val="20"/>
                <w:szCs w:val="20"/>
                <w:lang w:val="es-CO"/>
              </w:rPr>
              <w:t>control</w:t>
            </w:r>
            <w:r w:rsidRPr="00F504AC">
              <w:rPr>
                <w:spacing w:val="26"/>
                <w:sz w:val="20"/>
                <w:szCs w:val="20"/>
                <w:lang w:val="es-CO"/>
              </w:rPr>
              <w:t xml:space="preserve"> </w:t>
            </w:r>
            <w:r w:rsidRPr="00F504AC">
              <w:rPr>
                <w:sz w:val="20"/>
                <w:szCs w:val="20"/>
                <w:lang w:val="es-CO"/>
              </w:rPr>
              <w:t>y</w:t>
            </w:r>
            <w:r w:rsidRPr="00F504AC">
              <w:rPr>
                <w:spacing w:val="24"/>
                <w:sz w:val="20"/>
                <w:szCs w:val="20"/>
                <w:lang w:val="es-CO"/>
              </w:rPr>
              <w:t xml:space="preserve"> </w:t>
            </w:r>
            <w:r w:rsidRPr="00F504AC">
              <w:rPr>
                <w:sz w:val="20"/>
                <w:szCs w:val="20"/>
                <w:lang w:val="es-CO"/>
              </w:rPr>
              <w:t>demás necesarios para reproducir los resultados y originarios de los diferentes procesadores del software.</w:t>
            </w:r>
          </w:p>
          <w:p w14:paraId="73711EE5" w14:textId="77777777" w:rsidR="005360A1" w:rsidRPr="00F504AC" w:rsidRDefault="005360A1" w:rsidP="002F015E">
            <w:pPr>
              <w:pStyle w:val="TableParagraph"/>
              <w:numPr>
                <w:ilvl w:val="0"/>
                <w:numId w:val="39"/>
              </w:numPr>
              <w:tabs>
                <w:tab w:val="left" w:pos="484"/>
                <w:tab w:val="left" w:pos="485"/>
              </w:tabs>
              <w:ind w:right="276" w:hanging="361"/>
              <w:jc w:val="both"/>
              <w:rPr>
                <w:sz w:val="20"/>
                <w:szCs w:val="20"/>
                <w:lang w:val="es-CO"/>
              </w:rPr>
            </w:pPr>
            <w:r w:rsidRPr="00F504AC">
              <w:rPr>
                <w:sz w:val="20"/>
                <w:szCs w:val="20"/>
                <w:lang w:val="es-CO"/>
              </w:rPr>
              <w:t xml:space="preserve">Cartografía: las isopletas se deben presentar con el tiempo de </w:t>
            </w:r>
            <w:r w:rsidRPr="00F504AC">
              <w:rPr>
                <w:sz w:val="20"/>
                <w:szCs w:val="20"/>
                <w:lang w:val="es-CO"/>
              </w:rPr>
              <w:lastRenderedPageBreak/>
              <w:t>exposición de cada parámetro conforme a la normatividad vigente, teniendo en cuenta la adición de la concentración de fondo.</w:t>
            </w:r>
          </w:p>
        </w:tc>
      </w:tr>
    </w:tbl>
    <w:p w14:paraId="0B122664" w14:textId="77777777" w:rsidR="0038597A" w:rsidRPr="00F504AC" w:rsidRDefault="0038597A" w:rsidP="0038597A">
      <w:pPr>
        <w:pStyle w:val="Textoindependiente"/>
        <w:jc w:val="center"/>
        <w:rPr>
          <w:sz w:val="20"/>
        </w:rPr>
      </w:pPr>
      <w:r w:rsidRPr="00F504AC">
        <w:rPr>
          <w:sz w:val="20"/>
        </w:rPr>
        <w:lastRenderedPageBreak/>
        <w:t>Fuente: ANLA, 2022</w:t>
      </w:r>
    </w:p>
    <w:p w14:paraId="52577064" w14:textId="77777777" w:rsidR="0038597A" w:rsidRPr="00F504AC" w:rsidRDefault="0038597A" w:rsidP="00D41DC0">
      <w:pPr>
        <w:jc w:val="both"/>
        <w:rPr>
          <w:szCs w:val="24"/>
          <w:lang w:val="es-CO" w:eastAsia="en-US"/>
        </w:rPr>
      </w:pPr>
    </w:p>
    <w:p w14:paraId="7F7F90A7" w14:textId="77777777" w:rsidR="007409B8" w:rsidRPr="00F504AC" w:rsidRDefault="007409B8" w:rsidP="00D41DC0">
      <w:pPr>
        <w:jc w:val="both"/>
        <w:rPr>
          <w:szCs w:val="24"/>
          <w:lang w:val="es-CO" w:eastAsia="en-US"/>
        </w:rPr>
      </w:pPr>
      <w:r w:rsidRPr="00F504AC">
        <w:rPr>
          <w:szCs w:val="24"/>
          <w:lang w:val="es-CO" w:eastAsia="en-US"/>
        </w:rPr>
        <w:t>Los datos e información cartográfica se deben presentar de acuerdo con las especificaciones establecidas en el MAG, en mapas a escala 1:10.000 o más detallada y de acuerdo con lo establecido en el Protocolo para el Mmonitoreo y Sseguimiento de la Calidad del Aire.</w:t>
      </w:r>
    </w:p>
    <w:p w14:paraId="5BDD5F30" w14:textId="77777777" w:rsidR="0038597A" w:rsidRPr="00F504AC" w:rsidRDefault="0038597A" w:rsidP="00D41DC0">
      <w:pPr>
        <w:jc w:val="both"/>
        <w:rPr>
          <w:szCs w:val="24"/>
          <w:lang w:val="es-CO" w:eastAsia="en-US"/>
        </w:rPr>
      </w:pPr>
    </w:p>
    <w:p w14:paraId="56998C7A" w14:textId="539EA540" w:rsidR="000E0F01" w:rsidRPr="00F504AC" w:rsidRDefault="001E208C" w:rsidP="0097110C">
      <w:pPr>
        <w:jc w:val="both"/>
        <w:rPr>
          <w:szCs w:val="24"/>
        </w:rPr>
      </w:pPr>
      <w:r w:rsidRPr="00F504AC">
        <w:rPr>
          <w:b/>
          <w:bCs/>
          <w:szCs w:val="24"/>
          <w:lang w:val="es-CO" w:eastAsia="en-US"/>
        </w:rPr>
        <w:t>Área de influencia:</w:t>
      </w:r>
      <w:r w:rsidRPr="00F504AC">
        <w:rPr>
          <w:szCs w:val="24"/>
          <w:lang w:val="es-CO" w:eastAsia="en-US"/>
        </w:rPr>
        <w:t xml:space="preserve"> Los resultados del modelo de </w:t>
      </w:r>
      <w:r w:rsidR="000E0F01" w:rsidRPr="00F504AC">
        <w:rPr>
          <w:szCs w:val="24"/>
          <w:lang w:val="es-CO" w:eastAsia="en-US"/>
        </w:rPr>
        <w:t>calidad del aire</w:t>
      </w:r>
      <w:r w:rsidRPr="00F504AC">
        <w:rPr>
          <w:szCs w:val="24"/>
          <w:lang w:val="es-CO" w:eastAsia="en-US"/>
        </w:rPr>
        <w:t xml:space="preserve">, </w:t>
      </w:r>
      <w:r w:rsidR="000E0F01" w:rsidRPr="00F504AC">
        <w:rPr>
          <w:szCs w:val="24"/>
          <w:lang w:val="es-CO" w:eastAsia="en-US"/>
        </w:rPr>
        <w:t xml:space="preserve">también </w:t>
      </w:r>
      <w:r w:rsidRPr="00F504AC">
        <w:rPr>
          <w:szCs w:val="24"/>
          <w:lang w:val="es-CO" w:eastAsia="en-US"/>
        </w:rPr>
        <w:t>permitirá delimitar el área de influencia del componente atmosférico para el factor de calidad del aire</w:t>
      </w:r>
      <w:r w:rsidR="000E0F01" w:rsidRPr="00F504AC">
        <w:rPr>
          <w:szCs w:val="24"/>
          <w:lang w:val="es-CO" w:eastAsia="en-US"/>
        </w:rPr>
        <w:t>. Por tanto, deberá tener en cuenta para su definición</w:t>
      </w:r>
      <w:r w:rsidR="00950648" w:rsidRPr="00F504AC">
        <w:rPr>
          <w:szCs w:val="24"/>
          <w:lang w:val="es-CO" w:eastAsia="en-US"/>
        </w:rPr>
        <w:t xml:space="preserve">, </w:t>
      </w:r>
      <w:r w:rsidRPr="00F504AC">
        <w:rPr>
          <w:szCs w:val="24"/>
        </w:rPr>
        <w:t>el escenario más crítico</w:t>
      </w:r>
      <w:r w:rsidR="00950648" w:rsidRPr="00F504AC">
        <w:rPr>
          <w:szCs w:val="24"/>
        </w:rPr>
        <w:t>,</w:t>
      </w:r>
      <w:r w:rsidR="000E0F01" w:rsidRPr="00F504AC">
        <w:rPr>
          <w:szCs w:val="24"/>
        </w:rPr>
        <w:t xml:space="preserve"> tomar como referencia </w:t>
      </w:r>
      <w:r w:rsidR="008C3418" w:rsidRPr="00F504AC">
        <w:rPr>
          <w:szCs w:val="24"/>
        </w:rPr>
        <w:t xml:space="preserve">los resultados de </w:t>
      </w:r>
      <w:r w:rsidR="00B51AF1" w:rsidRPr="00F504AC">
        <w:rPr>
          <w:szCs w:val="24"/>
        </w:rPr>
        <w:t>la isopleta en tiempo de exposición anual</w:t>
      </w:r>
      <w:r w:rsidR="000E0F01" w:rsidRPr="00F504AC">
        <w:rPr>
          <w:szCs w:val="24"/>
        </w:rPr>
        <w:t xml:space="preserve"> de</w:t>
      </w:r>
      <w:r w:rsidR="008C33CE" w:rsidRPr="00F504AC">
        <w:rPr>
          <w:szCs w:val="24"/>
        </w:rPr>
        <w:t>/(</w:t>
      </w:r>
      <w:r w:rsidR="00B51AF1" w:rsidRPr="00F504AC">
        <w:rPr>
          <w:szCs w:val="24"/>
        </w:rPr>
        <w:t>los</w:t>
      </w:r>
      <w:r w:rsidR="008C33CE" w:rsidRPr="00F504AC">
        <w:rPr>
          <w:szCs w:val="24"/>
        </w:rPr>
        <w:t>)</w:t>
      </w:r>
      <w:r w:rsidR="000E0F01" w:rsidRPr="00F504AC">
        <w:rPr>
          <w:szCs w:val="24"/>
        </w:rPr>
        <w:t xml:space="preserve"> contaminante</w:t>
      </w:r>
      <w:r w:rsidR="00B51AF1" w:rsidRPr="00F504AC">
        <w:rPr>
          <w:szCs w:val="24"/>
        </w:rPr>
        <w:t>(s)</w:t>
      </w:r>
      <w:r w:rsidR="000E0F01" w:rsidRPr="00F504AC">
        <w:rPr>
          <w:szCs w:val="24"/>
        </w:rPr>
        <w:t xml:space="preserve"> de mayor interés </w:t>
      </w:r>
      <w:r w:rsidR="00721FEC" w:rsidRPr="00F504AC">
        <w:rPr>
          <w:szCs w:val="24"/>
        </w:rPr>
        <w:t>teniendo en cuenta</w:t>
      </w:r>
      <w:r w:rsidR="000E0F01" w:rsidRPr="00F504AC">
        <w:rPr>
          <w:szCs w:val="24"/>
        </w:rPr>
        <w:t xml:space="preserve"> las características del proyecto (con la concentración de fondo incluida)</w:t>
      </w:r>
      <w:r w:rsidR="008C3418" w:rsidRPr="00F504AC">
        <w:rPr>
          <w:szCs w:val="24"/>
        </w:rPr>
        <w:t xml:space="preserve">, y el valor del límite máximo permisible establecido en la Resolución 2254 de 2017, del Minambiente o en aquella que la modifique o sustituya. </w:t>
      </w:r>
    </w:p>
    <w:p w14:paraId="5BAF0E91" w14:textId="77777777" w:rsidR="00B53576" w:rsidRPr="00F504AC" w:rsidRDefault="00B53576" w:rsidP="00CF3030">
      <w:pPr>
        <w:rPr>
          <w:szCs w:val="24"/>
          <w:lang w:val="es-CO" w:eastAsia="en-US"/>
        </w:rPr>
      </w:pPr>
    </w:p>
    <w:p w14:paraId="65CEC03E" w14:textId="77777777" w:rsidR="00D84F9B" w:rsidRPr="00F504AC" w:rsidRDefault="002C6B48" w:rsidP="00395125">
      <w:pPr>
        <w:pStyle w:val="Ttulo4"/>
      </w:pPr>
      <w:r w:rsidRPr="00F504AC">
        <w:t>4.1.</w:t>
      </w:r>
      <w:r w:rsidR="000B3056" w:rsidRPr="00F504AC">
        <w:t>3</w:t>
      </w:r>
      <w:r w:rsidRPr="00F504AC">
        <w:t>.</w:t>
      </w:r>
      <w:r w:rsidR="00CB2597" w:rsidRPr="00F504AC">
        <w:t>3</w:t>
      </w:r>
      <w:r w:rsidRPr="00F504AC">
        <w:t xml:space="preserve">. </w:t>
      </w:r>
      <w:r w:rsidR="00D84F9B" w:rsidRPr="00F504AC">
        <w:t>Ruido</w:t>
      </w:r>
    </w:p>
    <w:p w14:paraId="47B1F61F" w14:textId="77777777" w:rsidR="000B622A" w:rsidRPr="00F504AC" w:rsidRDefault="000B622A" w:rsidP="005403EF">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113BD6CF" w14:textId="77777777" w:rsidR="002C6B48" w:rsidRPr="00F504AC" w:rsidRDefault="005B37DC" w:rsidP="002C6B48">
      <w:pPr>
        <w:pStyle w:val="Ttulo5"/>
        <w:rPr>
          <w:sz w:val="24"/>
          <w:szCs w:val="24"/>
          <w:lang w:val="es-CO"/>
        </w:rPr>
      </w:pPr>
      <w:r w:rsidRPr="00F504AC">
        <w:rPr>
          <w:sz w:val="24"/>
          <w:szCs w:val="24"/>
          <w:lang w:val="es-CO"/>
        </w:rPr>
        <w:t>4.1.</w:t>
      </w:r>
      <w:r w:rsidR="000B3056" w:rsidRPr="00F504AC">
        <w:rPr>
          <w:sz w:val="24"/>
          <w:szCs w:val="24"/>
          <w:lang w:val="es-CO"/>
        </w:rPr>
        <w:t>3</w:t>
      </w:r>
      <w:r w:rsidRPr="00F504AC">
        <w:rPr>
          <w:sz w:val="24"/>
          <w:szCs w:val="24"/>
          <w:lang w:val="es-CO"/>
        </w:rPr>
        <w:t>.</w:t>
      </w:r>
      <w:r w:rsidR="00CB2597" w:rsidRPr="00F504AC">
        <w:rPr>
          <w:sz w:val="24"/>
          <w:szCs w:val="24"/>
          <w:lang w:val="es-CO"/>
        </w:rPr>
        <w:t>3</w:t>
      </w:r>
      <w:r w:rsidRPr="00F504AC">
        <w:rPr>
          <w:sz w:val="24"/>
          <w:szCs w:val="24"/>
          <w:lang w:val="es-CO"/>
        </w:rPr>
        <w:t xml:space="preserve">.1. </w:t>
      </w:r>
      <w:r w:rsidR="002C6B48" w:rsidRPr="00F504AC">
        <w:rPr>
          <w:sz w:val="24"/>
          <w:szCs w:val="24"/>
          <w:lang w:val="es-CO"/>
        </w:rPr>
        <w:t>Inventario de fuentes de generación de ruido y receptores</w:t>
      </w:r>
    </w:p>
    <w:p w14:paraId="3FAC8AFB" w14:textId="77777777" w:rsidR="002C6B48" w:rsidRPr="00F504AC" w:rsidRDefault="002C6B48" w:rsidP="005403EF">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595C9979" w14:textId="77777777" w:rsidR="005403EF" w:rsidRPr="00F504AC" w:rsidRDefault="00F75AD4" w:rsidP="00790FF6">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t>P</w:t>
      </w:r>
      <w:r w:rsidR="005403EF" w:rsidRPr="00F504AC">
        <w:rPr>
          <w:rFonts w:cs="Arial"/>
          <w:szCs w:val="24"/>
          <w:lang w:val="es-CO"/>
        </w:rPr>
        <w:t xml:space="preserve">ara el área de </w:t>
      </w:r>
      <w:r w:rsidRPr="00F504AC">
        <w:rPr>
          <w:rFonts w:cs="Arial"/>
          <w:szCs w:val="24"/>
          <w:lang w:val="es-CO"/>
        </w:rPr>
        <w:t>influencia (</w:t>
      </w:r>
      <w:r w:rsidR="005403EF" w:rsidRPr="00F504AC">
        <w:rPr>
          <w:rFonts w:cs="Arial"/>
          <w:szCs w:val="24"/>
          <w:lang w:val="es-CO"/>
        </w:rPr>
        <w:t>marina, costera y</w:t>
      </w:r>
      <w:r w:rsidR="00E3778B" w:rsidRPr="00F504AC">
        <w:rPr>
          <w:rFonts w:cs="Arial"/>
          <w:szCs w:val="24"/>
          <w:lang w:val="es-CO"/>
        </w:rPr>
        <w:t>/o</w:t>
      </w:r>
      <w:r w:rsidR="005403EF" w:rsidRPr="00F504AC">
        <w:rPr>
          <w:rFonts w:cs="Arial"/>
          <w:szCs w:val="24"/>
          <w:lang w:val="es-CO"/>
        </w:rPr>
        <w:t xml:space="preserve"> continental</w:t>
      </w:r>
      <w:r w:rsidRPr="00F504AC">
        <w:rPr>
          <w:rFonts w:cs="Arial"/>
          <w:szCs w:val="24"/>
          <w:lang w:val="es-CO"/>
        </w:rPr>
        <w:t xml:space="preserve">) </w:t>
      </w:r>
      <w:r w:rsidR="003A2357" w:rsidRPr="00F504AC">
        <w:rPr>
          <w:rFonts w:cs="Arial"/>
          <w:szCs w:val="24"/>
          <w:lang w:val="es-CO"/>
        </w:rPr>
        <w:t xml:space="preserve">en </w:t>
      </w:r>
      <w:r w:rsidR="00D3550C" w:rsidRPr="00F504AC">
        <w:rPr>
          <w:rFonts w:cs="Arial"/>
          <w:szCs w:val="24"/>
          <w:lang w:val="es-CO"/>
        </w:rPr>
        <w:t>línea base</w:t>
      </w:r>
      <w:r w:rsidR="003A0F7F" w:rsidRPr="00F504AC">
        <w:rPr>
          <w:rFonts w:cs="Arial"/>
          <w:szCs w:val="24"/>
          <w:lang w:val="es-CO"/>
        </w:rPr>
        <w:t xml:space="preserve"> (actual)</w:t>
      </w:r>
      <w:r w:rsidR="00D3550C" w:rsidRPr="00F504AC">
        <w:rPr>
          <w:rFonts w:cs="Arial"/>
          <w:szCs w:val="24"/>
          <w:lang w:val="es-CO"/>
        </w:rPr>
        <w:t xml:space="preserve"> y </w:t>
      </w:r>
      <w:r w:rsidR="003A2357" w:rsidRPr="00F504AC">
        <w:rPr>
          <w:rFonts w:cs="Arial"/>
          <w:szCs w:val="24"/>
          <w:lang w:val="es-CO"/>
        </w:rPr>
        <w:t>para cada</w:t>
      </w:r>
      <w:r w:rsidRPr="00F504AC">
        <w:rPr>
          <w:rFonts w:cs="Arial"/>
          <w:szCs w:val="24"/>
          <w:lang w:val="es-CO"/>
        </w:rPr>
        <w:t xml:space="preserve"> etapa del proyecto</w:t>
      </w:r>
      <w:r w:rsidR="003A0F7F" w:rsidRPr="00F504AC">
        <w:rPr>
          <w:rFonts w:cs="Arial"/>
          <w:szCs w:val="24"/>
          <w:lang w:val="es-CO"/>
        </w:rPr>
        <w:t xml:space="preserve"> (proyectado)</w:t>
      </w:r>
      <w:r w:rsidRPr="00F504AC">
        <w:rPr>
          <w:rFonts w:cs="Arial"/>
          <w:szCs w:val="24"/>
          <w:lang w:val="es-CO"/>
        </w:rPr>
        <w:t>, se debe identificar y georreferenciar (en lo posible), las fuentes de generación de ruido.</w:t>
      </w:r>
    </w:p>
    <w:p w14:paraId="50788C13" w14:textId="77777777" w:rsidR="00D3550C" w:rsidRPr="00F504AC" w:rsidRDefault="00D3550C" w:rsidP="00790FF6">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3BA29BEE" w14:textId="77777777" w:rsidR="00EE081E" w:rsidRPr="00F504AC" w:rsidRDefault="00FB54AD" w:rsidP="000D5A8A">
      <w:pPr>
        <w:widowControl w:val="0"/>
        <w:tabs>
          <w:tab w:val="left" w:pos="1141"/>
          <w:tab w:val="left" w:pos="1142"/>
        </w:tabs>
        <w:spacing w:line="269" w:lineRule="exact"/>
        <w:jc w:val="both"/>
        <w:rPr>
          <w:szCs w:val="24"/>
          <w:lang w:val="es-CO"/>
        </w:rPr>
      </w:pPr>
      <w:r w:rsidRPr="00F504AC">
        <w:rPr>
          <w:szCs w:val="24"/>
          <w:lang w:val="es-CO"/>
        </w:rPr>
        <w:t>Conforme a lo anterior y s</w:t>
      </w:r>
      <w:r w:rsidR="00EA4469" w:rsidRPr="00F504AC">
        <w:rPr>
          <w:szCs w:val="24"/>
          <w:lang w:val="es-CO"/>
        </w:rPr>
        <w:t>e</w:t>
      </w:r>
      <w:r w:rsidR="00F63AEC" w:rsidRPr="00F504AC">
        <w:rPr>
          <w:szCs w:val="24"/>
          <w:lang w:val="es-CO"/>
        </w:rPr>
        <w:t xml:space="preserve">gún </w:t>
      </w:r>
      <w:r w:rsidR="00CB2597" w:rsidRPr="00F504AC">
        <w:rPr>
          <w:szCs w:val="24"/>
          <w:lang w:val="es-CO"/>
        </w:rPr>
        <w:t xml:space="preserve">se </w:t>
      </w:r>
      <w:r w:rsidR="00AA2423" w:rsidRPr="00F504AC">
        <w:rPr>
          <w:szCs w:val="24"/>
          <w:lang w:val="es-CO"/>
        </w:rPr>
        <w:t>aplique</w:t>
      </w:r>
      <w:r w:rsidR="00F63AEC" w:rsidRPr="00F504AC">
        <w:rPr>
          <w:szCs w:val="24"/>
          <w:lang w:val="es-CO"/>
        </w:rPr>
        <w:t>,</w:t>
      </w:r>
      <w:r w:rsidR="00EA4469" w:rsidRPr="00F504AC">
        <w:rPr>
          <w:szCs w:val="24"/>
          <w:lang w:val="es-CO"/>
        </w:rPr>
        <w:t xml:space="preserve"> </w:t>
      </w:r>
      <w:r w:rsidR="00F63AEC" w:rsidRPr="00F504AC">
        <w:rPr>
          <w:szCs w:val="24"/>
          <w:lang w:val="es-CO"/>
        </w:rPr>
        <w:t xml:space="preserve">se </w:t>
      </w:r>
      <w:r w:rsidR="00EE081E" w:rsidRPr="00F504AC">
        <w:rPr>
          <w:szCs w:val="24"/>
          <w:lang w:val="es-CO"/>
        </w:rPr>
        <w:t>debe</w:t>
      </w:r>
      <w:r w:rsidR="00EA4469" w:rsidRPr="00F504AC">
        <w:rPr>
          <w:szCs w:val="24"/>
          <w:lang w:val="es-CO"/>
        </w:rPr>
        <w:t>rá</w:t>
      </w:r>
      <w:r w:rsidR="00EE081E" w:rsidRPr="00F504AC">
        <w:rPr>
          <w:szCs w:val="24"/>
          <w:lang w:val="es-CO"/>
        </w:rPr>
        <w:t xml:space="preserve"> </w:t>
      </w:r>
      <w:r w:rsidR="00D3550C" w:rsidRPr="00F504AC">
        <w:rPr>
          <w:szCs w:val="24"/>
          <w:lang w:val="es-CO"/>
        </w:rPr>
        <w:t xml:space="preserve">relacionar </w:t>
      </w:r>
      <w:r w:rsidR="001C3EA3" w:rsidRPr="00F504AC">
        <w:rPr>
          <w:szCs w:val="24"/>
          <w:lang w:val="es-CO"/>
        </w:rPr>
        <w:t>tipo de fuentes (</w:t>
      </w:r>
      <w:r w:rsidR="00F63AEC" w:rsidRPr="00F504AC">
        <w:rPr>
          <w:szCs w:val="24"/>
          <w:lang w:val="es-CO"/>
        </w:rPr>
        <w:t>fijas</w:t>
      </w:r>
      <w:r w:rsidR="001C3EA3" w:rsidRPr="00F504AC">
        <w:rPr>
          <w:szCs w:val="24"/>
          <w:lang w:val="es-CO"/>
        </w:rPr>
        <w:t xml:space="preserve">, </w:t>
      </w:r>
      <w:r w:rsidR="00F63AEC" w:rsidRPr="00F504AC">
        <w:rPr>
          <w:szCs w:val="24"/>
          <w:lang w:val="es-CO"/>
        </w:rPr>
        <w:t xml:space="preserve">de </w:t>
      </w:r>
      <w:r w:rsidR="001C3EA3" w:rsidRPr="00F504AC">
        <w:rPr>
          <w:szCs w:val="24"/>
          <w:lang w:val="es-CO"/>
        </w:rPr>
        <w:t xml:space="preserve">área o lineal, móviles), número </w:t>
      </w:r>
      <w:r w:rsidR="00A963BD" w:rsidRPr="00F504AC">
        <w:rPr>
          <w:szCs w:val="24"/>
          <w:lang w:val="es-CO"/>
        </w:rPr>
        <w:t xml:space="preserve">y </w:t>
      </w:r>
      <w:r w:rsidR="001C3EA3" w:rsidRPr="00F504AC">
        <w:rPr>
          <w:szCs w:val="24"/>
          <w:lang w:val="es-CO"/>
        </w:rPr>
        <w:t>caracterización de las fuentes (tipo, marca, referencia, horas de operación, horario y tráfico promedio</w:t>
      </w:r>
      <w:r w:rsidR="00F63AEC" w:rsidRPr="00F504AC">
        <w:rPr>
          <w:szCs w:val="24"/>
          <w:lang w:val="es-CO"/>
        </w:rPr>
        <w:t xml:space="preserve"> terrestre y marítimo</w:t>
      </w:r>
      <w:r w:rsidR="001C3EA3" w:rsidRPr="00F504AC">
        <w:rPr>
          <w:szCs w:val="24"/>
          <w:lang w:val="es-CO"/>
        </w:rPr>
        <w:t xml:space="preserve">), </w:t>
      </w:r>
      <w:r w:rsidR="00A963BD" w:rsidRPr="00F504AC">
        <w:rPr>
          <w:szCs w:val="24"/>
          <w:lang w:val="es-CO"/>
        </w:rPr>
        <w:t xml:space="preserve">además de la </w:t>
      </w:r>
      <w:r w:rsidR="00EE081E" w:rsidRPr="00F504AC">
        <w:rPr>
          <w:szCs w:val="24"/>
          <w:lang w:val="es-CO"/>
        </w:rPr>
        <w:t>potencia sonora de referencia basada en bibliotecas de información basada en estándares internacionales. La potencia sonora se podrá obtener de las referencias basada en bibliotecas de información y/o de estándares internacionales o nacionales.</w:t>
      </w:r>
      <w:r w:rsidR="009833D6" w:rsidRPr="00F504AC">
        <w:rPr>
          <w:szCs w:val="24"/>
          <w:lang w:val="es-CO"/>
        </w:rPr>
        <w:t xml:space="preserve"> Respecto a las fuentes móviles marítimas podrá consultar a las capitanías de puerto en jurisdicción del área de influencia y/o </w:t>
      </w:r>
    </w:p>
    <w:p w14:paraId="6844C9EF" w14:textId="77777777" w:rsidR="0067774A" w:rsidRPr="00F504AC" w:rsidRDefault="0067774A" w:rsidP="0067774A">
      <w:pPr>
        <w:widowControl w:val="0"/>
        <w:tabs>
          <w:tab w:val="left" w:pos="1141"/>
          <w:tab w:val="left" w:pos="1142"/>
        </w:tabs>
        <w:spacing w:line="269" w:lineRule="exact"/>
        <w:jc w:val="both"/>
        <w:rPr>
          <w:szCs w:val="24"/>
          <w:lang w:val="es-CO"/>
        </w:rPr>
      </w:pPr>
    </w:p>
    <w:p w14:paraId="3203B2D0" w14:textId="77777777" w:rsidR="00EE081E" w:rsidRPr="00F504AC" w:rsidRDefault="000D5A8A" w:rsidP="00D3550C">
      <w:pPr>
        <w:widowControl w:val="0"/>
        <w:tabs>
          <w:tab w:val="left" w:pos="1141"/>
          <w:tab w:val="left" w:pos="1142"/>
        </w:tabs>
        <w:spacing w:line="269" w:lineRule="exact"/>
        <w:jc w:val="both"/>
        <w:rPr>
          <w:szCs w:val="24"/>
          <w:lang w:val="es-CO"/>
        </w:rPr>
      </w:pPr>
      <w:r w:rsidRPr="00F504AC">
        <w:rPr>
          <w:szCs w:val="24"/>
          <w:lang w:val="es-CO"/>
        </w:rPr>
        <w:t>Para las zonas costeras y continentales</w:t>
      </w:r>
      <w:r w:rsidR="006D5174" w:rsidRPr="00F504AC">
        <w:rPr>
          <w:szCs w:val="24"/>
          <w:lang w:val="es-CO"/>
        </w:rPr>
        <w:t xml:space="preserve"> del área de influencia</w:t>
      </w:r>
      <w:r w:rsidRPr="00F504AC">
        <w:rPr>
          <w:szCs w:val="24"/>
          <w:lang w:val="es-CO"/>
        </w:rPr>
        <w:t>, l</w:t>
      </w:r>
      <w:r w:rsidR="00EE081E" w:rsidRPr="00F504AC">
        <w:rPr>
          <w:szCs w:val="24"/>
          <w:lang w:val="es-CO"/>
        </w:rPr>
        <w:t>ocalizar y clasificar por medio de cartografía temática los usos de suelo</w:t>
      </w:r>
      <w:r w:rsidR="006D5174" w:rsidRPr="00F504AC">
        <w:rPr>
          <w:szCs w:val="24"/>
          <w:lang w:val="es-CO"/>
        </w:rPr>
        <w:t>, las</w:t>
      </w:r>
      <w:r w:rsidR="00EE081E" w:rsidRPr="00F504AC">
        <w:rPr>
          <w:szCs w:val="24"/>
          <w:lang w:val="es-CO"/>
        </w:rPr>
        <w:t xml:space="preserve"> actividades</w:t>
      </w:r>
      <w:r w:rsidR="006D5174" w:rsidRPr="00F504AC">
        <w:rPr>
          <w:szCs w:val="24"/>
          <w:lang w:val="es-CO"/>
        </w:rPr>
        <w:t xml:space="preserve"> y áreas asociadas al proyecto</w:t>
      </w:r>
      <w:r w:rsidR="00EE081E" w:rsidRPr="00F504AC">
        <w:rPr>
          <w:szCs w:val="24"/>
          <w:lang w:val="es-CO"/>
        </w:rPr>
        <w:t xml:space="preserve"> </w:t>
      </w:r>
      <w:r w:rsidR="006D5174" w:rsidRPr="00F504AC">
        <w:rPr>
          <w:szCs w:val="24"/>
          <w:lang w:val="es-CO"/>
        </w:rPr>
        <w:t>y</w:t>
      </w:r>
      <w:r w:rsidR="00EE081E" w:rsidRPr="00F504AC">
        <w:rPr>
          <w:szCs w:val="24"/>
          <w:lang w:val="es-CO"/>
        </w:rPr>
        <w:t xml:space="preserve"> los potenciales receptores.</w:t>
      </w:r>
    </w:p>
    <w:p w14:paraId="52EF98FF" w14:textId="77777777" w:rsidR="00B247F8" w:rsidRPr="00F504AC" w:rsidRDefault="00B247F8" w:rsidP="00E3778B">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szCs w:val="24"/>
          <w:lang w:val="es-CO"/>
        </w:rPr>
      </w:pPr>
    </w:p>
    <w:p w14:paraId="4CCD5AC2" w14:textId="10916566" w:rsidR="00E3778B" w:rsidRPr="00F504AC" w:rsidRDefault="00B247F8" w:rsidP="00917220">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szCs w:val="24"/>
          <w:lang w:val="es-CO"/>
        </w:rPr>
        <w:t>Respecto a los potenciales receptores</w:t>
      </w:r>
      <w:r w:rsidR="00AB1D98" w:rsidRPr="00F504AC">
        <w:rPr>
          <w:szCs w:val="24"/>
          <w:lang w:val="es-CO"/>
        </w:rPr>
        <w:t xml:space="preserve"> </w:t>
      </w:r>
      <w:r w:rsidR="00E3778B" w:rsidRPr="00F504AC">
        <w:rPr>
          <w:rFonts w:cs="Arial"/>
          <w:szCs w:val="24"/>
          <w:lang w:val="es-CO"/>
        </w:rPr>
        <w:t>ubicados sobre la línea de costa</w:t>
      </w:r>
      <w:r w:rsidR="00AB1D98" w:rsidRPr="00F504AC">
        <w:rPr>
          <w:rFonts w:cs="Arial"/>
          <w:szCs w:val="24"/>
          <w:lang w:val="es-CO"/>
        </w:rPr>
        <w:t xml:space="preserve">, se deben incluir la identificación y georreferenciación de asentamientos humanos (viviendas, infraestructura social, económica, cultural y/o recreativa) y en zonas marino-costeras </w:t>
      </w:r>
      <w:r w:rsidR="000F6C3D" w:rsidRPr="00F504AC">
        <w:rPr>
          <w:rFonts w:cs="Arial"/>
          <w:szCs w:val="24"/>
          <w:lang w:val="es-CO"/>
        </w:rPr>
        <w:t>las</w:t>
      </w:r>
      <w:r w:rsidR="00AB1D98" w:rsidRPr="00F504AC">
        <w:rPr>
          <w:rFonts w:cs="Arial"/>
          <w:szCs w:val="24"/>
          <w:lang w:val="es-CO"/>
        </w:rPr>
        <w:t xml:space="preserve"> </w:t>
      </w:r>
      <w:r w:rsidR="00AB1D98" w:rsidRPr="00F504AC">
        <w:rPr>
          <w:rFonts w:cs="Arial"/>
          <w:szCs w:val="24"/>
          <w:lang w:val="es-CO"/>
        </w:rPr>
        <w:lastRenderedPageBreak/>
        <w:t>áreas con elementos naturales susceptibles (p. ej. AICA, entre otras).</w:t>
      </w:r>
      <w:r w:rsidR="00917220" w:rsidRPr="00F504AC">
        <w:rPr>
          <w:rFonts w:cs="Arial"/>
          <w:szCs w:val="24"/>
          <w:lang w:val="es-CO"/>
        </w:rPr>
        <w:t xml:space="preserve"> Además de</w:t>
      </w:r>
      <w:r w:rsidR="00E3778B" w:rsidRPr="00F504AC">
        <w:rPr>
          <w:rFonts w:cs="Arial"/>
          <w:szCs w:val="24"/>
          <w:lang w:val="es-CO"/>
        </w:rPr>
        <w:t xml:space="preserve"> seguir los lineamientos incluidos </w:t>
      </w:r>
      <w:r w:rsidR="00917220" w:rsidRPr="00F504AC">
        <w:rPr>
          <w:rFonts w:cs="Arial"/>
          <w:szCs w:val="24"/>
          <w:lang w:val="es-CO"/>
        </w:rPr>
        <w:t xml:space="preserve">en el numeral 4.1.7.4 del capítulo III de la MGEPEA </w:t>
      </w:r>
      <w:r w:rsidR="00917220" w:rsidRPr="00F504AC">
        <w:rPr>
          <w:rFonts w:cs="Arial"/>
          <w:lang w:val="es-CO"/>
        </w:rPr>
        <w:t>adoptada por el Ministerio de Ambiente y Desarrollo Sostenible mediante la Resolución 1402 de 2018</w:t>
      </w:r>
      <w:r w:rsidR="00917220" w:rsidRPr="00F504AC">
        <w:rPr>
          <w:rFonts w:cs="Arial"/>
          <w:vertAlign w:val="superscript"/>
          <w:lang w:val="es-CO"/>
        </w:rPr>
        <w:fldChar w:fldCharType="begin"/>
      </w:r>
      <w:r w:rsidR="00917220" w:rsidRPr="00F504AC">
        <w:rPr>
          <w:rFonts w:cs="Arial"/>
          <w:vertAlign w:val="superscript"/>
          <w:lang w:val="es-CO"/>
        </w:rPr>
        <w:instrText xml:space="preserve"> NOTEREF _Ref498194511 \h </w:instrText>
      </w:r>
      <w:r w:rsidR="00F504AC">
        <w:rPr>
          <w:rFonts w:cs="Arial"/>
          <w:vertAlign w:val="superscript"/>
          <w:lang w:val="es-CO"/>
        </w:rPr>
        <w:instrText xml:space="preserve"> \* MERGEFORMAT </w:instrText>
      </w:r>
      <w:r w:rsidR="00917220" w:rsidRPr="00F504AC">
        <w:rPr>
          <w:rFonts w:cs="Arial"/>
          <w:vertAlign w:val="superscript"/>
          <w:lang w:val="es-CO"/>
        </w:rPr>
      </w:r>
      <w:r w:rsidR="00917220" w:rsidRPr="00F504AC">
        <w:rPr>
          <w:rFonts w:cs="Arial"/>
          <w:vertAlign w:val="superscript"/>
          <w:lang w:val="es-CO"/>
        </w:rPr>
        <w:fldChar w:fldCharType="separate"/>
      </w:r>
      <w:r w:rsidR="00395125">
        <w:rPr>
          <w:rFonts w:cs="Arial"/>
          <w:vertAlign w:val="superscript"/>
          <w:lang w:val="es-CO"/>
        </w:rPr>
        <w:t>14</w:t>
      </w:r>
      <w:r w:rsidR="00917220" w:rsidRPr="00F504AC">
        <w:rPr>
          <w:rFonts w:cs="Arial"/>
          <w:vertAlign w:val="superscript"/>
          <w:lang w:val="es-CO"/>
        </w:rPr>
        <w:fldChar w:fldCharType="end"/>
      </w:r>
      <w:r w:rsidR="00917220" w:rsidRPr="00F504AC">
        <w:rPr>
          <w:rFonts w:cs="Arial"/>
          <w:vertAlign w:val="superscript"/>
          <w:lang w:val="es-CO"/>
        </w:rPr>
        <w:t xml:space="preserve"> </w:t>
      </w:r>
      <w:r w:rsidR="00917220" w:rsidRPr="00F504AC">
        <w:rPr>
          <w:rFonts w:cs="Arial"/>
          <w:lang w:val="es-CO"/>
        </w:rPr>
        <w:t>o aquella que la modifique o sustituya.</w:t>
      </w:r>
      <w:r w:rsidR="00E3778B" w:rsidRPr="00F504AC">
        <w:rPr>
          <w:rFonts w:cs="Arial"/>
          <w:szCs w:val="24"/>
          <w:lang w:val="es-CO"/>
        </w:rPr>
        <w:t xml:space="preserve"> </w:t>
      </w:r>
    </w:p>
    <w:p w14:paraId="7D1FA26F" w14:textId="77777777" w:rsidR="000F6C3D" w:rsidRPr="00F504AC" w:rsidRDefault="000F6C3D" w:rsidP="00917220">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41A773FC" w14:textId="77777777" w:rsidR="000F6C3D" w:rsidRPr="00F504AC" w:rsidRDefault="000F6C3D" w:rsidP="00917220">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lang w:val="es-CO"/>
        </w:rPr>
      </w:pPr>
      <w:r w:rsidRPr="00F504AC">
        <w:rPr>
          <w:rFonts w:cs="Arial"/>
          <w:lang w:val="es-CO"/>
        </w:rPr>
        <w:t>Lo anterior debe estar debidamente identificado por medio de mapas temáticos que permitan verificar de manera gráfica la representación en el espacio de la información respecto al área de influencia del componente atmosférico. Adicionalmente, deberá incluir la información en el MAG y anexar los respectivos soportes o memorias técnicas al documento.</w:t>
      </w:r>
    </w:p>
    <w:p w14:paraId="50196788" w14:textId="77777777" w:rsidR="00E3778B" w:rsidRPr="00F504AC" w:rsidRDefault="00E3778B" w:rsidP="00E3778B">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lang w:val="es-CO"/>
        </w:rPr>
      </w:pPr>
    </w:p>
    <w:p w14:paraId="79A5B634" w14:textId="77777777" w:rsidR="0097110C" w:rsidRPr="00F504AC" w:rsidRDefault="0097110C" w:rsidP="0097110C">
      <w:pPr>
        <w:pStyle w:val="Ttulo5"/>
        <w:rPr>
          <w:sz w:val="24"/>
          <w:szCs w:val="24"/>
          <w:lang w:val="es-CO"/>
        </w:rPr>
      </w:pPr>
      <w:r w:rsidRPr="00F504AC">
        <w:rPr>
          <w:sz w:val="24"/>
          <w:szCs w:val="24"/>
          <w:lang w:val="es-CO"/>
        </w:rPr>
        <w:t>4.1.</w:t>
      </w:r>
      <w:r w:rsidR="000B3056" w:rsidRPr="00F504AC">
        <w:rPr>
          <w:sz w:val="24"/>
          <w:szCs w:val="24"/>
          <w:lang w:val="es-CO"/>
        </w:rPr>
        <w:t>3</w:t>
      </w:r>
      <w:r w:rsidRPr="00F504AC">
        <w:rPr>
          <w:sz w:val="24"/>
          <w:szCs w:val="24"/>
          <w:lang w:val="es-CO"/>
        </w:rPr>
        <w:t>.</w:t>
      </w:r>
      <w:r w:rsidR="00CB2597" w:rsidRPr="00F504AC">
        <w:rPr>
          <w:sz w:val="24"/>
          <w:szCs w:val="24"/>
          <w:lang w:val="es-CO"/>
        </w:rPr>
        <w:t>3</w:t>
      </w:r>
      <w:r w:rsidRPr="00F504AC">
        <w:rPr>
          <w:sz w:val="24"/>
          <w:szCs w:val="24"/>
          <w:lang w:val="es-CO"/>
        </w:rPr>
        <w:t xml:space="preserve">.2. Monitoreo de ruido </w:t>
      </w:r>
      <w:r w:rsidR="004A7F90" w:rsidRPr="00F504AC">
        <w:rPr>
          <w:sz w:val="24"/>
          <w:szCs w:val="24"/>
          <w:lang w:val="es-CO"/>
        </w:rPr>
        <w:t>atmosférico</w:t>
      </w:r>
    </w:p>
    <w:p w14:paraId="654BD503" w14:textId="34EBC61C" w:rsidR="008B067E" w:rsidRPr="00F504AC" w:rsidRDefault="00BD6317" w:rsidP="008B067E">
      <w:pPr>
        <w:jc w:val="both"/>
        <w:rPr>
          <w:lang w:val="es-CO"/>
        </w:rPr>
      </w:pPr>
      <w:r w:rsidRPr="00F504AC">
        <w:rPr>
          <w:lang w:val="es-CO"/>
        </w:rPr>
        <w:t xml:space="preserve">Teniendo en cuenta la particularidad de estos proyectos eólicos, al considerar el establecimiento de infraestructura off shore con posibilidades de emplazar infraestructura de apoyo en </w:t>
      </w:r>
      <w:r w:rsidR="00373FFF" w:rsidRPr="00F504AC">
        <w:rPr>
          <w:lang w:val="es-CO"/>
        </w:rPr>
        <w:t>la parte continental y/o costera</w:t>
      </w:r>
      <w:r w:rsidRPr="00F504AC">
        <w:rPr>
          <w:lang w:val="es-CO"/>
        </w:rPr>
        <w:t>, la caracterización del ruido en la columna de aire</w:t>
      </w:r>
      <w:r w:rsidR="005A479D" w:rsidRPr="00F504AC">
        <w:rPr>
          <w:lang w:val="es-CO"/>
        </w:rPr>
        <w:t xml:space="preserve"> </w:t>
      </w:r>
      <w:r w:rsidR="00D8335B" w:rsidRPr="00F504AC">
        <w:rPr>
          <w:lang w:val="es-CO"/>
        </w:rPr>
        <w:t xml:space="preserve">en línea base, </w:t>
      </w:r>
      <w:r w:rsidR="005A479D" w:rsidRPr="00F504AC">
        <w:rPr>
          <w:lang w:val="es-CO"/>
        </w:rPr>
        <w:t>se realizará</w:t>
      </w:r>
      <w:r w:rsidRPr="00F504AC">
        <w:rPr>
          <w:lang w:val="es-CO"/>
        </w:rPr>
        <w:t xml:space="preserve"> </w:t>
      </w:r>
      <w:r w:rsidR="006A5D9F" w:rsidRPr="00F504AC">
        <w:rPr>
          <w:lang w:val="es-CO"/>
        </w:rPr>
        <w:t>por medio</w:t>
      </w:r>
      <w:r w:rsidRPr="00F504AC">
        <w:rPr>
          <w:lang w:val="es-CO"/>
        </w:rPr>
        <w:t xml:space="preserve"> </w:t>
      </w:r>
      <w:r w:rsidR="006A5D9F" w:rsidRPr="00F504AC">
        <w:rPr>
          <w:lang w:val="es-CO"/>
        </w:rPr>
        <w:t>de la ejecución de monitoreo de ruido</w:t>
      </w:r>
      <w:r w:rsidR="008F5E6A" w:rsidRPr="00F504AC">
        <w:rPr>
          <w:lang w:val="es-CO"/>
        </w:rPr>
        <w:t xml:space="preserve"> ambiental</w:t>
      </w:r>
      <w:r w:rsidR="006A5D9F" w:rsidRPr="00F504AC">
        <w:rPr>
          <w:lang w:val="es-CO"/>
        </w:rPr>
        <w:t>.</w:t>
      </w:r>
      <w:r w:rsidR="00D8335B" w:rsidRPr="00F504AC">
        <w:rPr>
          <w:lang w:val="es-CO"/>
        </w:rPr>
        <w:t xml:space="preserve"> Lo anterior siempre y cuando en </w:t>
      </w:r>
      <w:r w:rsidR="008C4D67" w:rsidRPr="00F504AC">
        <w:rPr>
          <w:lang w:val="es-CO"/>
        </w:rPr>
        <w:t>el área</w:t>
      </w:r>
      <w:r w:rsidR="00D8335B" w:rsidRPr="00F504AC">
        <w:rPr>
          <w:lang w:val="es-CO"/>
        </w:rPr>
        <w:t xml:space="preserve"> continental </w:t>
      </w:r>
      <w:r w:rsidR="00EA547A" w:rsidRPr="00F504AC">
        <w:rPr>
          <w:lang w:val="es-CO"/>
        </w:rPr>
        <w:t xml:space="preserve">y/o costera </w:t>
      </w:r>
      <w:r w:rsidR="008C4D67" w:rsidRPr="00F504AC">
        <w:rPr>
          <w:lang w:val="es-CO"/>
        </w:rPr>
        <w:t xml:space="preserve">que haga parte del área de influencia </w:t>
      </w:r>
      <w:r w:rsidR="00F75AD4" w:rsidRPr="00F504AC">
        <w:rPr>
          <w:lang w:val="es-CO"/>
        </w:rPr>
        <w:t xml:space="preserve">del proyecto </w:t>
      </w:r>
      <w:r w:rsidR="00D8335B" w:rsidRPr="00F504AC">
        <w:rPr>
          <w:lang w:val="es-CO"/>
        </w:rPr>
        <w:t>se hayan identificado potenciales receptores a afectar por este impacto</w:t>
      </w:r>
      <w:r w:rsidR="002A69EC" w:rsidRPr="00F504AC">
        <w:rPr>
          <w:lang w:val="es-CO"/>
        </w:rPr>
        <w:t>, sean humanos y/o con especial presencia de fauna silvestre</w:t>
      </w:r>
      <w:r w:rsidR="004149D5" w:rsidRPr="00F504AC">
        <w:rPr>
          <w:lang w:val="es-CO"/>
        </w:rPr>
        <w:t xml:space="preserve"> (ej. AICA, </w:t>
      </w:r>
      <w:r w:rsidR="00592749" w:rsidRPr="00F504AC">
        <w:rPr>
          <w:lang w:val="es-CO"/>
        </w:rPr>
        <w:t xml:space="preserve">áreas de importancia para </w:t>
      </w:r>
      <w:r w:rsidR="00517249" w:rsidRPr="00F504AC">
        <w:rPr>
          <w:lang w:val="es-CO"/>
        </w:rPr>
        <w:t>mamíferos y tortugas marinas</w:t>
      </w:r>
      <w:r w:rsidR="00592749" w:rsidRPr="00F504AC">
        <w:rPr>
          <w:lang w:val="es-CO"/>
        </w:rPr>
        <w:t>, áreas de importancia para la biodiversidad y/o servicios ecosistémicos, etc).</w:t>
      </w:r>
      <w:r w:rsidR="008B067E" w:rsidRPr="00F504AC">
        <w:rPr>
          <w:lang w:val="es-CO"/>
        </w:rPr>
        <w:t xml:space="preserve"> Los monitoreos de ruido deben realizarse por empresas acreditadas ante el IDEAM en concordancia con lo establecido en el parágrafo 2 del Aartículo 2.2.8.9.1.5 del Decreto 1076 de 2015</w:t>
      </w:r>
      <w:r w:rsidR="00C93BFA" w:rsidRPr="00F504AC">
        <w:rPr>
          <w:vertAlign w:val="superscript"/>
          <w:lang w:val="es-CO"/>
        </w:rPr>
        <w:fldChar w:fldCharType="begin"/>
      </w:r>
      <w:r w:rsidR="00C93BFA" w:rsidRPr="00F504AC">
        <w:rPr>
          <w:vertAlign w:val="superscript"/>
          <w:lang w:val="es-CO"/>
        </w:rPr>
        <w:instrText xml:space="preserve"> NOTEREF _Ref497999238 \h </w:instrText>
      </w:r>
      <w:r w:rsidR="00F504AC">
        <w:rPr>
          <w:vertAlign w:val="superscript"/>
          <w:lang w:val="es-CO"/>
        </w:rPr>
        <w:instrText xml:space="preserve"> \* MERGEFORMAT </w:instrText>
      </w:r>
      <w:r w:rsidR="00C93BFA" w:rsidRPr="00F504AC">
        <w:rPr>
          <w:vertAlign w:val="superscript"/>
          <w:lang w:val="es-CO"/>
        </w:rPr>
      </w:r>
      <w:r w:rsidR="00C93BFA" w:rsidRPr="00F504AC">
        <w:rPr>
          <w:vertAlign w:val="superscript"/>
          <w:lang w:val="es-CO"/>
        </w:rPr>
        <w:fldChar w:fldCharType="separate"/>
      </w:r>
      <w:r w:rsidR="00395125">
        <w:rPr>
          <w:vertAlign w:val="superscript"/>
          <w:lang w:val="es-CO"/>
        </w:rPr>
        <w:t>13</w:t>
      </w:r>
      <w:r w:rsidR="00C93BFA" w:rsidRPr="00F504AC">
        <w:rPr>
          <w:vertAlign w:val="superscript"/>
          <w:lang w:val="es-CO"/>
        </w:rPr>
        <w:fldChar w:fldCharType="end"/>
      </w:r>
      <w:r w:rsidR="008B067E" w:rsidRPr="00F504AC">
        <w:rPr>
          <w:lang w:val="es-CO"/>
        </w:rPr>
        <w:t>.</w:t>
      </w:r>
    </w:p>
    <w:p w14:paraId="2937B220" w14:textId="77777777" w:rsidR="0097110C" w:rsidRPr="00F504AC" w:rsidRDefault="0097110C" w:rsidP="0067774A">
      <w:pPr>
        <w:jc w:val="both"/>
        <w:rPr>
          <w:lang w:val="es-CO"/>
        </w:rPr>
      </w:pPr>
    </w:p>
    <w:p w14:paraId="58B94DE4" w14:textId="77777777" w:rsidR="00517249" w:rsidRPr="00F504AC" w:rsidRDefault="00517249" w:rsidP="00517249">
      <w:pPr>
        <w:jc w:val="both"/>
        <w:rPr>
          <w:lang w:val="es-CO"/>
        </w:rPr>
      </w:pPr>
      <w:r w:rsidRPr="00F504AC">
        <w:rPr>
          <w:lang w:val="es-CO"/>
        </w:rPr>
        <w:t>Los muestreos deben realizarse de conformidad con los parámetros y procedimientos establecidos en la normativa vigente (Resolución 627 de 2006 del Minambiente o aquella que la modifique o sustituya), considerando que los tiempos de monitoreo sean representativos de la actividad proyectada y contemplen los rangos horarios durante los cuales se proyecta los escenarios de máximo ruido.</w:t>
      </w:r>
    </w:p>
    <w:p w14:paraId="57EDFC9E" w14:textId="77777777" w:rsidR="00BD029B" w:rsidRPr="00F504AC" w:rsidRDefault="00BD029B" w:rsidP="00BD029B">
      <w:pPr>
        <w:jc w:val="both"/>
        <w:rPr>
          <w:lang w:val="es-CO"/>
        </w:rPr>
      </w:pPr>
    </w:p>
    <w:p w14:paraId="60011C9A" w14:textId="77777777" w:rsidR="00BD029B" w:rsidRPr="00F504AC" w:rsidRDefault="00BD029B" w:rsidP="00BD029B">
      <w:pPr>
        <w:jc w:val="both"/>
        <w:rPr>
          <w:lang w:val="es-CO"/>
        </w:rPr>
      </w:pPr>
      <w:r w:rsidRPr="00F504AC">
        <w:rPr>
          <w:lang w:val="es-CO"/>
        </w:rPr>
        <w:t>En el caso que, los niveles registrados superen los límites establecidos en la norma, debido a fuentes naturales sin que exista intervención antrópica o fuentes diferentes a las del proyecto, se debe realizar el respectivo análisis sustentado técnicamente.</w:t>
      </w:r>
    </w:p>
    <w:p w14:paraId="25B32CAB" w14:textId="77777777" w:rsidR="00BD029B" w:rsidRPr="00F504AC" w:rsidRDefault="00BD029B" w:rsidP="0067774A">
      <w:pPr>
        <w:jc w:val="both"/>
        <w:rPr>
          <w:lang w:val="es-CO"/>
        </w:rPr>
      </w:pPr>
    </w:p>
    <w:p w14:paraId="65C56519" w14:textId="77777777" w:rsidR="00A86CF2" w:rsidRPr="00F504AC" w:rsidRDefault="00A86CF2" w:rsidP="0067774A">
      <w:pPr>
        <w:jc w:val="both"/>
        <w:rPr>
          <w:lang w:val="es-CO"/>
        </w:rPr>
      </w:pPr>
      <w:r w:rsidRPr="00F504AC">
        <w:rPr>
          <w:lang w:val="es-CO"/>
        </w:rPr>
        <w:t>Respecto a la presentación de los informes técnicos de las mediciones de ruido ambiental, se debe tener en cuenta como guía lo establecido en el artículo 21 y Anexo 4 de la Resolución 627 del 2006 de Minambiente (antes Ministerio de Ambiente, Vivienda y Desarrollo Territorial), o aquella que la modifique o sustituya. Adicionalmente, en dicho informe se presentarán los puntos muestreados con una descripción clara de las fuentes sonoras que influyen en las mediciones, tipo de emisión, modo de operación y criterios de selección de la cantidad de puntos a muestrear</w:t>
      </w:r>
      <w:r w:rsidR="00AF7168" w:rsidRPr="00F504AC">
        <w:rPr>
          <w:lang w:val="es-CO"/>
        </w:rPr>
        <w:t xml:space="preserve">; y debe anexar los reportes sin </w:t>
      </w:r>
      <w:r w:rsidR="00AF7168" w:rsidRPr="00F504AC">
        <w:rPr>
          <w:lang w:val="es-CO"/>
        </w:rPr>
        <w:lastRenderedPageBreak/>
        <w:t>procesamiento junto con la memoria de sumatorias de niveles y aplicación de los ajustes</w:t>
      </w:r>
      <w:r w:rsidR="00E03060" w:rsidRPr="00F504AC">
        <w:rPr>
          <w:lang w:val="es-CO"/>
        </w:rPr>
        <w:t xml:space="preserve"> K</w:t>
      </w:r>
      <w:r w:rsidR="00AF7168" w:rsidRPr="00F504AC">
        <w:rPr>
          <w:lang w:val="es-CO"/>
        </w:rPr>
        <w:t xml:space="preserve"> (formato excel).</w:t>
      </w:r>
    </w:p>
    <w:p w14:paraId="60C46D23" w14:textId="77777777" w:rsidR="00A86CF2" w:rsidRPr="00F504AC" w:rsidRDefault="00A86CF2" w:rsidP="0067774A">
      <w:pPr>
        <w:jc w:val="both"/>
        <w:rPr>
          <w:lang w:val="es-CO"/>
        </w:rPr>
      </w:pPr>
    </w:p>
    <w:p w14:paraId="6A9BB79F" w14:textId="77777777" w:rsidR="00282615" w:rsidRPr="00F504AC" w:rsidRDefault="00282615" w:rsidP="0067774A">
      <w:pPr>
        <w:jc w:val="both"/>
        <w:rPr>
          <w:lang w:val="es-CO"/>
        </w:rPr>
      </w:pPr>
      <w:r w:rsidRPr="00F504AC">
        <w:rPr>
          <w:lang w:val="es-CO"/>
        </w:rPr>
        <w:t>Si el proceso de licenciamiento está en el marco de una modificación de licencia ambiental se deberán presentar resultados y análisis de monitoreos anteriores con cubrimiento espacial en toda el área de influencia. Sin embargo, la caracterización por ruido deberá ser complementa y actualizada con una campaña de monitoreo espacio temporal representativa</w:t>
      </w:r>
      <w:r w:rsidR="00556CCD" w:rsidRPr="00F504AC">
        <w:rPr>
          <w:lang w:val="es-CO"/>
        </w:rPr>
        <w:t xml:space="preserve"> que no supere los 2 años de antigüedad.</w:t>
      </w:r>
    </w:p>
    <w:p w14:paraId="72E03BC8" w14:textId="77777777" w:rsidR="00282615" w:rsidRPr="00F504AC" w:rsidRDefault="00282615" w:rsidP="0067774A">
      <w:pPr>
        <w:jc w:val="both"/>
        <w:rPr>
          <w:lang w:val="es-CO"/>
        </w:rPr>
      </w:pPr>
    </w:p>
    <w:p w14:paraId="1F624C83" w14:textId="77777777" w:rsidR="00156FC7" w:rsidRPr="00F504AC" w:rsidRDefault="00156FC7" w:rsidP="00156FC7">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191E03F3" w14:textId="77777777" w:rsidR="005403EF" w:rsidRPr="00F504AC" w:rsidRDefault="005B37DC" w:rsidP="005B37DC">
      <w:pPr>
        <w:pStyle w:val="Ttulo5"/>
        <w:rPr>
          <w:i w:val="0"/>
          <w:iCs w:val="0"/>
          <w:sz w:val="24"/>
          <w:szCs w:val="24"/>
          <w:lang w:val="pt-BR"/>
        </w:rPr>
      </w:pPr>
      <w:r w:rsidRPr="00F504AC">
        <w:rPr>
          <w:sz w:val="24"/>
          <w:szCs w:val="24"/>
          <w:lang w:val="es-CO"/>
        </w:rPr>
        <w:t>4.1.</w:t>
      </w:r>
      <w:r w:rsidR="000B3056" w:rsidRPr="00F504AC">
        <w:rPr>
          <w:sz w:val="24"/>
          <w:szCs w:val="24"/>
          <w:lang w:val="es-CO"/>
        </w:rPr>
        <w:t>3</w:t>
      </w:r>
      <w:r w:rsidRPr="00F504AC">
        <w:rPr>
          <w:sz w:val="24"/>
          <w:szCs w:val="24"/>
          <w:lang w:val="es-CO"/>
        </w:rPr>
        <w:t>.</w:t>
      </w:r>
      <w:r w:rsidR="00CB2597" w:rsidRPr="00F504AC">
        <w:rPr>
          <w:sz w:val="24"/>
          <w:szCs w:val="24"/>
          <w:lang w:val="es-CO"/>
        </w:rPr>
        <w:t>3</w:t>
      </w:r>
      <w:r w:rsidRPr="00F504AC">
        <w:rPr>
          <w:sz w:val="24"/>
          <w:szCs w:val="24"/>
          <w:lang w:val="es-CO"/>
        </w:rPr>
        <w:t xml:space="preserve">.3. </w:t>
      </w:r>
      <w:r w:rsidR="00B73FAD" w:rsidRPr="00F504AC">
        <w:rPr>
          <w:sz w:val="24"/>
          <w:szCs w:val="24"/>
          <w:lang w:val="pt-BR"/>
        </w:rPr>
        <w:t>Monitoreo de ruido marino</w:t>
      </w:r>
      <w:r w:rsidR="00B73FAD" w:rsidRPr="00F504AC">
        <w:rPr>
          <w:i w:val="0"/>
          <w:sz w:val="24"/>
          <w:szCs w:val="24"/>
          <w:lang w:val="pt-BR"/>
        </w:rPr>
        <w:t xml:space="preserve"> (</w:t>
      </w:r>
      <w:r w:rsidR="00B73FAD" w:rsidRPr="00F504AC">
        <w:rPr>
          <w:i w:val="0"/>
          <w:iCs w:val="0"/>
          <w:sz w:val="24"/>
          <w:szCs w:val="24"/>
          <w:lang w:val="pt-BR"/>
        </w:rPr>
        <w:t>a</w:t>
      </w:r>
      <w:r w:rsidR="00C11164" w:rsidRPr="00F504AC">
        <w:rPr>
          <w:i w:val="0"/>
          <w:iCs w:val="0"/>
          <w:sz w:val="24"/>
          <w:szCs w:val="24"/>
          <w:lang w:val="pt-BR"/>
        </w:rPr>
        <w:t>cústica marina</w:t>
      </w:r>
      <w:r w:rsidR="008D23F1" w:rsidRPr="00F504AC">
        <w:rPr>
          <w:i w:val="0"/>
          <w:iCs w:val="0"/>
          <w:sz w:val="24"/>
          <w:szCs w:val="24"/>
          <w:lang w:val="pt-BR"/>
        </w:rPr>
        <w:t>)</w:t>
      </w:r>
    </w:p>
    <w:p w14:paraId="2F8A4A42" w14:textId="77777777" w:rsidR="000B622A" w:rsidRPr="00F504AC" w:rsidRDefault="000B622A" w:rsidP="005403EF">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pt-BR"/>
        </w:rPr>
      </w:pPr>
    </w:p>
    <w:p w14:paraId="674F9CAB" w14:textId="77777777" w:rsidR="005403EF" w:rsidRPr="00F504AC" w:rsidRDefault="00F0611D" w:rsidP="005403EF">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t>A</w:t>
      </w:r>
      <w:r w:rsidR="005403EF" w:rsidRPr="00F504AC">
        <w:rPr>
          <w:rFonts w:cs="Arial"/>
          <w:szCs w:val="24"/>
          <w:lang w:val="es-CO"/>
        </w:rPr>
        <w:t xml:space="preserve"> partir de información oficial de los equipos a utilizar para las diferentes etapas</w:t>
      </w:r>
      <w:r w:rsidRPr="00F504AC">
        <w:rPr>
          <w:rFonts w:cs="Arial"/>
          <w:szCs w:val="24"/>
          <w:lang w:val="es-CO"/>
        </w:rPr>
        <w:t xml:space="preserve"> del proyecto</w:t>
      </w:r>
      <w:r w:rsidR="005403EF" w:rsidRPr="00F504AC">
        <w:rPr>
          <w:rFonts w:cs="Arial"/>
          <w:szCs w:val="24"/>
          <w:lang w:val="es-CO"/>
        </w:rPr>
        <w:t xml:space="preserve">, </w:t>
      </w:r>
      <w:r w:rsidRPr="00F504AC">
        <w:rPr>
          <w:rFonts w:cs="Arial"/>
          <w:szCs w:val="24"/>
          <w:lang w:val="es-CO"/>
        </w:rPr>
        <w:t xml:space="preserve">se deberá allegar información de </w:t>
      </w:r>
      <w:r w:rsidR="005403EF" w:rsidRPr="00F504AC">
        <w:rPr>
          <w:rFonts w:cs="Arial"/>
          <w:szCs w:val="24"/>
          <w:lang w:val="es-CO"/>
        </w:rPr>
        <w:t>un análisis teórico que estime el comportamiento sonoro y sustente los posibles impactos generados, en función del espectro de frecuencia y perfiles de propagación del sonido para el medio marino.</w:t>
      </w:r>
    </w:p>
    <w:p w14:paraId="743A2C07" w14:textId="77777777" w:rsidR="005403EF" w:rsidRPr="00F504AC" w:rsidRDefault="005403EF" w:rsidP="005403EF">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76B7F590" w14:textId="77777777" w:rsidR="00217B71" w:rsidRPr="00F504AC" w:rsidRDefault="00C11164" w:rsidP="00C11164">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t xml:space="preserve">Se debe caracterizar el medio marino mediante mediciones de ruido subacuático </w:t>
      </w:r>
      <w:r w:rsidR="00217B71" w:rsidRPr="00F504AC">
        <w:rPr>
          <w:rFonts w:cs="Arial"/>
          <w:szCs w:val="24"/>
          <w:lang w:val="es-CO"/>
        </w:rPr>
        <w:t xml:space="preserve">en </w:t>
      </w:r>
      <w:r w:rsidRPr="00F504AC">
        <w:rPr>
          <w:rFonts w:cs="Arial"/>
          <w:szCs w:val="24"/>
          <w:lang w:val="es-CO"/>
        </w:rPr>
        <w:t>línea base</w:t>
      </w:r>
      <w:r w:rsidR="00217B71" w:rsidRPr="00F504AC">
        <w:rPr>
          <w:rFonts w:cs="Arial"/>
          <w:szCs w:val="24"/>
          <w:lang w:val="es-CO"/>
        </w:rPr>
        <w:t xml:space="preserve"> y</w:t>
      </w:r>
      <w:r w:rsidRPr="00F504AC">
        <w:rPr>
          <w:rFonts w:cs="Arial"/>
          <w:szCs w:val="24"/>
          <w:lang w:val="es-CO"/>
        </w:rPr>
        <w:t xml:space="preserve"> para cada una de las etapas del proyecto, por medio de equipos que permitan la evaluación en frecuencias entre 1 Hz y 200 kHz</w:t>
      </w:r>
      <w:r w:rsidRPr="00F504AC">
        <w:rPr>
          <w:rStyle w:val="Refdenotaalfinal"/>
          <w:rFonts w:cs="Arial"/>
          <w:szCs w:val="24"/>
          <w:lang w:val="es-CO"/>
        </w:rPr>
        <w:endnoteReference w:id="35"/>
      </w:r>
      <w:r w:rsidRPr="00F504AC">
        <w:rPr>
          <w:rFonts w:cs="Arial"/>
          <w:szCs w:val="24"/>
          <w:lang w:val="es-CO"/>
        </w:rPr>
        <w:t xml:space="preserve"> </w:t>
      </w:r>
      <w:r w:rsidR="00217B71" w:rsidRPr="00F504AC">
        <w:rPr>
          <w:rFonts w:cs="Arial"/>
          <w:szCs w:val="24"/>
          <w:lang w:val="es-CO"/>
        </w:rPr>
        <w:t>.</w:t>
      </w:r>
    </w:p>
    <w:p w14:paraId="0A547A3F" w14:textId="77777777" w:rsidR="006B28F8" w:rsidRPr="00F504AC" w:rsidRDefault="006B28F8" w:rsidP="00C11164">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65E269C6" w14:textId="77777777" w:rsidR="00C11164" w:rsidRPr="00F504AC" w:rsidRDefault="00C11164" w:rsidP="00C11164">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t xml:space="preserve">La elección de los puntos de medición debe estar sustentada en función de las zonas que se determinen como sensibles de acuerdo con la caracterización biótica del numeral 4.2 del presente documento. Para las áreas en que no se </w:t>
      </w:r>
      <w:r w:rsidR="00B127F0" w:rsidRPr="00F504AC">
        <w:rPr>
          <w:rFonts w:cs="Arial"/>
          <w:szCs w:val="24"/>
          <w:lang w:val="es-CO"/>
        </w:rPr>
        <w:t xml:space="preserve">considere pertinente </w:t>
      </w:r>
      <w:r w:rsidRPr="00F504AC">
        <w:rPr>
          <w:rFonts w:cs="Arial"/>
          <w:szCs w:val="24"/>
          <w:lang w:val="es-CO"/>
        </w:rPr>
        <w:t>esta caracterización, se debe entregar la debida justificación teniendo en cuenta una evaluación de la posible propagación sonora del ruido generado por el proyecto en el medio marino, en las condiciones más desfavorables para las zonas sensibles más próximas o que puedan resultar afectadas por efecto del relieve.</w:t>
      </w:r>
    </w:p>
    <w:p w14:paraId="3A00B52F" w14:textId="77777777" w:rsidR="005403EF" w:rsidRPr="00F504AC" w:rsidRDefault="005403EF" w:rsidP="005403EF">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4833A743" w14:textId="77777777" w:rsidR="005403EF" w:rsidRPr="00F504AC" w:rsidRDefault="00C11164" w:rsidP="005403EF">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t>Se deberá establecer el nivel y la tendencia actual de sonidos impulsivos y de baja frecuencia y evaluar los efectos acumulativos sobre el medio ambiente, siguiendo los criterios y metodologías aplicables, validadas y justificadas para el medio caracterizado.</w:t>
      </w:r>
    </w:p>
    <w:bookmarkEnd w:id="81"/>
    <w:p w14:paraId="00A4915B" w14:textId="77777777" w:rsidR="0097110C" w:rsidRPr="00F504AC" w:rsidRDefault="0097110C" w:rsidP="0097110C">
      <w:pPr>
        <w:jc w:val="both"/>
        <w:rPr>
          <w:lang w:val="es-CO"/>
        </w:rPr>
      </w:pPr>
    </w:p>
    <w:p w14:paraId="446905A2" w14:textId="77777777" w:rsidR="00B127F0" w:rsidRPr="00F504AC" w:rsidRDefault="00B127F0" w:rsidP="00B127F0">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t>Para la definición del área de influencia del proyecto por acústica marina podrá determinarse considerando los resultados del monitoreo de ruido subacuático en las frecuencias (Hz) referenciadas, las cuales están asociadas a los límites del ruido promedio predominante del océano</w:t>
      </w:r>
      <w:r w:rsidRPr="00F504AC">
        <w:rPr>
          <w:rStyle w:val="Refdenotaalfinal"/>
          <w:rFonts w:cs="Arial"/>
          <w:szCs w:val="24"/>
          <w:lang w:val="es-CO"/>
        </w:rPr>
        <w:endnoteReference w:id="36"/>
      </w:r>
      <w:r w:rsidRPr="00F504AC">
        <w:rPr>
          <w:rFonts w:cs="Arial"/>
          <w:szCs w:val="24"/>
          <w:lang w:val="es-CO"/>
        </w:rPr>
        <w:t xml:space="preserve"> o conforme a los resultados de la modelación de ruido subacuático hasta el contorno obtenido vía modelación para el valor global de 100 RMS SPL, dB re 1µPa.</w:t>
      </w:r>
    </w:p>
    <w:p w14:paraId="0C09ECD3" w14:textId="77777777" w:rsidR="00B127F0" w:rsidRPr="00F504AC" w:rsidRDefault="00B127F0" w:rsidP="0097110C">
      <w:pPr>
        <w:jc w:val="both"/>
        <w:rPr>
          <w:lang w:val="es-CO"/>
        </w:rPr>
      </w:pPr>
    </w:p>
    <w:p w14:paraId="73CF18D7" w14:textId="77777777" w:rsidR="004A7F90" w:rsidRPr="00F504AC" w:rsidRDefault="0097110C" w:rsidP="004A7F90">
      <w:pPr>
        <w:pStyle w:val="Ttulo5"/>
        <w:rPr>
          <w:sz w:val="24"/>
          <w:szCs w:val="24"/>
          <w:lang w:val="es-CO"/>
        </w:rPr>
      </w:pPr>
      <w:r w:rsidRPr="00F504AC">
        <w:rPr>
          <w:sz w:val="24"/>
          <w:szCs w:val="24"/>
          <w:lang w:val="es-CO"/>
        </w:rPr>
        <w:t>4.1.</w:t>
      </w:r>
      <w:r w:rsidR="000B3056" w:rsidRPr="00F504AC">
        <w:rPr>
          <w:sz w:val="24"/>
          <w:szCs w:val="24"/>
          <w:lang w:val="es-CO"/>
        </w:rPr>
        <w:t>3</w:t>
      </w:r>
      <w:r w:rsidRPr="00F504AC">
        <w:rPr>
          <w:sz w:val="24"/>
          <w:szCs w:val="24"/>
          <w:lang w:val="es-CO"/>
        </w:rPr>
        <w:t>.</w:t>
      </w:r>
      <w:r w:rsidR="00CB2597" w:rsidRPr="00F504AC">
        <w:rPr>
          <w:sz w:val="24"/>
          <w:szCs w:val="24"/>
          <w:lang w:val="es-CO"/>
        </w:rPr>
        <w:t>3</w:t>
      </w:r>
      <w:r w:rsidRPr="00F504AC">
        <w:rPr>
          <w:sz w:val="24"/>
          <w:szCs w:val="24"/>
          <w:lang w:val="es-CO"/>
        </w:rPr>
        <w:t>.</w:t>
      </w:r>
      <w:r w:rsidR="00F918EE" w:rsidRPr="00F504AC">
        <w:rPr>
          <w:sz w:val="24"/>
          <w:szCs w:val="24"/>
          <w:lang w:val="es-CO"/>
        </w:rPr>
        <w:t>4</w:t>
      </w:r>
      <w:r w:rsidRPr="00F504AC">
        <w:rPr>
          <w:sz w:val="24"/>
          <w:szCs w:val="24"/>
          <w:lang w:val="es-CO"/>
        </w:rPr>
        <w:t>. Mode</w:t>
      </w:r>
      <w:r w:rsidR="005B0360" w:rsidRPr="00F504AC">
        <w:rPr>
          <w:sz w:val="24"/>
          <w:szCs w:val="24"/>
          <w:lang w:val="es-CO"/>
        </w:rPr>
        <w:t>lación</w:t>
      </w:r>
      <w:r w:rsidRPr="00F504AC">
        <w:rPr>
          <w:sz w:val="24"/>
          <w:szCs w:val="24"/>
          <w:lang w:val="es-CO"/>
        </w:rPr>
        <w:t xml:space="preserve"> de ruido</w:t>
      </w:r>
      <w:r w:rsidR="00F918EE" w:rsidRPr="00F504AC">
        <w:rPr>
          <w:sz w:val="24"/>
          <w:szCs w:val="24"/>
          <w:lang w:val="es-CO"/>
        </w:rPr>
        <w:t xml:space="preserve"> </w:t>
      </w:r>
      <w:r w:rsidR="004A7F90" w:rsidRPr="00F504AC">
        <w:rPr>
          <w:sz w:val="24"/>
          <w:szCs w:val="24"/>
          <w:lang w:val="es-CO"/>
        </w:rPr>
        <w:t>atmosférico</w:t>
      </w:r>
    </w:p>
    <w:p w14:paraId="6AF8E72A" w14:textId="77777777" w:rsidR="004A7F90" w:rsidRPr="00F504AC" w:rsidRDefault="004A7F90" w:rsidP="004A7F90">
      <w:pPr>
        <w:jc w:val="both"/>
        <w:rPr>
          <w:lang w:val="es-CO"/>
        </w:rPr>
      </w:pPr>
    </w:p>
    <w:p w14:paraId="69C92839" w14:textId="77777777" w:rsidR="00387790" w:rsidRPr="00F504AC" w:rsidRDefault="00387790" w:rsidP="004A7F90">
      <w:pPr>
        <w:jc w:val="both"/>
        <w:rPr>
          <w:lang w:val="es-CO"/>
        </w:rPr>
      </w:pPr>
      <w:r w:rsidRPr="00F504AC">
        <w:rPr>
          <w:lang w:val="es-CO"/>
        </w:rPr>
        <w:t>Se debe realizar una simulación que permita proyectar los niveles de presión sonora que pueden llegar a generarse producto de la realización de las obras de construcción y las actividades de operación del proyecto, sobre los receptores y/o áreas sensibles identificadas</w:t>
      </w:r>
      <w:r w:rsidR="00783B47" w:rsidRPr="00F504AC">
        <w:rPr>
          <w:lang w:val="es-CO"/>
        </w:rPr>
        <w:t>.</w:t>
      </w:r>
    </w:p>
    <w:p w14:paraId="6518F72F" w14:textId="77777777" w:rsidR="00387790" w:rsidRPr="00F504AC" w:rsidRDefault="00387790" w:rsidP="004A7F90">
      <w:pPr>
        <w:jc w:val="both"/>
        <w:rPr>
          <w:lang w:val="es-CO"/>
        </w:rPr>
      </w:pPr>
    </w:p>
    <w:p w14:paraId="09CFB62C" w14:textId="77777777" w:rsidR="009A6725" w:rsidRPr="00F504AC" w:rsidRDefault="009A6725" w:rsidP="009A64E5">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t xml:space="preserve">Para la realización del </w:t>
      </w:r>
      <w:r w:rsidR="0097110C" w:rsidRPr="00F504AC">
        <w:rPr>
          <w:rFonts w:cs="Arial"/>
          <w:szCs w:val="24"/>
          <w:lang w:val="es-CO"/>
        </w:rPr>
        <w:t>modelo de</w:t>
      </w:r>
      <w:r w:rsidR="009A64E5" w:rsidRPr="00F504AC">
        <w:rPr>
          <w:rFonts w:cs="Arial"/>
          <w:szCs w:val="24"/>
          <w:lang w:val="es-CO"/>
        </w:rPr>
        <w:t xml:space="preserve"> </w:t>
      </w:r>
      <w:r w:rsidR="0097110C" w:rsidRPr="00F504AC">
        <w:rPr>
          <w:rFonts w:cs="Arial"/>
          <w:szCs w:val="24"/>
          <w:lang w:val="es-CO"/>
        </w:rPr>
        <w:t>propagación de ruido</w:t>
      </w:r>
      <w:r w:rsidRPr="00F504AC">
        <w:rPr>
          <w:rFonts w:cs="Arial"/>
          <w:szCs w:val="24"/>
          <w:lang w:val="es-CO"/>
        </w:rPr>
        <w:t>, considerando las características del proyecto y la necesidad de obtener información necesaria para dar seguimiento al proyecto, el usuario deberá justificar la elección de los escenarios a modelar, considerados a continuación.</w:t>
      </w:r>
    </w:p>
    <w:p w14:paraId="008C5F46" w14:textId="77777777" w:rsidR="0097110C" w:rsidRPr="00F504AC" w:rsidRDefault="0097110C" w:rsidP="0097110C">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242FB721" w14:textId="541BE1A9" w:rsidR="0097110C" w:rsidRPr="00F504AC" w:rsidRDefault="0097110C" w:rsidP="0097110C">
      <w:pPr>
        <w:pStyle w:val="Descripcin"/>
        <w:jc w:val="center"/>
        <w:rPr>
          <w:sz w:val="20"/>
          <w:lang w:val="es-CO"/>
        </w:rPr>
      </w:pPr>
      <w:r w:rsidRPr="00F504AC">
        <w:rPr>
          <w:sz w:val="20"/>
          <w:lang w:val="es-CO"/>
        </w:rPr>
        <w:t xml:space="preserve">Tabla </w:t>
      </w:r>
      <w:r w:rsidRPr="00F504AC">
        <w:rPr>
          <w:sz w:val="20"/>
          <w:lang w:val="es-CO"/>
        </w:rPr>
        <w:fldChar w:fldCharType="begin"/>
      </w:r>
      <w:r w:rsidRPr="00F504AC">
        <w:rPr>
          <w:sz w:val="20"/>
          <w:lang w:val="es-CO"/>
        </w:rPr>
        <w:instrText xml:space="preserve"> SEQ Tabla \* ARABIC </w:instrText>
      </w:r>
      <w:r w:rsidRPr="00F504AC">
        <w:rPr>
          <w:sz w:val="20"/>
          <w:lang w:val="es-CO"/>
        </w:rPr>
        <w:fldChar w:fldCharType="separate"/>
      </w:r>
      <w:r w:rsidR="00395125">
        <w:rPr>
          <w:noProof/>
          <w:sz w:val="20"/>
          <w:lang w:val="es-CO"/>
        </w:rPr>
        <w:t>8</w:t>
      </w:r>
      <w:r w:rsidRPr="00F504AC">
        <w:rPr>
          <w:sz w:val="20"/>
          <w:lang w:val="es-CO"/>
        </w:rPr>
        <w:fldChar w:fldCharType="end"/>
      </w:r>
      <w:r w:rsidRPr="00F504AC">
        <w:rPr>
          <w:sz w:val="20"/>
          <w:lang w:val="es-CO"/>
        </w:rPr>
        <w:t>. Escenarios para la modelación de ruido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3"/>
        <w:gridCol w:w="3008"/>
        <w:gridCol w:w="5270"/>
      </w:tblGrid>
      <w:tr w:rsidR="0097110C" w:rsidRPr="00F504AC" w14:paraId="49E3C241" w14:textId="77777777" w:rsidTr="00376CE7">
        <w:trPr>
          <w:trHeight w:val="534"/>
          <w:tblHeader/>
          <w:jc w:val="center"/>
        </w:trPr>
        <w:tc>
          <w:tcPr>
            <w:tcW w:w="1123" w:type="dxa"/>
            <w:shd w:val="clear" w:color="auto" w:fill="BFBFBF"/>
            <w:vAlign w:val="center"/>
          </w:tcPr>
          <w:p w14:paraId="55913764" w14:textId="77777777" w:rsidR="0097110C" w:rsidRPr="00F504AC" w:rsidRDefault="00A435A7" w:rsidP="005615E4">
            <w:pPr>
              <w:pStyle w:val="TableParagraph"/>
              <w:jc w:val="center"/>
              <w:rPr>
                <w:rFonts w:ascii="Arial" w:hAnsi="Arial"/>
                <w:b/>
                <w:lang w:val="es-CO"/>
              </w:rPr>
            </w:pPr>
            <w:r w:rsidRPr="00F504AC">
              <w:rPr>
                <w:rFonts w:ascii="Arial" w:hAnsi="Arial"/>
                <w:b/>
                <w:lang w:val="es-CO"/>
              </w:rPr>
              <w:t>ÍTEM</w:t>
            </w:r>
          </w:p>
        </w:tc>
        <w:tc>
          <w:tcPr>
            <w:tcW w:w="3008" w:type="dxa"/>
            <w:shd w:val="clear" w:color="auto" w:fill="BFBFBF"/>
            <w:vAlign w:val="center"/>
          </w:tcPr>
          <w:p w14:paraId="3F06EAD5" w14:textId="77777777" w:rsidR="0097110C" w:rsidRPr="00F504AC" w:rsidRDefault="00A435A7" w:rsidP="005615E4">
            <w:pPr>
              <w:pStyle w:val="TableParagraph"/>
              <w:ind w:left="148"/>
              <w:jc w:val="center"/>
              <w:rPr>
                <w:rFonts w:ascii="Arial"/>
                <w:b/>
                <w:lang w:val="es-CO"/>
              </w:rPr>
            </w:pPr>
            <w:r w:rsidRPr="00F504AC">
              <w:rPr>
                <w:rFonts w:ascii="Arial"/>
                <w:b/>
                <w:lang w:val="es-CO"/>
              </w:rPr>
              <w:t>ESCENARIO</w:t>
            </w:r>
          </w:p>
        </w:tc>
        <w:tc>
          <w:tcPr>
            <w:tcW w:w="5270" w:type="dxa"/>
            <w:shd w:val="clear" w:color="auto" w:fill="BFBFBF"/>
            <w:vAlign w:val="center"/>
          </w:tcPr>
          <w:p w14:paraId="076BB3F7" w14:textId="77777777" w:rsidR="0097110C" w:rsidRPr="00F504AC" w:rsidRDefault="00A435A7" w:rsidP="005615E4">
            <w:pPr>
              <w:pStyle w:val="TableParagraph"/>
              <w:ind w:left="113" w:right="40"/>
              <w:jc w:val="center"/>
              <w:rPr>
                <w:rFonts w:ascii="Arial" w:hAnsi="Arial"/>
                <w:b/>
                <w:lang w:val="es-CO"/>
              </w:rPr>
            </w:pPr>
            <w:r w:rsidRPr="00F504AC">
              <w:rPr>
                <w:rFonts w:ascii="Arial" w:hAnsi="Arial"/>
                <w:b/>
                <w:lang w:val="es-CO"/>
              </w:rPr>
              <w:t>OBSERVACIÓN</w:t>
            </w:r>
          </w:p>
        </w:tc>
      </w:tr>
      <w:tr w:rsidR="0097110C" w:rsidRPr="00F504AC" w14:paraId="53D758E4" w14:textId="77777777" w:rsidTr="005615E4">
        <w:trPr>
          <w:trHeight w:val="505"/>
          <w:jc w:val="center"/>
        </w:trPr>
        <w:tc>
          <w:tcPr>
            <w:tcW w:w="1123" w:type="dxa"/>
            <w:shd w:val="clear" w:color="auto" w:fill="auto"/>
            <w:vAlign w:val="center"/>
          </w:tcPr>
          <w:p w14:paraId="41A001F1" w14:textId="77777777" w:rsidR="0097110C" w:rsidRPr="00F504AC" w:rsidRDefault="0097110C" w:rsidP="005615E4">
            <w:pPr>
              <w:pStyle w:val="TableParagraph"/>
              <w:ind w:left="12"/>
              <w:jc w:val="center"/>
              <w:rPr>
                <w:lang w:val="es-CO"/>
              </w:rPr>
            </w:pPr>
            <w:r w:rsidRPr="00F504AC">
              <w:rPr>
                <w:lang w:val="es-CO"/>
              </w:rPr>
              <w:t>1</w:t>
            </w:r>
          </w:p>
        </w:tc>
        <w:tc>
          <w:tcPr>
            <w:tcW w:w="3008" w:type="dxa"/>
            <w:shd w:val="clear" w:color="auto" w:fill="auto"/>
            <w:vAlign w:val="center"/>
          </w:tcPr>
          <w:p w14:paraId="32775B96" w14:textId="77777777" w:rsidR="0097110C" w:rsidRPr="00F504AC" w:rsidRDefault="0097110C" w:rsidP="005615E4">
            <w:pPr>
              <w:pStyle w:val="TableParagraph"/>
              <w:ind w:left="105"/>
              <w:jc w:val="center"/>
              <w:rPr>
                <w:lang w:val="es-CO"/>
              </w:rPr>
            </w:pPr>
            <w:r w:rsidRPr="00F504AC">
              <w:rPr>
                <w:spacing w:val="-2"/>
                <w:lang w:val="es-CO"/>
              </w:rPr>
              <w:t>Actual</w:t>
            </w:r>
            <w:r w:rsidRPr="00F504AC">
              <w:rPr>
                <w:spacing w:val="-14"/>
                <w:lang w:val="es-CO"/>
              </w:rPr>
              <w:t xml:space="preserve"> </w:t>
            </w:r>
            <w:r w:rsidRPr="00F504AC">
              <w:rPr>
                <w:spacing w:val="-1"/>
                <w:lang w:val="es-CO"/>
              </w:rPr>
              <w:t>sin</w:t>
            </w:r>
            <w:r w:rsidRPr="00F504AC">
              <w:rPr>
                <w:spacing w:val="-13"/>
                <w:lang w:val="es-CO"/>
              </w:rPr>
              <w:t xml:space="preserve"> </w:t>
            </w:r>
            <w:r w:rsidRPr="00F504AC">
              <w:rPr>
                <w:spacing w:val="-1"/>
                <w:lang w:val="es-CO"/>
              </w:rPr>
              <w:t>proyecto</w:t>
            </w:r>
          </w:p>
        </w:tc>
        <w:tc>
          <w:tcPr>
            <w:tcW w:w="5270" w:type="dxa"/>
            <w:shd w:val="clear" w:color="auto" w:fill="auto"/>
            <w:vAlign w:val="center"/>
          </w:tcPr>
          <w:p w14:paraId="28014596" w14:textId="77777777" w:rsidR="0097110C" w:rsidRPr="00F504AC" w:rsidRDefault="0097110C" w:rsidP="005615E4">
            <w:pPr>
              <w:pStyle w:val="TableParagraph"/>
              <w:ind w:left="107" w:right="95"/>
              <w:jc w:val="both"/>
              <w:rPr>
                <w:lang w:val="es-CO"/>
              </w:rPr>
            </w:pPr>
            <w:r w:rsidRPr="00F504AC">
              <w:rPr>
                <w:spacing w:val="-1"/>
                <w:lang w:val="es-CO"/>
              </w:rPr>
              <w:t>Corresponde</w:t>
            </w:r>
            <w:r w:rsidRPr="00F504AC">
              <w:rPr>
                <w:spacing w:val="-14"/>
                <w:lang w:val="es-CO"/>
              </w:rPr>
              <w:t xml:space="preserve"> </w:t>
            </w:r>
            <w:r w:rsidRPr="00F504AC">
              <w:rPr>
                <w:spacing w:val="-1"/>
                <w:lang w:val="es-CO"/>
              </w:rPr>
              <w:t>a</w:t>
            </w:r>
            <w:r w:rsidR="009A6725" w:rsidRPr="00F504AC">
              <w:rPr>
                <w:spacing w:val="-1"/>
                <w:lang w:val="es-CO"/>
              </w:rPr>
              <w:t>l ruido generado por</w:t>
            </w:r>
            <w:r w:rsidRPr="00F504AC">
              <w:rPr>
                <w:spacing w:val="-14"/>
                <w:lang w:val="es-CO"/>
              </w:rPr>
              <w:t xml:space="preserve"> </w:t>
            </w:r>
            <w:r w:rsidRPr="00F504AC">
              <w:rPr>
                <w:spacing w:val="-1"/>
                <w:lang w:val="es-CO"/>
              </w:rPr>
              <w:t>todas</w:t>
            </w:r>
            <w:r w:rsidRPr="00F504AC">
              <w:rPr>
                <w:spacing w:val="-13"/>
                <w:lang w:val="es-CO"/>
              </w:rPr>
              <w:t xml:space="preserve"> </w:t>
            </w:r>
            <w:r w:rsidRPr="00F504AC">
              <w:rPr>
                <w:spacing w:val="-1"/>
                <w:lang w:val="es-CO"/>
              </w:rPr>
              <w:t>aquellas</w:t>
            </w:r>
            <w:r w:rsidRPr="00F504AC">
              <w:rPr>
                <w:spacing w:val="-12"/>
                <w:lang w:val="es-CO"/>
              </w:rPr>
              <w:t xml:space="preserve"> </w:t>
            </w:r>
            <w:r w:rsidRPr="00F504AC">
              <w:rPr>
                <w:spacing w:val="-1"/>
                <w:lang w:val="es-CO"/>
              </w:rPr>
              <w:t>actividades</w:t>
            </w:r>
            <w:r w:rsidRPr="00F504AC">
              <w:rPr>
                <w:spacing w:val="-13"/>
                <w:lang w:val="es-CO"/>
              </w:rPr>
              <w:t xml:space="preserve"> </w:t>
            </w:r>
            <w:r w:rsidR="00581C1C" w:rsidRPr="00F504AC">
              <w:rPr>
                <w:spacing w:val="-1"/>
                <w:lang w:val="es-CO"/>
              </w:rPr>
              <w:t>asociadas</w:t>
            </w:r>
            <w:r w:rsidR="00581C1C" w:rsidRPr="00F504AC">
              <w:rPr>
                <w:spacing w:val="-58"/>
                <w:lang w:val="es-CO"/>
              </w:rPr>
              <w:t xml:space="preserve"> </w:t>
            </w:r>
            <w:r w:rsidR="00581C1C" w:rsidRPr="00F504AC">
              <w:rPr>
                <w:lang w:val="es-CO"/>
              </w:rPr>
              <w:t>a</w:t>
            </w:r>
            <w:r w:rsidR="009A6725" w:rsidRPr="00F504AC">
              <w:rPr>
                <w:lang w:val="es-CO"/>
              </w:rPr>
              <w:t xml:space="preserve"> fuentes móviles (terrestres y/o marítimas).</w:t>
            </w:r>
          </w:p>
        </w:tc>
      </w:tr>
      <w:tr w:rsidR="0097110C" w:rsidRPr="00F504AC" w14:paraId="3DC794FD" w14:textId="77777777" w:rsidTr="005615E4">
        <w:trPr>
          <w:trHeight w:val="756"/>
          <w:jc w:val="center"/>
        </w:trPr>
        <w:tc>
          <w:tcPr>
            <w:tcW w:w="1123" w:type="dxa"/>
            <w:shd w:val="clear" w:color="auto" w:fill="auto"/>
            <w:vAlign w:val="center"/>
          </w:tcPr>
          <w:p w14:paraId="077A1506" w14:textId="77777777" w:rsidR="0097110C" w:rsidRPr="00F504AC" w:rsidRDefault="0097110C" w:rsidP="005615E4">
            <w:pPr>
              <w:pStyle w:val="TableParagraph"/>
              <w:ind w:left="12"/>
              <w:jc w:val="center"/>
              <w:rPr>
                <w:lang w:val="es-CO"/>
              </w:rPr>
            </w:pPr>
            <w:r w:rsidRPr="00F504AC">
              <w:rPr>
                <w:lang w:val="es-CO"/>
              </w:rPr>
              <w:t>2</w:t>
            </w:r>
          </w:p>
        </w:tc>
        <w:tc>
          <w:tcPr>
            <w:tcW w:w="3008" w:type="dxa"/>
            <w:shd w:val="clear" w:color="auto" w:fill="auto"/>
            <w:vAlign w:val="center"/>
          </w:tcPr>
          <w:p w14:paraId="718533C2" w14:textId="77777777" w:rsidR="0097110C" w:rsidRPr="00F504AC" w:rsidRDefault="0097110C" w:rsidP="005615E4">
            <w:pPr>
              <w:pStyle w:val="TableParagraph"/>
              <w:ind w:left="105" w:right="81"/>
              <w:jc w:val="center"/>
              <w:rPr>
                <w:lang w:val="es-CO"/>
              </w:rPr>
            </w:pPr>
            <w:r w:rsidRPr="00F504AC">
              <w:rPr>
                <w:lang w:val="es-CO"/>
              </w:rPr>
              <w:t>Proyecto</w:t>
            </w:r>
            <w:r w:rsidRPr="00F504AC">
              <w:rPr>
                <w:spacing w:val="-7"/>
                <w:lang w:val="es-CO"/>
              </w:rPr>
              <w:t xml:space="preserve"> </w:t>
            </w:r>
            <w:r w:rsidRPr="00F504AC">
              <w:rPr>
                <w:lang w:val="es-CO"/>
              </w:rPr>
              <w:t>en</w:t>
            </w:r>
            <w:r w:rsidRPr="00F504AC">
              <w:rPr>
                <w:spacing w:val="-7"/>
                <w:lang w:val="es-CO"/>
              </w:rPr>
              <w:t xml:space="preserve"> </w:t>
            </w:r>
            <w:r w:rsidRPr="00F504AC">
              <w:rPr>
                <w:lang w:val="es-CO"/>
              </w:rPr>
              <w:t>construcción</w:t>
            </w:r>
            <w:r w:rsidRPr="00F504AC">
              <w:rPr>
                <w:spacing w:val="-7"/>
                <w:lang w:val="es-CO"/>
              </w:rPr>
              <w:t xml:space="preserve"> </w:t>
            </w:r>
            <w:r w:rsidR="0059666F" w:rsidRPr="00F504AC">
              <w:rPr>
                <w:lang w:val="es-CO"/>
              </w:rPr>
              <w:t>sin sistemas de control y/o medidas de manejo</w:t>
            </w:r>
          </w:p>
        </w:tc>
        <w:tc>
          <w:tcPr>
            <w:tcW w:w="5270" w:type="dxa"/>
            <w:shd w:val="clear" w:color="auto" w:fill="auto"/>
            <w:vAlign w:val="center"/>
          </w:tcPr>
          <w:p w14:paraId="1E1F9C9A" w14:textId="77777777" w:rsidR="0097110C" w:rsidRPr="00F504AC" w:rsidRDefault="0097110C" w:rsidP="005615E4">
            <w:pPr>
              <w:pStyle w:val="TableParagraph"/>
              <w:ind w:left="107"/>
              <w:jc w:val="both"/>
              <w:rPr>
                <w:lang w:val="es-CO"/>
              </w:rPr>
            </w:pPr>
            <w:r w:rsidRPr="00F504AC">
              <w:rPr>
                <w:spacing w:val="-1"/>
                <w:lang w:val="es-CO"/>
              </w:rPr>
              <w:t>Corresponde</w:t>
            </w:r>
            <w:r w:rsidRPr="00F504AC">
              <w:rPr>
                <w:spacing w:val="-14"/>
                <w:lang w:val="es-CO"/>
              </w:rPr>
              <w:t xml:space="preserve"> </w:t>
            </w:r>
            <w:r w:rsidRPr="00F504AC">
              <w:rPr>
                <w:spacing w:val="-1"/>
                <w:lang w:val="es-CO"/>
              </w:rPr>
              <w:t>a</w:t>
            </w:r>
            <w:r w:rsidR="00581C1C" w:rsidRPr="00F504AC">
              <w:rPr>
                <w:spacing w:val="-1"/>
                <w:lang w:val="es-CO"/>
              </w:rPr>
              <w:t>l ruido generado por</w:t>
            </w:r>
            <w:r w:rsidRPr="00F504AC">
              <w:rPr>
                <w:spacing w:val="-13"/>
                <w:lang w:val="es-CO"/>
              </w:rPr>
              <w:t xml:space="preserve"> </w:t>
            </w:r>
            <w:r w:rsidRPr="00F504AC">
              <w:rPr>
                <w:spacing w:val="-1"/>
                <w:lang w:val="es-CO"/>
              </w:rPr>
              <w:t>todas</w:t>
            </w:r>
            <w:r w:rsidRPr="00F504AC">
              <w:rPr>
                <w:spacing w:val="-13"/>
                <w:lang w:val="es-CO"/>
              </w:rPr>
              <w:t xml:space="preserve"> </w:t>
            </w:r>
            <w:r w:rsidRPr="00F504AC">
              <w:rPr>
                <w:spacing w:val="-1"/>
                <w:lang w:val="es-CO"/>
              </w:rPr>
              <w:t>aquellas</w:t>
            </w:r>
            <w:r w:rsidRPr="00F504AC">
              <w:rPr>
                <w:spacing w:val="-11"/>
                <w:lang w:val="es-CO"/>
              </w:rPr>
              <w:t xml:space="preserve"> </w:t>
            </w:r>
            <w:r w:rsidRPr="00F504AC">
              <w:rPr>
                <w:spacing w:val="-1"/>
                <w:lang w:val="es-CO"/>
              </w:rPr>
              <w:t>actividades</w:t>
            </w:r>
            <w:r w:rsidRPr="00F504AC">
              <w:rPr>
                <w:spacing w:val="-12"/>
                <w:lang w:val="es-CO"/>
              </w:rPr>
              <w:t xml:space="preserve"> </w:t>
            </w:r>
            <w:r w:rsidRPr="00F504AC">
              <w:rPr>
                <w:lang w:val="es-CO"/>
              </w:rPr>
              <w:t>asociadas</w:t>
            </w:r>
            <w:r w:rsidR="00581C1C" w:rsidRPr="00F504AC">
              <w:rPr>
                <w:lang w:val="es-CO"/>
              </w:rPr>
              <w:t xml:space="preserve"> </w:t>
            </w:r>
            <w:r w:rsidRPr="00F504AC">
              <w:rPr>
                <w:spacing w:val="-3"/>
                <w:lang w:val="es-CO"/>
              </w:rPr>
              <w:t>a</w:t>
            </w:r>
            <w:r w:rsidRPr="00F504AC">
              <w:rPr>
                <w:spacing w:val="-13"/>
                <w:lang w:val="es-CO"/>
              </w:rPr>
              <w:t xml:space="preserve"> </w:t>
            </w:r>
            <w:r w:rsidRPr="00F504AC">
              <w:rPr>
                <w:spacing w:val="-3"/>
                <w:lang w:val="es-CO"/>
              </w:rPr>
              <w:t>fuentes</w:t>
            </w:r>
            <w:r w:rsidRPr="00F504AC">
              <w:rPr>
                <w:spacing w:val="-11"/>
                <w:lang w:val="es-CO"/>
              </w:rPr>
              <w:t xml:space="preserve"> </w:t>
            </w:r>
            <w:r w:rsidRPr="00F504AC">
              <w:rPr>
                <w:spacing w:val="-3"/>
                <w:lang w:val="es-CO"/>
              </w:rPr>
              <w:t>empleadas</w:t>
            </w:r>
            <w:r w:rsidRPr="00F504AC">
              <w:rPr>
                <w:spacing w:val="-11"/>
                <w:lang w:val="es-CO"/>
              </w:rPr>
              <w:t xml:space="preserve"> </w:t>
            </w:r>
            <w:r w:rsidRPr="00F504AC">
              <w:rPr>
                <w:spacing w:val="-3"/>
                <w:lang w:val="es-CO"/>
              </w:rPr>
              <w:t>durante</w:t>
            </w:r>
            <w:r w:rsidRPr="00F504AC">
              <w:rPr>
                <w:spacing w:val="-10"/>
                <w:lang w:val="es-CO"/>
              </w:rPr>
              <w:t xml:space="preserve"> </w:t>
            </w:r>
            <w:r w:rsidRPr="00F504AC">
              <w:rPr>
                <w:spacing w:val="-3"/>
                <w:lang w:val="es-CO"/>
              </w:rPr>
              <w:t>la</w:t>
            </w:r>
            <w:r w:rsidRPr="00F504AC">
              <w:rPr>
                <w:spacing w:val="-12"/>
                <w:lang w:val="es-CO"/>
              </w:rPr>
              <w:t xml:space="preserve"> </w:t>
            </w:r>
            <w:r w:rsidRPr="00F504AC">
              <w:rPr>
                <w:spacing w:val="-2"/>
                <w:lang w:val="es-CO"/>
              </w:rPr>
              <w:t>construcción</w:t>
            </w:r>
            <w:r w:rsidRPr="00F504AC">
              <w:rPr>
                <w:spacing w:val="-58"/>
                <w:lang w:val="es-CO"/>
              </w:rPr>
              <w:t xml:space="preserve"> </w:t>
            </w:r>
            <w:r w:rsidRPr="00F504AC">
              <w:rPr>
                <w:lang w:val="es-CO"/>
              </w:rPr>
              <w:t>del</w:t>
            </w:r>
            <w:r w:rsidRPr="00F504AC">
              <w:rPr>
                <w:spacing w:val="-6"/>
                <w:lang w:val="es-CO"/>
              </w:rPr>
              <w:t xml:space="preserve"> </w:t>
            </w:r>
            <w:r w:rsidRPr="00F504AC">
              <w:rPr>
                <w:lang w:val="es-CO"/>
              </w:rPr>
              <w:t>proyecto</w:t>
            </w:r>
          </w:p>
        </w:tc>
      </w:tr>
      <w:tr w:rsidR="0097110C" w:rsidRPr="00F504AC" w14:paraId="2C92E32E" w14:textId="77777777" w:rsidTr="005615E4">
        <w:trPr>
          <w:trHeight w:val="760"/>
          <w:jc w:val="center"/>
        </w:trPr>
        <w:tc>
          <w:tcPr>
            <w:tcW w:w="1123" w:type="dxa"/>
            <w:shd w:val="clear" w:color="auto" w:fill="auto"/>
            <w:vAlign w:val="center"/>
          </w:tcPr>
          <w:p w14:paraId="2CAB8DF8" w14:textId="77777777" w:rsidR="0097110C" w:rsidRPr="00F504AC" w:rsidRDefault="0097110C" w:rsidP="005615E4">
            <w:pPr>
              <w:pStyle w:val="TableParagraph"/>
              <w:ind w:left="12"/>
              <w:jc w:val="center"/>
              <w:rPr>
                <w:lang w:val="es-CO"/>
              </w:rPr>
            </w:pPr>
            <w:r w:rsidRPr="00F504AC">
              <w:rPr>
                <w:lang w:val="es-CO"/>
              </w:rPr>
              <w:t>3</w:t>
            </w:r>
          </w:p>
        </w:tc>
        <w:tc>
          <w:tcPr>
            <w:tcW w:w="3008" w:type="dxa"/>
            <w:shd w:val="clear" w:color="auto" w:fill="auto"/>
            <w:vAlign w:val="center"/>
          </w:tcPr>
          <w:p w14:paraId="4C7237B0" w14:textId="77777777" w:rsidR="0097110C" w:rsidRPr="00F504AC" w:rsidRDefault="0097110C" w:rsidP="005615E4">
            <w:pPr>
              <w:pStyle w:val="TableParagraph"/>
              <w:ind w:left="105"/>
              <w:jc w:val="center"/>
              <w:rPr>
                <w:lang w:val="es-CO"/>
              </w:rPr>
            </w:pPr>
            <w:r w:rsidRPr="00F504AC">
              <w:rPr>
                <w:lang w:val="es-CO"/>
              </w:rPr>
              <w:t>Proyecto</w:t>
            </w:r>
            <w:r w:rsidRPr="00F504AC">
              <w:rPr>
                <w:spacing w:val="22"/>
                <w:lang w:val="es-CO"/>
              </w:rPr>
              <w:t xml:space="preserve"> </w:t>
            </w:r>
            <w:r w:rsidRPr="00F504AC">
              <w:rPr>
                <w:lang w:val="es-CO"/>
              </w:rPr>
              <w:t>en</w:t>
            </w:r>
            <w:r w:rsidRPr="00F504AC">
              <w:rPr>
                <w:spacing w:val="22"/>
                <w:lang w:val="es-CO"/>
              </w:rPr>
              <w:t xml:space="preserve"> </w:t>
            </w:r>
            <w:r w:rsidRPr="00F504AC">
              <w:rPr>
                <w:lang w:val="es-CO"/>
              </w:rPr>
              <w:t>operación</w:t>
            </w:r>
            <w:r w:rsidRPr="00F504AC">
              <w:rPr>
                <w:spacing w:val="22"/>
                <w:lang w:val="es-CO"/>
              </w:rPr>
              <w:t xml:space="preserve"> </w:t>
            </w:r>
            <w:r w:rsidR="0059666F" w:rsidRPr="00F504AC">
              <w:rPr>
                <w:lang w:val="es-CO"/>
              </w:rPr>
              <w:t>sin sistemas de control y/o medidas de manejo</w:t>
            </w:r>
          </w:p>
        </w:tc>
        <w:tc>
          <w:tcPr>
            <w:tcW w:w="5270" w:type="dxa"/>
            <w:shd w:val="clear" w:color="auto" w:fill="auto"/>
            <w:vAlign w:val="center"/>
          </w:tcPr>
          <w:p w14:paraId="54CF378C" w14:textId="77777777" w:rsidR="0097110C" w:rsidRPr="00F504AC" w:rsidRDefault="00581C1C" w:rsidP="005615E4">
            <w:pPr>
              <w:pStyle w:val="TableParagraph"/>
              <w:ind w:left="107" w:right="94"/>
              <w:jc w:val="both"/>
              <w:rPr>
                <w:lang w:val="es-CO"/>
              </w:rPr>
            </w:pPr>
            <w:r w:rsidRPr="00F504AC">
              <w:rPr>
                <w:spacing w:val="-1"/>
                <w:lang w:val="es-CO"/>
              </w:rPr>
              <w:t>Corresponde</w:t>
            </w:r>
            <w:r w:rsidRPr="00F504AC">
              <w:rPr>
                <w:spacing w:val="-14"/>
                <w:lang w:val="es-CO"/>
              </w:rPr>
              <w:t xml:space="preserve"> </w:t>
            </w:r>
            <w:r w:rsidRPr="00F504AC">
              <w:rPr>
                <w:spacing w:val="-1"/>
                <w:lang w:val="es-CO"/>
              </w:rPr>
              <w:t>al ruido generado por</w:t>
            </w:r>
            <w:r w:rsidRPr="00F504AC">
              <w:rPr>
                <w:spacing w:val="-13"/>
                <w:lang w:val="es-CO"/>
              </w:rPr>
              <w:t xml:space="preserve"> </w:t>
            </w:r>
            <w:r w:rsidRPr="00F504AC">
              <w:rPr>
                <w:spacing w:val="-1"/>
                <w:lang w:val="es-CO"/>
              </w:rPr>
              <w:t>todas</w:t>
            </w:r>
            <w:r w:rsidRPr="00F504AC">
              <w:rPr>
                <w:spacing w:val="-13"/>
                <w:lang w:val="es-CO"/>
              </w:rPr>
              <w:t xml:space="preserve"> </w:t>
            </w:r>
            <w:r w:rsidRPr="00F504AC">
              <w:rPr>
                <w:spacing w:val="-1"/>
                <w:lang w:val="es-CO"/>
              </w:rPr>
              <w:t>aquellas</w:t>
            </w:r>
            <w:r w:rsidRPr="00F504AC">
              <w:rPr>
                <w:spacing w:val="-11"/>
                <w:lang w:val="es-CO"/>
              </w:rPr>
              <w:t xml:space="preserve"> </w:t>
            </w:r>
            <w:r w:rsidRPr="00F504AC">
              <w:rPr>
                <w:spacing w:val="-1"/>
                <w:lang w:val="es-CO"/>
              </w:rPr>
              <w:t>actividades</w:t>
            </w:r>
            <w:r w:rsidRPr="00F504AC">
              <w:rPr>
                <w:spacing w:val="-12"/>
                <w:lang w:val="es-CO"/>
              </w:rPr>
              <w:t xml:space="preserve"> </w:t>
            </w:r>
            <w:r w:rsidRPr="00F504AC">
              <w:rPr>
                <w:lang w:val="es-CO"/>
              </w:rPr>
              <w:t xml:space="preserve">asociadas </w:t>
            </w:r>
            <w:r w:rsidRPr="00F504AC">
              <w:rPr>
                <w:spacing w:val="-3"/>
                <w:lang w:val="es-CO"/>
              </w:rPr>
              <w:t>a</w:t>
            </w:r>
            <w:r w:rsidRPr="00F504AC">
              <w:rPr>
                <w:spacing w:val="-13"/>
                <w:lang w:val="es-CO"/>
              </w:rPr>
              <w:t xml:space="preserve"> </w:t>
            </w:r>
            <w:r w:rsidRPr="00F504AC">
              <w:rPr>
                <w:spacing w:val="-3"/>
                <w:lang w:val="es-CO"/>
              </w:rPr>
              <w:t>fuentes</w:t>
            </w:r>
            <w:r w:rsidRPr="00F504AC">
              <w:rPr>
                <w:spacing w:val="-11"/>
                <w:lang w:val="es-CO"/>
              </w:rPr>
              <w:t xml:space="preserve"> </w:t>
            </w:r>
            <w:r w:rsidRPr="00F504AC">
              <w:rPr>
                <w:spacing w:val="-3"/>
                <w:lang w:val="es-CO"/>
              </w:rPr>
              <w:t>empleadas</w:t>
            </w:r>
            <w:r w:rsidRPr="00F504AC">
              <w:rPr>
                <w:spacing w:val="-11"/>
                <w:lang w:val="es-CO"/>
              </w:rPr>
              <w:t xml:space="preserve"> </w:t>
            </w:r>
            <w:r w:rsidR="0097110C" w:rsidRPr="00F504AC">
              <w:rPr>
                <w:spacing w:val="-3"/>
                <w:lang w:val="es-CO"/>
              </w:rPr>
              <w:t>durante</w:t>
            </w:r>
            <w:r w:rsidR="0097110C" w:rsidRPr="00F504AC">
              <w:rPr>
                <w:spacing w:val="-20"/>
                <w:lang w:val="es-CO"/>
              </w:rPr>
              <w:t xml:space="preserve"> </w:t>
            </w:r>
            <w:r w:rsidR="0097110C" w:rsidRPr="00F504AC">
              <w:rPr>
                <w:spacing w:val="-2"/>
                <w:lang w:val="es-CO"/>
              </w:rPr>
              <w:t>la</w:t>
            </w:r>
            <w:r w:rsidR="0097110C" w:rsidRPr="00F504AC">
              <w:rPr>
                <w:spacing w:val="-20"/>
                <w:lang w:val="es-CO"/>
              </w:rPr>
              <w:t xml:space="preserve"> </w:t>
            </w:r>
            <w:r w:rsidR="0097110C" w:rsidRPr="00F504AC">
              <w:rPr>
                <w:spacing w:val="-2"/>
                <w:lang w:val="es-CO"/>
              </w:rPr>
              <w:t>operación</w:t>
            </w:r>
            <w:r w:rsidR="0097110C" w:rsidRPr="00F504AC">
              <w:rPr>
                <w:spacing w:val="-22"/>
                <w:lang w:val="es-CO"/>
              </w:rPr>
              <w:t xml:space="preserve"> </w:t>
            </w:r>
            <w:r w:rsidR="0097110C" w:rsidRPr="00F504AC">
              <w:rPr>
                <w:spacing w:val="-2"/>
                <w:lang w:val="es-CO"/>
              </w:rPr>
              <w:t>del</w:t>
            </w:r>
            <w:r w:rsidR="0097110C" w:rsidRPr="00F504AC">
              <w:rPr>
                <w:spacing w:val="-59"/>
                <w:lang w:val="es-CO"/>
              </w:rPr>
              <w:t xml:space="preserve"> </w:t>
            </w:r>
            <w:r w:rsidR="0097110C" w:rsidRPr="00F504AC">
              <w:rPr>
                <w:lang w:val="es-CO"/>
              </w:rPr>
              <w:t>proyecto.</w:t>
            </w:r>
          </w:p>
        </w:tc>
      </w:tr>
      <w:tr w:rsidR="0097110C" w:rsidRPr="00F504AC" w14:paraId="68FBA0C5" w14:textId="77777777" w:rsidTr="005615E4">
        <w:trPr>
          <w:trHeight w:val="1012"/>
          <w:jc w:val="center"/>
        </w:trPr>
        <w:tc>
          <w:tcPr>
            <w:tcW w:w="1123" w:type="dxa"/>
            <w:shd w:val="clear" w:color="auto" w:fill="auto"/>
            <w:vAlign w:val="center"/>
          </w:tcPr>
          <w:p w14:paraId="1A223614" w14:textId="77777777" w:rsidR="0097110C" w:rsidRPr="00F504AC" w:rsidRDefault="0097110C" w:rsidP="005615E4">
            <w:pPr>
              <w:pStyle w:val="TableParagraph"/>
              <w:ind w:left="315" w:right="304"/>
              <w:jc w:val="center"/>
              <w:rPr>
                <w:lang w:val="es-CO"/>
              </w:rPr>
            </w:pPr>
            <w:r w:rsidRPr="00F504AC">
              <w:rPr>
                <w:lang w:val="es-CO"/>
              </w:rPr>
              <w:t>4*</w:t>
            </w:r>
          </w:p>
        </w:tc>
        <w:tc>
          <w:tcPr>
            <w:tcW w:w="3008" w:type="dxa"/>
            <w:shd w:val="clear" w:color="auto" w:fill="auto"/>
            <w:vAlign w:val="center"/>
          </w:tcPr>
          <w:p w14:paraId="2D8152FE" w14:textId="77777777" w:rsidR="0097110C" w:rsidRPr="00F504AC" w:rsidRDefault="0097110C" w:rsidP="005615E4">
            <w:pPr>
              <w:pStyle w:val="TableParagraph"/>
              <w:ind w:left="105"/>
              <w:jc w:val="center"/>
              <w:rPr>
                <w:lang w:val="es-CO"/>
              </w:rPr>
            </w:pPr>
            <w:r w:rsidRPr="00F504AC">
              <w:rPr>
                <w:spacing w:val="-3"/>
                <w:lang w:val="es-CO"/>
              </w:rPr>
              <w:t>Proyecto</w:t>
            </w:r>
            <w:r w:rsidRPr="00F504AC">
              <w:rPr>
                <w:spacing w:val="-12"/>
                <w:lang w:val="es-CO"/>
              </w:rPr>
              <w:t xml:space="preserve"> </w:t>
            </w:r>
            <w:r w:rsidRPr="00F504AC">
              <w:rPr>
                <w:spacing w:val="-3"/>
                <w:lang w:val="es-CO"/>
              </w:rPr>
              <w:t>en</w:t>
            </w:r>
            <w:r w:rsidRPr="00F504AC">
              <w:rPr>
                <w:spacing w:val="-10"/>
                <w:lang w:val="es-CO"/>
              </w:rPr>
              <w:t xml:space="preserve"> </w:t>
            </w:r>
            <w:r w:rsidRPr="00F504AC">
              <w:rPr>
                <w:spacing w:val="-3"/>
                <w:lang w:val="es-CO"/>
              </w:rPr>
              <w:t>construcción</w:t>
            </w:r>
            <w:r w:rsidRPr="00F504AC">
              <w:rPr>
                <w:spacing w:val="-11"/>
                <w:lang w:val="es-CO"/>
              </w:rPr>
              <w:t xml:space="preserve"> </w:t>
            </w:r>
            <w:r w:rsidRPr="00F504AC">
              <w:rPr>
                <w:spacing w:val="-2"/>
                <w:lang w:val="es-CO"/>
              </w:rPr>
              <w:t>con</w:t>
            </w:r>
            <w:r w:rsidRPr="00F504AC">
              <w:rPr>
                <w:spacing w:val="-58"/>
                <w:lang w:val="es-CO"/>
              </w:rPr>
              <w:t xml:space="preserve"> </w:t>
            </w:r>
            <w:r w:rsidR="0059666F" w:rsidRPr="00F504AC">
              <w:rPr>
                <w:lang w:val="es-CO"/>
              </w:rPr>
              <w:t>sistemas de control y/o medidas de manejo</w:t>
            </w:r>
          </w:p>
        </w:tc>
        <w:tc>
          <w:tcPr>
            <w:tcW w:w="5270" w:type="dxa"/>
            <w:shd w:val="clear" w:color="auto" w:fill="auto"/>
            <w:vAlign w:val="center"/>
          </w:tcPr>
          <w:p w14:paraId="555996D1" w14:textId="77777777" w:rsidR="00A54B16" w:rsidRPr="00F504AC" w:rsidRDefault="00581C1C" w:rsidP="005615E4">
            <w:pPr>
              <w:pStyle w:val="TableParagraph"/>
              <w:ind w:left="107" w:right="96"/>
              <w:jc w:val="both"/>
              <w:rPr>
                <w:lang w:val="es-CO"/>
              </w:rPr>
            </w:pPr>
            <w:r w:rsidRPr="00F504AC">
              <w:rPr>
                <w:spacing w:val="-1"/>
                <w:lang w:val="es-CO"/>
              </w:rPr>
              <w:t>Corresponde</w:t>
            </w:r>
            <w:r w:rsidRPr="00F504AC">
              <w:rPr>
                <w:spacing w:val="-14"/>
                <w:lang w:val="es-CO"/>
              </w:rPr>
              <w:t xml:space="preserve"> </w:t>
            </w:r>
            <w:r w:rsidRPr="00F504AC">
              <w:rPr>
                <w:spacing w:val="-1"/>
                <w:lang w:val="es-CO"/>
              </w:rPr>
              <w:t>al ruido generado por</w:t>
            </w:r>
            <w:r w:rsidRPr="00F504AC">
              <w:rPr>
                <w:spacing w:val="-13"/>
                <w:lang w:val="es-CO"/>
              </w:rPr>
              <w:t xml:space="preserve"> </w:t>
            </w:r>
            <w:r w:rsidRPr="00F504AC">
              <w:rPr>
                <w:spacing w:val="-1"/>
                <w:lang w:val="es-CO"/>
              </w:rPr>
              <w:t>todas</w:t>
            </w:r>
            <w:r w:rsidRPr="00F504AC">
              <w:rPr>
                <w:spacing w:val="-13"/>
                <w:lang w:val="es-CO"/>
              </w:rPr>
              <w:t xml:space="preserve"> </w:t>
            </w:r>
            <w:r w:rsidRPr="00F504AC">
              <w:rPr>
                <w:spacing w:val="-1"/>
                <w:lang w:val="es-CO"/>
              </w:rPr>
              <w:t>aquellas</w:t>
            </w:r>
            <w:r w:rsidRPr="00F504AC">
              <w:rPr>
                <w:spacing w:val="-11"/>
                <w:lang w:val="es-CO"/>
              </w:rPr>
              <w:t xml:space="preserve"> </w:t>
            </w:r>
            <w:r w:rsidRPr="00F504AC">
              <w:rPr>
                <w:spacing w:val="-1"/>
                <w:lang w:val="es-CO"/>
              </w:rPr>
              <w:t>actividades</w:t>
            </w:r>
            <w:r w:rsidRPr="00F504AC">
              <w:rPr>
                <w:spacing w:val="-12"/>
                <w:lang w:val="es-CO"/>
              </w:rPr>
              <w:t xml:space="preserve"> </w:t>
            </w:r>
            <w:r w:rsidRPr="00F504AC">
              <w:rPr>
                <w:lang w:val="es-CO"/>
              </w:rPr>
              <w:t xml:space="preserve">asociadas </w:t>
            </w:r>
            <w:r w:rsidRPr="00F504AC">
              <w:rPr>
                <w:spacing w:val="-3"/>
                <w:lang w:val="es-CO"/>
              </w:rPr>
              <w:t>a</w:t>
            </w:r>
            <w:r w:rsidRPr="00F504AC">
              <w:rPr>
                <w:spacing w:val="-13"/>
                <w:lang w:val="es-CO"/>
              </w:rPr>
              <w:t xml:space="preserve"> </w:t>
            </w:r>
            <w:r w:rsidRPr="00F504AC">
              <w:rPr>
                <w:spacing w:val="-3"/>
                <w:lang w:val="es-CO"/>
              </w:rPr>
              <w:t>fuentes</w:t>
            </w:r>
            <w:r w:rsidRPr="00F504AC">
              <w:rPr>
                <w:spacing w:val="-11"/>
                <w:lang w:val="es-CO"/>
              </w:rPr>
              <w:t xml:space="preserve"> </w:t>
            </w:r>
            <w:r w:rsidRPr="00F504AC">
              <w:rPr>
                <w:spacing w:val="-3"/>
                <w:lang w:val="es-CO"/>
              </w:rPr>
              <w:t>empleadas</w:t>
            </w:r>
            <w:r w:rsidRPr="00F504AC">
              <w:rPr>
                <w:spacing w:val="-11"/>
                <w:lang w:val="es-CO"/>
              </w:rPr>
              <w:t xml:space="preserve"> en </w:t>
            </w:r>
            <w:r w:rsidR="0097110C" w:rsidRPr="00F504AC">
              <w:rPr>
                <w:spacing w:val="-3"/>
                <w:lang w:val="es-CO"/>
              </w:rPr>
              <w:t>la</w:t>
            </w:r>
            <w:r w:rsidR="0097110C" w:rsidRPr="00F504AC">
              <w:rPr>
                <w:spacing w:val="-12"/>
                <w:lang w:val="es-CO"/>
              </w:rPr>
              <w:t xml:space="preserve"> </w:t>
            </w:r>
            <w:r w:rsidR="0097110C" w:rsidRPr="00F504AC">
              <w:rPr>
                <w:spacing w:val="-2"/>
                <w:lang w:val="es-CO"/>
              </w:rPr>
              <w:t>construcción</w:t>
            </w:r>
            <w:r w:rsidR="0097110C" w:rsidRPr="00F504AC">
              <w:rPr>
                <w:spacing w:val="-59"/>
                <w:lang w:val="es-CO"/>
              </w:rPr>
              <w:t xml:space="preserve"> </w:t>
            </w:r>
            <w:r w:rsidR="0097110C" w:rsidRPr="00F504AC">
              <w:rPr>
                <w:lang w:val="es-CO"/>
              </w:rPr>
              <w:t>del</w:t>
            </w:r>
            <w:r w:rsidR="0097110C" w:rsidRPr="00F504AC">
              <w:rPr>
                <w:spacing w:val="-6"/>
                <w:lang w:val="es-CO"/>
              </w:rPr>
              <w:t xml:space="preserve"> </w:t>
            </w:r>
            <w:r w:rsidR="0097110C" w:rsidRPr="00F504AC">
              <w:rPr>
                <w:lang w:val="es-CO"/>
              </w:rPr>
              <w:t>proyecto,</w:t>
            </w:r>
            <w:r w:rsidR="0097110C" w:rsidRPr="00F504AC">
              <w:rPr>
                <w:spacing w:val="-5"/>
                <w:lang w:val="es-CO"/>
              </w:rPr>
              <w:t xml:space="preserve"> </w:t>
            </w:r>
            <w:r w:rsidR="0097110C" w:rsidRPr="00F504AC">
              <w:rPr>
                <w:lang w:val="es-CO"/>
              </w:rPr>
              <w:t>teniendo</w:t>
            </w:r>
            <w:r w:rsidR="0097110C" w:rsidRPr="00F504AC">
              <w:rPr>
                <w:spacing w:val="-5"/>
                <w:lang w:val="es-CO"/>
              </w:rPr>
              <w:t xml:space="preserve"> </w:t>
            </w:r>
            <w:r w:rsidR="0097110C" w:rsidRPr="00F504AC">
              <w:rPr>
                <w:lang w:val="es-CO"/>
              </w:rPr>
              <w:t>en</w:t>
            </w:r>
            <w:r w:rsidR="0097110C" w:rsidRPr="00F504AC">
              <w:rPr>
                <w:spacing w:val="-5"/>
                <w:lang w:val="es-CO"/>
              </w:rPr>
              <w:t xml:space="preserve"> </w:t>
            </w:r>
            <w:r w:rsidR="0097110C" w:rsidRPr="00F504AC">
              <w:rPr>
                <w:lang w:val="es-CO"/>
              </w:rPr>
              <w:t>cuenta</w:t>
            </w:r>
            <w:r w:rsidR="0097110C" w:rsidRPr="00F504AC">
              <w:rPr>
                <w:spacing w:val="-7"/>
                <w:lang w:val="es-CO"/>
              </w:rPr>
              <w:t xml:space="preserve"> </w:t>
            </w:r>
            <w:r w:rsidRPr="00F504AC">
              <w:rPr>
                <w:lang w:val="es-CO"/>
              </w:rPr>
              <w:t xml:space="preserve">la implementación de </w:t>
            </w:r>
            <w:r w:rsidR="0097110C" w:rsidRPr="00F504AC">
              <w:rPr>
                <w:spacing w:val="-2"/>
                <w:lang w:val="es-CO"/>
              </w:rPr>
              <w:t>medidas</w:t>
            </w:r>
            <w:r w:rsidR="0097110C" w:rsidRPr="00F504AC">
              <w:rPr>
                <w:spacing w:val="-11"/>
                <w:lang w:val="es-CO"/>
              </w:rPr>
              <w:t xml:space="preserve"> </w:t>
            </w:r>
            <w:r w:rsidR="0097110C" w:rsidRPr="00F504AC">
              <w:rPr>
                <w:spacing w:val="-2"/>
                <w:lang w:val="es-CO"/>
              </w:rPr>
              <w:t>de</w:t>
            </w:r>
            <w:r w:rsidR="0097110C" w:rsidRPr="00F504AC">
              <w:rPr>
                <w:spacing w:val="-11"/>
                <w:lang w:val="es-CO"/>
              </w:rPr>
              <w:t xml:space="preserve"> </w:t>
            </w:r>
            <w:r w:rsidR="0097110C" w:rsidRPr="00F504AC">
              <w:rPr>
                <w:spacing w:val="-2"/>
                <w:lang w:val="es-CO"/>
              </w:rPr>
              <w:t>manejo</w:t>
            </w:r>
            <w:r w:rsidR="0097110C" w:rsidRPr="00F504AC">
              <w:rPr>
                <w:spacing w:val="-11"/>
                <w:lang w:val="es-CO"/>
              </w:rPr>
              <w:t xml:space="preserve"> </w:t>
            </w:r>
            <w:r w:rsidR="0097110C" w:rsidRPr="00F504AC">
              <w:rPr>
                <w:spacing w:val="-2"/>
                <w:lang w:val="es-CO"/>
              </w:rPr>
              <w:t>y/o</w:t>
            </w:r>
            <w:r w:rsidR="0097110C" w:rsidRPr="00F504AC">
              <w:rPr>
                <w:spacing w:val="-12"/>
                <w:lang w:val="es-CO"/>
              </w:rPr>
              <w:t xml:space="preserve"> </w:t>
            </w:r>
            <w:r w:rsidR="0097110C" w:rsidRPr="00F504AC">
              <w:rPr>
                <w:spacing w:val="-2"/>
                <w:lang w:val="es-CO"/>
              </w:rPr>
              <w:t>sistemas</w:t>
            </w:r>
            <w:r w:rsidR="0097110C" w:rsidRPr="00F504AC">
              <w:rPr>
                <w:spacing w:val="-11"/>
                <w:lang w:val="es-CO"/>
              </w:rPr>
              <w:t xml:space="preserve"> </w:t>
            </w:r>
            <w:r w:rsidR="0097110C" w:rsidRPr="00F504AC">
              <w:rPr>
                <w:spacing w:val="-1"/>
                <w:lang w:val="es-CO"/>
              </w:rPr>
              <w:t>de</w:t>
            </w:r>
            <w:r w:rsidR="0097110C" w:rsidRPr="00F504AC">
              <w:rPr>
                <w:spacing w:val="-12"/>
                <w:lang w:val="es-CO"/>
              </w:rPr>
              <w:t xml:space="preserve"> </w:t>
            </w:r>
            <w:r w:rsidR="0097110C" w:rsidRPr="00F504AC">
              <w:rPr>
                <w:spacing w:val="-1"/>
                <w:lang w:val="es-CO"/>
              </w:rPr>
              <w:t>control.</w:t>
            </w:r>
            <w:r w:rsidR="005B0360" w:rsidRPr="00F504AC">
              <w:rPr>
                <w:spacing w:val="-1"/>
                <w:lang w:val="es-CO"/>
              </w:rPr>
              <w:t xml:space="preserve"> </w:t>
            </w:r>
            <w:r w:rsidRPr="00F504AC">
              <w:rPr>
                <w:spacing w:val="-1"/>
                <w:lang w:val="es-CO"/>
              </w:rPr>
              <w:t>Deberá</w:t>
            </w:r>
            <w:r w:rsidR="00A54B16" w:rsidRPr="00F504AC">
              <w:rPr>
                <w:spacing w:val="-1"/>
                <w:lang w:val="es-CO"/>
              </w:rPr>
              <w:t xml:space="preserve"> precisar la eficiencia acústica que tendrá el sistema de control y/o las medidas a implementar.</w:t>
            </w:r>
          </w:p>
        </w:tc>
      </w:tr>
      <w:tr w:rsidR="0097110C" w:rsidRPr="00F504AC" w14:paraId="7632CF6E" w14:textId="77777777" w:rsidTr="005615E4">
        <w:trPr>
          <w:trHeight w:val="1012"/>
          <w:jc w:val="center"/>
        </w:trPr>
        <w:tc>
          <w:tcPr>
            <w:tcW w:w="1123" w:type="dxa"/>
            <w:shd w:val="clear" w:color="auto" w:fill="auto"/>
            <w:vAlign w:val="center"/>
          </w:tcPr>
          <w:p w14:paraId="1853A566" w14:textId="77777777" w:rsidR="0097110C" w:rsidRPr="00F504AC" w:rsidRDefault="0097110C" w:rsidP="005615E4">
            <w:pPr>
              <w:pStyle w:val="TableParagraph"/>
              <w:ind w:left="315" w:right="304"/>
              <w:jc w:val="center"/>
              <w:rPr>
                <w:lang w:val="es-CO"/>
              </w:rPr>
            </w:pPr>
            <w:r w:rsidRPr="00F504AC">
              <w:rPr>
                <w:lang w:val="es-CO"/>
              </w:rPr>
              <w:t>5*</w:t>
            </w:r>
          </w:p>
        </w:tc>
        <w:tc>
          <w:tcPr>
            <w:tcW w:w="3008" w:type="dxa"/>
            <w:shd w:val="clear" w:color="auto" w:fill="auto"/>
            <w:vAlign w:val="center"/>
          </w:tcPr>
          <w:p w14:paraId="5BFCE8E2" w14:textId="77777777" w:rsidR="0097110C" w:rsidRPr="00F504AC" w:rsidRDefault="0097110C" w:rsidP="005615E4">
            <w:pPr>
              <w:pStyle w:val="TableParagraph"/>
              <w:ind w:left="105" w:right="83"/>
              <w:jc w:val="center"/>
              <w:rPr>
                <w:lang w:val="es-CO"/>
              </w:rPr>
            </w:pPr>
            <w:r w:rsidRPr="00F504AC">
              <w:rPr>
                <w:lang w:val="es-CO"/>
              </w:rPr>
              <w:t>Proyecto</w:t>
            </w:r>
            <w:r w:rsidRPr="00F504AC">
              <w:rPr>
                <w:spacing w:val="58"/>
                <w:lang w:val="es-CO"/>
              </w:rPr>
              <w:t xml:space="preserve"> </w:t>
            </w:r>
            <w:r w:rsidRPr="00F504AC">
              <w:rPr>
                <w:lang w:val="es-CO"/>
              </w:rPr>
              <w:t>en</w:t>
            </w:r>
            <w:r w:rsidRPr="00F504AC">
              <w:rPr>
                <w:spacing w:val="58"/>
                <w:lang w:val="es-CO"/>
              </w:rPr>
              <w:t xml:space="preserve"> </w:t>
            </w:r>
            <w:r w:rsidRPr="00F504AC">
              <w:rPr>
                <w:lang w:val="es-CO"/>
              </w:rPr>
              <w:t>operación</w:t>
            </w:r>
            <w:r w:rsidRPr="00F504AC">
              <w:rPr>
                <w:spacing w:val="56"/>
                <w:lang w:val="es-CO"/>
              </w:rPr>
              <w:t xml:space="preserve"> </w:t>
            </w:r>
            <w:r w:rsidRPr="00F504AC">
              <w:rPr>
                <w:lang w:val="es-CO"/>
              </w:rPr>
              <w:t>con</w:t>
            </w:r>
            <w:r w:rsidRPr="00F504AC">
              <w:rPr>
                <w:spacing w:val="-58"/>
                <w:lang w:val="es-CO"/>
              </w:rPr>
              <w:t xml:space="preserve"> </w:t>
            </w:r>
            <w:r w:rsidR="0059666F" w:rsidRPr="00F504AC">
              <w:rPr>
                <w:lang w:val="es-CO"/>
              </w:rPr>
              <w:t>sistemas de control y/o medidas de manejo</w:t>
            </w:r>
          </w:p>
        </w:tc>
        <w:tc>
          <w:tcPr>
            <w:tcW w:w="5270" w:type="dxa"/>
            <w:shd w:val="clear" w:color="auto" w:fill="auto"/>
            <w:vAlign w:val="center"/>
          </w:tcPr>
          <w:p w14:paraId="107F1419" w14:textId="77777777" w:rsidR="00A54B16" w:rsidRPr="00F504AC" w:rsidRDefault="00581C1C" w:rsidP="005615E4">
            <w:pPr>
              <w:pStyle w:val="TableParagraph"/>
              <w:ind w:left="107" w:right="94"/>
              <w:jc w:val="both"/>
              <w:rPr>
                <w:lang w:val="es-CO"/>
              </w:rPr>
            </w:pPr>
            <w:r w:rsidRPr="00F504AC">
              <w:rPr>
                <w:spacing w:val="-1"/>
                <w:lang w:val="es-CO"/>
              </w:rPr>
              <w:t>Corresponde</w:t>
            </w:r>
            <w:r w:rsidRPr="00F504AC">
              <w:rPr>
                <w:spacing w:val="-14"/>
                <w:lang w:val="es-CO"/>
              </w:rPr>
              <w:t xml:space="preserve"> </w:t>
            </w:r>
            <w:r w:rsidRPr="00F504AC">
              <w:rPr>
                <w:spacing w:val="-1"/>
                <w:lang w:val="es-CO"/>
              </w:rPr>
              <w:t>al ruido generado por</w:t>
            </w:r>
            <w:r w:rsidRPr="00F504AC">
              <w:rPr>
                <w:spacing w:val="-13"/>
                <w:lang w:val="es-CO"/>
              </w:rPr>
              <w:t xml:space="preserve"> </w:t>
            </w:r>
            <w:r w:rsidRPr="00F504AC">
              <w:rPr>
                <w:spacing w:val="-1"/>
                <w:lang w:val="es-CO"/>
              </w:rPr>
              <w:t>todas</w:t>
            </w:r>
            <w:r w:rsidRPr="00F504AC">
              <w:rPr>
                <w:spacing w:val="-13"/>
                <w:lang w:val="es-CO"/>
              </w:rPr>
              <w:t xml:space="preserve"> </w:t>
            </w:r>
            <w:r w:rsidRPr="00F504AC">
              <w:rPr>
                <w:spacing w:val="-1"/>
                <w:lang w:val="es-CO"/>
              </w:rPr>
              <w:t>aquellas</w:t>
            </w:r>
            <w:r w:rsidRPr="00F504AC">
              <w:rPr>
                <w:spacing w:val="-11"/>
                <w:lang w:val="es-CO"/>
              </w:rPr>
              <w:t xml:space="preserve"> </w:t>
            </w:r>
            <w:r w:rsidRPr="00F504AC">
              <w:rPr>
                <w:spacing w:val="-1"/>
                <w:lang w:val="es-CO"/>
              </w:rPr>
              <w:t>actividades</w:t>
            </w:r>
            <w:r w:rsidRPr="00F504AC">
              <w:rPr>
                <w:spacing w:val="-12"/>
                <w:lang w:val="es-CO"/>
              </w:rPr>
              <w:t xml:space="preserve"> </w:t>
            </w:r>
            <w:r w:rsidRPr="00F504AC">
              <w:rPr>
                <w:lang w:val="es-CO"/>
              </w:rPr>
              <w:t xml:space="preserve">asociadas </w:t>
            </w:r>
            <w:r w:rsidRPr="00F504AC">
              <w:rPr>
                <w:spacing w:val="-3"/>
                <w:lang w:val="es-CO"/>
              </w:rPr>
              <w:t>a</w:t>
            </w:r>
            <w:r w:rsidRPr="00F504AC">
              <w:rPr>
                <w:spacing w:val="-13"/>
                <w:lang w:val="es-CO"/>
              </w:rPr>
              <w:t xml:space="preserve"> </w:t>
            </w:r>
            <w:r w:rsidRPr="00F504AC">
              <w:rPr>
                <w:spacing w:val="-3"/>
                <w:lang w:val="es-CO"/>
              </w:rPr>
              <w:t>fuentes</w:t>
            </w:r>
            <w:r w:rsidRPr="00F504AC">
              <w:rPr>
                <w:spacing w:val="-11"/>
                <w:lang w:val="es-CO"/>
              </w:rPr>
              <w:t xml:space="preserve"> </w:t>
            </w:r>
            <w:r w:rsidRPr="00F504AC">
              <w:rPr>
                <w:spacing w:val="-3"/>
                <w:lang w:val="es-CO"/>
              </w:rPr>
              <w:t>empleadas</w:t>
            </w:r>
            <w:r w:rsidRPr="00F504AC">
              <w:rPr>
                <w:spacing w:val="-11"/>
                <w:lang w:val="es-CO"/>
              </w:rPr>
              <w:t xml:space="preserve"> </w:t>
            </w:r>
            <w:r w:rsidR="0097110C" w:rsidRPr="00F504AC">
              <w:rPr>
                <w:spacing w:val="-3"/>
                <w:lang w:val="es-CO"/>
              </w:rPr>
              <w:t>durante</w:t>
            </w:r>
            <w:r w:rsidR="0097110C" w:rsidRPr="00F504AC">
              <w:rPr>
                <w:spacing w:val="-20"/>
                <w:lang w:val="es-CO"/>
              </w:rPr>
              <w:t xml:space="preserve"> </w:t>
            </w:r>
            <w:r w:rsidR="0097110C" w:rsidRPr="00F504AC">
              <w:rPr>
                <w:spacing w:val="-2"/>
                <w:lang w:val="es-CO"/>
              </w:rPr>
              <w:t>la</w:t>
            </w:r>
            <w:r w:rsidR="0097110C" w:rsidRPr="00F504AC">
              <w:rPr>
                <w:spacing w:val="-20"/>
                <w:lang w:val="es-CO"/>
              </w:rPr>
              <w:t xml:space="preserve"> </w:t>
            </w:r>
            <w:r w:rsidR="0097110C" w:rsidRPr="00F504AC">
              <w:rPr>
                <w:spacing w:val="-2"/>
                <w:lang w:val="es-CO"/>
              </w:rPr>
              <w:t>operación</w:t>
            </w:r>
            <w:r w:rsidR="0097110C" w:rsidRPr="00F504AC">
              <w:rPr>
                <w:spacing w:val="-22"/>
                <w:lang w:val="es-CO"/>
              </w:rPr>
              <w:t xml:space="preserve"> </w:t>
            </w:r>
            <w:r w:rsidR="0097110C" w:rsidRPr="00F504AC">
              <w:rPr>
                <w:spacing w:val="-2"/>
                <w:lang w:val="es-CO"/>
              </w:rPr>
              <w:t>del</w:t>
            </w:r>
            <w:r w:rsidR="0097110C" w:rsidRPr="00F504AC">
              <w:rPr>
                <w:spacing w:val="-59"/>
                <w:lang w:val="es-CO"/>
              </w:rPr>
              <w:t xml:space="preserve"> </w:t>
            </w:r>
            <w:r w:rsidR="0097110C" w:rsidRPr="00F504AC">
              <w:rPr>
                <w:lang w:val="es-CO"/>
              </w:rPr>
              <w:t>proyecto,</w:t>
            </w:r>
            <w:r w:rsidR="0097110C" w:rsidRPr="00F504AC">
              <w:rPr>
                <w:spacing w:val="3"/>
                <w:lang w:val="es-CO"/>
              </w:rPr>
              <w:t xml:space="preserve"> </w:t>
            </w:r>
            <w:r w:rsidR="0097110C" w:rsidRPr="00F504AC">
              <w:rPr>
                <w:lang w:val="es-CO"/>
              </w:rPr>
              <w:t>teniendo</w:t>
            </w:r>
            <w:r w:rsidR="0097110C" w:rsidRPr="00F504AC">
              <w:rPr>
                <w:spacing w:val="4"/>
                <w:lang w:val="es-CO"/>
              </w:rPr>
              <w:t xml:space="preserve"> </w:t>
            </w:r>
            <w:r w:rsidR="0097110C" w:rsidRPr="00F504AC">
              <w:rPr>
                <w:lang w:val="es-CO"/>
              </w:rPr>
              <w:t>en</w:t>
            </w:r>
            <w:r w:rsidR="0097110C" w:rsidRPr="00F504AC">
              <w:rPr>
                <w:spacing w:val="1"/>
                <w:lang w:val="es-CO"/>
              </w:rPr>
              <w:t xml:space="preserve"> </w:t>
            </w:r>
            <w:r w:rsidR="0097110C" w:rsidRPr="00F504AC">
              <w:rPr>
                <w:lang w:val="es-CO"/>
              </w:rPr>
              <w:t>cuenta</w:t>
            </w:r>
            <w:r w:rsidR="0097110C" w:rsidRPr="00F504AC">
              <w:rPr>
                <w:spacing w:val="4"/>
                <w:lang w:val="es-CO"/>
              </w:rPr>
              <w:t xml:space="preserve"> </w:t>
            </w:r>
            <w:r w:rsidRPr="00F504AC">
              <w:rPr>
                <w:lang w:val="es-CO"/>
              </w:rPr>
              <w:t>la implementación de</w:t>
            </w:r>
            <w:r w:rsidR="0097110C" w:rsidRPr="00F504AC">
              <w:rPr>
                <w:spacing w:val="6"/>
                <w:lang w:val="es-CO"/>
              </w:rPr>
              <w:t xml:space="preserve"> </w:t>
            </w:r>
            <w:r w:rsidR="0097110C" w:rsidRPr="00F504AC">
              <w:rPr>
                <w:spacing w:val="-2"/>
                <w:lang w:val="es-CO"/>
              </w:rPr>
              <w:t>medidas</w:t>
            </w:r>
            <w:r w:rsidR="0097110C" w:rsidRPr="00F504AC">
              <w:rPr>
                <w:spacing w:val="-11"/>
                <w:lang w:val="es-CO"/>
              </w:rPr>
              <w:t xml:space="preserve"> </w:t>
            </w:r>
            <w:r w:rsidR="0097110C" w:rsidRPr="00F504AC">
              <w:rPr>
                <w:spacing w:val="-2"/>
                <w:lang w:val="es-CO"/>
              </w:rPr>
              <w:t>de</w:t>
            </w:r>
            <w:r w:rsidR="0097110C" w:rsidRPr="00F504AC">
              <w:rPr>
                <w:spacing w:val="-11"/>
                <w:lang w:val="es-CO"/>
              </w:rPr>
              <w:t xml:space="preserve"> </w:t>
            </w:r>
            <w:r w:rsidR="0097110C" w:rsidRPr="00F504AC">
              <w:rPr>
                <w:spacing w:val="-2"/>
                <w:lang w:val="es-CO"/>
              </w:rPr>
              <w:t>manejo</w:t>
            </w:r>
            <w:r w:rsidR="0097110C" w:rsidRPr="00F504AC">
              <w:rPr>
                <w:spacing w:val="-11"/>
                <w:lang w:val="es-CO"/>
              </w:rPr>
              <w:t xml:space="preserve"> </w:t>
            </w:r>
            <w:r w:rsidR="0097110C" w:rsidRPr="00F504AC">
              <w:rPr>
                <w:spacing w:val="-2"/>
                <w:lang w:val="es-CO"/>
              </w:rPr>
              <w:t>y/o</w:t>
            </w:r>
            <w:r w:rsidR="0097110C" w:rsidRPr="00F504AC">
              <w:rPr>
                <w:spacing w:val="-12"/>
                <w:lang w:val="es-CO"/>
              </w:rPr>
              <w:t xml:space="preserve"> </w:t>
            </w:r>
            <w:r w:rsidR="0097110C" w:rsidRPr="00F504AC">
              <w:rPr>
                <w:spacing w:val="-2"/>
                <w:lang w:val="es-CO"/>
              </w:rPr>
              <w:t>sistemas</w:t>
            </w:r>
            <w:r w:rsidR="0097110C" w:rsidRPr="00F504AC">
              <w:rPr>
                <w:spacing w:val="-11"/>
                <w:lang w:val="es-CO"/>
              </w:rPr>
              <w:t xml:space="preserve"> </w:t>
            </w:r>
            <w:r w:rsidR="0097110C" w:rsidRPr="00F504AC">
              <w:rPr>
                <w:spacing w:val="-1"/>
                <w:lang w:val="es-CO"/>
              </w:rPr>
              <w:t>de</w:t>
            </w:r>
            <w:r w:rsidR="0097110C" w:rsidRPr="00F504AC">
              <w:rPr>
                <w:spacing w:val="-12"/>
                <w:lang w:val="es-CO"/>
              </w:rPr>
              <w:t xml:space="preserve"> </w:t>
            </w:r>
            <w:r w:rsidR="0097110C" w:rsidRPr="00F504AC">
              <w:rPr>
                <w:spacing w:val="-1"/>
                <w:lang w:val="es-CO"/>
              </w:rPr>
              <w:t>control.</w:t>
            </w:r>
            <w:r w:rsidR="005B0360" w:rsidRPr="00F504AC">
              <w:rPr>
                <w:spacing w:val="-1"/>
                <w:lang w:val="es-CO"/>
              </w:rPr>
              <w:t xml:space="preserve"> </w:t>
            </w:r>
            <w:r w:rsidRPr="00F504AC">
              <w:rPr>
                <w:spacing w:val="-1"/>
                <w:lang w:val="es-CO"/>
              </w:rPr>
              <w:t>D</w:t>
            </w:r>
            <w:r w:rsidR="00A54B16" w:rsidRPr="00F504AC">
              <w:rPr>
                <w:spacing w:val="-1"/>
                <w:lang w:val="es-CO"/>
              </w:rPr>
              <w:t>eberá precisar la eficiencia acústica que tendrá el sistema de control y/o las medidas a implementar</w:t>
            </w:r>
          </w:p>
        </w:tc>
      </w:tr>
    </w:tbl>
    <w:p w14:paraId="164CB2B0" w14:textId="77777777" w:rsidR="009A64E5" w:rsidRPr="00F504AC" w:rsidRDefault="009A64E5" w:rsidP="009A64E5">
      <w:pPr>
        <w:jc w:val="center"/>
        <w:rPr>
          <w:sz w:val="18"/>
          <w:szCs w:val="18"/>
          <w:lang w:val="es-CO" w:eastAsia="en-US"/>
        </w:rPr>
      </w:pPr>
      <w:r w:rsidRPr="00F504AC">
        <w:rPr>
          <w:sz w:val="18"/>
          <w:szCs w:val="18"/>
          <w:lang w:val="es-CO" w:eastAsia="en-US"/>
        </w:rPr>
        <w:t>Fuente: ANLA</w:t>
      </w:r>
      <w:r w:rsidR="00E561C8" w:rsidRPr="00F504AC">
        <w:rPr>
          <w:sz w:val="18"/>
          <w:szCs w:val="18"/>
          <w:lang w:val="es-CO" w:eastAsia="en-US"/>
        </w:rPr>
        <w:t>,</w:t>
      </w:r>
      <w:r w:rsidRPr="00F504AC">
        <w:rPr>
          <w:sz w:val="18"/>
          <w:szCs w:val="18"/>
          <w:lang w:val="es-CO" w:eastAsia="en-US"/>
        </w:rPr>
        <w:t xml:space="preserve"> 2022</w:t>
      </w:r>
    </w:p>
    <w:p w14:paraId="176FCA01" w14:textId="77777777" w:rsidR="009A64E5" w:rsidRPr="00F504AC" w:rsidRDefault="009A64E5" w:rsidP="009A64E5">
      <w:pPr>
        <w:jc w:val="both"/>
        <w:rPr>
          <w:sz w:val="18"/>
          <w:szCs w:val="18"/>
          <w:lang w:val="es-CO" w:eastAsia="en-US"/>
        </w:rPr>
      </w:pPr>
      <w:r w:rsidRPr="00F504AC">
        <w:rPr>
          <w:sz w:val="18"/>
          <w:szCs w:val="18"/>
          <w:lang w:val="es-CO" w:eastAsia="en-US"/>
        </w:rPr>
        <w:t xml:space="preserve">*Para los escenarios con </w:t>
      </w:r>
      <w:r w:rsidR="00B723CC" w:rsidRPr="00F504AC">
        <w:rPr>
          <w:sz w:val="18"/>
          <w:szCs w:val="18"/>
          <w:lang w:val="es-CO" w:eastAsia="en-US"/>
        </w:rPr>
        <w:t>control</w:t>
      </w:r>
      <w:r w:rsidRPr="00F504AC">
        <w:rPr>
          <w:sz w:val="18"/>
          <w:szCs w:val="18"/>
          <w:lang w:val="es-CO" w:eastAsia="en-US"/>
        </w:rPr>
        <w:t>, el solicitante debe tener en cuenta que, las medidas y sistemas de control incorporados en los criterios de modelamiento deben corresponder con los propuestos en las fichas de manejo. Los cuales también deberán describirse en el respectivo informe de modelación.</w:t>
      </w:r>
    </w:p>
    <w:p w14:paraId="36A54774" w14:textId="77777777" w:rsidR="0097110C" w:rsidRPr="00F504AC" w:rsidRDefault="0097110C" w:rsidP="0097110C">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7DB304BA" w14:textId="77777777" w:rsidR="0059155E" w:rsidRPr="00F504AC" w:rsidRDefault="0059155E" w:rsidP="0097110C">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t xml:space="preserve">Para aquellos proyectos que no presenten modelización en línea base debido a las condiciones inexistentes de fuentes móviles, se deberá analizar los niveles </w:t>
      </w:r>
      <w:r w:rsidR="00E245B6" w:rsidRPr="00F504AC">
        <w:rPr>
          <w:rFonts w:cs="Arial"/>
          <w:szCs w:val="24"/>
          <w:lang w:val="es-CO"/>
        </w:rPr>
        <w:t xml:space="preserve">de </w:t>
      </w:r>
      <w:r w:rsidRPr="00F504AC">
        <w:rPr>
          <w:rFonts w:cs="Arial"/>
          <w:szCs w:val="24"/>
          <w:lang w:val="es-CO"/>
        </w:rPr>
        <w:t xml:space="preserve">línea base </w:t>
      </w:r>
      <w:r w:rsidRPr="00F504AC">
        <w:rPr>
          <w:rFonts w:cs="Arial"/>
          <w:szCs w:val="24"/>
          <w:lang w:val="es-CO"/>
        </w:rPr>
        <w:lastRenderedPageBreak/>
        <w:t>monitoreados en la zona como insumo para evaluar el aporte de ruido para cada escenario de modelación evaluado.</w:t>
      </w:r>
    </w:p>
    <w:p w14:paraId="57C960BC" w14:textId="77777777" w:rsidR="0059155E" w:rsidRPr="00F504AC" w:rsidRDefault="0059155E" w:rsidP="0097110C">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6390EE3A" w14:textId="77777777" w:rsidR="00677CAF" w:rsidRPr="00F504AC" w:rsidRDefault="00677CAF" w:rsidP="00677CAF">
      <w:pPr>
        <w:autoSpaceDE/>
        <w:autoSpaceDN/>
        <w:spacing w:after="100" w:afterAutospacing="1"/>
        <w:jc w:val="both"/>
        <w:rPr>
          <w:color w:val="000000"/>
          <w:szCs w:val="24"/>
          <w:lang w:val="es-CO" w:eastAsia="ko-KR"/>
        </w:rPr>
      </w:pPr>
      <w:r w:rsidRPr="00F504AC">
        <w:rPr>
          <w:color w:val="000000"/>
          <w:szCs w:val="24"/>
          <w:lang w:val="es-CO" w:eastAsia="ko-KR"/>
        </w:rPr>
        <w:t>Las modelaciones deben permitir:</w:t>
      </w:r>
    </w:p>
    <w:p w14:paraId="4A10106B" w14:textId="77777777" w:rsidR="00677CAF" w:rsidRPr="00F504AC" w:rsidRDefault="00677CAF" w:rsidP="002F015E">
      <w:pPr>
        <w:pStyle w:val="Prrafodelista"/>
        <w:numPr>
          <w:ilvl w:val="0"/>
          <w:numId w:val="46"/>
        </w:numPr>
        <w:ind w:left="284" w:hanging="284"/>
        <w:jc w:val="both"/>
        <w:rPr>
          <w:color w:val="000000"/>
          <w:sz w:val="24"/>
          <w:szCs w:val="24"/>
          <w:lang w:val="es-CO" w:eastAsia="ko-KR"/>
        </w:rPr>
      </w:pPr>
      <w:r w:rsidRPr="00F504AC">
        <w:rPr>
          <w:color w:val="000000"/>
          <w:sz w:val="24"/>
          <w:szCs w:val="24"/>
          <w:lang w:val="es-CO" w:eastAsia="ko-KR"/>
        </w:rPr>
        <w:t>Identificar y evidenciar por medio de un descriptor acústico, las zonas de mayor incremento en los niveles de ruido ambiental para cada uno de los escenarios.</w:t>
      </w:r>
    </w:p>
    <w:p w14:paraId="6552C18B" w14:textId="77777777" w:rsidR="00677CAF" w:rsidRPr="00F504AC" w:rsidRDefault="00677CAF" w:rsidP="002F015E">
      <w:pPr>
        <w:pStyle w:val="Prrafodelista"/>
        <w:numPr>
          <w:ilvl w:val="0"/>
          <w:numId w:val="46"/>
        </w:numPr>
        <w:ind w:left="284" w:hanging="284"/>
        <w:jc w:val="both"/>
        <w:rPr>
          <w:color w:val="000000"/>
          <w:sz w:val="24"/>
          <w:szCs w:val="24"/>
          <w:lang w:val="es-CO" w:eastAsia="ko-KR"/>
        </w:rPr>
      </w:pPr>
      <w:r w:rsidRPr="00F504AC">
        <w:rPr>
          <w:color w:val="000000"/>
          <w:sz w:val="24"/>
          <w:szCs w:val="24"/>
          <w:lang w:val="es-CO" w:eastAsia="ko-KR"/>
        </w:rPr>
        <w:t>Valorar la magnitud del impacto ocasionado por esta actividad sobre las condiciones del ruido ambiental en los receptores de interés teniendo en cuenta el marco normativo vigente (Resolución 627 de 2006 del Minambiente).</w:t>
      </w:r>
    </w:p>
    <w:p w14:paraId="32D7E82F" w14:textId="77777777" w:rsidR="00677CAF" w:rsidRPr="00F504AC" w:rsidRDefault="00677CAF" w:rsidP="002F015E">
      <w:pPr>
        <w:pStyle w:val="Prrafodelista"/>
        <w:numPr>
          <w:ilvl w:val="0"/>
          <w:numId w:val="46"/>
        </w:numPr>
        <w:ind w:left="284" w:hanging="284"/>
        <w:jc w:val="both"/>
        <w:rPr>
          <w:color w:val="000000"/>
          <w:sz w:val="24"/>
          <w:szCs w:val="24"/>
          <w:lang w:val="es-CO" w:eastAsia="ko-KR"/>
        </w:rPr>
      </w:pPr>
      <w:r w:rsidRPr="00F504AC">
        <w:rPr>
          <w:color w:val="000000"/>
          <w:sz w:val="24"/>
          <w:szCs w:val="24"/>
          <w:lang w:val="es-CO" w:eastAsia="ko-KR"/>
        </w:rPr>
        <w:t>Identificar el aporte de niveles de presión sonora que realiza cada fuente o grupos de fuentes sobre los niveles de ruido ambiental de la zona objeto de estudio.</w:t>
      </w:r>
    </w:p>
    <w:p w14:paraId="1FF32220" w14:textId="77777777" w:rsidR="00677CAF" w:rsidRPr="00F504AC" w:rsidRDefault="00677CAF" w:rsidP="002F015E">
      <w:pPr>
        <w:pStyle w:val="Prrafodelista"/>
        <w:numPr>
          <w:ilvl w:val="0"/>
          <w:numId w:val="46"/>
        </w:numPr>
        <w:ind w:left="284" w:hanging="284"/>
        <w:jc w:val="both"/>
        <w:rPr>
          <w:color w:val="000000"/>
          <w:sz w:val="24"/>
          <w:szCs w:val="24"/>
          <w:lang w:val="es-CO" w:eastAsia="ko-KR"/>
        </w:rPr>
      </w:pPr>
      <w:r w:rsidRPr="00F504AC">
        <w:rPr>
          <w:color w:val="000000"/>
          <w:sz w:val="24"/>
          <w:szCs w:val="24"/>
          <w:lang w:val="es-CO" w:eastAsia="ko-KR"/>
        </w:rPr>
        <w:t>Para la zona continental y/o costera, determinar la cobertura de ruido o isolíneas (isófonas) respecto de los usos de suelo acorde a los instrumentos de manejo y a los sectores y subsectores de ruido establecidos por la Resolución 627 de 2006 del Minambiente, la que la modifique o sustituya.</w:t>
      </w:r>
    </w:p>
    <w:p w14:paraId="4D70F14D" w14:textId="77777777" w:rsidR="00677CAF" w:rsidRPr="00F504AC" w:rsidRDefault="00677CAF" w:rsidP="002F015E">
      <w:pPr>
        <w:pStyle w:val="Prrafodelista"/>
        <w:numPr>
          <w:ilvl w:val="0"/>
          <w:numId w:val="46"/>
        </w:numPr>
        <w:ind w:left="284" w:hanging="284"/>
        <w:jc w:val="both"/>
        <w:rPr>
          <w:color w:val="000000"/>
          <w:sz w:val="24"/>
          <w:szCs w:val="24"/>
          <w:lang w:val="es-CO" w:eastAsia="ko-KR"/>
        </w:rPr>
      </w:pPr>
      <w:r w:rsidRPr="00F504AC">
        <w:rPr>
          <w:color w:val="000000"/>
          <w:sz w:val="24"/>
          <w:szCs w:val="24"/>
          <w:lang w:val="es-CO" w:eastAsia="ko-KR"/>
        </w:rPr>
        <w:t>Determinar el indicador referente al número de personas expuestas que se encuentran en el área con niveles de presión sonora por encima de los niveles de referencia asociados a los estándares de ruido ambiental establecidos por la normatividad.</w:t>
      </w:r>
    </w:p>
    <w:p w14:paraId="00E60259" w14:textId="77777777" w:rsidR="00677CAF" w:rsidRPr="00F504AC" w:rsidRDefault="00677CAF" w:rsidP="00677CAF">
      <w:pPr>
        <w:pStyle w:val="Textoindependiente"/>
        <w:ind w:left="502" w:right="767"/>
        <w:jc w:val="both"/>
        <w:rPr>
          <w:lang w:val="es-CO"/>
        </w:rPr>
      </w:pPr>
    </w:p>
    <w:p w14:paraId="12F4CEFA" w14:textId="77777777" w:rsidR="00677CAF" w:rsidRPr="00F504AC" w:rsidRDefault="00062F65" w:rsidP="00677CAF">
      <w:pPr>
        <w:pStyle w:val="Textoindependiente"/>
        <w:ind w:right="767"/>
        <w:jc w:val="both"/>
        <w:rPr>
          <w:lang w:val="es-CO"/>
        </w:rPr>
      </w:pPr>
      <w:r w:rsidRPr="00F504AC">
        <w:rPr>
          <w:lang w:val="es-CO"/>
        </w:rPr>
        <w:t>Consideraciones técnicas pa</w:t>
      </w:r>
      <w:r w:rsidR="00677CAF" w:rsidRPr="00F504AC">
        <w:rPr>
          <w:lang w:val="es-CO"/>
        </w:rPr>
        <w:t>ra tener en cuenta en las modelaciones de ruido</w:t>
      </w:r>
      <w:r w:rsidRPr="00F504AC">
        <w:rPr>
          <w:lang w:val="es-CO"/>
        </w:rPr>
        <w:t>:</w:t>
      </w:r>
    </w:p>
    <w:p w14:paraId="54B4FA9A" w14:textId="77777777" w:rsidR="00677CAF" w:rsidRPr="00F504AC" w:rsidRDefault="00677CAF" w:rsidP="00677CAF">
      <w:pPr>
        <w:pStyle w:val="Textoindependiente"/>
        <w:ind w:right="767"/>
        <w:jc w:val="both"/>
        <w:rPr>
          <w:lang w:val="es-CO"/>
        </w:rPr>
      </w:pPr>
    </w:p>
    <w:p w14:paraId="3DFECA9D" w14:textId="77777777" w:rsidR="00677CAF" w:rsidRPr="00F504AC" w:rsidRDefault="00677CAF" w:rsidP="002F015E">
      <w:pPr>
        <w:pStyle w:val="Prrafodelista"/>
        <w:numPr>
          <w:ilvl w:val="0"/>
          <w:numId w:val="46"/>
        </w:numPr>
        <w:ind w:left="284" w:hanging="284"/>
        <w:jc w:val="both"/>
        <w:rPr>
          <w:color w:val="000000"/>
          <w:sz w:val="24"/>
          <w:szCs w:val="24"/>
          <w:lang w:val="es-CO" w:eastAsia="ko-KR"/>
        </w:rPr>
      </w:pPr>
      <w:r w:rsidRPr="00F504AC">
        <w:rPr>
          <w:b/>
          <w:bCs/>
          <w:color w:val="000000"/>
          <w:sz w:val="24"/>
          <w:szCs w:val="24"/>
          <w:lang w:val="es-CO" w:eastAsia="ko-KR"/>
        </w:rPr>
        <w:t>Plataforma de modelación acústica y métodos complementarios:</w:t>
      </w:r>
      <w:r w:rsidRPr="00F504AC">
        <w:rPr>
          <w:color w:val="000000"/>
          <w:sz w:val="24"/>
          <w:szCs w:val="24"/>
          <w:lang w:val="es-CO" w:eastAsia="ko-KR"/>
        </w:rPr>
        <w:t xml:space="preserve"> el software de simulación acústica así como los métodos de cálculo empleados en este deben contar con estándares de calidad (e</w:t>
      </w:r>
      <w:r w:rsidR="00062F65" w:rsidRPr="00F504AC">
        <w:rPr>
          <w:color w:val="000000"/>
          <w:sz w:val="24"/>
          <w:szCs w:val="24"/>
          <w:lang w:val="es-CO" w:eastAsia="ko-KR"/>
        </w:rPr>
        <w:t>j</w:t>
      </w:r>
      <w:r w:rsidRPr="00F504AC">
        <w:rPr>
          <w:color w:val="000000"/>
          <w:sz w:val="24"/>
          <w:szCs w:val="24"/>
          <w:lang w:val="es-CO" w:eastAsia="ko-KR"/>
        </w:rPr>
        <w:t>. sistemas de calidad ISO) que garanticen la rigurosidad en la aplicación del método o estándar aplicable</w:t>
      </w:r>
      <w:r w:rsidR="00062F65" w:rsidRPr="00F504AC">
        <w:rPr>
          <w:color w:val="000000"/>
          <w:sz w:val="24"/>
          <w:szCs w:val="24"/>
          <w:lang w:val="es-CO" w:eastAsia="ko-KR"/>
        </w:rPr>
        <w:t>,</w:t>
      </w:r>
      <w:r w:rsidRPr="00F504AC">
        <w:rPr>
          <w:color w:val="000000"/>
          <w:sz w:val="24"/>
          <w:szCs w:val="24"/>
          <w:lang w:val="es-CO" w:eastAsia="ko-KR"/>
        </w:rPr>
        <w:t xml:space="preserve"> así como procesos de mejora y actualizaciones constantes para los métodos que contienen, permitiendo asegurar la calidad de los resultados</w:t>
      </w:r>
      <w:r w:rsidR="00062F65" w:rsidRPr="00F504AC">
        <w:rPr>
          <w:color w:val="000000"/>
          <w:sz w:val="24"/>
          <w:szCs w:val="24"/>
          <w:lang w:val="es-CO" w:eastAsia="ko-KR"/>
        </w:rPr>
        <w:t>. De</w:t>
      </w:r>
      <w:r w:rsidRPr="00F504AC">
        <w:rPr>
          <w:color w:val="000000"/>
          <w:sz w:val="24"/>
          <w:szCs w:val="24"/>
          <w:lang w:val="es-CO" w:eastAsia="ko-KR"/>
        </w:rPr>
        <w:t xml:space="preserve"> igual manera dichas herramientas deben tener en cuenta las recomendaciones de calidad de agremiaciones internacionales (e</w:t>
      </w:r>
      <w:r w:rsidR="00062F65" w:rsidRPr="00F504AC">
        <w:rPr>
          <w:color w:val="000000"/>
          <w:sz w:val="24"/>
          <w:szCs w:val="24"/>
          <w:lang w:val="es-CO" w:eastAsia="ko-KR"/>
        </w:rPr>
        <w:t>j</w:t>
      </w:r>
      <w:r w:rsidRPr="00F504AC">
        <w:rPr>
          <w:color w:val="000000"/>
          <w:sz w:val="24"/>
          <w:szCs w:val="24"/>
          <w:lang w:val="es-CO" w:eastAsia="ko-KR"/>
        </w:rPr>
        <w:t>. ISO 17534, ISO 9613, entre otras).</w:t>
      </w:r>
    </w:p>
    <w:p w14:paraId="72AFB0F7" w14:textId="77777777" w:rsidR="00677CAF" w:rsidRPr="00F504AC" w:rsidRDefault="00677CAF" w:rsidP="00677CAF">
      <w:pPr>
        <w:pStyle w:val="Prrafodelista"/>
        <w:ind w:left="284"/>
        <w:jc w:val="both"/>
        <w:rPr>
          <w:color w:val="000000"/>
          <w:sz w:val="24"/>
          <w:szCs w:val="24"/>
          <w:lang w:val="es-CO" w:eastAsia="ko-KR"/>
        </w:rPr>
      </w:pPr>
    </w:p>
    <w:p w14:paraId="5924DBF4" w14:textId="77777777" w:rsidR="00677CAF" w:rsidRPr="00F504AC" w:rsidRDefault="00677CAF" w:rsidP="00677CAF">
      <w:pPr>
        <w:pStyle w:val="Prrafodelista"/>
        <w:ind w:left="284"/>
        <w:jc w:val="both"/>
        <w:rPr>
          <w:color w:val="000000"/>
          <w:sz w:val="24"/>
          <w:szCs w:val="24"/>
          <w:lang w:val="es-CO" w:eastAsia="ko-KR"/>
        </w:rPr>
      </w:pPr>
      <w:r w:rsidRPr="00F504AC">
        <w:rPr>
          <w:color w:val="000000"/>
          <w:sz w:val="24"/>
          <w:szCs w:val="24"/>
          <w:lang w:val="es-CO" w:eastAsia="ko-KR"/>
        </w:rPr>
        <w:t>Se debe informar el uso de métodos complementarios para cálculo de emisiones (carreteras, aeronaves</w:t>
      </w:r>
      <w:r w:rsidR="006705D2" w:rsidRPr="00F504AC">
        <w:rPr>
          <w:color w:val="000000"/>
          <w:sz w:val="24"/>
          <w:szCs w:val="24"/>
          <w:lang w:val="es-CO" w:eastAsia="ko-KR"/>
        </w:rPr>
        <w:t>, embarcaciones</w:t>
      </w:r>
      <w:r w:rsidRPr="00F504AC">
        <w:rPr>
          <w:color w:val="000000"/>
          <w:sz w:val="24"/>
          <w:szCs w:val="24"/>
          <w:lang w:val="es-CO" w:eastAsia="ko-KR"/>
        </w:rPr>
        <w:t xml:space="preserve">), </w:t>
      </w:r>
      <w:r w:rsidR="006705D2" w:rsidRPr="00F504AC">
        <w:rPr>
          <w:color w:val="000000"/>
          <w:sz w:val="24"/>
          <w:szCs w:val="24"/>
          <w:lang w:val="es-CO" w:eastAsia="ko-KR"/>
        </w:rPr>
        <w:t>indicando</w:t>
      </w:r>
      <w:r w:rsidRPr="00F504AC">
        <w:rPr>
          <w:color w:val="000000"/>
          <w:sz w:val="24"/>
          <w:szCs w:val="24"/>
          <w:lang w:val="es-CO" w:eastAsia="ko-KR"/>
        </w:rPr>
        <w:t xml:space="preserve"> supuestos, consideraciones y limitaciones de la información ingresada al software</w:t>
      </w:r>
      <w:r w:rsidR="006705D2" w:rsidRPr="00F504AC">
        <w:rPr>
          <w:color w:val="000000"/>
          <w:sz w:val="24"/>
          <w:szCs w:val="24"/>
          <w:lang w:val="es-CO" w:eastAsia="ko-KR"/>
        </w:rPr>
        <w:t>,</w:t>
      </w:r>
      <w:r w:rsidRPr="00F504AC">
        <w:rPr>
          <w:color w:val="000000"/>
          <w:sz w:val="24"/>
          <w:szCs w:val="24"/>
          <w:lang w:val="es-CO" w:eastAsia="ko-KR"/>
        </w:rPr>
        <w:t xml:space="preserve"> como de los resultados obtenidos.</w:t>
      </w:r>
    </w:p>
    <w:p w14:paraId="761712F4" w14:textId="77777777" w:rsidR="00677CAF" w:rsidRPr="00F504AC" w:rsidRDefault="00677CAF" w:rsidP="00677CAF">
      <w:pPr>
        <w:pStyle w:val="Prrafodelista"/>
        <w:ind w:left="284"/>
        <w:jc w:val="both"/>
        <w:rPr>
          <w:color w:val="000000"/>
          <w:sz w:val="24"/>
          <w:szCs w:val="24"/>
          <w:lang w:val="es-CO" w:eastAsia="ko-KR"/>
        </w:rPr>
      </w:pPr>
    </w:p>
    <w:p w14:paraId="6E3F0962" w14:textId="77777777" w:rsidR="00677CAF" w:rsidRPr="00F504AC" w:rsidRDefault="00677CAF" w:rsidP="002F015E">
      <w:pPr>
        <w:pStyle w:val="Prrafodelista"/>
        <w:numPr>
          <w:ilvl w:val="0"/>
          <w:numId w:val="46"/>
        </w:numPr>
        <w:ind w:left="284" w:hanging="284"/>
        <w:jc w:val="both"/>
        <w:rPr>
          <w:color w:val="000000"/>
          <w:sz w:val="24"/>
          <w:szCs w:val="24"/>
          <w:lang w:val="es-CO" w:eastAsia="ko-KR"/>
        </w:rPr>
      </w:pPr>
      <w:r w:rsidRPr="00F504AC">
        <w:rPr>
          <w:b/>
          <w:bCs/>
          <w:color w:val="000000"/>
          <w:sz w:val="24"/>
          <w:szCs w:val="24"/>
          <w:lang w:val="es-CO" w:eastAsia="ko-KR"/>
        </w:rPr>
        <w:t xml:space="preserve">Topografía: </w:t>
      </w:r>
      <w:r w:rsidRPr="00F504AC">
        <w:rPr>
          <w:color w:val="000000"/>
          <w:sz w:val="24"/>
          <w:szCs w:val="24"/>
          <w:lang w:val="es-CO" w:eastAsia="ko-KR"/>
        </w:rPr>
        <w:t xml:space="preserve">para la realización del cálculo de emisiones sonoras se debe contar con un modelo digital de terreno que represente las condiciones del suelo del proyecto, obra o actividad y su área de influencia. Dicho modelo debe corresponder a las particularidades del terreno donde se considera las fuentes de emisión, de tal manera que la escala o resolución de este represente los obstáculos acústicos que influyen en la propagación del sonido entre la fuente y el receptor (zanjas, terraplenes, desniveles, </w:t>
      </w:r>
      <w:r w:rsidRPr="00F504AC">
        <w:rPr>
          <w:color w:val="000000"/>
          <w:sz w:val="24"/>
          <w:szCs w:val="24"/>
          <w:lang w:val="es-CO" w:eastAsia="ko-KR"/>
        </w:rPr>
        <w:lastRenderedPageBreak/>
        <w:t>áreas llanas) a fin de evitar contribución en la incertidumbre de los resultados obtenidos.</w:t>
      </w:r>
    </w:p>
    <w:p w14:paraId="0357E06D" w14:textId="77777777" w:rsidR="00677CAF" w:rsidRPr="00F504AC" w:rsidRDefault="00677CAF" w:rsidP="00677CAF">
      <w:pPr>
        <w:pStyle w:val="Prrafodelista"/>
        <w:ind w:left="284"/>
        <w:jc w:val="both"/>
        <w:rPr>
          <w:color w:val="000000"/>
          <w:sz w:val="24"/>
          <w:szCs w:val="24"/>
          <w:lang w:val="es-CO" w:eastAsia="ko-KR"/>
        </w:rPr>
      </w:pPr>
    </w:p>
    <w:p w14:paraId="5D4977C2" w14:textId="77777777" w:rsidR="00677CAF" w:rsidRPr="00F504AC" w:rsidRDefault="00677CAF" w:rsidP="00677CAF">
      <w:pPr>
        <w:pStyle w:val="Prrafodelista"/>
        <w:spacing w:after="100" w:afterAutospacing="1"/>
        <w:ind w:left="284"/>
        <w:jc w:val="both"/>
        <w:rPr>
          <w:color w:val="000000"/>
          <w:sz w:val="24"/>
          <w:szCs w:val="24"/>
          <w:lang w:val="es-CO" w:eastAsia="ko-KR"/>
        </w:rPr>
      </w:pPr>
      <w:r w:rsidRPr="00F504AC">
        <w:rPr>
          <w:color w:val="000000"/>
          <w:sz w:val="24"/>
          <w:szCs w:val="24"/>
          <w:lang w:val="es-CO" w:eastAsia="ko-KR"/>
        </w:rPr>
        <w:t>Para modelos digitales de superficie obtenidos a partir de sensores remotos, se debe revisar, si la información representa la geometría del terreno adecuadamente para en un proceso posterior ser tratada en los software de modelación acústica, de lo contrario se recomienda realizar una adecuación de los mismos a fin de obtener un plano representativo del área con el fin de evitar tener en cuenta elementos no representativos del terreno que generen distorsión en los resultados y no corresponden con la realidad del proyecto.</w:t>
      </w:r>
    </w:p>
    <w:p w14:paraId="66843639" w14:textId="77777777" w:rsidR="00677CAF" w:rsidRPr="00F504AC" w:rsidRDefault="00677CAF" w:rsidP="00677CAF">
      <w:pPr>
        <w:pStyle w:val="Prrafodelista"/>
        <w:ind w:left="284"/>
        <w:jc w:val="both"/>
        <w:rPr>
          <w:color w:val="000000"/>
          <w:sz w:val="24"/>
          <w:szCs w:val="24"/>
          <w:lang w:val="es-CO" w:eastAsia="ko-KR"/>
        </w:rPr>
      </w:pPr>
      <w:r w:rsidRPr="00F504AC">
        <w:rPr>
          <w:color w:val="000000"/>
          <w:sz w:val="24"/>
          <w:szCs w:val="24"/>
          <w:lang w:val="es-CO" w:eastAsia="ko-KR"/>
        </w:rPr>
        <w:t>El modelo de terreno debe abarcar el área total de cálculo o dominio de modelación, la cual debe incluir como mínimo los receptores identificados previamente</w:t>
      </w:r>
      <w:r w:rsidR="009E3A4D" w:rsidRPr="00F504AC">
        <w:rPr>
          <w:color w:val="000000"/>
          <w:sz w:val="24"/>
          <w:szCs w:val="24"/>
          <w:lang w:val="es-CO" w:eastAsia="ko-KR"/>
        </w:rPr>
        <w:t xml:space="preserve"> y las fuentes de análisis. Se debe </w:t>
      </w:r>
      <w:r w:rsidRPr="00F504AC">
        <w:rPr>
          <w:color w:val="000000"/>
          <w:sz w:val="24"/>
          <w:szCs w:val="24"/>
          <w:lang w:val="es-CO" w:eastAsia="ko-KR"/>
        </w:rPr>
        <w:t xml:space="preserve">adjuntar archivos de entrada, </w:t>
      </w:r>
      <w:r w:rsidR="009E3A4D" w:rsidRPr="00F504AC">
        <w:rPr>
          <w:color w:val="000000"/>
          <w:sz w:val="24"/>
          <w:szCs w:val="24"/>
          <w:lang w:val="es-CO" w:eastAsia="ko-KR"/>
        </w:rPr>
        <w:t xml:space="preserve">proceso y </w:t>
      </w:r>
      <w:r w:rsidRPr="00F504AC">
        <w:rPr>
          <w:color w:val="000000"/>
          <w:sz w:val="24"/>
          <w:szCs w:val="24"/>
          <w:lang w:val="es-CO" w:eastAsia="ko-KR"/>
        </w:rPr>
        <w:t>salida</w:t>
      </w:r>
      <w:r w:rsidR="009E3A4D" w:rsidRPr="00F504AC">
        <w:rPr>
          <w:color w:val="000000"/>
          <w:sz w:val="24"/>
          <w:szCs w:val="24"/>
          <w:lang w:val="es-CO" w:eastAsia="ko-KR"/>
        </w:rPr>
        <w:t>.</w:t>
      </w:r>
    </w:p>
    <w:p w14:paraId="7921265C" w14:textId="77777777" w:rsidR="00677CAF" w:rsidRPr="00F504AC" w:rsidRDefault="00677CAF" w:rsidP="00677CAF">
      <w:pPr>
        <w:pStyle w:val="Prrafodelista"/>
        <w:ind w:left="720"/>
        <w:jc w:val="both"/>
        <w:rPr>
          <w:color w:val="000000"/>
          <w:sz w:val="24"/>
          <w:szCs w:val="24"/>
          <w:lang w:val="es-CO" w:eastAsia="ko-KR"/>
        </w:rPr>
      </w:pPr>
    </w:p>
    <w:p w14:paraId="07C988B8" w14:textId="77777777" w:rsidR="00677CAF" w:rsidRPr="00F504AC" w:rsidRDefault="00677CAF" w:rsidP="002F015E">
      <w:pPr>
        <w:pStyle w:val="Prrafodelista"/>
        <w:numPr>
          <w:ilvl w:val="0"/>
          <w:numId w:val="46"/>
        </w:numPr>
        <w:ind w:left="284" w:hanging="284"/>
        <w:jc w:val="both"/>
        <w:rPr>
          <w:color w:val="000000"/>
          <w:sz w:val="24"/>
          <w:szCs w:val="24"/>
          <w:lang w:val="es-CO" w:eastAsia="ko-KR"/>
        </w:rPr>
      </w:pPr>
      <w:r w:rsidRPr="00F504AC">
        <w:rPr>
          <w:b/>
          <w:bCs/>
          <w:color w:val="000000"/>
          <w:sz w:val="24"/>
          <w:szCs w:val="24"/>
          <w:lang w:val="es-CO" w:eastAsia="ko-KR"/>
        </w:rPr>
        <w:t>Meteorología</w:t>
      </w:r>
      <w:r w:rsidRPr="00F504AC">
        <w:rPr>
          <w:color w:val="000000"/>
          <w:sz w:val="24"/>
          <w:szCs w:val="24"/>
          <w:lang w:val="es-CO" w:eastAsia="ko-KR"/>
        </w:rPr>
        <w:t xml:space="preserve">: las variables meteorológicas a emplear corresponden a temperatura, presión atmosférica, humedad relativa, viento (dirección y velocidad). La información debe corresponder con los lineamientos establecidos en el numeral </w:t>
      </w:r>
      <w:r w:rsidR="00407815" w:rsidRPr="00F504AC">
        <w:rPr>
          <w:i/>
          <w:iCs/>
          <w:color w:val="000000"/>
          <w:sz w:val="24"/>
          <w:szCs w:val="24"/>
          <w:lang w:val="es-CO" w:eastAsia="ko-KR"/>
        </w:rPr>
        <w:t>4</w:t>
      </w:r>
      <w:r w:rsidRPr="00F504AC">
        <w:rPr>
          <w:i/>
          <w:iCs/>
          <w:color w:val="000000"/>
          <w:sz w:val="24"/>
          <w:szCs w:val="24"/>
          <w:lang w:val="es-CO" w:eastAsia="ko-KR"/>
        </w:rPr>
        <w:t>.1.</w:t>
      </w:r>
      <w:r w:rsidR="00407815" w:rsidRPr="00F504AC">
        <w:rPr>
          <w:i/>
          <w:iCs/>
          <w:color w:val="000000"/>
          <w:sz w:val="24"/>
          <w:szCs w:val="24"/>
          <w:lang w:val="es-CO" w:eastAsia="ko-KR"/>
        </w:rPr>
        <w:t>5</w:t>
      </w:r>
      <w:r w:rsidRPr="00F504AC">
        <w:rPr>
          <w:i/>
          <w:iCs/>
          <w:color w:val="000000"/>
          <w:sz w:val="24"/>
          <w:szCs w:val="24"/>
          <w:lang w:val="es-CO" w:eastAsia="ko-KR"/>
        </w:rPr>
        <w:t>.1</w:t>
      </w:r>
      <w:r w:rsidRPr="00F504AC">
        <w:rPr>
          <w:color w:val="000000"/>
          <w:sz w:val="24"/>
          <w:szCs w:val="24"/>
          <w:lang w:val="es-CO" w:eastAsia="ko-KR"/>
        </w:rPr>
        <w:t xml:space="preserve"> </w:t>
      </w:r>
      <w:r w:rsidRPr="00F504AC">
        <w:rPr>
          <w:i/>
          <w:iCs/>
          <w:color w:val="000000"/>
          <w:sz w:val="24"/>
          <w:szCs w:val="24"/>
          <w:lang w:val="es-CO" w:eastAsia="ko-KR"/>
        </w:rPr>
        <w:t>Meteorología</w:t>
      </w:r>
      <w:r w:rsidRPr="00F504AC">
        <w:rPr>
          <w:color w:val="000000"/>
          <w:sz w:val="24"/>
          <w:szCs w:val="24"/>
          <w:lang w:val="es-CO" w:eastAsia="ko-KR"/>
        </w:rPr>
        <w:t>.</w:t>
      </w:r>
    </w:p>
    <w:p w14:paraId="598EA088" w14:textId="77777777" w:rsidR="00677CAF" w:rsidRPr="00F504AC" w:rsidRDefault="00677CAF" w:rsidP="00677CAF">
      <w:pPr>
        <w:pStyle w:val="Prrafodelista"/>
        <w:ind w:left="284"/>
        <w:jc w:val="both"/>
        <w:rPr>
          <w:color w:val="000000"/>
          <w:sz w:val="24"/>
          <w:szCs w:val="24"/>
          <w:lang w:val="es-CO" w:eastAsia="ko-KR"/>
        </w:rPr>
      </w:pPr>
    </w:p>
    <w:p w14:paraId="4FB16942" w14:textId="77777777" w:rsidR="00677CAF" w:rsidRPr="00F504AC" w:rsidRDefault="00677CAF" w:rsidP="002F015E">
      <w:pPr>
        <w:pStyle w:val="Prrafodelista"/>
        <w:numPr>
          <w:ilvl w:val="0"/>
          <w:numId w:val="46"/>
        </w:numPr>
        <w:ind w:left="284" w:hanging="284"/>
        <w:jc w:val="both"/>
        <w:rPr>
          <w:color w:val="000000"/>
          <w:sz w:val="24"/>
          <w:szCs w:val="24"/>
          <w:lang w:val="es-CO" w:eastAsia="ko-KR"/>
        </w:rPr>
      </w:pPr>
      <w:r w:rsidRPr="00F504AC">
        <w:rPr>
          <w:b/>
          <w:bCs/>
          <w:color w:val="000000"/>
          <w:sz w:val="24"/>
          <w:szCs w:val="24"/>
          <w:lang w:val="es-CO" w:eastAsia="ko-KR"/>
        </w:rPr>
        <w:t>Datos de entrada:</w:t>
      </w:r>
      <w:r w:rsidRPr="00F504AC">
        <w:rPr>
          <w:color w:val="000000"/>
          <w:sz w:val="24"/>
          <w:szCs w:val="24"/>
          <w:lang w:val="es-CO" w:eastAsia="ko-KR"/>
        </w:rPr>
        <w:t xml:space="preserve"> presentar el inventario </w:t>
      </w:r>
      <w:r w:rsidR="00407815" w:rsidRPr="00F504AC">
        <w:rPr>
          <w:color w:val="000000"/>
          <w:sz w:val="24"/>
          <w:szCs w:val="24"/>
          <w:lang w:val="es-CO" w:eastAsia="ko-KR"/>
        </w:rPr>
        <w:t>por tipo de</w:t>
      </w:r>
      <w:r w:rsidRPr="00F504AC">
        <w:rPr>
          <w:color w:val="000000"/>
          <w:sz w:val="24"/>
          <w:szCs w:val="24"/>
          <w:lang w:val="es-CO" w:eastAsia="ko-KR"/>
        </w:rPr>
        <w:t xml:space="preserve"> fuente </w:t>
      </w:r>
      <w:r w:rsidR="00407815" w:rsidRPr="00F504AC">
        <w:rPr>
          <w:color w:val="000000"/>
          <w:sz w:val="24"/>
          <w:szCs w:val="24"/>
          <w:lang w:val="es-CO" w:eastAsia="ko-KR"/>
        </w:rPr>
        <w:t>y escenario contemplados en</w:t>
      </w:r>
      <w:r w:rsidRPr="00F504AC">
        <w:rPr>
          <w:color w:val="000000"/>
          <w:sz w:val="24"/>
          <w:szCs w:val="24"/>
          <w:lang w:val="es-CO" w:eastAsia="ko-KR"/>
        </w:rPr>
        <w:t xml:space="preserve"> la modelación. </w:t>
      </w:r>
      <w:r w:rsidR="00407815" w:rsidRPr="00F504AC">
        <w:rPr>
          <w:color w:val="000000"/>
          <w:sz w:val="24"/>
          <w:szCs w:val="24"/>
          <w:lang w:val="es-CO" w:eastAsia="ko-KR"/>
        </w:rPr>
        <w:t>Además de</w:t>
      </w:r>
      <w:r w:rsidRPr="00F504AC">
        <w:rPr>
          <w:color w:val="000000"/>
          <w:sz w:val="24"/>
          <w:szCs w:val="24"/>
          <w:lang w:val="es-CO" w:eastAsia="ko-KR"/>
        </w:rPr>
        <w:t xml:space="preserve"> georreferencia</w:t>
      </w:r>
      <w:r w:rsidR="00407815" w:rsidRPr="00F504AC">
        <w:rPr>
          <w:color w:val="000000"/>
          <w:sz w:val="24"/>
          <w:szCs w:val="24"/>
          <w:lang w:val="es-CO" w:eastAsia="ko-KR"/>
        </w:rPr>
        <w:t>rlas (en lo posible)</w:t>
      </w:r>
      <w:r w:rsidRPr="00F504AC">
        <w:rPr>
          <w:color w:val="000000"/>
          <w:sz w:val="24"/>
          <w:szCs w:val="24"/>
          <w:lang w:val="es-CO" w:eastAsia="ko-KR"/>
        </w:rPr>
        <w:t xml:space="preserve"> e identificar sus potencias acústicas en dB(A), globales y por octava, aportando la fuente de información de esta, la cual debe ser de reconocida idoneidad (e</w:t>
      </w:r>
      <w:r w:rsidR="00407815" w:rsidRPr="00F504AC">
        <w:rPr>
          <w:color w:val="000000"/>
          <w:sz w:val="24"/>
          <w:szCs w:val="24"/>
          <w:lang w:val="es-CO" w:eastAsia="ko-KR"/>
        </w:rPr>
        <w:t>j</w:t>
      </w:r>
      <w:r w:rsidRPr="00F504AC">
        <w:rPr>
          <w:color w:val="000000"/>
          <w:sz w:val="24"/>
          <w:szCs w:val="24"/>
          <w:lang w:val="es-CO" w:eastAsia="ko-KR"/>
        </w:rPr>
        <w:t>. estándares internacionales).</w:t>
      </w:r>
    </w:p>
    <w:p w14:paraId="641FD95F" w14:textId="77777777" w:rsidR="00677CAF" w:rsidRPr="00F504AC" w:rsidRDefault="00677CAF" w:rsidP="00677CAF">
      <w:pPr>
        <w:autoSpaceDE/>
        <w:autoSpaceDN/>
        <w:jc w:val="both"/>
        <w:rPr>
          <w:color w:val="000000"/>
          <w:szCs w:val="24"/>
          <w:lang w:val="es-CO" w:eastAsia="ko-KR"/>
        </w:rPr>
      </w:pPr>
    </w:p>
    <w:p w14:paraId="34E30DE5" w14:textId="77777777" w:rsidR="00677CAF" w:rsidRPr="00F504AC" w:rsidRDefault="00677CAF" w:rsidP="002F015E">
      <w:pPr>
        <w:pStyle w:val="Prrafodelista"/>
        <w:numPr>
          <w:ilvl w:val="0"/>
          <w:numId w:val="46"/>
        </w:numPr>
        <w:ind w:left="284" w:hanging="284"/>
        <w:jc w:val="both"/>
        <w:rPr>
          <w:color w:val="000000"/>
          <w:sz w:val="24"/>
          <w:szCs w:val="24"/>
          <w:lang w:val="es-CO" w:eastAsia="ko-KR"/>
        </w:rPr>
      </w:pPr>
      <w:r w:rsidRPr="00F504AC">
        <w:rPr>
          <w:b/>
          <w:bCs/>
          <w:color w:val="000000"/>
          <w:sz w:val="24"/>
          <w:szCs w:val="24"/>
          <w:lang w:val="es-CO" w:eastAsia="ko-KR"/>
        </w:rPr>
        <w:t>Datos de salida:</w:t>
      </w:r>
      <w:r w:rsidRPr="00F504AC">
        <w:rPr>
          <w:color w:val="000000"/>
          <w:sz w:val="24"/>
          <w:szCs w:val="24"/>
          <w:lang w:val="es-CO" w:eastAsia="ko-KR"/>
        </w:rPr>
        <w:t xml:space="preserve"> presentar los resultados del cálculo de las isófonas como archivo shape file y raster, los valores de ruido asociados a receptores y el reporte del cálculo que resuma los parámetros asociados a cada método empleado. </w:t>
      </w:r>
    </w:p>
    <w:p w14:paraId="0598D1C0" w14:textId="77777777" w:rsidR="00677CAF" w:rsidRPr="00F504AC" w:rsidRDefault="00677CAF" w:rsidP="00677CAF">
      <w:pPr>
        <w:autoSpaceDE/>
        <w:autoSpaceDN/>
        <w:jc w:val="both"/>
        <w:rPr>
          <w:color w:val="000000"/>
          <w:szCs w:val="24"/>
          <w:lang w:val="es-CO" w:eastAsia="ko-KR"/>
        </w:rPr>
      </w:pPr>
    </w:p>
    <w:p w14:paraId="52B37822" w14:textId="77777777" w:rsidR="00677CAF" w:rsidRPr="00F504AC" w:rsidRDefault="00677CAF" w:rsidP="002F015E">
      <w:pPr>
        <w:pStyle w:val="Prrafodelista"/>
        <w:numPr>
          <w:ilvl w:val="0"/>
          <w:numId w:val="46"/>
        </w:numPr>
        <w:ind w:left="284" w:hanging="284"/>
        <w:jc w:val="both"/>
        <w:rPr>
          <w:color w:val="000000"/>
          <w:sz w:val="24"/>
          <w:szCs w:val="24"/>
          <w:lang w:val="es-CO" w:eastAsia="ko-KR"/>
        </w:rPr>
      </w:pPr>
      <w:r w:rsidRPr="00F504AC">
        <w:rPr>
          <w:b/>
          <w:bCs/>
          <w:color w:val="000000"/>
          <w:sz w:val="24"/>
          <w:szCs w:val="24"/>
          <w:lang w:val="es-CO" w:eastAsia="ko-KR"/>
        </w:rPr>
        <w:t>Sistema de control:</w:t>
      </w:r>
      <w:r w:rsidRPr="00F504AC">
        <w:rPr>
          <w:color w:val="000000"/>
          <w:sz w:val="24"/>
          <w:szCs w:val="24"/>
          <w:lang w:val="es-CO" w:eastAsia="ko-KR"/>
        </w:rPr>
        <w:t xml:space="preserve"> reportar el tipo de sistema de control empleado</w:t>
      </w:r>
      <w:r w:rsidR="00F838BC" w:rsidRPr="00F504AC">
        <w:rPr>
          <w:color w:val="000000"/>
          <w:sz w:val="24"/>
          <w:szCs w:val="24"/>
          <w:lang w:val="es-CO" w:eastAsia="ko-KR"/>
        </w:rPr>
        <w:t xml:space="preserve"> y/o las medidas de manejo</w:t>
      </w:r>
      <w:r w:rsidRPr="00F504AC">
        <w:rPr>
          <w:color w:val="000000"/>
          <w:sz w:val="24"/>
          <w:szCs w:val="24"/>
          <w:lang w:val="es-CO" w:eastAsia="ko-KR"/>
        </w:rPr>
        <w:t>, documentando: diseño características métodos de cálculo, atenuación final obtenida, ubicación debidamente georreferenciada acorde al MAG, fuente objeto de control, origen de la información del sistema de control empleado</w:t>
      </w:r>
      <w:r w:rsidR="00F838BC" w:rsidRPr="00F504AC">
        <w:rPr>
          <w:color w:val="000000"/>
          <w:sz w:val="24"/>
          <w:szCs w:val="24"/>
          <w:lang w:val="es-CO" w:eastAsia="ko-KR"/>
        </w:rPr>
        <w:t>,</w:t>
      </w:r>
      <w:r w:rsidRPr="00F504AC">
        <w:rPr>
          <w:color w:val="000000"/>
          <w:sz w:val="24"/>
          <w:szCs w:val="24"/>
          <w:lang w:val="es-CO" w:eastAsia="ko-KR"/>
        </w:rPr>
        <w:t xml:space="preserve"> en caso de ser aportado por terceros de reconocida idoneidad</w:t>
      </w:r>
      <w:r w:rsidR="00F838BC" w:rsidRPr="00F504AC">
        <w:rPr>
          <w:color w:val="000000"/>
          <w:sz w:val="24"/>
          <w:szCs w:val="24"/>
          <w:lang w:val="es-CO" w:eastAsia="ko-KR"/>
        </w:rPr>
        <w:t xml:space="preserve"> y </w:t>
      </w:r>
      <w:r w:rsidRPr="00F504AC">
        <w:rPr>
          <w:color w:val="000000"/>
          <w:sz w:val="24"/>
          <w:szCs w:val="24"/>
          <w:lang w:val="es-CO" w:eastAsia="ko-KR"/>
        </w:rPr>
        <w:t>cumpliendo con estándares internacionales y/o información técnica del fabricante.</w:t>
      </w:r>
    </w:p>
    <w:p w14:paraId="4A1491D5" w14:textId="77777777" w:rsidR="00677CAF" w:rsidRPr="00F504AC" w:rsidRDefault="00677CAF" w:rsidP="00677CAF">
      <w:pPr>
        <w:autoSpaceDE/>
        <w:autoSpaceDN/>
        <w:jc w:val="both"/>
        <w:rPr>
          <w:color w:val="000000"/>
          <w:szCs w:val="24"/>
          <w:lang w:val="es-CO" w:eastAsia="ko-KR"/>
        </w:rPr>
      </w:pPr>
    </w:p>
    <w:p w14:paraId="122B7E49" w14:textId="77777777" w:rsidR="00677CAF" w:rsidRPr="00F504AC" w:rsidRDefault="00677CAF" w:rsidP="002F015E">
      <w:pPr>
        <w:pStyle w:val="Prrafodelista"/>
        <w:numPr>
          <w:ilvl w:val="0"/>
          <w:numId w:val="46"/>
        </w:numPr>
        <w:ind w:left="284" w:hanging="284"/>
        <w:jc w:val="both"/>
        <w:rPr>
          <w:color w:val="000000"/>
          <w:sz w:val="24"/>
          <w:szCs w:val="24"/>
          <w:lang w:val="es-CO" w:eastAsia="ko-KR"/>
        </w:rPr>
      </w:pPr>
      <w:r w:rsidRPr="00F504AC">
        <w:rPr>
          <w:b/>
          <w:bCs/>
          <w:color w:val="000000"/>
          <w:sz w:val="24"/>
          <w:szCs w:val="24"/>
          <w:lang w:val="es-CO" w:eastAsia="ko-KR"/>
        </w:rPr>
        <w:t>Cartografía</w:t>
      </w:r>
      <w:r w:rsidRPr="00F504AC">
        <w:rPr>
          <w:color w:val="000000"/>
          <w:sz w:val="24"/>
          <w:szCs w:val="24"/>
          <w:lang w:val="es-CO" w:eastAsia="ko-KR"/>
        </w:rPr>
        <w:t>: los resultados de la modelización deben ser presentados en planos con curvas isófonas, donde se identifiquen las fuentes de generación de ruido</w:t>
      </w:r>
      <w:r w:rsidR="00F838BC" w:rsidRPr="00F504AC">
        <w:rPr>
          <w:color w:val="000000"/>
          <w:sz w:val="24"/>
          <w:szCs w:val="24"/>
          <w:lang w:val="es-CO" w:eastAsia="ko-KR"/>
        </w:rPr>
        <w:t xml:space="preserve"> y </w:t>
      </w:r>
      <w:r w:rsidRPr="00F504AC">
        <w:rPr>
          <w:color w:val="000000"/>
          <w:sz w:val="24"/>
          <w:szCs w:val="24"/>
          <w:lang w:val="es-CO" w:eastAsia="ko-KR"/>
        </w:rPr>
        <w:t>los receptores sensibles identificados.</w:t>
      </w:r>
    </w:p>
    <w:p w14:paraId="29986B32" w14:textId="77777777" w:rsidR="00677CAF" w:rsidRPr="00F504AC" w:rsidRDefault="00677CAF" w:rsidP="00677CAF">
      <w:pPr>
        <w:pStyle w:val="Prrafodelista"/>
        <w:ind w:left="284"/>
        <w:jc w:val="both"/>
        <w:rPr>
          <w:color w:val="000000"/>
          <w:sz w:val="24"/>
          <w:szCs w:val="24"/>
          <w:lang w:val="es-CO" w:eastAsia="ko-KR"/>
        </w:rPr>
      </w:pPr>
    </w:p>
    <w:p w14:paraId="57552B3D" w14:textId="77777777" w:rsidR="00FD16AD" w:rsidRPr="00F504AC" w:rsidRDefault="00FD16AD" w:rsidP="002F015E">
      <w:pPr>
        <w:pStyle w:val="Prrafodelista"/>
        <w:numPr>
          <w:ilvl w:val="0"/>
          <w:numId w:val="46"/>
        </w:numPr>
        <w:ind w:left="284" w:hanging="284"/>
        <w:jc w:val="both"/>
        <w:rPr>
          <w:color w:val="000000"/>
          <w:sz w:val="24"/>
          <w:szCs w:val="24"/>
          <w:lang w:val="es-CO" w:eastAsia="ko-KR"/>
        </w:rPr>
      </w:pPr>
      <w:r w:rsidRPr="00F504AC">
        <w:rPr>
          <w:b/>
          <w:bCs/>
          <w:color w:val="000000"/>
          <w:sz w:val="24"/>
          <w:szCs w:val="24"/>
          <w:lang w:val="es-CO" w:eastAsia="ko-KR"/>
        </w:rPr>
        <w:lastRenderedPageBreak/>
        <w:t>Resultados</w:t>
      </w:r>
      <w:r w:rsidRPr="00F504AC">
        <w:rPr>
          <w:color w:val="000000"/>
          <w:sz w:val="24"/>
          <w:szCs w:val="24"/>
          <w:lang w:val="es-CO" w:eastAsia="ko-KR"/>
        </w:rPr>
        <w:t>: la presentación de resultados de la modelación sobre una situación acústica presente y/o pronosticada, debe permitir identificar:</w:t>
      </w:r>
    </w:p>
    <w:p w14:paraId="7968A756" w14:textId="77777777" w:rsidR="006B28F8" w:rsidRPr="00F504AC" w:rsidRDefault="006B28F8" w:rsidP="006B0FE5">
      <w:pPr>
        <w:pStyle w:val="Prrafodelista"/>
        <w:rPr>
          <w:color w:val="000000"/>
          <w:sz w:val="24"/>
          <w:szCs w:val="24"/>
          <w:lang w:val="es-CO" w:eastAsia="ko-KR"/>
        </w:rPr>
      </w:pPr>
    </w:p>
    <w:p w14:paraId="3EE888D3" w14:textId="77777777" w:rsidR="00FD16AD" w:rsidRPr="00F504AC" w:rsidRDefault="00FD16AD" w:rsidP="002F015E">
      <w:pPr>
        <w:pStyle w:val="Prrafodelista"/>
        <w:numPr>
          <w:ilvl w:val="0"/>
          <w:numId w:val="45"/>
        </w:numPr>
        <w:spacing w:after="100" w:afterAutospacing="1"/>
        <w:ind w:left="1134" w:hanging="284"/>
        <w:jc w:val="both"/>
        <w:rPr>
          <w:color w:val="000000"/>
          <w:sz w:val="24"/>
          <w:szCs w:val="24"/>
          <w:lang w:val="es-CO" w:eastAsia="ko-KR"/>
        </w:rPr>
      </w:pPr>
      <w:r w:rsidRPr="00F504AC">
        <w:rPr>
          <w:color w:val="000000"/>
          <w:sz w:val="24"/>
          <w:szCs w:val="24"/>
          <w:lang w:val="es-CO" w:eastAsia="ko-KR"/>
        </w:rPr>
        <w:t>El indicador de ruido y el periodo de exposición.</w:t>
      </w:r>
    </w:p>
    <w:p w14:paraId="79D5E6C8" w14:textId="77777777" w:rsidR="00FD16AD" w:rsidRPr="00F504AC" w:rsidRDefault="00FD16AD" w:rsidP="002F015E">
      <w:pPr>
        <w:pStyle w:val="Prrafodelista"/>
        <w:numPr>
          <w:ilvl w:val="0"/>
          <w:numId w:val="45"/>
        </w:numPr>
        <w:spacing w:after="100" w:afterAutospacing="1"/>
        <w:ind w:left="1134" w:hanging="284"/>
        <w:jc w:val="both"/>
        <w:rPr>
          <w:color w:val="000000"/>
          <w:sz w:val="24"/>
          <w:szCs w:val="24"/>
          <w:lang w:val="es-CO" w:eastAsia="ko-KR"/>
        </w:rPr>
      </w:pPr>
      <w:r w:rsidRPr="00F504AC">
        <w:rPr>
          <w:color w:val="000000"/>
          <w:sz w:val="24"/>
          <w:szCs w:val="24"/>
          <w:lang w:val="es-CO" w:eastAsia="ko-KR"/>
        </w:rPr>
        <w:t xml:space="preserve">Nivel </w:t>
      </w:r>
      <w:r w:rsidR="003F1248" w:rsidRPr="00F504AC">
        <w:rPr>
          <w:color w:val="000000"/>
          <w:sz w:val="24"/>
          <w:szCs w:val="24"/>
          <w:lang w:val="es-CO" w:eastAsia="ko-KR"/>
        </w:rPr>
        <w:t xml:space="preserve">o aporte </w:t>
      </w:r>
      <w:r w:rsidRPr="00F504AC">
        <w:rPr>
          <w:color w:val="000000"/>
          <w:sz w:val="24"/>
          <w:szCs w:val="24"/>
          <w:lang w:val="es-CO" w:eastAsia="ko-KR"/>
        </w:rPr>
        <w:t>de ruido sobre cada receptor inventariado previamente</w:t>
      </w:r>
      <w:r w:rsidR="003F1248" w:rsidRPr="00F504AC">
        <w:rPr>
          <w:color w:val="000000"/>
          <w:sz w:val="24"/>
          <w:szCs w:val="24"/>
          <w:lang w:val="es-CO" w:eastAsia="ko-KR"/>
        </w:rPr>
        <w:t>, sobre las fuentes evaluadas</w:t>
      </w:r>
      <w:r w:rsidRPr="00F504AC">
        <w:rPr>
          <w:color w:val="000000"/>
          <w:sz w:val="24"/>
          <w:szCs w:val="24"/>
          <w:lang w:val="es-CO" w:eastAsia="ko-KR"/>
        </w:rPr>
        <w:t xml:space="preserve"> y sobre la ubicación de los puntos de monitoreo de línea base, para cada escenario.</w:t>
      </w:r>
    </w:p>
    <w:p w14:paraId="1E038896" w14:textId="77777777" w:rsidR="00677CAF" w:rsidRPr="00F504AC" w:rsidRDefault="00677CAF" w:rsidP="002F015E">
      <w:pPr>
        <w:pStyle w:val="Prrafodelista"/>
        <w:numPr>
          <w:ilvl w:val="0"/>
          <w:numId w:val="46"/>
        </w:numPr>
        <w:ind w:left="284" w:hanging="284"/>
        <w:jc w:val="both"/>
        <w:rPr>
          <w:color w:val="000000"/>
          <w:sz w:val="24"/>
          <w:szCs w:val="24"/>
          <w:lang w:val="es-CO" w:eastAsia="ko-KR"/>
        </w:rPr>
      </w:pPr>
      <w:r w:rsidRPr="00F504AC">
        <w:rPr>
          <w:b/>
          <w:bCs/>
          <w:color w:val="000000"/>
          <w:sz w:val="24"/>
          <w:szCs w:val="24"/>
          <w:lang w:val="es-CO" w:eastAsia="ko-KR"/>
        </w:rPr>
        <w:t>Informe</w:t>
      </w:r>
      <w:r w:rsidRPr="00F504AC">
        <w:rPr>
          <w:color w:val="000000"/>
          <w:sz w:val="24"/>
          <w:szCs w:val="24"/>
          <w:lang w:val="es-CO" w:eastAsia="ko-KR"/>
        </w:rPr>
        <w:t>: presentar además del modelo y sus resultados, un documento técnico de soporte asociado a este, en donde se detalle el proceso metodológico utilizado, los insumos, configuración del proceso de cálculo, listado de fuentes, descripción de escenarios y todas aquellas consideraciones relevantes para el proceso de modelización.</w:t>
      </w:r>
    </w:p>
    <w:p w14:paraId="089B94C6" w14:textId="77777777" w:rsidR="00677CAF" w:rsidRPr="00F504AC" w:rsidRDefault="00677CAF" w:rsidP="00677CAF">
      <w:pPr>
        <w:autoSpaceDE/>
        <w:autoSpaceDN/>
        <w:jc w:val="both"/>
        <w:rPr>
          <w:color w:val="000000"/>
          <w:szCs w:val="24"/>
          <w:lang w:val="es-CO" w:eastAsia="ko-KR"/>
        </w:rPr>
      </w:pPr>
    </w:p>
    <w:p w14:paraId="53A71ED5" w14:textId="77777777" w:rsidR="00677CAF" w:rsidRPr="00F504AC" w:rsidRDefault="00677CAF" w:rsidP="002F015E">
      <w:pPr>
        <w:pStyle w:val="Prrafodelista"/>
        <w:numPr>
          <w:ilvl w:val="0"/>
          <w:numId w:val="46"/>
        </w:numPr>
        <w:ind w:left="284" w:hanging="284"/>
        <w:jc w:val="both"/>
        <w:rPr>
          <w:color w:val="000000"/>
          <w:sz w:val="24"/>
          <w:szCs w:val="24"/>
          <w:lang w:val="es-CO" w:eastAsia="ko-KR"/>
        </w:rPr>
      </w:pPr>
      <w:r w:rsidRPr="00F504AC">
        <w:rPr>
          <w:b/>
          <w:bCs/>
          <w:color w:val="000000"/>
          <w:sz w:val="24"/>
          <w:szCs w:val="24"/>
          <w:lang w:val="es-CO" w:eastAsia="ko-KR"/>
        </w:rPr>
        <w:t>Anexos</w:t>
      </w:r>
      <w:r w:rsidRPr="00F504AC">
        <w:rPr>
          <w:color w:val="000000"/>
          <w:sz w:val="24"/>
          <w:szCs w:val="24"/>
          <w:lang w:val="es-CO" w:eastAsia="ko-KR"/>
        </w:rPr>
        <w:t xml:space="preserve">: adjuntar al informe </w:t>
      </w:r>
      <w:r w:rsidR="004735AF" w:rsidRPr="00F504AC">
        <w:rPr>
          <w:color w:val="000000"/>
          <w:sz w:val="24"/>
          <w:szCs w:val="24"/>
          <w:lang w:val="es-CO" w:eastAsia="ko-KR"/>
        </w:rPr>
        <w:t>las</w:t>
      </w:r>
      <w:r w:rsidRPr="00F504AC">
        <w:rPr>
          <w:color w:val="000000"/>
          <w:sz w:val="24"/>
          <w:szCs w:val="24"/>
          <w:lang w:val="es-CO" w:eastAsia="ko-KR"/>
        </w:rPr>
        <w:t xml:space="preserve"> memorias de cálculo de potencia acústica de cada fuente (puntual, de área y lineal</w:t>
      </w:r>
      <w:r w:rsidR="002F4BD6" w:rsidRPr="00F504AC">
        <w:rPr>
          <w:color w:val="000000"/>
          <w:sz w:val="24"/>
          <w:szCs w:val="24"/>
          <w:lang w:val="es-CO" w:eastAsia="ko-KR"/>
        </w:rPr>
        <w:t>, etc.</w:t>
      </w:r>
      <w:r w:rsidRPr="00F504AC">
        <w:rPr>
          <w:color w:val="000000"/>
          <w:sz w:val="24"/>
          <w:szCs w:val="24"/>
          <w:lang w:val="es-CO" w:eastAsia="ko-KR"/>
        </w:rPr>
        <w:t>), memorias de cálculo de sistemas de control implementados</w:t>
      </w:r>
      <w:r w:rsidR="002F4BD6" w:rsidRPr="00F504AC">
        <w:rPr>
          <w:color w:val="000000"/>
          <w:sz w:val="24"/>
          <w:szCs w:val="24"/>
          <w:lang w:val="es-CO" w:eastAsia="ko-KR"/>
        </w:rPr>
        <w:t xml:space="preserve"> y/o medidas de manejo,</w:t>
      </w:r>
      <w:r w:rsidRPr="00F504AC">
        <w:rPr>
          <w:color w:val="000000"/>
          <w:sz w:val="24"/>
          <w:szCs w:val="24"/>
          <w:lang w:val="es-CO" w:eastAsia="ko-KR"/>
        </w:rPr>
        <w:t xml:space="preserve"> soportes de datos de entrada y salida en formatos de archivos intercambiable (editables) acorde al MAG y ejecutables asociados al software.</w:t>
      </w:r>
    </w:p>
    <w:p w14:paraId="4D56C657" w14:textId="77777777" w:rsidR="00677CAF" w:rsidRPr="00F504AC" w:rsidRDefault="00677CAF" w:rsidP="00677CAF">
      <w:pPr>
        <w:pStyle w:val="Prrafodelista"/>
        <w:ind w:left="284"/>
        <w:jc w:val="both"/>
        <w:rPr>
          <w:color w:val="000000"/>
          <w:sz w:val="24"/>
          <w:szCs w:val="24"/>
          <w:lang w:val="es-CO" w:eastAsia="ko-KR"/>
        </w:rPr>
      </w:pPr>
    </w:p>
    <w:p w14:paraId="1503E634" w14:textId="77777777" w:rsidR="00542FFD" w:rsidRPr="00F504AC" w:rsidRDefault="00677CAF" w:rsidP="00AE3196">
      <w:pPr>
        <w:spacing w:after="100" w:afterAutospacing="1"/>
        <w:jc w:val="both"/>
        <w:rPr>
          <w:color w:val="000000"/>
          <w:szCs w:val="24"/>
          <w:lang w:val="es-CO" w:eastAsia="ko-KR"/>
        </w:rPr>
      </w:pPr>
      <w:r w:rsidRPr="00F504AC">
        <w:rPr>
          <w:color w:val="000000"/>
          <w:szCs w:val="24"/>
          <w:lang w:val="es-CO" w:eastAsia="ko-KR"/>
        </w:rPr>
        <w:t xml:space="preserve">El área de influencia </w:t>
      </w:r>
      <w:r w:rsidR="00AE3196" w:rsidRPr="00F504AC">
        <w:rPr>
          <w:color w:val="000000"/>
          <w:szCs w:val="24"/>
          <w:lang w:val="es-CO" w:eastAsia="ko-KR"/>
        </w:rPr>
        <w:t xml:space="preserve">del </w:t>
      </w:r>
      <w:r w:rsidR="002F4BD6" w:rsidRPr="00F504AC">
        <w:rPr>
          <w:color w:val="000000"/>
          <w:szCs w:val="24"/>
          <w:lang w:val="es-CO" w:eastAsia="ko-KR"/>
        </w:rPr>
        <w:t>atmosférico por</w:t>
      </w:r>
      <w:r w:rsidRPr="00F504AC">
        <w:rPr>
          <w:color w:val="000000"/>
          <w:szCs w:val="24"/>
          <w:lang w:val="es-CO" w:eastAsia="ko-KR"/>
        </w:rPr>
        <w:t xml:space="preserve"> factor </w:t>
      </w:r>
      <w:r w:rsidR="002F4BD6" w:rsidRPr="00F504AC">
        <w:rPr>
          <w:color w:val="000000"/>
          <w:szCs w:val="24"/>
          <w:lang w:val="es-CO" w:eastAsia="ko-KR"/>
        </w:rPr>
        <w:t xml:space="preserve">de </w:t>
      </w:r>
      <w:r w:rsidRPr="00F504AC">
        <w:rPr>
          <w:color w:val="000000"/>
          <w:szCs w:val="24"/>
          <w:lang w:val="es-CO" w:eastAsia="ko-KR"/>
        </w:rPr>
        <w:t xml:space="preserve">ruido ambiental estará definida por los resultados del modelo </w:t>
      </w:r>
      <w:r w:rsidR="002F4BD6" w:rsidRPr="00F504AC">
        <w:rPr>
          <w:color w:val="000000"/>
          <w:szCs w:val="24"/>
          <w:lang w:val="es-CO" w:eastAsia="ko-KR"/>
        </w:rPr>
        <w:t>en el escenario más crítico</w:t>
      </w:r>
      <w:r w:rsidRPr="00F504AC">
        <w:rPr>
          <w:color w:val="000000"/>
          <w:szCs w:val="24"/>
          <w:lang w:val="es-CO" w:eastAsia="ko-KR"/>
        </w:rPr>
        <w:t xml:space="preserve"> de emisiones sonoras de las fuentes involucradas en el proyecto. </w:t>
      </w:r>
      <w:r w:rsidR="00AE3196" w:rsidRPr="00F504AC">
        <w:rPr>
          <w:color w:val="000000"/>
          <w:szCs w:val="24"/>
          <w:lang w:val="es-CO" w:eastAsia="ko-KR"/>
        </w:rPr>
        <w:t>E</w:t>
      </w:r>
      <w:r w:rsidRPr="00F504AC">
        <w:rPr>
          <w:color w:val="000000"/>
          <w:szCs w:val="24"/>
          <w:lang w:val="es-CO" w:eastAsia="ko-KR"/>
        </w:rPr>
        <w:t>l criterio de delimitación debe estar sustentado a partir de la isófona que represente el estándar máximo de ruido ambiental permisible más estricto menos 10 dB(A).</w:t>
      </w:r>
    </w:p>
    <w:p w14:paraId="51A31043" w14:textId="77777777" w:rsidR="00F918EE" w:rsidRPr="00F504AC" w:rsidRDefault="00F918EE" w:rsidP="00F918EE">
      <w:pPr>
        <w:pStyle w:val="Ttulo5"/>
        <w:rPr>
          <w:sz w:val="24"/>
          <w:szCs w:val="24"/>
          <w:lang w:val="es-CO"/>
        </w:rPr>
      </w:pPr>
      <w:r w:rsidRPr="00F504AC">
        <w:rPr>
          <w:sz w:val="24"/>
          <w:szCs w:val="24"/>
          <w:lang w:val="es-CO"/>
        </w:rPr>
        <w:t>4.1.</w:t>
      </w:r>
      <w:r w:rsidR="000B3056" w:rsidRPr="00F504AC">
        <w:rPr>
          <w:sz w:val="24"/>
          <w:szCs w:val="24"/>
          <w:lang w:val="es-CO"/>
        </w:rPr>
        <w:t>3</w:t>
      </w:r>
      <w:r w:rsidRPr="00F504AC">
        <w:rPr>
          <w:sz w:val="24"/>
          <w:szCs w:val="24"/>
          <w:lang w:val="es-CO"/>
        </w:rPr>
        <w:t>.</w:t>
      </w:r>
      <w:r w:rsidR="00CB2597" w:rsidRPr="00F504AC">
        <w:rPr>
          <w:sz w:val="24"/>
          <w:szCs w:val="24"/>
          <w:lang w:val="es-CO"/>
        </w:rPr>
        <w:t>3</w:t>
      </w:r>
      <w:r w:rsidRPr="00F504AC">
        <w:rPr>
          <w:sz w:val="24"/>
          <w:szCs w:val="24"/>
          <w:lang w:val="es-CO"/>
        </w:rPr>
        <w:t xml:space="preserve">.5. Modelación de ruido </w:t>
      </w:r>
      <w:r w:rsidR="00B73FAD" w:rsidRPr="00F504AC">
        <w:rPr>
          <w:sz w:val="24"/>
          <w:szCs w:val="24"/>
          <w:lang w:val="es-CO"/>
        </w:rPr>
        <w:t>marino</w:t>
      </w:r>
    </w:p>
    <w:p w14:paraId="77B3BD18" w14:textId="77777777" w:rsidR="00F918EE" w:rsidRPr="00F504AC" w:rsidRDefault="00F918EE" w:rsidP="00692526">
      <w:pPr>
        <w:overflowPunct/>
        <w:autoSpaceDE/>
        <w:autoSpaceDN/>
        <w:adjustRightInd/>
        <w:jc w:val="both"/>
        <w:textAlignment w:val="auto"/>
        <w:rPr>
          <w:rFonts w:cs="Arial"/>
          <w:b/>
          <w:szCs w:val="24"/>
          <w:lang w:val="es-CO"/>
        </w:rPr>
      </w:pPr>
    </w:p>
    <w:p w14:paraId="456A2AFE" w14:textId="77777777" w:rsidR="00F918EE" w:rsidRPr="00F504AC" w:rsidRDefault="00F918EE" w:rsidP="00F918EE">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rPr>
      </w:pPr>
      <w:r w:rsidRPr="00F504AC">
        <w:rPr>
          <w:rFonts w:cs="Arial"/>
          <w:szCs w:val="24"/>
          <w:lang w:val="es-CO"/>
        </w:rPr>
        <w:t xml:space="preserve">En caso de que se pretendan realizar actividades cerca de ecosistemas sensibles o rutas migratorias que por su naturaleza puedan verse afectadas por las emisiones acústicas, se debe aplicar modelos de propagación sonora en el medio marino con software especializados para tal fin, que tengan en cuenta los métodos de trazado de rayos, modos normales o ecuación parabólica tales como Bellhop Ray/Beam Model </w:t>
      </w:r>
      <w:r w:rsidRPr="00F504AC">
        <w:rPr>
          <w:rFonts w:cs="Arial"/>
          <w:szCs w:val="24"/>
        </w:rPr>
        <w:t xml:space="preserve">o modelos similares justificando su implementación. </w:t>
      </w:r>
    </w:p>
    <w:p w14:paraId="1500340F" w14:textId="77777777" w:rsidR="00F918EE" w:rsidRPr="00F504AC" w:rsidRDefault="00F918EE" w:rsidP="00F918EE">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43D9D880" w14:textId="77777777" w:rsidR="00F918EE" w:rsidRPr="00F504AC" w:rsidRDefault="00F918EE" w:rsidP="00F918EE">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t>Los modelos deben tener en cuenta entre otros, factores propios de la fuente como el espectro en frecuencia de propagación de esta, batimetría del suelo, perfiles de velocidad del sonido (información de temperatura, salinidad, profundidad) y modelo geoacústico del fondo marino (características de absorción y reflexión de la onda). Adicionalmente, se deben incorporar en los análisis, los valores de ruido ambiente por el tráfico marítimo y estado del mar.</w:t>
      </w:r>
    </w:p>
    <w:p w14:paraId="1753710E" w14:textId="77777777" w:rsidR="0097110C" w:rsidRPr="00F504AC" w:rsidRDefault="0097110C" w:rsidP="00692526">
      <w:pPr>
        <w:overflowPunct/>
        <w:autoSpaceDE/>
        <w:autoSpaceDN/>
        <w:adjustRightInd/>
        <w:jc w:val="both"/>
        <w:textAlignment w:val="auto"/>
        <w:rPr>
          <w:rFonts w:cs="Arial"/>
          <w:b/>
          <w:szCs w:val="24"/>
          <w:lang w:val="es-CO"/>
        </w:rPr>
      </w:pPr>
    </w:p>
    <w:p w14:paraId="7724F5A8" w14:textId="77777777" w:rsidR="005C1811" w:rsidRPr="00F504AC" w:rsidRDefault="0089420F" w:rsidP="005C1811">
      <w:pPr>
        <w:pStyle w:val="Ttulo2"/>
        <w:rPr>
          <w:lang w:val="es-CO"/>
        </w:rPr>
      </w:pPr>
      <w:bookmarkStart w:id="90" w:name="_Toc185502036"/>
      <w:r w:rsidRPr="00F504AC">
        <w:rPr>
          <w:lang w:val="es-CO"/>
        </w:rPr>
        <w:lastRenderedPageBreak/>
        <w:t>4.2</w:t>
      </w:r>
      <w:r w:rsidR="005C1811" w:rsidRPr="00F504AC">
        <w:rPr>
          <w:lang w:val="es-CO"/>
        </w:rPr>
        <w:t xml:space="preserve"> MEDIO BIÓTICO</w:t>
      </w:r>
      <w:bookmarkEnd w:id="90"/>
    </w:p>
    <w:p w14:paraId="5FF12A7C" w14:textId="77777777" w:rsidR="004B38C2" w:rsidRPr="00F504AC" w:rsidRDefault="004B38C2" w:rsidP="005B5793">
      <w:pPr>
        <w:rPr>
          <w:lang w:val="es-CO"/>
        </w:rPr>
      </w:pPr>
    </w:p>
    <w:p w14:paraId="41F7CC03" w14:textId="77777777" w:rsidR="006456B1" w:rsidRPr="00F504AC" w:rsidRDefault="006456B1" w:rsidP="00C35FB8">
      <w:pPr>
        <w:overflowPunct/>
        <w:autoSpaceDE/>
        <w:autoSpaceDN/>
        <w:adjustRightInd/>
        <w:jc w:val="both"/>
        <w:textAlignment w:val="auto"/>
        <w:rPr>
          <w:lang w:val="es-CO"/>
        </w:rPr>
      </w:pPr>
      <w:bookmarkStart w:id="91" w:name="_Hlk52900228"/>
      <w:r w:rsidRPr="00F504AC">
        <w:rPr>
          <w:rFonts w:cs="Arial"/>
          <w:lang w:val="es-CO"/>
        </w:rPr>
        <w:t>Se debe suministrar la información relacionada con</w:t>
      </w:r>
      <w:r w:rsidR="00C35FB8" w:rsidRPr="00F504AC">
        <w:rPr>
          <w:rFonts w:cs="Arial"/>
          <w:lang w:val="es-CO"/>
        </w:rPr>
        <w:t xml:space="preserve"> la</w:t>
      </w:r>
      <w:r w:rsidRPr="00F504AC">
        <w:rPr>
          <w:rFonts w:cs="Arial"/>
          <w:lang w:val="es-CO"/>
        </w:rPr>
        <w:t xml:space="preserve"> </w:t>
      </w:r>
      <w:bookmarkEnd w:id="91"/>
      <w:r w:rsidR="00C35FB8" w:rsidRPr="00F504AC">
        <w:rPr>
          <w:rFonts w:cs="Arial"/>
          <w:lang w:val="es-CO"/>
        </w:rPr>
        <w:t>caracterización cualitativa y cuantitativa de las comunidades, ecosistemas marinos y áreas de interés especial presentes en el área de influencia, estableciendo variables de funcionalidad, estructura y sensibilidad, describiendo su estado inicial (línea base) antes de la ejecución del proyecto.</w:t>
      </w:r>
      <w:r w:rsidR="00DB2D0F" w:rsidRPr="00F504AC">
        <w:rPr>
          <w:lang w:val="es-CO"/>
        </w:rPr>
        <w:t xml:space="preserve"> </w:t>
      </w:r>
    </w:p>
    <w:p w14:paraId="5A5A5752" w14:textId="77777777" w:rsidR="006456B1" w:rsidRPr="00F504AC" w:rsidRDefault="006456B1" w:rsidP="006456B1">
      <w:pPr>
        <w:pStyle w:val="Textosinformato"/>
        <w:jc w:val="both"/>
        <w:rPr>
          <w:rFonts w:ascii="Arial" w:hAnsi="Arial" w:cs="Arial"/>
          <w:sz w:val="24"/>
          <w:szCs w:val="24"/>
          <w:lang w:val="es-CO"/>
        </w:rPr>
      </w:pPr>
    </w:p>
    <w:p w14:paraId="56D4C286" w14:textId="77777777" w:rsidR="00DB2D0F" w:rsidRPr="00F504AC" w:rsidRDefault="00DB2D0F" w:rsidP="00DB2D0F">
      <w:pPr>
        <w:overflowPunct/>
        <w:autoSpaceDE/>
        <w:autoSpaceDN/>
        <w:adjustRightInd/>
        <w:jc w:val="both"/>
        <w:textAlignment w:val="auto"/>
        <w:rPr>
          <w:rFonts w:cs="Arial"/>
          <w:lang w:val="es-CO"/>
        </w:rPr>
      </w:pPr>
      <w:r w:rsidRPr="00F504AC">
        <w:rPr>
          <w:rFonts w:cs="Arial"/>
          <w:lang w:val="es-CO"/>
        </w:rPr>
        <w:t>La información del medio biótico debe presentarse a escala 1:</w:t>
      </w:r>
      <w:r w:rsidR="00215E2D" w:rsidRPr="00F504AC">
        <w:rPr>
          <w:rFonts w:cs="Arial"/>
          <w:lang w:val="es-CO"/>
        </w:rPr>
        <w:t>50</w:t>
      </w:r>
      <w:r w:rsidRPr="00F504AC">
        <w:rPr>
          <w:rFonts w:cs="Arial"/>
          <w:lang w:val="es-CO"/>
        </w:rPr>
        <w:t>.000 o más detallada de acuerdo con la información oficial disponible, si producto de la caracterización se identifican ecosistemas estratégicos en el área de influencia, estos deberán ser detallados a escala 1:25.000.</w:t>
      </w:r>
    </w:p>
    <w:p w14:paraId="3B377170" w14:textId="77777777" w:rsidR="004B38C2" w:rsidRPr="00F504AC" w:rsidRDefault="004B38C2" w:rsidP="005B5793">
      <w:pPr>
        <w:pStyle w:val="Textoindependiente"/>
        <w:spacing w:after="0"/>
        <w:rPr>
          <w:rFonts w:cs="Arial"/>
          <w:szCs w:val="24"/>
          <w:lang w:val="es-CO"/>
        </w:rPr>
      </w:pPr>
    </w:p>
    <w:p w14:paraId="59079899" w14:textId="77777777" w:rsidR="00DB2D0F" w:rsidRPr="00F504AC" w:rsidRDefault="00DB2D0F" w:rsidP="00DB2D0F">
      <w:pPr>
        <w:pStyle w:val="Textoindependiente"/>
        <w:jc w:val="both"/>
        <w:rPr>
          <w:rFonts w:cs="Arial"/>
          <w:szCs w:val="24"/>
          <w:lang w:val="es-CO"/>
        </w:rPr>
      </w:pPr>
      <w:r w:rsidRPr="00F504AC">
        <w:rPr>
          <w:rFonts w:cs="Arial"/>
          <w:szCs w:val="24"/>
          <w:lang w:val="es-CO"/>
        </w:rPr>
        <w:t>Se deben presentar de forma detallada las metodologías, técnicas, equipos, fechas, horas y periodicidad de realización de muestreos para evaluar cada uno de los ecosistemas o comunidades en el área de influencia del proyecto. Igualmente, se debe incluir la justificación de las metodologías utilizadas, así como las respectivas citas y fuentes bibliográficas que las soporten. Se deben especificar claramente los siguientes aspectos metodológicos y de diseño de muestreo para los monitoreos; en caso de no incluir alguno de ellos, se debe presentar la respectiva justificación:</w:t>
      </w:r>
    </w:p>
    <w:p w14:paraId="1376074B" w14:textId="77777777" w:rsidR="00DB2D0F" w:rsidRPr="00F504AC" w:rsidRDefault="00DB2D0F" w:rsidP="00DB2D0F">
      <w:pPr>
        <w:pStyle w:val="Textoindependiente"/>
        <w:jc w:val="both"/>
        <w:rPr>
          <w:rFonts w:cs="Arial"/>
          <w:szCs w:val="24"/>
          <w:lang w:val="es-CO"/>
        </w:rPr>
      </w:pPr>
    </w:p>
    <w:p w14:paraId="32027654" w14:textId="77777777" w:rsidR="00DB2D0F" w:rsidRPr="00F504AC" w:rsidRDefault="00DB2D0F" w:rsidP="002F015E">
      <w:pPr>
        <w:pStyle w:val="Prrafodelista"/>
        <w:widowControl w:val="0"/>
        <w:numPr>
          <w:ilvl w:val="0"/>
          <w:numId w:val="10"/>
        </w:numPr>
        <w:tabs>
          <w:tab w:val="left" w:pos="567"/>
        </w:tabs>
        <w:autoSpaceDE w:val="0"/>
        <w:autoSpaceDN w:val="0"/>
        <w:spacing w:line="269" w:lineRule="exact"/>
        <w:ind w:left="567" w:hanging="361"/>
        <w:jc w:val="both"/>
        <w:rPr>
          <w:sz w:val="24"/>
          <w:szCs w:val="24"/>
          <w:lang w:val="es-CO"/>
        </w:rPr>
      </w:pPr>
      <w:r w:rsidRPr="00F504AC">
        <w:rPr>
          <w:sz w:val="24"/>
          <w:szCs w:val="24"/>
          <w:lang w:val="es-CO"/>
        </w:rPr>
        <w:t>Indicar el sector d</w:t>
      </w:r>
      <w:r w:rsidR="00330EFD" w:rsidRPr="00F504AC">
        <w:rPr>
          <w:sz w:val="24"/>
          <w:szCs w:val="24"/>
          <w:lang w:val="es-CO"/>
        </w:rPr>
        <w:t xml:space="preserve">e muestreo: marino y/o </w:t>
      </w:r>
      <w:r w:rsidR="00215E2D" w:rsidRPr="00F504AC">
        <w:rPr>
          <w:sz w:val="24"/>
          <w:szCs w:val="24"/>
          <w:lang w:val="es-CO"/>
        </w:rPr>
        <w:t>costero</w:t>
      </w:r>
      <w:r w:rsidRPr="00F504AC">
        <w:rPr>
          <w:sz w:val="24"/>
          <w:szCs w:val="24"/>
          <w:lang w:val="es-CO"/>
        </w:rPr>
        <w:t>, estuarino, etc.).</w:t>
      </w:r>
    </w:p>
    <w:p w14:paraId="23824331" w14:textId="77777777" w:rsidR="00DB2D0F" w:rsidRPr="00F504AC" w:rsidRDefault="00DB2D0F" w:rsidP="002F015E">
      <w:pPr>
        <w:pStyle w:val="Prrafodelista"/>
        <w:widowControl w:val="0"/>
        <w:numPr>
          <w:ilvl w:val="0"/>
          <w:numId w:val="10"/>
        </w:numPr>
        <w:tabs>
          <w:tab w:val="left" w:pos="567"/>
        </w:tabs>
        <w:autoSpaceDE w:val="0"/>
        <w:autoSpaceDN w:val="0"/>
        <w:spacing w:line="269" w:lineRule="exact"/>
        <w:ind w:left="567" w:hanging="361"/>
        <w:jc w:val="both"/>
        <w:rPr>
          <w:sz w:val="24"/>
          <w:szCs w:val="24"/>
          <w:lang w:val="es-CO"/>
        </w:rPr>
      </w:pPr>
      <w:r w:rsidRPr="00F504AC">
        <w:rPr>
          <w:sz w:val="24"/>
          <w:szCs w:val="24"/>
          <w:lang w:val="es-CO"/>
        </w:rPr>
        <w:t>Establecer, localizar y soportar técnicamente el número de estaciones de muestreo, considerando que deben ser representativas espacial y temporalmente para el área de influencia del proyecto, al menos el mínimo requerido que permita promediar cada fuente de variación (replicabilidad). En el documento se debe incluir una tabla que relacione la ubicación, coordenadas y profundidad (si aplica) de las estaciones.</w:t>
      </w:r>
    </w:p>
    <w:p w14:paraId="57587E00" w14:textId="77777777" w:rsidR="00DB2D0F" w:rsidRPr="00F504AC" w:rsidRDefault="00DB2D0F" w:rsidP="002F015E">
      <w:pPr>
        <w:pStyle w:val="Prrafodelista"/>
        <w:widowControl w:val="0"/>
        <w:numPr>
          <w:ilvl w:val="0"/>
          <w:numId w:val="10"/>
        </w:numPr>
        <w:tabs>
          <w:tab w:val="left" w:pos="567"/>
        </w:tabs>
        <w:autoSpaceDE w:val="0"/>
        <w:autoSpaceDN w:val="0"/>
        <w:spacing w:line="269" w:lineRule="exact"/>
        <w:ind w:left="567" w:hanging="361"/>
        <w:jc w:val="both"/>
        <w:rPr>
          <w:sz w:val="24"/>
          <w:szCs w:val="24"/>
          <w:lang w:val="es-CO"/>
        </w:rPr>
      </w:pPr>
      <w:r w:rsidRPr="00F504AC">
        <w:rPr>
          <w:sz w:val="24"/>
          <w:szCs w:val="24"/>
          <w:lang w:val="es-CO"/>
        </w:rPr>
        <w:t>Establecer el tipo de muestreo realizado: estratificado, sistemático, aleatorio u otro.</w:t>
      </w:r>
    </w:p>
    <w:p w14:paraId="78E69F9C" w14:textId="77777777" w:rsidR="00DB2D0F" w:rsidRPr="00F504AC" w:rsidRDefault="00DB2D0F" w:rsidP="002F015E">
      <w:pPr>
        <w:pStyle w:val="Prrafodelista"/>
        <w:widowControl w:val="0"/>
        <w:numPr>
          <w:ilvl w:val="0"/>
          <w:numId w:val="10"/>
        </w:numPr>
        <w:tabs>
          <w:tab w:val="left" w:pos="567"/>
        </w:tabs>
        <w:autoSpaceDE w:val="0"/>
        <w:autoSpaceDN w:val="0"/>
        <w:spacing w:line="269" w:lineRule="exact"/>
        <w:ind w:left="567" w:hanging="361"/>
        <w:jc w:val="both"/>
        <w:rPr>
          <w:sz w:val="24"/>
          <w:szCs w:val="24"/>
          <w:lang w:val="es-CO"/>
        </w:rPr>
      </w:pPr>
      <w:r w:rsidRPr="00F504AC">
        <w:rPr>
          <w:sz w:val="24"/>
          <w:szCs w:val="24"/>
          <w:lang w:val="es-CO"/>
        </w:rPr>
        <w:t>Justificar el muestreador empleado para evaluar cada componente (p.ej. redes, dragas, box corer, botellas, cuadrantes), teniendo en cuenta sus características (área, volumen, capacidad, poro de red, entre otros).</w:t>
      </w:r>
    </w:p>
    <w:p w14:paraId="42862D2A" w14:textId="77777777" w:rsidR="00DB2D0F" w:rsidRPr="00F504AC" w:rsidRDefault="00DB2D0F" w:rsidP="002F015E">
      <w:pPr>
        <w:pStyle w:val="Prrafodelista"/>
        <w:widowControl w:val="0"/>
        <w:numPr>
          <w:ilvl w:val="0"/>
          <w:numId w:val="10"/>
        </w:numPr>
        <w:tabs>
          <w:tab w:val="left" w:pos="567"/>
        </w:tabs>
        <w:autoSpaceDE w:val="0"/>
        <w:autoSpaceDN w:val="0"/>
        <w:spacing w:line="269" w:lineRule="exact"/>
        <w:ind w:left="567" w:hanging="361"/>
        <w:jc w:val="both"/>
        <w:rPr>
          <w:sz w:val="24"/>
          <w:szCs w:val="24"/>
          <w:lang w:val="es-CO"/>
        </w:rPr>
      </w:pPr>
      <w:r w:rsidRPr="00F504AC">
        <w:rPr>
          <w:sz w:val="24"/>
          <w:szCs w:val="24"/>
          <w:lang w:val="es-CO"/>
        </w:rPr>
        <w:t>Establecer el gradiente vertical del muestreo en los casos en que aplique: profundidad del lecho marino, masas de agua, entre otros.</w:t>
      </w:r>
    </w:p>
    <w:p w14:paraId="307F8A16" w14:textId="77777777" w:rsidR="00DB2D0F" w:rsidRPr="00F504AC" w:rsidRDefault="00DB2D0F" w:rsidP="002F015E">
      <w:pPr>
        <w:pStyle w:val="Prrafodelista"/>
        <w:widowControl w:val="0"/>
        <w:numPr>
          <w:ilvl w:val="0"/>
          <w:numId w:val="10"/>
        </w:numPr>
        <w:tabs>
          <w:tab w:val="left" w:pos="567"/>
        </w:tabs>
        <w:autoSpaceDE w:val="0"/>
        <w:autoSpaceDN w:val="0"/>
        <w:spacing w:line="269" w:lineRule="exact"/>
        <w:ind w:left="567" w:hanging="361"/>
        <w:jc w:val="both"/>
        <w:rPr>
          <w:sz w:val="24"/>
          <w:szCs w:val="24"/>
          <w:lang w:val="es-CO"/>
        </w:rPr>
      </w:pPr>
      <w:r w:rsidRPr="00F504AC">
        <w:rPr>
          <w:sz w:val="24"/>
          <w:szCs w:val="24"/>
          <w:lang w:val="es-CO"/>
        </w:rPr>
        <w:t>Determinar la temporalidad diaria del muestreo: diurno y, o nocturno, mareas</w:t>
      </w:r>
      <w:r w:rsidR="00215E2D" w:rsidRPr="00F504AC">
        <w:rPr>
          <w:sz w:val="24"/>
          <w:szCs w:val="24"/>
          <w:lang w:val="es-CO"/>
        </w:rPr>
        <w:t xml:space="preserve"> y representatividad. </w:t>
      </w:r>
    </w:p>
    <w:p w14:paraId="27E14210" w14:textId="77777777" w:rsidR="00DB2D0F" w:rsidRPr="00F504AC" w:rsidRDefault="00DB2D0F" w:rsidP="002F015E">
      <w:pPr>
        <w:pStyle w:val="Prrafodelista"/>
        <w:widowControl w:val="0"/>
        <w:numPr>
          <w:ilvl w:val="0"/>
          <w:numId w:val="10"/>
        </w:numPr>
        <w:tabs>
          <w:tab w:val="left" w:pos="567"/>
        </w:tabs>
        <w:autoSpaceDE w:val="0"/>
        <w:autoSpaceDN w:val="0"/>
        <w:spacing w:line="269" w:lineRule="exact"/>
        <w:ind w:left="567" w:hanging="361"/>
        <w:jc w:val="both"/>
        <w:rPr>
          <w:sz w:val="24"/>
          <w:szCs w:val="24"/>
          <w:lang w:val="es-CO"/>
        </w:rPr>
      </w:pPr>
      <w:r w:rsidRPr="00F504AC">
        <w:rPr>
          <w:sz w:val="24"/>
          <w:szCs w:val="24"/>
          <w:lang w:val="es-CO"/>
        </w:rPr>
        <w:t>Identificar los factores adicionales considerados para el diseño del muestreo: influencia de vientos alisios, mar de leva, corrientes específicas, eventos Niño/Niña, material dragado, tipo de sedimento, acumulaciones superficiales de gases, fallas geológicas, geomorfología del fondo, entre otros.</w:t>
      </w:r>
    </w:p>
    <w:p w14:paraId="07B03203" w14:textId="77777777" w:rsidR="00DB2D0F" w:rsidRPr="00F504AC" w:rsidRDefault="00DB2D0F" w:rsidP="002F015E">
      <w:pPr>
        <w:pStyle w:val="Prrafodelista"/>
        <w:widowControl w:val="0"/>
        <w:numPr>
          <w:ilvl w:val="0"/>
          <w:numId w:val="10"/>
        </w:numPr>
        <w:tabs>
          <w:tab w:val="left" w:pos="567"/>
        </w:tabs>
        <w:autoSpaceDE w:val="0"/>
        <w:autoSpaceDN w:val="0"/>
        <w:spacing w:line="269" w:lineRule="exact"/>
        <w:ind w:left="567" w:hanging="361"/>
        <w:jc w:val="both"/>
        <w:rPr>
          <w:sz w:val="24"/>
          <w:szCs w:val="24"/>
          <w:lang w:val="es-CO"/>
        </w:rPr>
      </w:pPr>
      <w:r w:rsidRPr="00F504AC">
        <w:rPr>
          <w:sz w:val="24"/>
          <w:szCs w:val="24"/>
          <w:lang w:val="es-CO"/>
        </w:rPr>
        <w:t xml:space="preserve">Relacionar las variables bióticas y abióticas evaluadas en las diferentes estaciones con base en los ecosistemas, comunidades y zonas. </w:t>
      </w:r>
      <w:r w:rsidR="008D6AD2" w:rsidRPr="00F504AC">
        <w:rPr>
          <w:sz w:val="24"/>
          <w:szCs w:val="24"/>
          <w:lang w:val="es-CO"/>
        </w:rPr>
        <w:t>La</w:t>
      </w:r>
      <w:r w:rsidRPr="00F504AC">
        <w:rPr>
          <w:sz w:val="24"/>
          <w:szCs w:val="24"/>
          <w:lang w:val="es-CO"/>
        </w:rPr>
        <w:t xml:space="preserve"> caracterización </w:t>
      </w:r>
      <w:r w:rsidR="008D6AD2" w:rsidRPr="00F504AC">
        <w:rPr>
          <w:sz w:val="24"/>
          <w:szCs w:val="24"/>
          <w:lang w:val="es-CO"/>
        </w:rPr>
        <w:t>debe realizarse</w:t>
      </w:r>
      <w:r w:rsidRPr="00F504AC">
        <w:rPr>
          <w:sz w:val="24"/>
          <w:szCs w:val="24"/>
          <w:lang w:val="es-CO"/>
        </w:rPr>
        <w:t xml:space="preserve"> conforme a las épocas climáticas en las cuales se contempla el desarrollo </w:t>
      </w:r>
      <w:r w:rsidRPr="00F504AC">
        <w:rPr>
          <w:sz w:val="24"/>
          <w:szCs w:val="24"/>
          <w:lang w:val="es-CO"/>
        </w:rPr>
        <w:lastRenderedPageBreak/>
        <w:t>de obras o actividades propias del proyecto, de tal forma que la información a entregar sea representativa y que además permita a esta autoridad realizar la comparación antes, durante y después para los medios biótico y abiótico, según sea el caso.</w:t>
      </w:r>
    </w:p>
    <w:p w14:paraId="0D7B5A89" w14:textId="77777777" w:rsidR="00DB2D0F" w:rsidRPr="00F504AC" w:rsidRDefault="00DB2D0F" w:rsidP="002F015E">
      <w:pPr>
        <w:pStyle w:val="Prrafodelista"/>
        <w:widowControl w:val="0"/>
        <w:numPr>
          <w:ilvl w:val="0"/>
          <w:numId w:val="10"/>
        </w:numPr>
        <w:tabs>
          <w:tab w:val="left" w:pos="567"/>
        </w:tabs>
        <w:autoSpaceDE w:val="0"/>
        <w:autoSpaceDN w:val="0"/>
        <w:spacing w:line="269" w:lineRule="exact"/>
        <w:ind w:left="567" w:hanging="361"/>
        <w:jc w:val="both"/>
        <w:rPr>
          <w:sz w:val="24"/>
          <w:szCs w:val="24"/>
          <w:lang w:val="es-CO"/>
        </w:rPr>
      </w:pPr>
      <w:r w:rsidRPr="00F504AC">
        <w:rPr>
          <w:sz w:val="24"/>
          <w:szCs w:val="24"/>
          <w:lang w:val="es-CO"/>
        </w:rPr>
        <w:t>Indicar los métodos analíticos y de cálculo utilizados, sobre todo cuando para una misma técnica existan diferentes ecuaciones o formulaciones que puedan utilizarse.</w:t>
      </w:r>
    </w:p>
    <w:p w14:paraId="504CEB26" w14:textId="77777777" w:rsidR="00DB2D0F" w:rsidRPr="00F504AC" w:rsidRDefault="00DB2D0F" w:rsidP="002F015E">
      <w:pPr>
        <w:pStyle w:val="Prrafodelista"/>
        <w:widowControl w:val="0"/>
        <w:numPr>
          <w:ilvl w:val="0"/>
          <w:numId w:val="10"/>
        </w:numPr>
        <w:tabs>
          <w:tab w:val="left" w:pos="567"/>
        </w:tabs>
        <w:autoSpaceDE w:val="0"/>
        <w:autoSpaceDN w:val="0"/>
        <w:spacing w:line="269" w:lineRule="exact"/>
        <w:ind w:left="567" w:hanging="361"/>
        <w:jc w:val="both"/>
        <w:rPr>
          <w:sz w:val="24"/>
          <w:szCs w:val="24"/>
          <w:lang w:val="es-CO"/>
        </w:rPr>
      </w:pPr>
      <w:r w:rsidRPr="00F504AC">
        <w:rPr>
          <w:sz w:val="24"/>
          <w:szCs w:val="24"/>
          <w:lang w:val="es-CO"/>
        </w:rPr>
        <w:t>Describir los procedimientos de campo y laboratorio para la preparación, toma y análisis de las muestras, así como los procesos de preservación, almacenamiento y conservación de estas. Presentar los respectivos registros fotográficos que ilustren las estaciones de muestreo (cuando sea el caso resaltar diferencias entre ellas), los métodos de colecta e incluso los métodos de análisis.</w:t>
      </w:r>
    </w:p>
    <w:p w14:paraId="31E5DF2E" w14:textId="77777777" w:rsidR="00DB2D0F" w:rsidRPr="00F504AC" w:rsidRDefault="00DB2D0F" w:rsidP="002F015E">
      <w:pPr>
        <w:pStyle w:val="Prrafodelista"/>
        <w:widowControl w:val="0"/>
        <w:numPr>
          <w:ilvl w:val="0"/>
          <w:numId w:val="10"/>
        </w:numPr>
        <w:tabs>
          <w:tab w:val="left" w:pos="567"/>
        </w:tabs>
        <w:autoSpaceDE w:val="0"/>
        <w:autoSpaceDN w:val="0"/>
        <w:spacing w:line="269" w:lineRule="exact"/>
        <w:ind w:left="567" w:hanging="361"/>
        <w:jc w:val="both"/>
        <w:rPr>
          <w:sz w:val="24"/>
          <w:szCs w:val="24"/>
          <w:lang w:val="es-CO"/>
        </w:rPr>
      </w:pPr>
      <w:r w:rsidRPr="00F504AC">
        <w:rPr>
          <w:sz w:val="24"/>
          <w:szCs w:val="24"/>
          <w:lang w:val="es-CO"/>
        </w:rPr>
        <w:t>Presentar con el Estudio de Impacto Ambiental las bases de datos respectivas de la información colectada en campo, así como también anexar los formularios de recolección de información (planillas de campo).</w:t>
      </w:r>
    </w:p>
    <w:p w14:paraId="5AAFC166" w14:textId="77777777" w:rsidR="00446ED5" w:rsidRPr="00F504AC" w:rsidRDefault="00446ED5" w:rsidP="00446ED5">
      <w:pPr>
        <w:pStyle w:val="Prrafodelista"/>
        <w:widowControl w:val="0"/>
        <w:tabs>
          <w:tab w:val="left" w:pos="1141"/>
          <w:tab w:val="left" w:pos="1142"/>
        </w:tabs>
        <w:autoSpaceDE w:val="0"/>
        <w:autoSpaceDN w:val="0"/>
        <w:spacing w:line="269" w:lineRule="exact"/>
        <w:ind w:left="361"/>
        <w:jc w:val="both"/>
        <w:rPr>
          <w:sz w:val="24"/>
          <w:szCs w:val="24"/>
          <w:lang w:val="es-CO"/>
        </w:rPr>
      </w:pPr>
    </w:p>
    <w:p w14:paraId="239B5028" w14:textId="4CACE0CB" w:rsidR="00DB2D0F" w:rsidRPr="00F504AC" w:rsidRDefault="00D31596" w:rsidP="00DB2D0F">
      <w:pPr>
        <w:pStyle w:val="Textoindependiente"/>
        <w:jc w:val="both"/>
        <w:rPr>
          <w:rFonts w:cs="Arial"/>
          <w:szCs w:val="24"/>
          <w:lang w:val="es-CO"/>
        </w:rPr>
      </w:pPr>
      <w:r w:rsidRPr="00F504AC">
        <w:rPr>
          <w:rFonts w:cs="Arial"/>
          <w:szCs w:val="24"/>
          <w:lang w:val="es-CO"/>
        </w:rPr>
        <w:t>La caracterización del medio biótico debe tener en cuenta, en caso de que aplique, los aspectos metodológicos establecidos en el permiso de estudio que sea otorgado por la autoridad ambiental competente y en los demás requerimientos establecidos en la sección 2, Capítulo 9, Título 2, Parte 2, Libro 2 del Decreto 1076 de 2015</w:t>
      </w:r>
      <w:r w:rsidR="00BF59D0" w:rsidRPr="00F504AC">
        <w:rPr>
          <w:rFonts w:cs="Arial"/>
          <w:szCs w:val="24"/>
          <w:vertAlign w:val="superscript"/>
          <w:lang w:val="es-CO"/>
        </w:rPr>
        <w:fldChar w:fldCharType="begin"/>
      </w:r>
      <w:r w:rsidR="00BF59D0" w:rsidRPr="00F504AC">
        <w:rPr>
          <w:rFonts w:cs="Arial"/>
          <w:szCs w:val="24"/>
          <w:vertAlign w:val="superscript"/>
          <w:lang w:val="es-CO"/>
        </w:rPr>
        <w:instrText xml:space="preserve"> NOTEREF _Ref497999238 \h </w:instrText>
      </w:r>
      <w:r w:rsidR="00F504AC">
        <w:rPr>
          <w:rFonts w:cs="Arial"/>
          <w:szCs w:val="24"/>
          <w:vertAlign w:val="superscript"/>
          <w:lang w:val="es-CO"/>
        </w:rPr>
        <w:instrText xml:space="preserve"> \* MERGEFORMAT </w:instrText>
      </w:r>
      <w:r w:rsidR="00BF59D0" w:rsidRPr="00F504AC">
        <w:rPr>
          <w:rFonts w:cs="Arial"/>
          <w:szCs w:val="24"/>
          <w:vertAlign w:val="superscript"/>
          <w:lang w:val="es-CO"/>
        </w:rPr>
      </w:r>
      <w:r w:rsidR="00BF59D0" w:rsidRPr="00F504AC">
        <w:rPr>
          <w:rFonts w:cs="Arial"/>
          <w:szCs w:val="24"/>
          <w:vertAlign w:val="superscript"/>
          <w:lang w:val="es-CO"/>
        </w:rPr>
        <w:fldChar w:fldCharType="separate"/>
      </w:r>
      <w:r w:rsidR="00395125">
        <w:rPr>
          <w:rFonts w:cs="Arial"/>
          <w:szCs w:val="24"/>
          <w:vertAlign w:val="superscript"/>
          <w:lang w:val="es-CO"/>
        </w:rPr>
        <w:t>13</w:t>
      </w:r>
      <w:r w:rsidR="00BF59D0" w:rsidRPr="00F504AC">
        <w:rPr>
          <w:rFonts w:cs="Arial"/>
          <w:szCs w:val="24"/>
          <w:vertAlign w:val="superscript"/>
          <w:lang w:val="es-CO"/>
        </w:rPr>
        <w:fldChar w:fldCharType="end"/>
      </w:r>
      <w:r w:rsidR="00BF59D0" w:rsidRPr="00F504AC">
        <w:rPr>
          <w:rFonts w:cs="Arial"/>
          <w:szCs w:val="24"/>
          <w:lang w:val="es-CO"/>
        </w:rPr>
        <w:t xml:space="preserve"> </w:t>
      </w:r>
      <w:r w:rsidR="00246CD9" w:rsidRPr="00F504AC">
        <w:rPr>
          <w:rFonts w:cs="Arial"/>
          <w:szCs w:val="24"/>
          <w:lang w:val="es-CO"/>
        </w:rPr>
        <w:t xml:space="preserve">o el que lo modifique </w:t>
      </w:r>
      <w:r w:rsidRPr="00F504AC">
        <w:rPr>
          <w:rFonts w:cs="Arial"/>
          <w:szCs w:val="24"/>
          <w:lang w:val="es-CO"/>
        </w:rPr>
        <w:t>o sustituya.</w:t>
      </w:r>
    </w:p>
    <w:p w14:paraId="185EC9CD" w14:textId="77777777" w:rsidR="00DB2D0F" w:rsidRPr="00F504AC" w:rsidRDefault="00DB2D0F" w:rsidP="001274FD">
      <w:pPr>
        <w:pStyle w:val="Textoindependiente"/>
        <w:jc w:val="both"/>
        <w:rPr>
          <w:rFonts w:cs="Arial"/>
          <w:szCs w:val="24"/>
          <w:lang w:val="es-CO"/>
        </w:rPr>
      </w:pPr>
      <w:r w:rsidRPr="00F504AC">
        <w:rPr>
          <w:rFonts w:cs="Arial"/>
          <w:b/>
          <w:szCs w:val="24"/>
          <w:lang w:val="es-CO"/>
        </w:rPr>
        <w:t>Nota:</w:t>
      </w:r>
      <w:r w:rsidRPr="00F504AC">
        <w:rPr>
          <w:rFonts w:cs="Arial"/>
          <w:szCs w:val="24"/>
          <w:lang w:val="es-CO"/>
        </w:rPr>
        <w:t xml:space="preserve"> No se permite la utilización de métodos químicos o de envenenamiento para realizar los muestreos o monitoreos de fauna (incluyendo fauna Íctica), o de las demás obras o actividades del proyecto sujeto a licenciamiento ambiental.</w:t>
      </w:r>
    </w:p>
    <w:p w14:paraId="07708AF4" w14:textId="77777777" w:rsidR="00454108" w:rsidRPr="00F504AC" w:rsidRDefault="00454108" w:rsidP="001274FD">
      <w:pPr>
        <w:pStyle w:val="Textoindependiente"/>
        <w:jc w:val="both"/>
        <w:rPr>
          <w:rFonts w:cs="Arial"/>
          <w:szCs w:val="24"/>
          <w:lang w:val="es-CO"/>
        </w:rPr>
      </w:pPr>
    </w:p>
    <w:p w14:paraId="038F5F14" w14:textId="77777777" w:rsidR="00DB2D0F" w:rsidRPr="00F504AC" w:rsidRDefault="00DB2D0F" w:rsidP="002F015E">
      <w:pPr>
        <w:pStyle w:val="Ttulo3"/>
        <w:numPr>
          <w:ilvl w:val="2"/>
          <w:numId w:val="14"/>
        </w:numPr>
        <w:rPr>
          <w:lang w:val="es-CO"/>
        </w:rPr>
      </w:pPr>
      <w:bookmarkStart w:id="92" w:name="_Toc185502037"/>
      <w:r w:rsidRPr="00F504AC">
        <w:rPr>
          <w:lang w:val="es-CO"/>
        </w:rPr>
        <w:t>Ecosistemas marino-costeros</w:t>
      </w:r>
      <w:bookmarkEnd w:id="92"/>
    </w:p>
    <w:p w14:paraId="2E3F2ABA" w14:textId="77777777" w:rsidR="001D5D76" w:rsidRPr="00F504AC" w:rsidRDefault="001D5D76" w:rsidP="001D5D76">
      <w:pPr>
        <w:pStyle w:val="Textoindependiente"/>
        <w:spacing w:after="0"/>
        <w:rPr>
          <w:b/>
          <w:i/>
          <w:lang w:val="es-CO"/>
        </w:rPr>
      </w:pPr>
    </w:p>
    <w:p w14:paraId="4856FEB5" w14:textId="77777777" w:rsidR="001D5D76" w:rsidRPr="00F504AC" w:rsidRDefault="00A051C9" w:rsidP="001D5D76">
      <w:pPr>
        <w:pStyle w:val="Textoindependiente"/>
        <w:spacing w:after="0"/>
        <w:ind w:right="51"/>
        <w:jc w:val="both"/>
        <w:rPr>
          <w:lang w:val="es-CO"/>
        </w:rPr>
      </w:pPr>
      <w:bookmarkStart w:id="93" w:name="_bookmark39"/>
      <w:bookmarkEnd w:id="93"/>
      <w:r w:rsidRPr="00F504AC">
        <w:rPr>
          <w:lang w:val="es-CO"/>
        </w:rPr>
        <w:t>Describir</w:t>
      </w:r>
      <w:r w:rsidR="001D5D76" w:rsidRPr="00F504AC">
        <w:rPr>
          <w:lang w:val="es-CO"/>
        </w:rPr>
        <w:t xml:space="preserve"> y analizar, los ecosistemas y comunidades que se encuentren en el área mar</w:t>
      </w:r>
      <w:r w:rsidR="00DB2D0F" w:rsidRPr="00F504AC">
        <w:rPr>
          <w:lang w:val="es-CO"/>
        </w:rPr>
        <w:t>ino-costera donde se contemple el desarrollo del proyecto.</w:t>
      </w:r>
    </w:p>
    <w:p w14:paraId="4C763720" w14:textId="77777777" w:rsidR="001D5D76" w:rsidRPr="00F504AC" w:rsidRDefault="001D5D76" w:rsidP="001D5D76">
      <w:pPr>
        <w:pStyle w:val="Textoindependiente"/>
        <w:spacing w:after="0"/>
        <w:ind w:right="51"/>
        <w:jc w:val="both"/>
        <w:rPr>
          <w:lang w:val="es-CO"/>
        </w:rPr>
      </w:pPr>
    </w:p>
    <w:p w14:paraId="6E2DAA80" w14:textId="77777777" w:rsidR="00D31596" w:rsidRPr="00F504AC" w:rsidRDefault="00D31596" w:rsidP="00D31596">
      <w:pPr>
        <w:pStyle w:val="Textoindependiente"/>
        <w:ind w:right="51"/>
        <w:jc w:val="both"/>
        <w:rPr>
          <w:lang w:val="es-CO"/>
        </w:rPr>
      </w:pPr>
      <w:r w:rsidRPr="00F504AC">
        <w:rPr>
          <w:lang w:val="es-CO"/>
        </w:rPr>
        <w:t>Para efectos de la línea base del medio biótico en el sector marino costero se deberá presentar la descripción y análisis de los ecosistemas presentes y su fauna asociada. Asimismo, la caracterización de áreas consideradas someras (desde la línea de costa y los 200 de profundidad) como los fondos blandos sedimentarios, arrecifes y formaciones coralinas fotosintéticas (zooxantelados), praderas de pastos marinos, bosques de manglar, litorales arenosos (playas) y rocosos (acantilados), lagunas costeras, estuarios y deltas realizada bajo los criterios de delimitación utilizados en los atlas de cartografía oficial de estos ecosistemas.</w:t>
      </w:r>
    </w:p>
    <w:p w14:paraId="68F2F592" w14:textId="77777777" w:rsidR="00D31596" w:rsidRPr="00F504AC" w:rsidRDefault="00D31596" w:rsidP="00D31596">
      <w:pPr>
        <w:pStyle w:val="Textoindependiente"/>
        <w:ind w:right="51"/>
        <w:jc w:val="both"/>
        <w:rPr>
          <w:lang w:val="es-CO"/>
        </w:rPr>
      </w:pPr>
      <w:r w:rsidRPr="00F504AC">
        <w:rPr>
          <w:lang w:val="es-CO"/>
        </w:rPr>
        <w:t xml:space="preserve">Para las caracterizaciones de ecosistemas entre la interfase agua-tierra (bosques de manglar, litorales arenosos (playas) y rocosos (acantilados), lagunas costeras, estuarios y deltas) y para los ecosistemas presentes en aguas inferiores a los 50 metros de profundidad (formaciones coralinas y praderas de pastos marinos) se sugiere seguir la </w:t>
      </w:r>
      <w:r w:rsidRPr="00F504AC">
        <w:rPr>
          <w:lang w:val="es-CO"/>
        </w:rPr>
        <w:lastRenderedPageBreak/>
        <w:t>metodología propuesta en el Manual de métodos de Ecosistemas Marinos y Costeros con miras a establecer impactos Ambientales (Báez-Polo, 2013)</w:t>
      </w:r>
      <w:bookmarkStart w:id="94" w:name="_Ref498678577"/>
      <w:r w:rsidRPr="00F504AC">
        <w:rPr>
          <w:rStyle w:val="Refdenotaalfinal"/>
          <w:lang w:val="es-CO"/>
        </w:rPr>
        <w:endnoteReference w:id="37"/>
      </w:r>
      <w:bookmarkEnd w:id="94"/>
      <w:r w:rsidRPr="00F504AC">
        <w:rPr>
          <w:lang w:val="es-CO"/>
        </w:rPr>
        <w:t xml:space="preserve"> o literatura científica con metodologías estandarizadas.</w:t>
      </w:r>
    </w:p>
    <w:p w14:paraId="4BC3D2A8" w14:textId="77777777" w:rsidR="00E3029C" w:rsidRPr="00F504AC" w:rsidRDefault="00E3029C" w:rsidP="001D5D76">
      <w:pPr>
        <w:pStyle w:val="Default"/>
        <w:jc w:val="both"/>
        <w:rPr>
          <w:rFonts w:ascii="Arial" w:hAnsi="Arial" w:cs="Arial"/>
          <w:spacing w:val="-2"/>
          <w:sz w:val="24"/>
          <w:szCs w:val="24"/>
          <w:lang w:val="es-CO"/>
        </w:rPr>
      </w:pPr>
    </w:p>
    <w:p w14:paraId="32755119" w14:textId="77777777" w:rsidR="006503F1" w:rsidRPr="00F504AC" w:rsidRDefault="006503F1" w:rsidP="002F015E">
      <w:pPr>
        <w:pStyle w:val="Ttulo3"/>
        <w:numPr>
          <w:ilvl w:val="2"/>
          <w:numId w:val="14"/>
        </w:numPr>
        <w:rPr>
          <w:lang w:val="es-CO"/>
        </w:rPr>
      </w:pPr>
      <w:bookmarkStart w:id="95" w:name="_Toc185502038"/>
      <w:r w:rsidRPr="00F504AC">
        <w:rPr>
          <w:lang w:val="es-CO"/>
        </w:rPr>
        <w:t>Comunidades marino-costeras</w:t>
      </w:r>
      <w:bookmarkEnd w:id="95"/>
    </w:p>
    <w:p w14:paraId="59B4EC4B" w14:textId="77777777" w:rsidR="006503F1" w:rsidRPr="00F504AC" w:rsidRDefault="006503F1" w:rsidP="001D5D76">
      <w:pPr>
        <w:pStyle w:val="Default"/>
        <w:jc w:val="both"/>
        <w:rPr>
          <w:rFonts w:ascii="Arial" w:hAnsi="Arial" w:cs="Arial"/>
          <w:spacing w:val="-2"/>
          <w:sz w:val="24"/>
          <w:szCs w:val="24"/>
          <w:lang w:val="es-CO"/>
        </w:rPr>
      </w:pPr>
    </w:p>
    <w:p w14:paraId="0CD9ECA4" w14:textId="77777777" w:rsidR="006503F1" w:rsidRPr="00F504AC" w:rsidRDefault="006503F1" w:rsidP="006503F1">
      <w:pPr>
        <w:pStyle w:val="Default"/>
        <w:jc w:val="both"/>
        <w:rPr>
          <w:rFonts w:ascii="Arial" w:hAnsi="Arial" w:cs="Arial"/>
          <w:spacing w:val="-2"/>
          <w:sz w:val="24"/>
          <w:szCs w:val="24"/>
          <w:lang w:val="es-CO"/>
        </w:rPr>
      </w:pPr>
      <w:r w:rsidRPr="00F504AC">
        <w:rPr>
          <w:rFonts w:ascii="Arial" w:hAnsi="Arial" w:cs="Arial"/>
          <w:spacing w:val="-2"/>
          <w:sz w:val="24"/>
          <w:szCs w:val="24"/>
          <w:lang w:val="es-CO"/>
        </w:rPr>
        <w:t>Se deberán describir las comunidades bióticas presentes a partir de unidades de paisajes marinos que se encuentren en el área de influencia del proyecto de la siguiente manera:</w:t>
      </w:r>
    </w:p>
    <w:p w14:paraId="1F57F891" w14:textId="77777777" w:rsidR="006503F1" w:rsidRPr="00F504AC" w:rsidRDefault="006503F1" w:rsidP="006503F1">
      <w:pPr>
        <w:pStyle w:val="Default"/>
        <w:jc w:val="both"/>
        <w:rPr>
          <w:rFonts w:ascii="Arial" w:hAnsi="Arial" w:cs="Arial"/>
          <w:spacing w:val="-2"/>
          <w:sz w:val="24"/>
          <w:szCs w:val="24"/>
          <w:lang w:val="es-CO"/>
        </w:rPr>
      </w:pPr>
    </w:p>
    <w:p w14:paraId="0CE793DE" w14:textId="77777777" w:rsidR="00591D99" w:rsidRPr="00F504AC" w:rsidRDefault="006503F1" w:rsidP="006503F1">
      <w:pPr>
        <w:pStyle w:val="Default"/>
        <w:jc w:val="both"/>
        <w:rPr>
          <w:rFonts w:ascii="Arial" w:hAnsi="Arial" w:cs="Arial"/>
          <w:spacing w:val="-2"/>
          <w:sz w:val="24"/>
          <w:szCs w:val="24"/>
          <w:lang w:val="es-CO"/>
        </w:rPr>
      </w:pPr>
      <w:r w:rsidRPr="00F504AC">
        <w:rPr>
          <w:rFonts w:ascii="Arial" w:hAnsi="Arial" w:cs="Arial"/>
          <w:spacing w:val="-2"/>
          <w:sz w:val="24"/>
          <w:szCs w:val="24"/>
          <w:lang w:val="es-CO"/>
        </w:rPr>
        <w:t xml:space="preserve">Si el área del proyecto interfiere o tiene influencia en zonas sobre la línea de costa, se </w:t>
      </w:r>
      <w:r w:rsidR="002624CD" w:rsidRPr="00F504AC">
        <w:rPr>
          <w:rFonts w:ascii="Arial" w:hAnsi="Arial" w:cs="Arial"/>
          <w:spacing w:val="-2"/>
          <w:sz w:val="24"/>
          <w:szCs w:val="24"/>
          <w:lang w:val="es-CO"/>
        </w:rPr>
        <w:t>deberá allegar información de</w:t>
      </w:r>
      <w:r w:rsidRPr="00F504AC">
        <w:rPr>
          <w:rFonts w:ascii="Arial" w:hAnsi="Arial" w:cs="Arial"/>
          <w:spacing w:val="-2"/>
          <w:sz w:val="24"/>
          <w:szCs w:val="24"/>
          <w:lang w:val="es-CO"/>
        </w:rPr>
        <w:t xml:space="preserve"> las especies de reptiles que </w:t>
      </w:r>
      <w:r w:rsidR="00BC58D5" w:rsidRPr="00F504AC">
        <w:rPr>
          <w:rFonts w:ascii="Arial" w:hAnsi="Arial" w:cs="Arial"/>
          <w:spacing w:val="-2"/>
          <w:sz w:val="24"/>
          <w:szCs w:val="24"/>
          <w:lang w:val="es-CO"/>
        </w:rPr>
        <w:t xml:space="preserve">las </w:t>
      </w:r>
      <w:r w:rsidRPr="00F504AC">
        <w:rPr>
          <w:rFonts w:ascii="Arial" w:hAnsi="Arial" w:cs="Arial"/>
          <w:spacing w:val="-2"/>
          <w:sz w:val="24"/>
          <w:szCs w:val="24"/>
          <w:lang w:val="es-CO"/>
        </w:rPr>
        <w:t>habitan, en sus hábitats de anidación y alimentación. El usuario puede emplear alguno de los métodos de Schroeder y Murphy (2000)</w:t>
      </w:r>
      <w:r w:rsidR="00EE4291" w:rsidRPr="00F504AC">
        <w:rPr>
          <w:rStyle w:val="Refdenotaalfinal"/>
          <w:rFonts w:ascii="Arial" w:hAnsi="Arial" w:cs="Arial"/>
          <w:spacing w:val="-2"/>
          <w:sz w:val="24"/>
          <w:szCs w:val="24"/>
          <w:lang w:val="es-CO"/>
        </w:rPr>
        <w:endnoteReference w:id="38"/>
      </w:r>
      <w:r w:rsidRPr="00F504AC">
        <w:rPr>
          <w:rFonts w:ascii="Arial" w:hAnsi="Arial" w:cs="Arial"/>
          <w:spacing w:val="-2"/>
          <w:sz w:val="24"/>
          <w:szCs w:val="24"/>
          <w:lang w:val="es-CO"/>
        </w:rPr>
        <w:t xml:space="preserve"> y Valverde</w:t>
      </w:r>
      <w:r w:rsidR="00EE4291" w:rsidRPr="00F504AC">
        <w:rPr>
          <w:rFonts w:ascii="Arial" w:hAnsi="Arial" w:cs="Arial"/>
          <w:spacing w:val="-2"/>
          <w:sz w:val="24"/>
          <w:szCs w:val="24"/>
          <w:lang w:val="es-CO"/>
        </w:rPr>
        <w:t xml:space="preserve"> y Gates</w:t>
      </w:r>
      <w:r w:rsidRPr="00F504AC">
        <w:rPr>
          <w:rFonts w:ascii="Arial" w:hAnsi="Arial" w:cs="Arial"/>
          <w:spacing w:val="-2"/>
          <w:sz w:val="24"/>
          <w:szCs w:val="24"/>
          <w:lang w:val="es-CO"/>
        </w:rPr>
        <w:t xml:space="preserve"> (2000)</w:t>
      </w:r>
      <w:r w:rsidR="00EE4291" w:rsidRPr="00F504AC">
        <w:rPr>
          <w:rStyle w:val="Refdenotaalfinal"/>
          <w:rFonts w:ascii="Arial" w:hAnsi="Arial" w:cs="Arial"/>
          <w:spacing w:val="-2"/>
          <w:sz w:val="24"/>
          <w:szCs w:val="24"/>
          <w:lang w:val="es-CO"/>
        </w:rPr>
        <w:endnoteReference w:id="39"/>
      </w:r>
      <w:r w:rsidRPr="00F504AC">
        <w:rPr>
          <w:rFonts w:ascii="Arial" w:hAnsi="Arial" w:cs="Arial"/>
          <w:spacing w:val="-2"/>
          <w:sz w:val="24"/>
          <w:szCs w:val="24"/>
          <w:lang w:val="es-CO"/>
        </w:rPr>
        <w:t xml:space="preserve"> en el documento Técnicas de Investigación y Manejo para la Conservación de las Tortugas Marinas (Eckert </w:t>
      </w:r>
      <w:r w:rsidRPr="00F504AC">
        <w:rPr>
          <w:rFonts w:ascii="Arial" w:hAnsi="Arial" w:cs="Arial"/>
          <w:i/>
          <w:spacing w:val="-2"/>
          <w:sz w:val="24"/>
          <w:szCs w:val="24"/>
          <w:lang w:val="es-CO"/>
        </w:rPr>
        <w:t>et al.,</w:t>
      </w:r>
      <w:r w:rsidRPr="00F504AC">
        <w:rPr>
          <w:rFonts w:ascii="Arial" w:hAnsi="Arial" w:cs="Arial"/>
          <w:spacing w:val="-2"/>
          <w:sz w:val="24"/>
          <w:szCs w:val="24"/>
          <w:lang w:val="es-CO"/>
        </w:rPr>
        <w:t xml:space="preserve"> 2000)</w:t>
      </w:r>
      <w:r w:rsidR="008D25A2" w:rsidRPr="00F504AC">
        <w:rPr>
          <w:rStyle w:val="Refdenotaalfinal"/>
          <w:rFonts w:ascii="Arial" w:hAnsi="Arial" w:cs="Arial"/>
          <w:spacing w:val="-2"/>
          <w:sz w:val="24"/>
          <w:szCs w:val="24"/>
          <w:lang w:val="es-CO"/>
        </w:rPr>
        <w:endnoteReference w:id="40"/>
      </w:r>
      <w:r w:rsidRPr="00F504AC">
        <w:rPr>
          <w:rFonts w:ascii="Arial" w:hAnsi="Arial" w:cs="Arial"/>
          <w:spacing w:val="-2"/>
          <w:sz w:val="24"/>
          <w:szCs w:val="24"/>
          <w:lang w:val="es-CO"/>
        </w:rPr>
        <w:t xml:space="preserve"> para las prospecciones en las playas de anidación y en las playas de arribo respectivamente. El estudio de hábitat de alimentación puede realizarse por medio de capturas en dichas áreas utilizando redes o en forma manual, las cuales permiten obtener información biológica (tamaño, peso, sexo, condición, edad, crecimiento), o por medio de avistamientos aéreos, los cuales son más apropiados para conocer su abundancia y distribución. </w:t>
      </w:r>
    </w:p>
    <w:p w14:paraId="2B20602D" w14:textId="77777777" w:rsidR="00591D99" w:rsidRPr="00F504AC" w:rsidRDefault="00591D99" w:rsidP="006503F1">
      <w:pPr>
        <w:pStyle w:val="Default"/>
        <w:jc w:val="both"/>
        <w:rPr>
          <w:rFonts w:ascii="Arial" w:hAnsi="Arial" w:cs="Arial"/>
          <w:spacing w:val="-2"/>
          <w:sz w:val="24"/>
          <w:szCs w:val="24"/>
          <w:lang w:val="es-CO"/>
        </w:rPr>
      </w:pPr>
    </w:p>
    <w:p w14:paraId="14165E7D" w14:textId="77777777" w:rsidR="00BE70D8" w:rsidRPr="00F504AC" w:rsidRDefault="006503F1" w:rsidP="00BE70D8">
      <w:pPr>
        <w:pStyle w:val="Default"/>
        <w:jc w:val="both"/>
        <w:rPr>
          <w:rFonts w:ascii="Arial" w:hAnsi="Arial" w:cs="Arial"/>
          <w:spacing w:val="-2"/>
          <w:sz w:val="24"/>
          <w:szCs w:val="24"/>
          <w:lang w:val="es-CO"/>
        </w:rPr>
      </w:pPr>
      <w:r w:rsidRPr="00F504AC">
        <w:rPr>
          <w:rFonts w:ascii="Arial" w:hAnsi="Arial" w:cs="Arial"/>
          <w:spacing w:val="-2"/>
          <w:sz w:val="24"/>
          <w:szCs w:val="24"/>
          <w:lang w:val="es-CO"/>
        </w:rPr>
        <w:t>Para el área costa afuera se deberán presentar los registros de la presencia y distribución de especies de aves, tortugas y mamíferos marinos realizados durante las 12 horas del día ejecutados por los Observadores de Fauna Marina (OFM) a bordo de las embarcaciones. Asimismo</w:t>
      </w:r>
      <w:r w:rsidR="007F5375" w:rsidRPr="00F504AC">
        <w:rPr>
          <w:rFonts w:ascii="Arial" w:hAnsi="Arial" w:cs="Arial"/>
          <w:spacing w:val="-2"/>
          <w:sz w:val="24"/>
          <w:szCs w:val="24"/>
          <w:lang w:val="es-CO"/>
        </w:rPr>
        <w:t xml:space="preserve">, </w:t>
      </w:r>
      <w:r w:rsidR="00BC58D5" w:rsidRPr="00F504AC">
        <w:rPr>
          <w:rFonts w:ascii="Arial" w:hAnsi="Arial" w:cs="Arial"/>
          <w:spacing w:val="-2"/>
          <w:sz w:val="24"/>
          <w:szCs w:val="24"/>
          <w:lang w:val="es-CO"/>
        </w:rPr>
        <w:t>s</w:t>
      </w:r>
      <w:r w:rsidR="007F5375" w:rsidRPr="00F504AC">
        <w:rPr>
          <w:rFonts w:ascii="Arial" w:hAnsi="Arial" w:cs="Arial"/>
          <w:spacing w:val="-2"/>
          <w:sz w:val="24"/>
          <w:szCs w:val="24"/>
          <w:lang w:val="es-CO"/>
        </w:rPr>
        <w:t>e debe</w:t>
      </w:r>
      <w:r w:rsidRPr="00F504AC">
        <w:rPr>
          <w:rFonts w:ascii="Arial" w:hAnsi="Arial" w:cs="Arial"/>
          <w:spacing w:val="-2"/>
          <w:sz w:val="24"/>
          <w:szCs w:val="24"/>
          <w:lang w:val="es-CO"/>
        </w:rPr>
        <w:t xml:space="preserve"> allegar la descripción del hábitat en el cual se encuentra cada especie, la actividad que realiza (alimentación, anidación, descanso o migración) y su comportamiento, con base en la información obtenida durante los avistamientos de fauna.</w:t>
      </w:r>
      <w:r w:rsidR="00BE70D8" w:rsidRPr="00F504AC">
        <w:rPr>
          <w:rFonts w:ascii="Arial" w:hAnsi="Arial" w:cs="Arial"/>
          <w:spacing w:val="-2"/>
          <w:sz w:val="24"/>
          <w:szCs w:val="24"/>
          <w:lang w:val="es-CO"/>
        </w:rPr>
        <w:t xml:space="preserve"> En relación con la información a obtenerse para aves marinas, el peticionario deberá realizar los monitoreos siguiendo el procedimiento descrito en el Manual para censos de aves acuáticas en hábitat costeros.</w:t>
      </w:r>
      <w:r w:rsidR="00BE70D8" w:rsidRPr="00F504AC">
        <w:rPr>
          <w:rStyle w:val="Refdenotaalfinal"/>
          <w:rFonts w:ascii="Arial" w:hAnsi="Arial" w:cs="Arial"/>
          <w:spacing w:val="-2"/>
          <w:sz w:val="24"/>
          <w:szCs w:val="24"/>
          <w:lang w:val="es-CO"/>
        </w:rPr>
        <w:endnoteReference w:id="41"/>
      </w:r>
    </w:p>
    <w:p w14:paraId="3933A778" w14:textId="77777777" w:rsidR="006503F1" w:rsidRPr="00F504AC" w:rsidRDefault="006503F1" w:rsidP="006503F1">
      <w:pPr>
        <w:pStyle w:val="Default"/>
        <w:jc w:val="both"/>
        <w:rPr>
          <w:rFonts w:ascii="Arial" w:hAnsi="Arial" w:cs="Arial"/>
          <w:spacing w:val="-2"/>
          <w:sz w:val="24"/>
          <w:szCs w:val="24"/>
          <w:lang w:val="es-CO"/>
        </w:rPr>
      </w:pPr>
    </w:p>
    <w:p w14:paraId="0DAC7A11" w14:textId="77777777" w:rsidR="002F4F4E" w:rsidRPr="00F504AC" w:rsidRDefault="002F4F4E" w:rsidP="002F4F4E">
      <w:pPr>
        <w:pStyle w:val="Default"/>
        <w:jc w:val="both"/>
        <w:rPr>
          <w:rFonts w:ascii="Arial" w:hAnsi="Arial" w:cs="Arial"/>
          <w:spacing w:val="-2"/>
          <w:sz w:val="24"/>
          <w:szCs w:val="24"/>
          <w:lang w:val="es-CO"/>
        </w:rPr>
      </w:pPr>
      <w:r w:rsidRPr="00F504AC">
        <w:rPr>
          <w:rFonts w:ascii="Arial" w:hAnsi="Arial" w:cs="Arial"/>
          <w:spacing w:val="-2"/>
          <w:sz w:val="24"/>
          <w:szCs w:val="24"/>
          <w:lang w:val="es-CO"/>
        </w:rPr>
        <w:t xml:space="preserve">Se deben tener en cuenta análisis de diversidad utilizando el Índice de Diversidad de Shannon-Wiener (H’), la abundancia y el estado de conservación de las especies (identificación de especies amenazadas, en veda, claves, protegidas, endémicas o en peligro crítico, de valor comercial, cultural y científico) considerando las categorías establecidas por la Lista Roja de la Unión Internacional para la Conservación de la Naturaleza – UICN, la Convención sobre el Comercio Internacional de Especies Amenazadas de Fauna y Flora Silvestres– CITES y el Libro Rojo de Aves y de Reptiles de Colombia publicado por el Instituto de Investigación de Recursos Biológicos Alexander von Humboldt de Colombia. Igualmente, se deberá consultar la normatividad vigente sobre el listado de las especies silvestres amenazadas de la diversidad biológica colombiana continental y marino costera (Resolución 1912 de 2017 </w:t>
      </w:r>
      <w:r w:rsidR="00B025E2" w:rsidRPr="00F504AC">
        <w:rPr>
          <w:rFonts w:ascii="Arial" w:hAnsi="Arial" w:cs="Arial"/>
          <w:spacing w:val="-2"/>
          <w:sz w:val="24"/>
          <w:szCs w:val="24"/>
          <w:lang w:val="es-CO"/>
        </w:rPr>
        <w:t>Minambiente</w:t>
      </w:r>
      <w:r w:rsidR="00E502B4" w:rsidRPr="00F504AC">
        <w:rPr>
          <w:rFonts w:ascii="Arial" w:hAnsi="Arial" w:cs="Arial"/>
          <w:spacing w:val="-2"/>
          <w:sz w:val="24"/>
          <w:szCs w:val="24"/>
          <w:lang w:val="es-CO"/>
        </w:rPr>
        <w:t xml:space="preserve"> </w:t>
      </w:r>
      <w:bookmarkStart w:id="96" w:name="_Ref498678739"/>
      <w:r w:rsidRPr="00F504AC">
        <w:rPr>
          <w:rStyle w:val="Refdenotaalfinal"/>
          <w:rFonts w:ascii="Arial" w:hAnsi="Arial" w:cs="Arial"/>
          <w:spacing w:val="-2"/>
          <w:sz w:val="24"/>
          <w:szCs w:val="24"/>
          <w:lang w:val="es-CO"/>
        </w:rPr>
        <w:endnoteReference w:id="42"/>
      </w:r>
      <w:bookmarkEnd w:id="96"/>
      <w:r w:rsidRPr="00F504AC">
        <w:rPr>
          <w:rFonts w:ascii="Arial" w:hAnsi="Arial" w:cs="Arial"/>
          <w:spacing w:val="-2"/>
          <w:sz w:val="24"/>
          <w:szCs w:val="24"/>
          <w:lang w:val="es-CO"/>
        </w:rPr>
        <w:t xml:space="preserve">). Por otra parte, tener en cuenta la lista de especies de flora y fauna marina y costera protegidas en virtud </w:t>
      </w:r>
      <w:r w:rsidRPr="00F504AC">
        <w:rPr>
          <w:rFonts w:ascii="Arial" w:hAnsi="Arial" w:cs="Arial"/>
          <w:spacing w:val="-2"/>
          <w:sz w:val="24"/>
          <w:szCs w:val="24"/>
          <w:lang w:val="es-CO"/>
        </w:rPr>
        <w:lastRenderedPageBreak/>
        <w:t>del artículo 11 (anexos i, ii y iii) incluidas en el Convenio para la Protección y el Desarrollo del Medio Marino de la Región del Gran Caribe y sus Protocolos (PNUMA, 2012)</w:t>
      </w:r>
      <w:r w:rsidRPr="00F504AC">
        <w:rPr>
          <w:rStyle w:val="Refdenotaalfinal"/>
          <w:rFonts w:ascii="Arial" w:hAnsi="Arial" w:cs="Arial"/>
          <w:spacing w:val="-2"/>
          <w:sz w:val="24"/>
          <w:szCs w:val="24"/>
          <w:lang w:val="es-CO"/>
        </w:rPr>
        <w:endnoteReference w:id="43"/>
      </w:r>
      <w:r w:rsidRPr="00F504AC">
        <w:rPr>
          <w:rFonts w:ascii="Arial" w:hAnsi="Arial" w:cs="Arial"/>
          <w:spacing w:val="-2"/>
          <w:sz w:val="24"/>
          <w:szCs w:val="24"/>
          <w:lang w:val="es-CO"/>
        </w:rPr>
        <w:t>.</w:t>
      </w:r>
    </w:p>
    <w:p w14:paraId="2CD39EFE" w14:textId="77777777" w:rsidR="006503F1" w:rsidRPr="00F504AC" w:rsidRDefault="006503F1" w:rsidP="006503F1">
      <w:pPr>
        <w:pStyle w:val="Default"/>
        <w:jc w:val="both"/>
        <w:rPr>
          <w:rFonts w:ascii="Arial" w:hAnsi="Arial" w:cs="Arial"/>
          <w:spacing w:val="-2"/>
          <w:sz w:val="24"/>
          <w:szCs w:val="24"/>
          <w:lang w:val="es-CO"/>
        </w:rPr>
      </w:pPr>
      <w:r w:rsidRPr="00F504AC">
        <w:rPr>
          <w:rFonts w:ascii="Arial" w:hAnsi="Arial" w:cs="Arial"/>
          <w:spacing w:val="-2"/>
          <w:sz w:val="24"/>
          <w:szCs w:val="24"/>
          <w:lang w:val="es-CO"/>
        </w:rPr>
        <w:t xml:space="preserve"> </w:t>
      </w:r>
    </w:p>
    <w:p w14:paraId="4D872E52" w14:textId="1F38A1C4" w:rsidR="006503F1" w:rsidRPr="00F504AC" w:rsidRDefault="006503F1" w:rsidP="006503F1">
      <w:pPr>
        <w:pStyle w:val="Default"/>
        <w:jc w:val="both"/>
        <w:rPr>
          <w:rFonts w:ascii="Arial" w:hAnsi="Arial" w:cs="Arial"/>
          <w:spacing w:val="-2"/>
          <w:sz w:val="24"/>
          <w:szCs w:val="24"/>
          <w:lang w:val="es-CO"/>
        </w:rPr>
      </w:pPr>
      <w:r w:rsidRPr="00F504AC">
        <w:rPr>
          <w:rFonts w:ascii="Arial" w:hAnsi="Arial" w:cs="Arial"/>
          <w:spacing w:val="-2"/>
          <w:sz w:val="24"/>
          <w:szCs w:val="24"/>
          <w:lang w:val="es-CO"/>
        </w:rPr>
        <w:t xml:space="preserve">Con el fin de determinar la composición </w:t>
      </w:r>
      <w:r w:rsidR="004777F2" w:rsidRPr="00F504AC">
        <w:rPr>
          <w:rFonts w:ascii="Arial" w:hAnsi="Arial" w:cs="Arial"/>
          <w:spacing w:val="-2"/>
          <w:sz w:val="24"/>
          <w:szCs w:val="24"/>
          <w:lang w:val="es-CO"/>
        </w:rPr>
        <w:t xml:space="preserve">y estructura de la </w:t>
      </w:r>
      <w:r w:rsidRPr="00F504AC">
        <w:rPr>
          <w:rFonts w:ascii="Arial" w:hAnsi="Arial" w:cs="Arial"/>
          <w:spacing w:val="-2"/>
          <w:sz w:val="24"/>
          <w:szCs w:val="24"/>
          <w:lang w:val="es-CO"/>
        </w:rPr>
        <w:t xml:space="preserve">biota existente en los ecosistemas marinos del área de influencia del proyecto, </w:t>
      </w:r>
      <w:r w:rsidR="004777F2" w:rsidRPr="00F504AC">
        <w:rPr>
          <w:rFonts w:ascii="Arial" w:hAnsi="Arial" w:cs="Arial"/>
          <w:spacing w:val="-2"/>
          <w:sz w:val="24"/>
          <w:szCs w:val="24"/>
          <w:lang w:val="es-CO"/>
        </w:rPr>
        <w:t>se debe presentar la caracterización</w:t>
      </w:r>
      <w:r w:rsidRPr="00F504AC">
        <w:rPr>
          <w:rFonts w:ascii="Arial" w:hAnsi="Arial" w:cs="Arial"/>
          <w:spacing w:val="-2"/>
          <w:sz w:val="24"/>
          <w:szCs w:val="24"/>
          <w:lang w:val="es-CO"/>
        </w:rPr>
        <w:t xml:space="preserve"> </w:t>
      </w:r>
      <w:r w:rsidR="004777F2" w:rsidRPr="00F504AC">
        <w:rPr>
          <w:rFonts w:ascii="Arial" w:hAnsi="Arial" w:cs="Arial"/>
          <w:spacing w:val="-2"/>
          <w:sz w:val="24"/>
          <w:szCs w:val="24"/>
          <w:lang w:val="es-CO"/>
        </w:rPr>
        <w:t>de</w:t>
      </w:r>
      <w:r w:rsidRPr="00F504AC">
        <w:rPr>
          <w:rFonts w:ascii="Arial" w:hAnsi="Arial" w:cs="Arial"/>
          <w:spacing w:val="-2"/>
          <w:sz w:val="24"/>
          <w:szCs w:val="24"/>
          <w:lang w:val="es-CO"/>
        </w:rPr>
        <w:t xml:space="preserve"> las comunidades planctónicas (fitoplancton, zooplancton e ictioplancton: huevos y larvas de peces), bentónicas de fondos sedimentarios b</w:t>
      </w:r>
      <w:r w:rsidR="00C0145B" w:rsidRPr="00F504AC">
        <w:rPr>
          <w:rFonts w:ascii="Arial" w:hAnsi="Arial" w:cs="Arial"/>
          <w:spacing w:val="-2"/>
          <w:sz w:val="24"/>
          <w:szCs w:val="24"/>
          <w:lang w:val="es-CO"/>
        </w:rPr>
        <w:t>landos (macro</w:t>
      </w:r>
      <w:r w:rsidR="00913FAB" w:rsidRPr="00F504AC">
        <w:rPr>
          <w:rFonts w:ascii="Arial" w:hAnsi="Arial" w:cs="Arial"/>
          <w:spacing w:val="-2"/>
          <w:sz w:val="24"/>
          <w:szCs w:val="24"/>
          <w:lang w:val="es-CO"/>
        </w:rPr>
        <w:t>in</w:t>
      </w:r>
      <w:r w:rsidR="00C0145B" w:rsidRPr="00F504AC">
        <w:rPr>
          <w:rFonts w:ascii="Arial" w:hAnsi="Arial" w:cs="Arial"/>
          <w:spacing w:val="-2"/>
          <w:sz w:val="24"/>
          <w:szCs w:val="24"/>
          <w:lang w:val="es-CO"/>
        </w:rPr>
        <w:t xml:space="preserve">fauna </w:t>
      </w:r>
      <w:r w:rsidRPr="00F504AC">
        <w:rPr>
          <w:rFonts w:ascii="Arial" w:hAnsi="Arial" w:cs="Arial"/>
          <w:spacing w:val="-2"/>
          <w:sz w:val="24"/>
          <w:szCs w:val="24"/>
          <w:lang w:val="es-CO"/>
        </w:rPr>
        <w:t>y epifauna), rocosos, nectónicas (invertebrados vágiles, peces demersales y pelágicos, etc.) y del recurso pesquero. Asimismo, se deberán identificar para peces e inve</w:t>
      </w:r>
      <w:r w:rsidR="00C34EB7" w:rsidRPr="00F504AC">
        <w:rPr>
          <w:rFonts w:ascii="Arial" w:hAnsi="Arial" w:cs="Arial"/>
          <w:spacing w:val="-2"/>
          <w:sz w:val="24"/>
          <w:szCs w:val="24"/>
          <w:lang w:val="es-CO"/>
        </w:rPr>
        <w:t>r</w:t>
      </w:r>
      <w:r w:rsidRPr="00F504AC">
        <w:rPr>
          <w:rFonts w:ascii="Arial" w:hAnsi="Arial" w:cs="Arial"/>
          <w:spacing w:val="-2"/>
          <w:sz w:val="24"/>
          <w:szCs w:val="24"/>
          <w:lang w:val="es-CO"/>
        </w:rPr>
        <w:t>tebrados</w:t>
      </w:r>
      <w:r w:rsidR="00C34EB7" w:rsidRPr="00F504AC">
        <w:rPr>
          <w:rFonts w:ascii="Arial" w:hAnsi="Arial" w:cs="Arial"/>
          <w:spacing w:val="-2"/>
          <w:sz w:val="24"/>
          <w:szCs w:val="24"/>
          <w:lang w:val="es-CO"/>
        </w:rPr>
        <w:t>,</w:t>
      </w:r>
      <w:r w:rsidRPr="00F504AC">
        <w:rPr>
          <w:rFonts w:ascii="Arial" w:hAnsi="Arial" w:cs="Arial"/>
          <w:spacing w:val="-2"/>
          <w:sz w:val="24"/>
          <w:szCs w:val="24"/>
          <w:lang w:val="es-CO"/>
        </w:rPr>
        <w:t xml:space="preserve"> las especies raras o que se encuentren en algún grado de amenaza según la lista roja de la UICN, el Libro rojo de Invertebrados Marinos de Colombia, el Libro Rojo de Peces Marinos de Colombia y la Resolución 1912 de 2017</w:t>
      </w:r>
      <w:r w:rsidR="0035600B" w:rsidRPr="00F504AC">
        <w:rPr>
          <w:rFonts w:ascii="Arial" w:hAnsi="Arial" w:cs="Arial"/>
          <w:spacing w:val="-2"/>
          <w:sz w:val="24"/>
          <w:szCs w:val="24"/>
          <w:vertAlign w:val="superscript"/>
          <w:lang w:val="es-CO"/>
        </w:rPr>
        <w:fldChar w:fldCharType="begin"/>
      </w:r>
      <w:r w:rsidR="0035600B" w:rsidRPr="00F504AC">
        <w:rPr>
          <w:rFonts w:ascii="Arial" w:hAnsi="Arial" w:cs="Arial"/>
          <w:spacing w:val="-2"/>
          <w:sz w:val="24"/>
          <w:szCs w:val="24"/>
          <w:vertAlign w:val="superscript"/>
          <w:lang w:val="es-CO"/>
        </w:rPr>
        <w:instrText xml:space="preserve"> NOTEREF _Ref498678739 \h </w:instrText>
      </w:r>
      <w:r w:rsidR="00F504AC">
        <w:rPr>
          <w:rFonts w:ascii="Arial" w:hAnsi="Arial" w:cs="Arial"/>
          <w:spacing w:val="-2"/>
          <w:sz w:val="24"/>
          <w:szCs w:val="24"/>
          <w:vertAlign w:val="superscript"/>
          <w:lang w:val="es-CO"/>
        </w:rPr>
        <w:instrText xml:space="preserve"> \* MERGEFORMAT </w:instrText>
      </w:r>
      <w:r w:rsidR="0035600B" w:rsidRPr="00F504AC">
        <w:rPr>
          <w:rFonts w:ascii="Arial" w:hAnsi="Arial" w:cs="Arial"/>
          <w:spacing w:val="-2"/>
          <w:sz w:val="24"/>
          <w:szCs w:val="24"/>
          <w:vertAlign w:val="superscript"/>
          <w:lang w:val="es-CO"/>
        </w:rPr>
      </w:r>
      <w:r w:rsidR="0035600B" w:rsidRPr="00F504AC">
        <w:rPr>
          <w:rFonts w:ascii="Arial" w:hAnsi="Arial" w:cs="Arial"/>
          <w:spacing w:val="-2"/>
          <w:sz w:val="24"/>
          <w:szCs w:val="24"/>
          <w:vertAlign w:val="superscript"/>
          <w:lang w:val="es-CO"/>
        </w:rPr>
        <w:fldChar w:fldCharType="separate"/>
      </w:r>
      <w:r w:rsidR="00395125">
        <w:rPr>
          <w:rFonts w:ascii="Arial" w:hAnsi="Arial" w:cs="Arial"/>
          <w:spacing w:val="-2"/>
          <w:sz w:val="24"/>
          <w:szCs w:val="24"/>
          <w:vertAlign w:val="superscript"/>
          <w:lang w:val="es-CO"/>
        </w:rPr>
        <w:t>41</w:t>
      </w:r>
      <w:r w:rsidR="0035600B" w:rsidRPr="00F504AC">
        <w:rPr>
          <w:rFonts w:ascii="Arial" w:hAnsi="Arial" w:cs="Arial"/>
          <w:spacing w:val="-2"/>
          <w:sz w:val="24"/>
          <w:szCs w:val="24"/>
          <w:vertAlign w:val="superscript"/>
          <w:lang w:val="es-CO"/>
        </w:rPr>
        <w:fldChar w:fldCharType="end"/>
      </w:r>
      <w:r w:rsidR="00B025E2" w:rsidRPr="00F504AC">
        <w:rPr>
          <w:rFonts w:ascii="Arial" w:hAnsi="Arial" w:cs="Arial"/>
          <w:spacing w:val="-2"/>
          <w:sz w:val="24"/>
          <w:szCs w:val="24"/>
          <w:lang w:val="es-CO"/>
        </w:rPr>
        <w:t xml:space="preserve"> de Minambiente</w:t>
      </w:r>
      <w:r w:rsidRPr="00F504AC">
        <w:rPr>
          <w:rFonts w:ascii="Arial" w:hAnsi="Arial" w:cs="Arial"/>
          <w:spacing w:val="-2"/>
          <w:sz w:val="24"/>
          <w:szCs w:val="24"/>
          <w:lang w:val="es-CO"/>
        </w:rPr>
        <w:t xml:space="preserve">. </w:t>
      </w:r>
    </w:p>
    <w:p w14:paraId="5608D488" w14:textId="77777777" w:rsidR="006503F1" w:rsidRPr="00F504AC" w:rsidRDefault="006503F1" w:rsidP="006503F1">
      <w:pPr>
        <w:pStyle w:val="Default"/>
        <w:jc w:val="both"/>
        <w:rPr>
          <w:rFonts w:ascii="Arial" w:hAnsi="Arial" w:cs="Arial"/>
          <w:spacing w:val="-2"/>
          <w:sz w:val="24"/>
          <w:szCs w:val="24"/>
          <w:lang w:val="es-CO"/>
        </w:rPr>
      </w:pPr>
    </w:p>
    <w:p w14:paraId="2BCE4FF5" w14:textId="77777777" w:rsidR="006503F1" w:rsidRPr="00F504AC" w:rsidRDefault="006503F1" w:rsidP="006503F1">
      <w:pPr>
        <w:pStyle w:val="Default"/>
        <w:jc w:val="both"/>
        <w:rPr>
          <w:rFonts w:ascii="Arial" w:hAnsi="Arial" w:cs="Arial"/>
          <w:spacing w:val="-2"/>
          <w:sz w:val="24"/>
          <w:szCs w:val="24"/>
          <w:lang w:val="es-CO"/>
        </w:rPr>
      </w:pPr>
      <w:r w:rsidRPr="00F504AC">
        <w:rPr>
          <w:rFonts w:ascii="Arial" w:hAnsi="Arial" w:cs="Arial"/>
          <w:spacing w:val="-2"/>
          <w:sz w:val="24"/>
          <w:szCs w:val="24"/>
          <w:lang w:val="es-CO"/>
        </w:rPr>
        <w:t>Se deberán presentar las caracterizaciones conforme a las épocas climáticas en las cuales se proyecta el desarrollo del proyecto, de tal forma que la información a entregar sea representativa y que además permita a la autoridad ambiental realizar la comparación antes y después respecto a la estructura y composición de la biota presente el área de influencia para el desarrollo del proyecto.</w:t>
      </w:r>
    </w:p>
    <w:p w14:paraId="24DE28B9" w14:textId="77777777" w:rsidR="006503F1" w:rsidRPr="00F504AC" w:rsidRDefault="006503F1" w:rsidP="006503F1">
      <w:pPr>
        <w:pStyle w:val="Default"/>
        <w:jc w:val="both"/>
        <w:rPr>
          <w:rFonts w:ascii="Arial" w:hAnsi="Arial" w:cs="Arial"/>
          <w:spacing w:val="-2"/>
          <w:sz w:val="24"/>
          <w:szCs w:val="24"/>
          <w:lang w:val="es-CO"/>
        </w:rPr>
      </w:pPr>
    </w:p>
    <w:p w14:paraId="79CCF5F4" w14:textId="77777777" w:rsidR="006503F1" w:rsidRPr="00F504AC" w:rsidRDefault="006503F1" w:rsidP="006503F1">
      <w:pPr>
        <w:pStyle w:val="Default"/>
        <w:jc w:val="both"/>
        <w:rPr>
          <w:rFonts w:ascii="Arial" w:hAnsi="Arial" w:cs="Arial"/>
          <w:spacing w:val="-2"/>
          <w:sz w:val="24"/>
          <w:szCs w:val="24"/>
          <w:lang w:val="es-CO"/>
        </w:rPr>
      </w:pPr>
      <w:r w:rsidRPr="00F504AC">
        <w:rPr>
          <w:rFonts w:ascii="Arial" w:hAnsi="Arial" w:cs="Arial"/>
          <w:spacing w:val="-2"/>
          <w:sz w:val="24"/>
          <w:szCs w:val="24"/>
          <w:lang w:val="es-CO"/>
        </w:rPr>
        <w:t>A continuación, se describen algunos requerimientos específicos para cada comunidad que deben quedar consignad</w:t>
      </w:r>
      <w:r w:rsidR="00C34EB7" w:rsidRPr="00F504AC">
        <w:rPr>
          <w:rFonts w:ascii="Arial" w:hAnsi="Arial" w:cs="Arial"/>
          <w:spacing w:val="-2"/>
          <w:sz w:val="24"/>
          <w:szCs w:val="24"/>
          <w:lang w:val="es-CO"/>
        </w:rPr>
        <w:t>o</w:t>
      </w:r>
      <w:r w:rsidRPr="00F504AC">
        <w:rPr>
          <w:rFonts w:ascii="Arial" w:hAnsi="Arial" w:cs="Arial"/>
          <w:spacing w:val="-2"/>
          <w:sz w:val="24"/>
          <w:szCs w:val="24"/>
          <w:lang w:val="es-CO"/>
        </w:rPr>
        <w:t xml:space="preserve">s en </w:t>
      </w:r>
      <w:r w:rsidR="00C34EB7" w:rsidRPr="00F504AC">
        <w:rPr>
          <w:rFonts w:ascii="Arial" w:hAnsi="Arial" w:cs="Arial"/>
          <w:spacing w:val="-2"/>
          <w:sz w:val="24"/>
          <w:szCs w:val="24"/>
          <w:lang w:val="es-CO"/>
        </w:rPr>
        <w:t>el estudio de impacto ambiental</w:t>
      </w:r>
      <w:r w:rsidRPr="00F504AC">
        <w:rPr>
          <w:rFonts w:ascii="Arial" w:hAnsi="Arial" w:cs="Arial"/>
          <w:spacing w:val="-2"/>
          <w:sz w:val="24"/>
          <w:szCs w:val="24"/>
          <w:lang w:val="es-CO"/>
        </w:rPr>
        <w:t>:</w:t>
      </w:r>
    </w:p>
    <w:p w14:paraId="47048D0C" w14:textId="77777777" w:rsidR="006503F1" w:rsidRPr="00F504AC" w:rsidRDefault="006503F1" w:rsidP="001D5D76">
      <w:pPr>
        <w:pStyle w:val="Default"/>
        <w:jc w:val="both"/>
        <w:rPr>
          <w:rFonts w:ascii="Arial" w:hAnsi="Arial" w:cs="Arial"/>
          <w:spacing w:val="-2"/>
          <w:sz w:val="24"/>
          <w:szCs w:val="24"/>
          <w:lang w:val="es-CO"/>
        </w:rPr>
      </w:pPr>
    </w:p>
    <w:p w14:paraId="14A3E57F" w14:textId="77777777" w:rsidR="008C383B" w:rsidRPr="00F504AC" w:rsidRDefault="00150015">
      <w:pPr>
        <w:pStyle w:val="Ttulo4"/>
      </w:pPr>
      <w:r w:rsidRPr="00F504AC">
        <w:t>Comunidad</w:t>
      </w:r>
      <w:r w:rsidR="008C383B" w:rsidRPr="00F504AC">
        <w:t xml:space="preserve"> bentó</w:t>
      </w:r>
      <w:r w:rsidRPr="00F504AC">
        <w:t>nica</w:t>
      </w:r>
    </w:p>
    <w:p w14:paraId="6EA7EE55" w14:textId="77777777" w:rsidR="000B622A" w:rsidRPr="00F504AC" w:rsidRDefault="000B622A" w:rsidP="000B622A">
      <w:pPr>
        <w:rPr>
          <w:lang w:val="es-CO"/>
        </w:rPr>
      </w:pPr>
    </w:p>
    <w:p w14:paraId="3B6F31BC" w14:textId="77777777" w:rsidR="004777F2" w:rsidRPr="00F504AC" w:rsidRDefault="004777F2" w:rsidP="00C34EB7">
      <w:pPr>
        <w:pStyle w:val="Default"/>
        <w:jc w:val="both"/>
        <w:rPr>
          <w:rFonts w:ascii="Arial" w:hAnsi="Arial" w:cs="Arial"/>
          <w:spacing w:val="-2"/>
          <w:sz w:val="24"/>
          <w:szCs w:val="24"/>
          <w:lang w:val="es-CO"/>
        </w:rPr>
      </w:pPr>
      <w:r w:rsidRPr="00F504AC">
        <w:rPr>
          <w:rFonts w:ascii="Arial" w:hAnsi="Arial" w:cs="Arial"/>
          <w:spacing w:val="-2"/>
          <w:sz w:val="24"/>
          <w:szCs w:val="24"/>
          <w:lang w:val="es-CO"/>
        </w:rPr>
        <w:t>Para el estudio de fondos blandos</w:t>
      </w:r>
      <w:r w:rsidR="00651F0A" w:rsidRPr="00F504AC">
        <w:rPr>
          <w:rFonts w:ascii="Arial" w:hAnsi="Arial" w:cs="Arial"/>
          <w:spacing w:val="-2"/>
          <w:sz w:val="24"/>
          <w:szCs w:val="24"/>
          <w:lang w:val="es-CO"/>
        </w:rPr>
        <w:t xml:space="preserve"> se</w:t>
      </w:r>
      <w:r w:rsidRPr="00F504AC">
        <w:rPr>
          <w:rFonts w:ascii="Arial" w:hAnsi="Arial" w:cs="Arial"/>
          <w:spacing w:val="-2"/>
          <w:sz w:val="24"/>
          <w:szCs w:val="24"/>
          <w:lang w:val="es-CO"/>
        </w:rPr>
        <w:t xml:space="preserve"> requerirá:</w:t>
      </w:r>
    </w:p>
    <w:p w14:paraId="33D3C0B4" w14:textId="77777777" w:rsidR="00C34EB7" w:rsidRPr="00F504AC" w:rsidRDefault="00C34EB7" w:rsidP="006748B8">
      <w:pPr>
        <w:pStyle w:val="Default"/>
        <w:jc w:val="both"/>
        <w:rPr>
          <w:rFonts w:ascii="Arial" w:hAnsi="Arial" w:cs="Arial"/>
          <w:spacing w:val="-2"/>
          <w:sz w:val="24"/>
          <w:szCs w:val="24"/>
          <w:lang w:val="es-CO"/>
        </w:rPr>
      </w:pPr>
    </w:p>
    <w:p w14:paraId="5D949733" w14:textId="77777777" w:rsidR="00280008" w:rsidRPr="00F504AC" w:rsidRDefault="004777F2" w:rsidP="002F015E">
      <w:pPr>
        <w:pStyle w:val="Default"/>
        <w:numPr>
          <w:ilvl w:val="0"/>
          <w:numId w:val="11"/>
        </w:numPr>
        <w:jc w:val="both"/>
        <w:rPr>
          <w:rFonts w:ascii="Arial" w:hAnsi="Arial" w:cs="Arial"/>
          <w:spacing w:val="-2"/>
          <w:sz w:val="24"/>
          <w:szCs w:val="24"/>
          <w:lang w:val="es-CO"/>
        </w:rPr>
      </w:pPr>
      <w:r w:rsidRPr="00F504AC">
        <w:rPr>
          <w:rFonts w:ascii="Arial" w:hAnsi="Arial" w:cs="Arial"/>
          <w:spacing w:val="-2"/>
          <w:sz w:val="24"/>
          <w:szCs w:val="24"/>
          <w:lang w:val="es-CO"/>
        </w:rPr>
        <w:t xml:space="preserve">La </w:t>
      </w:r>
      <w:r w:rsidR="00651F0A" w:rsidRPr="00F504AC">
        <w:rPr>
          <w:rFonts w:ascii="Arial" w:hAnsi="Arial" w:cs="Arial"/>
          <w:spacing w:val="-2"/>
          <w:sz w:val="24"/>
          <w:szCs w:val="24"/>
          <w:lang w:val="es-CO"/>
        </w:rPr>
        <w:t>caracterización</w:t>
      </w:r>
      <w:r w:rsidRPr="00F504AC">
        <w:rPr>
          <w:rFonts w:ascii="Arial" w:hAnsi="Arial" w:cs="Arial"/>
          <w:spacing w:val="-2"/>
          <w:sz w:val="24"/>
          <w:szCs w:val="24"/>
          <w:lang w:val="es-CO"/>
        </w:rPr>
        <w:t xml:space="preserve"> de la epifauna y macro</w:t>
      </w:r>
      <w:r w:rsidR="00913FAB" w:rsidRPr="00F504AC">
        <w:rPr>
          <w:rFonts w:ascii="Arial" w:hAnsi="Arial" w:cs="Arial"/>
          <w:spacing w:val="-2"/>
          <w:sz w:val="24"/>
          <w:szCs w:val="24"/>
          <w:lang w:val="es-CO"/>
        </w:rPr>
        <w:t>in</w:t>
      </w:r>
      <w:r w:rsidRPr="00F504AC">
        <w:rPr>
          <w:rFonts w:ascii="Arial" w:hAnsi="Arial" w:cs="Arial"/>
          <w:spacing w:val="-2"/>
          <w:sz w:val="24"/>
          <w:szCs w:val="24"/>
          <w:lang w:val="es-CO"/>
        </w:rPr>
        <w:t>fauna marina.</w:t>
      </w:r>
    </w:p>
    <w:p w14:paraId="28796941" w14:textId="77777777" w:rsidR="00280008" w:rsidRPr="00F504AC" w:rsidRDefault="004777F2" w:rsidP="002F015E">
      <w:pPr>
        <w:pStyle w:val="Default"/>
        <w:numPr>
          <w:ilvl w:val="0"/>
          <w:numId w:val="11"/>
        </w:numPr>
        <w:jc w:val="both"/>
        <w:rPr>
          <w:rFonts w:ascii="Arial" w:hAnsi="Arial" w:cs="Arial"/>
          <w:spacing w:val="-2"/>
          <w:sz w:val="24"/>
          <w:szCs w:val="24"/>
          <w:lang w:val="es-CO"/>
        </w:rPr>
      </w:pPr>
      <w:r w:rsidRPr="00F504AC">
        <w:rPr>
          <w:rFonts w:ascii="Arial" w:hAnsi="Arial" w:cs="Arial"/>
          <w:spacing w:val="-2"/>
          <w:sz w:val="24"/>
          <w:szCs w:val="24"/>
          <w:lang w:val="es-CO"/>
        </w:rPr>
        <w:t>La</w:t>
      </w:r>
      <w:r w:rsidR="00280008" w:rsidRPr="00F504AC">
        <w:rPr>
          <w:rFonts w:ascii="Arial" w:hAnsi="Arial" w:cs="Arial"/>
          <w:spacing w:val="-2"/>
          <w:sz w:val="24"/>
          <w:szCs w:val="24"/>
          <w:lang w:val="es-CO"/>
        </w:rPr>
        <w:t xml:space="preserve"> justificación del muestreador empleado (p. ej. dragas, boxcorer, equipos de observación visual,</w:t>
      </w:r>
      <w:r w:rsidR="00BA7097" w:rsidRPr="00F504AC">
        <w:rPr>
          <w:rFonts w:ascii="Arial" w:hAnsi="Arial" w:cs="Arial"/>
          <w:spacing w:val="-2"/>
          <w:sz w:val="24"/>
          <w:szCs w:val="24"/>
          <w:lang w:val="es-CO"/>
        </w:rPr>
        <w:t xml:space="preserve"> </w:t>
      </w:r>
      <w:r w:rsidR="00280008" w:rsidRPr="00F504AC">
        <w:rPr>
          <w:rFonts w:ascii="Arial" w:hAnsi="Arial" w:cs="Arial"/>
          <w:spacing w:val="-2"/>
          <w:sz w:val="24"/>
          <w:szCs w:val="24"/>
          <w:lang w:val="es-CO"/>
        </w:rPr>
        <w:t xml:space="preserve">etc.), considerando sus características (área, volumen, capacidad, entre otros). </w:t>
      </w:r>
    </w:p>
    <w:p w14:paraId="54C7A167" w14:textId="77777777" w:rsidR="00280008" w:rsidRPr="00F504AC" w:rsidRDefault="004777F2" w:rsidP="002F015E">
      <w:pPr>
        <w:pStyle w:val="Default"/>
        <w:numPr>
          <w:ilvl w:val="0"/>
          <w:numId w:val="11"/>
        </w:numPr>
        <w:jc w:val="both"/>
        <w:rPr>
          <w:rFonts w:ascii="Arial" w:hAnsi="Arial" w:cs="Arial"/>
          <w:spacing w:val="-2"/>
          <w:sz w:val="24"/>
          <w:szCs w:val="24"/>
          <w:lang w:val="es-CO"/>
        </w:rPr>
      </w:pPr>
      <w:r w:rsidRPr="00F504AC">
        <w:rPr>
          <w:rFonts w:ascii="Arial" w:hAnsi="Arial" w:cs="Arial"/>
          <w:spacing w:val="-2"/>
          <w:sz w:val="24"/>
          <w:szCs w:val="24"/>
          <w:lang w:val="es-CO"/>
        </w:rPr>
        <w:t>Evaluación de la</w:t>
      </w:r>
      <w:r w:rsidR="00473B78" w:rsidRPr="00F504AC">
        <w:rPr>
          <w:rFonts w:ascii="Arial" w:hAnsi="Arial" w:cs="Arial"/>
          <w:spacing w:val="-2"/>
          <w:sz w:val="24"/>
          <w:szCs w:val="24"/>
          <w:lang w:val="es-CO"/>
        </w:rPr>
        <w:t xml:space="preserve"> </w:t>
      </w:r>
      <w:r w:rsidR="006503F1" w:rsidRPr="00F504AC">
        <w:rPr>
          <w:rFonts w:ascii="Arial" w:hAnsi="Arial" w:cs="Arial"/>
          <w:spacing w:val="-2"/>
          <w:sz w:val="24"/>
          <w:szCs w:val="24"/>
          <w:lang w:val="es-CO"/>
        </w:rPr>
        <w:t>abundancia, riqueza específica y diversidad de la fauna bentónica en el área de influencia, el análisis de la densidad, y la biomasa</w:t>
      </w:r>
      <w:r w:rsidR="00473B78" w:rsidRPr="00F504AC">
        <w:rPr>
          <w:rFonts w:ascii="Arial" w:hAnsi="Arial" w:cs="Arial"/>
          <w:spacing w:val="-2"/>
          <w:sz w:val="24"/>
          <w:szCs w:val="24"/>
          <w:lang w:val="es-CO"/>
        </w:rPr>
        <w:t xml:space="preserve"> (para macrofauna)</w:t>
      </w:r>
      <w:r w:rsidR="00280008" w:rsidRPr="00F504AC">
        <w:rPr>
          <w:rFonts w:ascii="Arial" w:hAnsi="Arial" w:cs="Arial"/>
          <w:spacing w:val="-2"/>
          <w:sz w:val="24"/>
          <w:szCs w:val="24"/>
          <w:lang w:val="es-CO"/>
        </w:rPr>
        <w:t>.</w:t>
      </w:r>
    </w:p>
    <w:p w14:paraId="0987CE81" w14:textId="5AA2A3C2" w:rsidR="00280008" w:rsidRPr="00F504AC" w:rsidRDefault="00473B78" w:rsidP="002F015E">
      <w:pPr>
        <w:pStyle w:val="Default"/>
        <w:numPr>
          <w:ilvl w:val="0"/>
          <w:numId w:val="11"/>
        </w:numPr>
        <w:jc w:val="both"/>
        <w:rPr>
          <w:rFonts w:ascii="Arial" w:hAnsi="Arial" w:cs="Arial"/>
          <w:spacing w:val="-2"/>
          <w:sz w:val="24"/>
          <w:szCs w:val="24"/>
          <w:lang w:val="es-CO"/>
        </w:rPr>
      </w:pPr>
      <w:r w:rsidRPr="00F504AC">
        <w:rPr>
          <w:rFonts w:ascii="Arial" w:hAnsi="Arial" w:cs="Arial"/>
          <w:spacing w:val="-2"/>
          <w:sz w:val="24"/>
          <w:szCs w:val="24"/>
          <w:lang w:val="es-CO"/>
        </w:rPr>
        <w:t xml:space="preserve">Para la caracterización </w:t>
      </w:r>
      <w:r w:rsidR="00280008" w:rsidRPr="00F504AC">
        <w:rPr>
          <w:rFonts w:ascii="Arial" w:hAnsi="Arial" w:cs="Arial"/>
          <w:spacing w:val="-2"/>
          <w:sz w:val="24"/>
          <w:szCs w:val="24"/>
          <w:lang w:val="es-CO"/>
        </w:rPr>
        <w:t>de la comunidad bentónica</w:t>
      </w:r>
      <w:r w:rsidRPr="00F504AC">
        <w:rPr>
          <w:rFonts w:ascii="Arial" w:hAnsi="Arial" w:cs="Arial"/>
          <w:spacing w:val="-2"/>
          <w:sz w:val="24"/>
          <w:szCs w:val="24"/>
          <w:lang w:val="es-CO"/>
        </w:rPr>
        <w:t xml:space="preserve"> </w:t>
      </w:r>
      <w:r w:rsidR="006503F1" w:rsidRPr="00F504AC">
        <w:rPr>
          <w:rFonts w:ascii="Arial" w:hAnsi="Arial" w:cs="Arial"/>
          <w:spacing w:val="-2"/>
          <w:sz w:val="24"/>
          <w:szCs w:val="24"/>
          <w:lang w:val="es-CO"/>
        </w:rPr>
        <w:t>se sugiere seguir los protocolos del Manual de métodos para el estudio del bentos marino, capítulos V (Eleftheriou,</w:t>
      </w:r>
      <w:r w:rsidRPr="00F504AC">
        <w:rPr>
          <w:rFonts w:ascii="Arial" w:hAnsi="Arial" w:cs="Arial"/>
          <w:spacing w:val="-2"/>
          <w:sz w:val="24"/>
          <w:szCs w:val="24"/>
          <w:lang w:val="es-CO"/>
        </w:rPr>
        <w:t xml:space="preserve"> </w:t>
      </w:r>
      <w:r w:rsidR="006503F1" w:rsidRPr="00F504AC">
        <w:rPr>
          <w:rFonts w:ascii="Arial" w:hAnsi="Arial" w:cs="Arial"/>
          <w:spacing w:val="-2"/>
          <w:sz w:val="24"/>
          <w:szCs w:val="24"/>
          <w:lang w:val="es-CO"/>
        </w:rPr>
        <w:t>2013)</w:t>
      </w:r>
      <w:r w:rsidR="005963AB" w:rsidRPr="00F504AC">
        <w:rPr>
          <w:rStyle w:val="Refdenotaalfinal"/>
          <w:rFonts w:ascii="Arial" w:hAnsi="Arial" w:cs="Arial"/>
          <w:spacing w:val="-2"/>
          <w:sz w:val="24"/>
          <w:szCs w:val="24"/>
          <w:lang w:val="es-CO"/>
        </w:rPr>
        <w:endnoteReference w:id="44"/>
      </w:r>
      <w:r w:rsidR="006503F1" w:rsidRPr="00F504AC">
        <w:rPr>
          <w:rFonts w:ascii="Arial" w:hAnsi="Arial" w:cs="Arial"/>
          <w:spacing w:val="-2"/>
          <w:sz w:val="24"/>
          <w:szCs w:val="24"/>
          <w:lang w:val="es-CO"/>
        </w:rPr>
        <w:t>; y el Manual de métodos de ecosistemas marinos y costeros con miras a establecer impactos ambientales de</w:t>
      </w:r>
      <w:r w:rsidR="00F17685" w:rsidRPr="00F504AC">
        <w:rPr>
          <w:rFonts w:ascii="Arial" w:hAnsi="Arial" w:cs="Arial"/>
          <w:spacing w:val="-2"/>
          <w:sz w:val="24"/>
          <w:szCs w:val="24"/>
          <w:lang w:val="es-CO"/>
        </w:rPr>
        <w:t xml:space="preserve"> INVEMAR-ANH (Báez-Polo ed.,2013</w:t>
      </w:r>
      <w:r w:rsidR="006503F1" w:rsidRPr="00F504AC">
        <w:rPr>
          <w:rFonts w:ascii="Arial" w:hAnsi="Arial" w:cs="Arial"/>
          <w:spacing w:val="-2"/>
          <w:sz w:val="24"/>
          <w:szCs w:val="24"/>
          <w:lang w:val="es-CO"/>
        </w:rPr>
        <w:t>)</w:t>
      </w:r>
      <w:r w:rsidR="0035600B" w:rsidRPr="00F504AC">
        <w:rPr>
          <w:rFonts w:ascii="Arial" w:hAnsi="Arial" w:cs="Arial"/>
          <w:spacing w:val="-2"/>
          <w:sz w:val="24"/>
          <w:szCs w:val="24"/>
          <w:lang w:val="es-CO"/>
        </w:rPr>
        <w:t>.</w:t>
      </w:r>
      <w:r w:rsidR="007931AA" w:rsidRPr="00F504AC">
        <w:rPr>
          <w:rFonts w:ascii="Arial" w:hAnsi="Arial" w:cs="Arial"/>
          <w:spacing w:val="-2"/>
          <w:sz w:val="24"/>
          <w:szCs w:val="24"/>
          <w:vertAlign w:val="superscript"/>
          <w:lang w:val="es-CO"/>
        </w:rPr>
        <w:fldChar w:fldCharType="begin"/>
      </w:r>
      <w:r w:rsidR="007931AA" w:rsidRPr="00F504AC">
        <w:rPr>
          <w:rFonts w:ascii="Arial" w:hAnsi="Arial" w:cs="Arial"/>
          <w:spacing w:val="-2"/>
          <w:sz w:val="24"/>
          <w:szCs w:val="24"/>
          <w:vertAlign w:val="superscript"/>
          <w:lang w:val="es-CO"/>
        </w:rPr>
        <w:instrText xml:space="preserve"> NOTEREF _Ref498678577 \h </w:instrText>
      </w:r>
      <w:r w:rsidR="00F504AC">
        <w:rPr>
          <w:rFonts w:ascii="Arial" w:hAnsi="Arial" w:cs="Arial"/>
          <w:spacing w:val="-2"/>
          <w:sz w:val="24"/>
          <w:szCs w:val="24"/>
          <w:vertAlign w:val="superscript"/>
          <w:lang w:val="es-CO"/>
        </w:rPr>
        <w:instrText xml:space="preserve"> \* MERGEFORMAT </w:instrText>
      </w:r>
      <w:r w:rsidR="007931AA" w:rsidRPr="00F504AC">
        <w:rPr>
          <w:rFonts w:ascii="Arial" w:hAnsi="Arial" w:cs="Arial"/>
          <w:spacing w:val="-2"/>
          <w:sz w:val="24"/>
          <w:szCs w:val="24"/>
          <w:vertAlign w:val="superscript"/>
          <w:lang w:val="es-CO"/>
        </w:rPr>
      </w:r>
      <w:r w:rsidR="007931AA" w:rsidRPr="00F504AC">
        <w:rPr>
          <w:rFonts w:ascii="Arial" w:hAnsi="Arial" w:cs="Arial"/>
          <w:spacing w:val="-2"/>
          <w:sz w:val="24"/>
          <w:szCs w:val="24"/>
          <w:vertAlign w:val="superscript"/>
          <w:lang w:val="es-CO"/>
        </w:rPr>
        <w:fldChar w:fldCharType="separate"/>
      </w:r>
      <w:r w:rsidR="00395125">
        <w:rPr>
          <w:rFonts w:ascii="Arial" w:hAnsi="Arial" w:cs="Arial"/>
          <w:spacing w:val="-2"/>
          <w:sz w:val="24"/>
          <w:szCs w:val="24"/>
          <w:vertAlign w:val="superscript"/>
          <w:lang w:val="es-CO"/>
        </w:rPr>
        <w:t>36</w:t>
      </w:r>
      <w:r w:rsidR="007931AA" w:rsidRPr="00F504AC">
        <w:rPr>
          <w:rFonts w:ascii="Arial" w:hAnsi="Arial" w:cs="Arial"/>
          <w:spacing w:val="-2"/>
          <w:sz w:val="24"/>
          <w:szCs w:val="24"/>
          <w:vertAlign w:val="superscript"/>
          <w:lang w:val="es-CO"/>
        </w:rPr>
        <w:fldChar w:fldCharType="end"/>
      </w:r>
      <w:r w:rsidR="008B4A7F" w:rsidRPr="00F504AC">
        <w:rPr>
          <w:rFonts w:ascii="Arial" w:hAnsi="Arial" w:cs="Arial"/>
          <w:spacing w:val="-2"/>
          <w:sz w:val="24"/>
          <w:szCs w:val="24"/>
          <w:lang w:val="es-CO"/>
        </w:rPr>
        <w:t xml:space="preserve"> </w:t>
      </w:r>
      <w:r w:rsidR="006748B8" w:rsidRPr="00F504AC">
        <w:rPr>
          <w:rFonts w:ascii="Arial" w:hAnsi="Arial" w:cs="Arial"/>
          <w:spacing w:val="-2"/>
          <w:sz w:val="24"/>
          <w:szCs w:val="24"/>
          <w:lang w:val="es-CO"/>
        </w:rPr>
        <w:t>El nivel de detalle de identificación dado el grado de dificultad en cada grupo del bentos se podrá a</w:t>
      </w:r>
      <w:r w:rsidR="00AD22BE" w:rsidRPr="00F504AC">
        <w:rPr>
          <w:rFonts w:ascii="Arial" w:hAnsi="Arial" w:cs="Arial"/>
          <w:spacing w:val="-2"/>
          <w:sz w:val="24"/>
          <w:szCs w:val="24"/>
          <w:lang w:val="es-CO"/>
        </w:rPr>
        <w:t>ceptar a nivel de especie para e</w:t>
      </w:r>
      <w:r w:rsidR="006748B8" w:rsidRPr="00F504AC">
        <w:rPr>
          <w:rFonts w:ascii="Arial" w:hAnsi="Arial" w:cs="Arial"/>
          <w:spacing w:val="-2"/>
          <w:sz w:val="24"/>
          <w:szCs w:val="24"/>
          <w:lang w:val="es-CO"/>
        </w:rPr>
        <w:t>pifauna y a nivel de familia para macro</w:t>
      </w:r>
      <w:r w:rsidR="00913FAB" w:rsidRPr="00F504AC">
        <w:rPr>
          <w:rFonts w:ascii="Arial" w:hAnsi="Arial" w:cs="Arial"/>
          <w:spacing w:val="-2"/>
          <w:sz w:val="24"/>
          <w:szCs w:val="24"/>
          <w:lang w:val="es-CO"/>
        </w:rPr>
        <w:t>in</w:t>
      </w:r>
      <w:r w:rsidR="006748B8" w:rsidRPr="00F504AC">
        <w:rPr>
          <w:rFonts w:ascii="Arial" w:hAnsi="Arial" w:cs="Arial"/>
          <w:spacing w:val="-2"/>
          <w:sz w:val="24"/>
          <w:szCs w:val="24"/>
          <w:lang w:val="es-CO"/>
        </w:rPr>
        <w:t xml:space="preserve">fauna. </w:t>
      </w:r>
    </w:p>
    <w:p w14:paraId="3A09D56C" w14:textId="77777777" w:rsidR="00280008" w:rsidRPr="00F504AC" w:rsidRDefault="006748B8" w:rsidP="002F015E">
      <w:pPr>
        <w:pStyle w:val="Default"/>
        <w:numPr>
          <w:ilvl w:val="0"/>
          <w:numId w:val="11"/>
        </w:numPr>
        <w:jc w:val="both"/>
        <w:rPr>
          <w:rFonts w:ascii="Arial" w:hAnsi="Arial" w:cs="Arial"/>
          <w:spacing w:val="-2"/>
          <w:sz w:val="24"/>
          <w:szCs w:val="24"/>
          <w:lang w:val="es-CO"/>
        </w:rPr>
      </w:pPr>
      <w:r w:rsidRPr="00F504AC">
        <w:rPr>
          <w:rFonts w:ascii="Arial" w:hAnsi="Arial" w:cs="Arial"/>
          <w:spacing w:val="-2"/>
          <w:sz w:val="24"/>
          <w:szCs w:val="24"/>
          <w:lang w:val="es-CO"/>
        </w:rPr>
        <w:t xml:space="preserve">El </w:t>
      </w:r>
      <w:r w:rsidR="00651F0A" w:rsidRPr="00F504AC">
        <w:rPr>
          <w:rFonts w:ascii="Arial" w:hAnsi="Arial" w:cs="Arial"/>
          <w:spacing w:val="-2"/>
          <w:sz w:val="24"/>
          <w:szCs w:val="24"/>
          <w:lang w:val="es-CO"/>
        </w:rPr>
        <w:t xml:space="preserve">EIA deberá </w:t>
      </w:r>
      <w:r w:rsidR="006503F1" w:rsidRPr="00F504AC">
        <w:rPr>
          <w:rFonts w:ascii="Arial" w:hAnsi="Arial" w:cs="Arial"/>
          <w:spacing w:val="-2"/>
          <w:sz w:val="24"/>
          <w:szCs w:val="24"/>
          <w:lang w:val="es-CO"/>
        </w:rPr>
        <w:t xml:space="preserve">allegar </w:t>
      </w:r>
      <w:r w:rsidRPr="00F504AC">
        <w:rPr>
          <w:rFonts w:ascii="Arial" w:hAnsi="Arial" w:cs="Arial"/>
          <w:spacing w:val="-2"/>
          <w:sz w:val="24"/>
          <w:szCs w:val="24"/>
          <w:lang w:val="es-CO"/>
        </w:rPr>
        <w:t xml:space="preserve">a través de métodos estadísticos univariados, gráficos y multidimensionales, </w:t>
      </w:r>
      <w:r w:rsidR="006503F1" w:rsidRPr="00F504AC">
        <w:rPr>
          <w:rFonts w:ascii="Arial" w:hAnsi="Arial" w:cs="Arial"/>
          <w:spacing w:val="-2"/>
          <w:sz w:val="24"/>
          <w:szCs w:val="24"/>
          <w:lang w:val="es-CO"/>
        </w:rPr>
        <w:t xml:space="preserve">el cálculo de los siguientes parámetros comunitarios: (1) riqueza acumulada de familias, especies o morfoespecies (número total de taxa presentes en cada estación), (2) densidad promedio y (3) la diversidad de familias, especies o </w:t>
      </w:r>
      <w:r w:rsidR="006503F1" w:rsidRPr="00F504AC">
        <w:rPr>
          <w:rFonts w:ascii="Arial" w:hAnsi="Arial" w:cs="Arial"/>
          <w:spacing w:val="-2"/>
          <w:sz w:val="24"/>
          <w:szCs w:val="24"/>
          <w:lang w:val="es-CO"/>
        </w:rPr>
        <w:lastRenderedPageBreak/>
        <w:t xml:space="preserve">morfoespecies (el índice de Diversidad de Shannon-Wiener (H’) índice de Uniformidad de Pielou (J) e índice de Dominancia de Simpson (λ)). Asimismo, </w:t>
      </w:r>
      <w:r w:rsidR="00473B78" w:rsidRPr="00F504AC">
        <w:rPr>
          <w:rFonts w:ascii="Arial" w:hAnsi="Arial" w:cs="Arial"/>
          <w:spacing w:val="-2"/>
          <w:sz w:val="24"/>
          <w:szCs w:val="24"/>
          <w:lang w:val="es-CO"/>
        </w:rPr>
        <w:t xml:space="preserve">se deberán presentar </w:t>
      </w:r>
      <w:r w:rsidR="006503F1" w:rsidRPr="00F504AC">
        <w:rPr>
          <w:rFonts w:ascii="Arial" w:hAnsi="Arial" w:cs="Arial"/>
          <w:spacing w:val="-2"/>
          <w:sz w:val="24"/>
          <w:szCs w:val="24"/>
          <w:lang w:val="es-CO"/>
        </w:rPr>
        <w:t>los análisis de los patrones de la macrofauna bentónica realizados utilizando las curvas de K-dominancia para visualizar perfiles de diversidad.</w:t>
      </w:r>
      <w:r w:rsidRPr="00F504AC">
        <w:rPr>
          <w:rFonts w:ascii="Arial" w:hAnsi="Arial" w:cs="Arial"/>
          <w:spacing w:val="-2"/>
          <w:sz w:val="24"/>
          <w:szCs w:val="24"/>
          <w:lang w:val="es-CO"/>
        </w:rPr>
        <w:t xml:space="preserve"> </w:t>
      </w:r>
    </w:p>
    <w:p w14:paraId="264D70AB" w14:textId="77777777" w:rsidR="00280008" w:rsidRPr="00F504AC" w:rsidRDefault="00AD22BE" w:rsidP="002F015E">
      <w:pPr>
        <w:pStyle w:val="Default"/>
        <w:numPr>
          <w:ilvl w:val="0"/>
          <w:numId w:val="11"/>
        </w:numPr>
        <w:jc w:val="both"/>
        <w:rPr>
          <w:rFonts w:ascii="Arial" w:hAnsi="Arial" w:cs="Arial"/>
          <w:spacing w:val="-2"/>
          <w:sz w:val="24"/>
          <w:szCs w:val="24"/>
          <w:lang w:val="es-CO"/>
        </w:rPr>
      </w:pPr>
      <w:r w:rsidRPr="00F504AC">
        <w:rPr>
          <w:rFonts w:ascii="Arial" w:hAnsi="Arial" w:cs="Arial"/>
          <w:spacing w:val="-2"/>
          <w:sz w:val="24"/>
          <w:szCs w:val="24"/>
          <w:lang w:val="es-CO"/>
        </w:rPr>
        <w:t>Para el componente de e</w:t>
      </w:r>
      <w:r w:rsidR="00473B78" w:rsidRPr="00F504AC">
        <w:rPr>
          <w:rFonts w:ascii="Arial" w:hAnsi="Arial" w:cs="Arial"/>
          <w:spacing w:val="-2"/>
          <w:sz w:val="24"/>
          <w:szCs w:val="24"/>
          <w:lang w:val="es-CO"/>
        </w:rPr>
        <w:t>pifauna se puede considerar</w:t>
      </w:r>
      <w:r w:rsidR="006503F1" w:rsidRPr="00F504AC">
        <w:rPr>
          <w:rFonts w:ascii="Arial" w:hAnsi="Arial" w:cs="Arial"/>
          <w:spacing w:val="-2"/>
          <w:sz w:val="24"/>
          <w:szCs w:val="24"/>
          <w:lang w:val="es-CO"/>
        </w:rPr>
        <w:t xml:space="preserve"> información obtenida a través de la caracterización</w:t>
      </w:r>
      <w:r w:rsidR="00473B78" w:rsidRPr="00F504AC">
        <w:rPr>
          <w:rFonts w:ascii="Arial" w:hAnsi="Arial" w:cs="Arial"/>
          <w:spacing w:val="-2"/>
          <w:sz w:val="24"/>
          <w:szCs w:val="24"/>
          <w:lang w:val="es-CO"/>
        </w:rPr>
        <w:t xml:space="preserve"> visual (ROV, AUV, cámaras etc).</w:t>
      </w:r>
    </w:p>
    <w:p w14:paraId="03E82133" w14:textId="77777777" w:rsidR="00280008" w:rsidRPr="00F504AC" w:rsidRDefault="00473B78" w:rsidP="002F015E">
      <w:pPr>
        <w:pStyle w:val="Default"/>
        <w:numPr>
          <w:ilvl w:val="0"/>
          <w:numId w:val="11"/>
        </w:numPr>
        <w:jc w:val="both"/>
        <w:rPr>
          <w:rFonts w:ascii="Arial" w:hAnsi="Arial" w:cs="Arial"/>
          <w:spacing w:val="-2"/>
          <w:sz w:val="24"/>
          <w:szCs w:val="24"/>
          <w:lang w:val="es-CO"/>
        </w:rPr>
      </w:pPr>
      <w:r w:rsidRPr="00F504AC">
        <w:rPr>
          <w:rFonts w:ascii="Arial" w:hAnsi="Arial" w:cs="Arial"/>
          <w:spacing w:val="-2"/>
          <w:sz w:val="24"/>
          <w:szCs w:val="24"/>
          <w:lang w:val="es-CO"/>
        </w:rPr>
        <w:t>Para la comunidad de macro</w:t>
      </w:r>
      <w:r w:rsidR="00913FAB" w:rsidRPr="00F504AC">
        <w:rPr>
          <w:rFonts w:ascii="Arial" w:hAnsi="Arial" w:cs="Arial"/>
          <w:spacing w:val="-2"/>
          <w:sz w:val="24"/>
          <w:szCs w:val="24"/>
          <w:lang w:val="es-CO"/>
        </w:rPr>
        <w:t>in</w:t>
      </w:r>
      <w:r w:rsidRPr="00F504AC">
        <w:rPr>
          <w:rFonts w:ascii="Arial" w:hAnsi="Arial" w:cs="Arial"/>
          <w:spacing w:val="-2"/>
          <w:sz w:val="24"/>
          <w:szCs w:val="24"/>
          <w:lang w:val="es-CO"/>
        </w:rPr>
        <w:t>fauna se deberá</w:t>
      </w:r>
      <w:r w:rsidR="006503F1" w:rsidRPr="00F504AC">
        <w:rPr>
          <w:rFonts w:ascii="Arial" w:hAnsi="Arial" w:cs="Arial"/>
          <w:spacing w:val="-2"/>
          <w:sz w:val="24"/>
          <w:szCs w:val="24"/>
          <w:lang w:val="es-CO"/>
        </w:rPr>
        <w:t xml:space="preserve"> determinar el nivel de tensión ecológica (estrés) por contaminación natural sobre </w:t>
      </w:r>
      <w:r w:rsidRPr="00F504AC">
        <w:rPr>
          <w:rFonts w:ascii="Arial" w:hAnsi="Arial" w:cs="Arial"/>
          <w:spacing w:val="-2"/>
          <w:sz w:val="24"/>
          <w:szCs w:val="24"/>
          <w:lang w:val="es-CO"/>
        </w:rPr>
        <w:t xml:space="preserve">éstas </w:t>
      </w:r>
      <w:r w:rsidR="006503F1" w:rsidRPr="00F504AC">
        <w:rPr>
          <w:rFonts w:ascii="Arial" w:hAnsi="Arial" w:cs="Arial"/>
          <w:spacing w:val="-2"/>
          <w:sz w:val="24"/>
          <w:szCs w:val="24"/>
          <w:lang w:val="es-CO"/>
        </w:rPr>
        <w:t>en cada estación, mediante el método gráfico de Curvas ABC (Comparación Abundancia y Biomasa). Sobre esta información, llevar a cabo el análisis de correlación entre la variabilidad de la comunidad macroinfaunal por estación y los parámetros físicos y químicos que se midan en el sedimento (p. ej. análisis BioEnv).</w:t>
      </w:r>
    </w:p>
    <w:p w14:paraId="7B4E432B" w14:textId="77777777" w:rsidR="006503F1" w:rsidRPr="00F504AC" w:rsidRDefault="00280008" w:rsidP="002F015E">
      <w:pPr>
        <w:pStyle w:val="Default"/>
        <w:numPr>
          <w:ilvl w:val="0"/>
          <w:numId w:val="11"/>
        </w:numPr>
        <w:jc w:val="both"/>
        <w:rPr>
          <w:rFonts w:ascii="Arial" w:hAnsi="Arial" w:cs="Arial"/>
          <w:spacing w:val="-2"/>
          <w:sz w:val="24"/>
          <w:szCs w:val="24"/>
          <w:lang w:val="es-CO"/>
        </w:rPr>
      </w:pPr>
      <w:r w:rsidRPr="00F504AC">
        <w:rPr>
          <w:rFonts w:ascii="Arial" w:hAnsi="Arial" w:cs="Arial"/>
          <w:spacing w:val="-2"/>
          <w:sz w:val="24"/>
          <w:szCs w:val="24"/>
          <w:lang w:val="es-CO"/>
        </w:rPr>
        <w:t>Se deberá</w:t>
      </w:r>
      <w:r w:rsidR="006503F1" w:rsidRPr="00F504AC">
        <w:rPr>
          <w:rFonts w:ascii="Arial" w:hAnsi="Arial" w:cs="Arial"/>
          <w:spacing w:val="-2"/>
          <w:sz w:val="24"/>
          <w:szCs w:val="24"/>
          <w:lang w:val="es-CO"/>
        </w:rPr>
        <w:t xml:space="preserve"> presentar la descripción de los patrones espaciales en la distribución y abundancia y la identificación de correlaciones ambientales con los patrones biológicos, mediante análisis de clasificación por el método jerárquico aglomerado denominado Unweighted Pair-Group (UPGMA), cuyos resultados se mostrarán en forma de dendrogramas. Para ello se determinarán previamente las similitudes de Bray-Curtis en cada estación, con base en las abundancias transformadas bajo la Ley de Taylor.</w:t>
      </w:r>
    </w:p>
    <w:p w14:paraId="0473B7D2" w14:textId="77777777" w:rsidR="008C383B" w:rsidRPr="00F504AC" w:rsidRDefault="008C383B" w:rsidP="001D5D76">
      <w:pPr>
        <w:pStyle w:val="Default"/>
        <w:jc w:val="both"/>
        <w:rPr>
          <w:rFonts w:ascii="Arial" w:hAnsi="Arial" w:cs="Arial"/>
          <w:spacing w:val="-2"/>
          <w:sz w:val="24"/>
          <w:szCs w:val="24"/>
          <w:lang w:val="es-CO"/>
        </w:rPr>
      </w:pPr>
    </w:p>
    <w:p w14:paraId="665F95AE" w14:textId="77777777" w:rsidR="00473B78" w:rsidRPr="00F504AC" w:rsidRDefault="00473B78">
      <w:pPr>
        <w:pStyle w:val="Ttulo4"/>
      </w:pPr>
      <w:r w:rsidRPr="00F504AC">
        <w:t>Comunidad pla</w:t>
      </w:r>
      <w:r w:rsidR="006D709C" w:rsidRPr="00F504AC">
        <w:t>nc</w:t>
      </w:r>
      <w:r w:rsidRPr="00F504AC">
        <w:t>tónica</w:t>
      </w:r>
    </w:p>
    <w:p w14:paraId="7BFE1C5C" w14:textId="77777777" w:rsidR="000B622A" w:rsidRPr="00F504AC" w:rsidRDefault="000B622A" w:rsidP="000B622A">
      <w:pPr>
        <w:rPr>
          <w:lang w:val="es-CO"/>
        </w:rPr>
      </w:pPr>
    </w:p>
    <w:p w14:paraId="5E92E1B1" w14:textId="77777777" w:rsidR="001C4C30" w:rsidRPr="00F504AC" w:rsidRDefault="007B4D20" w:rsidP="002F015E">
      <w:pPr>
        <w:pStyle w:val="Default"/>
        <w:numPr>
          <w:ilvl w:val="0"/>
          <w:numId w:val="11"/>
        </w:numPr>
        <w:jc w:val="both"/>
        <w:rPr>
          <w:rFonts w:ascii="Arial" w:hAnsi="Arial" w:cs="Arial"/>
          <w:spacing w:val="-2"/>
          <w:sz w:val="24"/>
          <w:szCs w:val="24"/>
          <w:lang w:val="es-CO"/>
        </w:rPr>
      </w:pPr>
      <w:r w:rsidRPr="00F504AC">
        <w:rPr>
          <w:rFonts w:ascii="Arial" w:hAnsi="Arial" w:cs="Arial"/>
          <w:spacing w:val="-2"/>
          <w:sz w:val="24"/>
          <w:szCs w:val="24"/>
          <w:lang w:val="es-CO"/>
        </w:rPr>
        <w:t xml:space="preserve">El EIA </w:t>
      </w:r>
      <w:r w:rsidR="00707C23" w:rsidRPr="00F504AC">
        <w:rPr>
          <w:rFonts w:ascii="Arial" w:hAnsi="Arial" w:cs="Arial"/>
          <w:spacing w:val="-2"/>
          <w:sz w:val="24"/>
          <w:szCs w:val="24"/>
          <w:lang w:val="es-CO"/>
        </w:rPr>
        <w:t xml:space="preserve">debe </w:t>
      </w:r>
      <w:r w:rsidR="00BA7097" w:rsidRPr="00F504AC">
        <w:rPr>
          <w:rFonts w:ascii="Arial" w:hAnsi="Arial" w:cs="Arial"/>
          <w:spacing w:val="-2"/>
          <w:sz w:val="24"/>
          <w:szCs w:val="24"/>
          <w:lang w:val="es-CO"/>
        </w:rPr>
        <w:t>evaluar</w:t>
      </w:r>
      <w:r w:rsidR="00707C23" w:rsidRPr="00F504AC">
        <w:rPr>
          <w:rFonts w:ascii="Arial" w:hAnsi="Arial" w:cs="Arial"/>
          <w:spacing w:val="-2"/>
          <w:sz w:val="24"/>
          <w:szCs w:val="24"/>
          <w:lang w:val="es-CO"/>
        </w:rPr>
        <w:t xml:space="preserve"> </w:t>
      </w:r>
      <w:r w:rsidR="001C4C30" w:rsidRPr="00F504AC">
        <w:rPr>
          <w:rFonts w:ascii="Arial" w:hAnsi="Arial" w:cs="Arial"/>
          <w:spacing w:val="-2"/>
          <w:sz w:val="24"/>
          <w:szCs w:val="24"/>
          <w:lang w:val="es-CO"/>
        </w:rPr>
        <w:t xml:space="preserve">la abundancia, riqueza específica y diversidad del fitoplancton, zooplancton e ictioplancton (huevos y larvas de peces) en el área de influencia del proyecto. </w:t>
      </w:r>
    </w:p>
    <w:p w14:paraId="43E92F46" w14:textId="2C71353A" w:rsidR="00536637" w:rsidRPr="00F504AC" w:rsidRDefault="001C4C30" w:rsidP="002F015E">
      <w:pPr>
        <w:pStyle w:val="Default"/>
        <w:numPr>
          <w:ilvl w:val="0"/>
          <w:numId w:val="11"/>
        </w:numPr>
        <w:jc w:val="both"/>
        <w:rPr>
          <w:rFonts w:ascii="Arial" w:hAnsi="Arial" w:cs="Arial"/>
          <w:spacing w:val="-2"/>
          <w:sz w:val="24"/>
          <w:szCs w:val="24"/>
          <w:lang w:val="es-CO"/>
        </w:rPr>
      </w:pPr>
      <w:r w:rsidRPr="00F504AC">
        <w:rPr>
          <w:rFonts w:ascii="Arial" w:hAnsi="Arial" w:cs="Arial"/>
          <w:spacing w:val="-2"/>
          <w:sz w:val="24"/>
          <w:szCs w:val="24"/>
          <w:lang w:val="es-CO"/>
        </w:rPr>
        <w:t>En aguas someras, y bien mezcladas, puede ser suficiente con una muestra a 1-2 m. de la superficie y otra a 1-2 m del fondo. En aguas más profundas y estratificadas se sugiere diseñar el esfuerzo de muestreo basado en la intensidad lumínica tal como lo señala el protocolo de muestreo para plancton en el Manual de métodos de ecosistemas marinos y costeros con miras a establecer impactos ambientales de IN</w:t>
      </w:r>
      <w:r w:rsidR="007B4D20" w:rsidRPr="00F504AC">
        <w:rPr>
          <w:rFonts w:ascii="Arial" w:hAnsi="Arial" w:cs="Arial"/>
          <w:spacing w:val="-2"/>
          <w:sz w:val="24"/>
          <w:szCs w:val="24"/>
          <w:lang w:val="es-CO"/>
        </w:rPr>
        <w:t>VEMAR-ANH (Báez-Polo ed.,2013</w:t>
      </w:r>
      <w:r w:rsidR="0035600B" w:rsidRPr="00F504AC">
        <w:rPr>
          <w:rFonts w:ascii="Arial" w:hAnsi="Arial" w:cs="Arial"/>
          <w:spacing w:val="-2"/>
          <w:sz w:val="24"/>
          <w:szCs w:val="24"/>
          <w:lang w:val="es-CO"/>
        </w:rPr>
        <w:t>).</w:t>
      </w:r>
      <w:r w:rsidR="008B4A7F" w:rsidRPr="00F504AC">
        <w:rPr>
          <w:rFonts w:ascii="Arial" w:hAnsi="Arial" w:cs="Arial"/>
          <w:spacing w:val="-2"/>
          <w:sz w:val="24"/>
          <w:szCs w:val="24"/>
          <w:vertAlign w:val="superscript"/>
          <w:lang w:val="es-CO"/>
        </w:rPr>
        <w:fldChar w:fldCharType="begin"/>
      </w:r>
      <w:r w:rsidR="008B4A7F" w:rsidRPr="00F504AC">
        <w:rPr>
          <w:rFonts w:ascii="Arial" w:hAnsi="Arial" w:cs="Arial"/>
          <w:spacing w:val="-2"/>
          <w:sz w:val="24"/>
          <w:szCs w:val="24"/>
          <w:vertAlign w:val="superscript"/>
          <w:lang w:val="es-CO"/>
        </w:rPr>
        <w:instrText xml:space="preserve"> NOTEREF _Ref498678577 \h </w:instrText>
      </w:r>
      <w:r w:rsidR="00F504AC">
        <w:rPr>
          <w:rFonts w:ascii="Arial" w:hAnsi="Arial" w:cs="Arial"/>
          <w:spacing w:val="-2"/>
          <w:sz w:val="24"/>
          <w:szCs w:val="24"/>
          <w:vertAlign w:val="superscript"/>
          <w:lang w:val="es-CO"/>
        </w:rPr>
        <w:instrText xml:space="preserve"> \* MERGEFORMAT </w:instrText>
      </w:r>
      <w:r w:rsidR="008B4A7F" w:rsidRPr="00F504AC">
        <w:rPr>
          <w:rFonts w:ascii="Arial" w:hAnsi="Arial" w:cs="Arial"/>
          <w:spacing w:val="-2"/>
          <w:sz w:val="24"/>
          <w:szCs w:val="24"/>
          <w:vertAlign w:val="superscript"/>
          <w:lang w:val="es-CO"/>
        </w:rPr>
      </w:r>
      <w:r w:rsidR="008B4A7F" w:rsidRPr="00F504AC">
        <w:rPr>
          <w:rFonts w:ascii="Arial" w:hAnsi="Arial" w:cs="Arial"/>
          <w:spacing w:val="-2"/>
          <w:sz w:val="24"/>
          <w:szCs w:val="24"/>
          <w:vertAlign w:val="superscript"/>
          <w:lang w:val="es-CO"/>
        </w:rPr>
        <w:fldChar w:fldCharType="separate"/>
      </w:r>
      <w:r w:rsidR="00395125">
        <w:rPr>
          <w:rFonts w:ascii="Arial" w:hAnsi="Arial" w:cs="Arial"/>
          <w:spacing w:val="-2"/>
          <w:sz w:val="24"/>
          <w:szCs w:val="24"/>
          <w:vertAlign w:val="superscript"/>
          <w:lang w:val="es-CO"/>
        </w:rPr>
        <w:t>36</w:t>
      </w:r>
      <w:r w:rsidR="008B4A7F" w:rsidRPr="00F504AC">
        <w:rPr>
          <w:rFonts w:ascii="Arial" w:hAnsi="Arial" w:cs="Arial"/>
          <w:spacing w:val="-2"/>
          <w:sz w:val="24"/>
          <w:szCs w:val="24"/>
          <w:vertAlign w:val="superscript"/>
          <w:lang w:val="es-CO"/>
        </w:rPr>
        <w:fldChar w:fldCharType="end"/>
      </w:r>
      <w:r w:rsidR="008B4A7F" w:rsidRPr="00F504AC">
        <w:rPr>
          <w:rFonts w:ascii="Arial" w:hAnsi="Arial" w:cs="Arial"/>
          <w:spacing w:val="-2"/>
          <w:sz w:val="24"/>
          <w:szCs w:val="24"/>
          <w:lang w:val="es-CO"/>
        </w:rPr>
        <w:t xml:space="preserve"> </w:t>
      </w:r>
      <w:r w:rsidRPr="00F504AC">
        <w:rPr>
          <w:rFonts w:ascii="Arial" w:hAnsi="Arial" w:cs="Arial"/>
          <w:spacing w:val="-2"/>
          <w:sz w:val="24"/>
          <w:szCs w:val="24"/>
          <w:lang w:val="es-CO"/>
        </w:rPr>
        <w:t xml:space="preserve">Para la identificación y recuento de especies de fitoplancton se </w:t>
      </w:r>
      <w:r w:rsidR="00536637" w:rsidRPr="00F504AC">
        <w:rPr>
          <w:rFonts w:ascii="Arial" w:hAnsi="Arial" w:cs="Arial"/>
          <w:spacing w:val="-2"/>
          <w:sz w:val="24"/>
          <w:szCs w:val="24"/>
          <w:lang w:val="es-CO"/>
        </w:rPr>
        <w:t>sugiere</w:t>
      </w:r>
      <w:r w:rsidRPr="00F504AC">
        <w:rPr>
          <w:rFonts w:ascii="Arial" w:hAnsi="Arial" w:cs="Arial"/>
          <w:spacing w:val="-2"/>
          <w:sz w:val="24"/>
          <w:szCs w:val="24"/>
          <w:lang w:val="es-CO"/>
        </w:rPr>
        <w:t xml:space="preserve"> seguir la técnica descrita por </w:t>
      </w:r>
      <w:r w:rsidR="00536637" w:rsidRPr="00F504AC">
        <w:rPr>
          <w:rFonts w:ascii="Arial" w:hAnsi="Arial" w:cs="Arial"/>
          <w:spacing w:val="-2"/>
          <w:sz w:val="24"/>
          <w:szCs w:val="24"/>
          <w:lang w:val="es-CO"/>
        </w:rPr>
        <w:t>Utermöhl (1958)</w:t>
      </w:r>
      <w:r w:rsidR="00536637" w:rsidRPr="00F504AC">
        <w:rPr>
          <w:rStyle w:val="Refdenotaalfinal"/>
          <w:rFonts w:ascii="Arial" w:hAnsi="Arial" w:cs="Arial"/>
          <w:spacing w:val="-2"/>
          <w:sz w:val="24"/>
          <w:szCs w:val="24"/>
          <w:lang w:val="es-CO"/>
        </w:rPr>
        <w:endnoteReference w:id="45"/>
      </w:r>
      <w:r w:rsidR="00536637" w:rsidRPr="00F504AC">
        <w:rPr>
          <w:rFonts w:ascii="Arial" w:hAnsi="Arial" w:cs="Arial"/>
          <w:spacing w:val="-2"/>
          <w:sz w:val="24"/>
          <w:szCs w:val="24"/>
          <w:lang w:val="es-CO"/>
        </w:rPr>
        <w:t xml:space="preserve"> </w:t>
      </w:r>
    </w:p>
    <w:p w14:paraId="63C76074" w14:textId="77777777" w:rsidR="001C4C30" w:rsidRPr="00F504AC" w:rsidRDefault="001C4C30" w:rsidP="002F015E">
      <w:pPr>
        <w:pStyle w:val="Default"/>
        <w:numPr>
          <w:ilvl w:val="0"/>
          <w:numId w:val="11"/>
        </w:numPr>
        <w:jc w:val="both"/>
        <w:rPr>
          <w:rFonts w:ascii="Arial" w:hAnsi="Arial" w:cs="Arial"/>
          <w:spacing w:val="-2"/>
          <w:sz w:val="24"/>
          <w:szCs w:val="24"/>
          <w:lang w:val="es-CO"/>
        </w:rPr>
      </w:pPr>
      <w:r w:rsidRPr="00F504AC">
        <w:rPr>
          <w:rFonts w:ascii="Arial" w:hAnsi="Arial" w:cs="Arial"/>
          <w:spacing w:val="-2"/>
          <w:sz w:val="24"/>
          <w:szCs w:val="24"/>
          <w:lang w:val="es-CO"/>
        </w:rPr>
        <w:t>Para este componente se debe emplear l</w:t>
      </w:r>
      <w:r w:rsidR="00536637" w:rsidRPr="00F504AC">
        <w:rPr>
          <w:rFonts w:ascii="Arial" w:hAnsi="Arial" w:cs="Arial"/>
          <w:spacing w:val="-2"/>
          <w:sz w:val="24"/>
          <w:szCs w:val="24"/>
          <w:lang w:val="es-CO"/>
        </w:rPr>
        <w:t xml:space="preserve">a misma estrategia estadística y </w:t>
      </w:r>
      <w:r w:rsidRPr="00F504AC">
        <w:rPr>
          <w:rFonts w:ascii="Arial" w:hAnsi="Arial" w:cs="Arial"/>
          <w:spacing w:val="-2"/>
          <w:sz w:val="24"/>
          <w:szCs w:val="24"/>
          <w:lang w:val="es-CO"/>
        </w:rPr>
        <w:t>representación de los patrones espaciales de la estructura de cada comunidad y su relación con las variables fisicoquímicas que se miden en el agua como se realizará en la comunidad bentónica.</w:t>
      </w:r>
    </w:p>
    <w:p w14:paraId="72CC1BAD" w14:textId="77777777" w:rsidR="008C383B" w:rsidRPr="00F504AC" w:rsidRDefault="008C383B" w:rsidP="001D5D76">
      <w:pPr>
        <w:pStyle w:val="Default"/>
        <w:jc w:val="both"/>
        <w:rPr>
          <w:rFonts w:ascii="Arial" w:hAnsi="Arial" w:cs="Arial"/>
          <w:spacing w:val="-2"/>
          <w:sz w:val="24"/>
          <w:szCs w:val="24"/>
          <w:lang w:val="es-CO"/>
        </w:rPr>
      </w:pPr>
    </w:p>
    <w:p w14:paraId="1B4EBE60" w14:textId="77777777" w:rsidR="001C4C30" w:rsidRPr="00F504AC" w:rsidRDefault="001C4C30">
      <w:pPr>
        <w:pStyle w:val="Ttulo4"/>
      </w:pPr>
      <w:r w:rsidRPr="00F504AC">
        <w:t>Comunidad nectónica (peces e invertebrados vágiles).</w:t>
      </w:r>
    </w:p>
    <w:p w14:paraId="36EA2C89" w14:textId="77777777" w:rsidR="008C383B" w:rsidRPr="00F504AC" w:rsidRDefault="008C383B" w:rsidP="001D5D76">
      <w:pPr>
        <w:pStyle w:val="Default"/>
        <w:jc w:val="both"/>
        <w:rPr>
          <w:rFonts w:ascii="Arial" w:hAnsi="Arial" w:cs="Arial"/>
          <w:spacing w:val="-2"/>
          <w:sz w:val="24"/>
          <w:szCs w:val="24"/>
          <w:lang w:val="es-CO"/>
        </w:rPr>
      </w:pPr>
    </w:p>
    <w:p w14:paraId="50BB5E6F" w14:textId="77777777" w:rsidR="001C4C30" w:rsidRPr="00F504AC" w:rsidRDefault="001C4C30" w:rsidP="002F015E">
      <w:pPr>
        <w:pStyle w:val="Default"/>
        <w:numPr>
          <w:ilvl w:val="0"/>
          <w:numId w:val="11"/>
        </w:numPr>
        <w:jc w:val="both"/>
        <w:rPr>
          <w:rFonts w:ascii="Arial" w:hAnsi="Arial" w:cs="Arial"/>
          <w:spacing w:val="-2"/>
          <w:sz w:val="24"/>
          <w:szCs w:val="24"/>
          <w:lang w:val="es-CO"/>
        </w:rPr>
      </w:pPr>
      <w:r w:rsidRPr="00F504AC">
        <w:rPr>
          <w:rFonts w:ascii="Arial" w:hAnsi="Arial" w:cs="Arial"/>
          <w:spacing w:val="-2"/>
          <w:sz w:val="24"/>
          <w:szCs w:val="24"/>
          <w:lang w:val="es-CO"/>
        </w:rPr>
        <w:t>Se deberá presentar la información sobre la comunidad nectónica existente en el área de influencia del proyecto con base en información secundaria</w:t>
      </w:r>
      <w:r w:rsidR="007E5513" w:rsidRPr="00F504AC">
        <w:rPr>
          <w:rFonts w:ascii="Arial" w:hAnsi="Arial" w:cs="Arial"/>
          <w:spacing w:val="-2"/>
          <w:sz w:val="24"/>
          <w:szCs w:val="24"/>
          <w:lang w:val="es-CO"/>
        </w:rPr>
        <w:t xml:space="preserve"> y organizada en listados. I</w:t>
      </w:r>
      <w:r w:rsidRPr="00F504AC">
        <w:rPr>
          <w:rFonts w:ascii="Arial" w:hAnsi="Arial" w:cs="Arial"/>
          <w:spacing w:val="-2"/>
          <w:sz w:val="24"/>
          <w:szCs w:val="24"/>
          <w:lang w:val="es-CO"/>
        </w:rPr>
        <w:t>ncluir si son consideradas especies/</w:t>
      </w:r>
      <w:r w:rsidR="008F5049" w:rsidRPr="00F504AC">
        <w:rPr>
          <w:rFonts w:ascii="Arial" w:hAnsi="Arial" w:cs="Arial"/>
          <w:spacing w:val="-2"/>
          <w:sz w:val="24"/>
          <w:szCs w:val="24"/>
          <w:lang w:val="es-CO"/>
        </w:rPr>
        <w:t>individuos abundantes, comunes y raras.</w:t>
      </w:r>
      <w:r w:rsidRPr="00F504AC">
        <w:rPr>
          <w:rFonts w:ascii="Arial" w:hAnsi="Arial" w:cs="Arial"/>
          <w:spacing w:val="-2"/>
          <w:sz w:val="24"/>
          <w:szCs w:val="24"/>
          <w:lang w:val="es-CO"/>
        </w:rPr>
        <w:t xml:space="preserve"> La vigencia de esta información aportada para este requerimiento no podrá ser superior a </w:t>
      </w:r>
      <w:r w:rsidR="007E5513" w:rsidRPr="00F504AC">
        <w:rPr>
          <w:rFonts w:ascii="Arial" w:hAnsi="Arial" w:cs="Arial"/>
          <w:spacing w:val="-2"/>
          <w:sz w:val="24"/>
          <w:szCs w:val="24"/>
          <w:lang w:val="es-CO"/>
        </w:rPr>
        <w:lastRenderedPageBreak/>
        <w:t>los últimos cinco años</w:t>
      </w:r>
      <w:r w:rsidRPr="00F504AC">
        <w:rPr>
          <w:rFonts w:ascii="Arial" w:hAnsi="Arial" w:cs="Arial"/>
          <w:spacing w:val="-2"/>
          <w:sz w:val="24"/>
          <w:szCs w:val="24"/>
          <w:lang w:val="es-CO"/>
        </w:rPr>
        <w:t xml:space="preserve"> y </w:t>
      </w:r>
      <w:r w:rsidR="000B2439" w:rsidRPr="00F504AC">
        <w:rPr>
          <w:rFonts w:ascii="Arial" w:hAnsi="Arial" w:cs="Arial"/>
          <w:spacing w:val="-2"/>
          <w:sz w:val="24"/>
          <w:szCs w:val="24"/>
          <w:lang w:val="es-CO"/>
        </w:rPr>
        <w:t xml:space="preserve">debe estar </w:t>
      </w:r>
      <w:r w:rsidRPr="00F504AC">
        <w:rPr>
          <w:rFonts w:ascii="Arial" w:hAnsi="Arial" w:cs="Arial"/>
          <w:spacing w:val="-2"/>
          <w:sz w:val="24"/>
          <w:szCs w:val="24"/>
          <w:lang w:val="es-CO"/>
        </w:rPr>
        <w:t xml:space="preserve">registrada </w:t>
      </w:r>
      <w:r w:rsidR="000B2439" w:rsidRPr="00F504AC">
        <w:rPr>
          <w:rFonts w:ascii="Arial" w:hAnsi="Arial" w:cs="Arial"/>
          <w:spacing w:val="-2"/>
          <w:sz w:val="24"/>
          <w:szCs w:val="24"/>
          <w:lang w:val="es-CO"/>
        </w:rPr>
        <w:t xml:space="preserve">en las bases de datos y plataformas desarrolladas </w:t>
      </w:r>
      <w:r w:rsidRPr="00F504AC">
        <w:rPr>
          <w:rFonts w:ascii="Arial" w:hAnsi="Arial" w:cs="Arial"/>
          <w:spacing w:val="-2"/>
          <w:sz w:val="24"/>
          <w:szCs w:val="24"/>
          <w:lang w:val="es-CO"/>
        </w:rPr>
        <w:t xml:space="preserve">por las autoridades o institutos (AUNAP </w:t>
      </w:r>
      <w:r w:rsidR="005D194D" w:rsidRPr="00F504AC">
        <w:rPr>
          <w:rFonts w:ascii="Arial" w:hAnsi="Arial" w:cs="Arial"/>
          <w:spacing w:val="-2"/>
          <w:sz w:val="24"/>
          <w:szCs w:val="24"/>
          <w:lang w:val="es-CO"/>
        </w:rPr>
        <w:t xml:space="preserve">y SIPEIN de </w:t>
      </w:r>
      <w:r w:rsidRPr="00F504AC">
        <w:rPr>
          <w:rFonts w:ascii="Arial" w:hAnsi="Arial" w:cs="Arial"/>
          <w:spacing w:val="-2"/>
          <w:sz w:val="24"/>
          <w:szCs w:val="24"/>
          <w:lang w:val="es-CO"/>
        </w:rPr>
        <w:t>INVEMAR).</w:t>
      </w:r>
    </w:p>
    <w:p w14:paraId="3F2299EC" w14:textId="77777777" w:rsidR="001C4C30" w:rsidRPr="00F504AC" w:rsidRDefault="001C4C30" w:rsidP="001C4C30">
      <w:pPr>
        <w:pStyle w:val="Default"/>
        <w:ind w:left="360"/>
        <w:jc w:val="both"/>
        <w:rPr>
          <w:rFonts w:ascii="Arial" w:hAnsi="Arial" w:cs="Arial"/>
          <w:spacing w:val="-2"/>
          <w:sz w:val="24"/>
          <w:szCs w:val="24"/>
          <w:lang w:val="es-CO"/>
        </w:rPr>
      </w:pPr>
    </w:p>
    <w:p w14:paraId="2D77C528" w14:textId="77777777" w:rsidR="001C4C30" w:rsidRPr="00F504AC" w:rsidRDefault="001C4C30" w:rsidP="002F015E">
      <w:pPr>
        <w:pStyle w:val="Default"/>
        <w:numPr>
          <w:ilvl w:val="0"/>
          <w:numId w:val="11"/>
        </w:numPr>
        <w:jc w:val="both"/>
        <w:rPr>
          <w:rFonts w:ascii="Arial" w:hAnsi="Arial" w:cs="Arial"/>
          <w:spacing w:val="-2"/>
          <w:sz w:val="24"/>
          <w:szCs w:val="24"/>
          <w:lang w:val="es-CO"/>
        </w:rPr>
      </w:pPr>
      <w:r w:rsidRPr="00F504AC">
        <w:rPr>
          <w:rFonts w:ascii="Arial" w:hAnsi="Arial" w:cs="Arial"/>
          <w:spacing w:val="-2"/>
          <w:sz w:val="24"/>
          <w:szCs w:val="24"/>
          <w:lang w:val="es-CO"/>
        </w:rPr>
        <w:t>En el caso que la información secundaria no sea suficiente y se requiera caracterización de la comunidad nectónica</w:t>
      </w:r>
      <w:r w:rsidR="00707C23" w:rsidRPr="00F504AC">
        <w:rPr>
          <w:rFonts w:ascii="Arial" w:hAnsi="Arial" w:cs="Arial"/>
          <w:spacing w:val="-2"/>
          <w:sz w:val="24"/>
          <w:szCs w:val="24"/>
          <w:lang w:val="es-CO"/>
        </w:rPr>
        <w:t>,</w:t>
      </w:r>
      <w:r w:rsidRPr="00F504AC">
        <w:rPr>
          <w:rFonts w:ascii="Arial" w:hAnsi="Arial" w:cs="Arial"/>
          <w:spacing w:val="-2"/>
          <w:sz w:val="24"/>
          <w:szCs w:val="24"/>
          <w:lang w:val="es-CO"/>
        </w:rPr>
        <w:t xml:space="preserve"> se </w:t>
      </w:r>
      <w:r w:rsidR="00FB1460" w:rsidRPr="00F504AC">
        <w:rPr>
          <w:rFonts w:ascii="Arial" w:hAnsi="Arial" w:cs="Arial"/>
          <w:spacing w:val="-2"/>
          <w:sz w:val="24"/>
          <w:szCs w:val="24"/>
          <w:lang w:val="es-CO"/>
        </w:rPr>
        <w:t xml:space="preserve">deberá realizar la caracterización mediante artes de pesca (p. ej. palangres, trenes de nasas, redes, trasmallos, etc.), teniendo en cuenta sus características (área, volumen, poro de red, entre otros) o por detección hidroacústica de peces. Lo anterior para </w:t>
      </w:r>
      <w:r w:rsidRPr="00F504AC">
        <w:rPr>
          <w:rFonts w:ascii="Arial" w:hAnsi="Arial" w:cs="Arial"/>
          <w:spacing w:val="-2"/>
          <w:sz w:val="24"/>
          <w:szCs w:val="24"/>
          <w:lang w:val="es-CO"/>
        </w:rPr>
        <w:t>determinar la abundancia, riqueza específica, diversidad y distribución de especies o grupos de especies de interés comercial (para la actividad pesquera industrial, art</w:t>
      </w:r>
      <w:r w:rsidR="00EF5875" w:rsidRPr="00F504AC">
        <w:rPr>
          <w:rFonts w:ascii="Arial" w:hAnsi="Arial" w:cs="Arial"/>
          <w:spacing w:val="-2"/>
          <w:sz w:val="24"/>
          <w:szCs w:val="24"/>
          <w:lang w:val="es-CO"/>
        </w:rPr>
        <w:t>esanal y de subsistencia)</w:t>
      </w:r>
      <w:r w:rsidRPr="00F504AC">
        <w:rPr>
          <w:rFonts w:ascii="Arial" w:hAnsi="Arial" w:cs="Arial"/>
          <w:spacing w:val="-2"/>
          <w:sz w:val="24"/>
          <w:szCs w:val="24"/>
          <w:lang w:val="es-CO"/>
        </w:rPr>
        <w:t xml:space="preserve"> y</w:t>
      </w:r>
      <w:r w:rsidR="000F4680" w:rsidRPr="00F504AC">
        <w:rPr>
          <w:rFonts w:ascii="Arial" w:hAnsi="Arial" w:cs="Arial"/>
          <w:spacing w:val="-2"/>
          <w:sz w:val="24"/>
          <w:szCs w:val="24"/>
          <w:lang w:val="es-CO"/>
        </w:rPr>
        <w:t xml:space="preserve"> las especies</w:t>
      </w:r>
      <w:r w:rsidRPr="00F504AC">
        <w:rPr>
          <w:rFonts w:ascii="Arial" w:hAnsi="Arial" w:cs="Arial"/>
          <w:spacing w:val="-2"/>
          <w:sz w:val="24"/>
          <w:szCs w:val="24"/>
          <w:lang w:val="es-CO"/>
        </w:rPr>
        <w:t xml:space="preserve"> de importancia ecológica.</w:t>
      </w:r>
      <w:r w:rsidR="000B2439" w:rsidRPr="00F504AC">
        <w:rPr>
          <w:rFonts w:ascii="Arial" w:hAnsi="Arial" w:cs="Arial"/>
          <w:spacing w:val="-2"/>
          <w:sz w:val="24"/>
          <w:szCs w:val="24"/>
          <w:lang w:val="es-CO"/>
        </w:rPr>
        <w:t xml:space="preserve"> </w:t>
      </w:r>
    </w:p>
    <w:p w14:paraId="66D361E0" w14:textId="77777777" w:rsidR="001C4C30" w:rsidRPr="00F504AC" w:rsidRDefault="001C4C30" w:rsidP="000F4680">
      <w:pPr>
        <w:pStyle w:val="Default"/>
        <w:jc w:val="both"/>
        <w:rPr>
          <w:rFonts w:ascii="Arial" w:hAnsi="Arial" w:cs="Arial"/>
          <w:spacing w:val="-2"/>
          <w:sz w:val="24"/>
          <w:szCs w:val="24"/>
          <w:lang w:val="es-CO"/>
        </w:rPr>
      </w:pPr>
    </w:p>
    <w:p w14:paraId="565EC01D" w14:textId="77777777" w:rsidR="001C4C30" w:rsidRPr="00F504AC" w:rsidRDefault="008D1DF7" w:rsidP="002F015E">
      <w:pPr>
        <w:pStyle w:val="Default"/>
        <w:numPr>
          <w:ilvl w:val="0"/>
          <w:numId w:val="11"/>
        </w:numPr>
        <w:jc w:val="both"/>
        <w:rPr>
          <w:rFonts w:ascii="Arial" w:hAnsi="Arial" w:cs="Arial"/>
          <w:spacing w:val="-2"/>
          <w:sz w:val="24"/>
          <w:szCs w:val="24"/>
          <w:lang w:val="es-CO"/>
        </w:rPr>
      </w:pPr>
      <w:r w:rsidRPr="00F504AC">
        <w:rPr>
          <w:rFonts w:ascii="Arial" w:hAnsi="Arial" w:cs="Arial"/>
          <w:spacing w:val="-2"/>
          <w:sz w:val="24"/>
          <w:szCs w:val="24"/>
          <w:lang w:val="es-CO"/>
        </w:rPr>
        <w:t>Se deberá</w:t>
      </w:r>
      <w:r w:rsidR="001C4C30" w:rsidRPr="00F504AC">
        <w:rPr>
          <w:rFonts w:ascii="Arial" w:hAnsi="Arial" w:cs="Arial"/>
          <w:spacing w:val="-2"/>
          <w:sz w:val="24"/>
          <w:szCs w:val="24"/>
          <w:lang w:val="es-CO"/>
        </w:rPr>
        <w:t xml:space="preserve"> allegar la integración de la información de las épocas climáticas en las cuales se planea el desarrollo de obras o actividades propias del proyecto, de tal forma que la información a entregar sea representativa y que además permita al usuario y a esta autoridad realizar la comparación antes y después respecto a la estructura y composición </w:t>
      </w:r>
      <w:r w:rsidR="00EF5875" w:rsidRPr="00F504AC">
        <w:rPr>
          <w:rFonts w:ascii="Arial" w:hAnsi="Arial" w:cs="Arial"/>
          <w:spacing w:val="-2"/>
          <w:sz w:val="24"/>
          <w:szCs w:val="24"/>
          <w:lang w:val="es-CO"/>
        </w:rPr>
        <w:t>nectónica</w:t>
      </w:r>
      <w:r w:rsidR="001C4C30" w:rsidRPr="00F504AC">
        <w:rPr>
          <w:rFonts w:ascii="Arial" w:hAnsi="Arial" w:cs="Arial"/>
          <w:spacing w:val="-2"/>
          <w:sz w:val="24"/>
          <w:szCs w:val="24"/>
          <w:lang w:val="es-CO"/>
        </w:rPr>
        <w:t xml:space="preserve"> presente el área de interés para el desarrollo del proyecto, en caso de otorgada la licencia.</w:t>
      </w:r>
    </w:p>
    <w:p w14:paraId="0BFD0E67" w14:textId="77777777" w:rsidR="001C4C30" w:rsidRPr="00F504AC" w:rsidRDefault="001C4C30" w:rsidP="001C4C30">
      <w:pPr>
        <w:pStyle w:val="Default"/>
        <w:jc w:val="both"/>
        <w:rPr>
          <w:rFonts w:ascii="Arial" w:hAnsi="Arial" w:cs="Arial"/>
          <w:spacing w:val="-2"/>
          <w:sz w:val="24"/>
          <w:szCs w:val="24"/>
          <w:lang w:val="es-CO"/>
        </w:rPr>
      </w:pPr>
    </w:p>
    <w:p w14:paraId="061E2E2F" w14:textId="77777777" w:rsidR="001C4C30" w:rsidRPr="00F504AC" w:rsidRDefault="001C4C30" w:rsidP="001C4C30">
      <w:pPr>
        <w:pStyle w:val="Default"/>
        <w:jc w:val="both"/>
        <w:rPr>
          <w:rFonts w:ascii="Arial" w:hAnsi="Arial" w:cs="Arial"/>
          <w:spacing w:val="-2"/>
          <w:sz w:val="24"/>
          <w:szCs w:val="24"/>
          <w:lang w:val="es-CO"/>
        </w:rPr>
      </w:pPr>
      <w:r w:rsidRPr="00F504AC">
        <w:rPr>
          <w:rFonts w:ascii="Arial" w:hAnsi="Arial" w:cs="Arial"/>
          <w:spacing w:val="-2"/>
          <w:sz w:val="24"/>
          <w:szCs w:val="24"/>
          <w:lang w:val="es-CO"/>
        </w:rPr>
        <w:t xml:space="preserve">Con base en la información obtenida, se deberá </w:t>
      </w:r>
      <w:r w:rsidR="008D1DF7" w:rsidRPr="00F504AC">
        <w:rPr>
          <w:rFonts w:ascii="Arial" w:hAnsi="Arial" w:cs="Arial"/>
          <w:spacing w:val="-2"/>
          <w:sz w:val="24"/>
          <w:szCs w:val="24"/>
          <w:lang w:val="es-CO"/>
        </w:rPr>
        <w:t>presentar:</w:t>
      </w:r>
    </w:p>
    <w:p w14:paraId="4EDE6D5B" w14:textId="77777777" w:rsidR="001C4C30" w:rsidRPr="00F504AC" w:rsidRDefault="001C4C30" w:rsidP="001C4C30">
      <w:pPr>
        <w:pStyle w:val="Default"/>
        <w:jc w:val="both"/>
        <w:rPr>
          <w:rFonts w:ascii="Arial" w:hAnsi="Arial" w:cs="Arial"/>
          <w:spacing w:val="-2"/>
          <w:sz w:val="24"/>
          <w:szCs w:val="24"/>
          <w:lang w:val="es-CO"/>
        </w:rPr>
      </w:pPr>
    </w:p>
    <w:p w14:paraId="4616234F" w14:textId="77777777" w:rsidR="001C4C30" w:rsidRPr="00F504AC" w:rsidRDefault="001C4C30" w:rsidP="001C4C30">
      <w:pPr>
        <w:pStyle w:val="Default"/>
        <w:jc w:val="both"/>
        <w:rPr>
          <w:rFonts w:ascii="Arial" w:hAnsi="Arial" w:cs="Arial"/>
          <w:spacing w:val="-2"/>
          <w:sz w:val="24"/>
          <w:szCs w:val="24"/>
          <w:lang w:val="es-CO"/>
        </w:rPr>
      </w:pPr>
      <w:r w:rsidRPr="00F504AC">
        <w:rPr>
          <w:rFonts w:ascii="Arial" w:hAnsi="Arial" w:cs="Arial"/>
          <w:spacing w:val="-2"/>
          <w:sz w:val="24"/>
          <w:szCs w:val="24"/>
          <w:lang w:val="es-CO"/>
        </w:rPr>
        <w:t>•</w:t>
      </w:r>
      <w:r w:rsidRPr="00F504AC">
        <w:rPr>
          <w:rFonts w:ascii="Arial" w:hAnsi="Arial" w:cs="Arial"/>
          <w:spacing w:val="-2"/>
          <w:sz w:val="24"/>
          <w:szCs w:val="24"/>
          <w:lang w:val="es-CO"/>
        </w:rPr>
        <w:tab/>
        <w:t xml:space="preserve">Identificación de especies al nivel taxonómico más </w:t>
      </w:r>
      <w:r w:rsidR="00C0145B" w:rsidRPr="00F504AC">
        <w:rPr>
          <w:rFonts w:ascii="Arial" w:hAnsi="Arial" w:cs="Arial"/>
          <w:spacing w:val="-2"/>
          <w:sz w:val="24"/>
          <w:szCs w:val="24"/>
          <w:lang w:val="es-CO"/>
        </w:rPr>
        <w:t>detallado</w:t>
      </w:r>
      <w:r w:rsidRPr="00F504AC">
        <w:rPr>
          <w:rFonts w:ascii="Arial" w:hAnsi="Arial" w:cs="Arial"/>
          <w:spacing w:val="-2"/>
          <w:sz w:val="24"/>
          <w:szCs w:val="24"/>
          <w:lang w:val="es-CO"/>
        </w:rPr>
        <w:t xml:space="preserve"> posible, determinación de tallas, peso, sexo, así como distribución espacial de las principales especies de acuerdo con su abundancia e importancia ecológica y comercial. Adicionalmente, los análisis de la riqueza por especies, densidad o biomasa de especies y elementos básicos del hábitat. </w:t>
      </w:r>
    </w:p>
    <w:p w14:paraId="5A557313" w14:textId="77777777" w:rsidR="001C4C30" w:rsidRPr="00F504AC" w:rsidRDefault="001C4C30" w:rsidP="001C4C30">
      <w:pPr>
        <w:pStyle w:val="Default"/>
        <w:jc w:val="both"/>
        <w:rPr>
          <w:rFonts w:ascii="Arial" w:hAnsi="Arial" w:cs="Arial"/>
          <w:spacing w:val="-2"/>
          <w:sz w:val="24"/>
          <w:szCs w:val="24"/>
          <w:lang w:val="es-CO"/>
        </w:rPr>
      </w:pPr>
    </w:p>
    <w:p w14:paraId="1B2C96E4" w14:textId="77777777" w:rsidR="00447B53" w:rsidRPr="00F504AC" w:rsidRDefault="00447B53">
      <w:pPr>
        <w:pStyle w:val="Ttulo4"/>
      </w:pPr>
      <w:r w:rsidRPr="00F504AC">
        <w:t>Fauna marina</w:t>
      </w:r>
    </w:p>
    <w:p w14:paraId="18A56D64" w14:textId="77777777" w:rsidR="000B622A" w:rsidRPr="00F504AC" w:rsidRDefault="000B622A" w:rsidP="000B622A">
      <w:pPr>
        <w:rPr>
          <w:lang w:val="es-CO"/>
        </w:rPr>
      </w:pPr>
    </w:p>
    <w:p w14:paraId="1D625086" w14:textId="77777777" w:rsidR="00447B53" w:rsidRPr="00F504AC" w:rsidRDefault="00447B53" w:rsidP="002F015E">
      <w:pPr>
        <w:pStyle w:val="Default"/>
        <w:numPr>
          <w:ilvl w:val="0"/>
          <w:numId w:val="11"/>
        </w:numPr>
        <w:jc w:val="both"/>
        <w:rPr>
          <w:rFonts w:ascii="Arial" w:hAnsi="Arial" w:cs="Arial"/>
          <w:spacing w:val="-2"/>
          <w:sz w:val="24"/>
          <w:szCs w:val="24"/>
          <w:lang w:val="es-CO"/>
        </w:rPr>
      </w:pPr>
      <w:r w:rsidRPr="00F504AC">
        <w:rPr>
          <w:rFonts w:ascii="Arial" w:hAnsi="Arial" w:cs="Arial"/>
          <w:spacing w:val="-2"/>
          <w:sz w:val="24"/>
          <w:szCs w:val="24"/>
          <w:lang w:val="es-CO"/>
        </w:rPr>
        <w:t>Registrar la presencia, abundancia, diversidad y distribución de aves, tortugas y mamíferos marinos, en particular especies que se encuentran en estado crítico (especies amenazadas, en peligro de extinción, endémicas, en veda, protegidas, y claves). Además de registrar una descripción de la riqueza de especies, estructura de las comunidades, características biológicas de las principales especies, especies importantes/sensibles, áreas sensibles y estado de conservación de especies, su distribución espacial y estacional</w:t>
      </w:r>
      <w:r w:rsidR="00707C23" w:rsidRPr="00F504AC">
        <w:rPr>
          <w:rFonts w:ascii="Arial" w:hAnsi="Arial" w:cs="Arial"/>
          <w:spacing w:val="-2"/>
          <w:sz w:val="24"/>
          <w:szCs w:val="24"/>
          <w:lang w:val="es-CO"/>
        </w:rPr>
        <w:t>, así como sus</w:t>
      </w:r>
      <w:r w:rsidRPr="00F504AC">
        <w:rPr>
          <w:rFonts w:ascii="Arial" w:hAnsi="Arial" w:cs="Arial"/>
          <w:spacing w:val="-2"/>
          <w:sz w:val="24"/>
          <w:szCs w:val="24"/>
          <w:lang w:val="es-CO"/>
        </w:rPr>
        <w:t xml:space="preserve"> ciclos biológicos.</w:t>
      </w:r>
    </w:p>
    <w:p w14:paraId="5FB7EB30" w14:textId="77777777" w:rsidR="00447B53" w:rsidRPr="00F504AC" w:rsidRDefault="00447B53" w:rsidP="00447B53">
      <w:pPr>
        <w:pStyle w:val="Default"/>
        <w:jc w:val="both"/>
        <w:rPr>
          <w:rFonts w:ascii="Arial" w:hAnsi="Arial" w:cs="Arial"/>
          <w:spacing w:val="-2"/>
          <w:sz w:val="24"/>
          <w:szCs w:val="24"/>
          <w:lang w:val="es-CO"/>
        </w:rPr>
      </w:pPr>
    </w:p>
    <w:p w14:paraId="2DC6675B" w14:textId="77777777" w:rsidR="00447B53" w:rsidRPr="00F504AC" w:rsidRDefault="00447B53" w:rsidP="002F015E">
      <w:pPr>
        <w:pStyle w:val="Default"/>
        <w:numPr>
          <w:ilvl w:val="0"/>
          <w:numId w:val="11"/>
        </w:numPr>
        <w:jc w:val="both"/>
        <w:rPr>
          <w:rFonts w:ascii="Arial" w:hAnsi="Arial" w:cs="Arial"/>
          <w:spacing w:val="-2"/>
          <w:sz w:val="24"/>
          <w:szCs w:val="24"/>
          <w:lang w:val="es-CO"/>
        </w:rPr>
      </w:pPr>
      <w:r w:rsidRPr="00F504AC">
        <w:rPr>
          <w:rFonts w:ascii="Arial" w:hAnsi="Arial" w:cs="Arial"/>
          <w:spacing w:val="-2"/>
          <w:sz w:val="24"/>
          <w:szCs w:val="24"/>
          <w:lang w:val="es-CO"/>
        </w:rPr>
        <w:t xml:space="preserve">Con base en las familias, géneros, especies o grupos de organismos característicos (v.g. densidad, abundancia, cobertura o extensión, dominancia, biomasa, aspectos fisicoquímicos, entre otros), se analizarán sus diferentes hábitats, la distribución espacial y temporal (para dos épocas en el que se marque diferencias, según los factores que se identifican que influyen en su variación, p.ej. época de lluvias y época seca) y las interrelaciones con otros ecosistemas, empleando las herramientas </w:t>
      </w:r>
      <w:r w:rsidRPr="00F504AC">
        <w:rPr>
          <w:rFonts w:ascii="Arial" w:hAnsi="Arial" w:cs="Arial"/>
          <w:spacing w:val="-2"/>
          <w:sz w:val="24"/>
          <w:szCs w:val="24"/>
          <w:lang w:val="es-CO"/>
        </w:rPr>
        <w:lastRenderedPageBreak/>
        <w:t>estadísticas e índices ecológicos adecuados. Asimismo, se deben analizar estas comunidades correlacionando los datos fisicoquímicos registrados en los muestreos.</w:t>
      </w:r>
    </w:p>
    <w:p w14:paraId="2F77DC83" w14:textId="77777777" w:rsidR="00447B53" w:rsidRPr="00F504AC" w:rsidRDefault="00447B53" w:rsidP="00447B53">
      <w:pPr>
        <w:pStyle w:val="Default"/>
        <w:ind w:left="360"/>
        <w:jc w:val="both"/>
        <w:rPr>
          <w:rFonts w:ascii="Arial" w:hAnsi="Arial" w:cs="Arial"/>
          <w:spacing w:val="-2"/>
          <w:sz w:val="24"/>
          <w:szCs w:val="24"/>
          <w:lang w:val="es-CO"/>
        </w:rPr>
      </w:pPr>
    </w:p>
    <w:p w14:paraId="245347E3" w14:textId="77777777" w:rsidR="00447B53" w:rsidRPr="00F504AC" w:rsidRDefault="00447B53" w:rsidP="002F015E">
      <w:pPr>
        <w:pStyle w:val="Default"/>
        <w:numPr>
          <w:ilvl w:val="0"/>
          <w:numId w:val="11"/>
        </w:numPr>
        <w:jc w:val="both"/>
        <w:rPr>
          <w:rFonts w:ascii="Arial" w:hAnsi="Arial" w:cs="Arial"/>
          <w:spacing w:val="-2"/>
          <w:sz w:val="24"/>
          <w:szCs w:val="24"/>
          <w:lang w:val="es-CO"/>
        </w:rPr>
      </w:pPr>
      <w:r w:rsidRPr="00F504AC">
        <w:rPr>
          <w:rFonts w:ascii="Arial" w:hAnsi="Arial" w:cs="Arial"/>
          <w:spacing w:val="-2"/>
          <w:sz w:val="24"/>
          <w:szCs w:val="24"/>
          <w:lang w:val="es-CO"/>
        </w:rPr>
        <w:t>Realizar observaciones y avistamientos diurnos en los que se deben registrar las especies observadas, la abundancia relativa a modo cualitativo y el comportamiento de los individuos observados, la posición geográfica y la distancia estimada de la observación, estos tres últimos en el caso de cetáceos. Los muestreos pueden realizarse ya sea utilizando barcos o aeronaves. Los sitios de muestreo deben corresponder con los sitios donde se realizó la caracterización fisicoquímica del agua marina, y deben georreferenciarse y justificar su representatividad en cuanto a cobertura espacial y temporal (en relación con los sitios a intervenir por el proyecto y las actividades asociadas).</w:t>
      </w:r>
    </w:p>
    <w:p w14:paraId="29F98F15" w14:textId="77777777" w:rsidR="00447B53" w:rsidRPr="00F504AC" w:rsidRDefault="00447B53" w:rsidP="00447B53">
      <w:pPr>
        <w:pStyle w:val="Default"/>
        <w:ind w:left="360"/>
        <w:jc w:val="both"/>
        <w:rPr>
          <w:rFonts w:ascii="Arial" w:hAnsi="Arial" w:cs="Arial"/>
          <w:spacing w:val="-2"/>
          <w:sz w:val="24"/>
          <w:szCs w:val="24"/>
          <w:lang w:val="es-CO"/>
        </w:rPr>
      </w:pPr>
    </w:p>
    <w:p w14:paraId="65F2D445" w14:textId="77777777" w:rsidR="00447B53" w:rsidRPr="00F504AC" w:rsidRDefault="00447B53" w:rsidP="002F015E">
      <w:pPr>
        <w:pStyle w:val="Default"/>
        <w:numPr>
          <w:ilvl w:val="0"/>
          <w:numId w:val="11"/>
        </w:numPr>
        <w:jc w:val="both"/>
        <w:rPr>
          <w:rFonts w:ascii="Arial" w:hAnsi="Arial" w:cs="Arial"/>
          <w:spacing w:val="-2"/>
          <w:sz w:val="24"/>
          <w:szCs w:val="24"/>
          <w:lang w:val="es-CO"/>
        </w:rPr>
      </w:pPr>
      <w:r w:rsidRPr="00F504AC">
        <w:rPr>
          <w:rFonts w:ascii="Arial" w:hAnsi="Arial" w:cs="Arial"/>
          <w:spacing w:val="-2"/>
          <w:sz w:val="24"/>
          <w:szCs w:val="24"/>
          <w:lang w:val="es-CO"/>
        </w:rPr>
        <w:t>Se deben presentar los respectivos análisis multitemporales, realizando los monitoreos para el estudio durante los periodos estacionales, con el objeto de que se puedan verificar los cambios biofísicos ocasionados por efectos climáticos, de corrientes, entre otros; dichos análisis deben proveer resultados y conclusiones claras y concretas que permitan establecer la línea base del área de influencia del proyecto.</w:t>
      </w:r>
    </w:p>
    <w:p w14:paraId="2FC64B63" w14:textId="77777777" w:rsidR="00447B53" w:rsidRPr="00F504AC" w:rsidRDefault="00447B53" w:rsidP="00447B53">
      <w:pPr>
        <w:pStyle w:val="Default"/>
        <w:jc w:val="both"/>
        <w:rPr>
          <w:rFonts w:ascii="Arial" w:hAnsi="Arial" w:cs="Arial"/>
          <w:spacing w:val="-2"/>
          <w:sz w:val="24"/>
          <w:szCs w:val="24"/>
          <w:lang w:val="es-CO"/>
        </w:rPr>
      </w:pPr>
    </w:p>
    <w:p w14:paraId="6546D327" w14:textId="77777777" w:rsidR="00447B53" w:rsidRPr="00F504AC" w:rsidRDefault="00915759" w:rsidP="002F015E">
      <w:pPr>
        <w:pStyle w:val="Default"/>
        <w:numPr>
          <w:ilvl w:val="0"/>
          <w:numId w:val="11"/>
        </w:numPr>
        <w:jc w:val="both"/>
        <w:rPr>
          <w:rFonts w:ascii="Arial" w:hAnsi="Arial" w:cs="Arial"/>
          <w:spacing w:val="-2"/>
          <w:sz w:val="24"/>
          <w:szCs w:val="24"/>
          <w:lang w:val="es-CO"/>
        </w:rPr>
      </w:pPr>
      <w:r w:rsidRPr="00F504AC">
        <w:rPr>
          <w:rFonts w:ascii="Arial" w:hAnsi="Arial" w:cs="Arial"/>
          <w:spacing w:val="-2"/>
          <w:sz w:val="24"/>
          <w:szCs w:val="24"/>
          <w:lang w:val="es-CO"/>
        </w:rPr>
        <w:t xml:space="preserve">Se deben realizar los monitoreos </w:t>
      </w:r>
      <w:r w:rsidR="00447B53" w:rsidRPr="00F504AC">
        <w:rPr>
          <w:rFonts w:ascii="Arial" w:hAnsi="Arial" w:cs="Arial"/>
          <w:spacing w:val="-2"/>
          <w:sz w:val="24"/>
          <w:szCs w:val="24"/>
          <w:lang w:val="es-CO"/>
        </w:rPr>
        <w:t>de fauna en las épocas climáticas en las cuales se proyecta el desarrollo de obras o actividades propias del proyecto, de tal forma que la información a entregar sea representativa y que además permita a esta autoridad realizar la comparación antes, durante y después para los medios biótico y abiótico, según sea el caso.</w:t>
      </w:r>
    </w:p>
    <w:p w14:paraId="691F763A" w14:textId="77777777" w:rsidR="00536637" w:rsidRPr="00F504AC" w:rsidRDefault="00536637" w:rsidP="00536637">
      <w:pPr>
        <w:pStyle w:val="Default"/>
        <w:jc w:val="both"/>
        <w:rPr>
          <w:rFonts w:ascii="Arial" w:hAnsi="Arial" w:cs="Arial"/>
          <w:spacing w:val="-2"/>
          <w:sz w:val="24"/>
          <w:szCs w:val="24"/>
          <w:lang w:val="es-CO"/>
        </w:rPr>
      </w:pPr>
    </w:p>
    <w:p w14:paraId="770780F5" w14:textId="77777777" w:rsidR="00447B53" w:rsidRPr="00F504AC" w:rsidRDefault="00447B53" w:rsidP="002F015E">
      <w:pPr>
        <w:pStyle w:val="Default"/>
        <w:numPr>
          <w:ilvl w:val="0"/>
          <w:numId w:val="11"/>
        </w:numPr>
        <w:jc w:val="both"/>
        <w:rPr>
          <w:rFonts w:ascii="Arial" w:hAnsi="Arial" w:cs="Arial"/>
          <w:spacing w:val="-2"/>
          <w:sz w:val="24"/>
          <w:szCs w:val="24"/>
          <w:lang w:val="es-CO"/>
        </w:rPr>
      </w:pPr>
      <w:r w:rsidRPr="00F504AC">
        <w:rPr>
          <w:rFonts w:ascii="Arial" w:hAnsi="Arial" w:cs="Arial"/>
          <w:spacing w:val="-2"/>
          <w:sz w:val="24"/>
          <w:szCs w:val="24"/>
          <w:lang w:val="es-CO"/>
        </w:rPr>
        <w:t>La información sobre la biota marina y costera existente en el área de influencia del proyecto se debe presentar en listados, al menor nivel taxonómico posible</w:t>
      </w:r>
      <w:r w:rsidR="001D5FAF" w:rsidRPr="00F504AC">
        <w:rPr>
          <w:rFonts w:ascii="Arial" w:hAnsi="Arial" w:cs="Arial"/>
          <w:spacing w:val="-2"/>
          <w:sz w:val="24"/>
          <w:szCs w:val="24"/>
          <w:lang w:val="es-CO"/>
        </w:rPr>
        <w:t>.</w:t>
      </w:r>
      <w:r w:rsidRPr="00F504AC">
        <w:rPr>
          <w:rFonts w:ascii="Arial" w:hAnsi="Arial" w:cs="Arial"/>
          <w:spacing w:val="-2"/>
          <w:sz w:val="24"/>
          <w:szCs w:val="24"/>
          <w:lang w:val="es-CO"/>
        </w:rPr>
        <w:t xml:space="preserve"> </w:t>
      </w:r>
      <w:r w:rsidR="001D5FAF" w:rsidRPr="00F504AC">
        <w:rPr>
          <w:rFonts w:ascii="Arial" w:hAnsi="Arial" w:cs="Arial"/>
          <w:spacing w:val="-2"/>
          <w:sz w:val="24"/>
          <w:szCs w:val="24"/>
          <w:lang w:val="es-CO"/>
        </w:rPr>
        <w:t>Ad</w:t>
      </w:r>
      <w:r w:rsidR="004458EE" w:rsidRPr="00F504AC">
        <w:rPr>
          <w:rFonts w:ascii="Arial" w:hAnsi="Arial" w:cs="Arial"/>
          <w:spacing w:val="-2"/>
          <w:sz w:val="24"/>
          <w:szCs w:val="24"/>
          <w:lang w:val="es-CO"/>
        </w:rPr>
        <w:t>icionalmente, se deberá indicar</w:t>
      </w:r>
      <w:r w:rsidR="001D5FAF" w:rsidRPr="00F504AC">
        <w:rPr>
          <w:rFonts w:ascii="Arial" w:hAnsi="Arial" w:cs="Arial"/>
          <w:spacing w:val="-2"/>
          <w:sz w:val="24"/>
          <w:szCs w:val="24"/>
          <w:lang w:val="es-CO"/>
        </w:rPr>
        <w:t xml:space="preserve"> </w:t>
      </w:r>
      <w:r w:rsidRPr="00F504AC">
        <w:rPr>
          <w:rFonts w:ascii="Arial" w:hAnsi="Arial" w:cs="Arial"/>
          <w:spacing w:val="-2"/>
          <w:sz w:val="24"/>
          <w:szCs w:val="24"/>
          <w:lang w:val="es-CO"/>
        </w:rPr>
        <w:t>si son consideradas especies/individuos abundantes, comunes, raras, y las nuevas encontradas que no estén registradas en los inventarios nacionales y su grado de sensibilidad.</w:t>
      </w:r>
    </w:p>
    <w:p w14:paraId="75EB3ACD" w14:textId="77777777" w:rsidR="00447B53" w:rsidRPr="00F504AC" w:rsidRDefault="00447B53" w:rsidP="00536637">
      <w:pPr>
        <w:pStyle w:val="Default"/>
        <w:jc w:val="both"/>
        <w:rPr>
          <w:rFonts w:ascii="Arial" w:hAnsi="Arial" w:cs="Arial"/>
          <w:spacing w:val="-2"/>
          <w:sz w:val="24"/>
          <w:szCs w:val="24"/>
          <w:lang w:val="es-CO"/>
        </w:rPr>
      </w:pPr>
    </w:p>
    <w:p w14:paraId="5C3BB7CB" w14:textId="77777777" w:rsidR="00447B53" w:rsidRPr="00F504AC" w:rsidRDefault="00447B53" w:rsidP="002F015E">
      <w:pPr>
        <w:pStyle w:val="Default"/>
        <w:numPr>
          <w:ilvl w:val="0"/>
          <w:numId w:val="11"/>
        </w:numPr>
        <w:jc w:val="both"/>
        <w:rPr>
          <w:rFonts w:ascii="Arial" w:hAnsi="Arial" w:cs="Arial"/>
          <w:spacing w:val="-2"/>
          <w:sz w:val="24"/>
          <w:szCs w:val="24"/>
          <w:lang w:val="es-CO"/>
        </w:rPr>
      </w:pPr>
      <w:r w:rsidRPr="00F504AC">
        <w:rPr>
          <w:rFonts w:ascii="Arial" w:hAnsi="Arial" w:cs="Arial"/>
          <w:spacing w:val="-2"/>
          <w:sz w:val="24"/>
          <w:szCs w:val="24"/>
          <w:lang w:val="es-CO"/>
        </w:rPr>
        <w:t>La identificación de las especies se debe realizar, ya sea por una institución o laboratorio especializado, o por un profesional idóneo en el tema (se debe incluir el respectivo registro fotográfico de las especies y/o morfotipos más representativos y/o raros). La resolución taxonómica para la caracterización como mínimo debe alcanzar el nivel de familia, o más bajo posible (género y, o especie y o morfotipo). Se deben incluir en lo posible los nombres vernaculares usados para identificar especies de importancia en la localidad o área evaluada.</w:t>
      </w:r>
    </w:p>
    <w:p w14:paraId="7A06C12E" w14:textId="77777777" w:rsidR="00447B53" w:rsidRPr="00F504AC" w:rsidRDefault="00447B53" w:rsidP="00F928E1">
      <w:pPr>
        <w:pStyle w:val="Default"/>
        <w:jc w:val="both"/>
        <w:rPr>
          <w:rFonts w:ascii="Arial" w:hAnsi="Arial" w:cs="Arial"/>
          <w:spacing w:val="-2"/>
          <w:sz w:val="24"/>
          <w:szCs w:val="24"/>
          <w:lang w:val="es-CO"/>
        </w:rPr>
      </w:pPr>
    </w:p>
    <w:p w14:paraId="702E0B20" w14:textId="0E13AD31" w:rsidR="00447B53" w:rsidRPr="00F504AC" w:rsidRDefault="00447B53" w:rsidP="002F015E">
      <w:pPr>
        <w:pStyle w:val="Default"/>
        <w:numPr>
          <w:ilvl w:val="0"/>
          <w:numId w:val="11"/>
        </w:numPr>
        <w:jc w:val="both"/>
        <w:rPr>
          <w:rFonts w:ascii="Arial" w:hAnsi="Arial" w:cs="Arial"/>
          <w:spacing w:val="-2"/>
          <w:sz w:val="24"/>
          <w:szCs w:val="24"/>
          <w:lang w:val="es-CO"/>
        </w:rPr>
      </w:pPr>
      <w:r w:rsidRPr="00F504AC">
        <w:rPr>
          <w:rFonts w:ascii="Arial" w:hAnsi="Arial" w:cs="Arial"/>
          <w:spacing w:val="-2"/>
          <w:sz w:val="24"/>
          <w:szCs w:val="24"/>
          <w:lang w:val="es-CO"/>
        </w:rPr>
        <w:t>Posteriormente, con la información obtenida en las observaciones de campo</w:t>
      </w:r>
      <w:r w:rsidR="00E93715" w:rsidRPr="00F504AC">
        <w:rPr>
          <w:rFonts w:ascii="Arial" w:hAnsi="Arial" w:cs="Arial"/>
          <w:spacing w:val="-2"/>
          <w:sz w:val="24"/>
          <w:szCs w:val="24"/>
          <w:lang w:val="es-CO"/>
        </w:rPr>
        <w:t>,</w:t>
      </w:r>
      <w:r w:rsidRPr="00F504AC">
        <w:rPr>
          <w:rFonts w:ascii="Arial" w:hAnsi="Arial" w:cs="Arial"/>
          <w:spacing w:val="-2"/>
          <w:sz w:val="24"/>
          <w:szCs w:val="24"/>
          <w:lang w:val="es-CO"/>
        </w:rPr>
        <w:t xml:space="preserve"> se deberá realizar una identificación de especies amenazadas y en peligro crítico, con base en el libro Rojo de los Mamíferos de Colombia publicado por el Instituto de Investigación de </w:t>
      </w:r>
      <w:r w:rsidRPr="00F504AC">
        <w:rPr>
          <w:rFonts w:ascii="Arial" w:hAnsi="Arial" w:cs="Arial"/>
          <w:spacing w:val="-2"/>
          <w:sz w:val="24"/>
          <w:szCs w:val="24"/>
          <w:lang w:val="es-CO"/>
        </w:rPr>
        <w:lastRenderedPageBreak/>
        <w:t xml:space="preserve">Recursos Biológicos Alexander </w:t>
      </w:r>
      <w:r w:rsidR="008D2D9B" w:rsidRPr="00F504AC">
        <w:rPr>
          <w:rFonts w:ascii="Arial" w:hAnsi="Arial" w:cs="Arial"/>
          <w:spacing w:val="-2"/>
          <w:sz w:val="24"/>
          <w:szCs w:val="24"/>
          <w:lang w:val="es-CO"/>
        </w:rPr>
        <w:t>V</w:t>
      </w:r>
      <w:r w:rsidRPr="00F504AC">
        <w:rPr>
          <w:rFonts w:ascii="Arial" w:hAnsi="Arial" w:cs="Arial"/>
          <w:spacing w:val="-2"/>
          <w:sz w:val="24"/>
          <w:szCs w:val="24"/>
          <w:lang w:val="es-CO"/>
        </w:rPr>
        <w:t xml:space="preserve">on Humboldt de Colombia en el año 2006 o aquel que lo modifique o sustituya, además de lo definido por la UICN, la Resolución </w:t>
      </w:r>
      <w:r w:rsidR="007A60B7" w:rsidRPr="00F504AC">
        <w:rPr>
          <w:rFonts w:ascii="Arial" w:hAnsi="Arial" w:cs="Arial"/>
          <w:spacing w:val="-2"/>
          <w:sz w:val="24"/>
          <w:szCs w:val="24"/>
          <w:lang w:val="es-CO"/>
        </w:rPr>
        <w:t>1912 de 2017</w:t>
      </w:r>
      <w:r w:rsidR="00650F95" w:rsidRPr="00F504AC">
        <w:rPr>
          <w:rFonts w:ascii="Arial" w:hAnsi="Arial" w:cs="Arial"/>
          <w:spacing w:val="-2"/>
          <w:sz w:val="24"/>
          <w:szCs w:val="24"/>
          <w:vertAlign w:val="superscript"/>
          <w:lang w:val="es-CO"/>
        </w:rPr>
        <w:fldChar w:fldCharType="begin"/>
      </w:r>
      <w:r w:rsidR="00650F95" w:rsidRPr="00F504AC">
        <w:rPr>
          <w:rFonts w:ascii="Arial" w:hAnsi="Arial" w:cs="Arial"/>
          <w:spacing w:val="-2"/>
          <w:sz w:val="24"/>
          <w:szCs w:val="24"/>
          <w:vertAlign w:val="superscript"/>
          <w:lang w:val="es-CO"/>
        </w:rPr>
        <w:instrText xml:space="preserve"> NOTEREF _Ref498678739 \h </w:instrText>
      </w:r>
      <w:r w:rsidR="00F504AC">
        <w:rPr>
          <w:rFonts w:ascii="Arial" w:hAnsi="Arial" w:cs="Arial"/>
          <w:spacing w:val="-2"/>
          <w:sz w:val="24"/>
          <w:szCs w:val="24"/>
          <w:vertAlign w:val="superscript"/>
          <w:lang w:val="es-CO"/>
        </w:rPr>
        <w:instrText xml:space="preserve"> \* MERGEFORMAT </w:instrText>
      </w:r>
      <w:r w:rsidR="00650F95" w:rsidRPr="00F504AC">
        <w:rPr>
          <w:rFonts w:ascii="Arial" w:hAnsi="Arial" w:cs="Arial"/>
          <w:spacing w:val="-2"/>
          <w:sz w:val="24"/>
          <w:szCs w:val="24"/>
          <w:vertAlign w:val="superscript"/>
          <w:lang w:val="es-CO"/>
        </w:rPr>
      </w:r>
      <w:r w:rsidR="00650F95" w:rsidRPr="00F504AC">
        <w:rPr>
          <w:rFonts w:ascii="Arial" w:hAnsi="Arial" w:cs="Arial"/>
          <w:spacing w:val="-2"/>
          <w:sz w:val="24"/>
          <w:szCs w:val="24"/>
          <w:vertAlign w:val="superscript"/>
          <w:lang w:val="es-CO"/>
        </w:rPr>
        <w:fldChar w:fldCharType="separate"/>
      </w:r>
      <w:r w:rsidR="00395125">
        <w:rPr>
          <w:rFonts w:ascii="Arial" w:hAnsi="Arial" w:cs="Arial"/>
          <w:spacing w:val="-2"/>
          <w:sz w:val="24"/>
          <w:szCs w:val="24"/>
          <w:vertAlign w:val="superscript"/>
          <w:lang w:val="es-CO"/>
        </w:rPr>
        <w:t>41</w:t>
      </w:r>
      <w:r w:rsidR="00650F95" w:rsidRPr="00F504AC">
        <w:rPr>
          <w:rFonts w:ascii="Arial" w:hAnsi="Arial" w:cs="Arial"/>
          <w:spacing w:val="-2"/>
          <w:sz w:val="24"/>
          <w:szCs w:val="24"/>
          <w:vertAlign w:val="superscript"/>
          <w:lang w:val="es-CO"/>
        </w:rPr>
        <w:fldChar w:fldCharType="end"/>
      </w:r>
      <w:r w:rsidRPr="00F504AC">
        <w:rPr>
          <w:rFonts w:ascii="Arial" w:hAnsi="Arial" w:cs="Arial"/>
          <w:spacing w:val="-2"/>
          <w:sz w:val="24"/>
          <w:szCs w:val="24"/>
          <w:vertAlign w:val="superscript"/>
          <w:lang w:val="es-CO"/>
        </w:rPr>
        <w:t xml:space="preserve"> </w:t>
      </w:r>
      <w:r w:rsidRPr="00F504AC">
        <w:rPr>
          <w:rFonts w:ascii="Arial" w:hAnsi="Arial" w:cs="Arial"/>
          <w:spacing w:val="-2"/>
          <w:sz w:val="24"/>
          <w:szCs w:val="24"/>
          <w:lang w:val="es-CO"/>
        </w:rPr>
        <w:t xml:space="preserve">del </w:t>
      </w:r>
      <w:r w:rsidR="00B025E2" w:rsidRPr="00F504AC">
        <w:rPr>
          <w:rFonts w:ascii="Arial" w:hAnsi="Arial" w:cs="Arial"/>
          <w:spacing w:val="-2"/>
          <w:sz w:val="24"/>
          <w:szCs w:val="24"/>
          <w:lang w:val="es-CO"/>
        </w:rPr>
        <w:t>Minambiente</w:t>
      </w:r>
      <w:r w:rsidR="00E502B4" w:rsidRPr="00F504AC">
        <w:rPr>
          <w:rFonts w:ascii="Arial" w:hAnsi="Arial" w:cs="Arial"/>
          <w:spacing w:val="-2"/>
          <w:sz w:val="24"/>
          <w:szCs w:val="24"/>
          <w:lang w:val="es-CO"/>
        </w:rPr>
        <w:t xml:space="preserve"> </w:t>
      </w:r>
      <w:r w:rsidRPr="00F504AC">
        <w:rPr>
          <w:rFonts w:ascii="Arial" w:hAnsi="Arial" w:cs="Arial"/>
          <w:spacing w:val="-2"/>
          <w:sz w:val="24"/>
          <w:szCs w:val="24"/>
          <w:lang w:val="es-CO"/>
        </w:rPr>
        <w:t>y la CITES.</w:t>
      </w:r>
    </w:p>
    <w:p w14:paraId="316DCFEC" w14:textId="77777777" w:rsidR="00447B53" w:rsidRPr="00F504AC" w:rsidRDefault="00447B53" w:rsidP="00536637">
      <w:pPr>
        <w:pStyle w:val="Default"/>
        <w:ind w:left="360"/>
        <w:jc w:val="both"/>
        <w:rPr>
          <w:rFonts w:ascii="Arial" w:hAnsi="Arial" w:cs="Arial"/>
          <w:spacing w:val="-2"/>
          <w:sz w:val="24"/>
          <w:szCs w:val="24"/>
          <w:lang w:val="es-CO"/>
        </w:rPr>
      </w:pPr>
    </w:p>
    <w:p w14:paraId="5CCE6FF8" w14:textId="77777777" w:rsidR="00447B53" w:rsidRPr="00F504AC" w:rsidRDefault="00447B53" w:rsidP="002F015E">
      <w:pPr>
        <w:pStyle w:val="Default"/>
        <w:numPr>
          <w:ilvl w:val="0"/>
          <w:numId w:val="11"/>
        </w:numPr>
        <w:jc w:val="both"/>
        <w:rPr>
          <w:rFonts w:ascii="Arial" w:hAnsi="Arial" w:cs="Arial"/>
          <w:spacing w:val="-2"/>
          <w:sz w:val="24"/>
          <w:szCs w:val="24"/>
          <w:lang w:val="es-CO"/>
        </w:rPr>
      </w:pPr>
      <w:r w:rsidRPr="00F504AC">
        <w:rPr>
          <w:rFonts w:ascii="Arial" w:hAnsi="Arial" w:cs="Arial"/>
          <w:spacing w:val="-2"/>
          <w:sz w:val="24"/>
          <w:szCs w:val="24"/>
          <w:lang w:val="es-CO"/>
        </w:rPr>
        <w:t>Se deben identificar las especies introducidas señalando su distribución espacial, las especies que sean usadas con otros fines (p.ej. medicinales), las de importancia ecológica, científica, económica (actual o potencial) y cultural, indicadoras de calidad ambiental, entre otros, para lo cual se debe consultar la información existente en las entidades especializadas en este tema.</w:t>
      </w:r>
    </w:p>
    <w:p w14:paraId="76AA51C2" w14:textId="77777777" w:rsidR="00447B53" w:rsidRPr="00F504AC" w:rsidRDefault="00447B53" w:rsidP="00536637">
      <w:pPr>
        <w:pStyle w:val="Default"/>
        <w:ind w:left="360"/>
        <w:jc w:val="both"/>
        <w:rPr>
          <w:rFonts w:ascii="Arial" w:hAnsi="Arial" w:cs="Arial"/>
          <w:spacing w:val="-2"/>
          <w:sz w:val="24"/>
          <w:szCs w:val="24"/>
          <w:lang w:val="es-CO"/>
        </w:rPr>
      </w:pPr>
    </w:p>
    <w:p w14:paraId="7F0F896B" w14:textId="77777777" w:rsidR="00447B53" w:rsidRPr="00F504AC" w:rsidRDefault="00447B53" w:rsidP="002F015E">
      <w:pPr>
        <w:pStyle w:val="Default"/>
        <w:numPr>
          <w:ilvl w:val="0"/>
          <w:numId w:val="11"/>
        </w:numPr>
        <w:jc w:val="both"/>
        <w:rPr>
          <w:rFonts w:ascii="Arial" w:hAnsi="Arial" w:cs="Arial"/>
          <w:spacing w:val="-2"/>
          <w:sz w:val="24"/>
          <w:szCs w:val="24"/>
          <w:lang w:val="es-CO"/>
        </w:rPr>
      </w:pPr>
      <w:r w:rsidRPr="00F504AC">
        <w:rPr>
          <w:rFonts w:ascii="Arial" w:hAnsi="Arial" w:cs="Arial"/>
          <w:spacing w:val="-2"/>
          <w:sz w:val="24"/>
          <w:szCs w:val="24"/>
          <w:lang w:val="es-CO"/>
        </w:rPr>
        <w:t xml:space="preserve">En el caso de encontrarse especies que no hayan podido ser identificadas taxonómicamente, se deberá informar a las entidades competentes (Instituto de Ciencias Naturales de la Universidad Nacional, el Instituto de Investigaciones de Recursos Biológicos Alexander </w:t>
      </w:r>
      <w:r w:rsidR="008D2D9B" w:rsidRPr="00F504AC">
        <w:rPr>
          <w:rFonts w:ascii="Arial" w:hAnsi="Arial" w:cs="Arial"/>
          <w:spacing w:val="-2"/>
          <w:sz w:val="24"/>
          <w:szCs w:val="24"/>
          <w:lang w:val="es-CO"/>
        </w:rPr>
        <w:t>V</w:t>
      </w:r>
      <w:r w:rsidRPr="00F504AC">
        <w:rPr>
          <w:rFonts w:ascii="Arial" w:hAnsi="Arial" w:cs="Arial"/>
          <w:spacing w:val="-2"/>
          <w:sz w:val="24"/>
          <w:szCs w:val="24"/>
          <w:lang w:val="es-CO"/>
        </w:rPr>
        <w:t>on Humboldt, SINCHI, IIAP, INVEMAR u otras entidades adscritas al Ministerio de Ambiente y Desarrollo Sostenible).</w:t>
      </w:r>
    </w:p>
    <w:p w14:paraId="1217B726" w14:textId="77777777" w:rsidR="00447B53" w:rsidRPr="00F504AC" w:rsidRDefault="00447B53" w:rsidP="00536637">
      <w:pPr>
        <w:pStyle w:val="Default"/>
        <w:ind w:left="360"/>
        <w:jc w:val="both"/>
        <w:rPr>
          <w:rFonts w:ascii="Arial" w:hAnsi="Arial" w:cs="Arial"/>
          <w:spacing w:val="-2"/>
          <w:sz w:val="24"/>
          <w:szCs w:val="24"/>
          <w:lang w:val="es-CO"/>
        </w:rPr>
      </w:pPr>
    </w:p>
    <w:p w14:paraId="32D9E839" w14:textId="77777777" w:rsidR="00447B53" w:rsidRPr="00F504AC" w:rsidRDefault="00447B53" w:rsidP="002F015E">
      <w:pPr>
        <w:pStyle w:val="Default"/>
        <w:numPr>
          <w:ilvl w:val="0"/>
          <w:numId w:val="11"/>
        </w:numPr>
        <w:jc w:val="both"/>
        <w:rPr>
          <w:rFonts w:ascii="Arial" w:hAnsi="Arial" w:cs="Arial"/>
          <w:spacing w:val="-2"/>
          <w:sz w:val="24"/>
          <w:szCs w:val="24"/>
          <w:lang w:val="es-CO"/>
        </w:rPr>
      </w:pPr>
      <w:r w:rsidRPr="00F504AC">
        <w:rPr>
          <w:rFonts w:ascii="Arial" w:hAnsi="Arial" w:cs="Arial"/>
          <w:spacing w:val="-2"/>
          <w:sz w:val="24"/>
          <w:szCs w:val="24"/>
          <w:lang w:val="es-CO"/>
        </w:rPr>
        <w:t xml:space="preserve">Adicionalmente, se debe relacionar y describir las especies migratorias con presencia en el área de influencia del proyecto, épocas y objetivos de migración, rutas de migración, zonas de reproducción, alimentación y, o desove, entre otros aspectos, para grupos como aves, mamíferos acuáticos, tortugas, entre otros. </w:t>
      </w:r>
    </w:p>
    <w:p w14:paraId="6CAEAE1E" w14:textId="77777777" w:rsidR="0049649E" w:rsidRPr="00F504AC" w:rsidRDefault="0049649E" w:rsidP="0049649E">
      <w:pPr>
        <w:pStyle w:val="Default"/>
        <w:jc w:val="both"/>
        <w:rPr>
          <w:rFonts w:ascii="Arial" w:hAnsi="Arial" w:cs="Arial"/>
          <w:spacing w:val="-2"/>
          <w:sz w:val="24"/>
          <w:szCs w:val="24"/>
          <w:lang w:val="es-CO"/>
        </w:rPr>
      </w:pPr>
    </w:p>
    <w:p w14:paraId="045AA5D2" w14:textId="77777777" w:rsidR="00447B53" w:rsidRPr="00F504AC" w:rsidRDefault="00447B53" w:rsidP="002F015E">
      <w:pPr>
        <w:pStyle w:val="Default"/>
        <w:numPr>
          <w:ilvl w:val="0"/>
          <w:numId w:val="11"/>
        </w:numPr>
        <w:jc w:val="both"/>
        <w:rPr>
          <w:rFonts w:ascii="Arial" w:hAnsi="Arial" w:cs="Arial"/>
          <w:spacing w:val="-2"/>
          <w:sz w:val="24"/>
          <w:szCs w:val="24"/>
          <w:lang w:val="es-CO"/>
        </w:rPr>
      </w:pPr>
      <w:r w:rsidRPr="00F504AC">
        <w:rPr>
          <w:rFonts w:ascii="Arial" w:hAnsi="Arial" w:cs="Arial"/>
          <w:spacing w:val="-2"/>
          <w:sz w:val="24"/>
          <w:szCs w:val="24"/>
          <w:lang w:val="es-CO"/>
        </w:rPr>
        <w:t>Teniendo en cuenta las afectaciones que las comunidades bióticas (mamíferos marinos, tortugas</w:t>
      </w:r>
      <w:r w:rsidR="007922E4" w:rsidRPr="00F504AC">
        <w:rPr>
          <w:rFonts w:ascii="Arial" w:hAnsi="Arial" w:cs="Arial"/>
          <w:spacing w:val="-2"/>
          <w:sz w:val="24"/>
          <w:szCs w:val="24"/>
          <w:lang w:val="es-CO"/>
        </w:rPr>
        <w:t xml:space="preserve">, </w:t>
      </w:r>
      <w:r w:rsidRPr="00F504AC">
        <w:rPr>
          <w:rFonts w:ascii="Arial" w:hAnsi="Arial" w:cs="Arial"/>
          <w:spacing w:val="-2"/>
          <w:sz w:val="24"/>
          <w:szCs w:val="24"/>
          <w:lang w:val="es-CO"/>
        </w:rPr>
        <w:t>peces</w:t>
      </w:r>
      <w:r w:rsidR="007922E4" w:rsidRPr="00F504AC">
        <w:rPr>
          <w:rFonts w:ascii="Arial" w:hAnsi="Arial" w:cs="Arial"/>
          <w:spacing w:val="-2"/>
          <w:sz w:val="24"/>
          <w:szCs w:val="24"/>
          <w:lang w:val="es-CO"/>
        </w:rPr>
        <w:t xml:space="preserve"> y aves</w:t>
      </w:r>
      <w:r w:rsidRPr="00F504AC">
        <w:rPr>
          <w:rFonts w:ascii="Arial" w:hAnsi="Arial" w:cs="Arial"/>
          <w:spacing w:val="-2"/>
          <w:sz w:val="24"/>
          <w:szCs w:val="24"/>
          <w:lang w:val="es-CO"/>
        </w:rPr>
        <w:t xml:space="preserve">) soportan por las emisiones acústicas generadas </w:t>
      </w:r>
      <w:r w:rsidR="00BA7097" w:rsidRPr="00F504AC">
        <w:rPr>
          <w:rFonts w:ascii="Arial" w:hAnsi="Arial" w:cs="Arial"/>
          <w:spacing w:val="-2"/>
          <w:sz w:val="24"/>
          <w:szCs w:val="24"/>
          <w:lang w:val="es-CO"/>
        </w:rPr>
        <w:t>por el desarrollo del proyecto</w:t>
      </w:r>
      <w:r w:rsidRPr="00F504AC">
        <w:rPr>
          <w:rFonts w:ascii="Arial" w:hAnsi="Arial" w:cs="Arial"/>
          <w:spacing w:val="-2"/>
          <w:sz w:val="24"/>
          <w:szCs w:val="24"/>
          <w:lang w:val="es-CO"/>
        </w:rPr>
        <w:t>, se deben incluir, a partir de la revisión de información disponible, los siguientes aspectos:</w:t>
      </w:r>
    </w:p>
    <w:p w14:paraId="24981294" w14:textId="77777777" w:rsidR="00447B53" w:rsidRPr="00F504AC" w:rsidRDefault="00447B53" w:rsidP="00447B53">
      <w:pPr>
        <w:pStyle w:val="Default"/>
        <w:jc w:val="both"/>
        <w:rPr>
          <w:rFonts w:ascii="Arial" w:hAnsi="Arial" w:cs="Arial"/>
          <w:spacing w:val="-2"/>
          <w:sz w:val="24"/>
          <w:szCs w:val="24"/>
          <w:lang w:val="es-CO"/>
        </w:rPr>
      </w:pPr>
    </w:p>
    <w:p w14:paraId="790D6E76" w14:textId="77777777" w:rsidR="00447B53" w:rsidRPr="00F504AC" w:rsidRDefault="00447B53" w:rsidP="002F015E">
      <w:pPr>
        <w:pStyle w:val="Default"/>
        <w:numPr>
          <w:ilvl w:val="0"/>
          <w:numId w:val="12"/>
        </w:numPr>
        <w:jc w:val="both"/>
        <w:rPr>
          <w:rFonts w:ascii="Arial" w:hAnsi="Arial" w:cs="Arial"/>
          <w:spacing w:val="-2"/>
          <w:sz w:val="24"/>
          <w:szCs w:val="24"/>
          <w:lang w:val="es-CO"/>
        </w:rPr>
      </w:pPr>
      <w:r w:rsidRPr="00F504AC">
        <w:rPr>
          <w:rFonts w:ascii="Arial" w:hAnsi="Arial" w:cs="Arial"/>
          <w:spacing w:val="-2"/>
          <w:sz w:val="24"/>
          <w:szCs w:val="24"/>
          <w:lang w:val="es-CO"/>
        </w:rPr>
        <w:t>Distancia a la cual se encuentra el umbral de perturbación del comportamiento de mamíferos marinos y otros elementos de la biodiversidad como tortugas marinas y peces.</w:t>
      </w:r>
    </w:p>
    <w:p w14:paraId="135395A3" w14:textId="77777777" w:rsidR="00447B53" w:rsidRPr="00F504AC" w:rsidRDefault="00447B53" w:rsidP="00447B53">
      <w:pPr>
        <w:pStyle w:val="Default"/>
        <w:jc w:val="both"/>
        <w:rPr>
          <w:rFonts w:ascii="Arial" w:hAnsi="Arial" w:cs="Arial"/>
          <w:spacing w:val="-2"/>
          <w:sz w:val="24"/>
          <w:szCs w:val="24"/>
          <w:lang w:val="es-CO"/>
        </w:rPr>
      </w:pPr>
    </w:p>
    <w:p w14:paraId="08A04FEE" w14:textId="77777777" w:rsidR="00447B53" w:rsidRPr="00F504AC" w:rsidRDefault="00447B53" w:rsidP="002F015E">
      <w:pPr>
        <w:pStyle w:val="Default"/>
        <w:numPr>
          <w:ilvl w:val="0"/>
          <w:numId w:val="12"/>
        </w:numPr>
        <w:jc w:val="both"/>
        <w:rPr>
          <w:rFonts w:ascii="Arial" w:hAnsi="Arial" w:cs="Arial"/>
          <w:spacing w:val="-2"/>
          <w:sz w:val="24"/>
          <w:szCs w:val="24"/>
          <w:lang w:val="es-CO"/>
        </w:rPr>
      </w:pPr>
      <w:r w:rsidRPr="00F504AC">
        <w:rPr>
          <w:rFonts w:ascii="Arial" w:hAnsi="Arial" w:cs="Arial"/>
          <w:spacing w:val="-2"/>
          <w:sz w:val="24"/>
          <w:szCs w:val="24"/>
          <w:lang w:val="es-CO"/>
        </w:rPr>
        <w:t>Audiogramas (sensibilidad auditiva a diferentes frecuencias) para cada especie de mamíferos marinos y tortugas, y clasificación de especies según su capacidad auditiva a diferentes frecuencias. Clasificación de las especies de mamíferos marinos y tortugas identificadas, según su Grupo Funcional Auditivo</w:t>
      </w:r>
      <w:r w:rsidR="00921F1D" w:rsidRPr="00F504AC">
        <w:rPr>
          <w:rStyle w:val="Refdenotaalfinal"/>
          <w:rFonts w:ascii="Arial" w:hAnsi="Arial" w:cs="Arial"/>
          <w:spacing w:val="-2"/>
          <w:sz w:val="24"/>
          <w:szCs w:val="24"/>
          <w:lang w:val="es-CO"/>
        </w:rPr>
        <w:endnoteReference w:id="46"/>
      </w:r>
      <w:r w:rsidR="00BA7097" w:rsidRPr="00F504AC">
        <w:rPr>
          <w:rFonts w:ascii="Arial" w:hAnsi="Arial" w:cs="Arial"/>
          <w:spacing w:val="-2"/>
          <w:sz w:val="24"/>
          <w:szCs w:val="24"/>
          <w:lang w:val="es-CO"/>
        </w:rPr>
        <w:t>.</w:t>
      </w:r>
    </w:p>
    <w:p w14:paraId="09271C68" w14:textId="77777777" w:rsidR="00EE5BDF" w:rsidRPr="00F504AC" w:rsidRDefault="00EE5BDF" w:rsidP="00EE5BDF">
      <w:pPr>
        <w:pStyle w:val="Default"/>
        <w:ind w:left="720"/>
        <w:jc w:val="both"/>
        <w:rPr>
          <w:rFonts w:ascii="Arial" w:hAnsi="Arial" w:cs="Arial"/>
          <w:spacing w:val="-2"/>
          <w:sz w:val="24"/>
          <w:szCs w:val="24"/>
          <w:lang w:val="es-CO"/>
        </w:rPr>
      </w:pPr>
    </w:p>
    <w:p w14:paraId="3C796513" w14:textId="77777777" w:rsidR="00EE5BDF" w:rsidRPr="00F504AC" w:rsidRDefault="00EE5BDF" w:rsidP="002F015E">
      <w:pPr>
        <w:pStyle w:val="Default"/>
        <w:numPr>
          <w:ilvl w:val="0"/>
          <w:numId w:val="12"/>
        </w:numPr>
        <w:jc w:val="both"/>
        <w:rPr>
          <w:rFonts w:ascii="Arial" w:hAnsi="Arial" w:cs="Arial"/>
          <w:spacing w:val="-2"/>
          <w:sz w:val="24"/>
          <w:szCs w:val="24"/>
          <w:lang w:val="es-CO"/>
        </w:rPr>
      </w:pPr>
      <w:r w:rsidRPr="00F504AC">
        <w:rPr>
          <w:rFonts w:ascii="Arial" w:hAnsi="Arial" w:cs="Arial"/>
          <w:spacing w:val="-2"/>
          <w:sz w:val="24"/>
          <w:szCs w:val="24"/>
          <w:lang w:val="es-CO"/>
        </w:rPr>
        <w:t>Se deben monitorear los efectos de los campos electromagnéticos de los cables submarinos sobre las rutas migratorias de la fauna marina y los cambios en la población debidos a estos efectos</w:t>
      </w:r>
      <w:r w:rsidR="00E502B4" w:rsidRPr="00F504AC">
        <w:rPr>
          <w:rFonts w:ascii="Arial" w:hAnsi="Arial" w:cs="Arial"/>
          <w:spacing w:val="-2"/>
          <w:sz w:val="24"/>
          <w:szCs w:val="24"/>
          <w:lang w:val="es-CO"/>
        </w:rPr>
        <w:t>.</w:t>
      </w:r>
    </w:p>
    <w:p w14:paraId="18275296" w14:textId="77777777" w:rsidR="00447B53" w:rsidRPr="00F504AC" w:rsidRDefault="00447B53" w:rsidP="00447B53">
      <w:pPr>
        <w:pStyle w:val="Default"/>
        <w:jc w:val="both"/>
        <w:rPr>
          <w:rFonts w:ascii="Arial" w:hAnsi="Arial" w:cs="Arial"/>
          <w:spacing w:val="-2"/>
          <w:sz w:val="24"/>
          <w:szCs w:val="24"/>
          <w:lang w:val="es-CO"/>
        </w:rPr>
      </w:pPr>
    </w:p>
    <w:p w14:paraId="3797FF50" w14:textId="77777777" w:rsidR="00447B53" w:rsidRPr="00F504AC" w:rsidRDefault="00447B53" w:rsidP="002F015E">
      <w:pPr>
        <w:pStyle w:val="Default"/>
        <w:numPr>
          <w:ilvl w:val="0"/>
          <w:numId w:val="11"/>
        </w:numPr>
        <w:jc w:val="both"/>
        <w:rPr>
          <w:rFonts w:ascii="Arial" w:hAnsi="Arial" w:cs="Arial"/>
          <w:spacing w:val="-2"/>
          <w:sz w:val="24"/>
          <w:szCs w:val="24"/>
          <w:lang w:val="es-CO"/>
        </w:rPr>
      </w:pPr>
      <w:r w:rsidRPr="00F504AC">
        <w:rPr>
          <w:rFonts w:ascii="Arial" w:hAnsi="Arial" w:cs="Arial"/>
          <w:spacing w:val="-2"/>
          <w:sz w:val="24"/>
          <w:szCs w:val="24"/>
          <w:lang w:val="es-CO"/>
        </w:rPr>
        <w:t xml:space="preserve">En cuanto a los aspectos cartográficos, </w:t>
      </w:r>
      <w:r w:rsidR="00921F1D" w:rsidRPr="00F504AC">
        <w:rPr>
          <w:rFonts w:ascii="Arial" w:hAnsi="Arial" w:cs="Arial"/>
          <w:spacing w:val="-2"/>
          <w:sz w:val="24"/>
          <w:szCs w:val="24"/>
          <w:lang w:val="es-CO"/>
        </w:rPr>
        <w:t xml:space="preserve">tanto </w:t>
      </w:r>
      <w:r w:rsidRPr="00F504AC">
        <w:rPr>
          <w:rFonts w:ascii="Arial" w:hAnsi="Arial" w:cs="Arial"/>
          <w:spacing w:val="-2"/>
          <w:sz w:val="24"/>
          <w:szCs w:val="24"/>
          <w:lang w:val="es-CO"/>
        </w:rPr>
        <w:t xml:space="preserve">para los paisajes marinos costeros y oceánicos </w:t>
      </w:r>
      <w:r w:rsidR="00921F1D" w:rsidRPr="00F504AC">
        <w:rPr>
          <w:rFonts w:ascii="Arial" w:hAnsi="Arial" w:cs="Arial"/>
          <w:spacing w:val="-2"/>
          <w:sz w:val="24"/>
          <w:szCs w:val="24"/>
          <w:lang w:val="es-CO"/>
        </w:rPr>
        <w:t xml:space="preserve">como para unidades ecológicas importantes desde el punto de vista de su vulnerabilidad, </w:t>
      </w:r>
      <w:r w:rsidRPr="00F504AC">
        <w:rPr>
          <w:rFonts w:ascii="Arial" w:hAnsi="Arial" w:cs="Arial"/>
          <w:spacing w:val="-2"/>
          <w:sz w:val="24"/>
          <w:szCs w:val="24"/>
          <w:lang w:val="es-CO"/>
        </w:rPr>
        <w:t xml:space="preserve">se aplicará la escala 1:25.000 o más detallada posible. </w:t>
      </w:r>
    </w:p>
    <w:p w14:paraId="5D2A6A17" w14:textId="77777777" w:rsidR="00EE5BDF" w:rsidRPr="00F504AC" w:rsidRDefault="00EE5BDF" w:rsidP="00EE5BDF">
      <w:pPr>
        <w:pStyle w:val="Default"/>
        <w:ind w:left="360"/>
        <w:jc w:val="both"/>
        <w:rPr>
          <w:rFonts w:ascii="Arial" w:hAnsi="Arial" w:cs="Arial"/>
          <w:spacing w:val="-2"/>
          <w:sz w:val="24"/>
          <w:szCs w:val="24"/>
          <w:lang w:val="es-CO"/>
        </w:rPr>
      </w:pPr>
    </w:p>
    <w:p w14:paraId="3F34DFE1" w14:textId="77777777" w:rsidR="00447B53" w:rsidRPr="00F504AC" w:rsidRDefault="00447B53" w:rsidP="002F015E">
      <w:pPr>
        <w:pStyle w:val="Default"/>
        <w:numPr>
          <w:ilvl w:val="0"/>
          <w:numId w:val="11"/>
        </w:numPr>
        <w:jc w:val="both"/>
        <w:rPr>
          <w:rFonts w:ascii="Arial" w:hAnsi="Arial" w:cs="Arial"/>
          <w:spacing w:val="-2"/>
          <w:sz w:val="24"/>
          <w:szCs w:val="24"/>
          <w:lang w:val="es-CO"/>
        </w:rPr>
      </w:pPr>
      <w:r w:rsidRPr="00F504AC">
        <w:rPr>
          <w:rFonts w:ascii="Arial" w:hAnsi="Arial" w:cs="Arial"/>
          <w:spacing w:val="-2"/>
          <w:sz w:val="24"/>
          <w:szCs w:val="24"/>
          <w:lang w:val="es-CO"/>
        </w:rPr>
        <w:t xml:space="preserve">Los datos e información cartográfica de los componentes marino-costeros se deben presentar de acuerdo con las especificaciones </w:t>
      </w:r>
      <w:r w:rsidR="007A60B7" w:rsidRPr="00F504AC">
        <w:rPr>
          <w:rFonts w:ascii="Arial" w:hAnsi="Arial" w:cs="Arial"/>
          <w:spacing w:val="-2"/>
          <w:sz w:val="24"/>
          <w:szCs w:val="24"/>
          <w:lang w:val="es-CO"/>
        </w:rPr>
        <w:t>para</w:t>
      </w:r>
      <w:r w:rsidRPr="00F504AC">
        <w:rPr>
          <w:rFonts w:ascii="Arial" w:hAnsi="Arial" w:cs="Arial"/>
          <w:spacing w:val="-2"/>
          <w:sz w:val="24"/>
          <w:szCs w:val="24"/>
          <w:lang w:val="es-CO"/>
        </w:rPr>
        <w:t xml:space="preserve"> el MAG</w:t>
      </w:r>
      <w:r w:rsidR="006848C6" w:rsidRPr="00F504AC">
        <w:rPr>
          <w:rFonts w:ascii="Arial" w:hAnsi="Arial" w:cs="Arial"/>
          <w:spacing w:val="-2"/>
          <w:sz w:val="24"/>
          <w:szCs w:val="24"/>
          <w:lang w:val="es-CO"/>
        </w:rPr>
        <w:t xml:space="preserve"> establecida</w:t>
      </w:r>
      <w:r w:rsidR="007A60B7" w:rsidRPr="00F504AC">
        <w:rPr>
          <w:rFonts w:ascii="Arial" w:hAnsi="Arial" w:cs="Arial"/>
          <w:spacing w:val="-2"/>
          <w:sz w:val="24"/>
          <w:szCs w:val="24"/>
          <w:lang w:val="es-CO"/>
        </w:rPr>
        <w:t>s</w:t>
      </w:r>
      <w:r w:rsidR="006848C6" w:rsidRPr="00F504AC">
        <w:rPr>
          <w:rFonts w:ascii="Arial" w:hAnsi="Arial" w:cs="Arial"/>
          <w:spacing w:val="-2"/>
          <w:sz w:val="24"/>
          <w:szCs w:val="24"/>
          <w:lang w:val="es-CO"/>
        </w:rPr>
        <w:t xml:space="preserve"> en la </w:t>
      </w:r>
      <w:r w:rsidR="00E502B4" w:rsidRPr="00F504AC">
        <w:rPr>
          <w:rFonts w:ascii="Arial" w:hAnsi="Arial" w:cs="Arial"/>
          <w:spacing w:val="-2"/>
          <w:sz w:val="24"/>
          <w:szCs w:val="24"/>
          <w:lang w:val="es-CO"/>
        </w:rPr>
        <w:t>R</w:t>
      </w:r>
      <w:r w:rsidR="006848C6" w:rsidRPr="00F504AC">
        <w:rPr>
          <w:rFonts w:ascii="Arial" w:hAnsi="Arial" w:cs="Arial"/>
          <w:spacing w:val="-2"/>
          <w:sz w:val="24"/>
          <w:szCs w:val="24"/>
          <w:lang w:val="es-CO"/>
        </w:rPr>
        <w:t>esolución 2182 de 2016</w:t>
      </w:r>
      <w:r w:rsidR="00D41D5E" w:rsidRPr="00F504AC">
        <w:rPr>
          <w:rStyle w:val="Refdenotaalfinal"/>
          <w:rFonts w:ascii="Arial" w:hAnsi="Arial" w:cs="Arial"/>
          <w:spacing w:val="-2"/>
          <w:sz w:val="24"/>
          <w:szCs w:val="24"/>
          <w:lang w:val="es-CO"/>
        </w:rPr>
        <w:endnoteReference w:id="47"/>
      </w:r>
      <w:r w:rsidR="006848C6" w:rsidRPr="00F504AC">
        <w:rPr>
          <w:rFonts w:ascii="Arial" w:hAnsi="Arial" w:cs="Arial"/>
          <w:spacing w:val="-2"/>
          <w:sz w:val="24"/>
          <w:szCs w:val="24"/>
          <w:lang w:val="es-CO"/>
        </w:rPr>
        <w:t>, o aquella norma que la modifique o sustituya.</w:t>
      </w:r>
    </w:p>
    <w:p w14:paraId="6A7D8750" w14:textId="77777777" w:rsidR="00720C5A" w:rsidRPr="00F504AC" w:rsidRDefault="00720C5A" w:rsidP="006D709C">
      <w:pPr>
        <w:pStyle w:val="Default"/>
        <w:jc w:val="both"/>
        <w:rPr>
          <w:rFonts w:ascii="Arial" w:hAnsi="Arial" w:cs="Arial"/>
          <w:spacing w:val="-2"/>
          <w:sz w:val="24"/>
          <w:szCs w:val="24"/>
          <w:lang w:val="es-CO"/>
        </w:rPr>
      </w:pPr>
    </w:p>
    <w:p w14:paraId="6CBCFA53" w14:textId="77777777" w:rsidR="00C02187" w:rsidRPr="00F504AC" w:rsidRDefault="00C02187" w:rsidP="001D5D76">
      <w:pPr>
        <w:pStyle w:val="Default"/>
        <w:jc w:val="both"/>
        <w:rPr>
          <w:rFonts w:ascii="Arial" w:hAnsi="Arial" w:cs="Arial"/>
          <w:spacing w:val="-2"/>
          <w:sz w:val="24"/>
          <w:szCs w:val="24"/>
          <w:lang w:val="es-CO"/>
        </w:rPr>
      </w:pPr>
    </w:p>
    <w:p w14:paraId="28DC426E" w14:textId="77777777" w:rsidR="00447B53" w:rsidRPr="00F504AC" w:rsidRDefault="00447B53" w:rsidP="002F015E">
      <w:pPr>
        <w:pStyle w:val="Ttulo3"/>
        <w:numPr>
          <w:ilvl w:val="2"/>
          <w:numId w:val="14"/>
        </w:numPr>
        <w:rPr>
          <w:lang w:val="es-CO"/>
        </w:rPr>
      </w:pPr>
      <w:bookmarkStart w:id="97" w:name="_Toc185502039"/>
      <w:r w:rsidRPr="00F504AC">
        <w:rPr>
          <w:lang w:val="es-CO"/>
        </w:rPr>
        <w:t>Áreas de Especial Interés Ambiental (AEIA)</w:t>
      </w:r>
      <w:r w:rsidR="00C02187" w:rsidRPr="00F504AC">
        <w:rPr>
          <w:rStyle w:val="Refdenotaalpie"/>
          <w:lang w:val="es-CO"/>
        </w:rPr>
        <w:footnoteReference w:id="9"/>
      </w:r>
      <w:bookmarkEnd w:id="97"/>
    </w:p>
    <w:p w14:paraId="24ED4E9A" w14:textId="77777777" w:rsidR="008C383B" w:rsidRPr="00F504AC" w:rsidRDefault="008C383B" w:rsidP="001D5D76">
      <w:pPr>
        <w:pStyle w:val="Default"/>
        <w:jc w:val="both"/>
        <w:rPr>
          <w:rFonts w:ascii="Arial" w:hAnsi="Arial" w:cs="Arial"/>
          <w:spacing w:val="-2"/>
          <w:sz w:val="24"/>
          <w:szCs w:val="24"/>
          <w:lang w:val="es-CO"/>
        </w:rPr>
      </w:pPr>
    </w:p>
    <w:p w14:paraId="3EED3F37" w14:textId="23E7F058" w:rsidR="008C383B" w:rsidRPr="00F504AC" w:rsidRDefault="007774CD" w:rsidP="001D5D76">
      <w:pPr>
        <w:pStyle w:val="Default"/>
        <w:jc w:val="both"/>
        <w:rPr>
          <w:rFonts w:ascii="Arial" w:hAnsi="Arial" w:cs="Arial"/>
          <w:spacing w:val="-2"/>
          <w:sz w:val="24"/>
          <w:szCs w:val="24"/>
          <w:lang w:val="es-CO"/>
        </w:rPr>
      </w:pPr>
      <w:r w:rsidRPr="00F504AC">
        <w:rPr>
          <w:rFonts w:ascii="Arial" w:hAnsi="Arial" w:cs="Arial"/>
          <w:spacing w:val="-2"/>
          <w:sz w:val="24"/>
          <w:szCs w:val="24"/>
          <w:lang w:val="es-CO"/>
        </w:rPr>
        <w:t>Se debe especificar si en el área de influencia del proyecto, se presentan AEIA</w:t>
      </w:r>
      <w:r w:rsidR="00DE1AFE" w:rsidRPr="00F504AC">
        <w:rPr>
          <w:rFonts w:ascii="Arial" w:hAnsi="Arial" w:cs="Arial"/>
          <w:spacing w:val="-2"/>
          <w:sz w:val="24"/>
          <w:szCs w:val="24"/>
          <w:lang w:val="es-CO"/>
        </w:rPr>
        <w:t xml:space="preserve"> de las</w:t>
      </w:r>
      <w:r w:rsidRPr="00F504AC">
        <w:rPr>
          <w:rFonts w:ascii="Arial" w:hAnsi="Arial" w:cs="Arial"/>
          <w:spacing w:val="-2"/>
          <w:sz w:val="24"/>
          <w:szCs w:val="24"/>
          <w:lang w:val="es-CO"/>
        </w:rPr>
        <w:t xml:space="preserve"> listadas en la MGEPEA </w:t>
      </w:r>
      <w:r w:rsidR="001E2A7B" w:rsidRPr="00F504AC">
        <w:rPr>
          <w:rFonts w:ascii="Arial" w:hAnsi="Arial" w:cs="Arial"/>
          <w:spacing w:val="-2"/>
          <w:sz w:val="24"/>
          <w:szCs w:val="24"/>
          <w:lang w:val="es-CO"/>
        </w:rPr>
        <w:t xml:space="preserve">(numeral 4.2.3, capítulo III) </w:t>
      </w:r>
      <w:r w:rsidR="006848C6" w:rsidRPr="00F504AC">
        <w:rPr>
          <w:rFonts w:ascii="Arial" w:hAnsi="Arial" w:cs="Arial"/>
          <w:spacing w:val="-2"/>
          <w:sz w:val="24"/>
          <w:szCs w:val="24"/>
          <w:lang w:val="es-CO"/>
        </w:rPr>
        <w:t>adoptada por el Ministerio de Ambiente y Desarrollo Sostenible mediante la Resolución 1402 de 2018</w:t>
      </w:r>
      <w:r w:rsidR="00261E32" w:rsidRPr="00F504AC">
        <w:rPr>
          <w:rFonts w:ascii="Arial" w:hAnsi="Arial" w:cs="Arial"/>
          <w:spacing w:val="-2"/>
          <w:sz w:val="24"/>
          <w:szCs w:val="24"/>
          <w:vertAlign w:val="superscript"/>
          <w:lang w:val="es-CO"/>
        </w:rPr>
        <w:fldChar w:fldCharType="begin"/>
      </w:r>
      <w:r w:rsidR="00261E32" w:rsidRPr="00F504AC">
        <w:rPr>
          <w:rFonts w:ascii="Arial" w:hAnsi="Arial" w:cs="Arial"/>
          <w:spacing w:val="-2"/>
          <w:sz w:val="24"/>
          <w:szCs w:val="24"/>
          <w:vertAlign w:val="superscript"/>
          <w:lang w:val="es-CO"/>
        </w:rPr>
        <w:instrText xml:space="preserve"> NOTEREF _Ref498194511 \h </w:instrText>
      </w:r>
      <w:r w:rsidR="00F504AC">
        <w:rPr>
          <w:rFonts w:ascii="Arial" w:hAnsi="Arial" w:cs="Arial"/>
          <w:spacing w:val="-2"/>
          <w:sz w:val="24"/>
          <w:szCs w:val="24"/>
          <w:vertAlign w:val="superscript"/>
          <w:lang w:val="es-CO"/>
        </w:rPr>
        <w:instrText xml:space="preserve"> \* MERGEFORMAT </w:instrText>
      </w:r>
      <w:r w:rsidR="00261E32" w:rsidRPr="00F504AC">
        <w:rPr>
          <w:rFonts w:ascii="Arial" w:hAnsi="Arial" w:cs="Arial"/>
          <w:spacing w:val="-2"/>
          <w:sz w:val="24"/>
          <w:szCs w:val="24"/>
          <w:vertAlign w:val="superscript"/>
          <w:lang w:val="es-CO"/>
        </w:rPr>
      </w:r>
      <w:r w:rsidR="00261E32" w:rsidRPr="00F504AC">
        <w:rPr>
          <w:rFonts w:ascii="Arial" w:hAnsi="Arial" w:cs="Arial"/>
          <w:spacing w:val="-2"/>
          <w:sz w:val="24"/>
          <w:szCs w:val="24"/>
          <w:vertAlign w:val="superscript"/>
          <w:lang w:val="es-CO"/>
        </w:rPr>
        <w:fldChar w:fldCharType="separate"/>
      </w:r>
      <w:r w:rsidR="00395125">
        <w:rPr>
          <w:rFonts w:ascii="Arial" w:hAnsi="Arial" w:cs="Arial"/>
          <w:spacing w:val="-2"/>
          <w:sz w:val="24"/>
          <w:szCs w:val="24"/>
          <w:vertAlign w:val="superscript"/>
          <w:lang w:val="es-CO"/>
        </w:rPr>
        <w:t>14</w:t>
      </w:r>
      <w:r w:rsidR="00261E32" w:rsidRPr="00F504AC">
        <w:rPr>
          <w:rFonts w:ascii="Arial" w:hAnsi="Arial" w:cs="Arial"/>
          <w:spacing w:val="-2"/>
          <w:sz w:val="24"/>
          <w:szCs w:val="24"/>
          <w:vertAlign w:val="superscript"/>
          <w:lang w:val="es-CO"/>
        </w:rPr>
        <w:fldChar w:fldCharType="end"/>
      </w:r>
      <w:r w:rsidR="00261E32" w:rsidRPr="00F504AC">
        <w:rPr>
          <w:rFonts w:ascii="Arial" w:hAnsi="Arial" w:cs="Arial"/>
          <w:spacing w:val="-2"/>
          <w:sz w:val="24"/>
          <w:szCs w:val="24"/>
          <w:vertAlign w:val="superscript"/>
          <w:lang w:val="es-CO"/>
        </w:rPr>
        <w:t xml:space="preserve"> </w:t>
      </w:r>
      <w:r w:rsidR="00246CD9" w:rsidRPr="00F504AC">
        <w:rPr>
          <w:rFonts w:ascii="Arial" w:hAnsi="Arial" w:cs="Arial"/>
          <w:spacing w:val="-2"/>
          <w:sz w:val="24"/>
          <w:szCs w:val="24"/>
          <w:lang w:val="es-CO"/>
        </w:rPr>
        <w:t xml:space="preserve">o aquella que la modifique </w:t>
      </w:r>
      <w:r w:rsidR="006848C6" w:rsidRPr="00F504AC">
        <w:rPr>
          <w:rFonts w:ascii="Arial" w:hAnsi="Arial" w:cs="Arial"/>
          <w:spacing w:val="-2"/>
          <w:sz w:val="24"/>
          <w:szCs w:val="24"/>
          <w:lang w:val="es-CO"/>
        </w:rPr>
        <w:t xml:space="preserve">o sustituya, y las que se presentan a continuación: </w:t>
      </w:r>
    </w:p>
    <w:p w14:paraId="2E9EEF95" w14:textId="77777777" w:rsidR="008C383B" w:rsidRPr="00F504AC" w:rsidRDefault="008C383B" w:rsidP="001D5D76">
      <w:pPr>
        <w:pStyle w:val="Default"/>
        <w:jc w:val="both"/>
        <w:rPr>
          <w:rFonts w:ascii="Arial" w:hAnsi="Arial" w:cs="Arial"/>
          <w:spacing w:val="-2"/>
          <w:sz w:val="24"/>
          <w:szCs w:val="24"/>
          <w:lang w:val="es-CO"/>
        </w:rPr>
      </w:pPr>
    </w:p>
    <w:p w14:paraId="2259EF5D" w14:textId="77777777" w:rsidR="007774CD" w:rsidRPr="00F504AC" w:rsidRDefault="007774CD" w:rsidP="002F015E">
      <w:pPr>
        <w:pStyle w:val="Default"/>
        <w:numPr>
          <w:ilvl w:val="0"/>
          <w:numId w:val="11"/>
        </w:numPr>
        <w:jc w:val="both"/>
        <w:rPr>
          <w:rFonts w:ascii="Arial" w:hAnsi="Arial" w:cs="Arial"/>
          <w:spacing w:val="-2"/>
          <w:sz w:val="24"/>
          <w:szCs w:val="24"/>
          <w:lang w:val="es-CO"/>
        </w:rPr>
      </w:pPr>
      <w:r w:rsidRPr="00F504AC">
        <w:rPr>
          <w:rFonts w:ascii="Arial" w:hAnsi="Arial" w:cs="Arial"/>
          <w:spacing w:val="-2"/>
          <w:sz w:val="24"/>
          <w:szCs w:val="24"/>
          <w:lang w:val="es-CO"/>
        </w:rPr>
        <w:t>Áreas de interés científico o con prioridades de conservación contempladas por parte de Parques Nacionales Naturales de Colombia y/o institutos de investigación como el INVEMAR. Igualmente se debe identificar si dentro del área de interés se encuentran áreas que hacen parte del Registro Único Nacional de Áreas Protegidas (RUNAP).</w:t>
      </w:r>
    </w:p>
    <w:p w14:paraId="6F407A28" w14:textId="77777777" w:rsidR="006848C6" w:rsidRPr="00F504AC" w:rsidRDefault="006848C6" w:rsidP="006848C6">
      <w:pPr>
        <w:pStyle w:val="Default"/>
        <w:ind w:left="360"/>
        <w:jc w:val="both"/>
        <w:rPr>
          <w:rFonts w:ascii="Arial" w:hAnsi="Arial" w:cs="Arial"/>
          <w:spacing w:val="-2"/>
          <w:sz w:val="24"/>
          <w:szCs w:val="24"/>
          <w:lang w:val="es-CO"/>
        </w:rPr>
      </w:pPr>
    </w:p>
    <w:p w14:paraId="179B334A" w14:textId="77777777" w:rsidR="006848C6" w:rsidRPr="00F504AC" w:rsidRDefault="006848C6" w:rsidP="002F015E">
      <w:pPr>
        <w:pStyle w:val="Default"/>
        <w:numPr>
          <w:ilvl w:val="0"/>
          <w:numId w:val="11"/>
        </w:numPr>
        <w:autoSpaceDE/>
        <w:autoSpaceDN/>
        <w:adjustRightInd/>
        <w:jc w:val="both"/>
        <w:rPr>
          <w:rFonts w:cs="Arial"/>
          <w:szCs w:val="24"/>
          <w:lang w:val="es-CO"/>
        </w:rPr>
      </w:pPr>
      <w:r w:rsidRPr="00F504AC">
        <w:rPr>
          <w:rFonts w:ascii="Arial" w:hAnsi="Arial" w:cs="Arial"/>
          <w:spacing w:val="-2"/>
          <w:sz w:val="24"/>
          <w:szCs w:val="24"/>
          <w:lang w:val="es-CO"/>
        </w:rPr>
        <w:t xml:space="preserve">Para los ambientes marinos, incluir </w:t>
      </w:r>
      <w:r w:rsidR="007A044B" w:rsidRPr="00F504AC">
        <w:rPr>
          <w:rFonts w:ascii="Arial" w:hAnsi="Arial" w:cs="Arial"/>
          <w:spacing w:val="-2"/>
          <w:sz w:val="24"/>
          <w:szCs w:val="24"/>
          <w:lang w:val="es-CO"/>
        </w:rPr>
        <w:t xml:space="preserve">los </w:t>
      </w:r>
      <w:r w:rsidRPr="00F504AC">
        <w:rPr>
          <w:rFonts w:ascii="Arial" w:hAnsi="Arial" w:cs="Arial"/>
          <w:spacing w:val="-2"/>
          <w:sz w:val="24"/>
          <w:szCs w:val="24"/>
          <w:lang w:val="es-CO"/>
        </w:rPr>
        <w:t>elementos de diversidad biológica de importancia para conservación (INVEMAR-UAESPNN-TNC 2008</w:t>
      </w:r>
      <w:r w:rsidRPr="00F504AC">
        <w:rPr>
          <w:rStyle w:val="Refdenotaalfinal"/>
          <w:rFonts w:ascii="Arial" w:hAnsi="Arial" w:cs="Arial"/>
          <w:spacing w:val="-2"/>
          <w:sz w:val="24"/>
          <w:szCs w:val="24"/>
          <w:lang w:val="es-CO"/>
        </w:rPr>
        <w:endnoteReference w:id="48"/>
      </w:r>
      <w:r w:rsidRPr="00F504AC">
        <w:rPr>
          <w:rFonts w:ascii="Arial" w:hAnsi="Arial" w:cs="Arial"/>
          <w:spacing w:val="-2"/>
          <w:sz w:val="24"/>
          <w:szCs w:val="24"/>
          <w:lang w:val="es-CO"/>
        </w:rPr>
        <w:t xml:space="preserve">; Alonso </w:t>
      </w:r>
      <w:r w:rsidRPr="00F504AC">
        <w:rPr>
          <w:rFonts w:ascii="Arial" w:hAnsi="Arial" w:cs="Arial"/>
          <w:i/>
          <w:spacing w:val="-2"/>
          <w:sz w:val="24"/>
          <w:szCs w:val="24"/>
          <w:lang w:val="es-CO"/>
        </w:rPr>
        <w:t>et al.</w:t>
      </w:r>
      <w:r w:rsidRPr="00F504AC">
        <w:rPr>
          <w:rFonts w:ascii="Arial" w:hAnsi="Arial" w:cs="Arial"/>
          <w:spacing w:val="-2"/>
          <w:sz w:val="24"/>
          <w:szCs w:val="24"/>
          <w:lang w:val="es-CO"/>
        </w:rPr>
        <w:t xml:space="preserve"> 2008</w:t>
      </w:r>
      <w:r w:rsidRPr="00F504AC">
        <w:rPr>
          <w:rStyle w:val="Refdenotaalfinal"/>
          <w:rFonts w:ascii="Arial" w:hAnsi="Arial" w:cs="Arial"/>
          <w:spacing w:val="-2"/>
          <w:sz w:val="24"/>
          <w:szCs w:val="24"/>
          <w:lang w:val="es-CO"/>
        </w:rPr>
        <w:endnoteReference w:id="49"/>
      </w:r>
      <w:r w:rsidRPr="00F504AC">
        <w:rPr>
          <w:rFonts w:ascii="Arial" w:hAnsi="Arial" w:cs="Arial"/>
          <w:spacing w:val="-2"/>
          <w:sz w:val="24"/>
          <w:szCs w:val="24"/>
          <w:lang w:val="es-CO"/>
        </w:rPr>
        <w:t xml:space="preserve">), que se encuentren </w:t>
      </w:r>
      <w:r w:rsidR="002330E3" w:rsidRPr="00F504AC">
        <w:rPr>
          <w:rFonts w:ascii="Arial" w:hAnsi="Arial" w:cs="Arial"/>
          <w:spacing w:val="-2"/>
          <w:sz w:val="24"/>
          <w:szCs w:val="24"/>
          <w:lang w:val="es-CO"/>
        </w:rPr>
        <w:t xml:space="preserve">en el área de influencia </w:t>
      </w:r>
      <w:r w:rsidRPr="00F504AC">
        <w:rPr>
          <w:rFonts w:ascii="Arial" w:hAnsi="Arial" w:cs="Arial"/>
          <w:spacing w:val="-2"/>
          <w:sz w:val="24"/>
          <w:szCs w:val="24"/>
          <w:lang w:val="es-CO"/>
        </w:rPr>
        <w:t xml:space="preserve">del proyecto. </w:t>
      </w:r>
    </w:p>
    <w:p w14:paraId="380B60F2" w14:textId="77777777" w:rsidR="00471D0D" w:rsidRPr="00F504AC" w:rsidRDefault="00471D0D" w:rsidP="00471D0D">
      <w:pPr>
        <w:pStyle w:val="Prrafodelista"/>
        <w:rPr>
          <w:rFonts w:cs="Arial"/>
          <w:szCs w:val="24"/>
          <w:lang w:val="es-CO"/>
        </w:rPr>
      </w:pPr>
    </w:p>
    <w:p w14:paraId="2792ED32" w14:textId="77777777" w:rsidR="00471D0D" w:rsidRPr="00F504AC" w:rsidRDefault="00471D0D" w:rsidP="002F015E">
      <w:pPr>
        <w:pStyle w:val="Default"/>
        <w:numPr>
          <w:ilvl w:val="0"/>
          <w:numId w:val="11"/>
        </w:numPr>
        <w:autoSpaceDE/>
        <w:autoSpaceDN/>
        <w:adjustRightInd/>
        <w:jc w:val="both"/>
        <w:rPr>
          <w:rFonts w:ascii="Arial" w:hAnsi="Arial" w:cs="Arial"/>
          <w:spacing w:val="-2"/>
          <w:sz w:val="24"/>
          <w:szCs w:val="24"/>
          <w:lang w:val="es-CO"/>
        </w:rPr>
      </w:pPr>
      <w:r w:rsidRPr="00F504AC">
        <w:rPr>
          <w:rFonts w:ascii="Arial" w:hAnsi="Arial" w:cs="Arial"/>
          <w:spacing w:val="-2"/>
          <w:sz w:val="24"/>
          <w:szCs w:val="24"/>
          <w:lang w:val="es-CO"/>
        </w:rPr>
        <w:t>Áreas de manejo especial por la presenca de ecosistemas ambientalmente sensibles y/o críticos, zonas de preservaicón de áreas de manglar, corales de aguas someras, corales de aguas profundas.</w:t>
      </w:r>
    </w:p>
    <w:p w14:paraId="4AA2635E" w14:textId="77777777" w:rsidR="007774CD" w:rsidRPr="00F504AC" w:rsidRDefault="007774CD" w:rsidP="007774CD">
      <w:pPr>
        <w:pStyle w:val="Default"/>
        <w:jc w:val="both"/>
        <w:rPr>
          <w:rFonts w:ascii="Arial" w:hAnsi="Arial" w:cs="Arial"/>
          <w:spacing w:val="-2"/>
          <w:sz w:val="24"/>
          <w:szCs w:val="24"/>
          <w:lang w:val="es-CO"/>
        </w:rPr>
      </w:pPr>
    </w:p>
    <w:p w14:paraId="52CADC92" w14:textId="77777777" w:rsidR="00AD63CF" w:rsidRPr="00F504AC" w:rsidRDefault="00AD63CF" w:rsidP="002F015E">
      <w:pPr>
        <w:pStyle w:val="Ttulo2"/>
        <w:numPr>
          <w:ilvl w:val="1"/>
          <w:numId w:val="14"/>
        </w:numPr>
        <w:rPr>
          <w:lang w:val="es-CO"/>
        </w:rPr>
      </w:pPr>
      <w:bookmarkStart w:id="98" w:name="_Toc185502040"/>
      <w:r w:rsidRPr="00F504AC">
        <w:rPr>
          <w:lang w:val="es-CO"/>
        </w:rPr>
        <w:t>MEDIO SOCIOECONÓMICO</w:t>
      </w:r>
      <w:bookmarkEnd w:id="98"/>
    </w:p>
    <w:p w14:paraId="4B7CBB8F" w14:textId="77777777" w:rsidR="000B622A" w:rsidRPr="00F504AC" w:rsidRDefault="000B622A" w:rsidP="000B622A">
      <w:pPr>
        <w:pStyle w:val="Prrafodelista"/>
        <w:ind w:left="540"/>
        <w:rPr>
          <w:lang w:val="es-CO"/>
        </w:rPr>
      </w:pPr>
    </w:p>
    <w:p w14:paraId="0B3433B8" w14:textId="13FC14A5" w:rsidR="00836589" w:rsidRPr="00F504AC" w:rsidRDefault="00B12B6C" w:rsidP="00836589">
      <w:pPr>
        <w:pStyle w:val="Textoindependiente"/>
        <w:spacing w:after="0"/>
        <w:jc w:val="both"/>
        <w:rPr>
          <w:rFonts w:cs="Arial"/>
          <w:lang w:val="es-CO"/>
        </w:rPr>
      </w:pPr>
      <w:r w:rsidRPr="00F504AC">
        <w:rPr>
          <w:rFonts w:cs="Arial"/>
          <w:spacing w:val="-2"/>
          <w:szCs w:val="24"/>
          <w:lang w:val="es-CO"/>
        </w:rPr>
        <w:t xml:space="preserve">La caracterización del medio socioeconómico debe hacerse con base en información cuantitativa y cualitativa y su análisis, de acuerdo con las directrices y metodologías establecidas en </w:t>
      </w:r>
      <w:r w:rsidR="00AA51F5" w:rsidRPr="00F504AC">
        <w:rPr>
          <w:rFonts w:cs="Arial"/>
          <w:spacing w:val="-2"/>
          <w:szCs w:val="24"/>
          <w:lang w:val="es-CO"/>
        </w:rPr>
        <w:t xml:space="preserve">el numeral 4.3 del capítulo III de </w:t>
      </w:r>
      <w:r w:rsidRPr="00F504AC">
        <w:rPr>
          <w:rFonts w:cs="Arial"/>
          <w:spacing w:val="-2"/>
          <w:szCs w:val="24"/>
          <w:lang w:val="es-CO"/>
        </w:rPr>
        <w:t>la MGEPEA</w:t>
      </w:r>
      <w:r w:rsidR="00836589" w:rsidRPr="00F504AC">
        <w:rPr>
          <w:rFonts w:cs="Arial"/>
          <w:spacing w:val="-2"/>
          <w:szCs w:val="24"/>
          <w:lang w:val="es-CO"/>
        </w:rPr>
        <w:t xml:space="preserve"> </w:t>
      </w:r>
      <w:r w:rsidR="00836589" w:rsidRPr="00F504AC">
        <w:rPr>
          <w:rFonts w:cs="Arial"/>
          <w:lang w:val="es-CO"/>
        </w:rPr>
        <w:t>adoptada por el Ministerio</w:t>
      </w:r>
      <w:r w:rsidR="00261E32" w:rsidRPr="00F504AC">
        <w:rPr>
          <w:rFonts w:cs="Arial"/>
          <w:lang w:val="es-CO"/>
        </w:rPr>
        <w:t xml:space="preserve"> </w:t>
      </w:r>
      <w:r w:rsidR="0031191B" w:rsidRPr="00F504AC">
        <w:rPr>
          <w:rFonts w:cs="Arial"/>
          <w:lang w:val="es-CO"/>
        </w:rPr>
        <w:t>de Ambiente y Desarrollo Sostenible mediante la Resolución 1402 de 2018</w:t>
      </w:r>
      <w:r w:rsidR="0031191B" w:rsidRPr="00F504AC">
        <w:rPr>
          <w:rFonts w:cs="Arial"/>
          <w:vertAlign w:val="superscript"/>
          <w:lang w:val="es-CO"/>
        </w:rPr>
        <w:fldChar w:fldCharType="begin"/>
      </w:r>
      <w:r w:rsidR="0031191B" w:rsidRPr="00F504AC">
        <w:rPr>
          <w:rFonts w:cs="Arial"/>
          <w:vertAlign w:val="superscript"/>
          <w:lang w:val="es-CO"/>
        </w:rPr>
        <w:instrText xml:space="preserve"> NOTEREF _Ref498194511 \h </w:instrText>
      </w:r>
      <w:r w:rsidR="00F504AC">
        <w:rPr>
          <w:rFonts w:cs="Arial"/>
          <w:vertAlign w:val="superscript"/>
          <w:lang w:val="es-CO"/>
        </w:rPr>
        <w:instrText xml:space="preserve"> \* MERGEFORMAT </w:instrText>
      </w:r>
      <w:r w:rsidR="0031191B" w:rsidRPr="00F504AC">
        <w:rPr>
          <w:rFonts w:cs="Arial"/>
          <w:vertAlign w:val="superscript"/>
          <w:lang w:val="es-CO"/>
        </w:rPr>
      </w:r>
      <w:r w:rsidR="0031191B" w:rsidRPr="00F504AC">
        <w:rPr>
          <w:rFonts w:cs="Arial"/>
          <w:vertAlign w:val="superscript"/>
          <w:lang w:val="es-CO"/>
        </w:rPr>
        <w:fldChar w:fldCharType="separate"/>
      </w:r>
      <w:r w:rsidR="00395125">
        <w:rPr>
          <w:rFonts w:cs="Arial"/>
          <w:vertAlign w:val="superscript"/>
          <w:lang w:val="es-CO"/>
        </w:rPr>
        <w:t>14</w:t>
      </w:r>
      <w:r w:rsidR="0031191B" w:rsidRPr="00F504AC">
        <w:rPr>
          <w:rFonts w:cs="Arial"/>
          <w:vertAlign w:val="superscript"/>
          <w:lang w:val="es-CO"/>
        </w:rPr>
        <w:fldChar w:fldCharType="end"/>
      </w:r>
      <w:r w:rsidR="0031191B" w:rsidRPr="00F504AC">
        <w:rPr>
          <w:rFonts w:cs="Arial"/>
          <w:vertAlign w:val="superscript"/>
          <w:lang w:val="es-CO"/>
        </w:rPr>
        <w:t xml:space="preserve"> </w:t>
      </w:r>
      <w:r w:rsidR="0031191B" w:rsidRPr="00F504AC">
        <w:rPr>
          <w:rFonts w:cs="Arial"/>
          <w:lang w:val="es-CO"/>
        </w:rPr>
        <w:t xml:space="preserve">o aquella </w:t>
      </w:r>
      <w:r w:rsidR="00246CD9" w:rsidRPr="00F504AC">
        <w:rPr>
          <w:rFonts w:cs="Arial"/>
          <w:lang w:val="es-CO"/>
        </w:rPr>
        <w:t xml:space="preserve">que la modifique </w:t>
      </w:r>
      <w:r w:rsidR="00836589" w:rsidRPr="00F504AC">
        <w:rPr>
          <w:rFonts w:cs="Arial"/>
          <w:lang w:val="es-CO"/>
        </w:rPr>
        <w:t>o sustituya.</w:t>
      </w:r>
    </w:p>
    <w:p w14:paraId="6CB0DA5B" w14:textId="77777777" w:rsidR="00AA51F5" w:rsidRPr="00F504AC" w:rsidRDefault="00AA51F5" w:rsidP="00B12B6C">
      <w:pPr>
        <w:pStyle w:val="Default"/>
        <w:jc w:val="both"/>
        <w:rPr>
          <w:rFonts w:ascii="Arial" w:hAnsi="Arial" w:cs="Arial"/>
          <w:spacing w:val="-2"/>
          <w:sz w:val="24"/>
          <w:szCs w:val="24"/>
          <w:lang w:val="es-CO"/>
        </w:rPr>
      </w:pPr>
    </w:p>
    <w:p w14:paraId="57B5BDF5" w14:textId="77777777" w:rsidR="00B12B6C" w:rsidRPr="00F504AC" w:rsidRDefault="00B12B6C" w:rsidP="00B12B6C">
      <w:pPr>
        <w:pStyle w:val="Default"/>
        <w:jc w:val="both"/>
        <w:rPr>
          <w:rFonts w:ascii="Arial" w:hAnsi="Arial" w:cs="Arial"/>
          <w:spacing w:val="-2"/>
          <w:sz w:val="24"/>
          <w:szCs w:val="24"/>
          <w:lang w:val="es-CO"/>
        </w:rPr>
      </w:pPr>
      <w:r w:rsidRPr="00F504AC">
        <w:rPr>
          <w:rFonts w:ascii="Arial" w:hAnsi="Arial" w:cs="Arial"/>
          <w:spacing w:val="-2"/>
          <w:sz w:val="24"/>
          <w:szCs w:val="24"/>
          <w:lang w:val="es-CO"/>
        </w:rPr>
        <w:t xml:space="preserve">Asimismo, la información de caracterización del medio socioeconómico debe permitir un análisis de la integralidad de sus condiciones y características, guardando coherencia para </w:t>
      </w:r>
      <w:r w:rsidRPr="00F504AC">
        <w:rPr>
          <w:rFonts w:ascii="Arial" w:hAnsi="Arial" w:cs="Arial"/>
          <w:spacing w:val="-2"/>
          <w:sz w:val="24"/>
          <w:szCs w:val="24"/>
          <w:lang w:val="es-CO"/>
        </w:rPr>
        <w:lastRenderedPageBreak/>
        <w:t xml:space="preserve">cada uno de sus </w:t>
      </w:r>
      <w:r w:rsidR="006250B5" w:rsidRPr="00F504AC">
        <w:rPr>
          <w:rFonts w:ascii="Arial" w:hAnsi="Arial" w:cs="Arial"/>
          <w:spacing w:val="-2"/>
          <w:sz w:val="24"/>
          <w:szCs w:val="24"/>
          <w:lang w:val="es-CO"/>
        </w:rPr>
        <w:t xml:space="preserve">elementos </w:t>
      </w:r>
      <w:r w:rsidRPr="00F504AC">
        <w:rPr>
          <w:rFonts w:ascii="Arial" w:hAnsi="Arial" w:cs="Arial"/>
          <w:spacing w:val="-2"/>
          <w:sz w:val="24"/>
          <w:szCs w:val="24"/>
          <w:lang w:val="es-CO"/>
        </w:rPr>
        <w:t>e involucrando información relevante de los medios abiótico y biótico.</w:t>
      </w:r>
    </w:p>
    <w:p w14:paraId="7245453B" w14:textId="77777777" w:rsidR="00B12B6C" w:rsidRPr="00F504AC" w:rsidRDefault="00B12B6C" w:rsidP="00B12B6C">
      <w:pPr>
        <w:pStyle w:val="Default"/>
        <w:jc w:val="both"/>
        <w:rPr>
          <w:rFonts w:ascii="Arial" w:hAnsi="Arial" w:cs="Arial"/>
          <w:spacing w:val="-2"/>
          <w:sz w:val="24"/>
          <w:szCs w:val="24"/>
          <w:lang w:val="es-CO"/>
        </w:rPr>
      </w:pPr>
    </w:p>
    <w:p w14:paraId="667DD17B" w14:textId="77777777" w:rsidR="00B12B6C" w:rsidRPr="00F504AC" w:rsidRDefault="00B12B6C" w:rsidP="00B12B6C">
      <w:pPr>
        <w:pStyle w:val="Default"/>
        <w:jc w:val="both"/>
        <w:rPr>
          <w:rFonts w:ascii="Arial" w:hAnsi="Arial" w:cs="Arial"/>
          <w:spacing w:val="-2"/>
          <w:sz w:val="24"/>
          <w:szCs w:val="24"/>
          <w:lang w:val="es-CO"/>
        </w:rPr>
      </w:pPr>
      <w:r w:rsidRPr="00F504AC">
        <w:rPr>
          <w:rFonts w:ascii="Arial" w:hAnsi="Arial" w:cs="Arial"/>
          <w:spacing w:val="-2"/>
          <w:sz w:val="24"/>
          <w:szCs w:val="24"/>
          <w:lang w:val="es-CO"/>
        </w:rPr>
        <w:t>La información del medio socioeconómico debe presentarse a una escala 1:10.000 o más detallada, y debe tener en cuenta, adicional a lo establecido en la MGEPEA, como mínimo los siguientes aspectos:</w:t>
      </w:r>
    </w:p>
    <w:p w14:paraId="03DA4F01" w14:textId="77777777" w:rsidR="00197C5A" w:rsidRPr="00F504AC" w:rsidRDefault="00197C5A" w:rsidP="00197C5A">
      <w:pPr>
        <w:pStyle w:val="Textoindependiente"/>
        <w:rPr>
          <w:lang w:val="es-CO"/>
        </w:rPr>
      </w:pPr>
    </w:p>
    <w:p w14:paraId="69157B61" w14:textId="77777777" w:rsidR="007A0B3B" w:rsidRPr="00F504AC" w:rsidRDefault="007A0B3B" w:rsidP="002F015E">
      <w:pPr>
        <w:pStyle w:val="Ttulo3"/>
        <w:numPr>
          <w:ilvl w:val="2"/>
          <w:numId w:val="16"/>
        </w:numPr>
        <w:rPr>
          <w:lang w:val="es-CO"/>
        </w:rPr>
      </w:pPr>
      <w:bookmarkStart w:id="99" w:name="_Toc493341481"/>
      <w:bookmarkStart w:id="100" w:name="_Toc185502041"/>
      <w:r w:rsidRPr="00F504AC">
        <w:rPr>
          <w:lang w:val="es-CO"/>
        </w:rPr>
        <w:t>Económico</w:t>
      </w:r>
      <w:bookmarkEnd w:id="99"/>
      <w:bookmarkEnd w:id="100"/>
    </w:p>
    <w:p w14:paraId="782B23E8" w14:textId="77777777" w:rsidR="000B622A" w:rsidRPr="00F504AC" w:rsidRDefault="000B622A" w:rsidP="000B622A">
      <w:pPr>
        <w:rPr>
          <w:lang w:val="es-CO"/>
        </w:rPr>
      </w:pPr>
    </w:p>
    <w:p w14:paraId="2A0D7C29" w14:textId="48B0CC04" w:rsidR="0047203F" w:rsidRPr="00F504AC" w:rsidRDefault="00FC3B39" w:rsidP="0047203F">
      <w:pPr>
        <w:pStyle w:val="Textoindependiente"/>
        <w:spacing w:after="0"/>
        <w:jc w:val="both"/>
        <w:rPr>
          <w:lang w:val="es-CO"/>
        </w:rPr>
      </w:pPr>
      <w:r w:rsidRPr="00F504AC">
        <w:rPr>
          <w:lang w:val="es-CO"/>
        </w:rPr>
        <w:t>Además de los aspectos mencionados en el numeral 4.3.3 del capítulo III de la MGEPEA</w:t>
      </w:r>
      <w:r w:rsidR="00836589" w:rsidRPr="00F504AC">
        <w:rPr>
          <w:lang w:val="es-CO"/>
        </w:rPr>
        <w:t xml:space="preserve"> </w:t>
      </w:r>
      <w:r w:rsidR="00836589" w:rsidRPr="00F504AC">
        <w:rPr>
          <w:rFonts w:cs="Arial"/>
          <w:lang w:val="es-CO"/>
        </w:rPr>
        <w:t>adoptada por el Ministerio de Ambiente y Desarrollo Sostenible mediante la Resolución 1402 de 2018</w:t>
      </w:r>
      <w:r w:rsidR="00261E32" w:rsidRPr="00F504AC">
        <w:rPr>
          <w:rFonts w:cs="Arial"/>
          <w:vertAlign w:val="superscript"/>
          <w:lang w:val="es-CO"/>
        </w:rPr>
        <w:fldChar w:fldCharType="begin"/>
      </w:r>
      <w:r w:rsidR="00261E32" w:rsidRPr="00F504AC">
        <w:rPr>
          <w:rFonts w:cs="Arial"/>
          <w:vertAlign w:val="superscript"/>
          <w:lang w:val="es-CO"/>
        </w:rPr>
        <w:instrText xml:space="preserve"> NOTEREF _Ref498194511 \h </w:instrText>
      </w:r>
      <w:r w:rsidR="00F504AC">
        <w:rPr>
          <w:rFonts w:cs="Arial"/>
          <w:vertAlign w:val="superscript"/>
          <w:lang w:val="es-CO"/>
        </w:rPr>
        <w:instrText xml:space="preserve"> \* MERGEFORMAT </w:instrText>
      </w:r>
      <w:r w:rsidR="00261E32" w:rsidRPr="00F504AC">
        <w:rPr>
          <w:rFonts w:cs="Arial"/>
          <w:vertAlign w:val="superscript"/>
          <w:lang w:val="es-CO"/>
        </w:rPr>
      </w:r>
      <w:r w:rsidR="00261E32" w:rsidRPr="00F504AC">
        <w:rPr>
          <w:rFonts w:cs="Arial"/>
          <w:vertAlign w:val="superscript"/>
          <w:lang w:val="es-CO"/>
        </w:rPr>
        <w:fldChar w:fldCharType="separate"/>
      </w:r>
      <w:r w:rsidR="00395125">
        <w:rPr>
          <w:rFonts w:cs="Arial"/>
          <w:vertAlign w:val="superscript"/>
          <w:lang w:val="es-CO"/>
        </w:rPr>
        <w:t>14</w:t>
      </w:r>
      <w:r w:rsidR="00261E32" w:rsidRPr="00F504AC">
        <w:rPr>
          <w:rFonts w:cs="Arial"/>
          <w:vertAlign w:val="superscript"/>
          <w:lang w:val="es-CO"/>
        </w:rPr>
        <w:fldChar w:fldCharType="end"/>
      </w:r>
      <w:r w:rsidR="00246CD9" w:rsidRPr="00F504AC">
        <w:rPr>
          <w:rFonts w:cs="Arial"/>
          <w:lang w:val="es-CO"/>
        </w:rPr>
        <w:t xml:space="preserve"> o aquella que la modifique </w:t>
      </w:r>
      <w:r w:rsidR="00836589" w:rsidRPr="00F504AC">
        <w:rPr>
          <w:rFonts w:cs="Arial"/>
          <w:lang w:val="es-CO"/>
        </w:rPr>
        <w:t>o sustituya</w:t>
      </w:r>
      <w:r w:rsidR="00836589" w:rsidRPr="00F504AC">
        <w:rPr>
          <w:lang w:val="es-CO"/>
        </w:rPr>
        <w:t xml:space="preserve">, </w:t>
      </w:r>
      <w:r w:rsidR="0047203F" w:rsidRPr="00F504AC">
        <w:rPr>
          <w:lang w:val="es-CO"/>
        </w:rPr>
        <w:t xml:space="preserve">tener en cuenta los siguientes aspectos los cuales pueden ser desarrollados a partir de información secundaria producto de fuentes oficiales, o por estudios desarrollados por el usuario en caso de no ser suficiente la información solicitada:   </w:t>
      </w:r>
    </w:p>
    <w:p w14:paraId="6260F48E" w14:textId="77777777" w:rsidR="00C6554B" w:rsidRPr="00F504AC" w:rsidRDefault="00C6554B" w:rsidP="00C6554B">
      <w:pPr>
        <w:pStyle w:val="Textoindependiente"/>
        <w:spacing w:after="0"/>
        <w:jc w:val="both"/>
        <w:rPr>
          <w:lang w:val="es-CO"/>
        </w:rPr>
      </w:pPr>
    </w:p>
    <w:p w14:paraId="3C92C640" w14:textId="77777777" w:rsidR="007A0B3B" w:rsidRPr="00F504AC" w:rsidRDefault="00C6554B" w:rsidP="00C6554B">
      <w:pPr>
        <w:pStyle w:val="Textoindependiente"/>
        <w:spacing w:after="0"/>
        <w:jc w:val="both"/>
        <w:rPr>
          <w:lang w:val="es-CO"/>
        </w:rPr>
      </w:pPr>
      <w:r w:rsidRPr="00F504AC">
        <w:rPr>
          <w:lang w:val="es-CO"/>
        </w:rPr>
        <w:t>•</w:t>
      </w:r>
      <w:r w:rsidRPr="00F504AC">
        <w:rPr>
          <w:lang w:val="es-CO"/>
        </w:rPr>
        <w:tab/>
        <w:t>Pesca: caracterizar las actividades de pesca de subsistencia</w:t>
      </w:r>
      <w:r w:rsidRPr="00F504AC">
        <w:rPr>
          <w:rStyle w:val="Refdenotaalpie"/>
          <w:lang w:val="es-CO"/>
        </w:rPr>
        <w:footnoteReference w:id="10"/>
      </w:r>
      <w:r w:rsidR="006250B5" w:rsidRPr="00F504AC">
        <w:rPr>
          <w:lang w:val="es-CO"/>
        </w:rPr>
        <w:t>,</w:t>
      </w:r>
      <w:r w:rsidRPr="00F504AC">
        <w:rPr>
          <w:lang w:val="es-CO"/>
        </w:rPr>
        <w:t xml:space="preserve"> pesca comercial</w:t>
      </w:r>
      <w:r w:rsidR="006250B5" w:rsidRPr="00F504AC">
        <w:rPr>
          <w:lang w:val="es-CO"/>
        </w:rPr>
        <w:t xml:space="preserve"> </w:t>
      </w:r>
      <w:r w:rsidRPr="00F504AC">
        <w:rPr>
          <w:lang w:val="es-CO"/>
        </w:rPr>
        <w:t>artesanal</w:t>
      </w:r>
      <w:r w:rsidRPr="00F504AC">
        <w:rPr>
          <w:rStyle w:val="Refdenotaalpie"/>
          <w:lang w:val="es-CO"/>
        </w:rPr>
        <w:footnoteReference w:id="11"/>
      </w:r>
      <w:r w:rsidRPr="00F504AC">
        <w:rPr>
          <w:lang w:val="es-CO"/>
        </w:rPr>
        <w:t xml:space="preserve"> , de acuerdo con los criterios establecidos por la AUNAP en la Resolución 649 de 2019</w:t>
      </w:r>
      <w:r w:rsidR="0016498E" w:rsidRPr="00F504AC">
        <w:rPr>
          <w:rStyle w:val="Refdenotaalfinal"/>
          <w:lang w:val="es-CO"/>
        </w:rPr>
        <w:endnoteReference w:id="50"/>
      </w:r>
      <w:r w:rsidRPr="00F504AC">
        <w:rPr>
          <w:lang w:val="es-CO"/>
        </w:rPr>
        <w:t xml:space="preserve"> o aquella que la modifique o sustituya y de pesca exploratoria, ornamental, de investigación, deportiva o industrial, que se desarrollen en el área de influencia</w:t>
      </w:r>
      <w:r w:rsidR="006250B5" w:rsidRPr="00F504AC">
        <w:rPr>
          <w:lang w:val="es-CO"/>
        </w:rPr>
        <w:t>; esto</w:t>
      </w:r>
      <w:r w:rsidRPr="00F504AC">
        <w:rPr>
          <w:lang w:val="es-CO"/>
        </w:rPr>
        <w:t xml:space="preserve"> con información de fuentes secundarias oficiales como el Servicio Estadístico Pesquero Colombiano – SEPEC de la AUNAP, DIMAR, Ministerio de Agricultura</w:t>
      </w:r>
      <w:r w:rsidR="00865DA5" w:rsidRPr="00F504AC">
        <w:rPr>
          <w:lang w:val="es-CO"/>
        </w:rPr>
        <w:t xml:space="preserve"> y Desarrollo Rural, Instituto Humboldt, Corporaciones Ambientales Regionales, </w:t>
      </w:r>
      <w:r w:rsidR="0047203F" w:rsidRPr="00F504AC">
        <w:rPr>
          <w:lang w:val="es-CO"/>
        </w:rPr>
        <w:t xml:space="preserve">INVEMAR, </w:t>
      </w:r>
      <w:r w:rsidR="00865DA5" w:rsidRPr="00F504AC">
        <w:rPr>
          <w:lang w:val="es-CO"/>
        </w:rPr>
        <w:t>entre otras</w:t>
      </w:r>
      <w:r w:rsidR="0047203F" w:rsidRPr="00F504AC">
        <w:rPr>
          <w:lang w:val="es-CO"/>
        </w:rPr>
        <w:t xml:space="preserve">. </w:t>
      </w:r>
      <w:r w:rsidR="00865DA5" w:rsidRPr="00F504AC">
        <w:rPr>
          <w:lang w:val="es-CO"/>
        </w:rPr>
        <w:t>Est</w:t>
      </w:r>
      <w:r w:rsidR="007D1DC5" w:rsidRPr="00F504AC">
        <w:rPr>
          <w:lang w:val="es-CO"/>
        </w:rPr>
        <w:t xml:space="preserve">a </w:t>
      </w:r>
      <w:r w:rsidR="00AA51F5" w:rsidRPr="00F504AC">
        <w:rPr>
          <w:lang w:val="es-CO"/>
        </w:rPr>
        <w:t>dimensión</w:t>
      </w:r>
      <w:r w:rsidR="00865DA5" w:rsidRPr="00F504AC">
        <w:rPr>
          <w:lang w:val="es-CO"/>
        </w:rPr>
        <w:t xml:space="preserve"> deberá incluir los siguientes aspectos:</w:t>
      </w:r>
    </w:p>
    <w:p w14:paraId="65CC56D8" w14:textId="77777777" w:rsidR="007A0B3B" w:rsidRPr="00F504AC" w:rsidRDefault="007A0B3B" w:rsidP="00C6554B">
      <w:pPr>
        <w:pStyle w:val="Textoindependiente"/>
        <w:jc w:val="both"/>
        <w:rPr>
          <w:lang w:val="es-CO"/>
        </w:rPr>
      </w:pPr>
    </w:p>
    <w:p w14:paraId="6B2C9540" w14:textId="77777777" w:rsidR="00865DA5" w:rsidRPr="00F504AC" w:rsidRDefault="00865DA5" w:rsidP="002F015E">
      <w:pPr>
        <w:pStyle w:val="Prrafodelista"/>
        <w:numPr>
          <w:ilvl w:val="1"/>
          <w:numId w:val="15"/>
        </w:numPr>
        <w:ind w:left="1418"/>
        <w:jc w:val="both"/>
        <w:rPr>
          <w:rFonts w:cs="Arial"/>
          <w:sz w:val="24"/>
          <w:szCs w:val="24"/>
          <w:lang w:val="es-CO"/>
        </w:rPr>
      </w:pPr>
      <w:r w:rsidRPr="00F504AC">
        <w:rPr>
          <w:rFonts w:cs="Arial"/>
          <w:sz w:val="24"/>
          <w:szCs w:val="24"/>
          <w:lang w:val="es-CO"/>
        </w:rPr>
        <w:t>Métodos de captura o artes de pesca usados y sus especificaciones técnicas, incluyendo los costos de inversión o de operación para cada arte y faena.</w:t>
      </w:r>
    </w:p>
    <w:p w14:paraId="2866B0F6" w14:textId="77777777" w:rsidR="00865DA5" w:rsidRPr="00F504AC" w:rsidRDefault="00865DA5" w:rsidP="002F015E">
      <w:pPr>
        <w:pStyle w:val="Prrafodelista"/>
        <w:numPr>
          <w:ilvl w:val="1"/>
          <w:numId w:val="15"/>
        </w:numPr>
        <w:ind w:left="1418"/>
        <w:jc w:val="both"/>
        <w:rPr>
          <w:rFonts w:cs="Arial"/>
          <w:sz w:val="24"/>
          <w:szCs w:val="24"/>
          <w:lang w:val="es-CO"/>
        </w:rPr>
      </w:pPr>
      <w:r w:rsidRPr="00F504AC">
        <w:rPr>
          <w:rFonts w:cs="Arial"/>
          <w:sz w:val="24"/>
          <w:szCs w:val="24"/>
          <w:lang w:val="es-CO"/>
        </w:rPr>
        <w:t>Número y características de embarcaciones empleadas.</w:t>
      </w:r>
    </w:p>
    <w:p w14:paraId="069F98D3" w14:textId="77777777" w:rsidR="00865DA5" w:rsidRPr="00F504AC" w:rsidRDefault="00865DA5" w:rsidP="002F015E">
      <w:pPr>
        <w:pStyle w:val="Prrafodelista"/>
        <w:numPr>
          <w:ilvl w:val="1"/>
          <w:numId w:val="15"/>
        </w:numPr>
        <w:ind w:left="1418"/>
        <w:jc w:val="both"/>
        <w:rPr>
          <w:rFonts w:cs="Arial"/>
          <w:sz w:val="24"/>
          <w:szCs w:val="24"/>
          <w:lang w:val="es-CO"/>
        </w:rPr>
      </w:pPr>
      <w:r w:rsidRPr="00F504AC">
        <w:rPr>
          <w:rFonts w:cs="Arial"/>
          <w:sz w:val="24"/>
          <w:szCs w:val="24"/>
          <w:lang w:val="es-CO"/>
        </w:rPr>
        <w:t>Especies capturadas por tipo de arte (incluyendo una estimación de la captura por especie y arte para una faena de pesca).</w:t>
      </w:r>
    </w:p>
    <w:p w14:paraId="33B686C2" w14:textId="77777777" w:rsidR="00865DA5" w:rsidRPr="00F504AC" w:rsidRDefault="00865DA5" w:rsidP="002F015E">
      <w:pPr>
        <w:pStyle w:val="Prrafodelista"/>
        <w:numPr>
          <w:ilvl w:val="1"/>
          <w:numId w:val="15"/>
        </w:numPr>
        <w:ind w:left="1418"/>
        <w:jc w:val="both"/>
        <w:rPr>
          <w:rFonts w:cs="Arial"/>
          <w:sz w:val="24"/>
          <w:szCs w:val="24"/>
          <w:lang w:val="es-CO"/>
        </w:rPr>
      </w:pPr>
      <w:r w:rsidRPr="00F504AC">
        <w:rPr>
          <w:rFonts w:cs="Arial"/>
          <w:sz w:val="24"/>
          <w:szCs w:val="24"/>
          <w:lang w:val="es-CO"/>
        </w:rPr>
        <w:t>Esfuerzo (duración de la faena) y captura por unidad de esfuerzo de pesca aplicado por arte (duración de la faena).</w:t>
      </w:r>
    </w:p>
    <w:p w14:paraId="7C5C8B7A" w14:textId="77777777" w:rsidR="00865DA5" w:rsidRPr="00F504AC" w:rsidRDefault="00865DA5" w:rsidP="002F015E">
      <w:pPr>
        <w:pStyle w:val="Prrafodelista"/>
        <w:numPr>
          <w:ilvl w:val="1"/>
          <w:numId w:val="15"/>
        </w:numPr>
        <w:ind w:left="1418"/>
        <w:jc w:val="both"/>
        <w:rPr>
          <w:rFonts w:cs="Arial"/>
          <w:sz w:val="24"/>
          <w:szCs w:val="24"/>
          <w:lang w:val="es-CO"/>
        </w:rPr>
      </w:pPr>
      <w:r w:rsidRPr="00F504AC">
        <w:rPr>
          <w:rFonts w:cs="Arial"/>
          <w:sz w:val="24"/>
          <w:szCs w:val="24"/>
          <w:lang w:val="es-CO"/>
        </w:rPr>
        <w:lastRenderedPageBreak/>
        <w:t>Tallas promedio de captura por especie y por arte.</w:t>
      </w:r>
    </w:p>
    <w:p w14:paraId="055FC0B5" w14:textId="77777777" w:rsidR="00865DA5" w:rsidRPr="00F504AC" w:rsidRDefault="00865DA5" w:rsidP="002F015E">
      <w:pPr>
        <w:pStyle w:val="Prrafodelista"/>
        <w:numPr>
          <w:ilvl w:val="1"/>
          <w:numId w:val="15"/>
        </w:numPr>
        <w:ind w:left="1418"/>
        <w:jc w:val="both"/>
        <w:rPr>
          <w:rFonts w:cs="Arial"/>
          <w:sz w:val="24"/>
          <w:szCs w:val="24"/>
          <w:lang w:val="es-CO"/>
        </w:rPr>
      </w:pPr>
      <w:r w:rsidRPr="00F504AC">
        <w:rPr>
          <w:rFonts w:cs="Arial"/>
          <w:sz w:val="24"/>
          <w:szCs w:val="24"/>
          <w:lang w:val="es-CO"/>
        </w:rPr>
        <w:t>Sitios de desembarco.</w:t>
      </w:r>
    </w:p>
    <w:p w14:paraId="45709D1F" w14:textId="77777777" w:rsidR="00865DA5" w:rsidRPr="00F504AC" w:rsidRDefault="00865DA5" w:rsidP="002F015E">
      <w:pPr>
        <w:pStyle w:val="Prrafodelista"/>
        <w:numPr>
          <w:ilvl w:val="1"/>
          <w:numId w:val="15"/>
        </w:numPr>
        <w:ind w:left="1418"/>
        <w:jc w:val="both"/>
        <w:rPr>
          <w:rFonts w:cs="Arial"/>
          <w:sz w:val="24"/>
          <w:szCs w:val="24"/>
          <w:lang w:val="es-CO"/>
        </w:rPr>
      </w:pPr>
      <w:r w:rsidRPr="00F504AC">
        <w:rPr>
          <w:rFonts w:cs="Arial"/>
          <w:sz w:val="24"/>
          <w:szCs w:val="24"/>
          <w:lang w:val="es-CO"/>
        </w:rPr>
        <w:t>Estacionalidad de las capturas.</w:t>
      </w:r>
    </w:p>
    <w:p w14:paraId="0C487F0A" w14:textId="77777777" w:rsidR="00865DA5" w:rsidRPr="00F504AC" w:rsidRDefault="00865DA5" w:rsidP="002F015E">
      <w:pPr>
        <w:pStyle w:val="Prrafodelista"/>
        <w:numPr>
          <w:ilvl w:val="1"/>
          <w:numId w:val="15"/>
        </w:numPr>
        <w:ind w:left="1418"/>
        <w:jc w:val="both"/>
        <w:rPr>
          <w:rFonts w:cs="Arial"/>
          <w:sz w:val="24"/>
          <w:szCs w:val="24"/>
          <w:lang w:val="es-CO"/>
        </w:rPr>
      </w:pPr>
      <w:r w:rsidRPr="00F504AC">
        <w:rPr>
          <w:rFonts w:cs="Arial"/>
          <w:sz w:val="24"/>
          <w:szCs w:val="24"/>
          <w:lang w:val="es-CO"/>
        </w:rPr>
        <w:t>Precios de comercialización por especie.</w:t>
      </w:r>
    </w:p>
    <w:p w14:paraId="543E4EC4" w14:textId="77777777" w:rsidR="00865DA5" w:rsidRPr="00F504AC" w:rsidRDefault="00865DA5" w:rsidP="002F015E">
      <w:pPr>
        <w:pStyle w:val="Prrafodelista"/>
        <w:numPr>
          <w:ilvl w:val="1"/>
          <w:numId w:val="15"/>
        </w:numPr>
        <w:ind w:left="1418"/>
        <w:jc w:val="both"/>
        <w:rPr>
          <w:rFonts w:cs="Arial"/>
          <w:sz w:val="24"/>
          <w:szCs w:val="24"/>
          <w:lang w:val="es-CO"/>
        </w:rPr>
      </w:pPr>
      <w:r w:rsidRPr="00F504AC">
        <w:rPr>
          <w:rFonts w:cs="Arial"/>
          <w:sz w:val="24"/>
          <w:szCs w:val="24"/>
          <w:lang w:val="es-CO"/>
        </w:rPr>
        <w:t>Ingresos totales y costos variables por faena y arte pesca.</w:t>
      </w:r>
    </w:p>
    <w:p w14:paraId="75608E84" w14:textId="77777777" w:rsidR="00865DA5" w:rsidRPr="00F504AC" w:rsidRDefault="00865DA5" w:rsidP="002F015E">
      <w:pPr>
        <w:pStyle w:val="Prrafodelista"/>
        <w:numPr>
          <w:ilvl w:val="1"/>
          <w:numId w:val="15"/>
        </w:numPr>
        <w:ind w:left="1418"/>
        <w:jc w:val="both"/>
        <w:rPr>
          <w:rFonts w:cs="Arial"/>
          <w:sz w:val="24"/>
          <w:szCs w:val="24"/>
          <w:lang w:val="es-CO"/>
        </w:rPr>
      </w:pPr>
      <w:r w:rsidRPr="00F504AC">
        <w:rPr>
          <w:rFonts w:cs="Arial"/>
          <w:sz w:val="24"/>
          <w:szCs w:val="24"/>
          <w:lang w:val="es-CO"/>
        </w:rPr>
        <w:t>Ubicación de zonas para crianza, reproducción y sustento de especies pesqueras marinas.</w:t>
      </w:r>
    </w:p>
    <w:p w14:paraId="14484B94" w14:textId="77777777" w:rsidR="00865DA5" w:rsidRPr="00F504AC" w:rsidRDefault="00865DA5" w:rsidP="002F015E">
      <w:pPr>
        <w:pStyle w:val="Prrafodelista"/>
        <w:numPr>
          <w:ilvl w:val="1"/>
          <w:numId w:val="15"/>
        </w:numPr>
        <w:ind w:left="1418"/>
        <w:jc w:val="both"/>
        <w:rPr>
          <w:rFonts w:cs="Arial"/>
          <w:sz w:val="24"/>
          <w:szCs w:val="24"/>
          <w:lang w:val="es-CO"/>
        </w:rPr>
      </w:pPr>
      <w:r w:rsidRPr="00F504AC">
        <w:rPr>
          <w:rFonts w:cs="Arial"/>
          <w:sz w:val="24"/>
          <w:szCs w:val="24"/>
          <w:lang w:val="es-CO"/>
        </w:rPr>
        <w:t xml:space="preserve">Presencia de caladeros y zonas de pesca, representadas cartográficamente resaltando su potencial traslape con </w:t>
      </w:r>
      <w:r w:rsidR="00AC5726" w:rsidRPr="00F504AC">
        <w:rPr>
          <w:rFonts w:cs="Arial"/>
          <w:sz w:val="24"/>
          <w:szCs w:val="24"/>
          <w:lang w:val="es-CO"/>
        </w:rPr>
        <w:t>el área de influencia</w:t>
      </w:r>
      <w:r w:rsidRPr="00F504AC">
        <w:rPr>
          <w:rFonts w:cs="Arial"/>
          <w:sz w:val="24"/>
          <w:szCs w:val="24"/>
          <w:lang w:val="es-CO"/>
        </w:rPr>
        <w:t xml:space="preserve"> del proyecto en todas sus fases</w:t>
      </w:r>
      <w:r w:rsidR="00AA51F5" w:rsidRPr="00F504AC">
        <w:rPr>
          <w:rFonts w:cs="Arial"/>
          <w:sz w:val="24"/>
          <w:szCs w:val="24"/>
          <w:lang w:val="es-CO"/>
        </w:rPr>
        <w:t xml:space="preserve">. </w:t>
      </w:r>
      <w:r w:rsidRPr="00F504AC">
        <w:rPr>
          <w:rFonts w:cs="Arial"/>
          <w:sz w:val="24"/>
          <w:szCs w:val="24"/>
          <w:lang w:val="es-CO"/>
        </w:rPr>
        <w:t xml:space="preserve">Esta información debe ser soportada </w:t>
      </w:r>
      <w:r w:rsidR="00AA51F5" w:rsidRPr="00F504AC">
        <w:rPr>
          <w:rFonts w:cs="Arial"/>
          <w:sz w:val="24"/>
          <w:szCs w:val="24"/>
          <w:lang w:val="es-CO"/>
        </w:rPr>
        <w:t xml:space="preserve">mediante registros pesqueros </w:t>
      </w:r>
      <w:r w:rsidR="00291CD9" w:rsidRPr="00F504AC">
        <w:rPr>
          <w:rFonts w:cs="Arial"/>
          <w:sz w:val="24"/>
          <w:szCs w:val="24"/>
          <w:lang w:val="es-CO"/>
        </w:rPr>
        <w:t>por estudios elaborados por el desarrollador del proyecto o información soportada por</w:t>
      </w:r>
      <w:r w:rsidRPr="00F504AC">
        <w:rPr>
          <w:rFonts w:cs="Arial"/>
          <w:sz w:val="24"/>
          <w:szCs w:val="24"/>
          <w:lang w:val="es-CO"/>
        </w:rPr>
        <w:t xml:space="preserve"> la Autoridad Nacional de Acuicultura y Pesca (AUNAP) u otra entidad competente para el manejo de este tipo de información.</w:t>
      </w:r>
    </w:p>
    <w:p w14:paraId="3488165A" w14:textId="77777777" w:rsidR="007A0B3B" w:rsidRPr="00F504AC" w:rsidRDefault="007A0B3B" w:rsidP="00197C5A">
      <w:pPr>
        <w:pStyle w:val="Textoindependiente"/>
        <w:rPr>
          <w:lang w:val="es-CO"/>
        </w:rPr>
      </w:pPr>
    </w:p>
    <w:p w14:paraId="63CE4D44" w14:textId="77777777" w:rsidR="00FC3B39" w:rsidRPr="00F504AC" w:rsidRDefault="00FC3B39" w:rsidP="00FC3B39">
      <w:pPr>
        <w:numPr>
          <w:ilvl w:val="0"/>
          <w:numId w:val="2"/>
        </w:numPr>
        <w:ind w:left="567" w:hanging="567"/>
        <w:jc w:val="both"/>
        <w:rPr>
          <w:rFonts w:cs="Arial"/>
          <w:color w:val="000000"/>
          <w:lang w:val="es-CO"/>
        </w:rPr>
      </w:pPr>
      <w:r w:rsidRPr="00F504AC">
        <w:rPr>
          <w:rFonts w:cs="Arial"/>
          <w:color w:val="000000"/>
          <w:lang w:val="es-CO"/>
        </w:rPr>
        <w:t>Caracterización de la actividad de maricultura, si aplica, identificando los siguientes aspectos:</w:t>
      </w:r>
    </w:p>
    <w:p w14:paraId="7C7709FC" w14:textId="77777777" w:rsidR="00FC3B39" w:rsidRPr="00F504AC" w:rsidRDefault="00FC3B39" w:rsidP="00FC3B39">
      <w:pPr>
        <w:jc w:val="both"/>
        <w:rPr>
          <w:rFonts w:cs="Arial"/>
          <w:color w:val="000000"/>
          <w:lang w:val="es-CO"/>
        </w:rPr>
      </w:pPr>
    </w:p>
    <w:p w14:paraId="7DC6F20B" w14:textId="77777777" w:rsidR="00FC3B39" w:rsidRPr="00F504AC" w:rsidRDefault="00FC3B39" w:rsidP="002F015E">
      <w:pPr>
        <w:pStyle w:val="Prrafodelista"/>
        <w:numPr>
          <w:ilvl w:val="1"/>
          <w:numId w:val="15"/>
        </w:numPr>
        <w:ind w:left="1418"/>
        <w:jc w:val="both"/>
        <w:rPr>
          <w:rFonts w:cs="Arial"/>
          <w:sz w:val="24"/>
          <w:szCs w:val="24"/>
          <w:lang w:val="es-CO"/>
        </w:rPr>
      </w:pPr>
      <w:r w:rsidRPr="00F504AC">
        <w:rPr>
          <w:rFonts w:cs="Arial"/>
          <w:sz w:val="24"/>
          <w:szCs w:val="24"/>
          <w:lang w:val="es-CO"/>
        </w:rPr>
        <w:t>Localización en donde se desarrolla la actividad, tanto en zonas terrestres (p. e. laboratorios), como en zonas marinas (p. e. sitios de levante, engorde y cosecha).</w:t>
      </w:r>
    </w:p>
    <w:p w14:paraId="5440869B" w14:textId="77777777" w:rsidR="00FC3B39" w:rsidRPr="00F504AC" w:rsidRDefault="00FC3B39" w:rsidP="002F015E">
      <w:pPr>
        <w:pStyle w:val="Prrafodelista"/>
        <w:numPr>
          <w:ilvl w:val="1"/>
          <w:numId w:val="15"/>
        </w:numPr>
        <w:ind w:left="1418"/>
        <w:jc w:val="both"/>
        <w:rPr>
          <w:rFonts w:cs="Arial"/>
          <w:sz w:val="24"/>
          <w:szCs w:val="24"/>
          <w:lang w:val="es-CO"/>
        </w:rPr>
      </w:pPr>
      <w:r w:rsidRPr="00F504AC">
        <w:rPr>
          <w:rFonts w:cs="Arial"/>
          <w:sz w:val="24"/>
          <w:szCs w:val="24"/>
          <w:lang w:val="es-CO"/>
        </w:rPr>
        <w:t>Intensidad del cultivo (extensivo, semiextensivo o intensivo).</w:t>
      </w:r>
    </w:p>
    <w:p w14:paraId="4A78D6D4" w14:textId="77777777" w:rsidR="00FC3B39" w:rsidRPr="00F504AC" w:rsidRDefault="00FC3B39" w:rsidP="002F015E">
      <w:pPr>
        <w:pStyle w:val="Prrafodelista"/>
        <w:numPr>
          <w:ilvl w:val="1"/>
          <w:numId w:val="15"/>
        </w:numPr>
        <w:ind w:left="1418"/>
        <w:jc w:val="both"/>
        <w:rPr>
          <w:rFonts w:cs="Arial"/>
          <w:sz w:val="24"/>
          <w:szCs w:val="24"/>
          <w:lang w:val="es-CO"/>
        </w:rPr>
      </w:pPr>
      <w:r w:rsidRPr="00F504AC">
        <w:rPr>
          <w:rFonts w:cs="Arial"/>
          <w:sz w:val="24"/>
          <w:szCs w:val="24"/>
          <w:lang w:val="es-CO"/>
        </w:rPr>
        <w:t>Especies cultivadas.</w:t>
      </w:r>
    </w:p>
    <w:p w14:paraId="18D659C9" w14:textId="77777777" w:rsidR="00FC3B39" w:rsidRPr="00F504AC" w:rsidRDefault="00FC3B39" w:rsidP="002F015E">
      <w:pPr>
        <w:pStyle w:val="Prrafodelista"/>
        <w:numPr>
          <w:ilvl w:val="1"/>
          <w:numId w:val="15"/>
        </w:numPr>
        <w:ind w:left="1418"/>
        <w:jc w:val="both"/>
        <w:rPr>
          <w:rFonts w:cs="Arial"/>
          <w:sz w:val="24"/>
          <w:szCs w:val="24"/>
          <w:lang w:val="es-CO"/>
        </w:rPr>
      </w:pPr>
      <w:r w:rsidRPr="00F504AC">
        <w:rPr>
          <w:rFonts w:cs="Arial"/>
          <w:sz w:val="24"/>
          <w:szCs w:val="24"/>
          <w:lang w:val="es-CO"/>
        </w:rPr>
        <w:t>Número de ejemplares parentales de cada especie cultivada.</w:t>
      </w:r>
    </w:p>
    <w:p w14:paraId="723F3488" w14:textId="77777777" w:rsidR="00FC3B39" w:rsidRPr="00F504AC" w:rsidRDefault="00FC3B39" w:rsidP="002F015E">
      <w:pPr>
        <w:pStyle w:val="Prrafodelista"/>
        <w:numPr>
          <w:ilvl w:val="1"/>
          <w:numId w:val="15"/>
        </w:numPr>
        <w:ind w:left="1418"/>
        <w:jc w:val="both"/>
        <w:rPr>
          <w:rFonts w:cs="Arial"/>
          <w:sz w:val="24"/>
          <w:szCs w:val="24"/>
          <w:lang w:val="es-CO"/>
        </w:rPr>
      </w:pPr>
      <w:r w:rsidRPr="00F504AC">
        <w:rPr>
          <w:rFonts w:cs="Arial"/>
          <w:sz w:val="24"/>
          <w:szCs w:val="24"/>
          <w:lang w:val="es-CO"/>
        </w:rPr>
        <w:t>Densidad de las especies cultivadas.</w:t>
      </w:r>
    </w:p>
    <w:p w14:paraId="7DCF2E4D" w14:textId="77777777" w:rsidR="00FC3B39" w:rsidRPr="00F504AC" w:rsidRDefault="00FC3B39" w:rsidP="002F015E">
      <w:pPr>
        <w:pStyle w:val="Prrafodelista"/>
        <w:numPr>
          <w:ilvl w:val="1"/>
          <w:numId w:val="15"/>
        </w:numPr>
        <w:ind w:left="1418"/>
        <w:jc w:val="both"/>
        <w:rPr>
          <w:rFonts w:cs="Arial"/>
          <w:sz w:val="24"/>
          <w:szCs w:val="24"/>
          <w:lang w:val="es-CO"/>
        </w:rPr>
      </w:pPr>
      <w:r w:rsidRPr="00F504AC">
        <w:rPr>
          <w:rFonts w:cs="Arial"/>
          <w:sz w:val="24"/>
          <w:szCs w:val="24"/>
          <w:lang w:val="es-CO"/>
        </w:rPr>
        <w:t>Tecnología e infraestructura (materiales, equipos, etc.) utilizada en el laboratorio y en el cultivo).</w:t>
      </w:r>
    </w:p>
    <w:p w14:paraId="10304B91" w14:textId="77777777" w:rsidR="00FC3B39" w:rsidRPr="00F504AC" w:rsidRDefault="00FC3B39" w:rsidP="002F015E">
      <w:pPr>
        <w:pStyle w:val="Prrafodelista"/>
        <w:numPr>
          <w:ilvl w:val="1"/>
          <w:numId w:val="15"/>
        </w:numPr>
        <w:ind w:left="1418"/>
        <w:jc w:val="both"/>
        <w:rPr>
          <w:rFonts w:cs="Arial"/>
          <w:sz w:val="24"/>
          <w:szCs w:val="24"/>
          <w:lang w:val="es-CO"/>
        </w:rPr>
      </w:pPr>
      <w:r w:rsidRPr="00F504AC">
        <w:rPr>
          <w:rFonts w:cs="Arial"/>
          <w:sz w:val="24"/>
          <w:szCs w:val="24"/>
          <w:lang w:val="es-CO"/>
        </w:rPr>
        <w:t>Recursos humanos empleados (número de personas que trabaja en cada una de las etapas del cultivo y si tienen empleos alternativos).</w:t>
      </w:r>
    </w:p>
    <w:p w14:paraId="27CFBC70" w14:textId="77777777" w:rsidR="00FC3B39" w:rsidRPr="00F504AC" w:rsidRDefault="00FC3B39" w:rsidP="002F015E">
      <w:pPr>
        <w:pStyle w:val="Prrafodelista"/>
        <w:numPr>
          <w:ilvl w:val="1"/>
          <w:numId w:val="15"/>
        </w:numPr>
        <w:ind w:left="1418"/>
        <w:jc w:val="both"/>
        <w:rPr>
          <w:rFonts w:cs="Arial"/>
          <w:sz w:val="24"/>
          <w:szCs w:val="24"/>
          <w:lang w:val="es-CO"/>
        </w:rPr>
      </w:pPr>
      <w:r w:rsidRPr="00F504AC">
        <w:rPr>
          <w:rFonts w:cs="Arial"/>
          <w:sz w:val="24"/>
          <w:szCs w:val="24"/>
          <w:lang w:val="es-CO"/>
        </w:rPr>
        <w:t>Inversión del proyecto de maricultura y costos de producción.</w:t>
      </w:r>
    </w:p>
    <w:p w14:paraId="677CE875" w14:textId="77777777" w:rsidR="00FC3B39" w:rsidRPr="00F504AC" w:rsidRDefault="00FC3B39" w:rsidP="002F015E">
      <w:pPr>
        <w:pStyle w:val="Prrafodelista"/>
        <w:numPr>
          <w:ilvl w:val="1"/>
          <w:numId w:val="15"/>
        </w:numPr>
        <w:ind w:left="1418"/>
        <w:jc w:val="both"/>
        <w:rPr>
          <w:rFonts w:cs="Arial"/>
          <w:sz w:val="24"/>
          <w:szCs w:val="24"/>
          <w:lang w:val="es-CO"/>
        </w:rPr>
      </w:pPr>
      <w:r w:rsidRPr="00F504AC">
        <w:rPr>
          <w:rFonts w:cs="Arial"/>
          <w:sz w:val="24"/>
          <w:szCs w:val="24"/>
          <w:lang w:val="es-CO"/>
        </w:rPr>
        <w:t>Valor de la producción anual, precios de venta y sitios de comercialización.</w:t>
      </w:r>
    </w:p>
    <w:p w14:paraId="3DEEAD31" w14:textId="77777777" w:rsidR="00FC3B39" w:rsidRPr="00F504AC" w:rsidRDefault="00FC3B39" w:rsidP="002F015E">
      <w:pPr>
        <w:pStyle w:val="Prrafodelista"/>
        <w:numPr>
          <w:ilvl w:val="1"/>
          <w:numId w:val="15"/>
        </w:numPr>
        <w:ind w:left="1418"/>
        <w:jc w:val="both"/>
        <w:rPr>
          <w:rFonts w:cs="Arial"/>
          <w:sz w:val="24"/>
          <w:szCs w:val="24"/>
          <w:lang w:val="es-CO"/>
        </w:rPr>
      </w:pPr>
      <w:r w:rsidRPr="00F504AC">
        <w:rPr>
          <w:rFonts w:cs="Arial"/>
          <w:sz w:val="24"/>
          <w:szCs w:val="24"/>
          <w:lang w:val="es-CO"/>
        </w:rPr>
        <w:t>Valor agregado de los productos obtenidos por la actividad.</w:t>
      </w:r>
    </w:p>
    <w:p w14:paraId="0876FEBB" w14:textId="77777777" w:rsidR="004C1B9B" w:rsidRPr="00F504AC" w:rsidRDefault="004C1B9B" w:rsidP="004C1B9B">
      <w:pPr>
        <w:pStyle w:val="Default"/>
        <w:jc w:val="both"/>
        <w:rPr>
          <w:rFonts w:ascii="Arial" w:hAnsi="Arial" w:cs="Arial"/>
          <w:spacing w:val="-2"/>
          <w:sz w:val="24"/>
          <w:szCs w:val="24"/>
          <w:lang w:val="es-CO"/>
        </w:rPr>
      </w:pPr>
    </w:p>
    <w:p w14:paraId="5816FBD0" w14:textId="77777777" w:rsidR="00FC3B39" w:rsidRPr="00F504AC" w:rsidRDefault="00FC3B39" w:rsidP="00FC3B39">
      <w:pPr>
        <w:numPr>
          <w:ilvl w:val="0"/>
          <w:numId w:val="2"/>
        </w:numPr>
        <w:ind w:left="567" w:hanging="567"/>
        <w:jc w:val="both"/>
        <w:rPr>
          <w:lang w:val="es-CO"/>
        </w:rPr>
      </w:pPr>
      <w:r w:rsidRPr="00F504AC">
        <w:rPr>
          <w:rFonts w:cs="Arial"/>
          <w:color w:val="000000"/>
          <w:lang w:val="es-CO"/>
        </w:rPr>
        <w:t>Turismo</w:t>
      </w:r>
      <w:r w:rsidRPr="00F504AC">
        <w:rPr>
          <w:lang w:val="es-CO"/>
        </w:rPr>
        <w:t xml:space="preserve"> y actividades náuticas: identificación y caracterización de sitios turísticos y de actividades económicas relacionadas con el turismo y/o la recreación, </w:t>
      </w:r>
      <w:r w:rsidRPr="00F504AC">
        <w:rPr>
          <w:rFonts w:cs="Arial"/>
          <w:spacing w:val="-2"/>
          <w:lang w:val="es-CO"/>
        </w:rPr>
        <w:t xml:space="preserve">que puedan tener interacción con el proyecto sobre la costa, áreas costa afuera someras profundas y ultraprofundas, </w:t>
      </w:r>
      <w:r w:rsidRPr="00F504AC">
        <w:rPr>
          <w:lang w:val="es-CO"/>
        </w:rPr>
        <w:t xml:space="preserve">así como los actores económicos que intervienen en las mismas. Tener en cuenta actividades como: avistamiento, buceo, kite surf, cruceros turísticos, entre otros, considerando los actores tanto formales como informales. </w:t>
      </w:r>
    </w:p>
    <w:p w14:paraId="04C73707" w14:textId="77777777" w:rsidR="00FC3B39" w:rsidRPr="00F504AC" w:rsidRDefault="00FC3B39" w:rsidP="00FC3B39">
      <w:pPr>
        <w:ind w:left="567"/>
        <w:jc w:val="both"/>
        <w:rPr>
          <w:lang w:val="es-CO"/>
        </w:rPr>
      </w:pPr>
    </w:p>
    <w:p w14:paraId="6996C090" w14:textId="77777777" w:rsidR="00FC3B39" w:rsidRPr="00F504AC" w:rsidRDefault="00FC3B39" w:rsidP="00FC3B39">
      <w:pPr>
        <w:ind w:left="567"/>
        <w:jc w:val="both"/>
        <w:rPr>
          <w:rFonts w:cs="Arial"/>
          <w:spacing w:val="-2"/>
          <w:lang w:val="es-CO"/>
        </w:rPr>
      </w:pPr>
      <w:r w:rsidRPr="00F504AC">
        <w:rPr>
          <w:lang w:val="es-CO"/>
        </w:rPr>
        <w:t>Los soportes correspondientes a la información de los actores formales pueden ser requeridos ante el Viceministerio de Turismo,</w:t>
      </w:r>
      <w:r w:rsidRPr="00F504AC">
        <w:rPr>
          <w:rFonts w:cs="Arial"/>
          <w:spacing w:val="-2"/>
          <w:lang w:val="es-CO"/>
        </w:rPr>
        <w:t xml:space="preserve"> Centros de Información Turística </w:t>
      </w:r>
      <w:r w:rsidRPr="00F504AC">
        <w:rPr>
          <w:rFonts w:cs="Arial"/>
          <w:spacing w:val="-2"/>
          <w:lang w:val="es-CO"/>
        </w:rPr>
        <w:lastRenderedPageBreak/>
        <w:t>(CITUR) del Ministerio de Comercio, Industria y Turismo y de las entidades territoriales y lo referente a las actividades marítimas y/o Gente de mar</w:t>
      </w:r>
      <w:r w:rsidRPr="00F504AC">
        <w:rPr>
          <w:rStyle w:val="Refdenotaalpie"/>
          <w:rFonts w:cs="Arial"/>
          <w:spacing w:val="-2"/>
          <w:lang w:val="es-CO"/>
        </w:rPr>
        <w:footnoteReference w:id="12"/>
      </w:r>
      <w:r w:rsidRPr="00F504AC">
        <w:rPr>
          <w:rFonts w:cs="Arial"/>
          <w:spacing w:val="-2"/>
          <w:lang w:val="es-CO"/>
        </w:rPr>
        <w:t xml:space="preserve"> puede ser solicitado ante la DIMAR. También serán válidos los documentos de política y planificación del sector turístico, además de los observatorios universitarios y resultados de investigación debidamente registrados en el Sistema Nacional de Ciencia y Tecnología.</w:t>
      </w:r>
    </w:p>
    <w:p w14:paraId="576636EB" w14:textId="77777777" w:rsidR="00FC3B39" w:rsidRPr="00F504AC" w:rsidRDefault="00FC3B39" w:rsidP="00FC3B39">
      <w:pPr>
        <w:ind w:left="567"/>
        <w:jc w:val="both"/>
        <w:rPr>
          <w:rFonts w:cs="Arial"/>
          <w:spacing w:val="-2"/>
          <w:lang w:val="es-CO"/>
        </w:rPr>
      </w:pPr>
    </w:p>
    <w:p w14:paraId="0755B0B6" w14:textId="77777777" w:rsidR="00FC3B39" w:rsidRDefault="00FC3B39" w:rsidP="00FC3B39">
      <w:pPr>
        <w:numPr>
          <w:ilvl w:val="0"/>
          <w:numId w:val="2"/>
        </w:numPr>
        <w:ind w:left="567" w:hanging="567"/>
        <w:jc w:val="both"/>
        <w:rPr>
          <w:rFonts w:cs="Arial"/>
          <w:spacing w:val="-2"/>
          <w:lang w:val="es-CO"/>
        </w:rPr>
      </w:pPr>
      <w:r w:rsidRPr="00F504AC">
        <w:rPr>
          <w:rFonts w:cs="Arial"/>
          <w:spacing w:val="-2"/>
          <w:lang w:val="es-CO"/>
        </w:rPr>
        <w:t xml:space="preserve">Rutas de navegación o rutas marítimas, las cuales se pueden encontrar en las cartas náuticas del Centro de Investigaciones Oceanográficas e Hidrográficas – CIOH. </w:t>
      </w:r>
    </w:p>
    <w:p w14:paraId="48B717D0" w14:textId="77777777" w:rsidR="000B5335" w:rsidRDefault="000B5335" w:rsidP="00F5614B">
      <w:pPr>
        <w:ind w:left="567"/>
        <w:jc w:val="both"/>
        <w:rPr>
          <w:rFonts w:cs="Arial"/>
          <w:spacing w:val="-2"/>
          <w:lang w:val="es-CO"/>
        </w:rPr>
      </w:pPr>
    </w:p>
    <w:p w14:paraId="701E6C3D" w14:textId="3AA84705" w:rsidR="000B5335" w:rsidRPr="00F504AC" w:rsidRDefault="000B5335" w:rsidP="00FC3B39">
      <w:pPr>
        <w:numPr>
          <w:ilvl w:val="0"/>
          <w:numId w:val="2"/>
        </w:numPr>
        <w:ind w:left="567" w:hanging="567"/>
        <w:jc w:val="both"/>
        <w:rPr>
          <w:rFonts w:cs="Arial"/>
          <w:spacing w:val="-2"/>
          <w:lang w:val="es-CO"/>
        </w:rPr>
      </w:pPr>
      <w:r>
        <w:rPr>
          <w:rFonts w:cs="Arial"/>
          <w:spacing w:val="-2"/>
          <w:lang w:val="es-CO"/>
        </w:rPr>
        <w:t>Pr</w:t>
      </w:r>
      <w:r w:rsidR="00A41C20">
        <w:rPr>
          <w:rFonts w:cs="Arial"/>
          <w:spacing w:val="-2"/>
          <w:lang w:val="es-CO"/>
        </w:rPr>
        <w:t>á</w:t>
      </w:r>
      <w:r>
        <w:rPr>
          <w:rFonts w:cs="Arial"/>
          <w:spacing w:val="-2"/>
          <w:lang w:val="es-CO"/>
        </w:rPr>
        <w:t>cticas de economía tradicional de las comunidades étnicas y no étnicas.</w:t>
      </w:r>
    </w:p>
    <w:p w14:paraId="7D68F9B3" w14:textId="77777777" w:rsidR="00FC3B39" w:rsidRPr="00F504AC" w:rsidRDefault="00FC3B39" w:rsidP="00FC3B39">
      <w:pPr>
        <w:pStyle w:val="Prrafodelista"/>
        <w:ind w:left="720"/>
        <w:jc w:val="both"/>
        <w:rPr>
          <w:lang w:val="es-CO"/>
        </w:rPr>
      </w:pPr>
    </w:p>
    <w:p w14:paraId="1C0E58EE" w14:textId="6E39B7DC" w:rsidR="000B5335" w:rsidRPr="00F5614B" w:rsidRDefault="00FC3B39" w:rsidP="00F5614B">
      <w:pPr>
        <w:numPr>
          <w:ilvl w:val="0"/>
          <w:numId w:val="2"/>
        </w:numPr>
        <w:ind w:left="567" w:hanging="567"/>
        <w:jc w:val="both"/>
        <w:rPr>
          <w:lang w:val="es-CO"/>
        </w:rPr>
      </w:pPr>
      <w:r w:rsidRPr="00F504AC">
        <w:rPr>
          <w:lang w:val="es-CO"/>
        </w:rPr>
        <w:t xml:space="preserve">Otras </w:t>
      </w:r>
      <w:r w:rsidRPr="00F504AC">
        <w:rPr>
          <w:rFonts w:cs="Arial"/>
          <w:spacing w:val="-2"/>
          <w:lang w:val="es-CO"/>
        </w:rPr>
        <w:t>actividades</w:t>
      </w:r>
      <w:r w:rsidRPr="00F504AC">
        <w:rPr>
          <w:lang w:val="es-CO"/>
        </w:rPr>
        <w:t xml:space="preserve"> antrópicas que se realicen a partir del aprovechamiento de recursos hidrobiológicos.</w:t>
      </w:r>
      <w:r w:rsidR="000B5335">
        <w:rPr>
          <w:lang w:val="es-CO"/>
        </w:rPr>
        <w:t xml:space="preserve"> </w:t>
      </w:r>
    </w:p>
    <w:p w14:paraId="57CFA7AE" w14:textId="77777777" w:rsidR="006C74AA" w:rsidRDefault="006C74AA" w:rsidP="00F5614B">
      <w:pPr>
        <w:pStyle w:val="Ttulo3"/>
        <w:ind w:left="720"/>
        <w:rPr>
          <w:lang w:val="es-ES"/>
        </w:rPr>
      </w:pPr>
      <w:bookmarkStart w:id="101" w:name="_Toc132370334"/>
      <w:bookmarkStart w:id="102" w:name="_Toc179463633"/>
    </w:p>
    <w:p w14:paraId="73CDCFAA" w14:textId="3E622FC6" w:rsidR="000B5335" w:rsidRPr="005735C3" w:rsidRDefault="000B5335" w:rsidP="00395125">
      <w:pPr>
        <w:pStyle w:val="Ttulo3"/>
        <w:numPr>
          <w:ilvl w:val="2"/>
          <w:numId w:val="16"/>
        </w:numPr>
        <w:rPr>
          <w:lang w:val="es-ES"/>
        </w:rPr>
      </w:pPr>
      <w:bookmarkStart w:id="103" w:name="_Toc185502042"/>
      <w:r w:rsidRPr="005735C3">
        <w:rPr>
          <w:lang w:val="es-ES"/>
        </w:rPr>
        <w:t>Cultural</w:t>
      </w:r>
      <w:bookmarkEnd w:id="101"/>
      <w:bookmarkEnd w:id="102"/>
      <w:bookmarkEnd w:id="103"/>
    </w:p>
    <w:p w14:paraId="39A49AD4" w14:textId="77777777" w:rsidR="000B5335" w:rsidRPr="005735C3" w:rsidRDefault="000B5335" w:rsidP="000B5335">
      <w:pPr>
        <w:numPr>
          <w:ilvl w:val="12"/>
          <w:numId w:val="0"/>
        </w:numPr>
        <w:tabs>
          <w:tab w:val="left" w:pos="-2268"/>
        </w:tabs>
        <w:suppressAutoHyphens/>
        <w:jc w:val="both"/>
        <w:rPr>
          <w:rFonts w:cs="Arial"/>
          <w:spacing w:val="-3"/>
        </w:rPr>
      </w:pPr>
    </w:p>
    <w:p w14:paraId="7A8EF081" w14:textId="77777777" w:rsidR="005D6D04" w:rsidRDefault="005D6D04" w:rsidP="005D6D04">
      <w:pPr>
        <w:pStyle w:val="Default"/>
        <w:jc w:val="both"/>
        <w:rPr>
          <w:rFonts w:ascii="Arial" w:hAnsi="Arial" w:cs="Arial"/>
          <w:spacing w:val="-2"/>
          <w:sz w:val="24"/>
          <w:szCs w:val="24"/>
        </w:rPr>
      </w:pPr>
      <w:r w:rsidRPr="005D6D04">
        <w:rPr>
          <w:rFonts w:ascii="Arial" w:hAnsi="Arial" w:cs="Arial"/>
          <w:spacing w:val="-2"/>
          <w:sz w:val="24"/>
          <w:szCs w:val="24"/>
        </w:rPr>
        <w:t>Para la caracterización de la dimensión cultural se debe atender lo dispuesto en el numeral 4.3.4 del capítulo III de la MGEPEA, adoptada por el Ministerio de Ambiente y Desarrollo Sostenible mediante la Resolución 1402 de 2018 o aquella que la modifique o sustituya.</w:t>
      </w:r>
    </w:p>
    <w:p w14:paraId="53B36DA5" w14:textId="77777777" w:rsidR="005D6D04" w:rsidRPr="005D6D04" w:rsidRDefault="005D6D04" w:rsidP="005D6D04">
      <w:pPr>
        <w:pStyle w:val="Default"/>
        <w:jc w:val="both"/>
        <w:rPr>
          <w:rFonts w:ascii="Arial" w:hAnsi="Arial" w:cs="Arial"/>
          <w:spacing w:val="-2"/>
          <w:sz w:val="24"/>
          <w:szCs w:val="24"/>
        </w:rPr>
      </w:pPr>
    </w:p>
    <w:p w14:paraId="58AD898F" w14:textId="721913AF" w:rsidR="005D6D04" w:rsidRDefault="005D6D04" w:rsidP="003B01BE">
      <w:pPr>
        <w:pStyle w:val="Ttulo4"/>
        <w:rPr>
          <w:spacing w:val="-2"/>
        </w:rPr>
      </w:pPr>
      <w:r w:rsidRPr="003B01BE">
        <w:t>Comunidades étnicas</w:t>
      </w:r>
    </w:p>
    <w:p w14:paraId="4D5FDFC9" w14:textId="77777777" w:rsidR="005D6D04" w:rsidRPr="005D6D04" w:rsidRDefault="005D6D04" w:rsidP="00F5614B">
      <w:pPr>
        <w:pStyle w:val="Default"/>
        <w:ind w:left="1080"/>
        <w:jc w:val="both"/>
        <w:rPr>
          <w:rFonts w:ascii="Arial" w:hAnsi="Arial" w:cs="Arial"/>
          <w:spacing w:val="-2"/>
          <w:sz w:val="24"/>
          <w:szCs w:val="24"/>
        </w:rPr>
      </w:pPr>
    </w:p>
    <w:p w14:paraId="1483272A" w14:textId="77777777" w:rsidR="005D6D04" w:rsidRDefault="005D6D04" w:rsidP="005D6D04">
      <w:pPr>
        <w:pStyle w:val="Default"/>
        <w:jc w:val="both"/>
        <w:rPr>
          <w:rFonts w:ascii="Arial" w:hAnsi="Arial" w:cs="Arial"/>
          <w:spacing w:val="-2"/>
          <w:sz w:val="24"/>
          <w:szCs w:val="24"/>
        </w:rPr>
      </w:pPr>
      <w:r w:rsidRPr="005D6D04">
        <w:rPr>
          <w:rFonts w:ascii="Arial" w:hAnsi="Arial" w:cs="Arial"/>
          <w:spacing w:val="-2"/>
          <w:sz w:val="24"/>
          <w:szCs w:val="24"/>
        </w:rPr>
        <w:t xml:space="preserve">Para la caracterización cultural de comunidades de este tipo, cuya presencia en el área de influencia del proyecto esté certificada por las entidades competentes, se deben tener en cuenta los siguientes aspectos, descritos a cabalidad en el numeral 4.3.4.2 del capítulo III de la MGEPEA: </w:t>
      </w:r>
    </w:p>
    <w:p w14:paraId="16E7B05B" w14:textId="77777777" w:rsidR="005D6D04" w:rsidRPr="005D6D04" w:rsidRDefault="005D6D04" w:rsidP="005D6D04">
      <w:pPr>
        <w:pStyle w:val="Default"/>
        <w:jc w:val="both"/>
        <w:rPr>
          <w:rFonts w:ascii="Arial" w:hAnsi="Arial" w:cs="Arial"/>
          <w:spacing w:val="-2"/>
          <w:sz w:val="24"/>
          <w:szCs w:val="24"/>
        </w:rPr>
      </w:pPr>
    </w:p>
    <w:p w14:paraId="06824589" w14:textId="77777777" w:rsidR="005D6D04" w:rsidRPr="005D6D04" w:rsidRDefault="005D6D04" w:rsidP="005D6D04">
      <w:pPr>
        <w:pStyle w:val="Default"/>
        <w:jc w:val="both"/>
        <w:rPr>
          <w:rFonts w:ascii="Arial" w:hAnsi="Arial" w:cs="Arial"/>
          <w:spacing w:val="-2"/>
          <w:sz w:val="24"/>
          <w:szCs w:val="24"/>
        </w:rPr>
      </w:pPr>
      <w:r w:rsidRPr="005D6D04">
        <w:rPr>
          <w:rFonts w:ascii="Arial" w:hAnsi="Arial" w:cs="Arial"/>
          <w:spacing w:val="-2"/>
          <w:sz w:val="24"/>
          <w:szCs w:val="24"/>
        </w:rPr>
        <w:t>•</w:t>
      </w:r>
      <w:r w:rsidRPr="005D6D04">
        <w:rPr>
          <w:rFonts w:ascii="Arial" w:hAnsi="Arial" w:cs="Arial"/>
          <w:spacing w:val="-2"/>
          <w:sz w:val="24"/>
          <w:szCs w:val="24"/>
        </w:rPr>
        <w:tab/>
        <w:t>Dinámica de poblamiento. Incluye los lugares sagrados de las comunidades étnicas.</w:t>
      </w:r>
    </w:p>
    <w:p w14:paraId="4EB252FD" w14:textId="77777777" w:rsidR="005D6D04" w:rsidRPr="005D6D04" w:rsidRDefault="005D6D04" w:rsidP="005D6D04">
      <w:pPr>
        <w:pStyle w:val="Default"/>
        <w:jc w:val="both"/>
        <w:rPr>
          <w:rFonts w:ascii="Arial" w:hAnsi="Arial" w:cs="Arial"/>
          <w:spacing w:val="-2"/>
          <w:sz w:val="24"/>
          <w:szCs w:val="24"/>
        </w:rPr>
      </w:pPr>
      <w:r w:rsidRPr="005D6D04">
        <w:rPr>
          <w:rFonts w:ascii="Arial" w:hAnsi="Arial" w:cs="Arial"/>
          <w:spacing w:val="-2"/>
          <w:sz w:val="24"/>
          <w:szCs w:val="24"/>
        </w:rPr>
        <w:t>•</w:t>
      </w:r>
      <w:r w:rsidRPr="005D6D04">
        <w:rPr>
          <w:rFonts w:ascii="Arial" w:hAnsi="Arial" w:cs="Arial"/>
          <w:spacing w:val="-2"/>
          <w:sz w:val="24"/>
          <w:szCs w:val="24"/>
        </w:rPr>
        <w:tab/>
        <w:t>Información demográfica.</w:t>
      </w:r>
    </w:p>
    <w:p w14:paraId="2A2692EC" w14:textId="77777777" w:rsidR="005D6D04" w:rsidRPr="005D6D04" w:rsidRDefault="005D6D04" w:rsidP="005D6D04">
      <w:pPr>
        <w:pStyle w:val="Default"/>
        <w:jc w:val="both"/>
        <w:rPr>
          <w:rFonts w:ascii="Arial" w:hAnsi="Arial" w:cs="Arial"/>
          <w:spacing w:val="-2"/>
          <w:sz w:val="24"/>
          <w:szCs w:val="24"/>
        </w:rPr>
      </w:pPr>
      <w:r w:rsidRPr="005D6D04">
        <w:rPr>
          <w:rFonts w:ascii="Arial" w:hAnsi="Arial" w:cs="Arial"/>
          <w:spacing w:val="-2"/>
          <w:sz w:val="24"/>
          <w:szCs w:val="24"/>
        </w:rPr>
        <w:t>•</w:t>
      </w:r>
      <w:r w:rsidRPr="005D6D04">
        <w:rPr>
          <w:rFonts w:ascii="Arial" w:hAnsi="Arial" w:cs="Arial"/>
          <w:spacing w:val="-2"/>
          <w:sz w:val="24"/>
          <w:szCs w:val="24"/>
        </w:rPr>
        <w:tab/>
        <w:t>Sistema de salud y aspectos relacionados.</w:t>
      </w:r>
    </w:p>
    <w:p w14:paraId="24DF2780" w14:textId="77777777" w:rsidR="005D6D04" w:rsidRPr="005D6D04" w:rsidRDefault="005D6D04" w:rsidP="005D6D04">
      <w:pPr>
        <w:pStyle w:val="Default"/>
        <w:jc w:val="both"/>
        <w:rPr>
          <w:rFonts w:ascii="Arial" w:hAnsi="Arial" w:cs="Arial"/>
          <w:spacing w:val="-2"/>
          <w:sz w:val="24"/>
          <w:szCs w:val="24"/>
        </w:rPr>
      </w:pPr>
      <w:r w:rsidRPr="005D6D04">
        <w:rPr>
          <w:rFonts w:ascii="Arial" w:hAnsi="Arial" w:cs="Arial"/>
          <w:spacing w:val="-2"/>
          <w:sz w:val="24"/>
          <w:szCs w:val="24"/>
        </w:rPr>
        <w:t>•</w:t>
      </w:r>
      <w:r w:rsidRPr="005D6D04">
        <w:rPr>
          <w:rFonts w:ascii="Arial" w:hAnsi="Arial" w:cs="Arial"/>
          <w:spacing w:val="-2"/>
          <w:sz w:val="24"/>
          <w:szCs w:val="24"/>
        </w:rPr>
        <w:tab/>
        <w:t>Tipo de educación impartida.</w:t>
      </w:r>
    </w:p>
    <w:p w14:paraId="35278F5C" w14:textId="77777777" w:rsidR="005D6D04" w:rsidRDefault="005D6D04" w:rsidP="005D6D04">
      <w:pPr>
        <w:pStyle w:val="Default"/>
        <w:jc w:val="both"/>
        <w:rPr>
          <w:rFonts w:ascii="Arial" w:hAnsi="Arial" w:cs="Arial"/>
          <w:spacing w:val="-2"/>
          <w:sz w:val="24"/>
          <w:szCs w:val="24"/>
        </w:rPr>
      </w:pPr>
      <w:r w:rsidRPr="005D6D04">
        <w:rPr>
          <w:rFonts w:ascii="Arial" w:hAnsi="Arial" w:cs="Arial"/>
          <w:spacing w:val="-2"/>
          <w:sz w:val="24"/>
          <w:szCs w:val="24"/>
        </w:rPr>
        <w:t>•</w:t>
      </w:r>
      <w:r w:rsidRPr="005D6D04">
        <w:rPr>
          <w:rFonts w:ascii="Arial" w:hAnsi="Arial" w:cs="Arial"/>
          <w:spacing w:val="-2"/>
          <w:sz w:val="24"/>
          <w:szCs w:val="24"/>
        </w:rPr>
        <w:tab/>
        <w:t xml:space="preserve">Religiosidad y cosmogonía. Información de sitios religiosos tradicionales </w:t>
      </w:r>
      <w:r>
        <w:rPr>
          <w:rFonts w:ascii="Arial" w:hAnsi="Arial" w:cs="Arial"/>
          <w:spacing w:val="-2"/>
          <w:sz w:val="24"/>
          <w:szCs w:val="24"/>
        </w:rPr>
        <w:t xml:space="preserve">  </w:t>
      </w:r>
    </w:p>
    <w:p w14:paraId="1FFB2315" w14:textId="345032BD" w:rsidR="005D6D04" w:rsidRPr="005D6D04" w:rsidRDefault="005D6D04" w:rsidP="005D6D04">
      <w:pPr>
        <w:pStyle w:val="Default"/>
        <w:jc w:val="both"/>
        <w:rPr>
          <w:rFonts w:ascii="Arial" w:hAnsi="Arial" w:cs="Arial"/>
          <w:spacing w:val="-2"/>
          <w:sz w:val="24"/>
          <w:szCs w:val="24"/>
        </w:rPr>
      </w:pPr>
      <w:r>
        <w:rPr>
          <w:rFonts w:ascii="Arial" w:hAnsi="Arial" w:cs="Arial"/>
          <w:spacing w:val="-2"/>
          <w:sz w:val="24"/>
          <w:szCs w:val="24"/>
        </w:rPr>
        <w:t xml:space="preserve">          </w:t>
      </w:r>
      <w:r w:rsidR="00D611E7">
        <w:rPr>
          <w:rFonts w:ascii="Arial" w:hAnsi="Arial" w:cs="Arial"/>
          <w:spacing w:val="-2"/>
          <w:sz w:val="24"/>
          <w:szCs w:val="24"/>
        </w:rPr>
        <w:t xml:space="preserve"> </w:t>
      </w:r>
      <w:r w:rsidRPr="005D6D04">
        <w:rPr>
          <w:rFonts w:ascii="Arial" w:hAnsi="Arial" w:cs="Arial"/>
          <w:spacing w:val="-2"/>
          <w:sz w:val="24"/>
          <w:szCs w:val="24"/>
        </w:rPr>
        <w:t xml:space="preserve">sobresalientes que puedan verse afectados con el proyecto. </w:t>
      </w:r>
    </w:p>
    <w:p w14:paraId="007D9E58" w14:textId="77777777" w:rsidR="005D6D04" w:rsidRPr="005D6D04" w:rsidRDefault="005D6D04" w:rsidP="005D6D04">
      <w:pPr>
        <w:pStyle w:val="Default"/>
        <w:jc w:val="both"/>
        <w:rPr>
          <w:rFonts w:ascii="Arial" w:hAnsi="Arial" w:cs="Arial"/>
          <w:spacing w:val="-2"/>
          <w:sz w:val="24"/>
          <w:szCs w:val="24"/>
        </w:rPr>
      </w:pPr>
      <w:r w:rsidRPr="005D6D04">
        <w:rPr>
          <w:rFonts w:ascii="Arial" w:hAnsi="Arial" w:cs="Arial"/>
          <w:spacing w:val="-2"/>
          <w:sz w:val="24"/>
          <w:szCs w:val="24"/>
        </w:rPr>
        <w:t>•</w:t>
      </w:r>
      <w:r w:rsidRPr="005D6D04">
        <w:rPr>
          <w:rFonts w:ascii="Arial" w:hAnsi="Arial" w:cs="Arial"/>
          <w:spacing w:val="-2"/>
          <w:sz w:val="24"/>
          <w:szCs w:val="24"/>
        </w:rPr>
        <w:tab/>
        <w:t>Etnolingüística.</w:t>
      </w:r>
    </w:p>
    <w:p w14:paraId="6E3054E8" w14:textId="77777777" w:rsidR="005D6D04" w:rsidRPr="005D6D04" w:rsidRDefault="005D6D04" w:rsidP="005D6D04">
      <w:pPr>
        <w:pStyle w:val="Default"/>
        <w:jc w:val="both"/>
        <w:rPr>
          <w:rFonts w:ascii="Arial" w:hAnsi="Arial" w:cs="Arial"/>
          <w:spacing w:val="-2"/>
          <w:sz w:val="24"/>
          <w:szCs w:val="24"/>
        </w:rPr>
      </w:pPr>
      <w:r w:rsidRPr="005D6D04">
        <w:rPr>
          <w:rFonts w:ascii="Arial" w:hAnsi="Arial" w:cs="Arial"/>
          <w:spacing w:val="-2"/>
          <w:sz w:val="24"/>
          <w:szCs w:val="24"/>
        </w:rPr>
        <w:t>•</w:t>
      </w:r>
      <w:r w:rsidRPr="005D6D04">
        <w:rPr>
          <w:rFonts w:ascii="Arial" w:hAnsi="Arial" w:cs="Arial"/>
          <w:spacing w:val="-2"/>
          <w:sz w:val="24"/>
          <w:szCs w:val="24"/>
        </w:rPr>
        <w:tab/>
        <w:t>Organización sociocultural.</w:t>
      </w:r>
    </w:p>
    <w:p w14:paraId="4F4F8D0F" w14:textId="4F36384D" w:rsidR="000B5335" w:rsidRPr="005735C3" w:rsidRDefault="005D6D04" w:rsidP="005D6D04">
      <w:pPr>
        <w:pStyle w:val="Default"/>
        <w:jc w:val="both"/>
        <w:rPr>
          <w:rFonts w:ascii="Arial" w:hAnsi="Arial" w:cs="Arial"/>
          <w:spacing w:val="-2"/>
          <w:sz w:val="24"/>
          <w:szCs w:val="24"/>
        </w:rPr>
      </w:pPr>
      <w:r w:rsidRPr="005D6D04">
        <w:rPr>
          <w:rFonts w:ascii="Arial" w:hAnsi="Arial" w:cs="Arial"/>
          <w:spacing w:val="-2"/>
          <w:sz w:val="24"/>
          <w:szCs w:val="24"/>
        </w:rPr>
        <w:t>•</w:t>
      </w:r>
      <w:r w:rsidRPr="005D6D04">
        <w:rPr>
          <w:rFonts w:ascii="Arial" w:hAnsi="Arial" w:cs="Arial"/>
          <w:spacing w:val="-2"/>
          <w:sz w:val="24"/>
          <w:szCs w:val="24"/>
        </w:rPr>
        <w:tab/>
        <w:t>Presencia institucional.</w:t>
      </w:r>
    </w:p>
    <w:p w14:paraId="1F341BCA" w14:textId="77777777" w:rsidR="00B52460" w:rsidRPr="00F5614B" w:rsidRDefault="00B52460" w:rsidP="004C1B9B">
      <w:pPr>
        <w:pStyle w:val="Default"/>
        <w:jc w:val="both"/>
        <w:rPr>
          <w:rFonts w:ascii="Arial" w:hAnsi="Arial" w:cs="Arial"/>
          <w:spacing w:val="-2"/>
          <w:sz w:val="24"/>
          <w:szCs w:val="24"/>
        </w:rPr>
      </w:pPr>
    </w:p>
    <w:p w14:paraId="2D1AC709" w14:textId="77777777" w:rsidR="00865DA5" w:rsidRPr="00F504AC" w:rsidRDefault="00865DA5" w:rsidP="00865DA5">
      <w:pPr>
        <w:pStyle w:val="Ttulo2"/>
        <w:rPr>
          <w:lang w:val="es-CO"/>
        </w:rPr>
      </w:pPr>
      <w:bookmarkStart w:id="104" w:name="_Toc185502043"/>
      <w:r w:rsidRPr="00F504AC">
        <w:rPr>
          <w:lang w:val="es-CO"/>
        </w:rPr>
        <w:lastRenderedPageBreak/>
        <w:t>4.4</w:t>
      </w:r>
      <w:r w:rsidRPr="00F504AC">
        <w:rPr>
          <w:lang w:val="es-CO"/>
        </w:rPr>
        <w:tab/>
        <w:t>SERVICIOS ECOSISTÉMICOS</w:t>
      </w:r>
      <w:bookmarkEnd w:id="104"/>
    </w:p>
    <w:p w14:paraId="77527603" w14:textId="77777777" w:rsidR="00865DA5" w:rsidRPr="00F504AC" w:rsidRDefault="00865DA5" w:rsidP="00197C5A">
      <w:pPr>
        <w:pStyle w:val="Textoindependiente"/>
        <w:spacing w:before="1"/>
        <w:rPr>
          <w:b/>
          <w:lang w:val="es-CO"/>
        </w:rPr>
      </w:pPr>
    </w:p>
    <w:p w14:paraId="318657D0" w14:textId="77777777" w:rsidR="00AC5726" w:rsidRPr="00F504AC" w:rsidRDefault="00197C5A" w:rsidP="00865DA5">
      <w:pPr>
        <w:pStyle w:val="Textoindependiente"/>
        <w:spacing w:after="0"/>
        <w:jc w:val="both"/>
        <w:rPr>
          <w:lang w:val="es-CO"/>
        </w:rPr>
      </w:pPr>
      <w:r w:rsidRPr="00F504AC">
        <w:rPr>
          <w:lang w:val="es-CO"/>
        </w:rPr>
        <w:t xml:space="preserve">Con el fin de complementar la caracterización del área de influencia definida para cada componente, y que hasta este momento ha sido soportada con información de los medios abiótico, biótico y socioeconómico, se requiere identificar, medir y analizar los servicios ecosistémicos – SSEE que efectivamente están generando beneficios en dicha área. </w:t>
      </w:r>
      <w:r w:rsidR="006F4797" w:rsidRPr="00F504AC">
        <w:rPr>
          <w:lang w:val="es-CO"/>
        </w:rPr>
        <w:t xml:space="preserve"> </w:t>
      </w:r>
    </w:p>
    <w:p w14:paraId="09E390D2" w14:textId="77777777" w:rsidR="00AC5726" w:rsidRPr="00F504AC" w:rsidRDefault="00AC5726" w:rsidP="00865DA5">
      <w:pPr>
        <w:pStyle w:val="Textoindependiente"/>
        <w:spacing w:after="0"/>
        <w:jc w:val="both"/>
        <w:rPr>
          <w:lang w:val="es-CO"/>
        </w:rPr>
      </w:pPr>
    </w:p>
    <w:p w14:paraId="7A377BFD" w14:textId="77777777" w:rsidR="00197C5A" w:rsidRPr="00F504AC" w:rsidRDefault="006F4797" w:rsidP="00865DA5">
      <w:pPr>
        <w:pStyle w:val="Textoindependiente"/>
        <w:spacing w:after="0"/>
        <w:jc w:val="both"/>
        <w:rPr>
          <w:lang w:val="es-CO"/>
        </w:rPr>
      </w:pPr>
      <w:r w:rsidRPr="00F504AC">
        <w:rPr>
          <w:lang w:val="es-CO"/>
        </w:rPr>
        <w:t>Se debe allegar para este componente la siguiente información:</w:t>
      </w:r>
    </w:p>
    <w:p w14:paraId="3D9C7F7D" w14:textId="77777777" w:rsidR="00197C5A" w:rsidRPr="00F504AC" w:rsidRDefault="00197C5A" w:rsidP="00197C5A">
      <w:pPr>
        <w:pStyle w:val="Textoindependiente"/>
        <w:spacing w:before="3"/>
        <w:rPr>
          <w:lang w:val="es-CO"/>
        </w:rPr>
      </w:pPr>
    </w:p>
    <w:p w14:paraId="37D3AB83" w14:textId="77777777" w:rsidR="00197C5A" w:rsidRPr="00F504AC" w:rsidRDefault="00197C5A" w:rsidP="002F015E">
      <w:pPr>
        <w:pStyle w:val="Textoindependiente"/>
        <w:numPr>
          <w:ilvl w:val="0"/>
          <w:numId w:val="17"/>
        </w:numPr>
        <w:spacing w:after="0"/>
        <w:jc w:val="both"/>
        <w:rPr>
          <w:lang w:val="es-CO"/>
        </w:rPr>
      </w:pPr>
      <w:r w:rsidRPr="00F504AC">
        <w:rPr>
          <w:lang w:val="es-CO"/>
        </w:rPr>
        <w:t xml:space="preserve">Identificar </w:t>
      </w:r>
      <w:r w:rsidR="006E6F3F" w:rsidRPr="00F504AC">
        <w:rPr>
          <w:lang w:val="es-CO"/>
        </w:rPr>
        <w:t xml:space="preserve">y caracterizar </w:t>
      </w:r>
      <w:r w:rsidRPr="00F504AC">
        <w:rPr>
          <w:lang w:val="es-CO"/>
        </w:rPr>
        <w:t>los servicios ecosistémicos marino-costeros de aprovisionamiento, regulación</w:t>
      </w:r>
      <w:r w:rsidR="00AC5726" w:rsidRPr="00F504AC">
        <w:rPr>
          <w:lang w:val="es-CO"/>
        </w:rPr>
        <w:t>,</w:t>
      </w:r>
      <w:r w:rsidRPr="00F504AC">
        <w:rPr>
          <w:lang w:val="es-CO"/>
        </w:rPr>
        <w:t xml:space="preserve"> soporte, y culturales presentes en el área de influencia del proyecto</w:t>
      </w:r>
      <w:r w:rsidR="006E6F3F" w:rsidRPr="00F504AC">
        <w:rPr>
          <w:lang w:val="es-CO"/>
        </w:rPr>
        <w:t>, así como su tendencia</w:t>
      </w:r>
      <w:r w:rsidRPr="00F504AC">
        <w:rPr>
          <w:lang w:val="es-CO"/>
        </w:rPr>
        <w:t>.</w:t>
      </w:r>
    </w:p>
    <w:p w14:paraId="4E6796E8" w14:textId="77777777" w:rsidR="006F4797" w:rsidRPr="00F504AC" w:rsidRDefault="00197C5A" w:rsidP="002F015E">
      <w:pPr>
        <w:pStyle w:val="Textoindependiente"/>
        <w:numPr>
          <w:ilvl w:val="0"/>
          <w:numId w:val="17"/>
        </w:numPr>
        <w:spacing w:after="0"/>
        <w:jc w:val="both"/>
        <w:rPr>
          <w:lang w:val="es-CO"/>
        </w:rPr>
      </w:pPr>
      <w:r w:rsidRPr="00F504AC">
        <w:rPr>
          <w:lang w:val="es-CO"/>
        </w:rPr>
        <w:t>Cuantificar los usuarios de cada uno de los servicios ecosistémicos marino-costeros identificados anteriormente, en concordancia con la caracterización ambiental. Esta cuantificación de usuarios estará en función del área de influencia definida por el usuario.</w:t>
      </w:r>
    </w:p>
    <w:p w14:paraId="771525B5" w14:textId="77777777" w:rsidR="006F4797" w:rsidRPr="00F504AC" w:rsidRDefault="006F4797" w:rsidP="002F015E">
      <w:pPr>
        <w:pStyle w:val="Textoindependiente"/>
        <w:numPr>
          <w:ilvl w:val="0"/>
          <w:numId w:val="17"/>
        </w:numPr>
        <w:spacing w:after="0"/>
        <w:jc w:val="both"/>
        <w:rPr>
          <w:lang w:val="es-CO"/>
        </w:rPr>
      </w:pPr>
      <w:r w:rsidRPr="00F504AC">
        <w:rPr>
          <w:lang w:val="es-CO"/>
        </w:rPr>
        <w:t>Cualificar el impacto del proyecto en los servicios ecosistémicos, con base en las consideraciones previstas en el capítulo de Evaluación ambiental, clasificándolo en una de las siguientes categorías: alto, medio, bajo.</w:t>
      </w:r>
    </w:p>
    <w:p w14:paraId="01549262" w14:textId="77777777" w:rsidR="005E3A6E" w:rsidRPr="00F504AC" w:rsidRDefault="005E3A6E" w:rsidP="00126A9F">
      <w:pPr>
        <w:pStyle w:val="Textoindependiente"/>
        <w:spacing w:after="0"/>
        <w:ind w:left="360"/>
        <w:jc w:val="both"/>
        <w:rPr>
          <w:lang w:val="es-CO"/>
        </w:rPr>
      </w:pPr>
    </w:p>
    <w:p w14:paraId="2480765F" w14:textId="418F99A2" w:rsidR="006F655F" w:rsidRPr="00F504AC" w:rsidRDefault="006F4797" w:rsidP="006F655F">
      <w:pPr>
        <w:pStyle w:val="Textoindependiente"/>
        <w:spacing w:after="0"/>
        <w:jc w:val="both"/>
        <w:rPr>
          <w:rFonts w:cs="Arial"/>
          <w:lang w:val="es-CO"/>
        </w:rPr>
      </w:pPr>
      <w:r w:rsidRPr="00F504AC">
        <w:rPr>
          <w:lang w:val="es-CO"/>
        </w:rPr>
        <w:t>Cualificar los servicios ecosistémicos teniendo en cuenta los aspectos descritos en el numeral 4.3 del capítulo III de la MGEPEA</w:t>
      </w:r>
      <w:r w:rsidR="006F655F" w:rsidRPr="00F504AC">
        <w:rPr>
          <w:lang w:val="es-CO"/>
        </w:rPr>
        <w:t xml:space="preserve"> </w:t>
      </w:r>
      <w:r w:rsidR="006F655F" w:rsidRPr="00F504AC">
        <w:rPr>
          <w:rFonts w:cs="Arial"/>
          <w:lang w:val="es-CO"/>
        </w:rPr>
        <w:t>adoptada por el Ministerio de Ambiente y Desarrollo Sostenible mediante la Resolución 1402 de 2018</w:t>
      </w:r>
      <w:r w:rsidR="00261E32" w:rsidRPr="00F504AC">
        <w:rPr>
          <w:rFonts w:cs="Arial"/>
          <w:vertAlign w:val="superscript"/>
          <w:lang w:val="es-CO"/>
        </w:rPr>
        <w:fldChar w:fldCharType="begin"/>
      </w:r>
      <w:r w:rsidR="00261E32" w:rsidRPr="00F504AC">
        <w:rPr>
          <w:rFonts w:cs="Arial"/>
          <w:vertAlign w:val="superscript"/>
          <w:lang w:val="es-CO"/>
        </w:rPr>
        <w:instrText xml:space="preserve"> NOTEREF _Ref498194511 \h </w:instrText>
      </w:r>
      <w:r w:rsidR="00F504AC">
        <w:rPr>
          <w:rFonts w:cs="Arial"/>
          <w:vertAlign w:val="superscript"/>
          <w:lang w:val="es-CO"/>
        </w:rPr>
        <w:instrText xml:space="preserve"> \* MERGEFORMAT </w:instrText>
      </w:r>
      <w:r w:rsidR="00261E32" w:rsidRPr="00F504AC">
        <w:rPr>
          <w:rFonts w:cs="Arial"/>
          <w:vertAlign w:val="superscript"/>
          <w:lang w:val="es-CO"/>
        </w:rPr>
      </w:r>
      <w:r w:rsidR="00261E32" w:rsidRPr="00F504AC">
        <w:rPr>
          <w:rFonts w:cs="Arial"/>
          <w:vertAlign w:val="superscript"/>
          <w:lang w:val="es-CO"/>
        </w:rPr>
        <w:fldChar w:fldCharType="separate"/>
      </w:r>
      <w:r w:rsidR="00395125">
        <w:rPr>
          <w:rFonts w:cs="Arial"/>
          <w:vertAlign w:val="superscript"/>
          <w:lang w:val="es-CO"/>
        </w:rPr>
        <w:t>14</w:t>
      </w:r>
      <w:r w:rsidR="00261E32" w:rsidRPr="00F504AC">
        <w:rPr>
          <w:rFonts w:cs="Arial"/>
          <w:vertAlign w:val="superscript"/>
          <w:lang w:val="es-CO"/>
        </w:rPr>
        <w:fldChar w:fldCharType="end"/>
      </w:r>
      <w:r w:rsidR="00246CD9" w:rsidRPr="00F504AC">
        <w:rPr>
          <w:rFonts w:cs="Arial"/>
          <w:lang w:val="es-CO"/>
        </w:rPr>
        <w:t xml:space="preserve"> o aquella que la modifique </w:t>
      </w:r>
      <w:r w:rsidR="006F655F" w:rsidRPr="00F504AC">
        <w:rPr>
          <w:rFonts w:cs="Arial"/>
          <w:lang w:val="es-CO"/>
        </w:rPr>
        <w:t>o sustituya.</w:t>
      </w:r>
    </w:p>
    <w:p w14:paraId="6F49D9E6" w14:textId="77777777" w:rsidR="00720C5A" w:rsidRPr="00F504AC" w:rsidRDefault="00720C5A" w:rsidP="006F655F">
      <w:pPr>
        <w:pStyle w:val="Textoindependiente"/>
        <w:spacing w:before="10" w:after="0"/>
        <w:jc w:val="both"/>
        <w:rPr>
          <w:sz w:val="21"/>
          <w:lang w:val="es-CO"/>
        </w:rPr>
      </w:pPr>
    </w:p>
    <w:p w14:paraId="7F394B84" w14:textId="77777777" w:rsidR="006347C0" w:rsidRPr="00F504AC" w:rsidRDefault="00197C5A" w:rsidP="007F5E18">
      <w:pPr>
        <w:pStyle w:val="Textoindependiente"/>
        <w:spacing w:after="0"/>
        <w:jc w:val="both"/>
        <w:rPr>
          <w:lang w:val="es-CO"/>
        </w:rPr>
      </w:pPr>
      <w:r w:rsidRPr="00F504AC">
        <w:rPr>
          <w:lang w:val="es-CO"/>
        </w:rPr>
        <w:t xml:space="preserve">Consignar la anterior información en el modelo sugerido en </w:t>
      </w:r>
      <w:r w:rsidRPr="00F504AC">
        <w:rPr>
          <w:szCs w:val="24"/>
          <w:lang w:val="es-CO"/>
        </w:rPr>
        <w:t xml:space="preserve">la </w:t>
      </w:r>
      <w:r w:rsidR="00380C4F" w:rsidRPr="00F504AC">
        <w:rPr>
          <w:szCs w:val="24"/>
          <w:lang w:val="es-CO"/>
        </w:rPr>
        <w:t>Tabla 7</w:t>
      </w:r>
      <w:r w:rsidR="00720C5A" w:rsidRPr="00F504AC">
        <w:rPr>
          <w:lang w:val="es-CO"/>
        </w:rPr>
        <w:t xml:space="preserve"> </w:t>
      </w:r>
      <w:r w:rsidR="007D5D2B" w:rsidRPr="00F504AC">
        <w:rPr>
          <w:lang w:val="es-CO"/>
        </w:rPr>
        <w:t xml:space="preserve">y evaluar </w:t>
      </w:r>
      <w:r w:rsidR="00E2338A" w:rsidRPr="00F504AC">
        <w:rPr>
          <w:lang w:val="es-CO"/>
        </w:rPr>
        <w:t xml:space="preserve">de acuerdo a </w:t>
      </w:r>
      <w:r w:rsidR="007D5D2B" w:rsidRPr="00F504AC">
        <w:rPr>
          <w:lang w:val="es-CO"/>
        </w:rPr>
        <w:t xml:space="preserve">su pertinencia y aplicabilidad, </w:t>
      </w:r>
      <w:r w:rsidR="00E2338A" w:rsidRPr="00F504AC">
        <w:rPr>
          <w:lang w:val="es-CO"/>
        </w:rPr>
        <w:t xml:space="preserve">según </w:t>
      </w:r>
      <w:r w:rsidR="007D5D2B" w:rsidRPr="00F504AC">
        <w:rPr>
          <w:lang w:val="es-CO"/>
        </w:rPr>
        <w:t>las particularidades del proyecto.</w:t>
      </w:r>
    </w:p>
    <w:p w14:paraId="54131265" w14:textId="77777777" w:rsidR="006347C0" w:rsidRPr="00F504AC" w:rsidRDefault="006347C0" w:rsidP="007F5E18">
      <w:pPr>
        <w:pStyle w:val="Textoindependiente"/>
        <w:spacing w:after="0"/>
        <w:jc w:val="both"/>
        <w:rPr>
          <w:lang w:val="es-CO"/>
        </w:rPr>
      </w:pPr>
    </w:p>
    <w:p w14:paraId="7AB587E0" w14:textId="77777777" w:rsidR="00AB4FDC" w:rsidRPr="00F504AC" w:rsidRDefault="007D5D2B" w:rsidP="007F5E18">
      <w:pPr>
        <w:pStyle w:val="Textoindependiente"/>
        <w:spacing w:after="0"/>
        <w:jc w:val="both"/>
        <w:rPr>
          <w:lang w:val="es-CO"/>
        </w:rPr>
        <w:sectPr w:rsidR="00AB4FDC" w:rsidRPr="00F504AC" w:rsidSect="00906335">
          <w:headerReference w:type="even" r:id="rId21"/>
          <w:headerReference w:type="default" r:id="rId22"/>
          <w:headerReference w:type="first" r:id="rId23"/>
          <w:footerReference w:type="first" r:id="rId24"/>
          <w:footnotePr>
            <w:pos w:val="beneathText"/>
            <w:numFmt w:val="lowerRoman"/>
          </w:footnotePr>
          <w:endnotePr>
            <w:numFmt w:val="decimal"/>
          </w:endnotePr>
          <w:pgSz w:w="12242" w:h="15842" w:code="1"/>
          <w:pgMar w:top="2268" w:right="1134" w:bottom="1701" w:left="1701" w:header="1134" w:footer="1009" w:gutter="0"/>
          <w:pgNumType w:start="2"/>
          <w:cols w:space="720"/>
          <w:titlePg/>
        </w:sectPr>
      </w:pPr>
      <w:r w:rsidRPr="00F504AC">
        <w:rPr>
          <w:lang w:val="es-CO"/>
        </w:rPr>
        <w:t xml:space="preserve"> </w:t>
      </w:r>
    </w:p>
    <w:p w14:paraId="212A9EC1" w14:textId="77777777" w:rsidR="00197C5A" w:rsidRPr="00F504AC" w:rsidRDefault="00197C5A" w:rsidP="007F5E18">
      <w:pPr>
        <w:pStyle w:val="Textoindependiente"/>
        <w:spacing w:after="0"/>
        <w:jc w:val="both"/>
        <w:rPr>
          <w:lang w:val="es-CO"/>
        </w:rPr>
      </w:pPr>
    </w:p>
    <w:p w14:paraId="7B1907AF" w14:textId="3D05B012" w:rsidR="00C33D6A" w:rsidRPr="00F504AC" w:rsidRDefault="00C33D6A" w:rsidP="00C33D6A">
      <w:pPr>
        <w:pStyle w:val="Descripcin"/>
        <w:jc w:val="center"/>
        <w:rPr>
          <w:sz w:val="20"/>
          <w:lang w:val="es-CO"/>
        </w:rPr>
      </w:pPr>
      <w:r w:rsidRPr="00F504AC">
        <w:rPr>
          <w:sz w:val="20"/>
          <w:lang w:val="es-CO"/>
        </w:rPr>
        <w:t xml:space="preserve">Tabla </w:t>
      </w:r>
      <w:r w:rsidRPr="00F504AC">
        <w:rPr>
          <w:sz w:val="20"/>
          <w:lang w:val="es-CO"/>
        </w:rPr>
        <w:fldChar w:fldCharType="begin"/>
      </w:r>
      <w:r w:rsidRPr="00F504AC">
        <w:rPr>
          <w:sz w:val="20"/>
          <w:lang w:val="es-CO"/>
        </w:rPr>
        <w:instrText xml:space="preserve"> SEQ Tabla \* ARABIC </w:instrText>
      </w:r>
      <w:r w:rsidRPr="00F504AC">
        <w:rPr>
          <w:sz w:val="20"/>
          <w:lang w:val="es-CO"/>
        </w:rPr>
        <w:fldChar w:fldCharType="separate"/>
      </w:r>
      <w:r w:rsidR="00395125">
        <w:rPr>
          <w:noProof/>
          <w:sz w:val="20"/>
          <w:lang w:val="es-CO"/>
        </w:rPr>
        <w:t>9</w:t>
      </w:r>
      <w:r w:rsidRPr="00F504AC">
        <w:rPr>
          <w:sz w:val="20"/>
          <w:lang w:val="es-CO"/>
        </w:rPr>
        <w:fldChar w:fldCharType="end"/>
      </w:r>
      <w:r w:rsidRPr="00F504AC">
        <w:rPr>
          <w:sz w:val="20"/>
          <w:lang w:val="es-CO"/>
        </w:rPr>
        <w:t>. Caracterización de los SSEE del área de influencia</w:t>
      </w:r>
    </w:p>
    <w:p w14:paraId="0A48BFE9" w14:textId="77777777" w:rsidR="00AB4FDC" w:rsidRPr="00F504AC" w:rsidRDefault="00AB4FDC" w:rsidP="00C33D6A">
      <w:pPr>
        <w:pStyle w:val="Descripcin"/>
        <w:rPr>
          <w:lang w:val="es-CO"/>
        </w:rPr>
      </w:pPr>
    </w:p>
    <w:tbl>
      <w:tblPr>
        <w:tblW w:w="13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1036"/>
        <w:gridCol w:w="2158"/>
        <w:gridCol w:w="1307"/>
        <w:gridCol w:w="1308"/>
        <w:gridCol w:w="1308"/>
        <w:gridCol w:w="1290"/>
        <w:gridCol w:w="1351"/>
        <w:gridCol w:w="1418"/>
        <w:gridCol w:w="1559"/>
      </w:tblGrid>
      <w:tr w:rsidR="00AB4FDC" w:rsidRPr="00F504AC" w14:paraId="55DA2678" w14:textId="77777777" w:rsidTr="00AB4FDC">
        <w:trPr>
          <w:trHeight w:val="1274"/>
          <w:tblHeader/>
          <w:jc w:val="center"/>
        </w:trPr>
        <w:tc>
          <w:tcPr>
            <w:tcW w:w="654" w:type="dxa"/>
            <w:shd w:val="clear" w:color="auto" w:fill="auto"/>
            <w:vAlign w:val="center"/>
          </w:tcPr>
          <w:p w14:paraId="23F70086" w14:textId="77777777" w:rsidR="00AB4FDC" w:rsidRPr="00F504AC" w:rsidRDefault="00AB4FDC" w:rsidP="00AB4FDC">
            <w:pPr>
              <w:numPr>
                <w:ilvl w:val="12"/>
                <w:numId w:val="0"/>
              </w:numPr>
              <w:tabs>
                <w:tab w:val="left" w:pos="-2268"/>
              </w:tabs>
              <w:suppressAutoHyphens/>
              <w:jc w:val="center"/>
              <w:rPr>
                <w:rFonts w:cs="Arial"/>
                <w:b/>
                <w:bCs/>
                <w:spacing w:val="-3"/>
                <w:sz w:val="20"/>
                <w:lang w:val="es-CO"/>
              </w:rPr>
            </w:pPr>
            <w:r w:rsidRPr="00F504AC">
              <w:rPr>
                <w:rFonts w:cs="Arial"/>
                <w:b/>
                <w:bCs/>
                <w:spacing w:val="-3"/>
                <w:sz w:val="20"/>
                <w:lang w:val="es-CO"/>
              </w:rPr>
              <w:t>Tipo de SE</w:t>
            </w:r>
          </w:p>
        </w:tc>
        <w:tc>
          <w:tcPr>
            <w:tcW w:w="1036" w:type="dxa"/>
            <w:shd w:val="clear" w:color="auto" w:fill="auto"/>
            <w:tcMar>
              <w:left w:w="28" w:type="dxa"/>
              <w:right w:w="28" w:type="dxa"/>
            </w:tcMar>
            <w:vAlign w:val="center"/>
          </w:tcPr>
          <w:p w14:paraId="55DBD4F8" w14:textId="77777777" w:rsidR="00AB4FDC" w:rsidRPr="00F504AC" w:rsidRDefault="00AB4FDC" w:rsidP="00AB4FDC">
            <w:pPr>
              <w:numPr>
                <w:ilvl w:val="12"/>
                <w:numId w:val="0"/>
              </w:numPr>
              <w:tabs>
                <w:tab w:val="left" w:pos="-2268"/>
              </w:tabs>
              <w:suppressAutoHyphens/>
              <w:jc w:val="center"/>
              <w:rPr>
                <w:rFonts w:cs="Arial"/>
                <w:b/>
                <w:spacing w:val="-3"/>
                <w:sz w:val="20"/>
                <w:lang w:val="es-CO"/>
              </w:rPr>
            </w:pPr>
            <w:r w:rsidRPr="00F504AC">
              <w:rPr>
                <w:rFonts w:cs="Arial"/>
                <w:b/>
                <w:spacing w:val="-3"/>
                <w:sz w:val="20"/>
                <w:lang w:val="es-CO"/>
              </w:rPr>
              <w:t xml:space="preserve">Categoría </w:t>
            </w:r>
            <w:r w:rsidRPr="00F504AC">
              <w:rPr>
                <w:rFonts w:cs="Arial"/>
                <w:b/>
                <w:bCs/>
                <w:spacing w:val="-3"/>
                <w:sz w:val="20"/>
                <w:lang w:val="es-CO"/>
              </w:rPr>
              <w:t>del SE</w:t>
            </w:r>
            <w:r w:rsidRPr="00F504AC">
              <w:rPr>
                <w:rFonts w:cs="Arial"/>
                <w:b/>
                <w:bCs/>
                <w:spacing w:val="-3"/>
                <w:sz w:val="20"/>
                <w:vertAlign w:val="superscript"/>
                <w:lang w:val="es-CO"/>
              </w:rPr>
              <w:t>1</w:t>
            </w:r>
          </w:p>
        </w:tc>
        <w:tc>
          <w:tcPr>
            <w:tcW w:w="2158" w:type="dxa"/>
            <w:shd w:val="clear" w:color="auto" w:fill="auto"/>
            <w:vAlign w:val="center"/>
          </w:tcPr>
          <w:p w14:paraId="6D860216" w14:textId="77777777" w:rsidR="00AB4FDC" w:rsidRPr="00F504AC" w:rsidRDefault="00AB4FDC" w:rsidP="00AB4FDC">
            <w:pPr>
              <w:numPr>
                <w:ilvl w:val="12"/>
                <w:numId w:val="0"/>
              </w:numPr>
              <w:tabs>
                <w:tab w:val="left" w:pos="-2268"/>
              </w:tabs>
              <w:suppressAutoHyphens/>
              <w:jc w:val="center"/>
              <w:rPr>
                <w:rFonts w:cs="Arial"/>
                <w:b/>
                <w:spacing w:val="-3"/>
                <w:sz w:val="20"/>
                <w:lang w:val="es-CO"/>
              </w:rPr>
            </w:pPr>
            <w:r w:rsidRPr="00F504AC">
              <w:rPr>
                <w:rFonts w:cs="Arial"/>
                <w:b/>
                <w:bCs/>
                <w:spacing w:val="-3"/>
                <w:sz w:val="20"/>
                <w:lang w:val="es-CO"/>
              </w:rPr>
              <w:t>Descripción de la categoría del SE</w:t>
            </w:r>
          </w:p>
        </w:tc>
        <w:tc>
          <w:tcPr>
            <w:tcW w:w="1307" w:type="dxa"/>
            <w:shd w:val="clear" w:color="auto" w:fill="auto"/>
            <w:tcMar>
              <w:left w:w="28" w:type="dxa"/>
              <w:right w:w="28" w:type="dxa"/>
            </w:tcMar>
            <w:vAlign w:val="center"/>
          </w:tcPr>
          <w:p w14:paraId="490AF795" w14:textId="77777777" w:rsidR="00AB4FDC" w:rsidRPr="00F504AC" w:rsidRDefault="00AB4FDC" w:rsidP="00AB4FDC">
            <w:pPr>
              <w:numPr>
                <w:ilvl w:val="12"/>
                <w:numId w:val="0"/>
              </w:numPr>
              <w:tabs>
                <w:tab w:val="left" w:pos="-2268"/>
              </w:tabs>
              <w:suppressAutoHyphens/>
              <w:jc w:val="center"/>
              <w:rPr>
                <w:rFonts w:cs="Arial"/>
                <w:b/>
                <w:spacing w:val="-3"/>
                <w:sz w:val="20"/>
                <w:lang w:val="es-CO"/>
              </w:rPr>
            </w:pPr>
            <w:r w:rsidRPr="00F504AC">
              <w:rPr>
                <w:rFonts w:cs="Arial"/>
                <w:b/>
                <w:spacing w:val="-3"/>
                <w:sz w:val="20"/>
                <w:lang w:val="es-CO"/>
              </w:rPr>
              <w:t>Unidad de medida</w:t>
            </w:r>
            <w:r w:rsidRPr="00F504AC">
              <w:rPr>
                <w:rFonts w:cs="Arial"/>
                <w:b/>
                <w:spacing w:val="-3"/>
                <w:sz w:val="20"/>
                <w:vertAlign w:val="superscript"/>
                <w:lang w:val="es-CO"/>
              </w:rPr>
              <w:t>2</w:t>
            </w:r>
          </w:p>
        </w:tc>
        <w:tc>
          <w:tcPr>
            <w:tcW w:w="1308" w:type="dxa"/>
            <w:vAlign w:val="center"/>
          </w:tcPr>
          <w:p w14:paraId="44C8F70E" w14:textId="77777777" w:rsidR="00AB4FDC" w:rsidRPr="00F504AC" w:rsidRDefault="00AB4FDC" w:rsidP="00AB4FDC">
            <w:pPr>
              <w:numPr>
                <w:ilvl w:val="12"/>
                <w:numId w:val="0"/>
              </w:numPr>
              <w:tabs>
                <w:tab w:val="left" w:pos="-2268"/>
              </w:tabs>
              <w:suppressAutoHyphens/>
              <w:jc w:val="center"/>
              <w:rPr>
                <w:rFonts w:cs="Arial"/>
                <w:b/>
                <w:spacing w:val="-3"/>
                <w:sz w:val="20"/>
                <w:lang w:val="es-CO"/>
              </w:rPr>
            </w:pPr>
            <w:r w:rsidRPr="00F504AC">
              <w:rPr>
                <w:rFonts w:cs="Arial"/>
                <w:b/>
                <w:spacing w:val="-3"/>
                <w:sz w:val="20"/>
                <w:lang w:val="es-CO"/>
              </w:rPr>
              <w:t>Estado actual del SE</w:t>
            </w:r>
          </w:p>
          <w:p w14:paraId="6CBAAB73" w14:textId="77777777" w:rsidR="00AB4FDC" w:rsidRPr="00F504AC" w:rsidRDefault="00AB4FDC" w:rsidP="00AB4FDC">
            <w:pPr>
              <w:numPr>
                <w:ilvl w:val="12"/>
                <w:numId w:val="0"/>
              </w:numPr>
              <w:tabs>
                <w:tab w:val="left" w:pos="-2268"/>
              </w:tabs>
              <w:suppressAutoHyphens/>
              <w:jc w:val="center"/>
              <w:rPr>
                <w:rFonts w:cs="Arial"/>
                <w:b/>
                <w:spacing w:val="-3"/>
                <w:sz w:val="20"/>
                <w:lang w:val="es-CO"/>
              </w:rPr>
            </w:pPr>
            <w:r w:rsidRPr="00F504AC">
              <w:rPr>
                <w:rFonts w:cs="Arial"/>
                <w:b/>
                <w:spacing w:val="-3"/>
                <w:sz w:val="20"/>
                <w:lang w:val="es-CO"/>
              </w:rPr>
              <w:t>(valor del indicador)</w:t>
            </w:r>
          </w:p>
        </w:tc>
        <w:tc>
          <w:tcPr>
            <w:tcW w:w="1308" w:type="dxa"/>
            <w:shd w:val="clear" w:color="auto" w:fill="auto"/>
            <w:tcMar>
              <w:left w:w="28" w:type="dxa"/>
              <w:right w:w="28" w:type="dxa"/>
            </w:tcMar>
            <w:vAlign w:val="center"/>
          </w:tcPr>
          <w:p w14:paraId="50505309" w14:textId="77777777" w:rsidR="00AB4FDC" w:rsidRPr="00F504AC" w:rsidRDefault="00AB4FDC" w:rsidP="00AB4FDC">
            <w:pPr>
              <w:numPr>
                <w:ilvl w:val="12"/>
                <w:numId w:val="0"/>
              </w:numPr>
              <w:tabs>
                <w:tab w:val="left" w:pos="-2268"/>
              </w:tabs>
              <w:suppressAutoHyphens/>
              <w:jc w:val="center"/>
              <w:rPr>
                <w:rFonts w:cs="Arial"/>
                <w:b/>
                <w:spacing w:val="-3"/>
                <w:sz w:val="20"/>
                <w:lang w:val="es-CO"/>
              </w:rPr>
            </w:pPr>
            <w:r w:rsidRPr="00F504AC">
              <w:rPr>
                <w:rFonts w:cs="Arial"/>
                <w:b/>
                <w:spacing w:val="-3"/>
                <w:sz w:val="20"/>
                <w:lang w:val="es-CO"/>
              </w:rPr>
              <w:t>Tendencia futura del SE</w:t>
            </w:r>
            <w:r w:rsidRPr="00F504AC">
              <w:rPr>
                <w:rFonts w:cs="Arial"/>
                <w:b/>
                <w:bCs/>
                <w:spacing w:val="-3"/>
                <w:sz w:val="20"/>
                <w:lang w:val="es-CO"/>
              </w:rPr>
              <w:t xml:space="preserve"> en el escenario sin proyecto</w:t>
            </w:r>
            <w:r w:rsidRPr="00F504AC">
              <w:rPr>
                <w:rFonts w:cs="Arial"/>
                <w:b/>
                <w:spacing w:val="-3"/>
                <w:sz w:val="20"/>
                <w:vertAlign w:val="superscript"/>
                <w:lang w:val="es-CO"/>
              </w:rPr>
              <w:t>3</w:t>
            </w:r>
          </w:p>
        </w:tc>
        <w:tc>
          <w:tcPr>
            <w:tcW w:w="1290" w:type="dxa"/>
            <w:shd w:val="clear" w:color="auto" w:fill="auto"/>
            <w:vAlign w:val="center"/>
          </w:tcPr>
          <w:p w14:paraId="348E6EA4" w14:textId="77777777" w:rsidR="00AB4FDC" w:rsidRPr="00F504AC" w:rsidRDefault="00AB4FDC" w:rsidP="00AB4FDC">
            <w:pPr>
              <w:numPr>
                <w:ilvl w:val="12"/>
                <w:numId w:val="0"/>
              </w:numPr>
              <w:tabs>
                <w:tab w:val="left" w:pos="-2268"/>
              </w:tabs>
              <w:suppressAutoHyphens/>
              <w:jc w:val="center"/>
              <w:rPr>
                <w:rFonts w:cs="Arial"/>
                <w:b/>
                <w:bCs/>
                <w:spacing w:val="-3"/>
                <w:sz w:val="20"/>
                <w:lang w:val="es-CO"/>
              </w:rPr>
            </w:pPr>
            <w:r w:rsidRPr="00F504AC">
              <w:rPr>
                <w:rFonts w:cs="Arial"/>
                <w:b/>
                <w:bCs/>
                <w:spacing w:val="-3"/>
                <w:sz w:val="20"/>
                <w:lang w:val="es-CO"/>
              </w:rPr>
              <w:t>Impacto del proyecto asociado al SE</w:t>
            </w:r>
            <w:r w:rsidRPr="00F504AC">
              <w:rPr>
                <w:rFonts w:cs="Arial"/>
                <w:b/>
                <w:bCs/>
                <w:spacing w:val="-3"/>
                <w:sz w:val="20"/>
                <w:vertAlign w:val="superscript"/>
                <w:lang w:val="es-CO"/>
              </w:rPr>
              <w:t>4</w:t>
            </w:r>
          </w:p>
        </w:tc>
        <w:tc>
          <w:tcPr>
            <w:tcW w:w="1351" w:type="dxa"/>
            <w:shd w:val="clear" w:color="auto" w:fill="auto"/>
            <w:tcMar>
              <w:left w:w="28" w:type="dxa"/>
              <w:right w:w="28" w:type="dxa"/>
            </w:tcMar>
            <w:vAlign w:val="center"/>
          </w:tcPr>
          <w:p w14:paraId="57375268" w14:textId="77777777" w:rsidR="00AB4FDC" w:rsidRPr="00F504AC" w:rsidRDefault="00AB4FDC" w:rsidP="00AB4FDC">
            <w:pPr>
              <w:numPr>
                <w:ilvl w:val="12"/>
                <w:numId w:val="0"/>
              </w:numPr>
              <w:tabs>
                <w:tab w:val="left" w:pos="-2268"/>
              </w:tabs>
              <w:suppressAutoHyphens/>
              <w:jc w:val="center"/>
              <w:rPr>
                <w:rFonts w:cs="Arial"/>
                <w:b/>
                <w:bCs/>
                <w:spacing w:val="-3"/>
                <w:sz w:val="20"/>
                <w:lang w:val="es-CO"/>
              </w:rPr>
            </w:pPr>
            <w:r w:rsidRPr="00F504AC">
              <w:rPr>
                <w:rFonts w:cs="Arial"/>
                <w:b/>
                <w:bCs/>
                <w:spacing w:val="-3"/>
                <w:sz w:val="20"/>
                <w:lang w:val="es-CO"/>
              </w:rPr>
              <w:t>Categoría de calificación del impacto al SE</w:t>
            </w:r>
            <w:r w:rsidRPr="00F504AC">
              <w:rPr>
                <w:rFonts w:cs="Arial"/>
                <w:b/>
                <w:bCs/>
                <w:spacing w:val="-3"/>
                <w:sz w:val="20"/>
                <w:vertAlign w:val="superscript"/>
                <w:lang w:val="es-CO"/>
              </w:rPr>
              <w:t>4</w:t>
            </w:r>
          </w:p>
        </w:tc>
        <w:tc>
          <w:tcPr>
            <w:tcW w:w="1418" w:type="dxa"/>
            <w:shd w:val="clear" w:color="auto" w:fill="auto"/>
            <w:vAlign w:val="center"/>
          </w:tcPr>
          <w:p w14:paraId="00614EE7" w14:textId="77777777" w:rsidR="00AB4FDC" w:rsidRPr="00F504AC" w:rsidRDefault="00AB4FDC" w:rsidP="00AB4FDC">
            <w:pPr>
              <w:numPr>
                <w:ilvl w:val="12"/>
                <w:numId w:val="0"/>
              </w:numPr>
              <w:tabs>
                <w:tab w:val="left" w:pos="-2268"/>
              </w:tabs>
              <w:suppressAutoHyphens/>
              <w:jc w:val="center"/>
              <w:rPr>
                <w:rFonts w:cs="Arial"/>
                <w:b/>
                <w:spacing w:val="-3"/>
                <w:sz w:val="20"/>
                <w:lang w:val="es-CO"/>
              </w:rPr>
            </w:pPr>
            <w:r w:rsidRPr="00F504AC">
              <w:rPr>
                <w:rFonts w:cs="Arial"/>
                <w:b/>
                <w:bCs/>
                <w:spacing w:val="-3"/>
                <w:sz w:val="20"/>
                <w:lang w:val="es-CO"/>
              </w:rPr>
              <w:t>Cantidad</w:t>
            </w:r>
            <w:r w:rsidRPr="00F504AC">
              <w:rPr>
                <w:rFonts w:cs="Arial"/>
                <w:b/>
                <w:spacing w:val="-3"/>
                <w:sz w:val="20"/>
                <w:lang w:val="es-CO"/>
              </w:rPr>
              <w:t xml:space="preserve"> de usuarios del SE</w:t>
            </w:r>
          </w:p>
          <w:p w14:paraId="301CB5B5" w14:textId="77777777" w:rsidR="00AB4FDC" w:rsidRPr="00F504AC" w:rsidRDefault="00AB4FDC" w:rsidP="00AB4FDC">
            <w:pPr>
              <w:numPr>
                <w:ilvl w:val="12"/>
                <w:numId w:val="0"/>
              </w:numPr>
              <w:tabs>
                <w:tab w:val="left" w:pos="-2268"/>
              </w:tabs>
              <w:suppressAutoHyphens/>
              <w:jc w:val="center"/>
              <w:rPr>
                <w:rFonts w:cs="Arial"/>
                <w:b/>
                <w:bCs/>
                <w:spacing w:val="-3"/>
                <w:sz w:val="20"/>
                <w:lang w:val="es-CO"/>
              </w:rPr>
            </w:pPr>
            <w:r w:rsidRPr="00F504AC">
              <w:rPr>
                <w:rFonts w:cs="Arial"/>
                <w:b/>
                <w:spacing w:val="-3"/>
                <w:sz w:val="20"/>
                <w:lang w:val="es-CO"/>
              </w:rPr>
              <w:t>(número de personas)</w:t>
            </w:r>
            <w:r w:rsidRPr="00F504AC">
              <w:rPr>
                <w:rFonts w:cs="Arial"/>
                <w:b/>
                <w:bCs/>
                <w:spacing w:val="-3"/>
                <w:sz w:val="20"/>
                <w:vertAlign w:val="superscript"/>
                <w:lang w:val="es-CO"/>
              </w:rPr>
              <w:t>5</w:t>
            </w:r>
          </w:p>
        </w:tc>
        <w:tc>
          <w:tcPr>
            <w:tcW w:w="1559" w:type="dxa"/>
            <w:shd w:val="clear" w:color="auto" w:fill="auto"/>
            <w:vAlign w:val="center"/>
          </w:tcPr>
          <w:p w14:paraId="5873A6AA" w14:textId="77777777" w:rsidR="00AB4FDC" w:rsidRPr="00F504AC" w:rsidRDefault="00AB4FDC" w:rsidP="00AB4FDC">
            <w:pPr>
              <w:numPr>
                <w:ilvl w:val="12"/>
                <w:numId w:val="0"/>
              </w:numPr>
              <w:tabs>
                <w:tab w:val="left" w:pos="-2268"/>
              </w:tabs>
              <w:suppressAutoHyphens/>
              <w:jc w:val="center"/>
              <w:rPr>
                <w:rFonts w:cs="Arial"/>
                <w:b/>
                <w:spacing w:val="-3"/>
                <w:sz w:val="20"/>
                <w:lang w:val="es-CO"/>
              </w:rPr>
            </w:pPr>
            <w:r w:rsidRPr="00F504AC">
              <w:rPr>
                <w:rFonts w:cs="Arial"/>
                <w:b/>
                <w:spacing w:val="-3"/>
                <w:sz w:val="20"/>
                <w:lang w:val="es-CO"/>
              </w:rPr>
              <w:t>Dependencia de las comunidades al SE</w:t>
            </w:r>
          </w:p>
          <w:p w14:paraId="67CD9BAD" w14:textId="77777777" w:rsidR="00AB4FDC" w:rsidRPr="00F504AC" w:rsidRDefault="00AB4FDC" w:rsidP="00AB4FDC">
            <w:pPr>
              <w:numPr>
                <w:ilvl w:val="12"/>
                <w:numId w:val="0"/>
              </w:numPr>
              <w:tabs>
                <w:tab w:val="left" w:pos="-2268"/>
              </w:tabs>
              <w:suppressAutoHyphens/>
              <w:jc w:val="center"/>
              <w:rPr>
                <w:rFonts w:cs="Arial"/>
                <w:b/>
                <w:bCs/>
                <w:spacing w:val="-3"/>
                <w:sz w:val="20"/>
                <w:lang w:val="es-CO"/>
              </w:rPr>
            </w:pPr>
            <w:r w:rsidRPr="00F504AC">
              <w:rPr>
                <w:rFonts w:cs="Arial"/>
                <w:b/>
                <w:spacing w:val="-3"/>
                <w:sz w:val="20"/>
                <w:lang w:val="es-CO"/>
              </w:rPr>
              <w:t>(Alta, Media, Baja)</w:t>
            </w:r>
          </w:p>
        </w:tc>
      </w:tr>
      <w:tr w:rsidR="00AB4FDC" w:rsidRPr="00F504AC" w14:paraId="686A37D5" w14:textId="77777777" w:rsidTr="00AB4FDC">
        <w:trPr>
          <w:trHeight w:val="57"/>
          <w:jc w:val="center"/>
        </w:trPr>
        <w:tc>
          <w:tcPr>
            <w:tcW w:w="654" w:type="dxa"/>
            <w:vMerge w:val="restart"/>
            <w:textDirection w:val="btLr"/>
            <w:vAlign w:val="center"/>
          </w:tcPr>
          <w:p w14:paraId="2D02B5A4" w14:textId="77777777" w:rsidR="00AB4FDC" w:rsidRPr="00F504AC" w:rsidRDefault="00AB4FDC" w:rsidP="00AB4FDC">
            <w:pPr>
              <w:numPr>
                <w:ilvl w:val="12"/>
                <w:numId w:val="0"/>
              </w:numPr>
              <w:tabs>
                <w:tab w:val="left" w:pos="-2268"/>
              </w:tabs>
              <w:suppressAutoHyphens/>
              <w:ind w:left="113" w:right="113"/>
              <w:jc w:val="center"/>
              <w:rPr>
                <w:rFonts w:cs="Arial"/>
                <w:color w:val="000000"/>
                <w:sz w:val="20"/>
                <w:lang w:val="es-CO"/>
              </w:rPr>
            </w:pPr>
            <w:r w:rsidRPr="00F504AC">
              <w:rPr>
                <w:rFonts w:cs="Arial"/>
                <w:b/>
                <w:bCs/>
                <w:color w:val="000000"/>
                <w:sz w:val="20"/>
                <w:lang w:val="es-CO" w:eastAsia="es-CO"/>
              </w:rPr>
              <w:t>Aprovisionamiento</w:t>
            </w:r>
          </w:p>
        </w:tc>
        <w:tc>
          <w:tcPr>
            <w:tcW w:w="1036" w:type="dxa"/>
            <w:tcMar>
              <w:left w:w="28" w:type="dxa"/>
              <w:right w:w="28" w:type="dxa"/>
            </w:tcMar>
            <w:textDirection w:val="btLr"/>
            <w:vAlign w:val="center"/>
          </w:tcPr>
          <w:p w14:paraId="5BFF2B92" w14:textId="77777777" w:rsidR="00AB4FDC" w:rsidRPr="00F504AC" w:rsidRDefault="00AB4FDC" w:rsidP="00AB4FDC">
            <w:pPr>
              <w:numPr>
                <w:ilvl w:val="12"/>
                <w:numId w:val="0"/>
              </w:numPr>
              <w:tabs>
                <w:tab w:val="left" w:pos="-2268"/>
              </w:tabs>
              <w:suppressAutoHyphens/>
              <w:jc w:val="center"/>
              <w:rPr>
                <w:rFonts w:cs="Arial"/>
                <w:spacing w:val="-3"/>
                <w:sz w:val="20"/>
                <w:lang w:val="es-CO"/>
              </w:rPr>
            </w:pPr>
            <w:r w:rsidRPr="00F504AC">
              <w:rPr>
                <w:rFonts w:cs="Arial"/>
                <w:color w:val="000000"/>
                <w:sz w:val="20"/>
                <w:lang w:val="es-CO" w:eastAsia="es-CO"/>
              </w:rPr>
              <w:t>Provisión de agua</w:t>
            </w:r>
          </w:p>
        </w:tc>
        <w:tc>
          <w:tcPr>
            <w:tcW w:w="2158" w:type="dxa"/>
            <w:vAlign w:val="center"/>
          </w:tcPr>
          <w:p w14:paraId="67375575" w14:textId="77777777" w:rsidR="00AB4FDC" w:rsidRPr="00F504AC" w:rsidRDefault="00AB4FDC" w:rsidP="00AB4FDC">
            <w:pPr>
              <w:numPr>
                <w:ilvl w:val="12"/>
                <w:numId w:val="0"/>
              </w:numPr>
              <w:tabs>
                <w:tab w:val="left" w:pos="-2268"/>
              </w:tabs>
              <w:suppressAutoHyphens/>
              <w:jc w:val="center"/>
              <w:rPr>
                <w:rFonts w:cs="Arial"/>
                <w:b/>
                <w:spacing w:val="-3"/>
                <w:sz w:val="16"/>
                <w:szCs w:val="16"/>
                <w:lang w:val="es-CO"/>
              </w:rPr>
            </w:pPr>
            <w:r w:rsidRPr="00F504AC">
              <w:rPr>
                <w:rFonts w:cs="Arial"/>
                <w:color w:val="000000"/>
                <w:sz w:val="16"/>
                <w:szCs w:val="16"/>
                <w:lang w:val="es-CO" w:eastAsia="es-CO"/>
              </w:rPr>
              <w:t>Contribución del ecosistema al aporte del recurso hídrico superficial y/o subterráneo necesario para el consumo humano y el desarrollo de sus actividades socioeconómicas, conforme a sus requerimientos particulares de calidad.</w:t>
            </w:r>
          </w:p>
        </w:tc>
        <w:tc>
          <w:tcPr>
            <w:tcW w:w="1307" w:type="dxa"/>
            <w:tcMar>
              <w:left w:w="28" w:type="dxa"/>
              <w:right w:w="28" w:type="dxa"/>
            </w:tcMar>
            <w:vAlign w:val="center"/>
          </w:tcPr>
          <w:p w14:paraId="50D6460A" w14:textId="77777777" w:rsidR="00AB4FDC" w:rsidRPr="00F504AC" w:rsidRDefault="00AB4FDC" w:rsidP="00AB4FDC">
            <w:pPr>
              <w:jc w:val="center"/>
              <w:rPr>
                <w:rFonts w:cs="Arial"/>
                <w:color w:val="000000"/>
                <w:sz w:val="16"/>
                <w:szCs w:val="16"/>
                <w:lang w:val="es-CO" w:eastAsia="es-CO"/>
              </w:rPr>
            </w:pPr>
            <w:r w:rsidRPr="00F504AC">
              <w:rPr>
                <w:rFonts w:cs="Arial"/>
                <w:color w:val="000000"/>
                <w:sz w:val="16"/>
                <w:szCs w:val="16"/>
                <w:lang w:val="es-CO" w:eastAsia="es-CO"/>
              </w:rPr>
              <w:t>Caudal de agua por unidad de área</w:t>
            </w:r>
          </w:p>
          <w:p w14:paraId="4749D3FC" w14:textId="77777777" w:rsidR="00AB4FDC" w:rsidRPr="00F504AC" w:rsidRDefault="00AB4FDC" w:rsidP="00AB4FDC">
            <w:pPr>
              <w:jc w:val="center"/>
              <w:rPr>
                <w:rFonts w:cs="Arial"/>
                <w:color w:val="000000"/>
                <w:sz w:val="16"/>
                <w:szCs w:val="16"/>
                <w:lang w:val="es-CO" w:eastAsia="es-CO"/>
              </w:rPr>
            </w:pPr>
          </w:p>
          <w:p w14:paraId="76564907" w14:textId="77777777" w:rsidR="00AB4FDC" w:rsidRPr="00F504AC" w:rsidRDefault="00AB4FDC" w:rsidP="00AB4FDC">
            <w:pPr>
              <w:numPr>
                <w:ilvl w:val="12"/>
                <w:numId w:val="0"/>
              </w:numPr>
              <w:tabs>
                <w:tab w:val="left" w:pos="-2268"/>
              </w:tabs>
              <w:suppressAutoHyphens/>
              <w:jc w:val="center"/>
              <w:rPr>
                <w:rFonts w:cs="Arial"/>
                <w:spacing w:val="-3"/>
                <w:sz w:val="16"/>
                <w:szCs w:val="16"/>
                <w:lang w:val="es-CO"/>
              </w:rPr>
            </w:pPr>
            <w:r w:rsidRPr="00F504AC">
              <w:rPr>
                <w:rFonts w:cs="Arial"/>
                <w:color w:val="000000"/>
                <w:sz w:val="16"/>
                <w:szCs w:val="16"/>
                <w:lang w:val="es-CO" w:eastAsia="es-CO"/>
              </w:rPr>
              <w:t>(m</w:t>
            </w:r>
            <w:r w:rsidRPr="00F504AC">
              <w:rPr>
                <w:rFonts w:cs="Arial"/>
                <w:color w:val="000000"/>
                <w:sz w:val="16"/>
                <w:szCs w:val="16"/>
                <w:vertAlign w:val="superscript"/>
                <w:lang w:val="es-CO" w:eastAsia="es-CO"/>
              </w:rPr>
              <w:t>3</w:t>
            </w:r>
            <w:r w:rsidRPr="00F504AC">
              <w:rPr>
                <w:rFonts w:cs="Arial"/>
                <w:color w:val="000000"/>
                <w:sz w:val="16"/>
                <w:szCs w:val="16"/>
                <w:lang w:val="es-CO" w:eastAsia="es-CO"/>
              </w:rPr>
              <w:t>/s/ha)</w:t>
            </w:r>
          </w:p>
        </w:tc>
        <w:tc>
          <w:tcPr>
            <w:tcW w:w="1308" w:type="dxa"/>
          </w:tcPr>
          <w:p w14:paraId="673C939E"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308" w:type="dxa"/>
            <w:tcMar>
              <w:left w:w="28" w:type="dxa"/>
              <w:right w:w="28" w:type="dxa"/>
            </w:tcMar>
          </w:tcPr>
          <w:p w14:paraId="19F7FAD4"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290" w:type="dxa"/>
          </w:tcPr>
          <w:p w14:paraId="595E561B"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351" w:type="dxa"/>
            <w:tcMar>
              <w:left w:w="28" w:type="dxa"/>
              <w:right w:w="28" w:type="dxa"/>
            </w:tcMar>
          </w:tcPr>
          <w:p w14:paraId="131A2167"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418" w:type="dxa"/>
          </w:tcPr>
          <w:p w14:paraId="6C802CDB"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559" w:type="dxa"/>
          </w:tcPr>
          <w:p w14:paraId="0C45AF7E" w14:textId="77777777" w:rsidR="00AB4FDC" w:rsidRPr="00F504AC" w:rsidRDefault="00AB4FDC" w:rsidP="00AB4FDC">
            <w:pPr>
              <w:numPr>
                <w:ilvl w:val="12"/>
                <w:numId w:val="0"/>
              </w:numPr>
              <w:tabs>
                <w:tab w:val="left" w:pos="-2268"/>
              </w:tabs>
              <w:suppressAutoHyphens/>
              <w:rPr>
                <w:rFonts w:cs="Arial"/>
                <w:spacing w:val="-3"/>
                <w:sz w:val="22"/>
                <w:lang w:val="es-CO"/>
              </w:rPr>
            </w:pPr>
          </w:p>
        </w:tc>
      </w:tr>
      <w:tr w:rsidR="00AB4FDC" w:rsidRPr="00F504AC" w14:paraId="16473D24" w14:textId="77777777" w:rsidTr="00AB4FDC">
        <w:trPr>
          <w:trHeight w:val="57"/>
          <w:jc w:val="center"/>
        </w:trPr>
        <w:tc>
          <w:tcPr>
            <w:tcW w:w="654" w:type="dxa"/>
            <w:vMerge/>
            <w:textDirection w:val="btLr"/>
          </w:tcPr>
          <w:p w14:paraId="4DECD606" w14:textId="77777777" w:rsidR="00AB4FDC" w:rsidRPr="00F504AC" w:rsidRDefault="00AB4FDC" w:rsidP="00AB4FDC">
            <w:pPr>
              <w:numPr>
                <w:ilvl w:val="12"/>
                <w:numId w:val="0"/>
              </w:numPr>
              <w:tabs>
                <w:tab w:val="left" w:pos="-2268"/>
              </w:tabs>
              <w:suppressAutoHyphens/>
              <w:rPr>
                <w:rFonts w:cs="Arial"/>
                <w:color w:val="000000"/>
                <w:sz w:val="20"/>
                <w:lang w:val="es-CO"/>
              </w:rPr>
            </w:pPr>
          </w:p>
        </w:tc>
        <w:tc>
          <w:tcPr>
            <w:tcW w:w="1036" w:type="dxa"/>
            <w:tcMar>
              <w:left w:w="28" w:type="dxa"/>
              <w:right w:w="28" w:type="dxa"/>
            </w:tcMar>
            <w:textDirection w:val="btLr"/>
            <w:vAlign w:val="center"/>
          </w:tcPr>
          <w:p w14:paraId="11DB7063" w14:textId="77777777" w:rsidR="00AB4FDC" w:rsidRPr="00F504AC" w:rsidRDefault="00AB4FDC" w:rsidP="00AB4FDC">
            <w:pPr>
              <w:numPr>
                <w:ilvl w:val="12"/>
                <w:numId w:val="0"/>
              </w:numPr>
              <w:tabs>
                <w:tab w:val="left" w:pos="-2268"/>
              </w:tabs>
              <w:suppressAutoHyphens/>
              <w:jc w:val="center"/>
              <w:rPr>
                <w:rFonts w:cs="Arial"/>
                <w:spacing w:val="-3"/>
                <w:sz w:val="20"/>
                <w:lang w:val="es-CO"/>
              </w:rPr>
            </w:pPr>
            <w:r w:rsidRPr="00F504AC">
              <w:rPr>
                <w:rFonts w:cs="Arial"/>
                <w:color w:val="000000"/>
                <w:sz w:val="20"/>
                <w:lang w:val="es-CO" w:eastAsia="es-CO"/>
              </w:rPr>
              <w:t>Provisión de alimentos</w:t>
            </w:r>
          </w:p>
        </w:tc>
        <w:tc>
          <w:tcPr>
            <w:tcW w:w="2158" w:type="dxa"/>
            <w:vAlign w:val="center"/>
          </w:tcPr>
          <w:p w14:paraId="2A732F07" w14:textId="77777777" w:rsidR="00AB4FDC" w:rsidRPr="00F504AC" w:rsidRDefault="00AB4FDC" w:rsidP="00AB4FDC">
            <w:pPr>
              <w:numPr>
                <w:ilvl w:val="12"/>
                <w:numId w:val="0"/>
              </w:numPr>
              <w:tabs>
                <w:tab w:val="left" w:pos="-2268"/>
              </w:tabs>
              <w:suppressAutoHyphens/>
              <w:jc w:val="center"/>
              <w:rPr>
                <w:rFonts w:cs="Arial"/>
                <w:b/>
                <w:spacing w:val="-3"/>
                <w:sz w:val="16"/>
                <w:szCs w:val="16"/>
                <w:lang w:val="es-CO"/>
              </w:rPr>
            </w:pPr>
            <w:r w:rsidRPr="00F504AC">
              <w:rPr>
                <w:rFonts w:cs="Arial"/>
                <w:color w:val="000000"/>
                <w:sz w:val="16"/>
                <w:szCs w:val="16"/>
                <w:lang w:val="es-CO" w:eastAsia="es-CO"/>
              </w:rPr>
              <w:t>Contribución del ecosistema</w:t>
            </w:r>
            <w:r w:rsidRPr="00F504AC" w:rsidDel="00A03955">
              <w:rPr>
                <w:rFonts w:cs="Arial"/>
                <w:color w:val="000000"/>
                <w:sz w:val="16"/>
                <w:szCs w:val="16"/>
                <w:lang w:val="es-CO" w:eastAsia="es-CO"/>
              </w:rPr>
              <w:t xml:space="preserve"> </w:t>
            </w:r>
            <w:r w:rsidRPr="00F504AC">
              <w:rPr>
                <w:rFonts w:cs="Arial"/>
                <w:color w:val="000000"/>
                <w:sz w:val="16"/>
                <w:szCs w:val="16"/>
                <w:lang w:val="es-CO" w:eastAsia="es-CO"/>
              </w:rPr>
              <w:t>a la provisión de alimentos en sistemas naturales (bosques, sabanas, lagunas, ciénagas, océanos, entre otros) y a la producción de alimentos en sistemas transformados (agropecuarios y acuícolas).</w:t>
            </w:r>
          </w:p>
        </w:tc>
        <w:tc>
          <w:tcPr>
            <w:tcW w:w="1307" w:type="dxa"/>
            <w:tcMar>
              <w:left w:w="28" w:type="dxa"/>
              <w:right w:w="28" w:type="dxa"/>
            </w:tcMar>
            <w:vAlign w:val="center"/>
          </w:tcPr>
          <w:p w14:paraId="1FDFE7B4" w14:textId="77777777" w:rsidR="00AB4FDC" w:rsidRPr="00F504AC" w:rsidRDefault="00AB4FDC" w:rsidP="00AB4FDC">
            <w:pPr>
              <w:jc w:val="center"/>
              <w:rPr>
                <w:rFonts w:cs="Arial"/>
                <w:color w:val="000000"/>
                <w:sz w:val="16"/>
                <w:szCs w:val="16"/>
                <w:lang w:val="es-CO" w:eastAsia="es-CO"/>
              </w:rPr>
            </w:pPr>
            <w:r w:rsidRPr="00F504AC">
              <w:rPr>
                <w:rFonts w:cs="Arial"/>
                <w:color w:val="000000"/>
                <w:sz w:val="16"/>
                <w:szCs w:val="16"/>
                <w:lang w:val="es-CO" w:eastAsia="es-CO"/>
              </w:rPr>
              <w:t>Cantidad o volumen de provisión y/o producción por unidad de área y tiempo</w:t>
            </w:r>
          </w:p>
          <w:p w14:paraId="6BC894CB" w14:textId="77777777" w:rsidR="00AB4FDC" w:rsidRPr="00F504AC" w:rsidRDefault="00AB4FDC" w:rsidP="00AB4FDC">
            <w:pPr>
              <w:jc w:val="center"/>
              <w:rPr>
                <w:rFonts w:cs="Arial"/>
                <w:color w:val="000000"/>
                <w:sz w:val="16"/>
                <w:szCs w:val="16"/>
                <w:lang w:val="es-CO" w:eastAsia="es-CO"/>
              </w:rPr>
            </w:pPr>
          </w:p>
          <w:p w14:paraId="090116A0" w14:textId="77777777" w:rsidR="00AB4FDC" w:rsidRPr="00F504AC" w:rsidRDefault="00AB4FDC" w:rsidP="00AB4FDC">
            <w:pPr>
              <w:numPr>
                <w:ilvl w:val="12"/>
                <w:numId w:val="0"/>
              </w:numPr>
              <w:tabs>
                <w:tab w:val="left" w:pos="-2268"/>
              </w:tabs>
              <w:suppressAutoHyphens/>
              <w:jc w:val="center"/>
              <w:rPr>
                <w:rFonts w:cs="Arial"/>
                <w:spacing w:val="-3"/>
                <w:sz w:val="16"/>
                <w:szCs w:val="16"/>
                <w:lang w:val="es-CO"/>
              </w:rPr>
            </w:pPr>
            <w:r w:rsidRPr="00F504AC">
              <w:rPr>
                <w:rFonts w:cs="Arial"/>
                <w:color w:val="000000"/>
                <w:sz w:val="16"/>
                <w:szCs w:val="16"/>
                <w:lang w:val="es-CO" w:eastAsia="es-CO"/>
              </w:rPr>
              <w:t>(t/ha/año; m</w:t>
            </w:r>
            <w:r w:rsidRPr="00F504AC">
              <w:rPr>
                <w:rFonts w:cs="Arial"/>
                <w:color w:val="000000"/>
                <w:sz w:val="16"/>
                <w:szCs w:val="16"/>
                <w:vertAlign w:val="superscript"/>
                <w:lang w:val="es-CO" w:eastAsia="es-CO"/>
              </w:rPr>
              <w:t>3</w:t>
            </w:r>
            <w:r w:rsidRPr="00F504AC">
              <w:rPr>
                <w:rFonts w:cs="Arial"/>
                <w:color w:val="000000"/>
                <w:sz w:val="16"/>
                <w:szCs w:val="16"/>
                <w:lang w:val="es-CO" w:eastAsia="es-CO"/>
              </w:rPr>
              <w:t>/ha/año)</w:t>
            </w:r>
          </w:p>
        </w:tc>
        <w:tc>
          <w:tcPr>
            <w:tcW w:w="1308" w:type="dxa"/>
          </w:tcPr>
          <w:p w14:paraId="09CDBABD"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308" w:type="dxa"/>
            <w:tcMar>
              <w:left w:w="28" w:type="dxa"/>
              <w:right w:w="28" w:type="dxa"/>
            </w:tcMar>
          </w:tcPr>
          <w:p w14:paraId="3481AA7F"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290" w:type="dxa"/>
          </w:tcPr>
          <w:p w14:paraId="6D7688B3"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351" w:type="dxa"/>
            <w:tcMar>
              <w:left w:w="28" w:type="dxa"/>
              <w:right w:w="28" w:type="dxa"/>
            </w:tcMar>
          </w:tcPr>
          <w:p w14:paraId="77672E90"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418" w:type="dxa"/>
          </w:tcPr>
          <w:p w14:paraId="4C724E1C"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559" w:type="dxa"/>
          </w:tcPr>
          <w:p w14:paraId="582B757E" w14:textId="77777777" w:rsidR="00AB4FDC" w:rsidRPr="00F504AC" w:rsidRDefault="00AB4FDC" w:rsidP="00AB4FDC">
            <w:pPr>
              <w:numPr>
                <w:ilvl w:val="12"/>
                <w:numId w:val="0"/>
              </w:numPr>
              <w:tabs>
                <w:tab w:val="left" w:pos="-2268"/>
              </w:tabs>
              <w:suppressAutoHyphens/>
              <w:rPr>
                <w:rFonts w:cs="Arial"/>
                <w:spacing w:val="-3"/>
                <w:sz w:val="22"/>
                <w:lang w:val="es-CO"/>
              </w:rPr>
            </w:pPr>
          </w:p>
        </w:tc>
      </w:tr>
      <w:tr w:rsidR="00AB4FDC" w:rsidRPr="00F504AC" w14:paraId="08CC2B4E" w14:textId="77777777" w:rsidTr="00AB4FDC">
        <w:trPr>
          <w:trHeight w:val="57"/>
          <w:jc w:val="center"/>
        </w:trPr>
        <w:tc>
          <w:tcPr>
            <w:tcW w:w="654" w:type="dxa"/>
            <w:vMerge/>
            <w:textDirection w:val="btLr"/>
          </w:tcPr>
          <w:p w14:paraId="460143CD" w14:textId="77777777" w:rsidR="00AB4FDC" w:rsidRPr="00F504AC" w:rsidRDefault="00AB4FDC" w:rsidP="00AB4FDC">
            <w:pPr>
              <w:numPr>
                <w:ilvl w:val="12"/>
                <w:numId w:val="0"/>
              </w:numPr>
              <w:tabs>
                <w:tab w:val="left" w:pos="-2268"/>
              </w:tabs>
              <w:suppressAutoHyphens/>
              <w:rPr>
                <w:rFonts w:cs="Arial"/>
                <w:color w:val="000000"/>
                <w:sz w:val="20"/>
                <w:lang w:val="es-CO"/>
              </w:rPr>
            </w:pPr>
          </w:p>
        </w:tc>
        <w:tc>
          <w:tcPr>
            <w:tcW w:w="1036" w:type="dxa"/>
            <w:tcMar>
              <w:left w:w="28" w:type="dxa"/>
              <w:right w:w="28" w:type="dxa"/>
            </w:tcMar>
            <w:textDirection w:val="btLr"/>
            <w:vAlign w:val="center"/>
          </w:tcPr>
          <w:p w14:paraId="3992F261" w14:textId="77777777" w:rsidR="00AB4FDC" w:rsidRPr="00F504AC" w:rsidRDefault="00AB4FDC" w:rsidP="00AB4FDC">
            <w:pPr>
              <w:numPr>
                <w:ilvl w:val="12"/>
                <w:numId w:val="0"/>
              </w:numPr>
              <w:tabs>
                <w:tab w:val="left" w:pos="-2268"/>
              </w:tabs>
              <w:suppressAutoHyphens/>
              <w:jc w:val="center"/>
              <w:rPr>
                <w:rFonts w:cs="Arial"/>
                <w:spacing w:val="-3"/>
                <w:sz w:val="20"/>
                <w:lang w:val="es-CO"/>
              </w:rPr>
            </w:pPr>
            <w:r w:rsidRPr="00F504AC">
              <w:rPr>
                <w:rFonts w:cs="Arial"/>
                <w:color w:val="000000"/>
                <w:sz w:val="20"/>
                <w:lang w:val="es-CO" w:eastAsia="es-CO"/>
              </w:rPr>
              <w:t>Provisión de materias primas</w:t>
            </w:r>
          </w:p>
        </w:tc>
        <w:tc>
          <w:tcPr>
            <w:tcW w:w="2158" w:type="dxa"/>
            <w:textDirection w:val="btLr"/>
            <w:vAlign w:val="center"/>
          </w:tcPr>
          <w:p w14:paraId="55694416" w14:textId="77777777" w:rsidR="00AB4FDC" w:rsidRPr="00F504AC" w:rsidRDefault="00AB4FDC" w:rsidP="00AB4FDC">
            <w:pPr>
              <w:numPr>
                <w:ilvl w:val="12"/>
                <w:numId w:val="0"/>
              </w:numPr>
              <w:tabs>
                <w:tab w:val="left" w:pos="-2268"/>
              </w:tabs>
              <w:suppressAutoHyphens/>
              <w:jc w:val="center"/>
              <w:rPr>
                <w:rFonts w:cs="Arial"/>
                <w:b/>
                <w:bCs/>
                <w:spacing w:val="-3"/>
                <w:sz w:val="16"/>
                <w:szCs w:val="16"/>
                <w:lang w:val="es-CO"/>
              </w:rPr>
            </w:pPr>
            <w:r w:rsidRPr="00F504AC">
              <w:rPr>
                <w:rFonts w:cs="Arial"/>
                <w:color w:val="000000"/>
                <w:sz w:val="16"/>
                <w:szCs w:val="16"/>
                <w:lang w:val="es-CO" w:eastAsia="es-CO"/>
              </w:rPr>
              <w:t>Contribución del ecosistema a la provisión y producción, en sistemas naturales y transformados, de maderas, fibras, resinas, medicinas, productos no maderables, entre otros.</w:t>
            </w:r>
          </w:p>
        </w:tc>
        <w:tc>
          <w:tcPr>
            <w:tcW w:w="1307" w:type="dxa"/>
            <w:tcMar>
              <w:left w:w="28" w:type="dxa"/>
              <w:right w:w="28" w:type="dxa"/>
            </w:tcMar>
            <w:vAlign w:val="center"/>
          </w:tcPr>
          <w:p w14:paraId="4265D975" w14:textId="77777777" w:rsidR="00AB4FDC" w:rsidRPr="00F504AC" w:rsidRDefault="00AB4FDC" w:rsidP="00AB4FDC">
            <w:pPr>
              <w:jc w:val="center"/>
              <w:rPr>
                <w:rFonts w:cs="Arial"/>
                <w:color w:val="000000"/>
                <w:sz w:val="16"/>
                <w:szCs w:val="16"/>
                <w:lang w:val="es-CO" w:eastAsia="es-CO"/>
              </w:rPr>
            </w:pPr>
            <w:r w:rsidRPr="00F504AC">
              <w:rPr>
                <w:rFonts w:cs="Arial"/>
                <w:color w:val="000000"/>
                <w:sz w:val="16"/>
                <w:szCs w:val="16"/>
                <w:lang w:val="es-CO" w:eastAsia="es-CO"/>
              </w:rPr>
              <w:t>Cantidad o volumen de provisión y/o producción por unidad de área y tiempo</w:t>
            </w:r>
          </w:p>
          <w:p w14:paraId="585432B2" w14:textId="77777777" w:rsidR="00AB4FDC" w:rsidRPr="00F504AC" w:rsidRDefault="00AB4FDC" w:rsidP="00AB4FDC">
            <w:pPr>
              <w:jc w:val="center"/>
              <w:rPr>
                <w:rFonts w:cs="Arial"/>
                <w:color w:val="000000"/>
                <w:sz w:val="16"/>
                <w:szCs w:val="16"/>
                <w:lang w:val="es-CO" w:eastAsia="es-CO"/>
              </w:rPr>
            </w:pPr>
          </w:p>
          <w:p w14:paraId="3129C4A9" w14:textId="77777777" w:rsidR="00AB4FDC" w:rsidRPr="00F504AC" w:rsidRDefault="00AB4FDC" w:rsidP="00AB4FDC">
            <w:pPr>
              <w:numPr>
                <w:ilvl w:val="12"/>
                <w:numId w:val="0"/>
              </w:numPr>
              <w:tabs>
                <w:tab w:val="left" w:pos="-2268"/>
              </w:tabs>
              <w:suppressAutoHyphens/>
              <w:jc w:val="center"/>
              <w:rPr>
                <w:rFonts w:cs="Arial"/>
                <w:spacing w:val="-3"/>
                <w:sz w:val="16"/>
                <w:szCs w:val="16"/>
                <w:lang w:val="es-CO"/>
              </w:rPr>
            </w:pPr>
            <w:r w:rsidRPr="00F504AC">
              <w:rPr>
                <w:rFonts w:cs="Arial"/>
                <w:color w:val="000000"/>
                <w:sz w:val="16"/>
                <w:szCs w:val="16"/>
                <w:lang w:val="es-CO" w:eastAsia="es-CO"/>
              </w:rPr>
              <w:lastRenderedPageBreak/>
              <w:t>(t/ha/año; m</w:t>
            </w:r>
            <w:r w:rsidRPr="00F504AC">
              <w:rPr>
                <w:rFonts w:cs="Arial"/>
                <w:color w:val="000000"/>
                <w:sz w:val="16"/>
                <w:szCs w:val="16"/>
                <w:vertAlign w:val="superscript"/>
                <w:lang w:val="es-CO" w:eastAsia="es-CO"/>
              </w:rPr>
              <w:t>3</w:t>
            </w:r>
            <w:r w:rsidRPr="00F504AC">
              <w:rPr>
                <w:rFonts w:cs="Arial"/>
                <w:color w:val="000000"/>
                <w:sz w:val="16"/>
                <w:szCs w:val="16"/>
                <w:lang w:val="es-CO" w:eastAsia="es-CO"/>
              </w:rPr>
              <w:t>/ha/año)</w:t>
            </w:r>
          </w:p>
        </w:tc>
        <w:tc>
          <w:tcPr>
            <w:tcW w:w="1308" w:type="dxa"/>
          </w:tcPr>
          <w:p w14:paraId="2A6A53C0"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308" w:type="dxa"/>
            <w:tcMar>
              <w:left w:w="28" w:type="dxa"/>
              <w:right w:w="28" w:type="dxa"/>
            </w:tcMar>
          </w:tcPr>
          <w:p w14:paraId="4C1BA3BF"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290" w:type="dxa"/>
          </w:tcPr>
          <w:p w14:paraId="5B65BCAA"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351" w:type="dxa"/>
            <w:tcMar>
              <w:left w:w="28" w:type="dxa"/>
              <w:right w:w="28" w:type="dxa"/>
            </w:tcMar>
          </w:tcPr>
          <w:p w14:paraId="69039D46"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418" w:type="dxa"/>
          </w:tcPr>
          <w:p w14:paraId="4AB56643"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559" w:type="dxa"/>
          </w:tcPr>
          <w:p w14:paraId="2C20FE65" w14:textId="77777777" w:rsidR="00AB4FDC" w:rsidRPr="00F504AC" w:rsidRDefault="00AB4FDC" w:rsidP="00AB4FDC">
            <w:pPr>
              <w:numPr>
                <w:ilvl w:val="12"/>
                <w:numId w:val="0"/>
              </w:numPr>
              <w:tabs>
                <w:tab w:val="left" w:pos="-2268"/>
              </w:tabs>
              <w:suppressAutoHyphens/>
              <w:rPr>
                <w:rFonts w:cs="Arial"/>
                <w:spacing w:val="-3"/>
                <w:sz w:val="22"/>
                <w:lang w:val="es-CO"/>
              </w:rPr>
            </w:pPr>
          </w:p>
        </w:tc>
      </w:tr>
      <w:tr w:rsidR="00AB4FDC" w:rsidRPr="00F504AC" w14:paraId="66E4655C" w14:textId="77777777" w:rsidTr="00446ED5">
        <w:trPr>
          <w:trHeight w:val="1171"/>
          <w:jc w:val="center"/>
        </w:trPr>
        <w:tc>
          <w:tcPr>
            <w:tcW w:w="654" w:type="dxa"/>
            <w:vMerge w:val="restart"/>
            <w:textDirection w:val="btLr"/>
            <w:vAlign w:val="center"/>
          </w:tcPr>
          <w:p w14:paraId="1BA6152C" w14:textId="77777777" w:rsidR="00AB4FDC" w:rsidRPr="00F504AC" w:rsidRDefault="00AB4FDC" w:rsidP="00AB4FDC">
            <w:pPr>
              <w:numPr>
                <w:ilvl w:val="12"/>
                <w:numId w:val="0"/>
              </w:numPr>
              <w:tabs>
                <w:tab w:val="left" w:pos="-2268"/>
              </w:tabs>
              <w:suppressAutoHyphens/>
              <w:ind w:left="113" w:right="113"/>
              <w:jc w:val="center"/>
              <w:rPr>
                <w:rFonts w:cs="Arial"/>
                <w:color w:val="000000"/>
                <w:sz w:val="20"/>
                <w:lang w:val="es-CO"/>
              </w:rPr>
            </w:pPr>
            <w:r w:rsidRPr="00F504AC">
              <w:rPr>
                <w:rFonts w:cs="Arial"/>
                <w:b/>
                <w:color w:val="000000"/>
                <w:sz w:val="20"/>
                <w:lang w:val="es-CO"/>
              </w:rPr>
              <w:t>Regulación</w:t>
            </w:r>
          </w:p>
        </w:tc>
        <w:tc>
          <w:tcPr>
            <w:tcW w:w="1036" w:type="dxa"/>
            <w:tcMar>
              <w:left w:w="28" w:type="dxa"/>
              <w:right w:w="28" w:type="dxa"/>
            </w:tcMar>
            <w:textDirection w:val="btLr"/>
            <w:vAlign w:val="center"/>
          </w:tcPr>
          <w:p w14:paraId="4D86F78D" w14:textId="77777777" w:rsidR="00AB4FDC" w:rsidRPr="00F504AC" w:rsidRDefault="00AB4FDC" w:rsidP="00AB4FDC">
            <w:pPr>
              <w:numPr>
                <w:ilvl w:val="12"/>
                <w:numId w:val="0"/>
              </w:numPr>
              <w:tabs>
                <w:tab w:val="left" w:pos="-2268"/>
              </w:tabs>
              <w:suppressAutoHyphens/>
              <w:jc w:val="center"/>
              <w:rPr>
                <w:rFonts w:cs="Arial"/>
                <w:spacing w:val="-3"/>
                <w:sz w:val="20"/>
                <w:lang w:val="es-CO"/>
              </w:rPr>
            </w:pPr>
            <w:r w:rsidRPr="00F504AC">
              <w:rPr>
                <w:rFonts w:cs="Arial"/>
                <w:color w:val="000000"/>
                <w:sz w:val="20"/>
                <w:lang w:val="es-CO" w:eastAsia="es-CO"/>
              </w:rPr>
              <w:t>Regulación de la calidad del aire</w:t>
            </w:r>
          </w:p>
        </w:tc>
        <w:tc>
          <w:tcPr>
            <w:tcW w:w="2158" w:type="dxa"/>
            <w:vAlign w:val="center"/>
          </w:tcPr>
          <w:p w14:paraId="4DD3A966" w14:textId="77777777" w:rsidR="00AB4FDC" w:rsidRPr="00F504AC" w:rsidRDefault="00AB4FDC" w:rsidP="00AB4FDC">
            <w:pPr>
              <w:numPr>
                <w:ilvl w:val="12"/>
                <w:numId w:val="0"/>
              </w:numPr>
              <w:tabs>
                <w:tab w:val="left" w:pos="-2268"/>
              </w:tabs>
              <w:suppressAutoHyphens/>
              <w:jc w:val="center"/>
              <w:rPr>
                <w:rFonts w:cs="Arial"/>
                <w:b/>
                <w:spacing w:val="-3"/>
                <w:sz w:val="16"/>
                <w:szCs w:val="16"/>
                <w:lang w:val="es-CO"/>
              </w:rPr>
            </w:pPr>
            <w:r w:rsidRPr="00F504AC">
              <w:rPr>
                <w:rFonts w:cs="Arial"/>
                <w:color w:val="000000"/>
                <w:sz w:val="16"/>
                <w:szCs w:val="16"/>
                <w:lang w:val="es-CO" w:eastAsia="es-CO"/>
              </w:rPr>
              <w:t>Contribución del ecosistema para modificar la dispersión de contaminantes atmosféricos, y evitar efectos adversos en receptores sensibles por el deterioro de la calidad del aire.</w:t>
            </w:r>
          </w:p>
        </w:tc>
        <w:tc>
          <w:tcPr>
            <w:tcW w:w="1307" w:type="dxa"/>
            <w:tcMar>
              <w:left w:w="28" w:type="dxa"/>
              <w:right w:w="28" w:type="dxa"/>
            </w:tcMar>
            <w:vAlign w:val="center"/>
          </w:tcPr>
          <w:p w14:paraId="4C168B57" w14:textId="77777777" w:rsidR="00AB4FDC" w:rsidRPr="00F504AC" w:rsidRDefault="00AB4FDC" w:rsidP="00AB4FDC">
            <w:pPr>
              <w:jc w:val="center"/>
              <w:rPr>
                <w:rFonts w:cs="Arial"/>
                <w:color w:val="000000"/>
                <w:sz w:val="16"/>
                <w:szCs w:val="16"/>
                <w:lang w:val="es-CO" w:eastAsia="es-CO"/>
              </w:rPr>
            </w:pPr>
            <w:r w:rsidRPr="00F504AC">
              <w:rPr>
                <w:rFonts w:cs="Arial"/>
                <w:color w:val="000000"/>
                <w:sz w:val="16"/>
                <w:szCs w:val="16"/>
                <w:lang w:val="es-CO" w:eastAsia="es-CO"/>
              </w:rPr>
              <w:t>Cantidad de contaminantes criterio por unidad de volumen en un periodo determinado</w:t>
            </w:r>
          </w:p>
          <w:p w14:paraId="17EC67EB" w14:textId="77777777" w:rsidR="00AB4FDC" w:rsidRPr="00F504AC" w:rsidRDefault="00AB4FDC" w:rsidP="00AB4FDC">
            <w:pPr>
              <w:jc w:val="center"/>
              <w:rPr>
                <w:rFonts w:cs="Arial"/>
                <w:color w:val="000000"/>
                <w:sz w:val="16"/>
                <w:szCs w:val="16"/>
                <w:lang w:val="es-CO" w:eastAsia="es-CO"/>
              </w:rPr>
            </w:pPr>
          </w:p>
          <w:p w14:paraId="635B57A5" w14:textId="77777777" w:rsidR="00AB4FDC" w:rsidRPr="00F504AC" w:rsidRDefault="00AB4FDC" w:rsidP="00AB4FDC">
            <w:pPr>
              <w:numPr>
                <w:ilvl w:val="12"/>
                <w:numId w:val="0"/>
              </w:numPr>
              <w:tabs>
                <w:tab w:val="left" w:pos="-2268"/>
              </w:tabs>
              <w:suppressAutoHyphens/>
              <w:jc w:val="center"/>
              <w:rPr>
                <w:rFonts w:cs="Arial"/>
                <w:spacing w:val="-3"/>
                <w:sz w:val="16"/>
                <w:szCs w:val="16"/>
                <w:lang w:val="es-CO"/>
              </w:rPr>
            </w:pPr>
            <w:r w:rsidRPr="00F504AC">
              <w:rPr>
                <w:rFonts w:cs="Arial"/>
                <w:color w:val="000000"/>
                <w:sz w:val="16"/>
                <w:szCs w:val="16"/>
                <w:lang w:val="es-CO" w:eastAsia="es-CO"/>
              </w:rPr>
              <w:t>(µg/m</w:t>
            </w:r>
            <w:r w:rsidRPr="00F504AC">
              <w:rPr>
                <w:rFonts w:cs="Arial"/>
                <w:color w:val="000000"/>
                <w:sz w:val="16"/>
                <w:szCs w:val="16"/>
                <w:vertAlign w:val="superscript"/>
                <w:lang w:val="es-CO" w:eastAsia="es-CO"/>
              </w:rPr>
              <w:t>3</w:t>
            </w:r>
            <w:r w:rsidRPr="00F504AC">
              <w:rPr>
                <w:rFonts w:cs="Arial"/>
                <w:color w:val="000000"/>
                <w:sz w:val="16"/>
                <w:szCs w:val="16"/>
                <w:lang w:val="es-CO" w:eastAsia="es-CO"/>
              </w:rPr>
              <w:t>)</w:t>
            </w:r>
          </w:p>
        </w:tc>
        <w:tc>
          <w:tcPr>
            <w:tcW w:w="1308" w:type="dxa"/>
          </w:tcPr>
          <w:p w14:paraId="423E3466"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308" w:type="dxa"/>
            <w:tcMar>
              <w:left w:w="28" w:type="dxa"/>
              <w:right w:w="28" w:type="dxa"/>
            </w:tcMar>
          </w:tcPr>
          <w:p w14:paraId="676D16A0"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290" w:type="dxa"/>
          </w:tcPr>
          <w:p w14:paraId="5F09F5B4"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351" w:type="dxa"/>
            <w:tcMar>
              <w:left w:w="28" w:type="dxa"/>
              <w:right w:w="28" w:type="dxa"/>
            </w:tcMar>
          </w:tcPr>
          <w:p w14:paraId="1C23E4B7"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418" w:type="dxa"/>
          </w:tcPr>
          <w:p w14:paraId="280A10A8"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559" w:type="dxa"/>
          </w:tcPr>
          <w:p w14:paraId="252DBE25" w14:textId="77777777" w:rsidR="00AB4FDC" w:rsidRPr="00F504AC" w:rsidRDefault="00AB4FDC" w:rsidP="00AB4FDC">
            <w:pPr>
              <w:numPr>
                <w:ilvl w:val="12"/>
                <w:numId w:val="0"/>
              </w:numPr>
              <w:tabs>
                <w:tab w:val="left" w:pos="-2268"/>
              </w:tabs>
              <w:suppressAutoHyphens/>
              <w:rPr>
                <w:rFonts w:cs="Arial"/>
                <w:spacing w:val="-3"/>
                <w:sz w:val="22"/>
                <w:lang w:val="es-CO"/>
              </w:rPr>
            </w:pPr>
          </w:p>
        </w:tc>
      </w:tr>
      <w:tr w:rsidR="00AB4FDC" w:rsidRPr="00F504AC" w14:paraId="502D9748" w14:textId="77777777" w:rsidTr="00AB4FDC">
        <w:trPr>
          <w:trHeight w:val="57"/>
          <w:jc w:val="center"/>
        </w:trPr>
        <w:tc>
          <w:tcPr>
            <w:tcW w:w="654" w:type="dxa"/>
            <w:vMerge/>
          </w:tcPr>
          <w:p w14:paraId="6311650B" w14:textId="77777777" w:rsidR="00AB4FDC" w:rsidRPr="00F504AC" w:rsidRDefault="00AB4FDC" w:rsidP="00AB4FDC">
            <w:pPr>
              <w:numPr>
                <w:ilvl w:val="12"/>
                <w:numId w:val="0"/>
              </w:numPr>
              <w:tabs>
                <w:tab w:val="left" w:pos="-2268"/>
              </w:tabs>
              <w:suppressAutoHyphens/>
              <w:rPr>
                <w:rFonts w:cs="Arial"/>
                <w:color w:val="000000"/>
                <w:sz w:val="20"/>
                <w:lang w:val="es-CO" w:eastAsia="es-CO"/>
              </w:rPr>
            </w:pPr>
          </w:p>
        </w:tc>
        <w:tc>
          <w:tcPr>
            <w:tcW w:w="1036" w:type="dxa"/>
            <w:tcMar>
              <w:left w:w="28" w:type="dxa"/>
              <w:right w:w="28" w:type="dxa"/>
            </w:tcMar>
            <w:vAlign w:val="center"/>
          </w:tcPr>
          <w:p w14:paraId="2D5E430B" w14:textId="77777777" w:rsidR="00AB4FDC" w:rsidRPr="00F504AC" w:rsidRDefault="00AB4FDC" w:rsidP="00AB4FDC">
            <w:pPr>
              <w:numPr>
                <w:ilvl w:val="12"/>
                <w:numId w:val="0"/>
              </w:numPr>
              <w:tabs>
                <w:tab w:val="left" w:pos="-2268"/>
              </w:tabs>
              <w:suppressAutoHyphens/>
              <w:jc w:val="center"/>
              <w:rPr>
                <w:rFonts w:cs="Arial"/>
                <w:spacing w:val="-3"/>
                <w:sz w:val="20"/>
                <w:lang w:val="es-CO"/>
              </w:rPr>
            </w:pPr>
            <w:r w:rsidRPr="00F504AC">
              <w:rPr>
                <w:rFonts w:cs="Arial"/>
                <w:color w:val="000000"/>
                <w:sz w:val="20"/>
                <w:lang w:val="es-CO" w:eastAsia="es-CO"/>
              </w:rPr>
              <w:t>Regulación de fenómenos naturales extremos</w:t>
            </w:r>
          </w:p>
        </w:tc>
        <w:tc>
          <w:tcPr>
            <w:tcW w:w="2158" w:type="dxa"/>
            <w:vAlign w:val="center"/>
          </w:tcPr>
          <w:p w14:paraId="143ED3FE" w14:textId="77777777" w:rsidR="00AB4FDC" w:rsidRPr="00F504AC" w:rsidRDefault="00AB4FDC" w:rsidP="00AB4FDC">
            <w:pPr>
              <w:numPr>
                <w:ilvl w:val="12"/>
                <w:numId w:val="0"/>
              </w:numPr>
              <w:tabs>
                <w:tab w:val="left" w:pos="-2268"/>
              </w:tabs>
              <w:suppressAutoHyphens/>
              <w:jc w:val="center"/>
              <w:rPr>
                <w:rFonts w:cs="Arial"/>
                <w:b/>
                <w:bCs/>
                <w:spacing w:val="-3"/>
                <w:sz w:val="16"/>
                <w:szCs w:val="16"/>
                <w:lang w:val="es-CO"/>
              </w:rPr>
            </w:pPr>
            <w:r w:rsidRPr="00F504AC">
              <w:rPr>
                <w:rFonts w:cs="Arial"/>
                <w:color w:val="000000"/>
                <w:sz w:val="16"/>
                <w:szCs w:val="16"/>
                <w:lang w:val="es-CO" w:eastAsia="es-CO"/>
              </w:rPr>
              <w:t>Contribución del ecosistema a la protección y adaptación a fluctuaciones de fenómenos naturales (inundaciones, vendavales, erosión costera, entre otros).</w:t>
            </w:r>
          </w:p>
        </w:tc>
        <w:tc>
          <w:tcPr>
            <w:tcW w:w="1307" w:type="dxa"/>
            <w:tcMar>
              <w:left w:w="28" w:type="dxa"/>
              <w:right w:w="28" w:type="dxa"/>
            </w:tcMar>
            <w:vAlign w:val="center"/>
          </w:tcPr>
          <w:p w14:paraId="49576654" w14:textId="77777777" w:rsidR="00AB4FDC" w:rsidRPr="00F504AC" w:rsidRDefault="00AB4FDC" w:rsidP="00AB4FDC">
            <w:pPr>
              <w:jc w:val="center"/>
              <w:rPr>
                <w:rFonts w:cs="Arial"/>
                <w:color w:val="000000"/>
                <w:sz w:val="16"/>
                <w:szCs w:val="16"/>
                <w:lang w:val="es-CO" w:eastAsia="es-CO"/>
              </w:rPr>
            </w:pPr>
            <w:r w:rsidRPr="00F504AC">
              <w:rPr>
                <w:rFonts w:cs="Arial"/>
                <w:color w:val="000000"/>
                <w:sz w:val="16"/>
                <w:szCs w:val="16"/>
                <w:lang w:val="es-CO" w:eastAsia="es-CO"/>
              </w:rPr>
              <w:t>Área protegida y/o regulada por el ecosistema</w:t>
            </w:r>
          </w:p>
          <w:p w14:paraId="38FD810E" w14:textId="77777777" w:rsidR="00AB4FDC" w:rsidRPr="00F504AC" w:rsidRDefault="00AB4FDC" w:rsidP="00AB4FDC">
            <w:pPr>
              <w:jc w:val="center"/>
              <w:rPr>
                <w:rFonts w:cs="Arial"/>
                <w:color w:val="000000"/>
                <w:sz w:val="16"/>
                <w:szCs w:val="16"/>
                <w:lang w:val="es-CO" w:eastAsia="es-CO"/>
              </w:rPr>
            </w:pPr>
          </w:p>
          <w:p w14:paraId="704CB612" w14:textId="77777777" w:rsidR="00AB4FDC" w:rsidRPr="00F504AC" w:rsidRDefault="00AB4FDC" w:rsidP="00AB4FDC">
            <w:pPr>
              <w:numPr>
                <w:ilvl w:val="12"/>
                <w:numId w:val="0"/>
              </w:numPr>
              <w:tabs>
                <w:tab w:val="left" w:pos="-2268"/>
              </w:tabs>
              <w:suppressAutoHyphens/>
              <w:jc w:val="center"/>
              <w:rPr>
                <w:rFonts w:cs="Arial"/>
                <w:spacing w:val="-3"/>
                <w:sz w:val="16"/>
                <w:szCs w:val="16"/>
                <w:lang w:val="es-CO"/>
              </w:rPr>
            </w:pPr>
            <w:r w:rsidRPr="00F504AC">
              <w:rPr>
                <w:rFonts w:cs="Arial"/>
                <w:color w:val="000000"/>
                <w:sz w:val="16"/>
                <w:szCs w:val="16"/>
                <w:lang w:val="es-CO" w:eastAsia="es-CO"/>
              </w:rPr>
              <w:t>(ha)</w:t>
            </w:r>
          </w:p>
        </w:tc>
        <w:tc>
          <w:tcPr>
            <w:tcW w:w="1308" w:type="dxa"/>
          </w:tcPr>
          <w:p w14:paraId="49F1D563" w14:textId="77777777" w:rsidR="00AB4FDC" w:rsidRPr="00F504AC" w:rsidRDefault="00AB4FDC" w:rsidP="00AB4FDC">
            <w:pPr>
              <w:numPr>
                <w:ilvl w:val="12"/>
                <w:numId w:val="0"/>
              </w:numPr>
              <w:tabs>
                <w:tab w:val="left" w:pos="-2268"/>
              </w:tabs>
              <w:suppressAutoHyphens/>
              <w:rPr>
                <w:rFonts w:cs="Arial"/>
                <w:spacing w:val="-3"/>
                <w:sz w:val="22"/>
                <w:szCs w:val="22"/>
                <w:lang w:val="es-CO"/>
              </w:rPr>
            </w:pPr>
          </w:p>
        </w:tc>
        <w:tc>
          <w:tcPr>
            <w:tcW w:w="1308" w:type="dxa"/>
            <w:tcMar>
              <w:left w:w="28" w:type="dxa"/>
              <w:right w:w="28" w:type="dxa"/>
            </w:tcMar>
          </w:tcPr>
          <w:p w14:paraId="5D9412C0" w14:textId="77777777" w:rsidR="00AB4FDC" w:rsidRPr="00F504AC" w:rsidRDefault="00AB4FDC" w:rsidP="00AB4FDC">
            <w:pPr>
              <w:numPr>
                <w:ilvl w:val="12"/>
                <w:numId w:val="0"/>
              </w:numPr>
              <w:tabs>
                <w:tab w:val="left" w:pos="-2268"/>
              </w:tabs>
              <w:suppressAutoHyphens/>
              <w:rPr>
                <w:rFonts w:cs="Arial"/>
                <w:spacing w:val="-3"/>
                <w:sz w:val="22"/>
                <w:szCs w:val="22"/>
                <w:lang w:val="es-CO"/>
              </w:rPr>
            </w:pPr>
          </w:p>
        </w:tc>
        <w:tc>
          <w:tcPr>
            <w:tcW w:w="1290" w:type="dxa"/>
          </w:tcPr>
          <w:p w14:paraId="14A03D26" w14:textId="77777777" w:rsidR="00AB4FDC" w:rsidRPr="00F504AC" w:rsidRDefault="00AB4FDC" w:rsidP="00AB4FDC">
            <w:pPr>
              <w:numPr>
                <w:ilvl w:val="12"/>
                <w:numId w:val="0"/>
              </w:numPr>
              <w:tabs>
                <w:tab w:val="left" w:pos="-2268"/>
              </w:tabs>
              <w:suppressAutoHyphens/>
              <w:rPr>
                <w:rFonts w:cs="Arial"/>
                <w:spacing w:val="-3"/>
                <w:sz w:val="22"/>
                <w:szCs w:val="22"/>
                <w:lang w:val="es-CO"/>
              </w:rPr>
            </w:pPr>
          </w:p>
        </w:tc>
        <w:tc>
          <w:tcPr>
            <w:tcW w:w="1351" w:type="dxa"/>
            <w:tcMar>
              <w:left w:w="28" w:type="dxa"/>
              <w:right w:w="28" w:type="dxa"/>
            </w:tcMar>
          </w:tcPr>
          <w:p w14:paraId="625695C6" w14:textId="77777777" w:rsidR="00AB4FDC" w:rsidRPr="00F504AC" w:rsidRDefault="00AB4FDC" w:rsidP="00AB4FDC">
            <w:pPr>
              <w:numPr>
                <w:ilvl w:val="12"/>
                <w:numId w:val="0"/>
              </w:numPr>
              <w:tabs>
                <w:tab w:val="left" w:pos="-2268"/>
              </w:tabs>
              <w:suppressAutoHyphens/>
              <w:rPr>
                <w:rFonts w:cs="Arial"/>
                <w:spacing w:val="-3"/>
                <w:sz w:val="22"/>
                <w:szCs w:val="22"/>
                <w:lang w:val="es-CO"/>
              </w:rPr>
            </w:pPr>
          </w:p>
        </w:tc>
        <w:tc>
          <w:tcPr>
            <w:tcW w:w="1418" w:type="dxa"/>
          </w:tcPr>
          <w:p w14:paraId="2EBCA4E6" w14:textId="77777777" w:rsidR="00AB4FDC" w:rsidRPr="00F504AC" w:rsidRDefault="00AB4FDC" w:rsidP="00AB4FDC">
            <w:pPr>
              <w:numPr>
                <w:ilvl w:val="12"/>
                <w:numId w:val="0"/>
              </w:numPr>
              <w:tabs>
                <w:tab w:val="left" w:pos="-2268"/>
              </w:tabs>
              <w:suppressAutoHyphens/>
              <w:rPr>
                <w:rFonts w:cs="Arial"/>
                <w:spacing w:val="-3"/>
                <w:sz w:val="22"/>
                <w:szCs w:val="22"/>
                <w:lang w:val="es-CO"/>
              </w:rPr>
            </w:pPr>
          </w:p>
        </w:tc>
        <w:tc>
          <w:tcPr>
            <w:tcW w:w="1559" w:type="dxa"/>
          </w:tcPr>
          <w:p w14:paraId="160EC879" w14:textId="77777777" w:rsidR="00AB4FDC" w:rsidRPr="00F504AC" w:rsidRDefault="00AB4FDC" w:rsidP="00AB4FDC">
            <w:pPr>
              <w:numPr>
                <w:ilvl w:val="12"/>
                <w:numId w:val="0"/>
              </w:numPr>
              <w:tabs>
                <w:tab w:val="left" w:pos="-2268"/>
              </w:tabs>
              <w:suppressAutoHyphens/>
              <w:rPr>
                <w:rFonts w:cs="Arial"/>
                <w:spacing w:val="-3"/>
                <w:sz w:val="22"/>
                <w:szCs w:val="22"/>
                <w:lang w:val="es-CO"/>
              </w:rPr>
            </w:pPr>
          </w:p>
        </w:tc>
      </w:tr>
      <w:tr w:rsidR="00AB4FDC" w:rsidRPr="00F504AC" w14:paraId="20591AA0" w14:textId="77777777" w:rsidTr="00AB4FDC">
        <w:trPr>
          <w:trHeight w:val="57"/>
          <w:jc w:val="center"/>
        </w:trPr>
        <w:tc>
          <w:tcPr>
            <w:tcW w:w="654" w:type="dxa"/>
            <w:vMerge/>
          </w:tcPr>
          <w:p w14:paraId="00119062" w14:textId="77777777" w:rsidR="00AB4FDC" w:rsidRPr="00F504AC" w:rsidRDefault="00AB4FDC" w:rsidP="00AB4FDC">
            <w:pPr>
              <w:numPr>
                <w:ilvl w:val="12"/>
                <w:numId w:val="0"/>
              </w:numPr>
              <w:tabs>
                <w:tab w:val="left" w:pos="-2268"/>
              </w:tabs>
              <w:suppressAutoHyphens/>
              <w:rPr>
                <w:rFonts w:cs="Arial"/>
                <w:color w:val="000000"/>
                <w:sz w:val="20"/>
                <w:lang w:val="es-CO"/>
              </w:rPr>
            </w:pPr>
          </w:p>
        </w:tc>
        <w:tc>
          <w:tcPr>
            <w:tcW w:w="1036" w:type="dxa"/>
            <w:tcMar>
              <w:left w:w="28" w:type="dxa"/>
              <w:right w:w="28" w:type="dxa"/>
            </w:tcMar>
            <w:vAlign w:val="center"/>
          </w:tcPr>
          <w:p w14:paraId="3CDCB04E" w14:textId="77777777" w:rsidR="00AB4FDC" w:rsidRPr="00F504AC" w:rsidRDefault="00AB4FDC" w:rsidP="00AB4FDC">
            <w:pPr>
              <w:numPr>
                <w:ilvl w:val="12"/>
                <w:numId w:val="0"/>
              </w:numPr>
              <w:tabs>
                <w:tab w:val="left" w:pos="-2268"/>
              </w:tabs>
              <w:suppressAutoHyphens/>
              <w:jc w:val="center"/>
              <w:rPr>
                <w:rFonts w:cs="Arial"/>
                <w:spacing w:val="-3"/>
                <w:sz w:val="20"/>
                <w:lang w:val="es-CO"/>
              </w:rPr>
            </w:pPr>
            <w:r w:rsidRPr="00F504AC">
              <w:rPr>
                <w:rFonts w:cs="Arial"/>
                <w:color w:val="000000"/>
                <w:sz w:val="20"/>
                <w:lang w:val="es-CO"/>
              </w:rPr>
              <w:t xml:space="preserve">Regulación del </w:t>
            </w:r>
            <w:r w:rsidRPr="00F504AC">
              <w:rPr>
                <w:rFonts w:cs="Arial"/>
                <w:color w:val="000000"/>
                <w:sz w:val="20"/>
                <w:lang w:val="es-CO" w:eastAsia="es-CO"/>
              </w:rPr>
              <w:t>clima</w:t>
            </w:r>
          </w:p>
        </w:tc>
        <w:tc>
          <w:tcPr>
            <w:tcW w:w="2158" w:type="dxa"/>
            <w:vAlign w:val="center"/>
          </w:tcPr>
          <w:p w14:paraId="79647CB9" w14:textId="77777777" w:rsidR="00AB4FDC" w:rsidRPr="00F504AC" w:rsidRDefault="00AB4FDC" w:rsidP="00AB4FDC">
            <w:pPr>
              <w:numPr>
                <w:ilvl w:val="12"/>
                <w:numId w:val="0"/>
              </w:numPr>
              <w:tabs>
                <w:tab w:val="left" w:pos="-2268"/>
              </w:tabs>
              <w:suppressAutoHyphens/>
              <w:jc w:val="center"/>
              <w:rPr>
                <w:rFonts w:cs="Arial"/>
                <w:b/>
                <w:spacing w:val="-3"/>
                <w:sz w:val="16"/>
                <w:szCs w:val="16"/>
                <w:lang w:val="es-CO"/>
              </w:rPr>
            </w:pPr>
            <w:r w:rsidRPr="00F504AC">
              <w:rPr>
                <w:rFonts w:cs="Arial"/>
                <w:color w:val="000000"/>
                <w:sz w:val="16"/>
                <w:szCs w:val="16"/>
                <w:lang w:val="es-CO" w:eastAsia="es-CO"/>
              </w:rPr>
              <w:t>Contribución del ecosistema a la captura y almacenamiento de carbono.</w:t>
            </w:r>
          </w:p>
        </w:tc>
        <w:tc>
          <w:tcPr>
            <w:tcW w:w="1307" w:type="dxa"/>
            <w:tcMar>
              <w:left w:w="28" w:type="dxa"/>
              <w:right w:w="28" w:type="dxa"/>
            </w:tcMar>
            <w:vAlign w:val="center"/>
          </w:tcPr>
          <w:p w14:paraId="1F11AB43" w14:textId="77777777" w:rsidR="00AB4FDC" w:rsidRPr="00F504AC" w:rsidRDefault="00AB4FDC" w:rsidP="00AB4FDC">
            <w:pPr>
              <w:jc w:val="center"/>
              <w:rPr>
                <w:rFonts w:cs="Arial"/>
                <w:color w:val="000000"/>
                <w:sz w:val="16"/>
                <w:szCs w:val="16"/>
                <w:lang w:val="es-CO" w:eastAsia="es-CO"/>
              </w:rPr>
            </w:pPr>
            <w:r w:rsidRPr="00F504AC">
              <w:rPr>
                <w:rFonts w:cs="Arial"/>
                <w:color w:val="000000"/>
                <w:sz w:val="16"/>
                <w:szCs w:val="16"/>
                <w:lang w:val="es-CO" w:eastAsia="es-CO"/>
              </w:rPr>
              <w:t>Masa de carbono por unidad de área</w:t>
            </w:r>
          </w:p>
          <w:p w14:paraId="03E3EC1B" w14:textId="77777777" w:rsidR="00AB4FDC" w:rsidRPr="00F504AC" w:rsidRDefault="00AB4FDC" w:rsidP="00AB4FDC">
            <w:pPr>
              <w:jc w:val="center"/>
              <w:rPr>
                <w:rFonts w:cs="Arial"/>
                <w:color w:val="000000"/>
                <w:sz w:val="16"/>
                <w:szCs w:val="16"/>
                <w:lang w:val="es-CO" w:eastAsia="es-CO"/>
              </w:rPr>
            </w:pPr>
          </w:p>
          <w:p w14:paraId="59E57537" w14:textId="77777777" w:rsidR="00AB4FDC" w:rsidRPr="00F504AC" w:rsidRDefault="00AB4FDC" w:rsidP="00AB4FDC">
            <w:pPr>
              <w:numPr>
                <w:ilvl w:val="12"/>
                <w:numId w:val="0"/>
              </w:numPr>
              <w:tabs>
                <w:tab w:val="left" w:pos="-2268"/>
              </w:tabs>
              <w:suppressAutoHyphens/>
              <w:jc w:val="center"/>
              <w:rPr>
                <w:rFonts w:cs="Arial"/>
                <w:spacing w:val="-3"/>
                <w:sz w:val="16"/>
                <w:szCs w:val="16"/>
                <w:lang w:val="es-CO"/>
              </w:rPr>
            </w:pPr>
            <w:r w:rsidRPr="00F504AC">
              <w:rPr>
                <w:rFonts w:cs="Arial"/>
                <w:color w:val="000000"/>
                <w:sz w:val="16"/>
                <w:szCs w:val="16"/>
                <w:lang w:val="es-CO" w:eastAsia="es-CO"/>
              </w:rPr>
              <w:t>(tC/ha)</w:t>
            </w:r>
          </w:p>
        </w:tc>
        <w:tc>
          <w:tcPr>
            <w:tcW w:w="1308" w:type="dxa"/>
          </w:tcPr>
          <w:p w14:paraId="52CE9BAA"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308" w:type="dxa"/>
            <w:tcMar>
              <w:left w:w="28" w:type="dxa"/>
              <w:right w:w="28" w:type="dxa"/>
            </w:tcMar>
          </w:tcPr>
          <w:p w14:paraId="5B36BD0C"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290" w:type="dxa"/>
          </w:tcPr>
          <w:p w14:paraId="5DFF4B9A"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351" w:type="dxa"/>
            <w:tcMar>
              <w:left w:w="28" w:type="dxa"/>
              <w:right w:w="28" w:type="dxa"/>
            </w:tcMar>
          </w:tcPr>
          <w:p w14:paraId="26042F69"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418" w:type="dxa"/>
          </w:tcPr>
          <w:p w14:paraId="099B882B"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559" w:type="dxa"/>
          </w:tcPr>
          <w:p w14:paraId="2EC395DD" w14:textId="77777777" w:rsidR="00AB4FDC" w:rsidRPr="00F504AC" w:rsidRDefault="00AB4FDC" w:rsidP="00AB4FDC">
            <w:pPr>
              <w:numPr>
                <w:ilvl w:val="12"/>
                <w:numId w:val="0"/>
              </w:numPr>
              <w:tabs>
                <w:tab w:val="left" w:pos="-2268"/>
              </w:tabs>
              <w:suppressAutoHyphens/>
              <w:rPr>
                <w:rFonts w:cs="Arial"/>
                <w:spacing w:val="-3"/>
                <w:sz w:val="22"/>
                <w:lang w:val="es-CO"/>
              </w:rPr>
            </w:pPr>
          </w:p>
        </w:tc>
      </w:tr>
      <w:tr w:rsidR="00AB4FDC" w:rsidRPr="00F504AC" w14:paraId="6B632426" w14:textId="77777777" w:rsidTr="00AB4FDC">
        <w:trPr>
          <w:trHeight w:val="57"/>
          <w:jc w:val="center"/>
        </w:trPr>
        <w:tc>
          <w:tcPr>
            <w:tcW w:w="654" w:type="dxa"/>
            <w:vMerge/>
          </w:tcPr>
          <w:p w14:paraId="155F2FB7" w14:textId="77777777" w:rsidR="00AB4FDC" w:rsidRPr="00F504AC" w:rsidRDefault="00AB4FDC" w:rsidP="00AB4FDC">
            <w:pPr>
              <w:numPr>
                <w:ilvl w:val="12"/>
                <w:numId w:val="0"/>
              </w:numPr>
              <w:tabs>
                <w:tab w:val="left" w:pos="-2268"/>
              </w:tabs>
              <w:suppressAutoHyphens/>
              <w:rPr>
                <w:rFonts w:cs="Arial"/>
                <w:color w:val="000000"/>
                <w:sz w:val="20"/>
                <w:lang w:val="es-CO"/>
              </w:rPr>
            </w:pPr>
          </w:p>
        </w:tc>
        <w:tc>
          <w:tcPr>
            <w:tcW w:w="1036" w:type="dxa"/>
            <w:tcMar>
              <w:left w:w="28" w:type="dxa"/>
              <w:right w:w="28" w:type="dxa"/>
            </w:tcMar>
            <w:vAlign w:val="center"/>
          </w:tcPr>
          <w:p w14:paraId="7FB62CCF" w14:textId="77777777" w:rsidR="00AB4FDC" w:rsidRPr="00F504AC" w:rsidRDefault="00AB4FDC" w:rsidP="00AB4FDC">
            <w:pPr>
              <w:numPr>
                <w:ilvl w:val="12"/>
                <w:numId w:val="0"/>
              </w:numPr>
              <w:tabs>
                <w:tab w:val="left" w:pos="-2268"/>
              </w:tabs>
              <w:suppressAutoHyphens/>
              <w:jc w:val="center"/>
              <w:rPr>
                <w:rFonts w:cs="Arial"/>
                <w:spacing w:val="-3"/>
                <w:sz w:val="20"/>
                <w:lang w:val="es-CO"/>
              </w:rPr>
            </w:pPr>
            <w:r w:rsidRPr="00F504AC">
              <w:rPr>
                <w:rFonts w:cs="Arial"/>
                <w:color w:val="000000"/>
                <w:sz w:val="20"/>
                <w:lang w:val="es-CO" w:eastAsia="es-CO"/>
              </w:rPr>
              <w:t>Regulación de nutrientes</w:t>
            </w:r>
          </w:p>
        </w:tc>
        <w:tc>
          <w:tcPr>
            <w:tcW w:w="2158" w:type="dxa"/>
            <w:vAlign w:val="center"/>
          </w:tcPr>
          <w:p w14:paraId="0AE1FD49" w14:textId="77777777" w:rsidR="00AB4FDC" w:rsidRPr="00F504AC" w:rsidRDefault="00AB4FDC" w:rsidP="00AB4FDC">
            <w:pPr>
              <w:numPr>
                <w:ilvl w:val="12"/>
                <w:numId w:val="0"/>
              </w:numPr>
              <w:tabs>
                <w:tab w:val="left" w:pos="-2268"/>
              </w:tabs>
              <w:suppressAutoHyphens/>
              <w:jc w:val="center"/>
              <w:rPr>
                <w:rFonts w:cs="Arial"/>
                <w:b/>
                <w:spacing w:val="-3"/>
                <w:sz w:val="16"/>
                <w:szCs w:val="16"/>
                <w:lang w:val="es-CO"/>
              </w:rPr>
            </w:pPr>
            <w:r w:rsidRPr="00F504AC">
              <w:rPr>
                <w:rFonts w:cs="Arial"/>
                <w:color w:val="000000"/>
                <w:sz w:val="16"/>
                <w:szCs w:val="16"/>
                <w:lang w:val="es-CO" w:eastAsia="es-CO"/>
              </w:rPr>
              <w:t>Contribución del ecosistema al almacenamiento y aporte de nutrientes en el suelo</w:t>
            </w:r>
          </w:p>
        </w:tc>
        <w:tc>
          <w:tcPr>
            <w:tcW w:w="1307" w:type="dxa"/>
            <w:tcMar>
              <w:left w:w="28" w:type="dxa"/>
              <w:right w:w="28" w:type="dxa"/>
            </w:tcMar>
            <w:vAlign w:val="center"/>
          </w:tcPr>
          <w:p w14:paraId="1ABE8535" w14:textId="77777777" w:rsidR="00AB4FDC" w:rsidRPr="00F504AC" w:rsidRDefault="00AB4FDC" w:rsidP="00AB4FDC">
            <w:pPr>
              <w:jc w:val="center"/>
              <w:rPr>
                <w:rFonts w:cs="Arial"/>
                <w:color w:val="000000"/>
                <w:sz w:val="16"/>
                <w:szCs w:val="16"/>
                <w:lang w:val="es-CO" w:eastAsia="es-CO"/>
              </w:rPr>
            </w:pPr>
            <w:r w:rsidRPr="00F504AC">
              <w:rPr>
                <w:rFonts w:cs="Arial"/>
                <w:color w:val="000000"/>
                <w:sz w:val="16"/>
                <w:szCs w:val="16"/>
                <w:lang w:val="es-CO" w:eastAsia="es-CO"/>
              </w:rPr>
              <w:t>Cantidad o flujo de nutrientes por unidad de área</w:t>
            </w:r>
          </w:p>
          <w:p w14:paraId="1A08F1C3" w14:textId="77777777" w:rsidR="00AB4FDC" w:rsidRPr="00F504AC" w:rsidRDefault="00AB4FDC" w:rsidP="00AB4FDC">
            <w:pPr>
              <w:jc w:val="center"/>
              <w:rPr>
                <w:rFonts w:cs="Arial"/>
                <w:color w:val="000000"/>
                <w:sz w:val="16"/>
                <w:szCs w:val="16"/>
                <w:lang w:val="es-CO" w:eastAsia="es-CO"/>
              </w:rPr>
            </w:pPr>
          </w:p>
          <w:p w14:paraId="642F7F75" w14:textId="77777777" w:rsidR="00AB4FDC" w:rsidRPr="00F504AC" w:rsidRDefault="00AB4FDC" w:rsidP="00AB4FDC">
            <w:pPr>
              <w:numPr>
                <w:ilvl w:val="12"/>
                <w:numId w:val="0"/>
              </w:numPr>
              <w:tabs>
                <w:tab w:val="left" w:pos="-2268"/>
              </w:tabs>
              <w:suppressAutoHyphens/>
              <w:jc w:val="center"/>
              <w:rPr>
                <w:rFonts w:cs="Arial"/>
                <w:spacing w:val="-3"/>
                <w:sz w:val="16"/>
                <w:szCs w:val="16"/>
                <w:lang w:val="es-CO"/>
              </w:rPr>
            </w:pPr>
            <w:r w:rsidRPr="00F504AC">
              <w:rPr>
                <w:rFonts w:cs="Arial"/>
                <w:color w:val="000000"/>
                <w:sz w:val="16"/>
                <w:szCs w:val="16"/>
                <w:lang w:val="es-CO" w:eastAsia="es-CO"/>
              </w:rPr>
              <w:t>(cantidad de nutriente/ha)</w:t>
            </w:r>
          </w:p>
        </w:tc>
        <w:tc>
          <w:tcPr>
            <w:tcW w:w="1308" w:type="dxa"/>
          </w:tcPr>
          <w:p w14:paraId="0D399F7F"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308" w:type="dxa"/>
            <w:tcMar>
              <w:left w:w="28" w:type="dxa"/>
              <w:right w:w="28" w:type="dxa"/>
            </w:tcMar>
          </w:tcPr>
          <w:p w14:paraId="76A88581"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290" w:type="dxa"/>
          </w:tcPr>
          <w:p w14:paraId="3A1692CF"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351" w:type="dxa"/>
            <w:tcMar>
              <w:left w:w="28" w:type="dxa"/>
              <w:right w:w="28" w:type="dxa"/>
            </w:tcMar>
          </w:tcPr>
          <w:p w14:paraId="0F0AED3D"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418" w:type="dxa"/>
          </w:tcPr>
          <w:p w14:paraId="313BEF10"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559" w:type="dxa"/>
          </w:tcPr>
          <w:p w14:paraId="634F119A" w14:textId="77777777" w:rsidR="00AB4FDC" w:rsidRPr="00F504AC" w:rsidRDefault="00AB4FDC" w:rsidP="00AB4FDC">
            <w:pPr>
              <w:numPr>
                <w:ilvl w:val="12"/>
                <w:numId w:val="0"/>
              </w:numPr>
              <w:tabs>
                <w:tab w:val="left" w:pos="-2268"/>
              </w:tabs>
              <w:suppressAutoHyphens/>
              <w:rPr>
                <w:rFonts w:cs="Arial"/>
                <w:spacing w:val="-3"/>
                <w:sz w:val="22"/>
                <w:lang w:val="es-CO"/>
              </w:rPr>
            </w:pPr>
          </w:p>
        </w:tc>
      </w:tr>
      <w:tr w:rsidR="00AB4FDC" w:rsidRPr="00F504AC" w14:paraId="6040FE05" w14:textId="77777777" w:rsidTr="00AB4FDC">
        <w:trPr>
          <w:trHeight w:val="57"/>
          <w:jc w:val="center"/>
        </w:trPr>
        <w:tc>
          <w:tcPr>
            <w:tcW w:w="654" w:type="dxa"/>
            <w:vMerge/>
          </w:tcPr>
          <w:p w14:paraId="556EB286" w14:textId="77777777" w:rsidR="00AB4FDC" w:rsidRPr="00F504AC" w:rsidRDefault="00AB4FDC" w:rsidP="00AB4FDC">
            <w:pPr>
              <w:numPr>
                <w:ilvl w:val="12"/>
                <w:numId w:val="0"/>
              </w:numPr>
              <w:tabs>
                <w:tab w:val="left" w:pos="-2268"/>
              </w:tabs>
              <w:suppressAutoHyphens/>
              <w:rPr>
                <w:rFonts w:cs="Arial"/>
                <w:color w:val="000000"/>
                <w:sz w:val="20"/>
                <w:lang w:val="es-CO"/>
              </w:rPr>
            </w:pPr>
          </w:p>
        </w:tc>
        <w:tc>
          <w:tcPr>
            <w:tcW w:w="1036" w:type="dxa"/>
            <w:tcMar>
              <w:left w:w="28" w:type="dxa"/>
              <w:right w:w="28" w:type="dxa"/>
            </w:tcMar>
            <w:vAlign w:val="center"/>
          </w:tcPr>
          <w:p w14:paraId="12C3AE1A" w14:textId="77777777" w:rsidR="00AB4FDC" w:rsidRPr="00F504AC" w:rsidRDefault="00AB4FDC" w:rsidP="00AB4FDC">
            <w:pPr>
              <w:numPr>
                <w:ilvl w:val="12"/>
                <w:numId w:val="0"/>
              </w:numPr>
              <w:tabs>
                <w:tab w:val="left" w:pos="-2268"/>
              </w:tabs>
              <w:suppressAutoHyphens/>
              <w:jc w:val="center"/>
              <w:rPr>
                <w:rFonts w:cs="Arial"/>
                <w:spacing w:val="-3"/>
                <w:sz w:val="20"/>
                <w:lang w:val="es-CO"/>
              </w:rPr>
            </w:pPr>
            <w:r w:rsidRPr="00F504AC">
              <w:rPr>
                <w:rFonts w:cs="Arial"/>
                <w:color w:val="000000"/>
                <w:sz w:val="20"/>
                <w:lang w:val="es-CO" w:eastAsia="es-CO"/>
              </w:rPr>
              <w:t>Regulación oferta hídrica</w:t>
            </w:r>
          </w:p>
        </w:tc>
        <w:tc>
          <w:tcPr>
            <w:tcW w:w="2158" w:type="dxa"/>
            <w:vAlign w:val="center"/>
          </w:tcPr>
          <w:p w14:paraId="77FAD2BD" w14:textId="77777777" w:rsidR="00AB4FDC" w:rsidRPr="00F504AC" w:rsidRDefault="00AB4FDC" w:rsidP="00AB4FDC">
            <w:pPr>
              <w:numPr>
                <w:ilvl w:val="12"/>
                <w:numId w:val="0"/>
              </w:numPr>
              <w:tabs>
                <w:tab w:val="left" w:pos="-2268"/>
              </w:tabs>
              <w:suppressAutoHyphens/>
              <w:jc w:val="center"/>
              <w:rPr>
                <w:rFonts w:cs="Arial"/>
                <w:b/>
                <w:spacing w:val="-3"/>
                <w:sz w:val="16"/>
                <w:szCs w:val="16"/>
                <w:lang w:val="es-CO"/>
              </w:rPr>
            </w:pPr>
            <w:r w:rsidRPr="00F504AC">
              <w:rPr>
                <w:rFonts w:cs="Arial"/>
                <w:color w:val="000000"/>
                <w:sz w:val="16"/>
                <w:szCs w:val="16"/>
                <w:lang w:val="es-CO" w:eastAsia="es-CO"/>
              </w:rPr>
              <w:t>Contribución del ecosistema al flujo base (agua subterránea) y a la escorrentía superficial.</w:t>
            </w:r>
          </w:p>
        </w:tc>
        <w:tc>
          <w:tcPr>
            <w:tcW w:w="1307" w:type="dxa"/>
            <w:tcMar>
              <w:left w:w="28" w:type="dxa"/>
              <w:right w:w="28" w:type="dxa"/>
            </w:tcMar>
            <w:vAlign w:val="center"/>
          </w:tcPr>
          <w:p w14:paraId="6C739ECF" w14:textId="77777777" w:rsidR="00AB4FDC" w:rsidRPr="00F504AC" w:rsidRDefault="00AB4FDC" w:rsidP="00AB4FDC">
            <w:pPr>
              <w:jc w:val="center"/>
              <w:rPr>
                <w:rFonts w:cs="Arial"/>
                <w:color w:val="000000"/>
                <w:sz w:val="16"/>
                <w:szCs w:val="16"/>
                <w:lang w:val="es-CO" w:eastAsia="es-CO"/>
              </w:rPr>
            </w:pPr>
            <w:r w:rsidRPr="00F504AC">
              <w:rPr>
                <w:rFonts w:cs="Arial"/>
                <w:color w:val="000000"/>
                <w:sz w:val="16"/>
                <w:szCs w:val="16"/>
                <w:lang w:val="es-CO" w:eastAsia="es-CO"/>
              </w:rPr>
              <w:t>Caudal de agua de flujo base por unidad de área</w:t>
            </w:r>
          </w:p>
          <w:p w14:paraId="2AA058AC" w14:textId="77777777" w:rsidR="00AB4FDC" w:rsidRPr="00F504AC" w:rsidRDefault="00AB4FDC" w:rsidP="00AB4FDC">
            <w:pPr>
              <w:jc w:val="center"/>
              <w:rPr>
                <w:rFonts w:cs="Arial"/>
                <w:color w:val="000000"/>
                <w:sz w:val="16"/>
                <w:szCs w:val="16"/>
                <w:lang w:val="es-CO" w:eastAsia="es-CO"/>
              </w:rPr>
            </w:pPr>
          </w:p>
          <w:p w14:paraId="6476807F" w14:textId="77777777" w:rsidR="00AB4FDC" w:rsidRPr="00F504AC" w:rsidRDefault="00AB4FDC" w:rsidP="00AB4FDC">
            <w:pPr>
              <w:jc w:val="center"/>
              <w:rPr>
                <w:rFonts w:cs="Arial"/>
                <w:color w:val="000000"/>
                <w:sz w:val="16"/>
                <w:szCs w:val="16"/>
                <w:lang w:val="es-CO" w:eastAsia="es-CO"/>
              </w:rPr>
            </w:pPr>
            <w:r w:rsidRPr="00F504AC">
              <w:rPr>
                <w:rFonts w:cs="Arial"/>
                <w:color w:val="000000"/>
                <w:sz w:val="16"/>
                <w:szCs w:val="16"/>
                <w:lang w:val="es-CO" w:eastAsia="es-CO"/>
              </w:rPr>
              <w:t>(caudal de escorrentía superficial por unidad de área)</w:t>
            </w:r>
          </w:p>
          <w:p w14:paraId="312C62F3" w14:textId="77777777" w:rsidR="00AB4FDC" w:rsidRPr="00F504AC" w:rsidRDefault="00AB4FDC" w:rsidP="00AB4FDC">
            <w:pPr>
              <w:jc w:val="center"/>
              <w:rPr>
                <w:rFonts w:cs="Arial"/>
                <w:color w:val="000000"/>
                <w:sz w:val="16"/>
                <w:szCs w:val="16"/>
                <w:lang w:val="es-CO" w:eastAsia="es-CO"/>
              </w:rPr>
            </w:pPr>
          </w:p>
          <w:p w14:paraId="0EDCE3D0" w14:textId="77777777" w:rsidR="00AB4FDC" w:rsidRPr="00F504AC" w:rsidRDefault="00AB4FDC" w:rsidP="00AB4FDC">
            <w:pPr>
              <w:numPr>
                <w:ilvl w:val="12"/>
                <w:numId w:val="0"/>
              </w:numPr>
              <w:tabs>
                <w:tab w:val="left" w:pos="-2268"/>
              </w:tabs>
              <w:suppressAutoHyphens/>
              <w:jc w:val="center"/>
              <w:rPr>
                <w:rFonts w:cs="Arial"/>
                <w:spacing w:val="-3"/>
                <w:sz w:val="16"/>
                <w:szCs w:val="16"/>
                <w:lang w:val="es-CO"/>
              </w:rPr>
            </w:pPr>
            <w:r w:rsidRPr="00F504AC">
              <w:rPr>
                <w:rFonts w:cs="Arial"/>
                <w:color w:val="000000"/>
                <w:sz w:val="16"/>
                <w:szCs w:val="16"/>
                <w:lang w:val="es-CO" w:eastAsia="es-CO"/>
              </w:rPr>
              <w:t>(m</w:t>
            </w:r>
            <w:r w:rsidRPr="00F504AC">
              <w:rPr>
                <w:rFonts w:cs="Arial"/>
                <w:color w:val="000000"/>
                <w:sz w:val="16"/>
                <w:szCs w:val="16"/>
                <w:vertAlign w:val="superscript"/>
                <w:lang w:val="es-CO" w:eastAsia="es-CO"/>
              </w:rPr>
              <w:t>3</w:t>
            </w:r>
            <w:r w:rsidRPr="00F504AC">
              <w:rPr>
                <w:rFonts w:cs="Arial"/>
                <w:color w:val="000000"/>
                <w:sz w:val="16"/>
                <w:szCs w:val="16"/>
                <w:lang w:val="es-CO" w:eastAsia="es-CO"/>
              </w:rPr>
              <w:t>/s/ha)</w:t>
            </w:r>
          </w:p>
        </w:tc>
        <w:tc>
          <w:tcPr>
            <w:tcW w:w="1308" w:type="dxa"/>
          </w:tcPr>
          <w:p w14:paraId="4B1C6CBE"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308" w:type="dxa"/>
            <w:tcMar>
              <w:left w:w="28" w:type="dxa"/>
              <w:right w:w="28" w:type="dxa"/>
            </w:tcMar>
          </w:tcPr>
          <w:p w14:paraId="1C84881F"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290" w:type="dxa"/>
          </w:tcPr>
          <w:p w14:paraId="2366D199"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351" w:type="dxa"/>
            <w:tcMar>
              <w:left w:w="28" w:type="dxa"/>
              <w:right w:w="28" w:type="dxa"/>
            </w:tcMar>
          </w:tcPr>
          <w:p w14:paraId="3A83A73C"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418" w:type="dxa"/>
          </w:tcPr>
          <w:p w14:paraId="67B37BAA"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559" w:type="dxa"/>
          </w:tcPr>
          <w:p w14:paraId="6B9C24E9" w14:textId="77777777" w:rsidR="00AB4FDC" w:rsidRPr="00F504AC" w:rsidRDefault="00AB4FDC" w:rsidP="00AB4FDC">
            <w:pPr>
              <w:numPr>
                <w:ilvl w:val="12"/>
                <w:numId w:val="0"/>
              </w:numPr>
              <w:tabs>
                <w:tab w:val="left" w:pos="-2268"/>
              </w:tabs>
              <w:suppressAutoHyphens/>
              <w:rPr>
                <w:rFonts w:cs="Arial"/>
                <w:spacing w:val="-3"/>
                <w:sz w:val="22"/>
                <w:lang w:val="es-CO"/>
              </w:rPr>
            </w:pPr>
          </w:p>
        </w:tc>
      </w:tr>
      <w:tr w:rsidR="00AB4FDC" w:rsidRPr="00F504AC" w14:paraId="745546A3" w14:textId="77777777" w:rsidTr="00AB4FDC">
        <w:trPr>
          <w:trHeight w:val="57"/>
          <w:jc w:val="center"/>
        </w:trPr>
        <w:tc>
          <w:tcPr>
            <w:tcW w:w="654" w:type="dxa"/>
          </w:tcPr>
          <w:p w14:paraId="385DFDED" w14:textId="77777777" w:rsidR="00AB4FDC" w:rsidRPr="00F504AC" w:rsidRDefault="00AB4FDC" w:rsidP="00AB4FDC">
            <w:pPr>
              <w:numPr>
                <w:ilvl w:val="12"/>
                <w:numId w:val="0"/>
              </w:numPr>
              <w:tabs>
                <w:tab w:val="left" w:pos="-2268"/>
              </w:tabs>
              <w:suppressAutoHyphens/>
              <w:rPr>
                <w:rFonts w:cs="Arial"/>
                <w:color w:val="000000"/>
                <w:sz w:val="20"/>
                <w:lang w:val="es-CO"/>
              </w:rPr>
            </w:pPr>
          </w:p>
        </w:tc>
        <w:tc>
          <w:tcPr>
            <w:tcW w:w="1036" w:type="dxa"/>
            <w:tcMar>
              <w:left w:w="28" w:type="dxa"/>
              <w:right w:w="28" w:type="dxa"/>
            </w:tcMar>
            <w:vAlign w:val="center"/>
          </w:tcPr>
          <w:p w14:paraId="08E34D76" w14:textId="77777777" w:rsidR="00AB4FDC" w:rsidRPr="00F504AC" w:rsidRDefault="00AB4FDC" w:rsidP="00AB4FDC">
            <w:pPr>
              <w:numPr>
                <w:ilvl w:val="12"/>
                <w:numId w:val="0"/>
              </w:numPr>
              <w:tabs>
                <w:tab w:val="left" w:pos="-2268"/>
              </w:tabs>
              <w:suppressAutoHyphens/>
              <w:jc w:val="center"/>
              <w:rPr>
                <w:rFonts w:cs="Arial"/>
                <w:spacing w:val="-3"/>
                <w:sz w:val="20"/>
                <w:lang w:val="es-CO"/>
              </w:rPr>
            </w:pPr>
            <w:r w:rsidRPr="00F504AC">
              <w:rPr>
                <w:rFonts w:cs="Arial"/>
                <w:color w:val="000000"/>
                <w:sz w:val="20"/>
                <w:lang w:val="es-CO"/>
              </w:rPr>
              <w:t xml:space="preserve">Regulación </w:t>
            </w:r>
            <w:r w:rsidRPr="00F504AC">
              <w:rPr>
                <w:rFonts w:cs="Arial"/>
                <w:color w:val="000000"/>
                <w:sz w:val="20"/>
                <w:lang w:val="es-CO" w:eastAsia="es-CO"/>
              </w:rPr>
              <w:t xml:space="preserve">calidad </w:t>
            </w:r>
            <w:r w:rsidRPr="00F504AC">
              <w:rPr>
                <w:rFonts w:cs="Arial"/>
                <w:color w:val="000000"/>
                <w:sz w:val="20"/>
                <w:lang w:val="es-CO"/>
              </w:rPr>
              <w:t>hídrica</w:t>
            </w:r>
          </w:p>
        </w:tc>
        <w:tc>
          <w:tcPr>
            <w:tcW w:w="2158" w:type="dxa"/>
            <w:vAlign w:val="center"/>
          </w:tcPr>
          <w:p w14:paraId="131F4B9C" w14:textId="77777777" w:rsidR="00AB4FDC" w:rsidRPr="00F504AC" w:rsidRDefault="00AB4FDC" w:rsidP="00AB4FDC">
            <w:pPr>
              <w:numPr>
                <w:ilvl w:val="12"/>
                <w:numId w:val="0"/>
              </w:numPr>
              <w:tabs>
                <w:tab w:val="left" w:pos="-2268"/>
              </w:tabs>
              <w:suppressAutoHyphens/>
              <w:jc w:val="center"/>
              <w:rPr>
                <w:rFonts w:cs="Arial"/>
                <w:b/>
                <w:spacing w:val="-3"/>
                <w:sz w:val="16"/>
                <w:szCs w:val="16"/>
                <w:lang w:val="es-CO"/>
              </w:rPr>
            </w:pPr>
            <w:r w:rsidRPr="00F504AC">
              <w:rPr>
                <w:rFonts w:cs="Arial"/>
                <w:color w:val="000000"/>
                <w:sz w:val="16"/>
                <w:szCs w:val="16"/>
                <w:lang w:val="es-CO" w:eastAsia="es-CO"/>
              </w:rPr>
              <w:t>Capacidad del sistema para asimilar una carga de contaminantes en aguas superficiales y/o subterráneas</w:t>
            </w:r>
          </w:p>
        </w:tc>
        <w:tc>
          <w:tcPr>
            <w:tcW w:w="1307" w:type="dxa"/>
            <w:tcMar>
              <w:left w:w="28" w:type="dxa"/>
              <w:right w:w="28" w:type="dxa"/>
            </w:tcMar>
            <w:vAlign w:val="center"/>
          </w:tcPr>
          <w:p w14:paraId="32A46BCD" w14:textId="77777777" w:rsidR="00AB4FDC" w:rsidRPr="00F504AC" w:rsidRDefault="00AB4FDC" w:rsidP="00AB4FDC">
            <w:pPr>
              <w:jc w:val="center"/>
              <w:rPr>
                <w:rFonts w:cs="Arial"/>
                <w:color w:val="000000"/>
                <w:sz w:val="16"/>
                <w:szCs w:val="16"/>
                <w:lang w:val="es-CO" w:eastAsia="es-CO"/>
              </w:rPr>
            </w:pPr>
            <w:r w:rsidRPr="00F504AC">
              <w:rPr>
                <w:rFonts w:cs="Arial"/>
                <w:color w:val="000000"/>
                <w:sz w:val="16"/>
                <w:szCs w:val="16"/>
                <w:lang w:val="es-CO" w:eastAsia="es-CO"/>
              </w:rPr>
              <w:t>Cantidad o concentración de contaminantes por unidad de volumen en época seca y de lluvias.</w:t>
            </w:r>
          </w:p>
          <w:p w14:paraId="68C85FED" w14:textId="77777777" w:rsidR="00AB4FDC" w:rsidRPr="00F504AC" w:rsidRDefault="00AB4FDC" w:rsidP="00AB4FDC">
            <w:pPr>
              <w:jc w:val="center"/>
              <w:rPr>
                <w:rFonts w:cs="Arial"/>
                <w:color w:val="000000"/>
                <w:sz w:val="16"/>
                <w:szCs w:val="16"/>
                <w:lang w:val="es-CO" w:eastAsia="es-CO"/>
              </w:rPr>
            </w:pPr>
          </w:p>
          <w:p w14:paraId="6A14F9BC" w14:textId="77777777" w:rsidR="00AB4FDC" w:rsidRPr="00F504AC" w:rsidRDefault="00AB4FDC" w:rsidP="00AB4FDC">
            <w:pPr>
              <w:jc w:val="center"/>
              <w:rPr>
                <w:rFonts w:cs="Arial"/>
                <w:spacing w:val="-3"/>
                <w:sz w:val="16"/>
                <w:szCs w:val="16"/>
                <w:lang w:val="es-CO"/>
              </w:rPr>
            </w:pPr>
            <w:r w:rsidRPr="00F504AC">
              <w:rPr>
                <w:rFonts w:cs="Arial"/>
                <w:color w:val="000000"/>
                <w:sz w:val="16"/>
                <w:szCs w:val="16"/>
                <w:lang w:val="es-CO" w:eastAsia="es-CO"/>
              </w:rPr>
              <w:t>(cantidad del contaminante / m</w:t>
            </w:r>
            <w:r w:rsidRPr="00F504AC">
              <w:rPr>
                <w:rFonts w:cs="Arial"/>
                <w:color w:val="000000"/>
                <w:sz w:val="16"/>
                <w:szCs w:val="16"/>
                <w:vertAlign w:val="superscript"/>
                <w:lang w:val="es-CO" w:eastAsia="es-CO"/>
              </w:rPr>
              <w:t>3</w:t>
            </w:r>
            <w:r w:rsidRPr="00F504AC">
              <w:rPr>
                <w:rFonts w:cs="Arial"/>
                <w:color w:val="000000"/>
                <w:sz w:val="16"/>
                <w:szCs w:val="16"/>
                <w:lang w:val="es-CO" w:eastAsia="es-CO"/>
              </w:rPr>
              <w:t>)</w:t>
            </w:r>
          </w:p>
        </w:tc>
        <w:tc>
          <w:tcPr>
            <w:tcW w:w="1308" w:type="dxa"/>
          </w:tcPr>
          <w:p w14:paraId="41BD9E0D"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308" w:type="dxa"/>
            <w:tcMar>
              <w:left w:w="28" w:type="dxa"/>
              <w:right w:w="28" w:type="dxa"/>
            </w:tcMar>
          </w:tcPr>
          <w:p w14:paraId="2265431F"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290" w:type="dxa"/>
          </w:tcPr>
          <w:p w14:paraId="21CCD368"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351" w:type="dxa"/>
            <w:tcMar>
              <w:left w:w="28" w:type="dxa"/>
              <w:right w:w="28" w:type="dxa"/>
            </w:tcMar>
          </w:tcPr>
          <w:p w14:paraId="49D6F9C6"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418" w:type="dxa"/>
          </w:tcPr>
          <w:p w14:paraId="5738F539"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559" w:type="dxa"/>
          </w:tcPr>
          <w:p w14:paraId="3F2472CF" w14:textId="77777777" w:rsidR="00AB4FDC" w:rsidRPr="00F504AC" w:rsidRDefault="00AB4FDC" w:rsidP="00AB4FDC">
            <w:pPr>
              <w:numPr>
                <w:ilvl w:val="12"/>
                <w:numId w:val="0"/>
              </w:numPr>
              <w:tabs>
                <w:tab w:val="left" w:pos="-2268"/>
              </w:tabs>
              <w:suppressAutoHyphens/>
              <w:rPr>
                <w:rFonts w:cs="Arial"/>
                <w:spacing w:val="-3"/>
                <w:sz w:val="22"/>
                <w:lang w:val="es-CO"/>
              </w:rPr>
            </w:pPr>
          </w:p>
        </w:tc>
      </w:tr>
      <w:tr w:rsidR="00AB4FDC" w:rsidRPr="00F504AC" w14:paraId="02DA38A5" w14:textId="77777777" w:rsidTr="00AB4FDC">
        <w:trPr>
          <w:trHeight w:val="57"/>
          <w:jc w:val="center"/>
        </w:trPr>
        <w:tc>
          <w:tcPr>
            <w:tcW w:w="654" w:type="dxa"/>
            <w:textDirection w:val="btLr"/>
            <w:vAlign w:val="center"/>
          </w:tcPr>
          <w:p w14:paraId="0683DA72" w14:textId="77777777" w:rsidR="00AB4FDC" w:rsidRPr="00F504AC" w:rsidRDefault="00AB4FDC" w:rsidP="00AB4FDC">
            <w:pPr>
              <w:numPr>
                <w:ilvl w:val="12"/>
                <w:numId w:val="0"/>
              </w:numPr>
              <w:tabs>
                <w:tab w:val="left" w:pos="-2268"/>
              </w:tabs>
              <w:suppressAutoHyphens/>
              <w:ind w:left="113" w:right="113"/>
              <w:jc w:val="center"/>
              <w:rPr>
                <w:rFonts w:cs="Arial"/>
                <w:color w:val="000000"/>
                <w:sz w:val="20"/>
                <w:lang w:val="es-CO"/>
              </w:rPr>
            </w:pPr>
            <w:r w:rsidRPr="00F504AC">
              <w:rPr>
                <w:rFonts w:cs="Arial"/>
                <w:b/>
                <w:color w:val="000000"/>
                <w:sz w:val="20"/>
                <w:lang w:val="es-CO"/>
              </w:rPr>
              <w:t>Soporte</w:t>
            </w:r>
          </w:p>
        </w:tc>
        <w:tc>
          <w:tcPr>
            <w:tcW w:w="1036" w:type="dxa"/>
            <w:tcMar>
              <w:left w:w="28" w:type="dxa"/>
              <w:right w:w="28" w:type="dxa"/>
            </w:tcMar>
            <w:vAlign w:val="center"/>
          </w:tcPr>
          <w:p w14:paraId="0B600B61" w14:textId="77777777" w:rsidR="00AB4FDC" w:rsidRPr="00F504AC" w:rsidRDefault="00AB4FDC" w:rsidP="00AB4FDC">
            <w:pPr>
              <w:numPr>
                <w:ilvl w:val="12"/>
                <w:numId w:val="0"/>
              </w:numPr>
              <w:tabs>
                <w:tab w:val="left" w:pos="-2268"/>
              </w:tabs>
              <w:suppressAutoHyphens/>
              <w:jc w:val="center"/>
              <w:rPr>
                <w:rFonts w:cs="Arial"/>
                <w:spacing w:val="-3"/>
                <w:sz w:val="20"/>
                <w:lang w:val="es-CO"/>
              </w:rPr>
            </w:pPr>
            <w:r w:rsidRPr="00F504AC">
              <w:rPr>
                <w:rFonts w:cs="Arial"/>
                <w:color w:val="000000"/>
                <w:sz w:val="20"/>
                <w:lang w:val="es-CO" w:eastAsia="es-CO"/>
              </w:rPr>
              <w:t>Polinización</w:t>
            </w:r>
          </w:p>
        </w:tc>
        <w:tc>
          <w:tcPr>
            <w:tcW w:w="2158" w:type="dxa"/>
            <w:vAlign w:val="center"/>
          </w:tcPr>
          <w:p w14:paraId="7EA1320B" w14:textId="77777777" w:rsidR="00AB4FDC" w:rsidRPr="00F504AC" w:rsidRDefault="00AB4FDC" w:rsidP="001D5FAF">
            <w:pPr>
              <w:numPr>
                <w:ilvl w:val="12"/>
                <w:numId w:val="0"/>
              </w:numPr>
              <w:tabs>
                <w:tab w:val="left" w:pos="-2268"/>
              </w:tabs>
              <w:suppressAutoHyphens/>
              <w:jc w:val="center"/>
              <w:rPr>
                <w:rFonts w:cs="Arial"/>
                <w:b/>
                <w:spacing w:val="-3"/>
                <w:sz w:val="16"/>
                <w:szCs w:val="16"/>
                <w:lang w:val="es-CO"/>
              </w:rPr>
            </w:pPr>
            <w:r w:rsidRPr="00F504AC">
              <w:rPr>
                <w:rFonts w:cs="Arial"/>
                <w:color w:val="000000"/>
                <w:sz w:val="16"/>
                <w:szCs w:val="16"/>
                <w:lang w:val="es-CO" w:eastAsia="es-CO"/>
              </w:rPr>
              <w:t xml:space="preserve">Proceso que se da en el ecosistema para transferir polen desde los estambres hasta el estigma o parte receptiva de las flores por </w:t>
            </w:r>
            <w:r w:rsidRPr="00F504AC">
              <w:rPr>
                <w:rFonts w:cs="Arial"/>
                <w:color w:val="000000"/>
                <w:sz w:val="16"/>
                <w:szCs w:val="16"/>
                <w:lang w:val="es-CO" w:eastAsia="es-CO"/>
              </w:rPr>
              <w:lastRenderedPageBreak/>
              <w:t>medio de polinizadores naturales</w:t>
            </w:r>
            <w:r w:rsidR="00046377" w:rsidRPr="00F504AC">
              <w:rPr>
                <w:rStyle w:val="Refdenotaalpie"/>
                <w:rFonts w:cs="Arial"/>
                <w:color w:val="000000"/>
                <w:szCs w:val="16"/>
                <w:lang w:eastAsia="es-CO"/>
              </w:rPr>
              <w:footnoteReference w:id="13"/>
            </w:r>
          </w:p>
        </w:tc>
        <w:tc>
          <w:tcPr>
            <w:tcW w:w="1307" w:type="dxa"/>
            <w:tcMar>
              <w:left w:w="28" w:type="dxa"/>
              <w:right w:w="28" w:type="dxa"/>
            </w:tcMar>
            <w:vAlign w:val="center"/>
          </w:tcPr>
          <w:p w14:paraId="0909DDD7" w14:textId="77777777" w:rsidR="00AB4FDC" w:rsidRPr="00F504AC" w:rsidRDefault="00AB4FDC" w:rsidP="00AB4FDC">
            <w:pPr>
              <w:numPr>
                <w:ilvl w:val="12"/>
                <w:numId w:val="0"/>
              </w:numPr>
              <w:tabs>
                <w:tab w:val="left" w:pos="-2268"/>
              </w:tabs>
              <w:suppressAutoHyphens/>
              <w:jc w:val="center"/>
              <w:rPr>
                <w:rFonts w:cs="Arial"/>
                <w:color w:val="000000"/>
                <w:sz w:val="16"/>
                <w:szCs w:val="16"/>
                <w:lang w:val="es-CO" w:eastAsia="es-CO"/>
              </w:rPr>
            </w:pPr>
            <w:r w:rsidRPr="00F504AC">
              <w:rPr>
                <w:rFonts w:cs="Arial"/>
                <w:color w:val="000000"/>
                <w:sz w:val="16"/>
                <w:szCs w:val="16"/>
                <w:lang w:val="es-CO" w:eastAsia="es-CO"/>
              </w:rPr>
              <w:lastRenderedPageBreak/>
              <w:t>Abundancia de potenciales polinizadores por especie y unidad de área</w:t>
            </w:r>
          </w:p>
          <w:p w14:paraId="5A902EBC" w14:textId="77777777" w:rsidR="00AB4FDC" w:rsidRPr="00F504AC" w:rsidRDefault="00AB4FDC" w:rsidP="00AB4FDC">
            <w:pPr>
              <w:numPr>
                <w:ilvl w:val="12"/>
                <w:numId w:val="0"/>
              </w:numPr>
              <w:tabs>
                <w:tab w:val="left" w:pos="-2268"/>
              </w:tabs>
              <w:suppressAutoHyphens/>
              <w:jc w:val="center"/>
              <w:rPr>
                <w:rFonts w:cs="Arial"/>
                <w:color w:val="000000"/>
                <w:sz w:val="16"/>
                <w:szCs w:val="16"/>
                <w:lang w:val="es-CO" w:eastAsia="es-CO"/>
              </w:rPr>
            </w:pPr>
          </w:p>
          <w:p w14:paraId="685DD3E3" w14:textId="77777777" w:rsidR="00AB4FDC" w:rsidRPr="00F504AC" w:rsidRDefault="00AB4FDC" w:rsidP="00AB4FDC">
            <w:pPr>
              <w:numPr>
                <w:ilvl w:val="12"/>
                <w:numId w:val="0"/>
              </w:numPr>
              <w:tabs>
                <w:tab w:val="left" w:pos="-2268"/>
              </w:tabs>
              <w:suppressAutoHyphens/>
              <w:jc w:val="center"/>
              <w:rPr>
                <w:rFonts w:cs="Arial"/>
                <w:spacing w:val="-3"/>
                <w:sz w:val="16"/>
                <w:szCs w:val="16"/>
                <w:lang w:val="es-CO"/>
              </w:rPr>
            </w:pPr>
            <w:r w:rsidRPr="00F504AC">
              <w:rPr>
                <w:rFonts w:cs="Arial"/>
                <w:color w:val="000000"/>
                <w:sz w:val="16"/>
                <w:szCs w:val="16"/>
                <w:lang w:val="es-CO" w:eastAsia="es-CO"/>
              </w:rPr>
              <w:t>(cantidad/especie/ha)</w:t>
            </w:r>
          </w:p>
        </w:tc>
        <w:tc>
          <w:tcPr>
            <w:tcW w:w="1308" w:type="dxa"/>
          </w:tcPr>
          <w:p w14:paraId="72969363"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308" w:type="dxa"/>
            <w:tcMar>
              <w:left w:w="28" w:type="dxa"/>
              <w:right w:w="28" w:type="dxa"/>
            </w:tcMar>
          </w:tcPr>
          <w:p w14:paraId="15A13AB3"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290" w:type="dxa"/>
          </w:tcPr>
          <w:p w14:paraId="655590B5"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351" w:type="dxa"/>
            <w:tcMar>
              <w:left w:w="28" w:type="dxa"/>
              <w:right w:w="28" w:type="dxa"/>
            </w:tcMar>
          </w:tcPr>
          <w:p w14:paraId="1E9D6BFD"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418" w:type="dxa"/>
          </w:tcPr>
          <w:p w14:paraId="18448288"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559" w:type="dxa"/>
          </w:tcPr>
          <w:p w14:paraId="17506909" w14:textId="77777777" w:rsidR="00AB4FDC" w:rsidRPr="00F504AC" w:rsidRDefault="00AB4FDC" w:rsidP="00AB4FDC">
            <w:pPr>
              <w:numPr>
                <w:ilvl w:val="12"/>
                <w:numId w:val="0"/>
              </w:numPr>
              <w:tabs>
                <w:tab w:val="left" w:pos="-2268"/>
              </w:tabs>
              <w:suppressAutoHyphens/>
              <w:rPr>
                <w:rFonts w:cs="Arial"/>
                <w:spacing w:val="-3"/>
                <w:sz w:val="22"/>
                <w:lang w:val="es-CO"/>
              </w:rPr>
            </w:pPr>
          </w:p>
        </w:tc>
      </w:tr>
      <w:tr w:rsidR="00AB4FDC" w:rsidRPr="00F504AC" w14:paraId="10867A46" w14:textId="77777777" w:rsidTr="00AB4FDC">
        <w:trPr>
          <w:trHeight w:val="57"/>
          <w:jc w:val="center"/>
        </w:trPr>
        <w:tc>
          <w:tcPr>
            <w:tcW w:w="654" w:type="dxa"/>
          </w:tcPr>
          <w:p w14:paraId="08BBB22A" w14:textId="77777777" w:rsidR="00AB4FDC" w:rsidRPr="00F504AC" w:rsidRDefault="00AB4FDC" w:rsidP="00AB4FDC">
            <w:pPr>
              <w:numPr>
                <w:ilvl w:val="12"/>
                <w:numId w:val="0"/>
              </w:numPr>
              <w:tabs>
                <w:tab w:val="left" w:pos="-2268"/>
              </w:tabs>
              <w:suppressAutoHyphens/>
              <w:rPr>
                <w:rFonts w:cs="Arial"/>
                <w:color w:val="000000"/>
                <w:sz w:val="20"/>
                <w:lang w:val="es-CO" w:eastAsia="es-CO"/>
              </w:rPr>
            </w:pPr>
          </w:p>
        </w:tc>
        <w:tc>
          <w:tcPr>
            <w:tcW w:w="1036" w:type="dxa"/>
            <w:tcMar>
              <w:left w:w="28" w:type="dxa"/>
              <w:right w:w="28" w:type="dxa"/>
            </w:tcMar>
            <w:vAlign w:val="center"/>
          </w:tcPr>
          <w:p w14:paraId="23AEACC9" w14:textId="77777777" w:rsidR="00AB4FDC" w:rsidRPr="00F504AC" w:rsidRDefault="00AB4FDC" w:rsidP="00AB4FDC">
            <w:pPr>
              <w:numPr>
                <w:ilvl w:val="12"/>
                <w:numId w:val="0"/>
              </w:numPr>
              <w:tabs>
                <w:tab w:val="left" w:pos="-2268"/>
              </w:tabs>
              <w:suppressAutoHyphens/>
              <w:jc w:val="center"/>
              <w:rPr>
                <w:rFonts w:cs="Arial"/>
                <w:spacing w:val="-3"/>
                <w:sz w:val="20"/>
                <w:lang w:val="es-CO"/>
              </w:rPr>
            </w:pPr>
            <w:r w:rsidRPr="00F504AC">
              <w:rPr>
                <w:rFonts w:cs="Arial"/>
                <w:color w:val="000000"/>
                <w:sz w:val="20"/>
                <w:lang w:val="es-CO" w:eastAsia="es-CO"/>
              </w:rPr>
              <w:t>Calidad de hábitat</w:t>
            </w:r>
          </w:p>
        </w:tc>
        <w:tc>
          <w:tcPr>
            <w:tcW w:w="2158" w:type="dxa"/>
            <w:vAlign w:val="center"/>
          </w:tcPr>
          <w:p w14:paraId="7F2755FA" w14:textId="77777777" w:rsidR="00AB4FDC" w:rsidRPr="00F504AC" w:rsidRDefault="00AB4FDC" w:rsidP="00AB4FDC">
            <w:pPr>
              <w:numPr>
                <w:ilvl w:val="12"/>
                <w:numId w:val="0"/>
              </w:numPr>
              <w:tabs>
                <w:tab w:val="left" w:pos="-2268"/>
              </w:tabs>
              <w:suppressAutoHyphens/>
              <w:jc w:val="center"/>
              <w:rPr>
                <w:rFonts w:cs="Arial"/>
                <w:b/>
                <w:bCs/>
                <w:spacing w:val="-3"/>
                <w:sz w:val="16"/>
                <w:szCs w:val="16"/>
                <w:lang w:val="es-CO"/>
              </w:rPr>
            </w:pPr>
            <w:r w:rsidRPr="00F504AC">
              <w:rPr>
                <w:rFonts w:cs="Arial"/>
                <w:color w:val="000000"/>
                <w:sz w:val="16"/>
                <w:szCs w:val="16"/>
                <w:lang w:val="es-CO" w:eastAsia="es-CO"/>
              </w:rPr>
              <w:t>Capacidad del ecosistema para proveer el hábitat necesario para el desarrollo natural de la biodiversidad</w:t>
            </w:r>
          </w:p>
        </w:tc>
        <w:tc>
          <w:tcPr>
            <w:tcW w:w="1307" w:type="dxa"/>
            <w:tcMar>
              <w:left w:w="28" w:type="dxa"/>
              <w:right w:w="28" w:type="dxa"/>
            </w:tcMar>
            <w:vAlign w:val="center"/>
          </w:tcPr>
          <w:p w14:paraId="231A46E7" w14:textId="77777777" w:rsidR="00AB4FDC" w:rsidRPr="00F504AC" w:rsidRDefault="00AB4FDC" w:rsidP="00AB4FDC">
            <w:pPr>
              <w:jc w:val="center"/>
              <w:rPr>
                <w:rFonts w:cs="Arial"/>
                <w:color w:val="000000"/>
                <w:sz w:val="16"/>
                <w:szCs w:val="16"/>
                <w:lang w:val="es-CO" w:eastAsia="es-CO"/>
              </w:rPr>
            </w:pPr>
          </w:p>
          <w:p w14:paraId="421EDD84" w14:textId="77777777" w:rsidR="00AB4FDC" w:rsidRPr="00F504AC" w:rsidRDefault="00AB4FDC" w:rsidP="00AB4FDC">
            <w:pPr>
              <w:jc w:val="center"/>
              <w:rPr>
                <w:rFonts w:cs="Arial"/>
                <w:color w:val="000000"/>
                <w:sz w:val="16"/>
                <w:szCs w:val="16"/>
                <w:lang w:val="es-CO" w:eastAsia="es-CO"/>
              </w:rPr>
            </w:pPr>
          </w:p>
          <w:p w14:paraId="3524E360" w14:textId="77777777" w:rsidR="00AB4FDC" w:rsidRPr="00F504AC" w:rsidRDefault="00AB4FDC" w:rsidP="00AB4FDC">
            <w:pPr>
              <w:jc w:val="center"/>
              <w:rPr>
                <w:rFonts w:cs="Arial"/>
                <w:color w:val="000000"/>
                <w:sz w:val="16"/>
                <w:szCs w:val="16"/>
                <w:lang w:val="es-CO" w:eastAsia="es-CO"/>
              </w:rPr>
            </w:pPr>
            <w:r w:rsidRPr="00F504AC">
              <w:rPr>
                <w:rFonts w:cs="Arial"/>
                <w:color w:val="000000"/>
                <w:sz w:val="16"/>
                <w:szCs w:val="16"/>
                <w:lang w:val="es-CO" w:eastAsia="es-CO"/>
              </w:rPr>
              <w:t>(área potencial de hábitat/área intervenida)</w:t>
            </w:r>
          </w:p>
          <w:p w14:paraId="6333AC38" w14:textId="77777777" w:rsidR="00AB4FDC" w:rsidRPr="00F504AC" w:rsidRDefault="00AB4FDC" w:rsidP="00AB4FDC">
            <w:pPr>
              <w:jc w:val="center"/>
              <w:rPr>
                <w:rFonts w:cs="Arial"/>
                <w:color w:val="000000"/>
                <w:sz w:val="16"/>
                <w:szCs w:val="16"/>
                <w:lang w:val="es-CO" w:eastAsia="es-CO"/>
              </w:rPr>
            </w:pPr>
          </w:p>
          <w:p w14:paraId="5062D216" w14:textId="77777777" w:rsidR="00AB4FDC" w:rsidRPr="00F504AC" w:rsidRDefault="00AB4FDC" w:rsidP="00AB4FDC">
            <w:pPr>
              <w:numPr>
                <w:ilvl w:val="12"/>
                <w:numId w:val="0"/>
              </w:numPr>
              <w:tabs>
                <w:tab w:val="left" w:pos="-2268"/>
              </w:tabs>
              <w:suppressAutoHyphens/>
              <w:jc w:val="center"/>
              <w:rPr>
                <w:rFonts w:cs="Arial"/>
                <w:spacing w:val="-3"/>
                <w:sz w:val="16"/>
                <w:szCs w:val="16"/>
                <w:lang w:val="es-CO"/>
              </w:rPr>
            </w:pPr>
            <w:r w:rsidRPr="00F504AC">
              <w:rPr>
                <w:rFonts w:cs="Arial"/>
                <w:color w:val="000000"/>
                <w:sz w:val="16"/>
                <w:szCs w:val="16"/>
                <w:lang w:val="es-CO" w:eastAsia="es-CO"/>
              </w:rPr>
              <w:t>(factor de compensación)</w:t>
            </w:r>
          </w:p>
        </w:tc>
        <w:tc>
          <w:tcPr>
            <w:tcW w:w="1308" w:type="dxa"/>
          </w:tcPr>
          <w:p w14:paraId="7A22657D" w14:textId="77777777" w:rsidR="00AB4FDC" w:rsidRPr="00F504AC" w:rsidRDefault="00AB4FDC" w:rsidP="00AB4FDC">
            <w:pPr>
              <w:numPr>
                <w:ilvl w:val="12"/>
                <w:numId w:val="0"/>
              </w:numPr>
              <w:tabs>
                <w:tab w:val="left" w:pos="-2268"/>
              </w:tabs>
              <w:suppressAutoHyphens/>
              <w:rPr>
                <w:rFonts w:cs="Arial"/>
                <w:spacing w:val="-3"/>
                <w:sz w:val="22"/>
                <w:szCs w:val="22"/>
                <w:lang w:val="es-CO"/>
              </w:rPr>
            </w:pPr>
          </w:p>
        </w:tc>
        <w:tc>
          <w:tcPr>
            <w:tcW w:w="1308" w:type="dxa"/>
            <w:tcMar>
              <w:left w:w="28" w:type="dxa"/>
              <w:right w:w="28" w:type="dxa"/>
            </w:tcMar>
          </w:tcPr>
          <w:p w14:paraId="149C61E7" w14:textId="77777777" w:rsidR="00AB4FDC" w:rsidRPr="00F504AC" w:rsidRDefault="00AB4FDC" w:rsidP="00AB4FDC">
            <w:pPr>
              <w:numPr>
                <w:ilvl w:val="12"/>
                <w:numId w:val="0"/>
              </w:numPr>
              <w:tabs>
                <w:tab w:val="left" w:pos="-2268"/>
              </w:tabs>
              <w:suppressAutoHyphens/>
              <w:rPr>
                <w:rFonts w:cs="Arial"/>
                <w:spacing w:val="-3"/>
                <w:sz w:val="22"/>
                <w:szCs w:val="22"/>
                <w:lang w:val="es-CO"/>
              </w:rPr>
            </w:pPr>
          </w:p>
        </w:tc>
        <w:tc>
          <w:tcPr>
            <w:tcW w:w="1290" w:type="dxa"/>
          </w:tcPr>
          <w:p w14:paraId="4E648733" w14:textId="77777777" w:rsidR="00AB4FDC" w:rsidRPr="00F504AC" w:rsidRDefault="00AB4FDC" w:rsidP="00AB4FDC">
            <w:pPr>
              <w:numPr>
                <w:ilvl w:val="12"/>
                <w:numId w:val="0"/>
              </w:numPr>
              <w:tabs>
                <w:tab w:val="left" w:pos="-2268"/>
              </w:tabs>
              <w:suppressAutoHyphens/>
              <w:rPr>
                <w:rFonts w:cs="Arial"/>
                <w:spacing w:val="-3"/>
                <w:sz w:val="22"/>
                <w:szCs w:val="22"/>
                <w:lang w:val="es-CO"/>
              </w:rPr>
            </w:pPr>
          </w:p>
        </w:tc>
        <w:tc>
          <w:tcPr>
            <w:tcW w:w="1351" w:type="dxa"/>
            <w:tcMar>
              <w:left w:w="28" w:type="dxa"/>
              <w:right w:w="28" w:type="dxa"/>
            </w:tcMar>
          </w:tcPr>
          <w:p w14:paraId="01A396C8" w14:textId="77777777" w:rsidR="00AB4FDC" w:rsidRPr="00F504AC" w:rsidRDefault="00AB4FDC" w:rsidP="00AB4FDC">
            <w:pPr>
              <w:numPr>
                <w:ilvl w:val="12"/>
                <w:numId w:val="0"/>
              </w:numPr>
              <w:tabs>
                <w:tab w:val="left" w:pos="-2268"/>
              </w:tabs>
              <w:suppressAutoHyphens/>
              <w:rPr>
                <w:rFonts w:cs="Arial"/>
                <w:spacing w:val="-3"/>
                <w:sz w:val="22"/>
                <w:szCs w:val="22"/>
                <w:lang w:val="es-CO"/>
              </w:rPr>
            </w:pPr>
          </w:p>
        </w:tc>
        <w:tc>
          <w:tcPr>
            <w:tcW w:w="1418" w:type="dxa"/>
          </w:tcPr>
          <w:p w14:paraId="7BDC35AB" w14:textId="77777777" w:rsidR="00AB4FDC" w:rsidRPr="00F504AC" w:rsidRDefault="00AB4FDC" w:rsidP="00AB4FDC">
            <w:pPr>
              <w:numPr>
                <w:ilvl w:val="12"/>
                <w:numId w:val="0"/>
              </w:numPr>
              <w:tabs>
                <w:tab w:val="left" w:pos="-2268"/>
              </w:tabs>
              <w:suppressAutoHyphens/>
              <w:rPr>
                <w:rFonts w:cs="Arial"/>
                <w:spacing w:val="-3"/>
                <w:sz w:val="22"/>
                <w:szCs w:val="22"/>
                <w:lang w:val="es-CO"/>
              </w:rPr>
            </w:pPr>
          </w:p>
        </w:tc>
        <w:tc>
          <w:tcPr>
            <w:tcW w:w="1559" w:type="dxa"/>
          </w:tcPr>
          <w:p w14:paraId="4A03D81C" w14:textId="77777777" w:rsidR="00AB4FDC" w:rsidRPr="00F504AC" w:rsidRDefault="00AB4FDC" w:rsidP="00AB4FDC">
            <w:pPr>
              <w:numPr>
                <w:ilvl w:val="12"/>
                <w:numId w:val="0"/>
              </w:numPr>
              <w:tabs>
                <w:tab w:val="left" w:pos="-2268"/>
              </w:tabs>
              <w:suppressAutoHyphens/>
              <w:rPr>
                <w:rFonts w:cs="Arial"/>
                <w:spacing w:val="-3"/>
                <w:sz w:val="22"/>
                <w:szCs w:val="22"/>
                <w:lang w:val="es-CO"/>
              </w:rPr>
            </w:pPr>
          </w:p>
        </w:tc>
      </w:tr>
      <w:tr w:rsidR="00AB4FDC" w:rsidRPr="00F504AC" w14:paraId="2B30B471" w14:textId="77777777" w:rsidTr="00AB4FDC">
        <w:trPr>
          <w:trHeight w:val="57"/>
          <w:jc w:val="center"/>
        </w:trPr>
        <w:tc>
          <w:tcPr>
            <w:tcW w:w="654" w:type="dxa"/>
            <w:vMerge w:val="restart"/>
            <w:textDirection w:val="btLr"/>
            <w:vAlign w:val="center"/>
          </w:tcPr>
          <w:p w14:paraId="120D8994" w14:textId="77777777" w:rsidR="00AB4FDC" w:rsidRPr="00F504AC" w:rsidRDefault="00AB4FDC" w:rsidP="00AB4FDC">
            <w:pPr>
              <w:numPr>
                <w:ilvl w:val="12"/>
                <w:numId w:val="0"/>
              </w:numPr>
              <w:tabs>
                <w:tab w:val="left" w:pos="-2268"/>
              </w:tabs>
              <w:suppressAutoHyphens/>
              <w:ind w:left="113" w:right="113"/>
              <w:jc w:val="center"/>
              <w:rPr>
                <w:rFonts w:cs="Arial"/>
                <w:color w:val="000000"/>
                <w:sz w:val="20"/>
                <w:lang w:val="es-CO"/>
              </w:rPr>
            </w:pPr>
            <w:r w:rsidRPr="00F504AC">
              <w:rPr>
                <w:rFonts w:cs="Arial"/>
                <w:b/>
                <w:color w:val="000000"/>
                <w:sz w:val="20"/>
                <w:lang w:val="es-CO"/>
              </w:rPr>
              <w:t>Culturales</w:t>
            </w:r>
          </w:p>
        </w:tc>
        <w:tc>
          <w:tcPr>
            <w:tcW w:w="1036" w:type="dxa"/>
            <w:tcMar>
              <w:left w:w="28" w:type="dxa"/>
              <w:right w:w="28" w:type="dxa"/>
            </w:tcMar>
            <w:vAlign w:val="center"/>
          </w:tcPr>
          <w:p w14:paraId="2C63A472" w14:textId="77777777" w:rsidR="00AB4FDC" w:rsidRPr="00F504AC" w:rsidRDefault="00AB4FDC" w:rsidP="00AB4FDC">
            <w:pPr>
              <w:numPr>
                <w:ilvl w:val="12"/>
                <w:numId w:val="0"/>
              </w:numPr>
              <w:tabs>
                <w:tab w:val="left" w:pos="-2268"/>
              </w:tabs>
              <w:suppressAutoHyphens/>
              <w:jc w:val="center"/>
              <w:rPr>
                <w:rFonts w:cs="Arial"/>
                <w:spacing w:val="-3"/>
                <w:sz w:val="20"/>
                <w:lang w:val="es-CO"/>
              </w:rPr>
            </w:pPr>
            <w:r w:rsidRPr="00F504AC">
              <w:rPr>
                <w:rFonts w:cs="Arial"/>
                <w:color w:val="000000"/>
                <w:sz w:val="20"/>
                <w:lang w:val="es-CO"/>
              </w:rPr>
              <w:t>Recreación y turismo</w:t>
            </w:r>
          </w:p>
        </w:tc>
        <w:tc>
          <w:tcPr>
            <w:tcW w:w="2158" w:type="dxa"/>
            <w:vAlign w:val="center"/>
          </w:tcPr>
          <w:p w14:paraId="05A86D4E" w14:textId="77777777" w:rsidR="00AB4FDC" w:rsidRPr="00F504AC" w:rsidRDefault="00AB4FDC" w:rsidP="00AB4FDC">
            <w:pPr>
              <w:numPr>
                <w:ilvl w:val="12"/>
                <w:numId w:val="0"/>
              </w:numPr>
              <w:tabs>
                <w:tab w:val="left" w:pos="-2268"/>
              </w:tabs>
              <w:suppressAutoHyphens/>
              <w:jc w:val="center"/>
              <w:rPr>
                <w:rFonts w:cs="Arial"/>
                <w:b/>
                <w:spacing w:val="-3"/>
                <w:sz w:val="16"/>
                <w:szCs w:val="16"/>
                <w:lang w:val="es-CO"/>
              </w:rPr>
            </w:pPr>
            <w:r w:rsidRPr="00F504AC">
              <w:rPr>
                <w:rFonts w:cs="Arial"/>
                <w:color w:val="000000"/>
                <w:sz w:val="16"/>
                <w:szCs w:val="16"/>
                <w:lang w:val="es-CO" w:eastAsia="es-CO"/>
              </w:rPr>
              <w:t>Contribución del ecosistema de proveer lugares y/o sitios para el desarrollo de actividades de recreación y turismo que contribuyen con el bienestar de la sociedad</w:t>
            </w:r>
          </w:p>
        </w:tc>
        <w:tc>
          <w:tcPr>
            <w:tcW w:w="1307" w:type="dxa"/>
            <w:tcMar>
              <w:left w:w="28" w:type="dxa"/>
              <w:right w:w="28" w:type="dxa"/>
            </w:tcMar>
            <w:vAlign w:val="center"/>
          </w:tcPr>
          <w:p w14:paraId="2975EC2E" w14:textId="77777777" w:rsidR="00AB4FDC" w:rsidRPr="00F504AC" w:rsidRDefault="00AB4FDC" w:rsidP="00AB4FDC">
            <w:pPr>
              <w:numPr>
                <w:ilvl w:val="12"/>
                <w:numId w:val="0"/>
              </w:numPr>
              <w:tabs>
                <w:tab w:val="left" w:pos="-2268"/>
              </w:tabs>
              <w:suppressAutoHyphens/>
              <w:jc w:val="center"/>
              <w:rPr>
                <w:rFonts w:cs="Arial"/>
                <w:color w:val="000000"/>
                <w:sz w:val="16"/>
                <w:szCs w:val="16"/>
                <w:lang w:val="es-CO" w:eastAsia="es-CO"/>
              </w:rPr>
            </w:pPr>
            <w:r w:rsidRPr="00F504AC">
              <w:rPr>
                <w:rFonts w:cs="Arial"/>
                <w:color w:val="000000"/>
                <w:sz w:val="16"/>
                <w:szCs w:val="16"/>
                <w:lang w:val="es-CO" w:eastAsia="es-CO"/>
              </w:rPr>
              <w:t>Cantidad de beneficiarios residentes en el área de Influencia y/o número de beneficiarios no residentes en el área de influencia por unidad de tiempo</w:t>
            </w:r>
          </w:p>
          <w:p w14:paraId="2BF265F2" w14:textId="77777777" w:rsidR="00AB4FDC" w:rsidRPr="00F504AC" w:rsidRDefault="00AB4FDC" w:rsidP="00AB4FDC">
            <w:pPr>
              <w:numPr>
                <w:ilvl w:val="12"/>
                <w:numId w:val="0"/>
              </w:numPr>
              <w:tabs>
                <w:tab w:val="left" w:pos="-2268"/>
              </w:tabs>
              <w:suppressAutoHyphens/>
              <w:jc w:val="center"/>
              <w:rPr>
                <w:rFonts w:cs="Arial"/>
                <w:color w:val="000000"/>
                <w:sz w:val="16"/>
                <w:szCs w:val="16"/>
                <w:lang w:val="es-CO" w:eastAsia="es-CO"/>
              </w:rPr>
            </w:pPr>
          </w:p>
          <w:p w14:paraId="0D3DC876" w14:textId="77777777" w:rsidR="00AB4FDC" w:rsidRPr="00F504AC" w:rsidRDefault="00AB4FDC" w:rsidP="00AB4FDC">
            <w:pPr>
              <w:numPr>
                <w:ilvl w:val="12"/>
                <w:numId w:val="0"/>
              </w:numPr>
              <w:tabs>
                <w:tab w:val="left" w:pos="-2268"/>
              </w:tabs>
              <w:suppressAutoHyphens/>
              <w:jc w:val="center"/>
              <w:rPr>
                <w:rFonts w:cs="Arial"/>
                <w:spacing w:val="-3"/>
                <w:sz w:val="16"/>
                <w:szCs w:val="16"/>
                <w:lang w:val="es-CO"/>
              </w:rPr>
            </w:pPr>
            <w:r w:rsidRPr="00F504AC">
              <w:rPr>
                <w:rFonts w:cs="Arial"/>
                <w:color w:val="000000"/>
                <w:sz w:val="16"/>
                <w:szCs w:val="16"/>
                <w:lang w:val="es-CO" w:eastAsia="es-CO"/>
              </w:rPr>
              <w:t>(No./mes, año)</w:t>
            </w:r>
          </w:p>
        </w:tc>
        <w:tc>
          <w:tcPr>
            <w:tcW w:w="1308" w:type="dxa"/>
          </w:tcPr>
          <w:p w14:paraId="16401EA7"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308" w:type="dxa"/>
            <w:tcMar>
              <w:left w:w="28" w:type="dxa"/>
              <w:right w:w="28" w:type="dxa"/>
            </w:tcMar>
          </w:tcPr>
          <w:p w14:paraId="34E4A098"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290" w:type="dxa"/>
          </w:tcPr>
          <w:p w14:paraId="41F1BC56"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351" w:type="dxa"/>
            <w:tcMar>
              <w:left w:w="28" w:type="dxa"/>
              <w:right w:w="28" w:type="dxa"/>
            </w:tcMar>
          </w:tcPr>
          <w:p w14:paraId="71D31644"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418" w:type="dxa"/>
          </w:tcPr>
          <w:p w14:paraId="4A0A258A"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559" w:type="dxa"/>
          </w:tcPr>
          <w:p w14:paraId="024EFC46" w14:textId="77777777" w:rsidR="00AB4FDC" w:rsidRPr="00F504AC" w:rsidRDefault="00AB4FDC" w:rsidP="00AB4FDC">
            <w:pPr>
              <w:numPr>
                <w:ilvl w:val="12"/>
                <w:numId w:val="0"/>
              </w:numPr>
              <w:tabs>
                <w:tab w:val="left" w:pos="-2268"/>
              </w:tabs>
              <w:suppressAutoHyphens/>
              <w:rPr>
                <w:rFonts w:cs="Arial"/>
                <w:spacing w:val="-3"/>
                <w:sz w:val="22"/>
                <w:lang w:val="es-CO"/>
              </w:rPr>
            </w:pPr>
          </w:p>
        </w:tc>
      </w:tr>
      <w:tr w:rsidR="00AB4FDC" w:rsidRPr="00F504AC" w14:paraId="15C9D09C" w14:textId="77777777" w:rsidTr="00AB4FDC">
        <w:trPr>
          <w:trHeight w:val="57"/>
          <w:jc w:val="center"/>
        </w:trPr>
        <w:tc>
          <w:tcPr>
            <w:tcW w:w="654" w:type="dxa"/>
            <w:vMerge/>
          </w:tcPr>
          <w:p w14:paraId="06871093" w14:textId="77777777" w:rsidR="00AB4FDC" w:rsidRPr="00F504AC" w:rsidRDefault="00AB4FDC" w:rsidP="00AB4FDC">
            <w:pPr>
              <w:numPr>
                <w:ilvl w:val="12"/>
                <w:numId w:val="0"/>
              </w:numPr>
              <w:tabs>
                <w:tab w:val="left" w:pos="-2268"/>
              </w:tabs>
              <w:suppressAutoHyphens/>
              <w:rPr>
                <w:rFonts w:cs="Arial"/>
                <w:color w:val="000000"/>
                <w:sz w:val="20"/>
                <w:lang w:val="es-CO" w:eastAsia="es-CO"/>
              </w:rPr>
            </w:pPr>
          </w:p>
        </w:tc>
        <w:tc>
          <w:tcPr>
            <w:tcW w:w="1036" w:type="dxa"/>
            <w:tcMar>
              <w:left w:w="28" w:type="dxa"/>
              <w:right w:w="28" w:type="dxa"/>
            </w:tcMar>
            <w:vAlign w:val="center"/>
          </w:tcPr>
          <w:p w14:paraId="06938064" w14:textId="77777777" w:rsidR="00AB4FDC" w:rsidRPr="00F504AC" w:rsidRDefault="00AB4FDC" w:rsidP="00AB4FDC">
            <w:pPr>
              <w:numPr>
                <w:ilvl w:val="12"/>
                <w:numId w:val="0"/>
              </w:numPr>
              <w:tabs>
                <w:tab w:val="left" w:pos="-2268"/>
              </w:tabs>
              <w:suppressAutoHyphens/>
              <w:jc w:val="center"/>
              <w:rPr>
                <w:rFonts w:cs="Arial"/>
                <w:spacing w:val="-3"/>
                <w:sz w:val="20"/>
                <w:lang w:val="es-CO"/>
              </w:rPr>
            </w:pPr>
            <w:r w:rsidRPr="00F504AC">
              <w:rPr>
                <w:rFonts w:cs="Arial"/>
                <w:color w:val="000000"/>
                <w:sz w:val="20"/>
                <w:lang w:val="es-CO" w:eastAsia="es-CO"/>
              </w:rPr>
              <w:t>Calidad escénica</w:t>
            </w:r>
          </w:p>
        </w:tc>
        <w:tc>
          <w:tcPr>
            <w:tcW w:w="2158" w:type="dxa"/>
            <w:vAlign w:val="center"/>
          </w:tcPr>
          <w:p w14:paraId="63B13D84" w14:textId="77777777" w:rsidR="00AB4FDC" w:rsidRPr="00F504AC" w:rsidRDefault="00AB4FDC" w:rsidP="00AB4FDC">
            <w:pPr>
              <w:numPr>
                <w:ilvl w:val="12"/>
                <w:numId w:val="0"/>
              </w:numPr>
              <w:tabs>
                <w:tab w:val="left" w:pos="-2268"/>
              </w:tabs>
              <w:suppressAutoHyphens/>
              <w:jc w:val="center"/>
              <w:rPr>
                <w:rFonts w:cs="Arial"/>
                <w:b/>
                <w:bCs/>
                <w:spacing w:val="-3"/>
                <w:sz w:val="16"/>
                <w:szCs w:val="16"/>
                <w:lang w:val="es-CO"/>
              </w:rPr>
            </w:pPr>
            <w:r w:rsidRPr="00F504AC">
              <w:rPr>
                <w:rFonts w:cs="Arial"/>
                <w:color w:val="000000"/>
                <w:sz w:val="16"/>
                <w:szCs w:val="16"/>
                <w:lang w:val="es-CO" w:eastAsia="es-CO"/>
              </w:rPr>
              <w:t xml:space="preserve">Contribución del ecosistema en entornos naturales que generan bienestar en la sociedad </w:t>
            </w:r>
            <w:r w:rsidRPr="00F504AC">
              <w:rPr>
                <w:rFonts w:cs="Arial"/>
                <w:color w:val="000000"/>
                <w:sz w:val="16"/>
                <w:szCs w:val="16"/>
                <w:lang w:val="es-CO" w:eastAsia="es-CO"/>
              </w:rPr>
              <w:lastRenderedPageBreak/>
              <w:t>por la percepción de la calidad escénica.</w:t>
            </w:r>
          </w:p>
        </w:tc>
        <w:tc>
          <w:tcPr>
            <w:tcW w:w="1307" w:type="dxa"/>
            <w:tcMar>
              <w:left w:w="28" w:type="dxa"/>
              <w:right w:w="28" w:type="dxa"/>
            </w:tcMar>
            <w:vAlign w:val="center"/>
          </w:tcPr>
          <w:p w14:paraId="2191CBD8" w14:textId="77777777" w:rsidR="00AB4FDC" w:rsidRPr="00F504AC" w:rsidRDefault="00AB4FDC" w:rsidP="00AB4FDC">
            <w:pPr>
              <w:numPr>
                <w:ilvl w:val="12"/>
                <w:numId w:val="0"/>
              </w:numPr>
              <w:tabs>
                <w:tab w:val="left" w:pos="-2268"/>
              </w:tabs>
              <w:suppressAutoHyphens/>
              <w:jc w:val="center"/>
              <w:rPr>
                <w:rFonts w:cs="Arial"/>
                <w:color w:val="000000"/>
                <w:sz w:val="16"/>
                <w:szCs w:val="16"/>
                <w:lang w:val="es-CO" w:eastAsia="es-CO"/>
              </w:rPr>
            </w:pPr>
            <w:r w:rsidRPr="00F504AC">
              <w:rPr>
                <w:rFonts w:cs="Arial"/>
                <w:color w:val="000000"/>
                <w:sz w:val="16"/>
                <w:szCs w:val="16"/>
                <w:lang w:val="es-CO" w:eastAsia="es-CO"/>
              </w:rPr>
              <w:lastRenderedPageBreak/>
              <w:t>Área afectada en la calidad escénica</w:t>
            </w:r>
          </w:p>
          <w:p w14:paraId="7145DD9B" w14:textId="77777777" w:rsidR="00AB4FDC" w:rsidRPr="00F504AC" w:rsidRDefault="00AB4FDC" w:rsidP="00AB4FDC">
            <w:pPr>
              <w:numPr>
                <w:ilvl w:val="12"/>
                <w:numId w:val="0"/>
              </w:numPr>
              <w:tabs>
                <w:tab w:val="left" w:pos="-2268"/>
              </w:tabs>
              <w:suppressAutoHyphens/>
              <w:jc w:val="center"/>
              <w:rPr>
                <w:rFonts w:cs="Arial"/>
                <w:color w:val="000000"/>
                <w:sz w:val="16"/>
                <w:szCs w:val="16"/>
                <w:lang w:val="es-CO" w:eastAsia="es-CO"/>
              </w:rPr>
            </w:pPr>
          </w:p>
          <w:p w14:paraId="20536FBB" w14:textId="77777777" w:rsidR="00AB4FDC" w:rsidRPr="00F504AC" w:rsidRDefault="00AB4FDC" w:rsidP="00AB4FDC">
            <w:pPr>
              <w:numPr>
                <w:ilvl w:val="12"/>
                <w:numId w:val="0"/>
              </w:numPr>
              <w:tabs>
                <w:tab w:val="left" w:pos="-2268"/>
              </w:tabs>
              <w:suppressAutoHyphens/>
              <w:jc w:val="center"/>
              <w:rPr>
                <w:rFonts w:cs="Arial"/>
                <w:spacing w:val="-3"/>
                <w:sz w:val="16"/>
                <w:szCs w:val="16"/>
                <w:lang w:val="es-CO"/>
              </w:rPr>
            </w:pPr>
            <w:r w:rsidRPr="00F504AC">
              <w:rPr>
                <w:rFonts w:cs="Arial"/>
                <w:color w:val="000000"/>
                <w:sz w:val="16"/>
                <w:szCs w:val="16"/>
                <w:lang w:val="es-CO" w:eastAsia="es-CO"/>
              </w:rPr>
              <w:lastRenderedPageBreak/>
              <w:t>(ha)</w:t>
            </w:r>
          </w:p>
        </w:tc>
        <w:tc>
          <w:tcPr>
            <w:tcW w:w="1308" w:type="dxa"/>
          </w:tcPr>
          <w:p w14:paraId="3BF22C7B" w14:textId="77777777" w:rsidR="00AB4FDC" w:rsidRPr="00F504AC" w:rsidRDefault="00AB4FDC" w:rsidP="00AB4FDC">
            <w:pPr>
              <w:numPr>
                <w:ilvl w:val="12"/>
                <w:numId w:val="0"/>
              </w:numPr>
              <w:tabs>
                <w:tab w:val="left" w:pos="-2268"/>
              </w:tabs>
              <w:suppressAutoHyphens/>
              <w:rPr>
                <w:rFonts w:cs="Arial"/>
                <w:spacing w:val="-3"/>
                <w:sz w:val="22"/>
                <w:szCs w:val="22"/>
                <w:lang w:val="es-CO"/>
              </w:rPr>
            </w:pPr>
          </w:p>
        </w:tc>
        <w:tc>
          <w:tcPr>
            <w:tcW w:w="1308" w:type="dxa"/>
            <w:tcMar>
              <w:left w:w="28" w:type="dxa"/>
              <w:right w:w="28" w:type="dxa"/>
            </w:tcMar>
          </w:tcPr>
          <w:p w14:paraId="54A13277" w14:textId="77777777" w:rsidR="00AB4FDC" w:rsidRPr="00F504AC" w:rsidRDefault="00AB4FDC" w:rsidP="00AB4FDC">
            <w:pPr>
              <w:numPr>
                <w:ilvl w:val="12"/>
                <w:numId w:val="0"/>
              </w:numPr>
              <w:tabs>
                <w:tab w:val="left" w:pos="-2268"/>
              </w:tabs>
              <w:suppressAutoHyphens/>
              <w:rPr>
                <w:rFonts w:cs="Arial"/>
                <w:spacing w:val="-3"/>
                <w:sz w:val="22"/>
                <w:szCs w:val="22"/>
                <w:lang w:val="es-CO"/>
              </w:rPr>
            </w:pPr>
          </w:p>
        </w:tc>
        <w:tc>
          <w:tcPr>
            <w:tcW w:w="1290" w:type="dxa"/>
          </w:tcPr>
          <w:p w14:paraId="4719D985" w14:textId="77777777" w:rsidR="00AB4FDC" w:rsidRPr="00F504AC" w:rsidRDefault="00AB4FDC" w:rsidP="00AB4FDC">
            <w:pPr>
              <w:numPr>
                <w:ilvl w:val="12"/>
                <w:numId w:val="0"/>
              </w:numPr>
              <w:tabs>
                <w:tab w:val="left" w:pos="-2268"/>
              </w:tabs>
              <w:suppressAutoHyphens/>
              <w:rPr>
                <w:rFonts w:cs="Arial"/>
                <w:spacing w:val="-3"/>
                <w:sz w:val="22"/>
                <w:szCs w:val="22"/>
                <w:lang w:val="es-CO"/>
              </w:rPr>
            </w:pPr>
          </w:p>
        </w:tc>
        <w:tc>
          <w:tcPr>
            <w:tcW w:w="1351" w:type="dxa"/>
            <w:tcMar>
              <w:left w:w="28" w:type="dxa"/>
              <w:right w:w="28" w:type="dxa"/>
            </w:tcMar>
          </w:tcPr>
          <w:p w14:paraId="45BA986F" w14:textId="77777777" w:rsidR="00AB4FDC" w:rsidRPr="00F504AC" w:rsidRDefault="00AB4FDC" w:rsidP="00AB4FDC">
            <w:pPr>
              <w:numPr>
                <w:ilvl w:val="12"/>
                <w:numId w:val="0"/>
              </w:numPr>
              <w:tabs>
                <w:tab w:val="left" w:pos="-2268"/>
              </w:tabs>
              <w:suppressAutoHyphens/>
              <w:rPr>
                <w:rFonts w:cs="Arial"/>
                <w:spacing w:val="-3"/>
                <w:sz w:val="22"/>
                <w:szCs w:val="22"/>
                <w:lang w:val="es-CO"/>
              </w:rPr>
            </w:pPr>
          </w:p>
        </w:tc>
        <w:tc>
          <w:tcPr>
            <w:tcW w:w="1418" w:type="dxa"/>
          </w:tcPr>
          <w:p w14:paraId="2276C15A" w14:textId="77777777" w:rsidR="00AB4FDC" w:rsidRPr="00F504AC" w:rsidRDefault="00AB4FDC" w:rsidP="00AB4FDC">
            <w:pPr>
              <w:numPr>
                <w:ilvl w:val="12"/>
                <w:numId w:val="0"/>
              </w:numPr>
              <w:tabs>
                <w:tab w:val="left" w:pos="-2268"/>
              </w:tabs>
              <w:suppressAutoHyphens/>
              <w:rPr>
                <w:rFonts w:cs="Arial"/>
                <w:spacing w:val="-3"/>
                <w:sz w:val="22"/>
                <w:szCs w:val="22"/>
                <w:lang w:val="es-CO"/>
              </w:rPr>
            </w:pPr>
          </w:p>
        </w:tc>
        <w:tc>
          <w:tcPr>
            <w:tcW w:w="1559" w:type="dxa"/>
          </w:tcPr>
          <w:p w14:paraId="40E46A2B" w14:textId="77777777" w:rsidR="00AB4FDC" w:rsidRPr="00F504AC" w:rsidRDefault="00AB4FDC" w:rsidP="00AB4FDC">
            <w:pPr>
              <w:numPr>
                <w:ilvl w:val="12"/>
                <w:numId w:val="0"/>
              </w:numPr>
              <w:tabs>
                <w:tab w:val="left" w:pos="-2268"/>
              </w:tabs>
              <w:suppressAutoHyphens/>
              <w:rPr>
                <w:rFonts w:cs="Arial"/>
                <w:spacing w:val="-3"/>
                <w:sz w:val="22"/>
                <w:szCs w:val="22"/>
                <w:lang w:val="es-CO"/>
              </w:rPr>
            </w:pPr>
          </w:p>
        </w:tc>
      </w:tr>
      <w:tr w:rsidR="00AB4FDC" w:rsidRPr="00F504AC" w14:paraId="6FD97605" w14:textId="77777777" w:rsidTr="00AB4FDC">
        <w:trPr>
          <w:trHeight w:val="57"/>
          <w:jc w:val="center"/>
        </w:trPr>
        <w:tc>
          <w:tcPr>
            <w:tcW w:w="654" w:type="dxa"/>
            <w:vMerge/>
          </w:tcPr>
          <w:p w14:paraId="7A54B41B" w14:textId="77777777" w:rsidR="00AB4FDC" w:rsidRPr="00F504AC" w:rsidRDefault="00AB4FDC" w:rsidP="00AB4FDC">
            <w:pPr>
              <w:numPr>
                <w:ilvl w:val="12"/>
                <w:numId w:val="0"/>
              </w:numPr>
              <w:tabs>
                <w:tab w:val="left" w:pos="-2268"/>
              </w:tabs>
              <w:suppressAutoHyphens/>
              <w:rPr>
                <w:rFonts w:cs="Arial"/>
                <w:color w:val="000000"/>
                <w:sz w:val="20"/>
                <w:lang w:val="es-CO"/>
              </w:rPr>
            </w:pPr>
          </w:p>
        </w:tc>
        <w:tc>
          <w:tcPr>
            <w:tcW w:w="1036" w:type="dxa"/>
            <w:tcMar>
              <w:left w:w="28" w:type="dxa"/>
              <w:right w:w="28" w:type="dxa"/>
            </w:tcMar>
            <w:vAlign w:val="center"/>
          </w:tcPr>
          <w:p w14:paraId="1E8E5BEF" w14:textId="77777777" w:rsidR="00AB4FDC" w:rsidRPr="00F504AC" w:rsidRDefault="00AB4FDC" w:rsidP="00AB4FDC">
            <w:pPr>
              <w:numPr>
                <w:ilvl w:val="12"/>
                <w:numId w:val="0"/>
              </w:numPr>
              <w:tabs>
                <w:tab w:val="left" w:pos="-2268"/>
              </w:tabs>
              <w:suppressAutoHyphens/>
              <w:jc w:val="center"/>
              <w:rPr>
                <w:rFonts w:cs="Arial"/>
                <w:spacing w:val="-3"/>
                <w:sz w:val="20"/>
                <w:lang w:val="es-CO"/>
              </w:rPr>
            </w:pPr>
            <w:r w:rsidRPr="00F504AC">
              <w:rPr>
                <w:rFonts w:cs="Arial"/>
                <w:color w:val="000000"/>
                <w:sz w:val="20"/>
                <w:lang w:val="es-CO"/>
              </w:rPr>
              <w:t>Espirituales y religiosos</w:t>
            </w:r>
          </w:p>
        </w:tc>
        <w:tc>
          <w:tcPr>
            <w:tcW w:w="2158" w:type="dxa"/>
            <w:vAlign w:val="center"/>
          </w:tcPr>
          <w:p w14:paraId="5669977F" w14:textId="77777777" w:rsidR="00AB4FDC" w:rsidRPr="00F504AC" w:rsidRDefault="00AB4FDC" w:rsidP="00AB4FDC">
            <w:pPr>
              <w:numPr>
                <w:ilvl w:val="12"/>
                <w:numId w:val="0"/>
              </w:numPr>
              <w:tabs>
                <w:tab w:val="left" w:pos="-2268"/>
              </w:tabs>
              <w:suppressAutoHyphens/>
              <w:jc w:val="center"/>
              <w:rPr>
                <w:rFonts w:cs="Arial"/>
                <w:b/>
                <w:spacing w:val="-3"/>
                <w:sz w:val="16"/>
                <w:szCs w:val="16"/>
                <w:lang w:val="es-CO"/>
              </w:rPr>
            </w:pPr>
            <w:r w:rsidRPr="00F504AC">
              <w:rPr>
                <w:rFonts w:cs="Arial"/>
                <w:color w:val="000000"/>
                <w:sz w:val="16"/>
                <w:szCs w:val="16"/>
                <w:lang w:val="es-CO" w:eastAsia="es-CO"/>
              </w:rPr>
              <w:t>Contribución de la naturaleza a proveer espacios o recursos para el sistema de creencias espirituales y/o religiosas.</w:t>
            </w:r>
          </w:p>
        </w:tc>
        <w:tc>
          <w:tcPr>
            <w:tcW w:w="1307" w:type="dxa"/>
            <w:tcMar>
              <w:left w:w="28" w:type="dxa"/>
              <w:right w:w="28" w:type="dxa"/>
            </w:tcMar>
            <w:vAlign w:val="center"/>
          </w:tcPr>
          <w:p w14:paraId="2BE5BB67" w14:textId="77777777" w:rsidR="00AB4FDC" w:rsidRPr="00F504AC" w:rsidRDefault="00AB4FDC" w:rsidP="00AB4FDC">
            <w:pPr>
              <w:jc w:val="center"/>
              <w:rPr>
                <w:rFonts w:cs="Arial"/>
                <w:color w:val="000000"/>
                <w:sz w:val="16"/>
                <w:szCs w:val="16"/>
                <w:lang w:val="es-CO" w:eastAsia="es-CO"/>
              </w:rPr>
            </w:pPr>
            <w:r w:rsidRPr="00F504AC">
              <w:rPr>
                <w:rFonts w:cs="Arial"/>
                <w:color w:val="000000"/>
                <w:sz w:val="16"/>
                <w:szCs w:val="16"/>
                <w:lang w:val="es-CO" w:eastAsia="es-CO"/>
              </w:rPr>
              <w:t>Cantidad de personas asociada a prácticas religiosas o espirituales en los espacios afectados</w:t>
            </w:r>
          </w:p>
          <w:p w14:paraId="27533736" w14:textId="77777777" w:rsidR="00AB4FDC" w:rsidRPr="00F504AC" w:rsidRDefault="00AB4FDC" w:rsidP="00AB4FDC">
            <w:pPr>
              <w:jc w:val="center"/>
              <w:rPr>
                <w:rFonts w:cs="Arial"/>
                <w:color w:val="000000"/>
                <w:sz w:val="16"/>
                <w:szCs w:val="16"/>
                <w:lang w:val="es-CO" w:eastAsia="es-CO"/>
              </w:rPr>
            </w:pPr>
          </w:p>
          <w:p w14:paraId="3E79CF76" w14:textId="77777777" w:rsidR="00AB4FDC" w:rsidRPr="00F504AC" w:rsidRDefault="00AB4FDC" w:rsidP="00AB4FDC">
            <w:pPr>
              <w:jc w:val="center"/>
              <w:rPr>
                <w:rFonts w:cs="Arial"/>
                <w:color w:val="000000"/>
                <w:sz w:val="16"/>
                <w:szCs w:val="16"/>
                <w:lang w:val="es-CO" w:eastAsia="es-CO"/>
              </w:rPr>
            </w:pPr>
            <w:r w:rsidRPr="00F504AC">
              <w:rPr>
                <w:rFonts w:cs="Arial"/>
                <w:color w:val="000000"/>
                <w:sz w:val="16"/>
                <w:szCs w:val="16"/>
                <w:lang w:val="es-CO" w:eastAsia="es-CO"/>
              </w:rPr>
              <w:t>(No.)</w:t>
            </w:r>
          </w:p>
          <w:p w14:paraId="6218A839" w14:textId="77777777" w:rsidR="00AB4FDC" w:rsidRPr="00F504AC" w:rsidRDefault="00AB4FDC" w:rsidP="00AB4FDC">
            <w:pPr>
              <w:jc w:val="center"/>
              <w:rPr>
                <w:rFonts w:cs="Arial"/>
                <w:color w:val="000000"/>
                <w:sz w:val="16"/>
                <w:szCs w:val="16"/>
                <w:lang w:val="es-CO" w:eastAsia="es-CO"/>
              </w:rPr>
            </w:pPr>
          </w:p>
          <w:p w14:paraId="66FA820C" w14:textId="77777777" w:rsidR="00AB4FDC" w:rsidRPr="00F504AC" w:rsidRDefault="00AB4FDC" w:rsidP="00AB4FDC">
            <w:pPr>
              <w:numPr>
                <w:ilvl w:val="12"/>
                <w:numId w:val="0"/>
              </w:numPr>
              <w:tabs>
                <w:tab w:val="left" w:pos="-2268"/>
              </w:tabs>
              <w:suppressAutoHyphens/>
              <w:jc w:val="center"/>
              <w:rPr>
                <w:rFonts w:cs="Arial"/>
                <w:spacing w:val="-3"/>
                <w:sz w:val="16"/>
                <w:szCs w:val="16"/>
                <w:lang w:val="es-CO"/>
              </w:rPr>
            </w:pPr>
            <w:r w:rsidRPr="00F504AC">
              <w:rPr>
                <w:rFonts w:cs="Arial"/>
                <w:color w:val="000000"/>
                <w:sz w:val="16"/>
                <w:szCs w:val="16"/>
                <w:lang w:val="es-CO" w:eastAsia="es-CO"/>
              </w:rPr>
              <w:t>Localización geográfica del área dedicada a las prácticas religiosas o espirituales afectadas</w:t>
            </w:r>
          </w:p>
        </w:tc>
        <w:tc>
          <w:tcPr>
            <w:tcW w:w="1308" w:type="dxa"/>
          </w:tcPr>
          <w:p w14:paraId="335C036A"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308" w:type="dxa"/>
            <w:tcMar>
              <w:left w:w="28" w:type="dxa"/>
              <w:right w:w="28" w:type="dxa"/>
            </w:tcMar>
          </w:tcPr>
          <w:p w14:paraId="6BFBD96A"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290" w:type="dxa"/>
          </w:tcPr>
          <w:p w14:paraId="37D0A488"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351" w:type="dxa"/>
            <w:tcMar>
              <w:left w:w="28" w:type="dxa"/>
              <w:right w:w="28" w:type="dxa"/>
            </w:tcMar>
          </w:tcPr>
          <w:p w14:paraId="5A44B3F8"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418" w:type="dxa"/>
          </w:tcPr>
          <w:p w14:paraId="18B924A3" w14:textId="77777777" w:rsidR="00AB4FDC" w:rsidRPr="00F504AC" w:rsidRDefault="00AB4FDC" w:rsidP="00AB4FDC">
            <w:pPr>
              <w:numPr>
                <w:ilvl w:val="12"/>
                <w:numId w:val="0"/>
              </w:numPr>
              <w:tabs>
                <w:tab w:val="left" w:pos="-2268"/>
              </w:tabs>
              <w:suppressAutoHyphens/>
              <w:rPr>
                <w:rFonts w:cs="Arial"/>
                <w:spacing w:val="-3"/>
                <w:sz w:val="22"/>
                <w:lang w:val="es-CO"/>
              </w:rPr>
            </w:pPr>
          </w:p>
        </w:tc>
        <w:tc>
          <w:tcPr>
            <w:tcW w:w="1559" w:type="dxa"/>
          </w:tcPr>
          <w:p w14:paraId="11BF3824" w14:textId="77777777" w:rsidR="00AB4FDC" w:rsidRPr="00F504AC" w:rsidRDefault="00AB4FDC" w:rsidP="00AB4FDC">
            <w:pPr>
              <w:numPr>
                <w:ilvl w:val="12"/>
                <w:numId w:val="0"/>
              </w:numPr>
              <w:tabs>
                <w:tab w:val="left" w:pos="-2268"/>
              </w:tabs>
              <w:suppressAutoHyphens/>
              <w:rPr>
                <w:rFonts w:cs="Arial"/>
                <w:spacing w:val="-3"/>
                <w:sz w:val="22"/>
                <w:lang w:val="es-CO"/>
              </w:rPr>
            </w:pPr>
          </w:p>
        </w:tc>
      </w:tr>
    </w:tbl>
    <w:p w14:paraId="04919FD2" w14:textId="77777777" w:rsidR="000E420C" w:rsidRPr="00F504AC" w:rsidRDefault="000E420C" w:rsidP="000E420C">
      <w:pPr>
        <w:ind w:left="2332"/>
        <w:jc w:val="both"/>
        <w:rPr>
          <w:sz w:val="18"/>
          <w:lang w:val="es-CO"/>
        </w:rPr>
      </w:pPr>
      <w:r w:rsidRPr="00F504AC">
        <w:rPr>
          <w:sz w:val="18"/>
          <w:lang w:val="es-CO"/>
        </w:rPr>
        <w:t>Grupo</w:t>
      </w:r>
      <w:r w:rsidRPr="00F504AC">
        <w:rPr>
          <w:spacing w:val="-3"/>
          <w:sz w:val="18"/>
          <w:lang w:val="es-CO"/>
        </w:rPr>
        <w:t xml:space="preserve"> </w:t>
      </w:r>
      <w:r w:rsidRPr="00F504AC">
        <w:rPr>
          <w:sz w:val="18"/>
          <w:lang w:val="es-CO"/>
        </w:rPr>
        <w:t>de</w:t>
      </w:r>
      <w:r w:rsidRPr="00F504AC">
        <w:rPr>
          <w:spacing w:val="-4"/>
          <w:sz w:val="18"/>
          <w:lang w:val="es-CO"/>
        </w:rPr>
        <w:t xml:space="preserve"> </w:t>
      </w:r>
      <w:r w:rsidRPr="00F504AC">
        <w:rPr>
          <w:sz w:val="18"/>
          <w:lang w:val="es-CO"/>
        </w:rPr>
        <w:t>Instrumentos</w:t>
      </w:r>
      <w:r w:rsidRPr="00F504AC">
        <w:rPr>
          <w:spacing w:val="-4"/>
          <w:sz w:val="18"/>
          <w:lang w:val="es-CO"/>
        </w:rPr>
        <w:t xml:space="preserve"> </w:t>
      </w:r>
      <w:r w:rsidRPr="00F504AC">
        <w:rPr>
          <w:sz w:val="18"/>
          <w:lang w:val="es-CO"/>
        </w:rPr>
        <w:t>y</w:t>
      </w:r>
      <w:r w:rsidRPr="00F504AC">
        <w:rPr>
          <w:spacing w:val="-1"/>
          <w:sz w:val="18"/>
          <w:lang w:val="es-CO"/>
        </w:rPr>
        <w:t xml:space="preserve"> </w:t>
      </w:r>
      <w:r w:rsidRPr="00F504AC">
        <w:rPr>
          <w:sz w:val="18"/>
          <w:lang w:val="es-CO"/>
        </w:rPr>
        <w:t>Regionalización</w:t>
      </w:r>
      <w:r w:rsidRPr="00F504AC">
        <w:rPr>
          <w:spacing w:val="-3"/>
          <w:sz w:val="18"/>
          <w:lang w:val="es-CO"/>
        </w:rPr>
        <w:t xml:space="preserve"> </w:t>
      </w:r>
      <w:r w:rsidRPr="00F504AC">
        <w:rPr>
          <w:sz w:val="18"/>
          <w:lang w:val="es-CO"/>
        </w:rPr>
        <w:t>SIPTA,</w:t>
      </w:r>
      <w:r w:rsidRPr="00F504AC">
        <w:rPr>
          <w:spacing w:val="-2"/>
          <w:sz w:val="18"/>
          <w:lang w:val="es-CO"/>
        </w:rPr>
        <w:t xml:space="preserve"> </w:t>
      </w:r>
      <w:r w:rsidRPr="00F504AC">
        <w:rPr>
          <w:sz w:val="18"/>
          <w:lang w:val="es-CO"/>
        </w:rPr>
        <w:t>ANLA</w:t>
      </w:r>
      <w:r w:rsidRPr="00F504AC">
        <w:rPr>
          <w:spacing w:val="-3"/>
          <w:sz w:val="18"/>
          <w:lang w:val="es-CO"/>
        </w:rPr>
        <w:t xml:space="preserve"> </w:t>
      </w:r>
      <w:r w:rsidRPr="00F504AC">
        <w:rPr>
          <w:sz w:val="18"/>
          <w:lang w:val="es-CO"/>
        </w:rPr>
        <w:t>(2021)</w:t>
      </w:r>
      <w:r w:rsidRPr="00F504AC">
        <w:rPr>
          <w:rStyle w:val="Refdenotaalfinal"/>
          <w:sz w:val="18"/>
          <w:lang w:val="es-CO"/>
        </w:rPr>
        <w:endnoteReference w:id="51"/>
      </w:r>
    </w:p>
    <w:p w14:paraId="61ACF475" w14:textId="77777777" w:rsidR="00AB4FDC" w:rsidRPr="00F504AC" w:rsidRDefault="00AB4FDC" w:rsidP="007F5E18">
      <w:pPr>
        <w:pStyle w:val="Textoindependiente"/>
        <w:spacing w:after="0"/>
        <w:jc w:val="both"/>
        <w:rPr>
          <w:lang w:val="es-CO"/>
        </w:rPr>
      </w:pPr>
    </w:p>
    <w:p w14:paraId="432B1D0C" w14:textId="77777777" w:rsidR="00C33D6A" w:rsidRPr="00F504AC" w:rsidRDefault="00C33D6A" w:rsidP="00C33D6A">
      <w:pPr>
        <w:numPr>
          <w:ilvl w:val="12"/>
          <w:numId w:val="0"/>
        </w:numPr>
        <w:tabs>
          <w:tab w:val="left" w:pos="-2268"/>
        </w:tabs>
        <w:suppressAutoHyphens/>
        <w:ind w:left="142" w:hanging="142"/>
        <w:rPr>
          <w:spacing w:val="-3"/>
          <w:sz w:val="16"/>
          <w:lang w:val="es-CO"/>
        </w:rPr>
      </w:pPr>
      <w:r w:rsidRPr="00F504AC">
        <w:rPr>
          <w:spacing w:val="-3"/>
          <w:sz w:val="16"/>
          <w:vertAlign w:val="superscript"/>
          <w:lang w:val="es-CO"/>
        </w:rPr>
        <w:t xml:space="preserve">1 </w:t>
      </w:r>
      <w:r w:rsidRPr="00F504AC">
        <w:rPr>
          <w:spacing w:val="-3"/>
          <w:sz w:val="16"/>
          <w:lang w:val="es-CO"/>
        </w:rPr>
        <w:t xml:space="preserve">Este es un listado ilustrativo de </w:t>
      </w:r>
      <w:r w:rsidRPr="00F504AC">
        <w:rPr>
          <w:rFonts w:cs="Arial"/>
          <w:spacing w:val="-3"/>
          <w:sz w:val="16"/>
          <w:szCs w:val="16"/>
          <w:lang w:val="es-CO"/>
        </w:rPr>
        <w:t xml:space="preserve">categorías de </w:t>
      </w:r>
      <w:r w:rsidRPr="00F504AC">
        <w:rPr>
          <w:spacing w:val="-3"/>
          <w:sz w:val="16"/>
          <w:lang w:val="es-CO"/>
        </w:rPr>
        <w:t xml:space="preserve">SE </w:t>
      </w:r>
      <w:r w:rsidRPr="00F504AC">
        <w:rPr>
          <w:rFonts w:cs="Arial"/>
          <w:spacing w:val="-3"/>
          <w:sz w:val="16"/>
          <w:szCs w:val="16"/>
          <w:lang w:val="es-CO"/>
        </w:rPr>
        <w:t xml:space="preserve">en el marco del licenciamiento ambiental </w:t>
      </w:r>
      <w:r w:rsidRPr="00F504AC">
        <w:rPr>
          <w:spacing w:val="-3"/>
          <w:sz w:val="16"/>
          <w:lang w:val="es-CO"/>
        </w:rPr>
        <w:t xml:space="preserve">que debe ser ajustado </w:t>
      </w:r>
      <w:r w:rsidRPr="00F504AC">
        <w:rPr>
          <w:rFonts w:cs="Arial"/>
          <w:spacing w:val="-3"/>
          <w:sz w:val="16"/>
          <w:szCs w:val="16"/>
          <w:lang w:val="es-CO"/>
        </w:rPr>
        <w:t xml:space="preserve">(incluyendo o retirando categorías) </w:t>
      </w:r>
      <w:r w:rsidRPr="00F504AC">
        <w:rPr>
          <w:spacing w:val="-3"/>
          <w:sz w:val="16"/>
          <w:lang w:val="es-CO"/>
        </w:rPr>
        <w:t>de acuerdo a los SE identificados en cada caso particular.</w:t>
      </w:r>
    </w:p>
    <w:p w14:paraId="68062874" w14:textId="77777777" w:rsidR="00C33D6A" w:rsidRPr="00F504AC" w:rsidRDefault="00C33D6A" w:rsidP="00C33D6A">
      <w:pPr>
        <w:numPr>
          <w:ilvl w:val="12"/>
          <w:numId w:val="0"/>
        </w:numPr>
        <w:tabs>
          <w:tab w:val="left" w:pos="-2268"/>
        </w:tabs>
        <w:suppressAutoHyphens/>
        <w:ind w:left="142" w:hanging="142"/>
        <w:rPr>
          <w:spacing w:val="-3"/>
          <w:sz w:val="16"/>
          <w:lang w:val="es-CO"/>
        </w:rPr>
      </w:pPr>
      <w:r w:rsidRPr="00F504AC">
        <w:rPr>
          <w:spacing w:val="-3"/>
          <w:sz w:val="16"/>
          <w:vertAlign w:val="superscript"/>
          <w:lang w:val="es-CO"/>
        </w:rPr>
        <w:t>2</w:t>
      </w:r>
      <w:r w:rsidRPr="00F504AC">
        <w:rPr>
          <w:spacing w:val="-3"/>
          <w:sz w:val="16"/>
          <w:lang w:val="es-CO"/>
        </w:rPr>
        <w:tab/>
        <w:t xml:space="preserve">La unidad de medida debe corresponder en lo posible a indicadores cuantitativos, pero puede referirse también a indicadores cualitativos cuando </w:t>
      </w:r>
      <w:r w:rsidRPr="00F504AC">
        <w:rPr>
          <w:rFonts w:cs="Arial"/>
          <w:spacing w:val="-3"/>
          <w:sz w:val="16"/>
          <w:szCs w:val="16"/>
          <w:lang w:val="es-CO"/>
        </w:rPr>
        <w:t>un SE es inconmensurable o representa valores superiores</w:t>
      </w:r>
      <w:r w:rsidRPr="00F504AC">
        <w:rPr>
          <w:spacing w:val="-3"/>
          <w:sz w:val="16"/>
          <w:lang w:val="es-CO"/>
        </w:rPr>
        <w:t xml:space="preserve">. Se debe argumentar </w:t>
      </w:r>
      <w:r w:rsidRPr="00F504AC">
        <w:rPr>
          <w:rFonts w:cs="Arial"/>
          <w:spacing w:val="-3"/>
          <w:sz w:val="16"/>
          <w:szCs w:val="16"/>
          <w:lang w:val="es-CO"/>
        </w:rPr>
        <w:t xml:space="preserve">científica y </w:t>
      </w:r>
      <w:r w:rsidRPr="00F504AC">
        <w:rPr>
          <w:spacing w:val="-3"/>
          <w:sz w:val="16"/>
          <w:lang w:val="es-CO"/>
        </w:rPr>
        <w:t>técnicamente la decisión de utilizar indicadores cualitativos o de definir unidades de medida diferentes a las sugeridas en esta tabla</w:t>
      </w:r>
      <w:r w:rsidRPr="00F504AC">
        <w:rPr>
          <w:rFonts w:cs="Arial"/>
          <w:spacing w:val="-3"/>
          <w:sz w:val="16"/>
          <w:szCs w:val="16"/>
          <w:lang w:val="es-CO"/>
        </w:rPr>
        <w:t>.</w:t>
      </w:r>
    </w:p>
    <w:p w14:paraId="4F4AD4D7" w14:textId="77777777" w:rsidR="00C33D6A" w:rsidRPr="00F504AC" w:rsidRDefault="00C33D6A" w:rsidP="00C33D6A">
      <w:pPr>
        <w:numPr>
          <w:ilvl w:val="12"/>
          <w:numId w:val="0"/>
        </w:numPr>
        <w:tabs>
          <w:tab w:val="left" w:pos="-2268"/>
        </w:tabs>
        <w:suppressAutoHyphens/>
        <w:ind w:left="142" w:hanging="142"/>
        <w:rPr>
          <w:spacing w:val="-3"/>
          <w:sz w:val="16"/>
          <w:lang w:val="es-CO"/>
        </w:rPr>
      </w:pPr>
      <w:r w:rsidRPr="00F504AC">
        <w:rPr>
          <w:rFonts w:cs="Arial"/>
          <w:spacing w:val="-3"/>
          <w:sz w:val="16"/>
          <w:szCs w:val="16"/>
          <w:vertAlign w:val="superscript"/>
          <w:lang w:val="es-CO"/>
        </w:rPr>
        <w:t>3</w:t>
      </w:r>
      <w:r w:rsidRPr="00F504AC">
        <w:rPr>
          <w:rFonts w:cs="Arial"/>
          <w:spacing w:val="-3"/>
          <w:sz w:val="16"/>
          <w:szCs w:val="16"/>
          <w:vertAlign w:val="superscript"/>
          <w:lang w:val="es-CO"/>
        </w:rPr>
        <w:tab/>
      </w:r>
      <w:r w:rsidRPr="00F504AC">
        <w:rPr>
          <w:spacing w:val="-3"/>
          <w:sz w:val="16"/>
          <w:lang w:val="es-CO"/>
        </w:rPr>
        <w:t>Estimación cuantitativa o cualitativa de la forma en que se prevé cambiarán los SE en el escenario sin proyecto.</w:t>
      </w:r>
    </w:p>
    <w:p w14:paraId="04D408C3" w14:textId="77777777" w:rsidR="00C33D6A" w:rsidRPr="00F504AC" w:rsidRDefault="00C33D6A" w:rsidP="00C33D6A">
      <w:pPr>
        <w:numPr>
          <w:ilvl w:val="12"/>
          <w:numId w:val="0"/>
        </w:numPr>
        <w:tabs>
          <w:tab w:val="left" w:pos="-2268"/>
        </w:tabs>
        <w:suppressAutoHyphens/>
        <w:ind w:left="142" w:hanging="142"/>
        <w:rPr>
          <w:rFonts w:cs="Arial"/>
          <w:spacing w:val="-3"/>
          <w:sz w:val="16"/>
          <w:szCs w:val="16"/>
          <w:lang w:val="es-CO"/>
        </w:rPr>
      </w:pPr>
      <w:r w:rsidRPr="00F504AC">
        <w:rPr>
          <w:rFonts w:cs="Arial"/>
          <w:spacing w:val="-3"/>
          <w:sz w:val="16"/>
          <w:szCs w:val="16"/>
          <w:vertAlign w:val="superscript"/>
          <w:lang w:val="es-CO"/>
        </w:rPr>
        <w:t>4</w:t>
      </w:r>
      <w:r w:rsidRPr="00F504AC">
        <w:rPr>
          <w:rFonts w:cs="Arial"/>
          <w:spacing w:val="-3"/>
          <w:sz w:val="16"/>
          <w:szCs w:val="16"/>
          <w:lang w:val="es-CO"/>
        </w:rPr>
        <w:tab/>
        <w:t xml:space="preserve">Debe corresponder a un impacto y a su categoría normalizada de calificación, de acuerdo con los resultados de la evaluación ambiental </w:t>
      </w:r>
    </w:p>
    <w:p w14:paraId="5560CD59" w14:textId="77777777" w:rsidR="00AB4FDC" w:rsidRPr="00F504AC" w:rsidRDefault="00C33D6A" w:rsidP="00C33D6A">
      <w:pPr>
        <w:pStyle w:val="Textoindependiente"/>
        <w:spacing w:after="0"/>
        <w:jc w:val="both"/>
        <w:rPr>
          <w:lang w:val="es-CO"/>
        </w:rPr>
      </w:pPr>
      <w:r w:rsidRPr="00F504AC">
        <w:rPr>
          <w:rFonts w:cs="Arial"/>
          <w:spacing w:val="-3"/>
          <w:sz w:val="16"/>
          <w:szCs w:val="16"/>
          <w:vertAlign w:val="superscript"/>
          <w:lang w:val="es-CO"/>
        </w:rPr>
        <w:t>5</w:t>
      </w:r>
      <w:r w:rsidRPr="00F504AC">
        <w:rPr>
          <w:spacing w:val="-3"/>
          <w:sz w:val="16"/>
          <w:lang w:val="es-CO"/>
        </w:rPr>
        <w:t>La identificación y cuantificación de los usuarios del SE debe ser realizada a partir de la caracterización de la línea base del medio socioeconómico.</w:t>
      </w:r>
    </w:p>
    <w:p w14:paraId="7DB2A51F" w14:textId="77777777" w:rsidR="00AB4FDC" w:rsidRPr="00F504AC" w:rsidRDefault="00AB4FDC" w:rsidP="007F5E18">
      <w:pPr>
        <w:pStyle w:val="Textoindependiente"/>
        <w:spacing w:after="0"/>
        <w:jc w:val="both"/>
        <w:rPr>
          <w:lang w:val="es-CO"/>
        </w:rPr>
        <w:sectPr w:rsidR="00AB4FDC" w:rsidRPr="00F504AC" w:rsidSect="00906335">
          <w:headerReference w:type="even" r:id="rId25"/>
          <w:headerReference w:type="default" r:id="rId26"/>
          <w:footerReference w:type="default" r:id="rId27"/>
          <w:headerReference w:type="first" r:id="rId28"/>
          <w:footnotePr>
            <w:pos w:val="beneathText"/>
            <w:numFmt w:val="lowerRoman"/>
          </w:footnotePr>
          <w:endnotePr>
            <w:numFmt w:val="decimal"/>
          </w:endnotePr>
          <w:pgSz w:w="15840" w:h="12240" w:orient="landscape" w:code="1"/>
          <w:pgMar w:top="1134" w:right="1701" w:bottom="1701" w:left="2268" w:header="1134" w:footer="1009" w:gutter="0"/>
          <w:cols w:space="720"/>
        </w:sectPr>
      </w:pPr>
    </w:p>
    <w:p w14:paraId="497595A4" w14:textId="77777777" w:rsidR="00C02187" w:rsidRPr="00F504AC" w:rsidRDefault="00C02187" w:rsidP="00C02187">
      <w:pPr>
        <w:pStyle w:val="Textoindependiente"/>
        <w:spacing w:before="9"/>
        <w:jc w:val="both"/>
        <w:rPr>
          <w:szCs w:val="24"/>
          <w:lang w:val="es-CO"/>
        </w:rPr>
      </w:pPr>
      <w:r w:rsidRPr="00F504AC">
        <w:rPr>
          <w:b/>
          <w:szCs w:val="24"/>
          <w:lang w:val="es-CO"/>
        </w:rPr>
        <w:lastRenderedPageBreak/>
        <w:t>Nota:</w:t>
      </w:r>
      <w:r w:rsidRPr="00F504AC">
        <w:rPr>
          <w:szCs w:val="24"/>
          <w:lang w:val="es-CO"/>
        </w:rPr>
        <w:t xml:space="preserve"> si el solicitante de licencia ambiental identifica servicios ecosistémicos de gran importancia o cuyos beneficios trasciendan las fronteras del proyecto, los cuales sean inconmensurables o con valores muy superiores, y en consecuencia impidan su cuantificación para el análisis de servicios ecosistémicos, debe incluir los debidos soportes y análisis contemplados.</w:t>
      </w:r>
    </w:p>
    <w:p w14:paraId="3EFA8653" w14:textId="77777777" w:rsidR="00C02187" w:rsidRPr="00F504AC" w:rsidRDefault="00C02187" w:rsidP="00C02187">
      <w:pPr>
        <w:pStyle w:val="Textoindependiente"/>
        <w:spacing w:before="9"/>
        <w:jc w:val="both"/>
        <w:rPr>
          <w:szCs w:val="24"/>
          <w:lang w:val="es-CO"/>
        </w:rPr>
      </w:pPr>
      <w:r w:rsidRPr="00F504AC">
        <w:rPr>
          <w:szCs w:val="24"/>
          <w:lang w:val="es-CO"/>
        </w:rPr>
        <w:t xml:space="preserve">El interesado deber hacer uso de la información relacionada con la caracterización de los medios (biótico, abiótico y socioeconómico) dispuesta en párrafos </w:t>
      </w:r>
      <w:r w:rsidR="002367D3" w:rsidRPr="00F504AC">
        <w:rPr>
          <w:szCs w:val="24"/>
          <w:lang w:val="es-CO"/>
        </w:rPr>
        <w:t>precedentes</w:t>
      </w:r>
      <w:r w:rsidRPr="00F504AC">
        <w:rPr>
          <w:szCs w:val="24"/>
          <w:lang w:val="es-CO"/>
        </w:rPr>
        <w:t xml:space="preserve"> y realizar el análisis de la información con miras a la identificación de medidas de manejo</w:t>
      </w:r>
      <w:r w:rsidR="002367D3" w:rsidRPr="00F504AC">
        <w:rPr>
          <w:szCs w:val="24"/>
          <w:lang w:val="es-CO"/>
        </w:rPr>
        <w:t xml:space="preserve"> correspondientes.</w:t>
      </w:r>
    </w:p>
    <w:p w14:paraId="2BFFFE83" w14:textId="77777777" w:rsidR="00C02187" w:rsidRPr="00F504AC" w:rsidRDefault="00C02187" w:rsidP="00C02187">
      <w:pPr>
        <w:pStyle w:val="Textoindependiente"/>
        <w:spacing w:before="9"/>
        <w:jc w:val="both"/>
        <w:rPr>
          <w:szCs w:val="24"/>
          <w:lang w:val="es-CO"/>
        </w:rPr>
      </w:pPr>
      <w:r w:rsidRPr="00F504AC">
        <w:rPr>
          <w:szCs w:val="24"/>
          <w:lang w:val="es-CO"/>
        </w:rPr>
        <w:t>Adicionalmente, una vez identificados los servicios ecosistémicos se debe realizar un análisis con el fin de determinar si alguno de estos puede verse afectados por los efectos del cambio o la variabilidad climática.</w:t>
      </w:r>
    </w:p>
    <w:p w14:paraId="16D3B1B2" w14:textId="77777777" w:rsidR="00AB4FDC" w:rsidRPr="00F504AC" w:rsidRDefault="00AB4FDC" w:rsidP="00C02187">
      <w:pPr>
        <w:pStyle w:val="Textoindependiente"/>
        <w:spacing w:before="9"/>
        <w:jc w:val="both"/>
        <w:rPr>
          <w:sz w:val="20"/>
          <w:lang w:val="es-CO"/>
        </w:rPr>
      </w:pPr>
    </w:p>
    <w:p w14:paraId="5254C5CA" w14:textId="77777777" w:rsidR="00B52460" w:rsidRPr="00F504AC" w:rsidRDefault="00902F27" w:rsidP="008B66B0">
      <w:pPr>
        <w:pStyle w:val="Ttulo2"/>
        <w:rPr>
          <w:lang w:val="es-CO"/>
        </w:rPr>
      </w:pPr>
      <w:bookmarkStart w:id="105" w:name="_Toc185502044"/>
      <w:r w:rsidRPr="00F504AC">
        <w:rPr>
          <w:lang w:val="es-CO"/>
        </w:rPr>
        <w:t>4.5 PAISAJE MARINO</w:t>
      </w:r>
      <w:bookmarkEnd w:id="105"/>
    </w:p>
    <w:p w14:paraId="1934C534" w14:textId="77777777" w:rsidR="00B52460" w:rsidRPr="00F504AC" w:rsidRDefault="00B52460" w:rsidP="00B52460">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187E282C" w14:textId="77777777" w:rsidR="00B52460" w:rsidRPr="00F504AC" w:rsidRDefault="00B52460" w:rsidP="00B52460">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r w:rsidRPr="00F504AC">
        <w:rPr>
          <w:rFonts w:cs="Arial"/>
          <w:szCs w:val="24"/>
          <w:lang w:val="es-CO"/>
        </w:rPr>
        <w:t>Para el componente de paisaje y su percepción visual se debe allegar y tener en cuenta dos factores principales correspondientes a:</w:t>
      </w:r>
    </w:p>
    <w:p w14:paraId="3AD7D004" w14:textId="77777777" w:rsidR="00B52460" w:rsidRPr="00F504AC" w:rsidRDefault="00B52460" w:rsidP="00B52460">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0453ED7E" w14:textId="77777777" w:rsidR="00B52460" w:rsidRPr="00F504AC" w:rsidRDefault="00B52460" w:rsidP="002F015E">
      <w:pPr>
        <w:pStyle w:val="Prrafodelista"/>
        <w:numPr>
          <w:ilvl w:val="0"/>
          <w:numId w:val="9"/>
        </w:num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ind w:left="360"/>
        <w:jc w:val="both"/>
        <w:rPr>
          <w:rFonts w:cs="Arial"/>
          <w:sz w:val="24"/>
          <w:szCs w:val="24"/>
          <w:lang w:val="es-CO"/>
        </w:rPr>
      </w:pPr>
      <w:r w:rsidRPr="00F504AC">
        <w:rPr>
          <w:rFonts w:cs="Arial"/>
          <w:sz w:val="24"/>
          <w:szCs w:val="24"/>
          <w:lang w:val="es-CO"/>
        </w:rPr>
        <w:t>Paisaje fisiográfico y/o geomorfológico: se deberá presentar la caracterización de las unidades geomorfológicas del lecho marino generada a través de modelos digitales específicos para el área de influencia, a escala de 1:25.000 o más detallada. Asimismo, se deberá incluir el resultado de la corroboración de la información secundaria obtenida en los modelos digitales a través del establecimiento de puntos de muestreo aleatorios en las áreas de interés. Los muestreos deben incluir toma de muestras de sedimentos para verificar tipo de sustrato y textura del fondo marino, así como fotografías y/o videos que permitan verificar el tipo de rasgos geomorfológicos y su carácter fisiográfico.</w:t>
      </w:r>
    </w:p>
    <w:p w14:paraId="22CAAB8E" w14:textId="77777777" w:rsidR="00B52460" w:rsidRPr="00F504AC" w:rsidRDefault="00B52460" w:rsidP="00B52460">
      <w:p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jc w:val="both"/>
        <w:rPr>
          <w:rFonts w:cs="Arial"/>
          <w:szCs w:val="24"/>
          <w:lang w:val="es-CO"/>
        </w:rPr>
      </w:pPr>
    </w:p>
    <w:p w14:paraId="54242394" w14:textId="77777777" w:rsidR="00B52460" w:rsidRPr="00F504AC" w:rsidRDefault="00B52460" w:rsidP="002F015E">
      <w:pPr>
        <w:pStyle w:val="Prrafodelista"/>
        <w:numPr>
          <w:ilvl w:val="0"/>
          <w:numId w:val="9"/>
        </w:numPr>
        <w:tabs>
          <w:tab w:val="left" w:pos="850"/>
          <w:tab w:val="left" w:pos="1558"/>
          <w:tab w:val="left" w:pos="2266"/>
          <w:tab w:val="left" w:pos="2974"/>
          <w:tab w:val="left" w:pos="3682"/>
          <w:tab w:val="left" w:pos="4390"/>
          <w:tab w:val="left" w:pos="5098"/>
          <w:tab w:val="left" w:pos="5806"/>
          <w:tab w:val="left" w:pos="6514"/>
          <w:tab w:val="left" w:pos="7222"/>
          <w:tab w:val="left" w:pos="7930"/>
        </w:tabs>
        <w:suppressAutoHyphens/>
        <w:ind w:left="360"/>
        <w:jc w:val="both"/>
        <w:rPr>
          <w:rFonts w:cs="Arial"/>
          <w:sz w:val="24"/>
          <w:szCs w:val="24"/>
          <w:lang w:val="es-CO"/>
        </w:rPr>
      </w:pPr>
      <w:r w:rsidRPr="00F504AC">
        <w:rPr>
          <w:rFonts w:cs="Arial"/>
          <w:sz w:val="24"/>
          <w:szCs w:val="24"/>
          <w:lang w:val="es-CO"/>
        </w:rPr>
        <w:t>Percepción visual del paisaje: se debe presentar el resultado del proceso de identificación y caracterización de los grupos de interés o beneficiarios que interactuarían temporal o permanentemente con el área de influencia del proyecto (p. ej. pescadores artesanales e industriales, embarcaciones de carga, turísticas, sectores del litoral con paisaje valioso por su elevada naturalidad como tramos no urbanizados, bienes y elementos de interés cultural tales como torres vigía, castillos y fortalezas costeras, etc.). Para todos ellos, se debe identificar la percepción visual que tienen respecto del valor paisajístico del área, y respecto a la relación del paisaje con su cultura e identidad local y regional. Se debe incorporar y analizar los datos disponibles en temas de paisaje, que resulte de los procesos de información y participación con las comunidades y autoridades, efectuados durante la elaboración del EIA, frente a lo cual se hace referencia en el numeral 3 del presente documento.</w:t>
      </w:r>
    </w:p>
    <w:p w14:paraId="0975B910" w14:textId="77777777" w:rsidR="008A7739" w:rsidRPr="00F504AC" w:rsidRDefault="008A7739" w:rsidP="008A7739">
      <w:pPr>
        <w:pStyle w:val="Ttulo1"/>
        <w:rPr>
          <w:lang w:val="es-CO"/>
        </w:rPr>
      </w:pPr>
      <w:bookmarkStart w:id="106" w:name="_Toc185502045"/>
      <w:r w:rsidRPr="00F504AC">
        <w:rPr>
          <w:lang w:val="es-CO"/>
        </w:rPr>
        <w:lastRenderedPageBreak/>
        <w:t>5. ZONIFICACIÓN AMBIENTAL</w:t>
      </w:r>
      <w:r w:rsidR="00F30751" w:rsidRPr="00F504AC">
        <w:rPr>
          <w:rStyle w:val="Refdenotaalpie"/>
          <w:lang w:val="es-CO"/>
        </w:rPr>
        <w:footnoteReference w:id="14"/>
      </w:r>
      <w:bookmarkEnd w:id="106"/>
    </w:p>
    <w:p w14:paraId="04495B8E" w14:textId="77777777" w:rsidR="00197C5A" w:rsidRPr="00F504AC" w:rsidRDefault="00197C5A" w:rsidP="00197C5A">
      <w:pPr>
        <w:pStyle w:val="Textoindependiente"/>
        <w:spacing w:before="9"/>
        <w:rPr>
          <w:sz w:val="20"/>
          <w:lang w:val="es-CO"/>
        </w:rPr>
      </w:pPr>
    </w:p>
    <w:p w14:paraId="0D4A07AB" w14:textId="1E4082AD" w:rsidR="006F655F" w:rsidRPr="00F504AC" w:rsidRDefault="008A7739" w:rsidP="006F655F">
      <w:pPr>
        <w:pStyle w:val="Textoindependiente"/>
        <w:spacing w:after="0"/>
        <w:jc w:val="both"/>
        <w:rPr>
          <w:rFonts w:cs="Arial"/>
          <w:lang w:val="es-CO"/>
        </w:rPr>
      </w:pPr>
      <w:r w:rsidRPr="00F504AC">
        <w:rPr>
          <w:szCs w:val="24"/>
          <w:lang w:val="es-CO"/>
        </w:rPr>
        <w:t>Para el establecimiento de la zonificación ambiental se debe seguir los lineamientos establecidos en el numeral 5 del capítulo III de la MGEPEA</w:t>
      </w:r>
      <w:r w:rsidR="006F655F" w:rsidRPr="00F504AC">
        <w:rPr>
          <w:szCs w:val="24"/>
          <w:lang w:val="es-CO"/>
        </w:rPr>
        <w:t xml:space="preserve"> </w:t>
      </w:r>
      <w:r w:rsidR="006F655F" w:rsidRPr="00F504AC">
        <w:rPr>
          <w:rFonts w:cs="Arial"/>
          <w:lang w:val="es-CO"/>
        </w:rPr>
        <w:t>adoptada por el Ministerio de Ambiente y Desarrollo Sostenible mediante la Resolución 1402 de 2018</w:t>
      </w:r>
      <w:r w:rsidR="00261E32" w:rsidRPr="00F504AC">
        <w:rPr>
          <w:rFonts w:cs="Arial"/>
          <w:vertAlign w:val="superscript"/>
          <w:lang w:val="es-CO"/>
        </w:rPr>
        <w:fldChar w:fldCharType="begin"/>
      </w:r>
      <w:r w:rsidR="00261E32" w:rsidRPr="00F504AC">
        <w:rPr>
          <w:rFonts w:cs="Arial"/>
          <w:vertAlign w:val="superscript"/>
          <w:lang w:val="es-CO"/>
        </w:rPr>
        <w:instrText xml:space="preserve"> NOTEREF _Ref498194511 \h </w:instrText>
      </w:r>
      <w:r w:rsidR="00F504AC">
        <w:rPr>
          <w:rFonts w:cs="Arial"/>
          <w:vertAlign w:val="superscript"/>
          <w:lang w:val="es-CO"/>
        </w:rPr>
        <w:instrText xml:space="preserve"> \* MERGEFORMAT </w:instrText>
      </w:r>
      <w:r w:rsidR="00261E32" w:rsidRPr="00F504AC">
        <w:rPr>
          <w:rFonts w:cs="Arial"/>
          <w:vertAlign w:val="superscript"/>
          <w:lang w:val="es-CO"/>
        </w:rPr>
      </w:r>
      <w:r w:rsidR="00261E32" w:rsidRPr="00F504AC">
        <w:rPr>
          <w:rFonts w:cs="Arial"/>
          <w:vertAlign w:val="superscript"/>
          <w:lang w:val="es-CO"/>
        </w:rPr>
        <w:fldChar w:fldCharType="separate"/>
      </w:r>
      <w:r w:rsidR="00395125">
        <w:rPr>
          <w:rFonts w:cs="Arial"/>
          <w:vertAlign w:val="superscript"/>
          <w:lang w:val="es-CO"/>
        </w:rPr>
        <w:t>14</w:t>
      </w:r>
      <w:r w:rsidR="00261E32" w:rsidRPr="00F504AC">
        <w:rPr>
          <w:rFonts w:cs="Arial"/>
          <w:vertAlign w:val="superscript"/>
          <w:lang w:val="es-CO"/>
        </w:rPr>
        <w:fldChar w:fldCharType="end"/>
      </w:r>
      <w:r w:rsidR="00261E32" w:rsidRPr="00F504AC">
        <w:rPr>
          <w:rFonts w:cs="Arial"/>
          <w:lang w:val="es-CO"/>
        </w:rPr>
        <w:t xml:space="preserve"> </w:t>
      </w:r>
      <w:r w:rsidR="006F655F" w:rsidRPr="00F504AC">
        <w:rPr>
          <w:rFonts w:cs="Arial"/>
          <w:lang w:val="es-CO"/>
        </w:rPr>
        <w:t>o aquella que la modi</w:t>
      </w:r>
      <w:r w:rsidR="00246CD9" w:rsidRPr="00F504AC">
        <w:rPr>
          <w:rFonts w:cs="Arial"/>
          <w:lang w:val="es-CO"/>
        </w:rPr>
        <w:t xml:space="preserve">fique </w:t>
      </w:r>
      <w:r w:rsidR="006F655F" w:rsidRPr="00F504AC">
        <w:rPr>
          <w:rFonts w:cs="Arial"/>
          <w:lang w:val="es-CO"/>
        </w:rPr>
        <w:t>o sustituya.</w:t>
      </w:r>
    </w:p>
    <w:p w14:paraId="6C14DD9F" w14:textId="77777777" w:rsidR="008A7739" w:rsidRPr="00F504AC" w:rsidRDefault="008A7739" w:rsidP="008A7739">
      <w:pPr>
        <w:pStyle w:val="Textoindependiente"/>
        <w:spacing w:before="9"/>
        <w:jc w:val="both"/>
        <w:rPr>
          <w:szCs w:val="24"/>
          <w:lang w:val="es-CO"/>
        </w:rPr>
      </w:pPr>
    </w:p>
    <w:p w14:paraId="778706EF" w14:textId="77777777" w:rsidR="008944EE" w:rsidRPr="00F504AC" w:rsidRDefault="008944EE" w:rsidP="008944EE">
      <w:pPr>
        <w:pStyle w:val="Textoindependiente"/>
        <w:spacing w:after="0"/>
        <w:ind w:right="51"/>
        <w:jc w:val="both"/>
        <w:rPr>
          <w:lang w:val="es-CO"/>
        </w:rPr>
      </w:pPr>
      <w:r w:rsidRPr="00F504AC">
        <w:rPr>
          <w:lang w:val="es-CO"/>
        </w:rPr>
        <w:t>Se deberá allegar información relacionada con mapas de sensibilidad ambiental en el caso que el proyecto por su ubicación pueda causar algún tipo de afectación en ecosistemas estratégicos como formaciones coralinas, pastos marinos, manglares y litorales (rocosos y arenosos). Se deberán identificar y delimitar los ecosistemas naturales y transformados presentes en el área de influencia e incluir la ubicación y georreferenciación de los puntos de muestreo o monitoreo.</w:t>
      </w:r>
    </w:p>
    <w:p w14:paraId="1221E781" w14:textId="77777777" w:rsidR="00961903" w:rsidRPr="00F504AC" w:rsidRDefault="00961903" w:rsidP="00197C5A">
      <w:pPr>
        <w:pStyle w:val="Textoindependiente"/>
        <w:spacing w:before="9"/>
        <w:rPr>
          <w:sz w:val="20"/>
          <w:lang w:val="es-CO"/>
        </w:rPr>
      </w:pPr>
    </w:p>
    <w:p w14:paraId="39BAE9E6" w14:textId="77777777" w:rsidR="008944EE" w:rsidRPr="00F504AC" w:rsidRDefault="008944EE" w:rsidP="008944EE">
      <w:pPr>
        <w:pStyle w:val="Default"/>
        <w:jc w:val="both"/>
        <w:rPr>
          <w:rFonts w:ascii="Arial" w:hAnsi="Arial" w:cs="Arial"/>
          <w:sz w:val="24"/>
          <w:szCs w:val="24"/>
          <w:lang w:val="es-CO"/>
        </w:rPr>
      </w:pPr>
      <w:r w:rsidRPr="00F504AC">
        <w:rPr>
          <w:rFonts w:ascii="Arial" w:hAnsi="Arial" w:cs="Arial"/>
          <w:b/>
          <w:sz w:val="24"/>
          <w:szCs w:val="24"/>
          <w:lang w:val="es-CO"/>
        </w:rPr>
        <w:t>Nota:</w:t>
      </w:r>
      <w:r w:rsidRPr="00F504AC">
        <w:rPr>
          <w:rFonts w:ascii="Arial" w:hAnsi="Arial" w:cs="Arial"/>
          <w:sz w:val="24"/>
          <w:szCs w:val="24"/>
          <w:lang w:val="es-CO"/>
        </w:rPr>
        <w:t xml:space="preserve"> De conformidad con el artículo 207 de la Ley 1450 de 2011</w:t>
      </w:r>
      <w:bookmarkStart w:id="107" w:name="_Ref514660816"/>
      <w:r w:rsidRPr="00F504AC">
        <w:rPr>
          <w:rStyle w:val="Refdenotaalfinal"/>
          <w:rFonts w:ascii="Arial" w:hAnsi="Arial" w:cs="Arial"/>
          <w:sz w:val="24"/>
          <w:szCs w:val="24"/>
          <w:lang w:val="es-CO"/>
        </w:rPr>
        <w:endnoteReference w:id="52"/>
      </w:r>
      <w:bookmarkEnd w:id="107"/>
      <w:r w:rsidRPr="00F504AC">
        <w:rPr>
          <w:rFonts w:ascii="Arial" w:hAnsi="Arial" w:cs="Arial"/>
          <w:sz w:val="24"/>
          <w:szCs w:val="24"/>
          <w:lang w:val="es-CO"/>
        </w:rPr>
        <w:t>, para la planeación de las actividades y obras del proyecto sujeto a licenciamiento ambiental el interesado deberá tener en cuenta lo establecido en dicha norma referente a las actividades permitidas en ecosistemas marino-costeros.</w:t>
      </w:r>
    </w:p>
    <w:p w14:paraId="52ABF292" w14:textId="77777777" w:rsidR="008944EE" w:rsidRPr="00F504AC" w:rsidRDefault="008944EE" w:rsidP="00197C5A">
      <w:pPr>
        <w:pStyle w:val="Textoindependiente"/>
        <w:spacing w:before="9"/>
        <w:rPr>
          <w:sz w:val="20"/>
          <w:lang w:val="es-CO"/>
        </w:rPr>
      </w:pPr>
    </w:p>
    <w:p w14:paraId="2985B8F6" w14:textId="77777777" w:rsidR="00D50654" w:rsidRPr="00F504AC" w:rsidRDefault="00F30751" w:rsidP="00D50654">
      <w:pPr>
        <w:pStyle w:val="Ttulo1"/>
        <w:rPr>
          <w:lang w:val="es-CO"/>
        </w:rPr>
      </w:pPr>
      <w:bookmarkStart w:id="108" w:name="_Toc185502046"/>
      <w:r w:rsidRPr="00F504AC">
        <w:rPr>
          <w:lang w:val="es-CO"/>
        </w:rPr>
        <w:t>6</w:t>
      </w:r>
      <w:r w:rsidR="00D50654" w:rsidRPr="00F504AC">
        <w:rPr>
          <w:lang w:val="es-CO"/>
        </w:rPr>
        <w:t>. DEMANDA, USO, APROVECHAMIENTO Y/O AFECTACIÓN DE RECURSOS NATURALES</w:t>
      </w:r>
      <w:bookmarkEnd w:id="108"/>
    </w:p>
    <w:p w14:paraId="0A157AC1" w14:textId="77777777" w:rsidR="000B622A" w:rsidRPr="00F504AC" w:rsidRDefault="000B622A" w:rsidP="00262122">
      <w:pPr>
        <w:pStyle w:val="Textoindependiente"/>
        <w:spacing w:after="0"/>
        <w:jc w:val="both"/>
        <w:rPr>
          <w:szCs w:val="24"/>
          <w:lang w:val="es-CO"/>
        </w:rPr>
      </w:pPr>
    </w:p>
    <w:p w14:paraId="7512F93B" w14:textId="77777777" w:rsidR="00DA771D" w:rsidRPr="00F504AC" w:rsidRDefault="00DA771D" w:rsidP="00DA771D">
      <w:pPr>
        <w:pStyle w:val="Textoindependiente"/>
        <w:jc w:val="both"/>
        <w:rPr>
          <w:szCs w:val="24"/>
          <w:lang w:val="es-CO"/>
        </w:rPr>
      </w:pPr>
      <w:r w:rsidRPr="00F504AC">
        <w:rPr>
          <w:szCs w:val="24"/>
          <w:lang w:val="es-CO"/>
        </w:rPr>
        <w:t>Para la solicitud de los permisos que sean requeridos por el proyecto, obra o actividad se debe presentar la información técnica y ambiental requerida de acuerdo con el tipo de recurso a solicitar siguiendo los lineamientos establecidos en la MGEPEA y presentando el respectivo Formato Único Nacional.</w:t>
      </w:r>
    </w:p>
    <w:p w14:paraId="73F03255" w14:textId="77777777" w:rsidR="00DA771D" w:rsidRPr="00F504AC" w:rsidRDefault="00DA771D" w:rsidP="00DA771D">
      <w:pPr>
        <w:pStyle w:val="Textoindependiente"/>
        <w:jc w:val="both"/>
        <w:rPr>
          <w:szCs w:val="24"/>
          <w:lang w:val="es-CO"/>
        </w:rPr>
      </w:pPr>
      <w:r w:rsidRPr="00F504AC">
        <w:rPr>
          <w:szCs w:val="24"/>
          <w:lang w:val="es-CO"/>
        </w:rPr>
        <w:t>Aun cuando los presentes términos de referencia son dirigidos a un proyecto principalmente marino, los permisos, concesiones y autorizaciones que se presentan en este numeral, pueden ser aplicables dependiendo de los requerimientos por el proyecto para uso, aprovechamiento y/o afectación de los recursos naturales. Se deberá incluir la información en el modelo de almacenamiento geográfico (MAG) vigente según corresponda.</w:t>
      </w:r>
    </w:p>
    <w:p w14:paraId="60C7E847" w14:textId="77777777" w:rsidR="00DA771D" w:rsidRPr="00F504AC" w:rsidRDefault="00DA771D" w:rsidP="00DA771D">
      <w:pPr>
        <w:pStyle w:val="Textoindependiente"/>
        <w:jc w:val="both"/>
        <w:rPr>
          <w:szCs w:val="24"/>
          <w:lang w:val="es-CO"/>
        </w:rPr>
      </w:pPr>
    </w:p>
    <w:p w14:paraId="7026E04E" w14:textId="77777777" w:rsidR="00DA771D" w:rsidRPr="00F504AC" w:rsidRDefault="00DA771D" w:rsidP="00DA771D">
      <w:pPr>
        <w:pStyle w:val="Textoindependiente"/>
        <w:jc w:val="both"/>
        <w:rPr>
          <w:szCs w:val="24"/>
          <w:lang w:val="es-CO"/>
        </w:rPr>
      </w:pPr>
      <w:r w:rsidRPr="00F504AC">
        <w:rPr>
          <w:szCs w:val="24"/>
          <w:lang w:val="es-CO"/>
        </w:rPr>
        <w:lastRenderedPageBreak/>
        <w:t xml:space="preserve">Adicionalmente, se deberá tener en cuenta lo siguiente: </w:t>
      </w:r>
    </w:p>
    <w:p w14:paraId="1E77FB7C" w14:textId="77777777" w:rsidR="00DA771D" w:rsidRPr="00F504AC" w:rsidRDefault="00DA771D" w:rsidP="00DA771D">
      <w:pPr>
        <w:pStyle w:val="Textoindependiente"/>
        <w:jc w:val="both"/>
        <w:rPr>
          <w:szCs w:val="24"/>
          <w:lang w:val="es-CO"/>
        </w:rPr>
      </w:pPr>
    </w:p>
    <w:p w14:paraId="7BF7944B" w14:textId="77777777" w:rsidR="00DA771D" w:rsidRPr="00F504AC" w:rsidRDefault="00DA771D" w:rsidP="00DA771D">
      <w:pPr>
        <w:pStyle w:val="Textoindependiente"/>
        <w:jc w:val="both"/>
        <w:rPr>
          <w:szCs w:val="24"/>
          <w:lang w:val="es-CO"/>
        </w:rPr>
      </w:pPr>
      <w:r w:rsidRPr="00F504AC">
        <w:rPr>
          <w:szCs w:val="24"/>
          <w:lang w:val="es-CO"/>
        </w:rPr>
        <w:t>•</w:t>
      </w:r>
      <w:r w:rsidRPr="00F504AC">
        <w:rPr>
          <w:szCs w:val="24"/>
          <w:lang w:val="es-CO"/>
        </w:rPr>
        <w:tab/>
        <w:t>La toma de muestras y los análisis deben haber sido realizados por laboratorios con acreditación vigente ante el IDEAM.</w:t>
      </w:r>
    </w:p>
    <w:p w14:paraId="6400EFB0" w14:textId="77777777" w:rsidR="00DA771D" w:rsidRPr="00F504AC" w:rsidRDefault="00DA771D" w:rsidP="00DA771D">
      <w:pPr>
        <w:pStyle w:val="Textoindependiente"/>
        <w:jc w:val="both"/>
        <w:rPr>
          <w:szCs w:val="24"/>
          <w:lang w:val="es-CO"/>
        </w:rPr>
      </w:pPr>
      <w:r w:rsidRPr="00F504AC">
        <w:rPr>
          <w:szCs w:val="24"/>
          <w:lang w:val="es-CO"/>
        </w:rPr>
        <w:t>•</w:t>
      </w:r>
      <w:r w:rsidRPr="00F504AC">
        <w:rPr>
          <w:szCs w:val="24"/>
          <w:lang w:val="es-CO"/>
        </w:rPr>
        <w:tab/>
        <w:t>En los casos que aplique, cuando en ejecución del proyecto, se afecten especies en veda, se deberá presentar la información que soporte las medidas de manejo necesarias para asegurar la protección de los especímenes presentes en el área de intervención del proyecto.</w:t>
      </w:r>
    </w:p>
    <w:p w14:paraId="12F82941" w14:textId="77777777" w:rsidR="00DA771D" w:rsidRPr="00F504AC" w:rsidRDefault="00DA771D" w:rsidP="00DA771D">
      <w:pPr>
        <w:pStyle w:val="Textoindependiente"/>
        <w:jc w:val="both"/>
        <w:rPr>
          <w:szCs w:val="24"/>
          <w:lang w:val="es-CO"/>
        </w:rPr>
      </w:pPr>
      <w:r w:rsidRPr="00F504AC">
        <w:rPr>
          <w:szCs w:val="24"/>
          <w:lang w:val="es-CO"/>
        </w:rPr>
        <w:t>•</w:t>
      </w:r>
      <w:r w:rsidRPr="00F504AC">
        <w:rPr>
          <w:szCs w:val="24"/>
          <w:lang w:val="es-CO"/>
        </w:rPr>
        <w:tab/>
        <w:t>En el desarrollo de este ítem tener en cuenta e incorporar, en caso de ser pertinentes, las percepciones y comentarios que resulten del proceso de participación y socialización con las comunidades y autoridades del área de influencia. En caso de que no se estimen pertinentes los aportes de dichos procesos participativos, los usuarios deberán expresar las razones por las cuales no se toman en cuenta dichas consideraciones.</w:t>
      </w:r>
    </w:p>
    <w:p w14:paraId="55534ED2" w14:textId="77777777" w:rsidR="00DA771D" w:rsidRPr="00F504AC" w:rsidRDefault="00DA771D" w:rsidP="00DA771D">
      <w:pPr>
        <w:pStyle w:val="Textoindependiente"/>
        <w:jc w:val="both"/>
        <w:rPr>
          <w:szCs w:val="24"/>
          <w:lang w:val="es-CO"/>
        </w:rPr>
      </w:pPr>
      <w:r w:rsidRPr="00F504AC">
        <w:rPr>
          <w:szCs w:val="24"/>
          <w:lang w:val="es-CO"/>
        </w:rPr>
        <w:t>•</w:t>
      </w:r>
      <w:r w:rsidRPr="00F504AC">
        <w:rPr>
          <w:szCs w:val="24"/>
          <w:lang w:val="es-CO"/>
        </w:rPr>
        <w:tab/>
        <w:t>La demanda, uso, aprovechamiento y/o afectación de recursos naturales, descritos en el EIA, y que se proyectan a ser utilizados por el proyecto debe estar acorde con los requerimientos establecidos por el Decreto 1076 de 2015 y la Resolución 2202 de 2005 modificada parcialmente por la Resolución 1058 de 2021, o aquella norma que los modifique o sustituya, que sean necesarios por el tiempo establecido para la ejecución de las actividades de construcción, operación, desmantelamiento y abandono del proyecto.</w:t>
      </w:r>
    </w:p>
    <w:p w14:paraId="7803AE92" w14:textId="77777777" w:rsidR="00DA771D" w:rsidRPr="00F504AC" w:rsidRDefault="00DA771D" w:rsidP="00DA771D">
      <w:pPr>
        <w:pStyle w:val="Textoindependiente"/>
        <w:jc w:val="both"/>
        <w:rPr>
          <w:szCs w:val="24"/>
          <w:lang w:val="es-CO"/>
        </w:rPr>
      </w:pPr>
    </w:p>
    <w:p w14:paraId="404D008A" w14:textId="77777777" w:rsidR="00DA771D" w:rsidRPr="00F504AC" w:rsidRDefault="00DA771D" w:rsidP="00DA771D">
      <w:pPr>
        <w:pStyle w:val="Textoindependiente"/>
        <w:jc w:val="both"/>
        <w:rPr>
          <w:szCs w:val="24"/>
          <w:lang w:val="es-CO"/>
        </w:rPr>
      </w:pPr>
      <w:r w:rsidRPr="00F504AC">
        <w:rPr>
          <w:szCs w:val="24"/>
          <w:lang w:val="es-CO"/>
        </w:rPr>
        <w:t>•</w:t>
      </w:r>
      <w:r w:rsidRPr="00F504AC">
        <w:rPr>
          <w:szCs w:val="24"/>
          <w:lang w:val="es-CO"/>
        </w:rPr>
        <w:tab/>
        <w:t>De acuerdo con la Ley 373 de 1997, “por la cual se establece el programa para el uso eficiente y ahorro del agua”, la Ley 697 del 2001 “Mediante la cual se fomenta el uso racional y eficiente de la energía, se promueve la utilización de energías alternativas y se dictan otras disposiciones” y la Política de Producción más Limpia y Consumo Sostenible, y su reglamentación establecida en el Decreto 1090 de 2018, se deben presentar programas de ahorro y uso eficiente del agua para las concesiones de aguas superficiales y subterráneas solicitadas</w:t>
      </w:r>
    </w:p>
    <w:p w14:paraId="651A7E61" w14:textId="77777777" w:rsidR="00DA771D" w:rsidRPr="00F504AC" w:rsidRDefault="00DA771D" w:rsidP="00DA771D">
      <w:pPr>
        <w:pStyle w:val="Textoindependiente"/>
        <w:spacing w:after="0"/>
        <w:jc w:val="both"/>
        <w:rPr>
          <w:rFonts w:cs="Arial"/>
          <w:lang w:val="es-CO"/>
        </w:rPr>
      </w:pPr>
      <w:r w:rsidRPr="00F504AC">
        <w:rPr>
          <w:szCs w:val="24"/>
          <w:lang w:val="es-CO"/>
        </w:rPr>
        <w:t>•</w:t>
      </w:r>
      <w:r w:rsidRPr="00F504AC">
        <w:rPr>
          <w:szCs w:val="24"/>
          <w:lang w:val="es-CO"/>
        </w:rPr>
        <w:tab/>
        <w:t>Los puntos de uso y aprovechamiento de recursos naturales renovables se deben localizar en un plano a escala 1:25.000, con referencia a la base cartográfica utilizada, y a la localización del proyecto. La información debe estar consolidada en los Formularios Únicos Nacionales y debe ser debidamente estructurada en el MAG.</w:t>
      </w:r>
    </w:p>
    <w:p w14:paraId="446F3DAF" w14:textId="77777777" w:rsidR="00E547B6" w:rsidRPr="00F504AC" w:rsidRDefault="00E547B6" w:rsidP="00813E56">
      <w:pPr>
        <w:pStyle w:val="Ttulo2"/>
        <w:spacing w:before="0" w:after="0"/>
        <w:rPr>
          <w:szCs w:val="24"/>
          <w:lang w:val="es-CO"/>
        </w:rPr>
      </w:pPr>
    </w:p>
    <w:p w14:paraId="7A9E325F" w14:textId="77777777" w:rsidR="00476143" w:rsidRPr="00F504AC" w:rsidRDefault="00A831CC" w:rsidP="00476143">
      <w:pPr>
        <w:pStyle w:val="Ttulo2"/>
        <w:rPr>
          <w:lang w:val="es-CO"/>
        </w:rPr>
      </w:pPr>
      <w:bookmarkStart w:id="109" w:name="_Toc185502047"/>
      <w:r w:rsidRPr="00F504AC">
        <w:rPr>
          <w:lang w:val="es-CO"/>
        </w:rPr>
        <w:t>6.</w:t>
      </w:r>
      <w:r w:rsidR="00DA771D" w:rsidRPr="00F504AC">
        <w:rPr>
          <w:lang w:val="es-CO"/>
        </w:rPr>
        <w:t>1</w:t>
      </w:r>
      <w:r w:rsidR="00476143" w:rsidRPr="00F504AC">
        <w:rPr>
          <w:lang w:val="es-CO"/>
        </w:rPr>
        <w:tab/>
        <w:t>PERMISO DE VERTIMIENTO</w:t>
      </w:r>
      <w:bookmarkEnd w:id="109"/>
    </w:p>
    <w:p w14:paraId="21FF5183" w14:textId="77777777" w:rsidR="008058D3" w:rsidRPr="00F504AC" w:rsidRDefault="008058D3" w:rsidP="001C6131">
      <w:pPr>
        <w:pStyle w:val="Textoindependiente"/>
        <w:spacing w:before="9"/>
        <w:jc w:val="both"/>
        <w:rPr>
          <w:szCs w:val="24"/>
          <w:lang w:val="es-CO"/>
        </w:rPr>
      </w:pPr>
    </w:p>
    <w:p w14:paraId="5AE6D0C0" w14:textId="2BE1DC0C" w:rsidR="00C24DC6" w:rsidRPr="00F504AC" w:rsidRDefault="00C24DC6" w:rsidP="006F655F">
      <w:pPr>
        <w:pStyle w:val="Textoindependiente"/>
        <w:spacing w:after="0"/>
        <w:jc w:val="both"/>
        <w:rPr>
          <w:rFonts w:cs="Arial"/>
          <w:lang w:val="es-CO"/>
        </w:rPr>
      </w:pPr>
      <w:r w:rsidRPr="00F504AC">
        <w:rPr>
          <w:szCs w:val="24"/>
          <w:lang w:val="es-CO"/>
        </w:rPr>
        <w:lastRenderedPageBreak/>
        <w:t>Para el permiso de vertimiento se debe seguir los lineamientos establecidos en el numeral 6.</w:t>
      </w:r>
      <w:r w:rsidR="008C49C3" w:rsidRPr="00F504AC">
        <w:rPr>
          <w:szCs w:val="24"/>
          <w:lang w:val="es-CO"/>
        </w:rPr>
        <w:t>3</w:t>
      </w:r>
      <w:r w:rsidRPr="00F504AC">
        <w:rPr>
          <w:szCs w:val="24"/>
          <w:lang w:val="es-CO"/>
        </w:rPr>
        <w:t xml:space="preserve"> del capítulo III de la MGEPEA</w:t>
      </w:r>
      <w:r w:rsidR="006F655F" w:rsidRPr="00F504AC">
        <w:rPr>
          <w:szCs w:val="24"/>
          <w:lang w:val="es-CO"/>
        </w:rPr>
        <w:t xml:space="preserve"> </w:t>
      </w:r>
      <w:r w:rsidR="006F655F" w:rsidRPr="00F504AC">
        <w:rPr>
          <w:rFonts w:cs="Arial"/>
          <w:lang w:val="es-CO"/>
        </w:rPr>
        <w:t>adoptada por el Ministerio de Ambiente y Desarrollo Sostenible mediante la Resolución 1402 de 2018</w:t>
      </w:r>
      <w:r w:rsidR="00F61781" w:rsidRPr="00F504AC">
        <w:rPr>
          <w:rFonts w:cs="Arial"/>
          <w:vertAlign w:val="superscript"/>
          <w:lang w:val="es-CO"/>
        </w:rPr>
        <w:fldChar w:fldCharType="begin"/>
      </w:r>
      <w:r w:rsidR="00F61781" w:rsidRPr="00F504AC">
        <w:rPr>
          <w:rFonts w:cs="Arial"/>
          <w:vertAlign w:val="superscript"/>
          <w:lang w:val="es-CO"/>
        </w:rPr>
        <w:instrText xml:space="preserve"> NOTEREF _Ref498194511 \h </w:instrText>
      </w:r>
      <w:r w:rsidR="00F504AC">
        <w:rPr>
          <w:rFonts w:cs="Arial"/>
          <w:vertAlign w:val="superscript"/>
          <w:lang w:val="es-CO"/>
        </w:rPr>
        <w:instrText xml:space="preserve"> \* MERGEFORMAT </w:instrText>
      </w:r>
      <w:r w:rsidR="00F61781" w:rsidRPr="00F504AC">
        <w:rPr>
          <w:rFonts w:cs="Arial"/>
          <w:vertAlign w:val="superscript"/>
          <w:lang w:val="es-CO"/>
        </w:rPr>
      </w:r>
      <w:r w:rsidR="00F61781" w:rsidRPr="00F504AC">
        <w:rPr>
          <w:rFonts w:cs="Arial"/>
          <w:vertAlign w:val="superscript"/>
          <w:lang w:val="es-CO"/>
        </w:rPr>
        <w:fldChar w:fldCharType="separate"/>
      </w:r>
      <w:r w:rsidR="00395125">
        <w:rPr>
          <w:rFonts w:cs="Arial"/>
          <w:vertAlign w:val="superscript"/>
          <w:lang w:val="es-CO"/>
        </w:rPr>
        <w:t>14</w:t>
      </w:r>
      <w:r w:rsidR="00F61781" w:rsidRPr="00F504AC">
        <w:rPr>
          <w:rFonts w:cs="Arial"/>
          <w:vertAlign w:val="superscript"/>
          <w:lang w:val="es-CO"/>
        </w:rPr>
        <w:fldChar w:fldCharType="end"/>
      </w:r>
      <w:r w:rsidR="00F61781" w:rsidRPr="00F504AC">
        <w:rPr>
          <w:rFonts w:cs="Arial"/>
          <w:vertAlign w:val="superscript"/>
          <w:lang w:val="es-CO"/>
        </w:rPr>
        <w:t xml:space="preserve"> </w:t>
      </w:r>
      <w:r w:rsidR="003715EC" w:rsidRPr="00F504AC">
        <w:rPr>
          <w:rFonts w:cs="Arial"/>
          <w:lang w:val="es-CO"/>
        </w:rPr>
        <w:t xml:space="preserve">o aquella que la modifique </w:t>
      </w:r>
      <w:r w:rsidR="006F655F" w:rsidRPr="00F504AC">
        <w:rPr>
          <w:rFonts w:cs="Arial"/>
          <w:lang w:val="es-CO"/>
        </w:rPr>
        <w:t>o sustituya.</w:t>
      </w:r>
    </w:p>
    <w:p w14:paraId="63E33E7F" w14:textId="77777777" w:rsidR="00F33A4A" w:rsidRPr="00F504AC" w:rsidRDefault="00F33A4A" w:rsidP="006F655F">
      <w:pPr>
        <w:pStyle w:val="Textoindependiente"/>
        <w:spacing w:after="0"/>
        <w:jc w:val="both"/>
        <w:rPr>
          <w:rFonts w:cs="Arial"/>
          <w:lang w:val="es-CO"/>
        </w:rPr>
      </w:pPr>
    </w:p>
    <w:p w14:paraId="1FE18BCB" w14:textId="77777777" w:rsidR="00F33A4A" w:rsidRPr="00F504AC" w:rsidRDefault="00F33A4A" w:rsidP="00F33A4A">
      <w:pPr>
        <w:pStyle w:val="Ttulo3"/>
        <w:rPr>
          <w:lang w:val="es-CO"/>
        </w:rPr>
      </w:pPr>
      <w:bookmarkStart w:id="110" w:name="_Toc185502048"/>
      <w:r w:rsidRPr="00F504AC">
        <w:rPr>
          <w:lang w:val="es-CO"/>
        </w:rPr>
        <w:t>6.</w:t>
      </w:r>
      <w:r w:rsidR="00DA771D" w:rsidRPr="00F504AC">
        <w:rPr>
          <w:lang w:val="es-CO"/>
        </w:rPr>
        <w:t>1</w:t>
      </w:r>
      <w:r w:rsidRPr="00F504AC">
        <w:rPr>
          <w:lang w:val="es-CO"/>
        </w:rPr>
        <w:t>.1</w:t>
      </w:r>
      <w:r w:rsidRPr="00F504AC">
        <w:rPr>
          <w:lang w:val="es-CO"/>
        </w:rPr>
        <w:tab/>
        <w:t>Vertimiento a un cuerpo de agua marino</w:t>
      </w:r>
      <w:bookmarkEnd w:id="110"/>
    </w:p>
    <w:p w14:paraId="2ABCB5AD" w14:textId="77777777" w:rsidR="00E547B6" w:rsidRPr="00F504AC" w:rsidRDefault="00E547B6" w:rsidP="00E547B6">
      <w:pPr>
        <w:pStyle w:val="Textoindependiente"/>
        <w:spacing w:after="0"/>
        <w:rPr>
          <w:sz w:val="20"/>
          <w:lang w:val="es-CO"/>
        </w:rPr>
      </w:pPr>
    </w:p>
    <w:p w14:paraId="249279E7" w14:textId="77777777" w:rsidR="00F33A4A" w:rsidRPr="00F504AC" w:rsidRDefault="00F33A4A" w:rsidP="00F33A4A">
      <w:pPr>
        <w:contextualSpacing/>
        <w:jc w:val="both"/>
        <w:rPr>
          <w:rFonts w:eastAsia="Calibri" w:cs="Arial"/>
          <w:color w:val="000000"/>
          <w:szCs w:val="24"/>
          <w:lang w:val="es-CO"/>
        </w:rPr>
      </w:pPr>
      <w:r w:rsidRPr="00F504AC">
        <w:rPr>
          <w:rFonts w:eastAsia="Calibri" w:cs="Arial"/>
          <w:color w:val="000000"/>
          <w:szCs w:val="24"/>
          <w:lang w:val="es-CO"/>
        </w:rPr>
        <w:t>Cuando el solicitante pretenda realizar vertimientos en el cuerpo de agua marino, debe tener en cuenta lo dispuesto en la Resolución 0883 del 18 de mayo del 2018</w:t>
      </w:r>
      <w:r w:rsidR="00AF1F7B" w:rsidRPr="00F504AC">
        <w:rPr>
          <w:rStyle w:val="Refdenotaalfinal"/>
          <w:rFonts w:eastAsia="Calibri" w:cs="Arial"/>
          <w:color w:val="000000"/>
          <w:szCs w:val="24"/>
          <w:lang w:val="es-CO"/>
        </w:rPr>
        <w:endnoteReference w:id="53"/>
      </w:r>
      <w:r w:rsidRPr="00F504AC">
        <w:rPr>
          <w:rFonts w:eastAsia="Calibri" w:cs="Arial"/>
          <w:color w:val="000000"/>
          <w:szCs w:val="24"/>
          <w:lang w:val="es-CO"/>
        </w:rPr>
        <w:t xml:space="preserve"> o aquella que la </w:t>
      </w:r>
      <w:r w:rsidRPr="00F504AC">
        <w:rPr>
          <w:rFonts w:cs="Arial"/>
          <w:color w:val="000000"/>
          <w:szCs w:val="24"/>
          <w:lang w:val="es-CO"/>
        </w:rPr>
        <w:t>modifique</w:t>
      </w:r>
      <w:r w:rsidR="003715EC" w:rsidRPr="00F504AC">
        <w:rPr>
          <w:rFonts w:cs="Arial"/>
          <w:color w:val="000000"/>
          <w:szCs w:val="24"/>
          <w:lang w:val="es-CO"/>
        </w:rPr>
        <w:t xml:space="preserve"> </w:t>
      </w:r>
      <w:r w:rsidR="002465CA" w:rsidRPr="00F504AC">
        <w:rPr>
          <w:rFonts w:cs="Arial"/>
          <w:color w:val="000000"/>
          <w:szCs w:val="24"/>
          <w:lang w:val="es-CO"/>
        </w:rPr>
        <w:t xml:space="preserve">o </w:t>
      </w:r>
      <w:r w:rsidRPr="00F504AC">
        <w:rPr>
          <w:rFonts w:cs="Arial"/>
          <w:color w:val="000000"/>
          <w:szCs w:val="24"/>
          <w:lang w:val="es-CO"/>
        </w:rPr>
        <w:t xml:space="preserve">sustituya </w:t>
      </w:r>
      <w:r w:rsidRPr="00F504AC">
        <w:rPr>
          <w:rFonts w:eastAsia="Calibri" w:cs="Arial"/>
          <w:color w:val="000000"/>
          <w:szCs w:val="24"/>
          <w:lang w:val="es-CO"/>
        </w:rPr>
        <w:t>y adicionalmente presentar la siguiente información:</w:t>
      </w:r>
    </w:p>
    <w:p w14:paraId="225B5468" w14:textId="77777777" w:rsidR="00F33A4A" w:rsidRPr="00F504AC" w:rsidRDefault="00F33A4A" w:rsidP="00F33A4A">
      <w:pPr>
        <w:jc w:val="both"/>
        <w:rPr>
          <w:rFonts w:eastAsia="Calibri" w:cs="Arial"/>
          <w:color w:val="000000"/>
          <w:szCs w:val="24"/>
          <w:lang w:val="es-CO"/>
        </w:rPr>
      </w:pPr>
    </w:p>
    <w:p w14:paraId="24C1EA2E" w14:textId="77777777" w:rsidR="00F33A4A" w:rsidRPr="00F504AC" w:rsidRDefault="00F33A4A" w:rsidP="002F015E">
      <w:pPr>
        <w:pStyle w:val="Prrafodelista"/>
        <w:numPr>
          <w:ilvl w:val="0"/>
          <w:numId w:val="20"/>
        </w:numPr>
        <w:spacing w:after="200"/>
        <w:contextualSpacing/>
        <w:jc w:val="both"/>
        <w:rPr>
          <w:rFonts w:cs="Arial"/>
          <w:sz w:val="24"/>
          <w:szCs w:val="24"/>
          <w:lang w:val="es-CO"/>
        </w:rPr>
      </w:pPr>
      <w:r w:rsidRPr="00F504AC">
        <w:rPr>
          <w:rFonts w:cs="Arial"/>
          <w:sz w:val="24"/>
          <w:szCs w:val="24"/>
          <w:lang w:val="es-CO"/>
        </w:rPr>
        <w:t>Identificación y localización (georreferenciación) del (los) punto (s) de descarga del agua residual doméstica y no doméstica.</w:t>
      </w:r>
    </w:p>
    <w:p w14:paraId="3E41BCBB" w14:textId="77777777" w:rsidR="00F33A4A" w:rsidRPr="00F504AC" w:rsidRDefault="00F33A4A" w:rsidP="002F015E">
      <w:pPr>
        <w:pStyle w:val="Prrafodelista"/>
        <w:numPr>
          <w:ilvl w:val="0"/>
          <w:numId w:val="20"/>
        </w:numPr>
        <w:spacing w:after="200"/>
        <w:contextualSpacing/>
        <w:jc w:val="both"/>
        <w:rPr>
          <w:rFonts w:cs="Arial"/>
          <w:sz w:val="24"/>
          <w:szCs w:val="24"/>
          <w:lang w:val="es-CO"/>
        </w:rPr>
      </w:pPr>
      <w:r w:rsidRPr="00F504AC">
        <w:rPr>
          <w:rFonts w:cs="Arial"/>
          <w:sz w:val="24"/>
          <w:szCs w:val="24"/>
          <w:lang w:val="es-CO"/>
        </w:rPr>
        <w:t>Caracterización de las actividades generadoras de las aguas residuales, detallando las etapas y líneas del proceso.</w:t>
      </w:r>
    </w:p>
    <w:p w14:paraId="7AF2197D" w14:textId="77777777" w:rsidR="00F33A4A" w:rsidRPr="00F504AC" w:rsidRDefault="00F33A4A" w:rsidP="002F015E">
      <w:pPr>
        <w:pStyle w:val="Prrafodelista"/>
        <w:numPr>
          <w:ilvl w:val="0"/>
          <w:numId w:val="20"/>
        </w:numPr>
        <w:spacing w:after="200"/>
        <w:contextualSpacing/>
        <w:jc w:val="both"/>
        <w:rPr>
          <w:rFonts w:cs="Arial"/>
          <w:sz w:val="24"/>
          <w:szCs w:val="24"/>
          <w:lang w:val="es-CO"/>
        </w:rPr>
      </w:pPr>
      <w:r w:rsidRPr="00F504AC">
        <w:rPr>
          <w:rFonts w:cs="Arial"/>
          <w:sz w:val="24"/>
          <w:szCs w:val="24"/>
          <w:lang w:val="es-CO"/>
        </w:rPr>
        <w:t>Descripción de la operación y del sistema de tratamiento (diseños tipo, esquemas y figuras), nivel de tratamiento (primario, secundario, terciario), tipo de tratamiento (biológicos o fisicoquímicos, aerobio, facultativo o anaerobio; etc.), componentes del sistema de tratamiento, condiciones de manejo y estructuras de descarga en los sitios de disposición proyectados.</w:t>
      </w:r>
    </w:p>
    <w:p w14:paraId="34C8BC28" w14:textId="77777777" w:rsidR="00F33A4A" w:rsidRPr="00F504AC" w:rsidRDefault="00F33A4A" w:rsidP="002F015E">
      <w:pPr>
        <w:pStyle w:val="Prrafodelista"/>
        <w:numPr>
          <w:ilvl w:val="0"/>
          <w:numId w:val="20"/>
        </w:numPr>
        <w:spacing w:after="200"/>
        <w:contextualSpacing/>
        <w:jc w:val="both"/>
        <w:rPr>
          <w:rFonts w:cs="Arial"/>
          <w:sz w:val="24"/>
          <w:szCs w:val="24"/>
          <w:lang w:val="es-CO"/>
        </w:rPr>
      </w:pPr>
      <w:r w:rsidRPr="00F504AC">
        <w:rPr>
          <w:rFonts w:cs="Arial"/>
          <w:sz w:val="24"/>
          <w:szCs w:val="24"/>
          <w:lang w:val="es-CO"/>
        </w:rPr>
        <w:t>Caracterización de las descargas: caudal máximo de descarga para cada una de las alternativas de vertimiento propuestas, tiempo de descarga, frecuencia, tipo de flujo (continuo o intermitente), clase de agua residual (domésticas o no doméstica).</w:t>
      </w:r>
    </w:p>
    <w:p w14:paraId="13E72C2A" w14:textId="77777777" w:rsidR="00F33A4A" w:rsidRPr="00F504AC" w:rsidRDefault="00F33A4A" w:rsidP="002F015E">
      <w:pPr>
        <w:pStyle w:val="Prrafodelista"/>
        <w:numPr>
          <w:ilvl w:val="0"/>
          <w:numId w:val="20"/>
        </w:numPr>
        <w:spacing w:after="200"/>
        <w:contextualSpacing/>
        <w:jc w:val="both"/>
        <w:rPr>
          <w:rFonts w:cs="Arial"/>
          <w:sz w:val="24"/>
          <w:szCs w:val="24"/>
          <w:lang w:val="es-CO"/>
        </w:rPr>
      </w:pPr>
      <w:r w:rsidRPr="00F504AC">
        <w:rPr>
          <w:rFonts w:cs="Arial"/>
          <w:sz w:val="24"/>
          <w:szCs w:val="24"/>
          <w:lang w:val="es-CO"/>
        </w:rPr>
        <w:t>Caracterización fisicoquímica y microbiológica prevista del agua residual, antes y después del tratamiento proyectado con indicación de los elementos y sustancias contaminantes en el punto de descarga (final de línea).</w:t>
      </w:r>
    </w:p>
    <w:p w14:paraId="269614BC" w14:textId="77777777" w:rsidR="00F33A4A" w:rsidRPr="00F504AC" w:rsidRDefault="00F33A4A" w:rsidP="002F015E">
      <w:pPr>
        <w:pStyle w:val="Prrafodelista"/>
        <w:numPr>
          <w:ilvl w:val="0"/>
          <w:numId w:val="20"/>
        </w:numPr>
        <w:spacing w:after="200"/>
        <w:contextualSpacing/>
        <w:rPr>
          <w:rFonts w:cs="Arial"/>
          <w:sz w:val="24"/>
          <w:szCs w:val="24"/>
          <w:lang w:val="es-CO"/>
        </w:rPr>
      </w:pPr>
      <w:r w:rsidRPr="00F504AC">
        <w:rPr>
          <w:rFonts w:cs="Arial"/>
          <w:sz w:val="24"/>
          <w:szCs w:val="24"/>
          <w:lang w:val="es-CO"/>
        </w:rPr>
        <w:t xml:space="preserve">Caracterización del cuerpo receptor en los puntos propuestos a verter. Para lo cual se debe presentar la caracterización de la calidad del agua del mar y de los sedimentos, incluyendo los parámetros señalados en tabla 1, así como la caracterización de la corriente predominante, (velocidad, dirección, entre otros). </w:t>
      </w:r>
    </w:p>
    <w:p w14:paraId="66A64317" w14:textId="77777777" w:rsidR="00F33A4A" w:rsidRPr="00F504AC" w:rsidRDefault="00F33A4A" w:rsidP="002F015E">
      <w:pPr>
        <w:pStyle w:val="Prrafodelista"/>
        <w:numPr>
          <w:ilvl w:val="0"/>
          <w:numId w:val="20"/>
        </w:numPr>
        <w:spacing w:after="200"/>
        <w:contextualSpacing/>
        <w:jc w:val="both"/>
        <w:rPr>
          <w:rFonts w:cs="Arial"/>
          <w:sz w:val="24"/>
          <w:szCs w:val="24"/>
          <w:lang w:val="es-CO"/>
        </w:rPr>
      </w:pPr>
      <w:r w:rsidRPr="00F504AC">
        <w:rPr>
          <w:rFonts w:cs="Arial"/>
          <w:sz w:val="24"/>
          <w:szCs w:val="24"/>
          <w:lang w:val="es-CO"/>
        </w:rPr>
        <w:t>Se deben determinar las direcciones de dispersión hidrodinámica más probables (soportar con las modelaciones respectivas) de los vertimientos, según la profundidad a la cual se propone verter.</w:t>
      </w:r>
    </w:p>
    <w:p w14:paraId="1368BE8C" w14:textId="12C390DA" w:rsidR="00F33A4A" w:rsidRPr="00F504AC" w:rsidRDefault="00F33A4A" w:rsidP="00F33A4A">
      <w:pPr>
        <w:tabs>
          <w:tab w:val="left" w:pos="-720"/>
        </w:tabs>
        <w:suppressAutoHyphens/>
        <w:jc w:val="both"/>
        <w:rPr>
          <w:rFonts w:cs="Arial"/>
          <w:color w:val="000000"/>
          <w:szCs w:val="24"/>
          <w:lang w:val="es-CO"/>
        </w:rPr>
      </w:pPr>
      <w:r w:rsidRPr="00F504AC">
        <w:rPr>
          <w:rFonts w:eastAsia="Calibri" w:cs="Arial"/>
          <w:szCs w:val="24"/>
          <w:lang w:val="es-CO"/>
        </w:rPr>
        <w:t xml:space="preserve">Se debe cumplir con lo establecido en el </w:t>
      </w:r>
      <w:bookmarkStart w:id="111" w:name="2.2.3.3.5.2"/>
      <w:r w:rsidRPr="00F504AC">
        <w:rPr>
          <w:rFonts w:eastAsia="Calibri" w:cs="Arial"/>
          <w:szCs w:val="24"/>
          <w:lang w:val="es-CO"/>
        </w:rPr>
        <w:t>artículo 2.2.3.3.5.2</w:t>
      </w:r>
      <w:bookmarkEnd w:id="111"/>
      <w:r w:rsidRPr="00F504AC">
        <w:rPr>
          <w:rFonts w:eastAsia="Calibri" w:cs="Arial"/>
          <w:szCs w:val="24"/>
          <w:lang w:val="es-CO"/>
        </w:rPr>
        <w:t xml:space="preserve"> del </w:t>
      </w:r>
      <w:r w:rsidR="004442BA" w:rsidRPr="00F504AC">
        <w:rPr>
          <w:rFonts w:eastAsia="Calibri" w:cs="Arial"/>
          <w:szCs w:val="24"/>
          <w:lang w:val="es-CO"/>
        </w:rPr>
        <w:t>D</w:t>
      </w:r>
      <w:r w:rsidRPr="00F504AC">
        <w:rPr>
          <w:rFonts w:eastAsia="Calibri" w:cs="Arial"/>
          <w:szCs w:val="24"/>
          <w:lang w:val="es-CO"/>
        </w:rPr>
        <w:t>ecreto 1076 de 2015</w:t>
      </w:r>
      <w:r w:rsidR="00BF59D0" w:rsidRPr="00F504AC">
        <w:rPr>
          <w:rFonts w:eastAsia="Calibri" w:cs="Arial"/>
          <w:szCs w:val="24"/>
          <w:vertAlign w:val="superscript"/>
          <w:lang w:val="es-CO"/>
        </w:rPr>
        <w:fldChar w:fldCharType="begin"/>
      </w:r>
      <w:r w:rsidR="00BF59D0" w:rsidRPr="00F504AC">
        <w:rPr>
          <w:rFonts w:eastAsia="Calibri" w:cs="Arial"/>
          <w:szCs w:val="24"/>
          <w:vertAlign w:val="superscript"/>
          <w:lang w:val="es-CO"/>
        </w:rPr>
        <w:instrText xml:space="preserve"> NOTEREF _Ref497999238 \h </w:instrText>
      </w:r>
      <w:r w:rsidR="00F504AC">
        <w:rPr>
          <w:rFonts w:eastAsia="Calibri" w:cs="Arial"/>
          <w:szCs w:val="24"/>
          <w:vertAlign w:val="superscript"/>
          <w:lang w:val="es-CO"/>
        </w:rPr>
        <w:instrText xml:space="preserve"> \* MERGEFORMAT </w:instrText>
      </w:r>
      <w:r w:rsidR="00BF59D0" w:rsidRPr="00F504AC">
        <w:rPr>
          <w:rFonts w:eastAsia="Calibri" w:cs="Arial"/>
          <w:szCs w:val="24"/>
          <w:vertAlign w:val="superscript"/>
          <w:lang w:val="es-CO"/>
        </w:rPr>
      </w:r>
      <w:r w:rsidR="00BF59D0" w:rsidRPr="00F504AC">
        <w:rPr>
          <w:rFonts w:eastAsia="Calibri" w:cs="Arial"/>
          <w:szCs w:val="24"/>
          <w:vertAlign w:val="superscript"/>
          <w:lang w:val="es-CO"/>
        </w:rPr>
        <w:fldChar w:fldCharType="separate"/>
      </w:r>
      <w:r w:rsidR="00395125">
        <w:rPr>
          <w:rFonts w:eastAsia="Calibri" w:cs="Arial"/>
          <w:szCs w:val="24"/>
          <w:vertAlign w:val="superscript"/>
          <w:lang w:val="es-CO"/>
        </w:rPr>
        <w:t>13</w:t>
      </w:r>
      <w:r w:rsidR="00BF59D0" w:rsidRPr="00F504AC">
        <w:rPr>
          <w:rFonts w:eastAsia="Calibri" w:cs="Arial"/>
          <w:szCs w:val="24"/>
          <w:vertAlign w:val="superscript"/>
          <w:lang w:val="es-CO"/>
        </w:rPr>
        <w:fldChar w:fldCharType="end"/>
      </w:r>
      <w:r w:rsidRPr="00F504AC">
        <w:rPr>
          <w:rFonts w:eastAsia="Calibri" w:cs="Arial"/>
          <w:szCs w:val="24"/>
          <w:vertAlign w:val="superscript"/>
          <w:lang w:val="es-CO"/>
        </w:rPr>
        <w:t xml:space="preserve"> </w:t>
      </w:r>
      <w:r w:rsidRPr="00F504AC">
        <w:rPr>
          <w:rFonts w:eastAsia="Calibri" w:cs="Arial"/>
          <w:szCs w:val="24"/>
          <w:lang w:val="es-CO"/>
        </w:rPr>
        <w:t xml:space="preserve">o aquel que lo </w:t>
      </w:r>
      <w:r w:rsidRPr="00F504AC">
        <w:rPr>
          <w:rFonts w:cs="Arial"/>
          <w:color w:val="000000"/>
          <w:szCs w:val="24"/>
          <w:lang w:val="es-CO"/>
        </w:rPr>
        <w:t>modifique</w:t>
      </w:r>
      <w:r w:rsidR="003715EC" w:rsidRPr="00F504AC">
        <w:rPr>
          <w:rFonts w:cs="Arial"/>
          <w:color w:val="000000"/>
          <w:szCs w:val="24"/>
          <w:lang w:val="es-CO"/>
        </w:rPr>
        <w:t xml:space="preserve"> </w:t>
      </w:r>
      <w:r w:rsidR="002465CA" w:rsidRPr="00F504AC">
        <w:rPr>
          <w:rFonts w:cs="Arial"/>
          <w:color w:val="000000"/>
          <w:szCs w:val="24"/>
          <w:lang w:val="es-CO"/>
        </w:rPr>
        <w:t>o</w:t>
      </w:r>
      <w:r w:rsidRPr="00F504AC">
        <w:rPr>
          <w:rFonts w:cs="Arial"/>
          <w:color w:val="000000"/>
          <w:szCs w:val="24"/>
          <w:lang w:val="es-CO"/>
        </w:rPr>
        <w:t xml:space="preserve"> sustituya</w:t>
      </w:r>
      <w:r w:rsidR="002465CA" w:rsidRPr="00F504AC">
        <w:rPr>
          <w:rFonts w:cs="Arial"/>
          <w:color w:val="000000"/>
          <w:szCs w:val="24"/>
          <w:lang w:val="es-CO"/>
        </w:rPr>
        <w:t xml:space="preserve">. </w:t>
      </w:r>
      <w:r w:rsidRPr="00F504AC">
        <w:rPr>
          <w:rFonts w:cs="Arial"/>
          <w:color w:val="000000"/>
          <w:szCs w:val="24"/>
          <w:lang w:val="es-CO"/>
        </w:rPr>
        <w:t xml:space="preserve">Adicionalmente debe cumplir con lo siguiente: </w:t>
      </w:r>
    </w:p>
    <w:p w14:paraId="3462B7A2" w14:textId="77777777" w:rsidR="004442BA" w:rsidRPr="00F504AC" w:rsidRDefault="004442BA" w:rsidP="00F33A4A">
      <w:pPr>
        <w:tabs>
          <w:tab w:val="left" w:pos="-720"/>
        </w:tabs>
        <w:suppressAutoHyphens/>
        <w:jc w:val="both"/>
        <w:rPr>
          <w:rFonts w:eastAsia="Calibri" w:cs="Arial"/>
          <w:szCs w:val="24"/>
          <w:lang w:val="es-CO"/>
        </w:rPr>
      </w:pPr>
    </w:p>
    <w:p w14:paraId="4A2B9339" w14:textId="77777777" w:rsidR="00F33A4A" w:rsidRPr="00F504AC" w:rsidRDefault="00F33A4A" w:rsidP="002F015E">
      <w:pPr>
        <w:pStyle w:val="Prrafodelista"/>
        <w:numPr>
          <w:ilvl w:val="0"/>
          <w:numId w:val="20"/>
        </w:numPr>
        <w:spacing w:after="200"/>
        <w:contextualSpacing/>
        <w:jc w:val="both"/>
        <w:rPr>
          <w:rFonts w:cs="Arial"/>
          <w:sz w:val="24"/>
          <w:szCs w:val="24"/>
          <w:lang w:val="es-CO"/>
        </w:rPr>
      </w:pPr>
      <w:r w:rsidRPr="00F504AC">
        <w:rPr>
          <w:rFonts w:cs="Arial"/>
          <w:sz w:val="24"/>
          <w:szCs w:val="24"/>
          <w:lang w:val="es-CO"/>
        </w:rPr>
        <w:t>Información detallada sobre la naturaleza de los insumos, productos químicos, formas de energía a emplear y las operaciones y procesos químicos y físicos a utilizar durante el desarrollo de las actividades que generarán vertimientos.</w:t>
      </w:r>
    </w:p>
    <w:p w14:paraId="04BBD597" w14:textId="77777777" w:rsidR="00F33A4A" w:rsidRPr="00F504AC" w:rsidRDefault="00F33A4A" w:rsidP="002F015E">
      <w:pPr>
        <w:pStyle w:val="Prrafodelista"/>
        <w:numPr>
          <w:ilvl w:val="0"/>
          <w:numId w:val="20"/>
        </w:numPr>
        <w:spacing w:after="200"/>
        <w:contextualSpacing/>
        <w:jc w:val="both"/>
        <w:rPr>
          <w:rFonts w:cs="Arial"/>
          <w:sz w:val="24"/>
          <w:szCs w:val="24"/>
          <w:lang w:val="es-CO"/>
        </w:rPr>
      </w:pPr>
      <w:r w:rsidRPr="00F504AC">
        <w:rPr>
          <w:rFonts w:cs="Arial"/>
          <w:sz w:val="24"/>
          <w:szCs w:val="24"/>
          <w:lang w:val="es-CO"/>
        </w:rPr>
        <w:lastRenderedPageBreak/>
        <w:t xml:space="preserve">Valoración de los impactos que puedan derivarse de los vertimientos puntuales generados por las actividades del proyecto, sobre el cuerpo de agua. </w:t>
      </w:r>
    </w:p>
    <w:p w14:paraId="34FDBA34" w14:textId="77777777" w:rsidR="004442BA" w:rsidRPr="00F504AC" w:rsidRDefault="00F33A4A" w:rsidP="002F015E">
      <w:pPr>
        <w:pStyle w:val="Prrafodelista"/>
        <w:numPr>
          <w:ilvl w:val="0"/>
          <w:numId w:val="20"/>
        </w:numPr>
        <w:spacing w:after="200"/>
        <w:contextualSpacing/>
        <w:jc w:val="both"/>
        <w:rPr>
          <w:rFonts w:cs="Arial"/>
          <w:sz w:val="24"/>
          <w:szCs w:val="24"/>
          <w:lang w:val="es-CO"/>
        </w:rPr>
      </w:pPr>
      <w:r w:rsidRPr="00F504AC">
        <w:rPr>
          <w:rFonts w:cs="Arial"/>
          <w:sz w:val="24"/>
          <w:szCs w:val="24"/>
          <w:lang w:val="es-CO"/>
        </w:rPr>
        <w:t>Modelación de la calidad del agua marina en relación con el vertimiento de agua residual propuesta, para los siguientes escenarios:</w:t>
      </w:r>
    </w:p>
    <w:p w14:paraId="04DD2726" w14:textId="77777777" w:rsidR="00F33A4A" w:rsidRPr="00F504AC" w:rsidRDefault="00F33A4A" w:rsidP="004442BA">
      <w:pPr>
        <w:pStyle w:val="Prrafodelista"/>
        <w:spacing w:after="200"/>
        <w:ind w:left="360"/>
        <w:contextualSpacing/>
        <w:jc w:val="both"/>
        <w:rPr>
          <w:rFonts w:eastAsia="Calibri" w:cs="Arial"/>
          <w:color w:val="000000"/>
          <w:szCs w:val="24"/>
          <w:lang w:val="es-CO"/>
        </w:rPr>
      </w:pPr>
    </w:p>
    <w:p w14:paraId="33339082" w14:textId="77777777" w:rsidR="00F33A4A" w:rsidRPr="00F504AC" w:rsidRDefault="00F33A4A" w:rsidP="002F015E">
      <w:pPr>
        <w:pStyle w:val="Prrafodelista"/>
        <w:numPr>
          <w:ilvl w:val="0"/>
          <w:numId w:val="21"/>
        </w:numPr>
        <w:tabs>
          <w:tab w:val="left" w:pos="-3828"/>
        </w:tabs>
        <w:suppressAutoHyphens/>
        <w:contextualSpacing/>
        <w:jc w:val="both"/>
        <w:rPr>
          <w:rFonts w:cs="Arial"/>
          <w:spacing w:val="-2"/>
          <w:sz w:val="24"/>
          <w:szCs w:val="24"/>
          <w:lang w:val="es-CO"/>
        </w:rPr>
      </w:pPr>
      <w:r w:rsidRPr="00F504AC">
        <w:rPr>
          <w:rFonts w:cs="Arial"/>
          <w:spacing w:val="-2"/>
          <w:sz w:val="24"/>
          <w:szCs w:val="24"/>
          <w:lang w:val="es-CO"/>
        </w:rPr>
        <w:t>Predicción a través de modelos de simulación, de los impactos que cause el vertimiento en el cuerpo de agua, en función de su capacidad de asimilación, de los usos y criterios de calidad.</w:t>
      </w:r>
    </w:p>
    <w:p w14:paraId="5C3B8B70" w14:textId="77777777" w:rsidR="00F33A4A" w:rsidRPr="00F504AC" w:rsidRDefault="00F33A4A" w:rsidP="002F015E">
      <w:pPr>
        <w:pStyle w:val="Prrafodelista"/>
        <w:numPr>
          <w:ilvl w:val="0"/>
          <w:numId w:val="21"/>
        </w:numPr>
        <w:tabs>
          <w:tab w:val="left" w:pos="-3828"/>
        </w:tabs>
        <w:suppressAutoHyphens/>
        <w:contextualSpacing/>
        <w:jc w:val="both"/>
        <w:rPr>
          <w:rFonts w:cs="Arial"/>
          <w:spacing w:val="-2"/>
          <w:sz w:val="24"/>
          <w:szCs w:val="24"/>
          <w:lang w:val="es-CO"/>
        </w:rPr>
      </w:pPr>
      <w:r w:rsidRPr="00F504AC">
        <w:rPr>
          <w:rFonts w:cs="Arial"/>
          <w:spacing w:val="-2"/>
          <w:sz w:val="24"/>
          <w:szCs w:val="24"/>
          <w:lang w:val="es-CO"/>
        </w:rPr>
        <w:t>Para la determinación de la zona de mezcla deberá considerarse como mínimo:</w:t>
      </w:r>
    </w:p>
    <w:p w14:paraId="73613B13" w14:textId="77777777" w:rsidR="00F33A4A" w:rsidRPr="00F504AC" w:rsidRDefault="00F33A4A" w:rsidP="00F33A4A">
      <w:pPr>
        <w:pStyle w:val="Prrafodelista"/>
        <w:tabs>
          <w:tab w:val="left" w:pos="-3828"/>
        </w:tabs>
        <w:suppressAutoHyphens/>
        <w:jc w:val="both"/>
        <w:rPr>
          <w:rFonts w:cs="Arial"/>
          <w:spacing w:val="-2"/>
          <w:sz w:val="24"/>
          <w:szCs w:val="24"/>
          <w:lang w:val="es-CO"/>
        </w:rPr>
      </w:pPr>
    </w:p>
    <w:p w14:paraId="74243D9D" w14:textId="77777777" w:rsidR="00F33A4A" w:rsidRPr="00F504AC" w:rsidRDefault="00F33A4A" w:rsidP="002F015E">
      <w:pPr>
        <w:pStyle w:val="Prrafodelista"/>
        <w:numPr>
          <w:ilvl w:val="1"/>
          <w:numId w:val="22"/>
        </w:numPr>
        <w:tabs>
          <w:tab w:val="left" w:pos="-3828"/>
        </w:tabs>
        <w:suppressAutoHyphens/>
        <w:contextualSpacing/>
        <w:jc w:val="both"/>
        <w:rPr>
          <w:rFonts w:cs="Arial"/>
          <w:spacing w:val="-2"/>
          <w:sz w:val="24"/>
          <w:szCs w:val="24"/>
          <w:lang w:val="es-CO"/>
        </w:rPr>
      </w:pPr>
      <w:r w:rsidRPr="00F504AC">
        <w:rPr>
          <w:rFonts w:cs="Arial"/>
          <w:spacing w:val="-2"/>
          <w:sz w:val="24"/>
          <w:szCs w:val="24"/>
          <w:lang w:val="es-CO"/>
        </w:rPr>
        <w:t>Los procesos de dilución proyectados en relación con el tipo y al método de descarga del vertimiento.</w:t>
      </w:r>
    </w:p>
    <w:p w14:paraId="2D5C97AA" w14:textId="77777777" w:rsidR="00F33A4A" w:rsidRPr="00F504AC" w:rsidRDefault="00F33A4A" w:rsidP="002F015E">
      <w:pPr>
        <w:pStyle w:val="Prrafodelista"/>
        <w:numPr>
          <w:ilvl w:val="1"/>
          <w:numId w:val="22"/>
        </w:numPr>
        <w:tabs>
          <w:tab w:val="left" w:pos="-3828"/>
        </w:tabs>
        <w:suppressAutoHyphens/>
        <w:contextualSpacing/>
        <w:jc w:val="both"/>
        <w:rPr>
          <w:rFonts w:cs="Arial"/>
          <w:spacing w:val="-2"/>
          <w:sz w:val="24"/>
          <w:szCs w:val="24"/>
          <w:lang w:val="es-CO"/>
        </w:rPr>
      </w:pPr>
      <w:r w:rsidRPr="00F504AC">
        <w:rPr>
          <w:rFonts w:cs="Arial"/>
          <w:spacing w:val="-2"/>
          <w:sz w:val="24"/>
          <w:szCs w:val="24"/>
          <w:lang w:val="es-CO"/>
        </w:rPr>
        <w:t>El comportamiento de la capa de mezcla, a través de medición de la estructura de la salinidad subsuperficial y la estructura de la temperatura subsuperficial.</w:t>
      </w:r>
    </w:p>
    <w:p w14:paraId="54331053" w14:textId="77777777" w:rsidR="00F33A4A" w:rsidRPr="00F504AC" w:rsidRDefault="00F33A4A" w:rsidP="002F015E">
      <w:pPr>
        <w:pStyle w:val="Prrafodelista"/>
        <w:numPr>
          <w:ilvl w:val="1"/>
          <w:numId w:val="22"/>
        </w:numPr>
        <w:tabs>
          <w:tab w:val="left" w:pos="-3828"/>
        </w:tabs>
        <w:suppressAutoHyphens/>
        <w:contextualSpacing/>
        <w:jc w:val="both"/>
        <w:rPr>
          <w:rFonts w:cs="Arial"/>
          <w:spacing w:val="-2"/>
          <w:sz w:val="24"/>
          <w:szCs w:val="24"/>
          <w:lang w:val="es-CO"/>
        </w:rPr>
      </w:pPr>
      <w:r w:rsidRPr="00F504AC">
        <w:rPr>
          <w:rFonts w:cs="Arial"/>
          <w:spacing w:val="-2"/>
          <w:sz w:val="24"/>
          <w:szCs w:val="24"/>
          <w:lang w:val="es-CO"/>
        </w:rPr>
        <w:t>Las características de dispersión en términos del desplazamiento horizontal y de mezcla vertical.</w:t>
      </w:r>
    </w:p>
    <w:p w14:paraId="46062980" w14:textId="77777777" w:rsidR="00F33A4A" w:rsidRPr="00F504AC" w:rsidRDefault="00F33A4A" w:rsidP="00F33A4A">
      <w:pPr>
        <w:pStyle w:val="Prrafodelista"/>
        <w:tabs>
          <w:tab w:val="left" w:pos="-3828"/>
        </w:tabs>
        <w:suppressAutoHyphens/>
        <w:ind w:left="1440"/>
        <w:jc w:val="both"/>
        <w:rPr>
          <w:rFonts w:cs="Arial"/>
          <w:spacing w:val="-2"/>
          <w:sz w:val="24"/>
          <w:szCs w:val="24"/>
          <w:lang w:val="es-CO"/>
        </w:rPr>
      </w:pPr>
    </w:p>
    <w:p w14:paraId="7572FC2C" w14:textId="77777777" w:rsidR="00F33A4A" w:rsidRPr="00F504AC" w:rsidRDefault="00F33A4A" w:rsidP="002F015E">
      <w:pPr>
        <w:pStyle w:val="Prrafodelista"/>
        <w:numPr>
          <w:ilvl w:val="0"/>
          <w:numId w:val="23"/>
        </w:numPr>
        <w:tabs>
          <w:tab w:val="left" w:pos="-720"/>
        </w:tabs>
        <w:suppressAutoHyphens/>
        <w:jc w:val="both"/>
        <w:rPr>
          <w:rFonts w:cs="Arial"/>
          <w:spacing w:val="-2"/>
          <w:sz w:val="24"/>
          <w:szCs w:val="24"/>
          <w:lang w:val="es-CO"/>
        </w:rPr>
      </w:pPr>
      <w:r w:rsidRPr="00F504AC">
        <w:rPr>
          <w:rFonts w:cs="Arial"/>
          <w:spacing w:val="-2"/>
          <w:sz w:val="24"/>
          <w:szCs w:val="24"/>
          <w:lang w:val="es-CO"/>
        </w:rPr>
        <w:t>En época seca y época de lluvias, en los periodos de transición. Estas simulaciones deben realizarse en los puntos más cercanos a la costa (en los casos que aplique), a las áreas de mayor sensibilidad (p. e. áreas protegidas, centros poblados y humedales cercanos, etc.)</w:t>
      </w:r>
    </w:p>
    <w:p w14:paraId="57411AAB" w14:textId="77777777" w:rsidR="00F33A4A" w:rsidRPr="00F504AC" w:rsidRDefault="00F33A4A" w:rsidP="002F015E">
      <w:pPr>
        <w:pStyle w:val="Prrafodelista"/>
        <w:numPr>
          <w:ilvl w:val="0"/>
          <w:numId w:val="23"/>
        </w:numPr>
        <w:tabs>
          <w:tab w:val="left" w:pos="-720"/>
        </w:tabs>
        <w:suppressAutoHyphens/>
        <w:jc w:val="both"/>
        <w:rPr>
          <w:rFonts w:cs="Arial"/>
          <w:spacing w:val="-2"/>
          <w:sz w:val="24"/>
          <w:szCs w:val="24"/>
          <w:lang w:val="es-CO"/>
        </w:rPr>
      </w:pPr>
      <w:r w:rsidRPr="00F504AC">
        <w:rPr>
          <w:rFonts w:cs="Arial"/>
          <w:spacing w:val="-2"/>
          <w:sz w:val="24"/>
          <w:szCs w:val="24"/>
          <w:lang w:val="es-CO"/>
        </w:rPr>
        <w:t>En aguas someras y profundas.</w:t>
      </w:r>
    </w:p>
    <w:p w14:paraId="77A90788" w14:textId="77777777" w:rsidR="00F33A4A" w:rsidRPr="00F504AC" w:rsidRDefault="00F33A4A" w:rsidP="00F33A4A">
      <w:pPr>
        <w:tabs>
          <w:tab w:val="left" w:pos="-3828"/>
        </w:tabs>
        <w:suppressAutoHyphens/>
        <w:jc w:val="both"/>
        <w:rPr>
          <w:rFonts w:cs="Arial"/>
          <w:spacing w:val="-2"/>
          <w:szCs w:val="24"/>
          <w:lang w:val="es-CO"/>
        </w:rPr>
      </w:pPr>
    </w:p>
    <w:p w14:paraId="2A92DE73" w14:textId="77777777" w:rsidR="00F33A4A" w:rsidRPr="00F504AC" w:rsidRDefault="00F33A4A" w:rsidP="002F015E">
      <w:pPr>
        <w:pStyle w:val="Prrafodelista"/>
        <w:numPr>
          <w:ilvl w:val="0"/>
          <w:numId w:val="20"/>
        </w:numPr>
        <w:spacing w:after="200"/>
        <w:contextualSpacing/>
        <w:jc w:val="both"/>
        <w:rPr>
          <w:rFonts w:cs="Arial"/>
          <w:sz w:val="24"/>
          <w:szCs w:val="24"/>
          <w:lang w:val="es-CO"/>
        </w:rPr>
      </w:pPr>
      <w:r w:rsidRPr="00F504AC">
        <w:rPr>
          <w:rFonts w:cs="Arial"/>
          <w:sz w:val="24"/>
          <w:szCs w:val="24"/>
          <w:lang w:val="es-CO"/>
        </w:rPr>
        <w:t>Para la definición de la estructura conceptual de la modelación de calidad del agua se deben considerar como mínimo, los siguientes aspectos:</w:t>
      </w:r>
    </w:p>
    <w:p w14:paraId="5F6CA6EF" w14:textId="77777777" w:rsidR="00F33A4A" w:rsidRPr="00F504AC" w:rsidRDefault="00F33A4A" w:rsidP="00F33A4A">
      <w:pPr>
        <w:pStyle w:val="Prrafodelista"/>
        <w:tabs>
          <w:tab w:val="left" w:pos="-720"/>
        </w:tabs>
        <w:suppressAutoHyphens/>
        <w:ind w:left="426"/>
        <w:jc w:val="both"/>
        <w:rPr>
          <w:rFonts w:cs="Arial"/>
          <w:spacing w:val="-2"/>
          <w:sz w:val="24"/>
          <w:szCs w:val="24"/>
          <w:lang w:val="es-CO"/>
        </w:rPr>
      </w:pPr>
    </w:p>
    <w:p w14:paraId="664D11C3" w14:textId="77777777" w:rsidR="00F33A4A" w:rsidRPr="00F504AC" w:rsidRDefault="00F33A4A" w:rsidP="002F015E">
      <w:pPr>
        <w:pStyle w:val="Prrafodelista"/>
        <w:numPr>
          <w:ilvl w:val="0"/>
          <w:numId w:val="21"/>
        </w:numPr>
        <w:tabs>
          <w:tab w:val="left" w:pos="-3828"/>
        </w:tabs>
        <w:suppressAutoHyphens/>
        <w:contextualSpacing/>
        <w:jc w:val="both"/>
        <w:rPr>
          <w:rFonts w:cs="Arial"/>
          <w:spacing w:val="-2"/>
          <w:sz w:val="24"/>
          <w:szCs w:val="24"/>
          <w:lang w:val="es-CO"/>
        </w:rPr>
      </w:pPr>
      <w:r w:rsidRPr="00F504AC">
        <w:rPr>
          <w:rFonts w:cs="Arial"/>
          <w:spacing w:val="-2"/>
          <w:sz w:val="24"/>
          <w:szCs w:val="24"/>
          <w:lang w:val="es-CO"/>
        </w:rPr>
        <w:t>Protocolo o marco de modelación.</w:t>
      </w:r>
    </w:p>
    <w:p w14:paraId="35AF581B" w14:textId="77777777" w:rsidR="00F33A4A" w:rsidRPr="00F504AC" w:rsidRDefault="00F33A4A" w:rsidP="002F015E">
      <w:pPr>
        <w:pStyle w:val="Prrafodelista"/>
        <w:numPr>
          <w:ilvl w:val="0"/>
          <w:numId w:val="21"/>
        </w:numPr>
        <w:tabs>
          <w:tab w:val="left" w:pos="-3828"/>
        </w:tabs>
        <w:suppressAutoHyphens/>
        <w:contextualSpacing/>
        <w:jc w:val="both"/>
        <w:rPr>
          <w:rFonts w:cs="Arial"/>
          <w:spacing w:val="-2"/>
          <w:sz w:val="24"/>
          <w:szCs w:val="24"/>
          <w:lang w:val="es-CO"/>
        </w:rPr>
      </w:pPr>
      <w:r w:rsidRPr="00F504AC">
        <w:rPr>
          <w:rFonts w:cs="Arial"/>
          <w:spacing w:val="-2"/>
          <w:sz w:val="24"/>
          <w:szCs w:val="24"/>
          <w:lang w:val="es-CO"/>
        </w:rPr>
        <w:t>Síntesis de la información preliminar para definir el modelo conceptual, incorporando los parámetros de entrada, un análisis de sensibilidad de incertidumbre paramétrica, y la determinación de límites de confianza,</w:t>
      </w:r>
    </w:p>
    <w:p w14:paraId="22D3DDBA" w14:textId="77777777" w:rsidR="00F33A4A" w:rsidRPr="00F504AC" w:rsidRDefault="00F33A4A" w:rsidP="002F015E">
      <w:pPr>
        <w:pStyle w:val="Prrafodelista"/>
        <w:numPr>
          <w:ilvl w:val="0"/>
          <w:numId w:val="21"/>
        </w:numPr>
        <w:tabs>
          <w:tab w:val="left" w:pos="-3828"/>
        </w:tabs>
        <w:suppressAutoHyphens/>
        <w:contextualSpacing/>
        <w:jc w:val="both"/>
        <w:rPr>
          <w:rFonts w:cs="Arial"/>
          <w:spacing w:val="-2"/>
          <w:sz w:val="24"/>
          <w:szCs w:val="24"/>
          <w:lang w:val="es-CO"/>
        </w:rPr>
      </w:pPr>
      <w:r w:rsidRPr="00F504AC">
        <w:rPr>
          <w:rFonts w:cs="Arial"/>
          <w:spacing w:val="-2"/>
          <w:sz w:val="24"/>
          <w:szCs w:val="24"/>
          <w:lang w:val="es-CO"/>
        </w:rPr>
        <w:t>Esquemas que indiquen: entradas, salidas, fuentes sumideros y procesos fisicoquímicos y biológicos predominantes identificados en el sistema a modelar.</w:t>
      </w:r>
    </w:p>
    <w:p w14:paraId="34EDDAD9" w14:textId="77777777" w:rsidR="00F33A4A" w:rsidRPr="00F504AC" w:rsidRDefault="00F33A4A" w:rsidP="002F015E">
      <w:pPr>
        <w:pStyle w:val="Prrafodelista"/>
        <w:numPr>
          <w:ilvl w:val="0"/>
          <w:numId w:val="21"/>
        </w:numPr>
        <w:tabs>
          <w:tab w:val="left" w:pos="-3828"/>
        </w:tabs>
        <w:suppressAutoHyphens/>
        <w:contextualSpacing/>
        <w:jc w:val="both"/>
        <w:rPr>
          <w:rFonts w:cs="Arial"/>
          <w:spacing w:val="-2"/>
          <w:sz w:val="24"/>
          <w:szCs w:val="24"/>
          <w:lang w:val="es-CO"/>
        </w:rPr>
      </w:pPr>
      <w:r w:rsidRPr="00F504AC">
        <w:rPr>
          <w:rFonts w:cs="Arial"/>
          <w:spacing w:val="-2"/>
          <w:sz w:val="24"/>
          <w:szCs w:val="24"/>
          <w:lang w:val="es-CO"/>
        </w:rPr>
        <w:t>Segmentación inicial del sistema, teniendo en cuenta la definición de los tramos o sectores de análisis y, si es necesario, de acuerdo con criterios de estabilidad y precisión numérica para la implementación del código del modelo seleccionado.</w:t>
      </w:r>
    </w:p>
    <w:p w14:paraId="23F18C1A" w14:textId="77777777" w:rsidR="00F33A4A" w:rsidRPr="00F504AC" w:rsidRDefault="00F33A4A" w:rsidP="002F015E">
      <w:pPr>
        <w:pStyle w:val="Prrafodelista"/>
        <w:numPr>
          <w:ilvl w:val="0"/>
          <w:numId w:val="21"/>
        </w:numPr>
        <w:tabs>
          <w:tab w:val="left" w:pos="-3828"/>
        </w:tabs>
        <w:suppressAutoHyphens/>
        <w:contextualSpacing/>
        <w:jc w:val="both"/>
        <w:rPr>
          <w:rFonts w:cs="Arial"/>
          <w:spacing w:val="-2"/>
          <w:sz w:val="24"/>
          <w:szCs w:val="24"/>
          <w:lang w:val="es-CO"/>
        </w:rPr>
      </w:pPr>
      <w:r w:rsidRPr="00F504AC">
        <w:rPr>
          <w:rFonts w:cs="Arial"/>
          <w:spacing w:val="-2"/>
          <w:sz w:val="24"/>
          <w:szCs w:val="24"/>
          <w:lang w:val="es-CO"/>
        </w:rPr>
        <w:t xml:space="preserve">Definición de los determinantes de calidad del agua a simular teniendo en cuenta la tabla 1. </w:t>
      </w:r>
    </w:p>
    <w:p w14:paraId="0498900D" w14:textId="77777777" w:rsidR="00F33A4A" w:rsidRPr="00F504AC" w:rsidRDefault="00F33A4A" w:rsidP="002F015E">
      <w:pPr>
        <w:pStyle w:val="Prrafodelista"/>
        <w:numPr>
          <w:ilvl w:val="0"/>
          <w:numId w:val="21"/>
        </w:numPr>
        <w:tabs>
          <w:tab w:val="left" w:pos="-3828"/>
        </w:tabs>
        <w:suppressAutoHyphens/>
        <w:contextualSpacing/>
        <w:jc w:val="both"/>
        <w:rPr>
          <w:rFonts w:cs="Arial"/>
          <w:spacing w:val="-2"/>
          <w:sz w:val="24"/>
          <w:szCs w:val="24"/>
          <w:lang w:val="es-CO"/>
        </w:rPr>
      </w:pPr>
      <w:r w:rsidRPr="00F504AC">
        <w:rPr>
          <w:rFonts w:cs="Arial"/>
          <w:spacing w:val="-2"/>
          <w:sz w:val="24"/>
          <w:szCs w:val="24"/>
          <w:lang w:val="es-CO"/>
        </w:rPr>
        <w:t xml:space="preserve">Descripción general de la estructura del modelo seleccionado: procesos modelados, ecuaciones matemáticas, variables de estado, parámetros del modelo, condiciones </w:t>
      </w:r>
      <w:r w:rsidRPr="00F504AC">
        <w:rPr>
          <w:rFonts w:cs="Arial"/>
          <w:spacing w:val="-2"/>
          <w:sz w:val="24"/>
          <w:szCs w:val="24"/>
          <w:lang w:val="es-CO"/>
        </w:rPr>
        <w:lastRenderedPageBreak/>
        <w:t>de frontera, condiciones iniciales, método de solución numérica o analítica, plataforma de solución, ventajas, limitaciones y suposiciones.</w:t>
      </w:r>
    </w:p>
    <w:p w14:paraId="6BDAE497" w14:textId="77777777" w:rsidR="00F33A4A" w:rsidRPr="00F504AC" w:rsidRDefault="00F33A4A" w:rsidP="002F015E">
      <w:pPr>
        <w:pStyle w:val="Prrafodelista"/>
        <w:numPr>
          <w:ilvl w:val="0"/>
          <w:numId w:val="21"/>
        </w:numPr>
        <w:tabs>
          <w:tab w:val="left" w:pos="-3828"/>
        </w:tabs>
        <w:suppressAutoHyphens/>
        <w:contextualSpacing/>
        <w:jc w:val="both"/>
        <w:rPr>
          <w:rFonts w:cs="Arial"/>
          <w:spacing w:val="-2"/>
          <w:sz w:val="24"/>
          <w:szCs w:val="24"/>
          <w:lang w:val="es-CO"/>
        </w:rPr>
      </w:pPr>
      <w:r w:rsidRPr="00F504AC">
        <w:rPr>
          <w:rFonts w:cs="Arial"/>
          <w:spacing w:val="-2"/>
          <w:sz w:val="24"/>
          <w:szCs w:val="24"/>
          <w:lang w:val="es-CO"/>
        </w:rPr>
        <w:t>Definición de criterios para la calibración y validación del modelo, lo cual incluye la descripción de la función objetivo, las tasas, constantes y velocidades de transformación por calibrar y rangos, algoritmo(s) de calibración y validación y criterios de aceptabilidad del modelo.</w:t>
      </w:r>
    </w:p>
    <w:p w14:paraId="47805297" w14:textId="77777777" w:rsidR="00F33A4A" w:rsidRPr="00F504AC" w:rsidRDefault="00F33A4A" w:rsidP="002F015E">
      <w:pPr>
        <w:pStyle w:val="Prrafodelista"/>
        <w:numPr>
          <w:ilvl w:val="0"/>
          <w:numId w:val="21"/>
        </w:numPr>
        <w:tabs>
          <w:tab w:val="left" w:pos="-3828"/>
        </w:tabs>
        <w:suppressAutoHyphens/>
        <w:contextualSpacing/>
        <w:jc w:val="both"/>
        <w:rPr>
          <w:rFonts w:cs="Arial"/>
          <w:spacing w:val="-2"/>
          <w:sz w:val="24"/>
          <w:szCs w:val="24"/>
          <w:lang w:val="es-CO"/>
        </w:rPr>
      </w:pPr>
      <w:r w:rsidRPr="00F504AC">
        <w:rPr>
          <w:rFonts w:cs="Arial"/>
          <w:spacing w:val="-2"/>
          <w:sz w:val="24"/>
          <w:szCs w:val="24"/>
          <w:lang w:val="es-CO"/>
        </w:rPr>
        <w:t>Análisis de los impactos esperados a nivel abiótico, biótico y socioeconómico (de ser del caso), para cada una de las condiciones analizadas (p. e. áreas protegidas, aguas someras, profundas, etc.), elaborado con base en los resultados arrojados por la modelación. En el análisis del vertimiento se deben considerar los usos del recurso marino en dirección de la corriente predominante desde el sitio de proyecto.</w:t>
      </w:r>
    </w:p>
    <w:p w14:paraId="20ED4DB0" w14:textId="77777777" w:rsidR="00F33A4A" w:rsidRPr="00F504AC" w:rsidRDefault="00F33A4A" w:rsidP="00F33A4A">
      <w:pPr>
        <w:jc w:val="both"/>
        <w:rPr>
          <w:rFonts w:eastAsia="Calibri" w:cs="Arial"/>
          <w:color w:val="000000"/>
          <w:szCs w:val="24"/>
          <w:lang w:val="es-CO"/>
        </w:rPr>
      </w:pPr>
    </w:p>
    <w:p w14:paraId="4ACA22D1" w14:textId="77777777" w:rsidR="00F33A4A" w:rsidRPr="00F504AC" w:rsidRDefault="00F33A4A" w:rsidP="00F33A4A">
      <w:pPr>
        <w:tabs>
          <w:tab w:val="left" w:pos="-720"/>
        </w:tabs>
        <w:suppressAutoHyphens/>
        <w:jc w:val="both"/>
        <w:rPr>
          <w:rFonts w:eastAsia="Calibri" w:cs="Arial"/>
          <w:szCs w:val="24"/>
          <w:lang w:val="es-CO"/>
        </w:rPr>
      </w:pPr>
      <w:r w:rsidRPr="00F504AC">
        <w:rPr>
          <w:rFonts w:eastAsia="Calibri" w:cs="Arial"/>
          <w:b/>
          <w:szCs w:val="24"/>
          <w:lang w:val="es-CO"/>
        </w:rPr>
        <w:t>Nota 1.</w:t>
      </w:r>
      <w:r w:rsidRPr="00F504AC">
        <w:rPr>
          <w:rFonts w:eastAsia="Calibri" w:cs="Arial"/>
          <w:szCs w:val="24"/>
          <w:lang w:val="es-CO"/>
        </w:rPr>
        <w:t xml:space="preserve"> </w:t>
      </w:r>
      <w:r w:rsidR="001F5308" w:rsidRPr="00F504AC">
        <w:rPr>
          <w:rFonts w:eastAsia="Calibri" w:cs="Arial"/>
          <w:szCs w:val="24"/>
          <w:lang w:val="es-ES_tradnl"/>
        </w:rPr>
        <w:t>Los mecanismos que se utilicen para el tratamiento de las aguas salobres deberán cumplir con los estándares de la US-EPA. No obstante, si a estos fluidos se le han adicionado compuestos que no demuestren compatibilidad y/o sobrepasen los niveles permisibles establecidos, no podrán ser vertidos al mar.</w:t>
      </w:r>
    </w:p>
    <w:p w14:paraId="47A68983" w14:textId="77777777" w:rsidR="00F33A4A" w:rsidRPr="00F504AC" w:rsidRDefault="00F33A4A" w:rsidP="00F33A4A">
      <w:pPr>
        <w:tabs>
          <w:tab w:val="left" w:pos="-720"/>
        </w:tabs>
        <w:suppressAutoHyphens/>
        <w:jc w:val="both"/>
        <w:rPr>
          <w:rFonts w:eastAsia="Calibri" w:cs="Arial"/>
          <w:szCs w:val="24"/>
          <w:lang w:val="es-CO"/>
        </w:rPr>
      </w:pPr>
    </w:p>
    <w:p w14:paraId="5AF63B68" w14:textId="77777777" w:rsidR="00F33A4A" w:rsidRPr="00F504AC" w:rsidRDefault="00F33A4A" w:rsidP="00F33A4A">
      <w:pPr>
        <w:tabs>
          <w:tab w:val="left" w:pos="-720"/>
        </w:tabs>
        <w:suppressAutoHyphens/>
        <w:jc w:val="both"/>
        <w:rPr>
          <w:rFonts w:eastAsia="Calibri" w:cs="Arial"/>
          <w:szCs w:val="24"/>
          <w:lang w:val="es-CO"/>
        </w:rPr>
      </w:pPr>
      <w:r w:rsidRPr="00F504AC">
        <w:rPr>
          <w:rFonts w:eastAsia="Calibri" w:cs="Arial"/>
          <w:b/>
          <w:szCs w:val="24"/>
          <w:lang w:val="es-CO"/>
        </w:rPr>
        <w:t>Nota 2</w:t>
      </w:r>
      <w:r w:rsidRPr="00F504AC">
        <w:rPr>
          <w:rFonts w:eastAsia="Calibri" w:cs="Arial"/>
          <w:szCs w:val="24"/>
          <w:lang w:val="es-CO"/>
        </w:rPr>
        <w:t>. En caso de que el desarrollo del proyecto implique la remoción de sedimentos y su disposición en otro lugar, se debe realizar una caracterización fisicoquímica y microbiológica de dichos sedimentos, así como la evaluación de toxicidad aguda de los mismos y una caracterización de la calidad del agua y de los sedimentos del sitio que servirá de depósito, teniendo en cuenta los lineamientos para la caracterización del medio abiótico.</w:t>
      </w:r>
    </w:p>
    <w:p w14:paraId="3351F64C" w14:textId="77777777" w:rsidR="00F33A4A" w:rsidRPr="00F504AC" w:rsidRDefault="00F33A4A" w:rsidP="00F33A4A">
      <w:pPr>
        <w:tabs>
          <w:tab w:val="left" w:pos="-720"/>
        </w:tabs>
        <w:suppressAutoHyphens/>
        <w:jc w:val="both"/>
        <w:rPr>
          <w:rFonts w:eastAsia="Calibri" w:cs="Arial"/>
          <w:szCs w:val="24"/>
          <w:lang w:val="es-CO"/>
        </w:rPr>
      </w:pPr>
    </w:p>
    <w:p w14:paraId="6A62A290" w14:textId="77777777" w:rsidR="00536B71" w:rsidRPr="00F504AC" w:rsidRDefault="00536B71" w:rsidP="00536B71">
      <w:pPr>
        <w:pStyle w:val="Textoindependiente"/>
        <w:spacing w:after="0"/>
        <w:jc w:val="both"/>
      </w:pPr>
    </w:p>
    <w:p w14:paraId="65037029" w14:textId="27CB7022" w:rsidR="00536B71" w:rsidRPr="00F504AC" w:rsidRDefault="00536B71" w:rsidP="00536B71">
      <w:pPr>
        <w:pStyle w:val="Ttulo3"/>
      </w:pPr>
      <w:bookmarkStart w:id="112" w:name="_Toc498682656"/>
      <w:bookmarkStart w:id="113" w:name="_Toc185502049"/>
      <w:r w:rsidRPr="00F504AC">
        <w:t>6.</w:t>
      </w:r>
      <w:r w:rsidR="00DA771D" w:rsidRPr="00F504AC">
        <w:t>1</w:t>
      </w:r>
      <w:r w:rsidRPr="00F504AC">
        <w:t>.</w:t>
      </w:r>
      <w:r w:rsidR="008C33CE" w:rsidRPr="00F504AC">
        <w:t>2</w:t>
      </w:r>
      <w:r w:rsidRPr="00F504AC">
        <w:tab/>
        <w:t>Reúso de las aguas residuales tratadas</w:t>
      </w:r>
      <w:bookmarkEnd w:id="112"/>
      <w:bookmarkEnd w:id="113"/>
    </w:p>
    <w:p w14:paraId="4FF2CCC7" w14:textId="77777777" w:rsidR="00536B71" w:rsidRPr="00F504AC" w:rsidRDefault="00536B71" w:rsidP="00536B71">
      <w:pPr>
        <w:pStyle w:val="Textoindependiente"/>
        <w:spacing w:after="0"/>
        <w:jc w:val="both"/>
      </w:pPr>
    </w:p>
    <w:p w14:paraId="30A6E01C" w14:textId="77777777" w:rsidR="00536B71" w:rsidRPr="00F504AC" w:rsidRDefault="00536B71" w:rsidP="00536B71">
      <w:pPr>
        <w:pStyle w:val="Textoindependiente"/>
        <w:jc w:val="both"/>
      </w:pPr>
      <w:r w:rsidRPr="00F504AC">
        <w:t>En caso de proponer el reúso del agua residual tratada derivada de la actividad, este debe realizarse según lo establecido en la Resolución 1207 de 2014</w:t>
      </w:r>
      <w:r w:rsidRPr="00F504AC">
        <w:rPr>
          <w:rStyle w:val="Refdenotaalfinal"/>
        </w:rPr>
        <w:endnoteReference w:id="54"/>
      </w:r>
      <w:r w:rsidRPr="00F504AC">
        <w:t xml:space="preserve"> o aquella norma que la modifique o sustituya.</w:t>
      </w:r>
    </w:p>
    <w:p w14:paraId="0CF068A4" w14:textId="77777777" w:rsidR="00536B71" w:rsidRPr="00F504AC" w:rsidRDefault="00536B71" w:rsidP="00536B71">
      <w:pPr>
        <w:pStyle w:val="Textoindependiente"/>
        <w:jc w:val="both"/>
      </w:pPr>
    </w:p>
    <w:p w14:paraId="7DEB2694" w14:textId="77777777" w:rsidR="00536B71" w:rsidRPr="00F504AC" w:rsidRDefault="00536B71" w:rsidP="00536B71">
      <w:pPr>
        <w:pStyle w:val="Textoindependiente"/>
        <w:jc w:val="both"/>
      </w:pPr>
      <w:r w:rsidRPr="00F504AC">
        <w:t>Adicionalmente, se debe proveer la descripción detallada de la infraestructura asociada al reúso y del proceso asociado, incluyendo el almacenamiento, trasiego, manejo, tratamiento y reúso de los residuos líquidos, desde que es generado, hasta que es reusado.</w:t>
      </w:r>
    </w:p>
    <w:p w14:paraId="4133F526" w14:textId="77777777" w:rsidR="0020700E" w:rsidRPr="00F504AC" w:rsidRDefault="0020700E" w:rsidP="006F655F">
      <w:pPr>
        <w:pStyle w:val="Textoindependiente"/>
        <w:spacing w:after="0"/>
        <w:rPr>
          <w:sz w:val="20"/>
          <w:lang w:val="es-CO"/>
        </w:rPr>
      </w:pPr>
    </w:p>
    <w:p w14:paraId="0150968A" w14:textId="1B1841AA" w:rsidR="00105406" w:rsidRPr="00F504AC" w:rsidRDefault="00A831CC" w:rsidP="008C33CE">
      <w:pPr>
        <w:pStyle w:val="Ttulo2"/>
        <w:rPr>
          <w:lang w:val="es-CO"/>
        </w:rPr>
      </w:pPr>
      <w:bookmarkStart w:id="114" w:name="_Toc185502050"/>
      <w:r w:rsidRPr="00F504AC">
        <w:rPr>
          <w:lang w:val="es-CO"/>
        </w:rPr>
        <w:t>6.</w:t>
      </w:r>
      <w:r w:rsidR="008C33CE" w:rsidRPr="00F504AC">
        <w:rPr>
          <w:lang w:val="es-CO"/>
        </w:rPr>
        <w:t>2</w:t>
      </w:r>
      <w:r w:rsidR="00105406" w:rsidRPr="00F504AC">
        <w:rPr>
          <w:lang w:val="es-CO"/>
        </w:rPr>
        <w:tab/>
        <w:t>EMISI</w:t>
      </w:r>
      <w:r w:rsidR="001136B4" w:rsidRPr="00F504AC">
        <w:rPr>
          <w:lang w:val="es-CO"/>
        </w:rPr>
        <w:t>ONES</w:t>
      </w:r>
      <w:r w:rsidR="00105406" w:rsidRPr="00F504AC">
        <w:rPr>
          <w:lang w:val="es-CO"/>
        </w:rPr>
        <w:t xml:space="preserve"> ATMOSFÉRICA</w:t>
      </w:r>
      <w:r w:rsidR="001136B4" w:rsidRPr="00F504AC">
        <w:rPr>
          <w:lang w:val="es-CO"/>
        </w:rPr>
        <w:t>S</w:t>
      </w:r>
      <w:bookmarkEnd w:id="114"/>
    </w:p>
    <w:p w14:paraId="0BABD68C" w14:textId="77777777" w:rsidR="00A07904" w:rsidRPr="00F504AC" w:rsidRDefault="00A07904" w:rsidP="00CB2597">
      <w:pPr>
        <w:pStyle w:val="Textoindependiente"/>
        <w:spacing w:after="0"/>
        <w:jc w:val="both"/>
        <w:rPr>
          <w:lang w:val="es-CO"/>
        </w:rPr>
      </w:pPr>
    </w:p>
    <w:p w14:paraId="5A5264FE" w14:textId="77777777" w:rsidR="00DA771D" w:rsidRPr="00F504AC" w:rsidRDefault="00DA771D" w:rsidP="00DA771D">
      <w:pPr>
        <w:tabs>
          <w:tab w:val="left" w:pos="426"/>
        </w:tabs>
        <w:suppressAutoHyphens/>
        <w:jc w:val="both"/>
        <w:rPr>
          <w:rFonts w:cs="Arial"/>
          <w:szCs w:val="24"/>
          <w:lang w:val="es-CO"/>
        </w:rPr>
      </w:pPr>
      <w:r w:rsidRPr="00F504AC">
        <w:rPr>
          <w:rFonts w:cs="Arial"/>
          <w:szCs w:val="24"/>
          <w:lang w:val="es-CO"/>
        </w:rPr>
        <w:lastRenderedPageBreak/>
        <w:t xml:space="preserve">En el caso que aplique, para las Fuentes de Emisión de contaminantes atmosféricos propias del proyecto, se deben seguir los lineamientos establecidos en el numeral 6.7 del capítulo III de la MGEPEA adoptada por el Ministerio de Ambiente y Desarrollo Sostenible mediante la Resolución 1402 de 2018 o aquella que la modifique y/o sustituya, siguiendo las instrucciones indicadas para desarrollar el inventario de fuentes de emisión. </w:t>
      </w:r>
    </w:p>
    <w:p w14:paraId="25F94917" w14:textId="77777777" w:rsidR="00DA771D" w:rsidRPr="00F504AC" w:rsidRDefault="00DA771D" w:rsidP="00DA771D">
      <w:pPr>
        <w:tabs>
          <w:tab w:val="left" w:pos="426"/>
        </w:tabs>
        <w:suppressAutoHyphens/>
        <w:jc w:val="both"/>
        <w:rPr>
          <w:rFonts w:cs="Arial"/>
          <w:szCs w:val="24"/>
          <w:lang w:val="es-CO"/>
        </w:rPr>
      </w:pPr>
    </w:p>
    <w:p w14:paraId="6775CD39" w14:textId="77777777" w:rsidR="00DA771D" w:rsidRPr="00F504AC" w:rsidRDefault="00DA771D" w:rsidP="00DA771D">
      <w:pPr>
        <w:tabs>
          <w:tab w:val="left" w:pos="426"/>
        </w:tabs>
        <w:suppressAutoHyphens/>
        <w:jc w:val="both"/>
        <w:rPr>
          <w:rFonts w:cs="Arial"/>
          <w:szCs w:val="24"/>
          <w:lang w:val="es-CO"/>
        </w:rPr>
      </w:pPr>
      <w:r w:rsidRPr="00F504AC">
        <w:rPr>
          <w:rFonts w:cs="Arial"/>
          <w:szCs w:val="24"/>
          <w:lang w:val="es-CO"/>
        </w:rPr>
        <w:t>La información de inventario de fuentes de emisiones atmosféricas (fijas y móviles) que se encuentran asociadas con el proyecto, se deberá presentar en mapas a escala 1:25.000 o más detallada.</w:t>
      </w:r>
    </w:p>
    <w:p w14:paraId="2D4EE3B1" w14:textId="77777777" w:rsidR="00DA771D" w:rsidRPr="00F504AC" w:rsidRDefault="00DA771D" w:rsidP="00DA771D">
      <w:pPr>
        <w:tabs>
          <w:tab w:val="left" w:pos="426"/>
        </w:tabs>
        <w:suppressAutoHyphens/>
        <w:jc w:val="both"/>
        <w:rPr>
          <w:rFonts w:cs="Arial"/>
          <w:szCs w:val="24"/>
          <w:lang w:val="es-CO"/>
        </w:rPr>
      </w:pPr>
    </w:p>
    <w:p w14:paraId="4681CAED" w14:textId="77777777" w:rsidR="00DA771D" w:rsidRPr="00F504AC" w:rsidRDefault="00DA771D" w:rsidP="00DA771D">
      <w:pPr>
        <w:tabs>
          <w:tab w:val="left" w:pos="426"/>
        </w:tabs>
        <w:suppressAutoHyphens/>
        <w:jc w:val="both"/>
        <w:rPr>
          <w:rFonts w:cs="Arial"/>
          <w:szCs w:val="24"/>
          <w:lang w:val="es-CO"/>
        </w:rPr>
      </w:pPr>
      <w:r w:rsidRPr="00F504AC">
        <w:rPr>
          <w:rFonts w:cs="Arial"/>
          <w:szCs w:val="24"/>
          <w:lang w:val="es-CO"/>
        </w:rPr>
        <w:t>De igual manera, se debe estimar las emisiones generadas por las fuentes de emisión del proyecto en los escenarios de construcción y operación con y sin medidas de manejo.</w:t>
      </w:r>
    </w:p>
    <w:p w14:paraId="7C52C6D4" w14:textId="77777777" w:rsidR="00876323" w:rsidRPr="00F504AC" w:rsidRDefault="00876323" w:rsidP="00813E56">
      <w:pPr>
        <w:tabs>
          <w:tab w:val="left" w:pos="426"/>
        </w:tabs>
        <w:suppressAutoHyphens/>
        <w:rPr>
          <w:rFonts w:cs="Arial"/>
          <w:lang w:val="es-CO"/>
        </w:rPr>
      </w:pPr>
    </w:p>
    <w:p w14:paraId="0EA29FF7" w14:textId="77777777" w:rsidR="008058D3" w:rsidRPr="00F504AC" w:rsidRDefault="008058D3" w:rsidP="0020700E">
      <w:pPr>
        <w:tabs>
          <w:tab w:val="left" w:pos="426"/>
        </w:tabs>
        <w:suppressAutoHyphens/>
        <w:rPr>
          <w:rFonts w:cs="Arial"/>
          <w:lang w:val="es-CO"/>
        </w:rPr>
      </w:pPr>
    </w:p>
    <w:p w14:paraId="0FDF7E68" w14:textId="52731165" w:rsidR="004B38C2" w:rsidRPr="00F504AC" w:rsidRDefault="008C33CE" w:rsidP="002F015E">
      <w:pPr>
        <w:pStyle w:val="Ttulo1"/>
        <w:keepNext w:val="0"/>
        <w:numPr>
          <w:ilvl w:val="0"/>
          <w:numId w:val="19"/>
        </w:numPr>
        <w:overflowPunct/>
        <w:autoSpaceDE/>
        <w:autoSpaceDN/>
        <w:adjustRightInd/>
        <w:spacing w:before="0" w:after="0"/>
        <w:textAlignment w:val="auto"/>
        <w:rPr>
          <w:rFonts w:cs="Arial"/>
          <w:spacing w:val="0"/>
          <w:kern w:val="0"/>
          <w:szCs w:val="24"/>
          <w:lang w:val="es-CO"/>
        </w:rPr>
      </w:pPr>
      <w:bookmarkStart w:id="115" w:name="_Toc185502051"/>
      <w:r w:rsidRPr="00F504AC">
        <w:rPr>
          <w:rFonts w:cs="Arial"/>
          <w:spacing w:val="0"/>
          <w:kern w:val="0"/>
          <w:szCs w:val="24"/>
          <w:lang w:val="es-CO"/>
        </w:rPr>
        <w:t xml:space="preserve">. </w:t>
      </w:r>
      <w:r w:rsidR="00876323" w:rsidRPr="00F504AC">
        <w:rPr>
          <w:rFonts w:cs="Arial"/>
          <w:spacing w:val="0"/>
          <w:kern w:val="0"/>
          <w:szCs w:val="24"/>
          <w:lang w:val="es-CO"/>
        </w:rPr>
        <w:t>EVALUACIÓN AMBIENTAL</w:t>
      </w:r>
      <w:bookmarkEnd w:id="115"/>
    </w:p>
    <w:p w14:paraId="0C010DB0" w14:textId="77777777" w:rsidR="004B38C2" w:rsidRPr="00F504AC" w:rsidRDefault="004B38C2" w:rsidP="005E4F92">
      <w:pPr>
        <w:rPr>
          <w:lang w:val="es-CO"/>
        </w:rPr>
      </w:pPr>
    </w:p>
    <w:p w14:paraId="1F76CB5E" w14:textId="7398C286" w:rsidR="006F655F" w:rsidRPr="00F504AC" w:rsidRDefault="00876323" w:rsidP="006F655F">
      <w:pPr>
        <w:pStyle w:val="Textoindependiente"/>
        <w:spacing w:after="0"/>
        <w:jc w:val="both"/>
        <w:rPr>
          <w:rFonts w:cs="Arial"/>
          <w:lang w:val="es-CO"/>
        </w:rPr>
      </w:pPr>
      <w:r w:rsidRPr="00F504AC">
        <w:rPr>
          <w:lang w:val="es-CO"/>
        </w:rPr>
        <w:t>Se deberá realizar la evaluación ambiental de los impactos ambientales significativos siguiendo los lineamientos establecidos en el numeral 7 del capítulo III de la MGEPEA</w:t>
      </w:r>
      <w:r w:rsidR="006F655F" w:rsidRPr="00F504AC">
        <w:rPr>
          <w:lang w:val="es-CO"/>
        </w:rPr>
        <w:t xml:space="preserve"> </w:t>
      </w:r>
      <w:r w:rsidR="006F655F" w:rsidRPr="00F504AC">
        <w:rPr>
          <w:rFonts w:cs="Arial"/>
          <w:lang w:val="es-CO"/>
        </w:rPr>
        <w:t>adoptada por el Ministerio de Ambiente y Desarrollo Sostenible mediante la Resolución 1402 de 2018</w:t>
      </w:r>
      <w:r w:rsidR="00F61781" w:rsidRPr="00F504AC">
        <w:rPr>
          <w:rFonts w:cs="Arial"/>
          <w:vertAlign w:val="superscript"/>
          <w:lang w:val="es-CO"/>
        </w:rPr>
        <w:fldChar w:fldCharType="begin"/>
      </w:r>
      <w:r w:rsidR="00F61781" w:rsidRPr="00F504AC">
        <w:rPr>
          <w:rFonts w:cs="Arial"/>
          <w:vertAlign w:val="superscript"/>
          <w:lang w:val="es-CO"/>
        </w:rPr>
        <w:instrText xml:space="preserve"> NOTEREF _Ref498194511 \h </w:instrText>
      </w:r>
      <w:r w:rsidR="00F504AC">
        <w:rPr>
          <w:rFonts w:cs="Arial"/>
          <w:vertAlign w:val="superscript"/>
          <w:lang w:val="es-CO"/>
        </w:rPr>
        <w:instrText xml:space="preserve"> \* MERGEFORMAT </w:instrText>
      </w:r>
      <w:r w:rsidR="00F61781" w:rsidRPr="00F504AC">
        <w:rPr>
          <w:rFonts w:cs="Arial"/>
          <w:vertAlign w:val="superscript"/>
          <w:lang w:val="es-CO"/>
        </w:rPr>
      </w:r>
      <w:r w:rsidR="00F61781" w:rsidRPr="00F504AC">
        <w:rPr>
          <w:rFonts w:cs="Arial"/>
          <w:vertAlign w:val="superscript"/>
          <w:lang w:val="es-CO"/>
        </w:rPr>
        <w:fldChar w:fldCharType="separate"/>
      </w:r>
      <w:r w:rsidR="00395125">
        <w:rPr>
          <w:rFonts w:cs="Arial"/>
          <w:vertAlign w:val="superscript"/>
          <w:lang w:val="es-CO"/>
        </w:rPr>
        <w:t>14</w:t>
      </w:r>
      <w:r w:rsidR="00F61781" w:rsidRPr="00F504AC">
        <w:rPr>
          <w:rFonts w:cs="Arial"/>
          <w:vertAlign w:val="superscript"/>
          <w:lang w:val="es-CO"/>
        </w:rPr>
        <w:fldChar w:fldCharType="end"/>
      </w:r>
      <w:r w:rsidR="00F61781" w:rsidRPr="00F504AC">
        <w:rPr>
          <w:rFonts w:cs="Arial"/>
          <w:vertAlign w:val="superscript"/>
          <w:lang w:val="es-CO"/>
        </w:rPr>
        <w:t xml:space="preserve"> </w:t>
      </w:r>
      <w:r w:rsidR="003715EC" w:rsidRPr="00F504AC">
        <w:rPr>
          <w:rFonts w:cs="Arial"/>
          <w:lang w:val="es-CO"/>
        </w:rPr>
        <w:t xml:space="preserve">o aquella que la modifique </w:t>
      </w:r>
      <w:r w:rsidR="006F655F" w:rsidRPr="00F504AC">
        <w:rPr>
          <w:rFonts w:cs="Arial"/>
          <w:lang w:val="es-CO"/>
        </w:rPr>
        <w:t>o sustituya.</w:t>
      </w:r>
    </w:p>
    <w:p w14:paraId="2B6491FE" w14:textId="77777777" w:rsidR="003645EC" w:rsidRPr="00F504AC" w:rsidRDefault="003645EC" w:rsidP="003645EC">
      <w:pPr>
        <w:jc w:val="both"/>
        <w:rPr>
          <w:lang w:val="es-CO"/>
        </w:rPr>
      </w:pPr>
    </w:p>
    <w:p w14:paraId="4C4183A1" w14:textId="77777777" w:rsidR="001C6131" w:rsidRPr="00F504AC" w:rsidRDefault="001C6131" w:rsidP="001C6131">
      <w:pPr>
        <w:jc w:val="both"/>
        <w:rPr>
          <w:rFonts w:cs="Arial"/>
          <w:color w:val="000000"/>
          <w:szCs w:val="24"/>
          <w:lang w:val="es-CO"/>
        </w:rPr>
      </w:pPr>
      <w:r w:rsidRPr="00F504AC">
        <w:rPr>
          <w:lang w:val="es-CO"/>
        </w:rPr>
        <w:t xml:space="preserve">Una vez se identifiquen los impactos ambientales específicos que genera el proyecto, obra o actividad, los usuarios </w:t>
      </w:r>
      <w:r w:rsidR="00E45DA9" w:rsidRPr="00F504AC">
        <w:rPr>
          <w:lang w:val="es-CO"/>
        </w:rPr>
        <w:t>podrán</w:t>
      </w:r>
      <w:r w:rsidRPr="00F504AC">
        <w:rPr>
          <w:lang w:val="es-CO"/>
        </w:rPr>
        <w:t xml:space="preserve"> clasificarlos en alguna de las categorías estandarizadas de impactos ambientales (CEI), que tengan pertinencia </w:t>
      </w:r>
      <w:r w:rsidR="00F33549" w:rsidRPr="00F504AC">
        <w:rPr>
          <w:lang w:val="es-CO"/>
        </w:rPr>
        <w:t>a la tipología del proyecto</w:t>
      </w:r>
      <w:r w:rsidRPr="00F504AC">
        <w:rPr>
          <w:lang w:val="es-CO"/>
        </w:rPr>
        <w:t xml:space="preserve">, de acuerdo con </w:t>
      </w:r>
      <w:r w:rsidRPr="00F504AC">
        <w:rPr>
          <w:rFonts w:cs="Arial"/>
          <w:color w:val="000000"/>
          <w:szCs w:val="24"/>
          <w:lang w:val="es-CO"/>
        </w:rPr>
        <w:t xml:space="preserve">la herramienta “Estandarización y jerarquización de impactos ambientales de proyectos licenciados por ANLA”. Estas pueden consultarse en el documento publicado en la siguiente URL </w:t>
      </w:r>
      <w:hyperlink r:id="rId29" w:history="1">
        <w:r w:rsidRPr="00F504AC">
          <w:rPr>
            <w:rStyle w:val="Hipervnculo"/>
            <w:rFonts w:cs="Arial"/>
            <w:szCs w:val="24"/>
            <w:lang w:val="es-CO"/>
          </w:rPr>
          <w:t>https://www.anla.gov.co/institucional-interno/gestion-del-conocimiento-y-la-innovacion/analitica-de-datos/tablero-control-jerarquizacion-de-impacto</w:t>
        </w:r>
      </w:hyperlink>
      <w:r w:rsidRPr="00F504AC">
        <w:rPr>
          <w:rFonts w:cs="Arial"/>
          <w:color w:val="000000"/>
          <w:szCs w:val="24"/>
          <w:lang w:val="es-CO"/>
        </w:rPr>
        <w:t>.</w:t>
      </w:r>
    </w:p>
    <w:p w14:paraId="0863A6D6" w14:textId="77777777" w:rsidR="00876323" w:rsidRPr="00F504AC" w:rsidRDefault="00876323" w:rsidP="001C6131">
      <w:pPr>
        <w:jc w:val="both"/>
        <w:rPr>
          <w:lang w:val="es-CO"/>
        </w:rPr>
      </w:pPr>
    </w:p>
    <w:p w14:paraId="72041011" w14:textId="77777777" w:rsidR="00B06002" w:rsidRPr="00F504AC" w:rsidRDefault="00B06002" w:rsidP="00B06002">
      <w:pPr>
        <w:overflowPunct/>
        <w:autoSpaceDE/>
        <w:autoSpaceDN/>
        <w:adjustRightInd/>
        <w:jc w:val="both"/>
        <w:textAlignment w:val="auto"/>
        <w:rPr>
          <w:rFonts w:cs="Arial"/>
          <w:color w:val="000000"/>
          <w:szCs w:val="24"/>
          <w:lang w:val="es-CO"/>
        </w:rPr>
      </w:pPr>
      <w:r w:rsidRPr="00F504AC">
        <w:rPr>
          <w:rFonts w:cs="Arial"/>
          <w:color w:val="000000"/>
          <w:szCs w:val="24"/>
          <w:lang w:val="es-CO"/>
        </w:rPr>
        <w:t>Por su parte, en el escenario sin proyecto la estandarización de impactos permite identificar las CEI presentes en el área de influencia, y en el escenario con proyecto, aquellas que mínimamente deben ser considerados en la evaluación ambiental a partir del sector y subsector al cual pertenece. Lo anterior también contribuye con la identificación de potenciales impactos acumulativos, dados los reportes de los proyectos licenciados, ubicados en el área de interés.</w:t>
      </w:r>
    </w:p>
    <w:p w14:paraId="20E96273" w14:textId="77777777" w:rsidR="00B06002" w:rsidRPr="00F504AC" w:rsidRDefault="00B06002" w:rsidP="00B06002">
      <w:pPr>
        <w:overflowPunct/>
        <w:autoSpaceDE/>
        <w:autoSpaceDN/>
        <w:adjustRightInd/>
        <w:textAlignment w:val="auto"/>
        <w:rPr>
          <w:rFonts w:cs="Arial"/>
          <w:color w:val="000000"/>
          <w:szCs w:val="24"/>
          <w:lang w:val="es-CO"/>
        </w:rPr>
      </w:pPr>
    </w:p>
    <w:p w14:paraId="34729C70" w14:textId="77777777" w:rsidR="00B06002" w:rsidRPr="00F504AC" w:rsidRDefault="00B06002" w:rsidP="00B06002">
      <w:pPr>
        <w:overflowPunct/>
        <w:autoSpaceDE/>
        <w:autoSpaceDN/>
        <w:adjustRightInd/>
        <w:jc w:val="both"/>
        <w:textAlignment w:val="auto"/>
        <w:rPr>
          <w:rFonts w:cs="Arial"/>
          <w:color w:val="000000"/>
          <w:szCs w:val="24"/>
          <w:lang w:val="es-CO"/>
        </w:rPr>
      </w:pPr>
      <w:r w:rsidRPr="00F504AC">
        <w:rPr>
          <w:rFonts w:cs="Arial"/>
          <w:color w:val="000000"/>
          <w:szCs w:val="24"/>
          <w:lang w:val="es-CO"/>
        </w:rPr>
        <w:t xml:space="preserve">Así las cosas, consultando el tablero de control de la herramienta de estandarización y jerarquización de impactos, </w:t>
      </w:r>
      <w:r w:rsidR="00E45DA9" w:rsidRPr="00F504AC">
        <w:rPr>
          <w:rFonts w:cs="Arial"/>
          <w:color w:val="000000"/>
          <w:szCs w:val="24"/>
          <w:lang w:val="es-CO"/>
        </w:rPr>
        <w:t xml:space="preserve">se sugiere al desarrollador </w:t>
      </w:r>
      <w:r w:rsidRPr="00F504AC">
        <w:rPr>
          <w:rFonts w:cs="Arial"/>
          <w:color w:val="000000"/>
          <w:szCs w:val="24"/>
          <w:lang w:val="es-CO"/>
        </w:rPr>
        <w:t xml:space="preserve">del EIA contemplar como mínimo </w:t>
      </w:r>
      <w:r w:rsidRPr="00F504AC">
        <w:rPr>
          <w:rFonts w:cs="Arial"/>
          <w:color w:val="000000"/>
          <w:szCs w:val="24"/>
          <w:lang w:val="es-CO"/>
        </w:rPr>
        <w:lastRenderedPageBreak/>
        <w:t xml:space="preserve">las siguientes CEI que más frecuencia de ocurrencia presentan en áreas no continentales: </w:t>
      </w:r>
    </w:p>
    <w:p w14:paraId="2BE8332E" w14:textId="77777777" w:rsidR="00B06002" w:rsidRPr="00F504AC" w:rsidRDefault="00B06002" w:rsidP="00B06002">
      <w:pPr>
        <w:overflowPunct/>
        <w:autoSpaceDE/>
        <w:autoSpaceDN/>
        <w:adjustRightInd/>
        <w:textAlignment w:val="auto"/>
        <w:rPr>
          <w:rFonts w:cs="Arial"/>
          <w:color w:val="000000"/>
          <w:szCs w:val="24"/>
          <w:lang w:val="es-CO"/>
        </w:rPr>
      </w:pPr>
    </w:p>
    <w:p w14:paraId="060031EC" w14:textId="77777777" w:rsidR="00B06002" w:rsidRPr="00F504AC" w:rsidRDefault="00B06002" w:rsidP="002F015E">
      <w:pPr>
        <w:pStyle w:val="Prrafodelista"/>
        <w:numPr>
          <w:ilvl w:val="0"/>
          <w:numId w:val="28"/>
        </w:numPr>
        <w:rPr>
          <w:rFonts w:cs="Arial"/>
          <w:color w:val="000000"/>
          <w:sz w:val="24"/>
          <w:szCs w:val="24"/>
          <w:lang w:val="es-CO"/>
        </w:rPr>
      </w:pPr>
      <w:r w:rsidRPr="00F504AC">
        <w:rPr>
          <w:rFonts w:cs="Arial"/>
          <w:color w:val="000000"/>
          <w:sz w:val="24"/>
          <w:szCs w:val="24"/>
          <w:lang w:val="es-CO"/>
        </w:rPr>
        <w:t>Alteración a la hidrobiota incluyendo la fauna acuática</w:t>
      </w:r>
    </w:p>
    <w:p w14:paraId="5087E5C7" w14:textId="77777777" w:rsidR="00B06002" w:rsidRPr="00F504AC" w:rsidRDefault="00B06002" w:rsidP="002F015E">
      <w:pPr>
        <w:pStyle w:val="Prrafodelista"/>
        <w:numPr>
          <w:ilvl w:val="0"/>
          <w:numId w:val="28"/>
        </w:numPr>
        <w:rPr>
          <w:rFonts w:cs="Arial"/>
          <w:color w:val="000000"/>
          <w:sz w:val="24"/>
          <w:szCs w:val="24"/>
          <w:lang w:val="es-CO"/>
        </w:rPr>
      </w:pPr>
      <w:r w:rsidRPr="00F504AC">
        <w:rPr>
          <w:rFonts w:cs="Arial"/>
          <w:color w:val="000000"/>
          <w:sz w:val="24"/>
          <w:szCs w:val="24"/>
          <w:lang w:val="es-CO"/>
        </w:rPr>
        <w:t>Alteración a ecosistemas acuáticos</w:t>
      </w:r>
    </w:p>
    <w:p w14:paraId="0886E23B" w14:textId="77777777" w:rsidR="00B06002" w:rsidRPr="00F504AC" w:rsidRDefault="00B06002" w:rsidP="002F015E">
      <w:pPr>
        <w:pStyle w:val="Prrafodelista"/>
        <w:numPr>
          <w:ilvl w:val="0"/>
          <w:numId w:val="28"/>
        </w:numPr>
        <w:rPr>
          <w:rFonts w:cs="Arial"/>
          <w:color w:val="000000"/>
          <w:sz w:val="24"/>
          <w:szCs w:val="24"/>
          <w:lang w:val="es-CO"/>
        </w:rPr>
      </w:pPr>
      <w:r w:rsidRPr="00F504AC">
        <w:rPr>
          <w:rFonts w:cs="Arial"/>
          <w:color w:val="000000"/>
          <w:sz w:val="24"/>
          <w:szCs w:val="24"/>
          <w:lang w:val="es-CO"/>
        </w:rPr>
        <w:t>Alteración en la calidad del recurso hídrico superficial</w:t>
      </w:r>
    </w:p>
    <w:p w14:paraId="39A1AA3B" w14:textId="77777777" w:rsidR="00B06002" w:rsidRPr="00F504AC" w:rsidRDefault="00B06002" w:rsidP="002F015E">
      <w:pPr>
        <w:pStyle w:val="Prrafodelista"/>
        <w:numPr>
          <w:ilvl w:val="0"/>
          <w:numId w:val="28"/>
        </w:numPr>
        <w:rPr>
          <w:rFonts w:cs="Arial"/>
          <w:color w:val="000000"/>
          <w:sz w:val="24"/>
          <w:szCs w:val="24"/>
          <w:lang w:val="es-CO"/>
        </w:rPr>
      </w:pPr>
      <w:r w:rsidRPr="00F504AC">
        <w:rPr>
          <w:rFonts w:cs="Arial"/>
          <w:color w:val="000000"/>
          <w:sz w:val="24"/>
          <w:szCs w:val="24"/>
          <w:lang w:val="es-CO"/>
        </w:rPr>
        <w:t>Modificación de las actividades económicas de la zona</w:t>
      </w:r>
    </w:p>
    <w:p w14:paraId="0A0C6723" w14:textId="77777777" w:rsidR="00B06002" w:rsidRPr="00F504AC" w:rsidRDefault="00B06002" w:rsidP="002F015E">
      <w:pPr>
        <w:pStyle w:val="Prrafodelista"/>
        <w:numPr>
          <w:ilvl w:val="0"/>
          <w:numId w:val="28"/>
        </w:numPr>
        <w:rPr>
          <w:rFonts w:cs="Arial"/>
          <w:color w:val="000000"/>
          <w:sz w:val="24"/>
          <w:szCs w:val="24"/>
          <w:lang w:val="es-CO"/>
        </w:rPr>
      </w:pPr>
      <w:r w:rsidRPr="00F504AC">
        <w:rPr>
          <w:rFonts w:cs="Arial"/>
          <w:color w:val="000000"/>
          <w:sz w:val="24"/>
          <w:szCs w:val="24"/>
          <w:lang w:val="es-CO"/>
        </w:rPr>
        <w:t>Alteración de las condiciones morfológicas de la línea de costa</w:t>
      </w:r>
    </w:p>
    <w:p w14:paraId="18DD6B0E" w14:textId="77777777" w:rsidR="00B06002" w:rsidRPr="00F504AC" w:rsidRDefault="00B06002" w:rsidP="002F015E">
      <w:pPr>
        <w:pStyle w:val="Prrafodelista"/>
        <w:numPr>
          <w:ilvl w:val="0"/>
          <w:numId w:val="28"/>
        </w:numPr>
        <w:rPr>
          <w:rFonts w:cs="Arial"/>
          <w:color w:val="000000"/>
          <w:sz w:val="24"/>
          <w:szCs w:val="24"/>
          <w:lang w:val="es-CO"/>
        </w:rPr>
      </w:pPr>
      <w:r w:rsidRPr="00F504AC">
        <w:rPr>
          <w:rFonts w:cs="Arial"/>
          <w:color w:val="000000"/>
          <w:sz w:val="24"/>
          <w:szCs w:val="24"/>
          <w:lang w:val="es-CO"/>
        </w:rPr>
        <w:t>Alteración en las condiciones oceanográficas</w:t>
      </w:r>
    </w:p>
    <w:p w14:paraId="0160BA8D" w14:textId="77777777" w:rsidR="00B06002" w:rsidRPr="00F504AC" w:rsidRDefault="00B06002" w:rsidP="002F015E">
      <w:pPr>
        <w:pStyle w:val="Prrafodelista"/>
        <w:numPr>
          <w:ilvl w:val="0"/>
          <w:numId w:val="28"/>
        </w:numPr>
        <w:rPr>
          <w:rFonts w:cs="Arial"/>
          <w:color w:val="000000"/>
          <w:sz w:val="24"/>
          <w:szCs w:val="24"/>
          <w:lang w:val="es-CO"/>
        </w:rPr>
      </w:pPr>
      <w:r w:rsidRPr="00F504AC">
        <w:rPr>
          <w:rFonts w:cs="Arial"/>
          <w:color w:val="000000"/>
          <w:sz w:val="24"/>
          <w:szCs w:val="24"/>
          <w:lang w:val="es-CO"/>
        </w:rPr>
        <w:t>Alteración de las condiciones geotécnicas</w:t>
      </w:r>
    </w:p>
    <w:p w14:paraId="76E16B1E" w14:textId="77777777" w:rsidR="00B06002" w:rsidRPr="00F504AC" w:rsidRDefault="00B06002" w:rsidP="002F015E">
      <w:pPr>
        <w:pStyle w:val="Prrafodelista"/>
        <w:numPr>
          <w:ilvl w:val="0"/>
          <w:numId w:val="28"/>
        </w:numPr>
        <w:rPr>
          <w:rFonts w:cs="Arial"/>
          <w:color w:val="000000"/>
          <w:sz w:val="24"/>
          <w:szCs w:val="24"/>
          <w:lang w:val="es-CO"/>
        </w:rPr>
      </w:pPr>
      <w:r w:rsidRPr="00F504AC">
        <w:rPr>
          <w:rFonts w:cs="Arial"/>
          <w:color w:val="000000"/>
          <w:sz w:val="24"/>
          <w:szCs w:val="24"/>
          <w:lang w:val="es-CO"/>
        </w:rPr>
        <w:t>Modificación de la accesibilidad, movilidad y conectividad local</w:t>
      </w:r>
    </w:p>
    <w:p w14:paraId="40D74B12" w14:textId="77777777" w:rsidR="00B06002" w:rsidRPr="00F504AC" w:rsidRDefault="00B06002" w:rsidP="002F015E">
      <w:pPr>
        <w:pStyle w:val="Prrafodelista"/>
        <w:numPr>
          <w:ilvl w:val="0"/>
          <w:numId w:val="28"/>
        </w:numPr>
        <w:rPr>
          <w:rFonts w:cs="Arial"/>
          <w:color w:val="000000"/>
          <w:sz w:val="24"/>
          <w:szCs w:val="24"/>
          <w:lang w:val="es-CO"/>
        </w:rPr>
      </w:pPr>
      <w:r w:rsidRPr="00F504AC">
        <w:rPr>
          <w:rFonts w:cs="Arial"/>
          <w:color w:val="000000"/>
          <w:sz w:val="24"/>
          <w:szCs w:val="24"/>
          <w:lang w:val="es-CO"/>
        </w:rPr>
        <w:t>Modificación de la infraestructura física y social, y de los servicios públicos y sociales</w:t>
      </w:r>
    </w:p>
    <w:p w14:paraId="1E67C995" w14:textId="77777777" w:rsidR="00B06002" w:rsidRPr="00F504AC" w:rsidRDefault="00B06002" w:rsidP="002F015E">
      <w:pPr>
        <w:pStyle w:val="Prrafodelista"/>
        <w:numPr>
          <w:ilvl w:val="0"/>
          <w:numId w:val="28"/>
        </w:numPr>
        <w:rPr>
          <w:rFonts w:cs="Arial"/>
          <w:color w:val="000000"/>
          <w:sz w:val="24"/>
          <w:szCs w:val="24"/>
          <w:lang w:val="es-CO"/>
        </w:rPr>
      </w:pPr>
      <w:r w:rsidRPr="00F504AC">
        <w:rPr>
          <w:rFonts w:cs="Arial"/>
          <w:color w:val="000000"/>
          <w:sz w:val="24"/>
          <w:szCs w:val="24"/>
          <w:lang w:val="es-CO"/>
        </w:rPr>
        <w:t>Generación y/o alteración de conflictos sociales</w:t>
      </w:r>
    </w:p>
    <w:p w14:paraId="0EAD1D04" w14:textId="77777777" w:rsidR="00B06002" w:rsidRPr="00F504AC" w:rsidRDefault="00B06002" w:rsidP="00B06002">
      <w:pPr>
        <w:pStyle w:val="Prrafodelista"/>
        <w:ind w:left="720"/>
        <w:rPr>
          <w:rFonts w:cs="Arial"/>
          <w:color w:val="000000"/>
          <w:sz w:val="22"/>
          <w:szCs w:val="22"/>
          <w:lang w:val="es-CO"/>
        </w:rPr>
      </w:pPr>
    </w:p>
    <w:p w14:paraId="223EEBA9" w14:textId="77777777" w:rsidR="001F5308" w:rsidRPr="00F504AC" w:rsidRDefault="00B06002" w:rsidP="001F5308">
      <w:pPr>
        <w:jc w:val="both"/>
        <w:rPr>
          <w:lang w:val="es-ES_tradnl"/>
        </w:rPr>
      </w:pPr>
      <w:r w:rsidRPr="00F504AC">
        <w:rPr>
          <w:rFonts w:cs="Arial"/>
          <w:color w:val="000000"/>
          <w:szCs w:val="24"/>
          <w:lang w:val="es-CO"/>
        </w:rPr>
        <w:t>La estandarización de impactos constituye un punto de partida para el análisis y no exime de incluir todos aquellos impactos específicos que surjan de la interacción entre las actividades del proyecto y los elementos ambientales y socioeconómicos del área de influencia.</w:t>
      </w:r>
      <w:r w:rsidR="001F5308" w:rsidRPr="00F504AC">
        <w:rPr>
          <w:lang w:val="es-ES_tradnl"/>
        </w:rPr>
        <w:t xml:space="preserve"> Así mismo, por la particularidad del proyecto, se aclara al usuario que se pueden incluir otras categorías de impactos que no estén contemplados en la herramienta que ofrece ANLA.</w:t>
      </w:r>
    </w:p>
    <w:p w14:paraId="62E377A0" w14:textId="77777777" w:rsidR="00B06002" w:rsidRPr="00F504AC" w:rsidRDefault="00B06002" w:rsidP="00B06002">
      <w:pPr>
        <w:jc w:val="both"/>
        <w:rPr>
          <w:szCs w:val="24"/>
          <w:lang w:val="es-CO"/>
        </w:rPr>
      </w:pPr>
    </w:p>
    <w:p w14:paraId="7F54F671" w14:textId="77777777" w:rsidR="00441CD1" w:rsidRPr="00F504AC" w:rsidRDefault="00441CD1" w:rsidP="00441CD1">
      <w:pPr>
        <w:jc w:val="both"/>
      </w:pPr>
      <w:r w:rsidRPr="00F504AC">
        <w:t>Para la valoración del escenario sin y con proyecto, se debe considerar la forma en que el cambio climático afecta la significancia de los impactos, analizando los escenarios prospectivos de cambio para las variables de precipitación y temperatura que se empleen, de acuerdo con los lineamientos del Plan de Gestión de Cambio Climático.</w:t>
      </w:r>
    </w:p>
    <w:p w14:paraId="0A20D8C1" w14:textId="5B3AF1A4" w:rsidR="00441CD1" w:rsidRPr="00F504AC" w:rsidRDefault="00441CD1" w:rsidP="00441CD1">
      <w:pPr>
        <w:jc w:val="both"/>
      </w:pPr>
      <w:r w:rsidRPr="00F504AC">
        <w:t xml:space="preserve"> </w:t>
      </w:r>
    </w:p>
    <w:p w14:paraId="29281FE8" w14:textId="77777777" w:rsidR="00441CD1" w:rsidRPr="00F504AC" w:rsidRDefault="00441CD1" w:rsidP="00441CD1">
      <w:pPr>
        <w:jc w:val="both"/>
        <w:rPr>
          <w:rFonts w:eastAsia="Aptos" w:cs="Arial"/>
        </w:rPr>
      </w:pPr>
      <w:r w:rsidRPr="00F504AC">
        <w:rPr>
          <w:rFonts w:eastAsia="Aptos" w:cs="Arial"/>
        </w:rPr>
        <w:t>En proyectos costa afuera, los escenarios prospectivos se aplicarán a las variables de viento, temperatura y nivel del mar, y en los proyectos marino-costeros se incluirá el análisis del oleaje.</w:t>
      </w:r>
    </w:p>
    <w:p w14:paraId="4A027478" w14:textId="77777777" w:rsidR="00441CD1" w:rsidRPr="00F504AC" w:rsidRDefault="00441CD1" w:rsidP="00441CD1">
      <w:pPr>
        <w:jc w:val="both"/>
      </w:pPr>
    </w:p>
    <w:p w14:paraId="035CDF2D" w14:textId="77777777" w:rsidR="00441CD1" w:rsidRPr="00F504AC" w:rsidRDefault="00441CD1" w:rsidP="00441CD1">
      <w:pPr>
        <w:jc w:val="both"/>
      </w:pPr>
      <w:r w:rsidRPr="00F504AC">
        <w:t>Con la identificación y calificación de los impactos de las actividades en los componentes de los medios abiótico, biótico y socioeconómico con la valoración de esos impactos para el escenario sin proyecto y con proyecto, se debe integrar la variable de cambio climático en la presentación de la matriz de impactos y su interacción con las actividades que se desarrollan en la región, en la descripción de los impactos que tienen cambios en su significancia por cambio climático y el correspondiente análisis cualitativo y cuantitativo de los resultados de la evaluación de impactos.</w:t>
      </w:r>
    </w:p>
    <w:p w14:paraId="1791746E" w14:textId="77777777" w:rsidR="00441CD1" w:rsidRPr="00F504AC" w:rsidRDefault="00441CD1" w:rsidP="00B06002">
      <w:pPr>
        <w:jc w:val="both"/>
        <w:rPr>
          <w:szCs w:val="24"/>
        </w:rPr>
      </w:pPr>
    </w:p>
    <w:p w14:paraId="4B712F08" w14:textId="77777777" w:rsidR="00B06002" w:rsidRPr="00F504AC" w:rsidRDefault="00B06002" w:rsidP="001C6131">
      <w:pPr>
        <w:jc w:val="both"/>
        <w:rPr>
          <w:lang w:val="es-CO"/>
        </w:rPr>
      </w:pPr>
    </w:p>
    <w:p w14:paraId="5026340D" w14:textId="77777777" w:rsidR="00876323" w:rsidRPr="00F504AC" w:rsidRDefault="00876323" w:rsidP="00876323">
      <w:pPr>
        <w:pStyle w:val="Ttulo2"/>
        <w:rPr>
          <w:lang w:val="es-CO"/>
        </w:rPr>
      </w:pPr>
      <w:bookmarkStart w:id="116" w:name="_Toc185502052"/>
      <w:r w:rsidRPr="00F504AC">
        <w:rPr>
          <w:lang w:val="es-CO"/>
        </w:rPr>
        <w:lastRenderedPageBreak/>
        <w:t>7.1</w:t>
      </w:r>
      <w:r w:rsidRPr="00F504AC">
        <w:rPr>
          <w:lang w:val="es-CO"/>
        </w:rPr>
        <w:tab/>
      </w:r>
      <w:r w:rsidR="00D65EC2" w:rsidRPr="00F504AC">
        <w:rPr>
          <w:caps w:val="0"/>
          <w:lang w:val="es-CO"/>
        </w:rPr>
        <w:t>IDENTIFICACIÓN DE IMPACTOS AMBIENTALES</w:t>
      </w:r>
      <w:bookmarkEnd w:id="116"/>
    </w:p>
    <w:p w14:paraId="64A7B102" w14:textId="77777777" w:rsidR="008058D3" w:rsidRPr="00F504AC" w:rsidRDefault="008058D3" w:rsidP="003645EC">
      <w:pPr>
        <w:jc w:val="both"/>
        <w:rPr>
          <w:lang w:val="es-CO"/>
        </w:rPr>
      </w:pPr>
    </w:p>
    <w:p w14:paraId="103E9536" w14:textId="77777777" w:rsidR="003645EC" w:rsidRPr="00F504AC" w:rsidRDefault="003645EC" w:rsidP="00852D89">
      <w:pPr>
        <w:ind w:left="709" w:hanging="709"/>
        <w:jc w:val="both"/>
        <w:rPr>
          <w:lang w:val="es-CO"/>
        </w:rPr>
      </w:pPr>
      <w:r w:rsidRPr="00F504AC">
        <w:rPr>
          <w:lang w:val="es-CO"/>
        </w:rPr>
        <w:t xml:space="preserve">Para la valoración de impactos ambientales se deberán </w:t>
      </w:r>
      <w:r w:rsidR="00AD7908" w:rsidRPr="00F504AC">
        <w:rPr>
          <w:lang w:val="es-CO"/>
        </w:rPr>
        <w:t xml:space="preserve">asignar </w:t>
      </w:r>
      <w:r w:rsidRPr="00F504AC">
        <w:rPr>
          <w:lang w:val="es-CO"/>
        </w:rPr>
        <w:t>valores cuantitativos o cualitativos, positivos o negativos, a todos los impactos identificados, en función del grado con el cual pueden modificar las condiciones ambientales del área. Esta valoración implica conjugar la información consignada en la caracterización del área de influencia y la zonificación ambiental, que expresa las condiciones de la zona sin los efectos del proyecto, obra o actividad, con la información que describe sus particularidades de ubicación, tecnología y diseño, uso, aprovechamiento y afectación a los recursos naturales, entre otras, con el propósito de establecer cómo y en qué medida el proyecto, obra o actividad, modificaría las condiciones ambientales del escenario sin proyecto.</w:t>
      </w:r>
    </w:p>
    <w:p w14:paraId="4BEEF948" w14:textId="77777777" w:rsidR="003645EC" w:rsidRPr="00F504AC" w:rsidRDefault="003645EC" w:rsidP="003645EC">
      <w:pPr>
        <w:jc w:val="both"/>
        <w:rPr>
          <w:lang w:val="es-CO"/>
        </w:rPr>
      </w:pPr>
    </w:p>
    <w:p w14:paraId="29DE0FA2" w14:textId="77777777" w:rsidR="003645EC" w:rsidRPr="00F504AC" w:rsidRDefault="003645EC" w:rsidP="003645EC">
      <w:pPr>
        <w:jc w:val="both"/>
        <w:rPr>
          <w:lang w:val="es-CO"/>
        </w:rPr>
      </w:pPr>
      <w:r w:rsidRPr="00F504AC">
        <w:rPr>
          <w:lang w:val="es-CO"/>
        </w:rPr>
        <w:t>Se deberán considerar múltiples criterios, referidos a: límites permisibles de los contaminantes definidos en la normativa ambienta</w:t>
      </w:r>
      <w:r w:rsidR="0037578F" w:rsidRPr="00F504AC">
        <w:rPr>
          <w:lang w:val="es-CO"/>
        </w:rPr>
        <w:t>l</w:t>
      </w:r>
      <w:r w:rsidRPr="00F504AC">
        <w:rPr>
          <w:lang w:val="es-CO"/>
        </w:rPr>
        <w:t xml:space="preserve"> vigente (si aplica al impacto valorado), a las consecuencias sobre especies y ecosistemas amenazados, a las repercusiones sobre especies endémicas o con distribución restringida, a los cambios sobre la estructura y funcionamiento de los ecosistemas que puedan resultar irreversibles, así como a las consecuencias en los sistemas sociales, la producción económica, la salud humana, y sitios de especial importancia para las tradiciones y la cultura, entre otros.</w:t>
      </w:r>
    </w:p>
    <w:p w14:paraId="470A7079" w14:textId="77777777" w:rsidR="003645EC" w:rsidRPr="00F504AC" w:rsidRDefault="003645EC" w:rsidP="003645EC">
      <w:pPr>
        <w:jc w:val="both"/>
        <w:rPr>
          <w:lang w:val="es-CO"/>
        </w:rPr>
      </w:pPr>
      <w:r w:rsidRPr="00F504AC">
        <w:rPr>
          <w:lang w:val="es-CO"/>
        </w:rPr>
        <w:t>De esta manera, para la valoración de los impactos es posible hacer uso de cualquier método de valoración, sea definido en el ámbito académico, de investigación, o de ejecución de proyectos sectoriales, o bien, desarrollado por el formulador del estudio ambiental.</w:t>
      </w:r>
    </w:p>
    <w:p w14:paraId="7689BBC1" w14:textId="77777777" w:rsidR="003645EC" w:rsidRPr="00F504AC" w:rsidRDefault="003645EC" w:rsidP="005E4F92">
      <w:pPr>
        <w:rPr>
          <w:lang w:val="es-CO"/>
        </w:rPr>
      </w:pPr>
    </w:p>
    <w:p w14:paraId="1CF4C73D" w14:textId="77777777" w:rsidR="003645EC" w:rsidRPr="00F504AC" w:rsidRDefault="003645EC" w:rsidP="002F015E">
      <w:pPr>
        <w:pStyle w:val="Ttulo3"/>
        <w:numPr>
          <w:ilvl w:val="2"/>
          <w:numId w:val="18"/>
        </w:numPr>
        <w:rPr>
          <w:lang w:val="es-CO"/>
        </w:rPr>
      </w:pPr>
      <w:bookmarkStart w:id="117" w:name="_Toc185502053"/>
      <w:r w:rsidRPr="00F504AC">
        <w:rPr>
          <w:lang w:val="es-CO"/>
        </w:rPr>
        <w:t>Identificación y valoración de impactos para el escenario sin proyecto</w:t>
      </w:r>
      <w:bookmarkEnd w:id="117"/>
    </w:p>
    <w:p w14:paraId="758C26D4" w14:textId="77777777" w:rsidR="003645EC" w:rsidRPr="00F504AC" w:rsidRDefault="003645EC" w:rsidP="003645EC">
      <w:pPr>
        <w:jc w:val="both"/>
        <w:rPr>
          <w:lang w:val="es-CO"/>
        </w:rPr>
      </w:pPr>
    </w:p>
    <w:p w14:paraId="1CBA91A6" w14:textId="77777777" w:rsidR="003645EC" w:rsidRPr="00F504AC" w:rsidRDefault="003645EC" w:rsidP="003645EC">
      <w:pPr>
        <w:jc w:val="both"/>
        <w:rPr>
          <w:lang w:val="es-CO"/>
        </w:rPr>
      </w:pPr>
      <w:r w:rsidRPr="00F504AC">
        <w:rPr>
          <w:lang w:val="es-CO"/>
        </w:rPr>
        <w:t>Se deberá realizar el análisis de los impactos previos al desarrollo del proyecto y presentar el resultado de la identificación de las actividades que mayor incidencia han tenido en los cambios que ha sufrido el área de influencia. Se deberá allegar la cualificación y cuantificación del estado actual de los medios abiótico, biótico y socioeconómico (señalando también su sensibilidad ambiental), y el análisis de tendencias, considerando la perspectiva del desarrollo regional y local, la dinámica económica, los planes gubernamentales, las figuras y estrategias de conservación y las consecuencias que para los ecosistemas de la zona tienen las actividades antrópicas y los procesos naturales propios de la región.</w:t>
      </w:r>
    </w:p>
    <w:p w14:paraId="3C723FE2" w14:textId="77777777" w:rsidR="003645EC" w:rsidRPr="00F504AC" w:rsidRDefault="003645EC" w:rsidP="003645EC">
      <w:pPr>
        <w:jc w:val="both"/>
        <w:rPr>
          <w:lang w:val="es-CO"/>
        </w:rPr>
      </w:pPr>
    </w:p>
    <w:p w14:paraId="06098BE2" w14:textId="77777777" w:rsidR="003645EC" w:rsidRPr="00F504AC" w:rsidRDefault="003645EC" w:rsidP="003645EC">
      <w:pPr>
        <w:jc w:val="both"/>
        <w:rPr>
          <w:lang w:val="es-CO"/>
        </w:rPr>
      </w:pPr>
      <w:r w:rsidRPr="00F504AC">
        <w:rPr>
          <w:lang w:val="es-CO"/>
        </w:rPr>
        <w:t>Se deberá describir y documentar los conflictos socio- ambientales existentes para cada uno de los medios, incluyendo los que se presentan por el uso de los recursos naturales (agua y bosques de manglar, si aplica).</w:t>
      </w:r>
    </w:p>
    <w:p w14:paraId="37481B38" w14:textId="77777777" w:rsidR="003645EC" w:rsidRPr="00F504AC" w:rsidRDefault="003645EC" w:rsidP="005E4F92">
      <w:pPr>
        <w:rPr>
          <w:lang w:val="es-CO"/>
        </w:rPr>
      </w:pPr>
    </w:p>
    <w:p w14:paraId="6448FD12" w14:textId="77777777" w:rsidR="003645EC" w:rsidRPr="00F504AC" w:rsidRDefault="003645EC" w:rsidP="002F015E">
      <w:pPr>
        <w:pStyle w:val="Ttulo3"/>
        <w:numPr>
          <w:ilvl w:val="2"/>
          <w:numId w:val="18"/>
        </w:numPr>
        <w:rPr>
          <w:lang w:val="es-CO"/>
        </w:rPr>
      </w:pPr>
      <w:bookmarkStart w:id="118" w:name="_Toc185502054"/>
      <w:r w:rsidRPr="00F504AC">
        <w:rPr>
          <w:lang w:val="es-CO"/>
        </w:rPr>
        <w:t>Identificación y valoración de impactos para el escenario con proyecto</w:t>
      </w:r>
      <w:bookmarkEnd w:id="118"/>
    </w:p>
    <w:p w14:paraId="5F21918D" w14:textId="77777777" w:rsidR="003645EC" w:rsidRPr="00F504AC" w:rsidRDefault="003645EC" w:rsidP="005E4F92">
      <w:pPr>
        <w:rPr>
          <w:lang w:val="es-CO"/>
        </w:rPr>
      </w:pPr>
    </w:p>
    <w:p w14:paraId="25D9AB49" w14:textId="77777777" w:rsidR="003645EC" w:rsidRPr="00F504AC" w:rsidRDefault="003645EC" w:rsidP="003645EC">
      <w:pPr>
        <w:jc w:val="both"/>
        <w:rPr>
          <w:lang w:val="es-CO"/>
        </w:rPr>
      </w:pPr>
      <w:r w:rsidRPr="00F504AC">
        <w:rPr>
          <w:lang w:val="es-CO"/>
        </w:rPr>
        <w:t xml:space="preserve">Se deberán identificar, describir y valorar los impactos que el proyecto generará sobre el entorno y que resultan de la interacción entre las actividades de este y los factores de cada componente. Cabe aclarar que la valoración de impactos para el escenario con proyecto mide el grado con el cual una actividad genera un cambio en un parámetro ambiental sin que medie ningún tipo de manejo. Esta identificación, evaluación </w:t>
      </w:r>
      <w:r w:rsidR="0037578F" w:rsidRPr="00F504AC">
        <w:rPr>
          <w:lang w:val="es-CO"/>
        </w:rPr>
        <w:t>y establecimiento</w:t>
      </w:r>
      <w:r w:rsidRPr="00F504AC">
        <w:rPr>
          <w:lang w:val="es-CO"/>
        </w:rPr>
        <w:t xml:space="preserve"> de impactos ambientales significativos, constituye el fundamento sobre el cual se delimita el área de influencia y se formula el Plan de Manejo Ambiental; a un impacto corresponde al menos, una medida de manejo (aunque una medida de manejo pueda estar dirigida a controlar más de un impacto).</w:t>
      </w:r>
    </w:p>
    <w:p w14:paraId="2A8CD9ED" w14:textId="77777777" w:rsidR="003645EC" w:rsidRPr="00F504AC" w:rsidRDefault="003645EC" w:rsidP="003645EC">
      <w:pPr>
        <w:jc w:val="both"/>
        <w:rPr>
          <w:lang w:val="es-CO"/>
        </w:rPr>
      </w:pPr>
    </w:p>
    <w:p w14:paraId="78911ABB" w14:textId="77777777" w:rsidR="00204543" w:rsidRPr="00F504AC" w:rsidRDefault="003645EC" w:rsidP="00204543">
      <w:pPr>
        <w:jc w:val="both"/>
        <w:rPr>
          <w:lang w:val="es-CO"/>
        </w:rPr>
      </w:pPr>
      <w:r w:rsidRPr="00F504AC">
        <w:rPr>
          <w:lang w:val="es-CO"/>
        </w:rPr>
        <w:t>Adicionalmente, se deberán describir y documentar los conflictos ambientales existentes, incluyendo los que se presentan por el uso de los recursos naturales (agua, suelo, bosque, entre otros), que puedan potenciarse debido al desarrollo del proyecto, para los medios abiótico, biótico y socioeconómico, así como los conflictos que podrían configurarse debido a la ejecución del proyecto.</w:t>
      </w:r>
      <w:r w:rsidR="00204543" w:rsidRPr="00F504AC">
        <w:rPr>
          <w:lang w:val="es-CO"/>
        </w:rPr>
        <w:t xml:space="preserve"> Asimismo, la identificación de impactos debe referirse tanto a impactos directos e indirectos, como a impactos sinérgicos, acumulativos residuales y transfronterizos.</w:t>
      </w:r>
    </w:p>
    <w:p w14:paraId="71BB7CA1" w14:textId="77777777" w:rsidR="00204543" w:rsidRPr="00F504AC" w:rsidRDefault="00204543" w:rsidP="003645EC">
      <w:pPr>
        <w:jc w:val="both"/>
        <w:rPr>
          <w:lang w:val="es-CO"/>
        </w:rPr>
      </w:pPr>
    </w:p>
    <w:p w14:paraId="40A920B4" w14:textId="77777777" w:rsidR="00204543" w:rsidRPr="00F504AC" w:rsidRDefault="00204543" w:rsidP="00204543">
      <w:pPr>
        <w:numPr>
          <w:ilvl w:val="12"/>
          <w:numId w:val="0"/>
        </w:numPr>
        <w:tabs>
          <w:tab w:val="left" w:pos="-2268"/>
        </w:tabs>
        <w:suppressAutoHyphens/>
        <w:jc w:val="both"/>
        <w:rPr>
          <w:rFonts w:cs="Arial"/>
          <w:spacing w:val="-3"/>
          <w:lang w:val="es-CO"/>
        </w:rPr>
      </w:pPr>
      <w:r w:rsidRPr="00F504AC">
        <w:rPr>
          <w:rFonts w:cs="Arial"/>
          <w:spacing w:val="-3"/>
          <w:lang w:val="es-CO"/>
        </w:rPr>
        <w:t>En lo que se refiere a los impactos positivos, estos también deben ser identificados y valorados, siguiendo el método seleccionado y en observancia de los aspectos del presente numeral que le sean aplicables, resaltando, que estos no deben relacionarse con la implementación de medidas de manejo y deben derivarse del estudio de causalidad entre las actividades del proyecto y los diferentes componentes y parámetros de los medios abiótico, biótico y socioeconómico.</w:t>
      </w:r>
    </w:p>
    <w:p w14:paraId="335868BE" w14:textId="77777777" w:rsidR="00B06002" w:rsidRPr="00F504AC" w:rsidRDefault="00B06002" w:rsidP="00204543">
      <w:pPr>
        <w:numPr>
          <w:ilvl w:val="12"/>
          <w:numId w:val="0"/>
        </w:numPr>
        <w:tabs>
          <w:tab w:val="left" w:pos="-2268"/>
        </w:tabs>
        <w:suppressAutoHyphens/>
        <w:jc w:val="both"/>
        <w:rPr>
          <w:rFonts w:cs="Arial"/>
          <w:spacing w:val="-3"/>
          <w:lang w:val="es-CO"/>
        </w:rPr>
      </w:pPr>
    </w:p>
    <w:p w14:paraId="61B70236" w14:textId="77777777" w:rsidR="003645EC" w:rsidRPr="00F504AC" w:rsidRDefault="003645EC" w:rsidP="003645EC">
      <w:pPr>
        <w:jc w:val="both"/>
        <w:rPr>
          <w:lang w:val="es-CO"/>
        </w:rPr>
      </w:pPr>
    </w:p>
    <w:p w14:paraId="44DCAC81" w14:textId="77777777" w:rsidR="003645EC" w:rsidRPr="00F504AC" w:rsidRDefault="00204543" w:rsidP="002F015E">
      <w:pPr>
        <w:pStyle w:val="Ttulo1"/>
        <w:keepNext w:val="0"/>
        <w:numPr>
          <w:ilvl w:val="0"/>
          <w:numId w:val="19"/>
        </w:numPr>
        <w:overflowPunct/>
        <w:autoSpaceDE/>
        <w:autoSpaceDN/>
        <w:adjustRightInd/>
        <w:spacing w:before="0" w:after="0"/>
        <w:textAlignment w:val="auto"/>
        <w:rPr>
          <w:rFonts w:cs="Arial"/>
          <w:spacing w:val="0"/>
          <w:kern w:val="0"/>
          <w:szCs w:val="24"/>
          <w:lang w:val="es-CO"/>
        </w:rPr>
      </w:pPr>
      <w:bookmarkStart w:id="119" w:name="_Toc185502055"/>
      <w:r w:rsidRPr="00F504AC">
        <w:rPr>
          <w:rFonts w:cs="Arial"/>
          <w:spacing w:val="0"/>
          <w:kern w:val="0"/>
          <w:szCs w:val="24"/>
          <w:lang w:val="es-CO"/>
        </w:rPr>
        <w:t>EVALUACIÓN ECONÓMICA AMBIENTAL</w:t>
      </w:r>
      <w:bookmarkEnd w:id="119"/>
    </w:p>
    <w:p w14:paraId="60D2B75D" w14:textId="77777777" w:rsidR="00204543" w:rsidRPr="00F504AC" w:rsidRDefault="00204543" w:rsidP="00204543">
      <w:pPr>
        <w:pStyle w:val="paragraph"/>
        <w:rPr>
          <w:rStyle w:val="normaltextrun"/>
          <w:rFonts w:eastAsia="MS Gothic" w:cs="Arial"/>
          <w:color w:val="000000"/>
          <w:szCs w:val="20"/>
          <w:lang w:eastAsia="es-ES"/>
        </w:rPr>
      </w:pPr>
      <w:r w:rsidRPr="00F504AC">
        <w:rPr>
          <w:rStyle w:val="normaltextrun"/>
          <w:rFonts w:eastAsia="MS Gothic" w:cs="Arial"/>
          <w:color w:val="000000"/>
        </w:rPr>
        <w:t>El desarrollador del estudio debe involucrar en la evaluación económica ambiental los impactos significativos identificados en la evaluación ambiental</w:t>
      </w:r>
      <w:r w:rsidR="00B06002" w:rsidRPr="00F504AC">
        <w:rPr>
          <w:rStyle w:val="normaltextrun"/>
          <w:rFonts w:eastAsia="MS Gothic" w:cs="Arial"/>
          <w:color w:val="000000"/>
        </w:rPr>
        <w:t>, su clasificación en las categorías estandarizadas de impactos ambientales (CEI)</w:t>
      </w:r>
      <w:r w:rsidRPr="00F504AC">
        <w:rPr>
          <w:rStyle w:val="normaltextrun"/>
          <w:rFonts w:eastAsia="MS Gothic" w:cs="Arial"/>
          <w:color w:val="000000"/>
        </w:rPr>
        <w:t xml:space="preserve"> y el análisis de servicios ecosistémicos, en todas las fases del proyecto. Esto, en correspondencia con lo dispuesto en la MGEPEA y el documento “Criterios Técnicos para el Uso de Herramientas Económicas en los Proyectos, Obras o actividades Objeto de Licenciamiento Ambiental”, adoptado por la Resolución 1669 de 2017</w:t>
      </w:r>
      <w:bookmarkStart w:id="120" w:name="_Ref500450575"/>
      <w:r w:rsidR="00CE7C59" w:rsidRPr="00F504AC">
        <w:rPr>
          <w:rStyle w:val="Refdenotaalfinal"/>
          <w:rFonts w:eastAsia="MS Gothic" w:cs="Arial"/>
          <w:color w:val="000000"/>
        </w:rPr>
        <w:endnoteReference w:id="55"/>
      </w:r>
      <w:bookmarkEnd w:id="120"/>
      <w:r w:rsidRPr="00F504AC">
        <w:rPr>
          <w:rStyle w:val="normaltextrun"/>
          <w:rFonts w:eastAsia="MS Gothic" w:cs="Arial"/>
          <w:color w:val="000000"/>
        </w:rPr>
        <w:t>.</w:t>
      </w:r>
    </w:p>
    <w:p w14:paraId="0ED15736" w14:textId="77777777" w:rsidR="00204543" w:rsidRPr="00F504AC" w:rsidRDefault="00204543" w:rsidP="00204543">
      <w:pPr>
        <w:pStyle w:val="paragraph"/>
        <w:spacing w:before="0" w:beforeAutospacing="0" w:after="0" w:afterAutospacing="0"/>
        <w:textAlignment w:val="baseline"/>
        <w:rPr>
          <w:rStyle w:val="normaltextrun"/>
          <w:rFonts w:eastAsia="MS Gothic"/>
        </w:rPr>
      </w:pPr>
      <w:r w:rsidRPr="00F504AC">
        <w:rPr>
          <w:rStyle w:val="normaltextrun"/>
          <w:rFonts w:eastAsia="MS Gothic" w:cs="Arial"/>
          <w:color w:val="000000"/>
        </w:rPr>
        <w:lastRenderedPageBreak/>
        <w:t xml:space="preserve">Como se consigna en la normatividad mencionada, para la etapa de viabilidad ambiental de un proyecto, las estrategias disponibles para este componente, brindan la posibilidad de analizar de manera diferencial los impactos negativos internalizables, los cuales pueden ser prevenidos o corregidos con la aplicación de las medidas de manejo, de los impactos no internalizables, los cuales deben ser llevados a valoración económica y posterior análisis costo-beneficio, junto con los impactos positivos reconocidos en la evaluación ambiental. </w:t>
      </w:r>
      <w:r w:rsidRPr="00F504AC">
        <w:rPr>
          <w:rStyle w:val="normaltextrun"/>
          <w:rFonts w:eastAsia="MS Gothic"/>
        </w:rPr>
        <w:t>Esta clasificación y su posterior abordaje, deben ser definidos a partir de los resultados de la evaluación ambiental y el plan de manejo propuesto.</w:t>
      </w:r>
    </w:p>
    <w:p w14:paraId="100B5FBA" w14:textId="77777777" w:rsidR="00204543" w:rsidRPr="00F504AC" w:rsidRDefault="00204543" w:rsidP="00204543">
      <w:pPr>
        <w:pStyle w:val="paragraph"/>
        <w:spacing w:before="0" w:beforeAutospacing="0" w:after="0" w:afterAutospacing="0"/>
        <w:textAlignment w:val="baseline"/>
        <w:rPr>
          <w:rFonts w:cs="Arial"/>
          <w:color w:val="000000"/>
          <w:sz w:val="18"/>
          <w:szCs w:val="18"/>
        </w:rPr>
      </w:pPr>
      <w:r w:rsidRPr="00F504AC">
        <w:rPr>
          <w:rStyle w:val="normaltextrun"/>
          <w:rFonts w:eastAsia="MS Gothic" w:cs="Arial"/>
          <w:color w:val="000000"/>
        </w:rPr>
        <w:t> </w:t>
      </w:r>
      <w:r w:rsidRPr="00F504AC">
        <w:rPr>
          <w:rStyle w:val="eop"/>
          <w:rFonts w:cs="Arial"/>
          <w:color w:val="000000"/>
        </w:rPr>
        <w:t> </w:t>
      </w:r>
    </w:p>
    <w:p w14:paraId="1F642363" w14:textId="77777777" w:rsidR="00204543" w:rsidRPr="00F504AC" w:rsidRDefault="00204543" w:rsidP="00204543">
      <w:pPr>
        <w:pStyle w:val="paragraph"/>
        <w:spacing w:before="0" w:beforeAutospacing="0" w:after="0" w:afterAutospacing="0"/>
        <w:textAlignment w:val="baseline"/>
        <w:rPr>
          <w:rFonts w:cs="Arial"/>
          <w:color w:val="000000"/>
          <w:sz w:val="18"/>
          <w:szCs w:val="18"/>
        </w:rPr>
      </w:pPr>
      <w:r w:rsidRPr="00F504AC">
        <w:rPr>
          <w:rStyle w:val="normaltextrun"/>
          <w:rFonts w:eastAsia="MS Gothic" w:cs="Arial"/>
          <w:color w:val="000000"/>
        </w:rPr>
        <w:t>Respecto a la internalización de los impactos</w:t>
      </w:r>
      <w:r w:rsidRPr="00F504AC">
        <w:rPr>
          <w:rStyle w:val="normaltextrun"/>
          <w:rFonts w:eastAsia="MS Gothic" w:cs="Arial"/>
          <w:strike/>
          <w:color w:val="000000"/>
        </w:rPr>
        <w:t>,</w:t>
      </w:r>
      <w:r w:rsidRPr="00F504AC">
        <w:rPr>
          <w:rStyle w:val="normaltextrun"/>
          <w:rFonts w:eastAsia="MS Gothic" w:cs="Arial"/>
          <w:color w:val="000000"/>
        </w:rPr>
        <w:t xml:space="preserve"> se deberá indicar de manera clara la cuantificación biofísica, las medidas de manejo asociadas a estos impactos</w:t>
      </w:r>
      <w:r w:rsidR="00B06002" w:rsidRPr="00F504AC">
        <w:rPr>
          <w:rStyle w:val="normaltextrun"/>
          <w:rFonts w:eastAsia="MS Gothic" w:cs="Arial"/>
          <w:color w:val="000000"/>
        </w:rPr>
        <w:t xml:space="preserve"> y sus correspondientes CEI,</w:t>
      </w:r>
      <w:r w:rsidRPr="00F504AC">
        <w:rPr>
          <w:rStyle w:val="normaltextrun"/>
          <w:rFonts w:eastAsia="MS Gothic" w:cs="Arial"/>
          <w:color w:val="000000"/>
        </w:rPr>
        <w:t xml:space="preserve"> siempre que sean prevenibles y/o corregibles, junto con los indicadores de efectividad que permitan hacer seguimiento del manejo y los costos anuales asociados a estas medidas. </w:t>
      </w:r>
      <w:r w:rsidRPr="00F504AC">
        <w:rPr>
          <w:rStyle w:val="eop"/>
          <w:rFonts w:cs="Arial"/>
          <w:color w:val="000000"/>
        </w:rPr>
        <w:t> </w:t>
      </w:r>
    </w:p>
    <w:p w14:paraId="5FAE4502" w14:textId="77777777" w:rsidR="00204543" w:rsidRPr="00F504AC" w:rsidRDefault="00204543" w:rsidP="00204543">
      <w:pPr>
        <w:pStyle w:val="paragraph"/>
        <w:spacing w:before="0" w:beforeAutospacing="0" w:after="0" w:afterAutospacing="0"/>
        <w:textAlignment w:val="baseline"/>
        <w:rPr>
          <w:rFonts w:cs="Arial"/>
          <w:color w:val="000000"/>
          <w:sz w:val="18"/>
          <w:szCs w:val="18"/>
        </w:rPr>
      </w:pPr>
      <w:r w:rsidRPr="00F504AC">
        <w:rPr>
          <w:rStyle w:val="normaltextrun"/>
          <w:rFonts w:eastAsia="MS Gothic" w:cs="Arial"/>
          <w:color w:val="000000"/>
        </w:rPr>
        <w:t> </w:t>
      </w:r>
      <w:r w:rsidRPr="00F504AC">
        <w:rPr>
          <w:rStyle w:val="eop"/>
          <w:rFonts w:cs="Arial"/>
          <w:color w:val="000000"/>
        </w:rPr>
        <w:t> </w:t>
      </w:r>
    </w:p>
    <w:p w14:paraId="3B9A58D6" w14:textId="77777777" w:rsidR="00204543" w:rsidRPr="00F504AC" w:rsidRDefault="00204543" w:rsidP="00204543">
      <w:pPr>
        <w:pStyle w:val="paragraph"/>
        <w:spacing w:before="0" w:beforeAutospacing="0" w:after="0" w:afterAutospacing="0"/>
        <w:textAlignment w:val="baseline"/>
        <w:rPr>
          <w:rFonts w:cs="Arial"/>
          <w:color w:val="000000"/>
          <w:sz w:val="18"/>
          <w:szCs w:val="18"/>
        </w:rPr>
      </w:pPr>
      <w:r w:rsidRPr="00F504AC">
        <w:rPr>
          <w:rStyle w:val="normaltextrun"/>
          <w:rFonts w:eastAsia="MS Gothic" w:cs="Arial"/>
          <w:color w:val="000000"/>
        </w:rPr>
        <w:t>Para lo anterior, se debe seguir lo establecido en el Capítulo III, numeral 7.3 Evaluación Económica en el Proceso de Licenciamiento Ambiental, respecto al Análisis de Internalización de Impactos de la MGEPEA y lo establecido en el documento “Criterios Técnicos para el Uso de Herramientas Económicas en los Proyectos, Obras o actividades Objeto de Licenciamiento Ambiental”, en lo relacionado con el Instructivo B, de Análisis de Internalización de Impactos en los Estudios de Impacto Ambiental.   </w:t>
      </w:r>
      <w:r w:rsidRPr="00F504AC">
        <w:rPr>
          <w:rStyle w:val="eop"/>
          <w:rFonts w:cs="Arial"/>
          <w:color w:val="000000"/>
        </w:rPr>
        <w:t> </w:t>
      </w:r>
    </w:p>
    <w:p w14:paraId="2B4ECDEE" w14:textId="77777777" w:rsidR="00204543" w:rsidRPr="00F504AC" w:rsidRDefault="00204543" w:rsidP="00204543">
      <w:pPr>
        <w:pStyle w:val="paragraph"/>
        <w:spacing w:before="0" w:beforeAutospacing="0" w:after="0" w:afterAutospacing="0"/>
        <w:textAlignment w:val="baseline"/>
        <w:rPr>
          <w:rFonts w:cs="Arial"/>
          <w:color w:val="000000"/>
          <w:sz w:val="18"/>
          <w:szCs w:val="18"/>
        </w:rPr>
      </w:pPr>
      <w:r w:rsidRPr="00F504AC">
        <w:rPr>
          <w:rStyle w:val="normaltextrun"/>
          <w:rFonts w:eastAsia="MS Gothic" w:cs="Arial"/>
          <w:color w:val="000000"/>
        </w:rPr>
        <w:t> </w:t>
      </w:r>
      <w:r w:rsidRPr="00F504AC">
        <w:rPr>
          <w:rStyle w:val="eop"/>
          <w:rFonts w:cs="Arial"/>
          <w:color w:val="000000"/>
        </w:rPr>
        <w:t> </w:t>
      </w:r>
    </w:p>
    <w:p w14:paraId="093EE22E" w14:textId="77777777" w:rsidR="00204543" w:rsidRPr="00F504AC" w:rsidRDefault="00204543" w:rsidP="00204543">
      <w:pPr>
        <w:jc w:val="both"/>
        <w:rPr>
          <w:rStyle w:val="eop"/>
          <w:rFonts w:cs="Arial"/>
          <w:color w:val="000000"/>
          <w:szCs w:val="24"/>
          <w:lang w:val="es-CO" w:eastAsia="es-CO"/>
        </w:rPr>
      </w:pPr>
      <w:r w:rsidRPr="00F504AC">
        <w:rPr>
          <w:rStyle w:val="normaltextrun"/>
          <w:rFonts w:eastAsia="MS Gothic" w:cs="Arial"/>
          <w:color w:val="000000"/>
          <w:lang w:val="es-CO"/>
        </w:rPr>
        <w:t>En caso que el EIA identifique impactos relevantes no internalizables</w:t>
      </w:r>
      <w:r w:rsidR="00B06002" w:rsidRPr="00F504AC">
        <w:rPr>
          <w:rStyle w:val="normaltextrun"/>
          <w:rFonts w:eastAsia="MS Gothic" w:cs="Arial"/>
          <w:color w:val="000000"/>
          <w:lang w:val="es-CO"/>
        </w:rPr>
        <w:t xml:space="preserve"> y sus correspondientes CEI,</w:t>
      </w:r>
      <w:r w:rsidRPr="00F504AC">
        <w:rPr>
          <w:rStyle w:val="normaltextrun"/>
          <w:rFonts w:eastAsia="MS Gothic" w:cs="Arial"/>
          <w:color w:val="000000"/>
          <w:lang w:val="es-CO"/>
        </w:rPr>
        <w:t xml:space="preserve"> es decir que no puedan ser prevenidos ni corregidos por las Medidas de Manejo, se deberá seguir lo establecido en la MGEPEA y el documento “Criterios Técnicos para el Uso de Herramientas Económicas en los Proyectos, Obras o actividades Objeto de Licenciamiento Ambiental”, en lo relacionado con el análisis costo beneficio y el Instructivo C, Guía para la Valoración de impactos no internalizables como parte del Estudio de Impacto Ambiental.</w:t>
      </w:r>
      <w:r w:rsidRPr="00F504AC">
        <w:rPr>
          <w:rStyle w:val="eop"/>
          <w:rFonts w:cs="Arial"/>
          <w:color w:val="000000"/>
          <w:lang w:val="es-CO"/>
        </w:rPr>
        <w:t> </w:t>
      </w:r>
    </w:p>
    <w:p w14:paraId="4C77B376" w14:textId="77777777" w:rsidR="00204543" w:rsidRPr="00F504AC" w:rsidRDefault="00204543" w:rsidP="00204543">
      <w:pPr>
        <w:jc w:val="both"/>
        <w:rPr>
          <w:lang w:val="es-CO"/>
        </w:rPr>
      </w:pPr>
    </w:p>
    <w:p w14:paraId="272C8AEA" w14:textId="77777777" w:rsidR="001F5308" w:rsidRPr="00F504AC" w:rsidRDefault="001F5308" w:rsidP="001F5308">
      <w:pPr>
        <w:jc w:val="both"/>
        <w:rPr>
          <w:rFonts w:eastAsia="Arial" w:cs="Arial"/>
          <w:lang w:val="es"/>
        </w:rPr>
      </w:pPr>
      <w:r w:rsidRPr="00F504AC">
        <w:rPr>
          <w:rFonts w:eastAsia="Arial" w:cs="Arial"/>
          <w:szCs w:val="24"/>
          <w:lang w:val="es"/>
        </w:rPr>
        <w:t>Se debe presentar:</w:t>
      </w:r>
    </w:p>
    <w:p w14:paraId="72D9ECB3" w14:textId="77777777" w:rsidR="001F5308" w:rsidRPr="00F504AC" w:rsidRDefault="001F5308" w:rsidP="001F5308">
      <w:pPr>
        <w:jc w:val="both"/>
        <w:rPr>
          <w:rFonts w:eastAsia="Arial" w:cs="Arial"/>
          <w:lang w:val="es"/>
        </w:rPr>
      </w:pPr>
      <w:r w:rsidRPr="00F504AC">
        <w:rPr>
          <w:rFonts w:eastAsia="Arial" w:cs="Arial"/>
          <w:lang w:val="es"/>
        </w:rPr>
        <w:t xml:space="preserve"> </w:t>
      </w:r>
    </w:p>
    <w:p w14:paraId="2D5A89FC" w14:textId="77777777" w:rsidR="001F5308" w:rsidRPr="00F504AC" w:rsidRDefault="001F5308" w:rsidP="002F015E">
      <w:pPr>
        <w:pStyle w:val="Prrafodelista"/>
        <w:numPr>
          <w:ilvl w:val="0"/>
          <w:numId w:val="47"/>
        </w:numPr>
        <w:rPr>
          <w:rFonts w:eastAsia="Arial" w:cs="Arial"/>
          <w:szCs w:val="24"/>
        </w:rPr>
      </w:pPr>
      <w:r w:rsidRPr="00F504AC">
        <w:rPr>
          <w:rFonts w:eastAsia="Arial" w:cs="Arial"/>
          <w:sz w:val="24"/>
          <w:szCs w:val="24"/>
          <w:lang w:val="es-ES"/>
        </w:rPr>
        <w:t>Identificación de impactos significativos.</w:t>
      </w:r>
    </w:p>
    <w:p w14:paraId="056C653D" w14:textId="77777777" w:rsidR="001F5308" w:rsidRPr="00F504AC" w:rsidRDefault="001F5308" w:rsidP="002F015E">
      <w:pPr>
        <w:pStyle w:val="Prrafodelista"/>
        <w:numPr>
          <w:ilvl w:val="0"/>
          <w:numId w:val="47"/>
        </w:numPr>
        <w:rPr>
          <w:rFonts w:eastAsia="Arial" w:cs="Arial"/>
          <w:szCs w:val="24"/>
        </w:rPr>
      </w:pPr>
      <w:r w:rsidRPr="00F504AC">
        <w:rPr>
          <w:rFonts w:eastAsia="Arial" w:cs="Arial"/>
          <w:sz w:val="24"/>
          <w:szCs w:val="24"/>
          <w:lang w:val="es-ES"/>
        </w:rPr>
        <w:t>Identificación de impactos internalizables y no internalizables.</w:t>
      </w:r>
    </w:p>
    <w:p w14:paraId="2A747CB9" w14:textId="77777777" w:rsidR="001F5308" w:rsidRPr="00F504AC" w:rsidRDefault="001F5308" w:rsidP="002F015E">
      <w:pPr>
        <w:pStyle w:val="Prrafodelista"/>
        <w:numPr>
          <w:ilvl w:val="0"/>
          <w:numId w:val="47"/>
        </w:numPr>
        <w:rPr>
          <w:rFonts w:eastAsia="Arial" w:cs="Arial"/>
          <w:szCs w:val="24"/>
        </w:rPr>
      </w:pPr>
      <w:r w:rsidRPr="00F504AC">
        <w:rPr>
          <w:rFonts w:eastAsia="Arial" w:cs="Arial"/>
          <w:sz w:val="24"/>
          <w:szCs w:val="24"/>
          <w:lang w:val="es-ES"/>
        </w:rPr>
        <w:t>Cuantificación biofísica de los impactos.</w:t>
      </w:r>
    </w:p>
    <w:p w14:paraId="51E19B73" w14:textId="77777777" w:rsidR="001F5308" w:rsidRPr="00F504AC" w:rsidRDefault="001F5308" w:rsidP="002F015E">
      <w:pPr>
        <w:pStyle w:val="Prrafodelista"/>
        <w:numPr>
          <w:ilvl w:val="0"/>
          <w:numId w:val="47"/>
        </w:numPr>
        <w:rPr>
          <w:rFonts w:eastAsia="Arial" w:cs="Arial"/>
          <w:szCs w:val="24"/>
        </w:rPr>
      </w:pPr>
      <w:r w:rsidRPr="00F504AC">
        <w:rPr>
          <w:rFonts w:eastAsia="Arial" w:cs="Arial"/>
          <w:sz w:val="24"/>
          <w:szCs w:val="24"/>
          <w:lang w:val="es-ES"/>
        </w:rPr>
        <w:t>Análisis económico de los impactos.</w:t>
      </w:r>
    </w:p>
    <w:p w14:paraId="5715673D" w14:textId="77777777" w:rsidR="001F5308" w:rsidRPr="00F504AC" w:rsidRDefault="001F5308" w:rsidP="001F5308">
      <w:pPr>
        <w:jc w:val="both"/>
        <w:rPr>
          <w:rFonts w:eastAsia="Arial" w:cs="Arial"/>
          <w:szCs w:val="24"/>
        </w:rPr>
      </w:pPr>
      <w:r w:rsidRPr="00F504AC">
        <w:rPr>
          <w:rFonts w:eastAsia="Arial" w:cs="Arial"/>
          <w:szCs w:val="24"/>
        </w:rPr>
        <w:t xml:space="preserve"> </w:t>
      </w:r>
    </w:p>
    <w:p w14:paraId="6B266E8B" w14:textId="77777777" w:rsidR="001F5308" w:rsidRPr="00F504AC" w:rsidRDefault="001F5308" w:rsidP="001F5308">
      <w:pPr>
        <w:jc w:val="both"/>
        <w:rPr>
          <w:rFonts w:eastAsia="Arial" w:cs="Arial"/>
          <w:szCs w:val="24"/>
        </w:rPr>
      </w:pPr>
      <w:r w:rsidRPr="00F504AC">
        <w:rPr>
          <w:rFonts w:eastAsia="Arial" w:cs="Arial"/>
          <w:szCs w:val="24"/>
          <w:lang w:val="es"/>
        </w:rPr>
        <w:t xml:space="preserve">Adicionalmente, se debe calcular el </w:t>
      </w:r>
      <w:r w:rsidRPr="00F504AC">
        <w:rPr>
          <w:rFonts w:eastAsia="Arial" w:cs="Arial"/>
          <w:szCs w:val="24"/>
        </w:rPr>
        <w:t xml:space="preserve">Valor Presente Neto (VPN), la relación beneficio costo (RBC) y </w:t>
      </w:r>
      <w:r w:rsidRPr="00F504AC">
        <w:rPr>
          <w:rFonts w:eastAsia="Arial" w:cs="Arial"/>
          <w:szCs w:val="24"/>
          <w:lang w:val="es"/>
        </w:rPr>
        <w:t>un análisis de sensibilidad que contemple el cambio de variables críticas para el flujo económico</w:t>
      </w:r>
      <w:r w:rsidRPr="00F504AC">
        <w:rPr>
          <w:rFonts w:eastAsia="Arial" w:cs="Arial"/>
          <w:szCs w:val="24"/>
        </w:rPr>
        <w:t>.</w:t>
      </w:r>
    </w:p>
    <w:p w14:paraId="3C6BAD1A" w14:textId="77777777" w:rsidR="001F5308" w:rsidRPr="00F504AC" w:rsidRDefault="001F5308" w:rsidP="00204543">
      <w:pPr>
        <w:jc w:val="both"/>
        <w:rPr>
          <w:rFonts w:eastAsia="Arial" w:cs="Arial"/>
          <w:color w:val="008080"/>
          <w:szCs w:val="24"/>
          <w:u w:val="single"/>
        </w:rPr>
      </w:pPr>
    </w:p>
    <w:p w14:paraId="09DC99C9" w14:textId="466B8BE3" w:rsidR="00204543" w:rsidRPr="00F504AC" w:rsidRDefault="00204543" w:rsidP="00204543">
      <w:pPr>
        <w:jc w:val="both"/>
        <w:rPr>
          <w:spacing w:val="-3"/>
          <w:lang w:val="es-CO"/>
        </w:rPr>
      </w:pPr>
      <w:r w:rsidRPr="00F504AC">
        <w:rPr>
          <w:spacing w:val="-3"/>
          <w:lang w:val="es-CO"/>
        </w:rPr>
        <w:t>Los impactos positivos que pretendan ser incluidos en el análisis costo beneficio, deben ser seleccionados acorde con los resultados de la evaluación ambiental o coincidir con los beneficios previstos en documento</w:t>
      </w:r>
      <w:r w:rsidRPr="00F504AC">
        <w:rPr>
          <w:rFonts w:cs="Arial"/>
          <w:spacing w:val="-3"/>
          <w:lang w:val="es-CO"/>
        </w:rPr>
        <w:t xml:space="preserve"> anexo a la Resolución 1669 del 14 de agosto de 2017</w:t>
      </w:r>
      <w:r w:rsidR="008F19D2" w:rsidRPr="00F504AC">
        <w:rPr>
          <w:rFonts w:cs="Arial"/>
          <w:spacing w:val="-3"/>
          <w:vertAlign w:val="superscript"/>
          <w:lang w:val="es-CO"/>
        </w:rPr>
        <w:fldChar w:fldCharType="begin"/>
      </w:r>
      <w:r w:rsidR="008F19D2" w:rsidRPr="00F504AC">
        <w:rPr>
          <w:rFonts w:cs="Arial"/>
          <w:spacing w:val="-3"/>
          <w:vertAlign w:val="superscript"/>
          <w:lang w:val="es-CO"/>
        </w:rPr>
        <w:instrText xml:space="preserve"> NOTEREF _Ref500450575 \h </w:instrText>
      </w:r>
      <w:r w:rsidR="00F504AC">
        <w:rPr>
          <w:rFonts w:cs="Arial"/>
          <w:spacing w:val="-3"/>
          <w:vertAlign w:val="superscript"/>
          <w:lang w:val="es-CO"/>
        </w:rPr>
        <w:instrText xml:space="preserve"> \* MERGEFORMAT </w:instrText>
      </w:r>
      <w:r w:rsidR="008F19D2" w:rsidRPr="00F504AC">
        <w:rPr>
          <w:rFonts w:cs="Arial"/>
          <w:spacing w:val="-3"/>
          <w:vertAlign w:val="superscript"/>
          <w:lang w:val="es-CO"/>
        </w:rPr>
      </w:r>
      <w:r w:rsidR="008F19D2" w:rsidRPr="00F504AC">
        <w:rPr>
          <w:rFonts w:cs="Arial"/>
          <w:spacing w:val="-3"/>
          <w:vertAlign w:val="superscript"/>
          <w:lang w:val="es-CO"/>
        </w:rPr>
        <w:fldChar w:fldCharType="separate"/>
      </w:r>
      <w:r w:rsidR="00395125">
        <w:rPr>
          <w:rFonts w:cs="Arial"/>
          <w:spacing w:val="-3"/>
          <w:vertAlign w:val="superscript"/>
          <w:lang w:val="es-CO"/>
        </w:rPr>
        <w:t>54</w:t>
      </w:r>
      <w:r w:rsidR="008F19D2" w:rsidRPr="00F504AC">
        <w:rPr>
          <w:rFonts w:cs="Arial"/>
          <w:spacing w:val="-3"/>
          <w:vertAlign w:val="superscript"/>
          <w:lang w:val="es-CO"/>
        </w:rPr>
        <w:fldChar w:fldCharType="end"/>
      </w:r>
      <w:r w:rsidRPr="00F504AC">
        <w:rPr>
          <w:rFonts w:cs="Arial"/>
          <w:lang w:val="es-CO"/>
        </w:rPr>
        <w:t xml:space="preserve">, o aquella que la </w:t>
      </w:r>
      <w:r w:rsidR="003715EC" w:rsidRPr="00F504AC">
        <w:rPr>
          <w:rFonts w:cs="Arial"/>
          <w:lang w:val="es-CO"/>
        </w:rPr>
        <w:t xml:space="preserve">modifique </w:t>
      </w:r>
      <w:r w:rsidR="008F19D2" w:rsidRPr="00F504AC">
        <w:rPr>
          <w:rFonts w:cs="Arial"/>
          <w:lang w:val="es-CO"/>
        </w:rPr>
        <w:t>o</w:t>
      </w:r>
      <w:r w:rsidRPr="00F504AC">
        <w:rPr>
          <w:rFonts w:cs="Arial"/>
          <w:iCs/>
          <w:spacing w:val="-3"/>
          <w:lang w:val="es-CO"/>
        </w:rPr>
        <w:t xml:space="preserve"> </w:t>
      </w:r>
      <w:r w:rsidR="008F19D2" w:rsidRPr="00F504AC">
        <w:rPr>
          <w:rFonts w:cs="Arial"/>
          <w:iCs/>
          <w:spacing w:val="-3"/>
          <w:lang w:val="es-CO"/>
        </w:rPr>
        <w:t>sustituya</w:t>
      </w:r>
      <w:r w:rsidRPr="00F504AC">
        <w:rPr>
          <w:rFonts w:cs="Arial"/>
          <w:iCs/>
          <w:spacing w:val="-3"/>
          <w:lang w:val="es-CO"/>
        </w:rPr>
        <w:t>. Estos también deben ser valorados monetariamente a partir de una cuantificación biofísica o socioeconómica sustentada en los cambios atribuibles al proyecto, utilizando información de referencia y fuentes oficiales o científicamente avaladas, en las escalas más detalladas disponibles, incluyéndolas como anexo al estudio.</w:t>
      </w:r>
    </w:p>
    <w:p w14:paraId="6F04779A" w14:textId="77777777" w:rsidR="00204543" w:rsidRPr="00F504AC" w:rsidRDefault="00204543" w:rsidP="00204543">
      <w:pPr>
        <w:jc w:val="both"/>
        <w:rPr>
          <w:lang w:val="es-CO"/>
        </w:rPr>
      </w:pPr>
    </w:p>
    <w:p w14:paraId="196D4902" w14:textId="77777777" w:rsidR="00446ED5" w:rsidRPr="00F504AC" w:rsidRDefault="00204543" w:rsidP="00204543">
      <w:pPr>
        <w:jc w:val="both"/>
        <w:rPr>
          <w:lang w:val="es-CO"/>
        </w:rPr>
      </w:pPr>
      <w:r w:rsidRPr="00F504AC">
        <w:rPr>
          <w:lang w:val="es-CO"/>
        </w:rPr>
        <w:t>Los resultados de la Evaluación Económica Ambiental deberán integrarse a los demás criterios técnicos (abióticos, bióticos y socioeconómicos) que surjan de la evaluación ambiental, a fin de ilustrar con información relevante los beneficios y perjuicios que traería el proyecto, obra o actividad sobre el bienestar de la sociedad, evidenciando las limitaciones e incertidumbres propias de la información y de los métodos que se utilicen.</w:t>
      </w:r>
    </w:p>
    <w:p w14:paraId="10968129" w14:textId="77777777" w:rsidR="00446ED5" w:rsidRPr="00F504AC" w:rsidRDefault="00446ED5" w:rsidP="00204543">
      <w:pPr>
        <w:jc w:val="both"/>
        <w:rPr>
          <w:lang w:val="es-CO"/>
        </w:rPr>
      </w:pPr>
    </w:p>
    <w:p w14:paraId="78E5B48B" w14:textId="77777777" w:rsidR="00F365D7" w:rsidRPr="00F504AC" w:rsidRDefault="00F365D7" w:rsidP="00204543">
      <w:pPr>
        <w:jc w:val="both"/>
        <w:rPr>
          <w:lang w:val="es-CO"/>
        </w:rPr>
      </w:pPr>
    </w:p>
    <w:p w14:paraId="1F4C309C" w14:textId="77777777" w:rsidR="008F73A9" w:rsidRPr="00F504AC" w:rsidRDefault="008F73A9" w:rsidP="002F015E">
      <w:pPr>
        <w:pStyle w:val="Ttulo1"/>
        <w:keepNext w:val="0"/>
        <w:numPr>
          <w:ilvl w:val="0"/>
          <w:numId w:val="19"/>
        </w:numPr>
        <w:overflowPunct/>
        <w:autoSpaceDE/>
        <w:autoSpaceDN/>
        <w:adjustRightInd/>
        <w:spacing w:before="0" w:after="0"/>
        <w:textAlignment w:val="auto"/>
        <w:rPr>
          <w:rFonts w:cs="Arial"/>
          <w:spacing w:val="0"/>
          <w:kern w:val="0"/>
          <w:szCs w:val="24"/>
          <w:lang w:val="es-CO"/>
        </w:rPr>
      </w:pPr>
      <w:bookmarkStart w:id="121" w:name="_Toc185502056"/>
      <w:r w:rsidRPr="00F504AC">
        <w:rPr>
          <w:rFonts w:cs="Arial"/>
          <w:spacing w:val="0"/>
          <w:kern w:val="0"/>
          <w:szCs w:val="24"/>
          <w:lang w:val="es-CO"/>
        </w:rPr>
        <w:t>ZONIFICACIÓN DE MANEJO AMBIENTAL DEL PROYECTO</w:t>
      </w:r>
      <w:bookmarkEnd w:id="121"/>
    </w:p>
    <w:p w14:paraId="48F18ABE" w14:textId="77777777" w:rsidR="00FF68D6" w:rsidRPr="00F504AC" w:rsidRDefault="00FF68D6" w:rsidP="008F73A9">
      <w:pPr>
        <w:jc w:val="center"/>
        <w:rPr>
          <w:lang w:val="es-CO"/>
        </w:rPr>
      </w:pPr>
    </w:p>
    <w:p w14:paraId="75646C18" w14:textId="26E24B06" w:rsidR="006F655F" w:rsidRPr="00F504AC" w:rsidRDefault="008F73A9" w:rsidP="006F655F">
      <w:pPr>
        <w:pStyle w:val="Textoindependiente"/>
        <w:spacing w:after="0"/>
        <w:jc w:val="both"/>
        <w:rPr>
          <w:rFonts w:cs="Arial"/>
          <w:lang w:val="es-CO"/>
        </w:rPr>
      </w:pPr>
      <w:r w:rsidRPr="00F504AC">
        <w:rPr>
          <w:lang w:val="es-CO"/>
        </w:rPr>
        <w:t>Para elaborar la zonificación de manejo ambiental se deben seguir los lineamientos establecidos el numeral 8 del capítulo III de la MGEPEA</w:t>
      </w:r>
      <w:r w:rsidR="006F655F" w:rsidRPr="00F504AC">
        <w:rPr>
          <w:lang w:val="es-CO"/>
        </w:rPr>
        <w:t xml:space="preserve"> </w:t>
      </w:r>
      <w:r w:rsidR="006F655F" w:rsidRPr="00F504AC">
        <w:rPr>
          <w:rFonts w:cs="Arial"/>
          <w:lang w:val="es-CO"/>
        </w:rPr>
        <w:t>adoptada por el Ministerio de Ambiente y Desarrollo Sostenible mediante la Resolución 1402 de 2018</w:t>
      </w:r>
      <w:r w:rsidR="00F61781" w:rsidRPr="00F504AC">
        <w:rPr>
          <w:rFonts w:cs="Arial"/>
          <w:vertAlign w:val="superscript"/>
          <w:lang w:val="es-CO"/>
        </w:rPr>
        <w:fldChar w:fldCharType="begin"/>
      </w:r>
      <w:r w:rsidR="00F61781" w:rsidRPr="00F504AC">
        <w:rPr>
          <w:rFonts w:cs="Arial"/>
          <w:vertAlign w:val="superscript"/>
          <w:lang w:val="es-CO"/>
        </w:rPr>
        <w:instrText xml:space="preserve"> NOTEREF _Ref498194511 \h </w:instrText>
      </w:r>
      <w:r w:rsidR="00F504AC">
        <w:rPr>
          <w:rFonts w:cs="Arial"/>
          <w:vertAlign w:val="superscript"/>
          <w:lang w:val="es-CO"/>
        </w:rPr>
        <w:instrText xml:space="preserve"> \* MERGEFORMAT </w:instrText>
      </w:r>
      <w:r w:rsidR="00F61781" w:rsidRPr="00F504AC">
        <w:rPr>
          <w:rFonts w:cs="Arial"/>
          <w:vertAlign w:val="superscript"/>
          <w:lang w:val="es-CO"/>
        </w:rPr>
      </w:r>
      <w:r w:rsidR="00F61781" w:rsidRPr="00F504AC">
        <w:rPr>
          <w:rFonts w:cs="Arial"/>
          <w:vertAlign w:val="superscript"/>
          <w:lang w:val="es-CO"/>
        </w:rPr>
        <w:fldChar w:fldCharType="separate"/>
      </w:r>
      <w:r w:rsidR="00395125">
        <w:rPr>
          <w:rFonts w:cs="Arial"/>
          <w:vertAlign w:val="superscript"/>
          <w:lang w:val="es-CO"/>
        </w:rPr>
        <w:t>14</w:t>
      </w:r>
      <w:r w:rsidR="00F61781" w:rsidRPr="00F504AC">
        <w:rPr>
          <w:rFonts w:cs="Arial"/>
          <w:vertAlign w:val="superscript"/>
          <w:lang w:val="es-CO"/>
        </w:rPr>
        <w:fldChar w:fldCharType="end"/>
      </w:r>
      <w:r w:rsidR="006F655F" w:rsidRPr="00F504AC">
        <w:rPr>
          <w:rFonts w:cs="Arial"/>
          <w:vertAlign w:val="superscript"/>
          <w:lang w:val="es-CO"/>
        </w:rPr>
        <w:t xml:space="preserve"> </w:t>
      </w:r>
      <w:r w:rsidR="003715EC" w:rsidRPr="00F504AC">
        <w:rPr>
          <w:rFonts w:cs="Arial"/>
          <w:lang w:val="es-CO"/>
        </w:rPr>
        <w:t xml:space="preserve">o aquella que la modifique </w:t>
      </w:r>
      <w:r w:rsidR="006F655F" w:rsidRPr="00F504AC">
        <w:rPr>
          <w:rFonts w:cs="Arial"/>
          <w:lang w:val="es-CO"/>
        </w:rPr>
        <w:t>o sustituya.</w:t>
      </w:r>
    </w:p>
    <w:p w14:paraId="2893C317" w14:textId="77777777" w:rsidR="008F73A9" w:rsidRPr="00F504AC" w:rsidRDefault="008F73A9" w:rsidP="008F73A9">
      <w:pPr>
        <w:jc w:val="both"/>
        <w:rPr>
          <w:lang w:val="es-CO"/>
        </w:rPr>
      </w:pPr>
    </w:p>
    <w:p w14:paraId="47B01243" w14:textId="77777777" w:rsidR="008F73A9" w:rsidRPr="00F504AC" w:rsidRDefault="008F73A9" w:rsidP="008F73A9">
      <w:pPr>
        <w:jc w:val="both"/>
        <w:rPr>
          <w:lang w:val="es-CO"/>
        </w:rPr>
      </w:pPr>
      <w:r w:rsidRPr="00F504AC">
        <w:rPr>
          <w:lang w:val="es-CO"/>
        </w:rPr>
        <w:t>La zonificación de manejo ambiental se debe cartografiar a escala 1:25.000 o más detallada, con sus respectivas convenciones temáticas descriptivas.</w:t>
      </w:r>
    </w:p>
    <w:p w14:paraId="48B96410" w14:textId="77777777" w:rsidR="0086453B" w:rsidRPr="00F504AC" w:rsidRDefault="0086453B" w:rsidP="008F73A9">
      <w:pPr>
        <w:jc w:val="both"/>
        <w:rPr>
          <w:lang w:val="es-CO"/>
        </w:rPr>
      </w:pPr>
    </w:p>
    <w:p w14:paraId="0B409DD8" w14:textId="77777777" w:rsidR="0086453B" w:rsidRPr="00F504AC" w:rsidRDefault="003C03F7" w:rsidP="008F73A9">
      <w:pPr>
        <w:jc w:val="both"/>
        <w:rPr>
          <w:lang w:val="es-ES_tradnl"/>
        </w:rPr>
      </w:pPr>
      <w:r w:rsidRPr="00F504AC">
        <w:rPr>
          <w:lang w:val="es-ES_tradnl"/>
        </w:rPr>
        <w:t>Como mínimo se deben considerar para el medio abiótico las variables de estabilidad geotécnica; para el medio biótico las áreas protegidas y la relación con los objetos de conservación y AEIA; y para el medio social zonas de pesca, zonas con potencial presencia de infraestructura, transporte marítimo, POMIUAC, y otros proyectos licenciados por ANLA en el área.</w:t>
      </w:r>
    </w:p>
    <w:p w14:paraId="48F42DC0" w14:textId="77777777" w:rsidR="003C03F7" w:rsidRPr="00F504AC" w:rsidRDefault="003C03F7" w:rsidP="008F73A9">
      <w:pPr>
        <w:jc w:val="both"/>
        <w:rPr>
          <w:lang w:val="es-CO"/>
        </w:rPr>
      </w:pPr>
    </w:p>
    <w:p w14:paraId="5A8C0720" w14:textId="77777777" w:rsidR="008F73A9" w:rsidRPr="00F504AC" w:rsidRDefault="008F73A9" w:rsidP="002F015E">
      <w:pPr>
        <w:pStyle w:val="Ttulo1"/>
        <w:keepNext w:val="0"/>
        <w:numPr>
          <w:ilvl w:val="0"/>
          <w:numId w:val="19"/>
        </w:numPr>
        <w:overflowPunct/>
        <w:autoSpaceDE/>
        <w:autoSpaceDN/>
        <w:adjustRightInd/>
        <w:spacing w:before="0" w:after="0"/>
        <w:textAlignment w:val="auto"/>
        <w:rPr>
          <w:rFonts w:cs="Arial"/>
          <w:spacing w:val="0"/>
          <w:kern w:val="0"/>
          <w:szCs w:val="24"/>
          <w:lang w:val="es-CO"/>
        </w:rPr>
      </w:pPr>
      <w:bookmarkStart w:id="122" w:name="_Toc185502057"/>
      <w:r w:rsidRPr="00F504AC">
        <w:rPr>
          <w:rFonts w:cs="Arial"/>
          <w:spacing w:val="0"/>
          <w:kern w:val="0"/>
          <w:szCs w:val="24"/>
          <w:lang w:val="es-CO"/>
        </w:rPr>
        <w:t>PLANES Y PROGRAMAS</w:t>
      </w:r>
      <w:bookmarkEnd w:id="122"/>
    </w:p>
    <w:p w14:paraId="48FA3170" w14:textId="77777777" w:rsidR="00E47AFF" w:rsidRPr="00F504AC" w:rsidRDefault="00E47AFF" w:rsidP="00E47AFF">
      <w:pPr>
        <w:rPr>
          <w:lang w:val="es-CO"/>
        </w:rPr>
      </w:pPr>
    </w:p>
    <w:p w14:paraId="41477539" w14:textId="77777777" w:rsidR="008F73A9" w:rsidRPr="00F504AC" w:rsidRDefault="00C03CDE" w:rsidP="00E47AFF">
      <w:pPr>
        <w:pStyle w:val="Ttulo3"/>
        <w:rPr>
          <w:rStyle w:val="nfasis"/>
          <w:i w:val="0"/>
          <w:lang w:val="es-CO"/>
        </w:rPr>
      </w:pPr>
      <w:bookmarkStart w:id="123" w:name="_Toc185502058"/>
      <w:r w:rsidRPr="00F504AC">
        <w:rPr>
          <w:rStyle w:val="nfasis"/>
          <w:i w:val="0"/>
          <w:lang w:val="es-CO"/>
        </w:rPr>
        <w:t>10</w:t>
      </w:r>
      <w:r w:rsidR="008F73A9" w:rsidRPr="00F504AC">
        <w:rPr>
          <w:rStyle w:val="nfasis"/>
          <w:i w:val="0"/>
          <w:lang w:val="es-CO"/>
        </w:rPr>
        <w:t>.1</w:t>
      </w:r>
      <w:r w:rsidR="008F73A9" w:rsidRPr="00F504AC">
        <w:rPr>
          <w:rStyle w:val="nfasis"/>
          <w:i w:val="0"/>
          <w:lang w:val="es-CO"/>
        </w:rPr>
        <w:tab/>
      </w:r>
      <w:r w:rsidR="00E319AD" w:rsidRPr="00F504AC">
        <w:rPr>
          <w:rStyle w:val="nfasis"/>
          <w:i w:val="0"/>
          <w:lang w:val="es-CO"/>
        </w:rPr>
        <w:t>PLAN DE MANEJO AMBIENTAL</w:t>
      </w:r>
      <w:bookmarkEnd w:id="123"/>
    </w:p>
    <w:p w14:paraId="6D68D5E2" w14:textId="77777777" w:rsidR="00250176" w:rsidRPr="00F504AC" w:rsidRDefault="00250176" w:rsidP="006F655F">
      <w:pPr>
        <w:pStyle w:val="Textoindependiente"/>
        <w:spacing w:after="0"/>
        <w:jc w:val="both"/>
        <w:rPr>
          <w:lang w:val="es-CO"/>
        </w:rPr>
      </w:pPr>
    </w:p>
    <w:p w14:paraId="69E2388F" w14:textId="5264EA90" w:rsidR="008F73A9" w:rsidRPr="00F504AC" w:rsidRDefault="008F73A9" w:rsidP="006F655F">
      <w:pPr>
        <w:pStyle w:val="Textoindependiente"/>
        <w:spacing w:after="0"/>
        <w:jc w:val="both"/>
        <w:rPr>
          <w:rFonts w:cs="Arial"/>
          <w:lang w:val="es-CO"/>
        </w:rPr>
      </w:pPr>
      <w:r w:rsidRPr="00F504AC">
        <w:rPr>
          <w:lang w:val="es-CO"/>
        </w:rPr>
        <w:t xml:space="preserve">El Plan de Manejo Ambiental (PMA) se compone de los siguientes elementos: </w:t>
      </w:r>
      <w:r w:rsidR="00207AF7" w:rsidRPr="00F504AC">
        <w:rPr>
          <w:lang w:val="es-CO"/>
        </w:rPr>
        <w:t xml:space="preserve">Plan </w:t>
      </w:r>
      <w:r w:rsidRPr="00F504AC">
        <w:rPr>
          <w:lang w:val="es-CO"/>
        </w:rPr>
        <w:t xml:space="preserve">de manejo ambiental, Plan de seguimiento y monitoreo, Plan de contingencias y Plan de desmantelamiento y abandono, así como se describe en el numeral 9 del capítulo III de </w:t>
      </w:r>
      <w:r w:rsidRPr="00F504AC">
        <w:rPr>
          <w:lang w:val="es-CO"/>
        </w:rPr>
        <w:lastRenderedPageBreak/>
        <w:t>la MGEPEA</w:t>
      </w:r>
      <w:r w:rsidR="006F655F" w:rsidRPr="00F504AC">
        <w:rPr>
          <w:lang w:val="es-CO"/>
        </w:rPr>
        <w:t xml:space="preserve"> </w:t>
      </w:r>
      <w:r w:rsidR="006F655F" w:rsidRPr="00F504AC">
        <w:rPr>
          <w:rFonts w:cs="Arial"/>
          <w:lang w:val="es-CO"/>
        </w:rPr>
        <w:t>adoptada por el Ministerio de Ambiente y Desarrollo Sostenible mediante la Resolución 1402 de 2018</w:t>
      </w:r>
      <w:r w:rsidR="00F61781" w:rsidRPr="00F504AC">
        <w:rPr>
          <w:rFonts w:cs="Arial"/>
          <w:vertAlign w:val="superscript"/>
          <w:lang w:val="es-CO"/>
        </w:rPr>
        <w:fldChar w:fldCharType="begin"/>
      </w:r>
      <w:r w:rsidR="00F61781" w:rsidRPr="00F504AC">
        <w:rPr>
          <w:rFonts w:cs="Arial"/>
          <w:vertAlign w:val="superscript"/>
          <w:lang w:val="es-CO"/>
        </w:rPr>
        <w:instrText xml:space="preserve"> NOTEREF _Ref498194511 \h </w:instrText>
      </w:r>
      <w:r w:rsidR="00F504AC">
        <w:rPr>
          <w:rFonts w:cs="Arial"/>
          <w:vertAlign w:val="superscript"/>
          <w:lang w:val="es-CO"/>
        </w:rPr>
        <w:instrText xml:space="preserve"> \* MERGEFORMAT </w:instrText>
      </w:r>
      <w:r w:rsidR="00F61781" w:rsidRPr="00F504AC">
        <w:rPr>
          <w:rFonts w:cs="Arial"/>
          <w:vertAlign w:val="superscript"/>
          <w:lang w:val="es-CO"/>
        </w:rPr>
      </w:r>
      <w:r w:rsidR="00F61781" w:rsidRPr="00F504AC">
        <w:rPr>
          <w:rFonts w:cs="Arial"/>
          <w:vertAlign w:val="superscript"/>
          <w:lang w:val="es-CO"/>
        </w:rPr>
        <w:fldChar w:fldCharType="separate"/>
      </w:r>
      <w:r w:rsidR="00395125">
        <w:rPr>
          <w:rFonts w:cs="Arial"/>
          <w:vertAlign w:val="superscript"/>
          <w:lang w:val="es-CO"/>
        </w:rPr>
        <w:t>14</w:t>
      </w:r>
      <w:r w:rsidR="00F61781" w:rsidRPr="00F504AC">
        <w:rPr>
          <w:rFonts w:cs="Arial"/>
          <w:vertAlign w:val="superscript"/>
          <w:lang w:val="es-CO"/>
        </w:rPr>
        <w:fldChar w:fldCharType="end"/>
      </w:r>
      <w:r w:rsidR="00F61781" w:rsidRPr="00F504AC">
        <w:rPr>
          <w:rFonts w:cs="Arial"/>
          <w:vertAlign w:val="superscript"/>
          <w:lang w:val="es-CO"/>
        </w:rPr>
        <w:t xml:space="preserve"> </w:t>
      </w:r>
      <w:r w:rsidR="003715EC" w:rsidRPr="00F504AC">
        <w:rPr>
          <w:rFonts w:cs="Arial"/>
          <w:lang w:val="es-CO"/>
        </w:rPr>
        <w:t xml:space="preserve">o aquella que la modifique </w:t>
      </w:r>
      <w:r w:rsidR="006F655F" w:rsidRPr="00F504AC">
        <w:rPr>
          <w:rFonts w:cs="Arial"/>
          <w:lang w:val="es-CO"/>
        </w:rPr>
        <w:t xml:space="preserve">o sustituya. </w:t>
      </w:r>
      <w:r w:rsidRPr="00F504AC">
        <w:rPr>
          <w:lang w:val="es-CO"/>
        </w:rPr>
        <w:t>Adicionalmente, se deberá tener en cuenta los aspectos que se describen en los siguientes numerales.</w:t>
      </w:r>
    </w:p>
    <w:p w14:paraId="26A0B0B9" w14:textId="77777777" w:rsidR="008F73A9" w:rsidRPr="00F504AC" w:rsidRDefault="008F73A9" w:rsidP="008F73A9">
      <w:pPr>
        <w:jc w:val="both"/>
        <w:rPr>
          <w:lang w:val="es-CO"/>
        </w:rPr>
      </w:pPr>
    </w:p>
    <w:p w14:paraId="7DA87CD3" w14:textId="77777777" w:rsidR="009C6E95" w:rsidRPr="00F504AC" w:rsidRDefault="009C6E95" w:rsidP="009C6E95">
      <w:pPr>
        <w:jc w:val="both"/>
        <w:rPr>
          <w:lang w:val="es-CO"/>
        </w:rPr>
      </w:pPr>
      <w:r w:rsidRPr="00F504AC">
        <w:rPr>
          <w:lang w:val="es-CO"/>
        </w:rPr>
        <w:t xml:space="preserve">Cuando en el desarrollo del proyecto, obra o actividad, y durante la implementación del Plan de Manejo Ambiental se identifique la necesidad de llevar a cabo actividades que impliquen la recolección de especímenes de la biodiversidad (p. e. salvamento de fauna silvestre, colecta y reubicación de especímenes de flora, colecta de muestras hidrobiológicas, reubicación de fauna), éstas deben incluirse describiéndolas a partir de incorporar elementos que le permitan evaluar a la autoridad ambiental los métodos y periodicidad de estas prácticas en el Plan de Manejo Ambiental.  </w:t>
      </w:r>
    </w:p>
    <w:p w14:paraId="43C99FC4" w14:textId="77777777" w:rsidR="009C6E95" w:rsidRPr="00F504AC" w:rsidRDefault="009C6E95" w:rsidP="009C6E95">
      <w:pPr>
        <w:jc w:val="both"/>
        <w:rPr>
          <w:lang w:val="es-CO"/>
        </w:rPr>
      </w:pPr>
    </w:p>
    <w:p w14:paraId="2902F873" w14:textId="77777777" w:rsidR="009C6E95" w:rsidRPr="00F504AC" w:rsidRDefault="009C6E95" w:rsidP="009C6E95">
      <w:pPr>
        <w:jc w:val="both"/>
        <w:rPr>
          <w:lang w:val="es-CO"/>
        </w:rPr>
      </w:pPr>
      <w:r w:rsidRPr="00F504AC">
        <w:rPr>
          <w:lang w:val="es-CO"/>
        </w:rPr>
        <w:t xml:space="preserve">En este sentido, las medidas de manejo propuestas que incluyan la realización potencial de la recolección y/o manipulación de especímenes de la diversidad biológica, serán evaluadas por la autoridad ambiental. </w:t>
      </w:r>
    </w:p>
    <w:p w14:paraId="720209DF" w14:textId="77777777" w:rsidR="009C6E95" w:rsidRPr="00F504AC" w:rsidRDefault="009C6E95" w:rsidP="008F73A9">
      <w:pPr>
        <w:jc w:val="both"/>
        <w:rPr>
          <w:lang w:val="es-CO"/>
        </w:rPr>
      </w:pPr>
    </w:p>
    <w:p w14:paraId="5341B5C2" w14:textId="7B36820A" w:rsidR="005B6B5E" w:rsidRPr="00F504AC" w:rsidRDefault="005B6B5E" w:rsidP="008F73A9">
      <w:pPr>
        <w:jc w:val="both"/>
        <w:rPr>
          <w:lang w:val="es-CO"/>
        </w:rPr>
      </w:pPr>
      <w:r w:rsidRPr="00F504AC">
        <w:rPr>
          <w:lang w:val="es-CO"/>
        </w:rPr>
        <w:t>En la formulación del PMA se deben tener en cuenta e incorporar, en caso de ser pertinentes, los aportes que resulten de los procesos participativos con las comunidades, organizaciones y autoridades del área de influencia. Para cada uno de los aportes que no resulten pertinentes, se debe sustentar la razón por la cual no se toman en cuenta en el proceso de formulación del PMA.</w:t>
      </w:r>
    </w:p>
    <w:p w14:paraId="1AE6B629" w14:textId="77777777" w:rsidR="005B6B5E" w:rsidRPr="00F504AC" w:rsidRDefault="005B6B5E" w:rsidP="008F73A9">
      <w:pPr>
        <w:jc w:val="both"/>
        <w:rPr>
          <w:lang w:val="es-CO"/>
        </w:rPr>
      </w:pPr>
    </w:p>
    <w:p w14:paraId="1FE6FED7" w14:textId="77777777" w:rsidR="00E76A1C" w:rsidRPr="00F504AC" w:rsidRDefault="00E76A1C" w:rsidP="00E76A1C">
      <w:pPr>
        <w:jc w:val="both"/>
        <w:rPr>
          <w:bCs/>
          <w:lang w:val="es-CO"/>
        </w:rPr>
      </w:pPr>
      <w:r w:rsidRPr="00F504AC">
        <w:rPr>
          <w:bCs/>
          <w:lang w:val="es-CO"/>
        </w:rPr>
        <w:t>Para asegurar la coherencia del EIA y el desarrollo lógico y eficaz del proceso de licenciamiento ambiental, es esencial que en los programas de manejo se enuncien exactamente las mismas denominaciones establecidas en el numeral de evaluación ambiental, tanto para cada impacto específico, como para las categorías estandarizadas en las cuales se agrupan, a fin de dar total claridad sobre cuáles son las medidas que permiten el control de un impacto ambiental en particular; asimismo, es necesario que exista congruencia entre los objetivos, metas e indicadores de seguimiento que se establecen para cada medida de manejo diseñada y el impacto que intenta controlar, en los diferentes medios abiótico, biótico, y socioeconómico.</w:t>
      </w:r>
    </w:p>
    <w:p w14:paraId="7BCB3D91" w14:textId="77777777" w:rsidR="008F73A9" w:rsidRPr="00F504AC" w:rsidRDefault="008F73A9" w:rsidP="008F73A9">
      <w:pPr>
        <w:jc w:val="both"/>
        <w:rPr>
          <w:lang w:val="es-CO"/>
        </w:rPr>
      </w:pPr>
    </w:p>
    <w:p w14:paraId="3F05DE1C" w14:textId="77777777" w:rsidR="00E76A1C" w:rsidRPr="00F504AC" w:rsidRDefault="00E76A1C" w:rsidP="00E76A1C">
      <w:pPr>
        <w:jc w:val="both"/>
        <w:rPr>
          <w:bCs/>
          <w:lang w:val="es-CO"/>
        </w:rPr>
      </w:pPr>
      <w:r w:rsidRPr="00F504AC">
        <w:rPr>
          <w:bCs/>
          <w:lang w:val="es-CO"/>
        </w:rPr>
        <w:t>Pueden estructurarse fichas de manejo de los impactos ambientales, contenidas en cada programa, siempre y cuando las relaciones entre medida e impacto pueda ser individualizada. En este caso, se debe especificar la siguiente información:</w:t>
      </w:r>
    </w:p>
    <w:p w14:paraId="5F26AA84" w14:textId="77777777" w:rsidR="00E76A1C" w:rsidRPr="00F504AC" w:rsidRDefault="00E76A1C" w:rsidP="00E76A1C">
      <w:pPr>
        <w:jc w:val="both"/>
        <w:rPr>
          <w:bCs/>
          <w:lang w:val="es-CO"/>
        </w:rPr>
      </w:pPr>
    </w:p>
    <w:p w14:paraId="69687BB1" w14:textId="77777777" w:rsidR="00E76A1C" w:rsidRPr="00F504AC" w:rsidRDefault="00E76A1C" w:rsidP="002F015E">
      <w:pPr>
        <w:pStyle w:val="Textoindependiente"/>
        <w:numPr>
          <w:ilvl w:val="0"/>
          <w:numId w:val="17"/>
        </w:numPr>
        <w:spacing w:after="0"/>
        <w:jc w:val="both"/>
        <w:rPr>
          <w:lang w:val="es-CO"/>
        </w:rPr>
      </w:pPr>
      <w:r w:rsidRPr="00F504AC">
        <w:rPr>
          <w:lang w:val="es-CO"/>
        </w:rPr>
        <w:t>Impacto al cual se dirige.</w:t>
      </w:r>
    </w:p>
    <w:p w14:paraId="685E2B29" w14:textId="77777777" w:rsidR="00E76A1C" w:rsidRPr="00F504AC" w:rsidRDefault="00E76A1C" w:rsidP="002F015E">
      <w:pPr>
        <w:pStyle w:val="Textoindependiente"/>
        <w:numPr>
          <w:ilvl w:val="0"/>
          <w:numId w:val="17"/>
        </w:numPr>
        <w:spacing w:after="0"/>
        <w:jc w:val="both"/>
        <w:rPr>
          <w:lang w:val="es-CO"/>
        </w:rPr>
      </w:pPr>
      <w:r w:rsidRPr="00F504AC">
        <w:rPr>
          <w:lang w:val="es-CO"/>
        </w:rPr>
        <w:t>Tipo de cada medida de control del impacto (prevención, mitigación, corrección o compensación).</w:t>
      </w:r>
    </w:p>
    <w:p w14:paraId="7FAAB961" w14:textId="77777777" w:rsidR="00E76A1C" w:rsidRPr="00F504AC" w:rsidRDefault="00E76A1C" w:rsidP="002F015E">
      <w:pPr>
        <w:pStyle w:val="Textoindependiente"/>
        <w:numPr>
          <w:ilvl w:val="0"/>
          <w:numId w:val="17"/>
        </w:numPr>
        <w:spacing w:after="0"/>
        <w:jc w:val="both"/>
        <w:rPr>
          <w:lang w:val="es-CO"/>
        </w:rPr>
      </w:pPr>
      <w:r w:rsidRPr="00F504AC">
        <w:rPr>
          <w:lang w:val="es-CO"/>
        </w:rPr>
        <w:t>Fases del proyecto, obra o actividad en las que se debe implementar cada medida.</w:t>
      </w:r>
    </w:p>
    <w:p w14:paraId="5396B73F" w14:textId="77777777" w:rsidR="00E76A1C" w:rsidRPr="00F504AC" w:rsidRDefault="00E76A1C" w:rsidP="002F015E">
      <w:pPr>
        <w:pStyle w:val="Textoindependiente"/>
        <w:numPr>
          <w:ilvl w:val="0"/>
          <w:numId w:val="17"/>
        </w:numPr>
        <w:spacing w:after="0"/>
        <w:jc w:val="both"/>
        <w:rPr>
          <w:lang w:val="es-CO"/>
        </w:rPr>
      </w:pPr>
      <w:r w:rsidRPr="00F504AC">
        <w:rPr>
          <w:lang w:val="es-CO"/>
        </w:rPr>
        <w:lastRenderedPageBreak/>
        <w:t>Cronograma anual estimado de implementación de las medidas.</w:t>
      </w:r>
    </w:p>
    <w:p w14:paraId="5800D336" w14:textId="77777777" w:rsidR="00E76A1C" w:rsidRPr="00F504AC" w:rsidRDefault="00E76A1C" w:rsidP="002F015E">
      <w:pPr>
        <w:pStyle w:val="Textoindependiente"/>
        <w:numPr>
          <w:ilvl w:val="0"/>
          <w:numId w:val="17"/>
        </w:numPr>
        <w:spacing w:after="0"/>
        <w:jc w:val="both"/>
        <w:rPr>
          <w:lang w:val="es-CO"/>
        </w:rPr>
      </w:pPr>
      <w:r w:rsidRPr="00F504AC">
        <w:rPr>
          <w:lang w:val="es-CO"/>
        </w:rPr>
        <w:t>Lugares de aplicación (ubicación cartográfica, siempre que sea posible) de las medidas. Debe estar asociada al área en la cual se manifiesta el impacto.</w:t>
      </w:r>
    </w:p>
    <w:p w14:paraId="32B3AAF7" w14:textId="77777777" w:rsidR="00E76A1C" w:rsidRPr="00F504AC" w:rsidRDefault="00E76A1C" w:rsidP="002F015E">
      <w:pPr>
        <w:pStyle w:val="Textoindependiente"/>
        <w:numPr>
          <w:ilvl w:val="0"/>
          <w:numId w:val="17"/>
        </w:numPr>
        <w:spacing w:after="0"/>
        <w:jc w:val="both"/>
        <w:rPr>
          <w:lang w:val="es-CO"/>
        </w:rPr>
      </w:pPr>
      <w:r w:rsidRPr="00F504AC">
        <w:rPr>
          <w:lang w:val="es-CO"/>
        </w:rPr>
        <w:t>Listado de acciones específicas a desarrollar para dar manejo al impacto.</w:t>
      </w:r>
    </w:p>
    <w:p w14:paraId="31B2923C" w14:textId="77777777" w:rsidR="00E76A1C" w:rsidRPr="00F504AC" w:rsidRDefault="00E76A1C" w:rsidP="002F015E">
      <w:pPr>
        <w:pStyle w:val="Textoindependiente"/>
        <w:numPr>
          <w:ilvl w:val="0"/>
          <w:numId w:val="17"/>
        </w:numPr>
        <w:spacing w:after="0"/>
        <w:jc w:val="both"/>
        <w:rPr>
          <w:lang w:val="es-CO"/>
        </w:rPr>
      </w:pPr>
      <w:r w:rsidRPr="00F504AC">
        <w:rPr>
          <w:lang w:val="es-CO"/>
        </w:rPr>
        <w:t>Descripción sucinta de las obras propuestas a implementar. Los diseños deben presentarse como documentos anexos al estudio, cuando aplique.</w:t>
      </w:r>
    </w:p>
    <w:p w14:paraId="2AA0CCBC" w14:textId="77777777" w:rsidR="00E76A1C" w:rsidRPr="00F504AC" w:rsidRDefault="00E76A1C" w:rsidP="002F015E">
      <w:pPr>
        <w:pStyle w:val="Textoindependiente"/>
        <w:numPr>
          <w:ilvl w:val="0"/>
          <w:numId w:val="17"/>
        </w:numPr>
        <w:spacing w:after="0"/>
        <w:jc w:val="both"/>
        <w:rPr>
          <w:lang w:val="es-CO"/>
        </w:rPr>
      </w:pPr>
      <w:r w:rsidRPr="00F504AC">
        <w:rPr>
          <w:lang w:val="es-CO"/>
        </w:rPr>
        <w:t>Cronograma anual estimado de implementación de la medida de manejo.</w:t>
      </w:r>
    </w:p>
    <w:p w14:paraId="30D91A29" w14:textId="77777777" w:rsidR="00CE2277" w:rsidRPr="00F504AC" w:rsidRDefault="00E76A1C" w:rsidP="002F015E">
      <w:pPr>
        <w:pStyle w:val="Textoindependiente"/>
        <w:numPr>
          <w:ilvl w:val="0"/>
          <w:numId w:val="17"/>
        </w:numPr>
        <w:spacing w:after="0"/>
        <w:jc w:val="both"/>
        <w:rPr>
          <w:iCs/>
          <w:lang w:val="es-CO"/>
        </w:rPr>
      </w:pPr>
      <w:r w:rsidRPr="00F504AC">
        <w:rPr>
          <w:lang w:val="es-CO"/>
        </w:rPr>
        <w:t>Estimativo de los recursos y costos necesarios para la implementación de cada medida.</w:t>
      </w:r>
      <w:bookmarkStart w:id="124" w:name="_Toc493341507"/>
    </w:p>
    <w:p w14:paraId="4ABE35BA" w14:textId="77777777" w:rsidR="00CE2277" w:rsidRPr="00F504AC" w:rsidRDefault="00CE2277" w:rsidP="00CE2277">
      <w:pPr>
        <w:pStyle w:val="Textoindependiente"/>
        <w:spacing w:after="0"/>
        <w:jc w:val="both"/>
        <w:rPr>
          <w:lang w:val="es-CO"/>
        </w:rPr>
      </w:pPr>
    </w:p>
    <w:p w14:paraId="22CD1E3F" w14:textId="77777777" w:rsidR="00CE2277" w:rsidRPr="00F504AC" w:rsidRDefault="00CE2277" w:rsidP="00CE2277">
      <w:pPr>
        <w:pStyle w:val="Textoindependiente"/>
        <w:spacing w:after="0"/>
        <w:jc w:val="both"/>
        <w:rPr>
          <w:iCs/>
          <w:lang w:val="es-CO"/>
        </w:rPr>
      </w:pPr>
      <w:r w:rsidRPr="00F504AC">
        <w:t>Para las medidas de manejo ambiental definidas se debe analizar y señalar aquellas que pueden atender o generar co-beneficios a la mitigación de GEI o a la adaptación al cambio climático en caso en que aplique de acuerdo con el tipo de proyecto.</w:t>
      </w:r>
    </w:p>
    <w:p w14:paraId="55832271" w14:textId="77777777" w:rsidR="00CE2277" w:rsidRPr="00F504AC" w:rsidRDefault="00CE2277" w:rsidP="00CE2277">
      <w:pPr>
        <w:pStyle w:val="Textoindependiente"/>
        <w:spacing w:after="0"/>
        <w:jc w:val="both"/>
        <w:rPr>
          <w:lang w:val="es-CO"/>
        </w:rPr>
      </w:pPr>
    </w:p>
    <w:p w14:paraId="391D579A" w14:textId="77777777" w:rsidR="00CE2277" w:rsidRPr="00F504AC" w:rsidRDefault="00CE2277" w:rsidP="009E3C88">
      <w:pPr>
        <w:pStyle w:val="Textoindependiente"/>
        <w:spacing w:after="0"/>
        <w:jc w:val="both"/>
        <w:rPr>
          <w:lang w:val="es-CO"/>
        </w:rPr>
      </w:pPr>
    </w:p>
    <w:p w14:paraId="60C6935C" w14:textId="77777777" w:rsidR="009E3C88" w:rsidRPr="00F504AC" w:rsidRDefault="00095DA5" w:rsidP="009E3C88">
      <w:pPr>
        <w:pStyle w:val="Ttulo3"/>
        <w:rPr>
          <w:rStyle w:val="nfasis"/>
          <w:i w:val="0"/>
          <w:lang w:val="es-CO"/>
        </w:rPr>
      </w:pPr>
      <w:bookmarkStart w:id="125" w:name="_Toc185502059"/>
      <w:r w:rsidRPr="00F504AC">
        <w:rPr>
          <w:rStyle w:val="nfasis"/>
          <w:i w:val="0"/>
          <w:lang w:val="es-CO"/>
        </w:rPr>
        <w:t>10.2</w:t>
      </w:r>
      <w:r w:rsidRPr="00F504AC">
        <w:rPr>
          <w:rStyle w:val="nfasis"/>
          <w:i w:val="0"/>
          <w:lang w:val="es-CO"/>
        </w:rPr>
        <w:tab/>
        <w:t>PLAN DE SEGUIMIENTO Y MONITOREO</w:t>
      </w:r>
      <w:bookmarkEnd w:id="125"/>
    </w:p>
    <w:bookmarkEnd w:id="124"/>
    <w:p w14:paraId="3D1021A4" w14:textId="048777CC" w:rsidR="00593BBA" w:rsidRPr="00F504AC" w:rsidRDefault="00013ECE" w:rsidP="00593BBA">
      <w:pPr>
        <w:pStyle w:val="Textoindependiente"/>
        <w:spacing w:after="0"/>
        <w:jc w:val="both"/>
        <w:rPr>
          <w:rFonts w:cs="Arial"/>
          <w:vertAlign w:val="superscript"/>
          <w:lang w:val="es-CO"/>
        </w:rPr>
      </w:pPr>
      <w:r w:rsidRPr="00F504AC">
        <w:rPr>
          <w:lang w:val="es-CO"/>
        </w:rPr>
        <w:t xml:space="preserve">Se deberá presentar el plan de seguimiento y monitoreo que se llevará a cabo durante el desarrollo del proyecto y se deberán seguir los lineamientos del numeral 9.1.2 del capítulo III de la MGEPEA </w:t>
      </w:r>
      <w:r w:rsidR="00593BBA" w:rsidRPr="00F504AC">
        <w:rPr>
          <w:rFonts w:cs="Arial"/>
          <w:lang w:val="es-CO"/>
        </w:rPr>
        <w:t>adoptada por el Ministerio de Ambiente y Desarrollo Sostenible mediante la Resolución 1402 de 2018</w:t>
      </w:r>
      <w:r w:rsidR="00E51B13" w:rsidRPr="00F504AC">
        <w:rPr>
          <w:rFonts w:cs="Arial"/>
          <w:vertAlign w:val="superscript"/>
          <w:lang w:val="es-CO"/>
        </w:rPr>
        <w:fldChar w:fldCharType="begin"/>
      </w:r>
      <w:r w:rsidR="00E51B13" w:rsidRPr="00F504AC">
        <w:rPr>
          <w:rFonts w:cs="Arial"/>
          <w:vertAlign w:val="superscript"/>
          <w:lang w:val="es-CO"/>
        </w:rPr>
        <w:instrText xml:space="preserve"> NOTEREF _Ref498194511 \h </w:instrText>
      </w:r>
      <w:r w:rsidR="00F504AC">
        <w:rPr>
          <w:rFonts w:cs="Arial"/>
          <w:vertAlign w:val="superscript"/>
          <w:lang w:val="es-CO"/>
        </w:rPr>
        <w:instrText xml:space="preserve"> \* MERGEFORMAT </w:instrText>
      </w:r>
      <w:r w:rsidR="00E51B13" w:rsidRPr="00F504AC">
        <w:rPr>
          <w:rFonts w:cs="Arial"/>
          <w:vertAlign w:val="superscript"/>
          <w:lang w:val="es-CO"/>
        </w:rPr>
      </w:r>
      <w:r w:rsidR="00E51B13" w:rsidRPr="00F504AC">
        <w:rPr>
          <w:rFonts w:cs="Arial"/>
          <w:vertAlign w:val="superscript"/>
          <w:lang w:val="es-CO"/>
        </w:rPr>
        <w:fldChar w:fldCharType="separate"/>
      </w:r>
      <w:r w:rsidR="00395125">
        <w:rPr>
          <w:rFonts w:cs="Arial"/>
          <w:vertAlign w:val="superscript"/>
          <w:lang w:val="es-CO"/>
        </w:rPr>
        <w:t>14</w:t>
      </w:r>
      <w:r w:rsidR="00E51B13" w:rsidRPr="00F504AC">
        <w:rPr>
          <w:rFonts w:cs="Arial"/>
          <w:vertAlign w:val="superscript"/>
          <w:lang w:val="es-CO"/>
        </w:rPr>
        <w:fldChar w:fldCharType="end"/>
      </w:r>
      <w:r w:rsidR="00E51B13" w:rsidRPr="00F504AC">
        <w:rPr>
          <w:rFonts w:cs="Arial"/>
          <w:vertAlign w:val="superscript"/>
          <w:lang w:val="es-CO"/>
        </w:rPr>
        <w:t xml:space="preserve"> </w:t>
      </w:r>
      <w:r w:rsidR="003715EC" w:rsidRPr="00F504AC">
        <w:rPr>
          <w:rFonts w:cs="Arial"/>
          <w:lang w:val="es-CO"/>
        </w:rPr>
        <w:t xml:space="preserve">o aquella que la modifique </w:t>
      </w:r>
      <w:r w:rsidR="00593BBA" w:rsidRPr="00F504AC">
        <w:rPr>
          <w:rFonts w:cs="Arial"/>
          <w:lang w:val="es-CO"/>
        </w:rPr>
        <w:t>o sustituya.</w:t>
      </w:r>
    </w:p>
    <w:p w14:paraId="2EE755AA" w14:textId="77777777" w:rsidR="00013ECE" w:rsidRPr="00F504AC" w:rsidRDefault="00013ECE" w:rsidP="00013ECE">
      <w:pPr>
        <w:jc w:val="both"/>
        <w:rPr>
          <w:lang w:val="es-CO"/>
        </w:rPr>
      </w:pPr>
    </w:p>
    <w:p w14:paraId="7BCE205D" w14:textId="77777777" w:rsidR="009E3C88" w:rsidRPr="00F504AC" w:rsidRDefault="00095DA5" w:rsidP="009E3C88">
      <w:pPr>
        <w:pStyle w:val="Ttulo3"/>
        <w:rPr>
          <w:rStyle w:val="nfasis"/>
          <w:i w:val="0"/>
          <w:lang w:val="es-CO"/>
        </w:rPr>
      </w:pPr>
      <w:bookmarkStart w:id="126" w:name="_Toc185502060"/>
      <w:r w:rsidRPr="00F504AC">
        <w:rPr>
          <w:rStyle w:val="nfasis"/>
          <w:i w:val="0"/>
          <w:lang w:val="es-CO"/>
        </w:rPr>
        <w:t>10.3</w:t>
      </w:r>
      <w:r w:rsidRPr="00F504AC">
        <w:rPr>
          <w:rStyle w:val="nfasis"/>
          <w:i w:val="0"/>
          <w:lang w:val="es-CO"/>
        </w:rPr>
        <w:tab/>
        <w:t xml:space="preserve">PLAN DE </w:t>
      </w:r>
      <w:r w:rsidR="000B3F73" w:rsidRPr="00F504AC">
        <w:rPr>
          <w:rStyle w:val="nfasis"/>
          <w:i w:val="0"/>
          <w:lang w:val="es-CO"/>
        </w:rPr>
        <w:t>GESTIÓN DEL RIESGO</w:t>
      </w:r>
      <w:bookmarkEnd w:id="126"/>
    </w:p>
    <w:p w14:paraId="2DBC862C" w14:textId="77777777" w:rsidR="00250176" w:rsidRPr="00F504AC" w:rsidRDefault="00250176" w:rsidP="009E3C88">
      <w:pPr>
        <w:jc w:val="both"/>
        <w:rPr>
          <w:lang w:val="es-CO"/>
        </w:rPr>
      </w:pPr>
    </w:p>
    <w:p w14:paraId="34741F86" w14:textId="5C0B8CA6" w:rsidR="009E3C88" w:rsidRPr="00F504AC" w:rsidRDefault="009E2A7F" w:rsidP="009E3C88">
      <w:pPr>
        <w:jc w:val="both"/>
        <w:rPr>
          <w:lang w:val="es-CO"/>
        </w:rPr>
      </w:pPr>
      <w:r w:rsidRPr="00F504AC">
        <w:rPr>
          <w:lang w:val="es-CO"/>
        </w:rPr>
        <w:t>Se debe formular y presentar un plan de contingencias tomando como referencia las</w:t>
      </w:r>
      <w:r w:rsidRPr="00F504AC">
        <w:rPr>
          <w:spacing w:val="1"/>
          <w:lang w:val="es-CO"/>
        </w:rPr>
        <w:t xml:space="preserve"> </w:t>
      </w:r>
      <w:r w:rsidRPr="00F504AC">
        <w:rPr>
          <w:lang w:val="es-CO"/>
        </w:rPr>
        <w:t>consideraciones</w:t>
      </w:r>
      <w:r w:rsidRPr="00F504AC">
        <w:rPr>
          <w:spacing w:val="-12"/>
          <w:lang w:val="es-CO"/>
        </w:rPr>
        <w:t xml:space="preserve"> </w:t>
      </w:r>
      <w:r w:rsidRPr="00F504AC">
        <w:rPr>
          <w:lang w:val="es-CO"/>
        </w:rPr>
        <w:t>previstas</w:t>
      </w:r>
      <w:r w:rsidRPr="00F504AC">
        <w:rPr>
          <w:spacing w:val="-12"/>
          <w:lang w:val="es-CO"/>
        </w:rPr>
        <w:t xml:space="preserve"> </w:t>
      </w:r>
      <w:r w:rsidRPr="00F504AC">
        <w:rPr>
          <w:lang w:val="es-CO"/>
        </w:rPr>
        <w:t>en</w:t>
      </w:r>
      <w:r w:rsidRPr="00F504AC">
        <w:rPr>
          <w:spacing w:val="-11"/>
          <w:lang w:val="es-CO"/>
        </w:rPr>
        <w:t xml:space="preserve"> </w:t>
      </w:r>
      <w:r w:rsidRPr="00F504AC">
        <w:rPr>
          <w:lang w:val="es-CO"/>
        </w:rPr>
        <w:t>la</w:t>
      </w:r>
      <w:r w:rsidRPr="00F504AC">
        <w:rPr>
          <w:spacing w:val="-11"/>
          <w:lang w:val="es-CO"/>
        </w:rPr>
        <w:t xml:space="preserve"> </w:t>
      </w:r>
      <w:r w:rsidRPr="00F504AC">
        <w:rPr>
          <w:lang w:val="es-CO"/>
        </w:rPr>
        <w:t>Ley</w:t>
      </w:r>
      <w:r w:rsidRPr="00F504AC">
        <w:rPr>
          <w:spacing w:val="-12"/>
          <w:lang w:val="es-CO"/>
        </w:rPr>
        <w:t xml:space="preserve"> </w:t>
      </w:r>
      <w:r w:rsidRPr="00F504AC">
        <w:rPr>
          <w:lang w:val="es-CO"/>
        </w:rPr>
        <w:t>1523</w:t>
      </w:r>
      <w:r w:rsidRPr="00F504AC">
        <w:rPr>
          <w:spacing w:val="-11"/>
          <w:lang w:val="es-CO"/>
        </w:rPr>
        <w:t xml:space="preserve"> </w:t>
      </w:r>
      <w:r w:rsidRPr="00F504AC">
        <w:rPr>
          <w:lang w:val="es-CO"/>
        </w:rPr>
        <w:t>de</w:t>
      </w:r>
      <w:r w:rsidRPr="00F504AC">
        <w:rPr>
          <w:spacing w:val="-11"/>
          <w:lang w:val="es-CO"/>
        </w:rPr>
        <w:t xml:space="preserve"> </w:t>
      </w:r>
      <w:r w:rsidRPr="00F504AC">
        <w:rPr>
          <w:lang w:val="es-CO"/>
        </w:rPr>
        <w:t>2012</w:t>
      </w:r>
      <w:r w:rsidR="00A6675E" w:rsidRPr="00F504AC">
        <w:rPr>
          <w:vertAlign w:val="superscript"/>
          <w:lang w:val="es-CO"/>
        </w:rPr>
        <w:fldChar w:fldCharType="begin"/>
      </w:r>
      <w:r w:rsidR="00A6675E" w:rsidRPr="00F504AC">
        <w:rPr>
          <w:vertAlign w:val="superscript"/>
          <w:lang w:val="es-CO"/>
        </w:rPr>
        <w:instrText xml:space="preserve"> NOTEREF _Ref514656430 \h </w:instrText>
      </w:r>
      <w:r w:rsidR="00F504AC">
        <w:rPr>
          <w:vertAlign w:val="superscript"/>
          <w:lang w:val="es-CO"/>
        </w:rPr>
        <w:instrText xml:space="preserve"> \* MERGEFORMAT </w:instrText>
      </w:r>
      <w:r w:rsidR="00A6675E" w:rsidRPr="00F504AC">
        <w:rPr>
          <w:vertAlign w:val="superscript"/>
          <w:lang w:val="es-CO"/>
        </w:rPr>
      </w:r>
      <w:r w:rsidR="00A6675E" w:rsidRPr="00F504AC">
        <w:rPr>
          <w:vertAlign w:val="superscript"/>
          <w:lang w:val="es-CO"/>
        </w:rPr>
        <w:fldChar w:fldCharType="separate"/>
      </w:r>
      <w:r w:rsidR="00395125">
        <w:rPr>
          <w:b/>
          <w:bCs/>
          <w:vertAlign w:val="superscript"/>
        </w:rPr>
        <w:t>¡Error! Marcador no definido.</w:t>
      </w:r>
      <w:r w:rsidR="00A6675E" w:rsidRPr="00F504AC">
        <w:rPr>
          <w:vertAlign w:val="superscript"/>
          <w:lang w:val="es-CO"/>
        </w:rPr>
        <w:fldChar w:fldCharType="end"/>
      </w:r>
      <w:r w:rsidR="00A6675E" w:rsidRPr="00F504AC">
        <w:rPr>
          <w:lang w:val="es-CO"/>
        </w:rPr>
        <w:t xml:space="preserve"> </w:t>
      </w:r>
      <w:r w:rsidRPr="00F504AC">
        <w:rPr>
          <w:lang w:val="es-CO"/>
        </w:rPr>
        <w:t>(Política</w:t>
      </w:r>
      <w:r w:rsidRPr="00F504AC">
        <w:rPr>
          <w:spacing w:val="-8"/>
          <w:lang w:val="es-CO"/>
        </w:rPr>
        <w:t xml:space="preserve"> </w:t>
      </w:r>
      <w:r w:rsidRPr="00F504AC">
        <w:rPr>
          <w:lang w:val="es-CO"/>
        </w:rPr>
        <w:t>nacional</w:t>
      </w:r>
      <w:r w:rsidRPr="00F504AC">
        <w:rPr>
          <w:spacing w:val="-12"/>
          <w:lang w:val="es-CO"/>
        </w:rPr>
        <w:t xml:space="preserve"> </w:t>
      </w:r>
      <w:r w:rsidRPr="00F504AC">
        <w:rPr>
          <w:lang w:val="es-CO"/>
        </w:rPr>
        <w:t>de</w:t>
      </w:r>
      <w:r w:rsidRPr="00F504AC">
        <w:rPr>
          <w:spacing w:val="-9"/>
          <w:lang w:val="es-CO"/>
        </w:rPr>
        <w:t xml:space="preserve"> </w:t>
      </w:r>
      <w:r w:rsidRPr="00F504AC">
        <w:rPr>
          <w:lang w:val="es-CO"/>
        </w:rPr>
        <w:t>gestión</w:t>
      </w:r>
      <w:r w:rsidRPr="00F504AC">
        <w:rPr>
          <w:spacing w:val="-11"/>
          <w:lang w:val="es-CO"/>
        </w:rPr>
        <w:t xml:space="preserve"> </w:t>
      </w:r>
      <w:r w:rsidRPr="00F504AC">
        <w:rPr>
          <w:lang w:val="es-CO"/>
        </w:rPr>
        <w:t>del</w:t>
      </w:r>
      <w:r w:rsidRPr="00F504AC">
        <w:rPr>
          <w:spacing w:val="-11"/>
          <w:lang w:val="es-CO"/>
        </w:rPr>
        <w:t xml:space="preserve"> </w:t>
      </w:r>
      <w:r w:rsidRPr="00F504AC">
        <w:rPr>
          <w:lang w:val="es-CO"/>
        </w:rPr>
        <w:t>riesgo</w:t>
      </w:r>
      <w:r w:rsidRPr="00F504AC">
        <w:rPr>
          <w:spacing w:val="-65"/>
          <w:lang w:val="es-CO"/>
        </w:rPr>
        <w:t xml:space="preserve"> </w:t>
      </w:r>
      <w:r w:rsidRPr="00F504AC">
        <w:rPr>
          <w:lang w:val="es-CO"/>
        </w:rPr>
        <w:t>de desastres), en el Decreto 2157 de 2017</w:t>
      </w:r>
      <w:r w:rsidR="00706660" w:rsidRPr="00F504AC">
        <w:rPr>
          <w:rStyle w:val="Refdenotaalfinal"/>
          <w:lang w:val="es-CO"/>
        </w:rPr>
        <w:endnoteReference w:id="56"/>
      </w:r>
      <w:r w:rsidR="00250176" w:rsidRPr="00F504AC">
        <w:rPr>
          <w:lang w:val="es-CO"/>
        </w:rPr>
        <w:t>, Decreto 1868 de 2021</w:t>
      </w:r>
      <w:bookmarkStart w:id="127" w:name="_Ref514663643"/>
      <w:r w:rsidR="00D2727C" w:rsidRPr="00F504AC">
        <w:rPr>
          <w:rStyle w:val="Refdenotaalfinal"/>
          <w:lang w:val="es-CO"/>
        </w:rPr>
        <w:endnoteReference w:id="57"/>
      </w:r>
      <w:bookmarkEnd w:id="127"/>
      <w:r w:rsidR="00250176" w:rsidRPr="00F504AC">
        <w:rPr>
          <w:lang w:val="es-CO"/>
        </w:rPr>
        <w:t xml:space="preserve"> </w:t>
      </w:r>
      <w:r w:rsidRPr="00F504AC">
        <w:rPr>
          <w:lang w:val="es-CO"/>
        </w:rPr>
        <w:t>y en la normativa sectorial específica, o en</w:t>
      </w:r>
      <w:r w:rsidRPr="00F504AC">
        <w:rPr>
          <w:spacing w:val="1"/>
          <w:lang w:val="es-CO"/>
        </w:rPr>
        <w:t xml:space="preserve"> </w:t>
      </w:r>
      <w:r w:rsidRPr="00F504AC">
        <w:rPr>
          <w:lang w:val="es-CO"/>
        </w:rPr>
        <w:t>aquella</w:t>
      </w:r>
      <w:r w:rsidRPr="00F504AC">
        <w:rPr>
          <w:spacing w:val="-1"/>
          <w:lang w:val="es-CO"/>
        </w:rPr>
        <w:t xml:space="preserve"> </w:t>
      </w:r>
      <w:r w:rsidRPr="00F504AC">
        <w:rPr>
          <w:lang w:val="es-CO"/>
        </w:rPr>
        <w:t>que la</w:t>
      </w:r>
      <w:r w:rsidRPr="00F504AC">
        <w:rPr>
          <w:spacing w:val="-2"/>
          <w:lang w:val="es-CO"/>
        </w:rPr>
        <w:t xml:space="preserve"> </w:t>
      </w:r>
      <w:r w:rsidRPr="00F504AC">
        <w:rPr>
          <w:lang w:val="es-CO"/>
        </w:rPr>
        <w:t>modifique</w:t>
      </w:r>
      <w:r w:rsidRPr="00F504AC">
        <w:rPr>
          <w:spacing w:val="4"/>
          <w:lang w:val="es-CO"/>
        </w:rPr>
        <w:t xml:space="preserve"> </w:t>
      </w:r>
      <w:r w:rsidRPr="00F504AC">
        <w:rPr>
          <w:lang w:val="es-CO"/>
        </w:rPr>
        <w:t>o</w:t>
      </w:r>
      <w:r w:rsidRPr="00F504AC">
        <w:rPr>
          <w:spacing w:val="-1"/>
          <w:lang w:val="es-CO"/>
        </w:rPr>
        <w:t xml:space="preserve"> </w:t>
      </w:r>
      <w:r w:rsidRPr="00F504AC">
        <w:rPr>
          <w:lang w:val="es-CO"/>
        </w:rPr>
        <w:t xml:space="preserve">sustituya. </w:t>
      </w:r>
    </w:p>
    <w:p w14:paraId="65EA33D7" w14:textId="77777777" w:rsidR="00F365D7" w:rsidRPr="00F504AC" w:rsidRDefault="00F365D7" w:rsidP="00F365D7">
      <w:pPr>
        <w:jc w:val="both"/>
        <w:rPr>
          <w:color w:val="E36C0A"/>
        </w:rPr>
      </w:pPr>
    </w:p>
    <w:p w14:paraId="64D3A8FA" w14:textId="77777777" w:rsidR="00317F9C" w:rsidRPr="00F504AC" w:rsidRDefault="00F365D7" w:rsidP="00317F9C">
      <w:pPr>
        <w:jc w:val="both"/>
      </w:pPr>
      <w:r w:rsidRPr="00F504AC">
        <w:t>Particularmente para contingencias asociadas al recurso pesquero, la ANLA pone a disposición de los usuarios y sugiere para su uso voluntario el instrumento “Manual para el conteo y valoración del recurso pesquero” (ANLA 2021),</w:t>
      </w:r>
      <w:r w:rsidRPr="00F504AC">
        <w:rPr>
          <w:rStyle w:val="Refdenotaalfinal"/>
        </w:rPr>
        <w:endnoteReference w:id="58"/>
      </w:r>
      <w:r w:rsidRPr="00F504AC">
        <w:t xml:space="preserve"> herramienta que define los criterios para estimar las pérdidas generadas por la afectación al recurso pesquero derivadas de las contingencias y que y que puede ser una herramienta para incluir dentro de las actividades del plan de contingencias. </w:t>
      </w:r>
      <w:r w:rsidR="00317F9C" w:rsidRPr="00F504AC">
        <w:t xml:space="preserve">El documento se encuentra para consulta en: </w:t>
      </w:r>
    </w:p>
    <w:p w14:paraId="270671E9" w14:textId="77777777" w:rsidR="00317F9C" w:rsidRPr="00F504AC" w:rsidRDefault="00317F9C" w:rsidP="00317F9C">
      <w:pPr>
        <w:jc w:val="both"/>
      </w:pPr>
      <w:hyperlink r:id="rId30" w:history="1">
        <w:r w:rsidRPr="00F504AC">
          <w:rPr>
            <w:rStyle w:val="Hipervnculo"/>
          </w:rPr>
          <w:t>https://www.anla.gov.co/documentos/proyectos/02_transformacionales/03_nuevo_modelo/Documentos/22-12-2021-anla-man-cont-valor-recur-pesqu.pdf</w:t>
        </w:r>
      </w:hyperlink>
    </w:p>
    <w:p w14:paraId="3D4CD17C" w14:textId="77777777" w:rsidR="00F365D7" w:rsidRPr="00F504AC" w:rsidRDefault="00F365D7" w:rsidP="00F365D7">
      <w:pPr>
        <w:jc w:val="both"/>
      </w:pPr>
    </w:p>
    <w:p w14:paraId="470D53B8" w14:textId="77777777" w:rsidR="00F365D7" w:rsidRPr="00F504AC" w:rsidRDefault="00F365D7" w:rsidP="00F365D7">
      <w:pPr>
        <w:jc w:val="both"/>
        <w:rPr>
          <w:lang w:val="es-ES_tradnl"/>
        </w:rPr>
      </w:pPr>
      <w:r w:rsidRPr="00F504AC">
        <w:rPr>
          <w:lang w:val="es-ES_tradnl"/>
        </w:rPr>
        <w:lastRenderedPageBreak/>
        <w:t>Adicionalmente para la formulación y presentación del plan de contingencias se deberá considerar y adaptar a las características y al área del proyecto, contemplando como mínimo lo siguiente:</w:t>
      </w:r>
    </w:p>
    <w:p w14:paraId="6551933B" w14:textId="77777777" w:rsidR="00013ECE" w:rsidRPr="00F504AC" w:rsidRDefault="00013ECE" w:rsidP="00013ECE">
      <w:pPr>
        <w:jc w:val="both"/>
        <w:rPr>
          <w:lang w:val="es-CO"/>
        </w:rPr>
      </w:pPr>
    </w:p>
    <w:p w14:paraId="058A3307" w14:textId="77777777" w:rsidR="009E2A7F" w:rsidRPr="00F504AC" w:rsidRDefault="00645FD4" w:rsidP="00395125">
      <w:pPr>
        <w:pStyle w:val="Ttulo4"/>
        <w:rPr>
          <w:rStyle w:val="nfasis"/>
          <w:lang w:val="es-CO"/>
        </w:rPr>
      </w:pPr>
      <w:r w:rsidRPr="00F504AC">
        <w:rPr>
          <w:rStyle w:val="nfasis"/>
          <w:lang w:val="es-CO"/>
        </w:rPr>
        <w:t>10</w:t>
      </w:r>
      <w:r w:rsidR="009E2A7F" w:rsidRPr="00F504AC">
        <w:rPr>
          <w:rStyle w:val="nfasis"/>
          <w:lang w:val="es-CO"/>
        </w:rPr>
        <w:t>.</w:t>
      </w:r>
      <w:r w:rsidR="003551C6" w:rsidRPr="00F504AC">
        <w:rPr>
          <w:rStyle w:val="nfasis"/>
          <w:lang w:val="es-CO"/>
        </w:rPr>
        <w:t>3.1</w:t>
      </w:r>
      <w:r w:rsidR="009E2A7F" w:rsidRPr="00F504AC">
        <w:rPr>
          <w:rStyle w:val="nfasis"/>
          <w:lang w:val="es-CO"/>
        </w:rPr>
        <w:tab/>
        <w:t>Conocimiento del riesgo</w:t>
      </w:r>
    </w:p>
    <w:p w14:paraId="21D438EF" w14:textId="77777777" w:rsidR="00250176" w:rsidRPr="00F504AC" w:rsidRDefault="00250176" w:rsidP="00E128A6">
      <w:pPr>
        <w:jc w:val="both"/>
        <w:rPr>
          <w:lang w:val="es-CO"/>
        </w:rPr>
      </w:pPr>
    </w:p>
    <w:p w14:paraId="6598F4CD" w14:textId="77777777" w:rsidR="00E128A6" w:rsidRPr="00F504AC" w:rsidRDefault="00E128A6" w:rsidP="00E128A6">
      <w:pPr>
        <w:jc w:val="both"/>
        <w:rPr>
          <w:lang w:val="es-CO"/>
        </w:rPr>
      </w:pPr>
      <w:r w:rsidRPr="00F504AC">
        <w:rPr>
          <w:lang w:val="es-CO"/>
        </w:rPr>
        <w:t>El análisis y valoración de los riesgos, constituye la base para la formulación e implementación de medidas de reducción del riesgo y la formulación del plan de contingencias, a fin de dar respuesta a los riesgos que se materialicen en cada una de las de las fases del proyecto y que puedan generar afectaciones ambientales.</w:t>
      </w:r>
    </w:p>
    <w:p w14:paraId="37F43D5B" w14:textId="77777777" w:rsidR="00E128A6" w:rsidRPr="00F504AC" w:rsidRDefault="00E128A6" w:rsidP="00E128A6">
      <w:pPr>
        <w:jc w:val="both"/>
        <w:rPr>
          <w:lang w:val="es-CO"/>
        </w:rPr>
      </w:pPr>
    </w:p>
    <w:p w14:paraId="2FE2A094" w14:textId="77777777" w:rsidR="00E128A6" w:rsidRPr="00F504AC" w:rsidRDefault="00E128A6" w:rsidP="00E128A6">
      <w:pPr>
        <w:jc w:val="both"/>
        <w:rPr>
          <w:lang w:val="es-CO"/>
        </w:rPr>
      </w:pPr>
      <w:r w:rsidRPr="00F504AC">
        <w:rPr>
          <w:lang w:val="es-CO"/>
        </w:rPr>
        <w:t>Como parte del proceso de conocimiento del riesgo es necesario que se incluya la identificación y caracterización de los escenarios de riesgo asociados a eventos amenazantes de tipo endógeno y exógeno que se pueden presentar, el análisis de las amenazas y de la vulnerabilidad de elementos expuestos, la estimación de áreas de afectación, así como el análisis y valoración del riesgo ambiental y riesgo socioeconómico.</w:t>
      </w:r>
      <w:r w:rsidR="0012429F" w:rsidRPr="00F504AC">
        <w:rPr>
          <w:lang w:val="es-CO"/>
        </w:rPr>
        <w:t xml:space="preserve"> Además de seguir los lineamientos del numeral 9.1.3.1 del capítulo III de la MGEPEA, e</w:t>
      </w:r>
      <w:r w:rsidRPr="00F504AC">
        <w:rPr>
          <w:lang w:val="es-CO"/>
        </w:rPr>
        <w:t>l análisis debe realizarse considerando como mínimo los siguientes elementos:</w:t>
      </w:r>
    </w:p>
    <w:p w14:paraId="24372369" w14:textId="77777777" w:rsidR="00250176" w:rsidRPr="00F504AC" w:rsidRDefault="00250176" w:rsidP="00E128A6">
      <w:pPr>
        <w:jc w:val="both"/>
        <w:rPr>
          <w:lang w:val="es-CO"/>
        </w:rPr>
      </w:pPr>
    </w:p>
    <w:p w14:paraId="72563E38" w14:textId="49794B91" w:rsidR="00E128A6" w:rsidRPr="00F504AC" w:rsidRDefault="00E128A6" w:rsidP="002F015E">
      <w:pPr>
        <w:pStyle w:val="Textoindependiente"/>
        <w:numPr>
          <w:ilvl w:val="0"/>
          <w:numId w:val="17"/>
        </w:numPr>
        <w:spacing w:after="0"/>
        <w:jc w:val="both"/>
        <w:rPr>
          <w:lang w:val="es-CO"/>
        </w:rPr>
      </w:pPr>
      <w:r w:rsidRPr="00F504AC">
        <w:rPr>
          <w:lang w:val="es-CO"/>
        </w:rPr>
        <w:t>Áreas de maricultura.</w:t>
      </w:r>
    </w:p>
    <w:p w14:paraId="719DEAB1" w14:textId="77777777" w:rsidR="00720C5A" w:rsidRPr="00F504AC" w:rsidRDefault="00E128A6" w:rsidP="002F015E">
      <w:pPr>
        <w:pStyle w:val="Textoindependiente"/>
        <w:numPr>
          <w:ilvl w:val="0"/>
          <w:numId w:val="17"/>
        </w:numPr>
        <w:spacing w:after="0"/>
        <w:jc w:val="both"/>
        <w:rPr>
          <w:lang w:val="es-CO"/>
        </w:rPr>
      </w:pPr>
      <w:r w:rsidRPr="00F504AC">
        <w:rPr>
          <w:lang w:val="es-CO"/>
        </w:rPr>
        <w:t>Caladeros de pesca artesanal e industrial</w:t>
      </w:r>
      <w:r w:rsidR="007F70B0" w:rsidRPr="00F504AC">
        <w:rPr>
          <w:lang w:val="es-CO"/>
        </w:rPr>
        <w:t xml:space="preserve"> y sitios de desembarco</w:t>
      </w:r>
      <w:r w:rsidRPr="00F504AC">
        <w:rPr>
          <w:lang w:val="es-CO"/>
        </w:rPr>
        <w:t>.</w:t>
      </w:r>
    </w:p>
    <w:p w14:paraId="52418E59" w14:textId="77777777" w:rsidR="00E128A6" w:rsidRPr="00F504AC" w:rsidRDefault="00E128A6" w:rsidP="002F015E">
      <w:pPr>
        <w:pStyle w:val="Textoindependiente"/>
        <w:numPr>
          <w:ilvl w:val="0"/>
          <w:numId w:val="17"/>
        </w:numPr>
        <w:spacing w:after="0"/>
        <w:jc w:val="both"/>
        <w:rPr>
          <w:lang w:val="es-CO"/>
        </w:rPr>
      </w:pPr>
      <w:r w:rsidRPr="00F504AC">
        <w:rPr>
          <w:lang w:val="es-CO"/>
        </w:rPr>
        <w:t>Bienes de interés cultural.</w:t>
      </w:r>
    </w:p>
    <w:p w14:paraId="37FEC486" w14:textId="77777777" w:rsidR="00E128A6" w:rsidRPr="00F504AC" w:rsidRDefault="00E128A6" w:rsidP="002F015E">
      <w:pPr>
        <w:pStyle w:val="Textoindependiente"/>
        <w:numPr>
          <w:ilvl w:val="0"/>
          <w:numId w:val="17"/>
        </w:numPr>
        <w:spacing w:after="0"/>
        <w:jc w:val="both"/>
        <w:rPr>
          <w:lang w:val="es-CO"/>
        </w:rPr>
      </w:pPr>
      <w:r w:rsidRPr="00F504AC">
        <w:rPr>
          <w:lang w:val="es-CO"/>
        </w:rPr>
        <w:t>Áreas ambientalmente sensibles.</w:t>
      </w:r>
    </w:p>
    <w:p w14:paraId="43C61A80" w14:textId="77777777" w:rsidR="00720C5A" w:rsidRPr="00F504AC" w:rsidRDefault="00024FA5" w:rsidP="002F015E">
      <w:pPr>
        <w:pStyle w:val="Textoindependiente"/>
        <w:numPr>
          <w:ilvl w:val="0"/>
          <w:numId w:val="17"/>
        </w:numPr>
        <w:spacing w:after="0"/>
        <w:jc w:val="both"/>
        <w:rPr>
          <w:lang w:val="es-CO"/>
        </w:rPr>
      </w:pPr>
      <w:r w:rsidRPr="00F504AC">
        <w:rPr>
          <w:lang w:val="es-CO"/>
        </w:rPr>
        <w:t>Vertimientos accidentales de aceites y lubricantes</w:t>
      </w:r>
      <w:r w:rsidR="007F70B0" w:rsidRPr="00F504AC">
        <w:rPr>
          <w:lang w:val="es-CO"/>
        </w:rPr>
        <w:t>; fallas de los sistemas de tr</w:t>
      </w:r>
      <w:r w:rsidR="005F7E69" w:rsidRPr="00F504AC">
        <w:rPr>
          <w:lang w:val="es-CO"/>
        </w:rPr>
        <w:t>atamiento</w:t>
      </w:r>
    </w:p>
    <w:p w14:paraId="21F387D4" w14:textId="77777777" w:rsidR="005F7E69" w:rsidRPr="00F504AC" w:rsidRDefault="005F7E69" w:rsidP="002F015E">
      <w:pPr>
        <w:pStyle w:val="Prrafodelista"/>
        <w:numPr>
          <w:ilvl w:val="0"/>
          <w:numId w:val="17"/>
        </w:numPr>
        <w:suppressAutoHyphens/>
        <w:jc w:val="both"/>
        <w:rPr>
          <w:rFonts w:cs="Arial"/>
          <w:spacing w:val="-2"/>
          <w:sz w:val="24"/>
          <w:szCs w:val="24"/>
          <w:lang w:val="es-CO"/>
        </w:rPr>
      </w:pPr>
      <w:r w:rsidRPr="00F504AC">
        <w:rPr>
          <w:rFonts w:cs="Arial"/>
          <w:spacing w:val="-2"/>
          <w:sz w:val="24"/>
          <w:szCs w:val="24"/>
          <w:lang w:val="es-CO"/>
        </w:rPr>
        <w:t>Análisis de riesgo para la operación (maquinaria o elementos sustitutos que permitan mantener en marcha las operaciones en curso).</w:t>
      </w:r>
    </w:p>
    <w:p w14:paraId="16AE9600" w14:textId="77777777" w:rsidR="00147731" w:rsidRPr="00F504AC" w:rsidRDefault="00147731" w:rsidP="002F015E">
      <w:pPr>
        <w:pStyle w:val="Prrafodelista"/>
        <w:numPr>
          <w:ilvl w:val="0"/>
          <w:numId w:val="17"/>
        </w:numPr>
        <w:suppressAutoHyphens/>
        <w:jc w:val="both"/>
        <w:rPr>
          <w:rFonts w:cs="Arial"/>
          <w:spacing w:val="-2"/>
          <w:sz w:val="24"/>
          <w:szCs w:val="24"/>
          <w:lang w:val="es-CO"/>
        </w:rPr>
      </w:pPr>
      <w:r w:rsidRPr="00F504AC">
        <w:rPr>
          <w:rFonts w:cs="Arial"/>
          <w:spacing w:val="-2"/>
          <w:sz w:val="24"/>
          <w:szCs w:val="24"/>
          <w:lang w:val="es-CO"/>
        </w:rPr>
        <w:t xml:space="preserve">Análisis de riesgo por posibles contingencias de rutas migratorias de objetivos de conservación filtro fino (especies), tales como </w:t>
      </w:r>
      <w:r w:rsidR="00D952E6" w:rsidRPr="00F504AC">
        <w:rPr>
          <w:rFonts w:cs="Arial"/>
          <w:spacing w:val="-2"/>
          <w:sz w:val="24"/>
          <w:szCs w:val="24"/>
          <w:lang w:val="es-CO"/>
        </w:rPr>
        <w:t xml:space="preserve">peces, </w:t>
      </w:r>
      <w:r w:rsidRPr="00F504AC">
        <w:rPr>
          <w:rFonts w:cs="Arial"/>
          <w:spacing w:val="-2"/>
          <w:sz w:val="24"/>
          <w:szCs w:val="24"/>
          <w:lang w:val="es-CO"/>
        </w:rPr>
        <w:t xml:space="preserve">tortugas, mamíferos marinos, </w:t>
      </w:r>
      <w:r w:rsidR="00D952E6" w:rsidRPr="00F504AC">
        <w:rPr>
          <w:rFonts w:cs="Arial"/>
          <w:spacing w:val="-2"/>
          <w:sz w:val="24"/>
          <w:szCs w:val="24"/>
          <w:lang w:val="es-CO"/>
        </w:rPr>
        <w:t xml:space="preserve">aves, </w:t>
      </w:r>
      <w:r w:rsidR="005F7E69" w:rsidRPr="00F504AC">
        <w:rPr>
          <w:rFonts w:cs="Arial"/>
          <w:spacing w:val="-2"/>
          <w:sz w:val="24"/>
          <w:szCs w:val="24"/>
          <w:lang w:val="es-CO"/>
        </w:rPr>
        <w:t>entre otros</w:t>
      </w:r>
    </w:p>
    <w:p w14:paraId="42BD4A80" w14:textId="77777777" w:rsidR="005F7E69" w:rsidRPr="00F504AC" w:rsidRDefault="005F7E69" w:rsidP="002F015E">
      <w:pPr>
        <w:pStyle w:val="Prrafodelista"/>
        <w:numPr>
          <w:ilvl w:val="0"/>
          <w:numId w:val="17"/>
        </w:numPr>
        <w:suppressAutoHyphens/>
        <w:jc w:val="both"/>
        <w:rPr>
          <w:rFonts w:cs="Arial"/>
          <w:spacing w:val="-2"/>
          <w:sz w:val="24"/>
          <w:szCs w:val="24"/>
          <w:lang w:val="es-CO"/>
        </w:rPr>
      </w:pPr>
      <w:r w:rsidRPr="00F504AC">
        <w:rPr>
          <w:rFonts w:cs="Arial"/>
          <w:spacing w:val="-2"/>
          <w:sz w:val="24"/>
          <w:szCs w:val="24"/>
          <w:lang w:val="es-CO"/>
        </w:rPr>
        <w:t>Análisis de riesgo por efectos de los campos electromagnéticos generados sobre las comunidades marinas.</w:t>
      </w:r>
    </w:p>
    <w:p w14:paraId="3B5FC805" w14:textId="49CD4967" w:rsidR="00F15221" w:rsidRPr="00F504AC" w:rsidRDefault="00F15221" w:rsidP="002F015E">
      <w:pPr>
        <w:pStyle w:val="Prrafodelista"/>
        <w:numPr>
          <w:ilvl w:val="0"/>
          <w:numId w:val="17"/>
        </w:numPr>
        <w:suppressAutoHyphens/>
        <w:jc w:val="both"/>
        <w:rPr>
          <w:rFonts w:cs="Arial"/>
          <w:spacing w:val="-2"/>
          <w:sz w:val="24"/>
          <w:szCs w:val="24"/>
          <w:lang w:val="es-CO"/>
        </w:rPr>
      </w:pPr>
      <w:r w:rsidRPr="00F504AC">
        <w:rPr>
          <w:rFonts w:cs="Arial"/>
          <w:spacing w:val="-2"/>
          <w:sz w:val="24"/>
          <w:szCs w:val="24"/>
          <w:lang w:val="es-CO"/>
        </w:rPr>
        <w:t xml:space="preserve">Áreas con presencia de comunidades étnicas, así como las zonas de interés cultural, espiritual, de subsistencia, económicas </w:t>
      </w:r>
      <w:r w:rsidR="003B182A">
        <w:rPr>
          <w:rFonts w:cs="Arial"/>
          <w:spacing w:val="-2"/>
          <w:sz w:val="24"/>
          <w:szCs w:val="24"/>
          <w:lang w:val="es-CO"/>
        </w:rPr>
        <w:t>q</w:t>
      </w:r>
      <w:r w:rsidRPr="00F504AC">
        <w:rPr>
          <w:rFonts w:cs="Arial"/>
          <w:spacing w:val="-2"/>
          <w:sz w:val="24"/>
          <w:szCs w:val="24"/>
          <w:lang w:val="es-CO"/>
        </w:rPr>
        <w:t>ue sean de interés para dichas comunidades.</w:t>
      </w:r>
    </w:p>
    <w:p w14:paraId="64893E5B" w14:textId="77777777" w:rsidR="00F15221" w:rsidRPr="00F504AC" w:rsidRDefault="00F15221" w:rsidP="00F15221">
      <w:pPr>
        <w:pStyle w:val="Textoindependiente"/>
        <w:spacing w:after="0"/>
        <w:jc w:val="both"/>
        <w:rPr>
          <w:lang w:val="es-CO"/>
        </w:rPr>
      </w:pPr>
    </w:p>
    <w:p w14:paraId="72DFFBCB" w14:textId="064B68DF" w:rsidR="00E128A6" w:rsidRPr="00F504AC" w:rsidRDefault="00F15221" w:rsidP="00D354D8">
      <w:pPr>
        <w:pStyle w:val="Prrafodelista"/>
        <w:suppressAutoHyphens/>
        <w:ind w:left="0"/>
        <w:jc w:val="both"/>
        <w:rPr>
          <w:lang w:val="es-CO"/>
        </w:rPr>
      </w:pPr>
      <w:r w:rsidRPr="00F504AC">
        <w:rPr>
          <w:sz w:val="24"/>
          <w:szCs w:val="24"/>
          <w:lang w:val="es-CO"/>
        </w:rPr>
        <w:t xml:space="preserve">La estimación de las áreas de afectación debe realizarse según lo definido en el numeral 9.1.3.1 del capítulo III de la MGEPEA, y, en todo caso, deben analizarse con especial atención los posibles efectos que puedan ocurrir sobre todas las comunidades étnicas </w:t>
      </w:r>
      <w:r w:rsidRPr="00F504AC">
        <w:rPr>
          <w:sz w:val="24"/>
          <w:szCs w:val="24"/>
          <w:lang w:val="es-CO"/>
        </w:rPr>
        <w:lastRenderedPageBreak/>
        <w:t>presentes en el área de influencia del proyecto y fuera de ella</w:t>
      </w:r>
      <w:r w:rsidRPr="003B182A">
        <w:rPr>
          <w:sz w:val="24"/>
          <w:szCs w:val="24"/>
          <w:lang w:val="es-CO"/>
        </w:rPr>
        <w:t xml:space="preserve">, cuyo límite estará definido por el alcance </w:t>
      </w:r>
      <w:r w:rsidR="00D354D8" w:rsidRPr="003B182A">
        <w:rPr>
          <w:sz w:val="24"/>
          <w:szCs w:val="24"/>
          <w:lang w:val="es-CO"/>
        </w:rPr>
        <w:t xml:space="preserve">geográfico de las proyecciones de escenarios de contingencia. </w:t>
      </w:r>
    </w:p>
    <w:p w14:paraId="15CB9F26" w14:textId="77777777" w:rsidR="00E128A6" w:rsidRPr="00F504AC" w:rsidRDefault="00E128A6" w:rsidP="00E128A6">
      <w:pPr>
        <w:jc w:val="both"/>
        <w:rPr>
          <w:lang w:val="es-CO"/>
        </w:rPr>
      </w:pPr>
      <w:r w:rsidRPr="00F504AC">
        <w:rPr>
          <w:lang w:val="es-CO"/>
        </w:rPr>
        <w:t>Los análisis de riesgo deben realizarse para cada una de las fases del proyecto</w:t>
      </w:r>
      <w:r w:rsidR="007F70B0" w:rsidRPr="00F504AC">
        <w:rPr>
          <w:lang w:val="es-CO"/>
        </w:rPr>
        <w:t>;</w:t>
      </w:r>
      <w:r w:rsidRPr="00F504AC">
        <w:rPr>
          <w:lang w:val="es-CO"/>
        </w:rPr>
        <w:t xml:space="preserve"> mediante técnicas cualitativas deben identificarse los escenarios posibles y mediante técnicas semicuantitativas o cuantitativas, deben analizarse los peores de los escenarios creíbles, es decir, aquellos de particular interés ambiental y socio-económico. Lo anterior con el fin de tener un mejor soporte para la definición de las medidas de reducción del riesgo, tomando en cuenta la magnitud y complejidad del proyecto.</w:t>
      </w:r>
    </w:p>
    <w:p w14:paraId="3FA526C8" w14:textId="77777777" w:rsidR="00E128A6" w:rsidRPr="00F504AC" w:rsidRDefault="00E128A6" w:rsidP="00E128A6">
      <w:pPr>
        <w:jc w:val="both"/>
        <w:rPr>
          <w:lang w:val="es-CO"/>
        </w:rPr>
      </w:pPr>
    </w:p>
    <w:p w14:paraId="3DCDA66A" w14:textId="77777777" w:rsidR="00E128A6" w:rsidRPr="00F504AC" w:rsidRDefault="00E128A6" w:rsidP="00E128A6">
      <w:pPr>
        <w:jc w:val="both"/>
        <w:rPr>
          <w:lang w:val="es-CO"/>
        </w:rPr>
      </w:pPr>
      <w:r w:rsidRPr="00F504AC">
        <w:rPr>
          <w:lang w:val="es-CO"/>
        </w:rPr>
        <w:t>Se debe describir detalladamente la metodología y los criterios utilizados para efectuar el análisis realizado. Los resultados de los análisis se deben presentar en mapas con el resultado de la valoración obtenida. La escala debe coincidir con la utilizada en los mapas de los análisis de eventos amenazantes y elementos expuestos.</w:t>
      </w:r>
    </w:p>
    <w:p w14:paraId="15760F98" w14:textId="77777777" w:rsidR="00013ECE" w:rsidRPr="00F504AC" w:rsidRDefault="00013ECE" w:rsidP="00CC01A1">
      <w:pPr>
        <w:rPr>
          <w:lang w:val="es-CO"/>
        </w:rPr>
      </w:pPr>
    </w:p>
    <w:p w14:paraId="6D4100F3" w14:textId="77777777" w:rsidR="003551C6" w:rsidRPr="00F504AC" w:rsidRDefault="00645FD4" w:rsidP="00395125">
      <w:pPr>
        <w:pStyle w:val="Ttulo4"/>
        <w:rPr>
          <w:rStyle w:val="nfasis"/>
          <w:lang w:val="es-CO"/>
        </w:rPr>
      </w:pPr>
      <w:r w:rsidRPr="00F504AC">
        <w:rPr>
          <w:rStyle w:val="nfasis"/>
          <w:lang w:val="es-CO"/>
        </w:rPr>
        <w:t>10</w:t>
      </w:r>
      <w:r w:rsidR="003551C6" w:rsidRPr="00F504AC">
        <w:rPr>
          <w:rStyle w:val="nfasis"/>
          <w:lang w:val="es-CO"/>
        </w:rPr>
        <w:t>.3.2</w:t>
      </w:r>
      <w:r w:rsidR="003551C6" w:rsidRPr="00F504AC">
        <w:rPr>
          <w:rStyle w:val="nfasis"/>
          <w:lang w:val="es-CO"/>
        </w:rPr>
        <w:tab/>
        <w:t>Reducción del riesgo</w:t>
      </w:r>
    </w:p>
    <w:p w14:paraId="71CE5619" w14:textId="77777777" w:rsidR="008058D3" w:rsidRPr="00F504AC" w:rsidRDefault="008058D3" w:rsidP="00E128A6">
      <w:pPr>
        <w:jc w:val="both"/>
        <w:rPr>
          <w:lang w:val="es-CO"/>
        </w:rPr>
      </w:pPr>
    </w:p>
    <w:p w14:paraId="13C9E59C" w14:textId="77777777" w:rsidR="00E128A6" w:rsidRPr="00F504AC" w:rsidRDefault="00013ECE" w:rsidP="00E128A6">
      <w:pPr>
        <w:jc w:val="both"/>
        <w:rPr>
          <w:lang w:val="es-CO"/>
        </w:rPr>
      </w:pPr>
      <w:r w:rsidRPr="00F504AC">
        <w:rPr>
          <w:lang w:val="es-CO"/>
        </w:rPr>
        <w:t xml:space="preserve">Para </w:t>
      </w:r>
      <w:r w:rsidR="00E128A6" w:rsidRPr="00F504AC">
        <w:rPr>
          <w:lang w:val="es-CO"/>
        </w:rPr>
        <w:t>la reducción del riesgo se deben formular medidas de intervención correctiva y prospectiva que contemplen respectivamente: a) acciones de mitigación del riesgo existente en el sentido de disminuir o reducir las condiciones de amenaza, cuando sea posible, y la vulnerabilidad de los elementos expuestos y b) acciones de prevención para que no surjan nuevas situaciones de riesgo. Estas medidas deben ser formuladas en función de la afectación a los medios abiótico, biótico y socioeconómico y en caso de que aplique, relacionarlas con los programas de manejo y el plan de seguimiento y monitoreo ambiental para las diferentes fases del proyecto. Igualmente, las medidas deben guardar concordancia con el proceso de conocimiento del riesgo, de manera que para los escenarios de riesgos valorados con calificación media, alta, se definan medidas de reducción del riesgo.</w:t>
      </w:r>
    </w:p>
    <w:p w14:paraId="32985790" w14:textId="77777777" w:rsidR="00F15221" w:rsidRPr="00F504AC" w:rsidRDefault="00F15221" w:rsidP="00E128A6">
      <w:pPr>
        <w:jc w:val="both"/>
        <w:rPr>
          <w:lang w:val="es-CO"/>
        </w:rPr>
      </w:pPr>
    </w:p>
    <w:p w14:paraId="76A46CC8" w14:textId="77777777" w:rsidR="00F15221" w:rsidRPr="00F504AC" w:rsidRDefault="00F15221" w:rsidP="00F15221">
      <w:pPr>
        <w:jc w:val="both"/>
        <w:rPr>
          <w:lang w:val="es-CO"/>
        </w:rPr>
      </w:pPr>
      <w:r w:rsidRPr="00F504AC">
        <w:rPr>
          <w:lang w:val="es-CO"/>
        </w:rPr>
        <w:t>Las medidas de reducción del riesgo que se planteen para el medio socioeconómico deben considerar una comunicación efectiva y culturalmente adecuada según las características de la población y de las comunidades étnicas involucradas.</w:t>
      </w:r>
    </w:p>
    <w:p w14:paraId="2B5BAA63" w14:textId="77777777" w:rsidR="00F15221" w:rsidRPr="00F504AC" w:rsidRDefault="00F15221" w:rsidP="00E128A6">
      <w:pPr>
        <w:jc w:val="both"/>
        <w:rPr>
          <w:lang w:val="es-CO"/>
        </w:rPr>
      </w:pPr>
    </w:p>
    <w:p w14:paraId="437A5422" w14:textId="77777777" w:rsidR="00E128A6" w:rsidRPr="00F504AC" w:rsidRDefault="00E128A6" w:rsidP="00013ECE">
      <w:pPr>
        <w:rPr>
          <w:lang w:val="es-CO"/>
        </w:rPr>
      </w:pPr>
    </w:p>
    <w:p w14:paraId="46FA7A9C" w14:textId="77777777" w:rsidR="003551C6" w:rsidRPr="00F504AC" w:rsidRDefault="00645FD4" w:rsidP="00F65495">
      <w:pPr>
        <w:pStyle w:val="Ttulo3"/>
        <w:rPr>
          <w:rStyle w:val="nfasis"/>
          <w:lang w:val="es-CO"/>
        </w:rPr>
      </w:pPr>
      <w:bookmarkStart w:id="128" w:name="_Toc185502061"/>
      <w:r w:rsidRPr="00F504AC">
        <w:rPr>
          <w:rStyle w:val="nfasis"/>
          <w:lang w:val="es-CO"/>
        </w:rPr>
        <w:t>10</w:t>
      </w:r>
      <w:r w:rsidR="003551C6" w:rsidRPr="00F504AC">
        <w:rPr>
          <w:rStyle w:val="nfasis"/>
          <w:lang w:val="es-CO"/>
        </w:rPr>
        <w:t>.3.3</w:t>
      </w:r>
      <w:r w:rsidR="003551C6" w:rsidRPr="00F504AC">
        <w:rPr>
          <w:rStyle w:val="nfasis"/>
          <w:lang w:val="es-CO"/>
        </w:rPr>
        <w:tab/>
        <w:t>Manejo de contingencias</w:t>
      </w:r>
      <w:bookmarkEnd w:id="128"/>
      <w:r w:rsidR="00AA529E" w:rsidRPr="00F504AC">
        <w:rPr>
          <w:rStyle w:val="nfasis"/>
          <w:lang w:val="es-CO"/>
        </w:rPr>
        <w:t xml:space="preserve"> </w:t>
      </w:r>
    </w:p>
    <w:p w14:paraId="123E9FD8" w14:textId="77777777" w:rsidR="00733419" w:rsidRPr="00F504AC" w:rsidRDefault="00733419" w:rsidP="00733419">
      <w:pPr>
        <w:rPr>
          <w:lang w:val="es-CO"/>
        </w:rPr>
      </w:pPr>
    </w:p>
    <w:p w14:paraId="0786EDE6" w14:textId="77777777" w:rsidR="00415E66" w:rsidRPr="00F504AC" w:rsidRDefault="00415E66" w:rsidP="00415E66">
      <w:pPr>
        <w:rPr>
          <w:rFonts w:eastAsia="MS Mincho"/>
        </w:rPr>
      </w:pPr>
      <w:r w:rsidRPr="00F504AC">
        <w:rPr>
          <w:rFonts w:eastAsia="Arial" w:cs="Arial"/>
          <w:color w:val="000000"/>
        </w:rPr>
        <w:t xml:space="preserve">Es el conjunto de acciones previas a la </w:t>
      </w:r>
      <w:r w:rsidRPr="00F504AC">
        <w:rPr>
          <w:rFonts w:eastAsia="Arial"/>
        </w:rPr>
        <w:t>respuesta ante una contingencia, el cual debe contener lo siguiente:</w:t>
      </w:r>
    </w:p>
    <w:p w14:paraId="5E614E85" w14:textId="77777777" w:rsidR="00415E66" w:rsidRPr="00F504AC" w:rsidRDefault="00415E66" w:rsidP="00415E66">
      <w:pPr>
        <w:pStyle w:val="Prrafodelista"/>
        <w:rPr>
          <w:rFonts w:eastAsia="MS Mincho"/>
          <w:color w:val="000000"/>
        </w:rPr>
      </w:pPr>
    </w:p>
    <w:p w14:paraId="560E2679" w14:textId="77777777" w:rsidR="00415E66" w:rsidRPr="00F504AC" w:rsidRDefault="00415E66" w:rsidP="002F015E">
      <w:pPr>
        <w:pStyle w:val="Prrafodelista"/>
        <w:numPr>
          <w:ilvl w:val="0"/>
          <w:numId w:val="30"/>
        </w:numPr>
        <w:jc w:val="both"/>
        <w:rPr>
          <w:rFonts w:eastAsia="Arial" w:cs="Arial"/>
          <w:color w:val="000000"/>
          <w:sz w:val="24"/>
          <w:szCs w:val="24"/>
        </w:rPr>
      </w:pPr>
      <w:r w:rsidRPr="00F504AC">
        <w:rPr>
          <w:rFonts w:eastAsia="Arial" w:cs="Arial"/>
          <w:color w:val="000000"/>
          <w:sz w:val="24"/>
          <w:szCs w:val="24"/>
        </w:rPr>
        <w:t>Información asociada a los procesos de capacitación asociado a la respuesta a emergencias.</w:t>
      </w:r>
    </w:p>
    <w:p w14:paraId="77E6C7D8" w14:textId="77777777" w:rsidR="00415E66" w:rsidRPr="00F504AC" w:rsidRDefault="00415E66" w:rsidP="002F015E">
      <w:pPr>
        <w:pStyle w:val="Prrafodelista"/>
        <w:numPr>
          <w:ilvl w:val="0"/>
          <w:numId w:val="30"/>
        </w:numPr>
        <w:jc w:val="both"/>
        <w:rPr>
          <w:rFonts w:eastAsia="Arial" w:cs="Arial"/>
          <w:color w:val="000000"/>
          <w:sz w:val="24"/>
          <w:szCs w:val="24"/>
        </w:rPr>
      </w:pPr>
      <w:r w:rsidRPr="00F504AC">
        <w:rPr>
          <w:rFonts w:eastAsia="Arial" w:cs="Arial"/>
          <w:color w:val="000000"/>
          <w:sz w:val="24"/>
          <w:szCs w:val="24"/>
        </w:rPr>
        <w:lastRenderedPageBreak/>
        <w:t>Equipamiento para la atención de eventos.</w:t>
      </w:r>
    </w:p>
    <w:p w14:paraId="6B8DAC24" w14:textId="77777777" w:rsidR="00415E66" w:rsidRPr="00F504AC" w:rsidRDefault="00415E66" w:rsidP="002F015E">
      <w:pPr>
        <w:pStyle w:val="Prrafodelista"/>
        <w:numPr>
          <w:ilvl w:val="0"/>
          <w:numId w:val="30"/>
        </w:numPr>
        <w:jc w:val="both"/>
        <w:rPr>
          <w:rFonts w:eastAsia="Arial" w:cs="Arial"/>
          <w:color w:val="000000"/>
          <w:sz w:val="24"/>
          <w:szCs w:val="24"/>
        </w:rPr>
      </w:pPr>
      <w:r w:rsidRPr="00F504AC">
        <w:rPr>
          <w:rFonts w:eastAsia="Arial" w:cs="Arial"/>
          <w:color w:val="000000"/>
          <w:sz w:val="24"/>
          <w:szCs w:val="24"/>
        </w:rPr>
        <w:t>Determinar las prioridades de protección.</w:t>
      </w:r>
    </w:p>
    <w:p w14:paraId="3511D8E4" w14:textId="77777777" w:rsidR="00415E66" w:rsidRPr="00F504AC" w:rsidRDefault="00415E66" w:rsidP="002F015E">
      <w:pPr>
        <w:pStyle w:val="Prrafodelista"/>
        <w:numPr>
          <w:ilvl w:val="0"/>
          <w:numId w:val="30"/>
        </w:numPr>
        <w:jc w:val="both"/>
        <w:rPr>
          <w:rFonts w:eastAsia="Arial" w:cs="Arial"/>
          <w:color w:val="000000"/>
          <w:sz w:val="24"/>
          <w:szCs w:val="24"/>
        </w:rPr>
      </w:pPr>
      <w:r w:rsidRPr="00F504AC">
        <w:rPr>
          <w:rFonts w:eastAsia="Arial" w:cs="Arial"/>
          <w:color w:val="000000"/>
          <w:sz w:val="24"/>
          <w:szCs w:val="24"/>
        </w:rPr>
        <w:t>Planeación y organización.</w:t>
      </w:r>
    </w:p>
    <w:p w14:paraId="08BA6764" w14:textId="77777777" w:rsidR="00415E66" w:rsidRPr="00F504AC" w:rsidRDefault="00415E66" w:rsidP="002F015E">
      <w:pPr>
        <w:pStyle w:val="Prrafodelista"/>
        <w:numPr>
          <w:ilvl w:val="0"/>
          <w:numId w:val="30"/>
        </w:numPr>
        <w:jc w:val="both"/>
        <w:rPr>
          <w:rFonts w:eastAsia="Arial" w:cs="Arial"/>
          <w:color w:val="000000"/>
          <w:sz w:val="24"/>
          <w:szCs w:val="24"/>
        </w:rPr>
      </w:pPr>
      <w:r w:rsidRPr="00F504AC">
        <w:rPr>
          <w:rFonts w:eastAsia="Arial" w:cs="Arial"/>
          <w:color w:val="000000"/>
          <w:sz w:val="24"/>
          <w:szCs w:val="24"/>
        </w:rPr>
        <w:t>Reporte de la contingencia.</w:t>
      </w:r>
    </w:p>
    <w:p w14:paraId="721D2285" w14:textId="77777777" w:rsidR="00415E66" w:rsidRPr="00F504AC" w:rsidRDefault="00415E66" w:rsidP="002F015E">
      <w:pPr>
        <w:pStyle w:val="Prrafodelista"/>
        <w:numPr>
          <w:ilvl w:val="0"/>
          <w:numId w:val="30"/>
        </w:numPr>
        <w:jc w:val="both"/>
        <w:rPr>
          <w:rFonts w:eastAsia="Arial" w:cs="Arial"/>
          <w:color w:val="000000"/>
          <w:sz w:val="24"/>
          <w:szCs w:val="24"/>
        </w:rPr>
      </w:pPr>
      <w:r w:rsidRPr="00F504AC">
        <w:rPr>
          <w:rFonts w:eastAsia="Arial" w:cs="Arial"/>
          <w:color w:val="000000"/>
          <w:sz w:val="24"/>
          <w:szCs w:val="24"/>
        </w:rPr>
        <w:t>Ejercicios de simulaciones y simulacros.</w:t>
      </w:r>
    </w:p>
    <w:p w14:paraId="5F27883A" w14:textId="77777777" w:rsidR="00F15221" w:rsidRPr="00F504AC" w:rsidRDefault="00F15221" w:rsidP="00F15221">
      <w:pPr>
        <w:pStyle w:val="Prrafodelista"/>
        <w:ind w:left="0"/>
        <w:jc w:val="both"/>
        <w:rPr>
          <w:rFonts w:eastAsia="Arial" w:cs="Arial"/>
          <w:color w:val="000000"/>
          <w:sz w:val="24"/>
          <w:szCs w:val="24"/>
        </w:rPr>
      </w:pPr>
    </w:p>
    <w:p w14:paraId="2F3B7A0B" w14:textId="1FBA6213" w:rsidR="00F15221" w:rsidRPr="003B182A" w:rsidRDefault="0078394C" w:rsidP="00852D89">
      <w:pPr>
        <w:ind w:left="709" w:hanging="709"/>
        <w:jc w:val="both"/>
        <w:rPr>
          <w:rFonts w:cs="Arial"/>
          <w:szCs w:val="24"/>
        </w:rPr>
      </w:pPr>
      <w:r w:rsidRPr="00F504AC">
        <w:rPr>
          <w:rFonts w:cs="Arial"/>
          <w:szCs w:val="24"/>
          <w:lang w:val="es-ES_tradnl"/>
        </w:rPr>
        <w:t>E</w:t>
      </w:r>
      <w:r w:rsidRPr="00F504AC">
        <w:rPr>
          <w:rFonts w:cs="Arial"/>
          <w:szCs w:val="24"/>
        </w:rPr>
        <w:t xml:space="preserve">n un escenario de contingencia, se recomienda incluir en el Plan de Manejo un enfoque </w:t>
      </w:r>
      <w:r w:rsidRPr="003B182A">
        <w:rPr>
          <w:rFonts w:cs="Arial"/>
          <w:szCs w:val="24"/>
        </w:rPr>
        <w:t>de derechos, en que se detallen los mecanismos de</w:t>
      </w:r>
      <w:r w:rsidRPr="003B182A">
        <w:rPr>
          <w:rFonts w:cs="Arial"/>
          <w:strike/>
          <w:szCs w:val="24"/>
        </w:rPr>
        <w:t>,</w:t>
      </w:r>
      <w:r w:rsidRPr="003B182A">
        <w:rPr>
          <w:rFonts w:cs="Arial"/>
          <w:szCs w:val="24"/>
        </w:rPr>
        <w:t xml:space="preserve"> atención y remediación a los sujetos de especial protección constitucional c</w:t>
      </w:r>
      <w:r w:rsidR="00F15221" w:rsidRPr="003B182A">
        <w:rPr>
          <w:rFonts w:cs="Arial"/>
          <w:szCs w:val="24"/>
        </w:rPr>
        <w:t xml:space="preserve">uando se identifiquen </w:t>
      </w:r>
      <w:r w:rsidR="00852D89" w:rsidRPr="003B182A">
        <w:rPr>
          <w:rFonts w:cs="Arial"/>
          <w:szCs w:val="24"/>
        </w:rPr>
        <w:t xml:space="preserve">estas </w:t>
      </w:r>
      <w:r w:rsidR="00F15221" w:rsidRPr="003B182A">
        <w:rPr>
          <w:rFonts w:cs="Arial"/>
          <w:szCs w:val="24"/>
        </w:rPr>
        <w:t xml:space="preserve">comunidades </w:t>
      </w:r>
      <w:r w:rsidR="00852D89" w:rsidRPr="003B182A">
        <w:rPr>
          <w:rFonts w:cs="Arial"/>
          <w:szCs w:val="24"/>
        </w:rPr>
        <w:t xml:space="preserve">en </w:t>
      </w:r>
      <w:r w:rsidR="00852D89" w:rsidRPr="003B182A">
        <w:rPr>
          <w:szCs w:val="24"/>
          <w:lang w:val="es-CO"/>
        </w:rPr>
        <w:t xml:space="preserve">el alcance geográfico de las proyecciones de escenarios de contingencia, asegurando </w:t>
      </w:r>
      <w:r w:rsidR="00F15221" w:rsidRPr="003B182A">
        <w:rPr>
          <w:rFonts w:cs="Arial"/>
          <w:szCs w:val="24"/>
        </w:rPr>
        <w:t xml:space="preserve">una </w:t>
      </w:r>
      <w:r w:rsidRPr="003B182A">
        <w:rPr>
          <w:rFonts w:cs="Arial"/>
          <w:szCs w:val="24"/>
        </w:rPr>
        <w:t>integración efectiva de la perspectiva cultural de</w:t>
      </w:r>
      <w:r w:rsidR="00F15221" w:rsidRPr="003B182A">
        <w:rPr>
          <w:rFonts w:cs="Arial"/>
          <w:szCs w:val="24"/>
        </w:rPr>
        <w:t xml:space="preserve"> cada comunidad</w:t>
      </w:r>
      <w:r w:rsidRPr="003B182A">
        <w:rPr>
          <w:rFonts w:cs="Arial"/>
          <w:szCs w:val="24"/>
        </w:rPr>
        <w:t xml:space="preserve"> para estos efectos</w:t>
      </w:r>
      <w:r w:rsidR="00F15221" w:rsidRPr="003B182A">
        <w:rPr>
          <w:rFonts w:cs="Arial"/>
          <w:szCs w:val="24"/>
        </w:rPr>
        <w:t xml:space="preserve">. </w:t>
      </w:r>
    </w:p>
    <w:p w14:paraId="017DAB7E" w14:textId="77777777" w:rsidR="00F15221" w:rsidRPr="00F504AC" w:rsidRDefault="00F15221" w:rsidP="00F15221">
      <w:pPr>
        <w:pStyle w:val="Prrafodelista"/>
        <w:ind w:left="0"/>
        <w:jc w:val="both"/>
        <w:rPr>
          <w:rFonts w:eastAsia="Arial" w:cs="Arial"/>
          <w:color w:val="000000"/>
          <w:sz w:val="24"/>
          <w:szCs w:val="24"/>
          <w:lang w:val="es-ES"/>
        </w:rPr>
      </w:pPr>
    </w:p>
    <w:p w14:paraId="62C2352F" w14:textId="77777777" w:rsidR="00415E66" w:rsidRPr="00F504AC" w:rsidRDefault="00415E66" w:rsidP="00415E66">
      <w:pPr>
        <w:rPr>
          <w:rFonts w:cs="Arial"/>
          <w:szCs w:val="24"/>
        </w:rPr>
      </w:pPr>
    </w:p>
    <w:p w14:paraId="4F7F496E" w14:textId="77777777" w:rsidR="00415E66" w:rsidRPr="00F504AC" w:rsidRDefault="00415E66" w:rsidP="002F015E">
      <w:pPr>
        <w:pStyle w:val="Prrafodelista"/>
        <w:numPr>
          <w:ilvl w:val="0"/>
          <w:numId w:val="29"/>
        </w:numPr>
        <w:ind w:left="567" w:hanging="567"/>
        <w:contextualSpacing/>
        <w:jc w:val="both"/>
        <w:rPr>
          <w:rFonts w:eastAsia="Arial" w:cs="Arial"/>
          <w:sz w:val="24"/>
          <w:szCs w:val="24"/>
        </w:rPr>
      </w:pPr>
      <w:r w:rsidRPr="00F504AC">
        <w:rPr>
          <w:rFonts w:eastAsia="Arial" w:cs="Arial"/>
          <w:b/>
          <w:bCs/>
          <w:sz w:val="24"/>
          <w:szCs w:val="24"/>
        </w:rPr>
        <w:t>Componente de ejecución</w:t>
      </w:r>
      <w:r w:rsidRPr="00F504AC">
        <w:rPr>
          <w:rFonts w:eastAsia="Arial" w:cs="Arial"/>
          <w:b/>
          <w:sz w:val="24"/>
          <w:szCs w:val="24"/>
        </w:rPr>
        <w:t xml:space="preserve"> para la respuesta</w:t>
      </w:r>
      <w:r w:rsidRPr="00F504AC">
        <w:rPr>
          <w:rFonts w:eastAsia="Arial" w:cs="Arial"/>
          <w:b/>
          <w:bCs/>
          <w:sz w:val="24"/>
          <w:szCs w:val="24"/>
        </w:rPr>
        <w:t xml:space="preserve"> a contingencias</w:t>
      </w:r>
    </w:p>
    <w:p w14:paraId="6130D661" w14:textId="77777777" w:rsidR="00415E66" w:rsidRPr="00F504AC" w:rsidRDefault="00415E66" w:rsidP="00415E66">
      <w:pPr>
        <w:contextualSpacing/>
        <w:rPr>
          <w:rFonts w:eastAsia="Arial" w:cs="Arial"/>
          <w:szCs w:val="24"/>
        </w:rPr>
      </w:pPr>
    </w:p>
    <w:p w14:paraId="299D23C7" w14:textId="77777777" w:rsidR="00415E66" w:rsidRPr="00F504AC" w:rsidRDefault="00415E66" w:rsidP="008A7777">
      <w:pPr>
        <w:contextualSpacing/>
        <w:jc w:val="both"/>
        <w:rPr>
          <w:rFonts w:eastAsia="Arial" w:cs="Arial"/>
          <w:szCs w:val="24"/>
        </w:rPr>
      </w:pPr>
      <w:r w:rsidRPr="00F504AC">
        <w:rPr>
          <w:rFonts w:eastAsia="Arial" w:cs="Arial"/>
          <w:szCs w:val="24"/>
        </w:rPr>
        <w:t>Establece los niveles de contingencia, los actores, instancias de coordinación y estructuras de intervención; asimismo, señala la articulación de la respuesta con actores internos y externos. Establece protocolos y procedimientos de respuesta para cada tipo de contingencia, para lo cual se determina la necesidad de la aplicación de instrumentos de Evaluación de Daños y Análisis de Necesidades Ambientales (EDANA)</w:t>
      </w:r>
      <w:r w:rsidRPr="00F504AC">
        <w:rPr>
          <w:rStyle w:val="Refdenotaalpie"/>
          <w:rFonts w:eastAsia="Arial" w:cs="Arial"/>
          <w:szCs w:val="24"/>
        </w:rPr>
        <w:footnoteReference w:id="15"/>
      </w:r>
      <w:r w:rsidRPr="00F504AC">
        <w:rPr>
          <w:rFonts w:eastAsia="Arial" w:cs="Arial"/>
          <w:szCs w:val="24"/>
        </w:rPr>
        <w:t>.</w:t>
      </w:r>
    </w:p>
    <w:p w14:paraId="0C724949" w14:textId="77777777" w:rsidR="00415E66" w:rsidRPr="00F504AC" w:rsidRDefault="00415E66" w:rsidP="00415E66">
      <w:pPr>
        <w:numPr>
          <w:ilvl w:val="12"/>
          <w:numId w:val="0"/>
        </w:numPr>
        <w:tabs>
          <w:tab w:val="left" w:pos="-2268"/>
        </w:tabs>
        <w:suppressAutoHyphens/>
        <w:rPr>
          <w:rFonts w:cs="Arial"/>
          <w:spacing w:val="-3"/>
          <w:szCs w:val="24"/>
        </w:rPr>
      </w:pPr>
    </w:p>
    <w:p w14:paraId="17722DA5" w14:textId="77777777" w:rsidR="00415E66" w:rsidRPr="00F504AC" w:rsidRDefault="00415E66" w:rsidP="002F015E">
      <w:pPr>
        <w:pStyle w:val="Prrafodelista"/>
        <w:numPr>
          <w:ilvl w:val="0"/>
          <w:numId w:val="29"/>
        </w:numPr>
        <w:ind w:left="567" w:hanging="567"/>
        <w:contextualSpacing/>
        <w:jc w:val="both"/>
        <w:rPr>
          <w:rFonts w:eastAsia="MS Mincho" w:cs="Arial"/>
          <w:sz w:val="24"/>
          <w:szCs w:val="24"/>
        </w:rPr>
      </w:pPr>
      <w:r w:rsidRPr="00F504AC">
        <w:rPr>
          <w:rFonts w:eastAsia="Arial" w:cs="Arial"/>
          <w:b/>
          <w:bCs/>
          <w:sz w:val="24"/>
          <w:szCs w:val="24"/>
        </w:rPr>
        <w:t>Componente de preparación y ejecución de la recuperación ambiental</w:t>
      </w:r>
    </w:p>
    <w:p w14:paraId="124DC84B" w14:textId="77777777" w:rsidR="00415E66" w:rsidRPr="00F504AC" w:rsidRDefault="00415E66" w:rsidP="00415E66">
      <w:pPr>
        <w:contextualSpacing/>
        <w:rPr>
          <w:rFonts w:eastAsia="Arial" w:cs="Arial"/>
          <w:szCs w:val="24"/>
        </w:rPr>
      </w:pPr>
    </w:p>
    <w:p w14:paraId="4D09A54F" w14:textId="77777777" w:rsidR="00415E66" w:rsidRPr="00F504AC" w:rsidRDefault="00415E66" w:rsidP="00415E66">
      <w:pPr>
        <w:contextualSpacing/>
        <w:rPr>
          <w:rFonts w:eastAsia="MS Mincho" w:cs="Arial"/>
          <w:szCs w:val="24"/>
        </w:rPr>
      </w:pPr>
      <w:r w:rsidRPr="00F504AC">
        <w:rPr>
          <w:rFonts w:eastAsia="Arial" w:cs="Arial"/>
          <w:szCs w:val="24"/>
        </w:rPr>
        <w:t>Es el conjunto de acciones planeadas y ejecutadas para la recuperación ambiental, comprende entre otras actividades, las siguientes:</w:t>
      </w:r>
    </w:p>
    <w:p w14:paraId="0617AD28" w14:textId="77777777" w:rsidR="00415E66" w:rsidRPr="00F504AC" w:rsidRDefault="00415E66" w:rsidP="00415E66">
      <w:pPr>
        <w:pStyle w:val="Prrafodelista"/>
        <w:rPr>
          <w:rFonts w:eastAsia="MS Mincho" w:cs="Arial"/>
          <w:sz w:val="24"/>
          <w:szCs w:val="24"/>
        </w:rPr>
      </w:pPr>
    </w:p>
    <w:p w14:paraId="555A88C2" w14:textId="77777777" w:rsidR="00415E66" w:rsidRPr="00F504AC" w:rsidRDefault="00415E66" w:rsidP="002F015E">
      <w:pPr>
        <w:pStyle w:val="Prrafodelista"/>
        <w:numPr>
          <w:ilvl w:val="0"/>
          <w:numId w:val="31"/>
        </w:numPr>
        <w:ind w:left="567" w:hanging="567"/>
        <w:contextualSpacing/>
        <w:jc w:val="both"/>
        <w:rPr>
          <w:rFonts w:eastAsia="MS Mincho" w:cs="Arial"/>
          <w:sz w:val="24"/>
          <w:szCs w:val="24"/>
        </w:rPr>
      </w:pPr>
      <w:r w:rsidRPr="00F504AC">
        <w:rPr>
          <w:rFonts w:eastAsia="Arial" w:cs="Arial"/>
          <w:sz w:val="24"/>
          <w:szCs w:val="24"/>
        </w:rPr>
        <w:t>Monitoreo de los medios abiótico, biótico o socioeconómico afectados.</w:t>
      </w:r>
    </w:p>
    <w:p w14:paraId="0D3D6148" w14:textId="77777777" w:rsidR="00415E66" w:rsidRPr="00F504AC" w:rsidRDefault="00415E66" w:rsidP="002F015E">
      <w:pPr>
        <w:pStyle w:val="Prrafodelista"/>
        <w:numPr>
          <w:ilvl w:val="0"/>
          <w:numId w:val="31"/>
        </w:numPr>
        <w:ind w:left="567" w:hanging="567"/>
        <w:contextualSpacing/>
        <w:jc w:val="both"/>
        <w:rPr>
          <w:rFonts w:cs="Arial"/>
          <w:sz w:val="24"/>
          <w:szCs w:val="24"/>
        </w:rPr>
      </w:pPr>
      <w:r w:rsidRPr="00F504AC">
        <w:rPr>
          <w:rFonts w:eastAsia="Arial" w:cs="Arial"/>
          <w:sz w:val="24"/>
          <w:szCs w:val="24"/>
        </w:rPr>
        <w:t>Restablecimiento de los ecosistemas afectados por la contingencia a las condiciones que se tenían antes de ocurrencia de esta.</w:t>
      </w:r>
    </w:p>
    <w:p w14:paraId="06C9C2BA" w14:textId="77777777" w:rsidR="00415E66" w:rsidRPr="00F504AC" w:rsidRDefault="00415E66" w:rsidP="002F015E">
      <w:pPr>
        <w:pStyle w:val="Prrafodelista"/>
        <w:numPr>
          <w:ilvl w:val="0"/>
          <w:numId w:val="31"/>
        </w:numPr>
        <w:ind w:left="567" w:hanging="567"/>
        <w:contextualSpacing/>
        <w:jc w:val="both"/>
        <w:rPr>
          <w:rFonts w:eastAsia="MS Mincho" w:cs="Arial"/>
          <w:sz w:val="24"/>
          <w:szCs w:val="24"/>
        </w:rPr>
      </w:pPr>
      <w:r w:rsidRPr="00F504AC">
        <w:rPr>
          <w:rFonts w:eastAsia="Arial" w:cs="Arial"/>
          <w:sz w:val="24"/>
          <w:szCs w:val="24"/>
        </w:rPr>
        <w:t>Restablecimiento de los servicios.</w:t>
      </w:r>
    </w:p>
    <w:p w14:paraId="05401C8F" w14:textId="77777777" w:rsidR="00415E66" w:rsidRPr="00F504AC" w:rsidRDefault="00415E66" w:rsidP="002F015E">
      <w:pPr>
        <w:pStyle w:val="Prrafodelista"/>
        <w:numPr>
          <w:ilvl w:val="0"/>
          <w:numId w:val="31"/>
        </w:numPr>
        <w:ind w:left="567" w:hanging="567"/>
        <w:contextualSpacing/>
        <w:jc w:val="both"/>
        <w:rPr>
          <w:rFonts w:cs="Arial"/>
          <w:sz w:val="24"/>
          <w:szCs w:val="24"/>
        </w:rPr>
      </w:pPr>
      <w:r w:rsidRPr="00F504AC">
        <w:rPr>
          <w:rFonts w:cs="Arial"/>
          <w:sz w:val="24"/>
          <w:szCs w:val="24"/>
        </w:rPr>
        <w:t>Planteamiento de las medidas de compensación cuando no es posible restablecer las condiciones que se tenían antes de la ocurrencia de esta.</w:t>
      </w:r>
    </w:p>
    <w:p w14:paraId="07945C44" w14:textId="77777777" w:rsidR="00415E66" w:rsidRPr="00F504AC" w:rsidRDefault="00415E66" w:rsidP="002F015E">
      <w:pPr>
        <w:pStyle w:val="Prrafodelista"/>
        <w:numPr>
          <w:ilvl w:val="0"/>
          <w:numId w:val="31"/>
        </w:numPr>
        <w:ind w:left="567" w:hanging="567"/>
        <w:contextualSpacing/>
        <w:jc w:val="both"/>
        <w:rPr>
          <w:rFonts w:eastAsia="MS Mincho" w:cs="Arial"/>
          <w:sz w:val="24"/>
          <w:szCs w:val="24"/>
        </w:rPr>
      </w:pPr>
      <w:r w:rsidRPr="00F504AC">
        <w:rPr>
          <w:rFonts w:eastAsia="Arial" w:cs="Arial"/>
          <w:sz w:val="24"/>
          <w:szCs w:val="24"/>
        </w:rPr>
        <w:lastRenderedPageBreak/>
        <w:t>Reporte del avance del plan de recuperación ambiental conforme a lo establecido en la Resolución 1767 de 2016</w:t>
      </w:r>
      <w:r w:rsidR="008A7777" w:rsidRPr="00F504AC">
        <w:rPr>
          <w:rStyle w:val="Refdenotaalfinal"/>
          <w:rFonts w:eastAsia="Arial" w:cs="Arial"/>
          <w:sz w:val="24"/>
          <w:szCs w:val="24"/>
        </w:rPr>
        <w:endnoteReference w:id="59"/>
      </w:r>
      <w:r w:rsidRPr="00F504AC">
        <w:rPr>
          <w:rFonts w:eastAsia="Arial" w:cs="Arial"/>
          <w:sz w:val="24"/>
          <w:szCs w:val="24"/>
        </w:rPr>
        <w:t xml:space="preserve"> </w:t>
      </w:r>
      <w:r w:rsidRPr="00F504AC">
        <w:rPr>
          <w:rFonts w:cs="Arial"/>
          <w:sz w:val="24"/>
          <w:szCs w:val="24"/>
        </w:rPr>
        <w:t>o aquella que la modifique o sustituya</w:t>
      </w:r>
      <w:r w:rsidRPr="00F504AC">
        <w:rPr>
          <w:rFonts w:eastAsia="Arial" w:cs="Arial"/>
          <w:sz w:val="24"/>
          <w:szCs w:val="24"/>
        </w:rPr>
        <w:t>.</w:t>
      </w:r>
    </w:p>
    <w:p w14:paraId="61A446A9" w14:textId="77777777" w:rsidR="00415E66" w:rsidRPr="00F504AC" w:rsidRDefault="00415E66" w:rsidP="002F015E">
      <w:pPr>
        <w:pStyle w:val="Prrafodelista"/>
        <w:numPr>
          <w:ilvl w:val="0"/>
          <w:numId w:val="31"/>
        </w:numPr>
        <w:ind w:left="567" w:hanging="567"/>
        <w:contextualSpacing/>
        <w:jc w:val="both"/>
        <w:rPr>
          <w:rFonts w:eastAsia="Arial" w:cs="Arial"/>
          <w:b/>
          <w:bCs/>
          <w:sz w:val="24"/>
          <w:szCs w:val="24"/>
        </w:rPr>
      </w:pPr>
      <w:r w:rsidRPr="00F504AC">
        <w:rPr>
          <w:rFonts w:eastAsia="Arial" w:cs="Arial"/>
          <w:sz w:val="24"/>
          <w:szCs w:val="24"/>
        </w:rPr>
        <w:t>Seguimiento teniendo como referencia la caracterización ambiental del área de influencia del medio abiótico, biótico y socioeconómico o el estado del medio antes de la ocurrencia de la contingencia.</w:t>
      </w:r>
      <w:r w:rsidRPr="00F504AC">
        <w:rPr>
          <w:rFonts w:eastAsia="Arial" w:cs="Arial"/>
          <w:b/>
          <w:bCs/>
          <w:sz w:val="24"/>
          <w:szCs w:val="24"/>
        </w:rPr>
        <w:t xml:space="preserve"> </w:t>
      </w:r>
    </w:p>
    <w:p w14:paraId="7637B6CE" w14:textId="77777777" w:rsidR="00415E66" w:rsidRPr="00F504AC" w:rsidRDefault="00415E66" w:rsidP="00415E66">
      <w:pPr>
        <w:suppressAutoHyphens/>
        <w:jc w:val="both"/>
        <w:rPr>
          <w:rFonts w:cs="Arial"/>
          <w:szCs w:val="24"/>
        </w:rPr>
      </w:pPr>
    </w:p>
    <w:p w14:paraId="526CEEE0" w14:textId="421F9758" w:rsidR="0020700E" w:rsidRPr="00F504AC" w:rsidRDefault="00250176" w:rsidP="00454108">
      <w:pPr>
        <w:suppressAutoHyphens/>
        <w:jc w:val="both"/>
        <w:rPr>
          <w:lang w:val="es-CO"/>
        </w:rPr>
      </w:pPr>
      <w:r w:rsidRPr="00F504AC">
        <w:rPr>
          <w:lang w:val="es-CO"/>
        </w:rPr>
        <w:t>Así mismo de deberá formular en el marco de lo contenido en el Decreto 1868 del 27 de diciembre de 2021</w:t>
      </w:r>
      <w:r w:rsidR="008A7777" w:rsidRPr="00F504AC">
        <w:rPr>
          <w:vertAlign w:val="superscript"/>
          <w:lang w:val="es-CO"/>
        </w:rPr>
        <w:fldChar w:fldCharType="begin"/>
      </w:r>
      <w:r w:rsidR="008A7777" w:rsidRPr="00F504AC">
        <w:rPr>
          <w:vertAlign w:val="superscript"/>
          <w:lang w:val="es-CO"/>
        </w:rPr>
        <w:instrText xml:space="preserve"> NOTEREF _Ref514663643 \h </w:instrText>
      </w:r>
      <w:r w:rsidR="00F504AC">
        <w:rPr>
          <w:vertAlign w:val="superscript"/>
          <w:lang w:val="es-CO"/>
        </w:rPr>
        <w:instrText xml:space="preserve"> \* MERGEFORMAT </w:instrText>
      </w:r>
      <w:r w:rsidR="008A7777" w:rsidRPr="00F504AC">
        <w:rPr>
          <w:vertAlign w:val="superscript"/>
          <w:lang w:val="es-CO"/>
        </w:rPr>
      </w:r>
      <w:r w:rsidR="008A7777" w:rsidRPr="00F504AC">
        <w:rPr>
          <w:vertAlign w:val="superscript"/>
          <w:lang w:val="es-CO"/>
        </w:rPr>
        <w:fldChar w:fldCharType="separate"/>
      </w:r>
      <w:r w:rsidR="00395125">
        <w:rPr>
          <w:vertAlign w:val="superscript"/>
          <w:lang w:val="es-CO"/>
        </w:rPr>
        <w:t>56</w:t>
      </w:r>
      <w:r w:rsidR="008A7777" w:rsidRPr="00F504AC">
        <w:rPr>
          <w:vertAlign w:val="superscript"/>
          <w:lang w:val="es-CO"/>
        </w:rPr>
        <w:fldChar w:fldCharType="end"/>
      </w:r>
      <w:r w:rsidRPr="00F504AC">
        <w:rPr>
          <w:lang w:val="es-CO"/>
        </w:rPr>
        <w:t xml:space="preserve"> "Por el cual se adopta el Plan Nacional de Contingencia frente a pérdidas de contención de hidrocarburos y otras sustancias peligrosas y se adiciona el Capítulo 7 al Título 1 de la Parte 3 del Libro 2 del Decreto 1081 del 2015, Decreto Reglamentario del Sector Presidencia de la República", para lo cual se deberá diseñar y plantear la realización de acciones dirigidas a la preparación y la respuesta integral  frente a incidentes por pérdida de contención de hidrocarburos y otras sustancias peligrosas en áreas marítimas, continentales, insulares y fluviales del país, conforme las directrices del Plan Nacional de Contingencias.</w:t>
      </w:r>
    </w:p>
    <w:p w14:paraId="3814F2E6" w14:textId="77777777" w:rsidR="00250176" w:rsidRPr="00F504AC" w:rsidRDefault="00250176" w:rsidP="00454108">
      <w:pPr>
        <w:suppressAutoHyphens/>
        <w:jc w:val="both"/>
        <w:rPr>
          <w:lang w:val="es-CO"/>
        </w:rPr>
      </w:pPr>
    </w:p>
    <w:p w14:paraId="16B72E22" w14:textId="2B96EF22" w:rsidR="00250176" w:rsidRPr="00F504AC" w:rsidRDefault="00F65495" w:rsidP="00F65495">
      <w:pPr>
        <w:pStyle w:val="Ttulo3"/>
      </w:pPr>
      <w:bookmarkStart w:id="129" w:name="_Toc185502062"/>
      <w:r w:rsidRPr="00F504AC">
        <w:t xml:space="preserve">10.3.4 </w:t>
      </w:r>
      <w:r w:rsidR="00CE2277" w:rsidRPr="00F504AC">
        <w:t>Dimensión Ambiental del Plan de Gestión del Riesgo</w:t>
      </w:r>
      <w:bookmarkEnd w:id="129"/>
    </w:p>
    <w:p w14:paraId="17909492" w14:textId="77777777" w:rsidR="00CE2277" w:rsidRPr="00F504AC" w:rsidRDefault="00CE2277" w:rsidP="00CE2277">
      <w:pPr>
        <w:suppressAutoHyphens/>
        <w:jc w:val="both"/>
        <w:rPr>
          <w:lang w:val="es-CO"/>
        </w:rPr>
      </w:pPr>
    </w:p>
    <w:p w14:paraId="05D01EF2" w14:textId="77777777" w:rsidR="00CE2277" w:rsidRPr="00F504AC" w:rsidRDefault="00CE2277" w:rsidP="00CE2277">
      <w:pPr>
        <w:jc w:val="both"/>
      </w:pPr>
      <w:r w:rsidRPr="00F504AC">
        <w:t>En el proceso de conocimiento del riesgo, en la caracterización y valoración de las amenazas, se debe integrar los resultados del modelo de variabilidad climática retrospectivos desarrollado en el Plan de Gestión de Cambio Climático y demás información que se considere con el tipo de proyecto.</w:t>
      </w:r>
    </w:p>
    <w:p w14:paraId="5E3E45FE" w14:textId="77777777" w:rsidR="00CE2277" w:rsidRPr="00F504AC" w:rsidRDefault="00CE2277" w:rsidP="00CE2277">
      <w:pPr>
        <w:jc w:val="both"/>
      </w:pPr>
    </w:p>
    <w:p w14:paraId="1C3FCBC9" w14:textId="1C8BB656" w:rsidR="00CE2277" w:rsidRPr="00F504AC" w:rsidRDefault="00852D89" w:rsidP="00CE2277">
      <w:pPr>
        <w:jc w:val="both"/>
      </w:pPr>
      <w:r>
        <w:t xml:space="preserve">En </w:t>
      </w:r>
      <w:r w:rsidRPr="00F504AC">
        <w:t xml:space="preserve"> </w:t>
      </w:r>
      <w:r>
        <w:t xml:space="preserve">las </w:t>
      </w:r>
      <w:r w:rsidR="00CE2277" w:rsidRPr="00F504AC">
        <w:t xml:space="preserve">medidas definidas para la reducción del riesgo ambiental se debe analizar y señalar aquellas que pueden atender o generar co-beneficios </w:t>
      </w:r>
      <w:r>
        <w:t>para la</w:t>
      </w:r>
      <w:r w:rsidR="00CE2277" w:rsidRPr="00F504AC">
        <w:t xml:space="preserve"> adaptación al cambio climático de acuerdo con el tipo de proyecto.</w:t>
      </w:r>
    </w:p>
    <w:p w14:paraId="740D3600" w14:textId="77777777" w:rsidR="00CE2277" w:rsidRPr="00F504AC" w:rsidRDefault="00CE2277" w:rsidP="00CE2277">
      <w:pPr>
        <w:suppressAutoHyphens/>
        <w:jc w:val="both"/>
      </w:pPr>
    </w:p>
    <w:p w14:paraId="054D87DC" w14:textId="77777777" w:rsidR="00CE2277" w:rsidRPr="00F504AC" w:rsidRDefault="00CE2277" w:rsidP="00CE2277">
      <w:pPr>
        <w:suppressAutoHyphens/>
        <w:jc w:val="both"/>
        <w:rPr>
          <w:lang w:val="es-CO"/>
        </w:rPr>
      </w:pPr>
    </w:p>
    <w:p w14:paraId="0C719A42" w14:textId="77777777" w:rsidR="00E01483" w:rsidRPr="00F504AC" w:rsidRDefault="00345A82" w:rsidP="00F65495">
      <w:pPr>
        <w:pStyle w:val="Ttulo2"/>
        <w:rPr>
          <w:rStyle w:val="nfasis"/>
          <w:i w:val="0"/>
          <w:lang w:val="es-CO"/>
        </w:rPr>
      </w:pPr>
      <w:bookmarkStart w:id="130" w:name="_Toc185502063"/>
      <w:r w:rsidRPr="00F504AC">
        <w:rPr>
          <w:rStyle w:val="nfasis"/>
          <w:i w:val="0"/>
          <w:lang w:val="es-CO"/>
        </w:rPr>
        <w:t>10.4</w:t>
      </w:r>
      <w:r w:rsidRPr="00F504AC">
        <w:rPr>
          <w:rStyle w:val="nfasis"/>
          <w:i w:val="0"/>
          <w:lang w:val="es-CO"/>
        </w:rPr>
        <w:tab/>
        <w:t>PLAN DE DESMANTELAMIENTO Y ABANDONO</w:t>
      </w:r>
      <w:bookmarkEnd w:id="130"/>
    </w:p>
    <w:p w14:paraId="7D378986" w14:textId="77777777" w:rsidR="008058D3" w:rsidRPr="00F504AC" w:rsidRDefault="008058D3" w:rsidP="00013ECE">
      <w:pPr>
        <w:rPr>
          <w:lang w:val="es-CO"/>
        </w:rPr>
      </w:pPr>
    </w:p>
    <w:p w14:paraId="56A3D8AF" w14:textId="50FDD90B" w:rsidR="0004650C" w:rsidRPr="00F504AC" w:rsidRDefault="00514E2E" w:rsidP="0004650C">
      <w:pPr>
        <w:pStyle w:val="Textoindependiente"/>
        <w:spacing w:after="0"/>
        <w:jc w:val="both"/>
        <w:rPr>
          <w:rFonts w:cs="Arial"/>
          <w:lang w:val="es-CO"/>
        </w:rPr>
      </w:pPr>
      <w:r w:rsidRPr="00F504AC">
        <w:rPr>
          <w:lang w:val="es-CO"/>
        </w:rPr>
        <w:t>Para la elaboración del Plan de desmantelamiento y abandono del proyecto se deben tener en cuenta los lineamientos establecidos en el numeral 9.1.4 del capítulo III de la MGEPEA</w:t>
      </w:r>
      <w:r w:rsidR="0004650C" w:rsidRPr="00F504AC">
        <w:rPr>
          <w:lang w:val="es-CO"/>
        </w:rPr>
        <w:t xml:space="preserve"> </w:t>
      </w:r>
      <w:r w:rsidR="0004650C" w:rsidRPr="00F504AC">
        <w:rPr>
          <w:rFonts w:cs="Arial"/>
          <w:lang w:val="es-CO"/>
        </w:rPr>
        <w:t>adoptada por el Ministerio de Ambiente y Desarrollo Sostenible mediante la Resolución 1402 de 2018</w:t>
      </w:r>
      <w:r w:rsidR="00F61781" w:rsidRPr="00F504AC">
        <w:rPr>
          <w:rFonts w:cs="Arial"/>
          <w:vertAlign w:val="superscript"/>
          <w:lang w:val="es-CO"/>
        </w:rPr>
        <w:fldChar w:fldCharType="begin"/>
      </w:r>
      <w:r w:rsidR="00F61781" w:rsidRPr="00F504AC">
        <w:rPr>
          <w:rFonts w:cs="Arial"/>
          <w:vertAlign w:val="superscript"/>
          <w:lang w:val="es-CO"/>
        </w:rPr>
        <w:instrText xml:space="preserve"> NOTEREF _Ref498194511 \h </w:instrText>
      </w:r>
      <w:r w:rsidR="00F504AC">
        <w:rPr>
          <w:rFonts w:cs="Arial"/>
          <w:vertAlign w:val="superscript"/>
          <w:lang w:val="es-CO"/>
        </w:rPr>
        <w:instrText xml:space="preserve"> \* MERGEFORMAT </w:instrText>
      </w:r>
      <w:r w:rsidR="00F61781" w:rsidRPr="00F504AC">
        <w:rPr>
          <w:rFonts w:cs="Arial"/>
          <w:vertAlign w:val="superscript"/>
          <w:lang w:val="es-CO"/>
        </w:rPr>
      </w:r>
      <w:r w:rsidR="00F61781" w:rsidRPr="00F504AC">
        <w:rPr>
          <w:rFonts w:cs="Arial"/>
          <w:vertAlign w:val="superscript"/>
          <w:lang w:val="es-CO"/>
        </w:rPr>
        <w:fldChar w:fldCharType="separate"/>
      </w:r>
      <w:r w:rsidR="00395125">
        <w:rPr>
          <w:rFonts w:cs="Arial"/>
          <w:vertAlign w:val="superscript"/>
          <w:lang w:val="es-CO"/>
        </w:rPr>
        <w:t>14</w:t>
      </w:r>
      <w:r w:rsidR="00F61781" w:rsidRPr="00F504AC">
        <w:rPr>
          <w:rFonts w:cs="Arial"/>
          <w:vertAlign w:val="superscript"/>
          <w:lang w:val="es-CO"/>
        </w:rPr>
        <w:fldChar w:fldCharType="end"/>
      </w:r>
      <w:r w:rsidR="00F61781" w:rsidRPr="00F504AC">
        <w:rPr>
          <w:rFonts w:cs="Arial"/>
          <w:lang w:val="es-CO"/>
        </w:rPr>
        <w:t xml:space="preserve"> </w:t>
      </w:r>
      <w:r w:rsidR="003715EC" w:rsidRPr="00F504AC">
        <w:rPr>
          <w:rFonts w:cs="Arial"/>
          <w:lang w:val="es-CO"/>
        </w:rPr>
        <w:t xml:space="preserve">o aquella que la modifique </w:t>
      </w:r>
      <w:r w:rsidR="0004650C" w:rsidRPr="00F504AC">
        <w:rPr>
          <w:rFonts w:cs="Arial"/>
          <w:lang w:val="es-CO"/>
        </w:rPr>
        <w:t>o sustituya.</w:t>
      </w:r>
    </w:p>
    <w:p w14:paraId="66BC86EA" w14:textId="77777777" w:rsidR="003C03F7" w:rsidRPr="00F504AC" w:rsidRDefault="003C03F7" w:rsidP="003C03F7">
      <w:pPr>
        <w:jc w:val="both"/>
        <w:rPr>
          <w:rFonts w:eastAsia="Arial" w:cs="Arial"/>
          <w:color w:val="000000"/>
          <w:szCs w:val="24"/>
        </w:rPr>
      </w:pPr>
    </w:p>
    <w:p w14:paraId="6990BAF0" w14:textId="77777777" w:rsidR="003C03F7" w:rsidRPr="00F504AC" w:rsidRDefault="003C03F7" w:rsidP="003C03F7">
      <w:pPr>
        <w:jc w:val="both"/>
        <w:rPr>
          <w:rFonts w:eastAsia="Arial" w:cs="Arial"/>
          <w:color w:val="000000"/>
          <w:szCs w:val="24"/>
        </w:rPr>
      </w:pPr>
      <w:r w:rsidRPr="00F504AC">
        <w:rPr>
          <w:rFonts w:eastAsia="Arial" w:cs="Arial"/>
          <w:color w:val="000000"/>
          <w:szCs w:val="24"/>
        </w:rPr>
        <w:t>Formular el plan de desmantelamiento y abandono para las áreas e infraestructura intervenidas de manera directa por el proyecto.</w:t>
      </w:r>
    </w:p>
    <w:p w14:paraId="706073A8" w14:textId="77777777" w:rsidR="003C03F7" w:rsidRPr="00F504AC" w:rsidRDefault="003C03F7" w:rsidP="003C03F7">
      <w:pPr>
        <w:jc w:val="both"/>
        <w:rPr>
          <w:rFonts w:eastAsia="Arial" w:cs="Arial"/>
          <w:color w:val="000000"/>
          <w:szCs w:val="24"/>
        </w:rPr>
      </w:pPr>
    </w:p>
    <w:p w14:paraId="3F41F881" w14:textId="77777777" w:rsidR="003C03F7" w:rsidRPr="00F504AC" w:rsidRDefault="003C03F7" w:rsidP="003C03F7">
      <w:pPr>
        <w:jc w:val="both"/>
        <w:rPr>
          <w:rFonts w:eastAsia="Arial" w:cs="Arial"/>
          <w:color w:val="000000"/>
          <w:szCs w:val="24"/>
        </w:rPr>
      </w:pPr>
      <w:r w:rsidRPr="00F504AC">
        <w:rPr>
          <w:rFonts w:eastAsia="Arial" w:cs="Arial"/>
          <w:color w:val="000000"/>
          <w:szCs w:val="24"/>
          <w:lang w:val="es-CO"/>
        </w:rPr>
        <w:lastRenderedPageBreak/>
        <w:t>Elaborar un diagrama de circularidad que contemple entradas y salidas para los diferentes procesos y actividades que se desarrollaron durante la operación del proyecto. El diagrama debe contemplar los recursos que van a ser empleados para la fase de desmantelamiento (o de operación) tales como: equipos, insumos, materiales, y recursos humanos (o naturales), al igual que acciones encaminadas a la identificación de actividades para la reutilización y aprovechamiento de residuos de manera interna, con oportunidad de comercialización o a título de donación</w:t>
      </w:r>
      <w:r w:rsidRPr="00F504AC">
        <w:rPr>
          <w:rFonts w:eastAsia="Arial" w:cs="Arial"/>
          <w:color w:val="000000"/>
          <w:szCs w:val="24"/>
        </w:rPr>
        <w:t>.</w:t>
      </w:r>
    </w:p>
    <w:p w14:paraId="60E74C18" w14:textId="77777777" w:rsidR="003C03F7" w:rsidRPr="00F504AC" w:rsidRDefault="003C03F7" w:rsidP="003C03F7">
      <w:pPr>
        <w:jc w:val="both"/>
        <w:rPr>
          <w:rFonts w:eastAsia="Arial" w:cs="Arial"/>
          <w:color w:val="000000"/>
          <w:szCs w:val="24"/>
        </w:rPr>
      </w:pPr>
    </w:p>
    <w:p w14:paraId="245F2FC1" w14:textId="77777777" w:rsidR="00013ECE" w:rsidRPr="00F504AC" w:rsidRDefault="00013ECE" w:rsidP="00013ECE">
      <w:pPr>
        <w:rPr>
          <w:rFonts w:cs="Arial"/>
          <w:szCs w:val="24"/>
          <w:lang w:val="es-CO"/>
        </w:rPr>
      </w:pPr>
    </w:p>
    <w:p w14:paraId="72B7BC54" w14:textId="77777777" w:rsidR="005F078E" w:rsidRPr="00F504AC" w:rsidRDefault="00645FD4" w:rsidP="005F078E">
      <w:pPr>
        <w:pStyle w:val="Ttulo2"/>
        <w:jc w:val="both"/>
        <w:rPr>
          <w:rFonts w:cs="Arial"/>
          <w:szCs w:val="24"/>
          <w:lang w:val="es-CO"/>
        </w:rPr>
      </w:pPr>
      <w:bookmarkStart w:id="131" w:name="_Toc185502064"/>
      <w:r w:rsidRPr="00F504AC">
        <w:rPr>
          <w:rFonts w:cs="Arial"/>
          <w:szCs w:val="24"/>
          <w:lang w:val="es-CO"/>
        </w:rPr>
        <w:t>10.5</w:t>
      </w:r>
      <w:r w:rsidR="005F078E" w:rsidRPr="00F504AC">
        <w:rPr>
          <w:rFonts w:cs="Arial"/>
          <w:szCs w:val="24"/>
          <w:lang w:val="es-CO"/>
        </w:rPr>
        <w:tab/>
        <w:t>PLAN DE INVERSIÓN DE NO MENOS DEL 1%</w:t>
      </w:r>
      <w:bookmarkEnd w:id="131"/>
    </w:p>
    <w:p w14:paraId="0DC0CBB8" w14:textId="77777777" w:rsidR="008058D3" w:rsidRPr="00F504AC" w:rsidRDefault="008058D3" w:rsidP="003D5D11">
      <w:pPr>
        <w:jc w:val="both"/>
        <w:rPr>
          <w:rFonts w:cs="Arial"/>
          <w:szCs w:val="24"/>
          <w:lang w:val="es-CO"/>
        </w:rPr>
      </w:pPr>
    </w:p>
    <w:p w14:paraId="38540638" w14:textId="357C5F2D" w:rsidR="003D5D11" w:rsidRPr="00F504AC" w:rsidRDefault="001960D6" w:rsidP="001960D6">
      <w:pPr>
        <w:jc w:val="both"/>
        <w:rPr>
          <w:rFonts w:cs="Arial"/>
          <w:szCs w:val="24"/>
          <w:lang w:val="es-CO"/>
        </w:rPr>
      </w:pPr>
      <w:r w:rsidRPr="00F504AC">
        <w:rPr>
          <w:rFonts w:cs="Arial"/>
          <w:szCs w:val="24"/>
          <w:lang w:val="es-CO"/>
        </w:rPr>
        <w:t>Esta obligación aplicará cuando el proyecto</w:t>
      </w:r>
      <w:r w:rsidR="00AD1434" w:rsidRPr="00F504AC">
        <w:rPr>
          <w:rFonts w:cs="Arial"/>
          <w:szCs w:val="24"/>
          <w:lang w:val="es-CO"/>
        </w:rPr>
        <w:t xml:space="preserve"> en </w:t>
      </w:r>
      <w:r w:rsidR="000F3008" w:rsidRPr="00F504AC">
        <w:rPr>
          <w:rFonts w:cs="Arial"/>
          <w:szCs w:val="24"/>
          <w:lang w:val="es-CO"/>
        </w:rPr>
        <w:t>cualquiera</w:t>
      </w:r>
      <w:r w:rsidR="00AD1434" w:rsidRPr="00F504AC">
        <w:rPr>
          <w:rFonts w:cs="Arial"/>
          <w:szCs w:val="24"/>
          <w:lang w:val="es-CO"/>
        </w:rPr>
        <w:t xml:space="preserve"> de las etapas de su ejecución</w:t>
      </w:r>
      <w:r w:rsidRPr="00F504AC">
        <w:rPr>
          <w:rFonts w:cs="Arial"/>
          <w:szCs w:val="24"/>
          <w:lang w:val="es-CO"/>
        </w:rPr>
        <w:t>, toma agua directamente de una fuente natural superficial o subterránea, a fin de utilizarla para consumo humano, recreación, ri</w:t>
      </w:r>
      <w:r w:rsidR="00AD1434" w:rsidRPr="00F504AC">
        <w:rPr>
          <w:rFonts w:cs="Arial"/>
          <w:szCs w:val="24"/>
          <w:lang w:val="es-CO"/>
        </w:rPr>
        <w:t>ego o cualquier otra actividad</w:t>
      </w:r>
      <w:r w:rsidRPr="00F504AC">
        <w:rPr>
          <w:rFonts w:cs="Arial"/>
          <w:szCs w:val="24"/>
          <w:lang w:val="es-CO"/>
        </w:rPr>
        <w:t xml:space="preserve">, </w:t>
      </w:r>
      <w:r w:rsidR="003D5D11" w:rsidRPr="00F504AC">
        <w:rPr>
          <w:rFonts w:cs="Arial"/>
          <w:szCs w:val="24"/>
          <w:lang w:val="es-CO"/>
        </w:rPr>
        <w:t>para lo cual se debe presentar el programa de inversión forzosa de no menos del 1%, de conformidad con lo establecido en el Decreto 2099 del 22 de diciembre de 2016</w:t>
      </w:r>
      <w:r w:rsidR="003D5D11" w:rsidRPr="00F504AC">
        <w:rPr>
          <w:rStyle w:val="Refdenotaalfinal"/>
          <w:rFonts w:cs="Arial"/>
          <w:szCs w:val="24"/>
          <w:lang w:val="es-CO"/>
        </w:rPr>
        <w:endnoteReference w:id="60"/>
      </w:r>
      <w:r w:rsidR="003D5D11" w:rsidRPr="00F504AC">
        <w:rPr>
          <w:rFonts w:cs="Arial"/>
          <w:szCs w:val="24"/>
          <w:lang w:val="es-CO"/>
        </w:rPr>
        <w:t>, que modificó el Decreto Único Reglamentario del Sector Ambiente y Desarrollo Sostenible 1076 de 2015</w:t>
      </w:r>
      <w:r w:rsidR="00BF59D0" w:rsidRPr="00F504AC">
        <w:rPr>
          <w:rFonts w:cs="Arial"/>
          <w:szCs w:val="24"/>
          <w:vertAlign w:val="superscript"/>
          <w:lang w:val="es-CO"/>
        </w:rPr>
        <w:fldChar w:fldCharType="begin"/>
      </w:r>
      <w:r w:rsidR="00BF59D0" w:rsidRPr="00F504AC">
        <w:rPr>
          <w:rFonts w:cs="Arial"/>
          <w:szCs w:val="24"/>
          <w:vertAlign w:val="superscript"/>
          <w:lang w:val="es-CO"/>
        </w:rPr>
        <w:instrText xml:space="preserve"> NOTEREF _Ref497999238 \h </w:instrText>
      </w:r>
      <w:r w:rsidR="00F65495" w:rsidRPr="00F504AC">
        <w:rPr>
          <w:rFonts w:cs="Arial"/>
          <w:szCs w:val="24"/>
          <w:vertAlign w:val="superscript"/>
          <w:lang w:val="es-CO"/>
        </w:rPr>
        <w:instrText xml:space="preserve"> \* MERGEFORMAT </w:instrText>
      </w:r>
      <w:r w:rsidR="00BF59D0" w:rsidRPr="00F504AC">
        <w:rPr>
          <w:rFonts w:cs="Arial"/>
          <w:szCs w:val="24"/>
          <w:vertAlign w:val="superscript"/>
          <w:lang w:val="es-CO"/>
        </w:rPr>
      </w:r>
      <w:r w:rsidR="00BF59D0" w:rsidRPr="00F504AC">
        <w:rPr>
          <w:rFonts w:cs="Arial"/>
          <w:szCs w:val="24"/>
          <w:vertAlign w:val="superscript"/>
          <w:lang w:val="es-CO"/>
        </w:rPr>
        <w:fldChar w:fldCharType="separate"/>
      </w:r>
      <w:r w:rsidR="00395125">
        <w:rPr>
          <w:rFonts w:cs="Arial"/>
          <w:szCs w:val="24"/>
          <w:vertAlign w:val="superscript"/>
          <w:lang w:val="es-CO"/>
        </w:rPr>
        <w:t>13</w:t>
      </w:r>
      <w:r w:rsidR="00BF59D0" w:rsidRPr="00F504AC">
        <w:rPr>
          <w:rFonts w:cs="Arial"/>
          <w:szCs w:val="24"/>
          <w:vertAlign w:val="superscript"/>
          <w:lang w:val="es-CO"/>
        </w:rPr>
        <w:fldChar w:fldCharType="end"/>
      </w:r>
      <w:r w:rsidR="00BF59D0" w:rsidRPr="00F504AC">
        <w:rPr>
          <w:rFonts w:cs="Arial"/>
          <w:szCs w:val="24"/>
          <w:vertAlign w:val="superscript"/>
          <w:lang w:val="es-CO"/>
        </w:rPr>
        <w:t xml:space="preserve"> </w:t>
      </w:r>
      <w:r w:rsidR="003D5D11" w:rsidRPr="00F504AC">
        <w:rPr>
          <w:rFonts w:cs="Arial"/>
          <w:szCs w:val="24"/>
          <w:lang w:val="es-CO"/>
        </w:rPr>
        <w:t>modificado a su vez por el Decreto 075 del 20 de enero de 2017</w:t>
      </w:r>
      <w:r w:rsidR="00EB0F54" w:rsidRPr="00F504AC">
        <w:rPr>
          <w:rStyle w:val="Refdenotaalfinal"/>
          <w:rFonts w:cs="Arial"/>
          <w:szCs w:val="24"/>
          <w:lang w:val="es-CO"/>
        </w:rPr>
        <w:endnoteReference w:id="61"/>
      </w:r>
      <w:r w:rsidR="003D5D11" w:rsidRPr="00F504AC">
        <w:rPr>
          <w:rFonts w:cs="Arial"/>
          <w:szCs w:val="24"/>
          <w:lang w:val="es-CO"/>
        </w:rPr>
        <w:t xml:space="preserve"> o aquel que lo modifique o sustituya</w:t>
      </w:r>
      <w:r w:rsidR="00BF59D0" w:rsidRPr="00F504AC">
        <w:rPr>
          <w:rFonts w:cs="Arial"/>
          <w:szCs w:val="24"/>
          <w:lang w:val="es-CO"/>
        </w:rPr>
        <w:t>.</w:t>
      </w:r>
    </w:p>
    <w:p w14:paraId="0A7F6AEA" w14:textId="77777777" w:rsidR="003D5D11" w:rsidRPr="00F504AC" w:rsidRDefault="003D5D11" w:rsidP="003D5D11">
      <w:pPr>
        <w:jc w:val="both"/>
        <w:rPr>
          <w:rFonts w:cs="Arial"/>
          <w:szCs w:val="24"/>
          <w:lang w:val="es-CO"/>
        </w:rPr>
      </w:pPr>
    </w:p>
    <w:p w14:paraId="55353AF2" w14:textId="7F5C1590" w:rsidR="00415E66" w:rsidRPr="00F504AC" w:rsidRDefault="00415E66" w:rsidP="00415E66">
      <w:pPr>
        <w:jc w:val="both"/>
        <w:rPr>
          <w:rFonts w:cs="Arial"/>
          <w:szCs w:val="24"/>
        </w:rPr>
      </w:pPr>
      <w:r w:rsidRPr="00F504AC">
        <w:rPr>
          <w:rFonts w:cs="Arial"/>
          <w:szCs w:val="24"/>
        </w:rPr>
        <w:t>El Plan de inversión forzosa de no menos del 1% debe seguir los lineamientos establecidos en el numeral 9.2.1 del capítulo III de la MGEPEA adoptada por el Ministerio de Ambiente y Desarrollo Sostenible mediante la Resolución 1402 de 2018</w:t>
      </w:r>
      <w:r w:rsidR="00032910" w:rsidRPr="00F504AC">
        <w:rPr>
          <w:rFonts w:cs="Arial"/>
          <w:szCs w:val="24"/>
          <w:vertAlign w:val="superscript"/>
        </w:rPr>
        <w:fldChar w:fldCharType="begin"/>
      </w:r>
      <w:r w:rsidR="00032910" w:rsidRPr="00F504AC">
        <w:rPr>
          <w:rFonts w:cs="Arial"/>
          <w:szCs w:val="24"/>
          <w:vertAlign w:val="superscript"/>
        </w:rPr>
        <w:instrText xml:space="preserve"> NOTEREF _Ref498194511 \h </w:instrText>
      </w:r>
      <w:r w:rsidR="00F65495" w:rsidRPr="00F504AC">
        <w:rPr>
          <w:rFonts w:cs="Arial"/>
          <w:szCs w:val="24"/>
          <w:vertAlign w:val="superscript"/>
        </w:rPr>
        <w:instrText xml:space="preserve"> \* MERGEFORMAT </w:instrText>
      </w:r>
      <w:r w:rsidR="00032910" w:rsidRPr="00F504AC">
        <w:rPr>
          <w:rFonts w:cs="Arial"/>
          <w:szCs w:val="24"/>
          <w:vertAlign w:val="superscript"/>
        </w:rPr>
      </w:r>
      <w:r w:rsidR="00032910" w:rsidRPr="00F504AC">
        <w:rPr>
          <w:rFonts w:cs="Arial"/>
          <w:szCs w:val="24"/>
          <w:vertAlign w:val="superscript"/>
        </w:rPr>
        <w:fldChar w:fldCharType="separate"/>
      </w:r>
      <w:r w:rsidR="00395125">
        <w:rPr>
          <w:rFonts w:cs="Arial"/>
          <w:szCs w:val="24"/>
          <w:vertAlign w:val="superscript"/>
        </w:rPr>
        <w:t>14</w:t>
      </w:r>
      <w:r w:rsidR="00032910" w:rsidRPr="00F504AC">
        <w:rPr>
          <w:rFonts w:cs="Arial"/>
          <w:szCs w:val="24"/>
          <w:vertAlign w:val="superscript"/>
        </w:rPr>
        <w:fldChar w:fldCharType="end"/>
      </w:r>
      <w:r w:rsidRPr="00F504AC">
        <w:rPr>
          <w:rFonts w:cs="Arial"/>
          <w:szCs w:val="24"/>
          <w:vertAlign w:val="superscript"/>
        </w:rPr>
        <w:t xml:space="preserve"> </w:t>
      </w:r>
      <w:r w:rsidRPr="00F504AC">
        <w:rPr>
          <w:rFonts w:cs="Arial"/>
          <w:szCs w:val="24"/>
        </w:rPr>
        <w:t>o aquella que la modifique o sustituya.</w:t>
      </w:r>
    </w:p>
    <w:p w14:paraId="762328A2" w14:textId="77777777" w:rsidR="00415E66" w:rsidRPr="00F504AC" w:rsidRDefault="00415E66" w:rsidP="00415E66">
      <w:pPr>
        <w:rPr>
          <w:rFonts w:cs="Arial"/>
          <w:szCs w:val="24"/>
        </w:rPr>
      </w:pPr>
    </w:p>
    <w:p w14:paraId="3DDABD12" w14:textId="0EBFF0A3" w:rsidR="00013ECE" w:rsidRPr="00F504AC" w:rsidRDefault="00415E66" w:rsidP="00415E66">
      <w:pPr>
        <w:jc w:val="both"/>
        <w:rPr>
          <w:rFonts w:cs="Arial"/>
          <w:szCs w:val="24"/>
          <w:lang w:val="es-CO"/>
        </w:rPr>
      </w:pPr>
      <w:r w:rsidRPr="00F504AC">
        <w:rPr>
          <w:rFonts w:cs="Arial"/>
          <w:szCs w:val="24"/>
        </w:rPr>
        <w:t>El área y ubicación espacial del plan debe presentarse siguiendo el Modelo de Almacenamiento Geográfico - MAG (Resolución 2182 de 2016)</w:t>
      </w:r>
      <w:r w:rsidRPr="00F504AC">
        <w:rPr>
          <w:rFonts w:cs="Arial"/>
          <w:szCs w:val="24"/>
          <w:vertAlign w:val="superscript"/>
        </w:rPr>
        <w:fldChar w:fldCharType="begin"/>
      </w:r>
      <w:r w:rsidRPr="00F504AC">
        <w:rPr>
          <w:rFonts w:cs="Arial"/>
          <w:szCs w:val="24"/>
          <w:vertAlign w:val="superscript"/>
        </w:rPr>
        <w:instrText xml:space="preserve"> NOTEREF _Ref493449528 \h </w:instrText>
      </w:r>
      <w:r w:rsidR="00F65495" w:rsidRPr="00F504AC">
        <w:rPr>
          <w:rFonts w:cs="Arial"/>
          <w:szCs w:val="24"/>
          <w:vertAlign w:val="superscript"/>
        </w:rPr>
        <w:instrText xml:space="preserve"> \* MERGEFORMAT </w:instrText>
      </w:r>
      <w:r w:rsidRPr="00F504AC">
        <w:rPr>
          <w:rFonts w:cs="Arial"/>
          <w:szCs w:val="24"/>
          <w:vertAlign w:val="superscript"/>
        </w:rPr>
      </w:r>
      <w:r w:rsidRPr="00F504AC">
        <w:rPr>
          <w:rFonts w:cs="Arial"/>
          <w:szCs w:val="24"/>
          <w:vertAlign w:val="superscript"/>
        </w:rPr>
        <w:fldChar w:fldCharType="separate"/>
      </w:r>
      <w:r w:rsidR="00395125">
        <w:rPr>
          <w:rFonts w:cs="Arial"/>
          <w:szCs w:val="24"/>
          <w:vertAlign w:val="superscript"/>
        </w:rPr>
        <w:t>15</w:t>
      </w:r>
      <w:r w:rsidRPr="00F504AC">
        <w:rPr>
          <w:rFonts w:cs="Arial"/>
          <w:szCs w:val="24"/>
          <w:vertAlign w:val="superscript"/>
        </w:rPr>
        <w:fldChar w:fldCharType="end"/>
      </w:r>
      <w:r w:rsidRPr="00F504AC">
        <w:rPr>
          <w:rFonts w:cs="Arial"/>
          <w:szCs w:val="24"/>
        </w:rPr>
        <w:t xml:space="preserve"> o la norma que la modifique o sustituya.</w:t>
      </w:r>
    </w:p>
    <w:p w14:paraId="0B943CE0" w14:textId="77777777" w:rsidR="008058D3" w:rsidRPr="00F504AC" w:rsidRDefault="00645FD4" w:rsidP="00F65495">
      <w:pPr>
        <w:pStyle w:val="Ttulo2"/>
        <w:rPr>
          <w:rFonts w:cs="Arial"/>
          <w:szCs w:val="24"/>
          <w:lang w:val="es-CO"/>
        </w:rPr>
      </w:pPr>
      <w:bookmarkStart w:id="132" w:name="_Toc185502065"/>
      <w:r w:rsidRPr="00F504AC">
        <w:rPr>
          <w:rFonts w:cs="Arial"/>
          <w:szCs w:val="24"/>
          <w:lang w:val="es-CO"/>
        </w:rPr>
        <w:t>10.6</w:t>
      </w:r>
      <w:r w:rsidR="005F078E" w:rsidRPr="00F504AC">
        <w:rPr>
          <w:rFonts w:cs="Arial"/>
          <w:szCs w:val="24"/>
          <w:lang w:val="es-CO"/>
        </w:rPr>
        <w:tab/>
      </w:r>
      <w:r w:rsidR="00733419" w:rsidRPr="00F504AC">
        <w:rPr>
          <w:rFonts w:cs="Arial"/>
          <w:szCs w:val="24"/>
          <w:lang w:val="es-CO"/>
        </w:rPr>
        <w:t xml:space="preserve">PLAN DE COMPENSACIONES DEL </w:t>
      </w:r>
      <w:r w:rsidR="00013412" w:rsidRPr="00F504AC">
        <w:rPr>
          <w:rFonts w:cs="Arial"/>
          <w:szCs w:val="24"/>
          <w:lang w:val="es-CO"/>
        </w:rPr>
        <w:t>COMPONENTE BIÓTICO</w:t>
      </w:r>
      <w:bookmarkEnd w:id="132"/>
      <w:r w:rsidR="00733419" w:rsidRPr="00F504AC">
        <w:rPr>
          <w:rFonts w:cs="Arial"/>
          <w:szCs w:val="24"/>
          <w:lang w:val="es-CO"/>
        </w:rPr>
        <w:t xml:space="preserve"> </w:t>
      </w:r>
      <w:r w:rsidR="00733419" w:rsidRPr="00F504AC" w:rsidDel="00733419">
        <w:rPr>
          <w:rFonts w:cs="Arial"/>
          <w:szCs w:val="24"/>
          <w:lang w:val="es-CO"/>
        </w:rPr>
        <w:t xml:space="preserve"> </w:t>
      </w:r>
    </w:p>
    <w:p w14:paraId="50F00EFA" w14:textId="77777777" w:rsidR="00733419" w:rsidRPr="00F504AC" w:rsidRDefault="00733419" w:rsidP="00EB0F54">
      <w:pPr>
        <w:jc w:val="both"/>
        <w:rPr>
          <w:rFonts w:cs="Arial"/>
          <w:szCs w:val="24"/>
          <w:lang w:val="es-CO"/>
        </w:rPr>
      </w:pPr>
    </w:p>
    <w:p w14:paraId="247B701A" w14:textId="77777777" w:rsidR="00A27993" w:rsidRPr="00F504AC" w:rsidRDefault="00A27993" w:rsidP="00A27993">
      <w:pPr>
        <w:jc w:val="both"/>
        <w:rPr>
          <w:rFonts w:cs="Arial"/>
          <w:szCs w:val="24"/>
        </w:rPr>
      </w:pPr>
      <w:r w:rsidRPr="00F504AC">
        <w:rPr>
          <w:rFonts w:cs="Arial"/>
          <w:szCs w:val="24"/>
        </w:rPr>
        <w:t>Presentar siguiendo los lineamientos expuestos por el Ministerio de Ambiente y Desarrollo Sostenible en el Manual de Compensaciones del Componente Biótico y anexos, adoptados mediante Resolución 0256 del 22 de febrero de 2018,</w:t>
      </w:r>
      <w:r w:rsidR="003A1BEC" w:rsidRPr="00F504AC">
        <w:rPr>
          <w:rFonts w:cs="Arial"/>
          <w:szCs w:val="24"/>
        </w:rPr>
        <w:t xml:space="preserve"> </w:t>
      </w:r>
      <w:r w:rsidRPr="00F504AC">
        <w:rPr>
          <w:rFonts w:cs="Arial"/>
          <w:szCs w:val="24"/>
        </w:rPr>
        <w:t>así como a las directrices establecidas en la MPEGEA para su aplicación.</w:t>
      </w:r>
    </w:p>
    <w:p w14:paraId="2E8862C6" w14:textId="77777777" w:rsidR="00A27993" w:rsidRPr="00F504AC" w:rsidRDefault="00A27993" w:rsidP="00A27993">
      <w:pPr>
        <w:rPr>
          <w:rFonts w:cs="Arial"/>
          <w:szCs w:val="24"/>
        </w:rPr>
      </w:pPr>
    </w:p>
    <w:p w14:paraId="41420ACA" w14:textId="77777777" w:rsidR="00A27993" w:rsidRPr="00F504AC" w:rsidRDefault="00A27993" w:rsidP="00A27993">
      <w:pPr>
        <w:jc w:val="both"/>
        <w:rPr>
          <w:rFonts w:cs="Arial"/>
          <w:szCs w:val="24"/>
        </w:rPr>
      </w:pPr>
      <w:r w:rsidRPr="00F504AC">
        <w:rPr>
          <w:rFonts w:cs="Arial"/>
          <w:szCs w:val="24"/>
        </w:rPr>
        <w:t xml:space="preserve">Tener en cuenta que el usuario debe presentar: </w:t>
      </w:r>
    </w:p>
    <w:p w14:paraId="1DA4BE74" w14:textId="77777777" w:rsidR="00002714" w:rsidRPr="00F504AC" w:rsidRDefault="00002714" w:rsidP="00A27993">
      <w:pPr>
        <w:jc w:val="both"/>
        <w:rPr>
          <w:rFonts w:cs="Arial"/>
          <w:szCs w:val="24"/>
        </w:rPr>
      </w:pPr>
    </w:p>
    <w:p w14:paraId="542B1E2A" w14:textId="77777777" w:rsidR="00A27993" w:rsidRPr="00F504AC" w:rsidRDefault="00A27993" w:rsidP="002F015E">
      <w:pPr>
        <w:pStyle w:val="Prrafodelista"/>
        <w:numPr>
          <w:ilvl w:val="0"/>
          <w:numId w:val="32"/>
        </w:numPr>
        <w:jc w:val="both"/>
        <w:rPr>
          <w:rFonts w:cs="Arial"/>
          <w:sz w:val="24"/>
          <w:szCs w:val="24"/>
        </w:rPr>
      </w:pPr>
      <w:r w:rsidRPr="00F504AC">
        <w:rPr>
          <w:rFonts w:cs="Arial"/>
          <w:sz w:val="24"/>
          <w:szCs w:val="24"/>
        </w:rPr>
        <w:lastRenderedPageBreak/>
        <w:t>El polígono del área a intervenir del proyecto</w:t>
      </w:r>
      <w:r w:rsidR="003A1BEC" w:rsidRPr="00F504AC">
        <w:rPr>
          <w:rFonts w:cs="Arial"/>
          <w:sz w:val="24"/>
          <w:szCs w:val="24"/>
        </w:rPr>
        <w:t xml:space="preserve"> </w:t>
      </w:r>
      <w:r w:rsidRPr="00F504AC">
        <w:rPr>
          <w:rFonts w:cs="Arial"/>
          <w:sz w:val="24"/>
          <w:szCs w:val="24"/>
        </w:rPr>
        <w:t>que incluya la cuantificación de las áreas que serán objeto de afectación.</w:t>
      </w:r>
    </w:p>
    <w:p w14:paraId="153109AD" w14:textId="77777777" w:rsidR="003C03F7" w:rsidRPr="00F504AC" w:rsidRDefault="003C03F7" w:rsidP="003C03F7">
      <w:pPr>
        <w:pStyle w:val="Prrafodelista"/>
        <w:ind w:left="720"/>
        <w:jc w:val="both"/>
        <w:rPr>
          <w:rFonts w:cs="Arial"/>
          <w:sz w:val="24"/>
          <w:szCs w:val="24"/>
        </w:rPr>
      </w:pPr>
    </w:p>
    <w:p w14:paraId="154CF237" w14:textId="52DE7CB1" w:rsidR="00A27993" w:rsidRPr="00F504AC" w:rsidRDefault="00A27993" w:rsidP="002F015E">
      <w:pPr>
        <w:pStyle w:val="Prrafodelista"/>
        <w:numPr>
          <w:ilvl w:val="0"/>
          <w:numId w:val="32"/>
        </w:numPr>
        <w:jc w:val="both"/>
        <w:rPr>
          <w:rFonts w:cs="Arial"/>
          <w:sz w:val="24"/>
          <w:szCs w:val="24"/>
        </w:rPr>
      </w:pPr>
      <w:r w:rsidRPr="00F504AC">
        <w:rPr>
          <w:rFonts w:cs="Arial"/>
          <w:sz w:val="24"/>
          <w:szCs w:val="24"/>
        </w:rPr>
        <w:t>El polígono del área en donde propone desarrollar el plan de compensación, Incluyendo la cuantificación de las áreas objeto de compensación. Lo anterior siguiendo el Modelo de Almacenamiento Geográfico - MAG (Resolución 2182 de 2016)</w:t>
      </w:r>
      <w:r w:rsidRPr="00F504AC">
        <w:rPr>
          <w:rFonts w:cs="Arial"/>
          <w:sz w:val="24"/>
          <w:szCs w:val="24"/>
          <w:vertAlign w:val="superscript"/>
        </w:rPr>
        <w:fldChar w:fldCharType="begin"/>
      </w:r>
      <w:r w:rsidRPr="00F504AC">
        <w:rPr>
          <w:rFonts w:cs="Arial"/>
          <w:sz w:val="24"/>
          <w:szCs w:val="24"/>
          <w:vertAlign w:val="superscript"/>
        </w:rPr>
        <w:instrText xml:space="preserve"> NOTEREF _Ref493449528 \h </w:instrText>
      </w:r>
      <w:r w:rsidR="00F65495" w:rsidRPr="00F504AC">
        <w:rPr>
          <w:rFonts w:cs="Arial"/>
          <w:sz w:val="24"/>
          <w:szCs w:val="24"/>
          <w:vertAlign w:val="superscript"/>
        </w:rPr>
        <w:instrText xml:space="preserve"> \* MERGEFORMAT </w:instrText>
      </w:r>
      <w:r w:rsidRPr="00F504AC">
        <w:rPr>
          <w:rFonts w:cs="Arial"/>
          <w:sz w:val="24"/>
          <w:szCs w:val="24"/>
          <w:vertAlign w:val="superscript"/>
        </w:rPr>
      </w:r>
      <w:r w:rsidRPr="00F504AC">
        <w:rPr>
          <w:rFonts w:cs="Arial"/>
          <w:sz w:val="24"/>
          <w:szCs w:val="24"/>
          <w:vertAlign w:val="superscript"/>
        </w:rPr>
        <w:fldChar w:fldCharType="separate"/>
      </w:r>
      <w:r w:rsidR="00395125">
        <w:rPr>
          <w:rFonts w:cs="Arial"/>
          <w:sz w:val="24"/>
          <w:szCs w:val="24"/>
          <w:vertAlign w:val="superscript"/>
        </w:rPr>
        <w:t>15</w:t>
      </w:r>
      <w:r w:rsidRPr="00F504AC">
        <w:rPr>
          <w:rFonts w:cs="Arial"/>
          <w:sz w:val="24"/>
          <w:szCs w:val="24"/>
          <w:vertAlign w:val="superscript"/>
        </w:rPr>
        <w:fldChar w:fldCharType="end"/>
      </w:r>
      <w:r w:rsidRPr="00F504AC">
        <w:rPr>
          <w:rFonts w:cs="Arial"/>
          <w:sz w:val="24"/>
          <w:szCs w:val="24"/>
        </w:rPr>
        <w:t xml:space="preserve"> o la norma que la modifique o sustituya. </w:t>
      </w:r>
    </w:p>
    <w:p w14:paraId="43F4DC95" w14:textId="77777777" w:rsidR="00EB0F54" w:rsidRPr="00F504AC" w:rsidRDefault="00EB0F54" w:rsidP="00EB0F54">
      <w:pPr>
        <w:jc w:val="both"/>
        <w:rPr>
          <w:rFonts w:cs="Arial"/>
          <w:szCs w:val="24"/>
          <w:lang w:val="es-CO"/>
        </w:rPr>
      </w:pPr>
    </w:p>
    <w:p w14:paraId="23BF073D" w14:textId="77777777" w:rsidR="00EB0F54" w:rsidRPr="00F504AC" w:rsidRDefault="00EB0F54" w:rsidP="00EB0F54">
      <w:pPr>
        <w:jc w:val="both"/>
        <w:rPr>
          <w:rFonts w:cs="Arial"/>
          <w:szCs w:val="24"/>
          <w:lang w:val="es-CO"/>
        </w:rPr>
      </w:pPr>
      <w:r w:rsidRPr="00F504AC">
        <w:rPr>
          <w:rFonts w:cs="Arial"/>
          <w:szCs w:val="24"/>
          <w:lang w:val="es-CO"/>
        </w:rPr>
        <w:t xml:space="preserve">Para el caso de compensaciones por impactos residuales </w:t>
      </w:r>
      <w:r w:rsidRPr="00F504AC">
        <w:rPr>
          <w:rFonts w:cs="Arial"/>
          <w:b/>
          <w:szCs w:val="24"/>
          <w:lang w:val="es-CO"/>
        </w:rPr>
        <w:t>sobre ecosistemas marinos estratégicos</w:t>
      </w:r>
      <w:r w:rsidRPr="00F504AC">
        <w:rPr>
          <w:rFonts w:cs="Arial"/>
          <w:szCs w:val="24"/>
          <w:lang w:val="es-CO"/>
        </w:rPr>
        <w:t xml:space="preserve"> (formaciones coralinas, praderas de pastos marinos y bosques de manglar) se debe considerar, el máximo valor del factor de compensación definido (10) de acuerdo con el manual vigente de compensaciones.</w:t>
      </w:r>
    </w:p>
    <w:p w14:paraId="72857118" w14:textId="77777777" w:rsidR="00EB0F54" w:rsidRPr="00F504AC" w:rsidRDefault="00EB0F54" w:rsidP="00EB0F54">
      <w:pPr>
        <w:jc w:val="both"/>
        <w:rPr>
          <w:rFonts w:cs="Arial"/>
          <w:szCs w:val="24"/>
          <w:lang w:val="es-CO"/>
        </w:rPr>
      </w:pPr>
    </w:p>
    <w:p w14:paraId="04509FEE" w14:textId="77777777" w:rsidR="00EB0F54" w:rsidRPr="00F504AC" w:rsidRDefault="00EB0F54" w:rsidP="00EB0F54">
      <w:pPr>
        <w:jc w:val="both"/>
        <w:rPr>
          <w:rFonts w:cs="Arial"/>
          <w:szCs w:val="24"/>
          <w:lang w:val="es-CO"/>
        </w:rPr>
      </w:pPr>
      <w:r w:rsidRPr="00F504AC">
        <w:rPr>
          <w:rFonts w:cs="Arial"/>
          <w:szCs w:val="24"/>
          <w:lang w:val="es-CO"/>
        </w:rPr>
        <w:t xml:space="preserve">El plan de compensación por los impactos residuales </w:t>
      </w:r>
      <w:r w:rsidRPr="00F504AC">
        <w:rPr>
          <w:rFonts w:cs="Arial"/>
          <w:b/>
          <w:szCs w:val="24"/>
          <w:lang w:val="es-CO"/>
        </w:rPr>
        <w:t>sobre ecosistemas costeros y continentales</w:t>
      </w:r>
      <w:r w:rsidRPr="00F504AC">
        <w:rPr>
          <w:rFonts w:cs="Arial"/>
          <w:szCs w:val="24"/>
          <w:lang w:val="es-CO"/>
        </w:rPr>
        <w:t>, de requerirse, deberá desarrollarse de acuerdo con lo establecido en el Manual de Compensaciones del Componente Biótico adoptado mediante Resolución 0256 del 22 de febrero de 2018</w:t>
      </w:r>
      <w:r w:rsidRPr="00F504AC">
        <w:rPr>
          <w:rStyle w:val="Refdenotaalfinal"/>
          <w:rFonts w:cs="Arial"/>
          <w:szCs w:val="24"/>
          <w:lang w:val="es-CO"/>
        </w:rPr>
        <w:endnoteReference w:id="62"/>
      </w:r>
      <w:r w:rsidRPr="00F504AC">
        <w:rPr>
          <w:rFonts w:cs="Arial"/>
          <w:szCs w:val="24"/>
          <w:lang w:val="es-CO"/>
        </w:rPr>
        <w:t xml:space="preserve"> y el mapa Ecosistemas Continentales, Costeros y Marinos de Colombia del 2017</w:t>
      </w:r>
      <w:r w:rsidR="00586944" w:rsidRPr="00F504AC">
        <w:rPr>
          <w:rStyle w:val="Refdenotaalfinal"/>
          <w:rFonts w:cs="Arial"/>
          <w:szCs w:val="24"/>
          <w:lang w:val="es-CO"/>
        </w:rPr>
        <w:endnoteReference w:id="63"/>
      </w:r>
      <w:r w:rsidRPr="00F504AC">
        <w:rPr>
          <w:rFonts w:cs="Arial"/>
          <w:szCs w:val="24"/>
          <w:lang w:val="es-CO"/>
        </w:rPr>
        <w:t>.</w:t>
      </w:r>
    </w:p>
    <w:p w14:paraId="24142AD4" w14:textId="77777777" w:rsidR="00EB0F54" w:rsidRPr="00F504AC" w:rsidRDefault="00EB0F54" w:rsidP="00EB0F54">
      <w:pPr>
        <w:jc w:val="both"/>
        <w:rPr>
          <w:rFonts w:cs="Arial"/>
          <w:szCs w:val="24"/>
          <w:lang w:val="es-CO"/>
        </w:rPr>
      </w:pPr>
    </w:p>
    <w:p w14:paraId="34BBD7CA" w14:textId="77777777" w:rsidR="00EB0F54" w:rsidRPr="00F504AC" w:rsidRDefault="00EB0F54" w:rsidP="00EB0F54">
      <w:pPr>
        <w:jc w:val="both"/>
        <w:rPr>
          <w:rFonts w:cs="Arial"/>
          <w:szCs w:val="24"/>
          <w:lang w:val="es-CO"/>
        </w:rPr>
      </w:pPr>
      <w:r w:rsidRPr="00F504AC">
        <w:rPr>
          <w:rFonts w:cs="Arial"/>
          <w:szCs w:val="24"/>
          <w:lang w:val="es-CO"/>
        </w:rPr>
        <w:t>Para la formulación del Plan de compensaciones del componente biótico, se deben tener en cuenta los portafolios de áreas de conservación, así como las demás estrategias de conservación formulad</w:t>
      </w:r>
      <w:r w:rsidR="005E132B" w:rsidRPr="00F504AC">
        <w:rPr>
          <w:rFonts w:cs="Arial"/>
          <w:szCs w:val="24"/>
          <w:lang w:val="es-CO"/>
        </w:rPr>
        <w:t>a</w:t>
      </w:r>
      <w:r w:rsidRPr="00F504AC">
        <w:rPr>
          <w:rFonts w:cs="Arial"/>
          <w:szCs w:val="24"/>
          <w:lang w:val="es-CO"/>
        </w:rPr>
        <w:t xml:space="preserve">s por las Autoridades Ambientales correspondientes (p. ej. </w:t>
      </w:r>
      <w:r w:rsidR="00B025E2" w:rsidRPr="00F504AC">
        <w:rPr>
          <w:rFonts w:cs="Arial"/>
          <w:spacing w:val="-2"/>
          <w:szCs w:val="24"/>
          <w:lang w:val="es-CO"/>
        </w:rPr>
        <w:t>Minambiente</w:t>
      </w:r>
      <w:r w:rsidRPr="00F504AC">
        <w:rPr>
          <w:rFonts w:cs="Arial"/>
          <w:szCs w:val="24"/>
          <w:lang w:val="es-CO"/>
        </w:rPr>
        <w:t>, Institutos de Investigación, Corporaciones Autónomas Regionales) y documentos</w:t>
      </w:r>
      <w:r w:rsidR="005E132B" w:rsidRPr="00F504AC">
        <w:rPr>
          <w:rFonts w:cs="Arial"/>
          <w:szCs w:val="24"/>
          <w:lang w:val="es-CO"/>
        </w:rPr>
        <w:t xml:space="preserve"> oficiales pertinentes</w:t>
      </w:r>
      <w:r w:rsidR="00813E56" w:rsidRPr="00F504AC">
        <w:rPr>
          <w:rFonts w:cs="Arial"/>
          <w:szCs w:val="24"/>
          <w:lang w:val="es-CO"/>
        </w:rPr>
        <w:t>.</w:t>
      </w:r>
      <w:r w:rsidR="005E132B" w:rsidRPr="00F504AC">
        <w:rPr>
          <w:rFonts w:cs="Arial"/>
          <w:szCs w:val="24"/>
          <w:lang w:val="es-CO"/>
        </w:rPr>
        <w:t xml:space="preserve"> </w:t>
      </w:r>
    </w:p>
    <w:p w14:paraId="255232E1" w14:textId="77777777" w:rsidR="00AE750A" w:rsidRPr="00F504AC" w:rsidRDefault="00AE750A" w:rsidP="00EB0F54">
      <w:pPr>
        <w:jc w:val="both"/>
        <w:rPr>
          <w:rFonts w:cs="Arial"/>
          <w:szCs w:val="24"/>
          <w:lang w:val="es-CO"/>
        </w:rPr>
      </w:pPr>
    </w:p>
    <w:p w14:paraId="5D76BB0D" w14:textId="77777777" w:rsidR="00DA771D" w:rsidRPr="00F504AC" w:rsidRDefault="00DA771D" w:rsidP="00EB0F54">
      <w:pPr>
        <w:jc w:val="both"/>
        <w:rPr>
          <w:rFonts w:cs="Arial"/>
          <w:szCs w:val="24"/>
          <w:lang w:val="es-CO"/>
        </w:rPr>
      </w:pPr>
      <w:r w:rsidRPr="00F504AC">
        <w:rPr>
          <w:rFonts w:cs="Arial"/>
          <w:szCs w:val="24"/>
          <w:lang w:val="es-CO"/>
        </w:rPr>
        <w:t>El Plan de Compensación debe contemplar las actividades de desarrollo anteriores al proyecto, con el objetivo de garantizar que el mismo evolucione de manera coherente con la vocación y el uso de la zona marina y costera. Este enfoque debe alinearse con los Planes de Manejo Integrado actuales o que se desarrollen en el marco de cada Unidad Ambiental Costera, así como cualquier otro esquema de planificación establecido en la región.</w:t>
      </w:r>
    </w:p>
    <w:p w14:paraId="2EF2CF58" w14:textId="77777777" w:rsidR="00DA771D" w:rsidRPr="00F504AC" w:rsidRDefault="00DA771D" w:rsidP="00EB0F54">
      <w:pPr>
        <w:jc w:val="both"/>
        <w:rPr>
          <w:rFonts w:cs="Arial"/>
          <w:szCs w:val="24"/>
          <w:lang w:val="es-CO"/>
        </w:rPr>
      </w:pPr>
    </w:p>
    <w:p w14:paraId="340932D8" w14:textId="3F674FD6" w:rsidR="00AE750A" w:rsidRPr="00F504AC" w:rsidRDefault="00AE750A" w:rsidP="00EB0F54">
      <w:pPr>
        <w:jc w:val="both"/>
        <w:rPr>
          <w:rFonts w:cs="Arial"/>
          <w:szCs w:val="24"/>
          <w:lang w:val="es-CO"/>
        </w:rPr>
      </w:pPr>
      <w:r w:rsidRPr="00F504AC">
        <w:rPr>
          <w:rFonts w:cs="Arial"/>
          <w:b/>
          <w:szCs w:val="24"/>
          <w:lang w:val="es-CO"/>
        </w:rPr>
        <w:t>Nota:</w:t>
      </w:r>
      <w:r w:rsidRPr="00F504AC">
        <w:rPr>
          <w:rFonts w:cs="Arial"/>
          <w:szCs w:val="24"/>
          <w:lang w:val="es-CO"/>
        </w:rPr>
        <w:t xml:space="preserve"> Se deberá tener en cuenta lo establecido en los articulos 207 y 208 de la Ley 1450 de 2011</w:t>
      </w:r>
      <w:r w:rsidR="003C03F7" w:rsidRPr="00F504AC">
        <w:rPr>
          <w:rFonts w:cs="Arial"/>
          <w:szCs w:val="24"/>
          <w:vertAlign w:val="superscript"/>
          <w:lang w:val="es-CO"/>
        </w:rPr>
        <w:fldChar w:fldCharType="begin"/>
      </w:r>
      <w:r w:rsidR="003C03F7" w:rsidRPr="00F504AC">
        <w:rPr>
          <w:rFonts w:cs="Arial"/>
          <w:szCs w:val="24"/>
          <w:vertAlign w:val="superscript"/>
          <w:lang w:val="es-CO"/>
        </w:rPr>
        <w:instrText xml:space="preserve"> NOTEREF _Ref514660816 \h </w:instrText>
      </w:r>
      <w:r w:rsidR="00F65495" w:rsidRPr="00F504AC">
        <w:rPr>
          <w:rFonts w:cs="Arial"/>
          <w:szCs w:val="24"/>
          <w:vertAlign w:val="superscript"/>
          <w:lang w:val="es-CO"/>
        </w:rPr>
        <w:instrText xml:space="preserve"> \* MERGEFORMAT </w:instrText>
      </w:r>
      <w:r w:rsidR="003C03F7" w:rsidRPr="00F504AC">
        <w:rPr>
          <w:rFonts w:cs="Arial"/>
          <w:szCs w:val="24"/>
          <w:vertAlign w:val="superscript"/>
          <w:lang w:val="es-CO"/>
        </w:rPr>
      </w:r>
      <w:r w:rsidR="003C03F7" w:rsidRPr="00F504AC">
        <w:rPr>
          <w:rFonts w:cs="Arial"/>
          <w:szCs w:val="24"/>
          <w:vertAlign w:val="superscript"/>
          <w:lang w:val="es-CO"/>
        </w:rPr>
        <w:fldChar w:fldCharType="separate"/>
      </w:r>
      <w:r w:rsidR="00395125">
        <w:rPr>
          <w:rFonts w:cs="Arial"/>
          <w:szCs w:val="24"/>
          <w:vertAlign w:val="superscript"/>
          <w:lang w:val="es-CO"/>
        </w:rPr>
        <w:t>51</w:t>
      </w:r>
      <w:r w:rsidR="003C03F7" w:rsidRPr="00F504AC">
        <w:rPr>
          <w:rFonts w:cs="Arial"/>
          <w:szCs w:val="24"/>
          <w:vertAlign w:val="superscript"/>
          <w:lang w:val="es-CO"/>
        </w:rPr>
        <w:fldChar w:fldCharType="end"/>
      </w:r>
      <w:r w:rsidRPr="00F504AC">
        <w:rPr>
          <w:rFonts w:cs="Arial"/>
          <w:szCs w:val="24"/>
          <w:lang w:val="es-CO"/>
        </w:rPr>
        <w:t>, Resolución 2724</w:t>
      </w:r>
      <w:r w:rsidR="003C03F7" w:rsidRPr="00F504AC">
        <w:rPr>
          <w:rStyle w:val="Refdenotaalfinal"/>
          <w:rFonts w:cs="Arial"/>
          <w:szCs w:val="24"/>
          <w:lang w:val="es-CO"/>
        </w:rPr>
        <w:endnoteReference w:id="64"/>
      </w:r>
      <w:r w:rsidRPr="00F504AC">
        <w:rPr>
          <w:rFonts w:cs="Arial"/>
          <w:szCs w:val="24"/>
          <w:lang w:val="es-CO"/>
        </w:rPr>
        <w:t xml:space="preserve"> de 2017 y la Resolución 1263 de 2018</w:t>
      </w:r>
      <w:r w:rsidR="003C03F7" w:rsidRPr="00F504AC">
        <w:rPr>
          <w:rFonts w:cs="Arial"/>
          <w:szCs w:val="24"/>
          <w:vertAlign w:val="superscript"/>
          <w:lang w:val="es-CO"/>
        </w:rPr>
        <w:fldChar w:fldCharType="begin"/>
      </w:r>
      <w:r w:rsidR="003C03F7" w:rsidRPr="00F504AC">
        <w:rPr>
          <w:rFonts w:cs="Arial"/>
          <w:szCs w:val="24"/>
          <w:vertAlign w:val="superscript"/>
          <w:lang w:val="es-CO"/>
        </w:rPr>
        <w:instrText xml:space="preserve"> NOTEREF _Ref514661094 \h </w:instrText>
      </w:r>
      <w:r w:rsidR="00F65495" w:rsidRPr="00F504AC">
        <w:rPr>
          <w:rFonts w:cs="Arial"/>
          <w:szCs w:val="24"/>
          <w:vertAlign w:val="superscript"/>
          <w:lang w:val="es-CO"/>
        </w:rPr>
        <w:instrText xml:space="preserve"> \* MERGEFORMAT </w:instrText>
      </w:r>
      <w:r w:rsidR="003C03F7" w:rsidRPr="00F504AC">
        <w:rPr>
          <w:rFonts w:cs="Arial"/>
          <w:szCs w:val="24"/>
          <w:vertAlign w:val="superscript"/>
          <w:lang w:val="es-CO"/>
        </w:rPr>
      </w:r>
      <w:r w:rsidR="003C03F7" w:rsidRPr="00F504AC">
        <w:rPr>
          <w:rFonts w:cs="Arial"/>
          <w:szCs w:val="24"/>
          <w:vertAlign w:val="superscript"/>
          <w:lang w:val="es-CO"/>
        </w:rPr>
        <w:fldChar w:fldCharType="separate"/>
      </w:r>
      <w:r w:rsidR="00395125">
        <w:rPr>
          <w:rFonts w:cs="Arial"/>
          <w:b/>
          <w:bCs/>
          <w:szCs w:val="24"/>
          <w:vertAlign w:val="superscript"/>
        </w:rPr>
        <w:t>¡Error! Marcador no definido.</w:t>
      </w:r>
      <w:r w:rsidR="003C03F7" w:rsidRPr="00F504AC">
        <w:rPr>
          <w:rFonts w:cs="Arial"/>
          <w:szCs w:val="24"/>
          <w:vertAlign w:val="superscript"/>
          <w:lang w:val="es-CO"/>
        </w:rPr>
        <w:fldChar w:fldCharType="end"/>
      </w:r>
      <w:r w:rsidR="0005738F" w:rsidRPr="00F504AC">
        <w:rPr>
          <w:rFonts w:cs="Arial"/>
          <w:szCs w:val="24"/>
          <w:lang w:val="es-CO"/>
        </w:rPr>
        <w:t>.</w:t>
      </w:r>
    </w:p>
    <w:p w14:paraId="4508E528" w14:textId="77777777" w:rsidR="00CE2277" w:rsidRPr="00F504AC" w:rsidRDefault="00CE2277" w:rsidP="00EB0F54">
      <w:pPr>
        <w:jc w:val="both"/>
        <w:rPr>
          <w:rFonts w:cs="Arial"/>
          <w:szCs w:val="24"/>
          <w:lang w:val="es-CO"/>
        </w:rPr>
      </w:pPr>
    </w:p>
    <w:p w14:paraId="291A6AA8" w14:textId="77777777" w:rsidR="00CE2277" w:rsidRPr="00F504AC" w:rsidRDefault="00CE2277" w:rsidP="00CE2277">
      <w:pPr>
        <w:pStyle w:val="Ttulo2"/>
        <w:ind w:left="709" w:hanging="709"/>
        <w:jc w:val="both"/>
        <w:rPr>
          <w:rFonts w:cs="Arial"/>
          <w:szCs w:val="24"/>
          <w:lang w:val="es-CO"/>
        </w:rPr>
      </w:pPr>
      <w:bookmarkStart w:id="133" w:name="_Toc185502066"/>
      <w:r w:rsidRPr="00F504AC">
        <w:rPr>
          <w:rFonts w:cs="Arial"/>
          <w:szCs w:val="24"/>
          <w:lang w:val="es-CO"/>
        </w:rPr>
        <w:t>10.7 PLAN DE GESTIÓN DE CAMBIO CLIMÁTICO</w:t>
      </w:r>
      <w:bookmarkEnd w:id="133"/>
    </w:p>
    <w:p w14:paraId="56896627" w14:textId="77777777" w:rsidR="00CE2277" w:rsidRPr="00F504AC" w:rsidRDefault="00CE2277" w:rsidP="00CE2277">
      <w:pPr>
        <w:jc w:val="both"/>
        <w:rPr>
          <w:rFonts w:cs="Arial"/>
          <w:szCs w:val="24"/>
        </w:rPr>
      </w:pPr>
    </w:p>
    <w:p w14:paraId="757A771C" w14:textId="71BF64C2" w:rsidR="00CE2277" w:rsidRPr="00F504AC" w:rsidRDefault="00CE2277" w:rsidP="00CE2277">
      <w:pPr>
        <w:jc w:val="both"/>
        <w:rPr>
          <w:rFonts w:cs="Arial"/>
          <w:szCs w:val="24"/>
        </w:rPr>
      </w:pPr>
      <w:r w:rsidRPr="00F504AC">
        <w:rPr>
          <w:rFonts w:cs="Arial"/>
          <w:szCs w:val="24"/>
        </w:rPr>
        <w:t xml:space="preserve">El PGCC da cumplimiento a lo establecido en la Ley 2169 de 2021, y debe ser consistente con los instrumentos de gestión del cambio climático que establece la Ley 1931 de 2018; </w:t>
      </w:r>
      <w:r w:rsidRPr="00F504AC">
        <w:rPr>
          <w:rFonts w:cs="Arial"/>
          <w:szCs w:val="24"/>
        </w:rPr>
        <w:lastRenderedPageBreak/>
        <w:t xml:space="preserve">este plan permite establecer medidas de adaptación al cambio climático a partir de una evaluación del riesgo por cambio climático y mitigación de gases de efecto invernadero con la estimación de emisiones, con el fin de contar con proyectos resilientes, adaptados al clima y bajos en emisiones. </w:t>
      </w:r>
    </w:p>
    <w:p w14:paraId="3669BC42" w14:textId="77777777" w:rsidR="00CE2277" w:rsidRPr="00F504AC" w:rsidRDefault="00CE2277" w:rsidP="00CE2277">
      <w:pPr>
        <w:jc w:val="both"/>
        <w:rPr>
          <w:rFonts w:cs="Arial"/>
          <w:szCs w:val="24"/>
        </w:rPr>
      </w:pPr>
    </w:p>
    <w:p w14:paraId="76386355" w14:textId="77777777" w:rsidR="00CE2277" w:rsidRPr="00F504AC" w:rsidRDefault="00CE2277" w:rsidP="00CE2277">
      <w:pPr>
        <w:jc w:val="both"/>
        <w:rPr>
          <w:rFonts w:cs="Arial"/>
          <w:szCs w:val="24"/>
        </w:rPr>
      </w:pPr>
      <w:r w:rsidRPr="00F504AC">
        <w:rPr>
          <w:rFonts w:cs="Arial"/>
          <w:szCs w:val="24"/>
        </w:rPr>
        <w:t xml:space="preserve">Partiendo de la información consignada en el EIA, la elaboración y desarrollo del PGCC debe articular los numerales: i) Descripción del proyecto, ii) Caracterización ambiental, iii) Evaluación ambiental, iv) Plan de manejo ambiental y, v) Dimensión ambiental del plan de gestión del riesgo. </w:t>
      </w:r>
    </w:p>
    <w:p w14:paraId="5D3100E9" w14:textId="77777777" w:rsidR="00CE2277" w:rsidRPr="00F504AC" w:rsidRDefault="00CE2277" w:rsidP="00CE2277">
      <w:pPr>
        <w:jc w:val="both"/>
        <w:rPr>
          <w:rFonts w:cs="Arial"/>
          <w:szCs w:val="24"/>
        </w:rPr>
      </w:pPr>
    </w:p>
    <w:p w14:paraId="6C479EF3" w14:textId="77777777" w:rsidR="00CE2277" w:rsidRPr="00F504AC" w:rsidRDefault="00CE2277" w:rsidP="00CE2277">
      <w:pPr>
        <w:jc w:val="both"/>
        <w:rPr>
          <w:rFonts w:cs="Arial"/>
          <w:szCs w:val="24"/>
        </w:rPr>
      </w:pPr>
      <w:r w:rsidRPr="00F504AC">
        <w:rPr>
          <w:rFonts w:cs="Arial"/>
          <w:szCs w:val="24"/>
        </w:rPr>
        <w:t>Asimismo, con el fin de incorporar consideraciones de adaptación al cambio climático, se debe emplear la información sobre amenazas hidrometeorológicas de la dimensión ambiental del plan de gestión del riesgo para desarrollar el análisis del riesgo climático y formular medidas de adaptación.</w:t>
      </w:r>
    </w:p>
    <w:p w14:paraId="6C18CE8F" w14:textId="77777777" w:rsidR="00CE2277" w:rsidRPr="00F504AC" w:rsidRDefault="00CE2277" w:rsidP="00CE2277">
      <w:pPr>
        <w:jc w:val="both"/>
        <w:rPr>
          <w:rFonts w:cs="Arial"/>
          <w:szCs w:val="24"/>
        </w:rPr>
      </w:pPr>
    </w:p>
    <w:p w14:paraId="12A9BFD9" w14:textId="77777777" w:rsidR="00CE2277" w:rsidRPr="00F504AC" w:rsidRDefault="00CE2277" w:rsidP="00CE2277">
      <w:pPr>
        <w:jc w:val="both"/>
        <w:rPr>
          <w:rFonts w:cs="Arial"/>
          <w:szCs w:val="24"/>
        </w:rPr>
      </w:pPr>
      <w:r w:rsidRPr="00F504AC">
        <w:rPr>
          <w:rFonts w:cs="Arial"/>
          <w:szCs w:val="24"/>
        </w:rPr>
        <w:t>De otra parte, si se identifica que una de las medidas de manejo de los impactos del proyecto obra o actividad es también una medida de mitigación de GEI o de adaptación al cambio climático, es necesario señalar tal propiedad en el Plan de manejo ambiental para facilitar el proceso de evaluación de la autoridad ambiental y la cuantificación y seguimiento a las metas durante la ejecución del proyecto, en caso de que se otorgue licencia ambiental.</w:t>
      </w:r>
    </w:p>
    <w:p w14:paraId="1531AD25" w14:textId="77777777" w:rsidR="00CE2277" w:rsidRPr="00F504AC" w:rsidRDefault="00CE2277" w:rsidP="00CE2277">
      <w:pPr>
        <w:jc w:val="both"/>
        <w:rPr>
          <w:rFonts w:cs="Arial"/>
          <w:szCs w:val="24"/>
        </w:rPr>
      </w:pPr>
      <w:r w:rsidRPr="00F504AC">
        <w:rPr>
          <w:rFonts w:cs="Arial"/>
          <w:szCs w:val="24"/>
        </w:rPr>
        <w:t>Incluir y relacionar los demás componentes que se articulen con cambio climático, según aplique.</w:t>
      </w:r>
    </w:p>
    <w:p w14:paraId="73D76527" w14:textId="77777777" w:rsidR="00CE2277" w:rsidRPr="00F504AC" w:rsidRDefault="00CE2277" w:rsidP="00CE2277">
      <w:pPr>
        <w:jc w:val="both"/>
        <w:rPr>
          <w:rFonts w:cs="Arial"/>
          <w:szCs w:val="24"/>
        </w:rPr>
      </w:pPr>
    </w:p>
    <w:p w14:paraId="2DCC1898" w14:textId="533DB980" w:rsidR="00CE2277" w:rsidRPr="00F504AC" w:rsidRDefault="00CE2277" w:rsidP="00CE2277">
      <w:pPr>
        <w:jc w:val="both"/>
        <w:rPr>
          <w:rFonts w:cs="Arial"/>
          <w:szCs w:val="24"/>
        </w:rPr>
      </w:pPr>
      <w:r w:rsidRPr="00F504AC">
        <w:rPr>
          <w:rFonts w:cs="Arial"/>
          <w:szCs w:val="24"/>
        </w:rPr>
        <w:t>El plan de gestión de cambio climático debe contener como mínimo lo siguiente:</w:t>
      </w:r>
    </w:p>
    <w:p w14:paraId="2A937445" w14:textId="77777777" w:rsidR="00CE2277" w:rsidRPr="00F504AC" w:rsidRDefault="00CE2277" w:rsidP="00CE2277">
      <w:pPr>
        <w:jc w:val="both"/>
        <w:rPr>
          <w:rFonts w:cs="Arial"/>
          <w:szCs w:val="24"/>
        </w:rPr>
      </w:pPr>
    </w:p>
    <w:p w14:paraId="09D842E2" w14:textId="17510D1D" w:rsidR="00CE2277" w:rsidRPr="00F504AC" w:rsidRDefault="00F65495" w:rsidP="00F65495">
      <w:pPr>
        <w:pStyle w:val="Ttulo3"/>
      </w:pPr>
      <w:bookmarkStart w:id="134" w:name="_Toc185502067"/>
      <w:r w:rsidRPr="00F504AC">
        <w:t xml:space="preserve">10.7.1 </w:t>
      </w:r>
      <w:r w:rsidR="00CE2277" w:rsidRPr="00F504AC">
        <w:t>Mitigación de gases efecto invernadero</w:t>
      </w:r>
      <w:bookmarkEnd w:id="134"/>
    </w:p>
    <w:p w14:paraId="4F851E4C" w14:textId="77777777" w:rsidR="00F65495" w:rsidRPr="00F504AC" w:rsidRDefault="00F65495" w:rsidP="00CE2277">
      <w:pPr>
        <w:jc w:val="both"/>
        <w:rPr>
          <w:rFonts w:cs="Arial"/>
          <w:szCs w:val="24"/>
          <w:lang w:val="es-ES_tradnl"/>
        </w:rPr>
      </w:pPr>
    </w:p>
    <w:p w14:paraId="488A8C67" w14:textId="1B70C011" w:rsidR="00CE2277" w:rsidRPr="00F504AC" w:rsidRDefault="00CE2277" w:rsidP="00CE2277">
      <w:pPr>
        <w:jc w:val="both"/>
        <w:rPr>
          <w:rFonts w:cs="Arial"/>
          <w:szCs w:val="24"/>
        </w:rPr>
      </w:pPr>
      <w:r w:rsidRPr="00F504AC">
        <w:rPr>
          <w:rFonts w:cs="Arial"/>
          <w:szCs w:val="24"/>
        </w:rPr>
        <w:t>Para aquellos proyectos, obras o actividades que durante su vida útil emiten dióxido de carbono (CO2), óxido nitroso (N2O), metano (CH4), hidrofluorocarbonos (HFC), perfluorocarbonos (PFC) o hexafluoruro de azufre (SF6), entre otros GEI, presentar:</w:t>
      </w:r>
    </w:p>
    <w:p w14:paraId="06391D05" w14:textId="77777777" w:rsidR="00CE2277" w:rsidRPr="00F504AC" w:rsidRDefault="00CE2277" w:rsidP="002F015E">
      <w:pPr>
        <w:pStyle w:val="Prrafodelista"/>
        <w:numPr>
          <w:ilvl w:val="0"/>
          <w:numId w:val="51"/>
        </w:numPr>
        <w:spacing w:after="160" w:line="259" w:lineRule="auto"/>
        <w:contextualSpacing/>
        <w:jc w:val="both"/>
        <w:rPr>
          <w:rFonts w:cs="Arial"/>
          <w:sz w:val="24"/>
          <w:szCs w:val="24"/>
        </w:rPr>
      </w:pPr>
      <w:r w:rsidRPr="00F504AC">
        <w:rPr>
          <w:rFonts w:cs="Arial"/>
          <w:sz w:val="24"/>
          <w:szCs w:val="24"/>
        </w:rPr>
        <w:t xml:space="preserve">Identificar sus fuentes de emisión de GEI considerando entre otras, la quema de combustibles, emisiones de proceso, emisiones fugitivas, emisiones asociadas a residuos y a cambios de uso de suelo. </w:t>
      </w:r>
    </w:p>
    <w:p w14:paraId="581AF4E0" w14:textId="77777777" w:rsidR="00CE2277" w:rsidRPr="00F504AC" w:rsidRDefault="00CE2277" w:rsidP="002F015E">
      <w:pPr>
        <w:pStyle w:val="Prrafodelista"/>
        <w:numPr>
          <w:ilvl w:val="0"/>
          <w:numId w:val="51"/>
        </w:numPr>
        <w:spacing w:after="160" w:line="259" w:lineRule="auto"/>
        <w:contextualSpacing/>
        <w:jc w:val="both"/>
        <w:rPr>
          <w:rFonts w:cs="Arial"/>
          <w:sz w:val="24"/>
          <w:szCs w:val="24"/>
        </w:rPr>
      </w:pPr>
      <w:r w:rsidRPr="00F504AC">
        <w:rPr>
          <w:rFonts w:cs="Arial"/>
          <w:sz w:val="24"/>
          <w:szCs w:val="24"/>
        </w:rPr>
        <w:t xml:space="preserve">Considerando las fuentes de emisión, se deben estimar las emisiones directas (alcance uno o categoría uno) y las emisiones indirectas asociadas a energía (alcance dos o categoría dos), año a año de cada uno de los gases efecto invernadero aplicables al proyecto en sus primeros 10 años de operación (o para su vida útil, si ésta es inferior a 10 años), así como del valor agregado de emisiones </w:t>
      </w:r>
      <w:r w:rsidRPr="00F504AC">
        <w:rPr>
          <w:rFonts w:cs="Arial"/>
          <w:sz w:val="24"/>
          <w:szCs w:val="24"/>
        </w:rPr>
        <w:lastRenderedPageBreak/>
        <w:t xml:space="preserve">de GEI expresado en toneladas de CO2eq y especificando el método de cuantificación empleado. </w:t>
      </w:r>
    </w:p>
    <w:p w14:paraId="1D3107B9" w14:textId="77777777" w:rsidR="00CE2277" w:rsidRPr="00F504AC" w:rsidRDefault="00CE2277" w:rsidP="002F015E">
      <w:pPr>
        <w:pStyle w:val="Prrafodelista"/>
        <w:numPr>
          <w:ilvl w:val="0"/>
          <w:numId w:val="51"/>
        </w:numPr>
        <w:spacing w:after="160" w:line="259" w:lineRule="auto"/>
        <w:contextualSpacing/>
        <w:jc w:val="both"/>
        <w:rPr>
          <w:rFonts w:cs="Arial"/>
          <w:sz w:val="24"/>
          <w:szCs w:val="24"/>
        </w:rPr>
      </w:pPr>
      <w:r w:rsidRPr="00F504AC">
        <w:rPr>
          <w:rFonts w:cs="Arial"/>
          <w:sz w:val="24"/>
          <w:szCs w:val="24"/>
        </w:rPr>
        <w:t>En caso de que esta estimación no aplique, se debe suministrar el soporte técnico basado en las actividades que desarrollará el proyecto, obra o actividad.</w:t>
      </w:r>
    </w:p>
    <w:p w14:paraId="7D020F95" w14:textId="77777777" w:rsidR="00CE2277" w:rsidRPr="00F504AC" w:rsidRDefault="00CE2277" w:rsidP="002F015E">
      <w:pPr>
        <w:pStyle w:val="Prrafodelista"/>
        <w:numPr>
          <w:ilvl w:val="0"/>
          <w:numId w:val="51"/>
        </w:numPr>
        <w:spacing w:after="160" w:line="259" w:lineRule="auto"/>
        <w:contextualSpacing/>
        <w:jc w:val="both"/>
        <w:rPr>
          <w:rFonts w:cs="Arial"/>
          <w:sz w:val="24"/>
          <w:szCs w:val="24"/>
        </w:rPr>
      </w:pPr>
      <w:r w:rsidRPr="00F504AC">
        <w:rPr>
          <w:rFonts w:cs="Arial"/>
          <w:sz w:val="24"/>
          <w:szCs w:val="24"/>
        </w:rPr>
        <w:t>Anexar los archivos en formato Excel asociados a las estimaciones de gases de efecto invernadero, formulados y sin protección de ningún tipo, incluyendo en ellos como mínimo los datos de actividad, factores de emisión, suposiciones empleadas, fuentes de información y emisiones calculadas.</w:t>
      </w:r>
    </w:p>
    <w:p w14:paraId="531CBCFE" w14:textId="77777777" w:rsidR="00CE2277" w:rsidRPr="00F504AC" w:rsidRDefault="00CE2277" w:rsidP="002F015E">
      <w:pPr>
        <w:pStyle w:val="Prrafodelista"/>
        <w:numPr>
          <w:ilvl w:val="0"/>
          <w:numId w:val="51"/>
        </w:numPr>
        <w:spacing w:after="160" w:line="259" w:lineRule="auto"/>
        <w:contextualSpacing/>
        <w:jc w:val="both"/>
        <w:rPr>
          <w:rFonts w:cs="Arial"/>
          <w:sz w:val="24"/>
          <w:szCs w:val="24"/>
        </w:rPr>
      </w:pPr>
      <w:r w:rsidRPr="00F504AC">
        <w:rPr>
          <w:rFonts w:cs="Arial"/>
          <w:sz w:val="24"/>
          <w:szCs w:val="24"/>
        </w:rPr>
        <w:t xml:space="preserve">Estimar las emisiones de Gases Efecto Invernadero para el para el escenario con medidas de mitigación. </w:t>
      </w:r>
    </w:p>
    <w:p w14:paraId="108B2B7A" w14:textId="77777777" w:rsidR="00CE2277" w:rsidRPr="00F504AC" w:rsidRDefault="00CE2277" w:rsidP="002F015E">
      <w:pPr>
        <w:pStyle w:val="Prrafodelista"/>
        <w:numPr>
          <w:ilvl w:val="0"/>
          <w:numId w:val="51"/>
        </w:numPr>
        <w:spacing w:after="160" w:line="259" w:lineRule="auto"/>
        <w:contextualSpacing/>
        <w:jc w:val="both"/>
        <w:rPr>
          <w:rFonts w:cs="Arial"/>
          <w:sz w:val="24"/>
          <w:szCs w:val="24"/>
        </w:rPr>
      </w:pPr>
      <w:r w:rsidRPr="00F504AC">
        <w:rPr>
          <w:rFonts w:cs="Arial"/>
          <w:sz w:val="24"/>
          <w:szCs w:val="24"/>
        </w:rPr>
        <w:t xml:space="preserve">Establecer metas. Las metas de mitigación de GEI se deben establecer a partir de la diferencia que resulte entre la emisión GEI para el escenario BAU y para el escenario con medidas de mitigación de GEI. </w:t>
      </w:r>
    </w:p>
    <w:p w14:paraId="460F9A92" w14:textId="77777777" w:rsidR="00CE2277" w:rsidRPr="00F504AC" w:rsidRDefault="00CE2277" w:rsidP="002F015E">
      <w:pPr>
        <w:pStyle w:val="Prrafodelista"/>
        <w:numPr>
          <w:ilvl w:val="0"/>
          <w:numId w:val="51"/>
        </w:numPr>
        <w:spacing w:after="160" w:line="259" w:lineRule="auto"/>
        <w:contextualSpacing/>
        <w:jc w:val="both"/>
        <w:rPr>
          <w:rFonts w:cs="Arial"/>
          <w:sz w:val="24"/>
          <w:szCs w:val="24"/>
        </w:rPr>
      </w:pPr>
      <w:r w:rsidRPr="00F504AC">
        <w:rPr>
          <w:rFonts w:cs="Arial"/>
          <w:sz w:val="24"/>
          <w:szCs w:val="24"/>
        </w:rPr>
        <w:t>Establecer medidas de mitigación de GEI a partir de las características del POA y de las condiciones ambientales de su área de influencia. Se debe tener en cuenta que este incremento en la cantidad de GEI asimilada en el área de influencia debe ser adicional a la que se logra con las compensaciones del medio biótico previstas para el desarrollo del proyecto, obra o actividad.</w:t>
      </w:r>
    </w:p>
    <w:p w14:paraId="5FA9B62B" w14:textId="77777777" w:rsidR="00CE2277" w:rsidRPr="00F504AC" w:rsidRDefault="00CE2277" w:rsidP="00CE2277">
      <w:pPr>
        <w:jc w:val="both"/>
        <w:rPr>
          <w:rFonts w:cs="Arial"/>
          <w:szCs w:val="24"/>
        </w:rPr>
      </w:pPr>
      <w:r w:rsidRPr="00F504AC">
        <w:rPr>
          <w:rFonts w:cs="Arial"/>
          <w:szCs w:val="24"/>
        </w:rPr>
        <w:t>Para la presentación de cada una de las medidas de mitigación de GEI se debe definir:</w:t>
      </w:r>
    </w:p>
    <w:p w14:paraId="0CBE7561" w14:textId="77777777" w:rsidR="00CE2277" w:rsidRPr="00F504AC" w:rsidRDefault="00CE2277" w:rsidP="002F015E">
      <w:pPr>
        <w:pStyle w:val="Prrafodelista"/>
        <w:numPr>
          <w:ilvl w:val="0"/>
          <w:numId w:val="52"/>
        </w:numPr>
        <w:spacing w:after="160" w:line="259" w:lineRule="auto"/>
        <w:contextualSpacing/>
        <w:jc w:val="both"/>
        <w:rPr>
          <w:rFonts w:cs="Arial"/>
          <w:sz w:val="24"/>
          <w:szCs w:val="24"/>
        </w:rPr>
      </w:pPr>
      <w:r w:rsidRPr="00F504AC">
        <w:rPr>
          <w:rFonts w:cs="Arial"/>
          <w:sz w:val="24"/>
          <w:szCs w:val="24"/>
        </w:rPr>
        <w:t>Nombre.</w:t>
      </w:r>
    </w:p>
    <w:p w14:paraId="01A9B0FB" w14:textId="77777777" w:rsidR="00CE2277" w:rsidRPr="00F504AC" w:rsidRDefault="00CE2277" w:rsidP="002F015E">
      <w:pPr>
        <w:pStyle w:val="Prrafodelista"/>
        <w:numPr>
          <w:ilvl w:val="0"/>
          <w:numId w:val="52"/>
        </w:numPr>
        <w:spacing w:after="160" w:line="259" w:lineRule="auto"/>
        <w:contextualSpacing/>
        <w:jc w:val="both"/>
        <w:rPr>
          <w:rFonts w:cs="Arial"/>
          <w:sz w:val="24"/>
          <w:szCs w:val="24"/>
        </w:rPr>
      </w:pPr>
      <w:r w:rsidRPr="00F504AC">
        <w:rPr>
          <w:rFonts w:cs="Arial"/>
          <w:sz w:val="24"/>
          <w:szCs w:val="24"/>
        </w:rPr>
        <w:t>Objetivo (disminución de emisiones de GEI o incremento de GEI almacenado en el área de influencia).</w:t>
      </w:r>
    </w:p>
    <w:p w14:paraId="65F73D23" w14:textId="77777777" w:rsidR="00CE2277" w:rsidRPr="00F504AC" w:rsidRDefault="00CE2277" w:rsidP="002F015E">
      <w:pPr>
        <w:pStyle w:val="Prrafodelista"/>
        <w:numPr>
          <w:ilvl w:val="0"/>
          <w:numId w:val="52"/>
        </w:numPr>
        <w:spacing w:after="160" w:line="259" w:lineRule="auto"/>
        <w:contextualSpacing/>
        <w:jc w:val="both"/>
        <w:rPr>
          <w:rFonts w:cs="Arial"/>
          <w:sz w:val="24"/>
          <w:szCs w:val="24"/>
        </w:rPr>
      </w:pPr>
      <w:r w:rsidRPr="00F504AC">
        <w:rPr>
          <w:rFonts w:cs="Arial"/>
          <w:sz w:val="24"/>
          <w:szCs w:val="24"/>
        </w:rPr>
        <w:t>Hipótesis de mitigación.</w:t>
      </w:r>
    </w:p>
    <w:p w14:paraId="58F14B25" w14:textId="77777777" w:rsidR="00CE2277" w:rsidRPr="00F504AC" w:rsidRDefault="00CE2277" w:rsidP="002F015E">
      <w:pPr>
        <w:pStyle w:val="Prrafodelista"/>
        <w:numPr>
          <w:ilvl w:val="0"/>
          <w:numId w:val="52"/>
        </w:numPr>
        <w:spacing w:after="160" w:line="259" w:lineRule="auto"/>
        <w:contextualSpacing/>
        <w:jc w:val="both"/>
        <w:rPr>
          <w:rFonts w:cs="Arial"/>
          <w:sz w:val="24"/>
          <w:szCs w:val="24"/>
        </w:rPr>
      </w:pPr>
      <w:r w:rsidRPr="00F504AC">
        <w:rPr>
          <w:rFonts w:cs="Arial"/>
          <w:sz w:val="24"/>
          <w:szCs w:val="24"/>
        </w:rPr>
        <w:t>Meta relacionada con cada objetivo en términos del potencial de mitigación en toneladas de CO2eq. Las metas deben especificar qué resultados finales y parciales se espera obtener mediante la aplicación de la medida.</w:t>
      </w:r>
    </w:p>
    <w:p w14:paraId="3BDCB12B" w14:textId="77777777" w:rsidR="00CE2277" w:rsidRPr="00F504AC" w:rsidRDefault="00CE2277" w:rsidP="002F015E">
      <w:pPr>
        <w:pStyle w:val="Prrafodelista"/>
        <w:numPr>
          <w:ilvl w:val="0"/>
          <w:numId w:val="52"/>
        </w:numPr>
        <w:spacing w:after="160" w:line="259" w:lineRule="auto"/>
        <w:contextualSpacing/>
        <w:jc w:val="both"/>
        <w:rPr>
          <w:rFonts w:cs="Arial"/>
          <w:sz w:val="24"/>
          <w:szCs w:val="24"/>
        </w:rPr>
      </w:pPr>
      <w:r w:rsidRPr="00F504AC">
        <w:rPr>
          <w:rFonts w:cs="Arial"/>
          <w:sz w:val="24"/>
          <w:szCs w:val="24"/>
        </w:rPr>
        <w:t>Descripción de la medida y sus acciones (breve descripción de las actividades mediante las que se desarrolla la medida y sus acciones).</w:t>
      </w:r>
    </w:p>
    <w:p w14:paraId="1C859996" w14:textId="77777777" w:rsidR="00CE2277" w:rsidRPr="00F504AC" w:rsidRDefault="00CE2277" w:rsidP="002F015E">
      <w:pPr>
        <w:pStyle w:val="Prrafodelista"/>
        <w:numPr>
          <w:ilvl w:val="0"/>
          <w:numId w:val="52"/>
        </w:numPr>
        <w:spacing w:after="160" w:line="259" w:lineRule="auto"/>
        <w:contextualSpacing/>
        <w:jc w:val="both"/>
        <w:rPr>
          <w:rFonts w:cs="Arial"/>
          <w:sz w:val="24"/>
          <w:szCs w:val="24"/>
        </w:rPr>
      </w:pPr>
      <w:r w:rsidRPr="00F504AC">
        <w:rPr>
          <w:rFonts w:cs="Arial"/>
          <w:sz w:val="24"/>
          <w:szCs w:val="24"/>
        </w:rPr>
        <w:t>Limitantes de implementación de la medida.</w:t>
      </w:r>
    </w:p>
    <w:p w14:paraId="4C61D699" w14:textId="77777777" w:rsidR="00CE2277" w:rsidRPr="00F504AC" w:rsidRDefault="00CE2277" w:rsidP="002F015E">
      <w:pPr>
        <w:pStyle w:val="Prrafodelista"/>
        <w:numPr>
          <w:ilvl w:val="0"/>
          <w:numId w:val="52"/>
        </w:numPr>
        <w:spacing w:after="160" w:line="259" w:lineRule="auto"/>
        <w:contextualSpacing/>
        <w:jc w:val="both"/>
        <w:rPr>
          <w:rFonts w:cs="Arial"/>
          <w:sz w:val="24"/>
          <w:szCs w:val="24"/>
        </w:rPr>
      </w:pPr>
      <w:r w:rsidRPr="00F504AC">
        <w:rPr>
          <w:rFonts w:cs="Arial"/>
          <w:sz w:val="24"/>
          <w:szCs w:val="24"/>
        </w:rPr>
        <w:t>Lugares de implementación.</w:t>
      </w:r>
    </w:p>
    <w:p w14:paraId="607293E1" w14:textId="77777777" w:rsidR="00CE2277" w:rsidRPr="00F504AC" w:rsidRDefault="00CE2277" w:rsidP="002F015E">
      <w:pPr>
        <w:pStyle w:val="Prrafodelista"/>
        <w:numPr>
          <w:ilvl w:val="0"/>
          <w:numId w:val="52"/>
        </w:numPr>
        <w:spacing w:after="160" w:line="259" w:lineRule="auto"/>
        <w:contextualSpacing/>
        <w:jc w:val="both"/>
        <w:rPr>
          <w:rFonts w:cs="Arial"/>
          <w:sz w:val="24"/>
          <w:szCs w:val="24"/>
        </w:rPr>
      </w:pPr>
      <w:r w:rsidRPr="00F504AC">
        <w:rPr>
          <w:rFonts w:cs="Arial"/>
          <w:sz w:val="24"/>
          <w:szCs w:val="24"/>
        </w:rPr>
        <w:t>Beneficios de implementación.</w:t>
      </w:r>
    </w:p>
    <w:p w14:paraId="26A018F3" w14:textId="77777777" w:rsidR="00CE2277" w:rsidRPr="00F504AC" w:rsidRDefault="00CE2277" w:rsidP="002F015E">
      <w:pPr>
        <w:pStyle w:val="Prrafodelista"/>
        <w:numPr>
          <w:ilvl w:val="0"/>
          <w:numId w:val="52"/>
        </w:numPr>
        <w:spacing w:after="160" w:line="259" w:lineRule="auto"/>
        <w:contextualSpacing/>
        <w:jc w:val="both"/>
        <w:rPr>
          <w:rFonts w:cs="Arial"/>
          <w:sz w:val="24"/>
          <w:szCs w:val="24"/>
        </w:rPr>
      </w:pPr>
      <w:r w:rsidRPr="00F504AC">
        <w:rPr>
          <w:rFonts w:cs="Arial"/>
          <w:sz w:val="24"/>
          <w:szCs w:val="24"/>
        </w:rPr>
        <w:t>Fases del proyecto, obra o actividad en las que se prevé su implementación.</w:t>
      </w:r>
    </w:p>
    <w:p w14:paraId="66E9DF91" w14:textId="77777777" w:rsidR="00CE2277" w:rsidRPr="00F504AC" w:rsidRDefault="00CE2277" w:rsidP="002F015E">
      <w:pPr>
        <w:pStyle w:val="Prrafodelista"/>
        <w:numPr>
          <w:ilvl w:val="0"/>
          <w:numId w:val="52"/>
        </w:numPr>
        <w:spacing w:after="160" w:line="259" w:lineRule="auto"/>
        <w:contextualSpacing/>
        <w:jc w:val="both"/>
        <w:rPr>
          <w:rFonts w:cs="Arial"/>
          <w:sz w:val="24"/>
          <w:szCs w:val="24"/>
        </w:rPr>
      </w:pPr>
      <w:r w:rsidRPr="00F504AC">
        <w:rPr>
          <w:rFonts w:cs="Arial"/>
          <w:sz w:val="24"/>
          <w:szCs w:val="24"/>
        </w:rPr>
        <w:t>Cronograma de implementación, señalando fechas de inicio y finalización.</w:t>
      </w:r>
    </w:p>
    <w:p w14:paraId="3532ADD8" w14:textId="77777777" w:rsidR="00CE2277" w:rsidRPr="00F504AC" w:rsidRDefault="00CE2277" w:rsidP="002F015E">
      <w:pPr>
        <w:pStyle w:val="Prrafodelista"/>
        <w:numPr>
          <w:ilvl w:val="0"/>
          <w:numId w:val="52"/>
        </w:numPr>
        <w:spacing w:after="160" w:line="259" w:lineRule="auto"/>
        <w:contextualSpacing/>
        <w:jc w:val="both"/>
        <w:rPr>
          <w:rFonts w:cs="Arial"/>
          <w:sz w:val="24"/>
          <w:szCs w:val="24"/>
        </w:rPr>
      </w:pPr>
      <w:r w:rsidRPr="00F504AC">
        <w:rPr>
          <w:rFonts w:cs="Arial"/>
          <w:sz w:val="24"/>
          <w:szCs w:val="24"/>
        </w:rPr>
        <w:lastRenderedPageBreak/>
        <w:t>Estimativo de los recursos (humanos, técnicos y tecnológicos, maquinaria y equipos, materiales, entre otros) y costos necesarios para la implementación de cada acción.</w:t>
      </w:r>
    </w:p>
    <w:p w14:paraId="74440E15" w14:textId="77777777" w:rsidR="00CE2277" w:rsidRPr="00F504AC" w:rsidRDefault="00CE2277" w:rsidP="002F015E">
      <w:pPr>
        <w:pStyle w:val="Prrafodelista"/>
        <w:numPr>
          <w:ilvl w:val="0"/>
          <w:numId w:val="52"/>
        </w:numPr>
        <w:spacing w:after="160" w:line="259" w:lineRule="auto"/>
        <w:contextualSpacing/>
        <w:jc w:val="both"/>
        <w:rPr>
          <w:rFonts w:cs="Arial"/>
          <w:sz w:val="24"/>
          <w:szCs w:val="24"/>
        </w:rPr>
      </w:pPr>
      <w:r w:rsidRPr="00F504AC">
        <w:rPr>
          <w:rFonts w:cs="Arial"/>
          <w:sz w:val="24"/>
          <w:szCs w:val="24"/>
        </w:rPr>
        <w:t>Indicador de avance y eficacia de implementación.</w:t>
      </w:r>
    </w:p>
    <w:p w14:paraId="71DD3AEE" w14:textId="77777777" w:rsidR="00CE2277" w:rsidRPr="00F504AC" w:rsidRDefault="00CE2277" w:rsidP="00CE2277">
      <w:pPr>
        <w:pStyle w:val="Prrafodelista"/>
        <w:ind w:left="1785"/>
        <w:jc w:val="both"/>
        <w:rPr>
          <w:rFonts w:cs="Arial"/>
          <w:sz w:val="24"/>
          <w:szCs w:val="24"/>
        </w:rPr>
      </w:pPr>
    </w:p>
    <w:p w14:paraId="4F2AADAD" w14:textId="5C8AE4B3" w:rsidR="00CE2277" w:rsidRPr="00F504AC" w:rsidRDefault="00F65495" w:rsidP="00F65495">
      <w:pPr>
        <w:pStyle w:val="Ttulo3"/>
      </w:pPr>
      <w:bookmarkStart w:id="135" w:name="_Toc185502068"/>
      <w:r w:rsidRPr="00F504AC">
        <w:t xml:space="preserve">10.7.2  </w:t>
      </w:r>
      <w:r w:rsidR="00CE2277" w:rsidRPr="00F504AC">
        <w:t>Adaptación al cambio climático</w:t>
      </w:r>
      <w:bookmarkEnd w:id="135"/>
      <w:r w:rsidR="00CE2277" w:rsidRPr="00F504AC">
        <w:t xml:space="preserve"> </w:t>
      </w:r>
    </w:p>
    <w:p w14:paraId="5F369837" w14:textId="77777777" w:rsidR="00F65495" w:rsidRPr="00F504AC" w:rsidRDefault="00F65495" w:rsidP="00F65495">
      <w:pPr>
        <w:rPr>
          <w:rFonts w:cs="Arial"/>
          <w:szCs w:val="24"/>
          <w:lang w:val="es-ES_tradnl"/>
        </w:rPr>
      </w:pPr>
    </w:p>
    <w:p w14:paraId="3355B15F" w14:textId="77777777" w:rsidR="00CE2277" w:rsidRPr="00F504AC" w:rsidRDefault="00CE2277" w:rsidP="00CE2277">
      <w:pPr>
        <w:jc w:val="both"/>
        <w:rPr>
          <w:rFonts w:cs="Arial"/>
          <w:szCs w:val="24"/>
        </w:rPr>
      </w:pPr>
      <w:r w:rsidRPr="00F504AC">
        <w:rPr>
          <w:rFonts w:cs="Arial"/>
          <w:szCs w:val="24"/>
        </w:rPr>
        <w:t xml:space="preserve">A partir de las directrices más recientes del Panel Intergubernamental de Cambio Climático (IPCC) y de acuerdo con la disponibilidad de datos climáticos y meteorológicos, se deben desarrollar modelos de variabilidad climática retrospectivos e identificar eventos extremos en prospectiva para el área de influencia del proyecto, obra o actividad que permitan determinar las tendencias relacionadas con las alteraciones de patrones de variabilidad climática, la identificación de eventos extremos (p. ej. olas de calor, tormentas intensas y precipitaciones extremas) y establecer efectos asociados a los fenómenos de variabilidad climática analizados. </w:t>
      </w:r>
    </w:p>
    <w:p w14:paraId="377FCF7A" w14:textId="77777777" w:rsidR="00CE2277" w:rsidRPr="00F504AC" w:rsidRDefault="00CE2277" w:rsidP="00CE2277">
      <w:pPr>
        <w:jc w:val="both"/>
        <w:rPr>
          <w:rFonts w:cs="Arial"/>
          <w:szCs w:val="24"/>
        </w:rPr>
      </w:pPr>
    </w:p>
    <w:p w14:paraId="79825616" w14:textId="259E7E05" w:rsidR="00CE2277" w:rsidRPr="00F504AC" w:rsidRDefault="00F65495" w:rsidP="00395125">
      <w:pPr>
        <w:pStyle w:val="Ttulo4"/>
      </w:pPr>
      <w:r w:rsidRPr="00F504AC">
        <w:t xml:space="preserve">10.7.2.1 </w:t>
      </w:r>
      <w:r w:rsidR="00CE2277" w:rsidRPr="00F504AC">
        <w:t xml:space="preserve">Escenarios de variabilidad y cambio climático utilizando RCP y SSP. </w:t>
      </w:r>
    </w:p>
    <w:p w14:paraId="01776AE4" w14:textId="77777777" w:rsidR="00F65495" w:rsidRPr="00F504AC" w:rsidRDefault="00F65495" w:rsidP="00CE2277">
      <w:pPr>
        <w:jc w:val="both"/>
        <w:rPr>
          <w:rFonts w:cs="Arial"/>
          <w:szCs w:val="24"/>
          <w:lang w:val="es-MX"/>
        </w:rPr>
      </w:pPr>
    </w:p>
    <w:p w14:paraId="182D7C43" w14:textId="4C555A56" w:rsidR="00CE2277" w:rsidRPr="00F504AC" w:rsidRDefault="00CE2277" w:rsidP="00CE2277">
      <w:pPr>
        <w:jc w:val="both"/>
        <w:rPr>
          <w:rFonts w:cs="Arial"/>
          <w:szCs w:val="24"/>
          <w:lang w:val="es-MX"/>
        </w:rPr>
      </w:pPr>
      <w:r w:rsidRPr="00F504AC">
        <w:rPr>
          <w:rFonts w:cs="Arial"/>
          <w:szCs w:val="24"/>
          <w:lang w:val="es-MX"/>
        </w:rPr>
        <w:t>Se debe desarrollar un análisis de variabilidad y cambio climático utilizando los modelos RCP (CMIP5) o SSP(CMIP6). Este análisis debe integrarse a las modelaciones ambientales existentes en la caracterización del proyecto, obra o actividad, así como su plan de gestión del riesgo, con el fin de formular medidas de adaptación apropiadas al proyecto y a las condiciones ambientales de su área de influencia.</w:t>
      </w:r>
    </w:p>
    <w:p w14:paraId="5CC5968B" w14:textId="2404C9F8" w:rsidR="00CE2277" w:rsidRPr="00F504AC" w:rsidRDefault="00CE2277" w:rsidP="00EB0F54">
      <w:pPr>
        <w:jc w:val="both"/>
        <w:rPr>
          <w:rFonts w:cs="Arial"/>
          <w:szCs w:val="24"/>
          <w:lang w:val="es-MX"/>
        </w:rPr>
      </w:pPr>
    </w:p>
    <w:p w14:paraId="5264A1F7" w14:textId="77777777" w:rsidR="00CE2277" w:rsidRPr="00F504AC" w:rsidRDefault="00CE2277" w:rsidP="00CE2277">
      <w:pPr>
        <w:jc w:val="both"/>
        <w:rPr>
          <w:rFonts w:cs="Arial"/>
          <w:szCs w:val="24"/>
        </w:rPr>
      </w:pPr>
      <w:r w:rsidRPr="00F504AC">
        <w:rPr>
          <w:rFonts w:cs="Arial"/>
          <w:szCs w:val="24"/>
        </w:rPr>
        <w:t xml:space="preserve">Se debe completar el análisis presentado para los </w:t>
      </w:r>
      <w:r w:rsidRPr="00F504AC">
        <w:rPr>
          <w:rFonts w:cs="Arial"/>
          <w:b/>
          <w:bCs/>
          <w:szCs w:val="24"/>
        </w:rPr>
        <w:t>componentes atmosférico y oceanográfico</w:t>
      </w:r>
      <w:r w:rsidRPr="00F504AC">
        <w:rPr>
          <w:rFonts w:cs="Arial"/>
          <w:szCs w:val="24"/>
        </w:rPr>
        <w:t xml:space="preserve"> con un modelo prospectivo de cambio climático que emplee como variables de entrada la información sobre el comportamiento histórico de vientos, temperatura, nivel del mar y corrientes en un periodo mínimo de 30 años (periodo en el que es posible identificar la ocurrencia de eventos climáticos de alto impacto) y los escenarios de cambio climático generados por el IDEAM o las Trayectorias de Concentración Representativas (RCP por sus siglas en inglés) para los escenarios 4.5, 6.0 y 8.5 o las Trayectorias Socioeconómicas Compartidas (SSP por su sigla en inglés) para los escenarios del 1 al 5 para los períodos 2011-2040  y 2012 al 2099. Se debe indicar la fuente de información de los datos históricos y de los escenarios de cambio climático utilizados.</w:t>
      </w:r>
    </w:p>
    <w:p w14:paraId="27D7FD37" w14:textId="77777777" w:rsidR="00CE2277" w:rsidRPr="00F504AC" w:rsidRDefault="00CE2277" w:rsidP="00CE2277">
      <w:pPr>
        <w:jc w:val="both"/>
        <w:rPr>
          <w:rFonts w:cs="Arial"/>
          <w:szCs w:val="24"/>
        </w:rPr>
      </w:pPr>
    </w:p>
    <w:p w14:paraId="79A66ECC" w14:textId="4253E72A" w:rsidR="00CE2277" w:rsidRPr="00F504AC" w:rsidRDefault="00CE2277" w:rsidP="00CE2277">
      <w:pPr>
        <w:jc w:val="both"/>
        <w:rPr>
          <w:rFonts w:cs="Arial"/>
          <w:szCs w:val="24"/>
        </w:rPr>
      </w:pPr>
      <w:r w:rsidRPr="00F504AC">
        <w:rPr>
          <w:rFonts w:cs="Arial"/>
          <w:szCs w:val="24"/>
        </w:rPr>
        <w:t xml:space="preserve">Asimismo, para el </w:t>
      </w:r>
      <w:r w:rsidRPr="00F504AC">
        <w:rPr>
          <w:rFonts w:cs="Arial"/>
          <w:b/>
          <w:bCs/>
          <w:szCs w:val="24"/>
        </w:rPr>
        <w:t>componente oceanográfico</w:t>
      </w:r>
      <w:r w:rsidRPr="00F504AC">
        <w:rPr>
          <w:rFonts w:cs="Arial"/>
          <w:szCs w:val="24"/>
        </w:rPr>
        <w:t xml:space="preserve"> se deben tener en cuenta los resultados del modelo prospectivo desarrollado con anterioridad para estimar los patrones de </w:t>
      </w:r>
      <w:r w:rsidRPr="00F504AC">
        <w:rPr>
          <w:rFonts w:cs="Arial"/>
          <w:szCs w:val="24"/>
        </w:rPr>
        <w:lastRenderedPageBreak/>
        <w:t>circulación, teniendo en cuenta vientos, temperatura, nivel del mar y corrientes de los escenarios RCP o SSP.</w:t>
      </w:r>
    </w:p>
    <w:p w14:paraId="6805D1F1" w14:textId="77777777" w:rsidR="00CE2277" w:rsidRPr="00F504AC" w:rsidRDefault="00CE2277" w:rsidP="00CE2277">
      <w:pPr>
        <w:jc w:val="both"/>
        <w:rPr>
          <w:rFonts w:cs="Arial"/>
          <w:szCs w:val="24"/>
        </w:rPr>
      </w:pPr>
    </w:p>
    <w:p w14:paraId="00F581CC" w14:textId="23394B2D" w:rsidR="00CE2277" w:rsidRPr="00F504AC" w:rsidRDefault="00CE2277" w:rsidP="00CE2277">
      <w:pPr>
        <w:jc w:val="both"/>
        <w:rPr>
          <w:rFonts w:cs="Arial"/>
          <w:szCs w:val="24"/>
        </w:rPr>
      </w:pPr>
      <w:r w:rsidRPr="00F504AC">
        <w:rPr>
          <w:rFonts w:cs="Arial"/>
          <w:szCs w:val="24"/>
        </w:rPr>
        <w:t xml:space="preserve">Para el </w:t>
      </w:r>
      <w:r w:rsidRPr="00F504AC">
        <w:rPr>
          <w:rFonts w:cs="Arial"/>
          <w:b/>
          <w:bCs/>
          <w:szCs w:val="24"/>
        </w:rPr>
        <w:t>medio biótico</w:t>
      </w:r>
      <w:r w:rsidRPr="00F504AC">
        <w:rPr>
          <w:rFonts w:cs="Arial"/>
          <w:szCs w:val="24"/>
        </w:rPr>
        <w:t xml:space="preserve">, (solo en caso de identificar ecosistemas estratégicos o ecosistemas acuáticos o terrestres dentro del área de influencia del proyecto con impactos significativos) de acuerdo con la identificación de ecosistemas estratégicos dentro del área de influencia biótica relacionados con las </w:t>
      </w:r>
      <w:r w:rsidRPr="00F504AC">
        <w:rPr>
          <w:rFonts w:cs="Arial"/>
          <w:i/>
          <w:iCs/>
          <w:szCs w:val="24"/>
        </w:rPr>
        <w:t>Áreas de Especial Interés Ambiental</w:t>
      </w:r>
      <w:r w:rsidRPr="00F504AC">
        <w:rPr>
          <w:rFonts w:cs="Arial"/>
          <w:szCs w:val="24"/>
        </w:rPr>
        <w:t xml:space="preserve"> se deberá presentar lo siguiente:</w:t>
      </w:r>
    </w:p>
    <w:p w14:paraId="0A5969B7" w14:textId="77777777" w:rsidR="00CE2277" w:rsidRPr="00F504AC" w:rsidRDefault="00CE2277" w:rsidP="00CE2277">
      <w:pPr>
        <w:jc w:val="both"/>
        <w:rPr>
          <w:rFonts w:cs="Arial"/>
          <w:szCs w:val="24"/>
        </w:rPr>
      </w:pPr>
    </w:p>
    <w:p w14:paraId="658121FC" w14:textId="3BECE6A7" w:rsidR="00CE2277" w:rsidRPr="00F504AC" w:rsidRDefault="00CE2277" w:rsidP="00CE2277">
      <w:pPr>
        <w:jc w:val="both"/>
        <w:rPr>
          <w:rFonts w:cs="Arial"/>
          <w:szCs w:val="24"/>
        </w:rPr>
      </w:pPr>
      <w:r w:rsidRPr="00F504AC">
        <w:rPr>
          <w:rFonts w:cs="Arial"/>
          <w:szCs w:val="24"/>
        </w:rPr>
        <w:t>En el caso de proyectos en ambientes marinos, el modelo debe estimar la distribución potencial de especies marinas, tanto de fauna como de flora, preferiblemente aquellas especialistas en estos ecosistemas. Deberán considerarse las capas superficiales y bentónicas, incorporando las variables abióticas relevantes, tales como temperatura del agua, salinidad, nutrientes, velocidad de las corrientes, productividad primaria, y otras variables de calidad de agua pertinentes. Asimismo, se debe desarrollar el modelo para el escenario actual y proyectar su transferencia a escenarios RCP o SSP para los períodos 2011-2040, incorporando los resultados de los modelos prospectivos generados previamente, utilizando los mismos modelos abióticos aplicados.</w:t>
      </w:r>
    </w:p>
    <w:p w14:paraId="5FF05412" w14:textId="77777777" w:rsidR="00EB0F54" w:rsidRPr="00F504AC" w:rsidRDefault="00EB0F54" w:rsidP="003D5D11">
      <w:pPr>
        <w:jc w:val="both"/>
        <w:rPr>
          <w:rFonts w:cs="Arial"/>
          <w:szCs w:val="24"/>
        </w:rPr>
      </w:pPr>
    </w:p>
    <w:p w14:paraId="1555CB26" w14:textId="4D6A7709" w:rsidR="00CE2277" w:rsidRPr="00F504AC" w:rsidRDefault="00F65495" w:rsidP="00395125">
      <w:pPr>
        <w:pStyle w:val="Ttulo4"/>
      </w:pPr>
      <w:r w:rsidRPr="00F504AC">
        <w:t xml:space="preserve">10.7.2.2 </w:t>
      </w:r>
      <w:r w:rsidR="00CE2277" w:rsidRPr="00F504AC">
        <w:t xml:space="preserve">Análisis de la evaluación de riesgo climático. </w:t>
      </w:r>
    </w:p>
    <w:p w14:paraId="37AB096C" w14:textId="77777777" w:rsidR="00F65495" w:rsidRPr="00F504AC" w:rsidRDefault="00F65495" w:rsidP="00CE2277">
      <w:pPr>
        <w:jc w:val="both"/>
        <w:rPr>
          <w:rFonts w:cs="Arial"/>
          <w:szCs w:val="24"/>
          <w:lang w:val="es-ES_tradnl"/>
        </w:rPr>
      </w:pPr>
    </w:p>
    <w:p w14:paraId="175F1DC4" w14:textId="086577A1" w:rsidR="00CE2277" w:rsidRPr="00F504AC" w:rsidRDefault="00CE2277" w:rsidP="00CE2277">
      <w:pPr>
        <w:jc w:val="both"/>
        <w:rPr>
          <w:rFonts w:cs="Arial"/>
          <w:szCs w:val="24"/>
        </w:rPr>
      </w:pPr>
      <w:r w:rsidRPr="00F504AC">
        <w:rPr>
          <w:rFonts w:cs="Arial"/>
          <w:szCs w:val="24"/>
        </w:rPr>
        <w:t>Para estimarlo, se debe emplear la siguiente ecuación y desarrollar un método, aplicable a las condiciones ambientales del área de influencia y a las características del POA, el cual debe ser descrito y justificado técnicamente.</w:t>
      </w:r>
    </w:p>
    <w:p w14:paraId="5DFA64D3" w14:textId="77777777" w:rsidR="00F65495" w:rsidRPr="00F504AC" w:rsidRDefault="00F65495" w:rsidP="00CE2277">
      <w:pPr>
        <w:jc w:val="both"/>
        <w:rPr>
          <w:rFonts w:cs="Arial"/>
          <w:szCs w:val="24"/>
        </w:rPr>
      </w:pPr>
    </w:p>
    <w:p w14:paraId="37059B15" w14:textId="77777777" w:rsidR="00CE2277" w:rsidRPr="00F504AC" w:rsidRDefault="00CE2277" w:rsidP="00CE2277">
      <w:pPr>
        <w:jc w:val="center"/>
        <w:rPr>
          <w:rFonts w:cs="Arial"/>
          <w:szCs w:val="24"/>
        </w:rPr>
      </w:pPr>
      <w:r w:rsidRPr="00F504AC">
        <w:rPr>
          <w:rFonts w:cs="Arial"/>
          <w:szCs w:val="24"/>
        </w:rPr>
        <w:t>Rcc=Acc*E*Vcc</w:t>
      </w:r>
    </w:p>
    <w:p w14:paraId="6D1B34EA" w14:textId="77777777" w:rsidR="00CE2277" w:rsidRPr="00F504AC" w:rsidRDefault="00CE2277" w:rsidP="00CE2277">
      <w:pPr>
        <w:jc w:val="center"/>
        <w:rPr>
          <w:rFonts w:cs="Arial"/>
          <w:szCs w:val="24"/>
        </w:rPr>
      </w:pPr>
      <w:r w:rsidRPr="00F504AC">
        <w:rPr>
          <w:rFonts w:cs="Arial"/>
          <w:szCs w:val="24"/>
        </w:rPr>
        <w:t>Fuente: Adaptado del análisis de vulnerabilidad y riesgo por cambio climático, Ideam 2017</w:t>
      </w:r>
    </w:p>
    <w:p w14:paraId="47C9EF5E" w14:textId="77777777" w:rsidR="00CE2277" w:rsidRPr="00F504AC" w:rsidRDefault="00CE2277" w:rsidP="00CE2277">
      <w:pPr>
        <w:jc w:val="both"/>
        <w:rPr>
          <w:rFonts w:cs="Arial"/>
          <w:szCs w:val="24"/>
        </w:rPr>
      </w:pPr>
    </w:p>
    <w:p w14:paraId="28F0B474" w14:textId="77777777" w:rsidR="00CE2277" w:rsidRPr="00F504AC" w:rsidRDefault="00CE2277" w:rsidP="00CE2277">
      <w:pPr>
        <w:jc w:val="both"/>
        <w:rPr>
          <w:rFonts w:cs="Arial"/>
          <w:szCs w:val="24"/>
        </w:rPr>
      </w:pPr>
      <w:r w:rsidRPr="00F504AC">
        <w:rPr>
          <w:rFonts w:cs="Arial"/>
          <w:szCs w:val="24"/>
        </w:rPr>
        <w:t>Donde,</w:t>
      </w:r>
    </w:p>
    <w:p w14:paraId="17B5FEF9" w14:textId="77777777" w:rsidR="00F65495" w:rsidRPr="00F504AC" w:rsidRDefault="00F65495" w:rsidP="00CE2277">
      <w:pPr>
        <w:jc w:val="both"/>
        <w:rPr>
          <w:rFonts w:cs="Arial"/>
          <w:szCs w:val="24"/>
        </w:rPr>
      </w:pPr>
    </w:p>
    <w:p w14:paraId="35478EAC" w14:textId="1CA24176" w:rsidR="00CE2277" w:rsidRPr="00F504AC" w:rsidRDefault="00CE2277" w:rsidP="00CE2277">
      <w:pPr>
        <w:jc w:val="both"/>
        <w:rPr>
          <w:rFonts w:cs="Arial"/>
          <w:szCs w:val="24"/>
        </w:rPr>
      </w:pPr>
      <w:r w:rsidRPr="00F504AC">
        <w:rPr>
          <w:rFonts w:cs="Arial"/>
          <w:szCs w:val="24"/>
        </w:rPr>
        <w:t>Rcc:</w:t>
      </w:r>
      <w:r w:rsidRPr="00F504AC">
        <w:rPr>
          <w:rFonts w:cs="Arial"/>
          <w:szCs w:val="24"/>
        </w:rPr>
        <w:tab/>
        <w:t>Riesgo por cambio climático</w:t>
      </w:r>
    </w:p>
    <w:p w14:paraId="15392FBC" w14:textId="77777777" w:rsidR="00CE2277" w:rsidRPr="00F504AC" w:rsidRDefault="00CE2277" w:rsidP="00CE2277">
      <w:pPr>
        <w:jc w:val="both"/>
        <w:rPr>
          <w:rFonts w:cs="Arial"/>
          <w:szCs w:val="24"/>
        </w:rPr>
      </w:pPr>
      <w:r w:rsidRPr="00F504AC">
        <w:rPr>
          <w:rFonts w:cs="Arial"/>
          <w:szCs w:val="24"/>
        </w:rPr>
        <w:t>Acc:</w:t>
      </w:r>
      <w:r w:rsidRPr="00F504AC">
        <w:rPr>
          <w:rFonts w:cs="Arial"/>
          <w:szCs w:val="24"/>
        </w:rPr>
        <w:tab/>
        <w:t>Amenazas climáticas</w:t>
      </w:r>
    </w:p>
    <w:p w14:paraId="4DE8EB34" w14:textId="77777777" w:rsidR="00CE2277" w:rsidRPr="00F504AC" w:rsidRDefault="00CE2277" w:rsidP="00CE2277">
      <w:pPr>
        <w:jc w:val="both"/>
        <w:rPr>
          <w:rFonts w:cs="Arial"/>
          <w:szCs w:val="24"/>
        </w:rPr>
      </w:pPr>
      <w:r w:rsidRPr="00F504AC">
        <w:rPr>
          <w:rFonts w:cs="Arial"/>
          <w:szCs w:val="24"/>
        </w:rPr>
        <w:t>E:</w:t>
      </w:r>
      <w:r w:rsidRPr="00F504AC">
        <w:rPr>
          <w:rFonts w:cs="Arial"/>
          <w:szCs w:val="24"/>
        </w:rPr>
        <w:tab/>
        <w:t>Grado de exposición del proyecto o del entorno</w:t>
      </w:r>
    </w:p>
    <w:p w14:paraId="7B9414A9" w14:textId="77777777" w:rsidR="00CE2277" w:rsidRPr="00F504AC" w:rsidRDefault="00CE2277" w:rsidP="00CE2277">
      <w:pPr>
        <w:jc w:val="both"/>
        <w:rPr>
          <w:rFonts w:cs="Arial"/>
          <w:szCs w:val="24"/>
        </w:rPr>
      </w:pPr>
      <w:r w:rsidRPr="00F504AC">
        <w:rPr>
          <w:rFonts w:cs="Arial"/>
          <w:szCs w:val="24"/>
        </w:rPr>
        <w:t>Vcc:</w:t>
      </w:r>
      <w:r w:rsidRPr="00F504AC">
        <w:rPr>
          <w:rFonts w:cs="Arial"/>
          <w:szCs w:val="24"/>
        </w:rPr>
        <w:tab/>
        <w:t>Vulnerabilidad al cambio climático del proyecto o del entorno (ver acápite: Vulnerabilidad al cambio climático)</w:t>
      </w:r>
    </w:p>
    <w:p w14:paraId="1357714D" w14:textId="77777777" w:rsidR="00F65495" w:rsidRPr="00F504AC" w:rsidRDefault="00F65495" w:rsidP="00CE2277">
      <w:pPr>
        <w:jc w:val="both"/>
        <w:rPr>
          <w:rFonts w:cs="Arial"/>
          <w:szCs w:val="24"/>
        </w:rPr>
      </w:pPr>
    </w:p>
    <w:p w14:paraId="7AE99160" w14:textId="77777777" w:rsidR="00CE2277" w:rsidRPr="00F504AC" w:rsidRDefault="00CE2277" w:rsidP="002F015E">
      <w:pPr>
        <w:pStyle w:val="Prrafodelista"/>
        <w:numPr>
          <w:ilvl w:val="0"/>
          <w:numId w:val="53"/>
        </w:numPr>
        <w:spacing w:after="160" w:line="259" w:lineRule="auto"/>
        <w:contextualSpacing/>
        <w:jc w:val="both"/>
        <w:rPr>
          <w:rFonts w:cs="Arial"/>
          <w:sz w:val="24"/>
          <w:szCs w:val="24"/>
        </w:rPr>
      </w:pPr>
      <w:r w:rsidRPr="00F504AC">
        <w:rPr>
          <w:rFonts w:cs="Arial"/>
          <w:sz w:val="24"/>
          <w:szCs w:val="24"/>
        </w:rPr>
        <w:t xml:space="preserve">Presentar un mapa que muestre el grado de riesgo por cambio climático, resultado de la estimación del riesgo por cambio climático, abordado desde una perspectiva geográfica. </w:t>
      </w:r>
    </w:p>
    <w:p w14:paraId="6D7B04FC" w14:textId="77777777" w:rsidR="00CE2277" w:rsidRPr="00F504AC" w:rsidRDefault="00CE2277" w:rsidP="00CE2277">
      <w:pPr>
        <w:jc w:val="both"/>
        <w:rPr>
          <w:rFonts w:cs="Arial"/>
          <w:b/>
          <w:bCs/>
          <w:szCs w:val="24"/>
          <w:u w:val="single"/>
        </w:rPr>
      </w:pPr>
      <w:r w:rsidRPr="00F504AC">
        <w:rPr>
          <w:rFonts w:cs="Arial"/>
          <w:b/>
          <w:bCs/>
          <w:szCs w:val="24"/>
          <w:u w:val="single"/>
        </w:rPr>
        <w:lastRenderedPageBreak/>
        <w:t>Amenazas climáticas</w:t>
      </w:r>
    </w:p>
    <w:p w14:paraId="237B3428" w14:textId="77777777" w:rsidR="00CE2277" w:rsidRPr="00F504AC" w:rsidRDefault="00CE2277" w:rsidP="002F015E">
      <w:pPr>
        <w:pStyle w:val="Prrafodelista"/>
        <w:numPr>
          <w:ilvl w:val="0"/>
          <w:numId w:val="53"/>
        </w:numPr>
        <w:spacing w:after="160" w:line="259" w:lineRule="auto"/>
        <w:contextualSpacing/>
        <w:jc w:val="both"/>
        <w:rPr>
          <w:rFonts w:cs="Arial"/>
          <w:sz w:val="24"/>
          <w:szCs w:val="24"/>
        </w:rPr>
      </w:pPr>
      <w:r w:rsidRPr="00F504AC">
        <w:rPr>
          <w:rFonts w:cs="Arial"/>
          <w:sz w:val="24"/>
          <w:szCs w:val="24"/>
        </w:rPr>
        <w:t>Identificar y relacionar las amenazas climáticas relacionas con cambios climatológicos en precipitación y temperatura que se puedan presentar.</w:t>
      </w:r>
    </w:p>
    <w:p w14:paraId="488C98B4" w14:textId="77777777" w:rsidR="00CE2277" w:rsidRPr="00F504AC" w:rsidRDefault="00CE2277" w:rsidP="00CE2277">
      <w:pPr>
        <w:jc w:val="both"/>
        <w:rPr>
          <w:rFonts w:cs="Arial"/>
          <w:b/>
          <w:bCs/>
          <w:szCs w:val="24"/>
          <w:u w:val="single"/>
        </w:rPr>
      </w:pPr>
      <w:r w:rsidRPr="00F504AC">
        <w:rPr>
          <w:rFonts w:cs="Arial"/>
          <w:b/>
          <w:bCs/>
          <w:szCs w:val="24"/>
          <w:u w:val="single"/>
        </w:rPr>
        <w:t>Elementos expuestos del proyecto o del entorno</w:t>
      </w:r>
    </w:p>
    <w:p w14:paraId="54CB17BE" w14:textId="77777777" w:rsidR="00CE2277" w:rsidRPr="00F504AC" w:rsidRDefault="00CE2277" w:rsidP="002F015E">
      <w:pPr>
        <w:pStyle w:val="Prrafodelista"/>
        <w:numPr>
          <w:ilvl w:val="0"/>
          <w:numId w:val="53"/>
        </w:numPr>
        <w:spacing w:after="160" w:line="259" w:lineRule="auto"/>
        <w:contextualSpacing/>
        <w:jc w:val="both"/>
        <w:rPr>
          <w:rFonts w:cs="Arial"/>
          <w:sz w:val="24"/>
          <w:szCs w:val="24"/>
        </w:rPr>
      </w:pPr>
      <w:r w:rsidRPr="00F504AC">
        <w:rPr>
          <w:rFonts w:cs="Arial"/>
          <w:sz w:val="24"/>
          <w:szCs w:val="24"/>
        </w:rPr>
        <w:t xml:space="preserve">Identificar los elementos expuestos del proyecto o del entorno y determinar de manera cuantitativa y cualitativa cuán expuestos están a las amenazas climáticas identificadas; considerando grado de exposición, información obtenida mediante recorridos de campo, entrevistas a grupos de interés u otros métodos de recolección de información primaria, así como instrumentos de ordenamiento ambiental y territorial. </w:t>
      </w:r>
    </w:p>
    <w:p w14:paraId="0E5AB283" w14:textId="77777777" w:rsidR="00CE2277" w:rsidRPr="00F504AC" w:rsidRDefault="00CE2277" w:rsidP="002F015E">
      <w:pPr>
        <w:pStyle w:val="Prrafodelista"/>
        <w:numPr>
          <w:ilvl w:val="0"/>
          <w:numId w:val="53"/>
        </w:numPr>
        <w:spacing w:after="160" w:line="259" w:lineRule="auto"/>
        <w:contextualSpacing/>
        <w:jc w:val="both"/>
        <w:rPr>
          <w:rFonts w:cs="Arial"/>
          <w:sz w:val="24"/>
          <w:szCs w:val="24"/>
        </w:rPr>
      </w:pPr>
      <w:r w:rsidRPr="00F504AC">
        <w:rPr>
          <w:rFonts w:cs="Arial"/>
          <w:sz w:val="24"/>
          <w:szCs w:val="24"/>
        </w:rPr>
        <w:t>Desarrollar una evaluación cuantitativa y cualitativa para asignar valores de la susceptibilidad intrínseca de cada elemento expuesto a las amenazas climáticas, basado en los posibles daños de la amenaza climática sobre los elementos expuestos, entre ellos, algunos atributos hidrológicos, hidrogeológicos o de los ecosistemas.</w:t>
      </w:r>
    </w:p>
    <w:p w14:paraId="487F00F0" w14:textId="77777777" w:rsidR="00CE2277" w:rsidRPr="00F504AC" w:rsidRDefault="00CE2277" w:rsidP="002F015E">
      <w:pPr>
        <w:pStyle w:val="Prrafodelista"/>
        <w:numPr>
          <w:ilvl w:val="0"/>
          <w:numId w:val="53"/>
        </w:numPr>
        <w:spacing w:after="160" w:line="259" w:lineRule="auto"/>
        <w:contextualSpacing/>
        <w:jc w:val="both"/>
        <w:rPr>
          <w:rFonts w:cs="Arial"/>
          <w:sz w:val="24"/>
          <w:szCs w:val="24"/>
        </w:rPr>
      </w:pPr>
      <w:r w:rsidRPr="00F504AC">
        <w:rPr>
          <w:rFonts w:cs="Arial"/>
          <w:sz w:val="24"/>
          <w:szCs w:val="24"/>
        </w:rPr>
        <w:t>Estimar el grado de afectación sobre los elementos expuestos identificados para los modelos de variabilidad y cambio climático que consideren el cambio en la temperatura y la precipitación.</w:t>
      </w:r>
    </w:p>
    <w:p w14:paraId="4B53DD9D" w14:textId="77777777" w:rsidR="00CE2277" w:rsidRPr="00F504AC" w:rsidRDefault="00CE2277" w:rsidP="00CE2277">
      <w:pPr>
        <w:ind w:left="360"/>
        <w:jc w:val="both"/>
        <w:rPr>
          <w:rFonts w:cs="Arial"/>
          <w:b/>
          <w:bCs/>
          <w:szCs w:val="24"/>
          <w:u w:val="single"/>
        </w:rPr>
      </w:pPr>
      <w:r w:rsidRPr="00F504AC">
        <w:rPr>
          <w:rFonts w:cs="Arial"/>
          <w:b/>
          <w:bCs/>
          <w:szCs w:val="24"/>
          <w:u w:val="single"/>
        </w:rPr>
        <w:t>Vulnerabilidad al cambio climático</w:t>
      </w:r>
    </w:p>
    <w:p w14:paraId="2489518D" w14:textId="77777777" w:rsidR="00F65495" w:rsidRPr="00F504AC" w:rsidRDefault="00F65495" w:rsidP="00CE2277">
      <w:pPr>
        <w:ind w:left="360"/>
        <w:jc w:val="both"/>
        <w:rPr>
          <w:rFonts w:cs="Arial"/>
          <w:b/>
          <w:bCs/>
          <w:szCs w:val="24"/>
          <w:u w:val="single"/>
        </w:rPr>
      </w:pPr>
    </w:p>
    <w:p w14:paraId="6B69B57C" w14:textId="77777777" w:rsidR="00CE2277" w:rsidRPr="00F504AC" w:rsidRDefault="00CE2277" w:rsidP="00CE2277">
      <w:pPr>
        <w:jc w:val="center"/>
        <w:rPr>
          <w:rFonts w:cs="Arial"/>
          <w:szCs w:val="24"/>
        </w:rPr>
      </w:pPr>
      <w:r w:rsidRPr="00F504AC">
        <w:rPr>
          <w:rFonts w:cs="Arial"/>
          <w:szCs w:val="24"/>
        </w:rPr>
        <w:t>Vcc=S/CA</w:t>
      </w:r>
    </w:p>
    <w:p w14:paraId="51645400" w14:textId="77777777" w:rsidR="00CE2277" w:rsidRPr="00F504AC" w:rsidRDefault="00CE2277" w:rsidP="00CE2277">
      <w:pPr>
        <w:jc w:val="center"/>
        <w:rPr>
          <w:rFonts w:cs="Arial"/>
          <w:szCs w:val="24"/>
        </w:rPr>
      </w:pPr>
      <w:r w:rsidRPr="00F504AC">
        <w:rPr>
          <w:rFonts w:cs="Arial"/>
          <w:szCs w:val="24"/>
        </w:rPr>
        <w:t>Fuente: Análisis de vulnerabilidad y riesgo por cambio climático, Ideam 2017</w:t>
      </w:r>
    </w:p>
    <w:p w14:paraId="7E785FD0" w14:textId="77777777" w:rsidR="00F65495" w:rsidRPr="00F504AC" w:rsidRDefault="00F65495" w:rsidP="00CE2277">
      <w:pPr>
        <w:jc w:val="both"/>
        <w:rPr>
          <w:rFonts w:cs="Arial"/>
          <w:szCs w:val="24"/>
        </w:rPr>
      </w:pPr>
    </w:p>
    <w:p w14:paraId="10F76AE1" w14:textId="430A5554" w:rsidR="00CE2277" w:rsidRPr="00F504AC" w:rsidRDefault="00CE2277" w:rsidP="00CE2277">
      <w:pPr>
        <w:jc w:val="both"/>
        <w:rPr>
          <w:rFonts w:cs="Arial"/>
          <w:szCs w:val="24"/>
        </w:rPr>
      </w:pPr>
      <w:r w:rsidRPr="00F504AC">
        <w:rPr>
          <w:rFonts w:cs="Arial"/>
          <w:szCs w:val="24"/>
        </w:rPr>
        <w:t>Donde,</w:t>
      </w:r>
    </w:p>
    <w:p w14:paraId="6485EF83" w14:textId="77777777" w:rsidR="00F65495" w:rsidRPr="00F504AC" w:rsidRDefault="00F65495" w:rsidP="00CE2277">
      <w:pPr>
        <w:jc w:val="both"/>
        <w:rPr>
          <w:rFonts w:cs="Arial"/>
          <w:szCs w:val="24"/>
        </w:rPr>
      </w:pPr>
    </w:p>
    <w:p w14:paraId="7ECBFC45" w14:textId="3C03454A" w:rsidR="00CE2277" w:rsidRPr="00F504AC" w:rsidRDefault="00CE2277" w:rsidP="00CE2277">
      <w:pPr>
        <w:jc w:val="both"/>
        <w:rPr>
          <w:rFonts w:cs="Arial"/>
          <w:szCs w:val="24"/>
        </w:rPr>
      </w:pPr>
      <w:r w:rsidRPr="00F504AC">
        <w:rPr>
          <w:rFonts w:cs="Arial"/>
          <w:szCs w:val="24"/>
        </w:rPr>
        <w:t>Vcc:</w:t>
      </w:r>
      <w:r w:rsidRPr="00F504AC">
        <w:rPr>
          <w:rFonts w:cs="Arial"/>
          <w:szCs w:val="24"/>
        </w:rPr>
        <w:tab/>
        <w:t>Vulnerabilidad al cambio climático del proyecto o del entorno</w:t>
      </w:r>
    </w:p>
    <w:p w14:paraId="7299EEA8" w14:textId="77777777" w:rsidR="00CE2277" w:rsidRPr="00F504AC" w:rsidRDefault="00CE2277" w:rsidP="00CE2277">
      <w:pPr>
        <w:jc w:val="both"/>
        <w:rPr>
          <w:rFonts w:cs="Arial"/>
          <w:szCs w:val="24"/>
        </w:rPr>
      </w:pPr>
      <w:r w:rsidRPr="00F504AC">
        <w:rPr>
          <w:rFonts w:cs="Arial"/>
          <w:szCs w:val="24"/>
        </w:rPr>
        <w:t>S:</w:t>
      </w:r>
      <w:r w:rsidRPr="00F504AC">
        <w:rPr>
          <w:rFonts w:cs="Arial"/>
          <w:szCs w:val="24"/>
        </w:rPr>
        <w:tab/>
        <w:t>Sensibilidad climática del proyecto o del entorno</w:t>
      </w:r>
    </w:p>
    <w:p w14:paraId="16658C29" w14:textId="77777777" w:rsidR="00CE2277" w:rsidRPr="00F504AC" w:rsidRDefault="00CE2277" w:rsidP="00CE2277">
      <w:pPr>
        <w:jc w:val="both"/>
        <w:rPr>
          <w:rFonts w:cs="Arial"/>
          <w:szCs w:val="24"/>
        </w:rPr>
      </w:pPr>
      <w:r w:rsidRPr="00F504AC">
        <w:rPr>
          <w:rFonts w:cs="Arial"/>
          <w:szCs w:val="24"/>
        </w:rPr>
        <w:t>CA:</w:t>
      </w:r>
      <w:r w:rsidRPr="00F504AC">
        <w:rPr>
          <w:rFonts w:cs="Arial"/>
          <w:szCs w:val="24"/>
        </w:rPr>
        <w:tab/>
        <w:t>Capacidad adaptativa del proyecto o del entorno</w:t>
      </w:r>
    </w:p>
    <w:p w14:paraId="50BEAE60" w14:textId="77777777" w:rsidR="00CE2277" w:rsidRPr="00F504AC" w:rsidRDefault="00CE2277" w:rsidP="002F015E">
      <w:pPr>
        <w:pStyle w:val="Prrafodelista"/>
        <w:numPr>
          <w:ilvl w:val="0"/>
          <w:numId w:val="54"/>
        </w:numPr>
        <w:spacing w:after="160" w:line="259" w:lineRule="auto"/>
        <w:contextualSpacing/>
        <w:jc w:val="both"/>
        <w:rPr>
          <w:rFonts w:cs="Arial"/>
          <w:sz w:val="24"/>
          <w:szCs w:val="24"/>
        </w:rPr>
      </w:pPr>
      <w:r w:rsidRPr="00F504AC">
        <w:rPr>
          <w:rFonts w:cs="Arial"/>
          <w:sz w:val="24"/>
          <w:szCs w:val="24"/>
        </w:rPr>
        <w:t>Estimar y analizar la susceptibilidad intrínseca de cada elemento expuesto asociados a cambios en el clima.</w:t>
      </w:r>
    </w:p>
    <w:p w14:paraId="3E347C88" w14:textId="3B218095" w:rsidR="00CE2277" w:rsidRPr="00F504AC" w:rsidRDefault="00CE2277" w:rsidP="002F015E">
      <w:pPr>
        <w:pStyle w:val="Prrafodelista"/>
        <w:numPr>
          <w:ilvl w:val="0"/>
          <w:numId w:val="54"/>
        </w:numPr>
        <w:spacing w:after="160" w:line="259" w:lineRule="auto"/>
        <w:contextualSpacing/>
        <w:jc w:val="both"/>
        <w:rPr>
          <w:rFonts w:cs="Arial"/>
          <w:sz w:val="24"/>
          <w:szCs w:val="24"/>
        </w:rPr>
      </w:pPr>
      <w:r w:rsidRPr="00F504AC">
        <w:rPr>
          <w:rFonts w:cs="Arial"/>
          <w:sz w:val="24"/>
          <w:szCs w:val="24"/>
        </w:rPr>
        <w:t>Identificar los elementos de la disponibilidad de recursos económicos, disponibilidad de infraestructura, de recursos tecnológicos, entre otros, y analizarlos como insumo para evaluar la capacidad adaptativa. </w:t>
      </w:r>
    </w:p>
    <w:p w14:paraId="7E9A3735" w14:textId="77777777" w:rsidR="00CE2277" w:rsidRPr="00F504AC" w:rsidRDefault="00CE2277" w:rsidP="002F015E">
      <w:pPr>
        <w:pStyle w:val="Prrafodelista"/>
        <w:numPr>
          <w:ilvl w:val="0"/>
          <w:numId w:val="54"/>
        </w:numPr>
        <w:spacing w:after="160" w:line="259" w:lineRule="auto"/>
        <w:contextualSpacing/>
        <w:jc w:val="both"/>
        <w:rPr>
          <w:rFonts w:cs="Arial"/>
          <w:sz w:val="24"/>
          <w:szCs w:val="24"/>
        </w:rPr>
      </w:pPr>
      <w:r w:rsidRPr="00F504AC">
        <w:rPr>
          <w:rFonts w:cs="Arial"/>
          <w:sz w:val="24"/>
          <w:szCs w:val="24"/>
        </w:rPr>
        <w:t xml:space="preserve">Estimar y analizar la vulnerabilidad al cambio climático a partir de la sensibilidad climática y la capacidad adaptativa del proyecto y del entorno aplicando la siguiente ecuación. El método cuantitativo o cualitativo aplicado para estimar tanto </w:t>
      </w:r>
      <w:r w:rsidRPr="00F504AC">
        <w:rPr>
          <w:rFonts w:cs="Arial"/>
          <w:sz w:val="24"/>
          <w:szCs w:val="24"/>
        </w:rPr>
        <w:lastRenderedPageBreak/>
        <w:t xml:space="preserve">la vulnerabilidad al cambio climático, como las variables que la componen se debe describir y justificar técnicamente </w:t>
      </w:r>
    </w:p>
    <w:p w14:paraId="7D44E93B" w14:textId="77777777" w:rsidR="00CE2277" w:rsidRPr="00F504AC" w:rsidRDefault="00CE2277" w:rsidP="002F015E">
      <w:pPr>
        <w:pStyle w:val="Prrafodelista"/>
        <w:numPr>
          <w:ilvl w:val="0"/>
          <w:numId w:val="54"/>
        </w:numPr>
        <w:spacing w:after="160" w:line="259" w:lineRule="auto"/>
        <w:contextualSpacing/>
        <w:jc w:val="both"/>
        <w:rPr>
          <w:rFonts w:cs="Arial"/>
          <w:sz w:val="24"/>
          <w:szCs w:val="24"/>
        </w:rPr>
      </w:pPr>
      <w:r w:rsidRPr="00F504AC">
        <w:rPr>
          <w:rFonts w:cs="Arial"/>
          <w:sz w:val="24"/>
          <w:szCs w:val="24"/>
        </w:rPr>
        <w:t xml:space="preserve">Establecer medidas de adaptación al cambio climático a partir de los resultados del análisis de vulnerabilidad, análisis de resiliencia, estimación del riesgo por cambio climático y resultados del proceso de participación con los grupos de valor del AI, lo anterior para los riesgos de mayor grado de afectación estimados. </w:t>
      </w:r>
    </w:p>
    <w:p w14:paraId="57B47BBC" w14:textId="77777777" w:rsidR="00CE2277" w:rsidRPr="00F504AC" w:rsidRDefault="00CE2277" w:rsidP="002F015E">
      <w:pPr>
        <w:pStyle w:val="Prrafodelista"/>
        <w:numPr>
          <w:ilvl w:val="0"/>
          <w:numId w:val="54"/>
        </w:numPr>
        <w:spacing w:after="160" w:line="259" w:lineRule="auto"/>
        <w:contextualSpacing/>
        <w:jc w:val="both"/>
        <w:rPr>
          <w:rFonts w:cs="Arial"/>
          <w:sz w:val="24"/>
          <w:szCs w:val="24"/>
        </w:rPr>
      </w:pPr>
      <w:r w:rsidRPr="00F504AC">
        <w:rPr>
          <w:rFonts w:cs="Arial"/>
          <w:sz w:val="24"/>
          <w:szCs w:val="24"/>
        </w:rPr>
        <w:t>Las medidas deben formularse bajo un enfoque integral que, a partir de las condiciones particulares del proyecto y de su área de influencia, combine coherentemente diferentes acciones; también, teniendo en cuenta el contexto ecosistémico, empleando, por ejemplo, la información sobre conectividad y fragmentación, así como la modelización biótica señalada más arriba en este numeral de Plan de gestión de cambio climático.</w:t>
      </w:r>
    </w:p>
    <w:p w14:paraId="41FBCC84" w14:textId="77777777" w:rsidR="00CE2277" w:rsidRPr="00F504AC" w:rsidRDefault="00CE2277" w:rsidP="00CE2277">
      <w:pPr>
        <w:jc w:val="both"/>
        <w:rPr>
          <w:rFonts w:cs="Arial"/>
          <w:szCs w:val="24"/>
        </w:rPr>
      </w:pPr>
      <w:r w:rsidRPr="00F504AC">
        <w:rPr>
          <w:rFonts w:cs="Arial"/>
          <w:szCs w:val="24"/>
        </w:rPr>
        <w:t>Para la presentación de cada una de las medidas de adaptación al cambio climático se debe definir:</w:t>
      </w:r>
    </w:p>
    <w:p w14:paraId="26959D1F" w14:textId="77777777" w:rsidR="00F65495" w:rsidRPr="00F504AC" w:rsidRDefault="00F65495" w:rsidP="00CE2277">
      <w:pPr>
        <w:jc w:val="both"/>
        <w:rPr>
          <w:rFonts w:cs="Arial"/>
          <w:szCs w:val="24"/>
        </w:rPr>
      </w:pPr>
    </w:p>
    <w:p w14:paraId="73E1A909" w14:textId="77777777" w:rsidR="00CE2277" w:rsidRPr="00F504AC" w:rsidRDefault="00CE2277" w:rsidP="002F015E">
      <w:pPr>
        <w:pStyle w:val="Prrafodelista"/>
        <w:numPr>
          <w:ilvl w:val="0"/>
          <w:numId w:val="55"/>
        </w:numPr>
        <w:spacing w:after="160" w:line="259" w:lineRule="auto"/>
        <w:contextualSpacing/>
        <w:jc w:val="both"/>
        <w:rPr>
          <w:rFonts w:cs="Arial"/>
          <w:sz w:val="24"/>
          <w:szCs w:val="24"/>
        </w:rPr>
      </w:pPr>
      <w:r w:rsidRPr="00F504AC">
        <w:rPr>
          <w:rFonts w:cs="Arial"/>
          <w:sz w:val="24"/>
          <w:szCs w:val="24"/>
        </w:rPr>
        <w:t>Nombre.</w:t>
      </w:r>
    </w:p>
    <w:p w14:paraId="331EAA3E" w14:textId="77777777" w:rsidR="00CE2277" w:rsidRPr="00F504AC" w:rsidRDefault="00CE2277" w:rsidP="002F015E">
      <w:pPr>
        <w:pStyle w:val="Prrafodelista"/>
        <w:numPr>
          <w:ilvl w:val="0"/>
          <w:numId w:val="55"/>
        </w:numPr>
        <w:spacing w:after="160" w:line="259" w:lineRule="auto"/>
        <w:contextualSpacing/>
        <w:jc w:val="both"/>
        <w:rPr>
          <w:rFonts w:cs="Arial"/>
          <w:sz w:val="24"/>
          <w:szCs w:val="24"/>
        </w:rPr>
      </w:pPr>
      <w:r w:rsidRPr="00F504AC">
        <w:rPr>
          <w:rFonts w:cs="Arial"/>
          <w:sz w:val="24"/>
          <w:szCs w:val="24"/>
        </w:rPr>
        <w:t xml:space="preserve">Objetivo </w:t>
      </w:r>
    </w:p>
    <w:p w14:paraId="3A75DC9F" w14:textId="77777777" w:rsidR="00CE2277" w:rsidRPr="00F504AC" w:rsidRDefault="00CE2277" w:rsidP="002F015E">
      <w:pPr>
        <w:pStyle w:val="Prrafodelista"/>
        <w:numPr>
          <w:ilvl w:val="0"/>
          <w:numId w:val="55"/>
        </w:numPr>
        <w:spacing w:after="160" w:line="259" w:lineRule="auto"/>
        <w:contextualSpacing/>
        <w:jc w:val="both"/>
        <w:rPr>
          <w:rFonts w:cs="Arial"/>
          <w:sz w:val="24"/>
          <w:szCs w:val="24"/>
        </w:rPr>
      </w:pPr>
      <w:r w:rsidRPr="00F504AC">
        <w:rPr>
          <w:rFonts w:cs="Arial"/>
          <w:sz w:val="24"/>
          <w:szCs w:val="24"/>
        </w:rPr>
        <w:t>Descripción de la medida y sus acciones (breve descripción de las actividades mediante las que se desarrolla la medida y sus acciones).</w:t>
      </w:r>
    </w:p>
    <w:p w14:paraId="569DA045" w14:textId="77777777" w:rsidR="00CE2277" w:rsidRPr="00F504AC" w:rsidRDefault="00CE2277" w:rsidP="002F015E">
      <w:pPr>
        <w:pStyle w:val="Prrafodelista"/>
        <w:numPr>
          <w:ilvl w:val="0"/>
          <w:numId w:val="55"/>
        </w:numPr>
        <w:spacing w:after="160" w:line="259" w:lineRule="auto"/>
        <w:contextualSpacing/>
        <w:jc w:val="both"/>
        <w:rPr>
          <w:rFonts w:cs="Arial"/>
          <w:sz w:val="24"/>
          <w:szCs w:val="24"/>
        </w:rPr>
      </w:pPr>
      <w:r w:rsidRPr="00F504AC">
        <w:rPr>
          <w:rFonts w:cs="Arial"/>
          <w:sz w:val="24"/>
          <w:szCs w:val="24"/>
        </w:rPr>
        <w:t>Limitantes de implementación de la medida.</w:t>
      </w:r>
    </w:p>
    <w:p w14:paraId="781A4F1B" w14:textId="77777777" w:rsidR="00CE2277" w:rsidRPr="00F504AC" w:rsidRDefault="00CE2277" w:rsidP="002F015E">
      <w:pPr>
        <w:pStyle w:val="Prrafodelista"/>
        <w:numPr>
          <w:ilvl w:val="0"/>
          <w:numId w:val="55"/>
        </w:numPr>
        <w:spacing w:after="160" w:line="259" w:lineRule="auto"/>
        <w:contextualSpacing/>
        <w:jc w:val="both"/>
        <w:rPr>
          <w:rFonts w:cs="Arial"/>
          <w:sz w:val="24"/>
          <w:szCs w:val="24"/>
        </w:rPr>
      </w:pPr>
      <w:r w:rsidRPr="00F504AC">
        <w:rPr>
          <w:rFonts w:cs="Arial"/>
          <w:sz w:val="24"/>
          <w:szCs w:val="24"/>
        </w:rPr>
        <w:t>Lugares de implementación.</w:t>
      </w:r>
    </w:p>
    <w:p w14:paraId="2459A90F" w14:textId="77777777" w:rsidR="00CE2277" w:rsidRPr="00F504AC" w:rsidRDefault="00CE2277" w:rsidP="002F015E">
      <w:pPr>
        <w:pStyle w:val="Prrafodelista"/>
        <w:numPr>
          <w:ilvl w:val="0"/>
          <w:numId w:val="55"/>
        </w:numPr>
        <w:spacing w:after="160" w:line="259" w:lineRule="auto"/>
        <w:contextualSpacing/>
        <w:jc w:val="both"/>
        <w:rPr>
          <w:rFonts w:cs="Arial"/>
          <w:sz w:val="24"/>
          <w:szCs w:val="24"/>
        </w:rPr>
      </w:pPr>
      <w:r w:rsidRPr="00F504AC">
        <w:rPr>
          <w:rFonts w:cs="Arial"/>
          <w:sz w:val="24"/>
          <w:szCs w:val="24"/>
        </w:rPr>
        <w:t>Beneficios de implementación.</w:t>
      </w:r>
    </w:p>
    <w:p w14:paraId="1EB76DCE" w14:textId="77777777" w:rsidR="00CE2277" w:rsidRPr="00F504AC" w:rsidRDefault="00CE2277" w:rsidP="002F015E">
      <w:pPr>
        <w:pStyle w:val="Prrafodelista"/>
        <w:numPr>
          <w:ilvl w:val="0"/>
          <w:numId w:val="55"/>
        </w:numPr>
        <w:spacing w:after="160" w:line="259" w:lineRule="auto"/>
        <w:contextualSpacing/>
        <w:jc w:val="both"/>
        <w:rPr>
          <w:rFonts w:cs="Arial"/>
          <w:sz w:val="24"/>
          <w:szCs w:val="24"/>
        </w:rPr>
      </w:pPr>
      <w:r w:rsidRPr="00F504AC">
        <w:rPr>
          <w:rFonts w:cs="Arial"/>
          <w:sz w:val="24"/>
          <w:szCs w:val="24"/>
        </w:rPr>
        <w:t>Tipo o enfoque de la medida de adaptación (adaptación basada en ecosistemas -AbE, en comunidades -AbC, en infraestructura -AbI, entre otras).</w:t>
      </w:r>
    </w:p>
    <w:p w14:paraId="7DFC4B01" w14:textId="77777777" w:rsidR="00CE2277" w:rsidRPr="00F504AC" w:rsidRDefault="00CE2277" w:rsidP="002F015E">
      <w:pPr>
        <w:pStyle w:val="Prrafodelista"/>
        <w:numPr>
          <w:ilvl w:val="0"/>
          <w:numId w:val="55"/>
        </w:numPr>
        <w:spacing w:after="160" w:line="259" w:lineRule="auto"/>
        <w:contextualSpacing/>
        <w:jc w:val="both"/>
        <w:rPr>
          <w:rFonts w:cs="Arial"/>
          <w:sz w:val="24"/>
          <w:szCs w:val="24"/>
        </w:rPr>
      </w:pPr>
      <w:r w:rsidRPr="00F504AC">
        <w:rPr>
          <w:rFonts w:cs="Arial"/>
          <w:sz w:val="24"/>
          <w:szCs w:val="24"/>
        </w:rPr>
        <w:t>Dimensión de la última comunicación en adaptación de país disponible a la cual se asocia. Para la Tercera Comunicación Nacional de Cambio Climático – TCNCC son: Seguridad alimentaria, Recurso hídrico, Biodiversidad, Salud, Hábitat humano, Infraestructura.</w:t>
      </w:r>
    </w:p>
    <w:p w14:paraId="52D65707" w14:textId="77777777" w:rsidR="00CE2277" w:rsidRPr="00F504AC" w:rsidRDefault="00CE2277" w:rsidP="002F015E">
      <w:pPr>
        <w:pStyle w:val="Prrafodelista"/>
        <w:numPr>
          <w:ilvl w:val="0"/>
          <w:numId w:val="55"/>
        </w:numPr>
        <w:spacing w:after="160" w:line="259" w:lineRule="auto"/>
        <w:contextualSpacing/>
        <w:jc w:val="both"/>
        <w:rPr>
          <w:rFonts w:cs="Arial"/>
          <w:sz w:val="24"/>
          <w:szCs w:val="24"/>
        </w:rPr>
      </w:pPr>
      <w:r w:rsidRPr="00F504AC">
        <w:rPr>
          <w:rFonts w:cs="Arial"/>
          <w:sz w:val="24"/>
          <w:szCs w:val="24"/>
        </w:rPr>
        <w:t>Fases del proyecto, obra o actividad en las que se prevé su implementación.</w:t>
      </w:r>
    </w:p>
    <w:p w14:paraId="03D59684" w14:textId="77777777" w:rsidR="00CE2277" w:rsidRPr="00F504AC" w:rsidRDefault="00CE2277" w:rsidP="002F015E">
      <w:pPr>
        <w:pStyle w:val="Prrafodelista"/>
        <w:numPr>
          <w:ilvl w:val="0"/>
          <w:numId w:val="55"/>
        </w:numPr>
        <w:spacing w:after="160" w:line="259" w:lineRule="auto"/>
        <w:contextualSpacing/>
        <w:jc w:val="both"/>
        <w:rPr>
          <w:rFonts w:cs="Arial"/>
          <w:sz w:val="24"/>
          <w:szCs w:val="24"/>
        </w:rPr>
      </w:pPr>
      <w:r w:rsidRPr="00F504AC">
        <w:rPr>
          <w:rFonts w:cs="Arial"/>
          <w:sz w:val="24"/>
          <w:szCs w:val="24"/>
        </w:rPr>
        <w:t>Amenaza que atiende, por ejemplo, cambio en patrones de lluvia, extremos de calor, cambios bruscos de temperatura, granizo, vientos fuertes, lluvias intensas, heladas, barreras o riesgo de mercado, uso insostenible de recursos locales. pérdida de conocimientos o activos, indeterminado.</w:t>
      </w:r>
    </w:p>
    <w:p w14:paraId="33FBF9CE" w14:textId="77777777" w:rsidR="00CE2277" w:rsidRPr="00F504AC" w:rsidRDefault="00CE2277" w:rsidP="002F015E">
      <w:pPr>
        <w:pStyle w:val="Prrafodelista"/>
        <w:numPr>
          <w:ilvl w:val="0"/>
          <w:numId w:val="55"/>
        </w:numPr>
        <w:spacing w:after="160" w:line="259" w:lineRule="auto"/>
        <w:contextualSpacing/>
        <w:jc w:val="both"/>
        <w:rPr>
          <w:rFonts w:cs="Arial"/>
          <w:sz w:val="24"/>
          <w:szCs w:val="24"/>
        </w:rPr>
      </w:pPr>
      <w:r w:rsidRPr="00F504AC">
        <w:rPr>
          <w:rFonts w:cs="Arial"/>
          <w:sz w:val="24"/>
          <w:szCs w:val="24"/>
        </w:rPr>
        <w:t xml:space="preserve">Afectación que atiende, por ejemplo, sequías, pérdida de productividad, erosión, deslizamiento, inundaciones, pérdida de ecosistemas, incendios forestales, disminución de disponibilidad de agua, reducción de seguridad alimentaria, </w:t>
      </w:r>
      <w:r w:rsidRPr="00F504AC">
        <w:rPr>
          <w:rFonts w:cs="Arial"/>
          <w:sz w:val="24"/>
          <w:szCs w:val="24"/>
        </w:rPr>
        <w:lastRenderedPageBreak/>
        <w:t>exposición a enfermedades, dependencia económica, degradación de medios de vida o emisiones de GEI.</w:t>
      </w:r>
    </w:p>
    <w:p w14:paraId="64AB21FC" w14:textId="77777777" w:rsidR="00CE2277" w:rsidRPr="00F504AC" w:rsidRDefault="00CE2277" w:rsidP="002F015E">
      <w:pPr>
        <w:pStyle w:val="Prrafodelista"/>
        <w:numPr>
          <w:ilvl w:val="0"/>
          <w:numId w:val="55"/>
        </w:numPr>
        <w:spacing w:after="160" w:line="259" w:lineRule="auto"/>
        <w:contextualSpacing/>
        <w:jc w:val="both"/>
        <w:rPr>
          <w:rFonts w:cs="Arial"/>
          <w:sz w:val="24"/>
          <w:szCs w:val="24"/>
        </w:rPr>
      </w:pPr>
      <w:r w:rsidRPr="00F504AC">
        <w:rPr>
          <w:rFonts w:cs="Arial"/>
          <w:sz w:val="24"/>
          <w:szCs w:val="24"/>
        </w:rPr>
        <w:t>Cronograma de implementación, señalando fechas de inicio y finalización.</w:t>
      </w:r>
    </w:p>
    <w:p w14:paraId="1443ABB3" w14:textId="77777777" w:rsidR="00CE2277" w:rsidRPr="00F504AC" w:rsidRDefault="00CE2277" w:rsidP="002F015E">
      <w:pPr>
        <w:pStyle w:val="Prrafodelista"/>
        <w:numPr>
          <w:ilvl w:val="0"/>
          <w:numId w:val="55"/>
        </w:numPr>
        <w:spacing w:after="160" w:line="259" w:lineRule="auto"/>
        <w:contextualSpacing/>
        <w:jc w:val="both"/>
        <w:rPr>
          <w:rFonts w:cs="Arial"/>
          <w:sz w:val="24"/>
          <w:szCs w:val="24"/>
        </w:rPr>
      </w:pPr>
      <w:r w:rsidRPr="00F504AC">
        <w:rPr>
          <w:rFonts w:cs="Arial"/>
          <w:sz w:val="24"/>
          <w:szCs w:val="24"/>
        </w:rPr>
        <w:t>Estructura de costos promedio, detallando los principales rubros (humanos, técnicos y tecnológicos, maquinaria y equipos, materiales, entre otros). Esto facilita el análisis de la relación costo beneficio.</w:t>
      </w:r>
    </w:p>
    <w:p w14:paraId="031E9BC4" w14:textId="77777777" w:rsidR="00CE2277" w:rsidRPr="00F504AC" w:rsidRDefault="00CE2277" w:rsidP="002F015E">
      <w:pPr>
        <w:pStyle w:val="Prrafodelista"/>
        <w:numPr>
          <w:ilvl w:val="0"/>
          <w:numId w:val="55"/>
        </w:numPr>
        <w:spacing w:after="160" w:line="259" w:lineRule="auto"/>
        <w:contextualSpacing/>
        <w:jc w:val="both"/>
        <w:rPr>
          <w:rFonts w:cs="Arial"/>
          <w:sz w:val="24"/>
          <w:szCs w:val="24"/>
        </w:rPr>
      </w:pPr>
      <w:r w:rsidRPr="00F504AC">
        <w:rPr>
          <w:rFonts w:cs="Arial"/>
          <w:sz w:val="24"/>
          <w:szCs w:val="24"/>
        </w:rPr>
        <w:t>Indicador que evidencie el avance y eficacia de la implementación para cada acción.</w:t>
      </w:r>
    </w:p>
    <w:p w14:paraId="484A6859" w14:textId="77777777" w:rsidR="00CE2277" w:rsidRPr="00F504AC" w:rsidRDefault="00CE2277" w:rsidP="002F015E">
      <w:pPr>
        <w:pStyle w:val="Prrafodelista"/>
        <w:numPr>
          <w:ilvl w:val="0"/>
          <w:numId w:val="55"/>
        </w:numPr>
        <w:spacing w:after="160" w:line="259" w:lineRule="auto"/>
        <w:contextualSpacing/>
        <w:jc w:val="both"/>
        <w:rPr>
          <w:rFonts w:cs="Arial"/>
          <w:sz w:val="24"/>
          <w:szCs w:val="24"/>
        </w:rPr>
      </w:pPr>
      <w:r w:rsidRPr="00F504AC">
        <w:rPr>
          <w:rFonts w:cs="Arial"/>
          <w:sz w:val="24"/>
          <w:szCs w:val="24"/>
        </w:rPr>
        <w:t>Frecuencia de monitoreo y reporte del indicador.</w:t>
      </w:r>
    </w:p>
    <w:p w14:paraId="14B2690F" w14:textId="77777777" w:rsidR="00CE2277" w:rsidRPr="00F504AC" w:rsidRDefault="00CE2277" w:rsidP="003D5D11">
      <w:pPr>
        <w:jc w:val="both"/>
        <w:rPr>
          <w:lang w:val="es-ES_tradnl"/>
        </w:rPr>
      </w:pPr>
    </w:p>
    <w:p w14:paraId="21D61AF2" w14:textId="77777777" w:rsidR="00876323" w:rsidRPr="00F504AC" w:rsidRDefault="00876323" w:rsidP="00586944">
      <w:pPr>
        <w:overflowPunct/>
        <w:autoSpaceDE/>
        <w:autoSpaceDN/>
        <w:adjustRightInd/>
        <w:textAlignment w:val="auto"/>
        <w:rPr>
          <w:lang w:val="es-CO"/>
        </w:rPr>
      </w:pPr>
      <w:r w:rsidRPr="00F504AC">
        <w:rPr>
          <w:lang w:val="es-CO"/>
        </w:rPr>
        <w:br w:type="page"/>
      </w:r>
    </w:p>
    <w:p w14:paraId="2DD478AD" w14:textId="77777777" w:rsidR="00DC581A" w:rsidRPr="00C42D57" w:rsidRDefault="00DC581A" w:rsidP="00712E4B">
      <w:pPr>
        <w:pStyle w:val="Ttulo"/>
        <w:rPr>
          <w:lang w:val="es-CO"/>
        </w:rPr>
      </w:pPr>
      <w:bookmarkStart w:id="136" w:name="_Toc342071423"/>
      <w:bookmarkStart w:id="137" w:name="_Toc185502069"/>
      <w:bookmarkEnd w:id="38"/>
      <w:r w:rsidRPr="00F504AC">
        <w:rPr>
          <w:lang w:val="es-CO"/>
        </w:rPr>
        <w:lastRenderedPageBreak/>
        <w:t>BIBLIOGRAFÍA</w:t>
      </w:r>
      <w:bookmarkEnd w:id="136"/>
      <w:bookmarkEnd w:id="137"/>
    </w:p>
    <w:p w14:paraId="4B26589E" w14:textId="77777777" w:rsidR="00DC581A" w:rsidRPr="00C42D57" w:rsidRDefault="00DC581A" w:rsidP="00A56592">
      <w:pPr>
        <w:jc w:val="both"/>
        <w:rPr>
          <w:rFonts w:cs="Arial"/>
          <w:sz w:val="22"/>
          <w:szCs w:val="22"/>
          <w:lang w:val="es-CO"/>
        </w:rPr>
      </w:pPr>
    </w:p>
    <w:sectPr w:rsidR="00DC581A" w:rsidRPr="00C42D57" w:rsidSect="00906335">
      <w:headerReference w:type="even" r:id="rId31"/>
      <w:headerReference w:type="default" r:id="rId32"/>
      <w:headerReference w:type="first" r:id="rId33"/>
      <w:footnotePr>
        <w:pos w:val="beneathText"/>
        <w:numFmt w:val="lowerRoman"/>
      </w:footnotePr>
      <w:endnotePr>
        <w:numFmt w:val="decimal"/>
      </w:endnotePr>
      <w:pgSz w:w="12242" w:h="15842" w:code="1"/>
      <w:pgMar w:top="2268" w:right="1134" w:bottom="1701" w:left="1701" w:header="1134" w:footer="10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4B860" w14:textId="77777777" w:rsidR="00035E1B" w:rsidRDefault="00035E1B">
      <w:r>
        <w:separator/>
      </w:r>
    </w:p>
  </w:endnote>
  <w:endnote w:type="continuationSeparator" w:id="0">
    <w:p w14:paraId="796D5CE7" w14:textId="77777777" w:rsidR="00035E1B" w:rsidRDefault="00035E1B">
      <w:r>
        <w:continuationSeparator/>
      </w:r>
    </w:p>
  </w:endnote>
  <w:endnote w:type="continuationNotice" w:id="1">
    <w:p w14:paraId="44E5D5A5" w14:textId="77777777" w:rsidR="00035E1B" w:rsidRDefault="00035E1B"/>
  </w:endnote>
  <w:endnote w:id="2">
    <w:p w14:paraId="3D73972F" w14:textId="77777777" w:rsidR="00C54171" w:rsidRDefault="00C54171" w:rsidP="009576EC">
      <w:pPr>
        <w:pStyle w:val="Textonotaalfinal"/>
        <w:jc w:val="both"/>
        <w:rPr>
          <w:rFonts w:cs="Arial"/>
          <w:szCs w:val="24"/>
        </w:rPr>
      </w:pPr>
      <w:r>
        <w:rPr>
          <w:rStyle w:val="Refdenotaalfinal"/>
        </w:rPr>
        <w:endnoteRef/>
      </w:r>
      <w:r>
        <w:t xml:space="preserve"> </w:t>
      </w:r>
      <w:r w:rsidRPr="004F21E8">
        <w:rPr>
          <w:rFonts w:cs="Arial"/>
          <w:szCs w:val="24"/>
        </w:rPr>
        <w:t>Adaptado</w:t>
      </w:r>
      <w:r w:rsidRPr="004F21E8">
        <w:rPr>
          <w:rFonts w:cs="Arial"/>
          <w:spacing w:val="1"/>
          <w:szCs w:val="24"/>
        </w:rPr>
        <w:t xml:space="preserve"> </w:t>
      </w:r>
      <w:r w:rsidRPr="004F21E8">
        <w:rPr>
          <w:rFonts w:cs="Arial"/>
          <w:szCs w:val="24"/>
        </w:rPr>
        <w:t>de:</w:t>
      </w:r>
      <w:r w:rsidRPr="004F21E8">
        <w:rPr>
          <w:rFonts w:cs="Arial"/>
          <w:spacing w:val="1"/>
          <w:szCs w:val="24"/>
        </w:rPr>
        <w:t xml:space="preserve"> </w:t>
      </w:r>
      <w:r w:rsidRPr="004F21E8">
        <w:rPr>
          <w:rFonts w:cs="Arial"/>
          <w:szCs w:val="24"/>
        </w:rPr>
        <w:t>CHILE.</w:t>
      </w:r>
      <w:r w:rsidRPr="004F21E8">
        <w:rPr>
          <w:rFonts w:cs="Arial"/>
          <w:spacing w:val="1"/>
          <w:szCs w:val="24"/>
        </w:rPr>
        <w:t xml:space="preserve"> </w:t>
      </w:r>
      <w:r w:rsidRPr="004F21E8">
        <w:rPr>
          <w:rFonts w:cs="Arial"/>
          <w:szCs w:val="24"/>
        </w:rPr>
        <w:t>COMISIÓN</w:t>
      </w:r>
      <w:r w:rsidRPr="004F21E8">
        <w:rPr>
          <w:rFonts w:cs="Arial"/>
          <w:spacing w:val="1"/>
          <w:szCs w:val="24"/>
        </w:rPr>
        <w:t xml:space="preserve"> </w:t>
      </w:r>
      <w:r w:rsidRPr="004F21E8">
        <w:rPr>
          <w:rFonts w:cs="Arial"/>
          <w:szCs w:val="24"/>
        </w:rPr>
        <w:t>NACIONAL</w:t>
      </w:r>
      <w:r w:rsidRPr="004F21E8">
        <w:rPr>
          <w:rFonts w:cs="Arial"/>
          <w:spacing w:val="1"/>
          <w:szCs w:val="24"/>
        </w:rPr>
        <w:t xml:space="preserve"> </w:t>
      </w:r>
      <w:r w:rsidRPr="004F21E8">
        <w:rPr>
          <w:rFonts w:cs="Arial"/>
          <w:szCs w:val="24"/>
        </w:rPr>
        <w:t>DE</w:t>
      </w:r>
      <w:r w:rsidRPr="004F21E8">
        <w:rPr>
          <w:rFonts w:cs="Arial"/>
          <w:spacing w:val="1"/>
          <w:szCs w:val="24"/>
        </w:rPr>
        <w:t xml:space="preserve"> </w:t>
      </w:r>
      <w:r w:rsidRPr="004F21E8">
        <w:rPr>
          <w:rFonts w:cs="Arial"/>
          <w:szCs w:val="24"/>
        </w:rPr>
        <w:t>ENERGÍA.</w:t>
      </w:r>
      <w:r w:rsidRPr="004F21E8">
        <w:rPr>
          <w:rFonts w:cs="Arial"/>
          <w:spacing w:val="1"/>
          <w:szCs w:val="24"/>
        </w:rPr>
        <w:t xml:space="preserve"> </w:t>
      </w:r>
      <w:r w:rsidRPr="004F21E8">
        <w:rPr>
          <w:rFonts w:cs="Arial"/>
          <w:szCs w:val="24"/>
        </w:rPr>
        <w:t>GUÍA</w:t>
      </w:r>
      <w:r w:rsidRPr="004F21E8">
        <w:rPr>
          <w:rFonts w:cs="Arial"/>
          <w:spacing w:val="1"/>
          <w:szCs w:val="24"/>
        </w:rPr>
        <w:t xml:space="preserve"> </w:t>
      </w:r>
      <w:r w:rsidRPr="004F21E8">
        <w:rPr>
          <w:rFonts w:cs="Arial"/>
          <w:szCs w:val="24"/>
        </w:rPr>
        <w:t>PARA</w:t>
      </w:r>
      <w:r w:rsidRPr="004F21E8">
        <w:rPr>
          <w:rFonts w:cs="Arial"/>
          <w:spacing w:val="1"/>
          <w:szCs w:val="24"/>
        </w:rPr>
        <w:t xml:space="preserve"> </w:t>
      </w:r>
      <w:r w:rsidRPr="004F21E8">
        <w:rPr>
          <w:rFonts w:cs="Arial"/>
          <w:szCs w:val="24"/>
        </w:rPr>
        <w:t>EVALUACIÓN</w:t>
      </w:r>
      <w:r w:rsidRPr="004F21E8">
        <w:rPr>
          <w:rFonts w:cs="Arial"/>
          <w:spacing w:val="1"/>
          <w:szCs w:val="24"/>
        </w:rPr>
        <w:t xml:space="preserve"> </w:t>
      </w:r>
      <w:r w:rsidRPr="004F21E8">
        <w:rPr>
          <w:rFonts w:cs="Arial"/>
          <w:szCs w:val="24"/>
        </w:rPr>
        <w:t>AMBIENTAL ENERGÍAS RENOVABLES NO CONVENCIONALES, Santiago de Chile: Comisión</w:t>
      </w:r>
      <w:r w:rsidRPr="004F21E8">
        <w:rPr>
          <w:rFonts w:cs="Arial"/>
          <w:spacing w:val="1"/>
          <w:szCs w:val="24"/>
        </w:rPr>
        <w:t xml:space="preserve"> </w:t>
      </w:r>
      <w:r w:rsidRPr="004F21E8">
        <w:rPr>
          <w:rFonts w:cs="Arial"/>
          <w:szCs w:val="24"/>
        </w:rPr>
        <w:t>Nacional</w:t>
      </w:r>
      <w:r w:rsidRPr="004F21E8">
        <w:rPr>
          <w:rFonts w:cs="Arial"/>
          <w:spacing w:val="-1"/>
          <w:szCs w:val="24"/>
        </w:rPr>
        <w:t xml:space="preserve"> </w:t>
      </w:r>
      <w:r w:rsidRPr="004F21E8">
        <w:rPr>
          <w:rFonts w:cs="Arial"/>
          <w:szCs w:val="24"/>
        </w:rPr>
        <w:t>de</w:t>
      </w:r>
      <w:r w:rsidRPr="004F21E8">
        <w:rPr>
          <w:rFonts w:cs="Arial"/>
          <w:spacing w:val="1"/>
          <w:szCs w:val="24"/>
        </w:rPr>
        <w:t xml:space="preserve"> </w:t>
      </w:r>
      <w:r w:rsidRPr="004F21E8">
        <w:rPr>
          <w:rFonts w:cs="Arial"/>
          <w:szCs w:val="24"/>
        </w:rPr>
        <w:t>Energía,</w:t>
      </w:r>
      <w:r w:rsidRPr="004F21E8">
        <w:rPr>
          <w:rFonts w:cs="Arial"/>
          <w:spacing w:val="1"/>
          <w:szCs w:val="24"/>
        </w:rPr>
        <w:t xml:space="preserve"> </w:t>
      </w:r>
      <w:r w:rsidRPr="004F21E8">
        <w:rPr>
          <w:rFonts w:cs="Arial"/>
          <w:szCs w:val="24"/>
        </w:rPr>
        <w:t>2006.</w:t>
      </w:r>
    </w:p>
    <w:p w14:paraId="167BB547" w14:textId="77777777" w:rsidR="00C54171" w:rsidRPr="009576EC" w:rsidRDefault="00C54171">
      <w:pPr>
        <w:pStyle w:val="Textonotaalfinal"/>
        <w:rPr>
          <w:lang w:val="es-ES_tradnl"/>
        </w:rPr>
      </w:pPr>
    </w:p>
  </w:endnote>
  <w:endnote w:id="3">
    <w:p w14:paraId="22E6180C" w14:textId="77777777" w:rsidR="00C54171" w:rsidRDefault="00C54171" w:rsidP="0087358E">
      <w:pPr>
        <w:pStyle w:val="Textonotaalfinal"/>
        <w:jc w:val="both"/>
        <w:rPr>
          <w:rFonts w:cs="Arial"/>
          <w:szCs w:val="24"/>
        </w:rPr>
      </w:pPr>
      <w:r>
        <w:rPr>
          <w:rStyle w:val="Refdenotaalfinal"/>
        </w:rPr>
        <w:endnoteRef/>
      </w:r>
      <w:r>
        <w:t xml:space="preserve"> </w:t>
      </w:r>
      <w:r w:rsidRPr="00BB3B09">
        <w:rPr>
          <w:rFonts w:cs="Arial"/>
          <w:szCs w:val="24"/>
        </w:rPr>
        <w:t>COLOMBIA. MINISTERIO DE LA PROTECCIÓN SOCIAL, MINISTERIO DE AMBIENTE, VIVIENDA  Y DESARROLLO TERRITORIAL. Resolución 627 (“Por la cual se establece la norma nacional de emisión de ruido y ruido ambiental”). Bogotá. Ministerio de Protección Social y Ministerio de Ambiente, Vivienda Desarrollo Territorial, abril 07 de 2006.</w:t>
      </w:r>
    </w:p>
    <w:p w14:paraId="70354120" w14:textId="77777777" w:rsidR="00C54171" w:rsidRPr="000878B3" w:rsidRDefault="00C54171" w:rsidP="0087358E">
      <w:pPr>
        <w:pStyle w:val="Textonotaalfinal"/>
        <w:rPr>
          <w:lang w:val="es-ES_tradnl"/>
        </w:rPr>
      </w:pPr>
    </w:p>
  </w:endnote>
  <w:endnote w:id="4">
    <w:p w14:paraId="46104E61" w14:textId="77777777" w:rsidR="00C54171" w:rsidRPr="001468F1" w:rsidRDefault="00C54171" w:rsidP="00A63931">
      <w:pPr>
        <w:pStyle w:val="Textonotaalfinal"/>
        <w:jc w:val="both"/>
        <w:rPr>
          <w:rFonts w:cs="Arial"/>
          <w:szCs w:val="24"/>
          <w:lang w:val="es-CO"/>
        </w:rPr>
      </w:pPr>
      <w:r w:rsidRPr="004F21E8">
        <w:rPr>
          <w:rStyle w:val="Refdenotaalfinal"/>
          <w:rFonts w:cs="Arial"/>
          <w:szCs w:val="24"/>
        </w:rPr>
        <w:endnoteRef/>
      </w:r>
      <w:r w:rsidRPr="001468F1">
        <w:rPr>
          <w:rFonts w:cs="Arial"/>
          <w:szCs w:val="24"/>
          <w:lang w:val="es-CO"/>
        </w:rPr>
        <w:t xml:space="preserve"> Instituto Geográfico Agustín Codazzi - IGAC. (2016). Catálogo de Objetos Geográficos Cartografía Básica Digital. Colombia.</w:t>
      </w:r>
    </w:p>
    <w:p w14:paraId="7A9BAC7C" w14:textId="77777777" w:rsidR="00C54171" w:rsidRPr="001468F1" w:rsidRDefault="00C54171" w:rsidP="00A63931">
      <w:pPr>
        <w:pStyle w:val="Textonotaalfinal"/>
        <w:jc w:val="both"/>
        <w:rPr>
          <w:rFonts w:cs="Arial"/>
          <w:szCs w:val="24"/>
          <w:lang w:val="es-CO"/>
        </w:rPr>
      </w:pPr>
    </w:p>
  </w:endnote>
  <w:endnote w:id="5">
    <w:p w14:paraId="41351BAA" w14:textId="77777777" w:rsidR="00C54171" w:rsidRDefault="00C54171">
      <w:pPr>
        <w:pStyle w:val="Textonotaalfinal"/>
      </w:pPr>
      <w:r>
        <w:rPr>
          <w:rStyle w:val="Refdenotaalfinal"/>
        </w:rPr>
        <w:endnoteRef/>
      </w:r>
      <w:r>
        <w:t xml:space="preserve"> </w:t>
      </w:r>
      <w:r w:rsidRPr="005F3945">
        <w:t>Biología. Curtis H., Barnes S., Schnek A. y Massarini A. 7ª Edición. Editorial Médica Panamericana, 2008.</w:t>
      </w:r>
    </w:p>
    <w:p w14:paraId="2D732419" w14:textId="77777777" w:rsidR="00C54171" w:rsidRDefault="00C54171">
      <w:pPr>
        <w:pStyle w:val="Textonotaalfinal"/>
      </w:pPr>
    </w:p>
  </w:endnote>
  <w:endnote w:id="6">
    <w:p w14:paraId="353C96AB" w14:textId="77777777" w:rsidR="00C54171" w:rsidRDefault="00C54171">
      <w:pPr>
        <w:pStyle w:val="Textonotaalfinal"/>
      </w:pPr>
      <w:r>
        <w:rPr>
          <w:rStyle w:val="Refdenotaalfinal"/>
        </w:rPr>
        <w:endnoteRef/>
      </w:r>
      <w:r>
        <w:t xml:space="preserve"> </w:t>
      </w:r>
      <w:r w:rsidRPr="005F3945">
        <w:t>Conferencia de las Naciones Unidas sobre el Medio Ambiente y el Desarrollo. Convenio sobre la Diversidad Biológica. 1992.</w:t>
      </w:r>
    </w:p>
    <w:p w14:paraId="706CF1D0" w14:textId="77777777" w:rsidR="00C54171" w:rsidRDefault="00C54171">
      <w:pPr>
        <w:pStyle w:val="Textonotaalfinal"/>
      </w:pPr>
    </w:p>
  </w:endnote>
  <w:endnote w:id="7">
    <w:p w14:paraId="1E85B4A5" w14:textId="77777777" w:rsidR="00C54171" w:rsidRPr="004F21E8" w:rsidRDefault="00C54171" w:rsidP="00A63931">
      <w:pPr>
        <w:pStyle w:val="Textonotaalfinal"/>
        <w:jc w:val="both"/>
        <w:rPr>
          <w:rFonts w:cs="Arial"/>
          <w:szCs w:val="24"/>
        </w:rPr>
      </w:pPr>
      <w:r w:rsidRPr="004F21E8">
        <w:rPr>
          <w:rStyle w:val="Refdenotaalfinal"/>
          <w:rFonts w:cs="Arial"/>
          <w:szCs w:val="24"/>
        </w:rPr>
        <w:endnoteRef/>
      </w:r>
      <w:r w:rsidRPr="004F21E8">
        <w:rPr>
          <w:rFonts w:cs="Arial"/>
          <w:szCs w:val="24"/>
        </w:rPr>
        <w:t xml:space="preserve"> Adaptado de la Ley 10 de 4 agosto de 1978 con sus respectivas reglamentaciones y modificaciones (Decreto 1436 del 1984 y Decreto 1946 de 2013), por medio de la cual se dictan normas sobre mar territorial, la zona contigua, la zona económica exclusiva y la plataforma continental de la Nación.</w:t>
      </w:r>
    </w:p>
    <w:p w14:paraId="0A6FEFFE" w14:textId="77777777" w:rsidR="00C54171" w:rsidRPr="004F21E8" w:rsidRDefault="00C54171" w:rsidP="00A63931">
      <w:pPr>
        <w:pStyle w:val="Textonotaalfinal"/>
        <w:jc w:val="both"/>
        <w:rPr>
          <w:rFonts w:cs="Arial"/>
          <w:szCs w:val="24"/>
          <w:lang w:val="es-ES_tradnl"/>
        </w:rPr>
      </w:pPr>
    </w:p>
  </w:endnote>
  <w:endnote w:id="8">
    <w:p w14:paraId="035692C8" w14:textId="77777777" w:rsidR="00C54171" w:rsidRDefault="00C54171" w:rsidP="003F0AF7">
      <w:pPr>
        <w:pStyle w:val="Textonotaalfinal"/>
        <w:jc w:val="both"/>
      </w:pPr>
      <w:r>
        <w:rPr>
          <w:rStyle w:val="Refdenotaalfinal"/>
        </w:rPr>
        <w:endnoteRef/>
      </w:r>
      <w:r>
        <w:t xml:space="preserve"> Vides M. 2019. Estudios de línea base ambiental marina. Documento de orientación</w:t>
      </w:r>
    </w:p>
    <w:p w14:paraId="2B49BC47" w14:textId="77777777" w:rsidR="00C54171" w:rsidRPr="00F24C35" w:rsidRDefault="00C54171" w:rsidP="003F0AF7">
      <w:pPr>
        <w:pStyle w:val="Textonotaalfinal"/>
        <w:jc w:val="both"/>
        <w:rPr>
          <w:lang w:val="pt-BR"/>
        </w:rPr>
      </w:pPr>
      <w:r>
        <w:t xml:space="preserve">para la industria del petróleo y el gas. Serie de Publicaciones Generales No. 110. </w:t>
      </w:r>
      <w:r w:rsidRPr="00F24C35">
        <w:rPr>
          <w:lang w:val="pt-BR"/>
        </w:rPr>
        <w:t>INVEMAR - ANH. Santa Marta. 37p.</w:t>
      </w:r>
    </w:p>
    <w:p w14:paraId="46C8BD6B" w14:textId="77777777" w:rsidR="00C54171" w:rsidRPr="00F24C35" w:rsidRDefault="00C54171">
      <w:pPr>
        <w:pStyle w:val="Textonotaalfinal"/>
        <w:rPr>
          <w:lang w:val="pt-BR"/>
        </w:rPr>
      </w:pPr>
    </w:p>
  </w:endnote>
  <w:endnote w:id="9">
    <w:p w14:paraId="1E17929B" w14:textId="77777777" w:rsidR="00C54171" w:rsidRPr="00D611E7" w:rsidRDefault="00C54171" w:rsidP="00A63931">
      <w:pPr>
        <w:jc w:val="both"/>
        <w:rPr>
          <w:rFonts w:cs="Arial"/>
          <w:szCs w:val="24"/>
          <w:lang w:val="pt-BR"/>
        </w:rPr>
      </w:pPr>
      <w:r w:rsidRPr="004F21E8">
        <w:rPr>
          <w:rStyle w:val="Refdenotaalfinal"/>
          <w:rFonts w:cs="Arial"/>
          <w:szCs w:val="24"/>
        </w:rPr>
        <w:endnoteRef/>
      </w:r>
      <w:r w:rsidRPr="00F24C35">
        <w:rPr>
          <w:rFonts w:cs="Arial"/>
          <w:szCs w:val="24"/>
          <w:lang w:val="pt-BR"/>
        </w:rPr>
        <w:t xml:space="preserve"> Adaptado de: De Groot, R.S., 1992. </w:t>
      </w:r>
      <w:r w:rsidRPr="004F21E8">
        <w:rPr>
          <w:rFonts w:cs="Arial"/>
          <w:szCs w:val="24"/>
          <w:lang w:val="en-US"/>
        </w:rPr>
        <w:t xml:space="preserve">Functions of Nature: Evaluation of Nature in Environmental Planning, Management and Decision Making. </w:t>
      </w:r>
      <w:r w:rsidRPr="00D611E7">
        <w:rPr>
          <w:rFonts w:cs="Arial"/>
          <w:szCs w:val="24"/>
          <w:lang w:val="pt-BR"/>
        </w:rPr>
        <w:t>Wolters Noordhoff, Groningen.</w:t>
      </w:r>
    </w:p>
    <w:p w14:paraId="09600AE5" w14:textId="77777777" w:rsidR="00C54171" w:rsidRPr="00D611E7" w:rsidRDefault="00C54171" w:rsidP="00A63931">
      <w:pPr>
        <w:jc w:val="both"/>
        <w:rPr>
          <w:rFonts w:cs="Arial"/>
          <w:sz w:val="22"/>
          <w:szCs w:val="22"/>
          <w:lang w:val="pt-BR"/>
        </w:rPr>
      </w:pPr>
    </w:p>
  </w:endnote>
  <w:endnote w:id="10">
    <w:p w14:paraId="448EAAB7" w14:textId="77777777" w:rsidR="00C54171" w:rsidRDefault="00C54171" w:rsidP="00387F28">
      <w:pPr>
        <w:pStyle w:val="Textonotaalfinal"/>
        <w:jc w:val="both"/>
      </w:pPr>
      <w:r>
        <w:rPr>
          <w:rStyle w:val="Refdenotaalfinal"/>
        </w:rPr>
        <w:endnoteRef/>
      </w:r>
      <w:r>
        <w:t xml:space="preserve"> Gobierno de la Republica de Colombia, 2019. Estrategia nacional de economía circular. Cierre de ciclos de materiales, innovación tecnológica, colaboración y nuevos modelos de negocio. Bogotá D.C., Colombia. Presidencia de la República; Ministerio de Ambiente y Desarrollo Sostenible; Ministerio de Comercio, Industria y Turismo.</w:t>
      </w:r>
    </w:p>
    <w:p w14:paraId="3037F8D0" w14:textId="77777777" w:rsidR="00C54171" w:rsidRPr="00387F28" w:rsidRDefault="00C54171">
      <w:pPr>
        <w:pStyle w:val="Textonotaalfinal"/>
        <w:rPr>
          <w:lang w:val="es-ES_tradnl"/>
        </w:rPr>
      </w:pPr>
    </w:p>
  </w:endnote>
  <w:endnote w:id="11">
    <w:p w14:paraId="6E50FE3B" w14:textId="77777777" w:rsidR="00C54171" w:rsidRDefault="00C54171" w:rsidP="00A3210D">
      <w:pPr>
        <w:pStyle w:val="Textonotaalfinal"/>
        <w:jc w:val="both"/>
      </w:pPr>
      <w:r>
        <w:rPr>
          <w:rStyle w:val="Refdenotaalfinal"/>
        </w:rPr>
        <w:endnoteRef/>
      </w:r>
      <w:r>
        <w:t xml:space="preserve"> </w:t>
      </w:r>
      <w:r w:rsidRPr="00A3210D">
        <w:t xml:space="preserve">Vínculo en Internet </w:t>
      </w:r>
      <w:r>
        <w:t xml:space="preserve">al Glosario de Pesca de la FAO: </w:t>
      </w:r>
      <w:hyperlink r:id="rId1" w:history="1">
        <w:r w:rsidRPr="001C2025">
          <w:rPr>
            <w:rStyle w:val="Hipervnculo"/>
          </w:rPr>
          <w:t>https://www.fao.org/faoterm/collection/fisheries/en/</w:t>
        </w:r>
      </w:hyperlink>
    </w:p>
    <w:p w14:paraId="3435FFE4" w14:textId="77777777" w:rsidR="00C54171" w:rsidRPr="00A3210D" w:rsidRDefault="00C54171" w:rsidP="00A3210D">
      <w:pPr>
        <w:pStyle w:val="Textonotaalfinal"/>
        <w:jc w:val="both"/>
        <w:rPr>
          <w:lang w:val="es-ES_tradnl"/>
        </w:rPr>
      </w:pPr>
    </w:p>
  </w:endnote>
  <w:endnote w:id="12">
    <w:p w14:paraId="16A69B62" w14:textId="77777777" w:rsidR="00C54171" w:rsidRDefault="00C54171" w:rsidP="000F5044">
      <w:pPr>
        <w:pStyle w:val="Textonotaalfinal"/>
        <w:tabs>
          <w:tab w:val="left" w:pos="708"/>
          <w:tab w:val="left" w:pos="2124"/>
        </w:tabs>
        <w:jc w:val="both"/>
        <w:rPr>
          <w:rFonts w:cs="Arial"/>
          <w:sz w:val="22"/>
          <w:szCs w:val="22"/>
        </w:rPr>
      </w:pPr>
      <w:r>
        <w:rPr>
          <w:rFonts w:cs="Arial"/>
          <w:sz w:val="22"/>
          <w:szCs w:val="22"/>
          <w:vertAlign w:val="superscript"/>
          <w:lang w:val="es-CO"/>
        </w:rPr>
        <w:t>[</w:t>
      </w:r>
      <w:r w:rsidRPr="00E407C0">
        <w:rPr>
          <w:rStyle w:val="Refdenotaalfinal"/>
          <w:rFonts w:cs="Arial"/>
          <w:sz w:val="22"/>
          <w:szCs w:val="22"/>
        </w:rPr>
        <w:endnoteRef/>
      </w:r>
      <w:r>
        <w:rPr>
          <w:rFonts w:cs="Arial"/>
          <w:sz w:val="22"/>
          <w:szCs w:val="22"/>
          <w:vertAlign w:val="superscript"/>
          <w:lang w:val="es-CO"/>
        </w:rPr>
        <w:t>]</w:t>
      </w:r>
      <w:r>
        <w:rPr>
          <w:rFonts w:cs="Arial"/>
          <w:sz w:val="22"/>
          <w:szCs w:val="22"/>
          <w:lang w:val="es-CO"/>
        </w:rPr>
        <w:t xml:space="preserve"> Adaptado de: COLOMBIA. </w:t>
      </w:r>
      <w:r>
        <w:rPr>
          <w:rFonts w:cs="Arial"/>
          <w:sz w:val="22"/>
          <w:szCs w:val="22"/>
        </w:rPr>
        <w:t xml:space="preserve">MINISTERIO DE AMBIENTE, VIVIENDA Y DESARROLLO TERRITORIAL – MAVDT. Tesauro Ambiental para Colombia. [Tesauro]. </w:t>
      </w:r>
      <w:r>
        <w:rPr>
          <w:rFonts w:cs="Arial"/>
          <w:i/>
          <w:sz w:val="22"/>
          <w:szCs w:val="22"/>
        </w:rPr>
        <w:t>s. l.</w:t>
      </w:r>
      <w:r>
        <w:rPr>
          <w:rFonts w:cs="Arial"/>
          <w:sz w:val="22"/>
          <w:szCs w:val="22"/>
        </w:rPr>
        <w:t xml:space="preserve"> Ministerio de Ambiente, Vivienda y Desarrollo Territorial. Centro de Referencia y documentación. </w:t>
      </w:r>
      <w:r>
        <w:rPr>
          <w:rFonts w:cs="Arial"/>
          <w:i/>
          <w:sz w:val="22"/>
          <w:szCs w:val="22"/>
        </w:rPr>
        <w:t>s. f.</w:t>
      </w:r>
      <w:r>
        <w:rPr>
          <w:rFonts w:cs="Arial"/>
          <w:sz w:val="22"/>
          <w:szCs w:val="22"/>
        </w:rPr>
        <w:t xml:space="preserve"> Disponible en &lt;</w:t>
      </w:r>
      <w:hyperlink r:id="rId2" w:history="1">
        <w:r>
          <w:rPr>
            <w:rStyle w:val="Hipervnculo"/>
            <w:rFonts w:cs="Arial"/>
            <w:sz w:val="22"/>
            <w:szCs w:val="22"/>
          </w:rPr>
          <w:t>http://biblovirtual.Minambiente.gov.co:3000/</w:t>
        </w:r>
      </w:hyperlink>
      <w:r>
        <w:rPr>
          <w:rFonts w:cs="Arial"/>
          <w:sz w:val="22"/>
          <w:szCs w:val="22"/>
        </w:rPr>
        <w:t>&gt;.</w:t>
      </w:r>
    </w:p>
    <w:p w14:paraId="10A3B201" w14:textId="77777777" w:rsidR="00C54171" w:rsidRDefault="00C54171" w:rsidP="000F5044">
      <w:pPr>
        <w:pStyle w:val="Textonotaalfinal"/>
        <w:tabs>
          <w:tab w:val="left" w:pos="708"/>
          <w:tab w:val="left" w:pos="2124"/>
        </w:tabs>
        <w:rPr>
          <w:rFonts w:cs="Arial"/>
          <w:sz w:val="22"/>
          <w:szCs w:val="22"/>
        </w:rPr>
      </w:pPr>
    </w:p>
  </w:endnote>
  <w:endnote w:id="13">
    <w:p w14:paraId="72F09B10" w14:textId="77777777" w:rsidR="00C54171" w:rsidRDefault="00C54171" w:rsidP="00387F28">
      <w:pPr>
        <w:pStyle w:val="Textonotaalfinal"/>
        <w:jc w:val="both"/>
      </w:pPr>
      <w:r>
        <w:rPr>
          <w:rStyle w:val="Refdenotaalfinal"/>
        </w:rPr>
        <w:endnoteRef/>
      </w:r>
      <w:r>
        <w:t xml:space="preserve"> </w:t>
      </w:r>
      <w:r w:rsidRPr="00C55512">
        <w:t>Michaud, F., Ratzov, G., Sallarès, V., Collot, J. Y., Pazmiño, N., &amp; De la Torre, G. (2009). Métodos e instrumentación acústica para la exploración en geofísica marina. Institut de recherche pour le développement (France).</w:t>
      </w:r>
    </w:p>
    <w:p w14:paraId="1379B8B0" w14:textId="77777777" w:rsidR="00C54171" w:rsidRPr="00C55512" w:rsidRDefault="00C54171" w:rsidP="00387F28">
      <w:pPr>
        <w:pStyle w:val="Textonotaalfinal"/>
        <w:jc w:val="both"/>
        <w:rPr>
          <w:lang w:val="es-ES_tradnl"/>
        </w:rPr>
      </w:pPr>
    </w:p>
  </w:endnote>
  <w:endnote w:id="14">
    <w:p w14:paraId="3FAF05CA" w14:textId="77777777" w:rsidR="00C54171" w:rsidRPr="004F21E8" w:rsidRDefault="00C54171" w:rsidP="004F21E8">
      <w:pPr>
        <w:pStyle w:val="Textonotaalfinal"/>
        <w:jc w:val="both"/>
        <w:rPr>
          <w:rFonts w:cs="Arial"/>
          <w:szCs w:val="24"/>
        </w:rPr>
      </w:pPr>
      <w:r w:rsidRPr="004F21E8">
        <w:rPr>
          <w:rStyle w:val="Refdenotaalfinal"/>
          <w:szCs w:val="24"/>
        </w:rPr>
        <w:endnoteRef/>
      </w:r>
      <w:r w:rsidRPr="004F21E8">
        <w:rPr>
          <w:szCs w:val="24"/>
        </w:rPr>
        <w:t xml:space="preserve"> </w:t>
      </w:r>
      <w:r w:rsidRPr="004F21E8">
        <w:rPr>
          <w:rFonts w:cs="Arial"/>
          <w:szCs w:val="24"/>
        </w:rPr>
        <w:t>COLOMBIA. MINISTERIO DE AMBIENTE Y DESARROLLO SOSTENIBLE. Decreto 1076 (“Por medio del cual se expide el Decreto Único Reglamentario del Sector Ambiente y Desarrollo Sostenible”). Bogotá. Ministerio de Ambiente y Desarrollo Sostenible, 2015.</w:t>
      </w:r>
    </w:p>
    <w:p w14:paraId="387DE5A8" w14:textId="77777777" w:rsidR="00C54171" w:rsidRPr="004F21E8" w:rsidRDefault="00C54171" w:rsidP="004F21E8">
      <w:pPr>
        <w:pStyle w:val="Textonotaalfinal"/>
        <w:jc w:val="both"/>
        <w:rPr>
          <w:szCs w:val="24"/>
          <w:lang w:val="es-ES_tradnl"/>
        </w:rPr>
      </w:pPr>
    </w:p>
  </w:endnote>
  <w:endnote w:id="15">
    <w:p w14:paraId="50E03E9D" w14:textId="77777777" w:rsidR="00C54171" w:rsidRPr="005E4947" w:rsidRDefault="00C54171" w:rsidP="005B13DF">
      <w:pPr>
        <w:pStyle w:val="Textonotaalfinal"/>
        <w:jc w:val="both"/>
        <w:rPr>
          <w:rFonts w:cs="Arial"/>
          <w:szCs w:val="24"/>
        </w:rPr>
      </w:pPr>
      <w:r>
        <w:rPr>
          <w:rStyle w:val="Refdenotaalfinal"/>
        </w:rPr>
        <w:endnoteRef/>
      </w:r>
      <w:r>
        <w:t xml:space="preserve"> </w:t>
      </w:r>
      <w:r w:rsidRPr="005E4947">
        <w:rPr>
          <w:rFonts w:cs="Arial"/>
          <w:szCs w:val="24"/>
        </w:rPr>
        <w:t>COLOMBIA. MINISTERIO DE AMBIENTE Y DESARROLLO SOSTENIBLE. Resolución No. 1402. (“Por medio de la cual se adopta la Metodología General para la Elaboración y Presentación de Estudios Ambientales y se toman otras determinaciones”). Bogotá: Ministerio de Ambiente y Desarrollo Sostenible, 25 de julio de 2018.</w:t>
      </w:r>
    </w:p>
    <w:p w14:paraId="45CEEC0B" w14:textId="77777777" w:rsidR="00C54171" w:rsidRPr="005B13DF" w:rsidRDefault="00C54171" w:rsidP="005B13DF">
      <w:pPr>
        <w:pStyle w:val="Textonotaalfinal"/>
        <w:jc w:val="both"/>
        <w:rPr>
          <w:lang w:val="es-ES_tradnl"/>
        </w:rPr>
      </w:pPr>
    </w:p>
  </w:endnote>
  <w:endnote w:id="16">
    <w:p w14:paraId="2E424820" w14:textId="77777777" w:rsidR="00C54171" w:rsidRPr="004F21E8" w:rsidRDefault="00C54171" w:rsidP="00A63931">
      <w:pPr>
        <w:jc w:val="both"/>
        <w:rPr>
          <w:rFonts w:cs="Arial"/>
          <w:szCs w:val="24"/>
        </w:rPr>
      </w:pPr>
      <w:r w:rsidRPr="00CB2E70">
        <w:rPr>
          <w:rStyle w:val="Refdenotaalfinal"/>
          <w:rFonts w:cs="Arial"/>
          <w:sz w:val="22"/>
          <w:szCs w:val="22"/>
        </w:rPr>
        <w:endnoteRef/>
      </w:r>
      <w:r w:rsidRPr="00CB2E70">
        <w:rPr>
          <w:rFonts w:cs="Arial"/>
          <w:sz w:val="22"/>
          <w:szCs w:val="22"/>
        </w:rPr>
        <w:t xml:space="preserve"> </w:t>
      </w:r>
      <w:r w:rsidRPr="004F21E8">
        <w:rPr>
          <w:rFonts w:cs="Arial"/>
          <w:szCs w:val="24"/>
        </w:rPr>
        <w:t>COLOMBIA. MINISTERIO DE AMBIENTE Y DESARROLLO SOSTENIBLE. Resolución No. 2182. (“Por la cual se modifica y consolida el Modelo de Almacenamiento Geográfico contenido en la Metodología General para la presentación de Estudios Ambientales y en el Manual de Seguimiento Ambiental de Proyectos”). Bogotá: Ministerio de Ambiente y Desarrollo Sostenible, 23 de diciembre de 2016.</w:t>
      </w:r>
    </w:p>
    <w:p w14:paraId="3FD5BD34" w14:textId="77777777" w:rsidR="00C54171" w:rsidRPr="004F21E8" w:rsidRDefault="00C54171" w:rsidP="00A63931">
      <w:pPr>
        <w:pStyle w:val="Textonotaalfinal"/>
        <w:jc w:val="both"/>
        <w:rPr>
          <w:rFonts w:cs="Arial"/>
          <w:szCs w:val="24"/>
          <w:lang w:val="es-ES_tradnl"/>
        </w:rPr>
      </w:pPr>
    </w:p>
  </w:endnote>
  <w:endnote w:id="17">
    <w:p w14:paraId="05C85BF8" w14:textId="77777777" w:rsidR="00C54171" w:rsidRPr="004F21E8" w:rsidRDefault="00C54171" w:rsidP="00A63931">
      <w:pPr>
        <w:pStyle w:val="Textonotaalfinal"/>
        <w:jc w:val="both"/>
        <w:rPr>
          <w:rFonts w:cs="Arial"/>
          <w:szCs w:val="24"/>
        </w:rPr>
      </w:pPr>
      <w:r w:rsidRPr="004F21E8">
        <w:rPr>
          <w:rStyle w:val="Refdenotaalfinal"/>
          <w:rFonts w:cs="Arial"/>
          <w:szCs w:val="24"/>
        </w:rPr>
        <w:endnoteRef/>
      </w:r>
      <w:r w:rsidRPr="004F21E8">
        <w:rPr>
          <w:rFonts w:cs="Arial"/>
          <w:szCs w:val="24"/>
        </w:rPr>
        <w:t xml:space="preserve"> COLOMBIA. INSTITUTO GEOGRÁFICO AGUSTÍN CODAZZI. Resolución No. 471 de 2020. (“Por medio de la cual se establecen las especificaciones técnicas mínimas que deben tener los productos de cartografía básica oficial de Colombia”). Bogotá, 14 de mayo de 2020. </w:t>
      </w:r>
    </w:p>
    <w:p w14:paraId="727CF808" w14:textId="77777777" w:rsidR="00C54171" w:rsidRPr="004F21E8" w:rsidRDefault="00C54171" w:rsidP="00A63931">
      <w:pPr>
        <w:pStyle w:val="Textonotaalfinal"/>
        <w:jc w:val="both"/>
        <w:rPr>
          <w:rFonts w:cs="Arial"/>
          <w:szCs w:val="24"/>
          <w:lang w:val="es-ES_tradnl"/>
        </w:rPr>
      </w:pPr>
    </w:p>
  </w:endnote>
  <w:endnote w:id="18">
    <w:p w14:paraId="3F443AED" w14:textId="77777777" w:rsidR="00C54171" w:rsidRPr="004F21E8" w:rsidRDefault="00C54171" w:rsidP="00A63931">
      <w:pPr>
        <w:pStyle w:val="Textonotaalfinal"/>
        <w:jc w:val="both"/>
        <w:rPr>
          <w:rFonts w:cs="Arial"/>
          <w:szCs w:val="24"/>
        </w:rPr>
      </w:pPr>
      <w:r w:rsidRPr="004F21E8">
        <w:rPr>
          <w:rStyle w:val="Refdenotaalfinal"/>
          <w:rFonts w:cs="Arial"/>
          <w:szCs w:val="24"/>
        </w:rPr>
        <w:endnoteRef/>
      </w:r>
      <w:r w:rsidRPr="004F21E8">
        <w:rPr>
          <w:rFonts w:cs="Arial"/>
          <w:szCs w:val="24"/>
        </w:rPr>
        <w:t xml:space="preserve"> COLOMBIA. INSTITUTO GEOGRÁFICO AGUSTÍN CODAZZI. Resolución No. 529 de 2020. (“Por medio de la cual se modifica la Resolución 471 de 2020 “Por medio de la cual se establecen las especificaciones técnicas mínimas que deben tener los productos de cartografía básica oficial de Colombia”). Bogotá, 05 de junio 2020.</w:t>
      </w:r>
    </w:p>
    <w:p w14:paraId="37955EDB" w14:textId="77777777" w:rsidR="00C54171" w:rsidRPr="004F21E8" w:rsidRDefault="00C54171" w:rsidP="00A63931">
      <w:pPr>
        <w:pStyle w:val="Textonotaalfinal"/>
        <w:jc w:val="both"/>
        <w:rPr>
          <w:rFonts w:cs="Arial"/>
          <w:szCs w:val="24"/>
          <w:lang w:val="es-ES_tradnl"/>
        </w:rPr>
      </w:pPr>
    </w:p>
  </w:endnote>
  <w:endnote w:id="19">
    <w:p w14:paraId="7864B958" w14:textId="77777777" w:rsidR="00C54171" w:rsidRPr="004F21E8" w:rsidRDefault="00C54171" w:rsidP="00A63931">
      <w:pPr>
        <w:pStyle w:val="Textonotaalfinal"/>
        <w:jc w:val="both"/>
        <w:rPr>
          <w:rFonts w:cs="Arial"/>
          <w:szCs w:val="24"/>
        </w:rPr>
      </w:pPr>
      <w:r w:rsidRPr="004F21E8">
        <w:rPr>
          <w:rStyle w:val="Refdenotaalfinal"/>
          <w:rFonts w:cs="Arial"/>
          <w:szCs w:val="24"/>
        </w:rPr>
        <w:endnoteRef/>
      </w:r>
      <w:r w:rsidRPr="004F21E8">
        <w:rPr>
          <w:rFonts w:cs="Arial"/>
          <w:szCs w:val="24"/>
        </w:rPr>
        <w:t xml:space="preserve"> NORMA TÉCNICA COLOMBIANA </w:t>
      </w:r>
      <w:r w:rsidRPr="004F21E8">
        <w:rPr>
          <w:rFonts w:cs="Arial"/>
          <w:i/>
          <w:szCs w:val="24"/>
        </w:rPr>
        <w:t>NTC 1000</w:t>
      </w:r>
      <w:r w:rsidRPr="004F21E8">
        <w:rPr>
          <w:rFonts w:cs="Arial"/>
          <w:szCs w:val="24"/>
        </w:rPr>
        <w:t xml:space="preserve"> 2004-09-29 </w:t>
      </w:r>
      <w:r w:rsidRPr="004F21E8">
        <w:rPr>
          <w:rFonts w:cs="Arial"/>
          <w:i/>
          <w:szCs w:val="24"/>
        </w:rPr>
        <w:t>METROLOGIA</w:t>
      </w:r>
      <w:r w:rsidRPr="004F21E8">
        <w:rPr>
          <w:rFonts w:cs="Arial"/>
          <w:szCs w:val="24"/>
        </w:rPr>
        <w:t>. SISTEMA INTERNACIONAL DE UNIDADES E: ICONTEC METROLOGY. INTERNATIONAL SYSTEM OF UNITS. CORRESPONDENCIA: esta norma es una adopción idéntica (IDT) por traducción de la norma ISO 1000 Amd.1:1998DESCRIPTORES: sistema internacional de unidades; sistema de unidades; metrologÍa. I.C.S.: 01.060.00 Editada por el Instituto Colombiano de Normas Técnicas y Certificación (ICONTEC) Apartado 14237 Bogotá, D.C.</w:t>
      </w:r>
    </w:p>
    <w:p w14:paraId="4B27513D" w14:textId="77777777" w:rsidR="00C54171" w:rsidRPr="00CB2E70" w:rsidRDefault="00C54171" w:rsidP="00A63931">
      <w:pPr>
        <w:pStyle w:val="Textonotaalfinal"/>
        <w:jc w:val="both"/>
        <w:rPr>
          <w:rFonts w:cs="Arial"/>
          <w:sz w:val="22"/>
          <w:szCs w:val="22"/>
          <w:lang w:val="es-ES_tradnl"/>
        </w:rPr>
      </w:pPr>
    </w:p>
  </w:endnote>
  <w:endnote w:id="20">
    <w:p w14:paraId="3E647D22" w14:textId="77777777" w:rsidR="00C54171" w:rsidRPr="004F21E8" w:rsidRDefault="00C54171" w:rsidP="00A6675E">
      <w:pPr>
        <w:jc w:val="both"/>
        <w:rPr>
          <w:rFonts w:cs="Arial"/>
          <w:szCs w:val="24"/>
        </w:rPr>
      </w:pPr>
      <w:r>
        <w:rPr>
          <w:rStyle w:val="Refdenotaalfinal"/>
        </w:rPr>
        <w:endnoteRef/>
      </w:r>
      <w:r>
        <w:t xml:space="preserve"> </w:t>
      </w:r>
      <w:r w:rsidRPr="004F21E8">
        <w:rPr>
          <w:rFonts w:cs="Arial"/>
          <w:szCs w:val="24"/>
        </w:rPr>
        <w:t>DIRECCIÓN GENERAL MARÍTIMA. Resolución 0078 (Por la cual se establece el uso obligatorio de la cartografía náutica oficial en los buques o naves y artefactos navales de bandera colombiana y en los buques extranjeros que transiten y se encuentren en aguas marítimas jurisdiccionales de Colombia). Bogotá  Dirección General Marítima, 2000.</w:t>
      </w:r>
    </w:p>
    <w:p w14:paraId="30215160" w14:textId="77777777" w:rsidR="00C54171" w:rsidRPr="00A6675E" w:rsidRDefault="00C54171">
      <w:pPr>
        <w:pStyle w:val="Textonotaalfinal"/>
        <w:rPr>
          <w:lang w:val="es-ES_tradnl"/>
        </w:rPr>
      </w:pPr>
    </w:p>
  </w:endnote>
  <w:endnote w:id="21">
    <w:p w14:paraId="093BA96B" w14:textId="77777777" w:rsidR="00C54171" w:rsidRPr="004F21E8" w:rsidRDefault="00C54171" w:rsidP="00013AD0">
      <w:pPr>
        <w:pStyle w:val="Textonotaalfinal"/>
        <w:jc w:val="both"/>
        <w:rPr>
          <w:rFonts w:cs="Arial"/>
          <w:szCs w:val="24"/>
          <w:lang w:val="es-ES_tradnl"/>
        </w:rPr>
      </w:pPr>
      <w:r w:rsidRPr="004F21E8">
        <w:rPr>
          <w:rStyle w:val="Refdenotaalfinal"/>
          <w:rFonts w:cs="Arial"/>
          <w:szCs w:val="24"/>
        </w:rPr>
        <w:endnoteRef/>
      </w:r>
      <w:r w:rsidRPr="004F21E8">
        <w:rPr>
          <w:rFonts w:cs="Arial"/>
          <w:szCs w:val="24"/>
        </w:rPr>
        <w:t xml:space="preserve"> </w:t>
      </w:r>
      <w:r w:rsidRPr="004F21E8">
        <w:rPr>
          <w:rFonts w:cs="Arial"/>
          <w:szCs w:val="24"/>
          <w:lang w:val="es-ES_tradnl"/>
        </w:rPr>
        <w:t>AUTORIDAD NACIONAL DE LICENCIAS AMBIENTALES -ANLA-. Subdirección de Permisos Licencias y Trámites Ambientales (SIPTA). 2020. Manual de lineamientos para la elaboración de términos de referencia en actividades de perforación exploratoria de hidrocarburos costa afuera en Colombia. 92p. Bogotá D.C.</w:t>
      </w:r>
    </w:p>
    <w:p w14:paraId="50DF23AB" w14:textId="77777777" w:rsidR="00C54171" w:rsidRPr="004F21E8" w:rsidRDefault="00C54171">
      <w:pPr>
        <w:pStyle w:val="Textonotaalfinal"/>
        <w:rPr>
          <w:rFonts w:cs="Arial"/>
          <w:szCs w:val="24"/>
          <w:lang w:val="es-ES_tradnl"/>
        </w:rPr>
      </w:pPr>
    </w:p>
  </w:endnote>
  <w:endnote w:id="22">
    <w:p w14:paraId="1B6840FF" w14:textId="77777777" w:rsidR="00C54171" w:rsidRDefault="00C54171" w:rsidP="0062554D">
      <w:pPr>
        <w:pStyle w:val="Textonotaalfinal"/>
        <w:jc w:val="both"/>
        <w:rPr>
          <w:szCs w:val="24"/>
          <w:lang w:val="es-ES_tradnl"/>
        </w:rPr>
      </w:pPr>
      <w:r w:rsidRPr="004F21E8">
        <w:rPr>
          <w:rStyle w:val="Refdenotaalfinal"/>
          <w:szCs w:val="24"/>
        </w:rPr>
        <w:endnoteRef/>
      </w:r>
      <w:r w:rsidRPr="004F21E8">
        <w:rPr>
          <w:szCs w:val="24"/>
        </w:rPr>
        <w:t xml:space="preserve"> </w:t>
      </w:r>
      <w:r w:rsidRPr="004F21E8">
        <w:rPr>
          <w:szCs w:val="24"/>
          <w:lang w:val="es-ES_tradnl"/>
        </w:rPr>
        <w:t>CONVENIO INTERNACIONAL PARA PREVENIR LA CONTAMINACIÓN POR BUQUES LEY 12 DE 1981 (“Por medio de la cual se aprueba la "Convención Internacional para la Prevención de la Contaminación por Buques"), firmada en Londres el 2 de noviembre de 1973, y el Protocolo de 1978 relativo al Convenio Internacional para prevenir la Contaminación por Buques, 1973, firmado en Londres el 17 de febrero de 1978 y se autoriza al Gobierno Nacional para adherir a los mismos.</w:t>
      </w:r>
    </w:p>
    <w:p w14:paraId="0992435E" w14:textId="77777777" w:rsidR="00C54171" w:rsidRPr="004F21E8" w:rsidRDefault="00C54171" w:rsidP="0062554D">
      <w:pPr>
        <w:pStyle w:val="Textonotaalfinal"/>
        <w:jc w:val="both"/>
        <w:rPr>
          <w:szCs w:val="24"/>
          <w:lang w:val="es-ES_tradnl"/>
        </w:rPr>
      </w:pPr>
    </w:p>
  </w:endnote>
  <w:endnote w:id="23">
    <w:p w14:paraId="4B2F20A0" w14:textId="77777777" w:rsidR="00C54171" w:rsidRPr="004F21E8" w:rsidRDefault="00C54171" w:rsidP="00A63931">
      <w:pPr>
        <w:pStyle w:val="Textonotaalfinal"/>
        <w:jc w:val="both"/>
        <w:rPr>
          <w:rFonts w:cs="Arial"/>
          <w:szCs w:val="24"/>
        </w:rPr>
      </w:pPr>
      <w:r w:rsidRPr="004F21E8">
        <w:rPr>
          <w:rStyle w:val="Refdenotaalfinal"/>
          <w:rFonts w:cs="Arial"/>
          <w:szCs w:val="24"/>
        </w:rPr>
        <w:endnoteRef/>
      </w:r>
      <w:r w:rsidRPr="004F21E8">
        <w:rPr>
          <w:rFonts w:cs="Arial"/>
          <w:szCs w:val="24"/>
        </w:rPr>
        <w:t xml:space="preserve"> COLOMBIA. MINISTERIO DE TRANSPORTE. Decreto 1609 (“Por el cual se reglamenta el manejo y transporte terrestre automotor de mercancías peligrosas por carretera”). Bogotá. Ministerio de Transporte, julio 2002.</w:t>
      </w:r>
    </w:p>
    <w:p w14:paraId="6A036BCB" w14:textId="77777777" w:rsidR="00C54171" w:rsidRPr="004F21E8" w:rsidRDefault="00C54171" w:rsidP="00A63931">
      <w:pPr>
        <w:pStyle w:val="Textonotaalfinal"/>
        <w:jc w:val="both"/>
        <w:rPr>
          <w:rFonts w:cs="Arial"/>
          <w:szCs w:val="24"/>
          <w:lang w:val="es-ES_tradnl"/>
        </w:rPr>
      </w:pPr>
    </w:p>
  </w:endnote>
  <w:endnote w:id="24">
    <w:p w14:paraId="204B4A80" w14:textId="77777777" w:rsidR="00C54171" w:rsidRPr="004F21E8" w:rsidRDefault="00C54171" w:rsidP="00A63931">
      <w:pPr>
        <w:pStyle w:val="Textonotaalfinal"/>
        <w:jc w:val="both"/>
        <w:rPr>
          <w:rFonts w:cs="Arial"/>
          <w:szCs w:val="24"/>
        </w:rPr>
      </w:pPr>
      <w:r w:rsidRPr="004F21E8">
        <w:rPr>
          <w:rStyle w:val="Refdenotaalfinal"/>
          <w:rFonts w:cs="Arial"/>
          <w:szCs w:val="24"/>
        </w:rPr>
        <w:endnoteRef/>
      </w:r>
      <w:r w:rsidRPr="004F21E8">
        <w:rPr>
          <w:rFonts w:cs="Arial"/>
          <w:szCs w:val="24"/>
        </w:rPr>
        <w:t xml:space="preserve"> Instituto de Hidrología, Meteorología y Estudios Ambientales, IDEAM, 20</w:t>
      </w:r>
      <w:r>
        <w:rPr>
          <w:rFonts w:cs="Arial"/>
          <w:szCs w:val="24"/>
        </w:rPr>
        <w:t>21</w:t>
      </w:r>
      <w:r w:rsidRPr="004F21E8">
        <w:rPr>
          <w:rFonts w:cs="Arial"/>
          <w:szCs w:val="24"/>
        </w:rPr>
        <w:t>. Guía para el monitoreo  y seguimiento del agua. Bogotá, Colombia.</w:t>
      </w:r>
    </w:p>
    <w:p w14:paraId="0375DEBB" w14:textId="77777777" w:rsidR="00C54171" w:rsidRPr="004F21E8" w:rsidRDefault="00C54171" w:rsidP="00A63931">
      <w:pPr>
        <w:pStyle w:val="Textonotaalfinal"/>
        <w:jc w:val="both"/>
        <w:rPr>
          <w:rFonts w:cs="Arial"/>
          <w:szCs w:val="24"/>
        </w:rPr>
      </w:pPr>
    </w:p>
  </w:endnote>
  <w:endnote w:id="25">
    <w:p w14:paraId="5BEE5152" w14:textId="77777777" w:rsidR="00C54171" w:rsidRPr="001468F1" w:rsidRDefault="00C54171" w:rsidP="00A63931">
      <w:pPr>
        <w:pStyle w:val="Textonotaalfinal"/>
        <w:jc w:val="both"/>
        <w:rPr>
          <w:rFonts w:cs="Arial"/>
          <w:szCs w:val="24"/>
          <w:lang w:val="en-US"/>
        </w:rPr>
      </w:pPr>
      <w:r w:rsidRPr="004F21E8">
        <w:rPr>
          <w:rStyle w:val="Refdenotaalfinal"/>
          <w:rFonts w:cs="Arial"/>
          <w:szCs w:val="24"/>
        </w:rPr>
        <w:endnoteRef/>
      </w:r>
      <w:r w:rsidRPr="004F21E8">
        <w:rPr>
          <w:rFonts w:cs="Arial"/>
          <w:szCs w:val="24"/>
        </w:rPr>
        <w:t xml:space="preserve"> INVEMAR (2003). Manual de técnicas analíticas para la determinación de parámetros fisicoquímicos y contaminantes marinos (aguas, sedimentos y organismos). </w:t>
      </w:r>
      <w:r w:rsidRPr="001468F1">
        <w:rPr>
          <w:rFonts w:cs="Arial"/>
          <w:szCs w:val="24"/>
          <w:lang w:val="en-US"/>
        </w:rPr>
        <w:t xml:space="preserve">Santa Marta, Colombia. </w:t>
      </w:r>
    </w:p>
    <w:p w14:paraId="60B2A921" w14:textId="77777777" w:rsidR="00C54171" w:rsidRPr="001468F1" w:rsidRDefault="00C54171" w:rsidP="00A63931">
      <w:pPr>
        <w:pStyle w:val="Textonotaalfinal"/>
        <w:jc w:val="both"/>
        <w:rPr>
          <w:rFonts w:cs="Arial"/>
          <w:sz w:val="22"/>
          <w:szCs w:val="22"/>
          <w:lang w:val="en-US"/>
        </w:rPr>
      </w:pPr>
    </w:p>
  </w:endnote>
  <w:endnote w:id="26">
    <w:p w14:paraId="410F37DF" w14:textId="77777777" w:rsidR="00C54171" w:rsidRPr="004F21E8" w:rsidRDefault="00C54171" w:rsidP="001A0EA3">
      <w:pPr>
        <w:pStyle w:val="Textonotaalfinal"/>
        <w:jc w:val="both"/>
        <w:rPr>
          <w:rFonts w:cs="Arial"/>
          <w:szCs w:val="24"/>
          <w:lang w:val="en-US"/>
        </w:rPr>
      </w:pPr>
      <w:r w:rsidRPr="00CB2E70">
        <w:rPr>
          <w:rStyle w:val="Refdenotaalfinal"/>
          <w:rFonts w:cs="Arial"/>
          <w:sz w:val="22"/>
          <w:szCs w:val="22"/>
        </w:rPr>
        <w:endnoteRef/>
      </w:r>
      <w:r w:rsidRPr="00CB2E70">
        <w:rPr>
          <w:rFonts w:cs="Arial"/>
          <w:sz w:val="22"/>
          <w:szCs w:val="22"/>
          <w:lang w:val="en-US"/>
        </w:rPr>
        <w:t xml:space="preserve"> </w:t>
      </w:r>
      <w:r w:rsidRPr="004F21E8">
        <w:rPr>
          <w:rFonts w:cs="Arial"/>
          <w:szCs w:val="24"/>
          <w:lang w:val="en-US"/>
        </w:rPr>
        <w:t>IOC, SCOR and IAPSO, 2010: The international thermodynamic equation of seawater – 2010: Calculation and use of thermodynamic properties. Intergovernmental Oceanographic Commission, Manuals and Guides No.56, UNESCO (English), 196 pp.</w:t>
      </w:r>
    </w:p>
    <w:p w14:paraId="7FDF3A87" w14:textId="77777777" w:rsidR="00C54171" w:rsidRPr="004F21E8" w:rsidRDefault="00C54171" w:rsidP="001A0EA3">
      <w:pPr>
        <w:pStyle w:val="Textonotaalfinal"/>
        <w:jc w:val="both"/>
        <w:rPr>
          <w:rFonts w:cs="Arial"/>
          <w:szCs w:val="24"/>
          <w:lang w:val="en-US"/>
        </w:rPr>
      </w:pPr>
    </w:p>
  </w:endnote>
  <w:endnote w:id="27">
    <w:p w14:paraId="31D5490D" w14:textId="77777777" w:rsidR="00C54171" w:rsidRPr="004F21E8" w:rsidRDefault="00C54171" w:rsidP="00A63931">
      <w:pPr>
        <w:pStyle w:val="Textonotaalfinal"/>
        <w:jc w:val="both"/>
        <w:rPr>
          <w:rFonts w:cs="Arial"/>
          <w:szCs w:val="24"/>
          <w:lang w:val="en-US"/>
        </w:rPr>
      </w:pPr>
      <w:r w:rsidRPr="004F21E8">
        <w:rPr>
          <w:rStyle w:val="Refdenotaalfinal"/>
          <w:rFonts w:cs="Arial"/>
          <w:szCs w:val="24"/>
        </w:rPr>
        <w:endnoteRef/>
      </w:r>
      <w:r w:rsidRPr="004F21E8">
        <w:rPr>
          <w:rFonts w:cs="Arial"/>
          <w:szCs w:val="24"/>
        </w:rPr>
        <w:t xml:space="preserve"> INVEMAR. 2020. Diagnóstico y evaluación de la calidad de las aguas marinas y costeras en el Caribe y Pacífico colombianos. Luisa F. Espinosa, Paola Obando y Ostin Garcés (Eds). Red de vigilancia para la conservación y protección de las aguas marinas y costeras de Colombia – REDCAM:INVEMAR, MinAmbiente, CORALINA, CORPOGUAJIRA, CORPAMAG, CRA, CARDIQUE,CARSUCRE, CVS, CORPOURABÁ, CODECHOCÓ, CVC, CRC y CORPONARIÑO. Informe técnico 2019. Serie de Publicaciones Periódicas No. 4 del INVEMAR, Santa Marta. </w:t>
      </w:r>
      <w:r w:rsidRPr="004F21E8">
        <w:rPr>
          <w:rFonts w:cs="Arial"/>
          <w:szCs w:val="24"/>
          <w:lang w:val="en-US"/>
        </w:rPr>
        <w:t>171 p</w:t>
      </w:r>
    </w:p>
    <w:p w14:paraId="5E6042E0" w14:textId="77777777" w:rsidR="00C54171" w:rsidRPr="004F21E8" w:rsidRDefault="00C54171" w:rsidP="00A63931">
      <w:pPr>
        <w:pStyle w:val="Textonotaalfinal"/>
        <w:jc w:val="both"/>
        <w:rPr>
          <w:rFonts w:cs="Arial"/>
          <w:szCs w:val="24"/>
          <w:lang w:val="en-US"/>
        </w:rPr>
      </w:pPr>
    </w:p>
  </w:endnote>
  <w:endnote w:id="28">
    <w:p w14:paraId="2DF26C55" w14:textId="77777777" w:rsidR="00C54171" w:rsidRPr="004F21E8" w:rsidRDefault="00C54171" w:rsidP="00A63931">
      <w:pPr>
        <w:pStyle w:val="Textonotaalfinal"/>
        <w:jc w:val="both"/>
        <w:rPr>
          <w:rFonts w:cs="Arial"/>
          <w:szCs w:val="24"/>
          <w:lang w:val="en-US"/>
        </w:rPr>
      </w:pPr>
      <w:r w:rsidRPr="004F21E8">
        <w:rPr>
          <w:rStyle w:val="Refdenotaalfinal"/>
          <w:rFonts w:cs="Arial"/>
          <w:szCs w:val="24"/>
        </w:rPr>
        <w:endnoteRef/>
      </w:r>
      <w:r w:rsidRPr="004F21E8">
        <w:rPr>
          <w:rFonts w:cs="Arial"/>
          <w:szCs w:val="24"/>
          <w:lang w:val="en-US"/>
        </w:rPr>
        <w:t xml:space="preserve"> IOC, SCOR and IAPSO, 2010: The international thermodynamic equation of seawater – 2010: Calculation and use of thermodynamic properties. Intergovernmental Oceanographic Commission, Manuals and Guides No.56, UNESCO (English), 196 pp.</w:t>
      </w:r>
    </w:p>
    <w:p w14:paraId="4832D45E" w14:textId="77777777" w:rsidR="00C54171" w:rsidRPr="004F21E8" w:rsidRDefault="00C54171" w:rsidP="00A63931">
      <w:pPr>
        <w:pStyle w:val="Textonotaalfinal"/>
        <w:jc w:val="both"/>
        <w:rPr>
          <w:rFonts w:cs="Arial"/>
          <w:szCs w:val="24"/>
          <w:lang w:val="en-US"/>
        </w:rPr>
      </w:pPr>
    </w:p>
  </w:endnote>
  <w:endnote w:id="29">
    <w:p w14:paraId="6109EBAB" w14:textId="77777777" w:rsidR="00C54171" w:rsidRDefault="00C54171" w:rsidP="002B6879">
      <w:pPr>
        <w:pStyle w:val="Textonotaalfinal"/>
        <w:jc w:val="both"/>
        <w:rPr>
          <w:rFonts w:cs="Arial"/>
          <w:szCs w:val="24"/>
          <w:lang w:val="es-ES_tradnl"/>
        </w:rPr>
      </w:pPr>
      <w:r>
        <w:rPr>
          <w:rStyle w:val="Refdenotaalfinal"/>
        </w:rPr>
        <w:endnoteRef/>
      </w:r>
      <w:r>
        <w:t xml:space="preserve"> </w:t>
      </w:r>
      <w:r w:rsidRPr="004F21E8">
        <w:rPr>
          <w:rFonts w:cs="Arial"/>
          <w:szCs w:val="24"/>
          <w:lang w:val="es-ES_tradnl"/>
        </w:rPr>
        <w:t>COLOMBIA. MINISTERIO DE AMBIENTE, VIVIENDA Y DESARROLLO TERRITORIAL.</w:t>
      </w:r>
      <w:r>
        <w:rPr>
          <w:rFonts w:cs="Arial"/>
          <w:szCs w:val="24"/>
          <w:lang w:val="es-ES_tradnl"/>
        </w:rPr>
        <w:t xml:space="preserve"> Protocolo para el control y vigilancia de la contaminación atmosférica generada por funetes fijas. 2010. Bogotá D.C. </w:t>
      </w:r>
    </w:p>
    <w:p w14:paraId="54A2F0F0" w14:textId="77777777" w:rsidR="00C54171" w:rsidRPr="002B6879" w:rsidRDefault="00C54171" w:rsidP="002B6879">
      <w:pPr>
        <w:pStyle w:val="Textonotaalfinal"/>
        <w:jc w:val="both"/>
        <w:rPr>
          <w:lang w:val="es-ES_tradnl"/>
        </w:rPr>
      </w:pPr>
    </w:p>
  </w:endnote>
  <w:endnote w:id="30">
    <w:p w14:paraId="0A01FDA9" w14:textId="77777777" w:rsidR="00C54171" w:rsidRDefault="00C54171" w:rsidP="002B6879">
      <w:pPr>
        <w:pStyle w:val="Textonotaalfinal"/>
        <w:jc w:val="both"/>
      </w:pPr>
      <w:r>
        <w:rPr>
          <w:rStyle w:val="Refdenotaalfinal"/>
        </w:rPr>
        <w:endnoteRef/>
      </w:r>
      <w:r>
        <w:t xml:space="preserve"> Guía para la elaboración de inventarios de emisiones atmosféricas [Recurso</w:t>
      </w:r>
    </w:p>
    <w:p w14:paraId="096CE10A" w14:textId="77777777" w:rsidR="00C54171" w:rsidRDefault="00C54171" w:rsidP="002B6879">
      <w:pPr>
        <w:pStyle w:val="Textonotaalfinal"/>
        <w:jc w:val="both"/>
      </w:pPr>
      <w:r>
        <w:t>electrónico] / Gaitán Varón, Mauricio; Cárdenas Ruiz, Paula Andrea - Dirección de Asuntos Ambientales, Sectorial y Urbana. -- Bogotá, D.C.: Colombia. Ministerio de Ambiente y Desarrollo Sostenible, 2017.</w:t>
      </w:r>
    </w:p>
    <w:p w14:paraId="3101E94B" w14:textId="77777777" w:rsidR="00C54171" w:rsidRPr="002B6879" w:rsidRDefault="00C54171" w:rsidP="002B6879">
      <w:pPr>
        <w:pStyle w:val="Textonotaalfinal"/>
      </w:pPr>
    </w:p>
  </w:endnote>
  <w:endnote w:id="31">
    <w:p w14:paraId="315F9F9D" w14:textId="77777777" w:rsidR="00C54171" w:rsidRPr="004F21E8" w:rsidRDefault="00C54171" w:rsidP="000E420C">
      <w:pPr>
        <w:pStyle w:val="Textonotaalfinal"/>
        <w:jc w:val="both"/>
        <w:rPr>
          <w:rFonts w:cs="Arial"/>
          <w:szCs w:val="24"/>
          <w:lang w:val="es-ES_tradnl"/>
        </w:rPr>
      </w:pPr>
      <w:r w:rsidRPr="004F21E8">
        <w:rPr>
          <w:rStyle w:val="Refdenotaalfinal"/>
          <w:rFonts w:cs="Arial"/>
          <w:szCs w:val="24"/>
        </w:rPr>
        <w:endnoteRef/>
      </w:r>
      <w:r w:rsidRPr="004F21E8">
        <w:rPr>
          <w:rFonts w:cs="Arial"/>
          <w:szCs w:val="24"/>
        </w:rPr>
        <w:t xml:space="preserve"> </w:t>
      </w:r>
      <w:r w:rsidRPr="004F21E8">
        <w:rPr>
          <w:rFonts w:cs="Arial"/>
          <w:szCs w:val="24"/>
          <w:lang w:val="es-ES_tradnl"/>
        </w:rPr>
        <w:t>COLOMBIA. MINISTERIO DE AMBIENTE, VIVIENDA Y DESARROLLO TERRITORIAL. Resolución No. 650 (“Por la cual se adopta el Protocolo para el Monitoreo y Seguimiento de la Calidad del Aire”). Bogotá 29 de marzo de 2010.</w:t>
      </w:r>
    </w:p>
    <w:p w14:paraId="3C7B1ACF" w14:textId="77777777" w:rsidR="00C54171" w:rsidRPr="004F21E8" w:rsidRDefault="00C54171" w:rsidP="000E420C">
      <w:pPr>
        <w:pStyle w:val="Textonotaalfinal"/>
        <w:rPr>
          <w:rFonts w:cs="Arial"/>
          <w:szCs w:val="24"/>
          <w:lang w:val="es-ES_tradnl"/>
        </w:rPr>
      </w:pPr>
    </w:p>
  </w:endnote>
  <w:endnote w:id="32">
    <w:p w14:paraId="59C049B2" w14:textId="77777777" w:rsidR="00C54171" w:rsidRPr="004F21E8" w:rsidRDefault="00C54171" w:rsidP="000E420C">
      <w:pPr>
        <w:pStyle w:val="Textonotaalfinal"/>
        <w:jc w:val="both"/>
        <w:rPr>
          <w:rFonts w:cs="Arial"/>
          <w:szCs w:val="24"/>
          <w:lang w:val="es-ES_tradnl"/>
        </w:rPr>
      </w:pPr>
      <w:r w:rsidRPr="004F21E8">
        <w:rPr>
          <w:rStyle w:val="Refdenotaalfinal"/>
          <w:rFonts w:cs="Arial"/>
          <w:szCs w:val="24"/>
        </w:rPr>
        <w:endnoteRef/>
      </w:r>
      <w:r w:rsidRPr="004F21E8">
        <w:rPr>
          <w:rFonts w:cs="Arial"/>
          <w:szCs w:val="24"/>
        </w:rPr>
        <w:t xml:space="preserve"> </w:t>
      </w:r>
      <w:r w:rsidRPr="004F21E8">
        <w:rPr>
          <w:rFonts w:cs="Arial"/>
          <w:szCs w:val="24"/>
          <w:lang w:val="es-ES_tradnl"/>
        </w:rPr>
        <w:t>COLOMBIA. MINISTERIO DE AMBIENTE, VIVIENDA Y DESARROLLO TERRITORIAL. Resolución No. 2154 (“Por la cual se ajusta el Protocolo para el Monitoreo y Seguimiento de la Calidad del Aire adoptado a través de la Resolución 650 de 2010 y se adoptan otras disposiciones”). Bogotá 2 de noviembre de 2010.</w:t>
      </w:r>
    </w:p>
    <w:p w14:paraId="40D80AFB" w14:textId="77777777" w:rsidR="00C54171" w:rsidRPr="004F21E8" w:rsidRDefault="00C54171" w:rsidP="000E420C">
      <w:pPr>
        <w:pStyle w:val="Textonotaalfinal"/>
        <w:rPr>
          <w:rFonts w:cs="Arial"/>
          <w:szCs w:val="24"/>
          <w:lang w:val="es-ES_tradnl"/>
        </w:rPr>
      </w:pPr>
    </w:p>
  </w:endnote>
  <w:endnote w:id="33">
    <w:p w14:paraId="3B2A0671" w14:textId="77777777" w:rsidR="00C54171" w:rsidRPr="004F21E8" w:rsidRDefault="00C54171" w:rsidP="00D70709">
      <w:pPr>
        <w:pStyle w:val="Textonotaalfinal"/>
        <w:jc w:val="both"/>
        <w:rPr>
          <w:rFonts w:cs="Arial"/>
          <w:szCs w:val="24"/>
          <w:lang w:val="es-ES_tradnl"/>
        </w:rPr>
      </w:pPr>
      <w:r w:rsidRPr="004F21E8">
        <w:rPr>
          <w:rStyle w:val="Refdenotaalfinal"/>
          <w:rFonts w:cs="Arial"/>
          <w:szCs w:val="24"/>
        </w:rPr>
        <w:endnoteRef/>
      </w:r>
      <w:r w:rsidRPr="00CB2597">
        <w:rPr>
          <w:rFonts w:cs="Arial"/>
          <w:szCs w:val="24"/>
          <w:lang w:val="es-CO"/>
        </w:rPr>
        <w:t xml:space="preserve"> COLOMBIA. </w:t>
      </w:r>
      <w:r w:rsidRPr="004F21E8">
        <w:rPr>
          <w:rFonts w:cs="Arial"/>
          <w:szCs w:val="24"/>
          <w:lang w:val="es-ES_tradnl"/>
        </w:rPr>
        <w:t>MINISTERIO DE AMBIENTE Y DESARROLLO SOSTENIBLE. Resolución No. 2182. (“Por la cual se modifica y consolida el Modelo de Almacenamiento Geográfico contenido en la Metodología General para la presentación de Estudios Ambientales y en el Manual de Seguimiento Ambiental de Proyectos”). Bogotá 23 de diciembre de 2016.</w:t>
      </w:r>
    </w:p>
    <w:p w14:paraId="5645ECEC" w14:textId="77777777" w:rsidR="00C54171" w:rsidRPr="004F21E8" w:rsidRDefault="00C54171" w:rsidP="00D70709">
      <w:pPr>
        <w:pStyle w:val="Textonotaalfinal"/>
        <w:rPr>
          <w:rFonts w:cs="Arial"/>
          <w:szCs w:val="24"/>
          <w:lang w:val="es-ES_tradnl"/>
        </w:rPr>
      </w:pPr>
    </w:p>
  </w:endnote>
  <w:endnote w:id="34">
    <w:p w14:paraId="539F0BB3" w14:textId="77777777" w:rsidR="00C54171" w:rsidRPr="001468F1" w:rsidRDefault="00C54171" w:rsidP="00351E3A">
      <w:pPr>
        <w:pStyle w:val="Textonotaalfinal"/>
        <w:jc w:val="both"/>
        <w:rPr>
          <w:rFonts w:cs="Arial"/>
          <w:szCs w:val="24"/>
          <w:lang w:val="en-US"/>
        </w:rPr>
      </w:pPr>
      <w:r w:rsidRPr="004F21E8">
        <w:rPr>
          <w:rStyle w:val="Refdenotaalfinal"/>
          <w:rFonts w:cs="Arial"/>
          <w:szCs w:val="24"/>
        </w:rPr>
        <w:endnoteRef/>
      </w:r>
      <w:r w:rsidRPr="004F21E8">
        <w:rPr>
          <w:rFonts w:cs="Arial"/>
          <w:szCs w:val="24"/>
          <w:lang w:val="es-ES_tradnl"/>
        </w:rPr>
        <w:t xml:space="preserve"> COLOMBIA. MINISTERIO DE AMBIENTE Y DESARROLLO SOSTENIBLE. Resolución No. 2254 (“Por la cual se adopta la norma de calidad del aire ambiente y se dictan otras disposiciones”). </w:t>
      </w:r>
      <w:r w:rsidRPr="001468F1">
        <w:rPr>
          <w:rFonts w:cs="Arial"/>
          <w:szCs w:val="24"/>
          <w:lang w:val="en-US"/>
        </w:rPr>
        <w:t>Bogotá 1 de noviembre de 2017.</w:t>
      </w:r>
    </w:p>
    <w:p w14:paraId="1790B66F" w14:textId="77777777" w:rsidR="00C54171" w:rsidRPr="001468F1" w:rsidRDefault="00C54171" w:rsidP="00351E3A">
      <w:pPr>
        <w:pStyle w:val="Textonotaalfinal"/>
        <w:rPr>
          <w:rFonts w:cs="Arial"/>
          <w:szCs w:val="24"/>
          <w:lang w:val="en-US"/>
        </w:rPr>
      </w:pPr>
    </w:p>
  </w:endnote>
  <w:endnote w:id="35">
    <w:p w14:paraId="25B38316" w14:textId="77777777" w:rsidR="00C54171" w:rsidRPr="00C42D57" w:rsidRDefault="00C54171" w:rsidP="00C11164">
      <w:pPr>
        <w:pStyle w:val="Textonotaalfinal"/>
        <w:jc w:val="both"/>
        <w:rPr>
          <w:rFonts w:cs="Arial"/>
          <w:szCs w:val="24"/>
          <w:lang w:val="en-US"/>
        </w:rPr>
      </w:pPr>
      <w:r w:rsidRPr="004F21E8">
        <w:rPr>
          <w:rStyle w:val="Refdenotaalfinal"/>
          <w:rFonts w:cs="Arial"/>
          <w:szCs w:val="24"/>
        </w:rPr>
        <w:endnoteRef/>
      </w:r>
      <w:r w:rsidRPr="00C42D57">
        <w:rPr>
          <w:rFonts w:cs="Arial"/>
          <w:szCs w:val="24"/>
          <w:lang w:val="en-US"/>
        </w:rPr>
        <w:t xml:space="preserve"> </w:t>
      </w:r>
      <w:r w:rsidRPr="004F21E8">
        <w:rPr>
          <w:rFonts w:cs="Arial"/>
          <w:szCs w:val="24"/>
          <w:lang w:val="en-US"/>
        </w:rPr>
        <w:t>Port of Gladstone Gatcombe and Golding Cutting Channel Duplication Project Environmental Impact Statement - Appendix K2 Underwater Noise Impact Assessment</w:t>
      </w:r>
    </w:p>
    <w:p w14:paraId="72B8B6C2" w14:textId="77777777" w:rsidR="00C54171" w:rsidRPr="00C42D57" w:rsidRDefault="00C54171" w:rsidP="00C11164">
      <w:pPr>
        <w:pStyle w:val="Textonotaalfinal"/>
        <w:rPr>
          <w:rFonts w:cs="Arial"/>
          <w:szCs w:val="24"/>
          <w:lang w:val="en-US"/>
        </w:rPr>
      </w:pPr>
    </w:p>
  </w:endnote>
  <w:endnote w:id="36">
    <w:p w14:paraId="33483387" w14:textId="77777777" w:rsidR="00C54171" w:rsidRPr="004F21E8" w:rsidRDefault="00C54171" w:rsidP="00B127F0">
      <w:pPr>
        <w:pStyle w:val="Textonotaalfinal"/>
        <w:jc w:val="both"/>
        <w:rPr>
          <w:rFonts w:cs="Arial"/>
          <w:szCs w:val="24"/>
          <w:lang w:val="en-US"/>
        </w:rPr>
      </w:pPr>
      <w:r w:rsidRPr="004F21E8">
        <w:rPr>
          <w:rStyle w:val="Refdenotaalfinal"/>
          <w:rFonts w:cs="Arial"/>
          <w:szCs w:val="24"/>
        </w:rPr>
        <w:endnoteRef/>
      </w:r>
      <w:r w:rsidRPr="00C42D57">
        <w:rPr>
          <w:rFonts w:cs="Arial"/>
          <w:szCs w:val="24"/>
          <w:lang w:val="en-US"/>
        </w:rPr>
        <w:t xml:space="preserve"> </w:t>
      </w:r>
      <w:r w:rsidRPr="004F21E8">
        <w:rPr>
          <w:rFonts w:cs="Arial"/>
          <w:szCs w:val="24"/>
          <w:lang w:val="en-US"/>
        </w:rPr>
        <w:t>Wenz, Gordon M., 1962, Acoustic ambient noise in the ocean: spectra and sources, The Journal of the Acoustical Society of America 34 (12): 1936-1956.</w:t>
      </w:r>
    </w:p>
    <w:p w14:paraId="73ED900A" w14:textId="77777777" w:rsidR="00C54171" w:rsidRPr="00C42D57" w:rsidRDefault="00C54171" w:rsidP="00B127F0">
      <w:pPr>
        <w:pStyle w:val="Textonotaalfinal"/>
        <w:rPr>
          <w:rFonts w:cs="Arial"/>
          <w:szCs w:val="24"/>
          <w:lang w:val="en-US"/>
        </w:rPr>
      </w:pPr>
    </w:p>
  </w:endnote>
  <w:endnote w:id="37">
    <w:p w14:paraId="7BBBD334" w14:textId="77777777" w:rsidR="00C54171" w:rsidRPr="00F24C35" w:rsidRDefault="00C54171" w:rsidP="00A63931">
      <w:pPr>
        <w:pStyle w:val="Textonotaalfinal"/>
        <w:jc w:val="both"/>
        <w:rPr>
          <w:rFonts w:cs="Arial"/>
          <w:szCs w:val="24"/>
          <w:lang w:val="pt-BR"/>
        </w:rPr>
      </w:pPr>
      <w:r w:rsidRPr="004F21E8">
        <w:rPr>
          <w:rStyle w:val="Refdenotaalfinal"/>
          <w:rFonts w:cs="Arial"/>
          <w:szCs w:val="24"/>
        </w:rPr>
        <w:endnoteRef/>
      </w:r>
      <w:r w:rsidRPr="004F21E8">
        <w:rPr>
          <w:rFonts w:cs="Arial"/>
          <w:szCs w:val="24"/>
        </w:rPr>
        <w:t xml:space="preserve"> Báez-polo, A.(ed) 2013. Manual de métodos de ecosistemas marinos y costeros con miras a establecer impactos ambientales. Convenio para fortalecimiento de los métodos de investigación marina para actividades costa afuera por parte del sector hidrocarburos. </w:t>
      </w:r>
      <w:r w:rsidRPr="00F24C35">
        <w:rPr>
          <w:rFonts w:cs="Arial"/>
          <w:szCs w:val="24"/>
          <w:lang w:val="pt-BR"/>
        </w:rPr>
        <w:t>Invemar-ANH. Santa Marta, D.C.T.H. 212 p. + Anexos.</w:t>
      </w:r>
    </w:p>
    <w:p w14:paraId="6FA27097" w14:textId="77777777" w:rsidR="00C54171" w:rsidRPr="00F24C35" w:rsidRDefault="00C54171" w:rsidP="00A63931">
      <w:pPr>
        <w:pStyle w:val="Textonotaalfinal"/>
        <w:jc w:val="both"/>
        <w:rPr>
          <w:rFonts w:cs="Arial"/>
          <w:szCs w:val="24"/>
          <w:lang w:val="pt-BR"/>
        </w:rPr>
      </w:pPr>
    </w:p>
  </w:endnote>
  <w:endnote w:id="38">
    <w:p w14:paraId="45C6570D" w14:textId="77777777" w:rsidR="00C54171" w:rsidRPr="004F21E8" w:rsidRDefault="00C54171" w:rsidP="00A63931">
      <w:pPr>
        <w:pStyle w:val="Textonotaalfinal"/>
        <w:jc w:val="both"/>
        <w:rPr>
          <w:rFonts w:cs="Arial"/>
          <w:szCs w:val="24"/>
        </w:rPr>
      </w:pPr>
      <w:r w:rsidRPr="004F21E8">
        <w:rPr>
          <w:rStyle w:val="Refdenotaalfinal"/>
          <w:rFonts w:cs="Arial"/>
          <w:szCs w:val="24"/>
        </w:rPr>
        <w:endnoteRef/>
      </w:r>
      <w:r w:rsidRPr="004F21E8">
        <w:rPr>
          <w:rFonts w:cs="Arial"/>
          <w:szCs w:val="24"/>
        </w:rPr>
        <w:t xml:space="preserve"> Schroeder B., y S. Murphy 2000. Prospecciones Poblacionales (Terrestres y Aéreas) en Playas de Anidación. Pag. 51-63 en Eckert, K.L., K.A. Bjorndal, F.A. Abreu-Grobois &amp; M. Donnelly (eds.). 2000 (Traducción al español). Técnicas de investigación y manejo para la conservación de las tortugas marinas. Grupo especialista en Tortugas Marinas UICN/CSE Publicación, 4: 51-63.</w:t>
      </w:r>
    </w:p>
    <w:p w14:paraId="650673D9" w14:textId="77777777" w:rsidR="00C54171" w:rsidRPr="004F21E8" w:rsidRDefault="00C54171" w:rsidP="00A63931">
      <w:pPr>
        <w:pStyle w:val="Textonotaalfinal"/>
        <w:jc w:val="both"/>
        <w:rPr>
          <w:rFonts w:cs="Arial"/>
          <w:szCs w:val="24"/>
          <w:lang w:val="es-ES_tradnl"/>
        </w:rPr>
      </w:pPr>
    </w:p>
  </w:endnote>
  <w:endnote w:id="39">
    <w:p w14:paraId="43973BC6" w14:textId="77777777" w:rsidR="00C54171" w:rsidRPr="004F21E8" w:rsidRDefault="00C54171" w:rsidP="00A63931">
      <w:pPr>
        <w:pStyle w:val="Textonotaalfinal"/>
        <w:jc w:val="both"/>
        <w:rPr>
          <w:rFonts w:cs="Arial"/>
          <w:szCs w:val="24"/>
        </w:rPr>
      </w:pPr>
      <w:r w:rsidRPr="004F21E8">
        <w:rPr>
          <w:rStyle w:val="Refdenotaalfinal"/>
          <w:rFonts w:cs="Arial"/>
          <w:szCs w:val="24"/>
        </w:rPr>
        <w:endnoteRef/>
      </w:r>
      <w:r w:rsidRPr="004F21E8">
        <w:rPr>
          <w:rFonts w:cs="Arial"/>
          <w:szCs w:val="24"/>
        </w:rPr>
        <w:t xml:space="preserve"> Valverde R., C. Gates. 2000. Estudios de Poblaciones en Playas de Arribadas. Pags. 64-69. En: Eckert, K.L., K.A. Bjorndal, F.A. Abreu-Grobois &amp; M. Donnelly (eds.). 2000 (Traducción al español). Técnicas de investigación y manejo para la conservación de las tortugas marinas. Grupo especialista en Tortugas Marinas UICN/CSE Publicación, 4: 51-63.</w:t>
      </w:r>
    </w:p>
    <w:p w14:paraId="1BDD0302" w14:textId="77777777" w:rsidR="00C54171" w:rsidRPr="004F21E8" w:rsidRDefault="00C54171" w:rsidP="00A63931">
      <w:pPr>
        <w:pStyle w:val="Textonotaalfinal"/>
        <w:jc w:val="both"/>
        <w:rPr>
          <w:rFonts w:cs="Arial"/>
          <w:szCs w:val="24"/>
          <w:lang w:val="es-ES_tradnl"/>
        </w:rPr>
      </w:pPr>
    </w:p>
  </w:endnote>
  <w:endnote w:id="40">
    <w:p w14:paraId="08C922AC" w14:textId="77777777" w:rsidR="00C54171" w:rsidRDefault="00C54171" w:rsidP="00A63931">
      <w:pPr>
        <w:pStyle w:val="Textonotaalfinal"/>
        <w:jc w:val="both"/>
        <w:rPr>
          <w:rFonts w:cs="Arial"/>
          <w:szCs w:val="24"/>
        </w:rPr>
      </w:pPr>
      <w:r w:rsidRPr="004F21E8">
        <w:rPr>
          <w:rStyle w:val="Refdenotaalfinal"/>
          <w:rFonts w:cs="Arial"/>
          <w:szCs w:val="24"/>
        </w:rPr>
        <w:endnoteRef/>
      </w:r>
      <w:r w:rsidRPr="004F21E8">
        <w:rPr>
          <w:rFonts w:cs="Arial"/>
          <w:szCs w:val="24"/>
        </w:rPr>
        <w:t xml:space="preserve"> Eckert, K.L., K.A. Bjorndal, F.A. Abreu-Grobois &amp; M. Donnelly (eds.). 2000 (Traducción al español). Técnicas de investigación y manejo para la conservación de las tortugas marinas. Grupo especialista en Tortugas Marinas UICN/CSE Publicación, 4: 51-63</w:t>
      </w:r>
      <w:r>
        <w:rPr>
          <w:rFonts w:cs="Arial"/>
          <w:szCs w:val="24"/>
        </w:rPr>
        <w:t>.</w:t>
      </w:r>
    </w:p>
    <w:p w14:paraId="2743C3C7" w14:textId="77777777" w:rsidR="00C54171" w:rsidRPr="004F21E8" w:rsidRDefault="00C54171" w:rsidP="00A63931">
      <w:pPr>
        <w:pStyle w:val="Textonotaalfinal"/>
        <w:jc w:val="both"/>
        <w:rPr>
          <w:rFonts w:cs="Arial"/>
          <w:szCs w:val="24"/>
          <w:lang w:val="es-ES_tradnl"/>
        </w:rPr>
      </w:pPr>
    </w:p>
  </w:endnote>
  <w:endnote w:id="41">
    <w:p w14:paraId="6DBA71F9" w14:textId="77777777" w:rsidR="00C54171" w:rsidRPr="004F21E8" w:rsidRDefault="00C54171" w:rsidP="00BE70D8">
      <w:pPr>
        <w:pStyle w:val="Textonotaalfinal"/>
        <w:jc w:val="both"/>
        <w:rPr>
          <w:rFonts w:cs="Arial"/>
          <w:szCs w:val="24"/>
        </w:rPr>
      </w:pPr>
      <w:r w:rsidRPr="004F21E8">
        <w:rPr>
          <w:rStyle w:val="Refdenotaalfinal"/>
          <w:rFonts w:cs="Arial"/>
          <w:szCs w:val="24"/>
        </w:rPr>
        <w:endnoteRef/>
      </w:r>
      <w:r w:rsidRPr="004F21E8">
        <w:rPr>
          <w:rFonts w:cs="Arial"/>
          <w:szCs w:val="24"/>
        </w:rPr>
        <w:t xml:space="preserve"> Ruíz-Guerra, C., L. F. Castillo-Cortés, Y. Cifuentes-Sarmiento, R. Johnston-González y J. Zamudio. 2011. Manual para censos de aves acuáticas en hábitats costeros. Asociación Calidris, Cali, Colombia. 53 p.</w:t>
      </w:r>
    </w:p>
    <w:p w14:paraId="24B33EA4" w14:textId="77777777" w:rsidR="00C54171" w:rsidRPr="004F21E8" w:rsidRDefault="00C54171" w:rsidP="00BE70D8">
      <w:pPr>
        <w:pStyle w:val="Textonotaalfinal"/>
        <w:jc w:val="both"/>
        <w:rPr>
          <w:rFonts w:cs="Arial"/>
          <w:szCs w:val="24"/>
          <w:lang w:val="es-ES_tradnl"/>
        </w:rPr>
      </w:pPr>
    </w:p>
  </w:endnote>
  <w:endnote w:id="42">
    <w:p w14:paraId="0B76E3B0" w14:textId="77777777" w:rsidR="00C54171" w:rsidRPr="004F21E8" w:rsidRDefault="00C54171" w:rsidP="002F4F4E">
      <w:pPr>
        <w:pStyle w:val="Textonotaalfinal"/>
        <w:jc w:val="both"/>
        <w:rPr>
          <w:rFonts w:cs="Arial"/>
          <w:szCs w:val="24"/>
        </w:rPr>
      </w:pPr>
      <w:r w:rsidRPr="004F21E8">
        <w:rPr>
          <w:rStyle w:val="Refdenotaalfinal"/>
          <w:rFonts w:cs="Arial"/>
          <w:szCs w:val="24"/>
        </w:rPr>
        <w:endnoteRef/>
      </w:r>
      <w:r w:rsidRPr="004F21E8">
        <w:rPr>
          <w:rFonts w:cs="Arial"/>
          <w:szCs w:val="24"/>
        </w:rPr>
        <w:t xml:space="preserve"> COLOMBIA. MINISTERIO DE AMBIENTE, VIVIENDA Y DESARROLLO TERRITORIAL – MAVDT. Resolución 1912  (“Por la cual se establece el listado de las especies silvestres amenazadas de la diversidad biológica colombiana continental y marino costera que se encuentran en el territorio nacional, y se dictan otras disposiciones”). Bogotá: Ministerio de Ambiente y Desarrollo Sostenible, 15 de septiembre de 2017.</w:t>
      </w:r>
    </w:p>
    <w:p w14:paraId="6B097CB3" w14:textId="77777777" w:rsidR="00C54171" w:rsidRPr="004F21E8" w:rsidRDefault="00C54171" w:rsidP="002F4F4E">
      <w:pPr>
        <w:pStyle w:val="Textonotaalfinal"/>
        <w:jc w:val="both"/>
        <w:rPr>
          <w:rFonts w:cs="Arial"/>
          <w:szCs w:val="24"/>
          <w:lang w:val="es-ES_tradnl"/>
        </w:rPr>
      </w:pPr>
    </w:p>
  </w:endnote>
  <w:endnote w:id="43">
    <w:p w14:paraId="6601CDD8" w14:textId="77777777" w:rsidR="00C54171" w:rsidRDefault="00C54171" w:rsidP="005E4947">
      <w:pPr>
        <w:pStyle w:val="Textonotaalfinal"/>
        <w:jc w:val="both"/>
        <w:rPr>
          <w:rFonts w:cs="Arial"/>
          <w:szCs w:val="24"/>
          <w:lang w:val="en-US"/>
        </w:rPr>
      </w:pPr>
      <w:r w:rsidRPr="004F21E8">
        <w:rPr>
          <w:rStyle w:val="Refdenotaalfinal"/>
          <w:rFonts w:cs="Arial"/>
          <w:szCs w:val="24"/>
        </w:rPr>
        <w:endnoteRef/>
      </w:r>
      <w:r w:rsidRPr="004F21E8">
        <w:rPr>
          <w:rFonts w:cs="Arial"/>
          <w:szCs w:val="24"/>
        </w:rPr>
        <w:t xml:space="preserve"> </w:t>
      </w:r>
      <w:r w:rsidRPr="004F21E8">
        <w:rPr>
          <w:rFonts w:cs="Arial"/>
          <w:szCs w:val="24"/>
          <w:lang w:val="es-ES_tradnl"/>
        </w:rPr>
        <w:t xml:space="preserve">Programa de las Naciones Unidas para el Medio Ambiente (PNUMA). Convenio para la Protección y el Desarrollo del Medio Marino de la Región del Gran Caribe y sus Protocolos. </w:t>
      </w:r>
      <w:r w:rsidRPr="004F21E8">
        <w:rPr>
          <w:rFonts w:cs="Arial"/>
          <w:szCs w:val="24"/>
          <w:lang w:val="en-US"/>
        </w:rPr>
        <w:t>Kingston. 2012. 139 p.</w:t>
      </w:r>
    </w:p>
    <w:p w14:paraId="6E42CA2E" w14:textId="77777777" w:rsidR="00C54171" w:rsidRPr="004F21E8" w:rsidRDefault="00C54171" w:rsidP="002F4F4E">
      <w:pPr>
        <w:pStyle w:val="Textonotaalfinal"/>
        <w:rPr>
          <w:rFonts w:cs="Arial"/>
          <w:szCs w:val="24"/>
          <w:lang w:val="en-US"/>
        </w:rPr>
      </w:pPr>
    </w:p>
  </w:endnote>
  <w:endnote w:id="44">
    <w:p w14:paraId="13534A70" w14:textId="77777777" w:rsidR="00C54171" w:rsidRPr="004F21E8" w:rsidRDefault="00C54171" w:rsidP="00A63931">
      <w:pPr>
        <w:pStyle w:val="Textonotaalfinal"/>
        <w:jc w:val="both"/>
        <w:rPr>
          <w:rFonts w:cs="Arial"/>
          <w:szCs w:val="24"/>
          <w:lang w:val="en-US"/>
        </w:rPr>
      </w:pPr>
      <w:r w:rsidRPr="004F21E8">
        <w:rPr>
          <w:rStyle w:val="Refdenotaalfinal"/>
          <w:rFonts w:cs="Arial"/>
          <w:szCs w:val="24"/>
        </w:rPr>
        <w:endnoteRef/>
      </w:r>
      <w:r w:rsidRPr="004F21E8">
        <w:rPr>
          <w:rFonts w:cs="Arial"/>
          <w:szCs w:val="24"/>
          <w:lang w:val="en-US"/>
        </w:rPr>
        <w:t xml:space="preserve"> Eleftheriou, A. 2013. Methods for the Study of marine Benthos. Chapter 5 Eleftheriou,</w:t>
      </w:r>
    </w:p>
    <w:p w14:paraId="7D5B6ABF" w14:textId="77777777" w:rsidR="00C54171" w:rsidRPr="004F21E8" w:rsidRDefault="00C54171" w:rsidP="00A63931">
      <w:pPr>
        <w:pStyle w:val="Textonotaalfinal"/>
        <w:jc w:val="both"/>
        <w:rPr>
          <w:rFonts w:cs="Arial"/>
          <w:szCs w:val="24"/>
          <w:lang w:val="en-US"/>
        </w:rPr>
      </w:pPr>
      <w:r w:rsidRPr="004F21E8">
        <w:rPr>
          <w:rFonts w:cs="Arial"/>
          <w:szCs w:val="24"/>
          <w:lang w:val="en-US"/>
        </w:rPr>
        <w:t xml:space="preserve">A. and D. C. Moore. Macrofauna Techniques. Fourth Edition. Ed. Wiley Blackwell. </w:t>
      </w:r>
    </w:p>
    <w:p w14:paraId="371B2D34" w14:textId="77777777" w:rsidR="00C54171" w:rsidRPr="004F21E8" w:rsidRDefault="00C54171" w:rsidP="00A63931">
      <w:pPr>
        <w:pStyle w:val="Textonotaalfinal"/>
        <w:jc w:val="both"/>
        <w:rPr>
          <w:rFonts w:cs="Arial"/>
          <w:szCs w:val="24"/>
          <w:lang w:val="en-US"/>
        </w:rPr>
      </w:pPr>
    </w:p>
  </w:endnote>
  <w:endnote w:id="45">
    <w:p w14:paraId="28A1FBA2" w14:textId="77777777" w:rsidR="00C54171" w:rsidRPr="004F21E8" w:rsidRDefault="00C54171" w:rsidP="00A63931">
      <w:pPr>
        <w:pStyle w:val="Textonotaalfinal"/>
        <w:jc w:val="both"/>
        <w:rPr>
          <w:rFonts w:cs="Arial"/>
          <w:szCs w:val="24"/>
          <w:lang w:val="en-US"/>
        </w:rPr>
      </w:pPr>
      <w:r w:rsidRPr="004F21E8">
        <w:rPr>
          <w:rStyle w:val="Refdenotaalfinal"/>
          <w:rFonts w:cs="Arial"/>
          <w:szCs w:val="24"/>
        </w:rPr>
        <w:endnoteRef/>
      </w:r>
      <w:r w:rsidRPr="004F21E8">
        <w:rPr>
          <w:rFonts w:cs="Arial"/>
          <w:szCs w:val="24"/>
          <w:lang w:val="en-US"/>
        </w:rPr>
        <w:t xml:space="preserve"> Hans Utermöhl (1958) Methods of collecting plankton for various purposes are discussed., SIL Communications, 1953-1996, 9:1, 1-38, DOI: </w:t>
      </w:r>
      <w:hyperlink r:id="rId3" w:history="1">
        <w:r w:rsidRPr="004F21E8">
          <w:rPr>
            <w:rStyle w:val="Hipervnculo"/>
            <w:rFonts w:cs="Arial"/>
            <w:szCs w:val="24"/>
            <w:lang w:val="en-US"/>
          </w:rPr>
          <w:t>10.1080/05384680.1958.11904091</w:t>
        </w:r>
      </w:hyperlink>
    </w:p>
    <w:p w14:paraId="693F4439" w14:textId="77777777" w:rsidR="00C54171" w:rsidRPr="004F21E8" w:rsidRDefault="00C54171" w:rsidP="00A63931">
      <w:pPr>
        <w:pStyle w:val="Textonotaalfinal"/>
        <w:jc w:val="both"/>
        <w:rPr>
          <w:rFonts w:cs="Arial"/>
          <w:szCs w:val="24"/>
          <w:lang w:val="en-US"/>
        </w:rPr>
      </w:pPr>
    </w:p>
  </w:endnote>
  <w:endnote w:id="46">
    <w:p w14:paraId="3B293EC3" w14:textId="77777777" w:rsidR="00C54171" w:rsidRPr="00C42D57" w:rsidRDefault="00C54171" w:rsidP="005E4947">
      <w:pPr>
        <w:pStyle w:val="Textonotaalfinal"/>
        <w:jc w:val="both"/>
        <w:rPr>
          <w:rFonts w:cs="Arial"/>
          <w:szCs w:val="24"/>
          <w:lang w:val="en-US"/>
        </w:rPr>
      </w:pPr>
      <w:r w:rsidRPr="004F21E8">
        <w:rPr>
          <w:rStyle w:val="Refdenotaalfinal"/>
          <w:rFonts w:cs="Arial"/>
          <w:szCs w:val="24"/>
        </w:rPr>
        <w:endnoteRef/>
      </w:r>
      <w:r w:rsidRPr="00C42D57">
        <w:rPr>
          <w:rFonts w:cs="Arial"/>
          <w:szCs w:val="24"/>
          <w:lang w:val="en-US"/>
        </w:rPr>
        <w:t xml:space="preserve"> Ketten, D. 1998. Marine mammal auditory systems: A summary of audiometric and anatomical data and its implications for underwater acoustic impacts. NOAA Technical Memorandum NMFS. U.S. Department of Commerce.</w:t>
      </w:r>
    </w:p>
    <w:p w14:paraId="38598293" w14:textId="77777777" w:rsidR="00C54171" w:rsidRPr="00C42D57" w:rsidRDefault="00C54171">
      <w:pPr>
        <w:pStyle w:val="Textonotaalfinal"/>
        <w:rPr>
          <w:rFonts w:cs="Arial"/>
          <w:szCs w:val="24"/>
          <w:lang w:val="en-US"/>
        </w:rPr>
      </w:pPr>
    </w:p>
  </w:endnote>
  <w:endnote w:id="47">
    <w:p w14:paraId="5CF32308" w14:textId="77777777" w:rsidR="00C54171" w:rsidRPr="004F21E8" w:rsidRDefault="00C54171" w:rsidP="00D41D5E">
      <w:pPr>
        <w:pStyle w:val="Textonotaalfinal"/>
        <w:jc w:val="both"/>
        <w:rPr>
          <w:rFonts w:cs="Arial"/>
          <w:szCs w:val="24"/>
          <w:lang w:val="es-ES_tradnl"/>
        </w:rPr>
      </w:pPr>
      <w:r w:rsidRPr="004F21E8">
        <w:rPr>
          <w:rStyle w:val="Refdenotaalfinal"/>
          <w:rFonts w:cs="Arial"/>
          <w:szCs w:val="24"/>
        </w:rPr>
        <w:endnoteRef/>
      </w:r>
      <w:r w:rsidRPr="00C42D57">
        <w:rPr>
          <w:rFonts w:cs="Arial"/>
          <w:szCs w:val="24"/>
          <w:lang w:val="en-US"/>
        </w:rPr>
        <w:t xml:space="preserve"> COLOMBIA. </w:t>
      </w:r>
      <w:r w:rsidRPr="004F21E8">
        <w:rPr>
          <w:rFonts w:cs="Arial"/>
          <w:szCs w:val="24"/>
          <w:lang w:val="es-ES_tradnl"/>
        </w:rPr>
        <w:t>MINISTERIO DE AMBIENTE Y DESARROLLO SOSTENIBLE. Resolución No. 2182. (“Por la cual se modifica y consolida el Modelo de Almacenamiento Geográfico contenido en la Metodología General para la presentación de Estudios Ambientales y en el Manual de Seguimiento Ambiental de Proyectos”). Bogotá 23 de diciembre de 2016.</w:t>
      </w:r>
    </w:p>
    <w:p w14:paraId="7693DDBE" w14:textId="77777777" w:rsidR="00C54171" w:rsidRPr="004F21E8" w:rsidRDefault="00C54171">
      <w:pPr>
        <w:pStyle w:val="Textonotaalfinal"/>
        <w:rPr>
          <w:rFonts w:cs="Arial"/>
          <w:szCs w:val="24"/>
          <w:lang w:val="es-ES_tradnl"/>
        </w:rPr>
      </w:pPr>
    </w:p>
  </w:endnote>
  <w:endnote w:id="48">
    <w:p w14:paraId="21AEBB2F" w14:textId="77777777" w:rsidR="00C54171" w:rsidRPr="004F21E8" w:rsidRDefault="00C54171" w:rsidP="006848C6">
      <w:pPr>
        <w:pStyle w:val="Textonotaalfinal"/>
        <w:jc w:val="both"/>
        <w:rPr>
          <w:rFonts w:cs="Arial"/>
          <w:szCs w:val="24"/>
        </w:rPr>
      </w:pPr>
      <w:r w:rsidRPr="004F21E8">
        <w:rPr>
          <w:rStyle w:val="Refdenotaalfinal"/>
          <w:rFonts w:cs="Arial"/>
          <w:szCs w:val="24"/>
        </w:rPr>
        <w:endnoteRef/>
      </w:r>
      <w:r w:rsidRPr="004F21E8">
        <w:rPr>
          <w:rFonts w:cs="Arial"/>
          <w:szCs w:val="24"/>
        </w:rPr>
        <w:t xml:space="preserve"> INVEMAR-UAESPNN-TNC. 2008. Análisis de vacíos y propuesta del sistema representativo de áreas marinas protegidas para Colombia. Informe técnico final. Alonso, D., Ramirez, L., Segura-Quintero, C. y P. Castillo-Torres. (Eds). Santa Marta , Colombia. 64 + anexos.</w:t>
      </w:r>
    </w:p>
    <w:p w14:paraId="474FC8F9" w14:textId="77777777" w:rsidR="00C54171" w:rsidRPr="004F21E8" w:rsidRDefault="00C54171" w:rsidP="006848C6">
      <w:pPr>
        <w:pStyle w:val="Textonotaalfinal"/>
        <w:jc w:val="both"/>
        <w:rPr>
          <w:rFonts w:cs="Arial"/>
          <w:szCs w:val="24"/>
          <w:lang w:val="es-ES_tradnl"/>
        </w:rPr>
      </w:pPr>
    </w:p>
  </w:endnote>
  <w:endnote w:id="49">
    <w:p w14:paraId="5ADDDC8F" w14:textId="77777777" w:rsidR="00C54171" w:rsidRPr="004F21E8" w:rsidRDefault="00C54171" w:rsidP="006848C6">
      <w:pPr>
        <w:suppressAutoHyphens/>
        <w:jc w:val="both"/>
        <w:rPr>
          <w:rFonts w:cs="Arial"/>
          <w:szCs w:val="24"/>
        </w:rPr>
      </w:pPr>
      <w:r w:rsidRPr="004F21E8">
        <w:rPr>
          <w:rStyle w:val="Refdenotaalfinal"/>
          <w:rFonts w:cs="Arial"/>
          <w:szCs w:val="24"/>
        </w:rPr>
        <w:endnoteRef/>
      </w:r>
      <w:r w:rsidRPr="004F21E8">
        <w:rPr>
          <w:rFonts w:cs="Arial"/>
          <w:szCs w:val="24"/>
        </w:rPr>
        <w:t xml:space="preserve"> ALONSO, D., RAMÍREZ, L., SEGURA-QUINTERO, C., CASTILLO-TORRES, P, DIAZ, J.M. Y T.WALSCHBURGER. 2008. Prioridades de conservación in situ para la biodiversidad marina y costera de la plataforma continental del Caribe y Pacífico colombiano. Instituto de Investigaciones Marinas y Costeras INVEMAR, The Nature Conservancy-TNC y Unidad Administrativa Especial del Sistema de Parques Nacionales Naturales-UAESPNN. Santa Marta, Colombia, 20 p.</w:t>
      </w:r>
    </w:p>
    <w:p w14:paraId="0C634D91" w14:textId="77777777" w:rsidR="00C54171" w:rsidRPr="004F21E8" w:rsidRDefault="00C54171" w:rsidP="006848C6">
      <w:pPr>
        <w:pStyle w:val="Textonotaalfinal"/>
        <w:jc w:val="both"/>
        <w:rPr>
          <w:rFonts w:cs="Arial"/>
          <w:szCs w:val="24"/>
          <w:lang w:val="es-ES_tradnl"/>
        </w:rPr>
      </w:pPr>
    </w:p>
  </w:endnote>
  <w:endnote w:id="50">
    <w:p w14:paraId="58A37191" w14:textId="77777777" w:rsidR="00C54171" w:rsidRDefault="00C54171" w:rsidP="005E4947">
      <w:pPr>
        <w:pStyle w:val="Textonotaalfinal"/>
        <w:jc w:val="both"/>
        <w:rPr>
          <w:lang w:val="es-ES_tradnl"/>
        </w:rPr>
      </w:pPr>
      <w:r>
        <w:rPr>
          <w:rStyle w:val="Refdenotaalfinal"/>
        </w:rPr>
        <w:endnoteRef/>
      </w:r>
      <w:r>
        <w:t xml:space="preserve"> </w:t>
      </w:r>
      <w:r>
        <w:rPr>
          <w:lang w:val="es-ES_tradnl"/>
        </w:rPr>
        <w:t>COLOMBIA. AUTORIDAD NACIONAL DE ACUICULTURA Y PESCA –AUNAP-. Resolución No. 649 (“</w:t>
      </w:r>
      <w:r w:rsidRPr="0016498E">
        <w:rPr>
          <w:lang w:val="es-ES_tradnl"/>
        </w:rPr>
        <w:t>Por la cual se establecen parámetros para identificar la pesca de subsistencia y la pesca comercial artesanal</w:t>
      </w:r>
      <w:r>
        <w:rPr>
          <w:lang w:val="es-ES_tradnl"/>
        </w:rPr>
        <w:t>”</w:t>
      </w:r>
      <w:r w:rsidRPr="0016498E">
        <w:rPr>
          <w:lang w:val="es-ES_tradnl"/>
        </w:rPr>
        <w:t>.</w:t>
      </w:r>
      <w:r>
        <w:rPr>
          <w:lang w:val="es-ES_tradnl"/>
        </w:rPr>
        <w:t xml:space="preserve"> Abril 2 de 2019.</w:t>
      </w:r>
    </w:p>
    <w:p w14:paraId="1148A2DE" w14:textId="77777777" w:rsidR="00C54171" w:rsidRPr="0016498E" w:rsidRDefault="00C54171">
      <w:pPr>
        <w:pStyle w:val="Textonotaalfinal"/>
        <w:rPr>
          <w:lang w:val="es-ES_tradnl"/>
        </w:rPr>
      </w:pPr>
    </w:p>
  </w:endnote>
  <w:endnote w:id="51">
    <w:p w14:paraId="2A9CD44C" w14:textId="77777777" w:rsidR="00C54171" w:rsidRPr="004F21E8" w:rsidRDefault="00C54171" w:rsidP="000E420C">
      <w:pPr>
        <w:pStyle w:val="Textonotaalfinal"/>
        <w:rPr>
          <w:rFonts w:cs="Arial"/>
          <w:szCs w:val="24"/>
        </w:rPr>
      </w:pPr>
      <w:r w:rsidRPr="004F21E8">
        <w:rPr>
          <w:rStyle w:val="Refdenotaalfinal"/>
          <w:rFonts w:cs="Arial"/>
          <w:szCs w:val="24"/>
        </w:rPr>
        <w:endnoteRef/>
      </w:r>
      <w:r w:rsidRPr="004F21E8">
        <w:rPr>
          <w:rFonts w:cs="Arial"/>
          <w:szCs w:val="24"/>
        </w:rPr>
        <w:t xml:space="preserve"> Borrador actualización de Metodología General para la Elaboración y Presentación de Estudios Ambientales MGEPEA (2021).</w:t>
      </w:r>
    </w:p>
    <w:p w14:paraId="5D89438B" w14:textId="77777777" w:rsidR="00C54171" w:rsidRPr="004F21E8" w:rsidRDefault="00C54171" w:rsidP="000E420C">
      <w:pPr>
        <w:pStyle w:val="Textonotaalfinal"/>
        <w:rPr>
          <w:rFonts w:cs="Arial"/>
          <w:szCs w:val="24"/>
          <w:lang w:val="es-ES_tradnl"/>
        </w:rPr>
      </w:pPr>
    </w:p>
  </w:endnote>
  <w:endnote w:id="52">
    <w:p w14:paraId="75F126D3" w14:textId="77777777" w:rsidR="00C54171" w:rsidRPr="004F21E8" w:rsidRDefault="00C54171" w:rsidP="008944EE">
      <w:pPr>
        <w:pStyle w:val="Textonotaalfinal"/>
        <w:jc w:val="both"/>
        <w:rPr>
          <w:rFonts w:cs="Arial"/>
          <w:szCs w:val="24"/>
          <w:lang w:val="es-ES_tradnl"/>
        </w:rPr>
      </w:pPr>
      <w:r w:rsidRPr="004F21E8">
        <w:rPr>
          <w:rStyle w:val="Refdenotaalfinal"/>
          <w:rFonts w:cs="Arial"/>
          <w:szCs w:val="24"/>
        </w:rPr>
        <w:endnoteRef/>
      </w:r>
      <w:r w:rsidRPr="004F21E8">
        <w:rPr>
          <w:rFonts w:cs="Arial"/>
          <w:szCs w:val="24"/>
        </w:rPr>
        <w:t xml:space="preserve"> </w:t>
      </w:r>
      <w:r w:rsidRPr="004F21E8">
        <w:rPr>
          <w:rFonts w:cs="Arial"/>
          <w:szCs w:val="24"/>
          <w:lang w:val="es-ES_tradnl"/>
        </w:rPr>
        <w:t xml:space="preserve">COLOMBIA. CONGRESO DE LA REPÚBLICA. LEY 1450 (“Por la cual se expide el Plan Nacional de Desarrollo, 2010,2014”). Diario Oficial No. 48.102. Junio de 2011. </w:t>
      </w:r>
    </w:p>
    <w:p w14:paraId="3F6B6C1B" w14:textId="77777777" w:rsidR="00C54171" w:rsidRPr="004F21E8" w:rsidRDefault="00C54171" w:rsidP="008944EE">
      <w:pPr>
        <w:pStyle w:val="Textonotaalfinal"/>
        <w:jc w:val="both"/>
        <w:rPr>
          <w:rFonts w:cs="Arial"/>
          <w:szCs w:val="24"/>
          <w:lang w:val="es-ES_tradnl"/>
        </w:rPr>
      </w:pPr>
    </w:p>
  </w:endnote>
  <w:endnote w:id="53">
    <w:p w14:paraId="171F209A" w14:textId="77777777" w:rsidR="00C54171" w:rsidRPr="00312B58" w:rsidRDefault="00C54171" w:rsidP="00AF1F7B">
      <w:pPr>
        <w:jc w:val="both"/>
        <w:rPr>
          <w:rFonts w:cs="Arial"/>
        </w:rPr>
      </w:pPr>
      <w:r>
        <w:rPr>
          <w:rStyle w:val="Refdenotaalfinal"/>
        </w:rPr>
        <w:endnoteRef/>
      </w:r>
      <w:r>
        <w:t xml:space="preserve"> </w:t>
      </w:r>
      <w:r>
        <w:rPr>
          <w:rFonts w:cs="Arial"/>
        </w:rPr>
        <w:t>COLOMBIA. MINISTERIO DE AMBIENTE Y DESARROLLO SOSTENIBLE. Resolución 0883 (“</w:t>
      </w:r>
      <w:r w:rsidRPr="00312B58">
        <w:rPr>
          <w:rFonts w:cs="Arial"/>
        </w:rPr>
        <w:t xml:space="preserve">Por </w:t>
      </w:r>
      <w:r>
        <w:rPr>
          <w:rFonts w:cs="Arial"/>
        </w:rPr>
        <w:t xml:space="preserve">la </w:t>
      </w:r>
      <w:r w:rsidRPr="00312B58">
        <w:rPr>
          <w:rFonts w:cs="Arial"/>
        </w:rPr>
        <w:t xml:space="preserve">cual se </w:t>
      </w:r>
      <w:r>
        <w:rPr>
          <w:rFonts w:cs="Arial"/>
        </w:rPr>
        <w:t>establecen los parámetros y los valores límites máximos permisibles en los vertimientos puntuales a cuerpos de aguas marinas, y se dictan otras disposiciones</w:t>
      </w:r>
      <w:r w:rsidRPr="00312B58">
        <w:rPr>
          <w:rFonts w:cs="Arial"/>
        </w:rPr>
        <w:t>”</w:t>
      </w:r>
      <w:r>
        <w:rPr>
          <w:rFonts w:cs="Arial"/>
        </w:rPr>
        <w:t xml:space="preserve">). Bogotá. Ministerio de Ambiente y Desarrollo Sostenible, 18 de mayo de 2018. </w:t>
      </w:r>
    </w:p>
    <w:p w14:paraId="203270CA" w14:textId="77777777" w:rsidR="00C54171" w:rsidRPr="00AF1F7B" w:rsidRDefault="00C54171">
      <w:pPr>
        <w:pStyle w:val="Textonotaalfinal"/>
        <w:rPr>
          <w:lang w:val="es-ES_tradnl"/>
        </w:rPr>
      </w:pPr>
    </w:p>
  </w:endnote>
  <w:endnote w:id="54">
    <w:p w14:paraId="4A1DBBBD" w14:textId="77777777" w:rsidR="00C54171" w:rsidRPr="004F21E8" w:rsidRDefault="00C54171" w:rsidP="00536B71">
      <w:pPr>
        <w:jc w:val="both"/>
        <w:rPr>
          <w:rFonts w:cs="Arial"/>
          <w:szCs w:val="24"/>
        </w:rPr>
      </w:pPr>
      <w:r w:rsidRPr="004F21E8">
        <w:rPr>
          <w:rStyle w:val="Refdenotaalfinal"/>
          <w:rFonts w:cs="Arial"/>
          <w:szCs w:val="24"/>
        </w:rPr>
        <w:endnoteRef/>
      </w:r>
      <w:r w:rsidRPr="004F21E8">
        <w:rPr>
          <w:rFonts w:cs="Arial"/>
          <w:szCs w:val="24"/>
        </w:rPr>
        <w:t xml:space="preserve"> COLOMBIA. MINISTERIO DE AMBIENTE Y DESARROLLO SOSTENIBLE. Resolución 1207 de 2014 (“Por la cual se adoptan por la cual se adoptan disposiciones relacionadas con el uso de aguas residuales tratadas.”)</w:t>
      </w:r>
      <w:r>
        <w:rPr>
          <w:rFonts w:cs="Arial"/>
          <w:szCs w:val="24"/>
        </w:rPr>
        <w:t xml:space="preserve"> </w:t>
      </w:r>
      <w:r w:rsidRPr="004F21E8">
        <w:rPr>
          <w:rFonts w:cs="Arial"/>
          <w:szCs w:val="24"/>
        </w:rPr>
        <w:t xml:space="preserve">Bogotá. Ministerio de Ambiente y Desarrollo Sostenible, Julio 25 de 2014. </w:t>
      </w:r>
    </w:p>
    <w:p w14:paraId="71B83100" w14:textId="77777777" w:rsidR="00C54171" w:rsidRPr="004F21E8" w:rsidRDefault="00C54171" w:rsidP="00536B71">
      <w:pPr>
        <w:pStyle w:val="Textonotaalfinal"/>
        <w:jc w:val="both"/>
        <w:rPr>
          <w:rFonts w:cs="Arial"/>
          <w:szCs w:val="24"/>
          <w:lang w:val="es-ES_tradnl"/>
        </w:rPr>
      </w:pPr>
    </w:p>
  </w:endnote>
  <w:endnote w:id="55">
    <w:p w14:paraId="423CCA0E" w14:textId="77777777" w:rsidR="00C54171" w:rsidRPr="004F21E8" w:rsidRDefault="00C54171" w:rsidP="00A63931">
      <w:pPr>
        <w:pStyle w:val="Textonotaalfinal"/>
        <w:jc w:val="both"/>
        <w:rPr>
          <w:rFonts w:cs="Arial"/>
          <w:szCs w:val="24"/>
          <w:lang w:val="es-ES_tradnl"/>
        </w:rPr>
      </w:pPr>
      <w:r w:rsidRPr="004F21E8">
        <w:rPr>
          <w:rStyle w:val="Refdenotaalfinal"/>
          <w:rFonts w:cs="Arial"/>
          <w:szCs w:val="24"/>
        </w:rPr>
        <w:endnoteRef/>
      </w:r>
      <w:r w:rsidRPr="004F21E8">
        <w:rPr>
          <w:rFonts w:cs="Arial"/>
          <w:szCs w:val="24"/>
        </w:rPr>
        <w:t xml:space="preserve"> </w:t>
      </w:r>
      <w:r w:rsidRPr="004F21E8">
        <w:rPr>
          <w:rFonts w:cs="Arial"/>
          <w:szCs w:val="24"/>
          <w:lang w:val="es-ES_tradnl"/>
        </w:rPr>
        <w:t>COLOMBIA. MINISTERIO DE AMBIENTE Y DESARROLLO SOSTENIBLE.</w:t>
      </w:r>
      <w:r>
        <w:rPr>
          <w:rFonts w:cs="Arial"/>
          <w:szCs w:val="24"/>
          <w:lang w:val="es-ES_tradnl"/>
        </w:rPr>
        <w:t xml:space="preserve"> Resolución No. 1669. (</w:t>
      </w:r>
      <w:r w:rsidRPr="004F21E8">
        <w:rPr>
          <w:rFonts w:cs="Arial"/>
          <w:szCs w:val="24"/>
          <w:lang w:val="es-ES_tradnl"/>
        </w:rPr>
        <w:t>“Por la cual se adoptan los Criterios Técnicos para el Uso de Herramientas Económicas en los proyectos, obras o actividades objeto de Licencia Ambiental o Instrumento Equivalente y se adoptan otras determinaciones”). Bogotá 07 de agosto de 2017.</w:t>
      </w:r>
    </w:p>
    <w:p w14:paraId="31205B12" w14:textId="77777777" w:rsidR="00C54171" w:rsidRPr="004F21E8" w:rsidRDefault="00C54171" w:rsidP="00A63931">
      <w:pPr>
        <w:pStyle w:val="Textonotaalfinal"/>
        <w:jc w:val="both"/>
        <w:rPr>
          <w:rFonts w:cs="Arial"/>
          <w:szCs w:val="24"/>
          <w:lang w:val="es-ES_tradnl"/>
        </w:rPr>
      </w:pPr>
    </w:p>
  </w:endnote>
  <w:endnote w:id="56">
    <w:p w14:paraId="41528F2A" w14:textId="77777777" w:rsidR="00C54171" w:rsidRPr="004F21E8" w:rsidRDefault="00C54171" w:rsidP="00706660">
      <w:pPr>
        <w:pStyle w:val="Textonotaalfinal"/>
        <w:jc w:val="both"/>
        <w:rPr>
          <w:rFonts w:cs="Arial"/>
          <w:szCs w:val="24"/>
          <w:lang w:val="es-ES_tradnl"/>
        </w:rPr>
      </w:pPr>
      <w:r w:rsidRPr="004F21E8">
        <w:rPr>
          <w:rStyle w:val="Refdenotaalfinal"/>
          <w:rFonts w:cs="Arial"/>
          <w:szCs w:val="24"/>
        </w:rPr>
        <w:endnoteRef/>
      </w:r>
      <w:r w:rsidRPr="004F21E8">
        <w:rPr>
          <w:rFonts w:cs="Arial"/>
          <w:szCs w:val="24"/>
        </w:rPr>
        <w:t xml:space="preserve"> </w:t>
      </w:r>
      <w:r w:rsidRPr="004F21E8">
        <w:rPr>
          <w:rFonts w:cs="Arial"/>
          <w:szCs w:val="24"/>
          <w:lang w:val="es-ES_tradnl"/>
        </w:rPr>
        <w:t>COLOMBIA. DEPARTAMENTO ADMINISTRATIVO DE LA PRESIDENCIA DE LA REPÚBLICA. Decreto 2157. (“Por medio del cual se adoptan directrices generales para la elaboración del plan de gestión del riesgo de desastres de las entidades públicas y privadas en el marco del artículo 42 de la ley 1523 de 2012" Bogotá. 20 de diciembre de 2017.</w:t>
      </w:r>
    </w:p>
    <w:p w14:paraId="174B1EFE" w14:textId="77777777" w:rsidR="00C54171" w:rsidRPr="004F21E8" w:rsidRDefault="00C54171">
      <w:pPr>
        <w:pStyle w:val="Textonotaalfinal"/>
        <w:rPr>
          <w:rFonts w:cs="Arial"/>
          <w:szCs w:val="24"/>
          <w:lang w:val="es-ES_tradnl"/>
        </w:rPr>
      </w:pPr>
    </w:p>
  </w:endnote>
  <w:endnote w:id="57">
    <w:p w14:paraId="37F0BCDB" w14:textId="77777777" w:rsidR="00C54171" w:rsidRPr="00D2727C" w:rsidRDefault="00C54171" w:rsidP="00D2727C">
      <w:pPr>
        <w:pStyle w:val="Textonotaalfinal"/>
        <w:jc w:val="both"/>
        <w:rPr>
          <w:lang w:val="es-ES_tradnl"/>
        </w:rPr>
      </w:pPr>
      <w:r>
        <w:rPr>
          <w:rStyle w:val="Refdenotaalfinal"/>
        </w:rPr>
        <w:endnoteRef/>
      </w:r>
      <w:r>
        <w:t xml:space="preserve"> </w:t>
      </w:r>
      <w:r>
        <w:rPr>
          <w:lang w:val="es-ES_tradnl"/>
        </w:rPr>
        <w:t xml:space="preserve">COLOMBIA. PRESIDENCIA DE LA REPÚBLICA. Decreto 1868 de 2021. </w:t>
      </w:r>
      <w:r w:rsidRPr="00D2727C">
        <w:rPr>
          <w:lang w:val="es-ES_tradnl"/>
        </w:rPr>
        <w:t>Por el cual se adopta el Plan Nacional de Contingencia frente a pérdidas de contención de</w:t>
      </w:r>
    </w:p>
    <w:p w14:paraId="2989FB72" w14:textId="77777777" w:rsidR="00C54171" w:rsidRPr="00D2727C" w:rsidRDefault="00C54171" w:rsidP="00D2727C">
      <w:pPr>
        <w:pStyle w:val="Textonotaalfinal"/>
        <w:jc w:val="both"/>
        <w:rPr>
          <w:lang w:val="es-ES_tradnl"/>
        </w:rPr>
      </w:pPr>
      <w:r w:rsidRPr="00D2727C">
        <w:rPr>
          <w:lang w:val="es-ES_tradnl"/>
        </w:rPr>
        <w:t>hidrocarburos y otras sustancias peligrosas y se adiciona el Capítulo 7 al Título 1 de la</w:t>
      </w:r>
    </w:p>
    <w:p w14:paraId="2D800EBF" w14:textId="77777777" w:rsidR="00C54171" w:rsidRPr="00D2727C" w:rsidRDefault="00C54171" w:rsidP="00D2727C">
      <w:pPr>
        <w:pStyle w:val="Textonotaalfinal"/>
        <w:jc w:val="both"/>
        <w:rPr>
          <w:lang w:val="es-ES_tradnl"/>
        </w:rPr>
      </w:pPr>
      <w:r w:rsidRPr="00D2727C">
        <w:rPr>
          <w:lang w:val="es-ES_tradnl"/>
        </w:rPr>
        <w:t>Parte 3 del Libro 2 del Decreto 1081 del 2015, Decreto Reglamentario del Sector</w:t>
      </w:r>
    </w:p>
    <w:p w14:paraId="24C2700F" w14:textId="77777777" w:rsidR="00C54171" w:rsidRDefault="00C54171" w:rsidP="00D2727C">
      <w:pPr>
        <w:pStyle w:val="Textonotaalfinal"/>
        <w:jc w:val="both"/>
        <w:rPr>
          <w:lang w:val="es-ES_tradnl"/>
        </w:rPr>
      </w:pPr>
      <w:r w:rsidRPr="00D2727C">
        <w:rPr>
          <w:lang w:val="es-ES_tradnl"/>
        </w:rPr>
        <w:t>Presidencia de la República".</w:t>
      </w:r>
    </w:p>
    <w:p w14:paraId="5251AB8A" w14:textId="77777777" w:rsidR="00C54171" w:rsidRPr="00D2727C" w:rsidRDefault="00C54171" w:rsidP="00D2727C">
      <w:pPr>
        <w:pStyle w:val="Textonotaalfinal"/>
        <w:rPr>
          <w:lang w:val="es-ES_tradnl"/>
        </w:rPr>
      </w:pPr>
    </w:p>
  </w:endnote>
  <w:endnote w:id="58">
    <w:p w14:paraId="222EC0E6" w14:textId="77777777" w:rsidR="00C54171" w:rsidRDefault="00C54171" w:rsidP="00F365D7">
      <w:pPr>
        <w:pStyle w:val="Textonotaalfinal"/>
        <w:rPr>
          <w:rFonts w:cs="Arial"/>
          <w:szCs w:val="24"/>
          <w:lang w:val="es-ES_tradnl"/>
        </w:rPr>
      </w:pPr>
      <w:r>
        <w:rPr>
          <w:rStyle w:val="Refdenotaalfinal"/>
        </w:rPr>
        <w:endnoteRef/>
      </w:r>
      <w:r>
        <w:t xml:space="preserve"> </w:t>
      </w:r>
      <w:r w:rsidRPr="004F21E8">
        <w:rPr>
          <w:rFonts w:cs="Arial"/>
          <w:szCs w:val="24"/>
          <w:lang w:val="es-ES_tradnl"/>
        </w:rPr>
        <w:t>AUTORIDAD NACIONAL DE LICENCIAS AMBIENTALES -ANLA-. Subdirección de Permisos Licencias y Tr</w:t>
      </w:r>
      <w:r>
        <w:rPr>
          <w:rFonts w:cs="Arial"/>
          <w:szCs w:val="24"/>
          <w:lang w:val="es-ES_tradnl"/>
        </w:rPr>
        <w:t>ámites Ambientales (SIPTA). 2021</w:t>
      </w:r>
      <w:r w:rsidRPr="004F21E8">
        <w:rPr>
          <w:rFonts w:cs="Arial"/>
          <w:szCs w:val="24"/>
          <w:lang w:val="es-ES_tradnl"/>
        </w:rPr>
        <w:t xml:space="preserve">. Manual </w:t>
      </w:r>
      <w:r>
        <w:rPr>
          <w:rFonts w:cs="Arial"/>
          <w:szCs w:val="24"/>
          <w:lang w:val="es-ES_tradnl"/>
        </w:rPr>
        <w:t>para el conteo y valoración del recurso pesquero. 52</w:t>
      </w:r>
      <w:r w:rsidRPr="004F21E8">
        <w:rPr>
          <w:rFonts w:cs="Arial"/>
          <w:szCs w:val="24"/>
          <w:lang w:val="es-ES_tradnl"/>
        </w:rPr>
        <w:t>p. Bogotá D.C.</w:t>
      </w:r>
    </w:p>
    <w:p w14:paraId="76AB0361" w14:textId="77777777" w:rsidR="00C54171" w:rsidRPr="00DE00A6" w:rsidRDefault="00C54171" w:rsidP="00F365D7">
      <w:pPr>
        <w:pStyle w:val="Textonotaalfinal"/>
        <w:rPr>
          <w:lang w:val="es-ES_tradnl"/>
        </w:rPr>
      </w:pPr>
    </w:p>
  </w:endnote>
  <w:endnote w:id="59">
    <w:p w14:paraId="19AD998D" w14:textId="77777777" w:rsidR="00C54171" w:rsidRDefault="00C54171" w:rsidP="008A7777">
      <w:pPr>
        <w:pStyle w:val="Textonotaalfinal"/>
        <w:jc w:val="both"/>
        <w:rPr>
          <w:rFonts w:cs="Arial"/>
          <w:szCs w:val="24"/>
        </w:rPr>
      </w:pPr>
      <w:r>
        <w:rPr>
          <w:rStyle w:val="Refdenotaalfinal"/>
        </w:rPr>
        <w:endnoteRef/>
      </w:r>
      <w:r>
        <w:t xml:space="preserve"> </w:t>
      </w:r>
      <w:r w:rsidRPr="004F21E8">
        <w:rPr>
          <w:rFonts w:cs="Arial"/>
          <w:szCs w:val="24"/>
        </w:rPr>
        <w:t>COLOMBIA. MINISTERIO DE AMBIENTE Y DESARROLLO SOSTENIBLE</w:t>
      </w:r>
      <w:r>
        <w:rPr>
          <w:rFonts w:cs="Arial"/>
          <w:szCs w:val="24"/>
        </w:rPr>
        <w:t>. Resolución 1797. (“P</w:t>
      </w:r>
      <w:r w:rsidRPr="008A7777">
        <w:rPr>
          <w:rFonts w:cs="Arial"/>
          <w:szCs w:val="24"/>
        </w:rPr>
        <w:t>or la cual se adopta el forma</w:t>
      </w:r>
      <w:r>
        <w:rPr>
          <w:rFonts w:cs="Arial"/>
          <w:szCs w:val="24"/>
        </w:rPr>
        <w:t xml:space="preserve">to único para el reporte de las </w:t>
      </w:r>
      <w:r w:rsidRPr="008A7777">
        <w:rPr>
          <w:rFonts w:cs="Arial"/>
          <w:szCs w:val="24"/>
        </w:rPr>
        <w:t>contingencias y se adoptan otras determinaciones</w:t>
      </w:r>
      <w:r>
        <w:rPr>
          <w:rFonts w:cs="Arial"/>
          <w:szCs w:val="24"/>
        </w:rPr>
        <w:t xml:space="preserve">”). Bogotá D.C. Octubre 27 de 2016. </w:t>
      </w:r>
    </w:p>
    <w:p w14:paraId="33E86CB2" w14:textId="77777777" w:rsidR="00C54171" w:rsidRPr="008A7777" w:rsidRDefault="00C54171">
      <w:pPr>
        <w:pStyle w:val="Textonotaalfinal"/>
        <w:rPr>
          <w:lang w:val="es-ES_tradnl"/>
        </w:rPr>
      </w:pPr>
    </w:p>
  </w:endnote>
  <w:endnote w:id="60">
    <w:p w14:paraId="769EC486" w14:textId="77777777" w:rsidR="00C54171" w:rsidRPr="004F21E8" w:rsidRDefault="00C54171" w:rsidP="00A63931">
      <w:pPr>
        <w:jc w:val="both"/>
        <w:rPr>
          <w:rFonts w:cs="Arial"/>
          <w:szCs w:val="24"/>
        </w:rPr>
      </w:pPr>
      <w:r w:rsidRPr="004F21E8">
        <w:rPr>
          <w:rStyle w:val="Refdenotaalfinal"/>
          <w:rFonts w:cs="Arial"/>
          <w:szCs w:val="24"/>
        </w:rPr>
        <w:endnoteRef/>
      </w:r>
      <w:r w:rsidRPr="004F21E8">
        <w:rPr>
          <w:rFonts w:cs="Arial"/>
          <w:szCs w:val="24"/>
        </w:rPr>
        <w:t xml:space="preserve"> COLOMBIA. MINISTERIO DE AMBIENTE Y DESARROLLO SOSTENIBLE. Decreto 2099 (“Por el cual se modifica el Decreto Único Reglamentario del Sector Ambiente y Desarrollo Sostenible, Decreto 1076 de 2015, en lo relacionado con la Inversión forzosa por la utilización del agua tomada directamente de fuentes naturales y se toman otras determinaciones”). Bogotá. Ministerio de Ambiente y Desarrollo Sostenible, diciembre de 2016. </w:t>
      </w:r>
    </w:p>
    <w:p w14:paraId="43E63D0B" w14:textId="77777777" w:rsidR="00C54171" w:rsidRPr="004F21E8" w:rsidRDefault="00C54171" w:rsidP="00A63931">
      <w:pPr>
        <w:pStyle w:val="Textonotaalfinal"/>
        <w:jc w:val="both"/>
        <w:rPr>
          <w:rFonts w:cs="Arial"/>
          <w:szCs w:val="24"/>
          <w:lang w:val="es-ES_tradnl"/>
        </w:rPr>
      </w:pPr>
    </w:p>
  </w:endnote>
  <w:endnote w:id="61">
    <w:p w14:paraId="72C0AC47" w14:textId="77777777" w:rsidR="00C54171" w:rsidRPr="004F21E8" w:rsidRDefault="00C54171" w:rsidP="00A63931">
      <w:pPr>
        <w:jc w:val="both"/>
        <w:rPr>
          <w:rFonts w:cs="Arial"/>
          <w:szCs w:val="24"/>
        </w:rPr>
      </w:pPr>
      <w:r w:rsidRPr="004F21E8">
        <w:rPr>
          <w:rStyle w:val="Refdenotaalfinal"/>
          <w:rFonts w:cs="Arial"/>
          <w:szCs w:val="24"/>
        </w:rPr>
        <w:endnoteRef/>
      </w:r>
      <w:r w:rsidRPr="004F21E8">
        <w:rPr>
          <w:rFonts w:cs="Arial"/>
          <w:szCs w:val="24"/>
        </w:rPr>
        <w:t xml:space="preserve"> COLOMBIA. MINISTERIO DE AMBIENTE Y DESARROLLO SOSTENIBLE. Decreto 075 (“Por el cual se modifican el literal h del artículo 2.2.9.3.1.2, el parágrafo del artículo 2.2.9.3.1.3., el artículo 2.2.9.3.1.8 y el numeral 4 del artículo 2.2.9.3.1.17 del Decreto 1076 de 2015, en lo relacionado con la Inversión forzosa por la utilización del agua tomada directamente de fuentes naturales y se toman otras determinaciones”). Bogotá. Ministerio de Ambiente y Desarrollo Sostenible, enero de 2017. </w:t>
      </w:r>
    </w:p>
    <w:p w14:paraId="649E2577" w14:textId="77777777" w:rsidR="00C54171" w:rsidRPr="004F21E8" w:rsidRDefault="00C54171" w:rsidP="00A63931">
      <w:pPr>
        <w:pStyle w:val="Textonotaalfinal"/>
        <w:jc w:val="both"/>
        <w:rPr>
          <w:rFonts w:cs="Arial"/>
          <w:szCs w:val="24"/>
          <w:lang w:val="es-ES_tradnl"/>
        </w:rPr>
      </w:pPr>
    </w:p>
  </w:endnote>
  <w:endnote w:id="62">
    <w:p w14:paraId="221021DF" w14:textId="77777777" w:rsidR="00C54171" w:rsidRPr="004F21E8" w:rsidRDefault="00C54171" w:rsidP="00A63931">
      <w:pPr>
        <w:pStyle w:val="Textonotaalfinal"/>
        <w:jc w:val="both"/>
        <w:rPr>
          <w:rFonts w:cs="Arial"/>
          <w:szCs w:val="24"/>
        </w:rPr>
      </w:pPr>
      <w:r w:rsidRPr="004F21E8">
        <w:rPr>
          <w:rStyle w:val="Refdenotaalfinal"/>
          <w:rFonts w:cs="Arial"/>
          <w:szCs w:val="24"/>
        </w:rPr>
        <w:endnoteRef/>
      </w:r>
      <w:r w:rsidRPr="004F21E8">
        <w:rPr>
          <w:rFonts w:cs="Arial"/>
          <w:szCs w:val="24"/>
        </w:rPr>
        <w:t xml:space="preserve"> COLOMBIA. MINISTERIO DE AMBIENTE Y DESARROLLO SOSTENIBLE. Resolución 0256 (“Por la cual se adopta la actualización del Manual de Compensaciones Ambientales del Componente Biótico y se toman otras determinaciones”).Bogotá. Ministerio de Ambiente y Desarrollo Sostenible, Febrero de 2018.</w:t>
      </w:r>
    </w:p>
    <w:p w14:paraId="5FF0211B" w14:textId="77777777" w:rsidR="00C54171" w:rsidRPr="004F21E8" w:rsidRDefault="00C54171" w:rsidP="00A63931">
      <w:pPr>
        <w:pStyle w:val="Textonotaalfinal"/>
        <w:jc w:val="both"/>
        <w:rPr>
          <w:rFonts w:cs="Arial"/>
          <w:szCs w:val="24"/>
          <w:lang w:val="es-ES_tradnl"/>
        </w:rPr>
      </w:pPr>
    </w:p>
  </w:endnote>
  <w:endnote w:id="63">
    <w:p w14:paraId="1A32F263" w14:textId="77777777" w:rsidR="00C54171" w:rsidRPr="004F21E8" w:rsidRDefault="00C54171" w:rsidP="00A63931">
      <w:pPr>
        <w:pStyle w:val="Textonotaalfinal"/>
        <w:jc w:val="both"/>
        <w:rPr>
          <w:rFonts w:cs="Arial"/>
          <w:szCs w:val="24"/>
        </w:rPr>
      </w:pPr>
      <w:r w:rsidRPr="004F21E8">
        <w:rPr>
          <w:rStyle w:val="Refdenotaalfinal"/>
          <w:rFonts w:cs="Arial"/>
          <w:szCs w:val="24"/>
        </w:rPr>
        <w:endnoteRef/>
      </w:r>
      <w:r w:rsidRPr="00F24C35">
        <w:rPr>
          <w:rFonts w:cs="Arial"/>
          <w:szCs w:val="24"/>
          <w:lang w:val="pt-BR"/>
        </w:rPr>
        <w:t xml:space="preserve"> IDEAM, IGAC, IAvH, Invemar, I. Sinchi e IIAP. 2007. </w:t>
      </w:r>
      <w:r w:rsidRPr="004F21E8">
        <w:rPr>
          <w:rFonts w:cs="Arial"/>
          <w:szCs w:val="24"/>
        </w:rPr>
        <w:t>Ecosistemas continentales, costeros y marinos de Colombia. Instituto de Hidrología, Meteorología y Estudios Ambientales, Instituto Geográfico Agustín Codazzi, Instituto de Investigación de Recursos Biológicos Alexander von Humboldt, Instituto de Investigaciones Ambientales del Pacífico Jhon von Neumann, Instituto de Investigaciones Marinas y Costeras José Benito Vives De Andréis e Instituto Amazónico de Investigaciones Científicas Sinchi. Bogotá, D. C, 276 p. + 37 hojas cartográficas.</w:t>
      </w:r>
    </w:p>
    <w:p w14:paraId="2F8970D2" w14:textId="77777777" w:rsidR="00C54171" w:rsidRPr="004F21E8" w:rsidRDefault="00C54171" w:rsidP="00A63931">
      <w:pPr>
        <w:pStyle w:val="Textonotaalfinal"/>
        <w:jc w:val="both"/>
        <w:rPr>
          <w:rFonts w:cs="Arial"/>
          <w:szCs w:val="24"/>
          <w:lang w:val="es-ES_tradnl"/>
        </w:rPr>
      </w:pPr>
    </w:p>
  </w:endnote>
  <w:endnote w:id="64">
    <w:p w14:paraId="46B9EC40" w14:textId="77777777" w:rsidR="00C54171" w:rsidRPr="003C03F7" w:rsidRDefault="00C54171" w:rsidP="003C03F7">
      <w:pPr>
        <w:pStyle w:val="Textonotaalfinal"/>
        <w:jc w:val="both"/>
        <w:rPr>
          <w:lang w:val="es-ES_tradnl"/>
        </w:rPr>
      </w:pPr>
      <w:r>
        <w:rPr>
          <w:rStyle w:val="Refdenotaalfinal"/>
        </w:rPr>
        <w:endnoteRef/>
      </w:r>
      <w:r>
        <w:t xml:space="preserve"> </w:t>
      </w:r>
      <w:r w:rsidRPr="004F21E8">
        <w:rPr>
          <w:rFonts w:cs="Arial"/>
          <w:szCs w:val="24"/>
        </w:rPr>
        <w:t xml:space="preserve">COLOMBIA. MINISTERIO DE AMBIENTE Y DESARROLLO SOSTENIBLE. </w:t>
      </w:r>
      <w:r>
        <w:rPr>
          <w:rFonts w:cs="Arial"/>
          <w:szCs w:val="24"/>
        </w:rPr>
        <w:t>Resolución 2724</w:t>
      </w:r>
      <w:r w:rsidRPr="004F21E8">
        <w:rPr>
          <w:rFonts w:cs="Arial"/>
          <w:szCs w:val="24"/>
        </w:rPr>
        <w:t xml:space="preserve"> (“</w:t>
      </w:r>
      <w:r w:rsidRPr="003C03F7">
        <w:rPr>
          <w:rFonts w:cs="Arial"/>
          <w:szCs w:val="24"/>
        </w:rPr>
        <w:t>Por medio de la cual establecen los criterios y procedimientos para la elaboración de estudios técnicos, económicos, sociales y ambientales, con los cuales se presenta la propuesta de zonificación y el régimen de usos para los pastos marinos por parte de las Corporaciones Autónomas Regionales y se adoptan otras determinantes</w:t>
      </w:r>
      <w:r w:rsidRPr="001749C1">
        <w:rPr>
          <w:rFonts w:cs="Arial"/>
          <w:szCs w:val="24"/>
        </w:rPr>
        <w:t>"</w:t>
      </w:r>
      <w:r w:rsidRPr="004F21E8">
        <w:rPr>
          <w:rFonts w:cs="Arial"/>
          <w:szCs w:val="24"/>
        </w:rPr>
        <w:t>).</w:t>
      </w:r>
      <w:r>
        <w:rPr>
          <w:rFonts w:cs="Arial"/>
          <w:szCs w:val="24"/>
        </w:rPr>
        <w:t xml:space="preserve"> </w:t>
      </w:r>
      <w:r w:rsidRPr="004F21E8">
        <w:rPr>
          <w:rFonts w:cs="Arial"/>
          <w:szCs w:val="24"/>
        </w:rPr>
        <w:t xml:space="preserve">Bogotá. Ministerio de Ambiente y Desarrollo Sostenible, </w:t>
      </w:r>
      <w:r>
        <w:rPr>
          <w:rFonts w:cs="Arial"/>
          <w:szCs w:val="24"/>
        </w:rPr>
        <w:t>diciembre 26 de 2017</w:t>
      </w:r>
      <w:r w:rsidRPr="004F21E8">
        <w:rPr>
          <w:rFonts w:cs="Arial"/>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charset w:val="00"/>
    <w:family w:val="swiss"/>
    <w:pitch w:val="variable"/>
    <w:sig w:usb0="E00002FF" w:usb1="5200205F" w:usb2="00A0C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Bold">
    <w:altName w:val="Cambri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PNDKN T+ Myriad Pro">
    <w:altName w:val="Calibri"/>
    <w:panose1 w:val="00000000000000000000"/>
    <w:charset w:val="00"/>
    <w:family w:val="swiss"/>
    <w:notTrueType/>
    <w:pitch w:val="default"/>
    <w:sig w:usb0="00000003" w:usb1="00000000" w:usb2="00000000" w:usb3="00000000" w:csb0="00000001"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5D90" w14:textId="77777777" w:rsidR="00C54171" w:rsidRDefault="00C54171" w:rsidP="00C33D6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04360CF" w14:textId="77777777" w:rsidR="00C54171" w:rsidRDefault="00C54171" w:rsidP="00AB395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C80A7" w14:textId="77777777" w:rsidR="00C54171" w:rsidRDefault="00C54171" w:rsidP="00C33D6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6BC041DC" w14:textId="77777777" w:rsidR="00C54171" w:rsidRDefault="00C54171" w:rsidP="00AB4FDC">
    <w:pPr>
      <w:pStyle w:val="Piedepgina"/>
      <w:pBdr>
        <w:top w:val="single" w:sz="4" w:space="1" w:color="auto"/>
      </w:pBdr>
      <w:tabs>
        <w:tab w:val="clear" w:pos="8838"/>
        <w:tab w:val="right" w:pos="9356"/>
      </w:tabs>
      <w:ind w:right="360"/>
      <w:jc w:val="both"/>
      <w:rPr>
        <w:rFonts w:cs="Arial"/>
        <w:sz w:val="20"/>
        <w:lang w:val="es-CO"/>
      </w:rPr>
    </w:pPr>
    <w:r w:rsidRPr="001F7AED">
      <w:rPr>
        <w:i/>
        <w:sz w:val="16"/>
      </w:rPr>
      <w:t xml:space="preserve">Términos de referencia para EIA </w:t>
    </w:r>
    <w:r>
      <w:rPr>
        <w:i/>
        <w:sz w:val="16"/>
      </w:rPr>
      <w:t>para proyectos de uso de energía eólica costa afuera en Colombia</w:t>
    </w:r>
    <w:r>
      <w:rPr>
        <w:rFonts w:cs="Arial"/>
        <w:sz w:val="20"/>
        <w:lang w:val="es-CO"/>
      </w:rPr>
      <w:tab/>
    </w:r>
  </w:p>
  <w:p w14:paraId="49AB81CB" w14:textId="3C73F135" w:rsidR="00C54171" w:rsidRPr="007A121D" w:rsidRDefault="002F015E" w:rsidP="00AB4FDC">
    <w:pPr>
      <w:pStyle w:val="Piedepgina"/>
      <w:pBdr>
        <w:top w:val="single" w:sz="4" w:space="1" w:color="auto"/>
      </w:pBdr>
      <w:tabs>
        <w:tab w:val="clear" w:pos="8838"/>
        <w:tab w:val="right" w:pos="9356"/>
      </w:tabs>
      <w:ind w:right="360"/>
      <w:jc w:val="both"/>
      <w:rPr>
        <w:rFonts w:cs="Arial"/>
        <w:sz w:val="20"/>
      </w:rPr>
    </w:pPr>
    <w:r>
      <w:rPr>
        <w:rFonts w:cs="Arial"/>
        <w:noProof/>
        <w:sz w:val="20"/>
      </w:rPr>
      <w:drawing>
        <wp:anchor distT="0" distB="0" distL="114300" distR="114300" simplePos="0" relativeHeight="251665408" behindDoc="1" locked="0" layoutInCell="1" allowOverlap="1" wp14:anchorId="3FF86537" wp14:editId="591958E3">
          <wp:simplePos x="0" y="0"/>
          <wp:positionH relativeFrom="column">
            <wp:posOffset>4972685</wp:posOffset>
          </wp:positionH>
          <wp:positionV relativeFrom="paragraph">
            <wp:posOffset>37465</wp:posOffset>
          </wp:positionV>
          <wp:extent cx="1000760" cy="508635"/>
          <wp:effectExtent l="0" t="0" r="0" b="0"/>
          <wp:wrapNone/>
          <wp:docPr id="2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760" cy="5086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C30D3" w14:textId="4BB90712" w:rsidR="00C54171" w:rsidRDefault="002F015E">
    <w:pPr>
      <w:pStyle w:val="Piedepgina"/>
    </w:pPr>
    <w:r>
      <w:rPr>
        <w:noProof/>
      </w:rPr>
      <w:drawing>
        <wp:anchor distT="0" distB="0" distL="114300" distR="114300" simplePos="0" relativeHeight="251662336" behindDoc="1" locked="0" layoutInCell="1" allowOverlap="1" wp14:anchorId="42921C2B" wp14:editId="54CCB142">
          <wp:simplePos x="0" y="0"/>
          <wp:positionH relativeFrom="column">
            <wp:posOffset>4972685</wp:posOffset>
          </wp:positionH>
          <wp:positionV relativeFrom="paragraph">
            <wp:posOffset>-239395</wp:posOffset>
          </wp:positionV>
          <wp:extent cx="1000760" cy="508635"/>
          <wp:effectExtent l="0" t="0" r="0" b="0"/>
          <wp:wrapNone/>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760" cy="5086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2962F" w14:textId="77777777" w:rsidR="00C54171" w:rsidRPr="005F37F1" w:rsidRDefault="00C54171" w:rsidP="00E34D9A">
    <w:pPr>
      <w:pStyle w:val="Piedepgina"/>
      <w:pBdr>
        <w:top w:val="single" w:sz="4" w:space="1" w:color="auto"/>
      </w:pBdr>
      <w:tabs>
        <w:tab w:val="clear" w:pos="8838"/>
        <w:tab w:val="right" w:pos="9356"/>
      </w:tabs>
      <w:jc w:val="both"/>
      <w:rPr>
        <w:rFonts w:cs="Arial"/>
        <w:sz w:val="20"/>
      </w:rPr>
    </w:pPr>
    <w:r w:rsidRPr="001F7AED">
      <w:rPr>
        <w:i/>
        <w:sz w:val="16"/>
      </w:rPr>
      <w:t xml:space="preserve">Términos de referencia para EIA </w:t>
    </w:r>
    <w:r>
      <w:rPr>
        <w:i/>
        <w:sz w:val="16"/>
      </w:rPr>
      <w:t>para proyectos de uso de energía eólica costa afuera en Colombia</w:t>
    </w:r>
    <w:r>
      <w:rPr>
        <w:rFonts w:cs="Arial"/>
        <w:sz w:val="20"/>
        <w:lang w:val="es-CO"/>
      </w:rPr>
      <w:tab/>
    </w:r>
    <w:r w:rsidRPr="007A121D">
      <w:rPr>
        <w:rFonts w:cs="Arial"/>
        <w:sz w:val="20"/>
      </w:rPr>
      <w:fldChar w:fldCharType="begin"/>
    </w:r>
    <w:r>
      <w:rPr>
        <w:rFonts w:cs="Arial"/>
        <w:sz w:val="20"/>
      </w:rPr>
      <w:instrText>PAGE</w:instrText>
    </w:r>
    <w:r w:rsidRPr="007A121D">
      <w:rPr>
        <w:rFonts w:cs="Arial"/>
        <w:sz w:val="20"/>
      </w:rPr>
      <w:instrText xml:space="preserve">   \* MERGEFORMAT</w:instrText>
    </w:r>
    <w:r w:rsidRPr="007A121D">
      <w:rPr>
        <w:rFonts w:cs="Arial"/>
        <w:sz w:val="20"/>
      </w:rPr>
      <w:fldChar w:fldCharType="separate"/>
    </w:r>
    <w:r>
      <w:rPr>
        <w:rFonts w:cs="Arial"/>
        <w:noProof/>
        <w:sz w:val="20"/>
      </w:rPr>
      <w:t>2</w:t>
    </w:r>
    <w:r w:rsidRPr="007A121D">
      <w:rPr>
        <w:rFonts w:cs="Arial"/>
        <w:sz w:val="20"/>
      </w:rPr>
      <w:fldChar w:fldCharType="end"/>
    </w:r>
  </w:p>
  <w:p w14:paraId="39087259" w14:textId="7FCD18C2" w:rsidR="00C54171" w:rsidRDefault="002F015E">
    <w:r>
      <w:rPr>
        <w:i/>
        <w:noProof/>
        <w:sz w:val="16"/>
      </w:rPr>
      <w:drawing>
        <wp:anchor distT="0" distB="0" distL="114300" distR="114300" simplePos="0" relativeHeight="251663360" behindDoc="1" locked="0" layoutInCell="1" allowOverlap="1" wp14:anchorId="616EB744" wp14:editId="02A49AA3">
          <wp:simplePos x="0" y="0"/>
          <wp:positionH relativeFrom="column">
            <wp:posOffset>5125085</wp:posOffset>
          </wp:positionH>
          <wp:positionV relativeFrom="paragraph">
            <wp:posOffset>13335</wp:posOffset>
          </wp:positionV>
          <wp:extent cx="1000760" cy="508635"/>
          <wp:effectExtent l="0" t="0" r="0" b="0"/>
          <wp:wrapNone/>
          <wp:docPr id="15807930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760" cy="5086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DB3D2" w14:textId="77777777" w:rsidR="00C54171" w:rsidRDefault="00C54171" w:rsidP="00C33D6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6ED866EA" w14:textId="77777777" w:rsidR="00C54171" w:rsidRDefault="00C54171" w:rsidP="00AB4FDC">
    <w:pPr>
      <w:pStyle w:val="Piedepgina"/>
      <w:pBdr>
        <w:top w:val="single" w:sz="4" w:space="1" w:color="auto"/>
      </w:pBdr>
      <w:tabs>
        <w:tab w:val="clear" w:pos="8838"/>
        <w:tab w:val="right" w:pos="9356"/>
      </w:tabs>
      <w:ind w:right="360"/>
      <w:jc w:val="both"/>
      <w:rPr>
        <w:rFonts w:cs="Arial"/>
        <w:sz w:val="20"/>
        <w:lang w:val="es-CO"/>
      </w:rPr>
    </w:pPr>
    <w:r w:rsidRPr="001F7AED">
      <w:rPr>
        <w:i/>
        <w:sz w:val="16"/>
      </w:rPr>
      <w:t xml:space="preserve">Términos de referencia para EIA </w:t>
    </w:r>
    <w:r>
      <w:rPr>
        <w:i/>
        <w:sz w:val="16"/>
      </w:rPr>
      <w:t>para proyectos de uso de energía eólica costa afuera en Colombia</w:t>
    </w:r>
    <w:r>
      <w:rPr>
        <w:rFonts w:cs="Arial"/>
        <w:sz w:val="20"/>
        <w:lang w:val="es-CO"/>
      </w:rPr>
      <w:tab/>
    </w:r>
  </w:p>
  <w:p w14:paraId="7EF100DC" w14:textId="112DB264" w:rsidR="00C54171" w:rsidRPr="007A121D" w:rsidRDefault="002F015E" w:rsidP="006347C0">
    <w:pPr>
      <w:pStyle w:val="Piedepgina"/>
      <w:pBdr>
        <w:top w:val="single" w:sz="4" w:space="1" w:color="auto"/>
      </w:pBdr>
      <w:tabs>
        <w:tab w:val="clear" w:pos="8838"/>
        <w:tab w:val="right" w:pos="9356"/>
      </w:tabs>
      <w:ind w:right="360"/>
      <w:jc w:val="right"/>
      <w:rPr>
        <w:rFonts w:cs="Arial"/>
        <w:sz w:val="20"/>
      </w:rPr>
    </w:pPr>
    <w:r w:rsidRPr="00F03D7E">
      <w:rPr>
        <w:rFonts w:cs="Arial"/>
        <w:noProof/>
        <w:sz w:val="20"/>
      </w:rPr>
      <w:drawing>
        <wp:inline distT="0" distB="0" distL="0" distR="0" wp14:anchorId="4D54D636" wp14:editId="0A5C4773">
          <wp:extent cx="1233170" cy="706755"/>
          <wp:effectExtent l="0" t="0" r="0" b="0"/>
          <wp:docPr id="369930247" name="Imagen 1708747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087472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170" cy="7067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3CEF7" w14:textId="77777777" w:rsidR="00035E1B" w:rsidRDefault="00035E1B">
      <w:r>
        <w:separator/>
      </w:r>
    </w:p>
  </w:footnote>
  <w:footnote w:type="continuationSeparator" w:id="0">
    <w:p w14:paraId="5076FA28" w14:textId="77777777" w:rsidR="00035E1B" w:rsidRDefault="00035E1B">
      <w:r>
        <w:continuationSeparator/>
      </w:r>
    </w:p>
  </w:footnote>
  <w:footnote w:type="continuationNotice" w:id="1">
    <w:p w14:paraId="48D45B1A" w14:textId="77777777" w:rsidR="00035E1B" w:rsidRDefault="00035E1B"/>
  </w:footnote>
  <w:footnote w:id="2">
    <w:p w14:paraId="7B1BA2A2" w14:textId="77777777" w:rsidR="00C54171" w:rsidRDefault="00C54171">
      <w:pPr>
        <w:pStyle w:val="Textonotapie"/>
      </w:pPr>
      <w:r>
        <w:rPr>
          <w:rStyle w:val="Refdenotaalpie"/>
        </w:rPr>
        <w:footnoteRef/>
      </w:r>
      <w:r>
        <w:t xml:space="preserve"> </w:t>
      </w:r>
      <w:r w:rsidRPr="00404C0A">
        <w:rPr>
          <w:rFonts w:ascii="Arial" w:hAnsi="Arial" w:cs="Arial"/>
          <w:sz w:val="20"/>
          <w:lang w:val="es-CO"/>
        </w:rPr>
        <w:t xml:space="preserve">Las referencias </w:t>
      </w:r>
      <w:r>
        <w:rPr>
          <w:rFonts w:ascii="Arial" w:hAnsi="Arial" w:cs="Arial"/>
          <w:sz w:val="20"/>
          <w:lang w:val="es-CO"/>
        </w:rPr>
        <w:t xml:space="preserve">para los términos del glosario que no están relacionadas en la MGEPEA se encuentran </w:t>
      </w:r>
      <w:r w:rsidRPr="00404C0A">
        <w:rPr>
          <w:rFonts w:ascii="Arial" w:hAnsi="Arial" w:cs="Arial"/>
          <w:sz w:val="20"/>
          <w:lang w:val="es-CO"/>
        </w:rPr>
        <w:t>al final del documento, en el ítem de Bibliografía.</w:t>
      </w:r>
    </w:p>
  </w:footnote>
  <w:footnote w:id="3">
    <w:p w14:paraId="6E3B2CF7" w14:textId="77777777" w:rsidR="00C54171" w:rsidRPr="001468F1" w:rsidRDefault="00C54171">
      <w:pPr>
        <w:pStyle w:val="Textonotapie"/>
        <w:rPr>
          <w:rFonts w:ascii="Arial" w:hAnsi="Arial" w:cs="Arial"/>
          <w:sz w:val="20"/>
        </w:rPr>
      </w:pPr>
      <w:r w:rsidRPr="001468F1">
        <w:rPr>
          <w:rStyle w:val="Refdenotaalpie"/>
          <w:rFonts w:cs="Arial"/>
          <w:sz w:val="20"/>
        </w:rPr>
        <w:footnoteRef/>
      </w:r>
      <w:r w:rsidRPr="001468F1">
        <w:rPr>
          <w:rFonts w:ascii="Arial" w:hAnsi="Arial" w:cs="Arial"/>
          <w:sz w:val="20"/>
        </w:rPr>
        <w:t xml:space="preserve">   COLOMBIA. CONGRESO DE LA REPÚBLICA. LEY 1523. “Por la cual se adopta la política nacional de gestión del riesgo de desastres y se establece el Sistema Nacional de Gestión del Riesgo de Desastres y se dictan otras disposiciones”. Bogotá, 24 de abril de 2012.</w:t>
      </w:r>
    </w:p>
  </w:footnote>
  <w:footnote w:id="4">
    <w:p w14:paraId="6F38F358" w14:textId="77777777" w:rsidR="00C54171" w:rsidRPr="00813E56" w:rsidRDefault="00C54171">
      <w:pPr>
        <w:pStyle w:val="Textonotapie"/>
        <w:rPr>
          <w:rFonts w:ascii="Arial" w:hAnsi="Arial" w:cs="Arial"/>
          <w:i/>
          <w:iCs/>
          <w:sz w:val="20"/>
        </w:rPr>
      </w:pPr>
      <w:r>
        <w:rPr>
          <w:rStyle w:val="Refdenotaalpie"/>
        </w:rPr>
        <w:footnoteRef/>
      </w:r>
      <w:r>
        <w:t xml:space="preserve"> </w:t>
      </w:r>
      <w:r w:rsidRPr="00813E56">
        <w:rPr>
          <w:rFonts w:ascii="Arial" w:hAnsi="Arial" w:cs="Arial"/>
          <w:sz w:val="20"/>
        </w:rPr>
        <w:t xml:space="preserve">Resolución 40712 de 2023: </w:t>
      </w:r>
      <w:r w:rsidRPr="00813E56">
        <w:rPr>
          <w:rFonts w:ascii="Arial" w:hAnsi="Arial" w:cs="Arial"/>
          <w:i/>
          <w:iCs/>
          <w:sz w:val="20"/>
        </w:rPr>
        <w:t>Por medio de la cual se modifica la Resolución 40284 de 2022, que define el proceso competitivo para elotorgamiento de permisos de ocupación temporal sobre áreas marítimas, con destino al desarrollo de proyectos de generación de energía eólica costa afuera, y se dictan otras disposiciones”.</w:t>
      </w:r>
    </w:p>
  </w:footnote>
  <w:footnote w:id="5">
    <w:p w14:paraId="76DC5B4B" w14:textId="77777777" w:rsidR="00C54171" w:rsidRPr="00EE4320" w:rsidRDefault="00C54171" w:rsidP="008A4FA8">
      <w:pPr>
        <w:jc w:val="both"/>
        <w:rPr>
          <w:rFonts w:cs="Arial"/>
          <w:sz w:val="20"/>
        </w:rPr>
      </w:pPr>
      <w:r w:rsidRPr="00EE4320">
        <w:rPr>
          <w:rStyle w:val="Refdenotaalpie"/>
          <w:sz w:val="20"/>
        </w:rPr>
        <w:footnoteRef/>
      </w:r>
      <w:r w:rsidRPr="00EE4320">
        <w:rPr>
          <w:sz w:val="20"/>
        </w:rPr>
        <w:t xml:space="preserve"> </w:t>
      </w:r>
      <w:r w:rsidRPr="00EE4320">
        <w:rPr>
          <w:rFonts w:cs="Arial"/>
          <w:sz w:val="20"/>
        </w:rPr>
        <w:t>Tener en cuenta para desarrollos marino-costeros existen diferentes fuentes de información oficial para la obtención de cartografía (Servicio hidrográfico colombiano, DIMAR, cartas náuticas, entre otros).</w:t>
      </w:r>
    </w:p>
    <w:p w14:paraId="7EA754D6" w14:textId="77777777" w:rsidR="00C54171" w:rsidRDefault="00C54171">
      <w:pPr>
        <w:pStyle w:val="Textonotapie"/>
      </w:pPr>
    </w:p>
  </w:footnote>
  <w:footnote w:id="6">
    <w:p w14:paraId="746E9B09" w14:textId="77777777" w:rsidR="00C54171" w:rsidRDefault="00C54171">
      <w:pPr>
        <w:pStyle w:val="Textonotapie"/>
      </w:pPr>
      <w:r>
        <w:rPr>
          <w:rStyle w:val="Refdenotaalpie"/>
        </w:rPr>
        <w:footnoteRef/>
      </w:r>
      <w:r>
        <w:t xml:space="preserve"> </w:t>
      </w:r>
      <w:r w:rsidRPr="008D2C12">
        <w:rPr>
          <w:rFonts w:ascii="Arial" w:hAnsi="Arial" w:cs="Arial"/>
          <w:sz w:val="16"/>
          <w:szCs w:val="16"/>
        </w:rPr>
        <w:t>Esta escala se deja a decisión del titular, teniendo en cuenta que la información debe permitir al evaluador evidenciar las características relevantes de lo plasmado en el mapa.</w:t>
      </w:r>
    </w:p>
  </w:footnote>
  <w:footnote w:id="7">
    <w:p w14:paraId="523EADDE" w14:textId="77777777" w:rsidR="00583764" w:rsidRPr="00583764" w:rsidRDefault="00583764" w:rsidP="00583764">
      <w:pPr>
        <w:pStyle w:val="Textonotapie"/>
        <w:jc w:val="both"/>
        <w:rPr>
          <w:rFonts w:ascii="Arial" w:hAnsi="Arial" w:cs="Arial"/>
          <w:sz w:val="16"/>
          <w:szCs w:val="16"/>
        </w:rPr>
      </w:pPr>
      <w:r w:rsidRPr="00583764">
        <w:rPr>
          <w:rStyle w:val="Refdenotaalpie"/>
          <w:rFonts w:cs="Arial"/>
        </w:rPr>
        <w:footnoteRef/>
      </w:r>
      <w:r>
        <w:rPr>
          <w:rFonts w:ascii="Arial" w:hAnsi="Arial" w:cs="Arial"/>
          <w:i/>
          <w:iCs/>
        </w:rPr>
        <w:t xml:space="preserve"> </w:t>
      </w:r>
      <w:r w:rsidRPr="00583764">
        <w:rPr>
          <w:rFonts w:ascii="Arial" w:hAnsi="Arial" w:cs="Arial"/>
        </w:rPr>
        <w:t>“</w:t>
      </w:r>
      <w:r w:rsidRPr="00583764">
        <w:rPr>
          <w:rFonts w:ascii="Arial" w:hAnsi="Arial" w:cs="Arial"/>
          <w:sz w:val="16"/>
          <w:szCs w:val="16"/>
        </w:rPr>
        <w:t>Superposición de proyectos: Traslape parcial o total de áreas en superficie o subsuelo que se encuentran asociadas al desarrollo de dos o más proyectos pertenecientes a los subsectores del sector minero energético. Se entiende que también existe superposición de proyectos en el caso que exista traslape de acciones, actividades, obras e infraestructura asociada a la ejecución de dos o más proyectos del sector. La Superposición de Proyectos aquí definida no se refiere al traslape de áreas o actividades de dos o más proyectos que pertenezcan al subsector de minería.”</w:t>
      </w:r>
    </w:p>
    <w:p w14:paraId="49A0F264" w14:textId="77777777" w:rsidR="00583764" w:rsidRPr="00583764" w:rsidRDefault="00583764">
      <w:pPr>
        <w:pStyle w:val="Textonotapie"/>
        <w:rPr>
          <w:rFonts w:ascii="Arial" w:hAnsi="Arial" w:cs="Arial"/>
        </w:rPr>
      </w:pPr>
    </w:p>
  </w:footnote>
  <w:footnote w:id="8">
    <w:p w14:paraId="3E7FD0E0" w14:textId="77777777" w:rsidR="00C54171" w:rsidRPr="00F3705C" w:rsidRDefault="00C54171" w:rsidP="00D6638C">
      <w:pPr>
        <w:jc w:val="both"/>
        <w:rPr>
          <w:rFonts w:cs="Arial"/>
          <w:sz w:val="20"/>
        </w:rPr>
      </w:pPr>
      <w:r>
        <w:rPr>
          <w:rStyle w:val="Refdenotaalpie"/>
        </w:rPr>
        <w:footnoteRef/>
      </w:r>
      <w:r>
        <w:t xml:space="preserve"> </w:t>
      </w:r>
      <w:r w:rsidRPr="00F3705C">
        <w:rPr>
          <w:rFonts w:cs="Arial"/>
          <w:sz w:val="20"/>
        </w:rPr>
        <w:t>El ICAMPFF está formulado para estimar principalmente la calidad del agua con fines de preservación de flora y fauna en cuerpos de agua marinos y costeros. Se recomienda excluir aplicaciones en aguas típicamente continentales o estuarinas o donde la salinidad sea inferior a 25, teniendo en cuenta que las</w:t>
      </w:r>
      <w:r w:rsidRPr="00D04000">
        <w:rPr>
          <w:rFonts w:cs="Arial"/>
          <w:sz w:val="20"/>
        </w:rPr>
        <w:t xml:space="preserve"> </w:t>
      </w:r>
      <w:r w:rsidRPr="00F3705C">
        <w:rPr>
          <w:rFonts w:cs="Arial"/>
          <w:sz w:val="20"/>
        </w:rPr>
        <w:t xml:space="preserve">características propias de otros sistemas no son compatibles con la propuesta de este índice, y los resultados no estarían acordes con la calidad esperada. </w:t>
      </w:r>
    </w:p>
    <w:p w14:paraId="487D0674" w14:textId="77777777" w:rsidR="00C54171" w:rsidRDefault="00C54171" w:rsidP="00D6638C">
      <w:pPr>
        <w:pStyle w:val="Textonotapie"/>
      </w:pPr>
    </w:p>
  </w:footnote>
  <w:footnote w:id="9">
    <w:p w14:paraId="7F6D6B40" w14:textId="77777777" w:rsidR="00C54171" w:rsidRPr="000430E7" w:rsidRDefault="00C54171" w:rsidP="00C02187">
      <w:pPr>
        <w:pStyle w:val="Textonotapie"/>
        <w:jc w:val="both"/>
        <w:rPr>
          <w:lang w:val="es-CO"/>
        </w:rPr>
      </w:pPr>
      <w:r>
        <w:rPr>
          <w:rStyle w:val="Refdenotaalpie"/>
        </w:rPr>
        <w:footnoteRef/>
      </w:r>
      <w:r>
        <w:t xml:space="preserve"> </w:t>
      </w:r>
      <w:r w:rsidRPr="000430E7">
        <w:rPr>
          <w:rFonts w:ascii="Arial" w:hAnsi="Arial" w:cs="Arial"/>
          <w:sz w:val="20"/>
        </w:rPr>
        <w:t xml:space="preserve">Tener en cuenta el listado de áreas protegidas, de protección, restauración, entre otras categorías de ordenación, relacionadas en la Tabla 9 </w:t>
      </w:r>
      <w:r w:rsidRPr="000430E7">
        <w:rPr>
          <w:rFonts w:ascii="Arial" w:hAnsi="Arial" w:cs="Arial"/>
          <w:i/>
          <w:sz w:val="20"/>
        </w:rPr>
        <w:t>Categorías de Ordenación y Zonas de uso y Manejo en la Zonificación Ambiental de Cuencas Hidrográficas</w:t>
      </w:r>
      <w:r w:rsidRPr="000430E7">
        <w:rPr>
          <w:rFonts w:ascii="Arial" w:hAnsi="Arial" w:cs="Arial"/>
          <w:sz w:val="20"/>
        </w:rPr>
        <w:t>, de la guía técnica para la formulación de los Planes de Ordenación y Manejo de Cuencas Hidrográficas, MADS, 2014.</w:t>
      </w:r>
    </w:p>
    <w:p w14:paraId="23B871A9" w14:textId="77777777" w:rsidR="00C54171" w:rsidRDefault="00C54171">
      <w:pPr>
        <w:pStyle w:val="Textonotapie"/>
      </w:pPr>
    </w:p>
  </w:footnote>
  <w:footnote w:id="10">
    <w:p w14:paraId="75ED1A29" w14:textId="77777777" w:rsidR="00C54171" w:rsidRPr="00C6554B" w:rsidRDefault="00C54171" w:rsidP="00C6554B">
      <w:pPr>
        <w:pStyle w:val="Textonotapie"/>
        <w:jc w:val="both"/>
        <w:rPr>
          <w:rFonts w:ascii="Arial" w:hAnsi="Arial" w:cs="Arial"/>
          <w:sz w:val="20"/>
        </w:rPr>
      </w:pPr>
      <w:r>
        <w:rPr>
          <w:rStyle w:val="Refdenotaalpie"/>
        </w:rPr>
        <w:footnoteRef/>
      </w:r>
      <w:r>
        <w:t xml:space="preserve"> </w:t>
      </w:r>
      <w:r w:rsidRPr="0093587E">
        <w:rPr>
          <w:rStyle w:val="Refdenotaalpie"/>
          <w:rFonts w:cs="Arial"/>
          <w:sz w:val="20"/>
        </w:rPr>
        <w:footnoteRef/>
      </w:r>
      <w:r w:rsidRPr="0093587E">
        <w:rPr>
          <w:rFonts w:ascii="Arial" w:hAnsi="Arial" w:cs="Arial"/>
        </w:rPr>
        <w:t xml:space="preserve"> “</w:t>
      </w:r>
      <w:r w:rsidRPr="00C6554B">
        <w:rPr>
          <w:rFonts w:ascii="Arial" w:hAnsi="Arial" w:cs="Arial"/>
          <w:i/>
          <w:iCs/>
          <w:sz w:val="20"/>
        </w:rPr>
        <w:t>La pesca de subsistencia es aquella que comprende la captura y extracción de recursos pesqueros en pequeños volúmenes, parte de los cuales podrán ser vendidos, con el fin de garantizar el mínimo vital para el pescador y su núcleo familiar</w:t>
      </w:r>
      <w:r w:rsidRPr="00C6554B">
        <w:rPr>
          <w:rFonts w:ascii="Arial" w:hAnsi="Arial" w:cs="Arial"/>
          <w:sz w:val="20"/>
        </w:rPr>
        <w:t>” AUNAP, Resolución 649 de 2019.</w:t>
      </w:r>
    </w:p>
    <w:p w14:paraId="241198D2" w14:textId="77777777" w:rsidR="00C54171" w:rsidRPr="00C6554B" w:rsidRDefault="00C54171">
      <w:pPr>
        <w:pStyle w:val="Textonotapie"/>
        <w:rPr>
          <w:sz w:val="20"/>
        </w:rPr>
      </w:pPr>
    </w:p>
  </w:footnote>
  <w:footnote w:id="11">
    <w:p w14:paraId="522088EE" w14:textId="77777777" w:rsidR="00C54171" w:rsidRPr="00C6554B" w:rsidRDefault="00C54171" w:rsidP="00C6554B">
      <w:pPr>
        <w:pStyle w:val="Textonotapie"/>
        <w:jc w:val="both"/>
        <w:rPr>
          <w:rFonts w:ascii="Arial" w:hAnsi="Arial" w:cs="Arial"/>
          <w:sz w:val="20"/>
        </w:rPr>
      </w:pPr>
      <w:r w:rsidRPr="00C6554B">
        <w:rPr>
          <w:rStyle w:val="Refdenotaalpie"/>
          <w:sz w:val="20"/>
        </w:rPr>
        <w:footnoteRef/>
      </w:r>
      <w:r w:rsidRPr="00C6554B">
        <w:rPr>
          <w:sz w:val="20"/>
        </w:rPr>
        <w:t xml:space="preserve"> </w:t>
      </w:r>
      <w:r w:rsidRPr="00C6554B">
        <w:rPr>
          <w:rFonts w:ascii="Arial" w:hAnsi="Arial" w:cs="Arial"/>
          <w:sz w:val="20"/>
        </w:rPr>
        <w:t>“</w:t>
      </w:r>
      <w:r w:rsidRPr="00C6554B">
        <w:rPr>
          <w:rFonts w:ascii="Arial" w:hAnsi="Arial" w:cs="Arial"/>
          <w:i/>
          <w:iCs/>
          <w:sz w:val="20"/>
        </w:rPr>
        <w:t>La pesca comercial artesanal es la que realizan los pescadores, en forma individual u organizada, en empresas, cooperativas u otras asociaciones, con su trabajo personal independiente, con aparejos propios de una actividad productiva de pequeña escala y mediante sistemas, artes y métodos menores de pesca.</w:t>
      </w:r>
      <w:r w:rsidRPr="00C6554B">
        <w:rPr>
          <w:rFonts w:ascii="Arial" w:hAnsi="Arial" w:cs="Arial"/>
          <w:sz w:val="20"/>
        </w:rPr>
        <w:t>” AUNAP, Resolución 649 de 2019.</w:t>
      </w:r>
    </w:p>
    <w:p w14:paraId="4531E7BB" w14:textId="77777777" w:rsidR="00C54171" w:rsidRPr="00C6554B" w:rsidRDefault="00C54171">
      <w:pPr>
        <w:pStyle w:val="Textonotapie"/>
        <w:rPr>
          <w:sz w:val="20"/>
        </w:rPr>
      </w:pPr>
    </w:p>
  </w:footnote>
  <w:footnote w:id="12">
    <w:p w14:paraId="2693BF89" w14:textId="77777777" w:rsidR="00C54171" w:rsidRPr="00507F09" w:rsidRDefault="00C54171" w:rsidP="00FC3B39">
      <w:pPr>
        <w:pStyle w:val="Textonotapie"/>
        <w:rPr>
          <w:lang w:val="es-CO"/>
        </w:rPr>
      </w:pPr>
      <w:r>
        <w:rPr>
          <w:rStyle w:val="Refdenotaalpie"/>
        </w:rPr>
        <w:footnoteRef/>
      </w:r>
      <w:r>
        <w:t xml:space="preserve"> </w:t>
      </w:r>
      <w:r w:rsidRPr="00720C5A">
        <w:rPr>
          <w:rFonts w:ascii="Arial" w:hAnsi="Arial" w:cs="Arial"/>
          <w:i/>
          <w:iCs/>
          <w:sz w:val="18"/>
          <w:szCs w:val="18"/>
        </w:rPr>
        <w:t>“</w:t>
      </w:r>
      <w:r w:rsidRPr="00507F09">
        <w:rPr>
          <w:rFonts w:ascii="Arial" w:hAnsi="Arial" w:cs="Arial"/>
          <w:i/>
          <w:iCs/>
          <w:sz w:val="18"/>
          <w:szCs w:val="18"/>
        </w:rPr>
        <w:t>La </w:t>
      </w:r>
      <w:r w:rsidRPr="00720C5A">
        <w:rPr>
          <w:rFonts w:ascii="Arial" w:hAnsi="Arial" w:cs="Arial"/>
          <w:i/>
          <w:iCs/>
          <w:sz w:val="18"/>
          <w:szCs w:val="18"/>
        </w:rPr>
        <w:t>Gente de Mar</w:t>
      </w:r>
      <w:r w:rsidRPr="00507F09">
        <w:rPr>
          <w:rFonts w:ascii="Arial" w:hAnsi="Arial" w:cs="Arial"/>
          <w:i/>
          <w:iCs/>
          <w:sz w:val="18"/>
          <w:szCs w:val="18"/>
        </w:rPr>
        <w:t> son todas aquellas personas que brindan un servicio dentro de una embarcación o prestan apoyo desde tierra</w:t>
      </w:r>
      <w:r>
        <w:rPr>
          <w:rFonts w:ascii="Arial" w:hAnsi="Arial" w:cs="Arial"/>
          <w:sz w:val="18"/>
          <w:szCs w:val="18"/>
        </w:rPr>
        <w:t>”</w:t>
      </w:r>
      <w:r w:rsidRPr="00507F09">
        <w:rPr>
          <w:rFonts w:ascii="Arial" w:hAnsi="Arial" w:cs="Arial"/>
          <w:i/>
          <w:iCs/>
          <w:sz w:val="18"/>
          <w:szCs w:val="18"/>
        </w:rPr>
        <w:t>.</w:t>
      </w:r>
      <w:r>
        <w:rPr>
          <w:rFonts w:ascii="Arial" w:hAnsi="Arial" w:cs="Arial"/>
          <w:i/>
          <w:iCs/>
          <w:sz w:val="18"/>
          <w:szCs w:val="18"/>
        </w:rPr>
        <w:t xml:space="preserve"> </w:t>
      </w:r>
      <w:r>
        <w:rPr>
          <w:rFonts w:ascii="Arial" w:hAnsi="Arial" w:cs="Arial"/>
          <w:sz w:val="18"/>
          <w:szCs w:val="18"/>
        </w:rPr>
        <w:t>Reglamento Marítimo Colombiano – REMAC. Dirección General Marítima – DIMAR, 2021.</w:t>
      </w:r>
    </w:p>
  </w:footnote>
  <w:footnote w:id="13">
    <w:p w14:paraId="0D27B301" w14:textId="77777777" w:rsidR="00C54171" w:rsidRPr="00651980" w:rsidRDefault="00C54171" w:rsidP="00046377">
      <w:pPr>
        <w:pStyle w:val="Textonotapie"/>
        <w:ind w:left="284"/>
        <w:rPr>
          <w:lang w:val="es-CO"/>
        </w:rPr>
      </w:pPr>
      <w:r>
        <w:rPr>
          <w:rStyle w:val="Refdenotaalpie"/>
        </w:rPr>
        <w:footnoteRef/>
      </w:r>
      <w:r>
        <w:t xml:space="preserve"> </w:t>
      </w:r>
      <w:r>
        <w:rPr>
          <w:rFonts w:ascii="Arial" w:hAnsi="Arial" w:cs="Arial"/>
          <w:sz w:val="20"/>
        </w:rPr>
        <w:t xml:space="preserve">La </w:t>
      </w:r>
      <w:r w:rsidRPr="00651980">
        <w:rPr>
          <w:rFonts w:ascii="Arial" w:hAnsi="Arial" w:cs="Arial"/>
          <w:sz w:val="20"/>
        </w:rPr>
        <w:t>Iniciativa colombiana de polinizadores</w:t>
      </w:r>
      <w:r>
        <w:rPr>
          <w:rFonts w:ascii="Arial" w:hAnsi="Arial" w:cs="Arial"/>
          <w:sz w:val="20"/>
        </w:rPr>
        <w:t>,</w:t>
      </w:r>
      <w:r w:rsidRPr="00651980">
        <w:rPr>
          <w:rFonts w:ascii="Arial" w:hAnsi="Arial" w:cs="Arial"/>
          <w:sz w:val="20"/>
        </w:rPr>
        <w:t xml:space="preserve"> </w:t>
      </w:r>
      <w:r>
        <w:rPr>
          <w:rFonts w:ascii="Arial" w:hAnsi="Arial" w:cs="Arial"/>
          <w:sz w:val="20"/>
        </w:rPr>
        <w:t>publicada en 2018 por Minambiente , CAR e Instituto Humboldt, brinda elementos conceptuales y de contexto general que pueden emplearse para la caracterización de este SE, en caso de aplicar.</w:t>
      </w:r>
    </w:p>
    <w:p w14:paraId="470AE4BC" w14:textId="77777777" w:rsidR="00C54171" w:rsidRDefault="00C54171">
      <w:pPr>
        <w:pStyle w:val="Textonotapie"/>
      </w:pPr>
    </w:p>
  </w:footnote>
  <w:footnote w:id="14">
    <w:p w14:paraId="07F5E30E" w14:textId="77777777" w:rsidR="00C54171" w:rsidRPr="00F30751" w:rsidRDefault="00C54171" w:rsidP="00FE2FBB">
      <w:pPr>
        <w:pStyle w:val="Textonotapie"/>
        <w:jc w:val="both"/>
        <w:rPr>
          <w:rFonts w:ascii="Arial" w:hAnsi="Arial" w:cs="Arial"/>
          <w:sz w:val="20"/>
        </w:rPr>
      </w:pPr>
      <w:r>
        <w:rPr>
          <w:rStyle w:val="Refdenotaalpie"/>
        </w:rPr>
        <w:footnoteRef/>
      </w:r>
      <w:r w:rsidRPr="00F30751">
        <w:rPr>
          <w:rFonts w:ascii="Arial" w:hAnsi="Arial" w:cs="Arial"/>
          <w:sz w:val="20"/>
        </w:rPr>
        <w:t>En caso de que la autoridad ambiental establezca o adopte con posterioridad a estos términos de referencia una metodología de zonificación ambiental y zonificación de manejo ambiental, esta deberá ser utilizada por el usuario.</w:t>
      </w:r>
    </w:p>
  </w:footnote>
  <w:footnote w:id="15">
    <w:p w14:paraId="7F1452FE" w14:textId="77777777" w:rsidR="00C54171" w:rsidRPr="00B86781" w:rsidRDefault="00C54171" w:rsidP="00415E66">
      <w:pPr>
        <w:pStyle w:val="Textonotapie"/>
        <w:rPr>
          <w:rFonts w:ascii="Arial" w:hAnsi="Arial" w:cs="Arial"/>
          <w:sz w:val="18"/>
          <w:szCs w:val="18"/>
          <w:lang w:val="es-CO"/>
        </w:rPr>
      </w:pPr>
      <w:r>
        <w:rPr>
          <w:rStyle w:val="Refdenotaalpie"/>
        </w:rPr>
        <w:footnoteRef/>
      </w:r>
      <w:r>
        <w:t xml:space="preserve"> </w:t>
      </w:r>
      <w:r w:rsidRPr="00B86781">
        <w:rPr>
          <w:rFonts w:ascii="Arial" w:hAnsi="Arial" w:cs="Arial"/>
          <w:sz w:val="18"/>
          <w:szCs w:val="18"/>
        </w:rPr>
        <w:t>La Evaluación de Daños y Análisis de Necesidades Ambientales (EDANA) es una herramienta utilizada para conocer el grado de afectación que la población y los recursos naturales han sufrido, por una contingencia en un lugar y tiempo determinado; es decir, se utiliza para evaluar los daños y priorizar necesidades, por medio de la identificación y registro cuali-cuantitativo de la extensión, gravedad y localización de los efectos de la contingencia (Adaptado de Programa de la Naciones Unidas para el Desarrollo – PNUD).</w:t>
      </w:r>
    </w:p>
    <w:p w14:paraId="49C0E258" w14:textId="77777777" w:rsidR="00C54171" w:rsidRDefault="00C54171" w:rsidP="00415E66">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E3BB9" w14:textId="77777777" w:rsidR="00C54171" w:rsidRDefault="00441AB6">
    <w:pPr>
      <w:pStyle w:val="Encabezado"/>
      <w:framePr w:wrap="around" w:vAnchor="text" w:hAnchor="margin" w:xAlign="right" w:y="1"/>
      <w:rPr>
        <w:rStyle w:val="Nmerodepgina"/>
      </w:rPr>
    </w:pPr>
    <w:r>
      <w:rPr>
        <w:noProof/>
      </w:rPr>
      <w:pict w14:anchorId="5FE34A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610.05pt;height:53.05pt;rotation:315;z-index:-251666432;mso-position-horizontal:center;mso-position-horizontal-relative:margin;mso-position-vertical:center;mso-position-vertical-relative:margin" o:allowincell="f" fillcolor="silver" stroked="f">
          <v:fill opacity=".5"/>
          <v:textpath style="font-family:&quot;Arial&quot;;font-size:1pt" string="DOCUMENTO BORRADOR"/>
          <w10:wrap anchorx="margin" anchory="margin"/>
        </v:shape>
      </w:pict>
    </w:r>
    <w:r w:rsidR="00C54171">
      <w:rPr>
        <w:rStyle w:val="Nmerodepgina"/>
      </w:rPr>
      <w:fldChar w:fldCharType="begin"/>
    </w:r>
    <w:r w:rsidR="00C54171">
      <w:rPr>
        <w:rStyle w:val="Nmerodepgina"/>
      </w:rPr>
      <w:instrText xml:space="preserve">PAGE  </w:instrText>
    </w:r>
    <w:r w:rsidR="00C54171">
      <w:rPr>
        <w:rStyle w:val="Nmerodepgina"/>
      </w:rPr>
      <w:fldChar w:fldCharType="end"/>
    </w:r>
  </w:p>
  <w:p w14:paraId="0906124F" w14:textId="77777777" w:rsidR="00C54171" w:rsidRDefault="00C54171">
    <w:pPr>
      <w:pStyle w:val="Encabezado"/>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AB582" w14:textId="77777777" w:rsidR="00C54171" w:rsidRDefault="00441AB6">
    <w:pPr>
      <w:pStyle w:val="Encabezado"/>
    </w:pPr>
    <w:r>
      <w:rPr>
        <w:noProof/>
      </w:rPr>
      <w:pict w14:anchorId="30DAF9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margin-left:0;margin-top:0;width:610.05pt;height:53.05pt;rotation:315;z-index:-251657216;mso-position-horizontal:center;mso-position-horizontal-relative:margin;mso-position-vertical:center;mso-position-vertical-relative:margin" o:allowincell="f" fillcolor="silver" stroked="f">
          <v:fill opacity=".5"/>
          <v:textpath style="font-family:&quot;Arial&quot;;font-size:1pt" string="DOCUMENTO BORRADOR"/>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EA35A" w14:textId="77777777" w:rsidR="004832E7" w:rsidRDefault="00441AB6">
    <w:pPr>
      <w:pStyle w:val="Encabezado"/>
    </w:pPr>
    <w:r>
      <w:rPr>
        <w:noProof/>
      </w:rPr>
      <w:pict w14:anchorId="5B9290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margin-left:0;margin-top:0;width:610.05pt;height:53.05pt;rotation:315;z-index:-251656192;mso-position-horizontal:center;mso-position-horizontal-relative:margin;mso-position-vertical:center;mso-position-vertical-relative:margin" o:allowincell="f" fillcolor="silver" stroked="f">
          <v:fill opacity=".5"/>
          <v:textpath style="font-family:&quot;Arial&quot;;font-size:1pt" string="DOCUMENTO BORRADOR"/>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DC62B" w14:textId="192C5FAF" w:rsidR="00C54171" w:rsidRDefault="00441AB6">
    <w:r>
      <w:rPr>
        <w:noProof/>
      </w:rPr>
      <w:pict w14:anchorId="20B281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margin-left:0;margin-top:0;width:610.05pt;height:53.05pt;rotation:315;z-index:-251658240;mso-position-horizontal:center;mso-position-horizontal-relative:margin;mso-position-vertical:center;mso-position-vertical-relative:margin" o:allowincell="f" fillcolor="silver" stroked="f">
          <v:fill opacity=".5"/>
          <v:textpath style="font-family:&quot;Arial&quot;;font-size:1pt" string="DOCUMENTO BORRADOR"/>
          <w10:wrap anchorx="margin" anchory="margin"/>
        </v:shape>
      </w:pict>
    </w:r>
    <w:r w:rsidR="002F015E" w:rsidRPr="00B57B7F">
      <w:rPr>
        <w:noProof/>
      </w:rPr>
      <w:drawing>
        <wp:inline distT="0" distB="0" distL="0" distR="0" wp14:anchorId="111BC78C" wp14:editId="00AD7349">
          <wp:extent cx="5978525" cy="706755"/>
          <wp:effectExtent l="0" t="0" r="0" b="0"/>
          <wp:docPr id="8" name="Imagen 1127560796" descr="PATA_LOGO_GOBIERNO_Mesa de trabaj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127560796" descr="PATA_LOGO_GOBIERNO_Mesa de trabajo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8525" cy="7067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2C693" w14:textId="49B8E0ED" w:rsidR="00C54171" w:rsidRDefault="00441AB6" w:rsidP="006347C0">
    <w:pPr>
      <w:pStyle w:val="Encabezado"/>
    </w:pPr>
    <w:r>
      <w:rPr>
        <w:noProof/>
      </w:rPr>
      <w:pict w14:anchorId="2DB6AE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610.05pt;height:53.05pt;rotation:315;z-index:-251665408;mso-position-horizontal:center;mso-position-horizontal-relative:margin;mso-position-vertical:center;mso-position-vertical-relative:margin" o:allowincell="f" fillcolor="silver" stroked="f">
          <v:fill opacity=".5"/>
          <v:textpath style="font-family:&quot;Arial&quot;;font-size:1pt" string="DOCUMENTO BORRADOR"/>
          <w10:wrap anchorx="margin" anchory="margin"/>
        </v:shape>
      </w:pict>
    </w:r>
    <w:r w:rsidR="002F015E" w:rsidRPr="00B57B7F">
      <w:rPr>
        <w:noProof/>
      </w:rPr>
      <w:drawing>
        <wp:inline distT="0" distB="0" distL="0" distR="0" wp14:anchorId="54579B94" wp14:editId="2D6D007F">
          <wp:extent cx="5978525" cy="706755"/>
          <wp:effectExtent l="0" t="0" r="0" b="0"/>
          <wp:docPr id="1" name="Imagen 439170042" descr="PATA_LOGO_GOBIERNO_Mesa de trabaj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39170042" descr="PATA_LOGO_GOBIERNO_Mesa de trabajo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8525" cy="7067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16B15" w14:textId="1593A975" w:rsidR="00C54171" w:rsidRDefault="002F015E" w:rsidP="003B0973">
    <w:pPr>
      <w:pStyle w:val="Encabezado"/>
    </w:pPr>
    <w:r>
      <w:rPr>
        <w:noProof/>
      </w:rPr>
      <w:drawing>
        <wp:anchor distT="0" distB="0" distL="114300" distR="114300" simplePos="0" relativeHeight="251661312" behindDoc="0" locked="0" layoutInCell="1" allowOverlap="1" wp14:anchorId="374FD0C3" wp14:editId="697A5820">
          <wp:simplePos x="0" y="0"/>
          <wp:positionH relativeFrom="column">
            <wp:posOffset>1996440</wp:posOffset>
          </wp:positionH>
          <wp:positionV relativeFrom="paragraph">
            <wp:posOffset>-167640</wp:posOffset>
          </wp:positionV>
          <wp:extent cx="1162050" cy="676275"/>
          <wp:effectExtent l="0" t="0" r="0" b="0"/>
          <wp:wrapSquare wrapText="bothSides"/>
          <wp:docPr id="17" name="Imagen 5" descr="Logo MinAmb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MinAmbi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6205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441AB6">
      <w:rPr>
        <w:noProof/>
      </w:rPr>
      <w:pict w14:anchorId="0C08A4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9" type="#_x0000_t136" style="position:absolute;margin-left:0;margin-top:0;width:610.05pt;height:53.05pt;rotation:315;z-index:-251667456;mso-position-horizontal:center;mso-position-horizontal-relative:margin;mso-position-vertical:center;mso-position-vertical-relative:margin" o:allowincell="f" fillcolor="silver" stroked="f">
          <v:fill opacity=".5"/>
          <v:textpath style="font-family:&quot;Arial&quot;;font-size:1pt" string="DOCUMENTO BORRADO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B336C" w14:textId="77777777" w:rsidR="00C54171" w:rsidRDefault="00441AB6">
    <w:pPr>
      <w:pStyle w:val="Encabezado"/>
    </w:pPr>
    <w:r>
      <w:rPr>
        <w:noProof/>
      </w:rPr>
      <w:pict w14:anchorId="7A4F6D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610.05pt;height:53.05pt;rotation:315;z-index:-251663360;mso-position-horizontal:center;mso-position-horizontal-relative:margin;mso-position-vertical:center;mso-position-vertical-relative:margin" o:allowincell="f" fillcolor="silver" stroked="f">
          <v:fill opacity=".5"/>
          <v:textpath style="font-family:&quot;Arial&quot;;font-size:1pt" string="DOCUMENTO BORRADOR"/>
          <w10:wrap anchorx="margin" anchory="margin"/>
        </v:shape>
      </w:pict>
    </w:r>
  </w:p>
  <w:p w14:paraId="5D50C306" w14:textId="77777777" w:rsidR="00C54171" w:rsidRDefault="00C5417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CD850" w14:textId="7847EED0" w:rsidR="004832E7" w:rsidRDefault="002F015E">
    <w:pPr>
      <w:pStyle w:val="Encabezado"/>
    </w:pPr>
    <w:r>
      <w:rPr>
        <w:noProof/>
      </w:rPr>
      <w:drawing>
        <wp:anchor distT="0" distB="0" distL="114300" distR="114300" simplePos="0" relativeHeight="251666432" behindDoc="0" locked="0" layoutInCell="1" allowOverlap="1" wp14:anchorId="541CED41" wp14:editId="21C75D03">
          <wp:simplePos x="0" y="0"/>
          <wp:positionH relativeFrom="column">
            <wp:posOffset>2164080</wp:posOffset>
          </wp:positionH>
          <wp:positionV relativeFrom="paragraph">
            <wp:posOffset>-243840</wp:posOffset>
          </wp:positionV>
          <wp:extent cx="1144270" cy="665480"/>
          <wp:effectExtent l="0" t="0" r="0" b="0"/>
          <wp:wrapSquare wrapText="bothSides"/>
          <wp:docPr id="2066453647" name="Imagen 3" descr="Logo MinAmb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MinAmbi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44270" cy="665480"/>
                  </a:xfrm>
                  <a:prstGeom prst="rect">
                    <a:avLst/>
                  </a:prstGeom>
                  <a:noFill/>
                  <a:ln>
                    <a:noFill/>
                  </a:ln>
                </pic:spPr>
              </pic:pic>
            </a:graphicData>
          </a:graphic>
          <wp14:sizeRelH relativeFrom="page">
            <wp14:pctWidth>0</wp14:pctWidth>
          </wp14:sizeRelH>
          <wp14:sizeRelV relativeFrom="page">
            <wp14:pctHeight>0</wp14:pctHeight>
          </wp14:sizeRelV>
        </wp:anchor>
      </w:drawing>
    </w:r>
    <w:r w:rsidR="00441AB6">
      <w:rPr>
        <w:noProof/>
      </w:rPr>
      <w:pict w14:anchorId="74C6CB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0;margin-top:0;width:610.05pt;height:53.05pt;rotation:315;z-index:-251662336;mso-position-horizontal:center;mso-position-horizontal-relative:margin;mso-position-vertical:center;mso-position-vertical-relative:margin" o:allowincell="f" fillcolor="silver" stroked="f">
          <v:fill opacity=".5"/>
          <v:textpath style="font-family:&quot;Arial&quot;;font-size:1pt" string="DOCUMENTO BORRADOR"/>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FB613" w14:textId="54525E5F" w:rsidR="004832E7" w:rsidRDefault="002F015E">
    <w:pPr>
      <w:pStyle w:val="Encabezado"/>
    </w:pPr>
    <w:r>
      <w:rPr>
        <w:noProof/>
      </w:rPr>
      <w:drawing>
        <wp:anchor distT="0" distB="0" distL="114300" distR="114300" simplePos="0" relativeHeight="251664384" behindDoc="0" locked="0" layoutInCell="1" allowOverlap="1" wp14:anchorId="097CB500" wp14:editId="2CFBD620">
          <wp:simplePos x="0" y="0"/>
          <wp:positionH relativeFrom="column">
            <wp:posOffset>2225040</wp:posOffset>
          </wp:positionH>
          <wp:positionV relativeFrom="paragraph">
            <wp:posOffset>-335280</wp:posOffset>
          </wp:positionV>
          <wp:extent cx="1162050" cy="676275"/>
          <wp:effectExtent l="0" t="0" r="0" b="0"/>
          <wp:wrapSquare wrapText="bothSides"/>
          <wp:docPr id="1134468974" name="Imagen 2" descr="Logo MinAmb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MinAmbi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6205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441AB6">
      <w:rPr>
        <w:noProof/>
      </w:rPr>
      <w:pict w14:anchorId="103878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0;margin-top:0;width:610.05pt;height:53.05pt;rotation:315;z-index:-251664384;mso-position-horizontal:center;mso-position-horizontal-relative:margin;mso-position-vertical:center;mso-position-vertical-relative:margin" o:allowincell="f" fillcolor="silver" stroked="f">
          <v:fill opacity=".5"/>
          <v:textpath style="font-family:&quot;Arial&quot;;font-size:1pt" string="DOCUMENTO BORRADOR"/>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30DF2" w14:textId="77777777" w:rsidR="004832E7" w:rsidRDefault="00441AB6">
    <w:pPr>
      <w:pStyle w:val="Encabezado"/>
    </w:pPr>
    <w:r>
      <w:rPr>
        <w:noProof/>
      </w:rPr>
      <w:pict w14:anchorId="6F7994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margin-left:0;margin-top:0;width:610.05pt;height:53.05pt;rotation:315;z-index:-251660288;mso-position-horizontal:center;mso-position-horizontal-relative:margin;mso-position-vertical:center;mso-position-vertical-relative:margin" o:allowincell="f" fillcolor="silver" stroked="f">
          <v:fill opacity=".5"/>
          <v:textpath style="font-family:&quot;Arial&quot;;font-size:1pt" string="DOCUMENTO BORRADOR"/>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2D3F4" w14:textId="40B5AE01" w:rsidR="00C54171" w:rsidRDefault="00441AB6" w:rsidP="006347C0">
    <w:pPr>
      <w:pStyle w:val="Encabezado"/>
    </w:pPr>
    <w:r>
      <w:rPr>
        <w:noProof/>
      </w:rPr>
      <w:pict w14:anchorId="26551C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margin-left:0;margin-top:0;width:610.05pt;height:53.05pt;rotation:315;z-index:-251659264;mso-position-horizontal:center;mso-position-horizontal-relative:margin;mso-position-vertical:center;mso-position-vertical-relative:margin" o:allowincell="f" fillcolor="silver" stroked="f">
          <v:fill opacity=".5"/>
          <v:textpath style="font-family:&quot;Arial&quot;;font-size:1pt" string="DOCUMENTO BORRADOR"/>
          <w10:wrap anchorx="margin" anchory="margin"/>
        </v:shape>
      </w:pict>
    </w:r>
    <w:r w:rsidR="002F015E" w:rsidRPr="00B57B7F">
      <w:rPr>
        <w:noProof/>
      </w:rPr>
      <w:drawing>
        <wp:inline distT="0" distB="0" distL="0" distR="0" wp14:anchorId="4DBE1AED" wp14:editId="55412F05">
          <wp:extent cx="6449060" cy="706755"/>
          <wp:effectExtent l="0" t="0" r="0" b="0"/>
          <wp:docPr id="1378148886" name="Imagen 956420164" descr="PATA_LOGO_GOBIERNO_Mesa de trabaj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56420164" descr="PATA_LOGO_GOBIERNO_Mesa de trabajo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706755"/>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B265E" w14:textId="77777777" w:rsidR="004832E7" w:rsidRDefault="00441AB6">
    <w:pPr>
      <w:pStyle w:val="Encabezado"/>
    </w:pPr>
    <w:r>
      <w:rPr>
        <w:noProof/>
      </w:rPr>
      <w:pict w14:anchorId="2A343B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0;margin-top:0;width:610.05pt;height:53.05pt;rotation:315;z-index:-251661312;mso-position-horizontal:center;mso-position-horizontal-relative:margin;mso-position-vertical:center;mso-position-vertical-relative:margin" o:allowincell="f" fillcolor="silver" stroked="f">
          <v:fill opacity=".5"/>
          <v:textpath style="font-family:&quot;Arial&quot;;font-size:1pt" string="DOCUMENTO 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1F32"/>
    <w:multiLevelType w:val="hybridMultilevel"/>
    <w:tmpl w:val="CD7EEC38"/>
    <w:lvl w:ilvl="0" w:tplc="E206AEF4">
      <w:numFmt w:val="bullet"/>
      <w:lvlText w:val=""/>
      <w:lvlJc w:val="left"/>
      <w:pPr>
        <w:ind w:left="361" w:hanging="360"/>
      </w:pPr>
      <w:rPr>
        <w:rFonts w:ascii="Symbol" w:eastAsia="Symbol" w:hAnsi="Symbol" w:cs="Symbol" w:hint="default"/>
        <w:w w:val="100"/>
        <w:sz w:val="22"/>
        <w:szCs w:val="22"/>
        <w:lang w:val="es-ES" w:eastAsia="en-US" w:bidi="ar-SA"/>
      </w:rPr>
    </w:lvl>
    <w:lvl w:ilvl="1" w:tplc="5444316E">
      <w:numFmt w:val="bullet"/>
      <w:lvlText w:val="•"/>
      <w:lvlJc w:val="left"/>
      <w:pPr>
        <w:ind w:left="1307" w:hanging="360"/>
      </w:pPr>
      <w:rPr>
        <w:rFonts w:hint="default"/>
        <w:lang w:val="es-ES" w:eastAsia="en-US" w:bidi="ar-SA"/>
      </w:rPr>
    </w:lvl>
    <w:lvl w:ilvl="2" w:tplc="8E4A4E34">
      <w:numFmt w:val="bullet"/>
      <w:lvlText w:val="•"/>
      <w:lvlJc w:val="left"/>
      <w:pPr>
        <w:ind w:left="2255" w:hanging="360"/>
      </w:pPr>
      <w:rPr>
        <w:rFonts w:hint="default"/>
        <w:lang w:val="es-ES" w:eastAsia="en-US" w:bidi="ar-SA"/>
      </w:rPr>
    </w:lvl>
    <w:lvl w:ilvl="3" w:tplc="7C46131C">
      <w:numFmt w:val="bullet"/>
      <w:lvlText w:val="•"/>
      <w:lvlJc w:val="left"/>
      <w:pPr>
        <w:ind w:left="3203" w:hanging="360"/>
      </w:pPr>
      <w:rPr>
        <w:rFonts w:hint="default"/>
        <w:lang w:val="es-ES" w:eastAsia="en-US" w:bidi="ar-SA"/>
      </w:rPr>
    </w:lvl>
    <w:lvl w:ilvl="4" w:tplc="64FC9E50">
      <w:numFmt w:val="bullet"/>
      <w:lvlText w:val="•"/>
      <w:lvlJc w:val="left"/>
      <w:pPr>
        <w:ind w:left="4151" w:hanging="360"/>
      </w:pPr>
      <w:rPr>
        <w:rFonts w:hint="default"/>
        <w:lang w:val="es-ES" w:eastAsia="en-US" w:bidi="ar-SA"/>
      </w:rPr>
    </w:lvl>
    <w:lvl w:ilvl="5" w:tplc="E66EA77A">
      <w:numFmt w:val="bullet"/>
      <w:lvlText w:val="•"/>
      <w:lvlJc w:val="left"/>
      <w:pPr>
        <w:ind w:left="5099" w:hanging="360"/>
      </w:pPr>
      <w:rPr>
        <w:rFonts w:hint="default"/>
        <w:lang w:val="es-ES" w:eastAsia="en-US" w:bidi="ar-SA"/>
      </w:rPr>
    </w:lvl>
    <w:lvl w:ilvl="6" w:tplc="5E9266C8">
      <w:numFmt w:val="bullet"/>
      <w:lvlText w:val="•"/>
      <w:lvlJc w:val="left"/>
      <w:pPr>
        <w:ind w:left="6047" w:hanging="360"/>
      </w:pPr>
      <w:rPr>
        <w:rFonts w:hint="default"/>
        <w:lang w:val="es-ES" w:eastAsia="en-US" w:bidi="ar-SA"/>
      </w:rPr>
    </w:lvl>
    <w:lvl w:ilvl="7" w:tplc="74C08D08">
      <w:numFmt w:val="bullet"/>
      <w:lvlText w:val="•"/>
      <w:lvlJc w:val="left"/>
      <w:pPr>
        <w:ind w:left="6995" w:hanging="360"/>
      </w:pPr>
      <w:rPr>
        <w:rFonts w:hint="default"/>
        <w:lang w:val="es-ES" w:eastAsia="en-US" w:bidi="ar-SA"/>
      </w:rPr>
    </w:lvl>
    <w:lvl w:ilvl="8" w:tplc="D794CB70">
      <w:numFmt w:val="bullet"/>
      <w:lvlText w:val="•"/>
      <w:lvlJc w:val="left"/>
      <w:pPr>
        <w:ind w:left="7943" w:hanging="360"/>
      </w:pPr>
      <w:rPr>
        <w:rFonts w:hint="default"/>
        <w:lang w:val="es-ES" w:eastAsia="en-US" w:bidi="ar-SA"/>
      </w:rPr>
    </w:lvl>
  </w:abstractNum>
  <w:abstractNum w:abstractNumId="1" w15:restartNumberingAfterBreak="0">
    <w:nsid w:val="0132105F"/>
    <w:multiLevelType w:val="multilevel"/>
    <w:tmpl w:val="80280A92"/>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397C46"/>
    <w:multiLevelType w:val="hybridMultilevel"/>
    <w:tmpl w:val="A192E8CE"/>
    <w:lvl w:ilvl="0" w:tplc="266A0890">
      <w:numFmt w:val="bullet"/>
      <w:lvlText w:val=""/>
      <w:lvlJc w:val="left"/>
      <w:pPr>
        <w:ind w:left="720" w:hanging="360"/>
      </w:pPr>
      <w:rPr>
        <w:rFonts w:ascii="Symbol" w:eastAsia="Times New Roman" w:hAnsi="Symbol" w:cs="Arial" w:hint="default"/>
      </w:rPr>
    </w:lvl>
    <w:lvl w:ilvl="1" w:tplc="240A000D">
      <w:start w:val="1"/>
      <w:numFmt w:val="bullet"/>
      <w:lvlText w:val=""/>
      <w:lvlJc w:val="left"/>
      <w:pPr>
        <w:ind w:left="1770" w:hanging="69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24A7F5A"/>
    <w:multiLevelType w:val="hybridMultilevel"/>
    <w:tmpl w:val="FB548FA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2D31952"/>
    <w:multiLevelType w:val="hybridMultilevel"/>
    <w:tmpl w:val="E336176E"/>
    <w:lvl w:ilvl="0" w:tplc="0409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03DD6E5F"/>
    <w:multiLevelType w:val="hybridMultilevel"/>
    <w:tmpl w:val="F710E61C"/>
    <w:lvl w:ilvl="0" w:tplc="2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96A53A7"/>
    <w:multiLevelType w:val="hybridMultilevel"/>
    <w:tmpl w:val="F51AA1B4"/>
    <w:lvl w:ilvl="0" w:tplc="4DB80760">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0D133976"/>
    <w:multiLevelType w:val="hybridMultilevel"/>
    <w:tmpl w:val="255C8824"/>
    <w:lvl w:ilvl="0" w:tplc="240A0001">
      <w:start w:val="1"/>
      <w:numFmt w:val="bullet"/>
      <w:lvlText w:val=""/>
      <w:lvlJc w:val="left"/>
      <w:pPr>
        <w:ind w:left="720" w:hanging="360"/>
      </w:pPr>
      <w:rPr>
        <w:rFonts w:ascii="Symbol" w:hAnsi="Symbol" w:hint="default"/>
      </w:rPr>
    </w:lvl>
    <w:lvl w:ilvl="1" w:tplc="BB321AC6">
      <w:start w:val="6"/>
      <w:numFmt w:val="bullet"/>
      <w:lvlText w:val="•"/>
      <w:lvlJc w:val="left"/>
      <w:pPr>
        <w:ind w:left="1785" w:hanging="705"/>
      </w:pPr>
      <w:rPr>
        <w:rFonts w:ascii="Aptos" w:eastAsiaTheme="minorHAnsi" w:hAnsi="Aptos" w:cstheme="minorBid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22D05A5"/>
    <w:multiLevelType w:val="hybridMultilevel"/>
    <w:tmpl w:val="72F8322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2882C70"/>
    <w:multiLevelType w:val="hybridMultilevel"/>
    <w:tmpl w:val="4642D97E"/>
    <w:lvl w:ilvl="0" w:tplc="240A0001">
      <w:start w:val="1"/>
      <w:numFmt w:val="bullet"/>
      <w:lvlText w:val=""/>
      <w:lvlJc w:val="left"/>
      <w:pPr>
        <w:ind w:left="1069" w:hanging="360"/>
      </w:pPr>
      <w:rPr>
        <w:rFonts w:ascii="Symbol" w:hAnsi="Symbol" w:hint="default"/>
      </w:rPr>
    </w:lvl>
    <w:lvl w:ilvl="1" w:tplc="B2E8FD9A">
      <w:start w:val="1"/>
      <w:numFmt w:val="bullet"/>
      <w:lvlText w:val="o"/>
      <w:lvlJc w:val="left"/>
      <w:pPr>
        <w:ind w:left="1789" w:hanging="360"/>
      </w:pPr>
      <w:rPr>
        <w:rFonts w:ascii="Courier New" w:hAnsi="Courier New" w:hint="default"/>
      </w:rPr>
    </w:lvl>
    <w:lvl w:ilvl="2" w:tplc="C4D825E6">
      <w:start w:val="1"/>
      <w:numFmt w:val="bullet"/>
      <w:lvlText w:val=""/>
      <w:lvlJc w:val="left"/>
      <w:pPr>
        <w:ind w:left="2509" w:hanging="360"/>
      </w:pPr>
      <w:rPr>
        <w:rFonts w:ascii="Wingdings" w:hAnsi="Wingdings" w:hint="default"/>
      </w:rPr>
    </w:lvl>
    <w:lvl w:ilvl="3" w:tplc="3A901592">
      <w:start w:val="1"/>
      <w:numFmt w:val="bullet"/>
      <w:lvlText w:val=""/>
      <w:lvlJc w:val="left"/>
      <w:pPr>
        <w:ind w:left="3229" w:hanging="360"/>
      </w:pPr>
      <w:rPr>
        <w:rFonts w:ascii="Symbol" w:hAnsi="Symbol" w:hint="default"/>
      </w:rPr>
    </w:lvl>
    <w:lvl w:ilvl="4" w:tplc="C73CD678">
      <w:start w:val="1"/>
      <w:numFmt w:val="bullet"/>
      <w:lvlText w:val="o"/>
      <w:lvlJc w:val="left"/>
      <w:pPr>
        <w:ind w:left="3949" w:hanging="360"/>
      </w:pPr>
      <w:rPr>
        <w:rFonts w:ascii="Courier New" w:hAnsi="Courier New" w:hint="default"/>
      </w:rPr>
    </w:lvl>
    <w:lvl w:ilvl="5" w:tplc="345AB478">
      <w:start w:val="1"/>
      <w:numFmt w:val="bullet"/>
      <w:lvlText w:val=""/>
      <w:lvlJc w:val="left"/>
      <w:pPr>
        <w:ind w:left="4669" w:hanging="360"/>
      </w:pPr>
      <w:rPr>
        <w:rFonts w:ascii="Wingdings" w:hAnsi="Wingdings" w:hint="default"/>
      </w:rPr>
    </w:lvl>
    <w:lvl w:ilvl="6" w:tplc="0A9E9130">
      <w:start w:val="1"/>
      <w:numFmt w:val="bullet"/>
      <w:lvlText w:val=""/>
      <w:lvlJc w:val="left"/>
      <w:pPr>
        <w:ind w:left="5389" w:hanging="360"/>
      </w:pPr>
      <w:rPr>
        <w:rFonts w:ascii="Symbol" w:hAnsi="Symbol" w:hint="default"/>
      </w:rPr>
    </w:lvl>
    <w:lvl w:ilvl="7" w:tplc="72D24A7A">
      <w:start w:val="1"/>
      <w:numFmt w:val="bullet"/>
      <w:lvlText w:val="o"/>
      <w:lvlJc w:val="left"/>
      <w:pPr>
        <w:ind w:left="6109" w:hanging="360"/>
      </w:pPr>
      <w:rPr>
        <w:rFonts w:ascii="Courier New" w:hAnsi="Courier New" w:hint="default"/>
      </w:rPr>
    </w:lvl>
    <w:lvl w:ilvl="8" w:tplc="B0F08C30">
      <w:start w:val="1"/>
      <w:numFmt w:val="bullet"/>
      <w:lvlText w:val=""/>
      <w:lvlJc w:val="left"/>
      <w:pPr>
        <w:ind w:left="6829" w:hanging="360"/>
      </w:pPr>
      <w:rPr>
        <w:rFonts w:ascii="Wingdings" w:hAnsi="Wingdings" w:hint="default"/>
      </w:rPr>
    </w:lvl>
  </w:abstractNum>
  <w:abstractNum w:abstractNumId="10" w15:restartNumberingAfterBreak="0">
    <w:nsid w:val="18483A58"/>
    <w:multiLevelType w:val="hybridMultilevel"/>
    <w:tmpl w:val="22126EA2"/>
    <w:lvl w:ilvl="0" w:tplc="BD46B5AC">
      <w:numFmt w:val="bullet"/>
      <w:lvlText w:val="-"/>
      <w:lvlJc w:val="left"/>
      <w:pPr>
        <w:ind w:left="720" w:hanging="360"/>
      </w:pPr>
      <w:rPr>
        <w:rFonts w:ascii="Arial" w:eastAsia="Arial" w:hAnsi="Arial" w:cs="Arial" w:hint="default"/>
        <w:spacing w:val="-2"/>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BDB4EC7"/>
    <w:multiLevelType w:val="hybridMultilevel"/>
    <w:tmpl w:val="C1823DFE"/>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2" w15:restartNumberingAfterBreak="0">
    <w:nsid w:val="1DC54331"/>
    <w:multiLevelType w:val="multilevel"/>
    <w:tmpl w:val="177C779E"/>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pStyle w:val="Ttulo4"/>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0A0B7B"/>
    <w:multiLevelType w:val="hybridMultilevel"/>
    <w:tmpl w:val="5DDE86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17C394F"/>
    <w:multiLevelType w:val="multilevel"/>
    <w:tmpl w:val="861083C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005F5F"/>
    <w:multiLevelType w:val="hybridMultilevel"/>
    <w:tmpl w:val="3750544C"/>
    <w:lvl w:ilvl="0" w:tplc="4DB80760">
      <w:start w:val="1"/>
      <w:numFmt w:val="bullet"/>
      <w:lvlText w:val="­"/>
      <w:lvlJc w:val="left"/>
      <w:pPr>
        <w:ind w:left="720" w:hanging="360"/>
      </w:pPr>
      <w:rPr>
        <w:rFonts w:ascii="Courier New" w:hAnsi="Courier New" w:cs="Times New Roman" w:hint="default"/>
        <w:color w:val="auto"/>
        <w:lang w:val="es-CO"/>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4905AE6"/>
    <w:multiLevelType w:val="hybridMultilevel"/>
    <w:tmpl w:val="BD90CD52"/>
    <w:lvl w:ilvl="0" w:tplc="266A089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4994388"/>
    <w:multiLevelType w:val="multilevel"/>
    <w:tmpl w:val="F12EFC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76B64E7"/>
    <w:multiLevelType w:val="multilevel"/>
    <w:tmpl w:val="699E6050"/>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B4A67F3"/>
    <w:multiLevelType w:val="hybridMultilevel"/>
    <w:tmpl w:val="7A9893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BE943D8"/>
    <w:multiLevelType w:val="multilevel"/>
    <w:tmpl w:val="D3D08602"/>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7A20832"/>
    <w:multiLevelType w:val="hybridMultilevel"/>
    <w:tmpl w:val="032281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9577746"/>
    <w:multiLevelType w:val="hybridMultilevel"/>
    <w:tmpl w:val="FF0CFC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ECA0E57"/>
    <w:multiLevelType w:val="hybridMultilevel"/>
    <w:tmpl w:val="B1C0813E"/>
    <w:lvl w:ilvl="0" w:tplc="A42A521A">
      <w:numFmt w:val="bullet"/>
      <w:lvlText w:val="•"/>
      <w:lvlJc w:val="left"/>
      <w:pPr>
        <w:ind w:left="484" w:hanging="360"/>
      </w:pPr>
      <w:rPr>
        <w:rFonts w:ascii="Arial" w:eastAsia="Arial" w:hAnsi="Arial" w:cs="Arial" w:hint="default"/>
        <w:w w:val="100"/>
        <w:sz w:val="22"/>
        <w:szCs w:val="22"/>
        <w:lang w:val="es-ES" w:eastAsia="en-US" w:bidi="ar-SA"/>
      </w:rPr>
    </w:lvl>
    <w:lvl w:ilvl="1" w:tplc="2780A3FA">
      <w:numFmt w:val="bullet"/>
      <w:lvlText w:val="•"/>
      <w:lvlJc w:val="left"/>
      <w:pPr>
        <w:ind w:left="1132" w:hanging="360"/>
      </w:pPr>
      <w:rPr>
        <w:rFonts w:hint="default"/>
        <w:lang w:val="es-ES" w:eastAsia="en-US" w:bidi="ar-SA"/>
      </w:rPr>
    </w:lvl>
    <w:lvl w:ilvl="2" w:tplc="17DCB31C">
      <w:numFmt w:val="bullet"/>
      <w:lvlText w:val="•"/>
      <w:lvlJc w:val="left"/>
      <w:pPr>
        <w:ind w:left="1785" w:hanging="360"/>
      </w:pPr>
      <w:rPr>
        <w:rFonts w:hint="default"/>
        <w:lang w:val="es-ES" w:eastAsia="en-US" w:bidi="ar-SA"/>
      </w:rPr>
    </w:lvl>
    <w:lvl w:ilvl="3" w:tplc="D8B0854E">
      <w:numFmt w:val="bullet"/>
      <w:lvlText w:val="•"/>
      <w:lvlJc w:val="left"/>
      <w:pPr>
        <w:ind w:left="2437" w:hanging="360"/>
      </w:pPr>
      <w:rPr>
        <w:rFonts w:hint="default"/>
        <w:lang w:val="es-ES" w:eastAsia="en-US" w:bidi="ar-SA"/>
      </w:rPr>
    </w:lvl>
    <w:lvl w:ilvl="4" w:tplc="8052472A">
      <w:numFmt w:val="bullet"/>
      <w:lvlText w:val="•"/>
      <w:lvlJc w:val="left"/>
      <w:pPr>
        <w:ind w:left="3090" w:hanging="360"/>
      </w:pPr>
      <w:rPr>
        <w:rFonts w:hint="default"/>
        <w:lang w:val="es-ES" w:eastAsia="en-US" w:bidi="ar-SA"/>
      </w:rPr>
    </w:lvl>
    <w:lvl w:ilvl="5" w:tplc="81FE8544">
      <w:numFmt w:val="bullet"/>
      <w:lvlText w:val="•"/>
      <w:lvlJc w:val="left"/>
      <w:pPr>
        <w:ind w:left="3743" w:hanging="360"/>
      </w:pPr>
      <w:rPr>
        <w:rFonts w:hint="default"/>
        <w:lang w:val="es-ES" w:eastAsia="en-US" w:bidi="ar-SA"/>
      </w:rPr>
    </w:lvl>
    <w:lvl w:ilvl="6" w:tplc="EDB85922">
      <w:numFmt w:val="bullet"/>
      <w:lvlText w:val="•"/>
      <w:lvlJc w:val="left"/>
      <w:pPr>
        <w:ind w:left="4395" w:hanging="360"/>
      </w:pPr>
      <w:rPr>
        <w:rFonts w:hint="default"/>
        <w:lang w:val="es-ES" w:eastAsia="en-US" w:bidi="ar-SA"/>
      </w:rPr>
    </w:lvl>
    <w:lvl w:ilvl="7" w:tplc="E3BC26B6">
      <w:numFmt w:val="bullet"/>
      <w:lvlText w:val="•"/>
      <w:lvlJc w:val="left"/>
      <w:pPr>
        <w:ind w:left="5048" w:hanging="360"/>
      </w:pPr>
      <w:rPr>
        <w:rFonts w:hint="default"/>
        <w:lang w:val="es-ES" w:eastAsia="en-US" w:bidi="ar-SA"/>
      </w:rPr>
    </w:lvl>
    <w:lvl w:ilvl="8" w:tplc="8E0CD2FC">
      <w:numFmt w:val="bullet"/>
      <w:lvlText w:val="•"/>
      <w:lvlJc w:val="left"/>
      <w:pPr>
        <w:ind w:left="5700" w:hanging="360"/>
      </w:pPr>
      <w:rPr>
        <w:rFonts w:hint="default"/>
        <w:lang w:val="es-ES" w:eastAsia="en-US" w:bidi="ar-SA"/>
      </w:rPr>
    </w:lvl>
  </w:abstractNum>
  <w:abstractNum w:abstractNumId="24" w15:restartNumberingAfterBreak="0">
    <w:nsid w:val="4222422C"/>
    <w:multiLevelType w:val="hybridMultilevel"/>
    <w:tmpl w:val="A178ED80"/>
    <w:lvl w:ilvl="0" w:tplc="D9F2AF9C">
      <w:numFmt w:val="bullet"/>
      <w:lvlText w:val="•"/>
      <w:lvlJc w:val="left"/>
      <w:pPr>
        <w:ind w:left="484" w:hanging="360"/>
      </w:pPr>
      <w:rPr>
        <w:rFonts w:ascii="Arial" w:eastAsia="Arial" w:hAnsi="Arial" w:cs="Arial" w:hint="default"/>
        <w:w w:val="100"/>
        <w:sz w:val="22"/>
        <w:szCs w:val="22"/>
        <w:lang w:val="es-ES" w:eastAsia="en-US" w:bidi="ar-SA"/>
      </w:rPr>
    </w:lvl>
    <w:lvl w:ilvl="1" w:tplc="6736E0FC">
      <w:numFmt w:val="bullet"/>
      <w:lvlText w:val="•"/>
      <w:lvlJc w:val="left"/>
      <w:pPr>
        <w:ind w:left="1132" w:hanging="360"/>
      </w:pPr>
      <w:rPr>
        <w:rFonts w:hint="default"/>
        <w:lang w:val="es-ES" w:eastAsia="en-US" w:bidi="ar-SA"/>
      </w:rPr>
    </w:lvl>
    <w:lvl w:ilvl="2" w:tplc="CB2CD272">
      <w:numFmt w:val="bullet"/>
      <w:lvlText w:val="•"/>
      <w:lvlJc w:val="left"/>
      <w:pPr>
        <w:ind w:left="1785" w:hanging="360"/>
      </w:pPr>
      <w:rPr>
        <w:rFonts w:hint="default"/>
        <w:lang w:val="es-ES" w:eastAsia="en-US" w:bidi="ar-SA"/>
      </w:rPr>
    </w:lvl>
    <w:lvl w:ilvl="3" w:tplc="FE383672">
      <w:numFmt w:val="bullet"/>
      <w:lvlText w:val="•"/>
      <w:lvlJc w:val="left"/>
      <w:pPr>
        <w:ind w:left="2437" w:hanging="360"/>
      </w:pPr>
      <w:rPr>
        <w:rFonts w:hint="default"/>
        <w:lang w:val="es-ES" w:eastAsia="en-US" w:bidi="ar-SA"/>
      </w:rPr>
    </w:lvl>
    <w:lvl w:ilvl="4" w:tplc="24203F04">
      <w:numFmt w:val="bullet"/>
      <w:lvlText w:val="•"/>
      <w:lvlJc w:val="left"/>
      <w:pPr>
        <w:ind w:left="3090" w:hanging="360"/>
      </w:pPr>
      <w:rPr>
        <w:rFonts w:hint="default"/>
        <w:lang w:val="es-ES" w:eastAsia="en-US" w:bidi="ar-SA"/>
      </w:rPr>
    </w:lvl>
    <w:lvl w:ilvl="5" w:tplc="ED660D70">
      <w:numFmt w:val="bullet"/>
      <w:lvlText w:val="•"/>
      <w:lvlJc w:val="left"/>
      <w:pPr>
        <w:ind w:left="3743" w:hanging="360"/>
      </w:pPr>
      <w:rPr>
        <w:rFonts w:hint="default"/>
        <w:lang w:val="es-ES" w:eastAsia="en-US" w:bidi="ar-SA"/>
      </w:rPr>
    </w:lvl>
    <w:lvl w:ilvl="6" w:tplc="06A4FD3A">
      <w:numFmt w:val="bullet"/>
      <w:lvlText w:val="•"/>
      <w:lvlJc w:val="left"/>
      <w:pPr>
        <w:ind w:left="4395" w:hanging="360"/>
      </w:pPr>
      <w:rPr>
        <w:rFonts w:hint="default"/>
        <w:lang w:val="es-ES" w:eastAsia="en-US" w:bidi="ar-SA"/>
      </w:rPr>
    </w:lvl>
    <w:lvl w:ilvl="7" w:tplc="1E368266">
      <w:numFmt w:val="bullet"/>
      <w:lvlText w:val="•"/>
      <w:lvlJc w:val="left"/>
      <w:pPr>
        <w:ind w:left="5048" w:hanging="360"/>
      </w:pPr>
      <w:rPr>
        <w:rFonts w:hint="default"/>
        <w:lang w:val="es-ES" w:eastAsia="en-US" w:bidi="ar-SA"/>
      </w:rPr>
    </w:lvl>
    <w:lvl w:ilvl="8" w:tplc="F00A75E8">
      <w:numFmt w:val="bullet"/>
      <w:lvlText w:val="•"/>
      <w:lvlJc w:val="left"/>
      <w:pPr>
        <w:ind w:left="5700" w:hanging="360"/>
      </w:pPr>
      <w:rPr>
        <w:rFonts w:hint="default"/>
        <w:lang w:val="es-ES" w:eastAsia="en-US" w:bidi="ar-SA"/>
      </w:rPr>
    </w:lvl>
  </w:abstractNum>
  <w:abstractNum w:abstractNumId="25" w15:restartNumberingAfterBreak="0">
    <w:nsid w:val="430A139C"/>
    <w:multiLevelType w:val="hybridMultilevel"/>
    <w:tmpl w:val="FFFFFFFF"/>
    <w:lvl w:ilvl="0" w:tplc="DB42F416">
      <w:start w:val="1"/>
      <w:numFmt w:val="bullet"/>
      <w:lvlText w:val="·"/>
      <w:lvlJc w:val="left"/>
      <w:pPr>
        <w:ind w:left="720" w:hanging="360"/>
      </w:pPr>
      <w:rPr>
        <w:rFonts w:ascii="Symbol" w:hAnsi="Symbol" w:hint="default"/>
      </w:rPr>
    </w:lvl>
    <w:lvl w:ilvl="1" w:tplc="81E248CE">
      <w:start w:val="1"/>
      <w:numFmt w:val="bullet"/>
      <w:lvlText w:val="o"/>
      <w:lvlJc w:val="left"/>
      <w:pPr>
        <w:ind w:left="1440" w:hanging="360"/>
      </w:pPr>
      <w:rPr>
        <w:rFonts w:ascii="Courier New" w:hAnsi="Courier New" w:hint="default"/>
      </w:rPr>
    </w:lvl>
    <w:lvl w:ilvl="2" w:tplc="83C80D62">
      <w:start w:val="1"/>
      <w:numFmt w:val="bullet"/>
      <w:lvlText w:val=""/>
      <w:lvlJc w:val="left"/>
      <w:pPr>
        <w:ind w:left="2160" w:hanging="360"/>
      </w:pPr>
      <w:rPr>
        <w:rFonts w:ascii="Wingdings" w:hAnsi="Wingdings" w:hint="default"/>
      </w:rPr>
    </w:lvl>
    <w:lvl w:ilvl="3" w:tplc="DC264B3C">
      <w:start w:val="1"/>
      <w:numFmt w:val="bullet"/>
      <w:lvlText w:val=""/>
      <w:lvlJc w:val="left"/>
      <w:pPr>
        <w:ind w:left="2880" w:hanging="360"/>
      </w:pPr>
      <w:rPr>
        <w:rFonts w:ascii="Symbol" w:hAnsi="Symbol" w:hint="default"/>
      </w:rPr>
    </w:lvl>
    <w:lvl w:ilvl="4" w:tplc="B420C8F0">
      <w:start w:val="1"/>
      <w:numFmt w:val="bullet"/>
      <w:lvlText w:val="o"/>
      <w:lvlJc w:val="left"/>
      <w:pPr>
        <w:ind w:left="3600" w:hanging="360"/>
      </w:pPr>
      <w:rPr>
        <w:rFonts w:ascii="Courier New" w:hAnsi="Courier New" w:hint="default"/>
      </w:rPr>
    </w:lvl>
    <w:lvl w:ilvl="5" w:tplc="4BE61EEA">
      <w:start w:val="1"/>
      <w:numFmt w:val="bullet"/>
      <w:lvlText w:val=""/>
      <w:lvlJc w:val="left"/>
      <w:pPr>
        <w:ind w:left="4320" w:hanging="360"/>
      </w:pPr>
      <w:rPr>
        <w:rFonts w:ascii="Wingdings" w:hAnsi="Wingdings" w:hint="default"/>
      </w:rPr>
    </w:lvl>
    <w:lvl w:ilvl="6" w:tplc="609CC398">
      <w:start w:val="1"/>
      <w:numFmt w:val="bullet"/>
      <w:lvlText w:val=""/>
      <w:lvlJc w:val="left"/>
      <w:pPr>
        <w:ind w:left="5040" w:hanging="360"/>
      </w:pPr>
      <w:rPr>
        <w:rFonts w:ascii="Symbol" w:hAnsi="Symbol" w:hint="default"/>
      </w:rPr>
    </w:lvl>
    <w:lvl w:ilvl="7" w:tplc="2A846D14">
      <w:start w:val="1"/>
      <w:numFmt w:val="bullet"/>
      <w:lvlText w:val="o"/>
      <w:lvlJc w:val="left"/>
      <w:pPr>
        <w:ind w:left="5760" w:hanging="360"/>
      </w:pPr>
      <w:rPr>
        <w:rFonts w:ascii="Courier New" w:hAnsi="Courier New" w:hint="default"/>
      </w:rPr>
    </w:lvl>
    <w:lvl w:ilvl="8" w:tplc="F06613C0">
      <w:start w:val="1"/>
      <w:numFmt w:val="bullet"/>
      <w:lvlText w:val=""/>
      <w:lvlJc w:val="left"/>
      <w:pPr>
        <w:ind w:left="6480" w:hanging="360"/>
      </w:pPr>
      <w:rPr>
        <w:rFonts w:ascii="Wingdings" w:hAnsi="Wingdings" w:hint="default"/>
      </w:rPr>
    </w:lvl>
  </w:abstractNum>
  <w:abstractNum w:abstractNumId="26" w15:restartNumberingAfterBreak="0">
    <w:nsid w:val="43E74301"/>
    <w:multiLevelType w:val="hybridMultilevel"/>
    <w:tmpl w:val="6742DC1C"/>
    <w:lvl w:ilvl="0" w:tplc="D2828634">
      <w:numFmt w:val="bullet"/>
      <w:lvlText w:val="•"/>
      <w:lvlJc w:val="left"/>
      <w:pPr>
        <w:ind w:left="484" w:hanging="360"/>
      </w:pPr>
      <w:rPr>
        <w:rFonts w:ascii="Arial" w:eastAsia="Arial" w:hAnsi="Arial" w:cs="Arial" w:hint="default"/>
        <w:w w:val="100"/>
        <w:sz w:val="22"/>
        <w:szCs w:val="22"/>
        <w:lang w:val="es-ES" w:eastAsia="en-US" w:bidi="ar-SA"/>
      </w:rPr>
    </w:lvl>
    <w:lvl w:ilvl="1" w:tplc="DD88555A">
      <w:numFmt w:val="bullet"/>
      <w:lvlText w:val="•"/>
      <w:lvlJc w:val="left"/>
      <w:pPr>
        <w:ind w:left="1132" w:hanging="360"/>
      </w:pPr>
      <w:rPr>
        <w:rFonts w:hint="default"/>
        <w:lang w:val="es-ES" w:eastAsia="en-US" w:bidi="ar-SA"/>
      </w:rPr>
    </w:lvl>
    <w:lvl w:ilvl="2" w:tplc="E8942FD0">
      <w:numFmt w:val="bullet"/>
      <w:lvlText w:val="•"/>
      <w:lvlJc w:val="left"/>
      <w:pPr>
        <w:ind w:left="1785" w:hanging="360"/>
      </w:pPr>
      <w:rPr>
        <w:rFonts w:hint="default"/>
        <w:lang w:val="es-ES" w:eastAsia="en-US" w:bidi="ar-SA"/>
      </w:rPr>
    </w:lvl>
    <w:lvl w:ilvl="3" w:tplc="A606CD7A">
      <w:numFmt w:val="bullet"/>
      <w:lvlText w:val="•"/>
      <w:lvlJc w:val="left"/>
      <w:pPr>
        <w:ind w:left="2437" w:hanging="360"/>
      </w:pPr>
      <w:rPr>
        <w:rFonts w:hint="default"/>
        <w:lang w:val="es-ES" w:eastAsia="en-US" w:bidi="ar-SA"/>
      </w:rPr>
    </w:lvl>
    <w:lvl w:ilvl="4" w:tplc="6DCA437A">
      <w:numFmt w:val="bullet"/>
      <w:lvlText w:val="•"/>
      <w:lvlJc w:val="left"/>
      <w:pPr>
        <w:ind w:left="3090" w:hanging="360"/>
      </w:pPr>
      <w:rPr>
        <w:rFonts w:hint="default"/>
        <w:lang w:val="es-ES" w:eastAsia="en-US" w:bidi="ar-SA"/>
      </w:rPr>
    </w:lvl>
    <w:lvl w:ilvl="5" w:tplc="0F02358C">
      <w:numFmt w:val="bullet"/>
      <w:lvlText w:val="•"/>
      <w:lvlJc w:val="left"/>
      <w:pPr>
        <w:ind w:left="3743" w:hanging="360"/>
      </w:pPr>
      <w:rPr>
        <w:rFonts w:hint="default"/>
        <w:lang w:val="es-ES" w:eastAsia="en-US" w:bidi="ar-SA"/>
      </w:rPr>
    </w:lvl>
    <w:lvl w:ilvl="6" w:tplc="8E304170">
      <w:numFmt w:val="bullet"/>
      <w:lvlText w:val="•"/>
      <w:lvlJc w:val="left"/>
      <w:pPr>
        <w:ind w:left="4395" w:hanging="360"/>
      </w:pPr>
      <w:rPr>
        <w:rFonts w:hint="default"/>
        <w:lang w:val="es-ES" w:eastAsia="en-US" w:bidi="ar-SA"/>
      </w:rPr>
    </w:lvl>
    <w:lvl w:ilvl="7" w:tplc="B3E619EE">
      <w:numFmt w:val="bullet"/>
      <w:lvlText w:val="•"/>
      <w:lvlJc w:val="left"/>
      <w:pPr>
        <w:ind w:left="5048" w:hanging="360"/>
      </w:pPr>
      <w:rPr>
        <w:rFonts w:hint="default"/>
        <w:lang w:val="es-ES" w:eastAsia="en-US" w:bidi="ar-SA"/>
      </w:rPr>
    </w:lvl>
    <w:lvl w:ilvl="8" w:tplc="3B9C32A2">
      <w:numFmt w:val="bullet"/>
      <w:lvlText w:val="•"/>
      <w:lvlJc w:val="left"/>
      <w:pPr>
        <w:ind w:left="5700" w:hanging="360"/>
      </w:pPr>
      <w:rPr>
        <w:rFonts w:hint="default"/>
        <w:lang w:val="es-ES" w:eastAsia="en-US" w:bidi="ar-SA"/>
      </w:rPr>
    </w:lvl>
  </w:abstractNum>
  <w:abstractNum w:abstractNumId="27" w15:restartNumberingAfterBreak="0">
    <w:nsid w:val="464035F8"/>
    <w:multiLevelType w:val="multilevel"/>
    <w:tmpl w:val="69C040EA"/>
    <w:lvl w:ilvl="0">
      <w:start w:val="7"/>
      <w:numFmt w:val="decimal"/>
      <w:lvlText w:val="%1"/>
      <w:lvlJc w:val="left"/>
      <w:pPr>
        <w:ind w:left="900" w:hanging="360"/>
      </w:pPr>
      <w:rPr>
        <w:rFonts w:hint="default"/>
      </w:rPr>
    </w:lvl>
    <w:lvl w:ilvl="1">
      <w:start w:val="3"/>
      <w:numFmt w:val="decimal"/>
      <w:isLgl/>
      <w:lvlText w:val="%1.%2"/>
      <w:lvlJc w:val="left"/>
      <w:pPr>
        <w:ind w:left="1272" w:hanging="732"/>
      </w:pPr>
      <w:rPr>
        <w:rFonts w:hint="default"/>
      </w:rPr>
    </w:lvl>
    <w:lvl w:ilvl="2">
      <w:start w:val="4"/>
      <w:numFmt w:val="decimal"/>
      <w:isLgl/>
      <w:lvlText w:val="%1.%2.%3"/>
      <w:lvlJc w:val="left"/>
      <w:pPr>
        <w:ind w:left="1272" w:hanging="732"/>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28" w15:restartNumberingAfterBreak="0">
    <w:nsid w:val="479B3846"/>
    <w:multiLevelType w:val="hybridMultilevel"/>
    <w:tmpl w:val="D9C86F42"/>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9156364"/>
    <w:multiLevelType w:val="hybridMultilevel"/>
    <w:tmpl w:val="9FF4D5C6"/>
    <w:lvl w:ilvl="0" w:tplc="F738A336">
      <w:start w:val="1"/>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D9512A2"/>
    <w:multiLevelType w:val="hybridMultilevel"/>
    <w:tmpl w:val="25080A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FB46B2F"/>
    <w:multiLevelType w:val="hybridMultilevel"/>
    <w:tmpl w:val="3B023E50"/>
    <w:lvl w:ilvl="0" w:tplc="DC7877A6">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0470390"/>
    <w:multiLevelType w:val="hybridMultilevel"/>
    <w:tmpl w:val="43CA08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2AA7C13"/>
    <w:multiLevelType w:val="hybridMultilevel"/>
    <w:tmpl w:val="7BE2FA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8A2A65"/>
    <w:multiLevelType w:val="hybridMultilevel"/>
    <w:tmpl w:val="88361E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011088"/>
    <w:multiLevelType w:val="hybridMultilevel"/>
    <w:tmpl w:val="BE0C4F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9DA473A"/>
    <w:multiLevelType w:val="hybridMultilevel"/>
    <w:tmpl w:val="FA760E06"/>
    <w:lvl w:ilvl="0" w:tplc="62280C32">
      <w:start w:val="1"/>
      <w:numFmt w:val="lowerLetter"/>
      <w:pStyle w:val="EstiloEpgrafeJustificado3"/>
      <w:lvlText w:val="%1)"/>
      <w:lvlJc w:val="left"/>
      <w:pPr>
        <w:tabs>
          <w:tab w:val="num" w:pos="723"/>
        </w:tabs>
        <w:ind w:left="723" w:hanging="360"/>
      </w:pPr>
      <w:rPr>
        <w:rFonts w:cs="Times New Roman"/>
      </w:rPr>
    </w:lvl>
    <w:lvl w:ilvl="1" w:tplc="0C0A0019" w:tentative="1">
      <w:start w:val="1"/>
      <w:numFmt w:val="lowerLetter"/>
      <w:lvlText w:val="%2."/>
      <w:lvlJc w:val="left"/>
      <w:pPr>
        <w:tabs>
          <w:tab w:val="num" w:pos="1443"/>
        </w:tabs>
        <w:ind w:left="1443" w:hanging="360"/>
      </w:pPr>
      <w:rPr>
        <w:rFonts w:cs="Times New Roman"/>
      </w:rPr>
    </w:lvl>
    <w:lvl w:ilvl="2" w:tplc="0C0A001B" w:tentative="1">
      <w:start w:val="1"/>
      <w:numFmt w:val="lowerRoman"/>
      <w:lvlText w:val="%3."/>
      <w:lvlJc w:val="right"/>
      <w:pPr>
        <w:tabs>
          <w:tab w:val="num" w:pos="2163"/>
        </w:tabs>
        <w:ind w:left="2163" w:hanging="180"/>
      </w:pPr>
      <w:rPr>
        <w:rFonts w:cs="Times New Roman"/>
      </w:rPr>
    </w:lvl>
    <w:lvl w:ilvl="3" w:tplc="0C0A000F" w:tentative="1">
      <w:start w:val="1"/>
      <w:numFmt w:val="decimal"/>
      <w:lvlText w:val="%4."/>
      <w:lvlJc w:val="left"/>
      <w:pPr>
        <w:tabs>
          <w:tab w:val="num" w:pos="2883"/>
        </w:tabs>
        <w:ind w:left="2883" w:hanging="360"/>
      </w:pPr>
      <w:rPr>
        <w:rFonts w:cs="Times New Roman"/>
      </w:rPr>
    </w:lvl>
    <w:lvl w:ilvl="4" w:tplc="0C0A0019" w:tentative="1">
      <w:start w:val="1"/>
      <w:numFmt w:val="lowerLetter"/>
      <w:lvlText w:val="%5."/>
      <w:lvlJc w:val="left"/>
      <w:pPr>
        <w:tabs>
          <w:tab w:val="num" w:pos="3603"/>
        </w:tabs>
        <w:ind w:left="3603" w:hanging="360"/>
      </w:pPr>
      <w:rPr>
        <w:rFonts w:cs="Times New Roman"/>
      </w:rPr>
    </w:lvl>
    <w:lvl w:ilvl="5" w:tplc="0C0A001B" w:tentative="1">
      <w:start w:val="1"/>
      <w:numFmt w:val="lowerRoman"/>
      <w:lvlText w:val="%6."/>
      <w:lvlJc w:val="right"/>
      <w:pPr>
        <w:tabs>
          <w:tab w:val="num" w:pos="4323"/>
        </w:tabs>
        <w:ind w:left="4323" w:hanging="180"/>
      </w:pPr>
      <w:rPr>
        <w:rFonts w:cs="Times New Roman"/>
      </w:rPr>
    </w:lvl>
    <w:lvl w:ilvl="6" w:tplc="0C0A000F" w:tentative="1">
      <w:start w:val="1"/>
      <w:numFmt w:val="decimal"/>
      <w:lvlText w:val="%7."/>
      <w:lvlJc w:val="left"/>
      <w:pPr>
        <w:tabs>
          <w:tab w:val="num" w:pos="5043"/>
        </w:tabs>
        <w:ind w:left="5043" w:hanging="360"/>
      </w:pPr>
      <w:rPr>
        <w:rFonts w:cs="Times New Roman"/>
      </w:rPr>
    </w:lvl>
    <w:lvl w:ilvl="7" w:tplc="0C0A0019" w:tentative="1">
      <w:start w:val="1"/>
      <w:numFmt w:val="lowerLetter"/>
      <w:lvlText w:val="%8."/>
      <w:lvlJc w:val="left"/>
      <w:pPr>
        <w:tabs>
          <w:tab w:val="num" w:pos="5763"/>
        </w:tabs>
        <w:ind w:left="5763" w:hanging="360"/>
      </w:pPr>
      <w:rPr>
        <w:rFonts w:cs="Times New Roman"/>
      </w:rPr>
    </w:lvl>
    <w:lvl w:ilvl="8" w:tplc="0C0A001B" w:tentative="1">
      <w:start w:val="1"/>
      <w:numFmt w:val="lowerRoman"/>
      <w:lvlText w:val="%9."/>
      <w:lvlJc w:val="right"/>
      <w:pPr>
        <w:tabs>
          <w:tab w:val="num" w:pos="6483"/>
        </w:tabs>
        <w:ind w:left="6483" w:hanging="180"/>
      </w:pPr>
      <w:rPr>
        <w:rFonts w:cs="Times New Roman"/>
      </w:rPr>
    </w:lvl>
  </w:abstractNum>
  <w:abstractNum w:abstractNumId="37" w15:restartNumberingAfterBreak="0">
    <w:nsid w:val="5B66167B"/>
    <w:multiLevelType w:val="hybridMultilevel"/>
    <w:tmpl w:val="2E0CF6B2"/>
    <w:lvl w:ilvl="0" w:tplc="266A0890">
      <w:numFmt w:val="bullet"/>
      <w:lvlText w:val=""/>
      <w:lvlJc w:val="left"/>
      <w:pPr>
        <w:ind w:left="360" w:hanging="360"/>
      </w:pPr>
      <w:rPr>
        <w:rFonts w:ascii="Symbol" w:eastAsia="Times New Roman" w:hAnsi="Symbol" w:cs="Aria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15:restartNumberingAfterBreak="0">
    <w:nsid w:val="5C531D54"/>
    <w:multiLevelType w:val="hybridMultilevel"/>
    <w:tmpl w:val="AB6855CA"/>
    <w:lvl w:ilvl="0" w:tplc="4DB80760">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15:restartNumberingAfterBreak="0">
    <w:nsid w:val="5F592773"/>
    <w:multiLevelType w:val="hybridMultilevel"/>
    <w:tmpl w:val="218C715C"/>
    <w:lvl w:ilvl="0" w:tplc="7AE293BE">
      <w:numFmt w:val="bullet"/>
      <w:lvlText w:val="•"/>
      <w:lvlJc w:val="left"/>
      <w:pPr>
        <w:ind w:left="484" w:hanging="360"/>
      </w:pPr>
      <w:rPr>
        <w:rFonts w:ascii="Arial" w:eastAsia="Arial" w:hAnsi="Arial" w:cs="Arial" w:hint="default"/>
        <w:w w:val="100"/>
        <w:sz w:val="22"/>
        <w:szCs w:val="22"/>
        <w:lang w:val="es-ES" w:eastAsia="en-US" w:bidi="ar-SA"/>
      </w:rPr>
    </w:lvl>
    <w:lvl w:ilvl="1" w:tplc="5D5CF360">
      <w:numFmt w:val="bullet"/>
      <w:lvlText w:val="•"/>
      <w:lvlJc w:val="left"/>
      <w:pPr>
        <w:ind w:left="1132" w:hanging="360"/>
      </w:pPr>
      <w:rPr>
        <w:rFonts w:hint="default"/>
        <w:lang w:val="es-ES" w:eastAsia="en-US" w:bidi="ar-SA"/>
      </w:rPr>
    </w:lvl>
    <w:lvl w:ilvl="2" w:tplc="54DAB3E0">
      <w:numFmt w:val="bullet"/>
      <w:lvlText w:val="•"/>
      <w:lvlJc w:val="left"/>
      <w:pPr>
        <w:ind w:left="1785" w:hanging="360"/>
      </w:pPr>
      <w:rPr>
        <w:rFonts w:hint="default"/>
        <w:lang w:val="es-ES" w:eastAsia="en-US" w:bidi="ar-SA"/>
      </w:rPr>
    </w:lvl>
    <w:lvl w:ilvl="3" w:tplc="2AF66674">
      <w:numFmt w:val="bullet"/>
      <w:lvlText w:val="•"/>
      <w:lvlJc w:val="left"/>
      <w:pPr>
        <w:ind w:left="2437" w:hanging="360"/>
      </w:pPr>
      <w:rPr>
        <w:rFonts w:hint="default"/>
        <w:lang w:val="es-ES" w:eastAsia="en-US" w:bidi="ar-SA"/>
      </w:rPr>
    </w:lvl>
    <w:lvl w:ilvl="4" w:tplc="07EA0048">
      <w:numFmt w:val="bullet"/>
      <w:lvlText w:val="•"/>
      <w:lvlJc w:val="left"/>
      <w:pPr>
        <w:ind w:left="3090" w:hanging="360"/>
      </w:pPr>
      <w:rPr>
        <w:rFonts w:hint="default"/>
        <w:lang w:val="es-ES" w:eastAsia="en-US" w:bidi="ar-SA"/>
      </w:rPr>
    </w:lvl>
    <w:lvl w:ilvl="5" w:tplc="17B60D24">
      <w:numFmt w:val="bullet"/>
      <w:lvlText w:val="•"/>
      <w:lvlJc w:val="left"/>
      <w:pPr>
        <w:ind w:left="3743" w:hanging="360"/>
      </w:pPr>
      <w:rPr>
        <w:rFonts w:hint="default"/>
        <w:lang w:val="es-ES" w:eastAsia="en-US" w:bidi="ar-SA"/>
      </w:rPr>
    </w:lvl>
    <w:lvl w:ilvl="6" w:tplc="9460C8C6">
      <w:numFmt w:val="bullet"/>
      <w:lvlText w:val="•"/>
      <w:lvlJc w:val="left"/>
      <w:pPr>
        <w:ind w:left="4395" w:hanging="360"/>
      </w:pPr>
      <w:rPr>
        <w:rFonts w:hint="default"/>
        <w:lang w:val="es-ES" w:eastAsia="en-US" w:bidi="ar-SA"/>
      </w:rPr>
    </w:lvl>
    <w:lvl w:ilvl="7" w:tplc="D2E8927E">
      <w:numFmt w:val="bullet"/>
      <w:lvlText w:val="•"/>
      <w:lvlJc w:val="left"/>
      <w:pPr>
        <w:ind w:left="5048" w:hanging="360"/>
      </w:pPr>
      <w:rPr>
        <w:rFonts w:hint="default"/>
        <w:lang w:val="es-ES" w:eastAsia="en-US" w:bidi="ar-SA"/>
      </w:rPr>
    </w:lvl>
    <w:lvl w:ilvl="8" w:tplc="8368B2DE">
      <w:numFmt w:val="bullet"/>
      <w:lvlText w:val="•"/>
      <w:lvlJc w:val="left"/>
      <w:pPr>
        <w:ind w:left="5700" w:hanging="360"/>
      </w:pPr>
      <w:rPr>
        <w:rFonts w:hint="default"/>
        <w:lang w:val="es-ES" w:eastAsia="en-US" w:bidi="ar-SA"/>
      </w:rPr>
    </w:lvl>
  </w:abstractNum>
  <w:abstractNum w:abstractNumId="40" w15:restartNumberingAfterBreak="0">
    <w:nsid w:val="62540CE1"/>
    <w:multiLevelType w:val="hybridMultilevel"/>
    <w:tmpl w:val="1CA42B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3DB0839"/>
    <w:multiLevelType w:val="hybridMultilevel"/>
    <w:tmpl w:val="63AE65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5455692"/>
    <w:multiLevelType w:val="hybridMultilevel"/>
    <w:tmpl w:val="B4C6C0BA"/>
    <w:lvl w:ilvl="0" w:tplc="266A0890">
      <w:numFmt w:val="bullet"/>
      <w:lvlText w:val=""/>
      <w:lvlJc w:val="left"/>
      <w:pPr>
        <w:ind w:left="360" w:hanging="360"/>
      </w:pPr>
      <w:rPr>
        <w:rFonts w:ascii="Symbol" w:eastAsia="Times New Roman" w:hAnsi="Symbol" w:cs="Aria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15:restartNumberingAfterBreak="0">
    <w:nsid w:val="65D30F01"/>
    <w:multiLevelType w:val="hybridMultilevel"/>
    <w:tmpl w:val="A17E10E0"/>
    <w:lvl w:ilvl="0" w:tplc="E7A2F2F4">
      <w:start w:val="1"/>
      <w:numFmt w:val="lowerLetter"/>
      <w:lvlText w:val="%1."/>
      <w:lvlJc w:val="left"/>
      <w:pPr>
        <w:ind w:left="720" w:hanging="360"/>
      </w:pPr>
      <w:rPr>
        <w:rFonts w:eastAsia="Aria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CBA67E3"/>
    <w:multiLevelType w:val="hybridMultilevel"/>
    <w:tmpl w:val="5B4C06C2"/>
    <w:lvl w:ilvl="0" w:tplc="4A2E13CA">
      <w:start w:val="1"/>
      <w:numFmt w:val="bullet"/>
      <w:lvlText w:val=""/>
      <w:lvlJc w:val="left"/>
      <w:pPr>
        <w:ind w:left="360" w:hanging="360"/>
      </w:pPr>
      <w:rPr>
        <w:rFonts w:ascii="Symbol" w:hAnsi="Symbol" w:hint="default"/>
        <w:color w:val="auto"/>
        <w:lang w:val="es-CO"/>
      </w:rPr>
    </w:lvl>
    <w:lvl w:ilvl="1" w:tplc="7F6233B4">
      <w:start w:val="1"/>
      <w:numFmt w:val="bullet"/>
      <w:lvlText w:val="o"/>
      <w:lvlJc w:val="left"/>
      <w:pPr>
        <w:ind w:left="797" w:hanging="360"/>
      </w:pPr>
      <w:rPr>
        <w:rFonts w:ascii="Courier New" w:hAnsi="Courier New" w:cs="Courier New" w:hint="default"/>
      </w:rPr>
    </w:lvl>
    <w:lvl w:ilvl="2" w:tplc="E1BECCE8">
      <w:start w:val="1"/>
      <w:numFmt w:val="bullet"/>
      <w:lvlText w:val=""/>
      <w:lvlJc w:val="left"/>
      <w:pPr>
        <w:ind w:left="1517" w:hanging="360"/>
      </w:pPr>
      <w:rPr>
        <w:rFonts w:ascii="Wingdings" w:hAnsi="Wingdings" w:hint="default"/>
      </w:rPr>
    </w:lvl>
    <w:lvl w:ilvl="3" w:tplc="85AA38D8">
      <w:start w:val="1"/>
      <w:numFmt w:val="bullet"/>
      <w:lvlText w:val=""/>
      <w:lvlJc w:val="left"/>
      <w:pPr>
        <w:ind w:left="2237" w:hanging="360"/>
      </w:pPr>
      <w:rPr>
        <w:rFonts w:ascii="Symbol" w:hAnsi="Symbol" w:hint="default"/>
      </w:rPr>
    </w:lvl>
    <w:lvl w:ilvl="4" w:tplc="3B4AF454">
      <w:start w:val="1"/>
      <w:numFmt w:val="bullet"/>
      <w:lvlText w:val="o"/>
      <w:lvlJc w:val="left"/>
      <w:pPr>
        <w:ind w:left="2957" w:hanging="360"/>
      </w:pPr>
      <w:rPr>
        <w:rFonts w:ascii="Courier New" w:hAnsi="Courier New" w:cs="Courier New" w:hint="default"/>
      </w:rPr>
    </w:lvl>
    <w:lvl w:ilvl="5" w:tplc="F44A828E">
      <w:start w:val="1"/>
      <w:numFmt w:val="bullet"/>
      <w:lvlText w:val=""/>
      <w:lvlJc w:val="left"/>
      <w:pPr>
        <w:ind w:left="3677" w:hanging="360"/>
      </w:pPr>
      <w:rPr>
        <w:rFonts w:ascii="Wingdings" w:hAnsi="Wingdings" w:hint="default"/>
      </w:rPr>
    </w:lvl>
    <w:lvl w:ilvl="6" w:tplc="EA929F36">
      <w:start w:val="1"/>
      <w:numFmt w:val="bullet"/>
      <w:lvlText w:val=""/>
      <w:lvlJc w:val="left"/>
      <w:pPr>
        <w:ind w:left="4397" w:hanging="360"/>
      </w:pPr>
      <w:rPr>
        <w:rFonts w:ascii="Symbol" w:hAnsi="Symbol" w:hint="default"/>
      </w:rPr>
    </w:lvl>
    <w:lvl w:ilvl="7" w:tplc="7F22CD62">
      <w:start w:val="1"/>
      <w:numFmt w:val="bullet"/>
      <w:lvlText w:val="o"/>
      <w:lvlJc w:val="left"/>
      <w:pPr>
        <w:ind w:left="5117" w:hanging="360"/>
      </w:pPr>
      <w:rPr>
        <w:rFonts w:ascii="Courier New" w:hAnsi="Courier New" w:cs="Courier New" w:hint="default"/>
      </w:rPr>
    </w:lvl>
    <w:lvl w:ilvl="8" w:tplc="AF7A8EC2">
      <w:start w:val="1"/>
      <w:numFmt w:val="bullet"/>
      <w:lvlText w:val=""/>
      <w:lvlJc w:val="left"/>
      <w:pPr>
        <w:ind w:left="5837" w:hanging="360"/>
      </w:pPr>
      <w:rPr>
        <w:rFonts w:ascii="Wingdings" w:hAnsi="Wingdings" w:hint="default"/>
      </w:rPr>
    </w:lvl>
  </w:abstractNum>
  <w:abstractNum w:abstractNumId="45" w15:restartNumberingAfterBreak="0">
    <w:nsid w:val="701659E0"/>
    <w:multiLevelType w:val="hybridMultilevel"/>
    <w:tmpl w:val="3F446042"/>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6" w15:restartNumberingAfterBreak="0">
    <w:nsid w:val="70357149"/>
    <w:multiLevelType w:val="hybridMultilevel"/>
    <w:tmpl w:val="FE20C26E"/>
    <w:lvl w:ilvl="0" w:tplc="4DB80760">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7" w15:restartNumberingAfterBreak="0">
    <w:nsid w:val="72101F7B"/>
    <w:multiLevelType w:val="hybridMultilevel"/>
    <w:tmpl w:val="EFD6706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8" w15:restartNumberingAfterBreak="0">
    <w:nsid w:val="72DE000B"/>
    <w:multiLevelType w:val="hybridMultilevel"/>
    <w:tmpl w:val="B10829E0"/>
    <w:lvl w:ilvl="0" w:tplc="4DB80760">
      <w:start w:val="1"/>
      <w:numFmt w:val="bullet"/>
      <w:lvlText w:val="­"/>
      <w:lvlJc w:val="left"/>
      <w:pPr>
        <w:ind w:left="720" w:hanging="360"/>
      </w:pPr>
      <w:rPr>
        <w:rFonts w:ascii="Courier New" w:hAnsi="Courier New" w:cs="Times New Roman" w:hint="default"/>
        <w:color w:val="auto"/>
        <w:lang w:val="es-C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78F221FC"/>
    <w:multiLevelType w:val="hybridMultilevel"/>
    <w:tmpl w:val="1D767E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795E696F"/>
    <w:multiLevelType w:val="multilevel"/>
    <w:tmpl w:val="5D5643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3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9D3575F"/>
    <w:multiLevelType w:val="hybridMultilevel"/>
    <w:tmpl w:val="46245D10"/>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7B4555B9"/>
    <w:multiLevelType w:val="hybridMultilevel"/>
    <w:tmpl w:val="34D06908"/>
    <w:lvl w:ilvl="0" w:tplc="240A0001">
      <w:start w:val="1"/>
      <w:numFmt w:val="bullet"/>
      <w:lvlText w:val=""/>
      <w:lvlJc w:val="left"/>
      <w:pPr>
        <w:ind w:left="720" w:hanging="360"/>
      </w:pPr>
      <w:rPr>
        <w:rFonts w:ascii="Symbol" w:hAnsi="Symbol" w:hint="default"/>
        <w:spacing w:val="-2"/>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15:restartNumberingAfterBreak="0">
    <w:nsid w:val="7CE36380"/>
    <w:multiLevelType w:val="hybridMultilevel"/>
    <w:tmpl w:val="E62E1BDC"/>
    <w:lvl w:ilvl="0" w:tplc="5136D49C">
      <w:numFmt w:val="bullet"/>
      <w:lvlText w:val="•"/>
      <w:lvlJc w:val="left"/>
      <w:pPr>
        <w:ind w:left="484" w:hanging="360"/>
      </w:pPr>
      <w:rPr>
        <w:rFonts w:ascii="Arial" w:eastAsia="Arial" w:hAnsi="Arial" w:cs="Arial" w:hint="default"/>
        <w:w w:val="100"/>
        <w:sz w:val="22"/>
        <w:szCs w:val="22"/>
        <w:lang w:val="es-ES" w:eastAsia="en-US" w:bidi="ar-SA"/>
      </w:rPr>
    </w:lvl>
    <w:lvl w:ilvl="1" w:tplc="F732F276">
      <w:numFmt w:val="bullet"/>
      <w:lvlText w:val="•"/>
      <w:lvlJc w:val="left"/>
      <w:pPr>
        <w:ind w:left="1132" w:hanging="360"/>
      </w:pPr>
      <w:rPr>
        <w:rFonts w:hint="default"/>
        <w:lang w:val="es-ES" w:eastAsia="en-US" w:bidi="ar-SA"/>
      </w:rPr>
    </w:lvl>
    <w:lvl w:ilvl="2" w:tplc="395E2428">
      <w:numFmt w:val="bullet"/>
      <w:lvlText w:val="•"/>
      <w:lvlJc w:val="left"/>
      <w:pPr>
        <w:ind w:left="1785" w:hanging="360"/>
      </w:pPr>
      <w:rPr>
        <w:rFonts w:hint="default"/>
        <w:lang w:val="es-ES" w:eastAsia="en-US" w:bidi="ar-SA"/>
      </w:rPr>
    </w:lvl>
    <w:lvl w:ilvl="3" w:tplc="6ED07E8C">
      <w:numFmt w:val="bullet"/>
      <w:lvlText w:val="•"/>
      <w:lvlJc w:val="left"/>
      <w:pPr>
        <w:ind w:left="2437" w:hanging="360"/>
      </w:pPr>
      <w:rPr>
        <w:rFonts w:hint="default"/>
        <w:lang w:val="es-ES" w:eastAsia="en-US" w:bidi="ar-SA"/>
      </w:rPr>
    </w:lvl>
    <w:lvl w:ilvl="4" w:tplc="3DD8097C">
      <w:numFmt w:val="bullet"/>
      <w:lvlText w:val="•"/>
      <w:lvlJc w:val="left"/>
      <w:pPr>
        <w:ind w:left="3090" w:hanging="360"/>
      </w:pPr>
      <w:rPr>
        <w:rFonts w:hint="default"/>
        <w:lang w:val="es-ES" w:eastAsia="en-US" w:bidi="ar-SA"/>
      </w:rPr>
    </w:lvl>
    <w:lvl w:ilvl="5" w:tplc="4F68B410">
      <w:numFmt w:val="bullet"/>
      <w:lvlText w:val="•"/>
      <w:lvlJc w:val="left"/>
      <w:pPr>
        <w:ind w:left="3743" w:hanging="360"/>
      </w:pPr>
      <w:rPr>
        <w:rFonts w:hint="default"/>
        <w:lang w:val="es-ES" w:eastAsia="en-US" w:bidi="ar-SA"/>
      </w:rPr>
    </w:lvl>
    <w:lvl w:ilvl="6" w:tplc="7F10F0F6">
      <w:numFmt w:val="bullet"/>
      <w:lvlText w:val="•"/>
      <w:lvlJc w:val="left"/>
      <w:pPr>
        <w:ind w:left="4395" w:hanging="360"/>
      </w:pPr>
      <w:rPr>
        <w:rFonts w:hint="default"/>
        <w:lang w:val="es-ES" w:eastAsia="en-US" w:bidi="ar-SA"/>
      </w:rPr>
    </w:lvl>
    <w:lvl w:ilvl="7" w:tplc="A64AF442">
      <w:numFmt w:val="bullet"/>
      <w:lvlText w:val="•"/>
      <w:lvlJc w:val="left"/>
      <w:pPr>
        <w:ind w:left="5048" w:hanging="360"/>
      </w:pPr>
      <w:rPr>
        <w:rFonts w:hint="default"/>
        <w:lang w:val="es-ES" w:eastAsia="en-US" w:bidi="ar-SA"/>
      </w:rPr>
    </w:lvl>
    <w:lvl w:ilvl="8" w:tplc="3A008B5A">
      <w:numFmt w:val="bullet"/>
      <w:lvlText w:val="•"/>
      <w:lvlJc w:val="left"/>
      <w:pPr>
        <w:ind w:left="5700" w:hanging="360"/>
      </w:pPr>
      <w:rPr>
        <w:rFonts w:hint="default"/>
        <w:lang w:val="es-ES" w:eastAsia="en-US" w:bidi="ar-SA"/>
      </w:rPr>
    </w:lvl>
  </w:abstractNum>
  <w:abstractNum w:abstractNumId="54" w15:restartNumberingAfterBreak="0">
    <w:nsid w:val="7CE82D13"/>
    <w:multiLevelType w:val="hybridMultilevel"/>
    <w:tmpl w:val="00924B16"/>
    <w:lvl w:ilvl="0" w:tplc="188AA60A">
      <w:numFmt w:val="bullet"/>
      <w:lvlText w:val="•"/>
      <w:lvlJc w:val="left"/>
      <w:pPr>
        <w:ind w:left="484" w:hanging="360"/>
      </w:pPr>
      <w:rPr>
        <w:rFonts w:ascii="Arial" w:eastAsia="Arial" w:hAnsi="Arial" w:cs="Arial" w:hint="default"/>
        <w:w w:val="100"/>
        <w:sz w:val="22"/>
        <w:szCs w:val="22"/>
        <w:lang w:val="es-ES" w:eastAsia="en-US" w:bidi="ar-SA"/>
      </w:rPr>
    </w:lvl>
    <w:lvl w:ilvl="1" w:tplc="5AA4C162">
      <w:numFmt w:val="bullet"/>
      <w:lvlText w:val="•"/>
      <w:lvlJc w:val="left"/>
      <w:pPr>
        <w:ind w:left="1132" w:hanging="360"/>
      </w:pPr>
      <w:rPr>
        <w:rFonts w:hint="default"/>
        <w:lang w:val="es-ES" w:eastAsia="en-US" w:bidi="ar-SA"/>
      </w:rPr>
    </w:lvl>
    <w:lvl w:ilvl="2" w:tplc="7B5E306E">
      <w:numFmt w:val="bullet"/>
      <w:lvlText w:val="•"/>
      <w:lvlJc w:val="left"/>
      <w:pPr>
        <w:ind w:left="1785" w:hanging="360"/>
      </w:pPr>
      <w:rPr>
        <w:rFonts w:hint="default"/>
        <w:lang w:val="es-ES" w:eastAsia="en-US" w:bidi="ar-SA"/>
      </w:rPr>
    </w:lvl>
    <w:lvl w:ilvl="3" w:tplc="55609F0E">
      <w:numFmt w:val="bullet"/>
      <w:lvlText w:val="•"/>
      <w:lvlJc w:val="left"/>
      <w:pPr>
        <w:ind w:left="2437" w:hanging="360"/>
      </w:pPr>
      <w:rPr>
        <w:rFonts w:hint="default"/>
        <w:lang w:val="es-ES" w:eastAsia="en-US" w:bidi="ar-SA"/>
      </w:rPr>
    </w:lvl>
    <w:lvl w:ilvl="4" w:tplc="80C46F90">
      <w:numFmt w:val="bullet"/>
      <w:lvlText w:val="•"/>
      <w:lvlJc w:val="left"/>
      <w:pPr>
        <w:ind w:left="3090" w:hanging="360"/>
      </w:pPr>
      <w:rPr>
        <w:rFonts w:hint="default"/>
        <w:lang w:val="es-ES" w:eastAsia="en-US" w:bidi="ar-SA"/>
      </w:rPr>
    </w:lvl>
    <w:lvl w:ilvl="5" w:tplc="4B0A1DFA">
      <w:numFmt w:val="bullet"/>
      <w:lvlText w:val="•"/>
      <w:lvlJc w:val="left"/>
      <w:pPr>
        <w:ind w:left="3743" w:hanging="360"/>
      </w:pPr>
      <w:rPr>
        <w:rFonts w:hint="default"/>
        <w:lang w:val="es-ES" w:eastAsia="en-US" w:bidi="ar-SA"/>
      </w:rPr>
    </w:lvl>
    <w:lvl w:ilvl="6" w:tplc="527E0D48">
      <w:numFmt w:val="bullet"/>
      <w:lvlText w:val="•"/>
      <w:lvlJc w:val="left"/>
      <w:pPr>
        <w:ind w:left="4395" w:hanging="360"/>
      </w:pPr>
      <w:rPr>
        <w:rFonts w:hint="default"/>
        <w:lang w:val="es-ES" w:eastAsia="en-US" w:bidi="ar-SA"/>
      </w:rPr>
    </w:lvl>
    <w:lvl w:ilvl="7" w:tplc="FFF27E44">
      <w:numFmt w:val="bullet"/>
      <w:lvlText w:val="•"/>
      <w:lvlJc w:val="left"/>
      <w:pPr>
        <w:ind w:left="5048" w:hanging="360"/>
      </w:pPr>
      <w:rPr>
        <w:rFonts w:hint="default"/>
        <w:lang w:val="es-ES" w:eastAsia="en-US" w:bidi="ar-SA"/>
      </w:rPr>
    </w:lvl>
    <w:lvl w:ilvl="8" w:tplc="5C5483C4">
      <w:numFmt w:val="bullet"/>
      <w:lvlText w:val="•"/>
      <w:lvlJc w:val="left"/>
      <w:pPr>
        <w:ind w:left="5700" w:hanging="360"/>
      </w:pPr>
      <w:rPr>
        <w:rFonts w:hint="default"/>
        <w:lang w:val="es-ES" w:eastAsia="en-US" w:bidi="ar-SA"/>
      </w:rPr>
    </w:lvl>
  </w:abstractNum>
  <w:abstractNum w:abstractNumId="55" w15:restartNumberingAfterBreak="0">
    <w:nsid w:val="7EB53E17"/>
    <w:multiLevelType w:val="hybridMultilevel"/>
    <w:tmpl w:val="A99A11F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967394733">
    <w:abstractNumId w:val="36"/>
  </w:num>
  <w:num w:numId="2" w16cid:durableId="1279681589">
    <w:abstractNumId w:val="45"/>
  </w:num>
  <w:num w:numId="3" w16cid:durableId="224461725">
    <w:abstractNumId w:val="31"/>
  </w:num>
  <w:num w:numId="4" w16cid:durableId="1201429893">
    <w:abstractNumId w:val="38"/>
  </w:num>
  <w:num w:numId="5" w16cid:durableId="1920212054">
    <w:abstractNumId w:val="17"/>
  </w:num>
  <w:num w:numId="6" w16cid:durableId="1447194767">
    <w:abstractNumId w:val="55"/>
  </w:num>
  <w:num w:numId="7" w16cid:durableId="1739480726">
    <w:abstractNumId w:val="46"/>
  </w:num>
  <w:num w:numId="8" w16cid:durableId="2028604291">
    <w:abstractNumId w:val="6"/>
  </w:num>
  <w:num w:numId="9" w16cid:durableId="926377914">
    <w:abstractNumId w:val="16"/>
  </w:num>
  <w:num w:numId="10" w16cid:durableId="553348915">
    <w:abstractNumId w:val="0"/>
  </w:num>
  <w:num w:numId="11" w16cid:durableId="1344363035">
    <w:abstractNumId w:val="42"/>
  </w:num>
  <w:num w:numId="12" w16cid:durableId="216935541">
    <w:abstractNumId w:val="51"/>
  </w:num>
  <w:num w:numId="13" w16cid:durableId="997734942">
    <w:abstractNumId w:val="14"/>
  </w:num>
  <w:num w:numId="14" w16cid:durableId="204413102">
    <w:abstractNumId w:val="12"/>
  </w:num>
  <w:num w:numId="15" w16cid:durableId="1934898947">
    <w:abstractNumId w:val="2"/>
  </w:num>
  <w:num w:numId="16" w16cid:durableId="458450199">
    <w:abstractNumId w:val="18"/>
  </w:num>
  <w:num w:numId="17" w16cid:durableId="1925259879">
    <w:abstractNumId w:val="37"/>
  </w:num>
  <w:num w:numId="18" w16cid:durableId="75052518">
    <w:abstractNumId w:val="20"/>
  </w:num>
  <w:num w:numId="19" w16cid:durableId="100230104">
    <w:abstractNumId w:val="27"/>
  </w:num>
  <w:num w:numId="20" w16cid:durableId="258102500">
    <w:abstractNumId w:val="44"/>
  </w:num>
  <w:num w:numId="21" w16cid:durableId="1965846827">
    <w:abstractNumId w:val="48"/>
  </w:num>
  <w:num w:numId="22" w16cid:durableId="1496535082">
    <w:abstractNumId w:val="15"/>
  </w:num>
  <w:num w:numId="23" w16cid:durableId="848057799">
    <w:abstractNumId w:val="29"/>
  </w:num>
  <w:num w:numId="24" w16cid:durableId="1752116815">
    <w:abstractNumId w:val="32"/>
  </w:num>
  <w:num w:numId="25" w16cid:durableId="1454208930">
    <w:abstractNumId w:val="47"/>
  </w:num>
  <w:num w:numId="26" w16cid:durableId="1204640352">
    <w:abstractNumId w:val="34"/>
  </w:num>
  <w:num w:numId="27" w16cid:durableId="172884616">
    <w:abstractNumId w:val="3"/>
  </w:num>
  <w:num w:numId="28" w16cid:durableId="1808157101">
    <w:abstractNumId w:val="8"/>
  </w:num>
  <w:num w:numId="29" w16cid:durableId="863401630">
    <w:abstractNumId w:val="43"/>
  </w:num>
  <w:num w:numId="30" w16cid:durableId="1701011057">
    <w:abstractNumId w:val="4"/>
  </w:num>
  <w:num w:numId="31" w16cid:durableId="1552186563">
    <w:abstractNumId w:val="9"/>
  </w:num>
  <w:num w:numId="32" w16cid:durableId="498925852">
    <w:abstractNumId w:val="19"/>
  </w:num>
  <w:num w:numId="33" w16cid:durableId="1246454618">
    <w:abstractNumId w:val="30"/>
  </w:num>
  <w:num w:numId="34" w16cid:durableId="1192841647">
    <w:abstractNumId w:val="22"/>
  </w:num>
  <w:num w:numId="35" w16cid:durableId="996567191">
    <w:abstractNumId w:val="33"/>
  </w:num>
  <w:num w:numId="36" w16cid:durableId="624581233">
    <w:abstractNumId w:val="52"/>
  </w:num>
  <w:num w:numId="37" w16cid:durableId="1847209181">
    <w:abstractNumId w:val="35"/>
  </w:num>
  <w:num w:numId="38" w16cid:durableId="1491209573">
    <w:abstractNumId w:val="49"/>
  </w:num>
  <w:num w:numId="39" w16cid:durableId="349725049">
    <w:abstractNumId w:val="54"/>
  </w:num>
  <w:num w:numId="40" w16cid:durableId="688024559">
    <w:abstractNumId w:val="26"/>
  </w:num>
  <w:num w:numId="41" w16cid:durableId="96798386">
    <w:abstractNumId w:val="53"/>
  </w:num>
  <w:num w:numId="42" w16cid:durableId="2028560577">
    <w:abstractNumId w:val="23"/>
  </w:num>
  <w:num w:numId="43" w16cid:durableId="295456943">
    <w:abstractNumId w:val="24"/>
  </w:num>
  <w:num w:numId="44" w16cid:durableId="280722767">
    <w:abstractNumId w:val="39"/>
  </w:num>
  <w:num w:numId="45" w16cid:durableId="401606872">
    <w:abstractNumId w:val="10"/>
  </w:num>
  <w:num w:numId="46" w16cid:durableId="55247329">
    <w:abstractNumId w:val="41"/>
  </w:num>
  <w:num w:numId="47" w16cid:durableId="1088964340">
    <w:abstractNumId w:val="25"/>
  </w:num>
  <w:num w:numId="48" w16cid:durableId="112482811">
    <w:abstractNumId w:val="5"/>
  </w:num>
  <w:num w:numId="49" w16cid:durableId="730270636">
    <w:abstractNumId w:val="1"/>
  </w:num>
  <w:num w:numId="50" w16cid:durableId="346830453">
    <w:abstractNumId w:val="28"/>
  </w:num>
  <w:num w:numId="51" w16cid:durableId="1426875999">
    <w:abstractNumId w:val="7"/>
  </w:num>
  <w:num w:numId="52" w16cid:durableId="898251680">
    <w:abstractNumId w:val="11"/>
  </w:num>
  <w:num w:numId="53" w16cid:durableId="1602374431">
    <w:abstractNumId w:val="21"/>
  </w:num>
  <w:num w:numId="54" w16cid:durableId="1477918682">
    <w:abstractNumId w:val="40"/>
  </w:num>
  <w:num w:numId="55" w16cid:durableId="440421484">
    <w:abstractNumId w:val="13"/>
  </w:num>
  <w:num w:numId="56" w16cid:durableId="829179524">
    <w:abstractNumId w:val="5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activeWritingStyle w:appName="MSWord" w:lang="es-ES" w:vendorID="64" w:dllVersion="6" w:nlCheck="1" w:checkStyle="1"/>
  <w:activeWritingStyle w:appName="MSWord" w:lang="es-CO"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MX"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n-US" w:vendorID="64" w:dllVersion="0" w:nlCheck="1" w:checkStyle="0"/>
  <w:activeWritingStyle w:appName="MSWord" w:lang="es-CL"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pt-BR" w:vendorID="64" w:dllVersion="4096" w:nlCheck="1" w:checkStyle="0"/>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revisionView w:markup="0"/>
  <w:defaultTabStop w:val="709"/>
  <w:hyphenationZone w:val="425"/>
  <w:drawingGridHorizontalSpacing w:val="120"/>
  <w:drawingGridVerticalSpacing w:val="120"/>
  <w:displayVerticalDrawingGridEvery w:val="0"/>
  <w:doNotUseMarginsForDrawingGridOrigin/>
  <w:characterSpacingControl w:val="doNotCompress"/>
  <w:hdrShapeDefaults>
    <o:shapedefaults v:ext="edit" spidmax="2050"/>
    <o:shapelayout v:ext="edit">
      <o:idmap v:ext="edit" data="1"/>
    </o:shapelayout>
  </w:hdrShapeDefaults>
  <w:footnotePr>
    <w:pos w:val="beneathText"/>
    <w:numFmt w:val="lowerRoman"/>
    <w:footnote w:id="-1"/>
    <w:footnote w:id="0"/>
    <w:footnote w:id="1"/>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9F"/>
    <w:rsid w:val="00000278"/>
    <w:rsid w:val="000005BB"/>
    <w:rsid w:val="00000C95"/>
    <w:rsid w:val="00000D1F"/>
    <w:rsid w:val="00000D5E"/>
    <w:rsid w:val="000012AE"/>
    <w:rsid w:val="00001306"/>
    <w:rsid w:val="000014D3"/>
    <w:rsid w:val="0000177D"/>
    <w:rsid w:val="00001A94"/>
    <w:rsid w:val="00001C39"/>
    <w:rsid w:val="00001EEF"/>
    <w:rsid w:val="00001F59"/>
    <w:rsid w:val="000020BF"/>
    <w:rsid w:val="000021E2"/>
    <w:rsid w:val="00002551"/>
    <w:rsid w:val="0000255A"/>
    <w:rsid w:val="000026F6"/>
    <w:rsid w:val="00002714"/>
    <w:rsid w:val="000039F3"/>
    <w:rsid w:val="00003C68"/>
    <w:rsid w:val="0000438E"/>
    <w:rsid w:val="000047EE"/>
    <w:rsid w:val="00004C2D"/>
    <w:rsid w:val="000050DD"/>
    <w:rsid w:val="000052B4"/>
    <w:rsid w:val="00005F64"/>
    <w:rsid w:val="00006553"/>
    <w:rsid w:val="000065A1"/>
    <w:rsid w:val="0000660B"/>
    <w:rsid w:val="00006821"/>
    <w:rsid w:val="0000682D"/>
    <w:rsid w:val="0000727E"/>
    <w:rsid w:val="00007577"/>
    <w:rsid w:val="00007B92"/>
    <w:rsid w:val="00007F7C"/>
    <w:rsid w:val="00010100"/>
    <w:rsid w:val="00010477"/>
    <w:rsid w:val="00010584"/>
    <w:rsid w:val="00010938"/>
    <w:rsid w:val="00010E79"/>
    <w:rsid w:val="00010F86"/>
    <w:rsid w:val="0001177D"/>
    <w:rsid w:val="000118E9"/>
    <w:rsid w:val="00011F4F"/>
    <w:rsid w:val="00012329"/>
    <w:rsid w:val="000123F8"/>
    <w:rsid w:val="0001243A"/>
    <w:rsid w:val="0001258E"/>
    <w:rsid w:val="000126D5"/>
    <w:rsid w:val="000128A6"/>
    <w:rsid w:val="0001291A"/>
    <w:rsid w:val="00013090"/>
    <w:rsid w:val="00013412"/>
    <w:rsid w:val="00013543"/>
    <w:rsid w:val="0001382E"/>
    <w:rsid w:val="000139BC"/>
    <w:rsid w:val="00013AD0"/>
    <w:rsid w:val="00013C2E"/>
    <w:rsid w:val="00013ECE"/>
    <w:rsid w:val="00013ED7"/>
    <w:rsid w:val="00014473"/>
    <w:rsid w:val="00014E19"/>
    <w:rsid w:val="00015329"/>
    <w:rsid w:val="00015934"/>
    <w:rsid w:val="00015AAE"/>
    <w:rsid w:val="00016166"/>
    <w:rsid w:val="000161C4"/>
    <w:rsid w:val="00016721"/>
    <w:rsid w:val="0001691B"/>
    <w:rsid w:val="00016B55"/>
    <w:rsid w:val="000177E1"/>
    <w:rsid w:val="00017876"/>
    <w:rsid w:val="00017A77"/>
    <w:rsid w:val="00017BCE"/>
    <w:rsid w:val="00017FD0"/>
    <w:rsid w:val="000205C5"/>
    <w:rsid w:val="0002074D"/>
    <w:rsid w:val="00020C1D"/>
    <w:rsid w:val="00020C77"/>
    <w:rsid w:val="000213D6"/>
    <w:rsid w:val="00021589"/>
    <w:rsid w:val="000215D5"/>
    <w:rsid w:val="00021686"/>
    <w:rsid w:val="00021960"/>
    <w:rsid w:val="0002232E"/>
    <w:rsid w:val="0002286A"/>
    <w:rsid w:val="00022B40"/>
    <w:rsid w:val="00022E20"/>
    <w:rsid w:val="00023167"/>
    <w:rsid w:val="00023386"/>
    <w:rsid w:val="00023608"/>
    <w:rsid w:val="00023762"/>
    <w:rsid w:val="00023810"/>
    <w:rsid w:val="000239A2"/>
    <w:rsid w:val="00023BF3"/>
    <w:rsid w:val="00023E7D"/>
    <w:rsid w:val="00023F1A"/>
    <w:rsid w:val="00024499"/>
    <w:rsid w:val="00024747"/>
    <w:rsid w:val="0002498C"/>
    <w:rsid w:val="00024AFD"/>
    <w:rsid w:val="00024D52"/>
    <w:rsid w:val="00024FA5"/>
    <w:rsid w:val="000250D4"/>
    <w:rsid w:val="00025175"/>
    <w:rsid w:val="00025384"/>
    <w:rsid w:val="00025790"/>
    <w:rsid w:val="000258C3"/>
    <w:rsid w:val="00025E84"/>
    <w:rsid w:val="00025E92"/>
    <w:rsid w:val="00025F5D"/>
    <w:rsid w:val="00025F8A"/>
    <w:rsid w:val="00026080"/>
    <w:rsid w:val="0002681B"/>
    <w:rsid w:val="000268EE"/>
    <w:rsid w:val="00026A2E"/>
    <w:rsid w:val="000271EC"/>
    <w:rsid w:val="00027274"/>
    <w:rsid w:val="000277B5"/>
    <w:rsid w:val="00027BD1"/>
    <w:rsid w:val="00027EF6"/>
    <w:rsid w:val="00030319"/>
    <w:rsid w:val="00030A69"/>
    <w:rsid w:val="00030BB7"/>
    <w:rsid w:val="000310B2"/>
    <w:rsid w:val="000318EE"/>
    <w:rsid w:val="000322A0"/>
    <w:rsid w:val="00032910"/>
    <w:rsid w:val="00032DED"/>
    <w:rsid w:val="000330B1"/>
    <w:rsid w:val="00033190"/>
    <w:rsid w:val="00033582"/>
    <w:rsid w:val="00033C49"/>
    <w:rsid w:val="000343B3"/>
    <w:rsid w:val="00034F9B"/>
    <w:rsid w:val="0003513B"/>
    <w:rsid w:val="00035350"/>
    <w:rsid w:val="00035502"/>
    <w:rsid w:val="000355BE"/>
    <w:rsid w:val="000358CE"/>
    <w:rsid w:val="00035A1C"/>
    <w:rsid w:val="00035CC4"/>
    <w:rsid w:val="00035CE5"/>
    <w:rsid w:val="00035DC1"/>
    <w:rsid w:val="00035E1B"/>
    <w:rsid w:val="000363FD"/>
    <w:rsid w:val="000367A2"/>
    <w:rsid w:val="00036D21"/>
    <w:rsid w:val="00036D74"/>
    <w:rsid w:val="000370B4"/>
    <w:rsid w:val="00037E93"/>
    <w:rsid w:val="00040688"/>
    <w:rsid w:val="00040726"/>
    <w:rsid w:val="00040CB9"/>
    <w:rsid w:val="00040FF5"/>
    <w:rsid w:val="000411D5"/>
    <w:rsid w:val="00041527"/>
    <w:rsid w:val="0004246E"/>
    <w:rsid w:val="0004257B"/>
    <w:rsid w:val="00042C3D"/>
    <w:rsid w:val="000430E7"/>
    <w:rsid w:val="000433DC"/>
    <w:rsid w:val="00043D17"/>
    <w:rsid w:val="00043EED"/>
    <w:rsid w:val="00044036"/>
    <w:rsid w:val="000441B5"/>
    <w:rsid w:val="00044484"/>
    <w:rsid w:val="00044495"/>
    <w:rsid w:val="00044613"/>
    <w:rsid w:val="00044D9A"/>
    <w:rsid w:val="00044F5D"/>
    <w:rsid w:val="000454AC"/>
    <w:rsid w:val="000457D6"/>
    <w:rsid w:val="00045AB5"/>
    <w:rsid w:val="00046377"/>
    <w:rsid w:val="000463C6"/>
    <w:rsid w:val="0004650C"/>
    <w:rsid w:val="00046AD0"/>
    <w:rsid w:val="00046C49"/>
    <w:rsid w:val="00047220"/>
    <w:rsid w:val="0004736C"/>
    <w:rsid w:val="00047383"/>
    <w:rsid w:val="000477F3"/>
    <w:rsid w:val="00047CAF"/>
    <w:rsid w:val="00047DA4"/>
    <w:rsid w:val="00047DCD"/>
    <w:rsid w:val="0005013B"/>
    <w:rsid w:val="000504AD"/>
    <w:rsid w:val="0005073E"/>
    <w:rsid w:val="00050B25"/>
    <w:rsid w:val="000510BD"/>
    <w:rsid w:val="00051496"/>
    <w:rsid w:val="000519E4"/>
    <w:rsid w:val="00051AE4"/>
    <w:rsid w:val="00051EC2"/>
    <w:rsid w:val="00051F39"/>
    <w:rsid w:val="00051F99"/>
    <w:rsid w:val="0005231F"/>
    <w:rsid w:val="00052C39"/>
    <w:rsid w:val="0005338B"/>
    <w:rsid w:val="0005349A"/>
    <w:rsid w:val="00053563"/>
    <w:rsid w:val="00053596"/>
    <w:rsid w:val="00053966"/>
    <w:rsid w:val="00054210"/>
    <w:rsid w:val="00054354"/>
    <w:rsid w:val="000544FF"/>
    <w:rsid w:val="0005462C"/>
    <w:rsid w:val="00054DD1"/>
    <w:rsid w:val="00055015"/>
    <w:rsid w:val="000551BE"/>
    <w:rsid w:val="000557F5"/>
    <w:rsid w:val="00055843"/>
    <w:rsid w:val="000558C1"/>
    <w:rsid w:val="00055FE6"/>
    <w:rsid w:val="000564BD"/>
    <w:rsid w:val="00056689"/>
    <w:rsid w:val="000566A4"/>
    <w:rsid w:val="00056A60"/>
    <w:rsid w:val="00056AC3"/>
    <w:rsid w:val="00056BDF"/>
    <w:rsid w:val="00056C03"/>
    <w:rsid w:val="0005738F"/>
    <w:rsid w:val="00057408"/>
    <w:rsid w:val="00057883"/>
    <w:rsid w:val="00057B02"/>
    <w:rsid w:val="00057DB7"/>
    <w:rsid w:val="00060619"/>
    <w:rsid w:val="0006069E"/>
    <w:rsid w:val="000610B4"/>
    <w:rsid w:val="00061F02"/>
    <w:rsid w:val="00062219"/>
    <w:rsid w:val="000622AF"/>
    <w:rsid w:val="00062760"/>
    <w:rsid w:val="000627C9"/>
    <w:rsid w:val="00062DBB"/>
    <w:rsid w:val="00062F0C"/>
    <w:rsid w:val="00062F65"/>
    <w:rsid w:val="0006334F"/>
    <w:rsid w:val="000633D9"/>
    <w:rsid w:val="00063B7C"/>
    <w:rsid w:val="0006426C"/>
    <w:rsid w:val="0006438C"/>
    <w:rsid w:val="000643E5"/>
    <w:rsid w:val="00064484"/>
    <w:rsid w:val="0006479D"/>
    <w:rsid w:val="00064A85"/>
    <w:rsid w:val="00064AA4"/>
    <w:rsid w:val="0006522B"/>
    <w:rsid w:val="000654A4"/>
    <w:rsid w:val="00065667"/>
    <w:rsid w:val="000656B3"/>
    <w:rsid w:val="00065788"/>
    <w:rsid w:val="000658A9"/>
    <w:rsid w:val="00065E92"/>
    <w:rsid w:val="00065E93"/>
    <w:rsid w:val="00066095"/>
    <w:rsid w:val="000660B4"/>
    <w:rsid w:val="00066433"/>
    <w:rsid w:val="000666E1"/>
    <w:rsid w:val="000666F2"/>
    <w:rsid w:val="00066CCB"/>
    <w:rsid w:val="00066E37"/>
    <w:rsid w:val="000674B4"/>
    <w:rsid w:val="00067779"/>
    <w:rsid w:val="000678A5"/>
    <w:rsid w:val="00067944"/>
    <w:rsid w:val="00067A73"/>
    <w:rsid w:val="00067B4C"/>
    <w:rsid w:val="00067E31"/>
    <w:rsid w:val="00070463"/>
    <w:rsid w:val="0007077A"/>
    <w:rsid w:val="00070789"/>
    <w:rsid w:val="0007079E"/>
    <w:rsid w:val="00070A65"/>
    <w:rsid w:val="00070C37"/>
    <w:rsid w:val="00070FD3"/>
    <w:rsid w:val="0007120D"/>
    <w:rsid w:val="00071396"/>
    <w:rsid w:val="000713D4"/>
    <w:rsid w:val="000714A0"/>
    <w:rsid w:val="000715ED"/>
    <w:rsid w:val="00071DC0"/>
    <w:rsid w:val="000720D1"/>
    <w:rsid w:val="0007223C"/>
    <w:rsid w:val="0007252B"/>
    <w:rsid w:val="00072FDD"/>
    <w:rsid w:val="000731E8"/>
    <w:rsid w:val="00073219"/>
    <w:rsid w:val="000732C4"/>
    <w:rsid w:val="00073383"/>
    <w:rsid w:val="000733FE"/>
    <w:rsid w:val="0007346A"/>
    <w:rsid w:val="0007359D"/>
    <w:rsid w:val="0007399A"/>
    <w:rsid w:val="00073F18"/>
    <w:rsid w:val="0007406F"/>
    <w:rsid w:val="0007446E"/>
    <w:rsid w:val="000749E4"/>
    <w:rsid w:val="000750AA"/>
    <w:rsid w:val="000753EF"/>
    <w:rsid w:val="00075414"/>
    <w:rsid w:val="00075C46"/>
    <w:rsid w:val="00075D93"/>
    <w:rsid w:val="00076076"/>
    <w:rsid w:val="0007619D"/>
    <w:rsid w:val="000767D3"/>
    <w:rsid w:val="000769B6"/>
    <w:rsid w:val="00076D0F"/>
    <w:rsid w:val="0007707E"/>
    <w:rsid w:val="00077101"/>
    <w:rsid w:val="00077394"/>
    <w:rsid w:val="0007744E"/>
    <w:rsid w:val="000775BB"/>
    <w:rsid w:val="00077B6D"/>
    <w:rsid w:val="00077F5D"/>
    <w:rsid w:val="000800AD"/>
    <w:rsid w:val="0008052B"/>
    <w:rsid w:val="0008057D"/>
    <w:rsid w:val="00080EEA"/>
    <w:rsid w:val="00080F3E"/>
    <w:rsid w:val="0008123E"/>
    <w:rsid w:val="00081249"/>
    <w:rsid w:val="0008144B"/>
    <w:rsid w:val="00081746"/>
    <w:rsid w:val="0008182B"/>
    <w:rsid w:val="000818FF"/>
    <w:rsid w:val="00081CC2"/>
    <w:rsid w:val="00081DA4"/>
    <w:rsid w:val="00082384"/>
    <w:rsid w:val="00082403"/>
    <w:rsid w:val="00082426"/>
    <w:rsid w:val="000826EA"/>
    <w:rsid w:val="0008274F"/>
    <w:rsid w:val="0008279B"/>
    <w:rsid w:val="00082E96"/>
    <w:rsid w:val="00082F82"/>
    <w:rsid w:val="00083252"/>
    <w:rsid w:val="00083893"/>
    <w:rsid w:val="00083949"/>
    <w:rsid w:val="0008498F"/>
    <w:rsid w:val="000849C7"/>
    <w:rsid w:val="00084B3B"/>
    <w:rsid w:val="00084F29"/>
    <w:rsid w:val="000851EE"/>
    <w:rsid w:val="000853D8"/>
    <w:rsid w:val="0008579A"/>
    <w:rsid w:val="00085BE1"/>
    <w:rsid w:val="00085C3F"/>
    <w:rsid w:val="00085CF7"/>
    <w:rsid w:val="000860B8"/>
    <w:rsid w:val="00086148"/>
    <w:rsid w:val="00086282"/>
    <w:rsid w:val="000862EA"/>
    <w:rsid w:val="00086346"/>
    <w:rsid w:val="00086640"/>
    <w:rsid w:val="0008692E"/>
    <w:rsid w:val="00086A74"/>
    <w:rsid w:val="00086CEE"/>
    <w:rsid w:val="00086F18"/>
    <w:rsid w:val="000877FD"/>
    <w:rsid w:val="00087A2E"/>
    <w:rsid w:val="00087ED5"/>
    <w:rsid w:val="000901A3"/>
    <w:rsid w:val="000905C1"/>
    <w:rsid w:val="00090C9B"/>
    <w:rsid w:val="0009153F"/>
    <w:rsid w:val="0009168F"/>
    <w:rsid w:val="000916B7"/>
    <w:rsid w:val="00091A3B"/>
    <w:rsid w:val="00091AAE"/>
    <w:rsid w:val="0009256F"/>
    <w:rsid w:val="000925BE"/>
    <w:rsid w:val="00092629"/>
    <w:rsid w:val="00092B2E"/>
    <w:rsid w:val="00092B91"/>
    <w:rsid w:val="000931E2"/>
    <w:rsid w:val="00093209"/>
    <w:rsid w:val="000935D6"/>
    <w:rsid w:val="00093750"/>
    <w:rsid w:val="00093968"/>
    <w:rsid w:val="000939BA"/>
    <w:rsid w:val="00093B95"/>
    <w:rsid w:val="00093E24"/>
    <w:rsid w:val="000942FC"/>
    <w:rsid w:val="000959C6"/>
    <w:rsid w:val="00095B41"/>
    <w:rsid w:val="00095C3D"/>
    <w:rsid w:val="00095D4F"/>
    <w:rsid w:val="00095DA5"/>
    <w:rsid w:val="00096432"/>
    <w:rsid w:val="000969D0"/>
    <w:rsid w:val="00096C0D"/>
    <w:rsid w:val="00097246"/>
    <w:rsid w:val="000974A3"/>
    <w:rsid w:val="000976E3"/>
    <w:rsid w:val="000A01F4"/>
    <w:rsid w:val="000A0744"/>
    <w:rsid w:val="000A0F68"/>
    <w:rsid w:val="000A100F"/>
    <w:rsid w:val="000A1479"/>
    <w:rsid w:val="000A188F"/>
    <w:rsid w:val="000A1A5D"/>
    <w:rsid w:val="000A1C77"/>
    <w:rsid w:val="000A1CEC"/>
    <w:rsid w:val="000A2B86"/>
    <w:rsid w:val="000A2EFB"/>
    <w:rsid w:val="000A32AE"/>
    <w:rsid w:val="000A34DA"/>
    <w:rsid w:val="000A4393"/>
    <w:rsid w:val="000A458D"/>
    <w:rsid w:val="000A4597"/>
    <w:rsid w:val="000A485C"/>
    <w:rsid w:val="000A4DF4"/>
    <w:rsid w:val="000A4FA1"/>
    <w:rsid w:val="000A5595"/>
    <w:rsid w:val="000A594F"/>
    <w:rsid w:val="000A5CD3"/>
    <w:rsid w:val="000A5DD2"/>
    <w:rsid w:val="000A5E18"/>
    <w:rsid w:val="000A603E"/>
    <w:rsid w:val="000A605A"/>
    <w:rsid w:val="000A6153"/>
    <w:rsid w:val="000A62BE"/>
    <w:rsid w:val="000A65CE"/>
    <w:rsid w:val="000A689C"/>
    <w:rsid w:val="000A68C2"/>
    <w:rsid w:val="000A6ABF"/>
    <w:rsid w:val="000A6DC7"/>
    <w:rsid w:val="000A7134"/>
    <w:rsid w:val="000A7196"/>
    <w:rsid w:val="000A79B8"/>
    <w:rsid w:val="000A7FE7"/>
    <w:rsid w:val="000B0F79"/>
    <w:rsid w:val="000B0FEC"/>
    <w:rsid w:val="000B1072"/>
    <w:rsid w:val="000B1657"/>
    <w:rsid w:val="000B1ACB"/>
    <w:rsid w:val="000B1ACF"/>
    <w:rsid w:val="000B1C18"/>
    <w:rsid w:val="000B1EAE"/>
    <w:rsid w:val="000B2028"/>
    <w:rsid w:val="000B2100"/>
    <w:rsid w:val="000B22E3"/>
    <w:rsid w:val="000B2439"/>
    <w:rsid w:val="000B2628"/>
    <w:rsid w:val="000B2AB1"/>
    <w:rsid w:val="000B2B7F"/>
    <w:rsid w:val="000B2D55"/>
    <w:rsid w:val="000B2D5F"/>
    <w:rsid w:val="000B3056"/>
    <w:rsid w:val="000B30DB"/>
    <w:rsid w:val="000B341D"/>
    <w:rsid w:val="000B3830"/>
    <w:rsid w:val="000B3A21"/>
    <w:rsid w:val="000B3F18"/>
    <w:rsid w:val="000B3F2F"/>
    <w:rsid w:val="000B3F73"/>
    <w:rsid w:val="000B417F"/>
    <w:rsid w:val="000B42F7"/>
    <w:rsid w:val="000B4722"/>
    <w:rsid w:val="000B4787"/>
    <w:rsid w:val="000B4F61"/>
    <w:rsid w:val="000B5300"/>
    <w:rsid w:val="000B5335"/>
    <w:rsid w:val="000B55C5"/>
    <w:rsid w:val="000B5A72"/>
    <w:rsid w:val="000B5AB2"/>
    <w:rsid w:val="000B6066"/>
    <w:rsid w:val="000B622A"/>
    <w:rsid w:val="000B63D1"/>
    <w:rsid w:val="000B6541"/>
    <w:rsid w:val="000B6728"/>
    <w:rsid w:val="000B6A51"/>
    <w:rsid w:val="000B6DD4"/>
    <w:rsid w:val="000B6F62"/>
    <w:rsid w:val="000B7079"/>
    <w:rsid w:val="000B719D"/>
    <w:rsid w:val="000B74C1"/>
    <w:rsid w:val="000B777E"/>
    <w:rsid w:val="000B7A79"/>
    <w:rsid w:val="000B7A82"/>
    <w:rsid w:val="000B7DD5"/>
    <w:rsid w:val="000C0051"/>
    <w:rsid w:val="000C03E3"/>
    <w:rsid w:val="000C045F"/>
    <w:rsid w:val="000C04C2"/>
    <w:rsid w:val="000C069A"/>
    <w:rsid w:val="000C06FF"/>
    <w:rsid w:val="000C0E79"/>
    <w:rsid w:val="000C13CA"/>
    <w:rsid w:val="000C199C"/>
    <w:rsid w:val="000C1F0E"/>
    <w:rsid w:val="000C1FCC"/>
    <w:rsid w:val="000C255B"/>
    <w:rsid w:val="000C27D2"/>
    <w:rsid w:val="000C2E00"/>
    <w:rsid w:val="000C2F3F"/>
    <w:rsid w:val="000C3247"/>
    <w:rsid w:val="000C3655"/>
    <w:rsid w:val="000C3BE3"/>
    <w:rsid w:val="000C403F"/>
    <w:rsid w:val="000C4216"/>
    <w:rsid w:val="000C4B24"/>
    <w:rsid w:val="000C4E65"/>
    <w:rsid w:val="000C56BF"/>
    <w:rsid w:val="000C5B11"/>
    <w:rsid w:val="000C5B48"/>
    <w:rsid w:val="000C6616"/>
    <w:rsid w:val="000C6767"/>
    <w:rsid w:val="000C69D6"/>
    <w:rsid w:val="000C6E4B"/>
    <w:rsid w:val="000C70CF"/>
    <w:rsid w:val="000C7864"/>
    <w:rsid w:val="000C7883"/>
    <w:rsid w:val="000D0047"/>
    <w:rsid w:val="000D01C0"/>
    <w:rsid w:val="000D0403"/>
    <w:rsid w:val="000D047C"/>
    <w:rsid w:val="000D0924"/>
    <w:rsid w:val="000D0C26"/>
    <w:rsid w:val="000D0EDB"/>
    <w:rsid w:val="000D1712"/>
    <w:rsid w:val="000D2268"/>
    <w:rsid w:val="000D2C82"/>
    <w:rsid w:val="000D30A9"/>
    <w:rsid w:val="000D38A3"/>
    <w:rsid w:val="000D3AC0"/>
    <w:rsid w:val="000D43BF"/>
    <w:rsid w:val="000D493F"/>
    <w:rsid w:val="000D4C31"/>
    <w:rsid w:val="000D4CBB"/>
    <w:rsid w:val="000D567C"/>
    <w:rsid w:val="000D5989"/>
    <w:rsid w:val="000D59F7"/>
    <w:rsid w:val="000D5A8A"/>
    <w:rsid w:val="000D5A92"/>
    <w:rsid w:val="000D5CB3"/>
    <w:rsid w:val="000D5D52"/>
    <w:rsid w:val="000D65A9"/>
    <w:rsid w:val="000D6B44"/>
    <w:rsid w:val="000D6D2C"/>
    <w:rsid w:val="000D702F"/>
    <w:rsid w:val="000D7197"/>
    <w:rsid w:val="000D71EB"/>
    <w:rsid w:val="000D72E2"/>
    <w:rsid w:val="000D79B9"/>
    <w:rsid w:val="000D7AFE"/>
    <w:rsid w:val="000E046B"/>
    <w:rsid w:val="000E04D4"/>
    <w:rsid w:val="000E0667"/>
    <w:rsid w:val="000E0964"/>
    <w:rsid w:val="000E0D5D"/>
    <w:rsid w:val="000E0DD0"/>
    <w:rsid w:val="000E0E4A"/>
    <w:rsid w:val="000E0F01"/>
    <w:rsid w:val="000E0F32"/>
    <w:rsid w:val="000E0F37"/>
    <w:rsid w:val="000E160E"/>
    <w:rsid w:val="000E178C"/>
    <w:rsid w:val="000E1BB0"/>
    <w:rsid w:val="000E1D94"/>
    <w:rsid w:val="000E1E17"/>
    <w:rsid w:val="000E2585"/>
    <w:rsid w:val="000E25E6"/>
    <w:rsid w:val="000E266A"/>
    <w:rsid w:val="000E27D4"/>
    <w:rsid w:val="000E2CC5"/>
    <w:rsid w:val="000E2EC1"/>
    <w:rsid w:val="000E3359"/>
    <w:rsid w:val="000E343D"/>
    <w:rsid w:val="000E3875"/>
    <w:rsid w:val="000E38E2"/>
    <w:rsid w:val="000E3930"/>
    <w:rsid w:val="000E3A0D"/>
    <w:rsid w:val="000E3ACB"/>
    <w:rsid w:val="000E4026"/>
    <w:rsid w:val="000E404E"/>
    <w:rsid w:val="000E404F"/>
    <w:rsid w:val="000E4141"/>
    <w:rsid w:val="000E41D7"/>
    <w:rsid w:val="000E41FE"/>
    <w:rsid w:val="000E420C"/>
    <w:rsid w:val="000E451F"/>
    <w:rsid w:val="000E4520"/>
    <w:rsid w:val="000E4618"/>
    <w:rsid w:val="000E465F"/>
    <w:rsid w:val="000E4789"/>
    <w:rsid w:val="000E4A0D"/>
    <w:rsid w:val="000E4F14"/>
    <w:rsid w:val="000E4F55"/>
    <w:rsid w:val="000E51DE"/>
    <w:rsid w:val="000E57E0"/>
    <w:rsid w:val="000E5C6E"/>
    <w:rsid w:val="000E5F8C"/>
    <w:rsid w:val="000E66BB"/>
    <w:rsid w:val="000E6770"/>
    <w:rsid w:val="000E68D2"/>
    <w:rsid w:val="000E6980"/>
    <w:rsid w:val="000E703A"/>
    <w:rsid w:val="000E7324"/>
    <w:rsid w:val="000E7370"/>
    <w:rsid w:val="000E7E24"/>
    <w:rsid w:val="000E7EC2"/>
    <w:rsid w:val="000F019E"/>
    <w:rsid w:val="000F0749"/>
    <w:rsid w:val="000F0D87"/>
    <w:rsid w:val="000F136B"/>
    <w:rsid w:val="000F15E4"/>
    <w:rsid w:val="000F1654"/>
    <w:rsid w:val="000F1CD7"/>
    <w:rsid w:val="000F2025"/>
    <w:rsid w:val="000F20B3"/>
    <w:rsid w:val="000F2400"/>
    <w:rsid w:val="000F246D"/>
    <w:rsid w:val="000F24AD"/>
    <w:rsid w:val="000F266C"/>
    <w:rsid w:val="000F269A"/>
    <w:rsid w:val="000F26A0"/>
    <w:rsid w:val="000F27C3"/>
    <w:rsid w:val="000F2F58"/>
    <w:rsid w:val="000F3008"/>
    <w:rsid w:val="000F319E"/>
    <w:rsid w:val="000F33AC"/>
    <w:rsid w:val="000F3593"/>
    <w:rsid w:val="000F35C2"/>
    <w:rsid w:val="000F3C41"/>
    <w:rsid w:val="000F3C4C"/>
    <w:rsid w:val="000F3FF7"/>
    <w:rsid w:val="000F4011"/>
    <w:rsid w:val="000F45BC"/>
    <w:rsid w:val="000F4680"/>
    <w:rsid w:val="000F476A"/>
    <w:rsid w:val="000F4A6F"/>
    <w:rsid w:val="000F4E43"/>
    <w:rsid w:val="000F5044"/>
    <w:rsid w:val="000F53D5"/>
    <w:rsid w:val="000F5B04"/>
    <w:rsid w:val="000F5F40"/>
    <w:rsid w:val="000F606E"/>
    <w:rsid w:val="000F61E3"/>
    <w:rsid w:val="000F6218"/>
    <w:rsid w:val="000F622D"/>
    <w:rsid w:val="000F62E6"/>
    <w:rsid w:val="000F68BB"/>
    <w:rsid w:val="000F6A97"/>
    <w:rsid w:val="000F6BAF"/>
    <w:rsid w:val="000F6C3D"/>
    <w:rsid w:val="000F71D3"/>
    <w:rsid w:val="000F7295"/>
    <w:rsid w:val="000F7533"/>
    <w:rsid w:val="000F7877"/>
    <w:rsid w:val="000F7EDF"/>
    <w:rsid w:val="0010011F"/>
    <w:rsid w:val="00100760"/>
    <w:rsid w:val="0010097F"/>
    <w:rsid w:val="00100A2A"/>
    <w:rsid w:val="00100F0B"/>
    <w:rsid w:val="00100F6D"/>
    <w:rsid w:val="00101252"/>
    <w:rsid w:val="00101487"/>
    <w:rsid w:val="0010154F"/>
    <w:rsid w:val="00101C42"/>
    <w:rsid w:val="00101CDF"/>
    <w:rsid w:val="00101FD2"/>
    <w:rsid w:val="00102023"/>
    <w:rsid w:val="001022C6"/>
    <w:rsid w:val="0010257C"/>
    <w:rsid w:val="0010290B"/>
    <w:rsid w:val="00102E6C"/>
    <w:rsid w:val="00102EEB"/>
    <w:rsid w:val="0010358F"/>
    <w:rsid w:val="001037B3"/>
    <w:rsid w:val="00103C1C"/>
    <w:rsid w:val="00103C88"/>
    <w:rsid w:val="00103F5A"/>
    <w:rsid w:val="00104473"/>
    <w:rsid w:val="001045A0"/>
    <w:rsid w:val="001045E0"/>
    <w:rsid w:val="0010472F"/>
    <w:rsid w:val="001048A4"/>
    <w:rsid w:val="00104A7A"/>
    <w:rsid w:val="00104AA0"/>
    <w:rsid w:val="00104F1D"/>
    <w:rsid w:val="00105054"/>
    <w:rsid w:val="0010505D"/>
    <w:rsid w:val="00105406"/>
    <w:rsid w:val="001057A7"/>
    <w:rsid w:val="00105D82"/>
    <w:rsid w:val="0010602C"/>
    <w:rsid w:val="0010619C"/>
    <w:rsid w:val="0010642E"/>
    <w:rsid w:val="001065AC"/>
    <w:rsid w:val="0010683B"/>
    <w:rsid w:val="00106846"/>
    <w:rsid w:val="001069FC"/>
    <w:rsid w:val="00106B10"/>
    <w:rsid w:val="00106B65"/>
    <w:rsid w:val="00106F18"/>
    <w:rsid w:val="00106F3C"/>
    <w:rsid w:val="00107016"/>
    <w:rsid w:val="001073D0"/>
    <w:rsid w:val="00107A59"/>
    <w:rsid w:val="00110078"/>
    <w:rsid w:val="0011020D"/>
    <w:rsid w:val="00110A0E"/>
    <w:rsid w:val="001112CC"/>
    <w:rsid w:val="0011130F"/>
    <w:rsid w:val="001114A1"/>
    <w:rsid w:val="0011174A"/>
    <w:rsid w:val="00111881"/>
    <w:rsid w:val="00112299"/>
    <w:rsid w:val="00112310"/>
    <w:rsid w:val="00112789"/>
    <w:rsid w:val="001127DA"/>
    <w:rsid w:val="0011293B"/>
    <w:rsid w:val="00112E57"/>
    <w:rsid w:val="001136B4"/>
    <w:rsid w:val="001142C5"/>
    <w:rsid w:val="0011451E"/>
    <w:rsid w:val="001149AB"/>
    <w:rsid w:val="00114A53"/>
    <w:rsid w:val="00114CAA"/>
    <w:rsid w:val="00114D1E"/>
    <w:rsid w:val="0011516A"/>
    <w:rsid w:val="001156F9"/>
    <w:rsid w:val="00115770"/>
    <w:rsid w:val="00115D88"/>
    <w:rsid w:val="00115E60"/>
    <w:rsid w:val="00116673"/>
    <w:rsid w:val="001166B0"/>
    <w:rsid w:val="00116756"/>
    <w:rsid w:val="00116A30"/>
    <w:rsid w:val="00116CFB"/>
    <w:rsid w:val="00117220"/>
    <w:rsid w:val="001178DE"/>
    <w:rsid w:val="00117BBD"/>
    <w:rsid w:val="00117DCC"/>
    <w:rsid w:val="00117F0D"/>
    <w:rsid w:val="00117F40"/>
    <w:rsid w:val="0012071A"/>
    <w:rsid w:val="00120A49"/>
    <w:rsid w:val="00120C88"/>
    <w:rsid w:val="0012138C"/>
    <w:rsid w:val="001213F7"/>
    <w:rsid w:val="001214ED"/>
    <w:rsid w:val="001216B9"/>
    <w:rsid w:val="001217F8"/>
    <w:rsid w:val="00121E71"/>
    <w:rsid w:val="00121E80"/>
    <w:rsid w:val="001220EB"/>
    <w:rsid w:val="0012222F"/>
    <w:rsid w:val="001222A9"/>
    <w:rsid w:val="0012237B"/>
    <w:rsid w:val="0012241D"/>
    <w:rsid w:val="0012275D"/>
    <w:rsid w:val="0012280A"/>
    <w:rsid w:val="00122A0D"/>
    <w:rsid w:val="00122A9D"/>
    <w:rsid w:val="0012319E"/>
    <w:rsid w:val="00123334"/>
    <w:rsid w:val="001234EE"/>
    <w:rsid w:val="001235E1"/>
    <w:rsid w:val="001238A4"/>
    <w:rsid w:val="00123D1C"/>
    <w:rsid w:val="0012429F"/>
    <w:rsid w:val="0012460E"/>
    <w:rsid w:val="0012485A"/>
    <w:rsid w:val="00124DA2"/>
    <w:rsid w:val="00125203"/>
    <w:rsid w:val="001253C0"/>
    <w:rsid w:val="00125E53"/>
    <w:rsid w:val="00126566"/>
    <w:rsid w:val="00126A72"/>
    <w:rsid w:val="00126A9F"/>
    <w:rsid w:val="00126BB2"/>
    <w:rsid w:val="00126E05"/>
    <w:rsid w:val="00127069"/>
    <w:rsid w:val="00127378"/>
    <w:rsid w:val="001274FD"/>
    <w:rsid w:val="00127C31"/>
    <w:rsid w:val="00127EA3"/>
    <w:rsid w:val="001300BB"/>
    <w:rsid w:val="00130345"/>
    <w:rsid w:val="001306E4"/>
    <w:rsid w:val="00130977"/>
    <w:rsid w:val="00130BED"/>
    <w:rsid w:val="001314F8"/>
    <w:rsid w:val="0013196A"/>
    <w:rsid w:val="00131B30"/>
    <w:rsid w:val="00131BF3"/>
    <w:rsid w:val="00131EF3"/>
    <w:rsid w:val="001325C6"/>
    <w:rsid w:val="00132746"/>
    <w:rsid w:val="00132776"/>
    <w:rsid w:val="00133A53"/>
    <w:rsid w:val="00133B68"/>
    <w:rsid w:val="00133CF4"/>
    <w:rsid w:val="00133D7F"/>
    <w:rsid w:val="00133EE4"/>
    <w:rsid w:val="0013455A"/>
    <w:rsid w:val="001345E1"/>
    <w:rsid w:val="00134AC5"/>
    <w:rsid w:val="00134CD6"/>
    <w:rsid w:val="00134DF3"/>
    <w:rsid w:val="00134E50"/>
    <w:rsid w:val="001351A9"/>
    <w:rsid w:val="00135574"/>
    <w:rsid w:val="00135839"/>
    <w:rsid w:val="00135C47"/>
    <w:rsid w:val="00135D44"/>
    <w:rsid w:val="00136508"/>
    <w:rsid w:val="00136761"/>
    <w:rsid w:val="00136E73"/>
    <w:rsid w:val="00137712"/>
    <w:rsid w:val="001379A2"/>
    <w:rsid w:val="00137B72"/>
    <w:rsid w:val="00137FB3"/>
    <w:rsid w:val="001403FA"/>
    <w:rsid w:val="0014040F"/>
    <w:rsid w:val="00140427"/>
    <w:rsid w:val="00140464"/>
    <w:rsid w:val="00140FA6"/>
    <w:rsid w:val="00141145"/>
    <w:rsid w:val="00141545"/>
    <w:rsid w:val="0014167B"/>
    <w:rsid w:val="001417A0"/>
    <w:rsid w:val="00141BBE"/>
    <w:rsid w:val="00141C9F"/>
    <w:rsid w:val="0014243F"/>
    <w:rsid w:val="00142549"/>
    <w:rsid w:val="001426D4"/>
    <w:rsid w:val="00142735"/>
    <w:rsid w:val="0014275B"/>
    <w:rsid w:val="00142766"/>
    <w:rsid w:val="00142BEA"/>
    <w:rsid w:val="00143349"/>
    <w:rsid w:val="001435E8"/>
    <w:rsid w:val="00143A8C"/>
    <w:rsid w:val="001446B8"/>
    <w:rsid w:val="00145070"/>
    <w:rsid w:val="00145B69"/>
    <w:rsid w:val="00145DF0"/>
    <w:rsid w:val="0014615F"/>
    <w:rsid w:val="0014682F"/>
    <w:rsid w:val="001468F1"/>
    <w:rsid w:val="001469C5"/>
    <w:rsid w:val="001469D8"/>
    <w:rsid w:val="001469F1"/>
    <w:rsid w:val="00147319"/>
    <w:rsid w:val="00147451"/>
    <w:rsid w:val="00147496"/>
    <w:rsid w:val="001474A0"/>
    <w:rsid w:val="00147731"/>
    <w:rsid w:val="001478B5"/>
    <w:rsid w:val="00150015"/>
    <w:rsid w:val="001504B1"/>
    <w:rsid w:val="001513EC"/>
    <w:rsid w:val="001515E7"/>
    <w:rsid w:val="00151C8E"/>
    <w:rsid w:val="00151DEA"/>
    <w:rsid w:val="0015214E"/>
    <w:rsid w:val="001521E1"/>
    <w:rsid w:val="001527CD"/>
    <w:rsid w:val="00152D99"/>
    <w:rsid w:val="00152E6E"/>
    <w:rsid w:val="00153740"/>
    <w:rsid w:val="001541AE"/>
    <w:rsid w:val="0015430C"/>
    <w:rsid w:val="001548C9"/>
    <w:rsid w:val="00154CA5"/>
    <w:rsid w:val="00154CA9"/>
    <w:rsid w:val="00154EF3"/>
    <w:rsid w:val="00155168"/>
    <w:rsid w:val="0015536F"/>
    <w:rsid w:val="00155835"/>
    <w:rsid w:val="001558CD"/>
    <w:rsid w:val="001558F1"/>
    <w:rsid w:val="001559BC"/>
    <w:rsid w:val="00155BF0"/>
    <w:rsid w:val="00155D0B"/>
    <w:rsid w:val="00155E88"/>
    <w:rsid w:val="00155F65"/>
    <w:rsid w:val="0015621A"/>
    <w:rsid w:val="00156275"/>
    <w:rsid w:val="00156297"/>
    <w:rsid w:val="001567A9"/>
    <w:rsid w:val="00156A43"/>
    <w:rsid w:val="00156D8D"/>
    <w:rsid w:val="00156EE0"/>
    <w:rsid w:val="00156FC7"/>
    <w:rsid w:val="00156FF7"/>
    <w:rsid w:val="0015725B"/>
    <w:rsid w:val="001573DF"/>
    <w:rsid w:val="00157884"/>
    <w:rsid w:val="00157BF0"/>
    <w:rsid w:val="001600C5"/>
    <w:rsid w:val="001605A2"/>
    <w:rsid w:val="001606D9"/>
    <w:rsid w:val="001609F3"/>
    <w:rsid w:val="00160B0B"/>
    <w:rsid w:val="001611F1"/>
    <w:rsid w:val="001612B8"/>
    <w:rsid w:val="00161638"/>
    <w:rsid w:val="00161839"/>
    <w:rsid w:val="00161A29"/>
    <w:rsid w:val="00162B9C"/>
    <w:rsid w:val="00162D88"/>
    <w:rsid w:val="0016307F"/>
    <w:rsid w:val="0016310B"/>
    <w:rsid w:val="00163A0C"/>
    <w:rsid w:val="0016490E"/>
    <w:rsid w:val="0016498E"/>
    <w:rsid w:val="001649E0"/>
    <w:rsid w:val="00164BC0"/>
    <w:rsid w:val="00164E49"/>
    <w:rsid w:val="00164F36"/>
    <w:rsid w:val="001651CA"/>
    <w:rsid w:val="00165255"/>
    <w:rsid w:val="0016526A"/>
    <w:rsid w:val="001654A0"/>
    <w:rsid w:val="00165B7B"/>
    <w:rsid w:val="00165C57"/>
    <w:rsid w:val="001660BA"/>
    <w:rsid w:val="00166649"/>
    <w:rsid w:val="00166F76"/>
    <w:rsid w:val="0016784D"/>
    <w:rsid w:val="00167902"/>
    <w:rsid w:val="00167FCD"/>
    <w:rsid w:val="001702F2"/>
    <w:rsid w:val="001704BF"/>
    <w:rsid w:val="0017067A"/>
    <w:rsid w:val="00170ADD"/>
    <w:rsid w:val="00170C47"/>
    <w:rsid w:val="00171520"/>
    <w:rsid w:val="00171521"/>
    <w:rsid w:val="0017156E"/>
    <w:rsid w:val="001719B6"/>
    <w:rsid w:val="00171B08"/>
    <w:rsid w:val="00171B7C"/>
    <w:rsid w:val="001722D1"/>
    <w:rsid w:val="001722D4"/>
    <w:rsid w:val="001726F1"/>
    <w:rsid w:val="0017280C"/>
    <w:rsid w:val="001728F6"/>
    <w:rsid w:val="00172DED"/>
    <w:rsid w:val="00172FC0"/>
    <w:rsid w:val="001734E3"/>
    <w:rsid w:val="00173741"/>
    <w:rsid w:val="00173794"/>
    <w:rsid w:val="0017394C"/>
    <w:rsid w:val="00173F71"/>
    <w:rsid w:val="00173F88"/>
    <w:rsid w:val="00174124"/>
    <w:rsid w:val="00174360"/>
    <w:rsid w:val="001748B9"/>
    <w:rsid w:val="001749F1"/>
    <w:rsid w:val="00174CAB"/>
    <w:rsid w:val="00174D37"/>
    <w:rsid w:val="00174E10"/>
    <w:rsid w:val="001750BC"/>
    <w:rsid w:val="00175670"/>
    <w:rsid w:val="00175681"/>
    <w:rsid w:val="001756C0"/>
    <w:rsid w:val="00175F20"/>
    <w:rsid w:val="0017633D"/>
    <w:rsid w:val="00176600"/>
    <w:rsid w:val="00176AF1"/>
    <w:rsid w:val="00180183"/>
    <w:rsid w:val="00180A23"/>
    <w:rsid w:val="00180EA7"/>
    <w:rsid w:val="00181547"/>
    <w:rsid w:val="00181690"/>
    <w:rsid w:val="00182346"/>
    <w:rsid w:val="00182611"/>
    <w:rsid w:val="00182AC7"/>
    <w:rsid w:val="00182D3C"/>
    <w:rsid w:val="00182E88"/>
    <w:rsid w:val="001830F9"/>
    <w:rsid w:val="00183548"/>
    <w:rsid w:val="001837E3"/>
    <w:rsid w:val="001837F2"/>
    <w:rsid w:val="00183A69"/>
    <w:rsid w:val="001841F7"/>
    <w:rsid w:val="00184525"/>
    <w:rsid w:val="00184571"/>
    <w:rsid w:val="00184BF2"/>
    <w:rsid w:val="001851A4"/>
    <w:rsid w:val="001852E7"/>
    <w:rsid w:val="00185541"/>
    <w:rsid w:val="0018567C"/>
    <w:rsid w:val="0018582D"/>
    <w:rsid w:val="00185A5D"/>
    <w:rsid w:val="00185CCD"/>
    <w:rsid w:val="00185CDE"/>
    <w:rsid w:val="00185D33"/>
    <w:rsid w:val="0018601B"/>
    <w:rsid w:val="001861C6"/>
    <w:rsid w:val="00186872"/>
    <w:rsid w:val="00186C12"/>
    <w:rsid w:val="00186DD0"/>
    <w:rsid w:val="001875BE"/>
    <w:rsid w:val="00187EDA"/>
    <w:rsid w:val="00190321"/>
    <w:rsid w:val="001903F7"/>
    <w:rsid w:val="0019082A"/>
    <w:rsid w:val="00190E3D"/>
    <w:rsid w:val="00190E8E"/>
    <w:rsid w:val="00190EFD"/>
    <w:rsid w:val="001914B2"/>
    <w:rsid w:val="001918E4"/>
    <w:rsid w:val="00191DCB"/>
    <w:rsid w:val="001921B4"/>
    <w:rsid w:val="00192290"/>
    <w:rsid w:val="0019232B"/>
    <w:rsid w:val="0019248E"/>
    <w:rsid w:val="001924B6"/>
    <w:rsid w:val="00192A53"/>
    <w:rsid w:val="00192C0A"/>
    <w:rsid w:val="00192DB0"/>
    <w:rsid w:val="00193303"/>
    <w:rsid w:val="00193658"/>
    <w:rsid w:val="0019385C"/>
    <w:rsid w:val="00194498"/>
    <w:rsid w:val="00194510"/>
    <w:rsid w:val="00194BF1"/>
    <w:rsid w:val="00195053"/>
    <w:rsid w:val="0019519F"/>
    <w:rsid w:val="00195422"/>
    <w:rsid w:val="001954CB"/>
    <w:rsid w:val="00195AF2"/>
    <w:rsid w:val="00195C92"/>
    <w:rsid w:val="00195E6F"/>
    <w:rsid w:val="001960AE"/>
    <w:rsid w:val="001960D6"/>
    <w:rsid w:val="001961C0"/>
    <w:rsid w:val="001961FB"/>
    <w:rsid w:val="00196390"/>
    <w:rsid w:val="0019644C"/>
    <w:rsid w:val="00197C5A"/>
    <w:rsid w:val="00197CF1"/>
    <w:rsid w:val="001A0EA3"/>
    <w:rsid w:val="001A0F51"/>
    <w:rsid w:val="001A10F7"/>
    <w:rsid w:val="001A11C9"/>
    <w:rsid w:val="001A17A9"/>
    <w:rsid w:val="001A1B13"/>
    <w:rsid w:val="001A1CA0"/>
    <w:rsid w:val="001A2096"/>
    <w:rsid w:val="001A2265"/>
    <w:rsid w:val="001A2A3B"/>
    <w:rsid w:val="001A2F45"/>
    <w:rsid w:val="001A303A"/>
    <w:rsid w:val="001A3100"/>
    <w:rsid w:val="001A3602"/>
    <w:rsid w:val="001A36F0"/>
    <w:rsid w:val="001A37B0"/>
    <w:rsid w:val="001A3AB4"/>
    <w:rsid w:val="001A3B99"/>
    <w:rsid w:val="001A3ED0"/>
    <w:rsid w:val="001A46BE"/>
    <w:rsid w:val="001A4849"/>
    <w:rsid w:val="001A49F6"/>
    <w:rsid w:val="001A4A0C"/>
    <w:rsid w:val="001A4A85"/>
    <w:rsid w:val="001A4B06"/>
    <w:rsid w:val="001A54FB"/>
    <w:rsid w:val="001A5750"/>
    <w:rsid w:val="001A58FB"/>
    <w:rsid w:val="001A5FBE"/>
    <w:rsid w:val="001A66A7"/>
    <w:rsid w:val="001A67CB"/>
    <w:rsid w:val="001A6AE1"/>
    <w:rsid w:val="001A6AE6"/>
    <w:rsid w:val="001A6B5E"/>
    <w:rsid w:val="001A6E9E"/>
    <w:rsid w:val="001A7718"/>
    <w:rsid w:val="001A7F7C"/>
    <w:rsid w:val="001B0287"/>
    <w:rsid w:val="001B0566"/>
    <w:rsid w:val="001B0866"/>
    <w:rsid w:val="001B0DC1"/>
    <w:rsid w:val="001B1389"/>
    <w:rsid w:val="001B1DAC"/>
    <w:rsid w:val="001B1F9F"/>
    <w:rsid w:val="001B2224"/>
    <w:rsid w:val="001B2229"/>
    <w:rsid w:val="001B2740"/>
    <w:rsid w:val="001B2816"/>
    <w:rsid w:val="001B2A88"/>
    <w:rsid w:val="001B324C"/>
    <w:rsid w:val="001B333C"/>
    <w:rsid w:val="001B33EF"/>
    <w:rsid w:val="001B4599"/>
    <w:rsid w:val="001B4753"/>
    <w:rsid w:val="001B4D6E"/>
    <w:rsid w:val="001B5475"/>
    <w:rsid w:val="001B54E3"/>
    <w:rsid w:val="001B558B"/>
    <w:rsid w:val="001B5900"/>
    <w:rsid w:val="001B594F"/>
    <w:rsid w:val="001B5A0A"/>
    <w:rsid w:val="001B5EF2"/>
    <w:rsid w:val="001B64B5"/>
    <w:rsid w:val="001B6692"/>
    <w:rsid w:val="001B6816"/>
    <w:rsid w:val="001B6C31"/>
    <w:rsid w:val="001B6ED9"/>
    <w:rsid w:val="001B7425"/>
    <w:rsid w:val="001B7CBF"/>
    <w:rsid w:val="001C0C33"/>
    <w:rsid w:val="001C0F02"/>
    <w:rsid w:val="001C1505"/>
    <w:rsid w:val="001C1808"/>
    <w:rsid w:val="001C1939"/>
    <w:rsid w:val="001C1C9A"/>
    <w:rsid w:val="001C1F4F"/>
    <w:rsid w:val="001C20C1"/>
    <w:rsid w:val="001C20D7"/>
    <w:rsid w:val="001C25AE"/>
    <w:rsid w:val="001C2DD7"/>
    <w:rsid w:val="001C2E97"/>
    <w:rsid w:val="001C3390"/>
    <w:rsid w:val="001C33E6"/>
    <w:rsid w:val="001C3AF3"/>
    <w:rsid w:val="001C3EA3"/>
    <w:rsid w:val="001C3F30"/>
    <w:rsid w:val="001C40AF"/>
    <w:rsid w:val="001C4199"/>
    <w:rsid w:val="001C44A6"/>
    <w:rsid w:val="001C4B14"/>
    <w:rsid w:val="001C4C30"/>
    <w:rsid w:val="001C4DE9"/>
    <w:rsid w:val="001C530D"/>
    <w:rsid w:val="001C5807"/>
    <w:rsid w:val="001C5844"/>
    <w:rsid w:val="001C584F"/>
    <w:rsid w:val="001C58A1"/>
    <w:rsid w:val="001C5C74"/>
    <w:rsid w:val="001C6131"/>
    <w:rsid w:val="001C680B"/>
    <w:rsid w:val="001C69B5"/>
    <w:rsid w:val="001C6A1C"/>
    <w:rsid w:val="001C6A50"/>
    <w:rsid w:val="001C7646"/>
    <w:rsid w:val="001C769B"/>
    <w:rsid w:val="001C7A84"/>
    <w:rsid w:val="001C7D26"/>
    <w:rsid w:val="001C7F69"/>
    <w:rsid w:val="001D0166"/>
    <w:rsid w:val="001D0A47"/>
    <w:rsid w:val="001D0E20"/>
    <w:rsid w:val="001D0F84"/>
    <w:rsid w:val="001D0FC2"/>
    <w:rsid w:val="001D16BC"/>
    <w:rsid w:val="001D170A"/>
    <w:rsid w:val="001D199E"/>
    <w:rsid w:val="001D1ACA"/>
    <w:rsid w:val="001D1DC0"/>
    <w:rsid w:val="001D238A"/>
    <w:rsid w:val="001D27B9"/>
    <w:rsid w:val="001D2836"/>
    <w:rsid w:val="001D2848"/>
    <w:rsid w:val="001D320D"/>
    <w:rsid w:val="001D365B"/>
    <w:rsid w:val="001D36A0"/>
    <w:rsid w:val="001D4435"/>
    <w:rsid w:val="001D4CCC"/>
    <w:rsid w:val="001D4EA8"/>
    <w:rsid w:val="001D5140"/>
    <w:rsid w:val="001D55EB"/>
    <w:rsid w:val="001D56AD"/>
    <w:rsid w:val="001D5928"/>
    <w:rsid w:val="001D5D76"/>
    <w:rsid w:val="001D5E74"/>
    <w:rsid w:val="001D5F26"/>
    <w:rsid w:val="001D5FAF"/>
    <w:rsid w:val="001D6611"/>
    <w:rsid w:val="001D669A"/>
    <w:rsid w:val="001D68DE"/>
    <w:rsid w:val="001D6937"/>
    <w:rsid w:val="001D6977"/>
    <w:rsid w:val="001D6A3A"/>
    <w:rsid w:val="001D70EC"/>
    <w:rsid w:val="001D74FD"/>
    <w:rsid w:val="001D770B"/>
    <w:rsid w:val="001D7DFB"/>
    <w:rsid w:val="001D7E62"/>
    <w:rsid w:val="001E0029"/>
    <w:rsid w:val="001E01E6"/>
    <w:rsid w:val="001E06FE"/>
    <w:rsid w:val="001E0A96"/>
    <w:rsid w:val="001E0AE2"/>
    <w:rsid w:val="001E0D1D"/>
    <w:rsid w:val="001E137F"/>
    <w:rsid w:val="001E13AA"/>
    <w:rsid w:val="001E14AE"/>
    <w:rsid w:val="001E184D"/>
    <w:rsid w:val="001E18F5"/>
    <w:rsid w:val="001E1B75"/>
    <w:rsid w:val="001E204E"/>
    <w:rsid w:val="001E208C"/>
    <w:rsid w:val="001E21A4"/>
    <w:rsid w:val="001E261A"/>
    <w:rsid w:val="001E2A7B"/>
    <w:rsid w:val="001E2E3E"/>
    <w:rsid w:val="001E36F5"/>
    <w:rsid w:val="001E3FDA"/>
    <w:rsid w:val="001E4070"/>
    <w:rsid w:val="001E43C3"/>
    <w:rsid w:val="001E5509"/>
    <w:rsid w:val="001E567A"/>
    <w:rsid w:val="001E5776"/>
    <w:rsid w:val="001E5869"/>
    <w:rsid w:val="001E5A39"/>
    <w:rsid w:val="001E5AA8"/>
    <w:rsid w:val="001E5F85"/>
    <w:rsid w:val="001E6106"/>
    <w:rsid w:val="001E6295"/>
    <w:rsid w:val="001E676B"/>
    <w:rsid w:val="001E6794"/>
    <w:rsid w:val="001E78EF"/>
    <w:rsid w:val="001F006B"/>
    <w:rsid w:val="001F0198"/>
    <w:rsid w:val="001F06DB"/>
    <w:rsid w:val="001F0788"/>
    <w:rsid w:val="001F082F"/>
    <w:rsid w:val="001F0EA2"/>
    <w:rsid w:val="001F1648"/>
    <w:rsid w:val="001F1793"/>
    <w:rsid w:val="001F19C2"/>
    <w:rsid w:val="001F1A81"/>
    <w:rsid w:val="001F1DBE"/>
    <w:rsid w:val="001F1EAE"/>
    <w:rsid w:val="001F1F93"/>
    <w:rsid w:val="001F2609"/>
    <w:rsid w:val="001F2745"/>
    <w:rsid w:val="001F2B2D"/>
    <w:rsid w:val="001F2EC6"/>
    <w:rsid w:val="001F33F8"/>
    <w:rsid w:val="001F3663"/>
    <w:rsid w:val="001F39B1"/>
    <w:rsid w:val="001F3A17"/>
    <w:rsid w:val="001F44CF"/>
    <w:rsid w:val="001F48DA"/>
    <w:rsid w:val="001F4A65"/>
    <w:rsid w:val="001F4AA8"/>
    <w:rsid w:val="001F4E9A"/>
    <w:rsid w:val="001F5006"/>
    <w:rsid w:val="001F511F"/>
    <w:rsid w:val="001F517E"/>
    <w:rsid w:val="001F5308"/>
    <w:rsid w:val="001F5398"/>
    <w:rsid w:val="001F5406"/>
    <w:rsid w:val="001F5507"/>
    <w:rsid w:val="001F5C7F"/>
    <w:rsid w:val="001F5DA1"/>
    <w:rsid w:val="001F5F40"/>
    <w:rsid w:val="001F620A"/>
    <w:rsid w:val="001F6262"/>
    <w:rsid w:val="001F64E7"/>
    <w:rsid w:val="001F66C5"/>
    <w:rsid w:val="001F66CA"/>
    <w:rsid w:val="001F6759"/>
    <w:rsid w:val="001F6C30"/>
    <w:rsid w:val="001F6F7A"/>
    <w:rsid w:val="001F7D2F"/>
    <w:rsid w:val="002000FE"/>
    <w:rsid w:val="0020020C"/>
    <w:rsid w:val="002003A3"/>
    <w:rsid w:val="002006B6"/>
    <w:rsid w:val="0020100D"/>
    <w:rsid w:val="0020129D"/>
    <w:rsid w:val="0020185B"/>
    <w:rsid w:val="00201D1A"/>
    <w:rsid w:val="0020273F"/>
    <w:rsid w:val="00202B20"/>
    <w:rsid w:val="00202B84"/>
    <w:rsid w:val="00202E22"/>
    <w:rsid w:val="00202EFF"/>
    <w:rsid w:val="00203085"/>
    <w:rsid w:val="0020363E"/>
    <w:rsid w:val="0020367E"/>
    <w:rsid w:val="00203FC5"/>
    <w:rsid w:val="0020405A"/>
    <w:rsid w:val="0020405D"/>
    <w:rsid w:val="00204543"/>
    <w:rsid w:val="002046C2"/>
    <w:rsid w:val="00204B9D"/>
    <w:rsid w:val="00204C0C"/>
    <w:rsid w:val="00204C4C"/>
    <w:rsid w:val="00204CF9"/>
    <w:rsid w:val="00205190"/>
    <w:rsid w:val="00205632"/>
    <w:rsid w:val="00205645"/>
    <w:rsid w:val="00205C13"/>
    <w:rsid w:val="00205D58"/>
    <w:rsid w:val="00205DD1"/>
    <w:rsid w:val="00206122"/>
    <w:rsid w:val="00206289"/>
    <w:rsid w:val="00206292"/>
    <w:rsid w:val="002064AE"/>
    <w:rsid w:val="00206527"/>
    <w:rsid w:val="002067EB"/>
    <w:rsid w:val="00206D12"/>
    <w:rsid w:val="00206D71"/>
    <w:rsid w:val="00206FE4"/>
    <w:rsid w:val="0020700E"/>
    <w:rsid w:val="00207019"/>
    <w:rsid w:val="00207295"/>
    <w:rsid w:val="002074B6"/>
    <w:rsid w:val="002074C3"/>
    <w:rsid w:val="002078C6"/>
    <w:rsid w:val="00207949"/>
    <w:rsid w:val="00207AF7"/>
    <w:rsid w:val="00207B0B"/>
    <w:rsid w:val="002102CB"/>
    <w:rsid w:val="0021079E"/>
    <w:rsid w:val="002107C3"/>
    <w:rsid w:val="00210CEA"/>
    <w:rsid w:val="0021103D"/>
    <w:rsid w:val="00211544"/>
    <w:rsid w:val="00211806"/>
    <w:rsid w:val="00211A7A"/>
    <w:rsid w:val="00211AC4"/>
    <w:rsid w:val="00211AEE"/>
    <w:rsid w:val="00211C6C"/>
    <w:rsid w:val="00211FF1"/>
    <w:rsid w:val="002125FA"/>
    <w:rsid w:val="002128EF"/>
    <w:rsid w:val="002129C7"/>
    <w:rsid w:val="00212AD8"/>
    <w:rsid w:val="00212B7E"/>
    <w:rsid w:val="00212C0E"/>
    <w:rsid w:val="00213563"/>
    <w:rsid w:val="00213A96"/>
    <w:rsid w:val="00213D12"/>
    <w:rsid w:val="002140A0"/>
    <w:rsid w:val="00214419"/>
    <w:rsid w:val="002144ED"/>
    <w:rsid w:val="00214A0F"/>
    <w:rsid w:val="00214A62"/>
    <w:rsid w:val="00214B2A"/>
    <w:rsid w:val="00214C09"/>
    <w:rsid w:val="002150CA"/>
    <w:rsid w:val="00215791"/>
    <w:rsid w:val="002159D1"/>
    <w:rsid w:val="00215AE9"/>
    <w:rsid w:val="00215DEA"/>
    <w:rsid w:val="00215E2C"/>
    <w:rsid w:val="00215E2D"/>
    <w:rsid w:val="00216227"/>
    <w:rsid w:val="0021696B"/>
    <w:rsid w:val="00216985"/>
    <w:rsid w:val="00216C7D"/>
    <w:rsid w:val="00216E23"/>
    <w:rsid w:val="00216EB9"/>
    <w:rsid w:val="0021704A"/>
    <w:rsid w:val="002171E0"/>
    <w:rsid w:val="00217A8D"/>
    <w:rsid w:val="00217B71"/>
    <w:rsid w:val="00217C48"/>
    <w:rsid w:val="00217FB3"/>
    <w:rsid w:val="002204CB"/>
    <w:rsid w:val="00220848"/>
    <w:rsid w:val="00220AB9"/>
    <w:rsid w:val="002214B5"/>
    <w:rsid w:val="00221916"/>
    <w:rsid w:val="00221A12"/>
    <w:rsid w:val="00221D5A"/>
    <w:rsid w:val="00221E0B"/>
    <w:rsid w:val="002220EE"/>
    <w:rsid w:val="00222380"/>
    <w:rsid w:val="0022251B"/>
    <w:rsid w:val="00222610"/>
    <w:rsid w:val="002227D9"/>
    <w:rsid w:val="00223357"/>
    <w:rsid w:val="00223604"/>
    <w:rsid w:val="002236F4"/>
    <w:rsid w:val="00223B3F"/>
    <w:rsid w:val="00223E97"/>
    <w:rsid w:val="002246E2"/>
    <w:rsid w:val="0022472F"/>
    <w:rsid w:val="00224F9D"/>
    <w:rsid w:val="002253BC"/>
    <w:rsid w:val="002253F4"/>
    <w:rsid w:val="0022553F"/>
    <w:rsid w:val="00225559"/>
    <w:rsid w:val="002259DD"/>
    <w:rsid w:val="00225B03"/>
    <w:rsid w:val="00225D15"/>
    <w:rsid w:val="00225F7B"/>
    <w:rsid w:val="00225FD6"/>
    <w:rsid w:val="0022601D"/>
    <w:rsid w:val="00226198"/>
    <w:rsid w:val="002262E8"/>
    <w:rsid w:val="0022676E"/>
    <w:rsid w:val="002267A9"/>
    <w:rsid w:val="002268C4"/>
    <w:rsid w:val="00226CB9"/>
    <w:rsid w:val="00226F52"/>
    <w:rsid w:val="002270B3"/>
    <w:rsid w:val="0022739E"/>
    <w:rsid w:val="00227556"/>
    <w:rsid w:val="00227ACD"/>
    <w:rsid w:val="00227C98"/>
    <w:rsid w:val="00227FAF"/>
    <w:rsid w:val="002301C5"/>
    <w:rsid w:val="00230602"/>
    <w:rsid w:val="002306E9"/>
    <w:rsid w:val="0023075C"/>
    <w:rsid w:val="00230B3F"/>
    <w:rsid w:val="00231140"/>
    <w:rsid w:val="0023127F"/>
    <w:rsid w:val="00231A5C"/>
    <w:rsid w:val="00231E46"/>
    <w:rsid w:val="00231EDD"/>
    <w:rsid w:val="00232599"/>
    <w:rsid w:val="0023273C"/>
    <w:rsid w:val="00232B5C"/>
    <w:rsid w:val="00232C02"/>
    <w:rsid w:val="00232CD0"/>
    <w:rsid w:val="00232D0C"/>
    <w:rsid w:val="00232D79"/>
    <w:rsid w:val="00232E70"/>
    <w:rsid w:val="00232EA9"/>
    <w:rsid w:val="002330C3"/>
    <w:rsid w:val="002330E3"/>
    <w:rsid w:val="0023391A"/>
    <w:rsid w:val="002339F2"/>
    <w:rsid w:val="00233BEE"/>
    <w:rsid w:val="00233D51"/>
    <w:rsid w:val="00233E26"/>
    <w:rsid w:val="00233EA1"/>
    <w:rsid w:val="002341FE"/>
    <w:rsid w:val="0023461A"/>
    <w:rsid w:val="00234793"/>
    <w:rsid w:val="00234A5F"/>
    <w:rsid w:val="00234E97"/>
    <w:rsid w:val="00235078"/>
    <w:rsid w:val="00235158"/>
    <w:rsid w:val="00235366"/>
    <w:rsid w:val="002358EF"/>
    <w:rsid w:val="00235902"/>
    <w:rsid w:val="00235EE8"/>
    <w:rsid w:val="00236145"/>
    <w:rsid w:val="002364E1"/>
    <w:rsid w:val="002367D3"/>
    <w:rsid w:val="0023681B"/>
    <w:rsid w:val="00236CA3"/>
    <w:rsid w:val="0023701B"/>
    <w:rsid w:val="00237432"/>
    <w:rsid w:val="0023745D"/>
    <w:rsid w:val="0023749B"/>
    <w:rsid w:val="0024014E"/>
    <w:rsid w:val="00240AC5"/>
    <w:rsid w:val="00240B8B"/>
    <w:rsid w:val="00240D74"/>
    <w:rsid w:val="00240E77"/>
    <w:rsid w:val="00240FCE"/>
    <w:rsid w:val="00241496"/>
    <w:rsid w:val="002416A6"/>
    <w:rsid w:val="0024170D"/>
    <w:rsid w:val="00241830"/>
    <w:rsid w:val="00241A9E"/>
    <w:rsid w:val="00241CBC"/>
    <w:rsid w:val="00241D70"/>
    <w:rsid w:val="00241F07"/>
    <w:rsid w:val="00241F98"/>
    <w:rsid w:val="00242432"/>
    <w:rsid w:val="002424BC"/>
    <w:rsid w:val="00243039"/>
    <w:rsid w:val="0024361F"/>
    <w:rsid w:val="00243A81"/>
    <w:rsid w:val="00243D8A"/>
    <w:rsid w:val="00243D95"/>
    <w:rsid w:val="00243F37"/>
    <w:rsid w:val="00244466"/>
    <w:rsid w:val="002446F7"/>
    <w:rsid w:val="0024538F"/>
    <w:rsid w:val="002454C6"/>
    <w:rsid w:val="002457D7"/>
    <w:rsid w:val="002459EE"/>
    <w:rsid w:val="00245BAB"/>
    <w:rsid w:val="00246066"/>
    <w:rsid w:val="0024632A"/>
    <w:rsid w:val="002465CA"/>
    <w:rsid w:val="00246CA1"/>
    <w:rsid w:val="00246CD9"/>
    <w:rsid w:val="00246F21"/>
    <w:rsid w:val="002477E6"/>
    <w:rsid w:val="0024780F"/>
    <w:rsid w:val="00247A8A"/>
    <w:rsid w:val="00250176"/>
    <w:rsid w:val="002505AD"/>
    <w:rsid w:val="002509FA"/>
    <w:rsid w:val="00250E58"/>
    <w:rsid w:val="00251101"/>
    <w:rsid w:val="002511B3"/>
    <w:rsid w:val="00251632"/>
    <w:rsid w:val="00251732"/>
    <w:rsid w:val="0025173C"/>
    <w:rsid w:val="00251F79"/>
    <w:rsid w:val="00252146"/>
    <w:rsid w:val="00252AFF"/>
    <w:rsid w:val="00252CE8"/>
    <w:rsid w:val="00252FB7"/>
    <w:rsid w:val="00253099"/>
    <w:rsid w:val="002534AF"/>
    <w:rsid w:val="00253643"/>
    <w:rsid w:val="002538C4"/>
    <w:rsid w:val="00253936"/>
    <w:rsid w:val="00253B0D"/>
    <w:rsid w:val="00253EAA"/>
    <w:rsid w:val="00253FAC"/>
    <w:rsid w:val="002547DB"/>
    <w:rsid w:val="00254A5A"/>
    <w:rsid w:val="0025521B"/>
    <w:rsid w:val="002553CC"/>
    <w:rsid w:val="002554E3"/>
    <w:rsid w:val="00256165"/>
    <w:rsid w:val="00256C4C"/>
    <w:rsid w:val="0026014B"/>
    <w:rsid w:val="002604C6"/>
    <w:rsid w:val="00260552"/>
    <w:rsid w:val="00260A17"/>
    <w:rsid w:val="00260BD4"/>
    <w:rsid w:val="00261418"/>
    <w:rsid w:val="0026180C"/>
    <w:rsid w:val="00261E32"/>
    <w:rsid w:val="00261F93"/>
    <w:rsid w:val="00262122"/>
    <w:rsid w:val="00262139"/>
    <w:rsid w:val="002624CD"/>
    <w:rsid w:val="00262707"/>
    <w:rsid w:val="00262E2E"/>
    <w:rsid w:val="002631C3"/>
    <w:rsid w:val="002637E2"/>
    <w:rsid w:val="00263A37"/>
    <w:rsid w:val="00263D3D"/>
    <w:rsid w:val="00263E9F"/>
    <w:rsid w:val="002643A7"/>
    <w:rsid w:val="00264F47"/>
    <w:rsid w:val="00265051"/>
    <w:rsid w:val="00265298"/>
    <w:rsid w:val="0026584C"/>
    <w:rsid w:val="00265A50"/>
    <w:rsid w:val="00265AB6"/>
    <w:rsid w:val="00265C5C"/>
    <w:rsid w:val="00265E3A"/>
    <w:rsid w:val="0026604C"/>
    <w:rsid w:val="002661F7"/>
    <w:rsid w:val="00266255"/>
    <w:rsid w:val="0026659E"/>
    <w:rsid w:val="00266AD3"/>
    <w:rsid w:val="00266B94"/>
    <w:rsid w:val="002671E9"/>
    <w:rsid w:val="00267528"/>
    <w:rsid w:val="00267E3A"/>
    <w:rsid w:val="0027005C"/>
    <w:rsid w:val="002709DB"/>
    <w:rsid w:val="00270FAB"/>
    <w:rsid w:val="002711C2"/>
    <w:rsid w:val="00271210"/>
    <w:rsid w:val="00271468"/>
    <w:rsid w:val="00271F6B"/>
    <w:rsid w:val="002726FE"/>
    <w:rsid w:val="002727DD"/>
    <w:rsid w:val="00272AB4"/>
    <w:rsid w:val="00272E11"/>
    <w:rsid w:val="00272FF5"/>
    <w:rsid w:val="00273180"/>
    <w:rsid w:val="002732F6"/>
    <w:rsid w:val="00273340"/>
    <w:rsid w:val="0027356B"/>
    <w:rsid w:val="002744E4"/>
    <w:rsid w:val="002744F9"/>
    <w:rsid w:val="00274A25"/>
    <w:rsid w:val="00274B30"/>
    <w:rsid w:val="00275024"/>
    <w:rsid w:val="0027513B"/>
    <w:rsid w:val="0027588A"/>
    <w:rsid w:val="0027602E"/>
    <w:rsid w:val="00276142"/>
    <w:rsid w:val="002763BA"/>
    <w:rsid w:val="00276457"/>
    <w:rsid w:val="00276A24"/>
    <w:rsid w:val="00276FFD"/>
    <w:rsid w:val="002773C8"/>
    <w:rsid w:val="00277419"/>
    <w:rsid w:val="00277FAD"/>
    <w:rsid w:val="00280008"/>
    <w:rsid w:val="002801C5"/>
    <w:rsid w:val="00280843"/>
    <w:rsid w:val="002808D3"/>
    <w:rsid w:val="002808EF"/>
    <w:rsid w:val="00280D01"/>
    <w:rsid w:val="00281623"/>
    <w:rsid w:val="00281CBC"/>
    <w:rsid w:val="00281CBE"/>
    <w:rsid w:val="00282615"/>
    <w:rsid w:val="002829A1"/>
    <w:rsid w:val="00282B29"/>
    <w:rsid w:val="00282D87"/>
    <w:rsid w:val="0028306D"/>
    <w:rsid w:val="00283162"/>
    <w:rsid w:val="00283865"/>
    <w:rsid w:val="00283FA4"/>
    <w:rsid w:val="00283FF3"/>
    <w:rsid w:val="00284A9F"/>
    <w:rsid w:val="00284B81"/>
    <w:rsid w:val="00285121"/>
    <w:rsid w:val="00285CD8"/>
    <w:rsid w:val="002861DD"/>
    <w:rsid w:val="00286764"/>
    <w:rsid w:val="00286AC5"/>
    <w:rsid w:val="002870E0"/>
    <w:rsid w:val="0028788C"/>
    <w:rsid w:val="00290134"/>
    <w:rsid w:val="002902D3"/>
    <w:rsid w:val="00290A61"/>
    <w:rsid w:val="00290E50"/>
    <w:rsid w:val="00290EA1"/>
    <w:rsid w:val="00291C4B"/>
    <w:rsid w:val="00291C70"/>
    <w:rsid w:val="00291CB5"/>
    <w:rsid w:val="00291CD9"/>
    <w:rsid w:val="00291F3B"/>
    <w:rsid w:val="0029208E"/>
    <w:rsid w:val="002922F0"/>
    <w:rsid w:val="002924B4"/>
    <w:rsid w:val="002925E2"/>
    <w:rsid w:val="00292B0F"/>
    <w:rsid w:val="00292C1C"/>
    <w:rsid w:val="00293531"/>
    <w:rsid w:val="00293668"/>
    <w:rsid w:val="002936BB"/>
    <w:rsid w:val="002936E7"/>
    <w:rsid w:val="00293D9D"/>
    <w:rsid w:val="002940BF"/>
    <w:rsid w:val="00294349"/>
    <w:rsid w:val="0029439E"/>
    <w:rsid w:val="00294997"/>
    <w:rsid w:val="00294CD3"/>
    <w:rsid w:val="00294E68"/>
    <w:rsid w:val="002952C7"/>
    <w:rsid w:val="002956BE"/>
    <w:rsid w:val="00295706"/>
    <w:rsid w:val="00295AC7"/>
    <w:rsid w:val="00295BF5"/>
    <w:rsid w:val="00295D69"/>
    <w:rsid w:val="00296658"/>
    <w:rsid w:val="0029692E"/>
    <w:rsid w:val="0029697B"/>
    <w:rsid w:val="002969A0"/>
    <w:rsid w:val="0029708D"/>
    <w:rsid w:val="00297402"/>
    <w:rsid w:val="0029780E"/>
    <w:rsid w:val="002A03DB"/>
    <w:rsid w:val="002A04E5"/>
    <w:rsid w:val="002A0749"/>
    <w:rsid w:val="002A08A0"/>
    <w:rsid w:val="002A08DB"/>
    <w:rsid w:val="002A0CCD"/>
    <w:rsid w:val="002A0D09"/>
    <w:rsid w:val="002A1774"/>
    <w:rsid w:val="002A1A00"/>
    <w:rsid w:val="002A1BFF"/>
    <w:rsid w:val="002A212D"/>
    <w:rsid w:val="002A21DB"/>
    <w:rsid w:val="002A242B"/>
    <w:rsid w:val="002A2FAF"/>
    <w:rsid w:val="002A32A8"/>
    <w:rsid w:val="002A3347"/>
    <w:rsid w:val="002A345F"/>
    <w:rsid w:val="002A3736"/>
    <w:rsid w:val="002A48DB"/>
    <w:rsid w:val="002A4D3F"/>
    <w:rsid w:val="002A5485"/>
    <w:rsid w:val="002A5D90"/>
    <w:rsid w:val="002A69EC"/>
    <w:rsid w:val="002A6ABB"/>
    <w:rsid w:val="002A6ED0"/>
    <w:rsid w:val="002A7210"/>
    <w:rsid w:val="002A77C8"/>
    <w:rsid w:val="002A77E2"/>
    <w:rsid w:val="002A781A"/>
    <w:rsid w:val="002A79F9"/>
    <w:rsid w:val="002A7A02"/>
    <w:rsid w:val="002A7ABE"/>
    <w:rsid w:val="002B036D"/>
    <w:rsid w:val="002B0591"/>
    <w:rsid w:val="002B0985"/>
    <w:rsid w:val="002B0A68"/>
    <w:rsid w:val="002B0A9E"/>
    <w:rsid w:val="002B0C03"/>
    <w:rsid w:val="002B0C67"/>
    <w:rsid w:val="002B1070"/>
    <w:rsid w:val="002B11AC"/>
    <w:rsid w:val="002B174E"/>
    <w:rsid w:val="002B1B67"/>
    <w:rsid w:val="002B1BF3"/>
    <w:rsid w:val="002B1F19"/>
    <w:rsid w:val="002B1F6B"/>
    <w:rsid w:val="002B275D"/>
    <w:rsid w:val="002B27CD"/>
    <w:rsid w:val="002B281F"/>
    <w:rsid w:val="002B2E99"/>
    <w:rsid w:val="002B31EA"/>
    <w:rsid w:val="002B3984"/>
    <w:rsid w:val="002B3A19"/>
    <w:rsid w:val="002B3F38"/>
    <w:rsid w:val="002B4EEA"/>
    <w:rsid w:val="002B527A"/>
    <w:rsid w:val="002B559F"/>
    <w:rsid w:val="002B5AB8"/>
    <w:rsid w:val="002B5C76"/>
    <w:rsid w:val="002B5E7B"/>
    <w:rsid w:val="002B5FF1"/>
    <w:rsid w:val="002B6095"/>
    <w:rsid w:val="002B62C2"/>
    <w:rsid w:val="002B643F"/>
    <w:rsid w:val="002B67BD"/>
    <w:rsid w:val="002B6879"/>
    <w:rsid w:val="002B69F5"/>
    <w:rsid w:val="002B6C4C"/>
    <w:rsid w:val="002B73D4"/>
    <w:rsid w:val="002B74F6"/>
    <w:rsid w:val="002B76DF"/>
    <w:rsid w:val="002B77FC"/>
    <w:rsid w:val="002B7A0D"/>
    <w:rsid w:val="002B7AC8"/>
    <w:rsid w:val="002B7ADE"/>
    <w:rsid w:val="002B7EBE"/>
    <w:rsid w:val="002B7EC5"/>
    <w:rsid w:val="002C007F"/>
    <w:rsid w:val="002C0098"/>
    <w:rsid w:val="002C019E"/>
    <w:rsid w:val="002C0346"/>
    <w:rsid w:val="002C05D3"/>
    <w:rsid w:val="002C0B3B"/>
    <w:rsid w:val="002C0FE9"/>
    <w:rsid w:val="002C11A0"/>
    <w:rsid w:val="002C11CA"/>
    <w:rsid w:val="002C123E"/>
    <w:rsid w:val="002C14E4"/>
    <w:rsid w:val="002C1902"/>
    <w:rsid w:val="002C1CFE"/>
    <w:rsid w:val="002C2977"/>
    <w:rsid w:val="002C2C87"/>
    <w:rsid w:val="002C2D94"/>
    <w:rsid w:val="002C3175"/>
    <w:rsid w:val="002C39AC"/>
    <w:rsid w:val="002C3E9D"/>
    <w:rsid w:val="002C41D6"/>
    <w:rsid w:val="002C48F7"/>
    <w:rsid w:val="002C4EC5"/>
    <w:rsid w:val="002C53D0"/>
    <w:rsid w:val="002C59CE"/>
    <w:rsid w:val="002C5BA8"/>
    <w:rsid w:val="002C5D2B"/>
    <w:rsid w:val="002C65F9"/>
    <w:rsid w:val="002C699F"/>
    <w:rsid w:val="002C6AD1"/>
    <w:rsid w:val="002C6B48"/>
    <w:rsid w:val="002C6B92"/>
    <w:rsid w:val="002C6FB8"/>
    <w:rsid w:val="002C7A76"/>
    <w:rsid w:val="002C7C1E"/>
    <w:rsid w:val="002C7E7E"/>
    <w:rsid w:val="002D015F"/>
    <w:rsid w:val="002D0204"/>
    <w:rsid w:val="002D0AE7"/>
    <w:rsid w:val="002D10F8"/>
    <w:rsid w:val="002D1380"/>
    <w:rsid w:val="002D1944"/>
    <w:rsid w:val="002D1987"/>
    <w:rsid w:val="002D1A2F"/>
    <w:rsid w:val="002D1AEB"/>
    <w:rsid w:val="002D2255"/>
    <w:rsid w:val="002D24E4"/>
    <w:rsid w:val="002D24F2"/>
    <w:rsid w:val="002D31AB"/>
    <w:rsid w:val="002D3265"/>
    <w:rsid w:val="002D3404"/>
    <w:rsid w:val="002D394F"/>
    <w:rsid w:val="002D3A62"/>
    <w:rsid w:val="002D3ABC"/>
    <w:rsid w:val="002D4182"/>
    <w:rsid w:val="002D44CF"/>
    <w:rsid w:val="002D455B"/>
    <w:rsid w:val="002D4B51"/>
    <w:rsid w:val="002D4D2E"/>
    <w:rsid w:val="002D4D3D"/>
    <w:rsid w:val="002D4F79"/>
    <w:rsid w:val="002D5150"/>
    <w:rsid w:val="002D57B6"/>
    <w:rsid w:val="002D5815"/>
    <w:rsid w:val="002D5844"/>
    <w:rsid w:val="002D5C24"/>
    <w:rsid w:val="002D5EC8"/>
    <w:rsid w:val="002D61E7"/>
    <w:rsid w:val="002D67F2"/>
    <w:rsid w:val="002D6BCD"/>
    <w:rsid w:val="002D70DD"/>
    <w:rsid w:val="002D710A"/>
    <w:rsid w:val="002D7368"/>
    <w:rsid w:val="002D7414"/>
    <w:rsid w:val="002D749D"/>
    <w:rsid w:val="002D78A8"/>
    <w:rsid w:val="002D7AB1"/>
    <w:rsid w:val="002D7CAF"/>
    <w:rsid w:val="002E010C"/>
    <w:rsid w:val="002E0135"/>
    <w:rsid w:val="002E0334"/>
    <w:rsid w:val="002E0B0A"/>
    <w:rsid w:val="002E0E77"/>
    <w:rsid w:val="002E10ED"/>
    <w:rsid w:val="002E147B"/>
    <w:rsid w:val="002E1BD8"/>
    <w:rsid w:val="002E26D4"/>
    <w:rsid w:val="002E26FF"/>
    <w:rsid w:val="002E2732"/>
    <w:rsid w:val="002E300E"/>
    <w:rsid w:val="002E31BC"/>
    <w:rsid w:val="002E3420"/>
    <w:rsid w:val="002E3470"/>
    <w:rsid w:val="002E3584"/>
    <w:rsid w:val="002E361C"/>
    <w:rsid w:val="002E3EC3"/>
    <w:rsid w:val="002E440D"/>
    <w:rsid w:val="002E455F"/>
    <w:rsid w:val="002E4C04"/>
    <w:rsid w:val="002E5061"/>
    <w:rsid w:val="002E6059"/>
    <w:rsid w:val="002E60B0"/>
    <w:rsid w:val="002E62B7"/>
    <w:rsid w:val="002E699A"/>
    <w:rsid w:val="002E6D26"/>
    <w:rsid w:val="002E6D30"/>
    <w:rsid w:val="002E6F96"/>
    <w:rsid w:val="002E7676"/>
    <w:rsid w:val="002E782B"/>
    <w:rsid w:val="002E786E"/>
    <w:rsid w:val="002E78E1"/>
    <w:rsid w:val="002F015E"/>
    <w:rsid w:val="002F0380"/>
    <w:rsid w:val="002F040D"/>
    <w:rsid w:val="002F0830"/>
    <w:rsid w:val="002F08A8"/>
    <w:rsid w:val="002F08CE"/>
    <w:rsid w:val="002F0F22"/>
    <w:rsid w:val="002F12F2"/>
    <w:rsid w:val="002F1564"/>
    <w:rsid w:val="002F1A83"/>
    <w:rsid w:val="002F1C3A"/>
    <w:rsid w:val="002F1D83"/>
    <w:rsid w:val="002F1F3B"/>
    <w:rsid w:val="002F2576"/>
    <w:rsid w:val="002F25F3"/>
    <w:rsid w:val="002F2BD8"/>
    <w:rsid w:val="002F2BF9"/>
    <w:rsid w:val="002F2C64"/>
    <w:rsid w:val="002F2D52"/>
    <w:rsid w:val="002F2D87"/>
    <w:rsid w:val="002F3942"/>
    <w:rsid w:val="002F3A7F"/>
    <w:rsid w:val="002F3BF2"/>
    <w:rsid w:val="002F3D6E"/>
    <w:rsid w:val="002F403F"/>
    <w:rsid w:val="002F40CB"/>
    <w:rsid w:val="002F418E"/>
    <w:rsid w:val="002F4B79"/>
    <w:rsid w:val="002F4BD6"/>
    <w:rsid w:val="002F4F4E"/>
    <w:rsid w:val="002F5B72"/>
    <w:rsid w:val="002F6033"/>
    <w:rsid w:val="002F6A37"/>
    <w:rsid w:val="002F6F69"/>
    <w:rsid w:val="002F6FFA"/>
    <w:rsid w:val="002F73AA"/>
    <w:rsid w:val="002F76CC"/>
    <w:rsid w:val="002F7C27"/>
    <w:rsid w:val="0030008B"/>
    <w:rsid w:val="00300825"/>
    <w:rsid w:val="00300DAD"/>
    <w:rsid w:val="00300E07"/>
    <w:rsid w:val="00300E1A"/>
    <w:rsid w:val="003013E6"/>
    <w:rsid w:val="0030147C"/>
    <w:rsid w:val="00301538"/>
    <w:rsid w:val="003016F4"/>
    <w:rsid w:val="003019AC"/>
    <w:rsid w:val="00301BF1"/>
    <w:rsid w:val="00301FB9"/>
    <w:rsid w:val="00302127"/>
    <w:rsid w:val="003030B1"/>
    <w:rsid w:val="00303132"/>
    <w:rsid w:val="00303195"/>
    <w:rsid w:val="003031B0"/>
    <w:rsid w:val="00303912"/>
    <w:rsid w:val="00303BAF"/>
    <w:rsid w:val="0030443F"/>
    <w:rsid w:val="00304871"/>
    <w:rsid w:val="00304A94"/>
    <w:rsid w:val="00304CDC"/>
    <w:rsid w:val="0030529F"/>
    <w:rsid w:val="00305709"/>
    <w:rsid w:val="00305721"/>
    <w:rsid w:val="00305777"/>
    <w:rsid w:val="0030581E"/>
    <w:rsid w:val="00305833"/>
    <w:rsid w:val="00305B9A"/>
    <w:rsid w:val="00305BD4"/>
    <w:rsid w:val="00305EAE"/>
    <w:rsid w:val="003060E9"/>
    <w:rsid w:val="00306358"/>
    <w:rsid w:val="00306468"/>
    <w:rsid w:val="003066B5"/>
    <w:rsid w:val="00306766"/>
    <w:rsid w:val="00306984"/>
    <w:rsid w:val="00306D27"/>
    <w:rsid w:val="00306E96"/>
    <w:rsid w:val="003079F5"/>
    <w:rsid w:val="003107A1"/>
    <w:rsid w:val="00310C3E"/>
    <w:rsid w:val="00310DB9"/>
    <w:rsid w:val="00310FC1"/>
    <w:rsid w:val="00311022"/>
    <w:rsid w:val="003112DA"/>
    <w:rsid w:val="003116C3"/>
    <w:rsid w:val="00311734"/>
    <w:rsid w:val="0031189B"/>
    <w:rsid w:val="0031191B"/>
    <w:rsid w:val="00311A89"/>
    <w:rsid w:val="00311C7B"/>
    <w:rsid w:val="00311C8B"/>
    <w:rsid w:val="00311E86"/>
    <w:rsid w:val="00312142"/>
    <w:rsid w:val="0031215E"/>
    <w:rsid w:val="003122A0"/>
    <w:rsid w:val="00312419"/>
    <w:rsid w:val="00312B5F"/>
    <w:rsid w:val="00312C59"/>
    <w:rsid w:val="00313242"/>
    <w:rsid w:val="0031383D"/>
    <w:rsid w:val="00313B7A"/>
    <w:rsid w:val="003140EA"/>
    <w:rsid w:val="0031440A"/>
    <w:rsid w:val="00314EEB"/>
    <w:rsid w:val="0031517C"/>
    <w:rsid w:val="003152AF"/>
    <w:rsid w:val="00315738"/>
    <w:rsid w:val="003157CB"/>
    <w:rsid w:val="0031603B"/>
    <w:rsid w:val="0031648A"/>
    <w:rsid w:val="00316716"/>
    <w:rsid w:val="0031693D"/>
    <w:rsid w:val="00317859"/>
    <w:rsid w:val="00317AE7"/>
    <w:rsid w:val="00317D5A"/>
    <w:rsid w:val="00317F9C"/>
    <w:rsid w:val="003202B6"/>
    <w:rsid w:val="003206B5"/>
    <w:rsid w:val="00321384"/>
    <w:rsid w:val="0032143D"/>
    <w:rsid w:val="003214D8"/>
    <w:rsid w:val="003215FD"/>
    <w:rsid w:val="0032196A"/>
    <w:rsid w:val="003222F1"/>
    <w:rsid w:val="0032240E"/>
    <w:rsid w:val="0032242C"/>
    <w:rsid w:val="0032266C"/>
    <w:rsid w:val="00322C79"/>
    <w:rsid w:val="003231A0"/>
    <w:rsid w:val="0032366B"/>
    <w:rsid w:val="00323903"/>
    <w:rsid w:val="00323BDF"/>
    <w:rsid w:val="00323D86"/>
    <w:rsid w:val="0032439F"/>
    <w:rsid w:val="00324C6A"/>
    <w:rsid w:val="00324EBE"/>
    <w:rsid w:val="003251B9"/>
    <w:rsid w:val="003260D0"/>
    <w:rsid w:val="003267FE"/>
    <w:rsid w:val="0032696F"/>
    <w:rsid w:val="00326AC3"/>
    <w:rsid w:val="003270A9"/>
    <w:rsid w:val="003272EA"/>
    <w:rsid w:val="00327536"/>
    <w:rsid w:val="00327610"/>
    <w:rsid w:val="00327638"/>
    <w:rsid w:val="00327919"/>
    <w:rsid w:val="003279AE"/>
    <w:rsid w:val="00327DE3"/>
    <w:rsid w:val="00327F10"/>
    <w:rsid w:val="00330037"/>
    <w:rsid w:val="003306EA"/>
    <w:rsid w:val="00330BAB"/>
    <w:rsid w:val="00330C12"/>
    <w:rsid w:val="00330C26"/>
    <w:rsid w:val="00330EFD"/>
    <w:rsid w:val="00331123"/>
    <w:rsid w:val="00331FB9"/>
    <w:rsid w:val="003323AC"/>
    <w:rsid w:val="00332506"/>
    <w:rsid w:val="003328CA"/>
    <w:rsid w:val="00332975"/>
    <w:rsid w:val="003329D5"/>
    <w:rsid w:val="00332F87"/>
    <w:rsid w:val="00333197"/>
    <w:rsid w:val="0033380C"/>
    <w:rsid w:val="0033385C"/>
    <w:rsid w:val="0033386C"/>
    <w:rsid w:val="00333F42"/>
    <w:rsid w:val="0033469B"/>
    <w:rsid w:val="003346DD"/>
    <w:rsid w:val="003347B2"/>
    <w:rsid w:val="00334A09"/>
    <w:rsid w:val="00334B2D"/>
    <w:rsid w:val="00334DDB"/>
    <w:rsid w:val="00334EBA"/>
    <w:rsid w:val="00335067"/>
    <w:rsid w:val="003359A7"/>
    <w:rsid w:val="003359F5"/>
    <w:rsid w:val="00336460"/>
    <w:rsid w:val="00336568"/>
    <w:rsid w:val="00336CBF"/>
    <w:rsid w:val="00336E5C"/>
    <w:rsid w:val="0033700B"/>
    <w:rsid w:val="003370BC"/>
    <w:rsid w:val="00337337"/>
    <w:rsid w:val="00337C89"/>
    <w:rsid w:val="00337E5B"/>
    <w:rsid w:val="00340280"/>
    <w:rsid w:val="00340747"/>
    <w:rsid w:val="003409DD"/>
    <w:rsid w:val="00340F39"/>
    <w:rsid w:val="003410DF"/>
    <w:rsid w:val="00341B35"/>
    <w:rsid w:val="00341B80"/>
    <w:rsid w:val="00342151"/>
    <w:rsid w:val="00342DCE"/>
    <w:rsid w:val="00343207"/>
    <w:rsid w:val="00343370"/>
    <w:rsid w:val="00343597"/>
    <w:rsid w:val="0034371E"/>
    <w:rsid w:val="00343FAE"/>
    <w:rsid w:val="00344587"/>
    <w:rsid w:val="00344BA9"/>
    <w:rsid w:val="003454BB"/>
    <w:rsid w:val="00345634"/>
    <w:rsid w:val="003457BE"/>
    <w:rsid w:val="003457C3"/>
    <w:rsid w:val="00345929"/>
    <w:rsid w:val="00345A82"/>
    <w:rsid w:val="00345EC7"/>
    <w:rsid w:val="0034619E"/>
    <w:rsid w:val="003467FD"/>
    <w:rsid w:val="00346A63"/>
    <w:rsid w:val="00346AE0"/>
    <w:rsid w:val="00346CD2"/>
    <w:rsid w:val="00346FAF"/>
    <w:rsid w:val="0034726B"/>
    <w:rsid w:val="00347856"/>
    <w:rsid w:val="0034788D"/>
    <w:rsid w:val="00347D02"/>
    <w:rsid w:val="003502A6"/>
    <w:rsid w:val="003502AD"/>
    <w:rsid w:val="003502AE"/>
    <w:rsid w:val="00350B63"/>
    <w:rsid w:val="00350C6A"/>
    <w:rsid w:val="0035127A"/>
    <w:rsid w:val="003512CD"/>
    <w:rsid w:val="003513E1"/>
    <w:rsid w:val="0035159B"/>
    <w:rsid w:val="003518E0"/>
    <w:rsid w:val="00351DE0"/>
    <w:rsid w:val="00351E3A"/>
    <w:rsid w:val="00351F0B"/>
    <w:rsid w:val="00352082"/>
    <w:rsid w:val="003526C4"/>
    <w:rsid w:val="003529D4"/>
    <w:rsid w:val="00352ABE"/>
    <w:rsid w:val="00352CE6"/>
    <w:rsid w:val="00353771"/>
    <w:rsid w:val="00353918"/>
    <w:rsid w:val="0035392E"/>
    <w:rsid w:val="00353FA2"/>
    <w:rsid w:val="00353FC0"/>
    <w:rsid w:val="003540E3"/>
    <w:rsid w:val="00354959"/>
    <w:rsid w:val="00354A01"/>
    <w:rsid w:val="00354C5F"/>
    <w:rsid w:val="00354D3F"/>
    <w:rsid w:val="00355118"/>
    <w:rsid w:val="003551C6"/>
    <w:rsid w:val="00355614"/>
    <w:rsid w:val="00355806"/>
    <w:rsid w:val="003559D3"/>
    <w:rsid w:val="003559DC"/>
    <w:rsid w:val="00355A1E"/>
    <w:rsid w:val="00355C20"/>
    <w:rsid w:val="00355F93"/>
    <w:rsid w:val="0035600B"/>
    <w:rsid w:val="003562AD"/>
    <w:rsid w:val="00356C00"/>
    <w:rsid w:val="00356DEC"/>
    <w:rsid w:val="00357216"/>
    <w:rsid w:val="00357BE4"/>
    <w:rsid w:val="00357CE5"/>
    <w:rsid w:val="00357D2F"/>
    <w:rsid w:val="00357EA8"/>
    <w:rsid w:val="0036024F"/>
    <w:rsid w:val="003602C4"/>
    <w:rsid w:val="00360636"/>
    <w:rsid w:val="00360C6E"/>
    <w:rsid w:val="00360F64"/>
    <w:rsid w:val="00360F66"/>
    <w:rsid w:val="00361002"/>
    <w:rsid w:val="00361171"/>
    <w:rsid w:val="003613F9"/>
    <w:rsid w:val="003619A9"/>
    <w:rsid w:val="003619AA"/>
    <w:rsid w:val="003621FC"/>
    <w:rsid w:val="0036232D"/>
    <w:rsid w:val="0036298C"/>
    <w:rsid w:val="00362C98"/>
    <w:rsid w:val="00362FEA"/>
    <w:rsid w:val="0036382D"/>
    <w:rsid w:val="0036386A"/>
    <w:rsid w:val="00363C14"/>
    <w:rsid w:val="00363F9A"/>
    <w:rsid w:val="0036459A"/>
    <w:rsid w:val="003645EC"/>
    <w:rsid w:val="0036482A"/>
    <w:rsid w:val="00364910"/>
    <w:rsid w:val="00364A14"/>
    <w:rsid w:val="003655AA"/>
    <w:rsid w:val="00365CDD"/>
    <w:rsid w:val="00365D5B"/>
    <w:rsid w:val="003660AC"/>
    <w:rsid w:val="0036678E"/>
    <w:rsid w:val="00366940"/>
    <w:rsid w:val="003669BB"/>
    <w:rsid w:val="00366F26"/>
    <w:rsid w:val="00367222"/>
    <w:rsid w:val="00367272"/>
    <w:rsid w:val="00367DB6"/>
    <w:rsid w:val="00367F91"/>
    <w:rsid w:val="00370024"/>
    <w:rsid w:val="0037058E"/>
    <w:rsid w:val="003707CF"/>
    <w:rsid w:val="00370B53"/>
    <w:rsid w:val="00370DD4"/>
    <w:rsid w:val="003715EC"/>
    <w:rsid w:val="003718C4"/>
    <w:rsid w:val="003718F0"/>
    <w:rsid w:val="00371A82"/>
    <w:rsid w:val="00371CC9"/>
    <w:rsid w:val="00371D0E"/>
    <w:rsid w:val="00372963"/>
    <w:rsid w:val="00372EBB"/>
    <w:rsid w:val="00372F6C"/>
    <w:rsid w:val="00373223"/>
    <w:rsid w:val="003737ED"/>
    <w:rsid w:val="00373A15"/>
    <w:rsid w:val="00373CB0"/>
    <w:rsid w:val="00373EA4"/>
    <w:rsid w:val="00373FFF"/>
    <w:rsid w:val="003747E9"/>
    <w:rsid w:val="00374BFE"/>
    <w:rsid w:val="00374F81"/>
    <w:rsid w:val="00374F92"/>
    <w:rsid w:val="003753C2"/>
    <w:rsid w:val="003755A5"/>
    <w:rsid w:val="003755C2"/>
    <w:rsid w:val="00375675"/>
    <w:rsid w:val="00375715"/>
    <w:rsid w:val="0037578F"/>
    <w:rsid w:val="00375836"/>
    <w:rsid w:val="00375B3B"/>
    <w:rsid w:val="00375D5E"/>
    <w:rsid w:val="0037654D"/>
    <w:rsid w:val="003767DF"/>
    <w:rsid w:val="00376CE7"/>
    <w:rsid w:val="00376E44"/>
    <w:rsid w:val="003775CC"/>
    <w:rsid w:val="0037795A"/>
    <w:rsid w:val="00380157"/>
    <w:rsid w:val="00380202"/>
    <w:rsid w:val="003807A6"/>
    <w:rsid w:val="0038084F"/>
    <w:rsid w:val="00380C4F"/>
    <w:rsid w:val="00380EED"/>
    <w:rsid w:val="0038100B"/>
    <w:rsid w:val="00381406"/>
    <w:rsid w:val="00381548"/>
    <w:rsid w:val="00381AED"/>
    <w:rsid w:val="003820CD"/>
    <w:rsid w:val="003823E0"/>
    <w:rsid w:val="00382730"/>
    <w:rsid w:val="0038275C"/>
    <w:rsid w:val="00382AEC"/>
    <w:rsid w:val="00382E32"/>
    <w:rsid w:val="00383096"/>
    <w:rsid w:val="003831EC"/>
    <w:rsid w:val="0038378B"/>
    <w:rsid w:val="003838DF"/>
    <w:rsid w:val="00383AF4"/>
    <w:rsid w:val="00383F12"/>
    <w:rsid w:val="00384064"/>
    <w:rsid w:val="0038415C"/>
    <w:rsid w:val="003841AC"/>
    <w:rsid w:val="003845DD"/>
    <w:rsid w:val="00384916"/>
    <w:rsid w:val="00385099"/>
    <w:rsid w:val="00385105"/>
    <w:rsid w:val="0038527F"/>
    <w:rsid w:val="0038550D"/>
    <w:rsid w:val="003856D2"/>
    <w:rsid w:val="0038597A"/>
    <w:rsid w:val="00385E97"/>
    <w:rsid w:val="003862DE"/>
    <w:rsid w:val="00386424"/>
    <w:rsid w:val="00386613"/>
    <w:rsid w:val="003867EF"/>
    <w:rsid w:val="00386F27"/>
    <w:rsid w:val="0038742F"/>
    <w:rsid w:val="00387790"/>
    <w:rsid w:val="00387BCF"/>
    <w:rsid w:val="00387ED7"/>
    <w:rsid w:val="00387F04"/>
    <w:rsid w:val="00387F28"/>
    <w:rsid w:val="0039077F"/>
    <w:rsid w:val="0039080B"/>
    <w:rsid w:val="00390A8B"/>
    <w:rsid w:val="003910E5"/>
    <w:rsid w:val="00391233"/>
    <w:rsid w:val="003912A3"/>
    <w:rsid w:val="0039148A"/>
    <w:rsid w:val="003914C1"/>
    <w:rsid w:val="00391C5D"/>
    <w:rsid w:val="00391D11"/>
    <w:rsid w:val="00391D42"/>
    <w:rsid w:val="0039216A"/>
    <w:rsid w:val="0039254C"/>
    <w:rsid w:val="003926D3"/>
    <w:rsid w:val="00392A03"/>
    <w:rsid w:val="00392A80"/>
    <w:rsid w:val="00392AB7"/>
    <w:rsid w:val="00392D00"/>
    <w:rsid w:val="00392F92"/>
    <w:rsid w:val="00393C52"/>
    <w:rsid w:val="00393D8D"/>
    <w:rsid w:val="00393DC1"/>
    <w:rsid w:val="00393F78"/>
    <w:rsid w:val="003941BF"/>
    <w:rsid w:val="00394321"/>
    <w:rsid w:val="00394598"/>
    <w:rsid w:val="00394CEE"/>
    <w:rsid w:val="00395125"/>
    <w:rsid w:val="003959C0"/>
    <w:rsid w:val="00395C75"/>
    <w:rsid w:val="003965CC"/>
    <w:rsid w:val="00396A90"/>
    <w:rsid w:val="00396D6D"/>
    <w:rsid w:val="00397BE6"/>
    <w:rsid w:val="00397FE3"/>
    <w:rsid w:val="003A01EB"/>
    <w:rsid w:val="003A0323"/>
    <w:rsid w:val="003A0882"/>
    <w:rsid w:val="003A0EE1"/>
    <w:rsid w:val="003A0F7F"/>
    <w:rsid w:val="003A0FD4"/>
    <w:rsid w:val="003A1371"/>
    <w:rsid w:val="003A1445"/>
    <w:rsid w:val="003A18CA"/>
    <w:rsid w:val="003A1ADF"/>
    <w:rsid w:val="003A1BEC"/>
    <w:rsid w:val="003A2357"/>
    <w:rsid w:val="003A2B17"/>
    <w:rsid w:val="003A2E11"/>
    <w:rsid w:val="003A31A2"/>
    <w:rsid w:val="003A35E9"/>
    <w:rsid w:val="003A363A"/>
    <w:rsid w:val="003A3745"/>
    <w:rsid w:val="003A4873"/>
    <w:rsid w:val="003A488F"/>
    <w:rsid w:val="003A495E"/>
    <w:rsid w:val="003A4EB3"/>
    <w:rsid w:val="003A5196"/>
    <w:rsid w:val="003A52EC"/>
    <w:rsid w:val="003A53B6"/>
    <w:rsid w:val="003A53E9"/>
    <w:rsid w:val="003A5AC1"/>
    <w:rsid w:val="003A5B46"/>
    <w:rsid w:val="003A5B62"/>
    <w:rsid w:val="003A5B6E"/>
    <w:rsid w:val="003A5CB0"/>
    <w:rsid w:val="003A5DE6"/>
    <w:rsid w:val="003A5F66"/>
    <w:rsid w:val="003A602D"/>
    <w:rsid w:val="003A637F"/>
    <w:rsid w:val="003A6404"/>
    <w:rsid w:val="003A6A6A"/>
    <w:rsid w:val="003A6D1C"/>
    <w:rsid w:val="003A6E02"/>
    <w:rsid w:val="003A707A"/>
    <w:rsid w:val="003A782A"/>
    <w:rsid w:val="003A7C49"/>
    <w:rsid w:val="003A7C86"/>
    <w:rsid w:val="003B01BE"/>
    <w:rsid w:val="003B07A6"/>
    <w:rsid w:val="003B0973"/>
    <w:rsid w:val="003B0EE1"/>
    <w:rsid w:val="003B0FA7"/>
    <w:rsid w:val="003B182A"/>
    <w:rsid w:val="003B1D89"/>
    <w:rsid w:val="003B1E49"/>
    <w:rsid w:val="003B2136"/>
    <w:rsid w:val="003B2777"/>
    <w:rsid w:val="003B2797"/>
    <w:rsid w:val="003B288D"/>
    <w:rsid w:val="003B2C0E"/>
    <w:rsid w:val="003B2E3D"/>
    <w:rsid w:val="003B33F0"/>
    <w:rsid w:val="003B37FE"/>
    <w:rsid w:val="003B3FA1"/>
    <w:rsid w:val="003B4941"/>
    <w:rsid w:val="003B4960"/>
    <w:rsid w:val="003B4DA1"/>
    <w:rsid w:val="003B5071"/>
    <w:rsid w:val="003B596C"/>
    <w:rsid w:val="003B5A2D"/>
    <w:rsid w:val="003B5B4E"/>
    <w:rsid w:val="003B5DA7"/>
    <w:rsid w:val="003B61E4"/>
    <w:rsid w:val="003B6704"/>
    <w:rsid w:val="003B67B8"/>
    <w:rsid w:val="003B6812"/>
    <w:rsid w:val="003B6918"/>
    <w:rsid w:val="003B6C06"/>
    <w:rsid w:val="003B6C46"/>
    <w:rsid w:val="003B6C9A"/>
    <w:rsid w:val="003B6FA4"/>
    <w:rsid w:val="003B7127"/>
    <w:rsid w:val="003B7223"/>
    <w:rsid w:val="003B7456"/>
    <w:rsid w:val="003B7BFB"/>
    <w:rsid w:val="003B7C10"/>
    <w:rsid w:val="003B7D59"/>
    <w:rsid w:val="003C03F7"/>
    <w:rsid w:val="003C0955"/>
    <w:rsid w:val="003C0A53"/>
    <w:rsid w:val="003C0A6B"/>
    <w:rsid w:val="003C0C8B"/>
    <w:rsid w:val="003C12DA"/>
    <w:rsid w:val="003C171D"/>
    <w:rsid w:val="003C1734"/>
    <w:rsid w:val="003C192C"/>
    <w:rsid w:val="003C1D49"/>
    <w:rsid w:val="003C1F7C"/>
    <w:rsid w:val="003C22E6"/>
    <w:rsid w:val="003C2976"/>
    <w:rsid w:val="003C2A79"/>
    <w:rsid w:val="003C2B5B"/>
    <w:rsid w:val="003C33BA"/>
    <w:rsid w:val="003C3758"/>
    <w:rsid w:val="003C3BAE"/>
    <w:rsid w:val="003C4541"/>
    <w:rsid w:val="003C482E"/>
    <w:rsid w:val="003C4B02"/>
    <w:rsid w:val="003C5025"/>
    <w:rsid w:val="003C52C2"/>
    <w:rsid w:val="003C582A"/>
    <w:rsid w:val="003C5ED8"/>
    <w:rsid w:val="003C636B"/>
    <w:rsid w:val="003C655E"/>
    <w:rsid w:val="003C663F"/>
    <w:rsid w:val="003C6808"/>
    <w:rsid w:val="003C6B1D"/>
    <w:rsid w:val="003C70CF"/>
    <w:rsid w:val="003C72AC"/>
    <w:rsid w:val="003C7364"/>
    <w:rsid w:val="003C7829"/>
    <w:rsid w:val="003C7CC3"/>
    <w:rsid w:val="003C7E48"/>
    <w:rsid w:val="003C7E63"/>
    <w:rsid w:val="003D018A"/>
    <w:rsid w:val="003D03C5"/>
    <w:rsid w:val="003D03FF"/>
    <w:rsid w:val="003D0A1E"/>
    <w:rsid w:val="003D0F7C"/>
    <w:rsid w:val="003D13DC"/>
    <w:rsid w:val="003D144A"/>
    <w:rsid w:val="003D17CB"/>
    <w:rsid w:val="003D1F15"/>
    <w:rsid w:val="003D243C"/>
    <w:rsid w:val="003D2E26"/>
    <w:rsid w:val="003D2E4D"/>
    <w:rsid w:val="003D301B"/>
    <w:rsid w:val="003D32F0"/>
    <w:rsid w:val="003D39D3"/>
    <w:rsid w:val="003D3D4D"/>
    <w:rsid w:val="003D41B3"/>
    <w:rsid w:val="003D428C"/>
    <w:rsid w:val="003D43F2"/>
    <w:rsid w:val="003D46C4"/>
    <w:rsid w:val="003D47F4"/>
    <w:rsid w:val="003D4802"/>
    <w:rsid w:val="003D4B07"/>
    <w:rsid w:val="003D4EAB"/>
    <w:rsid w:val="003D4F12"/>
    <w:rsid w:val="003D5157"/>
    <w:rsid w:val="003D54FC"/>
    <w:rsid w:val="003D5589"/>
    <w:rsid w:val="003D5A7F"/>
    <w:rsid w:val="003D5D11"/>
    <w:rsid w:val="003D5EED"/>
    <w:rsid w:val="003D5F3B"/>
    <w:rsid w:val="003D6323"/>
    <w:rsid w:val="003D6B3D"/>
    <w:rsid w:val="003D6E42"/>
    <w:rsid w:val="003D6FB5"/>
    <w:rsid w:val="003D75AD"/>
    <w:rsid w:val="003D7B0F"/>
    <w:rsid w:val="003D7D98"/>
    <w:rsid w:val="003D7F06"/>
    <w:rsid w:val="003E016A"/>
    <w:rsid w:val="003E0838"/>
    <w:rsid w:val="003E09D8"/>
    <w:rsid w:val="003E0E52"/>
    <w:rsid w:val="003E0FC0"/>
    <w:rsid w:val="003E1093"/>
    <w:rsid w:val="003E15BB"/>
    <w:rsid w:val="003E190D"/>
    <w:rsid w:val="003E1C0C"/>
    <w:rsid w:val="003E1C2E"/>
    <w:rsid w:val="003E212C"/>
    <w:rsid w:val="003E2775"/>
    <w:rsid w:val="003E280F"/>
    <w:rsid w:val="003E2BEB"/>
    <w:rsid w:val="003E2C90"/>
    <w:rsid w:val="003E3CA4"/>
    <w:rsid w:val="003E3F22"/>
    <w:rsid w:val="003E3FF6"/>
    <w:rsid w:val="003E4300"/>
    <w:rsid w:val="003E4B04"/>
    <w:rsid w:val="003E534B"/>
    <w:rsid w:val="003E53B9"/>
    <w:rsid w:val="003E542E"/>
    <w:rsid w:val="003E564B"/>
    <w:rsid w:val="003E6283"/>
    <w:rsid w:val="003E62D4"/>
    <w:rsid w:val="003E698B"/>
    <w:rsid w:val="003E6F29"/>
    <w:rsid w:val="003E704D"/>
    <w:rsid w:val="003E73EF"/>
    <w:rsid w:val="003F0189"/>
    <w:rsid w:val="003F02F6"/>
    <w:rsid w:val="003F04A1"/>
    <w:rsid w:val="003F04DC"/>
    <w:rsid w:val="003F076D"/>
    <w:rsid w:val="003F099F"/>
    <w:rsid w:val="003F0AF7"/>
    <w:rsid w:val="003F0B96"/>
    <w:rsid w:val="003F0D48"/>
    <w:rsid w:val="003F0FE8"/>
    <w:rsid w:val="003F1034"/>
    <w:rsid w:val="003F1067"/>
    <w:rsid w:val="003F1248"/>
    <w:rsid w:val="003F13CF"/>
    <w:rsid w:val="003F16F1"/>
    <w:rsid w:val="003F2546"/>
    <w:rsid w:val="003F2EF1"/>
    <w:rsid w:val="003F3164"/>
    <w:rsid w:val="003F33BA"/>
    <w:rsid w:val="003F3511"/>
    <w:rsid w:val="003F366F"/>
    <w:rsid w:val="003F4305"/>
    <w:rsid w:val="003F433B"/>
    <w:rsid w:val="003F4904"/>
    <w:rsid w:val="003F524E"/>
    <w:rsid w:val="003F54C8"/>
    <w:rsid w:val="003F5FF2"/>
    <w:rsid w:val="003F6613"/>
    <w:rsid w:val="003F68EB"/>
    <w:rsid w:val="003F6D5C"/>
    <w:rsid w:val="003F6DCD"/>
    <w:rsid w:val="003F6F2D"/>
    <w:rsid w:val="003F72E6"/>
    <w:rsid w:val="003F77C8"/>
    <w:rsid w:val="00400181"/>
    <w:rsid w:val="004004DF"/>
    <w:rsid w:val="00400952"/>
    <w:rsid w:val="00400A3E"/>
    <w:rsid w:val="00400E45"/>
    <w:rsid w:val="00401304"/>
    <w:rsid w:val="004015E6"/>
    <w:rsid w:val="0040165B"/>
    <w:rsid w:val="00402122"/>
    <w:rsid w:val="004021C5"/>
    <w:rsid w:val="0040285E"/>
    <w:rsid w:val="00402949"/>
    <w:rsid w:val="0040295C"/>
    <w:rsid w:val="004029BE"/>
    <w:rsid w:val="00402A28"/>
    <w:rsid w:val="00402C87"/>
    <w:rsid w:val="0040313A"/>
    <w:rsid w:val="004031C7"/>
    <w:rsid w:val="00403688"/>
    <w:rsid w:val="0040368A"/>
    <w:rsid w:val="0040372C"/>
    <w:rsid w:val="00403739"/>
    <w:rsid w:val="00403961"/>
    <w:rsid w:val="00403C16"/>
    <w:rsid w:val="0040410B"/>
    <w:rsid w:val="00404347"/>
    <w:rsid w:val="004048FF"/>
    <w:rsid w:val="00404B8B"/>
    <w:rsid w:val="00404C0A"/>
    <w:rsid w:val="00404F17"/>
    <w:rsid w:val="00405531"/>
    <w:rsid w:val="00405A12"/>
    <w:rsid w:val="00405A26"/>
    <w:rsid w:val="00405D89"/>
    <w:rsid w:val="004062A9"/>
    <w:rsid w:val="0040676C"/>
    <w:rsid w:val="00406B3E"/>
    <w:rsid w:val="00406BE1"/>
    <w:rsid w:val="00406C3F"/>
    <w:rsid w:val="00406CA1"/>
    <w:rsid w:val="00407336"/>
    <w:rsid w:val="0040746D"/>
    <w:rsid w:val="00407815"/>
    <w:rsid w:val="00407D9C"/>
    <w:rsid w:val="00407E44"/>
    <w:rsid w:val="00410166"/>
    <w:rsid w:val="0041034C"/>
    <w:rsid w:val="00410783"/>
    <w:rsid w:val="00410B6F"/>
    <w:rsid w:val="004112BE"/>
    <w:rsid w:val="00411483"/>
    <w:rsid w:val="00411EFE"/>
    <w:rsid w:val="004121DF"/>
    <w:rsid w:val="00412992"/>
    <w:rsid w:val="00412ACA"/>
    <w:rsid w:val="00412C05"/>
    <w:rsid w:val="00413877"/>
    <w:rsid w:val="00413975"/>
    <w:rsid w:val="004147A0"/>
    <w:rsid w:val="004149D5"/>
    <w:rsid w:val="00414D5E"/>
    <w:rsid w:val="0041554E"/>
    <w:rsid w:val="00415CF8"/>
    <w:rsid w:val="00415E66"/>
    <w:rsid w:val="00415F0D"/>
    <w:rsid w:val="004165B8"/>
    <w:rsid w:val="0041683A"/>
    <w:rsid w:val="0041689A"/>
    <w:rsid w:val="00416950"/>
    <w:rsid w:val="00416EF1"/>
    <w:rsid w:val="00416F36"/>
    <w:rsid w:val="0041770D"/>
    <w:rsid w:val="00417824"/>
    <w:rsid w:val="004179E1"/>
    <w:rsid w:val="00417FB4"/>
    <w:rsid w:val="0042022F"/>
    <w:rsid w:val="00420A53"/>
    <w:rsid w:val="00420A87"/>
    <w:rsid w:val="00420AC0"/>
    <w:rsid w:val="00420FEB"/>
    <w:rsid w:val="0042169D"/>
    <w:rsid w:val="00421720"/>
    <w:rsid w:val="004219E0"/>
    <w:rsid w:val="004220E9"/>
    <w:rsid w:val="00422146"/>
    <w:rsid w:val="00422470"/>
    <w:rsid w:val="00422A7E"/>
    <w:rsid w:val="00422E57"/>
    <w:rsid w:val="00422EBA"/>
    <w:rsid w:val="00422FDA"/>
    <w:rsid w:val="00423174"/>
    <w:rsid w:val="004231CF"/>
    <w:rsid w:val="004235AA"/>
    <w:rsid w:val="00423E74"/>
    <w:rsid w:val="00424010"/>
    <w:rsid w:val="0042470A"/>
    <w:rsid w:val="00424785"/>
    <w:rsid w:val="00424CC6"/>
    <w:rsid w:val="00424E2B"/>
    <w:rsid w:val="00425355"/>
    <w:rsid w:val="004253EB"/>
    <w:rsid w:val="00425411"/>
    <w:rsid w:val="00425DEA"/>
    <w:rsid w:val="00425F4B"/>
    <w:rsid w:val="004260BB"/>
    <w:rsid w:val="00426CE0"/>
    <w:rsid w:val="004279CC"/>
    <w:rsid w:val="004279F0"/>
    <w:rsid w:val="00430726"/>
    <w:rsid w:val="004315B4"/>
    <w:rsid w:val="0043161D"/>
    <w:rsid w:val="00431643"/>
    <w:rsid w:val="0043189B"/>
    <w:rsid w:val="0043196E"/>
    <w:rsid w:val="00431B7C"/>
    <w:rsid w:val="00431C1E"/>
    <w:rsid w:val="00431D3C"/>
    <w:rsid w:val="00432045"/>
    <w:rsid w:val="004320A5"/>
    <w:rsid w:val="00432789"/>
    <w:rsid w:val="00432D5A"/>
    <w:rsid w:val="00432D96"/>
    <w:rsid w:val="00433006"/>
    <w:rsid w:val="004331B5"/>
    <w:rsid w:val="00433787"/>
    <w:rsid w:val="00433915"/>
    <w:rsid w:val="00433946"/>
    <w:rsid w:val="00433A78"/>
    <w:rsid w:val="00433C1C"/>
    <w:rsid w:val="00434103"/>
    <w:rsid w:val="004343E2"/>
    <w:rsid w:val="004345A2"/>
    <w:rsid w:val="0043491D"/>
    <w:rsid w:val="00435279"/>
    <w:rsid w:val="00435598"/>
    <w:rsid w:val="0043559C"/>
    <w:rsid w:val="0043590F"/>
    <w:rsid w:val="00435B61"/>
    <w:rsid w:val="00435F13"/>
    <w:rsid w:val="00436090"/>
    <w:rsid w:val="004360A0"/>
    <w:rsid w:val="004363F9"/>
    <w:rsid w:val="00436CE5"/>
    <w:rsid w:val="00436E78"/>
    <w:rsid w:val="00436FB1"/>
    <w:rsid w:val="00437481"/>
    <w:rsid w:val="00437538"/>
    <w:rsid w:val="0043755D"/>
    <w:rsid w:val="0043790E"/>
    <w:rsid w:val="004379F3"/>
    <w:rsid w:val="00437B02"/>
    <w:rsid w:val="00437D2F"/>
    <w:rsid w:val="004401BF"/>
    <w:rsid w:val="00440679"/>
    <w:rsid w:val="00440783"/>
    <w:rsid w:val="00440D13"/>
    <w:rsid w:val="00440D53"/>
    <w:rsid w:val="004419D2"/>
    <w:rsid w:val="004419E4"/>
    <w:rsid w:val="00441B1B"/>
    <w:rsid w:val="00441B9F"/>
    <w:rsid w:val="00441C7F"/>
    <w:rsid w:val="00441CD1"/>
    <w:rsid w:val="00442066"/>
    <w:rsid w:val="004423DD"/>
    <w:rsid w:val="004423E1"/>
    <w:rsid w:val="00442919"/>
    <w:rsid w:val="00442A47"/>
    <w:rsid w:val="0044343A"/>
    <w:rsid w:val="00443AAA"/>
    <w:rsid w:val="00443DC4"/>
    <w:rsid w:val="00443DD3"/>
    <w:rsid w:val="004440E2"/>
    <w:rsid w:val="004442BA"/>
    <w:rsid w:val="0044455E"/>
    <w:rsid w:val="00444713"/>
    <w:rsid w:val="00444823"/>
    <w:rsid w:val="00445211"/>
    <w:rsid w:val="004454A5"/>
    <w:rsid w:val="00445693"/>
    <w:rsid w:val="004458EE"/>
    <w:rsid w:val="00445BC1"/>
    <w:rsid w:val="004461D9"/>
    <w:rsid w:val="00446205"/>
    <w:rsid w:val="00446488"/>
    <w:rsid w:val="00446ED5"/>
    <w:rsid w:val="00446F39"/>
    <w:rsid w:val="00447037"/>
    <w:rsid w:val="004471AC"/>
    <w:rsid w:val="0044731A"/>
    <w:rsid w:val="004474AA"/>
    <w:rsid w:val="0044752B"/>
    <w:rsid w:val="004478CC"/>
    <w:rsid w:val="00447B53"/>
    <w:rsid w:val="00447B99"/>
    <w:rsid w:val="00447E62"/>
    <w:rsid w:val="00447EA6"/>
    <w:rsid w:val="004500B8"/>
    <w:rsid w:val="00450522"/>
    <w:rsid w:val="00450825"/>
    <w:rsid w:val="00450C21"/>
    <w:rsid w:val="00450F06"/>
    <w:rsid w:val="004513D6"/>
    <w:rsid w:val="004516BE"/>
    <w:rsid w:val="0045212F"/>
    <w:rsid w:val="0045224F"/>
    <w:rsid w:val="0045234D"/>
    <w:rsid w:val="0045265C"/>
    <w:rsid w:val="004526DA"/>
    <w:rsid w:val="004529F5"/>
    <w:rsid w:val="00453150"/>
    <w:rsid w:val="004535B0"/>
    <w:rsid w:val="00453795"/>
    <w:rsid w:val="00453A75"/>
    <w:rsid w:val="00454108"/>
    <w:rsid w:val="004543F1"/>
    <w:rsid w:val="004544BC"/>
    <w:rsid w:val="004547C6"/>
    <w:rsid w:val="00454998"/>
    <w:rsid w:val="00454F41"/>
    <w:rsid w:val="00455283"/>
    <w:rsid w:val="00455330"/>
    <w:rsid w:val="004556A2"/>
    <w:rsid w:val="00455849"/>
    <w:rsid w:val="00455853"/>
    <w:rsid w:val="00455A0E"/>
    <w:rsid w:val="00455AA1"/>
    <w:rsid w:val="00455DF2"/>
    <w:rsid w:val="00455E1D"/>
    <w:rsid w:val="00456030"/>
    <w:rsid w:val="004566B9"/>
    <w:rsid w:val="00456A35"/>
    <w:rsid w:val="00456B08"/>
    <w:rsid w:val="00456B62"/>
    <w:rsid w:val="004570DC"/>
    <w:rsid w:val="00457412"/>
    <w:rsid w:val="004575F8"/>
    <w:rsid w:val="00457BBB"/>
    <w:rsid w:val="00457C6C"/>
    <w:rsid w:val="004601E5"/>
    <w:rsid w:val="00460544"/>
    <w:rsid w:val="004605E6"/>
    <w:rsid w:val="00461183"/>
    <w:rsid w:val="004613CF"/>
    <w:rsid w:val="0046141F"/>
    <w:rsid w:val="00461910"/>
    <w:rsid w:val="00461915"/>
    <w:rsid w:val="00461C54"/>
    <w:rsid w:val="00461EC5"/>
    <w:rsid w:val="00461F3C"/>
    <w:rsid w:val="00462AE5"/>
    <w:rsid w:val="00462B07"/>
    <w:rsid w:val="00462EA2"/>
    <w:rsid w:val="00462EEF"/>
    <w:rsid w:val="00463035"/>
    <w:rsid w:val="0046316D"/>
    <w:rsid w:val="004633FF"/>
    <w:rsid w:val="0046342E"/>
    <w:rsid w:val="0046351E"/>
    <w:rsid w:val="00463726"/>
    <w:rsid w:val="00463969"/>
    <w:rsid w:val="00463AC2"/>
    <w:rsid w:val="00463B7A"/>
    <w:rsid w:val="00463EB2"/>
    <w:rsid w:val="00464EE0"/>
    <w:rsid w:val="00464FEF"/>
    <w:rsid w:val="00465678"/>
    <w:rsid w:val="00465828"/>
    <w:rsid w:val="0046585D"/>
    <w:rsid w:val="0046590E"/>
    <w:rsid w:val="004660C6"/>
    <w:rsid w:val="00466188"/>
    <w:rsid w:val="0046632D"/>
    <w:rsid w:val="00466490"/>
    <w:rsid w:val="00467517"/>
    <w:rsid w:val="0046770F"/>
    <w:rsid w:val="004677B2"/>
    <w:rsid w:val="004677BD"/>
    <w:rsid w:val="00467AB9"/>
    <w:rsid w:val="00467BFE"/>
    <w:rsid w:val="00467EC1"/>
    <w:rsid w:val="0047025E"/>
    <w:rsid w:val="004702BC"/>
    <w:rsid w:val="0047059E"/>
    <w:rsid w:val="004705B3"/>
    <w:rsid w:val="00470744"/>
    <w:rsid w:val="00470B15"/>
    <w:rsid w:val="00470B75"/>
    <w:rsid w:val="004710B3"/>
    <w:rsid w:val="004712BC"/>
    <w:rsid w:val="004713AB"/>
    <w:rsid w:val="004713EC"/>
    <w:rsid w:val="004714F6"/>
    <w:rsid w:val="004715AA"/>
    <w:rsid w:val="00471A43"/>
    <w:rsid w:val="00471A50"/>
    <w:rsid w:val="00471D0D"/>
    <w:rsid w:val="00471E5D"/>
    <w:rsid w:val="0047203F"/>
    <w:rsid w:val="004723FC"/>
    <w:rsid w:val="00472A97"/>
    <w:rsid w:val="00472CB4"/>
    <w:rsid w:val="00472FDA"/>
    <w:rsid w:val="004731DA"/>
    <w:rsid w:val="004732F2"/>
    <w:rsid w:val="00473436"/>
    <w:rsid w:val="004735AF"/>
    <w:rsid w:val="00473B78"/>
    <w:rsid w:val="0047434A"/>
    <w:rsid w:val="004745C6"/>
    <w:rsid w:val="004749C6"/>
    <w:rsid w:val="00474C31"/>
    <w:rsid w:val="00474CA4"/>
    <w:rsid w:val="004752E0"/>
    <w:rsid w:val="00475BDD"/>
    <w:rsid w:val="00476143"/>
    <w:rsid w:val="00476188"/>
    <w:rsid w:val="004764E6"/>
    <w:rsid w:val="00476876"/>
    <w:rsid w:val="00476930"/>
    <w:rsid w:val="00476B43"/>
    <w:rsid w:val="00476F43"/>
    <w:rsid w:val="0047739B"/>
    <w:rsid w:val="00477430"/>
    <w:rsid w:val="00477574"/>
    <w:rsid w:val="004777F2"/>
    <w:rsid w:val="004778C1"/>
    <w:rsid w:val="004779DC"/>
    <w:rsid w:val="00477C41"/>
    <w:rsid w:val="00480AAC"/>
    <w:rsid w:val="00481395"/>
    <w:rsid w:val="00481ADD"/>
    <w:rsid w:val="00481C71"/>
    <w:rsid w:val="0048202D"/>
    <w:rsid w:val="00482660"/>
    <w:rsid w:val="0048271A"/>
    <w:rsid w:val="00482BA9"/>
    <w:rsid w:val="00482E47"/>
    <w:rsid w:val="0048301E"/>
    <w:rsid w:val="004830F0"/>
    <w:rsid w:val="004832E7"/>
    <w:rsid w:val="0048360C"/>
    <w:rsid w:val="0048379E"/>
    <w:rsid w:val="00483E97"/>
    <w:rsid w:val="00483FA6"/>
    <w:rsid w:val="00483FB0"/>
    <w:rsid w:val="00484153"/>
    <w:rsid w:val="00485512"/>
    <w:rsid w:val="0048555A"/>
    <w:rsid w:val="00485679"/>
    <w:rsid w:val="00485711"/>
    <w:rsid w:val="00485B5F"/>
    <w:rsid w:val="00485BA8"/>
    <w:rsid w:val="00485D10"/>
    <w:rsid w:val="00486DB9"/>
    <w:rsid w:val="00486DF9"/>
    <w:rsid w:val="00486E84"/>
    <w:rsid w:val="00487670"/>
    <w:rsid w:val="0048781A"/>
    <w:rsid w:val="004879A5"/>
    <w:rsid w:val="00487A33"/>
    <w:rsid w:val="00487CB7"/>
    <w:rsid w:val="00490564"/>
    <w:rsid w:val="004905B1"/>
    <w:rsid w:val="004909FB"/>
    <w:rsid w:val="00490B47"/>
    <w:rsid w:val="00490B83"/>
    <w:rsid w:val="00490DAC"/>
    <w:rsid w:val="004910A6"/>
    <w:rsid w:val="00491361"/>
    <w:rsid w:val="0049143A"/>
    <w:rsid w:val="00491801"/>
    <w:rsid w:val="00491886"/>
    <w:rsid w:val="00491ABD"/>
    <w:rsid w:val="00491F8B"/>
    <w:rsid w:val="0049247B"/>
    <w:rsid w:val="004934B3"/>
    <w:rsid w:val="00493C92"/>
    <w:rsid w:val="00493DC3"/>
    <w:rsid w:val="004946BD"/>
    <w:rsid w:val="00494DD4"/>
    <w:rsid w:val="00494EC7"/>
    <w:rsid w:val="004951FC"/>
    <w:rsid w:val="004952FE"/>
    <w:rsid w:val="00495499"/>
    <w:rsid w:val="00495B78"/>
    <w:rsid w:val="00495C56"/>
    <w:rsid w:val="00495C92"/>
    <w:rsid w:val="004963CB"/>
    <w:rsid w:val="0049649E"/>
    <w:rsid w:val="00496532"/>
    <w:rsid w:val="0049696C"/>
    <w:rsid w:val="00496D62"/>
    <w:rsid w:val="00497071"/>
    <w:rsid w:val="0049732A"/>
    <w:rsid w:val="00497471"/>
    <w:rsid w:val="004974DF"/>
    <w:rsid w:val="00497618"/>
    <w:rsid w:val="00497656"/>
    <w:rsid w:val="0049790C"/>
    <w:rsid w:val="00497C5C"/>
    <w:rsid w:val="00497D09"/>
    <w:rsid w:val="004A0430"/>
    <w:rsid w:val="004A0590"/>
    <w:rsid w:val="004A1357"/>
    <w:rsid w:val="004A1AA7"/>
    <w:rsid w:val="004A1B78"/>
    <w:rsid w:val="004A1F06"/>
    <w:rsid w:val="004A2E42"/>
    <w:rsid w:val="004A2E6D"/>
    <w:rsid w:val="004A31D8"/>
    <w:rsid w:val="004A337B"/>
    <w:rsid w:val="004A3789"/>
    <w:rsid w:val="004A37E1"/>
    <w:rsid w:val="004A39C9"/>
    <w:rsid w:val="004A3AE5"/>
    <w:rsid w:val="004A3CB7"/>
    <w:rsid w:val="004A45DA"/>
    <w:rsid w:val="004A4AF1"/>
    <w:rsid w:val="004A4C99"/>
    <w:rsid w:val="004A4EAC"/>
    <w:rsid w:val="004A54F9"/>
    <w:rsid w:val="004A5E15"/>
    <w:rsid w:val="004A6541"/>
    <w:rsid w:val="004A654C"/>
    <w:rsid w:val="004A6765"/>
    <w:rsid w:val="004A6B03"/>
    <w:rsid w:val="004A6B8C"/>
    <w:rsid w:val="004A6C57"/>
    <w:rsid w:val="004A6DC9"/>
    <w:rsid w:val="004A7007"/>
    <w:rsid w:val="004A73B7"/>
    <w:rsid w:val="004A764E"/>
    <w:rsid w:val="004A7B1C"/>
    <w:rsid w:val="004A7B7D"/>
    <w:rsid w:val="004A7F90"/>
    <w:rsid w:val="004B0162"/>
    <w:rsid w:val="004B01B0"/>
    <w:rsid w:val="004B01F0"/>
    <w:rsid w:val="004B022C"/>
    <w:rsid w:val="004B0539"/>
    <w:rsid w:val="004B0941"/>
    <w:rsid w:val="004B0DAA"/>
    <w:rsid w:val="004B1136"/>
    <w:rsid w:val="004B1535"/>
    <w:rsid w:val="004B1E22"/>
    <w:rsid w:val="004B26B2"/>
    <w:rsid w:val="004B2762"/>
    <w:rsid w:val="004B27C9"/>
    <w:rsid w:val="004B27D7"/>
    <w:rsid w:val="004B2A32"/>
    <w:rsid w:val="004B2BCC"/>
    <w:rsid w:val="004B3103"/>
    <w:rsid w:val="004B3196"/>
    <w:rsid w:val="004B32C1"/>
    <w:rsid w:val="004B33BF"/>
    <w:rsid w:val="004B34F2"/>
    <w:rsid w:val="004B357D"/>
    <w:rsid w:val="004B38C2"/>
    <w:rsid w:val="004B4020"/>
    <w:rsid w:val="004B4156"/>
    <w:rsid w:val="004B5267"/>
    <w:rsid w:val="004B569A"/>
    <w:rsid w:val="004B587D"/>
    <w:rsid w:val="004B58FB"/>
    <w:rsid w:val="004B599D"/>
    <w:rsid w:val="004B5BFA"/>
    <w:rsid w:val="004B5E6C"/>
    <w:rsid w:val="004B5E74"/>
    <w:rsid w:val="004B5EB1"/>
    <w:rsid w:val="004B6012"/>
    <w:rsid w:val="004B636E"/>
    <w:rsid w:val="004B6A10"/>
    <w:rsid w:val="004B6B93"/>
    <w:rsid w:val="004B73B1"/>
    <w:rsid w:val="004B7446"/>
    <w:rsid w:val="004B7772"/>
    <w:rsid w:val="004B7FFB"/>
    <w:rsid w:val="004C083E"/>
    <w:rsid w:val="004C115B"/>
    <w:rsid w:val="004C12F2"/>
    <w:rsid w:val="004C160C"/>
    <w:rsid w:val="004C1648"/>
    <w:rsid w:val="004C1851"/>
    <w:rsid w:val="004C19F9"/>
    <w:rsid w:val="004C1B9B"/>
    <w:rsid w:val="004C1BCB"/>
    <w:rsid w:val="004C1CFC"/>
    <w:rsid w:val="004C2152"/>
    <w:rsid w:val="004C2EC6"/>
    <w:rsid w:val="004C308E"/>
    <w:rsid w:val="004C32D2"/>
    <w:rsid w:val="004C331D"/>
    <w:rsid w:val="004C336C"/>
    <w:rsid w:val="004C3477"/>
    <w:rsid w:val="004C39BA"/>
    <w:rsid w:val="004C46A8"/>
    <w:rsid w:val="004C4A87"/>
    <w:rsid w:val="004C4E45"/>
    <w:rsid w:val="004C5016"/>
    <w:rsid w:val="004C57F8"/>
    <w:rsid w:val="004C5D40"/>
    <w:rsid w:val="004C5DAF"/>
    <w:rsid w:val="004C66E7"/>
    <w:rsid w:val="004C6E33"/>
    <w:rsid w:val="004C7309"/>
    <w:rsid w:val="004C762D"/>
    <w:rsid w:val="004C76F8"/>
    <w:rsid w:val="004C79B5"/>
    <w:rsid w:val="004C7B27"/>
    <w:rsid w:val="004C7BCF"/>
    <w:rsid w:val="004D02A8"/>
    <w:rsid w:val="004D05F4"/>
    <w:rsid w:val="004D0D7F"/>
    <w:rsid w:val="004D133C"/>
    <w:rsid w:val="004D16CB"/>
    <w:rsid w:val="004D1C55"/>
    <w:rsid w:val="004D1C9E"/>
    <w:rsid w:val="004D2298"/>
    <w:rsid w:val="004D22C2"/>
    <w:rsid w:val="004D241D"/>
    <w:rsid w:val="004D2587"/>
    <w:rsid w:val="004D271E"/>
    <w:rsid w:val="004D2A96"/>
    <w:rsid w:val="004D2B2B"/>
    <w:rsid w:val="004D32E1"/>
    <w:rsid w:val="004D3376"/>
    <w:rsid w:val="004D355A"/>
    <w:rsid w:val="004D38E7"/>
    <w:rsid w:val="004D39E6"/>
    <w:rsid w:val="004D3E7B"/>
    <w:rsid w:val="004D43E3"/>
    <w:rsid w:val="004D4AB3"/>
    <w:rsid w:val="004D4BE8"/>
    <w:rsid w:val="004D4F40"/>
    <w:rsid w:val="004D5214"/>
    <w:rsid w:val="004D5255"/>
    <w:rsid w:val="004D545A"/>
    <w:rsid w:val="004D5BBF"/>
    <w:rsid w:val="004D620E"/>
    <w:rsid w:val="004D63CF"/>
    <w:rsid w:val="004D64CD"/>
    <w:rsid w:val="004D78FD"/>
    <w:rsid w:val="004D7BBD"/>
    <w:rsid w:val="004E0480"/>
    <w:rsid w:val="004E0552"/>
    <w:rsid w:val="004E06A6"/>
    <w:rsid w:val="004E0AA5"/>
    <w:rsid w:val="004E0BF3"/>
    <w:rsid w:val="004E0CB0"/>
    <w:rsid w:val="004E0F98"/>
    <w:rsid w:val="004E1212"/>
    <w:rsid w:val="004E1260"/>
    <w:rsid w:val="004E1657"/>
    <w:rsid w:val="004E1D4F"/>
    <w:rsid w:val="004E1DD5"/>
    <w:rsid w:val="004E2081"/>
    <w:rsid w:val="004E20A7"/>
    <w:rsid w:val="004E28C5"/>
    <w:rsid w:val="004E296C"/>
    <w:rsid w:val="004E29DB"/>
    <w:rsid w:val="004E3224"/>
    <w:rsid w:val="004E33CE"/>
    <w:rsid w:val="004E35F2"/>
    <w:rsid w:val="004E37DE"/>
    <w:rsid w:val="004E38EB"/>
    <w:rsid w:val="004E3CD6"/>
    <w:rsid w:val="004E4523"/>
    <w:rsid w:val="004E472A"/>
    <w:rsid w:val="004E4BB8"/>
    <w:rsid w:val="004E4C05"/>
    <w:rsid w:val="004E50DB"/>
    <w:rsid w:val="004E568C"/>
    <w:rsid w:val="004E5FD4"/>
    <w:rsid w:val="004E66D1"/>
    <w:rsid w:val="004E6B0F"/>
    <w:rsid w:val="004E6CA2"/>
    <w:rsid w:val="004E6F0C"/>
    <w:rsid w:val="004E6F87"/>
    <w:rsid w:val="004E6FF6"/>
    <w:rsid w:val="004E7B58"/>
    <w:rsid w:val="004E7E36"/>
    <w:rsid w:val="004E7ED2"/>
    <w:rsid w:val="004F04BB"/>
    <w:rsid w:val="004F0657"/>
    <w:rsid w:val="004F0AD4"/>
    <w:rsid w:val="004F0AFE"/>
    <w:rsid w:val="004F0C77"/>
    <w:rsid w:val="004F10AC"/>
    <w:rsid w:val="004F1438"/>
    <w:rsid w:val="004F1640"/>
    <w:rsid w:val="004F1671"/>
    <w:rsid w:val="004F21E8"/>
    <w:rsid w:val="004F22AF"/>
    <w:rsid w:val="004F2612"/>
    <w:rsid w:val="004F27D3"/>
    <w:rsid w:val="004F27EA"/>
    <w:rsid w:val="004F2C39"/>
    <w:rsid w:val="004F36F5"/>
    <w:rsid w:val="004F3925"/>
    <w:rsid w:val="004F40A0"/>
    <w:rsid w:val="004F4392"/>
    <w:rsid w:val="004F45D2"/>
    <w:rsid w:val="004F4687"/>
    <w:rsid w:val="004F4F7B"/>
    <w:rsid w:val="004F514C"/>
    <w:rsid w:val="004F5225"/>
    <w:rsid w:val="004F57CA"/>
    <w:rsid w:val="004F5862"/>
    <w:rsid w:val="004F5C52"/>
    <w:rsid w:val="004F5CC5"/>
    <w:rsid w:val="004F5FC9"/>
    <w:rsid w:val="004F60F2"/>
    <w:rsid w:val="004F6804"/>
    <w:rsid w:val="004F6A0D"/>
    <w:rsid w:val="004F6E30"/>
    <w:rsid w:val="004F71EF"/>
    <w:rsid w:val="004F7372"/>
    <w:rsid w:val="004F7AC4"/>
    <w:rsid w:val="004F7BCF"/>
    <w:rsid w:val="004F7CD6"/>
    <w:rsid w:val="004F7CF6"/>
    <w:rsid w:val="00500430"/>
    <w:rsid w:val="005009A9"/>
    <w:rsid w:val="005009B5"/>
    <w:rsid w:val="00500A39"/>
    <w:rsid w:val="00500E7E"/>
    <w:rsid w:val="00501695"/>
    <w:rsid w:val="005016CB"/>
    <w:rsid w:val="0050183D"/>
    <w:rsid w:val="00501893"/>
    <w:rsid w:val="00501B6C"/>
    <w:rsid w:val="00501CB6"/>
    <w:rsid w:val="0050218E"/>
    <w:rsid w:val="005025AE"/>
    <w:rsid w:val="005026B1"/>
    <w:rsid w:val="005027E7"/>
    <w:rsid w:val="00502C52"/>
    <w:rsid w:val="00502E45"/>
    <w:rsid w:val="005030A8"/>
    <w:rsid w:val="0050321C"/>
    <w:rsid w:val="00503352"/>
    <w:rsid w:val="005034DF"/>
    <w:rsid w:val="00503FB3"/>
    <w:rsid w:val="005049EA"/>
    <w:rsid w:val="00504FEB"/>
    <w:rsid w:val="00505145"/>
    <w:rsid w:val="0050590A"/>
    <w:rsid w:val="0050593D"/>
    <w:rsid w:val="00505E57"/>
    <w:rsid w:val="0050695B"/>
    <w:rsid w:val="00506E28"/>
    <w:rsid w:val="00506EE0"/>
    <w:rsid w:val="00506FC2"/>
    <w:rsid w:val="00507273"/>
    <w:rsid w:val="00507704"/>
    <w:rsid w:val="00507A29"/>
    <w:rsid w:val="00507DA2"/>
    <w:rsid w:val="00507F02"/>
    <w:rsid w:val="00510522"/>
    <w:rsid w:val="00510D57"/>
    <w:rsid w:val="00511135"/>
    <w:rsid w:val="005115CA"/>
    <w:rsid w:val="00512458"/>
    <w:rsid w:val="00512499"/>
    <w:rsid w:val="00512738"/>
    <w:rsid w:val="00512979"/>
    <w:rsid w:val="00512A21"/>
    <w:rsid w:val="005131D3"/>
    <w:rsid w:val="005132B0"/>
    <w:rsid w:val="00513395"/>
    <w:rsid w:val="00514A1E"/>
    <w:rsid w:val="00514E2E"/>
    <w:rsid w:val="00514F5C"/>
    <w:rsid w:val="00515330"/>
    <w:rsid w:val="005157EE"/>
    <w:rsid w:val="0051636A"/>
    <w:rsid w:val="005163B6"/>
    <w:rsid w:val="00516402"/>
    <w:rsid w:val="005164C7"/>
    <w:rsid w:val="00516FB4"/>
    <w:rsid w:val="00516FB5"/>
    <w:rsid w:val="00517249"/>
    <w:rsid w:val="00517266"/>
    <w:rsid w:val="005200E7"/>
    <w:rsid w:val="00520322"/>
    <w:rsid w:val="0052045A"/>
    <w:rsid w:val="0052151F"/>
    <w:rsid w:val="005217C4"/>
    <w:rsid w:val="005217CF"/>
    <w:rsid w:val="00521B97"/>
    <w:rsid w:val="00521FCB"/>
    <w:rsid w:val="00522084"/>
    <w:rsid w:val="00522AD7"/>
    <w:rsid w:val="00522AFC"/>
    <w:rsid w:val="00523E12"/>
    <w:rsid w:val="005242F2"/>
    <w:rsid w:val="00524982"/>
    <w:rsid w:val="00524F5B"/>
    <w:rsid w:val="00524F96"/>
    <w:rsid w:val="00525236"/>
    <w:rsid w:val="00526180"/>
    <w:rsid w:val="00526282"/>
    <w:rsid w:val="005265BA"/>
    <w:rsid w:val="005267FE"/>
    <w:rsid w:val="00526A70"/>
    <w:rsid w:val="00526CE6"/>
    <w:rsid w:val="0052714E"/>
    <w:rsid w:val="00527632"/>
    <w:rsid w:val="00527681"/>
    <w:rsid w:val="00527754"/>
    <w:rsid w:val="005278C3"/>
    <w:rsid w:val="00527EA1"/>
    <w:rsid w:val="005306C4"/>
    <w:rsid w:val="00530A96"/>
    <w:rsid w:val="00530BF2"/>
    <w:rsid w:val="00531091"/>
    <w:rsid w:val="0053136B"/>
    <w:rsid w:val="005313EC"/>
    <w:rsid w:val="00531509"/>
    <w:rsid w:val="0053150B"/>
    <w:rsid w:val="00531564"/>
    <w:rsid w:val="005316B2"/>
    <w:rsid w:val="00531DF4"/>
    <w:rsid w:val="00532261"/>
    <w:rsid w:val="005323AA"/>
    <w:rsid w:val="00532684"/>
    <w:rsid w:val="00532824"/>
    <w:rsid w:val="005328C6"/>
    <w:rsid w:val="0053319F"/>
    <w:rsid w:val="00533373"/>
    <w:rsid w:val="00533A95"/>
    <w:rsid w:val="00533B7E"/>
    <w:rsid w:val="0053492A"/>
    <w:rsid w:val="005351AF"/>
    <w:rsid w:val="005351E1"/>
    <w:rsid w:val="00535EA7"/>
    <w:rsid w:val="005360A1"/>
    <w:rsid w:val="00536637"/>
    <w:rsid w:val="00536711"/>
    <w:rsid w:val="00536727"/>
    <w:rsid w:val="00536B71"/>
    <w:rsid w:val="00536BD1"/>
    <w:rsid w:val="00536BDB"/>
    <w:rsid w:val="00536D83"/>
    <w:rsid w:val="00536DB8"/>
    <w:rsid w:val="0053775C"/>
    <w:rsid w:val="00537857"/>
    <w:rsid w:val="00537F14"/>
    <w:rsid w:val="00537F78"/>
    <w:rsid w:val="005400B8"/>
    <w:rsid w:val="0054019F"/>
    <w:rsid w:val="005403EF"/>
    <w:rsid w:val="0054042B"/>
    <w:rsid w:val="00540B31"/>
    <w:rsid w:val="00540C69"/>
    <w:rsid w:val="00540CA6"/>
    <w:rsid w:val="00540E17"/>
    <w:rsid w:val="00540EC0"/>
    <w:rsid w:val="00541101"/>
    <w:rsid w:val="0054162F"/>
    <w:rsid w:val="00541797"/>
    <w:rsid w:val="00541A03"/>
    <w:rsid w:val="00541DE0"/>
    <w:rsid w:val="00541DE3"/>
    <w:rsid w:val="00541E02"/>
    <w:rsid w:val="00541E89"/>
    <w:rsid w:val="00541F88"/>
    <w:rsid w:val="00542096"/>
    <w:rsid w:val="005421EE"/>
    <w:rsid w:val="00542FA6"/>
    <w:rsid w:val="00542FFD"/>
    <w:rsid w:val="005434FE"/>
    <w:rsid w:val="00543913"/>
    <w:rsid w:val="0054393F"/>
    <w:rsid w:val="00543E52"/>
    <w:rsid w:val="005441FA"/>
    <w:rsid w:val="005443A4"/>
    <w:rsid w:val="005443E1"/>
    <w:rsid w:val="005445D1"/>
    <w:rsid w:val="005449ED"/>
    <w:rsid w:val="0054532F"/>
    <w:rsid w:val="0054580C"/>
    <w:rsid w:val="005459B5"/>
    <w:rsid w:val="0054657D"/>
    <w:rsid w:val="005467AC"/>
    <w:rsid w:val="00546B0C"/>
    <w:rsid w:val="00546FF3"/>
    <w:rsid w:val="005473E2"/>
    <w:rsid w:val="00547AD3"/>
    <w:rsid w:val="0055013B"/>
    <w:rsid w:val="005501A9"/>
    <w:rsid w:val="005502A8"/>
    <w:rsid w:val="00550310"/>
    <w:rsid w:val="0055047A"/>
    <w:rsid w:val="0055052C"/>
    <w:rsid w:val="0055068C"/>
    <w:rsid w:val="00550C3D"/>
    <w:rsid w:val="0055118F"/>
    <w:rsid w:val="00551AFA"/>
    <w:rsid w:val="00551B7C"/>
    <w:rsid w:val="00551D5E"/>
    <w:rsid w:val="00551DD2"/>
    <w:rsid w:val="00552205"/>
    <w:rsid w:val="00552A96"/>
    <w:rsid w:val="00553C01"/>
    <w:rsid w:val="00553F84"/>
    <w:rsid w:val="005542BC"/>
    <w:rsid w:val="0055439D"/>
    <w:rsid w:val="00554698"/>
    <w:rsid w:val="00554BE4"/>
    <w:rsid w:val="00554C62"/>
    <w:rsid w:val="00554EF9"/>
    <w:rsid w:val="00554FB6"/>
    <w:rsid w:val="00555252"/>
    <w:rsid w:val="00555F31"/>
    <w:rsid w:val="00556A0C"/>
    <w:rsid w:val="00556CCD"/>
    <w:rsid w:val="0055729E"/>
    <w:rsid w:val="005574B3"/>
    <w:rsid w:val="005577CF"/>
    <w:rsid w:val="00557CFA"/>
    <w:rsid w:val="00557E37"/>
    <w:rsid w:val="00560382"/>
    <w:rsid w:val="00560DF5"/>
    <w:rsid w:val="00561292"/>
    <w:rsid w:val="0056152E"/>
    <w:rsid w:val="005615E4"/>
    <w:rsid w:val="00562088"/>
    <w:rsid w:val="00562091"/>
    <w:rsid w:val="005623B9"/>
    <w:rsid w:val="005625B2"/>
    <w:rsid w:val="005626DD"/>
    <w:rsid w:val="0056278E"/>
    <w:rsid w:val="005639B4"/>
    <w:rsid w:val="005642CD"/>
    <w:rsid w:val="005646E5"/>
    <w:rsid w:val="005649AE"/>
    <w:rsid w:val="00564CD2"/>
    <w:rsid w:val="00564CEC"/>
    <w:rsid w:val="0056564B"/>
    <w:rsid w:val="005656BF"/>
    <w:rsid w:val="005656D9"/>
    <w:rsid w:val="005656FD"/>
    <w:rsid w:val="00565A17"/>
    <w:rsid w:val="00565BD1"/>
    <w:rsid w:val="00565C64"/>
    <w:rsid w:val="005661E1"/>
    <w:rsid w:val="00566341"/>
    <w:rsid w:val="005663FA"/>
    <w:rsid w:val="00566765"/>
    <w:rsid w:val="0056685C"/>
    <w:rsid w:val="00566945"/>
    <w:rsid w:val="00566FB6"/>
    <w:rsid w:val="00567814"/>
    <w:rsid w:val="00567982"/>
    <w:rsid w:val="00567DCD"/>
    <w:rsid w:val="00567F7B"/>
    <w:rsid w:val="00567F8B"/>
    <w:rsid w:val="00567FEA"/>
    <w:rsid w:val="005709EE"/>
    <w:rsid w:val="00570E52"/>
    <w:rsid w:val="00570FF9"/>
    <w:rsid w:val="005710BF"/>
    <w:rsid w:val="0057174C"/>
    <w:rsid w:val="00572197"/>
    <w:rsid w:val="00572808"/>
    <w:rsid w:val="00573076"/>
    <w:rsid w:val="0057384A"/>
    <w:rsid w:val="00573908"/>
    <w:rsid w:val="00573B06"/>
    <w:rsid w:val="00573C9D"/>
    <w:rsid w:val="0057457B"/>
    <w:rsid w:val="0057469D"/>
    <w:rsid w:val="00574810"/>
    <w:rsid w:val="00574C7A"/>
    <w:rsid w:val="00574CEC"/>
    <w:rsid w:val="00574FE4"/>
    <w:rsid w:val="005751AB"/>
    <w:rsid w:val="00575212"/>
    <w:rsid w:val="0057540E"/>
    <w:rsid w:val="0057562B"/>
    <w:rsid w:val="00575B9B"/>
    <w:rsid w:val="005766CA"/>
    <w:rsid w:val="005767B2"/>
    <w:rsid w:val="00576952"/>
    <w:rsid w:val="00576BEA"/>
    <w:rsid w:val="00576C67"/>
    <w:rsid w:val="00576DD7"/>
    <w:rsid w:val="00577067"/>
    <w:rsid w:val="005771C8"/>
    <w:rsid w:val="0057793F"/>
    <w:rsid w:val="00577AFA"/>
    <w:rsid w:val="00577D3B"/>
    <w:rsid w:val="00581141"/>
    <w:rsid w:val="00581322"/>
    <w:rsid w:val="00581814"/>
    <w:rsid w:val="00581843"/>
    <w:rsid w:val="00581A68"/>
    <w:rsid w:val="00581C1C"/>
    <w:rsid w:val="00581CBE"/>
    <w:rsid w:val="00582896"/>
    <w:rsid w:val="00582C6D"/>
    <w:rsid w:val="00582C76"/>
    <w:rsid w:val="00582D18"/>
    <w:rsid w:val="005831EC"/>
    <w:rsid w:val="0058342D"/>
    <w:rsid w:val="00583764"/>
    <w:rsid w:val="0058408D"/>
    <w:rsid w:val="00584117"/>
    <w:rsid w:val="00584213"/>
    <w:rsid w:val="00584270"/>
    <w:rsid w:val="005842E8"/>
    <w:rsid w:val="005842F8"/>
    <w:rsid w:val="00584486"/>
    <w:rsid w:val="005847C3"/>
    <w:rsid w:val="005848B8"/>
    <w:rsid w:val="00584B62"/>
    <w:rsid w:val="0058500B"/>
    <w:rsid w:val="00585AF5"/>
    <w:rsid w:val="00585D83"/>
    <w:rsid w:val="00586002"/>
    <w:rsid w:val="00586944"/>
    <w:rsid w:val="005869FC"/>
    <w:rsid w:val="00586B29"/>
    <w:rsid w:val="00586BCF"/>
    <w:rsid w:val="005871A3"/>
    <w:rsid w:val="00587706"/>
    <w:rsid w:val="00587AA9"/>
    <w:rsid w:val="00587C57"/>
    <w:rsid w:val="00590062"/>
    <w:rsid w:val="00590109"/>
    <w:rsid w:val="00590252"/>
    <w:rsid w:val="0059034A"/>
    <w:rsid w:val="005905CE"/>
    <w:rsid w:val="00590F70"/>
    <w:rsid w:val="0059100E"/>
    <w:rsid w:val="0059104E"/>
    <w:rsid w:val="0059107E"/>
    <w:rsid w:val="005911E0"/>
    <w:rsid w:val="0059123F"/>
    <w:rsid w:val="0059155E"/>
    <w:rsid w:val="005918C6"/>
    <w:rsid w:val="00591D99"/>
    <w:rsid w:val="00591FD5"/>
    <w:rsid w:val="00592109"/>
    <w:rsid w:val="00592457"/>
    <w:rsid w:val="00592749"/>
    <w:rsid w:val="005929E3"/>
    <w:rsid w:val="00592B38"/>
    <w:rsid w:val="0059306C"/>
    <w:rsid w:val="00593105"/>
    <w:rsid w:val="0059311E"/>
    <w:rsid w:val="005933DC"/>
    <w:rsid w:val="005935C2"/>
    <w:rsid w:val="00593BBA"/>
    <w:rsid w:val="00593BEC"/>
    <w:rsid w:val="00593C2C"/>
    <w:rsid w:val="00593F9E"/>
    <w:rsid w:val="00594115"/>
    <w:rsid w:val="00594189"/>
    <w:rsid w:val="005945B3"/>
    <w:rsid w:val="0059489B"/>
    <w:rsid w:val="00594E2C"/>
    <w:rsid w:val="00595861"/>
    <w:rsid w:val="00595BAB"/>
    <w:rsid w:val="00595DE0"/>
    <w:rsid w:val="00595E62"/>
    <w:rsid w:val="0059634B"/>
    <w:rsid w:val="005963AB"/>
    <w:rsid w:val="0059641E"/>
    <w:rsid w:val="0059649D"/>
    <w:rsid w:val="0059663A"/>
    <w:rsid w:val="0059666F"/>
    <w:rsid w:val="00596B80"/>
    <w:rsid w:val="00596CF7"/>
    <w:rsid w:val="005973B0"/>
    <w:rsid w:val="00597677"/>
    <w:rsid w:val="00597736"/>
    <w:rsid w:val="00597A1E"/>
    <w:rsid w:val="005A00F8"/>
    <w:rsid w:val="005A060D"/>
    <w:rsid w:val="005A0DF6"/>
    <w:rsid w:val="005A106F"/>
    <w:rsid w:val="005A11BA"/>
    <w:rsid w:val="005A1745"/>
    <w:rsid w:val="005A1E50"/>
    <w:rsid w:val="005A1E82"/>
    <w:rsid w:val="005A2990"/>
    <w:rsid w:val="005A29B6"/>
    <w:rsid w:val="005A2E06"/>
    <w:rsid w:val="005A2E0E"/>
    <w:rsid w:val="005A2ECA"/>
    <w:rsid w:val="005A31BD"/>
    <w:rsid w:val="005A32F7"/>
    <w:rsid w:val="005A33A8"/>
    <w:rsid w:val="005A35A3"/>
    <w:rsid w:val="005A368D"/>
    <w:rsid w:val="005A3900"/>
    <w:rsid w:val="005A3F6C"/>
    <w:rsid w:val="005A40E0"/>
    <w:rsid w:val="005A4414"/>
    <w:rsid w:val="005A479D"/>
    <w:rsid w:val="005A4D06"/>
    <w:rsid w:val="005A5082"/>
    <w:rsid w:val="005A5213"/>
    <w:rsid w:val="005A57E5"/>
    <w:rsid w:val="005A5891"/>
    <w:rsid w:val="005A5ABB"/>
    <w:rsid w:val="005A5B01"/>
    <w:rsid w:val="005A5CAC"/>
    <w:rsid w:val="005A5EBF"/>
    <w:rsid w:val="005A614A"/>
    <w:rsid w:val="005A642F"/>
    <w:rsid w:val="005A64AC"/>
    <w:rsid w:val="005A654A"/>
    <w:rsid w:val="005A6A0B"/>
    <w:rsid w:val="005A6A5F"/>
    <w:rsid w:val="005A6C3F"/>
    <w:rsid w:val="005A6CA9"/>
    <w:rsid w:val="005A6E94"/>
    <w:rsid w:val="005A6FCB"/>
    <w:rsid w:val="005A727F"/>
    <w:rsid w:val="005A7514"/>
    <w:rsid w:val="005A7DC5"/>
    <w:rsid w:val="005B0360"/>
    <w:rsid w:val="005B0A00"/>
    <w:rsid w:val="005B0C9C"/>
    <w:rsid w:val="005B134B"/>
    <w:rsid w:val="005B13DF"/>
    <w:rsid w:val="005B1A20"/>
    <w:rsid w:val="005B1AB8"/>
    <w:rsid w:val="005B1D88"/>
    <w:rsid w:val="005B1EF8"/>
    <w:rsid w:val="005B1F7E"/>
    <w:rsid w:val="005B211B"/>
    <w:rsid w:val="005B2189"/>
    <w:rsid w:val="005B224B"/>
    <w:rsid w:val="005B26D9"/>
    <w:rsid w:val="005B283B"/>
    <w:rsid w:val="005B2B59"/>
    <w:rsid w:val="005B35E8"/>
    <w:rsid w:val="005B374B"/>
    <w:rsid w:val="005B37DC"/>
    <w:rsid w:val="005B37EE"/>
    <w:rsid w:val="005B3832"/>
    <w:rsid w:val="005B39D1"/>
    <w:rsid w:val="005B45BB"/>
    <w:rsid w:val="005B4695"/>
    <w:rsid w:val="005B4897"/>
    <w:rsid w:val="005B503B"/>
    <w:rsid w:val="005B530E"/>
    <w:rsid w:val="005B5368"/>
    <w:rsid w:val="005B53C7"/>
    <w:rsid w:val="005B56C4"/>
    <w:rsid w:val="005B570C"/>
    <w:rsid w:val="005B5793"/>
    <w:rsid w:val="005B5CE3"/>
    <w:rsid w:val="005B5DE6"/>
    <w:rsid w:val="005B654F"/>
    <w:rsid w:val="005B6852"/>
    <w:rsid w:val="005B6990"/>
    <w:rsid w:val="005B6B5E"/>
    <w:rsid w:val="005B70BA"/>
    <w:rsid w:val="005B7187"/>
    <w:rsid w:val="005B723D"/>
    <w:rsid w:val="005B742E"/>
    <w:rsid w:val="005B758E"/>
    <w:rsid w:val="005B7798"/>
    <w:rsid w:val="005B78C9"/>
    <w:rsid w:val="005C0143"/>
    <w:rsid w:val="005C03B4"/>
    <w:rsid w:val="005C0B2E"/>
    <w:rsid w:val="005C0E23"/>
    <w:rsid w:val="005C1811"/>
    <w:rsid w:val="005C2E81"/>
    <w:rsid w:val="005C33E1"/>
    <w:rsid w:val="005C3418"/>
    <w:rsid w:val="005C39A3"/>
    <w:rsid w:val="005C4803"/>
    <w:rsid w:val="005C4CEC"/>
    <w:rsid w:val="005C5023"/>
    <w:rsid w:val="005C5196"/>
    <w:rsid w:val="005C55F7"/>
    <w:rsid w:val="005C5A51"/>
    <w:rsid w:val="005C603D"/>
    <w:rsid w:val="005C64CB"/>
    <w:rsid w:val="005C6987"/>
    <w:rsid w:val="005C69B1"/>
    <w:rsid w:val="005C6B8E"/>
    <w:rsid w:val="005C6D33"/>
    <w:rsid w:val="005C6EC3"/>
    <w:rsid w:val="005C75C7"/>
    <w:rsid w:val="005C79E2"/>
    <w:rsid w:val="005C7A8A"/>
    <w:rsid w:val="005D05AA"/>
    <w:rsid w:val="005D0617"/>
    <w:rsid w:val="005D0657"/>
    <w:rsid w:val="005D0B69"/>
    <w:rsid w:val="005D0BC6"/>
    <w:rsid w:val="005D0D1C"/>
    <w:rsid w:val="005D1037"/>
    <w:rsid w:val="005D1041"/>
    <w:rsid w:val="005D109F"/>
    <w:rsid w:val="005D12CA"/>
    <w:rsid w:val="005D1885"/>
    <w:rsid w:val="005D18D3"/>
    <w:rsid w:val="005D194D"/>
    <w:rsid w:val="005D1C61"/>
    <w:rsid w:val="005D1EB6"/>
    <w:rsid w:val="005D2DDD"/>
    <w:rsid w:val="005D3037"/>
    <w:rsid w:val="005D372D"/>
    <w:rsid w:val="005D3C68"/>
    <w:rsid w:val="005D3FAE"/>
    <w:rsid w:val="005D56FF"/>
    <w:rsid w:val="005D58D1"/>
    <w:rsid w:val="005D5981"/>
    <w:rsid w:val="005D5AE4"/>
    <w:rsid w:val="005D5CC5"/>
    <w:rsid w:val="005D5D97"/>
    <w:rsid w:val="005D5E1A"/>
    <w:rsid w:val="005D6241"/>
    <w:rsid w:val="005D6D04"/>
    <w:rsid w:val="005D74AA"/>
    <w:rsid w:val="005D74E2"/>
    <w:rsid w:val="005E0877"/>
    <w:rsid w:val="005E0D0A"/>
    <w:rsid w:val="005E0EDF"/>
    <w:rsid w:val="005E10D1"/>
    <w:rsid w:val="005E132B"/>
    <w:rsid w:val="005E15C8"/>
    <w:rsid w:val="005E181C"/>
    <w:rsid w:val="005E1A85"/>
    <w:rsid w:val="005E1C3F"/>
    <w:rsid w:val="005E1E67"/>
    <w:rsid w:val="005E1E90"/>
    <w:rsid w:val="005E2451"/>
    <w:rsid w:val="005E2979"/>
    <w:rsid w:val="005E368B"/>
    <w:rsid w:val="005E36CD"/>
    <w:rsid w:val="005E3A6E"/>
    <w:rsid w:val="005E4426"/>
    <w:rsid w:val="005E459F"/>
    <w:rsid w:val="005E489C"/>
    <w:rsid w:val="005E489E"/>
    <w:rsid w:val="005E4947"/>
    <w:rsid w:val="005E4976"/>
    <w:rsid w:val="005E499D"/>
    <w:rsid w:val="005E4E9E"/>
    <w:rsid w:val="005E4F92"/>
    <w:rsid w:val="005E51BE"/>
    <w:rsid w:val="005E5418"/>
    <w:rsid w:val="005E54D8"/>
    <w:rsid w:val="005E5803"/>
    <w:rsid w:val="005E5C9C"/>
    <w:rsid w:val="005E5E67"/>
    <w:rsid w:val="005E5FFF"/>
    <w:rsid w:val="005E60C3"/>
    <w:rsid w:val="005E690D"/>
    <w:rsid w:val="005E6CC7"/>
    <w:rsid w:val="005E7107"/>
    <w:rsid w:val="005E7406"/>
    <w:rsid w:val="005E7618"/>
    <w:rsid w:val="005E7746"/>
    <w:rsid w:val="005E77A4"/>
    <w:rsid w:val="005E7DD6"/>
    <w:rsid w:val="005E7E22"/>
    <w:rsid w:val="005E7E42"/>
    <w:rsid w:val="005F0151"/>
    <w:rsid w:val="005F0217"/>
    <w:rsid w:val="005F04A0"/>
    <w:rsid w:val="005F0500"/>
    <w:rsid w:val="005F058A"/>
    <w:rsid w:val="005F05BF"/>
    <w:rsid w:val="005F0697"/>
    <w:rsid w:val="005F078E"/>
    <w:rsid w:val="005F0B56"/>
    <w:rsid w:val="005F0B67"/>
    <w:rsid w:val="005F1197"/>
    <w:rsid w:val="005F1561"/>
    <w:rsid w:val="005F16D0"/>
    <w:rsid w:val="005F19CC"/>
    <w:rsid w:val="005F1B4C"/>
    <w:rsid w:val="005F25AD"/>
    <w:rsid w:val="005F2BCD"/>
    <w:rsid w:val="005F2DF8"/>
    <w:rsid w:val="005F2E8C"/>
    <w:rsid w:val="005F33C8"/>
    <w:rsid w:val="005F3529"/>
    <w:rsid w:val="005F37AE"/>
    <w:rsid w:val="005F37F1"/>
    <w:rsid w:val="005F384A"/>
    <w:rsid w:val="005F38CC"/>
    <w:rsid w:val="005F3945"/>
    <w:rsid w:val="005F3BEF"/>
    <w:rsid w:val="005F4092"/>
    <w:rsid w:val="005F41D9"/>
    <w:rsid w:val="005F45AE"/>
    <w:rsid w:val="005F487F"/>
    <w:rsid w:val="005F5058"/>
    <w:rsid w:val="005F566E"/>
    <w:rsid w:val="005F57A0"/>
    <w:rsid w:val="005F58BE"/>
    <w:rsid w:val="005F59B0"/>
    <w:rsid w:val="005F6438"/>
    <w:rsid w:val="005F652B"/>
    <w:rsid w:val="005F66A5"/>
    <w:rsid w:val="005F6D40"/>
    <w:rsid w:val="005F6D6D"/>
    <w:rsid w:val="005F7A8B"/>
    <w:rsid w:val="005F7D59"/>
    <w:rsid w:val="005F7E69"/>
    <w:rsid w:val="005F7E6C"/>
    <w:rsid w:val="005F7F79"/>
    <w:rsid w:val="00600311"/>
    <w:rsid w:val="0060049A"/>
    <w:rsid w:val="0060083C"/>
    <w:rsid w:val="00600961"/>
    <w:rsid w:val="00600CBA"/>
    <w:rsid w:val="006015DB"/>
    <w:rsid w:val="00601673"/>
    <w:rsid w:val="006017A3"/>
    <w:rsid w:val="00601818"/>
    <w:rsid w:val="00601828"/>
    <w:rsid w:val="0060184A"/>
    <w:rsid w:val="006018F4"/>
    <w:rsid w:val="00601F21"/>
    <w:rsid w:val="00602145"/>
    <w:rsid w:val="00602AF5"/>
    <w:rsid w:val="00603465"/>
    <w:rsid w:val="00603BA4"/>
    <w:rsid w:val="00603C61"/>
    <w:rsid w:val="00603D93"/>
    <w:rsid w:val="00603E3A"/>
    <w:rsid w:val="00603F4F"/>
    <w:rsid w:val="006042DF"/>
    <w:rsid w:val="00604383"/>
    <w:rsid w:val="00604A97"/>
    <w:rsid w:val="00604B5F"/>
    <w:rsid w:val="00604BBD"/>
    <w:rsid w:val="00604FC5"/>
    <w:rsid w:val="00605F61"/>
    <w:rsid w:val="006067D1"/>
    <w:rsid w:val="00606AE4"/>
    <w:rsid w:val="00606B06"/>
    <w:rsid w:val="00607274"/>
    <w:rsid w:val="00607ADF"/>
    <w:rsid w:val="00607CEC"/>
    <w:rsid w:val="00607E7C"/>
    <w:rsid w:val="006107A8"/>
    <w:rsid w:val="00610872"/>
    <w:rsid w:val="00610A6C"/>
    <w:rsid w:val="00610D5D"/>
    <w:rsid w:val="00610DE3"/>
    <w:rsid w:val="00610E12"/>
    <w:rsid w:val="00610EE7"/>
    <w:rsid w:val="0061104B"/>
    <w:rsid w:val="006119A1"/>
    <w:rsid w:val="00611A63"/>
    <w:rsid w:val="00611B83"/>
    <w:rsid w:val="00611D37"/>
    <w:rsid w:val="00611FE7"/>
    <w:rsid w:val="00611FFD"/>
    <w:rsid w:val="006120B0"/>
    <w:rsid w:val="00612A32"/>
    <w:rsid w:val="00612AD2"/>
    <w:rsid w:val="00612B06"/>
    <w:rsid w:val="00612B1A"/>
    <w:rsid w:val="00612BD5"/>
    <w:rsid w:val="00612CD5"/>
    <w:rsid w:val="00613359"/>
    <w:rsid w:val="006134A9"/>
    <w:rsid w:val="006136A0"/>
    <w:rsid w:val="00613FC3"/>
    <w:rsid w:val="006144D6"/>
    <w:rsid w:val="00614D7E"/>
    <w:rsid w:val="0061501B"/>
    <w:rsid w:val="006157A1"/>
    <w:rsid w:val="006162EB"/>
    <w:rsid w:val="00616B65"/>
    <w:rsid w:val="00616C4A"/>
    <w:rsid w:val="00616C71"/>
    <w:rsid w:val="00616CF6"/>
    <w:rsid w:val="00617670"/>
    <w:rsid w:val="006179D5"/>
    <w:rsid w:val="00617BA8"/>
    <w:rsid w:val="00617C9F"/>
    <w:rsid w:val="00617E6C"/>
    <w:rsid w:val="006200AE"/>
    <w:rsid w:val="006205F4"/>
    <w:rsid w:val="006207BC"/>
    <w:rsid w:val="00620C34"/>
    <w:rsid w:val="00620D59"/>
    <w:rsid w:val="00620DDB"/>
    <w:rsid w:val="00620F11"/>
    <w:rsid w:val="00621033"/>
    <w:rsid w:val="0062133E"/>
    <w:rsid w:val="00621B3A"/>
    <w:rsid w:val="00621F17"/>
    <w:rsid w:val="0062231E"/>
    <w:rsid w:val="006223A9"/>
    <w:rsid w:val="00622519"/>
    <w:rsid w:val="006226B0"/>
    <w:rsid w:val="006228CB"/>
    <w:rsid w:val="00622F88"/>
    <w:rsid w:val="0062375F"/>
    <w:rsid w:val="00623EA6"/>
    <w:rsid w:val="00623F9F"/>
    <w:rsid w:val="006247C5"/>
    <w:rsid w:val="00624D0E"/>
    <w:rsid w:val="006250B5"/>
    <w:rsid w:val="0062554D"/>
    <w:rsid w:val="00625642"/>
    <w:rsid w:val="006259FA"/>
    <w:rsid w:val="00625F63"/>
    <w:rsid w:val="0062636C"/>
    <w:rsid w:val="00626B4A"/>
    <w:rsid w:val="00626C0A"/>
    <w:rsid w:val="00626FB2"/>
    <w:rsid w:val="006272FC"/>
    <w:rsid w:val="0062785A"/>
    <w:rsid w:val="006279B5"/>
    <w:rsid w:val="00627A06"/>
    <w:rsid w:val="006300F7"/>
    <w:rsid w:val="00630392"/>
    <w:rsid w:val="0063075D"/>
    <w:rsid w:val="006309A9"/>
    <w:rsid w:val="00630BEC"/>
    <w:rsid w:val="00630DF5"/>
    <w:rsid w:val="00631099"/>
    <w:rsid w:val="006314EC"/>
    <w:rsid w:val="006316F3"/>
    <w:rsid w:val="00631703"/>
    <w:rsid w:val="00631766"/>
    <w:rsid w:val="00631851"/>
    <w:rsid w:val="006319D8"/>
    <w:rsid w:val="00631BC2"/>
    <w:rsid w:val="00631E20"/>
    <w:rsid w:val="006320D6"/>
    <w:rsid w:val="006324A8"/>
    <w:rsid w:val="00632677"/>
    <w:rsid w:val="0063284B"/>
    <w:rsid w:val="00632E09"/>
    <w:rsid w:val="00633677"/>
    <w:rsid w:val="00633C42"/>
    <w:rsid w:val="00634138"/>
    <w:rsid w:val="006347C0"/>
    <w:rsid w:val="00634E0F"/>
    <w:rsid w:val="00634F07"/>
    <w:rsid w:val="0063500F"/>
    <w:rsid w:val="0063509E"/>
    <w:rsid w:val="006352AF"/>
    <w:rsid w:val="0063545A"/>
    <w:rsid w:val="006358FE"/>
    <w:rsid w:val="00635A66"/>
    <w:rsid w:val="00635B50"/>
    <w:rsid w:val="00635BBF"/>
    <w:rsid w:val="00635DB4"/>
    <w:rsid w:val="006363A8"/>
    <w:rsid w:val="00636924"/>
    <w:rsid w:val="006374B9"/>
    <w:rsid w:val="00637558"/>
    <w:rsid w:val="006377E5"/>
    <w:rsid w:val="00637A4E"/>
    <w:rsid w:val="00637D65"/>
    <w:rsid w:val="00637F1D"/>
    <w:rsid w:val="00640232"/>
    <w:rsid w:val="00640365"/>
    <w:rsid w:val="00641049"/>
    <w:rsid w:val="00641068"/>
    <w:rsid w:val="0064114D"/>
    <w:rsid w:val="006412A4"/>
    <w:rsid w:val="00641377"/>
    <w:rsid w:val="0064155A"/>
    <w:rsid w:val="006419FB"/>
    <w:rsid w:val="00641A82"/>
    <w:rsid w:val="00641B28"/>
    <w:rsid w:val="00641E45"/>
    <w:rsid w:val="006421FC"/>
    <w:rsid w:val="0064229B"/>
    <w:rsid w:val="00642848"/>
    <w:rsid w:val="00642881"/>
    <w:rsid w:val="00642DD7"/>
    <w:rsid w:val="00643257"/>
    <w:rsid w:val="006434F9"/>
    <w:rsid w:val="00643762"/>
    <w:rsid w:val="00643F0E"/>
    <w:rsid w:val="0064404E"/>
    <w:rsid w:val="006442EF"/>
    <w:rsid w:val="0064431F"/>
    <w:rsid w:val="00644AD2"/>
    <w:rsid w:val="00644BA6"/>
    <w:rsid w:val="00645626"/>
    <w:rsid w:val="006456B1"/>
    <w:rsid w:val="00645D21"/>
    <w:rsid w:val="00645FD4"/>
    <w:rsid w:val="0064628F"/>
    <w:rsid w:val="006462A1"/>
    <w:rsid w:val="0064656A"/>
    <w:rsid w:val="00646691"/>
    <w:rsid w:val="006466DA"/>
    <w:rsid w:val="00646DB1"/>
    <w:rsid w:val="00646FE0"/>
    <w:rsid w:val="00647308"/>
    <w:rsid w:val="00647716"/>
    <w:rsid w:val="00647B19"/>
    <w:rsid w:val="00647C11"/>
    <w:rsid w:val="00647C28"/>
    <w:rsid w:val="006503F1"/>
    <w:rsid w:val="00650614"/>
    <w:rsid w:val="006506FA"/>
    <w:rsid w:val="00650EF4"/>
    <w:rsid w:val="00650F95"/>
    <w:rsid w:val="00650FED"/>
    <w:rsid w:val="0065105A"/>
    <w:rsid w:val="006514EF"/>
    <w:rsid w:val="00651A0D"/>
    <w:rsid w:val="00651C7B"/>
    <w:rsid w:val="00651DC1"/>
    <w:rsid w:val="00651F0A"/>
    <w:rsid w:val="0065213A"/>
    <w:rsid w:val="00652667"/>
    <w:rsid w:val="00652AA0"/>
    <w:rsid w:val="00652DB8"/>
    <w:rsid w:val="0065314A"/>
    <w:rsid w:val="006531B3"/>
    <w:rsid w:val="00653267"/>
    <w:rsid w:val="0065346F"/>
    <w:rsid w:val="0065350B"/>
    <w:rsid w:val="006537C7"/>
    <w:rsid w:val="00653A6B"/>
    <w:rsid w:val="00653AF1"/>
    <w:rsid w:val="00654BA4"/>
    <w:rsid w:val="00655314"/>
    <w:rsid w:val="00655FF4"/>
    <w:rsid w:val="006560E5"/>
    <w:rsid w:val="00656142"/>
    <w:rsid w:val="00656BB5"/>
    <w:rsid w:val="006570FF"/>
    <w:rsid w:val="0065724E"/>
    <w:rsid w:val="00657725"/>
    <w:rsid w:val="00657A8A"/>
    <w:rsid w:val="00657BAF"/>
    <w:rsid w:val="00660350"/>
    <w:rsid w:val="006607F6"/>
    <w:rsid w:val="00660B18"/>
    <w:rsid w:val="00660CC7"/>
    <w:rsid w:val="00660E97"/>
    <w:rsid w:val="0066170B"/>
    <w:rsid w:val="00661B22"/>
    <w:rsid w:val="00661DEE"/>
    <w:rsid w:val="00662721"/>
    <w:rsid w:val="00662843"/>
    <w:rsid w:val="00662F01"/>
    <w:rsid w:val="00662F19"/>
    <w:rsid w:val="0066315F"/>
    <w:rsid w:val="006635C0"/>
    <w:rsid w:val="0066362C"/>
    <w:rsid w:val="00663809"/>
    <w:rsid w:val="00663DF7"/>
    <w:rsid w:val="00664531"/>
    <w:rsid w:val="0066453A"/>
    <w:rsid w:val="00664C06"/>
    <w:rsid w:val="00664E84"/>
    <w:rsid w:val="00664F8F"/>
    <w:rsid w:val="00665C66"/>
    <w:rsid w:val="00665D76"/>
    <w:rsid w:val="00666477"/>
    <w:rsid w:val="00666940"/>
    <w:rsid w:val="00666956"/>
    <w:rsid w:val="00666BF9"/>
    <w:rsid w:val="00666DAE"/>
    <w:rsid w:val="006671A7"/>
    <w:rsid w:val="00667206"/>
    <w:rsid w:val="006672B9"/>
    <w:rsid w:val="00667414"/>
    <w:rsid w:val="00667691"/>
    <w:rsid w:val="00670469"/>
    <w:rsid w:val="006705D2"/>
    <w:rsid w:val="00670ABA"/>
    <w:rsid w:val="00670AED"/>
    <w:rsid w:val="006710CF"/>
    <w:rsid w:val="006713E7"/>
    <w:rsid w:val="00671860"/>
    <w:rsid w:val="0067206F"/>
    <w:rsid w:val="00672305"/>
    <w:rsid w:val="00672A77"/>
    <w:rsid w:val="00672CF2"/>
    <w:rsid w:val="00672D1C"/>
    <w:rsid w:val="00672DDE"/>
    <w:rsid w:val="00672E2F"/>
    <w:rsid w:val="00672E41"/>
    <w:rsid w:val="00673079"/>
    <w:rsid w:val="00673153"/>
    <w:rsid w:val="006736AF"/>
    <w:rsid w:val="00673FA0"/>
    <w:rsid w:val="006741D0"/>
    <w:rsid w:val="006748B8"/>
    <w:rsid w:val="00674F86"/>
    <w:rsid w:val="00675127"/>
    <w:rsid w:val="0067523D"/>
    <w:rsid w:val="0067578D"/>
    <w:rsid w:val="00675972"/>
    <w:rsid w:val="00675E96"/>
    <w:rsid w:val="00675FBF"/>
    <w:rsid w:val="00676015"/>
    <w:rsid w:val="00676150"/>
    <w:rsid w:val="00676632"/>
    <w:rsid w:val="00676678"/>
    <w:rsid w:val="00676952"/>
    <w:rsid w:val="00676B9B"/>
    <w:rsid w:val="00676BBD"/>
    <w:rsid w:val="00676D71"/>
    <w:rsid w:val="00676E29"/>
    <w:rsid w:val="00677136"/>
    <w:rsid w:val="00677705"/>
    <w:rsid w:val="0067774A"/>
    <w:rsid w:val="00677815"/>
    <w:rsid w:val="00677A25"/>
    <w:rsid w:val="00677CAF"/>
    <w:rsid w:val="0068004D"/>
    <w:rsid w:val="006805E3"/>
    <w:rsid w:val="00680725"/>
    <w:rsid w:val="00680DD6"/>
    <w:rsid w:val="00680F2A"/>
    <w:rsid w:val="006813D3"/>
    <w:rsid w:val="0068174B"/>
    <w:rsid w:val="00681B34"/>
    <w:rsid w:val="00682095"/>
    <w:rsid w:val="00682504"/>
    <w:rsid w:val="00682A6C"/>
    <w:rsid w:val="006830C9"/>
    <w:rsid w:val="006832A2"/>
    <w:rsid w:val="00683386"/>
    <w:rsid w:val="006835DC"/>
    <w:rsid w:val="0068383C"/>
    <w:rsid w:val="00683A61"/>
    <w:rsid w:val="00683C28"/>
    <w:rsid w:val="00683C5B"/>
    <w:rsid w:val="006840B3"/>
    <w:rsid w:val="0068475A"/>
    <w:rsid w:val="006848C6"/>
    <w:rsid w:val="00684A51"/>
    <w:rsid w:val="00685011"/>
    <w:rsid w:val="00685379"/>
    <w:rsid w:val="006854AC"/>
    <w:rsid w:val="0068558E"/>
    <w:rsid w:val="00685670"/>
    <w:rsid w:val="006857B2"/>
    <w:rsid w:val="006857F6"/>
    <w:rsid w:val="0068614C"/>
    <w:rsid w:val="00686232"/>
    <w:rsid w:val="00686354"/>
    <w:rsid w:val="006864AF"/>
    <w:rsid w:val="0068658A"/>
    <w:rsid w:val="00686E5B"/>
    <w:rsid w:val="00687322"/>
    <w:rsid w:val="00687922"/>
    <w:rsid w:val="00687CD3"/>
    <w:rsid w:val="006907A9"/>
    <w:rsid w:val="006907CE"/>
    <w:rsid w:val="00690A2F"/>
    <w:rsid w:val="00690A6A"/>
    <w:rsid w:val="00690C86"/>
    <w:rsid w:val="00690CD4"/>
    <w:rsid w:val="00690E08"/>
    <w:rsid w:val="006913EB"/>
    <w:rsid w:val="006915A6"/>
    <w:rsid w:val="00691663"/>
    <w:rsid w:val="00691B11"/>
    <w:rsid w:val="00691C6D"/>
    <w:rsid w:val="00691D76"/>
    <w:rsid w:val="00691ED1"/>
    <w:rsid w:val="00692526"/>
    <w:rsid w:val="00692551"/>
    <w:rsid w:val="00692608"/>
    <w:rsid w:val="00692E80"/>
    <w:rsid w:val="0069316E"/>
    <w:rsid w:val="006937C9"/>
    <w:rsid w:val="00693980"/>
    <w:rsid w:val="00693A7D"/>
    <w:rsid w:val="00693AFE"/>
    <w:rsid w:val="00693BDE"/>
    <w:rsid w:val="006940BA"/>
    <w:rsid w:val="00694471"/>
    <w:rsid w:val="00694817"/>
    <w:rsid w:val="0069492A"/>
    <w:rsid w:val="006949D9"/>
    <w:rsid w:val="00695714"/>
    <w:rsid w:val="00695C76"/>
    <w:rsid w:val="00696385"/>
    <w:rsid w:val="006966B4"/>
    <w:rsid w:val="006967C7"/>
    <w:rsid w:val="00696A44"/>
    <w:rsid w:val="00696ECB"/>
    <w:rsid w:val="0069703B"/>
    <w:rsid w:val="006970CF"/>
    <w:rsid w:val="00697231"/>
    <w:rsid w:val="00697272"/>
    <w:rsid w:val="00697500"/>
    <w:rsid w:val="00697FD1"/>
    <w:rsid w:val="006A09C7"/>
    <w:rsid w:val="006A0BCF"/>
    <w:rsid w:val="006A146F"/>
    <w:rsid w:val="006A15B9"/>
    <w:rsid w:val="006A16DA"/>
    <w:rsid w:val="006A1F2C"/>
    <w:rsid w:val="006A2190"/>
    <w:rsid w:val="006A221C"/>
    <w:rsid w:val="006A25D1"/>
    <w:rsid w:val="006A26F4"/>
    <w:rsid w:val="006A29D8"/>
    <w:rsid w:val="006A38C6"/>
    <w:rsid w:val="006A3DD5"/>
    <w:rsid w:val="006A462A"/>
    <w:rsid w:val="006A4736"/>
    <w:rsid w:val="006A4DE0"/>
    <w:rsid w:val="006A5477"/>
    <w:rsid w:val="006A561C"/>
    <w:rsid w:val="006A57F6"/>
    <w:rsid w:val="006A5912"/>
    <w:rsid w:val="006A5D9F"/>
    <w:rsid w:val="006A6296"/>
    <w:rsid w:val="006A64C5"/>
    <w:rsid w:val="006A6BDD"/>
    <w:rsid w:val="006A7412"/>
    <w:rsid w:val="006A775C"/>
    <w:rsid w:val="006A783A"/>
    <w:rsid w:val="006A7BAE"/>
    <w:rsid w:val="006B0259"/>
    <w:rsid w:val="006B0348"/>
    <w:rsid w:val="006B09AC"/>
    <w:rsid w:val="006B0D10"/>
    <w:rsid w:val="006B0E55"/>
    <w:rsid w:val="006B0FE5"/>
    <w:rsid w:val="006B1024"/>
    <w:rsid w:val="006B1347"/>
    <w:rsid w:val="006B1527"/>
    <w:rsid w:val="006B15AC"/>
    <w:rsid w:val="006B17A9"/>
    <w:rsid w:val="006B1932"/>
    <w:rsid w:val="006B1D6B"/>
    <w:rsid w:val="006B1EAE"/>
    <w:rsid w:val="006B1FB4"/>
    <w:rsid w:val="006B2132"/>
    <w:rsid w:val="006B2176"/>
    <w:rsid w:val="006B26FF"/>
    <w:rsid w:val="006B28F8"/>
    <w:rsid w:val="006B2920"/>
    <w:rsid w:val="006B2A0B"/>
    <w:rsid w:val="006B2C3B"/>
    <w:rsid w:val="006B2E34"/>
    <w:rsid w:val="006B2FBC"/>
    <w:rsid w:val="006B31F6"/>
    <w:rsid w:val="006B36A0"/>
    <w:rsid w:val="006B3915"/>
    <w:rsid w:val="006B3CD9"/>
    <w:rsid w:val="006B3E61"/>
    <w:rsid w:val="006B3EA6"/>
    <w:rsid w:val="006B41D5"/>
    <w:rsid w:val="006B4769"/>
    <w:rsid w:val="006B4C3E"/>
    <w:rsid w:val="006B4CAD"/>
    <w:rsid w:val="006B4EA3"/>
    <w:rsid w:val="006B5FAB"/>
    <w:rsid w:val="006B5FC8"/>
    <w:rsid w:val="006B636C"/>
    <w:rsid w:val="006B6382"/>
    <w:rsid w:val="006B6796"/>
    <w:rsid w:val="006B6997"/>
    <w:rsid w:val="006B6CE9"/>
    <w:rsid w:val="006B6DD7"/>
    <w:rsid w:val="006B6F76"/>
    <w:rsid w:val="006B7501"/>
    <w:rsid w:val="006B7CBE"/>
    <w:rsid w:val="006B7D56"/>
    <w:rsid w:val="006C005D"/>
    <w:rsid w:val="006C0E60"/>
    <w:rsid w:val="006C0F10"/>
    <w:rsid w:val="006C1463"/>
    <w:rsid w:val="006C1BFC"/>
    <w:rsid w:val="006C1EDD"/>
    <w:rsid w:val="006C20F6"/>
    <w:rsid w:val="006C21FA"/>
    <w:rsid w:val="006C2286"/>
    <w:rsid w:val="006C22E6"/>
    <w:rsid w:val="006C281B"/>
    <w:rsid w:val="006C297F"/>
    <w:rsid w:val="006C2A87"/>
    <w:rsid w:val="006C2B52"/>
    <w:rsid w:val="006C3108"/>
    <w:rsid w:val="006C310D"/>
    <w:rsid w:val="006C3781"/>
    <w:rsid w:val="006C3820"/>
    <w:rsid w:val="006C3C21"/>
    <w:rsid w:val="006C4071"/>
    <w:rsid w:val="006C457A"/>
    <w:rsid w:val="006C4BA7"/>
    <w:rsid w:val="006C4C1B"/>
    <w:rsid w:val="006C5625"/>
    <w:rsid w:val="006C56F1"/>
    <w:rsid w:val="006C571C"/>
    <w:rsid w:val="006C5896"/>
    <w:rsid w:val="006C596B"/>
    <w:rsid w:val="006C59AB"/>
    <w:rsid w:val="006C5DDD"/>
    <w:rsid w:val="006C5E49"/>
    <w:rsid w:val="006C6797"/>
    <w:rsid w:val="006C69D7"/>
    <w:rsid w:val="006C6D02"/>
    <w:rsid w:val="006C74AA"/>
    <w:rsid w:val="006C75C3"/>
    <w:rsid w:val="006C7E50"/>
    <w:rsid w:val="006D0A7C"/>
    <w:rsid w:val="006D0BCB"/>
    <w:rsid w:val="006D0D7A"/>
    <w:rsid w:val="006D15C1"/>
    <w:rsid w:val="006D16AF"/>
    <w:rsid w:val="006D17BF"/>
    <w:rsid w:val="006D195A"/>
    <w:rsid w:val="006D19A4"/>
    <w:rsid w:val="006D208B"/>
    <w:rsid w:val="006D22ED"/>
    <w:rsid w:val="006D2828"/>
    <w:rsid w:val="006D2A79"/>
    <w:rsid w:val="006D2ABB"/>
    <w:rsid w:val="006D3420"/>
    <w:rsid w:val="006D3592"/>
    <w:rsid w:val="006D371E"/>
    <w:rsid w:val="006D38A4"/>
    <w:rsid w:val="006D42B4"/>
    <w:rsid w:val="006D4639"/>
    <w:rsid w:val="006D4877"/>
    <w:rsid w:val="006D4A5B"/>
    <w:rsid w:val="006D4CAE"/>
    <w:rsid w:val="006D5174"/>
    <w:rsid w:val="006D559B"/>
    <w:rsid w:val="006D5A88"/>
    <w:rsid w:val="006D681F"/>
    <w:rsid w:val="006D6A40"/>
    <w:rsid w:val="006D6E46"/>
    <w:rsid w:val="006D709C"/>
    <w:rsid w:val="006D7334"/>
    <w:rsid w:val="006D77D4"/>
    <w:rsid w:val="006D799B"/>
    <w:rsid w:val="006D7E41"/>
    <w:rsid w:val="006E0485"/>
    <w:rsid w:val="006E05C8"/>
    <w:rsid w:val="006E0B69"/>
    <w:rsid w:val="006E0B95"/>
    <w:rsid w:val="006E0E3F"/>
    <w:rsid w:val="006E14F9"/>
    <w:rsid w:val="006E16AC"/>
    <w:rsid w:val="006E196F"/>
    <w:rsid w:val="006E1AA6"/>
    <w:rsid w:val="006E1B46"/>
    <w:rsid w:val="006E220F"/>
    <w:rsid w:val="006E2325"/>
    <w:rsid w:val="006E2337"/>
    <w:rsid w:val="006E2411"/>
    <w:rsid w:val="006E2479"/>
    <w:rsid w:val="006E2616"/>
    <w:rsid w:val="006E2A85"/>
    <w:rsid w:val="006E2E29"/>
    <w:rsid w:val="006E38CF"/>
    <w:rsid w:val="006E39BC"/>
    <w:rsid w:val="006E3A1E"/>
    <w:rsid w:val="006E3C2B"/>
    <w:rsid w:val="006E3F2D"/>
    <w:rsid w:val="006E443F"/>
    <w:rsid w:val="006E4636"/>
    <w:rsid w:val="006E4A69"/>
    <w:rsid w:val="006E4BCC"/>
    <w:rsid w:val="006E4C3B"/>
    <w:rsid w:val="006E53F7"/>
    <w:rsid w:val="006E54CB"/>
    <w:rsid w:val="006E5969"/>
    <w:rsid w:val="006E5B72"/>
    <w:rsid w:val="006E5EA8"/>
    <w:rsid w:val="006E62B2"/>
    <w:rsid w:val="006E6CAF"/>
    <w:rsid w:val="006E6F3F"/>
    <w:rsid w:val="006E71A0"/>
    <w:rsid w:val="006E71A1"/>
    <w:rsid w:val="006E7749"/>
    <w:rsid w:val="006F001E"/>
    <w:rsid w:val="006F015D"/>
    <w:rsid w:val="006F02C7"/>
    <w:rsid w:val="006F0676"/>
    <w:rsid w:val="006F072A"/>
    <w:rsid w:val="006F1113"/>
    <w:rsid w:val="006F1888"/>
    <w:rsid w:val="006F18AF"/>
    <w:rsid w:val="006F1C13"/>
    <w:rsid w:val="006F1D13"/>
    <w:rsid w:val="006F1E1F"/>
    <w:rsid w:val="006F1EC9"/>
    <w:rsid w:val="006F20C3"/>
    <w:rsid w:val="006F213F"/>
    <w:rsid w:val="006F2397"/>
    <w:rsid w:val="006F2A31"/>
    <w:rsid w:val="006F2E77"/>
    <w:rsid w:val="006F3158"/>
    <w:rsid w:val="006F335D"/>
    <w:rsid w:val="006F375A"/>
    <w:rsid w:val="006F37B7"/>
    <w:rsid w:val="006F3969"/>
    <w:rsid w:val="006F402C"/>
    <w:rsid w:val="006F4797"/>
    <w:rsid w:val="006F4852"/>
    <w:rsid w:val="006F4957"/>
    <w:rsid w:val="006F4A9D"/>
    <w:rsid w:val="006F4FFE"/>
    <w:rsid w:val="006F552F"/>
    <w:rsid w:val="006F5556"/>
    <w:rsid w:val="006F5853"/>
    <w:rsid w:val="006F58EF"/>
    <w:rsid w:val="006F5CCF"/>
    <w:rsid w:val="006F62BE"/>
    <w:rsid w:val="006F6375"/>
    <w:rsid w:val="006F6398"/>
    <w:rsid w:val="006F655F"/>
    <w:rsid w:val="006F66F4"/>
    <w:rsid w:val="006F693E"/>
    <w:rsid w:val="006F69F7"/>
    <w:rsid w:val="006F6B94"/>
    <w:rsid w:val="006F6F42"/>
    <w:rsid w:val="006F6FE6"/>
    <w:rsid w:val="006F7AB1"/>
    <w:rsid w:val="006F7E1A"/>
    <w:rsid w:val="006F7FB3"/>
    <w:rsid w:val="007000C1"/>
    <w:rsid w:val="00700349"/>
    <w:rsid w:val="0070070D"/>
    <w:rsid w:val="0070094C"/>
    <w:rsid w:val="00700BDF"/>
    <w:rsid w:val="00700D6D"/>
    <w:rsid w:val="00700F27"/>
    <w:rsid w:val="0070166E"/>
    <w:rsid w:val="00701BB7"/>
    <w:rsid w:val="00701BE1"/>
    <w:rsid w:val="00701EDA"/>
    <w:rsid w:val="0070227C"/>
    <w:rsid w:val="00702C3E"/>
    <w:rsid w:val="00702C6C"/>
    <w:rsid w:val="00702CA3"/>
    <w:rsid w:val="00702E22"/>
    <w:rsid w:val="00702FF0"/>
    <w:rsid w:val="0070314C"/>
    <w:rsid w:val="007037BC"/>
    <w:rsid w:val="00703DA6"/>
    <w:rsid w:val="0070440F"/>
    <w:rsid w:val="007052F0"/>
    <w:rsid w:val="0070540D"/>
    <w:rsid w:val="007056C7"/>
    <w:rsid w:val="007056ED"/>
    <w:rsid w:val="007056FD"/>
    <w:rsid w:val="00705C6A"/>
    <w:rsid w:val="00705EFA"/>
    <w:rsid w:val="007061D0"/>
    <w:rsid w:val="00706660"/>
    <w:rsid w:val="00706943"/>
    <w:rsid w:val="0070743D"/>
    <w:rsid w:val="00707724"/>
    <w:rsid w:val="0070777B"/>
    <w:rsid w:val="007077E0"/>
    <w:rsid w:val="00707B57"/>
    <w:rsid w:val="00707C23"/>
    <w:rsid w:val="007101D7"/>
    <w:rsid w:val="0071022E"/>
    <w:rsid w:val="0071036C"/>
    <w:rsid w:val="0071045D"/>
    <w:rsid w:val="00710561"/>
    <w:rsid w:val="00710B85"/>
    <w:rsid w:val="00710BF9"/>
    <w:rsid w:val="00710E62"/>
    <w:rsid w:val="00711214"/>
    <w:rsid w:val="0071140E"/>
    <w:rsid w:val="007114C1"/>
    <w:rsid w:val="00711542"/>
    <w:rsid w:val="007119E5"/>
    <w:rsid w:val="00711AB2"/>
    <w:rsid w:val="0071239F"/>
    <w:rsid w:val="007126E9"/>
    <w:rsid w:val="00712A1C"/>
    <w:rsid w:val="00712CCA"/>
    <w:rsid w:val="00712E4B"/>
    <w:rsid w:val="00712F5A"/>
    <w:rsid w:val="00712FB9"/>
    <w:rsid w:val="00713783"/>
    <w:rsid w:val="007138BA"/>
    <w:rsid w:val="00713947"/>
    <w:rsid w:val="0071425A"/>
    <w:rsid w:val="00714873"/>
    <w:rsid w:val="00716134"/>
    <w:rsid w:val="00716257"/>
    <w:rsid w:val="007163A6"/>
    <w:rsid w:val="0071678A"/>
    <w:rsid w:val="007167A0"/>
    <w:rsid w:val="007172A5"/>
    <w:rsid w:val="007174D7"/>
    <w:rsid w:val="00717895"/>
    <w:rsid w:val="00717973"/>
    <w:rsid w:val="007179A4"/>
    <w:rsid w:val="00717A67"/>
    <w:rsid w:val="00717FC2"/>
    <w:rsid w:val="00720268"/>
    <w:rsid w:val="00720A29"/>
    <w:rsid w:val="00720B61"/>
    <w:rsid w:val="00720C3F"/>
    <w:rsid w:val="00720C5A"/>
    <w:rsid w:val="00720DB2"/>
    <w:rsid w:val="007211DD"/>
    <w:rsid w:val="007213B2"/>
    <w:rsid w:val="00721710"/>
    <w:rsid w:val="00721E2A"/>
    <w:rsid w:val="00721E66"/>
    <w:rsid w:val="00721FEC"/>
    <w:rsid w:val="00722159"/>
    <w:rsid w:val="0072266A"/>
    <w:rsid w:val="00722955"/>
    <w:rsid w:val="00722BFD"/>
    <w:rsid w:val="007230B0"/>
    <w:rsid w:val="00723276"/>
    <w:rsid w:val="0072328F"/>
    <w:rsid w:val="007232CA"/>
    <w:rsid w:val="007239A5"/>
    <w:rsid w:val="00723A58"/>
    <w:rsid w:val="00724038"/>
    <w:rsid w:val="0072438A"/>
    <w:rsid w:val="00724B96"/>
    <w:rsid w:val="00724ECA"/>
    <w:rsid w:val="007259A2"/>
    <w:rsid w:val="00725D87"/>
    <w:rsid w:val="00725F80"/>
    <w:rsid w:val="00726802"/>
    <w:rsid w:val="0072681E"/>
    <w:rsid w:val="007268B0"/>
    <w:rsid w:val="00726BFB"/>
    <w:rsid w:val="007271F0"/>
    <w:rsid w:val="00727607"/>
    <w:rsid w:val="00727710"/>
    <w:rsid w:val="007278B8"/>
    <w:rsid w:val="0072795D"/>
    <w:rsid w:val="00727C19"/>
    <w:rsid w:val="00727E06"/>
    <w:rsid w:val="00727ECB"/>
    <w:rsid w:val="0073000D"/>
    <w:rsid w:val="007300DD"/>
    <w:rsid w:val="007305F2"/>
    <w:rsid w:val="00730710"/>
    <w:rsid w:val="007307C5"/>
    <w:rsid w:val="00730E9B"/>
    <w:rsid w:val="0073127A"/>
    <w:rsid w:val="007312BF"/>
    <w:rsid w:val="007312DE"/>
    <w:rsid w:val="00731473"/>
    <w:rsid w:val="00731543"/>
    <w:rsid w:val="007318DB"/>
    <w:rsid w:val="00731A60"/>
    <w:rsid w:val="00731FD8"/>
    <w:rsid w:val="00732260"/>
    <w:rsid w:val="0073258E"/>
    <w:rsid w:val="007325E0"/>
    <w:rsid w:val="007327D9"/>
    <w:rsid w:val="00732E81"/>
    <w:rsid w:val="00733099"/>
    <w:rsid w:val="00733419"/>
    <w:rsid w:val="00733633"/>
    <w:rsid w:val="0073386F"/>
    <w:rsid w:val="00733AA6"/>
    <w:rsid w:val="00733ABD"/>
    <w:rsid w:val="00733AC0"/>
    <w:rsid w:val="00733CCE"/>
    <w:rsid w:val="00733D3E"/>
    <w:rsid w:val="00733F69"/>
    <w:rsid w:val="007346AC"/>
    <w:rsid w:val="00734D80"/>
    <w:rsid w:val="00734DA0"/>
    <w:rsid w:val="00734EA6"/>
    <w:rsid w:val="00734F77"/>
    <w:rsid w:val="0073554C"/>
    <w:rsid w:val="0073576E"/>
    <w:rsid w:val="00735874"/>
    <w:rsid w:val="00735D01"/>
    <w:rsid w:val="00735E91"/>
    <w:rsid w:val="0073614E"/>
    <w:rsid w:val="00736254"/>
    <w:rsid w:val="007363F9"/>
    <w:rsid w:val="00736792"/>
    <w:rsid w:val="007368A3"/>
    <w:rsid w:val="007370B6"/>
    <w:rsid w:val="00737476"/>
    <w:rsid w:val="00737796"/>
    <w:rsid w:val="007378FA"/>
    <w:rsid w:val="00737A66"/>
    <w:rsid w:val="007409B8"/>
    <w:rsid w:val="007410BA"/>
    <w:rsid w:val="00741136"/>
    <w:rsid w:val="007416C6"/>
    <w:rsid w:val="00741701"/>
    <w:rsid w:val="0074186B"/>
    <w:rsid w:val="00741964"/>
    <w:rsid w:val="00741AD2"/>
    <w:rsid w:val="00741DE1"/>
    <w:rsid w:val="00741E7D"/>
    <w:rsid w:val="00741F7C"/>
    <w:rsid w:val="0074234F"/>
    <w:rsid w:val="007424B6"/>
    <w:rsid w:val="007426F2"/>
    <w:rsid w:val="00742AE8"/>
    <w:rsid w:val="00742E3E"/>
    <w:rsid w:val="0074330E"/>
    <w:rsid w:val="00743370"/>
    <w:rsid w:val="007433BB"/>
    <w:rsid w:val="0074361F"/>
    <w:rsid w:val="00743634"/>
    <w:rsid w:val="007436FF"/>
    <w:rsid w:val="00743A17"/>
    <w:rsid w:val="0074435D"/>
    <w:rsid w:val="007445DD"/>
    <w:rsid w:val="00744B10"/>
    <w:rsid w:val="007450C8"/>
    <w:rsid w:val="00745486"/>
    <w:rsid w:val="0074594C"/>
    <w:rsid w:val="00745AE4"/>
    <w:rsid w:val="00746321"/>
    <w:rsid w:val="007469C5"/>
    <w:rsid w:val="007469DB"/>
    <w:rsid w:val="00746B3D"/>
    <w:rsid w:val="00746DC9"/>
    <w:rsid w:val="007473B7"/>
    <w:rsid w:val="00747442"/>
    <w:rsid w:val="00747827"/>
    <w:rsid w:val="00747B03"/>
    <w:rsid w:val="00747D4A"/>
    <w:rsid w:val="00750DE1"/>
    <w:rsid w:val="00751331"/>
    <w:rsid w:val="00751B5C"/>
    <w:rsid w:val="0075215A"/>
    <w:rsid w:val="0075255B"/>
    <w:rsid w:val="007525D8"/>
    <w:rsid w:val="0075265F"/>
    <w:rsid w:val="007527E5"/>
    <w:rsid w:val="00752F7E"/>
    <w:rsid w:val="007532FF"/>
    <w:rsid w:val="00753D81"/>
    <w:rsid w:val="00753DD3"/>
    <w:rsid w:val="00754394"/>
    <w:rsid w:val="007544E9"/>
    <w:rsid w:val="00754F03"/>
    <w:rsid w:val="0075519B"/>
    <w:rsid w:val="00755461"/>
    <w:rsid w:val="00755598"/>
    <w:rsid w:val="00755A4F"/>
    <w:rsid w:val="00755E86"/>
    <w:rsid w:val="00756115"/>
    <w:rsid w:val="0075639F"/>
    <w:rsid w:val="0075644B"/>
    <w:rsid w:val="0075667D"/>
    <w:rsid w:val="00756D4D"/>
    <w:rsid w:val="00756FE0"/>
    <w:rsid w:val="007574C0"/>
    <w:rsid w:val="007576A8"/>
    <w:rsid w:val="00757ABD"/>
    <w:rsid w:val="00757C0F"/>
    <w:rsid w:val="00757CD2"/>
    <w:rsid w:val="00757E54"/>
    <w:rsid w:val="00760350"/>
    <w:rsid w:val="007604EC"/>
    <w:rsid w:val="007608A2"/>
    <w:rsid w:val="007609C0"/>
    <w:rsid w:val="00760C33"/>
    <w:rsid w:val="00761168"/>
    <w:rsid w:val="00761326"/>
    <w:rsid w:val="007613E3"/>
    <w:rsid w:val="00761777"/>
    <w:rsid w:val="007618D9"/>
    <w:rsid w:val="00761AEE"/>
    <w:rsid w:val="00762C77"/>
    <w:rsid w:val="00762ECF"/>
    <w:rsid w:val="007631AF"/>
    <w:rsid w:val="007633A1"/>
    <w:rsid w:val="0076368F"/>
    <w:rsid w:val="0076389B"/>
    <w:rsid w:val="007640C6"/>
    <w:rsid w:val="00764C41"/>
    <w:rsid w:val="0076547C"/>
    <w:rsid w:val="0076562D"/>
    <w:rsid w:val="007658D3"/>
    <w:rsid w:val="00765B2A"/>
    <w:rsid w:val="00765EFD"/>
    <w:rsid w:val="0076625E"/>
    <w:rsid w:val="007662DC"/>
    <w:rsid w:val="0076665E"/>
    <w:rsid w:val="00766A63"/>
    <w:rsid w:val="00766AA7"/>
    <w:rsid w:val="00767055"/>
    <w:rsid w:val="0076710E"/>
    <w:rsid w:val="00767135"/>
    <w:rsid w:val="00767407"/>
    <w:rsid w:val="0076794A"/>
    <w:rsid w:val="00767E60"/>
    <w:rsid w:val="007700D7"/>
    <w:rsid w:val="0077018C"/>
    <w:rsid w:val="0077067E"/>
    <w:rsid w:val="00770753"/>
    <w:rsid w:val="0077096F"/>
    <w:rsid w:val="00770DBA"/>
    <w:rsid w:val="00770F77"/>
    <w:rsid w:val="00770FB3"/>
    <w:rsid w:val="007710E5"/>
    <w:rsid w:val="00771284"/>
    <w:rsid w:val="00771461"/>
    <w:rsid w:val="00771529"/>
    <w:rsid w:val="007718DC"/>
    <w:rsid w:val="00771D22"/>
    <w:rsid w:val="007720AF"/>
    <w:rsid w:val="00772113"/>
    <w:rsid w:val="007721B6"/>
    <w:rsid w:val="00772343"/>
    <w:rsid w:val="00772BE3"/>
    <w:rsid w:val="00773020"/>
    <w:rsid w:val="00773165"/>
    <w:rsid w:val="0077382B"/>
    <w:rsid w:val="00773997"/>
    <w:rsid w:val="00773AFA"/>
    <w:rsid w:val="00773CCA"/>
    <w:rsid w:val="00773E00"/>
    <w:rsid w:val="0077405A"/>
    <w:rsid w:val="00774378"/>
    <w:rsid w:val="00774422"/>
    <w:rsid w:val="00774546"/>
    <w:rsid w:val="0077459E"/>
    <w:rsid w:val="007745FE"/>
    <w:rsid w:val="0077519A"/>
    <w:rsid w:val="007752A2"/>
    <w:rsid w:val="0077530D"/>
    <w:rsid w:val="00775310"/>
    <w:rsid w:val="0077580A"/>
    <w:rsid w:val="00775CDA"/>
    <w:rsid w:val="0077637C"/>
    <w:rsid w:val="00776681"/>
    <w:rsid w:val="00776A0A"/>
    <w:rsid w:val="00776CBA"/>
    <w:rsid w:val="00776ED1"/>
    <w:rsid w:val="0077720F"/>
    <w:rsid w:val="00777305"/>
    <w:rsid w:val="007774CD"/>
    <w:rsid w:val="00777FE7"/>
    <w:rsid w:val="007800B3"/>
    <w:rsid w:val="007802B2"/>
    <w:rsid w:val="007805BF"/>
    <w:rsid w:val="00780A03"/>
    <w:rsid w:val="0078148F"/>
    <w:rsid w:val="007814B0"/>
    <w:rsid w:val="007815AA"/>
    <w:rsid w:val="0078161F"/>
    <w:rsid w:val="00781703"/>
    <w:rsid w:val="00781881"/>
    <w:rsid w:val="007818B1"/>
    <w:rsid w:val="007818D3"/>
    <w:rsid w:val="0078195F"/>
    <w:rsid w:val="00781C37"/>
    <w:rsid w:val="00782092"/>
    <w:rsid w:val="00782136"/>
    <w:rsid w:val="00782373"/>
    <w:rsid w:val="00782BD7"/>
    <w:rsid w:val="00782C6F"/>
    <w:rsid w:val="007837F7"/>
    <w:rsid w:val="0078380F"/>
    <w:rsid w:val="0078394C"/>
    <w:rsid w:val="00783B47"/>
    <w:rsid w:val="00783D81"/>
    <w:rsid w:val="007841A8"/>
    <w:rsid w:val="007841BD"/>
    <w:rsid w:val="0078481C"/>
    <w:rsid w:val="00784F08"/>
    <w:rsid w:val="00785188"/>
    <w:rsid w:val="00785285"/>
    <w:rsid w:val="007852BE"/>
    <w:rsid w:val="00785407"/>
    <w:rsid w:val="007856B7"/>
    <w:rsid w:val="00785F82"/>
    <w:rsid w:val="00786389"/>
    <w:rsid w:val="00786900"/>
    <w:rsid w:val="00786E5E"/>
    <w:rsid w:val="00786FF4"/>
    <w:rsid w:val="00787198"/>
    <w:rsid w:val="007876F7"/>
    <w:rsid w:val="00787712"/>
    <w:rsid w:val="00787A38"/>
    <w:rsid w:val="00787D24"/>
    <w:rsid w:val="00790270"/>
    <w:rsid w:val="007904DC"/>
    <w:rsid w:val="007905F9"/>
    <w:rsid w:val="00790D3C"/>
    <w:rsid w:val="00790FF6"/>
    <w:rsid w:val="00791417"/>
    <w:rsid w:val="007916AA"/>
    <w:rsid w:val="00791A40"/>
    <w:rsid w:val="00791A7C"/>
    <w:rsid w:val="00791D3A"/>
    <w:rsid w:val="00791DA7"/>
    <w:rsid w:val="00792079"/>
    <w:rsid w:val="00792181"/>
    <w:rsid w:val="007922E4"/>
    <w:rsid w:val="0079291B"/>
    <w:rsid w:val="00792AB5"/>
    <w:rsid w:val="00792B5E"/>
    <w:rsid w:val="00792D7D"/>
    <w:rsid w:val="00792F77"/>
    <w:rsid w:val="0079300D"/>
    <w:rsid w:val="007931AA"/>
    <w:rsid w:val="00793275"/>
    <w:rsid w:val="007933D8"/>
    <w:rsid w:val="007933EF"/>
    <w:rsid w:val="00793653"/>
    <w:rsid w:val="007941B0"/>
    <w:rsid w:val="00794744"/>
    <w:rsid w:val="007952AD"/>
    <w:rsid w:val="007954B1"/>
    <w:rsid w:val="00795525"/>
    <w:rsid w:val="00796253"/>
    <w:rsid w:val="00796323"/>
    <w:rsid w:val="00796625"/>
    <w:rsid w:val="00796AC2"/>
    <w:rsid w:val="00796D26"/>
    <w:rsid w:val="007975A8"/>
    <w:rsid w:val="00797630"/>
    <w:rsid w:val="00797644"/>
    <w:rsid w:val="00797D4F"/>
    <w:rsid w:val="007A044B"/>
    <w:rsid w:val="007A0B3B"/>
    <w:rsid w:val="007A0C3C"/>
    <w:rsid w:val="007A10F4"/>
    <w:rsid w:val="007A121D"/>
    <w:rsid w:val="007A14E7"/>
    <w:rsid w:val="007A18C1"/>
    <w:rsid w:val="007A2E9A"/>
    <w:rsid w:val="007A323E"/>
    <w:rsid w:val="007A3387"/>
    <w:rsid w:val="007A38DD"/>
    <w:rsid w:val="007A3979"/>
    <w:rsid w:val="007A3DF1"/>
    <w:rsid w:val="007A3E03"/>
    <w:rsid w:val="007A40C8"/>
    <w:rsid w:val="007A42E8"/>
    <w:rsid w:val="007A432F"/>
    <w:rsid w:val="007A452A"/>
    <w:rsid w:val="007A471E"/>
    <w:rsid w:val="007A476A"/>
    <w:rsid w:val="007A498E"/>
    <w:rsid w:val="007A49CB"/>
    <w:rsid w:val="007A4A51"/>
    <w:rsid w:val="007A4E3C"/>
    <w:rsid w:val="007A4E7C"/>
    <w:rsid w:val="007A54C6"/>
    <w:rsid w:val="007A5FB3"/>
    <w:rsid w:val="007A60B7"/>
    <w:rsid w:val="007A6695"/>
    <w:rsid w:val="007A6CAF"/>
    <w:rsid w:val="007A70EF"/>
    <w:rsid w:val="007A75AB"/>
    <w:rsid w:val="007B00EB"/>
    <w:rsid w:val="007B037F"/>
    <w:rsid w:val="007B04B3"/>
    <w:rsid w:val="007B0932"/>
    <w:rsid w:val="007B0952"/>
    <w:rsid w:val="007B0F6F"/>
    <w:rsid w:val="007B13F9"/>
    <w:rsid w:val="007B193A"/>
    <w:rsid w:val="007B1EB4"/>
    <w:rsid w:val="007B2D2D"/>
    <w:rsid w:val="007B2F51"/>
    <w:rsid w:val="007B377A"/>
    <w:rsid w:val="007B3891"/>
    <w:rsid w:val="007B40A1"/>
    <w:rsid w:val="007B4773"/>
    <w:rsid w:val="007B4833"/>
    <w:rsid w:val="007B48E1"/>
    <w:rsid w:val="007B4D20"/>
    <w:rsid w:val="007B4D37"/>
    <w:rsid w:val="007B4EA0"/>
    <w:rsid w:val="007B500D"/>
    <w:rsid w:val="007B537B"/>
    <w:rsid w:val="007B584B"/>
    <w:rsid w:val="007B5AAC"/>
    <w:rsid w:val="007B662F"/>
    <w:rsid w:val="007B6DF2"/>
    <w:rsid w:val="007B74CD"/>
    <w:rsid w:val="007B7585"/>
    <w:rsid w:val="007B779D"/>
    <w:rsid w:val="007B780B"/>
    <w:rsid w:val="007B7B7E"/>
    <w:rsid w:val="007B7DDB"/>
    <w:rsid w:val="007B7FCD"/>
    <w:rsid w:val="007C0397"/>
    <w:rsid w:val="007C045C"/>
    <w:rsid w:val="007C0716"/>
    <w:rsid w:val="007C08BC"/>
    <w:rsid w:val="007C0B94"/>
    <w:rsid w:val="007C0C2D"/>
    <w:rsid w:val="007C0CB3"/>
    <w:rsid w:val="007C1128"/>
    <w:rsid w:val="007C11E9"/>
    <w:rsid w:val="007C123C"/>
    <w:rsid w:val="007C13EA"/>
    <w:rsid w:val="007C1467"/>
    <w:rsid w:val="007C1657"/>
    <w:rsid w:val="007C17B0"/>
    <w:rsid w:val="007C196F"/>
    <w:rsid w:val="007C2009"/>
    <w:rsid w:val="007C2169"/>
    <w:rsid w:val="007C24C3"/>
    <w:rsid w:val="007C2FBD"/>
    <w:rsid w:val="007C3462"/>
    <w:rsid w:val="007C349E"/>
    <w:rsid w:val="007C35D1"/>
    <w:rsid w:val="007C3894"/>
    <w:rsid w:val="007C38C0"/>
    <w:rsid w:val="007C38EA"/>
    <w:rsid w:val="007C3AA3"/>
    <w:rsid w:val="007C3AAB"/>
    <w:rsid w:val="007C3F2E"/>
    <w:rsid w:val="007C41D7"/>
    <w:rsid w:val="007C441E"/>
    <w:rsid w:val="007C4776"/>
    <w:rsid w:val="007C4F9F"/>
    <w:rsid w:val="007C4FFA"/>
    <w:rsid w:val="007C560A"/>
    <w:rsid w:val="007C582A"/>
    <w:rsid w:val="007C5ADB"/>
    <w:rsid w:val="007C5D74"/>
    <w:rsid w:val="007C6038"/>
    <w:rsid w:val="007C67BE"/>
    <w:rsid w:val="007C67F7"/>
    <w:rsid w:val="007C6C53"/>
    <w:rsid w:val="007C6CC9"/>
    <w:rsid w:val="007C70D4"/>
    <w:rsid w:val="007C71A5"/>
    <w:rsid w:val="007C765D"/>
    <w:rsid w:val="007C79A0"/>
    <w:rsid w:val="007D0992"/>
    <w:rsid w:val="007D0FCC"/>
    <w:rsid w:val="007D10F9"/>
    <w:rsid w:val="007D1413"/>
    <w:rsid w:val="007D1565"/>
    <w:rsid w:val="007D1630"/>
    <w:rsid w:val="007D1DC5"/>
    <w:rsid w:val="007D2187"/>
    <w:rsid w:val="007D224F"/>
    <w:rsid w:val="007D2327"/>
    <w:rsid w:val="007D23A9"/>
    <w:rsid w:val="007D25C4"/>
    <w:rsid w:val="007D28E4"/>
    <w:rsid w:val="007D2D73"/>
    <w:rsid w:val="007D3636"/>
    <w:rsid w:val="007D3955"/>
    <w:rsid w:val="007D3975"/>
    <w:rsid w:val="007D3A25"/>
    <w:rsid w:val="007D3E92"/>
    <w:rsid w:val="007D4108"/>
    <w:rsid w:val="007D440F"/>
    <w:rsid w:val="007D46FE"/>
    <w:rsid w:val="007D47C5"/>
    <w:rsid w:val="007D480B"/>
    <w:rsid w:val="007D5710"/>
    <w:rsid w:val="007D5AF7"/>
    <w:rsid w:val="007D5B53"/>
    <w:rsid w:val="007D5C20"/>
    <w:rsid w:val="007D5D2B"/>
    <w:rsid w:val="007D5E08"/>
    <w:rsid w:val="007D5FB5"/>
    <w:rsid w:val="007D65B5"/>
    <w:rsid w:val="007D6756"/>
    <w:rsid w:val="007D6C8A"/>
    <w:rsid w:val="007D6C91"/>
    <w:rsid w:val="007D6DAB"/>
    <w:rsid w:val="007D73D2"/>
    <w:rsid w:val="007D75BF"/>
    <w:rsid w:val="007D7CDE"/>
    <w:rsid w:val="007E0970"/>
    <w:rsid w:val="007E0AC2"/>
    <w:rsid w:val="007E11B4"/>
    <w:rsid w:val="007E1254"/>
    <w:rsid w:val="007E1506"/>
    <w:rsid w:val="007E1521"/>
    <w:rsid w:val="007E15FF"/>
    <w:rsid w:val="007E17B4"/>
    <w:rsid w:val="007E2754"/>
    <w:rsid w:val="007E276C"/>
    <w:rsid w:val="007E2D65"/>
    <w:rsid w:val="007E3157"/>
    <w:rsid w:val="007E32E4"/>
    <w:rsid w:val="007E3ECA"/>
    <w:rsid w:val="007E3EFD"/>
    <w:rsid w:val="007E402A"/>
    <w:rsid w:val="007E4877"/>
    <w:rsid w:val="007E493D"/>
    <w:rsid w:val="007E4C20"/>
    <w:rsid w:val="007E4C26"/>
    <w:rsid w:val="007E4EBE"/>
    <w:rsid w:val="007E5487"/>
    <w:rsid w:val="007E5513"/>
    <w:rsid w:val="007E56E7"/>
    <w:rsid w:val="007E5861"/>
    <w:rsid w:val="007E5956"/>
    <w:rsid w:val="007E5DB7"/>
    <w:rsid w:val="007E619A"/>
    <w:rsid w:val="007E674A"/>
    <w:rsid w:val="007E7219"/>
    <w:rsid w:val="007E7298"/>
    <w:rsid w:val="007E7453"/>
    <w:rsid w:val="007E7554"/>
    <w:rsid w:val="007E75FC"/>
    <w:rsid w:val="007E7731"/>
    <w:rsid w:val="007E7893"/>
    <w:rsid w:val="007E7A9A"/>
    <w:rsid w:val="007F05FD"/>
    <w:rsid w:val="007F0690"/>
    <w:rsid w:val="007F0A02"/>
    <w:rsid w:val="007F0AD3"/>
    <w:rsid w:val="007F0BC2"/>
    <w:rsid w:val="007F0FF5"/>
    <w:rsid w:val="007F1206"/>
    <w:rsid w:val="007F1250"/>
    <w:rsid w:val="007F13F2"/>
    <w:rsid w:val="007F1418"/>
    <w:rsid w:val="007F178E"/>
    <w:rsid w:val="007F1B61"/>
    <w:rsid w:val="007F1C67"/>
    <w:rsid w:val="007F1D1C"/>
    <w:rsid w:val="007F1DC3"/>
    <w:rsid w:val="007F2A4B"/>
    <w:rsid w:val="007F2D1B"/>
    <w:rsid w:val="007F2E59"/>
    <w:rsid w:val="007F3AEC"/>
    <w:rsid w:val="007F3D87"/>
    <w:rsid w:val="007F3F06"/>
    <w:rsid w:val="007F449C"/>
    <w:rsid w:val="007F44D3"/>
    <w:rsid w:val="007F490F"/>
    <w:rsid w:val="007F49B3"/>
    <w:rsid w:val="007F4E4A"/>
    <w:rsid w:val="007F4FBD"/>
    <w:rsid w:val="007F4FE8"/>
    <w:rsid w:val="007F5213"/>
    <w:rsid w:val="007F5222"/>
    <w:rsid w:val="007F52E5"/>
    <w:rsid w:val="007F5375"/>
    <w:rsid w:val="007F53BF"/>
    <w:rsid w:val="007F5C5B"/>
    <w:rsid w:val="007F5D7F"/>
    <w:rsid w:val="007F5E18"/>
    <w:rsid w:val="007F5F41"/>
    <w:rsid w:val="007F6C71"/>
    <w:rsid w:val="007F6F61"/>
    <w:rsid w:val="007F70B0"/>
    <w:rsid w:val="007F7462"/>
    <w:rsid w:val="007F791E"/>
    <w:rsid w:val="007F7C80"/>
    <w:rsid w:val="007F7D3D"/>
    <w:rsid w:val="008000EA"/>
    <w:rsid w:val="00800552"/>
    <w:rsid w:val="00801314"/>
    <w:rsid w:val="008018D6"/>
    <w:rsid w:val="008020D5"/>
    <w:rsid w:val="00802186"/>
    <w:rsid w:val="00803F22"/>
    <w:rsid w:val="008041FF"/>
    <w:rsid w:val="008043B2"/>
    <w:rsid w:val="0080445B"/>
    <w:rsid w:val="0080464B"/>
    <w:rsid w:val="00804F44"/>
    <w:rsid w:val="0080538A"/>
    <w:rsid w:val="008055CC"/>
    <w:rsid w:val="00805630"/>
    <w:rsid w:val="008056E2"/>
    <w:rsid w:val="00805865"/>
    <w:rsid w:val="00805896"/>
    <w:rsid w:val="008058D3"/>
    <w:rsid w:val="0080591A"/>
    <w:rsid w:val="0080596D"/>
    <w:rsid w:val="008059E0"/>
    <w:rsid w:val="00805D71"/>
    <w:rsid w:val="00806598"/>
    <w:rsid w:val="00806676"/>
    <w:rsid w:val="00806EA3"/>
    <w:rsid w:val="00807159"/>
    <w:rsid w:val="00807332"/>
    <w:rsid w:val="00807415"/>
    <w:rsid w:val="008074A0"/>
    <w:rsid w:val="008078EF"/>
    <w:rsid w:val="00807C98"/>
    <w:rsid w:val="00807CC1"/>
    <w:rsid w:val="0081022D"/>
    <w:rsid w:val="0081051E"/>
    <w:rsid w:val="008106E4"/>
    <w:rsid w:val="008108A1"/>
    <w:rsid w:val="00810D63"/>
    <w:rsid w:val="00810F7E"/>
    <w:rsid w:val="008110AC"/>
    <w:rsid w:val="00811780"/>
    <w:rsid w:val="00811A82"/>
    <w:rsid w:val="0081219B"/>
    <w:rsid w:val="008121F6"/>
    <w:rsid w:val="008126AE"/>
    <w:rsid w:val="0081273C"/>
    <w:rsid w:val="00812FE3"/>
    <w:rsid w:val="00813680"/>
    <w:rsid w:val="008136E2"/>
    <w:rsid w:val="00813BD4"/>
    <w:rsid w:val="00813E56"/>
    <w:rsid w:val="00813F1B"/>
    <w:rsid w:val="0081405F"/>
    <w:rsid w:val="008144C0"/>
    <w:rsid w:val="0081462F"/>
    <w:rsid w:val="00814A01"/>
    <w:rsid w:val="00814A09"/>
    <w:rsid w:val="00814ACC"/>
    <w:rsid w:val="00814E60"/>
    <w:rsid w:val="008152C4"/>
    <w:rsid w:val="008156E7"/>
    <w:rsid w:val="00815A3F"/>
    <w:rsid w:val="00815D7F"/>
    <w:rsid w:val="008161A1"/>
    <w:rsid w:val="008161DC"/>
    <w:rsid w:val="0081633B"/>
    <w:rsid w:val="00816793"/>
    <w:rsid w:val="00816919"/>
    <w:rsid w:val="008169C8"/>
    <w:rsid w:val="00816B66"/>
    <w:rsid w:val="00816D0F"/>
    <w:rsid w:val="00816E3C"/>
    <w:rsid w:val="00817142"/>
    <w:rsid w:val="008175EF"/>
    <w:rsid w:val="00817D04"/>
    <w:rsid w:val="00817FC0"/>
    <w:rsid w:val="008204FB"/>
    <w:rsid w:val="00820E57"/>
    <w:rsid w:val="00821311"/>
    <w:rsid w:val="00821926"/>
    <w:rsid w:val="008219B1"/>
    <w:rsid w:val="00821A66"/>
    <w:rsid w:val="00821DCF"/>
    <w:rsid w:val="00821DD8"/>
    <w:rsid w:val="00821DE2"/>
    <w:rsid w:val="00822253"/>
    <w:rsid w:val="008225CC"/>
    <w:rsid w:val="00822CA6"/>
    <w:rsid w:val="00822F12"/>
    <w:rsid w:val="008230DE"/>
    <w:rsid w:val="008233F3"/>
    <w:rsid w:val="008235A8"/>
    <w:rsid w:val="008235CB"/>
    <w:rsid w:val="00823606"/>
    <w:rsid w:val="00823D48"/>
    <w:rsid w:val="008240ED"/>
    <w:rsid w:val="0082420F"/>
    <w:rsid w:val="00824503"/>
    <w:rsid w:val="008246EF"/>
    <w:rsid w:val="00824CE4"/>
    <w:rsid w:val="00824DFE"/>
    <w:rsid w:val="00825217"/>
    <w:rsid w:val="00825338"/>
    <w:rsid w:val="00825805"/>
    <w:rsid w:val="00825F07"/>
    <w:rsid w:val="0082608B"/>
    <w:rsid w:val="0082618B"/>
    <w:rsid w:val="00826AC3"/>
    <w:rsid w:val="008272EE"/>
    <w:rsid w:val="00827374"/>
    <w:rsid w:val="00827D56"/>
    <w:rsid w:val="00827F57"/>
    <w:rsid w:val="00830389"/>
    <w:rsid w:val="0083042F"/>
    <w:rsid w:val="008307F3"/>
    <w:rsid w:val="0083097A"/>
    <w:rsid w:val="00830D2F"/>
    <w:rsid w:val="00830F79"/>
    <w:rsid w:val="00831040"/>
    <w:rsid w:val="00831435"/>
    <w:rsid w:val="008316B4"/>
    <w:rsid w:val="0083193B"/>
    <w:rsid w:val="00831953"/>
    <w:rsid w:val="00831CEA"/>
    <w:rsid w:val="00831D9A"/>
    <w:rsid w:val="00831FDC"/>
    <w:rsid w:val="00832420"/>
    <w:rsid w:val="00832482"/>
    <w:rsid w:val="0083273B"/>
    <w:rsid w:val="008329EB"/>
    <w:rsid w:val="00833431"/>
    <w:rsid w:val="0083383A"/>
    <w:rsid w:val="00834068"/>
    <w:rsid w:val="00834208"/>
    <w:rsid w:val="008345A2"/>
    <w:rsid w:val="008346DB"/>
    <w:rsid w:val="00834817"/>
    <w:rsid w:val="00834F5E"/>
    <w:rsid w:val="0083503A"/>
    <w:rsid w:val="00835227"/>
    <w:rsid w:val="0083546B"/>
    <w:rsid w:val="00835698"/>
    <w:rsid w:val="00835768"/>
    <w:rsid w:val="00836219"/>
    <w:rsid w:val="00836589"/>
    <w:rsid w:val="00836DAE"/>
    <w:rsid w:val="00837097"/>
    <w:rsid w:val="0083752B"/>
    <w:rsid w:val="00837896"/>
    <w:rsid w:val="0084014F"/>
    <w:rsid w:val="0084041C"/>
    <w:rsid w:val="0084077F"/>
    <w:rsid w:val="00840855"/>
    <w:rsid w:val="00840BAC"/>
    <w:rsid w:val="00840D0A"/>
    <w:rsid w:val="00840D56"/>
    <w:rsid w:val="00840D8F"/>
    <w:rsid w:val="00841132"/>
    <w:rsid w:val="0084120E"/>
    <w:rsid w:val="00841836"/>
    <w:rsid w:val="00842955"/>
    <w:rsid w:val="008429C7"/>
    <w:rsid w:val="0084304F"/>
    <w:rsid w:val="008431ED"/>
    <w:rsid w:val="0084325E"/>
    <w:rsid w:val="0084335F"/>
    <w:rsid w:val="0084348B"/>
    <w:rsid w:val="00843734"/>
    <w:rsid w:val="0084381B"/>
    <w:rsid w:val="00843A16"/>
    <w:rsid w:val="00843ADB"/>
    <w:rsid w:val="00843F52"/>
    <w:rsid w:val="008447FB"/>
    <w:rsid w:val="00844C7E"/>
    <w:rsid w:val="00844FC8"/>
    <w:rsid w:val="0084501E"/>
    <w:rsid w:val="00845542"/>
    <w:rsid w:val="0084561E"/>
    <w:rsid w:val="00845998"/>
    <w:rsid w:val="00845D27"/>
    <w:rsid w:val="00845DBF"/>
    <w:rsid w:val="00845FDB"/>
    <w:rsid w:val="00846BB7"/>
    <w:rsid w:val="00846C0E"/>
    <w:rsid w:val="00846E92"/>
    <w:rsid w:val="008470D9"/>
    <w:rsid w:val="00847268"/>
    <w:rsid w:val="00847490"/>
    <w:rsid w:val="00847D61"/>
    <w:rsid w:val="008503B4"/>
    <w:rsid w:val="008504C7"/>
    <w:rsid w:val="008507B6"/>
    <w:rsid w:val="00850909"/>
    <w:rsid w:val="00850D21"/>
    <w:rsid w:val="00851817"/>
    <w:rsid w:val="0085186B"/>
    <w:rsid w:val="00851A07"/>
    <w:rsid w:val="00851D84"/>
    <w:rsid w:val="00852062"/>
    <w:rsid w:val="0085206E"/>
    <w:rsid w:val="0085259E"/>
    <w:rsid w:val="0085278D"/>
    <w:rsid w:val="00852833"/>
    <w:rsid w:val="008529FB"/>
    <w:rsid w:val="00852BF0"/>
    <w:rsid w:val="00852D89"/>
    <w:rsid w:val="0085303B"/>
    <w:rsid w:val="0085363B"/>
    <w:rsid w:val="00853D2C"/>
    <w:rsid w:val="00854041"/>
    <w:rsid w:val="00854559"/>
    <w:rsid w:val="00854564"/>
    <w:rsid w:val="00854773"/>
    <w:rsid w:val="008550A4"/>
    <w:rsid w:val="0085520D"/>
    <w:rsid w:val="008553C8"/>
    <w:rsid w:val="008554F7"/>
    <w:rsid w:val="00855885"/>
    <w:rsid w:val="00855F2C"/>
    <w:rsid w:val="008562F8"/>
    <w:rsid w:val="00856BAF"/>
    <w:rsid w:val="00856FDC"/>
    <w:rsid w:val="008573F0"/>
    <w:rsid w:val="00857CD8"/>
    <w:rsid w:val="00857D47"/>
    <w:rsid w:val="00857E7F"/>
    <w:rsid w:val="00857F83"/>
    <w:rsid w:val="008600FA"/>
    <w:rsid w:val="008601C7"/>
    <w:rsid w:val="00860455"/>
    <w:rsid w:val="0086055A"/>
    <w:rsid w:val="0086094C"/>
    <w:rsid w:val="00860D91"/>
    <w:rsid w:val="00860E7D"/>
    <w:rsid w:val="00860FCE"/>
    <w:rsid w:val="00860FDC"/>
    <w:rsid w:val="0086124D"/>
    <w:rsid w:val="008612D6"/>
    <w:rsid w:val="00861CC4"/>
    <w:rsid w:val="00861DA9"/>
    <w:rsid w:val="008620F2"/>
    <w:rsid w:val="00862125"/>
    <w:rsid w:val="0086258D"/>
    <w:rsid w:val="00862622"/>
    <w:rsid w:val="008626F7"/>
    <w:rsid w:val="00862790"/>
    <w:rsid w:val="0086299A"/>
    <w:rsid w:val="008629E4"/>
    <w:rsid w:val="00862BDD"/>
    <w:rsid w:val="00864205"/>
    <w:rsid w:val="0086453B"/>
    <w:rsid w:val="008645ED"/>
    <w:rsid w:val="008647DF"/>
    <w:rsid w:val="00864CAB"/>
    <w:rsid w:val="00865010"/>
    <w:rsid w:val="008650D2"/>
    <w:rsid w:val="00865189"/>
    <w:rsid w:val="008656AE"/>
    <w:rsid w:val="00865A10"/>
    <w:rsid w:val="00865D1E"/>
    <w:rsid w:val="00865DA5"/>
    <w:rsid w:val="00865F2F"/>
    <w:rsid w:val="00866126"/>
    <w:rsid w:val="00866908"/>
    <w:rsid w:val="008669E7"/>
    <w:rsid w:val="00866A44"/>
    <w:rsid w:val="00866BE8"/>
    <w:rsid w:val="00866E3B"/>
    <w:rsid w:val="00867704"/>
    <w:rsid w:val="008677D5"/>
    <w:rsid w:val="008677D6"/>
    <w:rsid w:val="00867F83"/>
    <w:rsid w:val="00870199"/>
    <w:rsid w:val="008701FF"/>
    <w:rsid w:val="00870541"/>
    <w:rsid w:val="0087077D"/>
    <w:rsid w:val="008708B1"/>
    <w:rsid w:val="0087096A"/>
    <w:rsid w:val="008709FF"/>
    <w:rsid w:val="00870CE8"/>
    <w:rsid w:val="00870FE6"/>
    <w:rsid w:val="00871019"/>
    <w:rsid w:val="0087129A"/>
    <w:rsid w:val="00872068"/>
    <w:rsid w:val="00872402"/>
    <w:rsid w:val="00872A9C"/>
    <w:rsid w:val="00872D47"/>
    <w:rsid w:val="00872F3E"/>
    <w:rsid w:val="008733E9"/>
    <w:rsid w:val="0087358E"/>
    <w:rsid w:val="00873756"/>
    <w:rsid w:val="00873E05"/>
    <w:rsid w:val="00873E36"/>
    <w:rsid w:val="00874167"/>
    <w:rsid w:val="00874187"/>
    <w:rsid w:val="008746E3"/>
    <w:rsid w:val="00874729"/>
    <w:rsid w:val="00874A08"/>
    <w:rsid w:val="00874D14"/>
    <w:rsid w:val="008757C3"/>
    <w:rsid w:val="008759C2"/>
    <w:rsid w:val="008759CE"/>
    <w:rsid w:val="00875C62"/>
    <w:rsid w:val="0087618B"/>
    <w:rsid w:val="00876323"/>
    <w:rsid w:val="00876A28"/>
    <w:rsid w:val="00876B78"/>
    <w:rsid w:val="00876C90"/>
    <w:rsid w:val="00876D43"/>
    <w:rsid w:val="00876D4E"/>
    <w:rsid w:val="00876F34"/>
    <w:rsid w:val="008775D6"/>
    <w:rsid w:val="00880150"/>
    <w:rsid w:val="00880635"/>
    <w:rsid w:val="00880A0B"/>
    <w:rsid w:val="00880C94"/>
    <w:rsid w:val="00881429"/>
    <w:rsid w:val="008816D6"/>
    <w:rsid w:val="00881ACA"/>
    <w:rsid w:val="00881CAE"/>
    <w:rsid w:val="00881E5A"/>
    <w:rsid w:val="008820FA"/>
    <w:rsid w:val="00882714"/>
    <w:rsid w:val="00882845"/>
    <w:rsid w:val="00882C5B"/>
    <w:rsid w:val="00882DC2"/>
    <w:rsid w:val="00882F1B"/>
    <w:rsid w:val="0088396F"/>
    <w:rsid w:val="00883976"/>
    <w:rsid w:val="00883B98"/>
    <w:rsid w:val="00883C1D"/>
    <w:rsid w:val="00884060"/>
    <w:rsid w:val="008841C2"/>
    <w:rsid w:val="00884457"/>
    <w:rsid w:val="008846AE"/>
    <w:rsid w:val="0088479B"/>
    <w:rsid w:val="00884D62"/>
    <w:rsid w:val="00884E32"/>
    <w:rsid w:val="00885922"/>
    <w:rsid w:val="00885D4E"/>
    <w:rsid w:val="0088614B"/>
    <w:rsid w:val="0088638E"/>
    <w:rsid w:val="00886B16"/>
    <w:rsid w:val="00886C00"/>
    <w:rsid w:val="00886DE1"/>
    <w:rsid w:val="00886E83"/>
    <w:rsid w:val="008871A2"/>
    <w:rsid w:val="0088740F"/>
    <w:rsid w:val="008903F5"/>
    <w:rsid w:val="0089099A"/>
    <w:rsid w:val="00890AEE"/>
    <w:rsid w:val="00890EF6"/>
    <w:rsid w:val="00891111"/>
    <w:rsid w:val="008912AC"/>
    <w:rsid w:val="00891CF7"/>
    <w:rsid w:val="00891F01"/>
    <w:rsid w:val="0089204A"/>
    <w:rsid w:val="008924F2"/>
    <w:rsid w:val="00892BC7"/>
    <w:rsid w:val="00892EC2"/>
    <w:rsid w:val="00893001"/>
    <w:rsid w:val="00893064"/>
    <w:rsid w:val="0089310A"/>
    <w:rsid w:val="0089323A"/>
    <w:rsid w:val="00893247"/>
    <w:rsid w:val="008935EE"/>
    <w:rsid w:val="0089366E"/>
    <w:rsid w:val="00893941"/>
    <w:rsid w:val="008939F1"/>
    <w:rsid w:val="00893D6C"/>
    <w:rsid w:val="0089420F"/>
    <w:rsid w:val="008942EC"/>
    <w:rsid w:val="0089441C"/>
    <w:rsid w:val="008944EE"/>
    <w:rsid w:val="00894650"/>
    <w:rsid w:val="00894684"/>
    <w:rsid w:val="0089483E"/>
    <w:rsid w:val="00894BEE"/>
    <w:rsid w:val="00895071"/>
    <w:rsid w:val="0089542B"/>
    <w:rsid w:val="008958D5"/>
    <w:rsid w:val="008959E8"/>
    <w:rsid w:val="00895B9D"/>
    <w:rsid w:val="008961CA"/>
    <w:rsid w:val="00896BB4"/>
    <w:rsid w:val="00896FD2"/>
    <w:rsid w:val="0089724B"/>
    <w:rsid w:val="00897758"/>
    <w:rsid w:val="008978B7"/>
    <w:rsid w:val="00897A5A"/>
    <w:rsid w:val="00897E15"/>
    <w:rsid w:val="00897E99"/>
    <w:rsid w:val="008A000C"/>
    <w:rsid w:val="008A005E"/>
    <w:rsid w:val="008A0075"/>
    <w:rsid w:val="008A03AB"/>
    <w:rsid w:val="008A03F5"/>
    <w:rsid w:val="008A0481"/>
    <w:rsid w:val="008A07C0"/>
    <w:rsid w:val="008A1159"/>
    <w:rsid w:val="008A121A"/>
    <w:rsid w:val="008A1CDE"/>
    <w:rsid w:val="008A1DD8"/>
    <w:rsid w:val="008A1F80"/>
    <w:rsid w:val="008A2738"/>
    <w:rsid w:val="008A2980"/>
    <w:rsid w:val="008A2F16"/>
    <w:rsid w:val="008A336A"/>
    <w:rsid w:val="008A3522"/>
    <w:rsid w:val="008A3657"/>
    <w:rsid w:val="008A3723"/>
    <w:rsid w:val="008A3901"/>
    <w:rsid w:val="008A3C24"/>
    <w:rsid w:val="008A3D17"/>
    <w:rsid w:val="008A3F4B"/>
    <w:rsid w:val="008A3FF7"/>
    <w:rsid w:val="008A47ED"/>
    <w:rsid w:val="008A485E"/>
    <w:rsid w:val="008A4B5E"/>
    <w:rsid w:val="008A4D6F"/>
    <w:rsid w:val="008A4D98"/>
    <w:rsid w:val="008A4FA8"/>
    <w:rsid w:val="008A5207"/>
    <w:rsid w:val="008A520D"/>
    <w:rsid w:val="008A55DA"/>
    <w:rsid w:val="008A59A5"/>
    <w:rsid w:val="008A624A"/>
    <w:rsid w:val="008A628F"/>
    <w:rsid w:val="008A629B"/>
    <w:rsid w:val="008A6496"/>
    <w:rsid w:val="008A64F0"/>
    <w:rsid w:val="008A6624"/>
    <w:rsid w:val="008A669F"/>
    <w:rsid w:val="008A6C87"/>
    <w:rsid w:val="008A6E00"/>
    <w:rsid w:val="008A6F24"/>
    <w:rsid w:val="008A7739"/>
    <w:rsid w:val="008A7777"/>
    <w:rsid w:val="008A787D"/>
    <w:rsid w:val="008A7E61"/>
    <w:rsid w:val="008B0115"/>
    <w:rsid w:val="008B0164"/>
    <w:rsid w:val="008B050D"/>
    <w:rsid w:val="008B067E"/>
    <w:rsid w:val="008B11D1"/>
    <w:rsid w:val="008B1404"/>
    <w:rsid w:val="008B1F85"/>
    <w:rsid w:val="008B269E"/>
    <w:rsid w:val="008B26B3"/>
    <w:rsid w:val="008B26D0"/>
    <w:rsid w:val="008B2FAC"/>
    <w:rsid w:val="008B2FCC"/>
    <w:rsid w:val="008B304F"/>
    <w:rsid w:val="008B33EE"/>
    <w:rsid w:val="008B347A"/>
    <w:rsid w:val="008B35ED"/>
    <w:rsid w:val="008B3B2E"/>
    <w:rsid w:val="008B3EA0"/>
    <w:rsid w:val="008B421D"/>
    <w:rsid w:val="008B4282"/>
    <w:rsid w:val="008B42F8"/>
    <w:rsid w:val="008B44E2"/>
    <w:rsid w:val="008B4555"/>
    <w:rsid w:val="008B4679"/>
    <w:rsid w:val="008B4A7F"/>
    <w:rsid w:val="008B5063"/>
    <w:rsid w:val="008B5371"/>
    <w:rsid w:val="008B554F"/>
    <w:rsid w:val="008B5720"/>
    <w:rsid w:val="008B5CA0"/>
    <w:rsid w:val="008B5F28"/>
    <w:rsid w:val="008B600C"/>
    <w:rsid w:val="008B603F"/>
    <w:rsid w:val="008B635F"/>
    <w:rsid w:val="008B66B0"/>
    <w:rsid w:val="008B6A43"/>
    <w:rsid w:val="008B6BA2"/>
    <w:rsid w:val="008B7533"/>
    <w:rsid w:val="008B78FC"/>
    <w:rsid w:val="008C0108"/>
    <w:rsid w:val="008C0338"/>
    <w:rsid w:val="008C057B"/>
    <w:rsid w:val="008C0804"/>
    <w:rsid w:val="008C0939"/>
    <w:rsid w:val="008C0B7E"/>
    <w:rsid w:val="008C11E6"/>
    <w:rsid w:val="008C11E8"/>
    <w:rsid w:val="008C13D0"/>
    <w:rsid w:val="008C145B"/>
    <w:rsid w:val="008C14C4"/>
    <w:rsid w:val="008C1807"/>
    <w:rsid w:val="008C1E74"/>
    <w:rsid w:val="008C1E97"/>
    <w:rsid w:val="008C217C"/>
    <w:rsid w:val="008C22E5"/>
    <w:rsid w:val="008C2958"/>
    <w:rsid w:val="008C2A0A"/>
    <w:rsid w:val="008C2CA1"/>
    <w:rsid w:val="008C33CE"/>
    <w:rsid w:val="008C3418"/>
    <w:rsid w:val="008C34B7"/>
    <w:rsid w:val="008C350E"/>
    <w:rsid w:val="008C3554"/>
    <w:rsid w:val="008C383B"/>
    <w:rsid w:val="008C41AD"/>
    <w:rsid w:val="008C42E0"/>
    <w:rsid w:val="008C48F1"/>
    <w:rsid w:val="008C49C3"/>
    <w:rsid w:val="008C4D67"/>
    <w:rsid w:val="008C4F37"/>
    <w:rsid w:val="008C4F8F"/>
    <w:rsid w:val="008C550C"/>
    <w:rsid w:val="008C5BAB"/>
    <w:rsid w:val="008C6224"/>
    <w:rsid w:val="008C693B"/>
    <w:rsid w:val="008C7A2A"/>
    <w:rsid w:val="008C7AFE"/>
    <w:rsid w:val="008D0413"/>
    <w:rsid w:val="008D0639"/>
    <w:rsid w:val="008D0667"/>
    <w:rsid w:val="008D06E7"/>
    <w:rsid w:val="008D077F"/>
    <w:rsid w:val="008D092E"/>
    <w:rsid w:val="008D0958"/>
    <w:rsid w:val="008D0F35"/>
    <w:rsid w:val="008D1525"/>
    <w:rsid w:val="008D17BF"/>
    <w:rsid w:val="008D1853"/>
    <w:rsid w:val="008D18D9"/>
    <w:rsid w:val="008D19DD"/>
    <w:rsid w:val="008D1BB2"/>
    <w:rsid w:val="008D1C1B"/>
    <w:rsid w:val="008D1CBC"/>
    <w:rsid w:val="008D1DC5"/>
    <w:rsid w:val="008D1DF7"/>
    <w:rsid w:val="008D23F1"/>
    <w:rsid w:val="008D25A2"/>
    <w:rsid w:val="008D28D0"/>
    <w:rsid w:val="008D2D08"/>
    <w:rsid w:val="008D2D9B"/>
    <w:rsid w:val="008D2E0C"/>
    <w:rsid w:val="008D3411"/>
    <w:rsid w:val="008D3A4A"/>
    <w:rsid w:val="008D3EA6"/>
    <w:rsid w:val="008D3FC7"/>
    <w:rsid w:val="008D454C"/>
    <w:rsid w:val="008D4787"/>
    <w:rsid w:val="008D49D1"/>
    <w:rsid w:val="008D56F7"/>
    <w:rsid w:val="008D57B1"/>
    <w:rsid w:val="008D5825"/>
    <w:rsid w:val="008D5BD9"/>
    <w:rsid w:val="008D6268"/>
    <w:rsid w:val="008D63C1"/>
    <w:rsid w:val="008D675A"/>
    <w:rsid w:val="008D68DF"/>
    <w:rsid w:val="008D68EF"/>
    <w:rsid w:val="008D6AD2"/>
    <w:rsid w:val="008D7070"/>
    <w:rsid w:val="008D739C"/>
    <w:rsid w:val="008D772B"/>
    <w:rsid w:val="008D7E5C"/>
    <w:rsid w:val="008E03D0"/>
    <w:rsid w:val="008E064B"/>
    <w:rsid w:val="008E0ACE"/>
    <w:rsid w:val="008E0B68"/>
    <w:rsid w:val="008E0DA4"/>
    <w:rsid w:val="008E11EA"/>
    <w:rsid w:val="008E1261"/>
    <w:rsid w:val="008E140C"/>
    <w:rsid w:val="008E1461"/>
    <w:rsid w:val="008E16E5"/>
    <w:rsid w:val="008E2520"/>
    <w:rsid w:val="008E27D4"/>
    <w:rsid w:val="008E286F"/>
    <w:rsid w:val="008E2A2C"/>
    <w:rsid w:val="008E2EF2"/>
    <w:rsid w:val="008E2F52"/>
    <w:rsid w:val="008E30D7"/>
    <w:rsid w:val="008E319C"/>
    <w:rsid w:val="008E38FD"/>
    <w:rsid w:val="008E3973"/>
    <w:rsid w:val="008E3D0C"/>
    <w:rsid w:val="008E3F12"/>
    <w:rsid w:val="008E3FA7"/>
    <w:rsid w:val="008E414E"/>
    <w:rsid w:val="008E4401"/>
    <w:rsid w:val="008E4DDD"/>
    <w:rsid w:val="008E4F9E"/>
    <w:rsid w:val="008E4FD3"/>
    <w:rsid w:val="008E54D1"/>
    <w:rsid w:val="008E5659"/>
    <w:rsid w:val="008E5A47"/>
    <w:rsid w:val="008E5C0C"/>
    <w:rsid w:val="008E6A20"/>
    <w:rsid w:val="008E6B8E"/>
    <w:rsid w:val="008E6F1A"/>
    <w:rsid w:val="008E70E2"/>
    <w:rsid w:val="008E71E4"/>
    <w:rsid w:val="008E727A"/>
    <w:rsid w:val="008E784A"/>
    <w:rsid w:val="008E7D62"/>
    <w:rsid w:val="008F0067"/>
    <w:rsid w:val="008F059C"/>
    <w:rsid w:val="008F063E"/>
    <w:rsid w:val="008F0A6E"/>
    <w:rsid w:val="008F0D10"/>
    <w:rsid w:val="008F0E75"/>
    <w:rsid w:val="008F19D2"/>
    <w:rsid w:val="008F1B42"/>
    <w:rsid w:val="008F1BB2"/>
    <w:rsid w:val="008F1EBC"/>
    <w:rsid w:val="008F21AE"/>
    <w:rsid w:val="008F251E"/>
    <w:rsid w:val="008F2AE0"/>
    <w:rsid w:val="008F31C1"/>
    <w:rsid w:val="008F3E37"/>
    <w:rsid w:val="008F4431"/>
    <w:rsid w:val="008F4572"/>
    <w:rsid w:val="008F479C"/>
    <w:rsid w:val="008F4BE7"/>
    <w:rsid w:val="008F4D07"/>
    <w:rsid w:val="008F5049"/>
    <w:rsid w:val="008F5096"/>
    <w:rsid w:val="008F5514"/>
    <w:rsid w:val="008F580C"/>
    <w:rsid w:val="008F5E6A"/>
    <w:rsid w:val="008F5F63"/>
    <w:rsid w:val="008F5F98"/>
    <w:rsid w:val="008F6588"/>
    <w:rsid w:val="008F669A"/>
    <w:rsid w:val="008F696A"/>
    <w:rsid w:val="008F6EB7"/>
    <w:rsid w:val="008F6F9A"/>
    <w:rsid w:val="008F71F8"/>
    <w:rsid w:val="008F73A9"/>
    <w:rsid w:val="008F756A"/>
    <w:rsid w:val="008F76FD"/>
    <w:rsid w:val="008F77E8"/>
    <w:rsid w:val="008F799D"/>
    <w:rsid w:val="008F79A1"/>
    <w:rsid w:val="008F7E02"/>
    <w:rsid w:val="0090006A"/>
    <w:rsid w:val="0090014A"/>
    <w:rsid w:val="009001FA"/>
    <w:rsid w:val="0090036D"/>
    <w:rsid w:val="00900623"/>
    <w:rsid w:val="00900E63"/>
    <w:rsid w:val="0090108F"/>
    <w:rsid w:val="009011CB"/>
    <w:rsid w:val="0090124D"/>
    <w:rsid w:val="009012B2"/>
    <w:rsid w:val="0090131B"/>
    <w:rsid w:val="00901428"/>
    <w:rsid w:val="009014DF"/>
    <w:rsid w:val="00902AA6"/>
    <w:rsid w:val="00902AB2"/>
    <w:rsid w:val="00902C1E"/>
    <w:rsid w:val="00902E56"/>
    <w:rsid w:val="00902EBD"/>
    <w:rsid w:val="00902F27"/>
    <w:rsid w:val="00903437"/>
    <w:rsid w:val="00903445"/>
    <w:rsid w:val="009035B5"/>
    <w:rsid w:val="00903644"/>
    <w:rsid w:val="00903898"/>
    <w:rsid w:val="009038F0"/>
    <w:rsid w:val="00903E44"/>
    <w:rsid w:val="00904305"/>
    <w:rsid w:val="0090460E"/>
    <w:rsid w:val="009046F0"/>
    <w:rsid w:val="009049B9"/>
    <w:rsid w:val="00905401"/>
    <w:rsid w:val="009054EF"/>
    <w:rsid w:val="009060EA"/>
    <w:rsid w:val="00906335"/>
    <w:rsid w:val="00906525"/>
    <w:rsid w:val="00906602"/>
    <w:rsid w:val="009078D8"/>
    <w:rsid w:val="009103FC"/>
    <w:rsid w:val="0091041D"/>
    <w:rsid w:val="009104AA"/>
    <w:rsid w:val="00910FB1"/>
    <w:rsid w:val="00911248"/>
    <w:rsid w:val="0091152A"/>
    <w:rsid w:val="00911633"/>
    <w:rsid w:val="0091188C"/>
    <w:rsid w:val="00911C87"/>
    <w:rsid w:val="009120C6"/>
    <w:rsid w:val="0091215B"/>
    <w:rsid w:val="009124EF"/>
    <w:rsid w:val="00912A87"/>
    <w:rsid w:val="00912D3D"/>
    <w:rsid w:val="0091338D"/>
    <w:rsid w:val="00913A84"/>
    <w:rsid w:val="00913FAB"/>
    <w:rsid w:val="00914186"/>
    <w:rsid w:val="0091428A"/>
    <w:rsid w:val="0091469C"/>
    <w:rsid w:val="00914DC7"/>
    <w:rsid w:val="00914E58"/>
    <w:rsid w:val="009151D8"/>
    <w:rsid w:val="00915517"/>
    <w:rsid w:val="00915759"/>
    <w:rsid w:val="00915969"/>
    <w:rsid w:val="00915F03"/>
    <w:rsid w:val="009160A5"/>
    <w:rsid w:val="009160C3"/>
    <w:rsid w:val="00916346"/>
    <w:rsid w:val="0091662A"/>
    <w:rsid w:val="00917220"/>
    <w:rsid w:val="00917260"/>
    <w:rsid w:val="00917F1B"/>
    <w:rsid w:val="00920138"/>
    <w:rsid w:val="009203B2"/>
    <w:rsid w:val="0092063E"/>
    <w:rsid w:val="009206BF"/>
    <w:rsid w:val="009210DA"/>
    <w:rsid w:val="00921359"/>
    <w:rsid w:val="009219A9"/>
    <w:rsid w:val="00921C17"/>
    <w:rsid w:val="00921F1D"/>
    <w:rsid w:val="00922078"/>
    <w:rsid w:val="009220A4"/>
    <w:rsid w:val="00922322"/>
    <w:rsid w:val="00922342"/>
    <w:rsid w:val="00922547"/>
    <w:rsid w:val="009225EE"/>
    <w:rsid w:val="00922698"/>
    <w:rsid w:val="0092329C"/>
    <w:rsid w:val="00923C40"/>
    <w:rsid w:val="009249D1"/>
    <w:rsid w:val="00924BC7"/>
    <w:rsid w:val="00924F68"/>
    <w:rsid w:val="00925141"/>
    <w:rsid w:val="0092529A"/>
    <w:rsid w:val="009256CD"/>
    <w:rsid w:val="0092574C"/>
    <w:rsid w:val="00925E39"/>
    <w:rsid w:val="0092627F"/>
    <w:rsid w:val="009264FC"/>
    <w:rsid w:val="00926A77"/>
    <w:rsid w:val="00926B77"/>
    <w:rsid w:val="00927347"/>
    <w:rsid w:val="009276BC"/>
    <w:rsid w:val="009278B9"/>
    <w:rsid w:val="0093039B"/>
    <w:rsid w:val="009305EE"/>
    <w:rsid w:val="00930D26"/>
    <w:rsid w:val="00930E69"/>
    <w:rsid w:val="00931576"/>
    <w:rsid w:val="00931FE3"/>
    <w:rsid w:val="009321AF"/>
    <w:rsid w:val="00932564"/>
    <w:rsid w:val="00932619"/>
    <w:rsid w:val="00932CC6"/>
    <w:rsid w:val="00932D19"/>
    <w:rsid w:val="00932E8C"/>
    <w:rsid w:val="0093367D"/>
    <w:rsid w:val="0093374D"/>
    <w:rsid w:val="0093405E"/>
    <w:rsid w:val="00934627"/>
    <w:rsid w:val="00935206"/>
    <w:rsid w:val="009359F9"/>
    <w:rsid w:val="00935C6E"/>
    <w:rsid w:val="00935F0A"/>
    <w:rsid w:val="00936064"/>
    <w:rsid w:val="0093648B"/>
    <w:rsid w:val="0093653A"/>
    <w:rsid w:val="00936954"/>
    <w:rsid w:val="00937006"/>
    <w:rsid w:val="00937315"/>
    <w:rsid w:val="0093757C"/>
    <w:rsid w:val="0093798B"/>
    <w:rsid w:val="00940F5C"/>
    <w:rsid w:val="00940F5F"/>
    <w:rsid w:val="00941A44"/>
    <w:rsid w:val="00942526"/>
    <w:rsid w:val="0094259F"/>
    <w:rsid w:val="009425AF"/>
    <w:rsid w:val="0094266E"/>
    <w:rsid w:val="00942D33"/>
    <w:rsid w:val="00942EE8"/>
    <w:rsid w:val="00942FDF"/>
    <w:rsid w:val="009431E5"/>
    <w:rsid w:val="0094328A"/>
    <w:rsid w:val="009432EE"/>
    <w:rsid w:val="00943361"/>
    <w:rsid w:val="0094386E"/>
    <w:rsid w:val="00943ABF"/>
    <w:rsid w:val="00943D70"/>
    <w:rsid w:val="009444B7"/>
    <w:rsid w:val="0094464D"/>
    <w:rsid w:val="0094493E"/>
    <w:rsid w:val="009449BC"/>
    <w:rsid w:val="00944ABC"/>
    <w:rsid w:val="00944B7E"/>
    <w:rsid w:val="00944C6C"/>
    <w:rsid w:val="00944EFE"/>
    <w:rsid w:val="00945496"/>
    <w:rsid w:val="009467B8"/>
    <w:rsid w:val="00946A1B"/>
    <w:rsid w:val="00947BEE"/>
    <w:rsid w:val="00947C8F"/>
    <w:rsid w:val="00947E01"/>
    <w:rsid w:val="0095008A"/>
    <w:rsid w:val="009501BF"/>
    <w:rsid w:val="009503D1"/>
    <w:rsid w:val="00950648"/>
    <w:rsid w:val="009507ED"/>
    <w:rsid w:val="00950921"/>
    <w:rsid w:val="00950A33"/>
    <w:rsid w:val="009514AA"/>
    <w:rsid w:val="009514D9"/>
    <w:rsid w:val="009516F4"/>
    <w:rsid w:val="00951840"/>
    <w:rsid w:val="00951AF0"/>
    <w:rsid w:val="00951B16"/>
    <w:rsid w:val="00952D83"/>
    <w:rsid w:val="00952EBF"/>
    <w:rsid w:val="00953084"/>
    <w:rsid w:val="009534E6"/>
    <w:rsid w:val="00953632"/>
    <w:rsid w:val="009540E8"/>
    <w:rsid w:val="00954129"/>
    <w:rsid w:val="009546FC"/>
    <w:rsid w:val="009546FF"/>
    <w:rsid w:val="009548D1"/>
    <w:rsid w:val="00954CAA"/>
    <w:rsid w:val="009555CD"/>
    <w:rsid w:val="0095570A"/>
    <w:rsid w:val="009557A4"/>
    <w:rsid w:val="00955BDD"/>
    <w:rsid w:val="00956094"/>
    <w:rsid w:val="009561C1"/>
    <w:rsid w:val="00956286"/>
    <w:rsid w:val="009562DB"/>
    <w:rsid w:val="009566AE"/>
    <w:rsid w:val="009576EC"/>
    <w:rsid w:val="00957FBF"/>
    <w:rsid w:val="00957FCE"/>
    <w:rsid w:val="0096017F"/>
    <w:rsid w:val="009603A8"/>
    <w:rsid w:val="00960D20"/>
    <w:rsid w:val="009612B3"/>
    <w:rsid w:val="00961533"/>
    <w:rsid w:val="009618CE"/>
    <w:rsid w:val="00961903"/>
    <w:rsid w:val="009619A1"/>
    <w:rsid w:val="00962187"/>
    <w:rsid w:val="0096253B"/>
    <w:rsid w:val="00962659"/>
    <w:rsid w:val="009627A2"/>
    <w:rsid w:val="00962A2C"/>
    <w:rsid w:val="00962ED4"/>
    <w:rsid w:val="00963744"/>
    <w:rsid w:val="00963898"/>
    <w:rsid w:val="0096394F"/>
    <w:rsid w:val="00964151"/>
    <w:rsid w:val="009656A8"/>
    <w:rsid w:val="009660BE"/>
    <w:rsid w:val="0096661B"/>
    <w:rsid w:val="009670EF"/>
    <w:rsid w:val="009677D4"/>
    <w:rsid w:val="0097032E"/>
    <w:rsid w:val="00970571"/>
    <w:rsid w:val="00970739"/>
    <w:rsid w:val="00970904"/>
    <w:rsid w:val="009709B4"/>
    <w:rsid w:val="00970AC1"/>
    <w:rsid w:val="00970CA7"/>
    <w:rsid w:val="00970CF2"/>
    <w:rsid w:val="00970F6D"/>
    <w:rsid w:val="0097110C"/>
    <w:rsid w:val="009712E5"/>
    <w:rsid w:val="009715A3"/>
    <w:rsid w:val="00971AC8"/>
    <w:rsid w:val="00971ECB"/>
    <w:rsid w:val="00972AA1"/>
    <w:rsid w:val="00972AAC"/>
    <w:rsid w:val="00972D54"/>
    <w:rsid w:val="00972E1E"/>
    <w:rsid w:val="00972F8A"/>
    <w:rsid w:val="00973212"/>
    <w:rsid w:val="0097328E"/>
    <w:rsid w:val="00973AEF"/>
    <w:rsid w:val="00973B62"/>
    <w:rsid w:val="00973CDF"/>
    <w:rsid w:val="009740A8"/>
    <w:rsid w:val="009741B5"/>
    <w:rsid w:val="009741E4"/>
    <w:rsid w:val="00974511"/>
    <w:rsid w:val="00974CAE"/>
    <w:rsid w:val="00974D68"/>
    <w:rsid w:val="00974DB7"/>
    <w:rsid w:val="009750F9"/>
    <w:rsid w:val="009753F4"/>
    <w:rsid w:val="0097551B"/>
    <w:rsid w:val="0097584B"/>
    <w:rsid w:val="00975D70"/>
    <w:rsid w:val="00975DEF"/>
    <w:rsid w:val="00976383"/>
    <w:rsid w:val="00976470"/>
    <w:rsid w:val="009764A5"/>
    <w:rsid w:val="00976523"/>
    <w:rsid w:val="00976534"/>
    <w:rsid w:val="009766BF"/>
    <w:rsid w:val="00976740"/>
    <w:rsid w:val="0097686E"/>
    <w:rsid w:val="00976F9C"/>
    <w:rsid w:val="009770DE"/>
    <w:rsid w:val="00977614"/>
    <w:rsid w:val="009779B4"/>
    <w:rsid w:val="00977AEA"/>
    <w:rsid w:val="009801E3"/>
    <w:rsid w:val="009804F4"/>
    <w:rsid w:val="009812EC"/>
    <w:rsid w:val="0098179A"/>
    <w:rsid w:val="009819A5"/>
    <w:rsid w:val="00981A82"/>
    <w:rsid w:val="00981E8C"/>
    <w:rsid w:val="00982227"/>
    <w:rsid w:val="009822A2"/>
    <w:rsid w:val="00982558"/>
    <w:rsid w:val="0098286F"/>
    <w:rsid w:val="00982C9C"/>
    <w:rsid w:val="00982DAC"/>
    <w:rsid w:val="00982E68"/>
    <w:rsid w:val="00983039"/>
    <w:rsid w:val="009833D6"/>
    <w:rsid w:val="0098361E"/>
    <w:rsid w:val="0098362D"/>
    <w:rsid w:val="009836BE"/>
    <w:rsid w:val="00983870"/>
    <w:rsid w:val="00983A74"/>
    <w:rsid w:val="00983BBB"/>
    <w:rsid w:val="00983C8F"/>
    <w:rsid w:val="00983DD2"/>
    <w:rsid w:val="00984253"/>
    <w:rsid w:val="009847FE"/>
    <w:rsid w:val="00985935"/>
    <w:rsid w:val="00985D29"/>
    <w:rsid w:val="00985FB7"/>
    <w:rsid w:val="00986269"/>
    <w:rsid w:val="00986CE5"/>
    <w:rsid w:val="00986F19"/>
    <w:rsid w:val="0098716B"/>
    <w:rsid w:val="009872FC"/>
    <w:rsid w:val="0098741B"/>
    <w:rsid w:val="00987810"/>
    <w:rsid w:val="00987E0D"/>
    <w:rsid w:val="00987FFC"/>
    <w:rsid w:val="009900A4"/>
    <w:rsid w:val="009903B9"/>
    <w:rsid w:val="00990953"/>
    <w:rsid w:val="00990992"/>
    <w:rsid w:val="00990BCC"/>
    <w:rsid w:val="00990C92"/>
    <w:rsid w:val="00990F05"/>
    <w:rsid w:val="00990FCA"/>
    <w:rsid w:val="00991896"/>
    <w:rsid w:val="009918E3"/>
    <w:rsid w:val="00991900"/>
    <w:rsid w:val="00991ADD"/>
    <w:rsid w:val="00991DC9"/>
    <w:rsid w:val="00992013"/>
    <w:rsid w:val="009920C7"/>
    <w:rsid w:val="009926CB"/>
    <w:rsid w:val="009927C6"/>
    <w:rsid w:val="009929F2"/>
    <w:rsid w:val="00992B46"/>
    <w:rsid w:val="009930B1"/>
    <w:rsid w:val="009930C3"/>
    <w:rsid w:val="009935E8"/>
    <w:rsid w:val="00994171"/>
    <w:rsid w:val="009941E0"/>
    <w:rsid w:val="0099452B"/>
    <w:rsid w:val="009946CF"/>
    <w:rsid w:val="00994A71"/>
    <w:rsid w:val="00995562"/>
    <w:rsid w:val="0099579F"/>
    <w:rsid w:val="009957B6"/>
    <w:rsid w:val="00995B6F"/>
    <w:rsid w:val="00995C30"/>
    <w:rsid w:val="00995DD8"/>
    <w:rsid w:val="00995DDC"/>
    <w:rsid w:val="00995F70"/>
    <w:rsid w:val="00995FF0"/>
    <w:rsid w:val="0099745A"/>
    <w:rsid w:val="00997AE5"/>
    <w:rsid w:val="00997BCF"/>
    <w:rsid w:val="009A0217"/>
    <w:rsid w:val="009A0C6B"/>
    <w:rsid w:val="009A0D23"/>
    <w:rsid w:val="009A0DD4"/>
    <w:rsid w:val="009A116B"/>
    <w:rsid w:val="009A1457"/>
    <w:rsid w:val="009A173E"/>
    <w:rsid w:val="009A2139"/>
    <w:rsid w:val="009A2190"/>
    <w:rsid w:val="009A24A8"/>
    <w:rsid w:val="009A2539"/>
    <w:rsid w:val="009A2DEA"/>
    <w:rsid w:val="009A2FF2"/>
    <w:rsid w:val="009A33B5"/>
    <w:rsid w:val="009A3D3A"/>
    <w:rsid w:val="009A40A5"/>
    <w:rsid w:val="009A41AE"/>
    <w:rsid w:val="009A4CFF"/>
    <w:rsid w:val="009A4F04"/>
    <w:rsid w:val="009A4F54"/>
    <w:rsid w:val="009A5205"/>
    <w:rsid w:val="009A535A"/>
    <w:rsid w:val="009A5687"/>
    <w:rsid w:val="009A5E0C"/>
    <w:rsid w:val="009A63DF"/>
    <w:rsid w:val="009A64E5"/>
    <w:rsid w:val="009A6725"/>
    <w:rsid w:val="009A690E"/>
    <w:rsid w:val="009A7074"/>
    <w:rsid w:val="009A7173"/>
    <w:rsid w:val="009B0395"/>
    <w:rsid w:val="009B03FC"/>
    <w:rsid w:val="009B065C"/>
    <w:rsid w:val="009B14A4"/>
    <w:rsid w:val="009B1B9B"/>
    <w:rsid w:val="009B1E91"/>
    <w:rsid w:val="009B271B"/>
    <w:rsid w:val="009B278E"/>
    <w:rsid w:val="009B342E"/>
    <w:rsid w:val="009B3768"/>
    <w:rsid w:val="009B37E1"/>
    <w:rsid w:val="009B3B50"/>
    <w:rsid w:val="009B410D"/>
    <w:rsid w:val="009B4170"/>
    <w:rsid w:val="009B42E0"/>
    <w:rsid w:val="009B4937"/>
    <w:rsid w:val="009B4950"/>
    <w:rsid w:val="009B49B9"/>
    <w:rsid w:val="009B4B98"/>
    <w:rsid w:val="009B4CE6"/>
    <w:rsid w:val="009B4F2A"/>
    <w:rsid w:val="009B4FB7"/>
    <w:rsid w:val="009B5171"/>
    <w:rsid w:val="009B51B1"/>
    <w:rsid w:val="009B57F3"/>
    <w:rsid w:val="009B5A7F"/>
    <w:rsid w:val="009B5EE6"/>
    <w:rsid w:val="009B615D"/>
    <w:rsid w:val="009B6685"/>
    <w:rsid w:val="009B6E2C"/>
    <w:rsid w:val="009B6E46"/>
    <w:rsid w:val="009B73AA"/>
    <w:rsid w:val="009B74F4"/>
    <w:rsid w:val="009B7B72"/>
    <w:rsid w:val="009C02B4"/>
    <w:rsid w:val="009C02EB"/>
    <w:rsid w:val="009C0355"/>
    <w:rsid w:val="009C084D"/>
    <w:rsid w:val="009C0B4C"/>
    <w:rsid w:val="009C11E7"/>
    <w:rsid w:val="009C1DE0"/>
    <w:rsid w:val="009C2311"/>
    <w:rsid w:val="009C28E3"/>
    <w:rsid w:val="009C2AF6"/>
    <w:rsid w:val="009C3020"/>
    <w:rsid w:val="009C3479"/>
    <w:rsid w:val="009C3633"/>
    <w:rsid w:val="009C3A4B"/>
    <w:rsid w:val="009C4499"/>
    <w:rsid w:val="009C4ACC"/>
    <w:rsid w:val="009C50D4"/>
    <w:rsid w:val="009C5206"/>
    <w:rsid w:val="009C56C0"/>
    <w:rsid w:val="009C5B9D"/>
    <w:rsid w:val="009C5BB6"/>
    <w:rsid w:val="009C5C05"/>
    <w:rsid w:val="009C5F04"/>
    <w:rsid w:val="009C60DC"/>
    <w:rsid w:val="009C629A"/>
    <w:rsid w:val="009C6398"/>
    <w:rsid w:val="009C691E"/>
    <w:rsid w:val="009C6D2C"/>
    <w:rsid w:val="009C6E95"/>
    <w:rsid w:val="009C7367"/>
    <w:rsid w:val="009C7436"/>
    <w:rsid w:val="009C751A"/>
    <w:rsid w:val="009C7C8A"/>
    <w:rsid w:val="009D018E"/>
    <w:rsid w:val="009D0379"/>
    <w:rsid w:val="009D0592"/>
    <w:rsid w:val="009D0753"/>
    <w:rsid w:val="009D0EBD"/>
    <w:rsid w:val="009D10C7"/>
    <w:rsid w:val="009D1852"/>
    <w:rsid w:val="009D18E4"/>
    <w:rsid w:val="009D1C67"/>
    <w:rsid w:val="009D31B9"/>
    <w:rsid w:val="009D35E3"/>
    <w:rsid w:val="009D378A"/>
    <w:rsid w:val="009D379C"/>
    <w:rsid w:val="009D3B70"/>
    <w:rsid w:val="009D3B9C"/>
    <w:rsid w:val="009D3EE3"/>
    <w:rsid w:val="009D4A35"/>
    <w:rsid w:val="009D4A51"/>
    <w:rsid w:val="009D5513"/>
    <w:rsid w:val="009D5753"/>
    <w:rsid w:val="009D590B"/>
    <w:rsid w:val="009D60AA"/>
    <w:rsid w:val="009D6343"/>
    <w:rsid w:val="009D63E4"/>
    <w:rsid w:val="009D65F3"/>
    <w:rsid w:val="009D6670"/>
    <w:rsid w:val="009D69FA"/>
    <w:rsid w:val="009D6D9E"/>
    <w:rsid w:val="009D6E61"/>
    <w:rsid w:val="009D799C"/>
    <w:rsid w:val="009E020B"/>
    <w:rsid w:val="009E042E"/>
    <w:rsid w:val="009E1026"/>
    <w:rsid w:val="009E1293"/>
    <w:rsid w:val="009E1781"/>
    <w:rsid w:val="009E19DD"/>
    <w:rsid w:val="009E1CAA"/>
    <w:rsid w:val="009E1CD4"/>
    <w:rsid w:val="009E1D5D"/>
    <w:rsid w:val="009E1FF0"/>
    <w:rsid w:val="009E2A7F"/>
    <w:rsid w:val="009E2DD6"/>
    <w:rsid w:val="009E2E23"/>
    <w:rsid w:val="009E3521"/>
    <w:rsid w:val="009E35E7"/>
    <w:rsid w:val="009E3647"/>
    <w:rsid w:val="009E36A2"/>
    <w:rsid w:val="009E3A4D"/>
    <w:rsid w:val="009E3BA7"/>
    <w:rsid w:val="009E3C88"/>
    <w:rsid w:val="009E41A6"/>
    <w:rsid w:val="009E4626"/>
    <w:rsid w:val="009E49B5"/>
    <w:rsid w:val="009E49BE"/>
    <w:rsid w:val="009E4C60"/>
    <w:rsid w:val="009E4E15"/>
    <w:rsid w:val="009E5004"/>
    <w:rsid w:val="009E5005"/>
    <w:rsid w:val="009E507F"/>
    <w:rsid w:val="009E50E3"/>
    <w:rsid w:val="009E526A"/>
    <w:rsid w:val="009E534F"/>
    <w:rsid w:val="009E58F5"/>
    <w:rsid w:val="009E689E"/>
    <w:rsid w:val="009E693A"/>
    <w:rsid w:val="009E722C"/>
    <w:rsid w:val="009E7605"/>
    <w:rsid w:val="009E77F7"/>
    <w:rsid w:val="009E79FB"/>
    <w:rsid w:val="009F067F"/>
    <w:rsid w:val="009F0D50"/>
    <w:rsid w:val="009F10C2"/>
    <w:rsid w:val="009F1938"/>
    <w:rsid w:val="009F1B9C"/>
    <w:rsid w:val="009F2051"/>
    <w:rsid w:val="009F212F"/>
    <w:rsid w:val="009F2486"/>
    <w:rsid w:val="009F25C1"/>
    <w:rsid w:val="009F2B89"/>
    <w:rsid w:val="009F2F58"/>
    <w:rsid w:val="009F3797"/>
    <w:rsid w:val="009F3CFF"/>
    <w:rsid w:val="009F5529"/>
    <w:rsid w:val="009F5A33"/>
    <w:rsid w:val="009F62DD"/>
    <w:rsid w:val="009F6400"/>
    <w:rsid w:val="009F642D"/>
    <w:rsid w:val="009F6D94"/>
    <w:rsid w:val="009F75BB"/>
    <w:rsid w:val="009F762A"/>
    <w:rsid w:val="00A001D6"/>
    <w:rsid w:val="00A008AD"/>
    <w:rsid w:val="00A008CC"/>
    <w:rsid w:val="00A0123B"/>
    <w:rsid w:val="00A015DA"/>
    <w:rsid w:val="00A01CB1"/>
    <w:rsid w:val="00A02382"/>
    <w:rsid w:val="00A0259D"/>
    <w:rsid w:val="00A02806"/>
    <w:rsid w:val="00A02DD6"/>
    <w:rsid w:val="00A0336C"/>
    <w:rsid w:val="00A03577"/>
    <w:rsid w:val="00A0368A"/>
    <w:rsid w:val="00A03A54"/>
    <w:rsid w:val="00A0470D"/>
    <w:rsid w:val="00A04ACC"/>
    <w:rsid w:val="00A04D2E"/>
    <w:rsid w:val="00A04DF8"/>
    <w:rsid w:val="00A05126"/>
    <w:rsid w:val="00A051C9"/>
    <w:rsid w:val="00A0528B"/>
    <w:rsid w:val="00A058FE"/>
    <w:rsid w:val="00A05D90"/>
    <w:rsid w:val="00A064D5"/>
    <w:rsid w:val="00A066F0"/>
    <w:rsid w:val="00A06975"/>
    <w:rsid w:val="00A06C3C"/>
    <w:rsid w:val="00A06D41"/>
    <w:rsid w:val="00A06F97"/>
    <w:rsid w:val="00A07304"/>
    <w:rsid w:val="00A074A3"/>
    <w:rsid w:val="00A07904"/>
    <w:rsid w:val="00A07B1D"/>
    <w:rsid w:val="00A10797"/>
    <w:rsid w:val="00A10A71"/>
    <w:rsid w:val="00A10C43"/>
    <w:rsid w:val="00A10CF0"/>
    <w:rsid w:val="00A110C3"/>
    <w:rsid w:val="00A1127D"/>
    <w:rsid w:val="00A1127E"/>
    <w:rsid w:val="00A112C6"/>
    <w:rsid w:val="00A114F7"/>
    <w:rsid w:val="00A12364"/>
    <w:rsid w:val="00A12496"/>
    <w:rsid w:val="00A1280E"/>
    <w:rsid w:val="00A12A17"/>
    <w:rsid w:val="00A134F5"/>
    <w:rsid w:val="00A1352F"/>
    <w:rsid w:val="00A1372D"/>
    <w:rsid w:val="00A143A1"/>
    <w:rsid w:val="00A143CF"/>
    <w:rsid w:val="00A14476"/>
    <w:rsid w:val="00A14B55"/>
    <w:rsid w:val="00A14C7E"/>
    <w:rsid w:val="00A15964"/>
    <w:rsid w:val="00A1631C"/>
    <w:rsid w:val="00A1650C"/>
    <w:rsid w:val="00A169A9"/>
    <w:rsid w:val="00A16CE3"/>
    <w:rsid w:val="00A16D27"/>
    <w:rsid w:val="00A16F4F"/>
    <w:rsid w:val="00A17257"/>
    <w:rsid w:val="00A17271"/>
    <w:rsid w:val="00A172DB"/>
    <w:rsid w:val="00A177F3"/>
    <w:rsid w:val="00A1785A"/>
    <w:rsid w:val="00A178AB"/>
    <w:rsid w:val="00A200A9"/>
    <w:rsid w:val="00A202F4"/>
    <w:rsid w:val="00A20B69"/>
    <w:rsid w:val="00A20FD3"/>
    <w:rsid w:val="00A21572"/>
    <w:rsid w:val="00A21579"/>
    <w:rsid w:val="00A21DC5"/>
    <w:rsid w:val="00A220CB"/>
    <w:rsid w:val="00A2231B"/>
    <w:rsid w:val="00A22342"/>
    <w:rsid w:val="00A225D2"/>
    <w:rsid w:val="00A227A2"/>
    <w:rsid w:val="00A23372"/>
    <w:rsid w:val="00A2365C"/>
    <w:rsid w:val="00A2371A"/>
    <w:rsid w:val="00A237E8"/>
    <w:rsid w:val="00A23BB7"/>
    <w:rsid w:val="00A24579"/>
    <w:rsid w:val="00A24617"/>
    <w:rsid w:val="00A24744"/>
    <w:rsid w:val="00A250EF"/>
    <w:rsid w:val="00A252C0"/>
    <w:rsid w:val="00A25584"/>
    <w:rsid w:val="00A25674"/>
    <w:rsid w:val="00A25751"/>
    <w:rsid w:val="00A25977"/>
    <w:rsid w:val="00A25991"/>
    <w:rsid w:val="00A25FB2"/>
    <w:rsid w:val="00A26BAF"/>
    <w:rsid w:val="00A27247"/>
    <w:rsid w:val="00A27443"/>
    <w:rsid w:val="00A278BD"/>
    <w:rsid w:val="00A27993"/>
    <w:rsid w:val="00A279CA"/>
    <w:rsid w:val="00A27A5B"/>
    <w:rsid w:val="00A27F0B"/>
    <w:rsid w:val="00A27F5E"/>
    <w:rsid w:val="00A305A7"/>
    <w:rsid w:val="00A3097D"/>
    <w:rsid w:val="00A3137A"/>
    <w:rsid w:val="00A314D4"/>
    <w:rsid w:val="00A31704"/>
    <w:rsid w:val="00A31D9D"/>
    <w:rsid w:val="00A31F52"/>
    <w:rsid w:val="00A3210D"/>
    <w:rsid w:val="00A324ED"/>
    <w:rsid w:val="00A326AA"/>
    <w:rsid w:val="00A32E4A"/>
    <w:rsid w:val="00A32ECB"/>
    <w:rsid w:val="00A32FE4"/>
    <w:rsid w:val="00A33666"/>
    <w:rsid w:val="00A33C32"/>
    <w:rsid w:val="00A33D68"/>
    <w:rsid w:val="00A34770"/>
    <w:rsid w:val="00A355A9"/>
    <w:rsid w:val="00A3582F"/>
    <w:rsid w:val="00A359D4"/>
    <w:rsid w:val="00A35AC3"/>
    <w:rsid w:val="00A36763"/>
    <w:rsid w:val="00A36C9A"/>
    <w:rsid w:val="00A3719B"/>
    <w:rsid w:val="00A37310"/>
    <w:rsid w:val="00A3736C"/>
    <w:rsid w:val="00A37B8C"/>
    <w:rsid w:val="00A37D4C"/>
    <w:rsid w:val="00A408D3"/>
    <w:rsid w:val="00A40BCA"/>
    <w:rsid w:val="00A40E7D"/>
    <w:rsid w:val="00A40E8A"/>
    <w:rsid w:val="00A40EFC"/>
    <w:rsid w:val="00A4137C"/>
    <w:rsid w:val="00A415B4"/>
    <w:rsid w:val="00A41AC0"/>
    <w:rsid w:val="00A41C20"/>
    <w:rsid w:val="00A41E83"/>
    <w:rsid w:val="00A424A1"/>
    <w:rsid w:val="00A4266A"/>
    <w:rsid w:val="00A42688"/>
    <w:rsid w:val="00A42905"/>
    <w:rsid w:val="00A43114"/>
    <w:rsid w:val="00A4341C"/>
    <w:rsid w:val="00A4353B"/>
    <w:rsid w:val="00A435A7"/>
    <w:rsid w:val="00A43660"/>
    <w:rsid w:val="00A44610"/>
    <w:rsid w:val="00A44682"/>
    <w:rsid w:val="00A44D28"/>
    <w:rsid w:val="00A44E98"/>
    <w:rsid w:val="00A455D7"/>
    <w:rsid w:val="00A45746"/>
    <w:rsid w:val="00A462F8"/>
    <w:rsid w:val="00A46597"/>
    <w:rsid w:val="00A466F6"/>
    <w:rsid w:val="00A46AA4"/>
    <w:rsid w:val="00A46BE2"/>
    <w:rsid w:val="00A47200"/>
    <w:rsid w:val="00A47654"/>
    <w:rsid w:val="00A502C3"/>
    <w:rsid w:val="00A50612"/>
    <w:rsid w:val="00A50684"/>
    <w:rsid w:val="00A506BA"/>
    <w:rsid w:val="00A50E28"/>
    <w:rsid w:val="00A51F0D"/>
    <w:rsid w:val="00A51FED"/>
    <w:rsid w:val="00A52136"/>
    <w:rsid w:val="00A52761"/>
    <w:rsid w:val="00A5288B"/>
    <w:rsid w:val="00A52B73"/>
    <w:rsid w:val="00A52CB9"/>
    <w:rsid w:val="00A52D8D"/>
    <w:rsid w:val="00A52DDB"/>
    <w:rsid w:val="00A53453"/>
    <w:rsid w:val="00A535F1"/>
    <w:rsid w:val="00A53DC1"/>
    <w:rsid w:val="00A53EA1"/>
    <w:rsid w:val="00A53F47"/>
    <w:rsid w:val="00A54327"/>
    <w:rsid w:val="00A54B16"/>
    <w:rsid w:val="00A54D1C"/>
    <w:rsid w:val="00A54EF9"/>
    <w:rsid w:val="00A55236"/>
    <w:rsid w:val="00A55364"/>
    <w:rsid w:val="00A5597A"/>
    <w:rsid w:val="00A55BA5"/>
    <w:rsid w:val="00A55C0E"/>
    <w:rsid w:val="00A55FFA"/>
    <w:rsid w:val="00A563DB"/>
    <w:rsid w:val="00A56592"/>
    <w:rsid w:val="00A568B3"/>
    <w:rsid w:val="00A56EED"/>
    <w:rsid w:val="00A56F2C"/>
    <w:rsid w:val="00A572C3"/>
    <w:rsid w:val="00A573B8"/>
    <w:rsid w:val="00A57C27"/>
    <w:rsid w:val="00A602F8"/>
    <w:rsid w:val="00A60B0A"/>
    <w:rsid w:val="00A61AD5"/>
    <w:rsid w:val="00A61F89"/>
    <w:rsid w:val="00A622F5"/>
    <w:rsid w:val="00A62A1A"/>
    <w:rsid w:val="00A62C3B"/>
    <w:rsid w:val="00A63195"/>
    <w:rsid w:val="00A6333E"/>
    <w:rsid w:val="00A636CD"/>
    <w:rsid w:val="00A63764"/>
    <w:rsid w:val="00A63931"/>
    <w:rsid w:val="00A63DB3"/>
    <w:rsid w:val="00A63E15"/>
    <w:rsid w:val="00A6400F"/>
    <w:rsid w:val="00A64535"/>
    <w:rsid w:val="00A64645"/>
    <w:rsid w:val="00A65053"/>
    <w:rsid w:val="00A65FCE"/>
    <w:rsid w:val="00A66324"/>
    <w:rsid w:val="00A6675E"/>
    <w:rsid w:val="00A66BD7"/>
    <w:rsid w:val="00A67132"/>
    <w:rsid w:val="00A67358"/>
    <w:rsid w:val="00A6762E"/>
    <w:rsid w:val="00A700E1"/>
    <w:rsid w:val="00A70163"/>
    <w:rsid w:val="00A7022A"/>
    <w:rsid w:val="00A7056E"/>
    <w:rsid w:val="00A70F64"/>
    <w:rsid w:val="00A716EA"/>
    <w:rsid w:val="00A71836"/>
    <w:rsid w:val="00A71BAD"/>
    <w:rsid w:val="00A71F95"/>
    <w:rsid w:val="00A72A2A"/>
    <w:rsid w:val="00A72F6B"/>
    <w:rsid w:val="00A735CE"/>
    <w:rsid w:val="00A73849"/>
    <w:rsid w:val="00A738DF"/>
    <w:rsid w:val="00A73977"/>
    <w:rsid w:val="00A74250"/>
    <w:rsid w:val="00A74343"/>
    <w:rsid w:val="00A7442A"/>
    <w:rsid w:val="00A74667"/>
    <w:rsid w:val="00A7479D"/>
    <w:rsid w:val="00A74914"/>
    <w:rsid w:val="00A74973"/>
    <w:rsid w:val="00A74A9C"/>
    <w:rsid w:val="00A74AE3"/>
    <w:rsid w:val="00A74CCE"/>
    <w:rsid w:val="00A74DC9"/>
    <w:rsid w:val="00A74E75"/>
    <w:rsid w:val="00A751D0"/>
    <w:rsid w:val="00A752F7"/>
    <w:rsid w:val="00A75354"/>
    <w:rsid w:val="00A753D7"/>
    <w:rsid w:val="00A754C1"/>
    <w:rsid w:val="00A754DE"/>
    <w:rsid w:val="00A75B52"/>
    <w:rsid w:val="00A75BD5"/>
    <w:rsid w:val="00A75D12"/>
    <w:rsid w:val="00A75DB7"/>
    <w:rsid w:val="00A75DC0"/>
    <w:rsid w:val="00A75E46"/>
    <w:rsid w:val="00A75F4D"/>
    <w:rsid w:val="00A761AA"/>
    <w:rsid w:val="00A767FB"/>
    <w:rsid w:val="00A76AE6"/>
    <w:rsid w:val="00A77505"/>
    <w:rsid w:val="00A776B5"/>
    <w:rsid w:val="00A77805"/>
    <w:rsid w:val="00A7797D"/>
    <w:rsid w:val="00A77AF2"/>
    <w:rsid w:val="00A77DC7"/>
    <w:rsid w:val="00A77EF7"/>
    <w:rsid w:val="00A80241"/>
    <w:rsid w:val="00A805E7"/>
    <w:rsid w:val="00A806CE"/>
    <w:rsid w:val="00A80829"/>
    <w:rsid w:val="00A80848"/>
    <w:rsid w:val="00A80BBB"/>
    <w:rsid w:val="00A81538"/>
    <w:rsid w:val="00A81705"/>
    <w:rsid w:val="00A81BBC"/>
    <w:rsid w:val="00A82074"/>
    <w:rsid w:val="00A8210A"/>
    <w:rsid w:val="00A8256C"/>
    <w:rsid w:val="00A826AF"/>
    <w:rsid w:val="00A82863"/>
    <w:rsid w:val="00A82C9C"/>
    <w:rsid w:val="00A831CC"/>
    <w:rsid w:val="00A834C6"/>
    <w:rsid w:val="00A83E5B"/>
    <w:rsid w:val="00A84003"/>
    <w:rsid w:val="00A842D3"/>
    <w:rsid w:val="00A8467D"/>
    <w:rsid w:val="00A84846"/>
    <w:rsid w:val="00A848C2"/>
    <w:rsid w:val="00A848D9"/>
    <w:rsid w:val="00A84943"/>
    <w:rsid w:val="00A850DB"/>
    <w:rsid w:val="00A851AD"/>
    <w:rsid w:val="00A8537A"/>
    <w:rsid w:val="00A85B54"/>
    <w:rsid w:val="00A85D7F"/>
    <w:rsid w:val="00A85D89"/>
    <w:rsid w:val="00A85F04"/>
    <w:rsid w:val="00A86688"/>
    <w:rsid w:val="00A86CF2"/>
    <w:rsid w:val="00A86F76"/>
    <w:rsid w:val="00A86FFA"/>
    <w:rsid w:val="00A903DB"/>
    <w:rsid w:val="00A9067D"/>
    <w:rsid w:val="00A90ABF"/>
    <w:rsid w:val="00A911F2"/>
    <w:rsid w:val="00A912AF"/>
    <w:rsid w:val="00A91AE9"/>
    <w:rsid w:val="00A9207E"/>
    <w:rsid w:val="00A92917"/>
    <w:rsid w:val="00A9299A"/>
    <w:rsid w:val="00A92C32"/>
    <w:rsid w:val="00A92DCF"/>
    <w:rsid w:val="00A931CF"/>
    <w:rsid w:val="00A931FF"/>
    <w:rsid w:val="00A93752"/>
    <w:rsid w:val="00A93830"/>
    <w:rsid w:val="00A93941"/>
    <w:rsid w:val="00A93998"/>
    <w:rsid w:val="00A93FC7"/>
    <w:rsid w:val="00A94091"/>
    <w:rsid w:val="00A9497F"/>
    <w:rsid w:val="00A94E73"/>
    <w:rsid w:val="00A95473"/>
    <w:rsid w:val="00A95509"/>
    <w:rsid w:val="00A9562D"/>
    <w:rsid w:val="00A959C7"/>
    <w:rsid w:val="00A95C37"/>
    <w:rsid w:val="00A95D6B"/>
    <w:rsid w:val="00A95F23"/>
    <w:rsid w:val="00A95F3A"/>
    <w:rsid w:val="00A9603D"/>
    <w:rsid w:val="00A9615C"/>
    <w:rsid w:val="00A961D5"/>
    <w:rsid w:val="00A96354"/>
    <w:rsid w:val="00A963BD"/>
    <w:rsid w:val="00A96506"/>
    <w:rsid w:val="00A967DD"/>
    <w:rsid w:val="00A96C7E"/>
    <w:rsid w:val="00A96C95"/>
    <w:rsid w:val="00A9746C"/>
    <w:rsid w:val="00A97E5E"/>
    <w:rsid w:val="00AA0792"/>
    <w:rsid w:val="00AA0DFA"/>
    <w:rsid w:val="00AA0FBD"/>
    <w:rsid w:val="00AA0FDD"/>
    <w:rsid w:val="00AA14C5"/>
    <w:rsid w:val="00AA1737"/>
    <w:rsid w:val="00AA190F"/>
    <w:rsid w:val="00AA1A85"/>
    <w:rsid w:val="00AA1D8E"/>
    <w:rsid w:val="00AA1DD6"/>
    <w:rsid w:val="00AA1EBF"/>
    <w:rsid w:val="00AA1F97"/>
    <w:rsid w:val="00AA208E"/>
    <w:rsid w:val="00AA2423"/>
    <w:rsid w:val="00AA26AC"/>
    <w:rsid w:val="00AA28E8"/>
    <w:rsid w:val="00AA2BB7"/>
    <w:rsid w:val="00AA2ECB"/>
    <w:rsid w:val="00AA2F41"/>
    <w:rsid w:val="00AA3317"/>
    <w:rsid w:val="00AA3406"/>
    <w:rsid w:val="00AA4625"/>
    <w:rsid w:val="00AA478A"/>
    <w:rsid w:val="00AA47C8"/>
    <w:rsid w:val="00AA4812"/>
    <w:rsid w:val="00AA4A2A"/>
    <w:rsid w:val="00AA4FAA"/>
    <w:rsid w:val="00AA50B5"/>
    <w:rsid w:val="00AA51F5"/>
    <w:rsid w:val="00AA529E"/>
    <w:rsid w:val="00AA544D"/>
    <w:rsid w:val="00AA5755"/>
    <w:rsid w:val="00AA5926"/>
    <w:rsid w:val="00AA592A"/>
    <w:rsid w:val="00AA5951"/>
    <w:rsid w:val="00AA5C2B"/>
    <w:rsid w:val="00AA5E66"/>
    <w:rsid w:val="00AA5F4A"/>
    <w:rsid w:val="00AA6437"/>
    <w:rsid w:val="00AA66A5"/>
    <w:rsid w:val="00AA6E2C"/>
    <w:rsid w:val="00AA7068"/>
    <w:rsid w:val="00AA720F"/>
    <w:rsid w:val="00AA75BF"/>
    <w:rsid w:val="00AA775E"/>
    <w:rsid w:val="00AA7BF2"/>
    <w:rsid w:val="00AA7CB7"/>
    <w:rsid w:val="00AA7D3C"/>
    <w:rsid w:val="00AA7D48"/>
    <w:rsid w:val="00AB0F8B"/>
    <w:rsid w:val="00AB11A6"/>
    <w:rsid w:val="00AB1A8B"/>
    <w:rsid w:val="00AB1BA7"/>
    <w:rsid w:val="00AB1C50"/>
    <w:rsid w:val="00AB1D98"/>
    <w:rsid w:val="00AB2473"/>
    <w:rsid w:val="00AB248D"/>
    <w:rsid w:val="00AB254F"/>
    <w:rsid w:val="00AB2726"/>
    <w:rsid w:val="00AB2917"/>
    <w:rsid w:val="00AB2C05"/>
    <w:rsid w:val="00AB2DF4"/>
    <w:rsid w:val="00AB347D"/>
    <w:rsid w:val="00AB3956"/>
    <w:rsid w:val="00AB39BE"/>
    <w:rsid w:val="00AB42AB"/>
    <w:rsid w:val="00AB447D"/>
    <w:rsid w:val="00AB47E1"/>
    <w:rsid w:val="00AB4864"/>
    <w:rsid w:val="00AB4DB7"/>
    <w:rsid w:val="00AB4DDA"/>
    <w:rsid w:val="00AB4FC8"/>
    <w:rsid w:val="00AB4FDC"/>
    <w:rsid w:val="00AB54CA"/>
    <w:rsid w:val="00AB5517"/>
    <w:rsid w:val="00AB551C"/>
    <w:rsid w:val="00AB56F5"/>
    <w:rsid w:val="00AB584A"/>
    <w:rsid w:val="00AB5BE3"/>
    <w:rsid w:val="00AB5E45"/>
    <w:rsid w:val="00AB6255"/>
    <w:rsid w:val="00AB6B38"/>
    <w:rsid w:val="00AB6E5F"/>
    <w:rsid w:val="00AB6F78"/>
    <w:rsid w:val="00AB7060"/>
    <w:rsid w:val="00AC0DE1"/>
    <w:rsid w:val="00AC1602"/>
    <w:rsid w:val="00AC1A2A"/>
    <w:rsid w:val="00AC1B54"/>
    <w:rsid w:val="00AC1BF8"/>
    <w:rsid w:val="00AC1C59"/>
    <w:rsid w:val="00AC2655"/>
    <w:rsid w:val="00AC27DA"/>
    <w:rsid w:val="00AC2A52"/>
    <w:rsid w:val="00AC2B9A"/>
    <w:rsid w:val="00AC2EC3"/>
    <w:rsid w:val="00AC32F9"/>
    <w:rsid w:val="00AC3459"/>
    <w:rsid w:val="00AC34CF"/>
    <w:rsid w:val="00AC3B8B"/>
    <w:rsid w:val="00AC3BC7"/>
    <w:rsid w:val="00AC3BD5"/>
    <w:rsid w:val="00AC3D12"/>
    <w:rsid w:val="00AC3D7B"/>
    <w:rsid w:val="00AC4141"/>
    <w:rsid w:val="00AC48F9"/>
    <w:rsid w:val="00AC4A49"/>
    <w:rsid w:val="00AC5467"/>
    <w:rsid w:val="00AC5541"/>
    <w:rsid w:val="00AC5726"/>
    <w:rsid w:val="00AC5CA4"/>
    <w:rsid w:val="00AC5E3B"/>
    <w:rsid w:val="00AC5F1B"/>
    <w:rsid w:val="00AC671C"/>
    <w:rsid w:val="00AC6764"/>
    <w:rsid w:val="00AC67E7"/>
    <w:rsid w:val="00AC6E11"/>
    <w:rsid w:val="00AC6F3D"/>
    <w:rsid w:val="00AC729B"/>
    <w:rsid w:val="00AC7538"/>
    <w:rsid w:val="00AC782D"/>
    <w:rsid w:val="00AC79E0"/>
    <w:rsid w:val="00AC7B38"/>
    <w:rsid w:val="00AD0158"/>
    <w:rsid w:val="00AD0463"/>
    <w:rsid w:val="00AD073E"/>
    <w:rsid w:val="00AD07F7"/>
    <w:rsid w:val="00AD0E89"/>
    <w:rsid w:val="00AD0F99"/>
    <w:rsid w:val="00AD1012"/>
    <w:rsid w:val="00AD1434"/>
    <w:rsid w:val="00AD22BE"/>
    <w:rsid w:val="00AD2BB4"/>
    <w:rsid w:val="00AD2C93"/>
    <w:rsid w:val="00AD30D9"/>
    <w:rsid w:val="00AD350B"/>
    <w:rsid w:val="00AD375B"/>
    <w:rsid w:val="00AD3D75"/>
    <w:rsid w:val="00AD3E59"/>
    <w:rsid w:val="00AD4160"/>
    <w:rsid w:val="00AD497F"/>
    <w:rsid w:val="00AD4A37"/>
    <w:rsid w:val="00AD57F5"/>
    <w:rsid w:val="00AD5991"/>
    <w:rsid w:val="00AD5B78"/>
    <w:rsid w:val="00AD5BE0"/>
    <w:rsid w:val="00AD5CF7"/>
    <w:rsid w:val="00AD5DAC"/>
    <w:rsid w:val="00AD5E06"/>
    <w:rsid w:val="00AD6137"/>
    <w:rsid w:val="00AD63CF"/>
    <w:rsid w:val="00AD6772"/>
    <w:rsid w:val="00AD67C9"/>
    <w:rsid w:val="00AD69B9"/>
    <w:rsid w:val="00AD6D87"/>
    <w:rsid w:val="00AD6E36"/>
    <w:rsid w:val="00AD7210"/>
    <w:rsid w:val="00AD73CF"/>
    <w:rsid w:val="00AD768E"/>
    <w:rsid w:val="00AD774C"/>
    <w:rsid w:val="00AD77B3"/>
    <w:rsid w:val="00AD77CB"/>
    <w:rsid w:val="00AD7826"/>
    <w:rsid w:val="00AD7908"/>
    <w:rsid w:val="00AD7C07"/>
    <w:rsid w:val="00AD7CE4"/>
    <w:rsid w:val="00AE025F"/>
    <w:rsid w:val="00AE0356"/>
    <w:rsid w:val="00AE06C3"/>
    <w:rsid w:val="00AE0B26"/>
    <w:rsid w:val="00AE0E8B"/>
    <w:rsid w:val="00AE0F5A"/>
    <w:rsid w:val="00AE1064"/>
    <w:rsid w:val="00AE1094"/>
    <w:rsid w:val="00AE13E4"/>
    <w:rsid w:val="00AE181E"/>
    <w:rsid w:val="00AE1AAC"/>
    <w:rsid w:val="00AE1D96"/>
    <w:rsid w:val="00AE1E98"/>
    <w:rsid w:val="00AE1F2C"/>
    <w:rsid w:val="00AE2092"/>
    <w:rsid w:val="00AE213C"/>
    <w:rsid w:val="00AE3196"/>
    <w:rsid w:val="00AE31E1"/>
    <w:rsid w:val="00AE322E"/>
    <w:rsid w:val="00AE37C9"/>
    <w:rsid w:val="00AE45AE"/>
    <w:rsid w:val="00AE45F4"/>
    <w:rsid w:val="00AE4E59"/>
    <w:rsid w:val="00AE50CC"/>
    <w:rsid w:val="00AE5F9C"/>
    <w:rsid w:val="00AE6012"/>
    <w:rsid w:val="00AE60F9"/>
    <w:rsid w:val="00AE66D2"/>
    <w:rsid w:val="00AE68C7"/>
    <w:rsid w:val="00AE6BBE"/>
    <w:rsid w:val="00AE6D82"/>
    <w:rsid w:val="00AE6F28"/>
    <w:rsid w:val="00AE712F"/>
    <w:rsid w:val="00AE7494"/>
    <w:rsid w:val="00AE750A"/>
    <w:rsid w:val="00AE7615"/>
    <w:rsid w:val="00AE79FB"/>
    <w:rsid w:val="00AE7AB2"/>
    <w:rsid w:val="00AE7E12"/>
    <w:rsid w:val="00AF0211"/>
    <w:rsid w:val="00AF0355"/>
    <w:rsid w:val="00AF079F"/>
    <w:rsid w:val="00AF07D7"/>
    <w:rsid w:val="00AF0970"/>
    <w:rsid w:val="00AF09B1"/>
    <w:rsid w:val="00AF164E"/>
    <w:rsid w:val="00AF1728"/>
    <w:rsid w:val="00AF1C3F"/>
    <w:rsid w:val="00AF1F7B"/>
    <w:rsid w:val="00AF244E"/>
    <w:rsid w:val="00AF27CC"/>
    <w:rsid w:val="00AF27D1"/>
    <w:rsid w:val="00AF2962"/>
    <w:rsid w:val="00AF2F7C"/>
    <w:rsid w:val="00AF3106"/>
    <w:rsid w:val="00AF3308"/>
    <w:rsid w:val="00AF3BC8"/>
    <w:rsid w:val="00AF40BB"/>
    <w:rsid w:val="00AF494E"/>
    <w:rsid w:val="00AF49EC"/>
    <w:rsid w:val="00AF4C15"/>
    <w:rsid w:val="00AF4CF1"/>
    <w:rsid w:val="00AF4E77"/>
    <w:rsid w:val="00AF52F5"/>
    <w:rsid w:val="00AF5661"/>
    <w:rsid w:val="00AF56E6"/>
    <w:rsid w:val="00AF5AB0"/>
    <w:rsid w:val="00AF5B28"/>
    <w:rsid w:val="00AF5EA2"/>
    <w:rsid w:val="00AF67D2"/>
    <w:rsid w:val="00AF6901"/>
    <w:rsid w:val="00AF6CDF"/>
    <w:rsid w:val="00AF7168"/>
    <w:rsid w:val="00AF7330"/>
    <w:rsid w:val="00AF7674"/>
    <w:rsid w:val="00AF786D"/>
    <w:rsid w:val="00AF792C"/>
    <w:rsid w:val="00B00335"/>
    <w:rsid w:val="00B00BFE"/>
    <w:rsid w:val="00B01426"/>
    <w:rsid w:val="00B01A9E"/>
    <w:rsid w:val="00B01E59"/>
    <w:rsid w:val="00B02020"/>
    <w:rsid w:val="00B02232"/>
    <w:rsid w:val="00B0243A"/>
    <w:rsid w:val="00B025E2"/>
    <w:rsid w:val="00B02614"/>
    <w:rsid w:val="00B02CA1"/>
    <w:rsid w:val="00B03446"/>
    <w:rsid w:val="00B034EE"/>
    <w:rsid w:val="00B03BB8"/>
    <w:rsid w:val="00B03BFE"/>
    <w:rsid w:val="00B03C63"/>
    <w:rsid w:val="00B04354"/>
    <w:rsid w:val="00B0447E"/>
    <w:rsid w:val="00B04590"/>
    <w:rsid w:val="00B04665"/>
    <w:rsid w:val="00B047C6"/>
    <w:rsid w:val="00B0520C"/>
    <w:rsid w:val="00B05292"/>
    <w:rsid w:val="00B05308"/>
    <w:rsid w:val="00B053D2"/>
    <w:rsid w:val="00B05799"/>
    <w:rsid w:val="00B0595D"/>
    <w:rsid w:val="00B06002"/>
    <w:rsid w:val="00B060D0"/>
    <w:rsid w:val="00B06E80"/>
    <w:rsid w:val="00B06F56"/>
    <w:rsid w:val="00B074FC"/>
    <w:rsid w:val="00B077C1"/>
    <w:rsid w:val="00B07C51"/>
    <w:rsid w:val="00B07C9E"/>
    <w:rsid w:val="00B07F59"/>
    <w:rsid w:val="00B10EA4"/>
    <w:rsid w:val="00B1121F"/>
    <w:rsid w:val="00B11243"/>
    <w:rsid w:val="00B116FA"/>
    <w:rsid w:val="00B11A12"/>
    <w:rsid w:val="00B11D24"/>
    <w:rsid w:val="00B1217A"/>
    <w:rsid w:val="00B122D6"/>
    <w:rsid w:val="00B127F0"/>
    <w:rsid w:val="00B12B6C"/>
    <w:rsid w:val="00B12E05"/>
    <w:rsid w:val="00B13187"/>
    <w:rsid w:val="00B137D2"/>
    <w:rsid w:val="00B137F4"/>
    <w:rsid w:val="00B13945"/>
    <w:rsid w:val="00B13C29"/>
    <w:rsid w:val="00B13CD3"/>
    <w:rsid w:val="00B14761"/>
    <w:rsid w:val="00B147D5"/>
    <w:rsid w:val="00B14BE5"/>
    <w:rsid w:val="00B14CC8"/>
    <w:rsid w:val="00B14E94"/>
    <w:rsid w:val="00B15168"/>
    <w:rsid w:val="00B152DF"/>
    <w:rsid w:val="00B15329"/>
    <w:rsid w:val="00B154C7"/>
    <w:rsid w:val="00B15689"/>
    <w:rsid w:val="00B15732"/>
    <w:rsid w:val="00B15AA1"/>
    <w:rsid w:val="00B15ADA"/>
    <w:rsid w:val="00B15D98"/>
    <w:rsid w:val="00B164DC"/>
    <w:rsid w:val="00B16577"/>
    <w:rsid w:val="00B1683C"/>
    <w:rsid w:val="00B16A6C"/>
    <w:rsid w:val="00B16E65"/>
    <w:rsid w:val="00B174A8"/>
    <w:rsid w:val="00B178A7"/>
    <w:rsid w:val="00B17D6C"/>
    <w:rsid w:val="00B17DD1"/>
    <w:rsid w:val="00B20055"/>
    <w:rsid w:val="00B203F0"/>
    <w:rsid w:val="00B20424"/>
    <w:rsid w:val="00B2055B"/>
    <w:rsid w:val="00B20736"/>
    <w:rsid w:val="00B20807"/>
    <w:rsid w:val="00B20B83"/>
    <w:rsid w:val="00B20C6F"/>
    <w:rsid w:val="00B21751"/>
    <w:rsid w:val="00B217F1"/>
    <w:rsid w:val="00B21A5C"/>
    <w:rsid w:val="00B21EB9"/>
    <w:rsid w:val="00B21FF5"/>
    <w:rsid w:val="00B22040"/>
    <w:rsid w:val="00B2218F"/>
    <w:rsid w:val="00B2225A"/>
    <w:rsid w:val="00B223E4"/>
    <w:rsid w:val="00B2261F"/>
    <w:rsid w:val="00B226E7"/>
    <w:rsid w:val="00B226EA"/>
    <w:rsid w:val="00B22761"/>
    <w:rsid w:val="00B227A8"/>
    <w:rsid w:val="00B227E1"/>
    <w:rsid w:val="00B228B0"/>
    <w:rsid w:val="00B228E5"/>
    <w:rsid w:val="00B2293E"/>
    <w:rsid w:val="00B22980"/>
    <w:rsid w:val="00B22B76"/>
    <w:rsid w:val="00B2306C"/>
    <w:rsid w:val="00B23102"/>
    <w:rsid w:val="00B232F6"/>
    <w:rsid w:val="00B240BF"/>
    <w:rsid w:val="00B2439E"/>
    <w:rsid w:val="00B247F8"/>
    <w:rsid w:val="00B24A79"/>
    <w:rsid w:val="00B24AA3"/>
    <w:rsid w:val="00B25292"/>
    <w:rsid w:val="00B25414"/>
    <w:rsid w:val="00B2543C"/>
    <w:rsid w:val="00B256C2"/>
    <w:rsid w:val="00B25BBE"/>
    <w:rsid w:val="00B25E12"/>
    <w:rsid w:val="00B26033"/>
    <w:rsid w:val="00B2619A"/>
    <w:rsid w:val="00B2638D"/>
    <w:rsid w:val="00B26398"/>
    <w:rsid w:val="00B2668B"/>
    <w:rsid w:val="00B268A5"/>
    <w:rsid w:val="00B26A1F"/>
    <w:rsid w:val="00B26C15"/>
    <w:rsid w:val="00B26C38"/>
    <w:rsid w:val="00B26F95"/>
    <w:rsid w:val="00B2736C"/>
    <w:rsid w:val="00B2776C"/>
    <w:rsid w:val="00B27864"/>
    <w:rsid w:val="00B278E4"/>
    <w:rsid w:val="00B279FA"/>
    <w:rsid w:val="00B304AF"/>
    <w:rsid w:val="00B305FB"/>
    <w:rsid w:val="00B313AC"/>
    <w:rsid w:val="00B313F3"/>
    <w:rsid w:val="00B31885"/>
    <w:rsid w:val="00B318FB"/>
    <w:rsid w:val="00B31D83"/>
    <w:rsid w:val="00B3296A"/>
    <w:rsid w:val="00B329A5"/>
    <w:rsid w:val="00B32E7C"/>
    <w:rsid w:val="00B32F78"/>
    <w:rsid w:val="00B33387"/>
    <w:rsid w:val="00B3339D"/>
    <w:rsid w:val="00B33AF5"/>
    <w:rsid w:val="00B33CDB"/>
    <w:rsid w:val="00B33D3D"/>
    <w:rsid w:val="00B33F3F"/>
    <w:rsid w:val="00B34235"/>
    <w:rsid w:val="00B343E7"/>
    <w:rsid w:val="00B34A71"/>
    <w:rsid w:val="00B34A98"/>
    <w:rsid w:val="00B34AEB"/>
    <w:rsid w:val="00B34EF6"/>
    <w:rsid w:val="00B3522C"/>
    <w:rsid w:val="00B35234"/>
    <w:rsid w:val="00B35658"/>
    <w:rsid w:val="00B357F4"/>
    <w:rsid w:val="00B35BDD"/>
    <w:rsid w:val="00B3689D"/>
    <w:rsid w:val="00B369A0"/>
    <w:rsid w:val="00B369DB"/>
    <w:rsid w:val="00B36A0E"/>
    <w:rsid w:val="00B36A16"/>
    <w:rsid w:val="00B36A3F"/>
    <w:rsid w:val="00B36CFA"/>
    <w:rsid w:val="00B36E04"/>
    <w:rsid w:val="00B37019"/>
    <w:rsid w:val="00B3735D"/>
    <w:rsid w:val="00B3740B"/>
    <w:rsid w:val="00B37634"/>
    <w:rsid w:val="00B37864"/>
    <w:rsid w:val="00B378B0"/>
    <w:rsid w:val="00B379B6"/>
    <w:rsid w:val="00B379FA"/>
    <w:rsid w:val="00B40734"/>
    <w:rsid w:val="00B40CBB"/>
    <w:rsid w:val="00B4105C"/>
    <w:rsid w:val="00B411DA"/>
    <w:rsid w:val="00B412AA"/>
    <w:rsid w:val="00B41427"/>
    <w:rsid w:val="00B4149A"/>
    <w:rsid w:val="00B41681"/>
    <w:rsid w:val="00B41689"/>
    <w:rsid w:val="00B41810"/>
    <w:rsid w:val="00B41936"/>
    <w:rsid w:val="00B420A4"/>
    <w:rsid w:val="00B425B8"/>
    <w:rsid w:val="00B42831"/>
    <w:rsid w:val="00B42878"/>
    <w:rsid w:val="00B42C09"/>
    <w:rsid w:val="00B42E5F"/>
    <w:rsid w:val="00B42F01"/>
    <w:rsid w:val="00B431F6"/>
    <w:rsid w:val="00B4324F"/>
    <w:rsid w:val="00B43AEB"/>
    <w:rsid w:val="00B441FD"/>
    <w:rsid w:val="00B444BF"/>
    <w:rsid w:val="00B44539"/>
    <w:rsid w:val="00B44DCD"/>
    <w:rsid w:val="00B44E73"/>
    <w:rsid w:val="00B45327"/>
    <w:rsid w:val="00B45480"/>
    <w:rsid w:val="00B459F8"/>
    <w:rsid w:val="00B463AE"/>
    <w:rsid w:val="00B46980"/>
    <w:rsid w:val="00B470D7"/>
    <w:rsid w:val="00B4713F"/>
    <w:rsid w:val="00B471D7"/>
    <w:rsid w:val="00B47AF0"/>
    <w:rsid w:val="00B47CFD"/>
    <w:rsid w:val="00B47D61"/>
    <w:rsid w:val="00B50005"/>
    <w:rsid w:val="00B50169"/>
    <w:rsid w:val="00B504DC"/>
    <w:rsid w:val="00B507DE"/>
    <w:rsid w:val="00B50A41"/>
    <w:rsid w:val="00B50DF9"/>
    <w:rsid w:val="00B50E5E"/>
    <w:rsid w:val="00B5122A"/>
    <w:rsid w:val="00B51418"/>
    <w:rsid w:val="00B51640"/>
    <w:rsid w:val="00B518E9"/>
    <w:rsid w:val="00B5190F"/>
    <w:rsid w:val="00B519B6"/>
    <w:rsid w:val="00B51AF1"/>
    <w:rsid w:val="00B51C3A"/>
    <w:rsid w:val="00B51D41"/>
    <w:rsid w:val="00B51DB2"/>
    <w:rsid w:val="00B51DCC"/>
    <w:rsid w:val="00B520C1"/>
    <w:rsid w:val="00B52460"/>
    <w:rsid w:val="00B525DA"/>
    <w:rsid w:val="00B527A9"/>
    <w:rsid w:val="00B52D20"/>
    <w:rsid w:val="00B52E7A"/>
    <w:rsid w:val="00B530C6"/>
    <w:rsid w:val="00B53334"/>
    <w:rsid w:val="00B53576"/>
    <w:rsid w:val="00B5358D"/>
    <w:rsid w:val="00B53E54"/>
    <w:rsid w:val="00B54329"/>
    <w:rsid w:val="00B54AB7"/>
    <w:rsid w:val="00B54B11"/>
    <w:rsid w:val="00B54BDD"/>
    <w:rsid w:val="00B55028"/>
    <w:rsid w:val="00B5529F"/>
    <w:rsid w:val="00B5543F"/>
    <w:rsid w:val="00B5552A"/>
    <w:rsid w:val="00B555B3"/>
    <w:rsid w:val="00B55677"/>
    <w:rsid w:val="00B558DF"/>
    <w:rsid w:val="00B559D2"/>
    <w:rsid w:val="00B55EA2"/>
    <w:rsid w:val="00B55EA6"/>
    <w:rsid w:val="00B56605"/>
    <w:rsid w:val="00B567D6"/>
    <w:rsid w:val="00B56AE3"/>
    <w:rsid w:val="00B57156"/>
    <w:rsid w:val="00B5742B"/>
    <w:rsid w:val="00B574D8"/>
    <w:rsid w:val="00B575F1"/>
    <w:rsid w:val="00B601C9"/>
    <w:rsid w:val="00B602AF"/>
    <w:rsid w:val="00B6063E"/>
    <w:rsid w:val="00B60A3B"/>
    <w:rsid w:val="00B61185"/>
    <w:rsid w:val="00B61BB0"/>
    <w:rsid w:val="00B61C4E"/>
    <w:rsid w:val="00B61ED1"/>
    <w:rsid w:val="00B61FF6"/>
    <w:rsid w:val="00B62175"/>
    <w:rsid w:val="00B6219B"/>
    <w:rsid w:val="00B62F2B"/>
    <w:rsid w:val="00B63561"/>
    <w:rsid w:val="00B638FD"/>
    <w:rsid w:val="00B63F09"/>
    <w:rsid w:val="00B64D9C"/>
    <w:rsid w:val="00B65307"/>
    <w:rsid w:val="00B65500"/>
    <w:rsid w:val="00B65EAA"/>
    <w:rsid w:val="00B66505"/>
    <w:rsid w:val="00B665D3"/>
    <w:rsid w:val="00B665DE"/>
    <w:rsid w:val="00B6661B"/>
    <w:rsid w:val="00B666EB"/>
    <w:rsid w:val="00B667F8"/>
    <w:rsid w:val="00B6684D"/>
    <w:rsid w:val="00B66E49"/>
    <w:rsid w:val="00B66E87"/>
    <w:rsid w:val="00B67017"/>
    <w:rsid w:val="00B67077"/>
    <w:rsid w:val="00B6750D"/>
    <w:rsid w:val="00B67591"/>
    <w:rsid w:val="00B675A3"/>
    <w:rsid w:val="00B67785"/>
    <w:rsid w:val="00B67B06"/>
    <w:rsid w:val="00B67E06"/>
    <w:rsid w:val="00B67FC2"/>
    <w:rsid w:val="00B70061"/>
    <w:rsid w:val="00B7012C"/>
    <w:rsid w:val="00B7013A"/>
    <w:rsid w:val="00B70320"/>
    <w:rsid w:val="00B7040A"/>
    <w:rsid w:val="00B704AE"/>
    <w:rsid w:val="00B70D9B"/>
    <w:rsid w:val="00B70DAC"/>
    <w:rsid w:val="00B70DD4"/>
    <w:rsid w:val="00B70FE3"/>
    <w:rsid w:val="00B713E6"/>
    <w:rsid w:val="00B71D89"/>
    <w:rsid w:val="00B71DC4"/>
    <w:rsid w:val="00B72145"/>
    <w:rsid w:val="00B72218"/>
    <w:rsid w:val="00B723CC"/>
    <w:rsid w:val="00B723DC"/>
    <w:rsid w:val="00B725C4"/>
    <w:rsid w:val="00B72864"/>
    <w:rsid w:val="00B72D5B"/>
    <w:rsid w:val="00B7331D"/>
    <w:rsid w:val="00B73987"/>
    <w:rsid w:val="00B73E03"/>
    <w:rsid w:val="00B73FAD"/>
    <w:rsid w:val="00B741FD"/>
    <w:rsid w:val="00B745BB"/>
    <w:rsid w:val="00B7484C"/>
    <w:rsid w:val="00B748DA"/>
    <w:rsid w:val="00B74E74"/>
    <w:rsid w:val="00B752F7"/>
    <w:rsid w:val="00B75BAE"/>
    <w:rsid w:val="00B75DB6"/>
    <w:rsid w:val="00B767EB"/>
    <w:rsid w:val="00B76861"/>
    <w:rsid w:val="00B76F1E"/>
    <w:rsid w:val="00B76FAE"/>
    <w:rsid w:val="00B7716C"/>
    <w:rsid w:val="00B777A6"/>
    <w:rsid w:val="00B777EB"/>
    <w:rsid w:val="00B802AF"/>
    <w:rsid w:val="00B802CD"/>
    <w:rsid w:val="00B80447"/>
    <w:rsid w:val="00B806DB"/>
    <w:rsid w:val="00B80932"/>
    <w:rsid w:val="00B80D68"/>
    <w:rsid w:val="00B810F6"/>
    <w:rsid w:val="00B813F2"/>
    <w:rsid w:val="00B818E9"/>
    <w:rsid w:val="00B81B37"/>
    <w:rsid w:val="00B81C25"/>
    <w:rsid w:val="00B81F53"/>
    <w:rsid w:val="00B82080"/>
    <w:rsid w:val="00B823A8"/>
    <w:rsid w:val="00B823AA"/>
    <w:rsid w:val="00B8268E"/>
    <w:rsid w:val="00B8270E"/>
    <w:rsid w:val="00B8286A"/>
    <w:rsid w:val="00B82AED"/>
    <w:rsid w:val="00B82D26"/>
    <w:rsid w:val="00B82F3D"/>
    <w:rsid w:val="00B83067"/>
    <w:rsid w:val="00B83242"/>
    <w:rsid w:val="00B8337A"/>
    <w:rsid w:val="00B8355A"/>
    <w:rsid w:val="00B83DA4"/>
    <w:rsid w:val="00B8415D"/>
    <w:rsid w:val="00B8485D"/>
    <w:rsid w:val="00B84E66"/>
    <w:rsid w:val="00B852F4"/>
    <w:rsid w:val="00B854BC"/>
    <w:rsid w:val="00B854BE"/>
    <w:rsid w:val="00B85BCA"/>
    <w:rsid w:val="00B85CDA"/>
    <w:rsid w:val="00B85D2F"/>
    <w:rsid w:val="00B86811"/>
    <w:rsid w:val="00B869A7"/>
    <w:rsid w:val="00B86B7A"/>
    <w:rsid w:val="00B86D28"/>
    <w:rsid w:val="00B86EBD"/>
    <w:rsid w:val="00B87002"/>
    <w:rsid w:val="00B8745D"/>
    <w:rsid w:val="00B879F5"/>
    <w:rsid w:val="00B9001D"/>
    <w:rsid w:val="00B90023"/>
    <w:rsid w:val="00B90444"/>
    <w:rsid w:val="00B904B1"/>
    <w:rsid w:val="00B906CE"/>
    <w:rsid w:val="00B906EE"/>
    <w:rsid w:val="00B90A26"/>
    <w:rsid w:val="00B90B69"/>
    <w:rsid w:val="00B91645"/>
    <w:rsid w:val="00B916FB"/>
    <w:rsid w:val="00B91900"/>
    <w:rsid w:val="00B91995"/>
    <w:rsid w:val="00B91B59"/>
    <w:rsid w:val="00B91C34"/>
    <w:rsid w:val="00B91EE4"/>
    <w:rsid w:val="00B920F2"/>
    <w:rsid w:val="00B9282C"/>
    <w:rsid w:val="00B9296E"/>
    <w:rsid w:val="00B92A11"/>
    <w:rsid w:val="00B93654"/>
    <w:rsid w:val="00B93791"/>
    <w:rsid w:val="00B93991"/>
    <w:rsid w:val="00B941D3"/>
    <w:rsid w:val="00B9479F"/>
    <w:rsid w:val="00B9580D"/>
    <w:rsid w:val="00B95CF4"/>
    <w:rsid w:val="00B95D29"/>
    <w:rsid w:val="00B95DE9"/>
    <w:rsid w:val="00B960DC"/>
    <w:rsid w:val="00B962FF"/>
    <w:rsid w:val="00B96386"/>
    <w:rsid w:val="00B96827"/>
    <w:rsid w:val="00B96835"/>
    <w:rsid w:val="00B968DE"/>
    <w:rsid w:val="00B979D8"/>
    <w:rsid w:val="00B97E35"/>
    <w:rsid w:val="00BA0761"/>
    <w:rsid w:val="00BA0C7B"/>
    <w:rsid w:val="00BA0D56"/>
    <w:rsid w:val="00BA0DA7"/>
    <w:rsid w:val="00BA121D"/>
    <w:rsid w:val="00BA17B4"/>
    <w:rsid w:val="00BA1C36"/>
    <w:rsid w:val="00BA2074"/>
    <w:rsid w:val="00BA22FC"/>
    <w:rsid w:val="00BA2496"/>
    <w:rsid w:val="00BA2765"/>
    <w:rsid w:val="00BA2ADB"/>
    <w:rsid w:val="00BA2C4A"/>
    <w:rsid w:val="00BA311D"/>
    <w:rsid w:val="00BA324A"/>
    <w:rsid w:val="00BA3B47"/>
    <w:rsid w:val="00BA423D"/>
    <w:rsid w:val="00BA4492"/>
    <w:rsid w:val="00BA44EC"/>
    <w:rsid w:val="00BA47E2"/>
    <w:rsid w:val="00BA4AE7"/>
    <w:rsid w:val="00BA4FFF"/>
    <w:rsid w:val="00BA50F2"/>
    <w:rsid w:val="00BA5A86"/>
    <w:rsid w:val="00BA5C3B"/>
    <w:rsid w:val="00BA5E71"/>
    <w:rsid w:val="00BA5EFF"/>
    <w:rsid w:val="00BA5F2C"/>
    <w:rsid w:val="00BA5F32"/>
    <w:rsid w:val="00BA66FF"/>
    <w:rsid w:val="00BA6726"/>
    <w:rsid w:val="00BA6799"/>
    <w:rsid w:val="00BA67B1"/>
    <w:rsid w:val="00BA6F61"/>
    <w:rsid w:val="00BA6F95"/>
    <w:rsid w:val="00BA7097"/>
    <w:rsid w:val="00BA74CE"/>
    <w:rsid w:val="00BA7541"/>
    <w:rsid w:val="00BA7D9C"/>
    <w:rsid w:val="00BB01BE"/>
    <w:rsid w:val="00BB02AE"/>
    <w:rsid w:val="00BB03D7"/>
    <w:rsid w:val="00BB0638"/>
    <w:rsid w:val="00BB08BC"/>
    <w:rsid w:val="00BB0B2E"/>
    <w:rsid w:val="00BB0CEC"/>
    <w:rsid w:val="00BB1266"/>
    <w:rsid w:val="00BB1570"/>
    <w:rsid w:val="00BB198F"/>
    <w:rsid w:val="00BB2BF1"/>
    <w:rsid w:val="00BB36AF"/>
    <w:rsid w:val="00BB37D8"/>
    <w:rsid w:val="00BB3B7E"/>
    <w:rsid w:val="00BB3DA1"/>
    <w:rsid w:val="00BB3DA5"/>
    <w:rsid w:val="00BB4CD2"/>
    <w:rsid w:val="00BB4EF6"/>
    <w:rsid w:val="00BB52A0"/>
    <w:rsid w:val="00BB57F8"/>
    <w:rsid w:val="00BB593E"/>
    <w:rsid w:val="00BB5C59"/>
    <w:rsid w:val="00BB5CE3"/>
    <w:rsid w:val="00BB60BE"/>
    <w:rsid w:val="00BB6A54"/>
    <w:rsid w:val="00BB6EB5"/>
    <w:rsid w:val="00BB704E"/>
    <w:rsid w:val="00BB70B0"/>
    <w:rsid w:val="00BB7315"/>
    <w:rsid w:val="00BB7748"/>
    <w:rsid w:val="00BB7F2C"/>
    <w:rsid w:val="00BC0353"/>
    <w:rsid w:val="00BC0377"/>
    <w:rsid w:val="00BC0414"/>
    <w:rsid w:val="00BC1840"/>
    <w:rsid w:val="00BC19BB"/>
    <w:rsid w:val="00BC20C4"/>
    <w:rsid w:val="00BC296F"/>
    <w:rsid w:val="00BC2BBD"/>
    <w:rsid w:val="00BC36B2"/>
    <w:rsid w:val="00BC4381"/>
    <w:rsid w:val="00BC43C9"/>
    <w:rsid w:val="00BC48EC"/>
    <w:rsid w:val="00BC49D8"/>
    <w:rsid w:val="00BC4B88"/>
    <w:rsid w:val="00BC4B99"/>
    <w:rsid w:val="00BC4D15"/>
    <w:rsid w:val="00BC4E3F"/>
    <w:rsid w:val="00BC4EE8"/>
    <w:rsid w:val="00BC4F77"/>
    <w:rsid w:val="00BC5055"/>
    <w:rsid w:val="00BC58D5"/>
    <w:rsid w:val="00BC5C6D"/>
    <w:rsid w:val="00BC5E89"/>
    <w:rsid w:val="00BC5F5C"/>
    <w:rsid w:val="00BC60A8"/>
    <w:rsid w:val="00BC6112"/>
    <w:rsid w:val="00BC6190"/>
    <w:rsid w:val="00BC639C"/>
    <w:rsid w:val="00BC65A2"/>
    <w:rsid w:val="00BC69B7"/>
    <w:rsid w:val="00BC6B63"/>
    <w:rsid w:val="00BC6B83"/>
    <w:rsid w:val="00BC6D87"/>
    <w:rsid w:val="00BC6FCA"/>
    <w:rsid w:val="00BC7E12"/>
    <w:rsid w:val="00BD029B"/>
    <w:rsid w:val="00BD030C"/>
    <w:rsid w:val="00BD0C04"/>
    <w:rsid w:val="00BD0EF2"/>
    <w:rsid w:val="00BD0F46"/>
    <w:rsid w:val="00BD31B2"/>
    <w:rsid w:val="00BD340C"/>
    <w:rsid w:val="00BD3554"/>
    <w:rsid w:val="00BD35A3"/>
    <w:rsid w:val="00BD38BB"/>
    <w:rsid w:val="00BD4644"/>
    <w:rsid w:val="00BD4F0D"/>
    <w:rsid w:val="00BD5250"/>
    <w:rsid w:val="00BD53EE"/>
    <w:rsid w:val="00BD554B"/>
    <w:rsid w:val="00BD55C6"/>
    <w:rsid w:val="00BD566D"/>
    <w:rsid w:val="00BD6192"/>
    <w:rsid w:val="00BD6317"/>
    <w:rsid w:val="00BD6347"/>
    <w:rsid w:val="00BD63D1"/>
    <w:rsid w:val="00BD671C"/>
    <w:rsid w:val="00BD6C9C"/>
    <w:rsid w:val="00BD6E2B"/>
    <w:rsid w:val="00BD6F61"/>
    <w:rsid w:val="00BD72F8"/>
    <w:rsid w:val="00BD772A"/>
    <w:rsid w:val="00BD7803"/>
    <w:rsid w:val="00BD7B0A"/>
    <w:rsid w:val="00BD7C5A"/>
    <w:rsid w:val="00BE017B"/>
    <w:rsid w:val="00BE027F"/>
    <w:rsid w:val="00BE0781"/>
    <w:rsid w:val="00BE0AAE"/>
    <w:rsid w:val="00BE0C3D"/>
    <w:rsid w:val="00BE0D71"/>
    <w:rsid w:val="00BE14F8"/>
    <w:rsid w:val="00BE19D3"/>
    <w:rsid w:val="00BE1B7E"/>
    <w:rsid w:val="00BE1EF9"/>
    <w:rsid w:val="00BE1F11"/>
    <w:rsid w:val="00BE22C6"/>
    <w:rsid w:val="00BE23B7"/>
    <w:rsid w:val="00BE26F5"/>
    <w:rsid w:val="00BE2CE7"/>
    <w:rsid w:val="00BE31C4"/>
    <w:rsid w:val="00BE35B9"/>
    <w:rsid w:val="00BE3603"/>
    <w:rsid w:val="00BE3CD9"/>
    <w:rsid w:val="00BE3F74"/>
    <w:rsid w:val="00BE419F"/>
    <w:rsid w:val="00BE4732"/>
    <w:rsid w:val="00BE59C0"/>
    <w:rsid w:val="00BE5EB9"/>
    <w:rsid w:val="00BE6474"/>
    <w:rsid w:val="00BE6505"/>
    <w:rsid w:val="00BE6685"/>
    <w:rsid w:val="00BE68DD"/>
    <w:rsid w:val="00BE68EE"/>
    <w:rsid w:val="00BE6CCB"/>
    <w:rsid w:val="00BE6DB3"/>
    <w:rsid w:val="00BE6DFE"/>
    <w:rsid w:val="00BE6FC9"/>
    <w:rsid w:val="00BE70D8"/>
    <w:rsid w:val="00BE753C"/>
    <w:rsid w:val="00BE7A21"/>
    <w:rsid w:val="00BE7B3F"/>
    <w:rsid w:val="00BE7EF2"/>
    <w:rsid w:val="00BF0072"/>
    <w:rsid w:val="00BF0138"/>
    <w:rsid w:val="00BF065B"/>
    <w:rsid w:val="00BF08C6"/>
    <w:rsid w:val="00BF0952"/>
    <w:rsid w:val="00BF09BA"/>
    <w:rsid w:val="00BF0A5A"/>
    <w:rsid w:val="00BF0AEC"/>
    <w:rsid w:val="00BF0E97"/>
    <w:rsid w:val="00BF1068"/>
    <w:rsid w:val="00BF1433"/>
    <w:rsid w:val="00BF14E7"/>
    <w:rsid w:val="00BF1509"/>
    <w:rsid w:val="00BF1A27"/>
    <w:rsid w:val="00BF1C4A"/>
    <w:rsid w:val="00BF1C84"/>
    <w:rsid w:val="00BF224A"/>
    <w:rsid w:val="00BF24E0"/>
    <w:rsid w:val="00BF2520"/>
    <w:rsid w:val="00BF262E"/>
    <w:rsid w:val="00BF2954"/>
    <w:rsid w:val="00BF2DFF"/>
    <w:rsid w:val="00BF3560"/>
    <w:rsid w:val="00BF3AF8"/>
    <w:rsid w:val="00BF3CBA"/>
    <w:rsid w:val="00BF47F1"/>
    <w:rsid w:val="00BF54BD"/>
    <w:rsid w:val="00BF5525"/>
    <w:rsid w:val="00BF5736"/>
    <w:rsid w:val="00BF59D0"/>
    <w:rsid w:val="00BF66EF"/>
    <w:rsid w:val="00BF67B8"/>
    <w:rsid w:val="00BF6F6A"/>
    <w:rsid w:val="00BF709A"/>
    <w:rsid w:val="00BF7452"/>
    <w:rsid w:val="00BF7878"/>
    <w:rsid w:val="00BF7931"/>
    <w:rsid w:val="00BF7D9C"/>
    <w:rsid w:val="00BF7FF4"/>
    <w:rsid w:val="00C0017B"/>
    <w:rsid w:val="00C003EF"/>
    <w:rsid w:val="00C00A8C"/>
    <w:rsid w:val="00C00C24"/>
    <w:rsid w:val="00C00DB9"/>
    <w:rsid w:val="00C0145B"/>
    <w:rsid w:val="00C01815"/>
    <w:rsid w:val="00C018EB"/>
    <w:rsid w:val="00C0191B"/>
    <w:rsid w:val="00C01AE7"/>
    <w:rsid w:val="00C02076"/>
    <w:rsid w:val="00C02187"/>
    <w:rsid w:val="00C025D7"/>
    <w:rsid w:val="00C02DDF"/>
    <w:rsid w:val="00C03620"/>
    <w:rsid w:val="00C039C4"/>
    <w:rsid w:val="00C03CDE"/>
    <w:rsid w:val="00C03EF3"/>
    <w:rsid w:val="00C042BB"/>
    <w:rsid w:val="00C04514"/>
    <w:rsid w:val="00C046AB"/>
    <w:rsid w:val="00C049FF"/>
    <w:rsid w:val="00C04BBE"/>
    <w:rsid w:val="00C04CFD"/>
    <w:rsid w:val="00C04EA8"/>
    <w:rsid w:val="00C04EE7"/>
    <w:rsid w:val="00C050D8"/>
    <w:rsid w:val="00C05A33"/>
    <w:rsid w:val="00C05A74"/>
    <w:rsid w:val="00C05D9A"/>
    <w:rsid w:val="00C061C7"/>
    <w:rsid w:val="00C06364"/>
    <w:rsid w:val="00C06AD4"/>
    <w:rsid w:val="00C06DB8"/>
    <w:rsid w:val="00C06E54"/>
    <w:rsid w:val="00C07318"/>
    <w:rsid w:val="00C07438"/>
    <w:rsid w:val="00C074C5"/>
    <w:rsid w:val="00C07577"/>
    <w:rsid w:val="00C07869"/>
    <w:rsid w:val="00C07B60"/>
    <w:rsid w:val="00C07FE3"/>
    <w:rsid w:val="00C100CF"/>
    <w:rsid w:val="00C10286"/>
    <w:rsid w:val="00C107E1"/>
    <w:rsid w:val="00C1085E"/>
    <w:rsid w:val="00C10C21"/>
    <w:rsid w:val="00C10E83"/>
    <w:rsid w:val="00C10F4C"/>
    <w:rsid w:val="00C11164"/>
    <w:rsid w:val="00C11381"/>
    <w:rsid w:val="00C114C4"/>
    <w:rsid w:val="00C117F1"/>
    <w:rsid w:val="00C118F6"/>
    <w:rsid w:val="00C11ADC"/>
    <w:rsid w:val="00C11B7C"/>
    <w:rsid w:val="00C11B82"/>
    <w:rsid w:val="00C11C8E"/>
    <w:rsid w:val="00C11DA9"/>
    <w:rsid w:val="00C11E9D"/>
    <w:rsid w:val="00C11EE2"/>
    <w:rsid w:val="00C11F0A"/>
    <w:rsid w:val="00C12D88"/>
    <w:rsid w:val="00C12FCB"/>
    <w:rsid w:val="00C1390D"/>
    <w:rsid w:val="00C1396F"/>
    <w:rsid w:val="00C13A5E"/>
    <w:rsid w:val="00C13F1D"/>
    <w:rsid w:val="00C1400B"/>
    <w:rsid w:val="00C141C9"/>
    <w:rsid w:val="00C1445B"/>
    <w:rsid w:val="00C144FE"/>
    <w:rsid w:val="00C1492E"/>
    <w:rsid w:val="00C14C51"/>
    <w:rsid w:val="00C1594A"/>
    <w:rsid w:val="00C15B08"/>
    <w:rsid w:val="00C15CAC"/>
    <w:rsid w:val="00C169AB"/>
    <w:rsid w:val="00C16C61"/>
    <w:rsid w:val="00C17766"/>
    <w:rsid w:val="00C17BFA"/>
    <w:rsid w:val="00C17EB2"/>
    <w:rsid w:val="00C20464"/>
    <w:rsid w:val="00C204C1"/>
    <w:rsid w:val="00C2074A"/>
    <w:rsid w:val="00C20BBA"/>
    <w:rsid w:val="00C20EFC"/>
    <w:rsid w:val="00C2130A"/>
    <w:rsid w:val="00C217C5"/>
    <w:rsid w:val="00C21A50"/>
    <w:rsid w:val="00C21F13"/>
    <w:rsid w:val="00C2255E"/>
    <w:rsid w:val="00C2261C"/>
    <w:rsid w:val="00C22BAD"/>
    <w:rsid w:val="00C22D8A"/>
    <w:rsid w:val="00C22E56"/>
    <w:rsid w:val="00C22E99"/>
    <w:rsid w:val="00C2334E"/>
    <w:rsid w:val="00C23789"/>
    <w:rsid w:val="00C23872"/>
    <w:rsid w:val="00C24B23"/>
    <w:rsid w:val="00C24C0B"/>
    <w:rsid w:val="00C24DC6"/>
    <w:rsid w:val="00C253F1"/>
    <w:rsid w:val="00C25B25"/>
    <w:rsid w:val="00C25EA1"/>
    <w:rsid w:val="00C26259"/>
    <w:rsid w:val="00C2674E"/>
    <w:rsid w:val="00C26915"/>
    <w:rsid w:val="00C26B62"/>
    <w:rsid w:val="00C26B75"/>
    <w:rsid w:val="00C26E64"/>
    <w:rsid w:val="00C27C0A"/>
    <w:rsid w:val="00C27C9E"/>
    <w:rsid w:val="00C27E4A"/>
    <w:rsid w:val="00C30570"/>
    <w:rsid w:val="00C3103D"/>
    <w:rsid w:val="00C31ACF"/>
    <w:rsid w:val="00C31D4C"/>
    <w:rsid w:val="00C320EA"/>
    <w:rsid w:val="00C32312"/>
    <w:rsid w:val="00C32642"/>
    <w:rsid w:val="00C32E73"/>
    <w:rsid w:val="00C330F6"/>
    <w:rsid w:val="00C3321A"/>
    <w:rsid w:val="00C33462"/>
    <w:rsid w:val="00C3358D"/>
    <w:rsid w:val="00C337AC"/>
    <w:rsid w:val="00C33D6A"/>
    <w:rsid w:val="00C33E50"/>
    <w:rsid w:val="00C33F6A"/>
    <w:rsid w:val="00C34268"/>
    <w:rsid w:val="00C343AB"/>
    <w:rsid w:val="00C3451A"/>
    <w:rsid w:val="00C34AB0"/>
    <w:rsid w:val="00C34C7E"/>
    <w:rsid w:val="00C34EB7"/>
    <w:rsid w:val="00C355E7"/>
    <w:rsid w:val="00C35F14"/>
    <w:rsid w:val="00C35FB8"/>
    <w:rsid w:val="00C36391"/>
    <w:rsid w:val="00C36733"/>
    <w:rsid w:val="00C36A3F"/>
    <w:rsid w:val="00C36AC0"/>
    <w:rsid w:val="00C37519"/>
    <w:rsid w:val="00C37B16"/>
    <w:rsid w:val="00C40105"/>
    <w:rsid w:val="00C4051E"/>
    <w:rsid w:val="00C405A2"/>
    <w:rsid w:val="00C405AA"/>
    <w:rsid w:val="00C40BFE"/>
    <w:rsid w:val="00C41394"/>
    <w:rsid w:val="00C4141C"/>
    <w:rsid w:val="00C41528"/>
    <w:rsid w:val="00C428F3"/>
    <w:rsid w:val="00C42AD9"/>
    <w:rsid w:val="00C42D57"/>
    <w:rsid w:val="00C43440"/>
    <w:rsid w:val="00C43B89"/>
    <w:rsid w:val="00C44DBB"/>
    <w:rsid w:val="00C45030"/>
    <w:rsid w:val="00C4515D"/>
    <w:rsid w:val="00C455A4"/>
    <w:rsid w:val="00C456B1"/>
    <w:rsid w:val="00C45BDD"/>
    <w:rsid w:val="00C45D90"/>
    <w:rsid w:val="00C45DB2"/>
    <w:rsid w:val="00C45E95"/>
    <w:rsid w:val="00C45EA7"/>
    <w:rsid w:val="00C461C7"/>
    <w:rsid w:val="00C4646B"/>
    <w:rsid w:val="00C464B4"/>
    <w:rsid w:val="00C466EA"/>
    <w:rsid w:val="00C4673E"/>
    <w:rsid w:val="00C46CD2"/>
    <w:rsid w:val="00C46DAE"/>
    <w:rsid w:val="00C46F6D"/>
    <w:rsid w:val="00C47B4F"/>
    <w:rsid w:val="00C47C44"/>
    <w:rsid w:val="00C502C5"/>
    <w:rsid w:val="00C504DA"/>
    <w:rsid w:val="00C50B13"/>
    <w:rsid w:val="00C50D82"/>
    <w:rsid w:val="00C512DA"/>
    <w:rsid w:val="00C513B6"/>
    <w:rsid w:val="00C514AE"/>
    <w:rsid w:val="00C51702"/>
    <w:rsid w:val="00C518C0"/>
    <w:rsid w:val="00C51C66"/>
    <w:rsid w:val="00C51D0D"/>
    <w:rsid w:val="00C51EFE"/>
    <w:rsid w:val="00C5256A"/>
    <w:rsid w:val="00C528A8"/>
    <w:rsid w:val="00C52946"/>
    <w:rsid w:val="00C52AB4"/>
    <w:rsid w:val="00C52CA7"/>
    <w:rsid w:val="00C5308E"/>
    <w:rsid w:val="00C535DC"/>
    <w:rsid w:val="00C5373C"/>
    <w:rsid w:val="00C537E6"/>
    <w:rsid w:val="00C5396F"/>
    <w:rsid w:val="00C53B82"/>
    <w:rsid w:val="00C53C23"/>
    <w:rsid w:val="00C53EBC"/>
    <w:rsid w:val="00C54171"/>
    <w:rsid w:val="00C541CB"/>
    <w:rsid w:val="00C54318"/>
    <w:rsid w:val="00C54507"/>
    <w:rsid w:val="00C54895"/>
    <w:rsid w:val="00C549A8"/>
    <w:rsid w:val="00C54AA3"/>
    <w:rsid w:val="00C55A16"/>
    <w:rsid w:val="00C55ADB"/>
    <w:rsid w:val="00C55D4D"/>
    <w:rsid w:val="00C56738"/>
    <w:rsid w:val="00C5685B"/>
    <w:rsid w:val="00C5699B"/>
    <w:rsid w:val="00C56B50"/>
    <w:rsid w:val="00C56D7B"/>
    <w:rsid w:val="00C57054"/>
    <w:rsid w:val="00C57164"/>
    <w:rsid w:val="00C5788B"/>
    <w:rsid w:val="00C57C8C"/>
    <w:rsid w:val="00C57D91"/>
    <w:rsid w:val="00C57E63"/>
    <w:rsid w:val="00C60107"/>
    <w:rsid w:val="00C603E8"/>
    <w:rsid w:val="00C6042E"/>
    <w:rsid w:val="00C60521"/>
    <w:rsid w:val="00C60B62"/>
    <w:rsid w:val="00C60BFD"/>
    <w:rsid w:val="00C60FDF"/>
    <w:rsid w:val="00C6145E"/>
    <w:rsid w:val="00C61784"/>
    <w:rsid w:val="00C61B24"/>
    <w:rsid w:val="00C62429"/>
    <w:rsid w:val="00C624A1"/>
    <w:rsid w:val="00C62793"/>
    <w:rsid w:val="00C63201"/>
    <w:rsid w:val="00C6375E"/>
    <w:rsid w:val="00C63A33"/>
    <w:rsid w:val="00C63AA9"/>
    <w:rsid w:val="00C63E46"/>
    <w:rsid w:val="00C64171"/>
    <w:rsid w:val="00C6454B"/>
    <w:rsid w:val="00C64AED"/>
    <w:rsid w:val="00C64C05"/>
    <w:rsid w:val="00C64C33"/>
    <w:rsid w:val="00C64E96"/>
    <w:rsid w:val="00C651D7"/>
    <w:rsid w:val="00C6554B"/>
    <w:rsid w:val="00C6556F"/>
    <w:rsid w:val="00C65753"/>
    <w:rsid w:val="00C659E2"/>
    <w:rsid w:val="00C65A3A"/>
    <w:rsid w:val="00C65CF3"/>
    <w:rsid w:val="00C65EDF"/>
    <w:rsid w:val="00C661B5"/>
    <w:rsid w:val="00C6677D"/>
    <w:rsid w:val="00C66850"/>
    <w:rsid w:val="00C668FF"/>
    <w:rsid w:val="00C66964"/>
    <w:rsid w:val="00C66AFC"/>
    <w:rsid w:val="00C66BF6"/>
    <w:rsid w:val="00C676E7"/>
    <w:rsid w:val="00C67EFE"/>
    <w:rsid w:val="00C67FA3"/>
    <w:rsid w:val="00C70437"/>
    <w:rsid w:val="00C706CB"/>
    <w:rsid w:val="00C70CD9"/>
    <w:rsid w:val="00C71922"/>
    <w:rsid w:val="00C71E33"/>
    <w:rsid w:val="00C72297"/>
    <w:rsid w:val="00C723A5"/>
    <w:rsid w:val="00C72652"/>
    <w:rsid w:val="00C7295F"/>
    <w:rsid w:val="00C72D5F"/>
    <w:rsid w:val="00C732DE"/>
    <w:rsid w:val="00C73879"/>
    <w:rsid w:val="00C73964"/>
    <w:rsid w:val="00C73E9A"/>
    <w:rsid w:val="00C73FAE"/>
    <w:rsid w:val="00C741D6"/>
    <w:rsid w:val="00C74457"/>
    <w:rsid w:val="00C7445A"/>
    <w:rsid w:val="00C74864"/>
    <w:rsid w:val="00C74C39"/>
    <w:rsid w:val="00C751F4"/>
    <w:rsid w:val="00C75440"/>
    <w:rsid w:val="00C756F8"/>
    <w:rsid w:val="00C75967"/>
    <w:rsid w:val="00C759EA"/>
    <w:rsid w:val="00C7660E"/>
    <w:rsid w:val="00C76694"/>
    <w:rsid w:val="00C76B8A"/>
    <w:rsid w:val="00C77343"/>
    <w:rsid w:val="00C77502"/>
    <w:rsid w:val="00C7777C"/>
    <w:rsid w:val="00C77A58"/>
    <w:rsid w:val="00C77DB1"/>
    <w:rsid w:val="00C803E7"/>
    <w:rsid w:val="00C80B24"/>
    <w:rsid w:val="00C810B0"/>
    <w:rsid w:val="00C81D27"/>
    <w:rsid w:val="00C81E6A"/>
    <w:rsid w:val="00C82C44"/>
    <w:rsid w:val="00C83ED3"/>
    <w:rsid w:val="00C83FAF"/>
    <w:rsid w:val="00C84031"/>
    <w:rsid w:val="00C8476A"/>
    <w:rsid w:val="00C84B19"/>
    <w:rsid w:val="00C855F4"/>
    <w:rsid w:val="00C857BE"/>
    <w:rsid w:val="00C85A84"/>
    <w:rsid w:val="00C85ADD"/>
    <w:rsid w:val="00C85F3A"/>
    <w:rsid w:val="00C86048"/>
    <w:rsid w:val="00C860C9"/>
    <w:rsid w:val="00C8640F"/>
    <w:rsid w:val="00C8646F"/>
    <w:rsid w:val="00C86FF8"/>
    <w:rsid w:val="00C870A5"/>
    <w:rsid w:val="00C8724E"/>
    <w:rsid w:val="00C875AE"/>
    <w:rsid w:val="00C87685"/>
    <w:rsid w:val="00C900F6"/>
    <w:rsid w:val="00C90216"/>
    <w:rsid w:val="00C90F72"/>
    <w:rsid w:val="00C9140D"/>
    <w:rsid w:val="00C91691"/>
    <w:rsid w:val="00C91D6D"/>
    <w:rsid w:val="00C91EC1"/>
    <w:rsid w:val="00C9213B"/>
    <w:rsid w:val="00C92223"/>
    <w:rsid w:val="00C9228F"/>
    <w:rsid w:val="00C9262F"/>
    <w:rsid w:val="00C92EF2"/>
    <w:rsid w:val="00C9304C"/>
    <w:rsid w:val="00C937EC"/>
    <w:rsid w:val="00C93AA7"/>
    <w:rsid w:val="00C93BFA"/>
    <w:rsid w:val="00C93C47"/>
    <w:rsid w:val="00C94421"/>
    <w:rsid w:val="00C94C46"/>
    <w:rsid w:val="00C94C9F"/>
    <w:rsid w:val="00C94E3D"/>
    <w:rsid w:val="00C94EDC"/>
    <w:rsid w:val="00C94FED"/>
    <w:rsid w:val="00C95004"/>
    <w:rsid w:val="00C9520C"/>
    <w:rsid w:val="00C95329"/>
    <w:rsid w:val="00C95D35"/>
    <w:rsid w:val="00C96151"/>
    <w:rsid w:val="00C96CF7"/>
    <w:rsid w:val="00C96D94"/>
    <w:rsid w:val="00C97545"/>
    <w:rsid w:val="00C978D1"/>
    <w:rsid w:val="00C979CC"/>
    <w:rsid w:val="00C97D74"/>
    <w:rsid w:val="00C97E81"/>
    <w:rsid w:val="00CA00D0"/>
    <w:rsid w:val="00CA04C5"/>
    <w:rsid w:val="00CA06E8"/>
    <w:rsid w:val="00CA0C9C"/>
    <w:rsid w:val="00CA0CC3"/>
    <w:rsid w:val="00CA12B4"/>
    <w:rsid w:val="00CA1553"/>
    <w:rsid w:val="00CA185B"/>
    <w:rsid w:val="00CA1CCE"/>
    <w:rsid w:val="00CA2011"/>
    <w:rsid w:val="00CA2274"/>
    <w:rsid w:val="00CA23C3"/>
    <w:rsid w:val="00CA24C2"/>
    <w:rsid w:val="00CA2981"/>
    <w:rsid w:val="00CA2B7C"/>
    <w:rsid w:val="00CA2F24"/>
    <w:rsid w:val="00CA34AF"/>
    <w:rsid w:val="00CA3514"/>
    <w:rsid w:val="00CA361A"/>
    <w:rsid w:val="00CA366D"/>
    <w:rsid w:val="00CA38DE"/>
    <w:rsid w:val="00CA3A76"/>
    <w:rsid w:val="00CA3B81"/>
    <w:rsid w:val="00CA436D"/>
    <w:rsid w:val="00CA472C"/>
    <w:rsid w:val="00CA4795"/>
    <w:rsid w:val="00CA4D12"/>
    <w:rsid w:val="00CA4F4F"/>
    <w:rsid w:val="00CA5061"/>
    <w:rsid w:val="00CA54F2"/>
    <w:rsid w:val="00CA592C"/>
    <w:rsid w:val="00CA60C5"/>
    <w:rsid w:val="00CA6227"/>
    <w:rsid w:val="00CA63A8"/>
    <w:rsid w:val="00CA6B77"/>
    <w:rsid w:val="00CA6CD1"/>
    <w:rsid w:val="00CA70EE"/>
    <w:rsid w:val="00CA712A"/>
    <w:rsid w:val="00CA7167"/>
    <w:rsid w:val="00CA78E2"/>
    <w:rsid w:val="00CA7933"/>
    <w:rsid w:val="00CA7D5A"/>
    <w:rsid w:val="00CB0477"/>
    <w:rsid w:val="00CB089C"/>
    <w:rsid w:val="00CB0BFF"/>
    <w:rsid w:val="00CB0D9D"/>
    <w:rsid w:val="00CB0E3E"/>
    <w:rsid w:val="00CB0FEC"/>
    <w:rsid w:val="00CB1408"/>
    <w:rsid w:val="00CB177F"/>
    <w:rsid w:val="00CB181A"/>
    <w:rsid w:val="00CB198B"/>
    <w:rsid w:val="00CB1B39"/>
    <w:rsid w:val="00CB21BC"/>
    <w:rsid w:val="00CB2597"/>
    <w:rsid w:val="00CB25FE"/>
    <w:rsid w:val="00CB2E70"/>
    <w:rsid w:val="00CB3A90"/>
    <w:rsid w:val="00CB46EA"/>
    <w:rsid w:val="00CB48C3"/>
    <w:rsid w:val="00CB49DF"/>
    <w:rsid w:val="00CB4A64"/>
    <w:rsid w:val="00CB4DF7"/>
    <w:rsid w:val="00CB51EA"/>
    <w:rsid w:val="00CB5A2E"/>
    <w:rsid w:val="00CB5FBF"/>
    <w:rsid w:val="00CB618A"/>
    <w:rsid w:val="00CB6314"/>
    <w:rsid w:val="00CB6D3D"/>
    <w:rsid w:val="00CB6D54"/>
    <w:rsid w:val="00CB7187"/>
    <w:rsid w:val="00CB739C"/>
    <w:rsid w:val="00CB772F"/>
    <w:rsid w:val="00CB7782"/>
    <w:rsid w:val="00CB7969"/>
    <w:rsid w:val="00CB7A8C"/>
    <w:rsid w:val="00CB7E31"/>
    <w:rsid w:val="00CB7E99"/>
    <w:rsid w:val="00CB7F3F"/>
    <w:rsid w:val="00CB7FAE"/>
    <w:rsid w:val="00CC01A1"/>
    <w:rsid w:val="00CC0B51"/>
    <w:rsid w:val="00CC0B5B"/>
    <w:rsid w:val="00CC11A8"/>
    <w:rsid w:val="00CC1471"/>
    <w:rsid w:val="00CC15FC"/>
    <w:rsid w:val="00CC1784"/>
    <w:rsid w:val="00CC1B35"/>
    <w:rsid w:val="00CC1C01"/>
    <w:rsid w:val="00CC1C4D"/>
    <w:rsid w:val="00CC1DA0"/>
    <w:rsid w:val="00CC1EA5"/>
    <w:rsid w:val="00CC1ED5"/>
    <w:rsid w:val="00CC2273"/>
    <w:rsid w:val="00CC22A2"/>
    <w:rsid w:val="00CC2518"/>
    <w:rsid w:val="00CC2F12"/>
    <w:rsid w:val="00CC31B8"/>
    <w:rsid w:val="00CC34D0"/>
    <w:rsid w:val="00CC366D"/>
    <w:rsid w:val="00CC3786"/>
    <w:rsid w:val="00CC39F3"/>
    <w:rsid w:val="00CC3A91"/>
    <w:rsid w:val="00CC418C"/>
    <w:rsid w:val="00CC4A83"/>
    <w:rsid w:val="00CC4C42"/>
    <w:rsid w:val="00CC4EFC"/>
    <w:rsid w:val="00CC4F04"/>
    <w:rsid w:val="00CC52B1"/>
    <w:rsid w:val="00CC5BCB"/>
    <w:rsid w:val="00CC5C1B"/>
    <w:rsid w:val="00CC6262"/>
    <w:rsid w:val="00CC6809"/>
    <w:rsid w:val="00CC6AF2"/>
    <w:rsid w:val="00CC6CF8"/>
    <w:rsid w:val="00CC70C4"/>
    <w:rsid w:val="00CC746E"/>
    <w:rsid w:val="00CC75D4"/>
    <w:rsid w:val="00CC767F"/>
    <w:rsid w:val="00CC76B8"/>
    <w:rsid w:val="00CC7BEC"/>
    <w:rsid w:val="00CC7C63"/>
    <w:rsid w:val="00CD0354"/>
    <w:rsid w:val="00CD09D0"/>
    <w:rsid w:val="00CD09DF"/>
    <w:rsid w:val="00CD0FEC"/>
    <w:rsid w:val="00CD1B43"/>
    <w:rsid w:val="00CD1C54"/>
    <w:rsid w:val="00CD1E18"/>
    <w:rsid w:val="00CD1E96"/>
    <w:rsid w:val="00CD1F6A"/>
    <w:rsid w:val="00CD23FB"/>
    <w:rsid w:val="00CD242C"/>
    <w:rsid w:val="00CD2B7E"/>
    <w:rsid w:val="00CD393C"/>
    <w:rsid w:val="00CD4160"/>
    <w:rsid w:val="00CD453D"/>
    <w:rsid w:val="00CD4849"/>
    <w:rsid w:val="00CD4EA0"/>
    <w:rsid w:val="00CD5014"/>
    <w:rsid w:val="00CD5357"/>
    <w:rsid w:val="00CD55E7"/>
    <w:rsid w:val="00CD5995"/>
    <w:rsid w:val="00CD5D5A"/>
    <w:rsid w:val="00CD6F9A"/>
    <w:rsid w:val="00CD73D3"/>
    <w:rsid w:val="00CD7592"/>
    <w:rsid w:val="00CD7F48"/>
    <w:rsid w:val="00CD7FD6"/>
    <w:rsid w:val="00CE00EE"/>
    <w:rsid w:val="00CE01CD"/>
    <w:rsid w:val="00CE0520"/>
    <w:rsid w:val="00CE0697"/>
    <w:rsid w:val="00CE07D8"/>
    <w:rsid w:val="00CE0E27"/>
    <w:rsid w:val="00CE0E6A"/>
    <w:rsid w:val="00CE136F"/>
    <w:rsid w:val="00CE2149"/>
    <w:rsid w:val="00CE2219"/>
    <w:rsid w:val="00CE2277"/>
    <w:rsid w:val="00CE264E"/>
    <w:rsid w:val="00CE2888"/>
    <w:rsid w:val="00CE2ACB"/>
    <w:rsid w:val="00CE360B"/>
    <w:rsid w:val="00CE3804"/>
    <w:rsid w:val="00CE3B8A"/>
    <w:rsid w:val="00CE3BE9"/>
    <w:rsid w:val="00CE3ECF"/>
    <w:rsid w:val="00CE3F4E"/>
    <w:rsid w:val="00CE40C4"/>
    <w:rsid w:val="00CE42C5"/>
    <w:rsid w:val="00CE50D3"/>
    <w:rsid w:val="00CE5B33"/>
    <w:rsid w:val="00CE5F95"/>
    <w:rsid w:val="00CE62CE"/>
    <w:rsid w:val="00CE6683"/>
    <w:rsid w:val="00CE6E54"/>
    <w:rsid w:val="00CE752C"/>
    <w:rsid w:val="00CE7B23"/>
    <w:rsid w:val="00CE7C59"/>
    <w:rsid w:val="00CF032C"/>
    <w:rsid w:val="00CF05AC"/>
    <w:rsid w:val="00CF11E9"/>
    <w:rsid w:val="00CF1204"/>
    <w:rsid w:val="00CF1450"/>
    <w:rsid w:val="00CF166A"/>
    <w:rsid w:val="00CF1927"/>
    <w:rsid w:val="00CF2030"/>
    <w:rsid w:val="00CF215C"/>
    <w:rsid w:val="00CF21D4"/>
    <w:rsid w:val="00CF22BB"/>
    <w:rsid w:val="00CF2445"/>
    <w:rsid w:val="00CF2AE0"/>
    <w:rsid w:val="00CF2D27"/>
    <w:rsid w:val="00CF2FC0"/>
    <w:rsid w:val="00CF3030"/>
    <w:rsid w:val="00CF3591"/>
    <w:rsid w:val="00CF394F"/>
    <w:rsid w:val="00CF3AB9"/>
    <w:rsid w:val="00CF3D10"/>
    <w:rsid w:val="00CF3E30"/>
    <w:rsid w:val="00CF3F09"/>
    <w:rsid w:val="00CF4230"/>
    <w:rsid w:val="00CF42C3"/>
    <w:rsid w:val="00CF42D9"/>
    <w:rsid w:val="00CF4606"/>
    <w:rsid w:val="00CF4945"/>
    <w:rsid w:val="00CF522A"/>
    <w:rsid w:val="00CF52CD"/>
    <w:rsid w:val="00CF56A1"/>
    <w:rsid w:val="00CF5C30"/>
    <w:rsid w:val="00CF5D53"/>
    <w:rsid w:val="00CF5E92"/>
    <w:rsid w:val="00CF6581"/>
    <w:rsid w:val="00CF65D9"/>
    <w:rsid w:val="00CF680C"/>
    <w:rsid w:val="00CF6B3D"/>
    <w:rsid w:val="00CF6E1A"/>
    <w:rsid w:val="00CF6E70"/>
    <w:rsid w:val="00D00379"/>
    <w:rsid w:val="00D00912"/>
    <w:rsid w:val="00D00EFC"/>
    <w:rsid w:val="00D01485"/>
    <w:rsid w:val="00D016D3"/>
    <w:rsid w:val="00D01A4F"/>
    <w:rsid w:val="00D01C1D"/>
    <w:rsid w:val="00D01E90"/>
    <w:rsid w:val="00D01FFF"/>
    <w:rsid w:val="00D0240A"/>
    <w:rsid w:val="00D0295F"/>
    <w:rsid w:val="00D02E6B"/>
    <w:rsid w:val="00D02F45"/>
    <w:rsid w:val="00D03615"/>
    <w:rsid w:val="00D039ED"/>
    <w:rsid w:val="00D03FEE"/>
    <w:rsid w:val="00D04000"/>
    <w:rsid w:val="00D0413B"/>
    <w:rsid w:val="00D044C5"/>
    <w:rsid w:val="00D0483D"/>
    <w:rsid w:val="00D05289"/>
    <w:rsid w:val="00D06D3A"/>
    <w:rsid w:val="00D0711A"/>
    <w:rsid w:val="00D07577"/>
    <w:rsid w:val="00D077FF"/>
    <w:rsid w:val="00D07A5A"/>
    <w:rsid w:val="00D07F29"/>
    <w:rsid w:val="00D10306"/>
    <w:rsid w:val="00D10DE0"/>
    <w:rsid w:val="00D111ED"/>
    <w:rsid w:val="00D112D8"/>
    <w:rsid w:val="00D11842"/>
    <w:rsid w:val="00D11A20"/>
    <w:rsid w:val="00D11AD2"/>
    <w:rsid w:val="00D11DD0"/>
    <w:rsid w:val="00D11E19"/>
    <w:rsid w:val="00D12499"/>
    <w:rsid w:val="00D12971"/>
    <w:rsid w:val="00D12AAD"/>
    <w:rsid w:val="00D12DBD"/>
    <w:rsid w:val="00D13596"/>
    <w:rsid w:val="00D1385B"/>
    <w:rsid w:val="00D13E46"/>
    <w:rsid w:val="00D141E4"/>
    <w:rsid w:val="00D14B37"/>
    <w:rsid w:val="00D14D1E"/>
    <w:rsid w:val="00D151E5"/>
    <w:rsid w:val="00D15231"/>
    <w:rsid w:val="00D154F9"/>
    <w:rsid w:val="00D15651"/>
    <w:rsid w:val="00D158ED"/>
    <w:rsid w:val="00D15977"/>
    <w:rsid w:val="00D16047"/>
    <w:rsid w:val="00D16384"/>
    <w:rsid w:val="00D16495"/>
    <w:rsid w:val="00D165E0"/>
    <w:rsid w:val="00D1692E"/>
    <w:rsid w:val="00D16A87"/>
    <w:rsid w:val="00D16C72"/>
    <w:rsid w:val="00D16C75"/>
    <w:rsid w:val="00D16D99"/>
    <w:rsid w:val="00D17191"/>
    <w:rsid w:val="00D172F9"/>
    <w:rsid w:val="00D1782B"/>
    <w:rsid w:val="00D17C57"/>
    <w:rsid w:val="00D17FDC"/>
    <w:rsid w:val="00D20231"/>
    <w:rsid w:val="00D2023C"/>
    <w:rsid w:val="00D2028A"/>
    <w:rsid w:val="00D20296"/>
    <w:rsid w:val="00D20A2A"/>
    <w:rsid w:val="00D20C87"/>
    <w:rsid w:val="00D2118D"/>
    <w:rsid w:val="00D216F6"/>
    <w:rsid w:val="00D219A1"/>
    <w:rsid w:val="00D21AE9"/>
    <w:rsid w:val="00D2203E"/>
    <w:rsid w:val="00D221E3"/>
    <w:rsid w:val="00D2239F"/>
    <w:rsid w:val="00D22FA2"/>
    <w:rsid w:val="00D23102"/>
    <w:rsid w:val="00D23DAE"/>
    <w:rsid w:val="00D24246"/>
    <w:rsid w:val="00D242A7"/>
    <w:rsid w:val="00D2447D"/>
    <w:rsid w:val="00D24A19"/>
    <w:rsid w:val="00D24C55"/>
    <w:rsid w:val="00D256B8"/>
    <w:rsid w:val="00D25909"/>
    <w:rsid w:val="00D2605E"/>
    <w:rsid w:val="00D2727C"/>
    <w:rsid w:val="00D2757B"/>
    <w:rsid w:val="00D27ABC"/>
    <w:rsid w:val="00D27E60"/>
    <w:rsid w:val="00D27EEF"/>
    <w:rsid w:val="00D27FE2"/>
    <w:rsid w:val="00D3043F"/>
    <w:rsid w:val="00D30744"/>
    <w:rsid w:val="00D30857"/>
    <w:rsid w:val="00D3089C"/>
    <w:rsid w:val="00D30B26"/>
    <w:rsid w:val="00D30F9D"/>
    <w:rsid w:val="00D31418"/>
    <w:rsid w:val="00D31596"/>
    <w:rsid w:val="00D31EE2"/>
    <w:rsid w:val="00D32099"/>
    <w:rsid w:val="00D321B1"/>
    <w:rsid w:val="00D32435"/>
    <w:rsid w:val="00D32586"/>
    <w:rsid w:val="00D33597"/>
    <w:rsid w:val="00D33904"/>
    <w:rsid w:val="00D341CB"/>
    <w:rsid w:val="00D34C86"/>
    <w:rsid w:val="00D34ED3"/>
    <w:rsid w:val="00D350D0"/>
    <w:rsid w:val="00D352BF"/>
    <w:rsid w:val="00D354D8"/>
    <w:rsid w:val="00D3550C"/>
    <w:rsid w:val="00D3562C"/>
    <w:rsid w:val="00D35926"/>
    <w:rsid w:val="00D359BE"/>
    <w:rsid w:val="00D35CC9"/>
    <w:rsid w:val="00D35DDD"/>
    <w:rsid w:val="00D35EF7"/>
    <w:rsid w:val="00D36003"/>
    <w:rsid w:val="00D364A4"/>
    <w:rsid w:val="00D36C1E"/>
    <w:rsid w:val="00D370AA"/>
    <w:rsid w:val="00D37196"/>
    <w:rsid w:val="00D37886"/>
    <w:rsid w:val="00D37B5A"/>
    <w:rsid w:val="00D405D4"/>
    <w:rsid w:val="00D4066B"/>
    <w:rsid w:val="00D408EA"/>
    <w:rsid w:val="00D41836"/>
    <w:rsid w:val="00D41B80"/>
    <w:rsid w:val="00D41D5E"/>
    <w:rsid w:val="00D41DC0"/>
    <w:rsid w:val="00D4209E"/>
    <w:rsid w:val="00D425A2"/>
    <w:rsid w:val="00D42672"/>
    <w:rsid w:val="00D42759"/>
    <w:rsid w:val="00D42C5C"/>
    <w:rsid w:val="00D43007"/>
    <w:rsid w:val="00D430B5"/>
    <w:rsid w:val="00D43176"/>
    <w:rsid w:val="00D434FD"/>
    <w:rsid w:val="00D438EE"/>
    <w:rsid w:val="00D43E67"/>
    <w:rsid w:val="00D43FF3"/>
    <w:rsid w:val="00D4405B"/>
    <w:rsid w:val="00D44105"/>
    <w:rsid w:val="00D44552"/>
    <w:rsid w:val="00D44703"/>
    <w:rsid w:val="00D44B89"/>
    <w:rsid w:val="00D44C33"/>
    <w:rsid w:val="00D45046"/>
    <w:rsid w:val="00D4529B"/>
    <w:rsid w:val="00D453AB"/>
    <w:rsid w:val="00D456ED"/>
    <w:rsid w:val="00D466BF"/>
    <w:rsid w:val="00D46764"/>
    <w:rsid w:val="00D46B3E"/>
    <w:rsid w:val="00D472AC"/>
    <w:rsid w:val="00D47457"/>
    <w:rsid w:val="00D47690"/>
    <w:rsid w:val="00D47A62"/>
    <w:rsid w:val="00D50606"/>
    <w:rsid w:val="00D50654"/>
    <w:rsid w:val="00D5068E"/>
    <w:rsid w:val="00D50AED"/>
    <w:rsid w:val="00D50BB0"/>
    <w:rsid w:val="00D50C0B"/>
    <w:rsid w:val="00D51091"/>
    <w:rsid w:val="00D510D5"/>
    <w:rsid w:val="00D5181B"/>
    <w:rsid w:val="00D51A39"/>
    <w:rsid w:val="00D51A90"/>
    <w:rsid w:val="00D51B2F"/>
    <w:rsid w:val="00D524CF"/>
    <w:rsid w:val="00D527F6"/>
    <w:rsid w:val="00D528FC"/>
    <w:rsid w:val="00D53B73"/>
    <w:rsid w:val="00D53E61"/>
    <w:rsid w:val="00D54025"/>
    <w:rsid w:val="00D54A69"/>
    <w:rsid w:val="00D54BC0"/>
    <w:rsid w:val="00D54C83"/>
    <w:rsid w:val="00D554E1"/>
    <w:rsid w:val="00D5570A"/>
    <w:rsid w:val="00D558AD"/>
    <w:rsid w:val="00D55A44"/>
    <w:rsid w:val="00D55CAC"/>
    <w:rsid w:val="00D55EAE"/>
    <w:rsid w:val="00D56496"/>
    <w:rsid w:val="00D5650C"/>
    <w:rsid w:val="00D56747"/>
    <w:rsid w:val="00D5676F"/>
    <w:rsid w:val="00D56A3D"/>
    <w:rsid w:val="00D56BCF"/>
    <w:rsid w:val="00D572A5"/>
    <w:rsid w:val="00D572EA"/>
    <w:rsid w:val="00D57832"/>
    <w:rsid w:val="00D57A74"/>
    <w:rsid w:val="00D57B36"/>
    <w:rsid w:val="00D57C73"/>
    <w:rsid w:val="00D57D9E"/>
    <w:rsid w:val="00D57DA5"/>
    <w:rsid w:val="00D607C5"/>
    <w:rsid w:val="00D60BEE"/>
    <w:rsid w:val="00D60BFD"/>
    <w:rsid w:val="00D60D73"/>
    <w:rsid w:val="00D611E7"/>
    <w:rsid w:val="00D61398"/>
    <w:rsid w:val="00D6146C"/>
    <w:rsid w:val="00D616B7"/>
    <w:rsid w:val="00D61E34"/>
    <w:rsid w:val="00D61EF1"/>
    <w:rsid w:val="00D620C2"/>
    <w:rsid w:val="00D6243D"/>
    <w:rsid w:val="00D6271A"/>
    <w:rsid w:val="00D627AA"/>
    <w:rsid w:val="00D627E6"/>
    <w:rsid w:val="00D629D9"/>
    <w:rsid w:val="00D62A4F"/>
    <w:rsid w:val="00D62BFB"/>
    <w:rsid w:val="00D6348B"/>
    <w:rsid w:val="00D63560"/>
    <w:rsid w:val="00D635EE"/>
    <w:rsid w:val="00D63793"/>
    <w:rsid w:val="00D63860"/>
    <w:rsid w:val="00D642BC"/>
    <w:rsid w:val="00D6433F"/>
    <w:rsid w:val="00D648E2"/>
    <w:rsid w:val="00D64BDC"/>
    <w:rsid w:val="00D64D90"/>
    <w:rsid w:val="00D65113"/>
    <w:rsid w:val="00D65141"/>
    <w:rsid w:val="00D654CB"/>
    <w:rsid w:val="00D656E3"/>
    <w:rsid w:val="00D65787"/>
    <w:rsid w:val="00D65C52"/>
    <w:rsid w:val="00D65E17"/>
    <w:rsid w:val="00D65EC2"/>
    <w:rsid w:val="00D660C3"/>
    <w:rsid w:val="00D6638C"/>
    <w:rsid w:val="00D664DE"/>
    <w:rsid w:val="00D66581"/>
    <w:rsid w:val="00D66B23"/>
    <w:rsid w:val="00D66E0B"/>
    <w:rsid w:val="00D6769A"/>
    <w:rsid w:val="00D67D73"/>
    <w:rsid w:val="00D67D86"/>
    <w:rsid w:val="00D67E89"/>
    <w:rsid w:val="00D67F89"/>
    <w:rsid w:val="00D70026"/>
    <w:rsid w:val="00D70072"/>
    <w:rsid w:val="00D702CC"/>
    <w:rsid w:val="00D70709"/>
    <w:rsid w:val="00D70729"/>
    <w:rsid w:val="00D70748"/>
    <w:rsid w:val="00D70BAD"/>
    <w:rsid w:val="00D70D03"/>
    <w:rsid w:val="00D70E74"/>
    <w:rsid w:val="00D71026"/>
    <w:rsid w:val="00D7154D"/>
    <w:rsid w:val="00D716D1"/>
    <w:rsid w:val="00D72681"/>
    <w:rsid w:val="00D728CE"/>
    <w:rsid w:val="00D72CB3"/>
    <w:rsid w:val="00D72F39"/>
    <w:rsid w:val="00D731DC"/>
    <w:rsid w:val="00D73A74"/>
    <w:rsid w:val="00D73E8B"/>
    <w:rsid w:val="00D74812"/>
    <w:rsid w:val="00D74AD9"/>
    <w:rsid w:val="00D7563B"/>
    <w:rsid w:val="00D756C2"/>
    <w:rsid w:val="00D7571B"/>
    <w:rsid w:val="00D75B86"/>
    <w:rsid w:val="00D75DA2"/>
    <w:rsid w:val="00D75FE9"/>
    <w:rsid w:val="00D76797"/>
    <w:rsid w:val="00D769F3"/>
    <w:rsid w:val="00D76D4F"/>
    <w:rsid w:val="00D77238"/>
    <w:rsid w:val="00D77889"/>
    <w:rsid w:val="00D77F92"/>
    <w:rsid w:val="00D80195"/>
    <w:rsid w:val="00D80588"/>
    <w:rsid w:val="00D8096B"/>
    <w:rsid w:val="00D80DF3"/>
    <w:rsid w:val="00D81113"/>
    <w:rsid w:val="00D81C24"/>
    <w:rsid w:val="00D8210A"/>
    <w:rsid w:val="00D82274"/>
    <w:rsid w:val="00D82904"/>
    <w:rsid w:val="00D82BE4"/>
    <w:rsid w:val="00D82DF3"/>
    <w:rsid w:val="00D83236"/>
    <w:rsid w:val="00D83259"/>
    <w:rsid w:val="00D8332A"/>
    <w:rsid w:val="00D8335B"/>
    <w:rsid w:val="00D83506"/>
    <w:rsid w:val="00D8371A"/>
    <w:rsid w:val="00D837A8"/>
    <w:rsid w:val="00D849F9"/>
    <w:rsid w:val="00D84E4B"/>
    <w:rsid w:val="00D84F35"/>
    <w:rsid w:val="00D84F9B"/>
    <w:rsid w:val="00D855BB"/>
    <w:rsid w:val="00D85A6F"/>
    <w:rsid w:val="00D85AF7"/>
    <w:rsid w:val="00D85D4C"/>
    <w:rsid w:val="00D85E2C"/>
    <w:rsid w:val="00D85F37"/>
    <w:rsid w:val="00D86420"/>
    <w:rsid w:val="00D86526"/>
    <w:rsid w:val="00D86E44"/>
    <w:rsid w:val="00D87019"/>
    <w:rsid w:val="00D8720A"/>
    <w:rsid w:val="00D87790"/>
    <w:rsid w:val="00D8786F"/>
    <w:rsid w:val="00D87929"/>
    <w:rsid w:val="00D87A2A"/>
    <w:rsid w:val="00D87CA6"/>
    <w:rsid w:val="00D903CB"/>
    <w:rsid w:val="00D90BB9"/>
    <w:rsid w:val="00D90D35"/>
    <w:rsid w:val="00D910B2"/>
    <w:rsid w:val="00D91470"/>
    <w:rsid w:val="00D915BC"/>
    <w:rsid w:val="00D91A9E"/>
    <w:rsid w:val="00D92399"/>
    <w:rsid w:val="00D92ECF"/>
    <w:rsid w:val="00D92FE9"/>
    <w:rsid w:val="00D931E4"/>
    <w:rsid w:val="00D93250"/>
    <w:rsid w:val="00D93310"/>
    <w:rsid w:val="00D93A73"/>
    <w:rsid w:val="00D93ECD"/>
    <w:rsid w:val="00D942E1"/>
    <w:rsid w:val="00D94991"/>
    <w:rsid w:val="00D94E33"/>
    <w:rsid w:val="00D95090"/>
    <w:rsid w:val="00D952E6"/>
    <w:rsid w:val="00D9537E"/>
    <w:rsid w:val="00D95D2F"/>
    <w:rsid w:val="00D95D46"/>
    <w:rsid w:val="00D965AF"/>
    <w:rsid w:val="00D97411"/>
    <w:rsid w:val="00D97496"/>
    <w:rsid w:val="00D977AB"/>
    <w:rsid w:val="00D97800"/>
    <w:rsid w:val="00D978DD"/>
    <w:rsid w:val="00D9791F"/>
    <w:rsid w:val="00D97B19"/>
    <w:rsid w:val="00DA0178"/>
    <w:rsid w:val="00DA02D5"/>
    <w:rsid w:val="00DA033F"/>
    <w:rsid w:val="00DA0372"/>
    <w:rsid w:val="00DA04E3"/>
    <w:rsid w:val="00DA0863"/>
    <w:rsid w:val="00DA0E9F"/>
    <w:rsid w:val="00DA0FE6"/>
    <w:rsid w:val="00DA0FF8"/>
    <w:rsid w:val="00DA11E2"/>
    <w:rsid w:val="00DA1545"/>
    <w:rsid w:val="00DA19F9"/>
    <w:rsid w:val="00DA1B4A"/>
    <w:rsid w:val="00DA1F6A"/>
    <w:rsid w:val="00DA212F"/>
    <w:rsid w:val="00DA2281"/>
    <w:rsid w:val="00DA2BF6"/>
    <w:rsid w:val="00DA2CC7"/>
    <w:rsid w:val="00DA3454"/>
    <w:rsid w:val="00DA3493"/>
    <w:rsid w:val="00DA3547"/>
    <w:rsid w:val="00DA3B8A"/>
    <w:rsid w:val="00DA3EC8"/>
    <w:rsid w:val="00DA40B9"/>
    <w:rsid w:val="00DA423A"/>
    <w:rsid w:val="00DA4845"/>
    <w:rsid w:val="00DA48B7"/>
    <w:rsid w:val="00DA4EC4"/>
    <w:rsid w:val="00DA502E"/>
    <w:rsid w:val="00DA542B"/>
    <w:rsid w:val="00DA55A7"/>
    <w:rsid w:val="00DA577F"/>
    <w:rsid w:val="00DA58A7"/>
    <w:rsid w:val="00DA6A0A"/>
    <w:rsid w:val="00DA6BA0"/>
    <w:rsid w:val="00DA6D81"/>
    <w:rsid w:val="00DA6E22"/>
    <w:rsid w:val="00DA744A"/>
    <w:rsid w:val="00DA771D"/>
    <w:rsid w:val="00DA79F9"/>
    <w:rsid w:val="00DB01E3"/>
    <w:rsid w:val="00DB0208"/>
    <w:rsid w:val="00DB0211"/>
    <w:rsid w:val="00DB0231"/>
    <w:rsid w:val="00DB02DF"/>
    <w:rsid w:val="00DB04C3"/>
    <w:rsid w:val="00DB1074"/>
    <w:rsid w:val="00DB1DD6"/>
    <w:rsid w:val="00DB22B6"/>
    <w:rsid w:val="00DB23A3"/>
    <w:rsid w:val="00DB25F9"/>
    <w:rsid w:val="00DB28B7"/>
    <w:rsid w:val="00DB29B4"/>
    <w:rsid w:val="00DB2D0F"/>
    <w:rsid w:val="00DB319F"/>
    <w:rsid w:val="00DB3202"/>
    <w:rsid w:val="00DB3CEA"/>
    <w:rsid w:val="00DB4296"/>
    <w:rsid w:val="00DB48D5"/>
    <w:rsid w:val="00DB4A90"/>
    <w:rsid w:val="00DB4C11"/>
    <w:rsid w:val="00DB4DDB"/>
    <w:rsid w:val="00DB4EF8"/>
    <w:rsid w:val="00DB547A"/>
    <w:rsid w:val="00DB563D"/>
    <w:rsid w:val="00DB5FDA"/>
    <w:rsid w:val="00DB6314"/>
    <w:rsid w:val="00DB635E"/>
    <w:rsid w:val="00DB669F"/>
    <w:rsid w:val="00DB6B87"/>
    <w:rsid w:val="00DB6DA8"/>
    <w:rsid w:val="00DB77BB"/>
    <w:rsid w:val="00DB7979"/>
    <w:rsid w:val="00DB7F7D"/>
    <w:rsid w:val="00DC0C67"/>
    <w:rsid w:val="00DC0EF2"/>
    <w:rsid w:val="00DC1299"/>
    <w:rsid w:val="00DC17FE"/>
    <w:rsid w:val="00DC1C2F"/>
    <w:rsid w:val="00DC1D68"/>
    <w:rsid w:val="00DC1EA1"/>
    <w:rsid w:val="00DC1EEB"/>
    <w:rsid w:val="00DC2206"/>
    <w:rsid w:val="00DC25CF"/>
    <w:rsid w:val="00DC2876"/>
    <w:rsid w:val="00DC2A2D"/>
    <w:rsid w:val="00DC2A5B"/>
    <w:rsid w:val="00DC2FB2"/>
    <w:rsid w:val="00DC30FA"/>
    <w:rsid w:val="00DC3C12"/>
    <w:rsid w:val="00DC3E08"/>
    <w:rsid w:val="00DC40E8"/>
    <w:rsid w:val="00DC4964"/>
    <w:rsid w:val="00DC4F6B"/>
    <w:rsid w:val="00DC50AB"/>
    <w:rsid w:val="00DC5240"/>
    <w:rsid w:val="00DC558C"/>
    <w:rsid w:val="00DC581A"/>
    <w:rsid w:val="00DC5A01"/>
    <w:rsid w:val="00DC5C75"/>
    <w:rsid w:val="00DC5DF9"/>
    <w:rsid w:val="00DC5F1D"/>
    <w:rsid w:val="00DC5FAE"/>
    <w:rsid w:val="00DC6913"/>
    <w:rsid w:val="00DC756E"/>
    <w:rsid w:val="00DC771C"/>
    <w:rsid w:val="00DC7783"/>
    <w:rsid w:val="00DC7793"/>
    <w:rsid w:val="00DC7824"/>
    <w:rsid w:val="00DC792D"/>
    <w:rsid w:val="00DC79A1"/>
    <w:rsid w:val="00DD0147"/>
    <w:rsid w:val="00DD04E7"/>
    <w:rsid w:val="00DD05EF"/>
    <w:rsid w:val="00DD09F0"/>
    <w:rsid w:val="00DD101E"/>
    <w:rsid w:val="00DD19A3"/>
    <w:rsid w:val="00DD19ED"/>
    <w:rsid w:val="00DD1CCA"/>
    <w:rsid w:val="00DD1E16"/>
    <w:rsid w:val="00DD1E53"/>
    <w:rsid w:val="00DD2122"/>
    <w:rsid w:val="00DD2285"/>
    <w:rsid w:val="00DD2565"/>
    <w:rsid w:val="00DD25DF"/>
    <w:rsid w:val="00DD25E9"/>
    <w:rsid w:val="00DD291F"/>
    <w:rsid w:val="00DD3487"/>
    <w:rsid w:val="00DD362F"/>
    <w:rsid w:val="00DD3A6A"/>
    <w:rsid w:val="00DD3F4E"/>
    <w:rsid w:val="00DD3FDB"/>
    <w:rsid w:val="00DD4EBB"/>
    <w:rsid w:val="00DD54E8"/>
    <w:rsid w:val="00DD59F8"/>
    <w:rsid w:val="00DD5C9A"/>
    <w:rsid w:val="00DD62EB"/>
    <w:rsid w:val="00DD637F"/>
    <w:rsid w:val="00DD65E6"/>
    <w:rsid w:val="00DD66AA"/>
    <w:rsid w:val="00DD682A"/>
    <w:rsid w:val="00DD6AF2"/>
    <w:rsid w:val="00DD6C56"/>
    <w:rsid w:val="00DD70D9"/>
    <w:rsid w:val="00DD7361"/>
    <w:rsid w:val="00DD779A"/>
    <w:rsid w:val="00DD77C5"/>
    <w:rsid w:val="00DD79EB"/>
    <w:rsid w:val="00DE02B9"/>
    <w:rsid w:val="00DE0B6B"/>
    <w:rsid w:val="00DE0ED8"/>
    <w:rsid w:val="00DE150F"/>
    <w:rsid w:val="00DE1954"/>
    <w:rsid w:val="00DE1A0D"/>
    <w:rsid w:val="00DE1A29"/>
    <w:rsid w:val="00DE1AFE"/>
    <w:rsid w:val="00DE1B70"/>
    <w:rsid w:val="00DE1B7E"/>
    <w:rsid w:val="00DE1B8D"/>
    <w:rsid w:val="00DE1CB8"/>
    <w:rsid w:val="00DE28C7"/>
    <w:rsid w:val="00DE299C"/>
    <w:rsid w:val="00DE2A40"/>
    <w:rsid w:val="00DE3302"/>
    <w:rsid w:val="00DE38BD"/>
    <w:rsid w:val="00DE3DEB"/>
    <w:rsid w:val="00DE42D6"/>
    <w:rsid w:val="00DE43DC"/>
    <w:rsid w:val="00DE459D"/>
    <w:rsid w:val="00DE4C1E"/>
    <w:rsid w:val="00DE5B9A"/>
    <w:rsid w:val="00DE6144"/>
    <w:rsid w:val="00DE654F"/>
    <w:rsid w:val="00DE6584"/>
    <w:rsid w:val="00DE6851"/>
    <w:rsid w:val="00DE6EB7"/>
    <w:rsid w:val="00DE733D"/>
    <w:rsid w:val="00DE773D"/>
    <w:rsid w:val="00DE7C50"/>
    <w:rsid w:val="00DF0041"/>
    <w:rsid w:val="00DF0395"/>
    <w:rsid w:val="00DF0732"/>
    <w:rsid w:val="00DF1241"/>
    <w:rsid w:val="00DF1280"/>
    <w:rsid w:val="00DF14D9"/>
    <w:rsid w:val="00DF15BE"/>
    <w:rsid w:val="00DF1918"/>
    <w:rsid w:val="00DF1A06"/>
    <w:rsid w:val="00DF1A64"/>
    <w:rsid w:val="00DF1DA8"/>
    <w:rsid w:val="00DF2184"/>
    <w:rsid w:val="00DF223A"/>
    <w:rsid w:val="00DF2397"/>
    <w:rsid w:val="00DF269D"/>
    <w:rsid w:val="00DF2787"/>
    <w:rsid w:val="00DF2B4E"/>
    <w:rsid w:val="00DF2C3D"/>
    <w:rsid w:val="00DF2D53"/>
    <w:rsid w:val="00DF2E8A"/>
    <w:rsid w:val="00DF2F76"/>
    <w:rsid w:val="00DF33DE"/>
    <w:rsid w:val="00DF3560"/>
    <w:rsid w:val="00DF363D"/>
    <w:rsid w:val="00DF400C"/>
    <w:rsid w:val="00DF405F"/>
    <w:rsid w:val="00DF407E"/>
    <w:rsid w:val="00DF4178"/>
    <w:rsid w:val="00DF4190"/>
    <w:rsid w:val="00DF4897"/>
    <w:rsid w:val="00DF4B1D"/>
    <w:rsid w:val="00DF4C35"/>
    <w:rsid w:val="00DF4C44"/>
    <w:rsid w:val="00DF5A03"/>
    <w:rsid w:val="00DF6058"/>
    <w:rsid w:val="00DF6739"/>
    <w:rsid w:val="00DF68F2"/>
    <w:rsid w:val="00DF6D5D"/>
    <w:rsid w:val="00DF7323"/>
    <w:rsid w:val="00DF74A6"/>
    <w:rsid w:val="00DF74E1"/>
    <w:rsid w:val="00DF7631"/>
    <w:rsid w:val="00DF7C53"/>
    <w:rsid w:val="00DF7D5A"/>
    <w:rsid w:val="00DF7F66"/>
    <w:rsid w:val="00E0013B"/>
    <w:rsid w:val="00E0023B"/>
    <w:rsid w:val="00E0066A"/>
    <w:rsid w:val="00E008CE"/>
    <w:rsid w:val="00E012B0"/>
    <w:rsid w:val="00E01483"/>
    <w:rsid w:val="00E01954"/>
    <w:rsid w:val="00E01EBE"/>
    <w:rsid w:val="00E01F08"/>
    <w:rsid w:val="00E020BE"/>
    <w:rsid w:val="00E0216A"/>
    <w:rsid w:val="00E02214"/>
    <w:rsid w:val="00E0266B"/>
    <w:rsid w:val="00E02CAA"/>
    <w:rsid w:val="00E02D0B"/>
    <w:rsid w:val="00E02D7D"/>
    <w:rsid w:val="00E02F3C"/>
    <w:rsid w:val="00E03060"/>
    <w:rsid w:val="00E0352A"/>
    <w:rsid w:val="00E03702"/>
    <w:rsid w:val="00E039BA"/>
    <w:rsid w:val="00E04045"/>
    <w:rsid w:val="00E04267"/>
    <w:rsid w:val="00E043DB"/>
    <w:rsid w:val="00E044A7"/>
    <w:rsid w:val="00E049BE"/>
    <w:rsid w:val="00E05400"/>
    <w:rsid w:val="00E05C10"/>
    <w:rsid w:val="00E05E30"/>
    <w:rsid w:val="00E05F45"/>
    <w:rsid w:val="00E0610E"/>
    <w:rsid w:val="00E064DC"/>
    <w:rsid w:val="00E06D66"/>
    <w:rsid w:val="00E10014"/>
    <w:rsid w:val="00E108A7"/>
    <w:rsid w:val="00E10986"/>
    <w:rsid w:val="00E10B6C"/>
    <w:rsid w:val="00E116C7"/>
    <w:rsid w:val="00E11712"/>
    <w:rsid w:val="00E11B67"/>
    <w:rsid w:val="00E12398"/>
    <w:rsid w:val="00E12629"/>
    <w:rsid w:val="00E127BA"/>
    <w:rsid w:val="00E128A6"/>
    <w:rsid w:val="00E12E3C"/>
    <w:rsid w:val="00E134BB"/>
    <w:rsid w:val="00E13511"/>
    <w:rsid w:val="00E1363A"/>
    <w:rsid w:val="00E13722"/>
    <w:rsid w:val="00E137F0"/>
    <w:rsid w:val="00E1383D"/>
    <w:rsid w:val="00E13CF0"/>
    <w:rsid w:val="00E13FBB"/>
    <w:rsid w:val="00E14451"/>
    <w:rsid w:val="00E14795"/>
    <w:rsid w:val="00E14A5A"/>
    <w:rsid w:val="00E14DE5"/>
    <w:rsid w:val="00E14E1E"/>
    <w:rsid w:val="00E14E83"/>
    <w:rsid w:val="00E152B1"/>
    <w:rsid w:val="00E1591B"/>
    <w:rsid w:val="00E15A97"/>
    <w:rsid w:val="00E15B44"/>
    <w:rsid w:val="00E1608B"/>
    <w:rsid w:val="00E16145"/>
    <w:rsid w:val="00E164C0"/>
    <w:rsid w:val="00E16731"/>
    <w:rsid w:val="00E16AA2"/>
    <w:rsid w:val="00E16F88"/>
    <w:rsid w:val="00E172FA"/>
    <w:rsid w:val="00E20AFB"/>
    <w:rsid w:val="00E20DAA"/>
    <w:rsid w:val="00E20F09"/>
    <w:rsid w:val="00E20FF2"/>
    <w:rsid w:val="00E210F9"/>
    <w:rsid w:val="00E21A28"/>
    <w:rsid w:val="00E21E80"/>
    <w:rsid w:val="00E22188"/>
    <w:rsid w:val="00E2225C"/>
    <w:rsid w:val="00E223FE"/>
    <w:rsid w:val="00E22892"/>
    <w:rsid w:val="00E229FB"/>
    <w:rsid w:val="00E22A21"/>
    <w:rsid w:val="00E230CD"/>
    <w:rsid w:val="00E230EB"/>
    <w:rsid w:val="00E231CA"/>
    <w:rsid w:val="00E231DA"/>
    <w:rsid w:val="00E2338A"/>
    <w:rsid w:val="00E23612"/>
    <w:rsid w:val="00E23680"/>
    <w:rsid w:val="00E2373F"/>
    <w:rsid w:val="00E2390C"/>
    <w:rsid w:val="00E23ED2"/>
    <w:rsid w:val="00E2437C"/>
    <w:rsid w:val="00E245B6"/>
    <w:rsid w:val="00E24A09"/>
    <w:rsid w:val="00E24AEF"/>
    <w:rsid w:val="00E24AF7"/>
    <w:rsid w:val="00E24B7D"/>
    <w:rsid w:val="00E24DE2"/>
    <w:rsid w:val="00E24F83"/>
    <w:rsid w:val="00E24FF8"/>
    <w:rsid w:val="00E251BB"/>
    <w:rsid w:val="00E25AB5"/>
    <w:rsid w:val="00E25EAA"/>
    <w:rsid w:val="00E26095"/>
    <w:rsid w:val="00E262E6"/>
    <w:rsid w:val="00E2638A"/>
    <w:rsid w:val="00E26550"/>
    <w:rsid w:val="00E265F0"/>
    <w:rsid w:val="00E26B68"/>
    <w:rsid w:val="00E26D55"/>
    <w:rsid w:val="00E26F9B"/>
    <w:rsid w:val="00E271A2"/>
    <w:rsid w:val="00E27A2C"/>
    <w:rsid w:val="00E301AC"/>
    <w:rsid w:val="00E3029C"/>
    <w:rsid w:val="00E303BD"/>
    <w:rsid w:val="00E30577"/>
    <w:rsid w:val="00E3060D"/>
    <w:rsid w:val="00E3065B"/>
    <w:rsid w:val="00E3122E"/>
    <w:rsid w:val="00E319AD"/>
    <w:rsid w:val="00E325DF"/>
    <w:rsid w:val="00E3272E"/>
    <w:rsid w:val="00E32B84"/>
    <w:rsid w:val="00E33A28"/>
    <w:rsid w:val="00E33EFB"/>
    <w:rsid w:val="00E34D9A"/>
    <w:rsid w:val="00E34EEE"/>
    <w:rsid w:val="00E35A17"/>
    <w:rsid w:val="00E35D9D"/>
    <w:rsid w:val="00E35F5C"/>
    <w:rsid w:val="00E364FE"/>
    <w:rsid w:val="00E367AE"/>
    <w:rsid w:val="00E36AD2"/>
    <w:rsid w:val="00E36E35"/>
    <w:rsid w:val="00E36EC3"/>
    <w:rsid w:val="00E371A1"/>
    <w:rsid w:val="00E3754E"/>
    <w:rsid w:val="00E376CF"/>
    <w:rsid w:val="00E3778B"/>
    <w:rsid w:val="00E37B06"/>
    <w:rsid w:val="00E37D54"/>
    <w:rsid w:val="00E37D5E"/>
    <w:rsid w:val="00E4097C"/>
    <w:rsid w:val="00E40D3C"/>
    <w:rsid w:val="00E40D93"/>
    <w:rsid w:val="00E41382"/>
    <w:rsid w:val="00E414A4"/>
    <w:rsid w:val="00E414C6"/>
    <w:rsid w:val="00E41641"/>
    <w:rsid w:val="00E42095"/>
    <w:rsid w:val="00E42A20"/>
    <w:rsid w:val="00E42EA3"/>
    <w:rsid w:val="00E4315A"/>
    <w:rsid w:val="00E431E1"/>
    <w:rsid w:val="00E43540"/>
    <w:rsid w:val="00E436BA"/>
    <w:rsid w:val="00E436D9"/>
    <w:rsid w:val="00E439B9"/>
    <w:rsid w:val="00E43A0B"/>
    <w:rsid w:val="00E43BF8"/>
    <w:rsid w:val="00E4403E"/>
    <w:rsid w:val="00E44664"/>
    <w:rsid w:val="00E446A3"/>
    <w:rsid w:val="00E44846"/>
    <w:rsid w:val="00E44984"/>
    <w:rsid w:val="00E44EFA"/>
    <w:rsid w:val="00E44FD2"/>
    <w:rsid w:val="00E456E7"/>
    <w:rsid w:val="00E45DA9"/>
    <w:rsid w:val="00E46882"/>
    <w:rsid w:val="00E4699F"/>
    <w:rsid w:val="00E46B4B"/>
    <w:rsid w:val="00E46BAC"/>
    <w:rsid w:val="00E46D4D"/>
    <w:rsid w:val="00E47414"/>
    <w:rsid w:val="00E47821"/>
    <w:rsid w:val="00E478B1"/>
    <w:rsid w:val="00E47AFF"/>
    <w:rsid w:val="00E502B4"/>
    <w:rsid w:val="00E502C8"/>
    <w:rsid w:val="00E503EA"/>
    <w:rsid w:val="00E50607"/>
    <w:rsid w:val="00E50669"/>
    <w:rsid w:val="00E50863"/>
    <w:rsid w:val="00E50942"/>
    <w:rsid w:val="00E513A9"/>
    <w:rsid w:val="00E5193D"/>
    <w:rsid w:val="00E519CC"/>
    <w:rsid w:val="00E51B13"/>
    <w:rsid w:val="00E51BBC"/>
    <w:rsid w:val="00E51CDD"/>
    <w:rsid w:val="00E525FF"/>
    <w:rsid w:val="00E5270B"/>
    <w:rsid w:val="00E529EC"/>
    <w:rsid w:val="00E52B88"/>
    <w:rsid w:val="00E536AE"/>
    <w:rsid w:val="00E53B7F"/>
    <w:rsid w:val="00E53C38"/>
    <w:rsid w:val="00E53C92"/>
    <w:rsid w:val="00E53EF0"/>
    <w:rsid w:val="00E5409D"/>
    <w:rsid w:val="00E547B6"/>
    <w:rsid w:val="00E54972"/>
    <w:rsid w:val="00E54C31"/>
    <w:rsid w:val="00E54D9F"/>
    <w:rsid w:val="00E55350"/>
    <w:rsid w:val="00E55499"/>
    <w:rsid w:val="00E55549"/>
    <w:rsid w:val="00E55ACB"/>
    <w:rsid w:val="00E55C35"/>
    <w:rsid w:val="00E561C8"/>
    <w:rsid w:val="00E56274"/>
    <w:rsid w:val="00E562F3"/>
    <w:rsid w:val="00E56877"/>
    <w:rsid w:val="00E56A52"/>
    <w:rsid w:val="00E57485"/>
    <w:rsid w:val="00E57663"/>
    <w:rsid w:val="00E57B16"/>
    <w:rsid w:val="00E601C5"/>
    <w:rsid w:val="00E60343"/>
    <w:rsid w:val="00E603B7"/>
    <w:rsid w:val="00E60603"/>
    <w:rsid w:val="00E606C3"/>
    <w:rsid w:val="00E60B95"/>
    <w:rsid w:val="00E61876"/>
    <w:rsid w:val="00E61E14"/>
    <w:rsid w:val="00E62B5F"/>
    <w:rsid w:val="00E62DF4"/>
    <w:rsid w:val="00E632B8"/>
    <w:rsid w:val="00E6355C"/>
    <w:rsid w:val="00E63715"/>
    <w:rsid w:val="00E63CA8"/>
    <w:rsid w:val="00E643DB"/>
    <w:rsid w:val="00E6470A"/>
    <w:rsid w:val="00E648CD"/>
    <w:rsid w:val="00E64A77"/>
    <w:rsid w:val="00E64AF7"/>
    <w:rsid w:val="00E64EEB"/>
    <w:rsid w:val="00E64F6E"/>
    <w:rsid w:val="00E64FF3"/>
    <w:rsid w:val="00E650CB"/>
    <w:rsid w:val="00E6584D"/>
    <w:rsid w:val="00E66037"/>
    <w:rsid w:val="00E6614D"/>
    <w:rsid w:val="00E6621F"/>
    <w:rsid w:val="00E66372"/>
    <w:rsid w:val="00E66384"/>
    <w:rsid w:val="00E66471"/>
    <w:rsid w:val="00E66A92"/>
    <w:rsid w:val="00E66E81"/>
    <w:rsid w:val="00E672EA"/>
    <w:rsid w:val="00E6734A"/>
    <w:rsid w:val="00E67410"/>
    <w:rsid w:val="00E67484"/>
    <w:rsid w:val="00E67508"/>
    <w:rsid w:val="00E67517"/>
    <w:rsid w:val="00E67FCD"/>
    <w:rsid w:val="00E7009A"/>
    <w:rsid w:val="00E70551"/>
    <w:rsid w:val="00E706F8"/>
    <w:rsid w:val="00E70A5C"/>
    <w:rsid w:val="00E70D7C"/>
    <w:rsid w:val="00E70DB6"/>
    <w:rsid w:val="00E70DFC"/>
    <w:rsid w:val="00E70E68"/>
    <w:rsid w:val="00E70E98"/>
    <w:rsid w:val="00E70FB7"/>
    <w:rsid w:val="00E711A9"/>
    <w:rsid w:val="00E72351"/>
    <w:rsid w:val="00E7246F"/>
    <w:rsid w:val="00E729B6"/>
    <w:rsid w:val="00E72E5E"/>
    <w:rsid w:val="00E733C2"/>
    <w:rsid w:val="00E735BE"/>
    <w:rsid w:val="00E736F4"/>
    <w:rsid w:val="00E73929"/>
    <w:rsid w:val="00E73F84"/>
    <w:rsid w:val="00E73FB8"/>
    <w:rsid w:val="00E7401C"/>
    <w:rsid w:val="00E74274"/>
    <w:rsid w:val="00E74673"/>
    <w:rsid w:val="00E7496B"/>
    <w:rsid w:val="00E74D4F"/>
    <w:rsid w:val="00E759D5"/>
    <w:rsid w:val="00E75B29"/>
    <w:rsid w:val="00E75B52"/>
    <w:rsid w:val="00E75B6B"/>
    <w:rsid w:val="00E76264"/>
    <w:rsid w:val="00E76502"/>
    <w:rsid w:val="00E7676B"/>
    <w:rsid w:val="00E76841"/>
    <w:rsid w:val="00E76965"/>
    <w:rsid w:val="00E76A1C"/>
    <w:rsid w:val="00E76A2E"/>
    <w:rsid w:val="00E76BD6"/>
    <w:rsid w:val="00E76CAD"/>
    <w:rsid w:val="00E76CD0"/>
    <w:rsid w:val="00E76DF5"/>
    <w:rsid w:val="00E77430"/>
    <w:rsid w:val="00E77592"/>
    <w:rsid w:val="00E77D18"/>
    <w:rsid w:val="00E800E2"/>
    <w:rsid w:val="00E802EB"/>
    <w:rsid w:val="00E807D7"/>
    <w:rsid w:val="00E80D84"/>
    <w:rsid w:val="00E812CB"/>
    <w:rsid w:val="00E813B1"/>
    <w:rsid w:val="00E814A6"/>
    <w:rsid w:val="00E81763"/>
    <w:rsid w:val="00E818CE"/>
    <w:rsid w:val="00E81A61"/>
    <w:rsid w:val="00E81D2E"/>
    <w:rsid w:val="00E82008"/>
    <w:rsid w:val="00E8282A"/>
    <w:rsid w:val="00E82AB5"/>
    <w:rsid w:val="00E82C82"/>
    <w:rsid w:val="00E82CA3"/>
    <w:rsid w:val="00E82DC6"/>
    <w:rsid w:val="00E83FA6"/>
    <w:rsid w:val="00E84337"/>
    <w:rsid w:val="00E843EA"/>
    <w:rsid w:val="00E845E3"/>
    <w:rsid w:val="00E84717"/>
    <w:rsid w:val="00E84D78"/>
    <w:rsid w:val="00E85071"/>
    <w:rsid w:val="00E85330"/>
    <w:rsid w:val="00E85526"/>
    <w:rsid w:val="00E85C83"/>
    <w:rsid w:val="00E85CAB"/>
    <w:rsid w:val="00E860D2"/>
    <w:rsid w:val="00E86674"/>
    <w:rsid w:val="00E86ACD"/>
    <w:rsid w:val="00E86E44"/>
    <w:rsid w:val="00E87445"/>
    <w:rsid w:val="00E8787E"/>
    <w:rsid w:val="00E87999"/>
    <w:rsid w:val="00E87C62"/>
    <w:rsid w:val="00E87D2C"/>
    <w:rsid w:val="00E87F61"/>
    <w:rsid w:val="00E9009A"/>
    <w:rsid w:val="00E90B5C"/>
    <w:rsid w:val="00E90D6E"/>
    <w:rsid w:val="00E91461"/>
    <w:rsid w:val="00E914F0"/>
    <w:rsid w:val="00E916ED"/>
    <w:rsid w:val="00E917D7"/>
    <w:rsid w:val="00E91840"/>
    <w:rsid w:val="00E918D7"/>
    <w:rsid w:val="00E91A2F"/>
    <w:rsid w:val="00E91D8A"/>
    <w:rsid w:val="00E91FE8"/>
    <w:rsid w:val="00E921C1"/>
    <w:rsid w:val="00E92335"/>
    <w:rsid w:val="00E923BC"/>
    <w:rsid w:val="00E92571"/>
    <w:rsid w:val="00E927B3"/>
    <w:rsid w:val="00E92A03"/>
    <w:rsid w:val="00E92B6F"/>
    <w:rsid w:val="00E92C7E"/>
    <w:rsid w:val="00E92EBD"/>
    <w:rsid w:val="00E931E1"/>
    <w:rsid w:val="00E93715"/>
    <w:rsid w:val="00E938BD"/>
    <w:rsid w:val="00E939B4"/>
    <w:rsid w:val="00E93FAB"/>
    <w:rsid w:val="00E94069"/>
    <w:rsid w:val="00E9425C"/>
    <w:rsid w:val="00E94C16"/>
    <w:rsid w:val="00E94E37"/>
    <w:rsid w:val="00E94E94"/>
    <w:rsid w:val="00E95775"/>
    <w:rsid w:val="00E95799"/>
    <w:rsid w:val="00E95C82"/>
    <w:rsid w:val="00E95E38"/>
    <w:rsid w:val="00E95FDE"/>
    <w:rsid w:val="00E96367"/>
    <w:rsid w:val="00E96842"/>
    <w:rsid w:val="00E96CCE"/>
    <w:rsid w:val="00E97132"/>
    <w:rsid w:val="00E97804"/>
    <w:rsid w:val="00E978AB"/>
    <w:rsid w:val="00EA03E9"/>
    <w:rsid w:val="00EA0420"/>
    <w:rsid w:val="00EA102E"/>
    <w:rsid w:val="00EA1236"/>
    <w:rsid w:val="00EA13CE"/>
    <w:rsid w:val="00EA1406"/>
    <w:rsid w:val="00EA183F"/>
    <w:rsid w:val="00EA1933"/>
    <w:rsid w:val="00EA1ACC"/>
    <w:rsid w:val="00EA1AF3"/>
    <w:rsid w:val="00EA1B08"/>
    <w:rsid w:val="00EA1CCA"/>
    <w:rsid w:val="00EA1E9E"/>
    <w:rsid w:val="00EA1EDB"/>
    <w:rsid w:val="00EA276C"/>
    <w:rsid w:val="00EA285B"/>
    <w:rsid w:val="00EA2E1C"/>
    <w:rsid w:val="00EA34A7"/>
    <w:rsid w:val="00EA361A"/>
    <w:rsid w:val="00EA37FB"/>
    <w:rsid w:val="00EA39E7"/>
    <w:rsid w:val="00EA3DB7"/>
    <w:rsid w:val="00EA3DBA"/>
    <w:rsid w:val="00EA407D"/>
    <w:rsid w:val="00EA43D2"/>
    <w:rsid w:val="00EA4469"/>
    <w:rsid w:val="00EA477A"/>
    <w:rsid w:val="00EA4A18"/>
    <w:rsid w:val="00EA4C35"/>
    <w:rsid w:val="00EA52CC"/>
    <w:rsid w:val="00EA5303"/>
    <w:rsid w:val="00EA531D"/>
    <w:rsid w:val="00EA547A"/>
    <w:rsid w:val="00EA579B"/>
    <w:rsid w:val="00EA5CDE"/>
    <w:rsid w:val="00EA620D"/>
    <w:rsid w:val="00EA63ED"/>
    <w:rsid w:val="00EA644F"/>
    <w:rsid w:val="00EA6480"/>
    <w:rsid w:val="00EA65FB"/>
    <w:rsid w:val="00EA6841"/>
    <w:rsid w:val="00EA6849"/>
    <w:rsid w:val="00EA6990"/>
    <w:rsid w:val="00EA6D7C"/>
    <w:rsid w:val="00EA6F23"/>
    <w:rsid w:val="00EA6F56"/>
    <w:rsid w:val="00EA70D8"/>
    <w:rsid w:val="00EA7276"/>
    <w:rsid w:val="00EA729A"/>
    <w:rsid w:val="00EA784C"/>
    <w:rsid w:val="00EA7DC4"/>
    <w:rsid w:val="00EB000D"/>
    <w:rsid w:val="00EB03D9"/>
    <w:rsid w:val="00EB0487"/>
    <w:rsid w:val="00EB0489"/>
    <w:rsid w:val="00EB082D"/>
    <w:rsid w:val="00EB0866"/>
    <w:rsid w:val="00EB0F39"/>
    <w:rsid w:val="00EB0F54"/>
    <w:rsid w:val="00EB1169"/>
    <w:rsid w:val="00EB12E6"/>
    <w:rsid w:val="00EB150A"/>
    <w:rsid w:val="00EB1673"/>
    <w:rsid w:val="00EB18BB"/>
    <w:rsid w:val="00EB1C39"/>
    <w:rsid w:val="00EB1E5E"/>
    <w:rsid w:val="00EB1FE3"/>
    <w:rsid w:val="00EB2600"/>
    <w:rsid w:val="00EB26C0"/>
    <w:rsid w:val="00EB2C2D"/>
    <w:rsid w:val="00EB2FF7"/>
    <w:rsid w:val="00EB33A9"/>
    <w:rsid w:val="00EB33DB"/>
    <w:rsid w:val="00EB352E"/>
    <w:rsid w:val="00EB3B44"/>
    <w:rsid w:val="00EB3C49"/>
    <w:rsid w:val="00EB3E84"/>
    <w:rsid w:val="00EB3F06"/>
    <w:rsid w:val="00EB4389"/>
    <w:rsid w:val="00EB44D2"/>
    <w:rsid w:val="00EB4882"/>
    <w:rsid w:val="00EB4B45"/>
    <w:rsid w:val="00EB4FCB"/>
    <w:rsid w:val="00EB5568"/>
    <w:rsid w:val="00EB5C77"/>
    <w:rsid w:val="00EB5C9D"/>
    <w:rsid w:val="00EB5D62"/>
    <w:rsid w:val="00EB5E64"/>
    <w:rsid w:val="00EB653C"/>
    <w:rsid w:val="00EB674D"/>
    <w:rsid w:val="00EB68E0"/>
    <w:rsid w:val="00EB6917"/>
    <w:rsid w:val="00EB6C82"/>
    <w:rsid w:val="00EB6FC4"/>
    <w:rsid w:val="00EB704D"/>
    <w:rsid w:val="00EB717B"/>
    <w:rsid w:val="00EB765A"/>
    <w:rsid w:val="00EB778E"/>
    <w:rsid w:val="00EB7C36"/>
    <w:rsid w:val="00EB7C56"/>
    <w:rsid w:val="00EB7DDA"/>
    <w:rsid w:val="00EC0228"/>
    <w:rsid w:val="00EC0489"/>
    <w:rsid w:val="00EC0541"/>
    <w:rsid w:val="00EC0624"/>
    <w:rsid w:val="00EC0A9C"/>
    <w:rsid w:val="00EC0C53"/>
    <w:rsid w:val="00EC0EA5"/>
    <w:rsid w:val="00EC159C"/>
    <w:rsid w:val="00EC15E7"/>
    <w:rsid w:val="00EC1844"/>
    <w:rsid w:val="00EC1B62"/>
    <w:rsid w:val="00EC1BCA"/>
    <w:rsid w:val="00EC2084"/>
    <w:rsid w:val="00EC2114"/>
    <w:rsid w:val="00EC2B1B"/>
    <w:rsid w:val="00EC2F71"/>
    <w:rsid w:val="00EC30D5"/>
    <w:rsid w:val="00EC3246"/>
    <w:rsid w:val="00EC3E7C"/>
    <w:rsid w:val="00EC4389"/>
    <w:rsid w:val="00EC4BCA"/>
    <w:rsid w:val="00EC5136"/>
    <w:rsid w:val="00EC5B70"/>
    <w:rsid w:val="00EC6111"/>
    <w:rsid w:val="00EC6559"/>
    <w:rsid w:val="00EC7764"/>
    <w:rsid w:val="00EC781C"/>
    <w:rsid w:val="00EC7A5C"/>
    <w:rsid w:val="00ED0815"/>
    <w:rsid w:val="00ED09D6"/>
    <w:rsid w:val="00ED0BFC"/>
    <w:rsid w:val="00ED0CB5"/>
    <w:rsid w:val="00ED11E0"/>
    <w:rsid w:val="00ED1949"/>
    <w:rsid w:val="00ED1AA3"/>
    <w:rsid w:val="00ED1B5A"/>
    <w:rsid w:val="00ED1E46"/>
    <w:rsid w:val="00ED215A"/>
    <w:rsid w:val="00ED240B"/>
    <w:rsid w:val="00ED3A62"/>
    <w:rsid w:val="00ED3BF3"/>
    <w:rsid w:val="00ED41CF"/>
    <w:rsid w:val="00ED4487"/>
    <w:rsid w:val="00ED44B3"/>
    <w:rsid w:val="00ED4AC6"/>
    <w:rsid w:val="00ED4C4D"/>
    <w:rsid w:val="00ED4C8E"/>
    <w:rsid w:val="00ED5116"/>
    <w:rsid w:val="00ED5452"/>
    <w:rsid w:val="00ED56C6"/>
    <w:rsid w:val="00ED59A9"/>
    <w:rsid w:val="00ED5E76"/>
    <w:rsid w:val="00ED65B6"/>
    <w:rsid w:val="00ED66BB"/>
    <w:rsid w:val="00ED66FD"/>
    <w:rsid w:val="00ED6877"/>
    <w:rsid w:val="00ED6C17"/>
    <w:rsid w:val="00ED728E"/>
    <w:rsid w:val="00ED73DF"/>
    <w:rsid w:val="00ED74F2"/>
    <w:rsid w:val="00ED7E9D"/>
    <w:rsid w:val="00ED7FBE"/>
    <w:rsid w:val="00EE081E"/>
    <w:rsid w:val="00EE0A40"/>
    <w:rsid w:val="00EE0E1A"/>
    <w:rsid w:val="00EE0F8E"/>
    <w:rsid w:val="00EE11B1"/>
    <w:rsid w:val="00EE1976"/>
    <w:rsid w:val="00EE1CCD"/>
    <w:rsid w:val="00EE1DF3"/>
    <w:rsid w:val="00EE2244"/>
    <w:rsid w:val="00EE2423"/>
    <w:rsid w:val="00EE26E8"/>
    <w:rsid w:val="00EE2CC5"/>
    <w:rsid w:val="00EE2E42"/>
    <w:rsid w:val="00EE3166"/>
    <w:rsid w:val="00EE3343"/>
    <w:rsid w:val="00EE3557"/>
    <w:rsid w:val="00EE3BD5"/>
    <w:rsid w:val="00EE3CC3"/>
    <w:rsid w:val="00EE4291"/>
    <w:rsid w:val="00EE4320"/>
    <w:rsid w:val="00EE4379"/>
    <w:rsid w:val="00EE4618"/>
    <w:rsid w:val="00EE5371"/>
    <w:rsid w:val="00EE571C"/>
    <w:rsid w:val="00EE5824"/>
    <w:rsid w:val="00EE5A0E"/>
    <w:rsid w:val="00EE5BDF"/>
    <w:rsid w:val="00EE5C00"/>
    <w:rsid w:val="00EE5FA8"/>
    <w:rsid w:val="00EE6115"/>
    <w:rsid w:val="00EE65E6"/>
    <w:rsid w:val="00EE672E"/>
    <w:rsid w:val="00EE67CA"/>
    <w:rsid w:val="00EE76AE"/>
    <w:rsid w:val="00EE775B"/>
    <w:rsid w:val="00EE7A3A"/>
    <w:rsid w:val="00EE7BDE"/>
    <w:rsid w:val="00EE7F09"/>
    <w:rsid w:val="00EF054F"/>
    <w:rsid w:val="00EF06A4"/>
    <w:rsid w:val="00EF073A"/>
    <w:rsid w:val="00EF0B83"/>
    <w:rsid w:val="00EF1655"/>
    <w:rsid w:val="00EF1E65"/>
    <w:rsid w:val="00EF20A0"/>
    <w:rsid w:val="00EF2815"/>
    <w:rsid w:val="00EF2D29"/>
    <w:rsid w:val="00EF2EF8"/>
    <w:rsid w:val="00EF316F"/>
    <w:rsid w:val="00EF31C7"/>
    <w:rsid w:val="00EF36D0"/>
    <w:rsid w:val="00EF375D"/>
    <w:rsid w:val="00EF4138"/>
    <w:rsid w:val="00EF421B"/>
    <w:rsid w:val="00EF438A"/>
    <w:rsid w:val="00EF44CF"/>
    <w:rsid w:val="00EF4CDD"/>
    <w:rsid w:val="00EF4F31"/>
    <w:rsid w:val="00EF51D0"/>
    <w:rsid w:val="00EF568D"/>
    <w:rsid w:val="00EF5722"/>
    <w:rsid w:val="00EF5875"/>
    <w:rsid w:val="00EF58BD"/>
    <w:rsid w:val="00EF5E64"/>
    <w:rsid w:val="00EF67A9"/>
    <w:rsid w:val="00EF67C7"/>
    <w:rsid w:val="00EF6879"/>
    <w:rsid w:val="00EF74B3"/>
    <w:rsid w:val="00EF7A1B"/>
    <w:rsid w:val="00F002A2"/>
    <w:rsid w:val="00F00319"/>
    <w:rsid w:val="00F009D4"/>
    <w:rsid w:val="00F00C25"/>
    <w:rsid w:val="00F0156F"/>
    <w:rsid w:val="00F01652"/>
    <w:rsid w:val="00F017D3"/>
    <w:rsid w:val="00F0195A"/>
    <w:rsid w:val="00F01982"/>
    <w:rsid w:val="00F01C67"/>
    <w:rsid w:val="00F022B1"/>
    <w:rsid w:val="00F02375"/>
    <w:rsid w:val="00F02F62"/>
    <w:rsid w:val="00F030C7"/>
    <w:rsid w:val="00F036E7"/>
    <w:rsid w:val="00F03A85"/>
    <w:rsid w:val="00F03D7E"/>
    <w:rsid w:val="00F042A7"/>
    <w:rsid w:val="00F042F5"/>
    <w:rsid w:val="00F04678"/>
    <w:rsid w:val="00F04792"/>
    <w:rsid w:val="00F04F4D"/>
    <w:rsid w:val="00F0545B"/>
    <w:rsid w:val="00F054FC"/>
    <w:rsid w:val="00F0562E"/>
    <w:rsid w:val="00F05B59"/>
    <w:rsid w:val="00F05B9A"/>
    <w:rsid w:val="00F06045"/>
    <w:rsid w:val="00F0611D"/>
    <w:rsid w:val="00F06964"/>
    <w:rsid w:val="00F06C4C"/>
    <w:rsid w:val="00F06C6A"/>
    <w:rsid w:val="00F07796"/>
    <w:rsid w:val="00F07978"/>
    <w:rsid w:val="00F07BC9"/>
    <w:rsid w:val="00F101D3"/>
    <w:rsid w:val="00F11168"/>
    <w:rsid w:val="00F117F2"/>
    <w:rsid w:val="00F11AD5"/>
    <w:rsid w:val="00F11B33"/>
    <w:rsid w:val="00F121A5"/>
    <w:rsid w:val="00F1264F"/>
    <w:rsid w:val="00F12D27"/>
    <w:rsid w:val="00F13293"/>
    <w:rsid w:val="00F1335B"/>
    <w:rsid w:val="00F134F2"/>
    <w:rsid w:val="00F135AD"/>
    <w:rsid w:val="00F1364A"/>
    <w:rsid w:val="00F1369F"/>
    <w:rsid w:val="00F13A42"/>
    <w:rsid w:val="00F13D24"/>
    <w:rsid w:val="00F143A7"/>
    <w:rsid w:val="00F146BC"/>
    <w:rsid w:val="00F146BF"/>
    <w:rsid w:val="00F147B0"/>
    <w:rsid w:val="00F14B39"/>
    <w:rsid w:val="00F14EFC"/>
    <w:rsid w:val="00F14F19"/>
    <w:rsid w:val="00F14F6D"/>
    <w:rsid w:val="00F14F76"/>
    <w:rsid w:val="00F15221"/>
    <w:rsid w:val="00F15490"/>
    <w:rsid w:val="00F15F76"/>
    <w:rsid w:val="00F16162"/>
    <w:rsid w:val="00F161DD"/>
    <w:rsid w:val="00F165F8"/>
    <w:rsid w:val="00F168CE"/>
    <w:rsid w:val="00F16B72"/>
    <w:rsid w:val="00F17685"/>
    <w:rsid w:val="00F178C0"/>
    <w:rsid w:val="00F178C6"/>
    <w:rsid w:val="00F17BA4"/>
    <w:rsid w:val="00F17D11"/>
    <w:rsid w:val="00F20056"/>
    <w:rsid w:val="00F2018E"/>
    <w:rsid w:val="00F2062F"/>
    <w:rsid w:val="00F20689"/>
    <w:rsid w:val="00F2069F"/>
    <w:rsid w:val="00F209C2"/>
    <w:rsid w:val="00F20B77"/>
    <w:rsid w:val="00F20BAB"/>
    <w:rsid w:val="00F20BF7"/>
    <w:rsid w:val="00F2156C"/>
    <w:rsid w:val="00F21EF6"/>
    <w:rsid w:val="00F21F33"/>
    <w:rsid w:val="00F21FC1"/>
    <w:rsid w:val="00F222CC"/>
    <w:rsid w:val="00F227E0"/>
    <w:rsid w:val="00F22AA9"/>
    <w:rsid w:val="00F22F98"/>
    <w:rsid w:val="00F23219"/>
    <w:rsid w:val="00F23893"/>
    <w:rsid w:val="00F23E6D"/>
    <w:rsid w:val="00F24100"/>
    <w:rsid w:val="00F24889"/>
    <w:rsid w:val="00F24C35"/>
    <w:rsid w:val="00F24C85"/>
    <w:rsid w:val="00F24E1B"/>
    <w:rsid w:val="00F254D5"/>
    <w:rsid w:val="00F2567E"/>
    <w:rsid w:val="00F259AD"/>
    <w:rsid w:val="00F25C92"/>
    <w:rsid w:val="00F25FA1"/>
    <w:rsid w:val="00F26183"/>
    <w:rsid w:val="00F261B5"/>
    <w:rsid w:val="00F268A1"/>
    <w:rsid w:val="00F26C65"/>
    <w:rsid w:val="00F2710B"/>
    <w:rsid w:val="00F2766A"/>
    <w:rsid w:val="00F30616"/>
    <w:rsid w:val="00F30751"/>
    <w:rsid w:val="00F30903"/>
    <w:rsid w:val="00F30B10"/>
    <w:rsid w:val="00F30EFA"/>
    <w:rsid w:val="00F3144A"/>
    <w:rsid w:val="00F3153A"/>
    <w:rsid w:val="00F316A9"/>
    <w:rsid w:val="00F31B55"/>
    <w:rsid w:val="00F31FA0"/>
    <w:rsid w:val="00F3213F"/>
    <w:rsid w:val="00F3244B"/>
    <w:rsid w:val="00F33549"/>
    <w:rsid w:val="00F33782"/>
    <w:rsid w:val="00F33A4A"/>
    <w:rsid w:val="00F33B65"/>
    <w:rsid w:val="00F349D1"/>
    <w:rsid w:val="00F34B5C"/>
    <w:rsid w:val="00F34D44"/>
    <w:rsid w:val="00F34F7F"/>
    <w:rsid w:val="00F34FA5"/>
    <w:rsid w:val="00F34FBD"/>
    <w:rsid w:val="00F34FBE"/>
    <w:rsid w:val="00F35263"/>
    <w:rsid w:val="00F3546C"/>
    <w:rsid w:val="00F357D6"/>
    <w:rsid w:val="00F35938"/>
    <w:rsid w:val="00F35C7F"/>
    <w:rsid w:val="00F365D7"/>
    <w:rsid w:val="00F36B96"/>
    <w:rsid w:val="00F37156"/>
    <w:rsid w:val="00F3760C"/>
    <w:rsid w:val="00F3782D"/>
    <w:rsid w:val="00F37D2A"/>
    <w:rsid w:val="00F37DC0"/>
    <w:rsid w:val="00F37F79"/>
    <w:rsid w:val="00F37FA6"/>
    <w:rsid w:val="00F400A1"/>
    <w:rsid w:val="00F4028F"/>
    <w:rsid w:val="00F40435"/>
    <w:rsid w:val="00F411FA"/>
    <w:rsid w:val="00F4123F"/>
    <w:rsid w:val="00F4136A"/>
    <w:rsid w:val="00F4140C"/>
    <w:rsid w:val="00F4165F"/>
    <w:rsid w:val="00F41D3E"/>
    <w:rsid w:val="00F42075"/>
    <w:rsid w:val="00F43153"/>
    <w:rsid w:val="00F432FF"/>
    <w:rsid w:val="00F43375"/>
    <w:rsid w:val="00F433BF"/>
    <w:rsid w:val="00F4396F"/>
    <w:rsid w:val="00F43E9E"/>
    <w:rsid w:val="00F43EDE"/>
    <w:rsid w:val="00F43FC5"/>
    <w:rsid w:val="00F44916"/>
    <w:rsid w:val="00F44B95"/>
    <w:rsid w:val="00F44D02"/>
    <w:rsid w:val="00F44EAD"/>
    <w:rsid w:val="00F452B1"/>
    <w:rsid w:val="00F45465"/>
    <w:rsid w:val="00F4585D"/>
    <w:rsid w:val="00F45AC5"/>
    <w:rsid w:val="00F45AD4"/>
    <w:rsid w:val="00F46322"/>
    <w:rsid w:val="00F46325"/>
    <w:rsid w:val="00F46B08"/>
    <w:rsid w:val="00F46C20"/>
    <w:rsid w:val="00F4731E"/>
    <w:rsid w:val="00F47597"/>
    <w:rsid w:val="00F47BF0"/>
    <w:rsid w:val="00F47CAF"/>
    <w:rsid w:val="00F50402"/>
    <w:rsid w:val="00F504AC"/>
    <w:rsid w:val="00F50913"/>
    <w:rsid w:val="00F50E40"/>
    <w:rsid w:val="00F5107C"/>
    <w:rsid w:val="00F51351"/>
    <w:rsid w:val="00F51B6B"/>
    <w:rsid w:val="00F51B80"/>
    <w:rsid w:val="00F522E0"/>
    <w:rsid w:val="00F52397"/>
    <w:rsid w:val="00F523CB"/>
    <w:rsid w:val="00F52DFF"/>
    <w:rsid w:val="00F53033"/>
    <w:rsid w:val="00F53654"/>
    <w:rsid w:val="00F53941"/>
    <w:rsid w:val="00F53B78"/>
    <w:rsid w:val="00F53CFB"/>
    <w:rsid w:val="00F53E37"/>
    <w:rsid w:val="00F53F32"/>
    <w:rsid w:val="00F54157"/>
    <w:rsid w:val="00F54271"/>
    <w:rsid w:val="00F54899"/>
    <w:rsid w:val="00F548C1"/>
    <w:rsid w:val="00F549AC"/>
    <w:rsid w:val="00F54AA4"/>
    <w:rsid w:val="00F551D0"/>
    <w:rsid w:val="00F55C2F"/>
    <w:rsid w:val="00F55DD6"/>
    <w:rsid w:val="00F55F04"/>
    <w:rsid w:val="00F5614B"/>
    <w:rsid w:val="00F5642A"/>
    <w:rsid w:val="00F567B0"/>
    <w:rsid w:val="00F56B92"/>
    <w:rsid w:val="00F572C0"/>
    <w:rsid w:val="00F575D6"/>
    <w:rsid w:val="00F57B80"/>
    <w:rsid w:val="00F57C6D"/>
    <w:rsid w:val="00F57EF8"/>
    <w:rsid w:val="00F57F18"/>
    <w:rsid w:val="00F6006D"/>
    <w:rsid w:val="00F6008B"/>
    <w:rsid w:val="00F60137"/>
    <w:rsid w:val="00F601BC"/>
    <w:rsid w:val="00F60389"/>
    <w:rsid w:val="00F6106A"/>
    <w:rsid w:val="00F61781"/>
    <w:rsid w:val="00F61973"/>
    <w:rsid w:val="00F61AB3"/>
    <w:rsid w:val="00F61F2A"/>
    <w:rsid w:val="00F6248D"/>
    <w:rsid w:val="00F62780"/>
    <w:rsid w:val="00F628F2"/>
    <w:rsid w:val="00F62B6B"/>
    <w:rsid w:val="00F63254"/>
    <w:rsid w:val="00F6370E"/>
    <w:rsid w:val="00F638D9"/>
    <w:rsid w:val="00F63931"/>
    <w:rsid w:val="00F63AEC"/>
    <w:rsid w:val="00F63C54"/>
    <w:rsid w:val="00F63E54"/>
    <w:rsid w:val="00F64B51"/>
    <w:rsid w:val="00F64B89"/>
    <w:rsid w:val="00F65495"/>
    <w:rsid w:val="00F654F8"/>
    <w:rsid w:val="00F656C0"/>
    <w:rsid w:val="00F6577F"/>
    <w:rsid w:val="00F66356"/>
    <w:rsid w:val="00F665CF"/>
    <w:rsid w:val="00F6672E"/>
    <w:rsid w:val="00F668A5"/>
    <w:rsid w:val="00F66A7A"/>
    <w:rsid w:val="00F67A56"/>
    <w:rsid w:val="00F67F7C"/>
    <w:rsid w:val="00F70352"/>
    <w:rsid w:val="00F70366"/>
    <w:rsid w:val="00F70522"/>
    <w:rsid w:val="00F7067A"/>
    <w:rsid w:val="00F7079A"/>
    <w:rsid w:val="00F70B6C"/>
    <w:rsid w:val="00F71976"/>
    <w:rsid w:val="00F71D00"/>
    <w:rsid w:val="00F71F2C"/>
    <w:rsid w:val="00F7204B"/>
    <w:rsid w:val="00F72A69"/>
    <w:rsid w:val="00F72F1E"/>
    <w:rsid w:val="00F72F34"/>
    <w:rsid w:val="00F72FD8"/>
    <w:rsid w:val="00F73018"/>
    <w:rsid w:val="00F73291"/>
    <w:rsid w:val="00F73E25"/>
    <w:rsid w:val="00F73F9A"/>
    <w:rsid w:val="00F748E9"/>
    <w:rsid w:val="00F7491B"/>
    <w:rsid w:val="00F749B1"/>
    <w:rsid w:val="00F74CC8"/>
    <w:rsid w:val="00F751FF"/>
    <w:rsid w:val="00F7546D"/>
    <w:rsid w:val="00F7558F"/>
    <w:rsid w:val="00F75AD4"/>
    <w:rsid w:val="00F76D87"/>
    <w:rsid w:val="00F77004"/>
    <w:rsid w:val="00F7717F"/>
    <w:rsid w:val="00F77261"/>
    <w:rsid w:val="00F772D6"/>
    <w:rsid w:val="00F77694"/>
    <w:rsid w:val="00F805FA"/>
    <w:rsid w:val="00F809D1"/>
    <w:rsid w:val="00F80A95"/>
    <w:rsid w:val="00F80B21"/>
    <w:rsid w:val="00F80C9C"/>
    <w:rsid w:val="00F80D1A"/>
    <w:rsid w:val="00F8109B"/>
    <w:rsid w:val="00F811F0"/>
    <w:rsid w:val="00F8132B"/>
    <w:rsid w:val="00F81338"/>
    <w:rsid w:val="00F81659"/>
    <w:rsid w:val="00F81D6A"/>
    <w:rsid w:val="00F81E77"/>
    <w:rsid w:val="00F82398"/>
    <w:rsid w:val="00F82E2D"/>
    <w:rsid w:val="00F833E5"/>
    <w:rsid w:val="00F83724"/>
    <w:rsid w:val="00F838BC"/>
    <w:rsid w:val="00F8394F"/>
    <w:rsid w:val="00F83DFE"/>
    <w:rsid w:val="00F84094"/>
    <w:rsid w:val="00F8483D"/>
    <w:rsid w:val="00F852B0"/>
    <w:rsid w:val="00F8536F"/>
    <w:rsid w:val="00F86DEB"/>
    <w:rsid w:val="00F870E4"/>
    <w:rsid w:val="00F87312"/>
    <w:rsid w:val="00F874A6"/>
    <w:rsid w:val="00F8750E"/>
    <w:rsid w:val="00F87569"/>
    <w:rsid w:val="00F87B03"/>
    <w:rsid w:val="00F87DE3"/>
    <w:rsid w:val="00F900D3"/>
    <w:rsid w:val="00F90581"/>
    <w:rsid w:val="00F9109C"/>
    <w:rsid w:val="00F91163"/>
    <w:rsid w:val="00F91360"/>
    <w:rsid w:val="00F9154C"/>
    <w:rsid w:val="00F918EE"/>
    <w:rsid w:val="00F91D5B"/>
    <w:rsid w:val="00F92255"/>
    <w:rsid w:val="00F92263"/>
    <w:rsid w:val="00F92514"/>
    <w:rsid w:val="00F9255E"/>
    <w:rsid w:val="00F928E1"/>
    <w:rsid w:val="00F92EAB"/>
    <w:rsid w:val="00F9304A"/>
    <w:rsid w:val="00F933B6"/>
    <w:rsid w:val="00F94116"/>
    <w:rsid w:val="00F94422"/>
    <w:rsid w:val="00F944C3"/>
    <w:rsid w:val="00F948B5"/>
    <w:rsid w:val="00F94A28"/>
    <w:rsid w:val="00F94CE7"/>
    <w:rsid w:val="00F94D60"/>
    <w:rsid w:val="00F95010"/>
    <w:rsid w:val="00F9539A"/>
    <w:rsid w:val="00F9585B"/>
    <w:rsid w:val="00F958A7"/>
    <w:rsid w:val="00F95C2A"/>
    <w:rsid w:val="00F95CDC"/>
    <w:rsid w:val="00F95E3C"/>
    <w:rsid w:val="00F95F38"/>
    <w:rsid w:val="00F962B9"/>
    <w:rsid w:val="00F96382"/>
    <w:rsid w:val="00F964D1"/>
    <w:rsid w:val="00F965BE"/>
    <w:rsid w:val="00F9671F"/>
    <w:rsid w:val="00F97478"/>
    <w:rsid w:val="00F97C00"/>
    <w:rsid w:val="00FA0554"/>
    <w:rsid w:val="00FA0776"/>
    <w:rsid w:val="00FA0C67"/>
    <w:rsid w:val="00FA12C5"/>
    <w:rsid w:val="00FA13FF"/>
    <w:rsid w:val="00FA15C3"/>
    <w:rsid w:val="00FA15F2"/>
    <w:rsid w:val="00FA16AA"/>
    <w:rsid w:val="00FA1BFA"/>
    <w:rsid w:val="00FA1D63"/>
    <w:rsid w:val="00FA22A2"/>
    <w:rsid w:val="00FA2417"/>
    <w:rsid w:val="00FA2430"/>
    <w:rsid w:val="00FA263A"/>
    <w:rsid w:val="00FA2780"/>
    <w:rsid w:val="00FA28E1"/>
    <w:rsid w:val="00FA295E"/>
    <w:rsid w:val="00FA29CC"/>
    <w:rsid w:val="00FA2E37"/>
    <w:rsid w:val="00FA2F37"/>
    <w:rsid w:val="00FA374C"/>
    <w:rsid w:val="00FA393F"/>
    <w:rsid w:val="00FA3BFC"/>
    <w:rsid w:val="00FA3CF1"/>
    <w:rsid w:val="00FA4113"/>
    <w:rsid w:val="00FA4203"/>
    <w:rsid w:val="00FA4894"/>
    <w:rsid w:val="00FA4F60"/>
    <w:rsid w:val="00FA4F8B"/>
    <w:rsid w:val="00FA50C6"/>
    <w:rsid w:val="00FA52B5"/>
    <w:rsid w:val="00FA52C8"/>
    <w:rsid w:val="00FA5DA0"/>
    <w:rsid w:val="00FA60D8"/>
    <w:rsid w:val="00FA6119"/>
    <w:rsid w:val="00FA63C1"/>
    <w:rsid w:val="00FA6468"/>
    <w:rsid w:val="00FA6A5C"/>
    <w:rsid w:val="00FA778D"/>
    <w:rsid w:val="00FA791E"/>
    <w:rsid w:val="00FB0478"/>
    <w:rsid w:val="00FB0AE3"/>
    <w:rsid w:val="00FB0B9B"/>
    <w:rsid w:val="00FB0D5E"/>
    <w:rsid w:val="00FB1460"/>
    <w:rsid w:val="00FB1775"/>
    <w:rsid w:val="00FB1BED"/>
    <w:rsid w:val="00FB1C33"/>
    <w:rsid w:val="00FB1D13"/>
    <w:rsid w:val="00FB21CF"/>
    <w:rsid w:val="00FB2298"/>
    <w:rsid w:val="00FB2420"/>
    <w:rsid w:val="00FB2941"/>
    <w:rsid w:val="00FB2C39"/>
    <w:rsid w:val="00FB2E7D"/>
    <w:rsid w:val="00FB2F26"/>
    <w:rsid w:val="00FB2F81"/>
    <w:rsid w:val="00FB303D"/>
    <w:rsid w:val="00FB35C7"/>
    <w:rsid w:val="00FB3659"/>
    <w:rsid w:val="00FB3B0E"/>
    <w:rsid w:val="00FB3E30"/>
    <w:rsid w:val="00FB4435"/>
    <w:rsid w:val="00FB4B52"/>
    <w:rsid w:val="00FB4EDC"/>
    <w:rsid w:val="00FB50C6"/>
    <w:rsid w:val="00FB54AD"/>
    <w:rsid w:val="00FB5533"/>
    <w:rsid w:val="00FB570A"/>
    <w:rsid w:val="00FB5E7A"/>
    <w:rsid w:val="00FB6068"/>
    <w:rsid w:val="00FB6A0F"/>
    <w:rsid w:val="00FB75E5"/>
    <w:rsid w:val="00FB76BC"/>
    <w:rsid w:val="00FC0014"/>
    <w:rsid w:val="00FC0CB0"/>
    <w:rsid w:val="00FC14D4"/>
    <w:rsid w:val="00FC154D"/>
    <w:rsid w:val="00FC217A"/>
    <w:rsid w:val="00FC2645"/>
    <w:rsid w:val="00FC343E"/>
    <w:rsid w:val="00FC3AFD"/>
    <w:rsid w:val="00FC3B39"/>
    <w:rsid w:val="00FC402A"/>
    <w:rsid w:val="00FC4377"/>
    <w:rsid w:val="00FC46DC"/>
    <w:rsid w:val="00FC4BD4"/>
    <w:rsid w:val="00FC4D91"/>
    <w:rsid w:val="00FC50B9"/>
    <w:rsid w:val="00FC52E3"/>
    <w:rsid w:val="00FC56F7"/>
    <w:rsid w:val="00FC5A3E"/>
    <w:rsid w:val="00FC5AE8"/>
    <w:rsid w:val="00FC5D29"/>
    <w:rsid w:val="00FC62C1"/>
    <w:rsid w:val="00FC6837"/>
    <w:rsid w:val="00FC6F2A"/>
    <w:rsid w:val="00FC6F57"/>
    <w:rsid w:val="00FC71CB"/>
    <w:rsid w:val="00FC72E5"/>
    <w:rsid w:val="00FC7F05"/>
    <w:rsid w:val="00FD0339"/>
    <w:rsid w:val="00FD0416"/>
    <w:rsid w:val="00FD0B70"/>
    <w:rsid w:val="00FD0BBF"/>
    <w:rsid w:val="00FD0E5A"/>
    <w:rsid w:val="00FD10A2"/>
    <w:rsid w:val="00FD14E7"/>
    <w:rsid w:val="00FD1578"/>
    <w:rsid w:val="00FD1582"/>
    <w:rsid w:val="00FD167D"/>
    <w:rsid w:val="00FD16AD"/>
    <w:rsid w:val="00FD17D0"/>
    <w:rsid w:val="00FD187E"/>
    <w:rsid w:val="00FD1A79"/>
    <w:rsid w:val="00FD1B61"/>
    <w:rsid w:val="00FD1BC1"/>
    <w:rsid w:val="00FD1CEE"/>
    <w:rsid w:val="00FD241A"/>
    <w:rsid w:val="00FD24A5"/>
    <w:rsid w:val="00FD253D"/>
    <w:rsid w:val="00FD2864"/>
    <w:rsid w:val="00FD2B1D"/>
    <w:rsid w:val="00FD2BAD"/>
    <w:rsid w:val="00FD3070"/>
    <w:rsid w:val="00FD3351"/>
    <w:rsid w:val="00FD3376"/>
    <w:rsid w:val="00FD37CE"/>
    <w:rsid w:val="00FD3AC6"/>
    <w:rsid w:val="00FD3FED"/>
    <w:rsid w:val="00FD4474"/>
    <w:rsid w:val="00FD4BF1"/>
    <w:rsid w:val="00FD4F3B"/>
    <w:rsid w:val="00FD5655"/>
    <w:rsid w:val="00FD584D"/>
    <w:rsid w:val="00FD5D28"/>
    <w:rsid w:val="00FD5D5B"/>
    <w:rsid w:val="00FD5F3D"/>
    <w:rsid w:val="00FD6191"/>
    <w:rsid w:val="00FD6246"/>
    <w:rsid w:val="00FD62BF"/>
    <w:rsid w:val="00FD6977"/>
    <w:rsid w:val="00FD6A0D"/>
    <w:rsid w:val="00FD6B29"/>
    <w:rsid w:val="00FD6B7B"/>
    <w:rsid w:val="00FD6D84"/>
    <w:rsid w:val="00FD6EA7"/>
    <w:rsid w:val="00FD724D"/>
    <w:rsid w:val="00FD7B18"/>
    <w:rsid w:val="00FD7C45"/>
    <w:rsid w:val="00FD7FF7"/>
    <w:rsid w:val="00FE00D0"/>
    <w:rsid w:val="00FE081C"/>
    <w:rsid w:val="00FE0928"/>
    <w:rsid w:val="00FE10CF"/>
    <w:rsid w:val="00FE138E"/>
    <w:rsid w:val="00FE1DBA"/>
    <w:rsid w:val="00FE253C"/>
    <w:rsid w:val="00FE2760"/>
    <w:rsid w:val="00FE27B3"/>
    <w:rsid w:val="00FE2DFC"/>
    <w:rsid w:val="00FE2FBB"/>
    <w:rsid w:val="00FE34A8"/>
    <w:rsid w:val="00FE358B"/>
    <w:rsid w:val="00FE367E"/>
    <w:rsid w:val="00FE3AD2"/>
    <w:rsid w:val="00FE3C30"/>
    <w:rsid w:val="00FE3CBD"/>
    <w:rsid w:val="00FE4439"/>
    <w:rsid w:val="00FE4FDA"/>
    <w:rsid w:val="00FE5587"/>
    <w:rsid w:val="00FE6094"/>
    <w:rsid w:val="00FE6DB9"/>
    <w:rsid w:val="00FE7009"/>
    <w:rsid w:val="00FE7274"/>
    <w:rsid w:val="00FE728A"/>
    <w:rsid w:val="00FE73DD"/>
    <w:rsid w:val="00FE7790"/>
    <w:rsid w:val="00FE7AD4"/>
    <w:rsid w:val="00FE7BCC"/>
    <w:rsid w:val="00FE7C71"/>
    <w:rsid w:val="00FF0106"/>
    <w:rsid w:val="00FF01E8"/>
    <w:rsid w:val="00FF0389"/>
    <w:rsid w:val="00FF0B48"/>
    <w:rsid w:val="00FF0E08"/>
    <w:rsid w:val="00FF13FE"/>
    <w:rsid w:val="00FF1924"/>
    <w:rsid w:val="00FF1E48"/>
    <w:rsid w:val="00FF226F"/>
    <w:rsid w:val="00FF22BF"/>
    <w:rsid w:val="00FF23C3"/>
    <w:rsid w:val="00FF28B1"/>
    <w:rsid w:val="00FF28D2"/>
    <w:rsid w:val="00FF3013"/>
    <w:rsid w:val="00FF31E5"/>
    <w:rsid w:val="00FF38FB"/>
    <w:rsid w:val="00FF3BC8"/>
    <w:rsid w:val="00FF3EE6"/>
    <w:rsid w:val="00FF483A"/>
    <w:rsid w:val="00FF4AB8"/>
    <w:rsid w:val="00FF4D24"/>
    <w:rsid w:val="00FF51B1"/>
    <w:rsid w:val="00FF524E"/>
    <w:rsid w:val="00FF53E3"/>
    <w:rsid w:val="00FF54BE"/>
    <w:rsid w:val="00FF5799"/>
    <w:rsid w:val="00FF57F8"/>
    <w:rsid w:val="00FF5BEE"/>
    <w:rsid w:val="00FF5CA6"/>
    <w:rsid w:val="00FF5D59"/>
    <w:rsid w:val="00FF6291"/>
    <w:rsid w:val="00FF656F"/>
    <w:rsid w:val="00FF68D6"/>
    <w:rsid w:val="00FF6C0B"/>
    <w:rsid w:val="00FF71DC"/>
    <w:rsid w:val="00FF73AE"/>
    <w:rsid w:val="00FF73FE"/>
    <w:rsid w:val="00FF7599"/>
    <w:rsid w:val="00FF776C"/>
    <w:rsid w:val="00FF7827"/>
    <w:rsid w:val="00FF7A18"/>
    <w:rsid w:val="00FF7F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A0930A"/>
  <w15:docId w15:val="{4B67F7EB-8931-4ACF-8781-18C3AB7AA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62" w:unhideWhenUsed="1"/>
    <w:lsdException w:name="No Spacing" w:semiHidden="1" w:uiPriority="63" w:unhideWhenUsed="1"/>
    <w:lsdException w:name="Light Shading" w:uiPriority="64"/>
    <w:lsdException w:name="Light List" w:uiPriority="65"/>
    <w:lsdException w:name="Light Grid" w:uiPriority="99"/>
    <w:lsdException w:name="Medium Shading 1" w:uiPriority="1"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unhideWhenUsed="1"/>
    <w:lsdException w:name="List Paragraph" w:semiHidden="1" w:uiPriority="34" w:unhideWhenUsed="1" w:qFormat="1"/>
    <w:lsdException w:name="Quote" w:semiHidden="1" w:uiPriority="68" w:unhideWhenUsed="1"/>
    <w:lsdException w:name="Intense Quote" w:semiHidden="1" w:uiPriority="69" w:unhideWhenUsed="1"/>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41"/>
    <w:lsdException w:name="Medium Shading 2 Accent 6" w:uiPriority="42"/>
    <w:lsdException w:name="Medium List 1 Accent 6" w:uiPriority="43"/>
    <w:lsdException w:name="Medium List 2 Accent 6" w:uiPriority="44"/>
    <w:lsdException w:name="Medium Grid 1 Accent 6" w:uiPriority="45"/>
    <w:lsdException w:name="Medium Grid 2 Accent 6" w:uiPriority="40"/>
    <w:lsdException w:name="Medium Grid 3 Accent 6" w:uiPriority="46"/>
    <w:lsdException w:name="Dark List Accent 6" w:uiPriority="47"/>
    <w:lsdException w:name="Colorful Shading Accent 6" w:uiPriority="48"/>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1A39"/>
    <w:pPr>
      <w:overflowPunct w:val="0"/>
      <w:autoSpaceDE w:val="0"/>
      <w:autoSpaceDN w:val="0"/>
      <w:adjustRightInd w:val="0"/>
      <w:textAlignment w:val="baseline"/>
    </w:pPr>
    <w:rPr>
      <w:rFonts w:ascii="Arial" w:hAnsi="Arial"/>
      <w:sz w:val="24"/>
      <w:lang w:val="es-ES" w:eastAsia="es-ES"/>
    </w:rPr>
  </w:style>
  <w:style w:type="paragraph" w:styleId="Ttulo1">
    <w:name w:val="heading 1"/>
    <w:basedOn w:val="Normal"/>
    <w:next w:val="Normal"/>
    <w:uiPriority w:val="9"/>
    <w:qFormat/>
    <w:rsid w:val="000B777E"/>
    <w:pPr>
      <w:keepNext/>
      <w:spacing w:before="240" w:after="60"/>
      <w:jc w:val="center"/>
      <w:outlineLvl w:val="0"/>
    </w:pPr>
    <w:rPr>
      <w:b/>
      <w:spacing w:val="-3"/>
      <w:kern w:val="28"/>
    </w:rPr>
  </w:style>
  <w:style w:type="paragraph" w:styleId="Ttulo2">
    <w:name w:val="heading 2"/>
    <w:basedOn w:val="Normal"/>
    <w:next w:val="Normal"/>
    <w:link w:val="Ttulo2Car"/>
    <w:uiPriority w:val="9"/>
    <w:qFormat/>
    <w:rsid w:val="000B777E"/>
    <w:pPr>
      <w:keepNext/>
      <w:spacing w:before="240" w:after="60"/>
      <w:outlineLvl w:val="1"/>
    </w:pPr>
    <w:rPr>
      <w:b/>
      <w:caps/>
    </w:rPr>
  </w:style>
  <w:style w:type="paragraph" w:styleId="Ttulo3">
    <w:name w:val="heading 3"/>
    <w:basedOn w:val="Normal"/>
    <w:next w:val="Normal"/>
    <w:uiPriority w:val="9"/>
    <w:qFormat/>
    <w:rsid w:val="00FE0928"/>
    <w:pPr>
      <w:overflowPunct/>
      <w:autoSpaceDE/>
      <w:autoSpaceDN/>
      <w:adjustRightInd/>
      <w:jc w:val="both"/>
      <w:textAlignment w:val="auto"/>
      <w:outlineLvl w:val="2"/>
    </w:pPr>
    <w:rPr>
      <w:rFonts w:cs="Arial"/>
      <w:b/>
      <w:szCs w:val="24"/>
      <w:u w:val="single"/>
      <w:lang w:val="es-ES_tradnl"/>
    </w:rPr>
  </w:style>
  <w:style w:type="paragraph" w:styleId="Ttulo4">
    <w:name w:val="heading 4"/>
    <w:aliases w:val="Título 4 mew"/>
    <w:basedOn w:val="Normal"/>
    <w:next w:val="Normal"/>
    <w:link w:val="Ttulo4Car"/>
    <w:autoRedefine/>
    <w:uiPriority w:val="9"/>
    <w:qFormat/>
    <w:rsid w:val="00395125"/>
    <w:pPr>
      <w:keepNext/>
      <w:keepLines/>
      <w:numPr>
        <w:ilvl w:val="3"/>
        <w:numId w:val="14"/>
      </w:numPr>
      <w:jc w:val="both"/>
      <w:outlineLvl w:val="3"/>
    </w:pPr>
    <w:rPr>
      <w:rFonts w:eastAsia="MS Gothic" w:cs="Arial"/>
      <w:b/>
      <w:szCs w:val="24"/>
      <w:lang w:val="es-ES_tradnl" w:eastAsia="en-US"/>
    </w:rPr>
  </w:style>
  <w:style w:type="paragraph" w:styleId="Ttulo5">
    <w:name w:val="heading 5"/>
    <w:basedOn w:val="Normal"/>
    <w:next w:val="Normal"/>
    <w:uiPriority w:val="9"/>
    <w:qFormat/>
    <w:rsid w:val="00A70F64"/>
    <w:pPr>
      <w:spacing w:before="240" w:after="60"/>
      <w:outlineLvl w:val="4"/>
    </w:pPr>
    <w:rPr>
      <w:b/>
      <w:bCs/>
      <w:i/>
      <w:iCs/>
      <w:sz w:val="26"/>
      <w:szCs w:val="26"/>
    </w:rPr>
  </w:style>
  <w:style w:type="paragraph" w:styleId="Ttulo6">
    <w:name w:val="heading 6"/>
    <w:basedOn w:val="Normal"/>
    <w:next w:val="Normal"/>
    <w:link w:val="Ttulo6Car"/>
    <w:uiPriority w:val="9"/>
    <w:qFormat/>
    <w:rsid w:val="0007406F"/>
    <w:pPr>
      <w:spacing w:before="240" w:after="60"/>
      <w:outlineLvl w:val="5"/>
    </w:pPr>
    <w:rPr>
      <w:rFonts w:ascii="Calibri" w:hAnsi="Calibri"/>
      <w:b/>
      <w:bCs/>
      <w:sz w:val="22"/>
      <w:szCs w:val="22"/>
    </w:rPr>
  </w:style>
  <w:style w:type="paragraph" w:styleId="Ttulo7">
    <w:name w:val="heading 7"/>
    <w:basedOn w:val="Normal"/>
    <w:next w:val="Normal"/>
    <w:link w:val="Ttulo7Car"/>
    <w:uiPriority w:val="9"/>
    <w:qFormat/>
    <w:rsid w:val="0007406F"/>
    <w:pPr>
      <w:spacing w:before="240" w:after="60"/>
      <w:outlineLvl w:val="6"/>
    </w:pPr>
    <w:rPr>
      <w:rFonts w:ascii="Calibri" w:hAnsi="Calibri"/>
      <w:szCs w:val="24"/>
    </w:rPr>
  </w:style>
  <w:style w:type="paragraph" w:styleId="Ttulo8">
    <w:name w:val="heading 8"/>
    <w:basedOn w:val="Normal"/>
    <w:next w:val="Normal"/>
    <w:uiPriority w:val="9"/>
    <w:qFormat/>
    <w:rsid w:val="00754F03"/>
    <w:pPr>
      <w:spacing w:before="240" w:after="60"/>
      <w:outlineLvl w:val="7"/>
    </w:pPr>
    <w:rPr>
      <w:i/>
      <w:iCs/>
      <w:szCs w:val="24"/>
    </w:rPr>
  </w:style>
  <w:style w:type="paragraph" w:styleId="Ttulo9">
    <w:name w:val="heading 9"/>
    <w:basedOn w:val="Normal"/>
    <w:next w:val="Normal"/>
    <w:link w:val="Ttulo9Car"/>
    <w:uiPriority w:val="9"/>
    <w:qFormat/>
    <w:rsid w:val="0007406F"/>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Texto nota al pie,Nota de pie,referencia nota al pie,Ref. de nota al pieREF1,Ref. de nota al pie2,Footnote symbol,Footnote,FC,Texto de nota al pie,BVI fnr,Ref,de nota al pie,Pie de pagina,Appel note de bas de p,Style 24"/>
    <w:uiPriority w:val="99"/>
    <w:qFormat/>
    <w:rsid w:val="008F6EB7"/>
    <w:rPr>
      <w:rFonts w:ascii="Arial" w:hAnsi="Arial"/>
      <w:noProof w:val="0"/>
      <w:sz w:val="24"/>
      <w:vertAlign w:val="superscript"/>
      <w:lang w:val="en-US"/>
    </w:rPr>
  </w:style>
  <w:style w:type="character" w:customStyle="1" w:styleId="Fuentedeencabezadopredeter">
    <w:name w:val="Fuente de encabezado predeter."/>
    <w:rsid w:val="008F6EB7"/>
  </w:style>
  <w:style w:type="paragraph" w:styleId="Piedepgina">
    <w:name w:val="footer"/>
    <w:basedOn w:val="Normal"/>
    <w:link w:val="PiedepginaCar"/>
    <w:uiPriority w:val="99"/>
    <w:rsid w:val="008F6EB7"/>
    <w:pPr>
      <w:tabs>
        <w:tab w:val="center" w:pos="4419"/>
        <w:tab w:val="right" w:pos="8838"/>
      </w:tabs>
    </w:pPr>
  </w:style>
  <w:style w:type="paragraph" w:styleId="Encabezado">
    <w:name w:val="header"/>
    <w:aliases w:val="Encabezado1,encabezado,Encabezado Car Car Car Car Car,Encabezado Car Car Car,Encabezado Car Car Car Car,Encabezado Car Car,Tabla6"/>
    <w:basedOn w:val="Normal"/>
    <w:link w:val="EncabezadoCar"/>
    <w:uiPriority w:val="99"/>
    <w:rsid w:val="008F6EB7"/>
    <w:pPr>
      <w:tabs>
        <w:tab w:val="center" w:pos="4252"/>
        <w:tab w:val="right" w:pos="8504"/>
      </w:tabs>
    </w:pPr>
  </w:style>
  <w:style w:type="character" w:styleId="Nmerodepgina">
    <w:name w:val="page number"/>
    <w:basedOn w:val="Fuentedeprrafopredeter"/>
    <w:rsid w:val="008F6EB7"/>
  </w:style>
  <w:style w:type="paragraph" w:styleId="Sangra2detindependiente">
    <w:name w:val="Body Text Indent 2"/>
    <w:basedOn w:val="Normal"/>
    <w:rsid w:val="00754F03"/>
    <w:pPr>
      <w:overflowPunct/>
      <w:ind w:left="1134"/>
      <w:jc w:val="both"/>
      <w:textAlignment w:val="auto"/>
    </w:pPr>
    <w:rPr>
      <w:rFonts w:ascii="Arial Narrow" w:hAnsi="Arial Narrow"/>
      <w:color w:val="000000"/>
      <w:sz w:val="18"/>
      <w:szCs w:val="18"/>
      <w:lang w:val="es-CO"/>
    </w:rPr>
  </w:style>
  <w:style w:type="paragraph" w:styleId="Textodeglobo">
    <w:name w:val="Balloon Text"/>
    <w:basedOn w:val="Normal"/>
    <w:link w:val="TextodegloboCar"/>
    <w:uiPriority w:val="99"/>
    <w:semiHidden/>
    <w:rsid w:val="00E672EA"/>
    <w:rPr>
      <w:rFonts w:ascii="Tahoma" w:hAnsi="Tahoma" w:cs="Tahoma"/>
      <w:sz w:val="16"/>
      <w:szCs w:val="16"/>
    </w:rPr>
  </w:style>
  <w:style w:type="paragraph" w:styleId="NormalWeb">
    <w:name w:val="Normal (Web)"/>
    <w:basedOn w:val="Normal"/>
    <w:uiPriority w:val="99"/>
    <w:rsid w:val="00592109"/>
    <w:pPr>
      <w:overflowPunct/>
      <w:autoSpaceDE/>
      <w:autoSpaceDN/>
      <w:adjustRightInd/>
      <w:spacing w:before="100" w:after="100"/>
      <w:textAlignment w:val="auto"/>
    </w:pPr>
    <w:rPr>
      <w:color w:val="000000"/>
    </w:rPr>
  </w:style>
  <w:style w:type="paragraph" w:styleId="Mapadeldocumento">
    <w:name w:val="Document Map"/>
    <w:basedOn w:val="Normal"/>
    <w:semiHidden/>
    <w:rsid w:val="009D6343"/>
    <w:pPr>
      <w:shd w:val="clear" w:color="auto" w:fill="000080"/>
    </w:pPr>
    <w:rPr>
      <w:rFonts w:ascii="Tahoma" w:hAnsi="Tahoma" w:cs="Tahoma"/>
    </w:rPr>
  </w:style>
  <w:style w:type="paragraph" w:styleId="Ttulo">
    <w:name w:val="Title"/>
    <w:basedOn w:val="Normal"/>
    <w:link w:val="TtuloCar2"/>
    <w:qFormat/>
    <w:rsid w:val="00F147B0"/>
    <w:pPr>
      <w:spacing w:before="240" w:after="60"/>
      <w:jc w:val="center"/>
      <w:outlineLvl w:val="0"/>
    </w:pPr>
    <w:rPr>
      <w:rFonts w:cs="Arial"/>
      <w:b/>
      <w:bCs/>
      <w:kern w:val="28"/>
      <w:szCs w:val="32"/>
    </w:rPr>
  </w:style>
  <w:style w:type="character" w:customStyle="1" w:styleId="textofondoazul1">
    <w:name w:val="textofondoazul1"/>
    <w:rsid w:val="001253C0"/>
    <w:rPr>
      <w:rFonts w:ascii="Geneva" w:hAnsi="Geneva" w:hint="default"/>
      <w:color w:val="FFFFFF"/>
      <w:sz w:val="18"/>
      <w:szCs w:val="18"/>
    </w:rPr>
  </w:style>
  <w:style w:type="paragraph" w:styleId="Textonotapie">
    <w:name w:val="footnote text"/>
    <w:aliases w:val=" Car1,Texto nota pie Car Car Car Car Car Car Car Car,Texto nota pie Car Car Car Car Car,Texto nota pie Car Car Car Car,ft Car,Texto nota pie Car Car Car Car Car Car Car Car Car,Texto nota pie Car Car Car Car Car Car Car,Car1,ft, Char Char"/>
    <w:basedOn w:val="Normal"/>
    <w:link w:val="TextonotapieCar"/>
    <w:qFormat/>
    <w:rsid w:val="001253C0"/>
    <w:pPr>
      <w:overflowPunct/>
      <w:autoSpaceDE/>
      <w:autoSpaceDN/>
      <w:adjustRightInd/>
      <w:textAlignment w:val="auto"/>
    </w:pPr>
    <w:rPr>
      <w:rFonts w:ascii="Courier New" w:hAnsi="Courier New"/>
      <w:lang w:val="es-ES_tradnl" w:eastAsia="x-none"/>
    </w:rPr>
  </w:style>
  <w:style w:type="table" w:styleId="Tablaconcuadrcula">
    <w:name w:val="Table Grid"/>
    <w:basedOn w:val="Tablanormal"/>
    <w:uiPriority w:val="59"/>
    <w:rsid w:val="00125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2246E2"/>
    <w:pPr>
      <w:tabs>
        <w:tab w:val="left" w:pos="851"/>
        <w:tab w:val="right" w:leader="dot" w:pos="9340"/>
      </w:tabs>
      <w:spacing w:line="360" w:lineRule="auto"/>
      <w:ind w:left="851" w:hanging="851"/>
      <w:jc w:val="both"/>
    </w:pPr>
    <w:rPr>
      <w:rFonts w:cs="Arial"/>
      <w:b/>
      <w:bCs/>
      <w:noProof/>
      <w:lang w:val="es-ES_tradnl"/>
    </w:rPr>
  </w:style>
  <w:style w:type="paragraph" w:styleId="TDC2">
    <w:name w:val="toc 2"/>
    <w:basedOn w:val="Normal"/>
    <w:next w:val="Normal"/>
    <w:autoRedefine/>
    <w:uiPriority w:val="39"/>
    <w:rsid w:val="008B66B0"/>
    <w:pPr>
      <w:tabs>
        <w:tab w:val="left" w:pos="851"/>
        <w:tab w:val="right" w:leader="dot" w:pos="9340"/>
      </w:tabs>
      <w:ind w:left="851" w:hanging="851"/>
      <w:jc w:val="both"/>
    </w:pPr>
    <w:rPr>
      <w:rFonts w:cs="Arial"/>
      <w:noProof/>
      <w:szCs w:val="24"/>
    </w:rPr>
  </w:style>
  <w:style w:type="paragraph" w:styleId="TDC3">
    <w:name w:val="toc 3"/>
    <w:basedOn w:val="Normal"/>
    <w:next w:val="Normal"/>
    <w:autoRedefine/>
    <w:uiPriority w:val="39"/>
    <w:rsid w:val="003B2E3D"/>
    <w:pPr>
      <w:tabs>
        <w:tab w:val="left" w:pos="709"/>
        <w:tab w:val="left" w:pos="1000"/>
        <w:tab w:val="right" w:leader="dot" w:pos="9340"/>
      </w:tabs>
      <w:spacing w:after="120"/>
      <w:ind w:left="993" w:hanging="993"/>
    </w:pPr>
    <w:rPr>
      <w:rFonts w:cs="Arial"/>
      <w:bCs/>
      <w:iCs/>
      <w:caps/>
      <w:noProof/>
      <w:snapToGrid w:val="0"/>
      <w:szCs w:val="24"/>
      <w:lang w:val="es-CO"/>
    </w:rPr>
  </w:style>
  <w:style w:type="character" w:styleId="Hipervnculo">
    <w:name w:val="Hyperlink"/>
    <w:uiPriority w:val="99"/>
    <w:rsid w:val="00BA66FF"/>
    <w:rPr>
      <w:color w:val="0000FF"/>
      <w:u w:val="single"/>
    </w:rPr>
  </w:style>
  <w:style w:type="paragraph" w:styleId="TDC4">
    <w:name w:val="toc 4"/>
    <w:basedOn w:val="Normal"/>
    <w:next w:val="Normal"/>
    <w:autoRedefine/>
    <w:uiPriority w:val="39"/>
    <w:rsid w:val="00B675A3"/>
    <w:pPr>
      <w:tabs>
        <w:tab w:val="left" w:pos="851"/>
        <w:tab w:val="left" w:pos="1600"/>
        <w:tab w:val="right" w:leader="dot" w:pos="9397"/>
      </w:tabs>
      <w:ind w:left="600"/>
    </w:pPr>
    <w:rPr>
      <w:noProof/>
      <w:szCs w:val="24"/>
    </w:rPr>
  </w:style>
  <w:style w:type="paragraph" w:styleId="Textoindependiente">
    <w:name w:val="Body Text"/>
    <w:basedOn w:val="Normal"/>
    <w:link w:val="TextoindependienteCar"/>
    <w:rsid w:val="006B17A9"/>
    <w:pPr>
      <w:spacing w:after="120"/>
    </w:pPr>
  </w:style>
  <w:style w:type="paragraph" w:styleId="Textoindependiente3">
    <w:name w:val="Body Text 3"/>
    <w:basedOn w:val="Normal"/>
    <w:rsid w:val="004B587D"/>
    <w:pPr>
      <w:overflowPunct/>
      <w:autoSpaceDE/>
      <w:autoSpaceDN/>
      <w:adjustRightInd/>
      <w:spacing w:after="120"/>
      <w:textAlignment w:val="auto"/>
    </w:pPr>
    <w:rPr>
      <w:sz w:val="16"/>
      <w:szCs w:val="16"/>
      <w:lang w:val="es-CO"/>
    </w:rPr>
  </w:style>
  <w:style w:type="paragraph" w:customStyle="1" w:styleId="BodyText31">
    <w:name w:val="Body Text 31"/>
    <w:basedOn w:val="Normal"/>
    <w:rsid w:val="0093367D"/>
    <w:pPr>
      <w:widowControl w:val="0"/>
      <w:tabs>
        <w:tab w:val="left" w:pos="720"/>
      </w:tabs>
      <w:jc w:val="both"/>
    </w:pPr>
    <w:rPr>
      <w:sz w:val="22"/>
      <w:lang w:val="es-CO"/>
    </w:rPr>
  </w:style>
  <w:style w:type="paragraph" w:styleId="Textoindependiente2">
    <w:name w:val="Body Text 2"/>
    <w:basedOn w:val="Normal"/>
    <w:rsid w:val="003A1ADF"/>
    <w:pPr>
      <w:overflowPunct/>
      <w:autoSpaceDE/>
      <w:autoSpaceDN/>
      <w:adjustRightInd/>
      <w:spacing w:after="120" w:line="480" w:lineRule="auto"/>
      <w:textAlignment w:val="auto"/>
    </w:pPr>
    <w:rPr>
      <w:lang w:val="es-CO"/>
    </w:rPr>
  </w:style>
  <w:style w:type="paragraph" w:customStyle="1" w:styleId="marthacle">
    <w:name w:val="martha cle"/>
    <w:basedOn w:val="Normal"/>
    <w:uiPriority w:val="99"/>
    <w:rsid w:val="00B01E59"/>
    <w:pPr>
      <w:overflowPunct/>
      <w:autoSpaceDE/>
      <w:autoSpaceDN/>
      <w:adjustRightInd/>
      <w:ind w:left="840" w:hanging="840"/>
      <w:jc w:val="both"/>
      <w:textAlignment w:val="auto"/>
    </w:pPr>
    <w:rPr>
      <w:b/>
    </w:rPr>
  </w:style>
  <w:style w:type="paragraph" w:styleId="TDC5">
    <w:name w:val="toc 5"/>
    <w:basedOn w:val="Normal"/>
    <w:next w:val="Normal"/>
    <w:autoRedefine/>
    <w:uiPriority w:val="39"/>
    <w:rsid w:val="0094266E"/>
    <w:pPr>
      <w:ind w:left="800"/>
    </w:pPr>
    <w:rPr>
      <w:sz w:val="18"/>
      <w:szCs w:val="18"/>
    </w:rPr>
  </w:style>
  <w:style w:type="paragraph" w:styleId="TDC6">
    <w:name w:val="toc 6"/>
    <w:basedOn w:val="Normal"/>
    <w:next w:val="Normal"/>
    <w:autoRedefine/>
    <w:uiPriority w:val="39"/>
    <w:rsid w:val="0094266E"/>
    <w:pPr>
      <w:ind w:left="1000"/>
    </w:pPr>
    <w:rPr>
      <w:sz w:val="18"/>
      <w:szCs w:val="18"/>
    </w:rPr>
  </w:style>
  <w:style w:type="paragraph" w:styleId="TDC7">
    <w:name w:val="toc 7"/>
    <w:basedOn w:val="Normal"/>
    <w:next w:val="Normal"/>
    <w:autoRedefine/>
    <w:uiPriority w:val="39"/>
    <w:rsid w:val="0094266E"/>
    <w:pPr>
      <w:ind w:left="1200"/>
    </w:pPr>
    <w:rPr>
      <w:sz w:val="18"/>
      <w:szCs w:val="18"/>
    </w:rPr>
  </w:style>
  <w:style w:type="paragraph" w:styleId="TDC8">
    <w:name w:val="toc 8"/>
    <w:basedOn w:val="Normal"/>
    <w:next w:val="Normal"/>
    <w:autoRedefine/>
    <w:uiPriority w:val="39"/>
    <w:rsid w:val="0094266E"/>
    <w:pPr>
      <w:ind w:left="1400"/>
    </w:pPr>
    <w:rPr>
      <w:sz w:val="18"/>
      <w:szCs w:val="18"/>
    </w:rPr>
  </w:style>
  <w:style w:type="paragraph" w:styleId="TDC9">
    <w:name w:val="toc 9"/>
    <w:basedOn w:val="Normal"/>
    <w:next w:val="Normal"/>
    <w:autoRedefine/>
    <w:uiPriority w:val="39"/>
    <w:rsid w:val="0094266E"/>
    <w:pPr>
      <w:ind w:left="1600"/>
    </w:pPr>
    <w:rPr>
      <w:sz w:val="18"/>
      <w:szCs w:val="18"/>
    </w:rPr>
  </w:style>
  <w:style w:type="character" w:styleId="Refdecomentario">
    <w:name w:val="annotation reference"/>
    <w:uiPriority w:val="99"/>
    <w:rsid w:val="00026A2E"/>
    <w:rPr>
      <w:sz w:val="16"/>
      <w:szCs w:val="16"/>
    </w:rPr>
  </w:style>
  <w:style w:type="paragraph" w:styleId="Textocomentario">
    <w:name w:val="annotation text"/>
    <w:basedOn w:val="Normal"/>
    <w:link w:val="TextocomentarioCar"/>
    <w:uiPriority w:val="99"/>
    <w:rsid w:val="00C71922"/>
  </w:style>
  <w:style w:type="paragraph" w:styleId="Asuntodelcomentario">
    <w:name w:val="annotation subject"/>
    <w:basedOn w:val="Textocomentario"/>
    <w:next w:val="Textocomentario"/>
    <w:semiHidden/>
    <w:rsid w:val="00026A2E"/>
    <w:rPr>
      <w:b/>
      <w:bCs/>
    </w:rPr>
  </w:style>
  <w:style w:type="character" w:customStyle="1" w:styleId="textoplano1">
    <w:name w:val="texto_plano1"/>
    <w:rsid w:val="00E84D78"/>
    <w:rPr>
      <w:rFonts w:ascii="Verdana" w:hAnsi="Verdana" w:hint="default"/>
      <w:b w:val="0"/>
      <w:bCs w:val="0"/>
      <w:color w:val="666666"/>
      <w:sz w:val="18"/>
      <w:szCs w:val="18"/>
    </w:rPr>
  </w:style>
  <w:style w:type="paragraph" w:customStyle="1" w:styleId="Sombreadomulticolor-nfasis11">
    <w:name w:val="Sombreado multicolor - Énfasis 11"/>
    <w:hidden/>
    <w:uiPriority w:val="99"/>
    <w:semiHidden/>
    <w:rsid w:val="00C51702"/>
    <w:rPr>
      <w:lang w:val="es-ES" w:eastAsia="es-ES"/>
    </w:rPr>
  </w:style>
  <w:style w:type="paragraph" w:styleId="Sangradetextonormal">
    <w:name w:val="Body Text Indent"/>
    <w:basedOn w:val="Normal"/>
    <w:link w:val="SangradetextonormalCar"/>
    <w:rsid w:val="006B2920"/>
    <w:pPr>
      <w:overflowPunct/>
      <w:autoSpaceDE/>
      <w:autoSpaceDN/>
      <w:adjustRightInd/>
      <w:spacing w:after="120"/>
      <w:ind w:left="283"/>
      <w:textAlignment w:val="auto"/>
    </w:pPr>
    <w:rPr>
      <w:szCs w:val="24"/>
    </w:rPr>
  </w:style>
  <w:style w:type="character" w:customStyle="1" w:styleId="SangradetextonormalCar">
    <w:name w:val="Sangría de texto normal Car"/>
    <w:link w:val="Sangradetextonormal"/>
    <w:rsid w:val="006B2920"/>
    <w:rPr>
      <w:sz w:val="24"/>
      <w:szCs w:val="24"/>
      <w:lang w:val="es-ES" w:eastAsia="es-ES"/>
    </w:rPr>
  </w:style>
  <w:style w:type="paragraph" w:styleId="Lista">
    <w:name w:val="List"/>
    <w:basedOn w:val="Normal"/>
    <w:rsid w:val="002E699A"/>
    <w:pPr>
      <w:widowControl w:val="0"/>
      <w:overflowPunct/>
      <w:adjustRightInd/>
      <w:ind w:left="360" w:hanging="360"/>
      <w:jc w:val="both"/>
      <w:textAlignment w:val="auto"/>
    </w:pPr>
    <w:rPr>
      <w:lang w:val="es-CO"/>
    </w:rPr>
  </w:style>
  <w:style w:type="character" w:customStyle="1" w:styleId="EncabezadoCar">
    <w:name w:val="Encabezado Car"/>
    <w:aliases w:val="Encabezado1 Car,encabezado Car,Encabezado Car Car Car Car Car Car,Encabezado Car Car Car Car1,Encabezado Car Car Car Car Car1,Encabezado Car Car Car1,Tabla6 Car"/>
    <w:link w:val="Encabezado"/>
    <w:uiPriority w:val="99"/>
    <w:rsid w:val="00CC6809"/>
    <w:rPr>
      <w:lang w:val="es-ES" w:eastAsia="es-ES"/>
    </w:rPr>
  </w:style>
  <w:style w:type="paragraph" w:customStyle="1" w:styleId="Listamulticolor-nfasis11">
    <w:name w:val="Lista multicolor - Énfasis 11"/>
    <w:aliases w:val="HOJA,Lista vistosa - Énfasis 11,Bolita,Párrafo de lista3,Párrafo de lista4,Párrafo de lista5,Ha,titulo 3,Lista vistosa - Énfasis 111,Párrafo de lista2,Colorful List - Accent 11,Colorful List Accent 1,Referencia,Guia 1,BOLA"/>
    <w:basedOn w:val="Normal"/>
    <w:link w:val="Listamulticolor-nfasis1Car"/>
    <w:uiPriority w:val="1"/>
    <w:qFormat/>
    <w:rsid w:val="00A02382"/>
    <w:pPr>
      <w:overflowPunct/>
      <w:autoSpaceDE/>
      <w:autoSpaceDN/>
      <w:adjustRightInd/>
      <w:ind w:left="708"/>
      <w:textAlignment w:val="auto"/>
    </w:pPr>
    <w:rPr>
      <w:lang w:val="es-ES_tradnl"/>
    </w:rPr>
  </w:style>
  <w:style w:type="character" w:customStyle="1" w:styleId="TextonotapieCar">
    <w:name w:val="Texto nota pie Car"/>
    <w:aliases w:val=" Car1 Car,Texto nota pie Car Car Car Car Car Car Car Car Car1,Texto nota pie Car Car Car Car Car Car,Texto nota pie Car Car Car Car Car1,ft Car Car,Texto nota pie Car Car Car Car Car Car Car Car Car Car,Car1 Car,ft Car1, Char Char Car"/>
    <w:link w:val="Textonotapie"/>
    <w:rsid w:val="00A02382"/>
    <w:rPr>
      <w:rFonts w:ascii="Courier New" w:hAnsi="Courier New"/>
      <w:lang w:val="es-ES_tradnl"/>
    </w:rPr>
  </w:style>
  <w:style w:type="paragraph" w:customStyle="1" w:styleId="EstiloEpgrafeJustificado3">
    <w:name w:val="Estilo Epígrafe + Justificado3"/>
    <w:basedOn w:val="Descripcin"/>
    <w:autoRedefine/>
    <w:uiPriority w:val="99"/>
    <w:rsid w:val="00A02382"/>
    <w:pPr>
      <w:numPr>
        <w:numId w:val="1"/>
      </w:numPr>
      <w:overflowPunct/>
      <w:autoSpaceDE/>
      <w:autoSpaceDN/>
      <w:adjustRightInd/>
      <w:spacing w:before="120"/>
      <w:jc w:val="both"/>
      <w:textAlignment w:val="auto"/>
    </w:pPr>
    <w:rPr>
      <w:b w:val="0"/>
    </w:rPr>
  </w:style>
  <w:style w:type="paragraph" w:styleId="Descripcin">
    <w:name w:val="caption"/>
    <w:aliases w:val="Epígrafe Car Car,A,Car,Car Car Car Car Car,Epígrafe Tabla,Epígrafe foto,Car Car Car Car Car Car Car,Car Car Car Car Car1, Car Car Car Car Car,T,Epígrafe Car1,Epígrafe Car2,Epígrafe Car3,Epígrafe Car4,Epígrafe Car5,Epígrafe Tab,Car11, Car Car"/>
    <w:basedOn w:val="Normal"/>
    <w:next w:val="Normal"/>
    <w:link w:val="DescripcinCar"/>
    <w:uiPriority w:val="35"/>
    <w:qFormat/>
    <w:rsid w:val="00A02382"/>
    <w:rPr>
      <w:b/>
      <w:bCs/>
    </w:rPr>
  </w:style>
  <w:style w:type="paragraph" w:customStyle="1" w:styleId="Tabladecuadrcula31">
    <w:name w:val="Tabla de cuadrícula 31"/>
    <w:basedOn w:val="Ttulo1"/>
    <w:next w:val="Normal"/>
    <w:uiPriority w:val="39"/>
    <w:semiHidden/>
    <w:unhideWhenUsed/>
    <w:qFormat/>
    <w:rsid w:val="00AD0E89"/>
    <w:pPr>
      <w:keepLines/>
      <w:overflowPunct/>
      <w:autoSpaceDE/>
      <w:autoSpaceDN/>
      <w:adjustRightInd/>
      <w:spacing w:before="480" w:after="0" w:line="276" w:lineRule="auto"/>
      <w:textAlignment w:val="auto"/>
      <w:outlineLvl w:val="9"/>
    </w:pPr>
    <w:rPr>
      <w:rFonts w:ascii="Cambria" w:hAnsi="Cambria"/>
      <w:bCs/>
      <w:color w:val="365F91"/>
      <w:spacing w:val="0"/>
      <w:kern w:val="0"/>
      <w:sz w:val="28"/>
      <w:szCs w:val="28"/>
      <w:lang w:eastAsia="en-US"/>
    </w:rPr>
  </w:style>
  <w:style w:type="paragraph" w:customStyle="1" w:styleId="EstiloEpgrafeJustificado2">
    <w:name w:val="Estilo Epígrafe + Justificado2"/>
    <w:basedOn w:val="Descripcin"/>
    <w:uiPriority w:val="99"/>
    <w:rsid w:val="00A81705"/>
    <w:pPr>
      <w:overflowPunct/>
      <w:autoSpaceDE/>
      <w:autoSpaceDN/>
      <w:adjustRightInd/>
      <w:jc w:val="both"/>
      <w:textAlignment w:val="auto"/>
    </w:pPr>
    <w:rPr>
      <w:b w:val="0"/>
    </w:rPr>
  </w:style>
  <w:style w:type="character" w:customStyle="1" w:styleId="Listamulticolor-nfasis1Car">
    <w:name w:val="Lista multicolor - Énfasis 1 Car"/>
    <w:aliases w:val="HOJA Car,Lista vistosa - Énfasis 11 Car,Bolita Car,Párrafo de lista3 Car,Párrafo de lista4 Car,Párrafo de lista5 Car,Ha Car,titulo 3 Car,Lista vistosa - Énfasis 111 Car,Párrafo de lista2 Car,Colorful List - Accent 11 Car"/>
    <w:link w:val="Listamulticolor-nfasis11"/>
    <w:uiPriority w:val="34"/>
    <w:qFormat/>
    <w:rsid w:val="007A323E"/>
    <w:rPr>
      <w:rFonts w:ascii="Arial" w:hAnsi="Arial"/>
      <w:lang w:val="es-ES_tradnl" w:eastAsia="es-ES"/>
    </w:rPr>
  </w:style>
  <w:style w:type="character" w:customStyle="1" w:styleId="TextocomentarioCar">
    <w:name w:val="Texto comentario Car"/>
    <w:link w:val="Textocomentario"/>
    <w:uiPriority w:val="99"/>
    <w:rsid w:val="00C71922"/>
    <w:rPr>
      <w:rFonts w:ascii="Arial" w:hAnsi="Arial"/>
      <w:lang w:val="es-ES" w:eastAsia="es-ES"/>
    </w:rPr>
  </w:style>
  <w:style w:type="paragraph" w:customStyle="1" w:styleId="Level1">
    <w:name w:val="Level 1"/>
    <w:basedOn w:val="Normal"/>
    <w:rsid w:val="004715AA"/>
    <w:pPr>
      <w:widowControl w:val="0"/>
      <w:tabs>
        <w:tab w:val="num" w:pos="540"/>
      </w:tabs>
      <w:overflowPunct/>
      <w:ind w:left="540" w:hanging="360"/>
      <w:textAlignment w:val="auto"/>
      <w:outlineLvl w:val="0"/>
    </w:pPr>
    <w:rPr>
      <w:rFonts w:eastAsia="SimSun"/>
      <w:szCs w:val="24"/>
      <w:lang w:val="en-US" w:eastAsia="zh-CN"/>
    </w:rPr>
  </w:style>
  <w:style w:type="character" w:customStyle="1" w:styleId="PiedepginaCar">
    <w:name w:val="Pie de página Car"/>
    <w:link w:val="Piedepgina"/>
    <w:uiPriority w:val="99"/>
    <w:rsid w:val="004F2C39"/>
    <w:rPr>
      <w:lang w:val="es-ES" w:eastAsia="es-ES"/>
    </w:rPr>
  </w:style>
  <w:style w:type="paragraph" w:customStyle="1" w:styleId="Textoindependiente0">
    <w:name w:val="Texto independiente/”%Ÿ"/>
    <w:basedOn w:val="Normal"/>
    <w:rsid w:val="00F57F18"/>
    <w:pPr>
      <w:widowControl w:val="0"/>
      <w:overflowPunct/>
      <w:autoSpaceDE/>
      <w:autoSpaceDN/>
      <w:adjustRightInd/>
      <w:jc w:val="both"/>
      <w:textAlignment w:val="auto"/>
    </w:pPr>
    <w:rPr>
      <w:snapToGrid w:val="0"/>
      <w:sz w:val="22"/>
      <w:lang w:val="es-ES_tradnl"/>
    </w:rPr>
  </w:style>
  <w:style w:type="paragraph" w:customStyle="1" w:styleId="CUERPOTEXTO">
    <w:name w:val="CUERPO TEXTO"/>
    <w:rsid w:val="00F94D60"/>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styleId="Textonotaalfinal">
    <w:name w:val="endnote text"/>
    <w:basedOn w:val="Normal"/>
    <w:link w:val="TextonotaalfinalCar"/>
    <w:rsid w:val="00016166"/>
  </w:style>
  <w:style w:type="character" w:customStyle="1" w:styleId="TextonotaalfinalCar">
    <w:name w:val="Texto nota al final Car"/>
    <w:link w:val="Textonotaalfinal"/>
    <w:rsid w:val="00016166"/>
    <w:rPr>
      <w:lang w:val="es-ES" w:eastAsia="es-ES"/>
    </w:rPr>
  </w:style>
  <w:style w:type="character" w:styleId="Refdenotaalfinal">
    <w:name w:val="endnote reference"/>
    <w:rsid w:val="00016166"/>
    <w:rPr>
      <w:vertAlign w:val="superscript"/>
    </w:rPr>
  </w:style>
  <w:style w:type="paragraph" w:customStyle="1" w:styleId="Default">
    <w:name w:val="Default"/>
    <w:link w:val="DefaultCar"/>
    <w:rsid w:val="00EB0866"/>
    <w:pPr>
      <w:autoSpaceDE w:val="0"/>
      <w:autoSpaceDN w:val="0"/>
      <w:adjustRightInd w:val="0"/>
    </w:pPr>
    <w:rPr>
      <w:rFonts w:ascii="Arial,Bold" w:hAnsi="Arial,Bold" w:cs="Arial,Bold"/>
      <w:lang w:val="es-ES" w:eastAsia="es-ES"/>
    </w:rPr>
  </w:style>
  <w:style w:type="character" w:customStyle="1" w:styleId="DefaultCar">
    <w:name w:val="Default Car"/>
    <w:link w:val="Default"/>
    <w:locked/>
    <w:rsid w:val="00EB0866"/>
    <w:rPr>
      <w:rFonts w:ascii="Arial,Bold" w:hAnsi="Arial,Bold" w:cs="Arial,Bold"/>
      <w:lang w:val="es-ES" w:eastAsia="es-ES" w:bidi="ar-SA"/>
    </w:rPr>
  </w:style>
  <w:style w:type="paragraph" w:customStyle="1" w:styleId="Prrafodelista1">
    <w:name w:val="Párrafo de lista1"/>
    <w:basedOn w:val="Normal"/>
    <w:rsid w:val="00EB0487"/>
    <w:pPr>
      <w:overflowPunct/>
      <w:autoSpaceDE/>
      <w:autoSpaceDN/>
      <w:adjustRightInd/>
      <w:spacing w:after="200" w:line="276" w:lineRule="auto"/>
      <w:ind w:left="720"/>
      <w:contextualSpacing/>
      <w:textAlignment w:val="auto"/>
    </w:pPr>
    <w:rPr>
      <w:rFonts w:ascii="Calibri" w:hAnsi="Calibri"/>
      <w:sz w:val="22"/>
      <w:szCs w:val="22"/>
      <w:lang w:val="es-CO" w:eastAsia="en-US"/>
    </w:rPr>
  </w:style>
  <w:style w:type="paragraph" w:customStyle="1" w:styleId="Titulo1">
    <w:name w:val="Titulo 1"/>
    <w:basedOn w:val="Ttulo1"/>
    <w:link w:val="Titulo1Car"/>
    <w:uiPriority w:val="99"/>
    <w:rsid w:val="00577AFA"/>
    <w:pPr>
      <w:overflowPunct/>
      <w:autoSpaceDE/>
      <w:autoSpaceDN/>
      <w:adjustRightInd/>
      <w:spacing w:before="0" w:after="0"/>
      <w:textAlignment w:val="auto"/>
    </w:pPr>
    <w:rPr>
      <w:rFonts w:ascii="Arial Narrow" w:hAnsi="Arial Narrow"/>
      <w:b w:val="0"/>
      <w:spacing w:val="0"/>
      <w:kern w:val="0"/>
      <w:lang w:val="en-US"/>
    </w:rPr>
  </w:style>
  <w:style w:type="character" w:customStyle="1" w:styleId="Titulo1Car">
    <w:name w:val="Titulo 1 Car"/>
    <w:link w:val="Titulo1"/>
    <w:uiPriority w:val="99"/>
    <w:locked/>
    <w:rsid w:val="00577AFA"/>
    <w:rPr>
      <w:rFonts w:ascii="Arial Narrow" w:hAnsi="Arial Narrow"/>
      <w:sz w:val="24"/>
      <w:lang w:val="en-US" w:eastAsia="es-ES"/>
    </w:rPr>
  </w:style>
  <w:style w:type="paragraph" w:customStyle="1" w:styleId="Textoindependiente31">
    <w:name w:val="Texto independiente 31"/>
    <w:basedOn w:val="Normal"/>
    <w:rsid w:val="00DC581A"/>
    <w:pPr>
      <w:widowControl w:val="0"/>
      <w:tabs>
        <w:tab w:val="left" w:pos="720"/>
      </w:tabs>
      <w:jc w:val="both"/>
    </w:pPr>
    <w:rPr>
      <w:sz w:val="22"/>
      <w:lang w:val="es-ES_tradnl"/>
    </w:rPr>
  </w:style>
  <w:style w:type="paragraph" w:styleId="Sangra3detindependiente">
    <w:name w:val="Body Text Indent 3"/>
    <w:basedOn w:val="Normal"/>
    <w:link w:val="Sangra3detindependienteCar"/>
    <w:rsid w:val="00DC581A"/>
    <w:pPr>
      <w:overflowPunct/>
      <w:autoSpaceDE/>
      <w:autoSpaceDN/>
      <w:adjustRightInd/>
      <w:spacing w:after="120"/>
      <w:ind w:left="283"/>
      <w:textAlignment w:val="auto"/>
    </w:pPr>
    <w:rPr>
      <w:sz w:val="16"/>
      <w:szCs w:val="16"/>
      <w:lang w:val="es-ES_tradnl"/>
    </w:rPr>
  </w:style>
  <w:style w:type="character" w:customStyle="1" w:styleId="Sangra3detindependienteCar">
    <w:name w:val="Sangría 3 de t. independiente Car"/>
    <w:link w:val="Sangra3detindependiente"/>
    <w:rsid w:val="00DC581A"/>
    <w:rPr>
      <w:rFonts w:ascii="Arial" w:hAnsi="Arial"/>
      <w:sz w:val="16"/>
      <w:szCs w:val="16"/>
      <w:lang w:val="es-ES_tradnl" w:eastAsia="es-ES"/>
    </w:rPr>
  </w:style>
  <w:style w:type="character" w:customStyle="1" w:styleId="tituloscategoria1">
    <w:name w:val="tituloscategoria1"/>
    <w:rsid w:val="007D5AF7"/>
    <w:rPr>
      <w:color w:val="0072BC"/>
      <w:sz w:val="27"/>
      <w:szCs w:val="27"/>
    </w:rPr>
  </w:style>
  <w:style w:type="character" w:customStyle="1" w:styleId="Cuadrculamediana11">
    <w:name w:val="Cuadrícula mediana 11"/>
    <w:uiPriority w:val="99"/>
    <w:semiHidden/>
    <w:rsid w:val="002969A0"/>
    <w:rPr>
      <w:color w:val="808080"/>
    </w:rPr>
  </w:style>
  <w:style w:type="paragraph" w:styleId="Textosinformato">
    <w:name w:val="Plain Text"/>
    <w:basedOn w:val="Normal"/>
    <w:link w:val="TextosinformatoCar"/>
    <w:uiPriority w:val="99"/>
    <w:unhideWhenUsed/>
    <w:rsid w:val="005A1E82"/>
    <w:pPr>
      <w:overflowPunct/>
      <w:autoSpaceDE/>
      <w:autoSpaceDN/>
      <w:adjustRightInd/>
      <w:textAlignment w:val="auto"/>
    </w:pPr>
    <w:rPr>
      <w:rFonts w:ascii="Calibri" w:hAnsi="Calibri"/>
      <w:sz w:val="22"/>
      <w:szCs w:val="21"/>
      <w:lang w:val="x-none" w:eastAsia="x-none"/>
    </w:rPr>
  </w:style>
  <w:style w:type="character" w:customStyle="1" w:styleId="TextosinformatoCar">
    <w:name w:val="Texto sin formato Car"/>
    <w:link w:val="Textosinformato"/>
    <w:uiPriority w:val="99"/>
    <w:rsid w:val="005A1E82"/>
    <w:rPr>
      <w:rFonts w:ascii="Calibri" w:eastAsia="Times New Roman" w:hAnsi="Calibri" w:cs="Consolas"/>
      <w:sz w:val="22"/>
      <w:szCs w:val="21"/>
    </w:rPr>
  </w:style>
  <w:style w:type="paragraph" w:customStyle="1" w:styleId="Listavistosa-nfasis12">
    <w:name w:val="Lista vistosa - Énfasis 12"/>
    <w:basedOn w:val="Normal"/>
    <w:uiPriority w:val="34"/>
    <w:qFormat/>
    <w:rsid w:val="0049790C"/>
    <w:pPr>
      <w:overflowPunct/>
      <w:autoSpaceDE/>
      <w:autoSpaceDN/>
      <w:adjustRightInd/>
      <w:ind w:left="708"/>
      <w:textAlignment w:val="auto"/>
    </w:pPr>
    <w:rPr>
      <w:lang w:val="es-ES_tradnl"/>
    </w:rPr>
  </w:style>
  <w:style w:type="character" w:customStyle="1" w:styleId="A5">
    <w:name w:val="A5"/>
    <w:uiPriority w:val="99"/>
    <w:rsid w:val="000939BA"/>
    <w:rPr>
      <w:rFonts w:ascii="PNDKN T+ Myriad Pro" w:hAnsi="PNDKN T+ Myriad Pro" w:cs="PNDKN T+ Myriad Pro"/>
      <w:color w:val="000000"/>
      <w:sz w:val="22"/>
      <w:szCs w:val="22"/>
    </w:rPr>
  </w:style>
  <w:style w:type="character" w:customStyle="1" w:styleId="DescripcinCar">
    <w:name w:val="Descripción Car"/>
    <w:aliases w:val="Epígrafe Car Car Car,A Car,Car Car,Car Car Car Car Car Car,Epígrafe Tabla Car,Epígrafe foto Car,Car Car Car Car Car Car Car Car,Car Car Car Car Car1 Car, Car Car Car Car Car Car,T Car,Epígrafe Car1 Car,Epígrafe Car2 Car,Epígrafe Car3 Car"/>
    <w:link w:val="Descripcin"/>
    <w:uiPriority w:val="35"/>
    <w:rsid w:val="006120B0"/>
    <w:rPr>
      <w:b/>
      <w:bCs/>
      <w:lang w:val="es-ES" w:eastAsia="es-ES"/>
    </w:rPr>
  </w:style>
  <w:style w:type="paragraph" w:customStyle="1" w:styleId="Estilo1">
    <w:name w:val="Estilo1"/>
    <w:basedOn w:val="Textosinformato"/>
    <w:qFormat/>
    <w:rsid w:val="00170ADD"/>
    <w:pPr>
      <w:widowControl w:val="0"/>
      <w:ind w:left="1134" w:hanging="1134"/>
    </w:pPr>
    <w:rPr>
      <w:rFonts w:ascii="Consolas" w:hAnsi="Consolas"/>
      <w:b/>
      <w:sz w:val="24"/>
      <w:lang w:val="es-ES" w:eastAsia="es-ES"/>
    </w:rPr>
  </w:style>
  <w:style w:type="paragraph" w:customStyle="1" w:styleId="Cuadrculaclara-nfasis31">
    <w:name w:val="Cuadrícula clara - Énfasis 31"/>
    <w:basedOn w:val="Normal"/>
    <w:uiPriority w:val="34"/>
    <w:qFormat/>
    <w:rsid w:val="00812FE3"/>
    <w:pPr>
      <w:overflowPunct/>
      <w:autoSpaceDE/>
      <w:autoSpaceDN/>
      <w:adjustRightInd/>
      <w:ind w:left="708"/>
      <w:textAlignment w:val="auto"/>
    </w:pPr>
    <w:rPr>
      <w:lang w:val="es-ES_tradnl"/>
    </w:rPr>
  </w:style>
  <w:style w:type="character" w:customStyle="1" w:styleId="TextoindependienteCar">
    <w:name w:val="Texto independiente Car"/>
    <w:link w:val="Textoindependiente"/>
    <w:rsid w:val="00F70352"/>
    <w:rPr>
      <w:lang w:val="es-ES" w:eastAsia="es-ES"/>
    </w:rPr>
  </w:style>
  <w:style w:type="character" w:styleId="Textoennegrita">
    <w:name w:val="Strong"/>
    <w:uiPriority w:val="22"/>
    <w:qFormat/>
    <w:rsid w:val="00380EED"/>
    <w:rPr>
      <w:b/>
      <w:bCs/>
    </w:rPr>
  </w:style>
  <w:style w:type="paragraph" w:customStyle="1" w:styleId="Cuadrculamedia1-nfasis21">
    <w:name w:val="Cuadrícula media 1 - Énfasis 21"/>
    <w:basedOn w:val="Normal"/>
    <w:uiPriority w:val="34"/>
    <w:qFormat/>
    <w:rsid w:val="00380EED"/>
    <w:pPr>
      <w:overflowPunct/>
      <w:autoSpaceDE/>
      <w:autoSpaceDN/>
      <w:adjustRightInd/>
      <w:spacing w:after="200" w:line="276" w:lineRule="auto"/>
      <w:ind w:left="720"/>
      <w:contextualSpacing/>
      <w:textAlignment w:val="auto"/>
    </w:pPr>
    <w:rPr>
      <w:rFonts w:eastAsia="Calibri" w:cs="Arial"/>
      <w:sz w:val="22"/>
      <w:szCs w:val="22"/>
      <w:lang w:val="es-CO" w:eastAsia="en-US"/>
    </w:rPr>
  </w:style>
  <w:style w:type="character" w:customStyle="1" w:styleId="Ttulo6Car">
    <w:name w:val="Título 6 Car"/>
    <w:link w:val="Ttulo6"/>
    <w:semiHidden/>
    <w:rsid w:val="0007406F"/>
    <w:rPr>
      <w:rFonts w:ascii="Calibri" w:hAnsi="Calibri"/>
      <w:b/>
      <w:bCs/>
      <w:sz w:val="22"/>
      <w:szCs w:val="22"/>
      <w:lang w:val="es-ES" w:eastAsia="es-ES"/>
    </w:rPr>
  </w:style>
  <w:style w:type="character" w:customStyle="1" w:styleId="Ttulo7Car">
    <w:name w:val="Título 7 Car"/>
    <w:link w:val="Ttulo7"/>
    <w:semiHidden/>
    <w:rsid w:val="0007406F"/>
    <w:rPr>
      <w:rFonts w:ascii="Calibri" w:hAnsi="Calibri"/>
      <w:sz w:val="24"/>
      <w:szCs w:val="24"/>
      <w:lang w:val="es-ES" w:eastAsia="es-ES"/>
    </w:rPr>
  </w:style>
  <w:style w:type="character" w:customStyle="1" w:styleId="Ttulo9Car">
    <w:name w:val="Título 9 Car"/>
    <w:link w:val="Ttulo9"/>
    <w:semiHidden/>
    <w:rsid w:val="0007406F"/>
    <w:rPr>
      <w:rFonts w:ascii="Cambria" w:hAnsi="Cambria"/>
      <w:sz w:val="22"/>
      <w:szCs w:val="22"/>
      <w:lang w:val="es-ES" w:eastAsia="es-ES"/>
    </w:rPr>
  </w:style>
  <w:style w:type="character" w:customStyle="1" w:styleId="TtuloCar2">
    <w:name w:val="Título Car2"/>
    <w:link w:val="Ttulo"/>
    <w:rsid w:val="0048360C"/>
    <w:rPr>
      <w:rFonts w:ascii="Arial" w:hAnsi="Arial" w:cs="Arial"/>
      <w:b/>
      <w:bCs/>
      <w:kern w:val="28"/>
      <w:sz w:val="24"/>
      <w:szCs w:val="32"/>
      <w:lang w:val="es-ES" w:eastAsia="es-ES"/>
    </w:rPr>
  </w:style>
  <w:style w:type="character" w:customStyle="1" w:styleId="WW8Num40z0">
    <w:name w:val="WW8Num40z0"/>
    <w:rsid w:val="00C32E73"/>
    <w:rPr>
      <w:rFonts w:ascii="Symbol" w:hAnsi="Symbol" w:cs="Symbol"/>
    </w:rPr>
  </w:style>
  <w:style w:type="paragraph" w:customStyle="1" w:styleId="a">
    <w:basedOn w:val="Normal"/>
    <w:next w:val="Ttulo"/>
    <w:link w:val="TtuloCar"/>
    <w:qFormat/>
    <w:rsid w:val="00D51A39"/>
    <w:pPr>
      <w:spacing w:before="240" w:after="60"/>
      <w:jc w:val="center"/>
      <w:outlineLvl w:val="0"/>
    </w:pPr>
    <w:rPr>
      <w:rFonts w:cs="Arial"/>
      <w:b/>
      <w:bCs/>
      <w:kern w:val="28"/>
      <w:szCs w:val="32"/>
    </w:rPr>
  </w:style>
  <w:style w:type="character" w:customStyle="1" w:styleId="TtuloCar">
    <w:name w:val="Título Car"/>
    <w:link w:val="a"/>
    <w:rsid w:val="00D51A39"/>
    <w:rPr>
      <w:rFonts w:ascii="Arial" w:hAnsi="Arial" w:cs="Arial"/>
      <w:b/>
      <w:bCs/>
      <w:kern w:val="28"/>
      <w:sz w:val="24"/>
      <w:szCs w:val="32"/>
      <w:lang w:val="es-ES" w:eastAsia="es-ES"/>
    </w:rPr>
  </w:style>
  <w:style w:type="paragraph" w:customStyle="1" w:styleId="NormalCar">
    <w:name w:val="Normal Car"/>
    <w:basedOn w:val="Normal"/>
    <w:link w:val="NormalCarCar"/>
    <w:rsid w:val="00247A8A"/>
    <w:pPr>
      <w:overflowPunct/>
      <w:autoSpaceDE/>
      <w:autoSpaceDN/>
      <w:adjustRightInd/>
      <w:jc w:val="both"/>
      <w:textAlignment w:val="auto"/>
    </w:pPr>
    <w:rPr>
      <w:sz w:val="20"/>
      <w:lang w:val="es-CO"/>
    </w:rPr>
  </w:style>
  <w:style w:type="character" w:customStyle="1" w:styleId="NormalCarCar">
    <w:name w:val="Normal Car Car"/>
    <w:link w:val="NormalCar"/>
    <w:rsid w:val="00247A8A"/>
    <w:rPr>
      <w:rFonts w:ascii="Arial" w:hAnsi="Arial"/>
      <w:lang w:eastAsia="es-ES"/>
    </w:rPr>
  </w:style>
  <w:style w:type="character" w:customStyle="1" w:styleId="apple-converted-space">
    <w:name w:val="apple-converted-space"/>
    <w:rsid w:val="00D8210A"/>
  </w:style>
  <w:style w:type="character" w:customStyle="1" w:styleId="Ttulo4Car">
    <w:name w:val="Título 4 Car"/>
    <w:aliases w:val="Título 4 mew Car"/>
    <w:link w:val="Ttulo4"/>
    <w:uiPriority w:val="9"/>
    <w:rsid w:val="00395125"/>
    <w:rPr>
      <w:rFonts w:ascii="Arial" w:eastAsia="MS Gothic" w:hAnsi="Arial" w:cs="Arial"/>
      <w:b/>
      <w:sz w:val="24"/>
      <w:szCs w:val="24"/>
      <w:lang w:val="es-ES_tradnl" w:eastAsia="en-US"/>
    </w:rPr>
  </w:style>
  <w:style w:type="character" w:customStyle="1" w:styleId="Tablanormal41">
    <w:name w:val="Tabla normal 41"/>
    <w:uiPriority w:val="21"/>
    <w:qFormat/>
    <w:rsid w:val="007C41D7"/>
    <w:rPr>
      <w:b/>
      <w:bCs/>
      <w:i/>
      <w:iCs/>
      <w:color w:val="4F81BD"/>
    </w:rPr>
  </w:style>
  <w:style w:type="character" w:customStyle="1" w:styleId="Tablanormal31">
    <w:name w:val="Tabla normal 31"/>
    <w:uiPriority w:val="19"/>
    <w:rsid w:val="006907A9"/>
    <w:rPr>
      <w:i/>
      <w:iCs/>
      <w:color w:val="808080"/>
    </w:rPr>
  </w:style>
  <w:style w:type="paragraph" w:customStyle="1" w:styleId="Cuadrculamediana21">
    <w:name w:val="Cuadrícula mediana 21"/>
    <w:uiPriority w:val="1"/>
    <w:qFormat/>
    <w:rsid w:val="006907A9"/>
    <w:pPr>
      <w:overflowPunct w:val="0"/>
      <w:autoSpaceDE w:val="0"/>
      <w:autoSpaceDN w:val="0"/>
      <w:adjustRightInd w:val="0"/>
      <w:textAlignment w:val="baseline"/>
    </w:pPr>
    <w:rPr>
      <w:rFonts w:ascii="Arial" w:hAnsi="Arial"/>
      <w:sz w:val="24"/>
      <w:lang w:val="es-ES" w:eastAsia="es-ES"/>
    </w:rPr>
  </w:style>
  <w:style w:type="character" w:styleId="nfasis">
    <w:name w:val="Emphasis"/>
    <w:uiPriority w:val="20"/>
    <w:qFormat/>
    <w:rsid w:val="0011020D"/>
    <w:rPr>
      <w:i/>
      <w:iCs/>
    </w:rPr>
  </w:style>
  <w:style w:type="character" w:styleId="Hipervnculovisitado">
    <w:name w:val="FollowedHyperlink"/>
    <w:semiHidden/>
    <w:unhideWhenUsed/>
    <w:rsid w:val="007D65B5"/>
    <w:rPr>
      <w:color w:val="800080"/>
      <w:u w:val="single"/>
    </w:rPr>
  </w:style>
  <w:style w:type="character" w:customStyle="1" w:styleId="baj">
    <w:name w:val="b_aj"/>
    <w:rsid w:val="00774378"/>
  </w:style>
  <w:style w:type="character" w:customStyle="1" w:styleId="Ttulo2Car">
    <w:name w:val="Título 2 Car"/>
    <w:link w:val="Ttulo2"/>
    <w:uiPriority w:val="9"/>
    <w:rsid w:val="00DF14D9"/>
    <w:rPr>
      <w:rFonts w:ascii="Arial" w:hAnsi="Arial"/>
      <w:b/>
      <w:caps/>
      <w:sz w:val="24"/>
      <w:lang w:val="es-ES" w:eastAsia="es-ES"/>
    </w:rPr>
  </w:style>
  <w:style w:type="character" w:customStyle="1" w:styleId="Ttulo7CarCarCar">
    <w:name w:val="Título 7 Car Car Car"/>
    <w:rsid w:val="00ED0CB5"/>
    <w:rPr>
      <w:rFonts w:ascii="Arial" w:hAnsi="Arial"/>
      <w:b/>
      <w:sz w:val="16"/>
      <w:szCs w:val="22"/>
      <w:lang w:val="es-CO" w:eastAsia="es-ES" w:bidi="ar-SA"/>
    </w:rPr>
  </w:style>
  <w:style w:type="character" w:customStyle="1" w:styleId="Mencinsinresolver1">
    <w:name w:val="Mención sin resolver1"/>
    <w:uiPriority w:val="99"/>
    <w:semiHidden/>
    <w:unhideWhenUsed/>
    <w:rsid w:val="008C11E6"/>
    <w:rPr>
      <w:color w:val="605E5C"/>
      <w:shd w:val="clear" w:color="auto" w:fill="E1DFDD"/>
    </w:rPr>
  </w:style>
  <w:style w:type="character" w:customStyle="1" w:styleId="TtuloCar1">
    <w:name w:val="Título Car1"/>
    <w:rsid w:val="003B1E49"/>
    <w:rPr>
      <w:rFonts w:ascii="Arial" w:hAnsi="Arial" w:cs="Arial"/>
      <w:b/>
      <w:bCs/>
      <w:kern w:val="28"/>
      <w:sz w:val="24"/>
      <w:szCs w:val="32"/>
      <w:lang w:val="es-ES" w:eastAsia="es-ES"/>
    </w:rPr>
  </w:style>
  <w:style w:type="paragraph" w:styleId="Prrafodelista">
    <w:name w:val="List Paragraph"/>
    <w:aliases w:val="Párrafo de lista21,Guión,Titulo 8,Párrafo de lista6,T2,Titulo"/>
    <w:basedOn w:val="Normal"/>
    <w:link w:val="PrrafodelistaCar"/>
    <w:uiPriority w:val="34"/>
    <w:qFormat/>
    <w:rsid w:val="006F4FFE"/>
    <w:pPr>
      <w:overflowPunct/>
      <w:autoSpaceDE/>
      <w:autoSpaceDN/>
      <w:adjustRightInd/>
      <w:ind w:left="708"/>
      <w:textAlignment w:val="auto"/>
    </w:pPr>
    <w:rPr>
      <w:sz w:val="20"/>
      <w:lang w:val="es-ES_tradnl"/>
    </w:rPr>
  </w:style>
  <w:style w:type="paragraph" w:customStyle="1" w:styleId="Ttulo11">
    <w:name w:val="Título 11"/>
    <w:basedOn w:val="Normal"/>
    <w:uiPriority w:val="1"/>
    <w:qFormat/>
    <w:rsid w:val="002D24E4"/>
    <w:pPr>
      <w:widowControl w:val="0"/>
      <w:tabs>
        <w:tab w:val="left" w:pos="4749"/>
        <w:tab w:val="left" w:pos="4750"/>
      </w:tabs>
      <w:overflowPunct/>
      <w:adjustRightInd/>
      <w:spacing w:before="1"/>
      <w:textAlignment w:val="auto"/>
      <w:outlineLvl w:val="1"/>
    </w:pPr>
    <w:rPr>
      <w:rFonts w:eastAsia="Arial" w:cs="Arial"/>
      <w:b/>
      <w:bCs/>
      <w:szCs w:val="24"/>
      <w:lang w:eastAsia="en-US"/>
    </w:rPr>
  </w:style>
  <w:style w:type="table" w:customStyle="1" w:styleId="TableNormal">
    <w:name w:val="Table Normal"/>
    <w:uiPriority w:val="2"/>
    <w:semiHidden/>
    <w:unhideWhenUsed/>
    <w:qFormat/>
    <w:rsid w:val="003D4802"/>
    <w:pPr>
      <w:widowControl w:val="0"/>
      <w:autoSpaceDE w:val="0"/>
      <w:autoSpaceDN w:val="0"/>
    </w:pPr>
    <w:rPr>
      <w:rFonts w:ascii="Cambria" w:eastAsia="Cambria" w:hAnsi="Cambria" w:cs="Arial"/>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D4802"/>
    <w:pPr>
      <w:widowControl w:val="0"/>
      <w:overflowPunct/>
      <w:adjustRightInd/>
      <w:textAlignment w:val="auto"/>
    </w:pPr>
    <w:rPr>
      <w:rFonts w:ascii="Arial MT" w:eastAsia="Arial MT" w:hAnsi="Arial MT" w:cs="Arial MT"/>
      <w:sz w:val="22"/>
      <w:szCs w:val="22"/>
      <w:lang w:eastAsia="en-US"/>
    </w:rPr>
  </w:style>
  <w:style w:type="table" w:customStyle="1" w:styleId="NormalTable0">
    <w:name w:val="Normal Table0"/>
    <w:uiPriority w:val="2"/>
    <w:semiHidden/>
    <w:unhideWhenUsed/>
    <w:qFormat/>
    <w:rsid w:val="005A6CA9"/>
    <w:pPr>
      <w:widowControl w:val="0"/>
      <w:autoSpaceDE w:val="0"/>
      <w:autoSpaceDN w:val="0"/>
    </w:pPr>
    <w:rPr>
      <w:rFonts w:ascii="Cambria" w:eastAsia="Cambria" w:hAnsi="Cambria" w:cs="Arial"/>
      <w:sz w:val="22"/>
      <w:szCs w:val="22"/>
      <w:lang w:val="en-US" w:eastAsia="en-US"/>
    </w:rPr>
    <w:tblPr>
      <w:tblInd w:w="0" w:type="dxa"/>
      <w:tblCellMar>
        <w:top w:w="0" w:type="dxa"/>
        <w:left w:w="0" w:type="dxa"/>
        <w:bottom w:w="0" w:type="dxa"/>
        <w:right w:w="0" w:type="dxa"/>
      </w:tblCellMar>
    </w:tblPr>
  </w:style>
  <w:style w:type="paragraph" w:styleId="Subttulo">
    <w:name w:val="Subtitle"/>
    <w:basedOn w:val="Normal"/>
    <w:next w:val="Normal"/>
    <w:link w:val="SubttuloCar"/>
    <w:qFormat/>
    <w:rsid w:val="0096661B"/>
    <w:pPr>
      <w:numPr>
        <w:ilvl w:val="1"/>
      </w:numPr>
    </w:pPr>
    <w:rPr>
      <w:rFonts w:ascii="Calibri" w:eastAsia="MS Gothic" w:hAnsi="Calibri"/>
      <w:i/>
      <w:iCs/>
      <w:color w:val="4F81BD"/>
      <w:spacing w:val="15"/>
      <w:szCs w:val="24"/>
    </w:rPr>
  </w:style>
  <w:style w:type="character" w:customStyle="1" w:styleId="SubttuloCar">
    <w:name w:val="Subtítulo Car"/>
    <w:link w:val="Subttulo"/>
    <w:rsid w:val="0096661B"/>
    <w:rPr>
      <w:rFonts w:ascii="Calibri" w:eastAsia="MS Gothic" w:hAnsi="Calibri" w:cs="Times New Roman"/>
      <w:i/>
      <w:iCs/>
      <w:color w:val="4F81BD"/>
      <w:spacing w:val="15"/>
      <w:sz w:val="24"/>
      <w:szCs w:val="24"/>
      <w:lang w:val="es-ES"/>
    </w:rPr>
  </w:style>
  <w:style w:type="paragraph" w:customStyle="1" w:styleId="paragraph">
    <w:name w:val="paragraph"/>
    <w:basedOn w:val="Normal"/>
    <w:rsid w:val="00204543"/>
    <w:pPr>
      <w:overflowPunct/>
      <w:autoSpaceDE/>
      <w:autoSpaceDN/>
      <w:adjustRightInd/>
      <w:spacing w:before="100" w:beforeAutospacing="1" w:after="100" w:afterAutospacing="1"/>
      <w:jc w:val="both"/>
      <w:textAlignment w:val="auto"/>
    </w:pPr>
    <w:rPr>
      <w:szCs w:val="24"/>
      <w:lang w:val="es-CO" w:eastAsia="es-CO"/>
    </w:rPr>
  </w:style>
  <w:style w:type="character" w:customStyle="1" w:styleId="normaltextrun">
    <w:name w:val="normaltextrun"/>
    <w:basedOn w:val="Fuentedeprrafopredeter"/>
    <w:rsid w:val="00204543"/>
  </w:style>
  <w:style w:type="character" w:customStyle="1" w:styleId="eop">
    <w:name w:val="eop"/>
    <w:basedOn w:val="Fuentedeprrafopredeter"/>
    <w:rsid w:val="00204543"/>
  </w:style>
  <w:style w:type="character" w:customStyle="1" w:styleId="TextodegloboCar">
    <w:name w:val="Texto de globo Car"/>
    <w:link w:val="Textodeglobo"/>
    <w:uiPriority w:val="99"/>
    <w:semiHidden/>
    <w:rsid w:val="00C33D6A"/>
    <w:rPr>
      <w:rFonts w:ascii="Tahoma" w:hAnsi="Tahoma" w:cs="Tahoma"/>
      <w:sz w:val="16"/>
      <w:szCs w:val="16"/>
      <w:lang w:val="es-ES"/>
    </w:rPr>
  </w:style>
  <w:style w:type="character" w:customStyle="1" w:styleId="PrrafodelistaCar">
    <w:name w:val="Párrafo de lista Car"/>
    <w:aliases w:val="Párrafo de lista21 Car,Guión Car,Titulo 8 Car,Párrafo de lista6 Car,T2 Car,Titulo Car"/>
    <w:link w:val="Prrafodelista"/>
    <w:uiPriority w:val="34"/>
    <w:qFormat/>
    <w:rsid w:val="00F33A4A"/>
    <w:rPr>
      <w:rFonts w:ascii="Arial" w:hAnsi="Arial"/>
    </w:rPr>
  </w:style>
  <w:style w:type="paragraph" w:styleId="Revisin">
    <w:name w:val="Revision"/>
    <w:hidden/>
    <w:uiPriority w:val="71"/>
    <w:semiHidden/>
    <w:rsid w:val="00C42D57"/>
    <w:rPr>
      <w:rFonts w:ascii="Arial" w:hAnsi="Arial"/>
      <w:sz w:val="24"/>
      <w:lang w:val="es-ES" w:eastAsia="es-ES"/>
    </w:rPr>
  </w:style>
  <w:style w:type="table" w:customStyle="1" w:styleId="TableNormal1">
    <w:name w:val="Table Normal1"/>
    <w:uiPriority w:val="2"/>
    <w:semiHidden/>
    <w:unhideWhenUsed/>
    <w:qFormat/>
    <w:rsid w:val="0038597A"/>
    <w:pPr>
      <w:widowControl w:val="0"/>
      <w:autoSpaceDE w:val="0"/>
      <w:autoSpaceDN w:val="0"/>
    </w:pPr>
    <w:rPr>
      <w:rFonts w:ascii="Cambria" w:eastAsia="Cambria" w:hAnsi="Cambria" w:cs="Arial"/>
      <w:sz w:val="22"/>
      <w:szCs w:val="22"/>
      <w:lang w:val="en-US" w:eastAsia="en-US"/>
    </w:rPr>
    <w:tblPr>
      <w:tblInd w:w="0" w:type="dxa"/>
      <w:tblCellMar>
        <w:top w:w="0" w:type="dxa"/>
        <w:left w:w="0" w:type="dxa"/>
        <w:bottom w:w="0" w:type="dxa"/>
        <w:right w:w="0" w:type="dxa"/>
      </w:tblCellMar>
    </w:tblPr>
  </w:style>
  <w:style w:type="character" w:customStyle="1" w:styleId="xmsohyperlink">
    <w:name w:val="x_msohyperlink"/>
    <w:basedOn w:val="Fuentedeprrafopredeter"/>
    <w:rsid w:val="00007577"/>
  </w:style>
  <w:style w:type="paragraph" w:customStyle="1" w:styleId="xmsolistparagraph">
    <w:name w:val="x_msolistparagraph"/>
    <w:basedOn w:val="Normal"/>
    <w:rsid w:val="00007577"/>
    <w:pPr>
      <w:overflowPunct/>
      <w:autoSpaceDE/>
      <w:autoSpaceDN/>
      <w:adjustRightInd/>
      <w:spacing w:before="100" w:beforeAutospacing="1" w:after="100" w:afterAutospacing="1"/>
      <w:textAlignment w:val="auto"/>
    </w:pPr>
    <w:rPr>
      <w:rFonts w:ascii="Times New Roman" w:hAnsi="Times New Roman"/>
      <w:szCs w:val="24"/>
      <w:lang w:val="es-CO" w:eastAsia="es-CO"/>
    </w:rPr>
  </w:style>
  <w:style w:type="character" w:styleId="Mencinsinresolver">
    <w:name w:val="Unresolved Mention"/>
    <w:uiPriority w:val="99"/>
    <w:semiHidden/>
    <w:unhideWhenUsed/>
    <w:rsid w:val="007D28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8081">
      <w:bodyDiv w:val="1"/>
      <w:marLeft w:val="0"/>
      <w:marRight w:val="0"/>
      <w:marTop w:val="0"/>
      <w:marBottom w:val="0"/>
      <w:divBdr>
        <w:top w:val="none" w:sz="0" w:space="0" w:color="auto"/>
        <w:left w:val="none" w:sz="0" w:space="0" w:color="auto"/>
        <w:bottom w:val="none" w:sz="0" w:space="0" w:color="auto"/>
        <w:right w:val="none" w:sz="0" w:space="0" w:color="auto"/>
      </w:divBdr>
    </w:div>
    <w:div w:id="14575615">
      <w:bodyDiv w:val="1"/>
      <w:marLeft w:val="0"/>
      <w:marRight w:val="0"/>
      <w:marTop w:val="0"/>
      <w:marBottom w:val="0"/>
      <w:divBdr>
        <w:top w:val="none" w:sz="0" w:space="0" w:color="auto"/>
        <w:left w:val="none" w:sz="0" w:space="0" w:color="auto"/>
        <w:bottom w:val="none" w:sz="0" w:space="0" w:color="auto"/>
        <w:right w:val="none" w:sz="0" w:space="0" w:color="auto"/>
      </w:divBdr>
    </w:div>
    <w:div w:id="58945715">
      <w:bodyDiv w:val="1"/>
      <w:marLeft w:val="0"/>
      <w:marRight w:val="0"/>
      <w:marTop w:val="0"/>
      <w:marBottom w:val="0"/>
      <w:divBdr>
        <w:top w:val="none" w:sz="0" w:space="0" w:color="auto"/>
        <w:left w:val="none" w:sz="0" w:space="0" w:color="auto"/>
        <w:bottom w:val="none" w:sz="0" w:space="0" w:color="auto"/>
        <w:right w:val="none" w:sz="0" w:space="0" w:color="auto"/>
      </w:divBdr>
      <w:divsChild>
        <w:div w:id="1101610345">
          <w:marLeft w:val="0"/>
          <w:marRight w:val="0"/>
          <w:marTop w:val="0"/>
          <w:marBottom w:val="0"/>
          <w:divBdr>
            <w:top w:val="none" w:sz="0" w:space="0" w:color="auto"/>
            <w:left w:val="none" w:sz="0" w:space="0" w:color="auto"/>
            <w:bottom w:val="none" w:sz="0" w:space="0" w:color="auto"/>
            <w:right w:val="none" w:sz="0" w:space="0" w:color="auto"/>
          </w:divBdr>
        </w:div>
      </w:divsChild>
    </w:div>
    <w:div w:id="121121204">
      <w:bodyDiv w:val="1"/>
      <w:marLeft w:val="0"/>
      <w:marRight w:val="0"/>
      <w:marTop w:val="0"/>
      <w:marBottom w:val="0"/>
      <w:divBdr>
        <w:top w:val="none" w:sz="0" w:space="0" w:color="auto"/>
        <w:left w:val="none" w:sz="0" w:space="0" w:color="auto"/>
        <w:bottom w:val="none" w:sz="0" w:space="0" w:color="auto"/>
        <w:right w:val="none" w:sz="0" w:space="0" w:color="auto"/>
      </w:divBdr>
    </w:div>
    <w:div w:id="122113579">
      <w:bodyDiv w:val="1"/>
      <w:marLeft w:val="0"/>
      <w:marRight w:val="0"/>
      <w:marTop w:val="0"/>
      <w:marBottom w:val="0"/>
      <w:divBdr>
        <w:top w:val="none" w:sz="0" w:space="0" w:color="auto"/>
        <w:left w:val="none" w:sz="0" w:space="0" w:color="auto"/>
        <w:bottom w:val="none" w:sz="0" w:space="0" w:color="auto"/>
        <w:right w:val="none" w:sz="0" w:space="0" w:color="auto"/>
      </w:divBdr>
    </w:div>
    <w:div w:id="125894773">
      <w:bodyDiv w:val="1"/>
      <w:marLeft w:val="0"/>
      <w:marRight w:val="0"/>
      <w:marTop w:val="0"/>
      <w:marBottom w:val="0"/>
      <w:divBdr>
        <w:top w:val="none" w:sz="0" w:space="0" w:color="auto"/>
        <w:left w:val="none" w:sz="0" w:space="0" w:color="auto"/>
        <w:bottom w:val="none" w:sz="0" w:space="0" w:color="auto"/>
        <w:right w:val="none" w:sz="0" w:space="0" w:color="auto"/>
      </w:divBdr>
    </w:div>
    <w:div w:id="126092042">
      <w:bodyDiv w:val="1"/>
      <w:marLeft w:val="0"/>
      <w:marRight w:val="0"/>
      <w:marTop w:val="0"/>
      <w:marBottom w:val="0"/>
      <w:divBdr>
        <w:top w:val="none" w:sz="0" w:space="0" w:color="auto"/>
        <w:left w:val="none" w:sz="0" w:space="0" w:color="auto"/>
        <w:bottom w:val="none" w:sz="0" w:space="0" w:color="auto"/>
        <w:right w:val="none" w:sz="0" w:space="0" w:color="auto"/>
      </w:divBdr>
    </w:div>
    <w:div w:id="155189931">
      <w:bodyDiv w:val="1"/>
      <w:marLeft w:val="0"/>
      <w:marRight w:val="0"/>
      <w:marTop w:val="0"/>
      <w:marBottom w:val="0"/>
      <w:divBdr>
        <w:top w:val="none" w:sz="0" w:space="0" w:color="auto"/>
        <w:left w:val="none" w:sz="0" w:space="0" w:color="auto"/>
        <w:bottom w:val="none" w:sz="0" w:space="0" w:color="auto"/>
        <w:right w:val="none" w:sz="0" w:space="0" w:color="auto"/>
      </w:divBdr>
    </w:div>
    <w:div w:id="211042946">
      <w:bodyDiv w:val="1"/>
      <w:marLeft w:val="0"/>
      <w:marRight w:val="0"/>
      <w:marTop w:val="0"/>
      <w:marBottom w:val="0"/>
      <w:divBdr>
        <w:top w:val="none" w:sz="0" w:space="0" w:color="auto"/>
        <w:left w:val="none" w:sz="0" w:space="0" w:color="auto"/>
        <w:bottom w:val="none" w:sz="0" w:space="0" w:color="auto"/>
        <w:right w:val="none" w:sz="0" w:space="0" w:color="auto"/>
      </w:divBdr>
    </w:div>
    <w:div w:id="228468769">
      <w:bodyDiv w:val="1"/>
      <w:marLeft w:val="0"/>
      <w:marRight w:val="0"/>
      <w:marTop w:val="0"/>
      <w:marBottom w:val="0"/>
      <w:divBdr>
        <w:top w:val="none" w:sz="0" w:space="0" w:color="auto"/>
        <w:left w:val="none" w:sz="0" w:space="0" w:color="auto"/>
        <w:bottom w:val="none" w:sz="0" w:space="0" w:color="auto"/>
        <w:right w:val="none" w:sz="0" w:space="0" w:color="auto"/>
      </w:divBdr>
    </w:div>
    <w:div w:id="242422614">
      <w:bodyDiv w:val="1"/>
      <w:marLeft w:val="0"/>
      <w:marRight w:val="0"/>
      <w:marTop w:val="0"/>
      <w:marBottom w:val="0"/>
      <w:divBdr>
        <w:top w:val="none" w:sz="0" w:space="0" w:color="auto"/>
        <w:left w:val="none" w:sz="0" w:space="0" w:color="auto"/>
        <w:bottom w:val="none" w:sz="0" w:space="0" w:color="auto"/>
        <w:right w:val="none" w:sz="0" w:space="0" w:color="auto"/>
      </w:divBdr>
    </w:div>
    <w:div w:id="271593858">
      <w:bodyDiv w:val="1"/>
      <w:marLeft w:val="0"/>
      <w:marRight w:val="0"/>
      <w:marTop w:val="0"/>
      <w:marBottom w:val="0"/>
      <w:divBdr>
        <w:top w:val="none" w:sz="0" w:space="0" w:color="auto"/>
        <w:left w:val="none" w:sz="0" w:space="0" w:color="auto"/>
        <w:bottom w:val="none" w:sz="0" w:space="0" w:color="auto"/>
        <w:right w:val="none" w:sz="0" w:space="0" w:color="auto"/>
      </w:divBdr>
    </w:div>
    <w:div w:id="277760654">
      <w:bodyDiv w:val="1"/>
      <w:marLeft w:val="0"/>
      <w:marRight w:val="0"/>
      <w:marTop w:val="0"/>
      <w:marBottom w:val="0"/>
      <w:divBdr>
        <w:top w:val="none" w:sz="0" w:space="0" w:color="auto"/>
        <w:left w:val="none" w:sz="0" w:space="0" w:color="auto"/>
        <w:bottom w:val="none" w:sz="0" w:space="0" w:color="auto"/>
        <w:right w:val="none" w:sz="0" w:space="0" w:color="auto"/>
      </w:divBdr>
    </w:div>
    <w:div w:id="309017058">
      <w:bodyDiv w:val="1"/>
      <w:marLeft w:val="0"/>
      <w:marRight w:val="0"/>
      <w:marTop w:val="0"/>
      <w:marBottom w:val="0"/>
      <w:divBdr>
        <w:top w:val="none" w:sz="0" w:space="0" w:color="auto"/>
        <w:left w:val="none" w:sz="0" w:space="0" w:color="auto"/>
        <w:bottom w:val="none" w:sz="0" w:space="0" w:color="auto"/>
        <w:right w:val="none" w:sz="0" w:space="0" w:color="auto"/>
      </w:divBdr>
    </w:div>
    <w:div w:id="332220119">
      <w:bodyDiv w:val="1"/>
      <w:marLeft w:val="0"/>
      <w:marRight w:val="0"/>
      <w:marTop w:val="0"/>
      <w:marBottom w:val="0"/>
      <w:divBdr>
        <w:top w:val="none" w:sz="0" w:space="0" w:color="auto"/>
        <w:left w:val="none" w:sz="0" w:space="0" w:color="auto"/>
        <w:bottom w:val="none" w:sz="0" w:space="0" w:color="auto"/>
        <w:right w:val="none" w:sz="0" w:space="0" w:color="auto"/>
      </w:divBdr>
    </w:div>
    <w:div w:id="356581434">
      <w:bodyDiv w:val="1"/>
      <w:marLeft w:val="0"/>
      <w:marRight w:val="0"/>
      <w:marTop w:val="0"/>
      <w:marBottom w:val="0"/>
      <w:divBdr>
        <w:top w:val="none" w:sz="0" w:space="0" w:color="auto"/>
        <w:left w:val="none" w:sz="0" w:space="0" w:color="auto"/>
        <w:bottom w:val="none" w:sz="0" w:space="0" w:color="auto"/>
        <w:right w:val="none" w:sz="0" w:space="0" w:color="auto"/>
      </w:divBdr>
    </w:div>
    <w:div w:id="379861947">
      <w:bodyDiv w:val="1"/>
      <w:marLeft w:val="0"/>
      <w:marRight w:val="0"/>
      <w:marTop w:val="0"/>
      <w:marBottom w:val="0"/>
      <w:divBdr>
        <w:top w:val="none" w:sz="0" w:space="0" w:color="auto"/>
        <w:left w:val="none" w:sz="0" w:space="0" w:color="auto"/>
        <w:bottom w:val="none" w:sz="0" w:space="0" w:color="auto"/>
        <w:right w:val="none" w:sz="0" w:space="0" w:color="auto"/>
      </w:divBdr>
    </w:div>
    <w:div w:id="403914589">
      <w:bodyDiv w:val="1"/>
      <w:marLeft w:val="0"/>
      <w:marRight w:val="0"/>
      <w:marTop w:val="0"/>
      <w:marBottom w:val="0"/>
      <w:divBdr>
        <w:top w:val="none" w:sz="0" w:space="0" w:color="auto"/>
        <w:left w:val="none" w:sz="0" w:space="0" w:color="auto"/>
        <w:bottom w:val="none" w:sz="0" w:space="0" w:color="auto"/>
        <w:right w:val="none" w:sz="0" w:space="0" w:color="auto"/>
      </w:divBdr>
    </w:div>
    <w:div w:id="422266946">
      <w:bodyDiv w:val="1"/>
      <w:marLeft w:val="0"/>
      <w:marRight w:val="0"/>
      <w:marTop w:val="0"/>
      <w:marBottom w:val="0"/>
      <w:divBdr>
        <w:top w:val="none" w:sz="0" w:space="0" w:color="auto"/>
        <w:left w:val="none" w:sz="0" w:space="0" w:color="auto"/>
        <w:bottom w:val="none" w:sz="0" w:space="0" w:color="auto"/>
        <w:right w:val="none" w:sz="0" w:space="0" w:color="auto"/>
      </w:divBdr>
    </w:div>
    <w:div w:id="459037823">
      <w:bodyDiv w:val="1"/>
      <w:marLeft w:val="0"/>
      <w:marRight w:val="0"/>
      <w:marTop w:val="0"/>
      <w:marBottom w:val="0"/>
      <w:divBdr>
        <w:top w:val="none" w:sz="0" w:space="0" w:color="auto"/>
        <w:left w:val="none" w:sz="0" w:space="0" w:color="auto"/>
        <w:bottom w:val="none" w:sz="0" w:space="0" w:color="auto"/>
        <w:right w:val="none" w:sz="0" w:space="0" w:color="auto"/>
      </w:divBdr>
    </w:div>
    <w:div w:id="472262319">
      <w:bodyDiv w:val="1"/>
      <w:marLeft w:val="0"/>
      <w:marRight w:val="0"/>
      <w:marTop w:val="0"/>
      <w:marBottom w:val="0"/>
      <w:divBdr>
        <w:top w:val="none" w:sz="0" w:space="0" w:color="auto"/>
        <w:left w:val="none" w:sz="0" w:space="0" w:color="auto"/>
        <w:bottom w:val="none" w:sz="0" w:space="0" w:color="auto"/>
        <w:right w:val="none" w:sz="0" w:space="0" w:color="auto"/>
      </w:divBdr>
    </w:div>
    <w:div w:id="495341758">
      <w:bodyDiv w:val="1"/>
      <w:marLeft w:val="0"/>
      <w:marRight w:val="0"/>
      <w:marTop w:val="0"/>
      <w:marBottom w:val="0"/>
      <w:divBdr>
        <w:top w:val="none" w:sz="0" w:space="0" w:color="auto"/>
        <w:left w:val="none" w:sz="0" w:space="0" w:color="auto"/>
        <w:bottom w:val="none" w:sz="0" w:space="0" w:color="auto"/>
        <w:right w:val="none" w:sz="0" w:space="0" w:color="auto"/>
      </w:divBdr>
      <w:divsChild>
        <w:div w:id="1060787033">
          <w:marLeft w:val="0"/>
          <w:marRight w:val="0"/>
          <w:marTop w:val="0"/>
          <w:marBottom w:val="0"/>
          <w:divBdr>
            <w:top w:val="none" w:sz="0" w:space="0" w:color="auto"/>
            <w:left w:val="none" w:sz="0" w:space="0" w:color="auto"/>
            <w:bottom w:val="none" w:sz="0" w:space="0" w:color="auto"/>
            <w:right w:val="none" w:sz="0" w:space="0" w:color="auto"/>
          </w:divBdr>
          <w:divsChild>
            <w:div w:id="1277370612">
              <w:marLeft w:val="0"/>
              <w:marRight w:val="0"/>
              <w:marTop w:val="0"/>
              <w:marBottom w:val="15"/>
              <w:divBdr>
                <w:top w:val="none" w:sz="0" w:space="0" w:color="auto"/>
                <w:left w:val="none" w:sz="0" w:space="0" w:color="auto"/>
                <w:bottom w:val="none" w:sz="0" w:space="0" w:color="auto"/>
                <w:right w:val="none" w:sz="0" w:space="0" w:color="auto"/>
              </w:divBdr>
              <w:divsChild>
                <w:div w:id="838540679">
                  <w:marLeft w:val="0"/>
                  <w:marRight w:val="0"/>
                  <w:marTop w:val="0"/>
                  <w:marBottom w:val="0"/>
                  <w:divBdr>
                    <w:top w:val="none" w:sz="0" w:space="0" w:color="auto"/>
                    <w:left w:val="none" w:sz="0" w:space="0" w:color="auto"/>
                    <w:bottom w:val="none" w:sz="0" w:space="0" w:color="auto"/>
                    <w:right w:val="none" w:sz="0" w:space="0" w:color="auto"/>
                  </w:divBdr>
                  <w:divsChild>
                    <w:div w:id="1693335351">
                      <w:marLeft w:val="0"/>
                      <w:marRight w:val="0"/>
                      <w:marTop w:val="0"/>
                      <w:marBottom w:val="0"/>
                      <w:divBdr>
                        <w:top w:val="none" w:sz="0" w:space="0" w:color="auto"/>
                        <w:left w:val="none" w:sz="0" w:space="0" w:color="auto"/>
                        <w:bottom w:val="none" w:sz="0" w:space="0" w:color="auto"/>
                        <w:right w:val="none" w:sz="0" w:space="0" w:color="auto"/>
                      </w:divBdr>
                      <w:divsChild>
                        <w:div w:id="1096555588">
                          <w:marLeft w:val="0"/>
                          <w:marRight w:val="0"/>
                          <w:marTop w:val="0"/>
                          <w:marBottom w:val="0"/>
                          <w:divBdr>
                            <w:top w:val="none" w:sz="0" w:space="0" w:color="auto"/>
                            <w:left w:val="none" w:sz="0" w:space="0" w:color="auto"/>
                            <w:bottom w:val="none" w:sz="0" w:space="0" w:color="auto"/>
                            <w:right w:val="none" w:sz="0" w:space="0" w:color="auto"/>
                          </w:divBdr>
                          <w:divsChild>
                            <w:div w:id="1390033489">
                              <w:marLeft w:val="0"/>
                              <w:marRight w:val="0"/>
                              <w:marTop w:val="0"/>
                              <w:marBottom w:val="0"/>
                              <w:divBdr>
                                <w:top w:val="none" w:sz="0" w:space="0" w:color="auto"/>
                                <w:left w:val="none" w:sz="0" w:space="0" w:color="auto"/>
                                <w:bottom w:val="none" w:sz="0" w:space="0" w:color="auto"/>
                                <w:right w:val="none" w:sz="0" w:space="0" w:color="auto"/>
                              </w:divBdr>
                              <w:divsChild>
                                <w:div w:id="2095009356">
                                  <w:marLeft w:val="0"/>
                                  <w:marRight w:val="0"/>
                                  <w:marTop w:val="0"/>
                                  <w:marBottom w:val="0"/>
                                  <w:divBdr>
                                    <w:top w:val="single" w:sz="2" w:space="0" w:color="EEEEEE"/>
                                    <w:left w:val="none" w:sz="0" w:space="0" w:color="auto"/>
                                    <w:bottom w:val="none" w:sz="0" w:space="0" w:color="auto"/>
                                    <w:right w:val="none" w:sz="0" w:space="0" w:color="auto"/>
                                  </w:divBdr>
                                  <w:divsChild>
                                    <w:div w:id="894925632">
                                      <w:marLeft w:val="0"/>
                                      <w:marRight w:val="0"/>
                                      <w:marTop w:val="0"/>
                                      <w:marBottom w:val="0"/>
                                      <w:divBdr>
                                        <w:top w:val="none" w:sz="0" w:space="0" w:color="auto"/>
                                        <w:left w:val="none" w:sz="0" w:space="0" w:color="auto"/>
                                        <w:bottom w:val="none" w:sz="0" w:space="0" w:color="auto"/>
                                        <w:right w:val="none" w:sz="0" w:space="0" w:color="auto"/>
                                      </w:divBdr>
                                      <w:divsChild>
                                        <w:div w:id="634413194">
                                          <w:marLeft w:val="0"/>
                                          <w:marRight w:val="0"/>
                                          <w:marTop w:val="0"/>
                                          <w:marBottom w:val="0"/>
                                          <w:divBdr>
                                            <w:top w:val="none" w:sz="0" w:space="0" w:color="auto"/>
                                            <w:left w:val="none" w:sz="0" w:space="0" w:color="auto"/>
                                            <w:bottom w:val="none" w:sz="0" w:space="0" w:color="auto"/>
                                            <w:right w:val="none" w:sz="0" w:space="0" w:color="auto"/>
                                          </w:divBdr>
                                          <w:divsChild>
                                            <w:div w:id="467163073">
                                              <w:marLeft w:val="0"/>
                                              <w:marRight w:val="0"/>
                                              <w:marTop w:val="0"/>
                                              <w:marBottom w:val="0"/>
                                              <w:divBdr>
                                                <w:top w:val="none" w:sz="0" w:space="0" w:color="auto"/>
                                                <w:left w:val="none" w:sz="0" w:space="0" w:color="auto"/>
                                                <w:bottom w:val="none" w:sz="0" w:space="0" w:color="auto"/>
                                                <w:right w:val="none" w:sz="0" w:space="0" w:color="auto"/>
                                              </w:divBdr>
                                              <w:divsChild>
                                                <w:div w:id="421528593">
                                                  <w:marLeft w:val="0"/>
                                                  <w:marRight w:val="0"/>
                                                  <w:marTop w:val="0"/>
                                                  <w:marBottom w:val="0"/>
                                                  <w:divBdr>
                                                    <w:top w:val="none" w:sz="0" w:space="0" w:color="auto"/>
                                                    <w:left w:val="none" w:sz="0" w:space="0" w:color="auto"/>
                                                    <w:bottom w:val="none" w:sz="0" w:space="0" w:color="auto"/>
                                                    <w:right w:val="none" w:sz="0" w:space="0" w:color="auto"/>
                                                  </w:divBdr>
                                                  <w:divsChild>
                                                    <w:div w:id="1617983901">
                                                      <w:marLeft w:val="0"/>
                                                      <w:marRight w:val="0"/>
                                                      <w:marTop w:val="0"/>
                                                      <w:marBottom w:val="0"/>
                                                      <w:divBdr>
                                                        <w:top w:val="none" w:sz="0" w:space="0" w:color="auto"/>
                                                        <w:left w:val="none" w:sz="0" w:space="0" w:color="auto"/>
                                                        <w:bottom w:val="none" w:sz="0" w:space="0" w:color="auto"/>
                                                        <w:right w:val="none" w:sz="0" w:space="0" w:color="auto"/>
                                                      </w:divBdr>
                                                      <w:divsChild>
                                                        <w:div w:id="2076004160">
                                                          <w:marLeft w:val="0"/>
                                                          <w:marRight w:val="0"/>
                                                          <w:marTop w:val="0"/>
                                                          <w:marBottom w:val="0"/>
                                                          <w:divBdr>
                                                            <w:top w:val="none" w:sz="0" w:space="0" w:color="auto"/>
                                                            <w:left w:val="none" w:sz="0" w:space="0" w:color="auto"/>
                                                            <w:bottom w:val="none" w:sz="0" w:space="0" w:color="auto"/>
                                                            <w:right w:val="none" w:sz="0" w:space="0" w:color="auto"/>
                                                          </w:divBdr>
                                                          <w:divsChild>
                                                            <w:div w:id="710112344">
                                                              <w:marLeft w:val="0"/>
                                                              <w:marRight w:val="0"/>
                                                              <w:marTop w:val="0"/>
                                                              <w:marBottom w:val="0"/>
                                                              <w:divBdr>
                                                                <w:top w:val="none" w:sz="0" w:space="0" w:color="auto"/>
                                                                <w:left w:val="none" w:sz="0" w:space="0" w:color="auto"/>
                                                                <w:bottom w:val="none" w:sz="0" w:space="0" w:color="auto"/>
                                                                <w:right w:val="none" w:sz="0" w:space="0" w:color="auto"/>
                                                              </w:divBdr>
                                                              <w:divsChild>
                                                                <w:div w:id="1766031160">
                                                                  <w:marLeft w:val="0"/>
                                                                  <w:marRight w:val="0"/>
                                                                  <w:marTop w:val="450"/>
                                                                  <w:marBottom w:val="450"/>
                                                                  <w:divBdr>
                                                                    <w:top w:val="none" w:sz="0" w:space="0" w:color="auto"/>
                                                                    <w:left w:val="none" w:sz="0" w:space="0" w:color="auto"/>
                                                                    <w:bottom w:val="none" w:sz="0" w:space="0" w:color="auto"/>
                                                                    <w:right w:val="none" w:sz="0" w:space="0" w:color="auto"/>
                                                                  </w:divBdr>
                                                                  <w:divsChild>
                                                                    <w:div w:id="1337074953">
                                                                      <w:marLeft w:val="0"/>
                                                                      <w:marRight w:val="0"/>
                                                                      <w:marTop w:val="0"/>
                                                                      <w:marBottom w:val="0"/>
                                                                      <w:divBdr>
                                                                        <w:top w:val="none" w:sz="0" w:space="0" w:color="auto"/>
                                                                        <w:left w:val="none" w:sz="0" w:space="0" w:color="auto"/>
                                                                        <w:bottom w:val="none" w:sz="0" w:space="0" w:color="auto"/>
                                                                        <w:right w:val="none" w:sz="0" w:space="0" w:color="auto"/>
                                                                      </w:divBdr>
                                                                      <w:divsChild>
                                                                        <w:div w:id="1059135275">
                                                                          <w:marLeft w:val="0"/>
                                                                          <w:marRight w:val="0"/>
                                                                          <w:marTop w:val="0"/>
                                                                          <w:marBottom w:val="0"/>
                                                                          <w:divBdr>
                                                                            <w:top w:val="none" w:sz="0" w:space="0" w:color="auto"/>
                                                                            <w:left w:val="none" w:sz="0" w:space="0" w:color="auto"/>
                                                                            <w:bottom w:val="none" w:sz="0" w:space="0" w:color="auto"/>
                                                                            <w:right w:val="none" w:sz="0" w:space="0" w:color="auto"/>
                                                                          </w:divBdr>
                                                                          <w:divsChild>
                                                                            <w:div w:id="1754547486">
                                                                              <w:marLeft w:val="0"/>
                                                                              <w:marRight w:val="0"/>
                                                                              <w:marTop w:val="0"/>
                                                                              <w:marBottom w:val="0"/>
                                                                              <w:divBdr>
                                                                                <w:top w:val="none" w:sz="0" w:space="0" w:color="auto"/>
                                                                                <w:left w:val="none" w:sz="0" w:space="0" w:color="auto"/>
                                                                                <w:bottom w:val="none" w:sz="0" w:space="0" w:color="auto"/>
                                                                                <w:right w:val="none" w:sz="0" w:space="0" w:color="auto"/>
                                                                              </w:divBdr>
                                                                              <w:divsChild>
                                                                                <w:div w:id="2012171515">
                                                                                  <w:marLeft w:val="0"/>
                                                                                  <w:marRight w:val="0"/>
                                                                                  <w:marTop w:val="0"/>
                                                                                  <w:marBottom w:val="0"/>
                                                                                  <w:divBdr>
                                                                                    <w:top w:val="none" w:sz="0" w:space="0" w:color="auto"/>
                                                                                    <w:left w:val="none" w:sz="0" w:space="0" w:color="auto"/>
                                                                                    <w:bottom w:val="none" w:sz="0" w:space="0" w:color="auto"/>
                                                                                    <w:right w:val="none" w:sz="0" w:space="0" w:color="auto"/>
                                                                                  </w:divBdr>
                                                                                  <w:divsChild>
                                                                                    <w:div w:id="794060300">
                                                                                      <w:marLeft w:val="0"/>
                                                                                      <w:marRight w:val="0"/>
                                                                                      <w:marTop w:val="0"/>
                                                                                      <w:marBottom w:val="375"/>
                                                                                      <w:divBdr>
                                                                                        <w:top w:val="none" w:sz="0" w:space="0" w:color="auto"/>
                                                                                        <w:left w:val="none" w:sz="0" w:space="0" w:color="auto"/>
                                                                                        <w:bottom w:val="none" w:sz="0" w:space="0" w:color="auto"/>
                                                                                        <w:right w:val="none" w:sz="0" w:space="0" w:color="auto"/>
                                                                                      </w:divBdr>
                                                                                      <w:divsChild>
                                                                                        <w:div w:id="1905487073">
                                                                                          <w:marLeft w:val="0"/>
                                                                                          <w:marRight w:val="0"/>
                                                                                          <w:marTop w:val="0"/>
                                                                                          <w:marBottom w:val="0"/>
                                                                                          <w:divBdr>
                                                                                            <w:top w:val="none" w:sz="0" w:space="0" w:color="auto"/>
                                                                                            <w:left w:val="none" w:sz="0" w:space="0" w:color="auto"/>
                                                                                            <w:bottom w:val="none" w:sz="0" w:space="0" w:color="auto"/>
                                                                                            <w:right w:val="none" w:sz="0" w:space="0" w:color="auto"/>
                                                                                          </w:divBdr>
                                                                                          <w:divsChild>
                                                                                            <w:div w:id="5596651">
                                                                                              <w:marLeft w:val="0"/>
                                                                                              <w:marRight w:val="0"/>
                                                                                              <w:marTop w:val="0"/>
                                                                                              <w:marBottom w:val="0"/>
                                                                                              <w:divBdr>
                                                                                                <w:top w:val="none" w:sz="0" w:space="0" w:color="auto"/>
                                                                                                <w:left w:val="none" w:sz="0" w:space="0" w:color="auto"/>
                                                                                                <w:bottom w:val="none" w:sz="0" w:space="0" w:color="auto"/>
                                                                                                <w:right w:val="none" w:sz="0" w:space="0" w:color="auto"/>
                                                                                              </w:divBdr>
                                                                                            </w:div>
                                                                                            <w:div w:id="76905675">
                                                                                              <w:marLeft w:val="0"/>
                                                                                              <w:marRight w:val="0"/>
                                                                                              <w:marTop w:val="0"/>
                                                                                              <w:marBottom w:val="0"/>
                                                                                              <w:divBdr>
                                                                                                <w:top w:val="none" w:sz="0" w:space="0" w:color="auto"/>
                                                                                                <w:left w:val="none" w:sz="0" w:space="0" w:color="auto"/>
                                                                                                <w:bottom w:val="none" w:sz="0" w:space="0" w:color="auto"/>
                                                                                                <w:right w:val="none" w:sz="0" w:space="0" w:color="auto"/>
                                                                                              </w:divBdr>
                                                                                            </w:div>
                                                                                            <w:div w:id="261185983">
                                                                                              <w:marLeft w:val="0"/>
                                                                                              <w:marRight w:val="0"/>
                                                                                              <w:marTop w:val="0"/>
                                                                                              <w:marBottom w:val="0"/>
                                                                                              <w:divBdr>
                                                                                                <w:top w:val="none" w:sz="0" w:space="0" w:color="auto"/>
                                                                                                <w:left w:val="none" w:sz="0" w:space="0" w:color="auto"/>
                                                                                                <w:bottom w:val="none" w:sz="0" w:space="0" w:color="auto"/>
                                                                                                <w:right w:val="none" w:sz="0" w:space="0" w:color="auto"/>
                                                                                              </w:divBdr>
                                                                                            </w:div>
                                                                                            <w:div w:id="379596436">
                                                                                              <w:marLeft w:val="0"/>
                                                                                              <w:marRight w:val="0"/>
                                                                                              <w:marTop w:val="0"/>
                                                                                              <w:marBottom w:val="0"/>
                                                                                              <w:divBdr>
                                                                                                <w:top w:val="none" w:sz="0" w:space="0" w:color="auto"/>
                                                                                                <w:left w:val="none" w:sz="0" w:space="0" w:color="auto"/>
                                                                                                <w:bottom w:val="none" w:sz="0" w:space="0" w:color="auto"/>
                                                                                                <w:right w:val="none" w:sz="0" w:space="0" w:color="auto"/>
                                                                                              </w:divBdr>
                                                                                            </w:div>
                                                                                            <w:div w:id="195482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1432055">
      <w:bodyDiv w:val="1"/>
      <w:marLeft w:val="0"/>
      <w:marRight w:val="0"/>
      <w:marTop w:val="0"/>
      <w:marBottom w:val="0"/>
      <w:divBdr>
        <w:top w:val="none" w:sz="0" w:space="0" w:color="auto"/>
        <w:left w:val="none" w:sz="0" w:space="0" w:color="auto"/>
        <w:bottom w:val="none" w:sz="0" w:space="0" w:color="auto"/>
        <w:right w:val="none" w:sz="0" w:space="0" w:color="auto"/>
      </w:divBdr>
    </w:div>
    <w:div w:id="502474667">
      <w:bodyDiv w:val="1"/>
      <w:marLeft w:val="0"/>
      <w:marRight w:val="0"/>
      <w:marTop w:val="0"/>
      <w:marBottom w:val="0"/>
      <w:divBdr>
        <w:top w:val="none" w:sz="0" w:space="0" w:color="auto"/>
        <w:left w:val="none" w:sz="0" w:space="0" w:color="auto"/>
        <w:bottom w:val="none" w:sz="0" w:space="0" w:color="auto"/>
        <w:right w:val="none" w:sz="0" w:space="0" w:color="auto"/>
      </w:divBdr>
    </w:div>
    <w:div w:id="529025814">
      <w:bodyDiv w:val="1"/>
      <w:marLeft w:val="0"/>
      <w:marRight w:val="0"/>
      <w:marTop w:val="0"/>
      <w:marBottom w:val="0"/>
      <w:divBdr>
        <w:top w:val="none" w:sz="0" w:space="0" w:color="auto"/>
        <w:left w:val="none" w:sz="0" w:space="0" w:color="auto"/>
        <w:bottom w:val="none" w:sz="0" w:space="0" w:color="auto"/>
        <w:right w:val="none" w:sz="0" w:space="0" w:color="auto"/>
      </w:divBdr>
    </w:div>
    <w:div w:id="557521054">
      <w:bodyDiv w:val="1"/>
      <w:marLeft w:val="0"/>
      <w:marRight w:val="0"/>
      <w:marTop w:val="0"/>
      <w:marBottom w:val="0"/>
      <w:divBdr>
        <w:top w:val="none" w:sz="0" w:space="0" w:color="auto"/>
        <w:left w:val="none" w:sz="0" w:space="0" w:color="auto"/>
        <w:bottom w:val="none" w:sz="0" w:space="0" w:color="auto"/>
        <w:right w:val="none" w:sz="0" w:space="0" w:color="auto"/>
      </w:divBdr>
    </w:div>
    <w:div w:id="699819481">
      <w:bodyDiv w:val="1"/>
      <w:marLeft w:val="0"/>
      <w:marRight w:val="0"/>
      <w:marTop w:val="0"/>
      <w:marBottom w:val="0"/>
      <w:divBdr>
        <w:top w:val="none" w:sz="0" w:space="0" w:color="auto"/>
        <w:left w:val="none" w:sz="0" w:space="0" w:color="auto"/>
        <w:bottom w:val="none" w:sz="0" w:space="0" w:color="auto"/>
        <w:right w:val="none" w:sz="0" w:space="0" w:color="auto"/>
      </w:divBdr>
    </w:div>
    <w:div w:id="715082136">
      <w:bodyDiv w:val="1"/>
      <w:marLeft w:val="0"/>
      <w:marRight w:val="0"/>
      <w:marTop w:val="0"/>
      <w:marBottom w:val="0"/>
      <w:divBdr>
        <w:top w:val="none" w:sz="0" w:space="0" w:color="auto"/>
        <w:left w:val="none" w:sz="0" w:space="0" w:color="auto"/>
        <w:bottom w:val="none" w:sz="0" w:space="0" w:color="auto"/>
        <w:right w:val="none" w:sz="0" w:space="0" w:color="auto"/>
      </w:divBdr>
    </w:div>
    <w:div w:id="718745108">
      <w:bodyDiv w:val="1"/>
      <w:marLeft w:val="0"/>
      <w:marRight w:val="0"/>
      <w:marTop w:val="0"/>
      <w:marBottom w:val="0"/>
      <w:divBdr>
        <w:top w:val="none" w:sz="0" w:space="0" w:color="auto"/>
        <w:left w:val="none" w:sz="0" w:space="0" w:color="auto"/>
        <w:bottom w:val="none" w:sz="0" w:space="0" w:color="auto"/>
        <w:right w:val="none" w:sz="0" w:space="0" w:color="auto"/>
      </w:divBdr>
    </w:div>
    <w:div w:id="740252261">
      <w:bodyDiv w:val="1"/>
      <w:marLeft w:val="0"/>
      <w:marRight w:val="0"/>
      <w:marTop w:val="0"/>
      <w:marBottom w:val="0"/>
      <w:divBdr>
        <w:top w:val="none" w:sz="0" w:space="0" w:color="auto"/>
        <w:left w:val="none" w:sz="0" w:space="0" w:color="auto"/>
        <w:bottom w:val="none" w:sz="0" w:space="0" w:color="auto"/>
        <w:right w:val="none" w:sz="0" w:space="0" w:color="auto"/>
      </w:divBdr>
    </w:div>
    <w:div w:id="849180183">
      <w:bodyDiv w:val="1"/>
      <w:marLeft w:val="0"/>
      <w:marRight w:val="0"/>
      <w:marTop w:val="0"/>
      <w:marBottom w:val="0"/>
      <w:divBdr>
        <w:top w:val="none" w:sz="0" w:space="0" w:color="auto"/>
        <w:left w:val="none" w:sz="0" w:space="0" w:color="auto"/>
        <w:bottom w:val="none" w:sz="0" w:space="0" w:color="auto"/>
        <w:right w:val="none" w:sz="0" w:space="0" w:color="auto"/>
      </w:divBdr>
    </w:div>
    <w:div w:id="888880472">
      <w:bodyDiv w:val="1"/>
      <w:marLeft w:val="0"/>
      <w:marRight w:val="0"/>
      <w:marTop w:val="0"/>
      <w:marBottom w:val="0"/>
      <w:divBdr>
        <w:top w:val="none" w:sz="0" w:space="0" w:color="auto"/>
        <w:left w:val="none" w:sz="0" w:space="0" w:color="auto"/>
        <w:bottom w:val="none" w:sz="0" w:space="0" w:color="auto"/>
        <w:right w:val="none" w:sz="0" w:space="0" w:color="auto"/>
      </w:divBdr>
    </w:div>
    <w:div w:id="895504189">
      <w:bodyDiv w:val="1"/>
      <w:marLeft w:val="0"/>
      <w:marRight w:val="0"/>
      <w:marTop w:val="0"/>
      <w:marBottom w:val="0"/>
      <w:divBdr>
        <w:top w:val="none" w:sz="0" w:space="0" w:color="auto"/>
        <w:left w:val="none" w:sz="0" w:space="0" w:color="auto"/>
        <w:bottom w:val="none" w:sz="0" w:space="0" w:color="auto"/>
        <w:right w:val="none" w:sz="0" w:space="0" w:color="auto"/>
      </w:divBdr>
    </w:div>
    <w:div w:id="925189573">
      <w:bodyDiv w:val="1"/>
      <w:marLeft w:val="0"/>
      <w:marRight w:val="0"/>
      <w:marTop w:val="0"/>
      <w:marBottom w:val="0"/>
      <w:divBdr>
        <w:top w:val="none" w:sz="0" w:space="0" w:color="auto"/>
        <w:left w:val="none" w:sz="0" w:space="0" w:color="auto"/>
        <w:bottom w:val="none" w:sz="0" w:space="0" w:color="auto"/>
        <w:right w:val="none" w:sz="0" w:space="0" w:color="auto"/>
      </w:divBdr>
    </w:div>
    <w:div w:id="972835661">
      <w:bodyDiv w:val="1"/>
      <w:marLeft w:val="0"/>
      <w:marRight w:val="0"/>
      <w:marTop w:val="0"/>
      <w:marBottom w:val="0"/>
      <w:divBdr>
        <w:top w:val="none" w:sz="0" w:space="0" w:color="auto"/>
        <w:left w:val="none" w:sz="0" w:space="0" w:color="auto"/>
        <w:bottom w:val="none" w:sz="0" w:space="0" w:color="auto"/>
        <w:right w:val="none" w:sz="0" w:space="0" w:color="auto"/>
      </w:divBdr>
    </w:div>
    <w:div w:id="981620020">
      <w:bodyDiv w:val="1"/>
      <w:marLeft w:val="0"/>
      <w:marRight w:val="0"/>
      <w:marTop w:val="0"/>
      <w:marBottom w:val="0"/>
      <w:divBdr>
        <w:top w:val="none" w:sz="0" w:space="0" w:color="auto"/>
        <w:left w:val="none" w:sz="0" w:space="0" w:color="auto"/>
        <w:bottom w:val="none" w:sz="0" w:space="0" w:color="auto"/>
        <w:right w:val="none" w:sz="0" w:space="0" w:color="auto"/>
      </w:divBdr>
    </w:div>
    <w:div w:id="1021933090">
      <w:bodyDiv w:val="1"/>
      <w:marLeft w:val="0"/>
      <w:marRight w:val="0"/>
      <w:marTop w:val="0"/>
      <w:marBottom w:val="0"/>
      <w:divBdr>
        <w:top w:val="none" w:sz="0" w:space="0" w:color="auto"/>
        <w:left w:val="none" w:sz="0" w:space="0" w:color="auto"/>
        <w:bottom w:val="none" w:sz="0" w:space="0" w:color="auto"/>
        <w:right w:val="none" w:sz="0" w:space="0" w:color="auto"/>
      </w:divBdr>
    </w:div>
    <w:div w:id="1047795203">
      <w:bodyDiv w:val="1"/>
      <w:marLeft w:val="0"/>
      <w:marRight w:val="0"/>
      <w:marTop w:val="0"/>
      <w:marBottom w:val="0"/>
      <w:divBdr>
        <w:top w:val="none" w:sz="0" w:space="0" w:color="auto"/>
        <w:left w:val="none" w:sz="0" w:space="0" w:color="auto"/>
        <w:bottom w:val="none" w:sz="0" w:space="0" w:color="auto"/>
        <w:right w:val="none" w:sz="0" w:space="0" w:color="auto"/>
      </w:divBdr>
    </w:div>
    <w:div w:id="1098016254">
      <w:bodyDiv w:val="1"/>
      <w:marLeft w:val="0"/>
      <w:marRight w:val="0"/>
      <w:marTop w:val="0"/>
      <w:marBottom w:val="0"/>
      <w:divBdr>
        <w:top w:val="none" w:sz="0" w:space="0" w:color="auto"/>
        <w:left w:val="none" w:sz="0" w:space="0" w:color="auto"/>
        <w:bottom w:val="none" w:sz="0" w:space="0" w:color="auto"/>
        <w:right w:val="none" w:sz="0" w:space="0" w:color="auto"/>
      </w:divBdr>
    </w:div>
    <w:div w:id="1107776854">
      <w:bodyDiv w:val="1"/>
      <w:marLeft w:val="0"/>
      <w:marRight w:val="0"/>
      <w:marTop w:val="0"/>
      <w:marBottom w:val="0"/>
      <w:divBdr>
        <w:top w:val="none" w:sz="0" w:space="0" w:color="auto"/>
        <w:left w:val="none" w:sz="0" w:space="0" w:color="auto"/>
        <w:bottom w:val="none" w:sz="0" w:space="0" w:color="auto"/>
        <w:right w:val="none" w:sz="0" w:space="0" w:color="auto"/>
      </w:divBdr>
    </w:div>
    <w:div w:id="1109592968">
      <w:bodyDiv w:val="1"/>
      <w:marLeft w:val="0"/>
      <w:marRight w:val="0"/>
      <w:marTop w:val="0"/>
      <w:marBottom w:val="0"/>
      <w:divBdr>
        <w:top w:val="none" w:sz="0" w:space="0" w:color="auto"/>
        <w:left w:val="none" w:sz="0" w:space="0" w:color="auto"/>
        <w:bottom w:val="none" w:sz="0" w:space="0" w:color="auto"/>
        <w:right w:val="none" w:sz="0" w:space="0" w:color="auto"/>
      </w:divBdr>
    </w:div>
    <w:div w:id="1122843279">
      <w:bodyDiv w:val="1"/>
      <w:marLeft w:val="0"/>
      <w:marRight w:val="0"/>
      <w:marTop w:val="0"/>
      <w:marBottom w:val="0"/>
      <w:divBdr>
        <w:top w:val="none" w:sz="0" w:space="0" w:color="auto"/>
        <w:left w:val="none" w:sz="0" w:space="0" w:color="auto"/>
        <w:bottom w:val="none" w:sz="0" w:space="0" w:color="auto"/>
        <w:right w:val="none" w:sz="0" w:space="0" w:color="auto"/>
      </w:divBdr>
    </w:div>
    <w:div w:id="1126892192">
      <w:bodyDiv w:val="1"/>
      <w:marLeft w:val="0"/>
      <w:marRight w:val="0"/>
      <w:marTop w:val="0"/>
      <w:marBottom w:val="0"/>
      <w:divBdr>
        <w:top w:val="none" w:sz="0" w:space="0" w:color="auto"/>
        <w:left w:val="none" w:sz="0" w:space="0" w:color="auto"/>
        <w:bottom w:val="none" w:sz="0" w:space="0" w:color="auto"/>
        <w:right w:val="none" w:sz="0" w:space="0" w:color="auto"/>
      </w:divBdr>
    </w:div>
    <w:div w:id="1132332356">
      <w:bodyDiv w:val="1"/>
      <w:marLeft w:val="0"/>
      <w:marRight w:val="0"/>
      <w:marTop w:val="0"/>
      <w:marBottom w:val="0"/>
      <w:divBdr>
        <w:top w:val="none" w:sz="0" w:space="0" w:color="auto"/>
        <w:left w:val="none" w:sz="0" w:space="0" w:color="auto"/>
        <w:bottom w:val="none" w:sz="0" w:space="0" w:color="auto"/>
        <w:right w:val="none" w:sz="0" w:space="0" w:color="auto"/>
      </w:divBdr>
    </w:div>
    <w:div w:id="1134759971">
      <w:bodyDiv w:val="1"/>
      <w:marLeft w:val="0"/>
      <w:marRight w:val="0"/>
      <w:marTop w:val="0"/>
      <w:marBottom w:val="0"/>
      <w:divBdr>
        <w:top w:val="none" w:sz="0" w:space="0" w:color="auto"/>
        <w:left w:val="none" w:sz="0" w:space="0" w:color="auto"/>
        <w:bottom w:val="none" w:sz="0" w:space="0" w:color="auto"/>
        <w:right w:val="none" w:sz="0" w:space="0" w:color="auto"/>
      </w:divBdr>
    </w:div>
    <w:div w:id="1145245155">
      <w:bodyDiv w:val="1"/>
      <w:marLeft w:val="0"/>
      <w:marRight w:val="0"/>
      <w:marTop w:val="0"/>
      <w:marBottom w:val="0"/>
      <w:divBdr>
        <w:top w:val="none" w:sz="0" w:space="0" w:color="auto"/>
        <w:left w:val="none" w:sz="0" w:space="0" w:color="auto"/>
        <w:bottom w:val="none" w:sz="0" w:space="0" w:color="auto"/>
        <w:right w:val="none" w:sz="0" w:space="0" w:color="auto"/>
      </w:divBdr>
    </w:div>
    <w:div w:id="1164053201">
      <w:bodyDiv w:val="1"/>
      <w:marLeft w:val="0"/>
      <w:marRight w:val="0"/>
      <w:marTop w:val="0"/>
      <w:marBottom w:val="0"/>
      <w:divBdr>
        <w:top w:val="none" w:sz="0" w:space="0" w:color="auto"/>
        <w:left w:val="none" w:sz="0" w:space="0" w:color="auto"/>
        <w:bottom w:val="none" w:sz="0" w:space="0" w:color="auto"/>
        <w:right w:val="none" w:sz="0" w:space="0" w:color="auto"/>
      </w:divBdr>
    </w:div>
    <w:div w:id="1217661250">
      <w:bodyDiv w:val="1"/>
      <w:marLeft w:val="0"/>
      <w:marRight w:val="0"/>
      <w:marTop w:val="0"/>
      <w:marBottom w:val="0"/>
      <w:divBdr>
        <w:top w:val="none" w:sz="0" w:space="0" w:color="auto"/>
        <w:left w:val="none" w:sz="0" w:space="0" w:color="auto"/>
        <w:bottom w:val="none" w:sz="0" w:space="0" w:color="auto"/>
        <w:right w:val="none" w:sz="0" w:space="0" w:color="auto"/>
      </w:divBdr>
    </w:div>
    <w:div w:id="1236009808">
      <w:bodyDiv w:val="1"/>
      <w:marLeft w:val="0"/>
      <w:marRight w:val="0"/>
      <w:marTop w:val="0"/>
      <w:marBottom w:val="0"/>
      <w:divBdr>
        <w:top w:val="none" w:sz="0" w:space="0" w:color="auto"/>
        <w:left w:val="none" w:sz="0" w:space="0" w:color="auto"/>
        <w:bottom w:val="none" w:sz="0" w:space="0" w:color="auto"/>
        <w:right w:val="none" w:sz="0" w:space="0" w:color="auto"/>
      </w:divBdr>
    </w:div>
    <w:div w:id="1243105950">
      <w:bodyDiv w:val="1"/>
      <w:marLeft w:val="0"/>
      <w:marRight w:val="0"/>
      <w:marTop w:val="0"/>
      <w:marBottom w:val="0"/>
      <w:divBdr>
        <w:top w:val="none" w:sz="0" w:space="0" w:color="auto"/>
        <w:left w:val="none" w:sz="0" w:space="0" w:color="auto"/>
        <w:bottom w:val="none" w:sz="0" w:space="0" w:color="auto"/>
        <w:right w:val="none" w:sz="0" w:space="0" w:color="auto"/>
      </w:divBdr>
    </w:div>
    <w:div w:id="1265112996">
      <w:bodyDiv w:val="1"/>
      <w:marLeft w:val="0"/>
      <w:marRight w:val="0"/>
      <w:marTop w:val="0"/>
      <w:marBottom w:val="0"/>
      <w:divBdr>
        <w:top w:val="none" w:sz="0" w:space="0" w:color="auto"/>
        <w:left w:val="none" w:sz="0" w:space="0" w:color="auto"/>
        <w:bottom w:val="none" w:sz="0" w:space="0" w:color="auto"/>
        <w:right w:val="none" w:sz="0" w:space="0" w:color="auto"/>
      </w:divBdr>
    </w:div>
    <w:div w:id="1273128638">
      <w:bodyDiv w:val="1"/>
      <w:marLeft w:val="0"/>
      <w:marRight w:val="0"/>
      <w:marTop w:val="0"/>
      <w:marBottom w:val="0"/>
      <w:divBdr>
        <w:top w:val="none" w:sz="0" w:space="0" w:color="auto"/>
        <w:left w:val="none" w:sz="0" w:space="0" w:color="auto"/>
        <w:bottom w:val="none" w:sz="0" w:space="0" w:color="auto"/>
        <w:right w:val="none" w:sz="0" w:space="0" w:color="auto"/>
      </w:divBdr>
    </w:div>
    <w:div w:id="1292594271">
      <w:bodyDiv w:val="1"/>
      <w:marLeft w:val="0"/>
      <w:marRight w:val="0"/>
      <w:marTop w:val="0"/>
      <w:marBottom w:val="0"/>
      <w:divBdr>
        <w:top w:val="none" w:sz="0" w:space="0" w:color="auto"/>
        <w:left w:val="none" w:sz="0" w:space="0" w:color="auto"/>
        <w:bottom w:val="none" w:sz="0" w:space="0" w:color="auto"/>
        <w:right w:val="none" w:sz="0" w:space="0" w:color="auto"/>
      </w:divBdr>
    </w:div>
    <w:div w:id="1296913039">
      <w:bodyDiv w:val="1"/>
      <w:marLeft w:val="0"/>
      <w:marRight w:val="0"/>
      <w:marTop w:val="0"/>
      <w:marBottom w:val="0"/>
      <w:divBdr>
        <w:top w:val="none" w:sz="0" w:space="0" w:color="auto"/>
        <w:left w:val="none" w:sz="0" w:space="0" w:color="auto"/>
        <w:bottom w:val="none" w:sz="0" w:space="0" w:color="auto"/>
        <w:right w:val="none" w:sz="0" w:space="0" w:color="auto"/>
      </w:divBdr>
    </w:div>
    <w:div w:id="1370104876">
      <w:bodyDiv w:val="1"/>
      <w:marLeft w:val="0"/>
      <w:marRight w:val="0"/>
      <w:marTop w:val="0"/>
      <w:marBottom w:val="0"/>
      <w:divBdr>
        <w:top w:val="none" w:sz="0" w:space="0" w:color="auto"/>
        <w:left w:val="none" w:sz="0" w:space="0" w:color="auto"/>
        <w:bottom w:val="none" w:sz="0" w:space="0" w:color="auto"/>
        <w:right w:val="none" w:sz="0" w:space="0" w:color="auto"/>
      </w:divBdr>
    </w:div>
    <w:div w:id="1385907192">
      <w:bodyDiv w:val="1"/>
      <w:marLeft w:val="0"/>
      <w:marRight w:val="0"/>
      <w:marTop w:val="0"/>
      <w:marBottom w:val="0"/>
      <w:divBdr>
        <w:top w:val="none" w:sz="0" w:space="0" w:color="auto"/>
        <w:left w:val="none" w:sz="0" w:space="0" w:color="auto"/>
        <w:bottom w:val="none" w:sz="0" w:space="0" w:color="auto"/>
        <w:right w:val="none" w:sz="0" w:space="0" w:color="auto"/>
      </w:divBdr>
    </w:div>
    <w:div w:id="1398816384">
      <w:bodyDiv w:val="1"/>
      <w:marLeft w:val="0"/>
      <w:marRight w:val="0"/>
      <w:marTop w:val="0"/>
      <w:marBottom w:val="0"/>
      <w:divBdr>
        <w:top w:val="none" w:sz="0" w:space="0" w:color="auto"/>
        <w:left w:val="none" w:sz="0" w:space="0" w:color="auto"/>
        <w:bottom w:val="none" w:sz="0" w:space="0" w:color="auto"/>
        <w:right w:val="none" w:sz="0" w:space="0" w:color="auto"/>
      </w:divBdr>
    </w:div>
    <w:div w:id="1464152644">
      <w:bodyDiv w:val="1"/>
      <w:marLeft w:val="0"/>
      <w:marRight w:val="0"/>
      <w:marTop w:val="0"/>
      <w:marBottom w:val="0"/>
      <w:divBdr>
        <w:top w:val="none" w:sz="0" w:space="0" w:color="auto"/>
        <w:left w:val="none" w:sz="0" w:space="0" w:color="auto"/>
        <w:bottom w:val="none" w:sz="0" w:space="0" w:color="auto"/>
        <w:right w:val="none" w:sz="0" w:space="0" w:color="auto"/>
      </w:divBdr>
    </w:div>
    <w:div w:id="1474373849">
      <w:bodyDiv w:val="1"/>
      <w:marLeft w:val="0"/>
      <w:marRight w:val="0"/>
      <w:marTop w:val="0"/>
      <w:marBottom w:val="0"/>
      <w:divBdr>
        <w:top w:val="none" w:sz="0" w:space="0" w:color="auto"/>
        <w:left w:val="none" w:sz="0" w:space="0" w:color="auto"/>
        <w:bottom w:val="none" w:sz="0" w:space="0" w:color="auto"/>
        <w:right w:val="none" w:sz="0" w:space="0" w:color="auto"/>
      </w:divBdr>
    </w:div>
    <w:div w:id="1505901082">
      <w:bodyDiv w:val="1"/>
      <w:marLeft w:val="0"/>
      <w:marRight w:val="0"/>
      <w:marTop w:val="0"/>
      <w:marBottom w:val="0"/>
      <w:divBdr>
        <w:top w:val="none" w:sz="0" w:space="0" w:color="auto"/>
        <w:left w:val="none" w:sz="0" w:space="0" w:color="auto"/>
        <w:bottom w:val="none" w:sz="0" w:space="0" w:color="auto"/>
        <w:right w:val="none" w:sz="0" w:space="0" w:color="auto"/>
      </w:divBdr>
    </w:div>
    <w:div w:id="1517698052">
      <w:bodyDiv w:val="1"/>
      <w:marLeft w:val="0"/>
      <w:marRight w:val="0"/>
      <w:marTop w:val="0"/>
      <w:marBottom w:val="0"/>
      <w:divBdr>
        <w:top w:val="none" w:sz="0" w:space="0" w:color="auto"/>
        <w:left w:val="none" w:sz="0" w:space="0" w:color="auto"/>
        <w:bottom w:val="none" w:sz="0" w:space="0" w:color="auto"/>
        <w:right w:val="none" w:sz="0" w:space="0" w:color="auto"/>
      </w:divBdr>
    </w:div>
    <w:div w:id="1565489769">
      <w:bodyDiv w:val="1"/>
      <w:marLeft w:val="0"/>
      <w:marRight w:val="0"/>
      <w:marTop w:val="0"/>
      <w:marBottom w:val="0"/>
      <w:divBdr>
        <w:top w:val="none" w:sz="0" w:space="0" w:color="auto"/>
        <w:left w:val="none" w:sz="0" w:space="0" w:color="auto"/>
        <w:bottom w:val="none" w:sz="0" w:space="0" w:color="auto"/>
        <w:right w:val="none" w:sz="0" w:space="0" w:color="auto"/>
      </w:divBdr>
    </w:div>
    <w:div w:id="1615136689">
      <w:bodyDiv w:val="1"/>
      <w:marLeft w:val="0"/>
      <w:marRight w:val="0"/>
      <w:marTop w:val="0"/>
      <w:marBottom w:val="0"/>
      <w:divBdr>
        <w:top w:val="none" w:sz="0" w:space="0" w:color="auto"/>
        <w:left w:val="none" w:sz="0" w:space="0" w:color="auto"/>
        <w:bottom w:val="none" w:sz="0" w:space="0" w:color="auto"/>
        <w:right w:val="none" w:sz="0" w:space="0" w:color="auto"/>
      </w:divBdr>
    </w:div>
    <w:div w:id="1625035373">
      <w:bodyDiv w:val="1"/>
      <w:marLeft w:val="0"/>
      <w:marRight w:val="0"/>
      <w:marTop w:val="0"/>
      <w:marBottom w:val="0"/>
      <w:divBdr>
        <w:top w:val="none" w:sz="0" w:space="0" w:color="auto"/>
        <w:left w:val="none" w:sz="0" w:space="0" w:color="auto"/>
        <w:bottom w:val="none" w:sz="0" w:space="0" w:color="auto"/>
        <w:right w:val="none" w:sz="0" w:space="0" w:color="auto"/>
      </w:divBdr>
      <w:divsChild>
        <w:div w:id="854878218">
          <w:marLeft w:val="0"/>
          <w:marRight w:val="0"/>
          <w:marTop w:val="0"/>
          <w:marBottom w:val="0"/>
          <w:divBdr>
            <w:top w:val="none" w:sz="0" w:space="0" w:color="auto"/>
            <w:left w:val="none" w:sz="0" w:space="0" w:color="auto"/>
            <w:bottom w:val="none" w:sz="0" w:space="0" w:color="auto"/>
            <w:right w:val="none" w:sz="0" w:space="0" w:color="auto"/>
          </w:divBdr>
        </w:div>
      </w:divsChild>
    </w:div>
    <w:div w:id="1631939998">
      <w:bodyDiv w:val="1"/>
      <w:marLeft w:val="0"/>
      <w:marRight w:val="0"/>
      <w:marTop w:val="0"/>
      <w:marBottom w:val="0"/>
      <w:divBdr>
        <w:top w:val="none" w:sz="0" w:space="0" w:color="auto"/>
        <w:left w:val="none" w:sz="0" w:space="0" w:color="auto"/>
        <w:bottom w:val="none" w:sz="0" w:space="0" w:color="auto"/>
        <w:right w:val="none" w:sz="0" w:space="0" w:color="auto"/>
      </w:divBdr>
    </w:div>
    <w:div w:id="1639648860">
      <w:bodyDiv w:val="1"/>
      <w:marLeft w:val="0"/>
      <w:marRight w:val="0"/>
      <w:marTop w:val="0"/>
      <w:marBottom w:val="0"/>
      <w:divBdr>
        <w:top w:val="none" w:sz="0" w:space="0" w:color="auto"/>
        <w:left w:val="none" w:sz="0" w:space="0" w:color="auto"/>
        <w:bottom w:val="none" w:sz="0" w:space="0" w:color="auto"/>
        <w:right w:val="none" w:sz="0" w:space="0" w:color="auto"/>
      </w:divBdr>
    </w:div>
    <w:div w:id="1645158720">
      <w:bodyDiv w:val="1"/>
      <w:marLeft w:val="0"/>
      <w:marRight w:val="0"/>
      <w:marTop w:val="0"/>
      <w:marBottom w:val="0"/>
      <w:divBdr>
        <w:top w:val="none" w:sz="0" w:space="0" w:color="auto"/>
        <w:left w:val="none" w:sz="0" w:space="0" w:color="auto"/>
        <w:bottom w:val="none" w:sz="0" w:space="0" w:color="auto"/>
        <w:right w:val="none" w:sz="0" w:space="0" w:color="auto"/>
      </w:divBdr>
    </w:div>
    <w:div w:id="1698659464">
      <w:bodyDiv w:val="1"/>
      <w:marLeft w:val="0"/>
      <w:marRight w:val="0"/>
      <w:marTop w:val="0"/>
      <w:marBottom w:val="0"/>
      <w:divBdr>
        <w:top w:val="none" w:sz="0" w:space="0" w:color="auto"/>
        <w:left w:val="none" w:sz="0" w:space="0" w:color="auto"/>
        <w:bottom w:val="none" w:sz="0" w:space="0" w:color="auto"/>
        <w:right w:val="none" w:sz="0" w:space="0" w:color="auto"/>
      </w:divBdr>
    </w:div>
    <w:div w:id="1719667482">
      <w:bodyDiv w:val="1"/>
      <w:marLeft w:val="0"/>
      <w:marRight w:val="0"/>
      <w:marTop w:val="0"/>
      <w:marBottom w:val="0"/>
      <w:divBdr>
        <w:top w:val="none" w:sz="0" w:space="0" w:color="auto"/>
        <w:left w:val="none" w:sz="0" w:space="0" w:color="auto"/>
        <w:bottom w:val="none" w:sz="0" w:space="0" w:color="auto"/>
        <w:right w:val="none" w:sz="0" w:space="0" w:color="auto"/>
      </w:divBdr>
    </w:div>
    <w:div w:id="1755859711">
      <w:bodyDiv w:val="1"/>
      <w:marLeft w:val="0"/>
      <w:marRight w:val="0"/>
      <w:marTop w:val="0"/>
      <w:marBottom w:val="0"/>
      <w:divBdr>
        <w:top w:val="none" w:sz="0" w:space="0" w:color="auto"/>
        <w:left w:val="none" w:sz="0" w:space="0" w:color="auto"/>
        <w:bottom w:val="none" w:sz="0" w:space="0" w:color="auto"/>
        <w:right w:val="none" w:sz="0" w:space="0" w:color="auto"/>
      </w:divBdr>
    </w:div>
    <w:div w:id="1763604060">
      <w:bodyDiv w:val="1"/>
      <w:marLeft w:val="0"/>
      <w:marRight w:val="0"/>
      <w:marTop w:val="0"/>
      <w:marBottom w:val="0"/>
      <w:divBdr>
        <w:top w:val="none" w:sz="0" w:space="0" w:color="auto"/>
        <w:left w:val="none" w:sz="0" w:space="0" w:color="auto"/>
        <w:bottom w:val="none" w:sz="0" w:space="0" w:color="auto"/>
        <w:right w:val="none" w:sz="0" w:space="0" w:color="auto"/>
      </w:divBdr>
    </w:div>
    <w:div w:id="1800339976">
      <w:bodyDiv w:val="1"/>
      <w:marLeft w:val="0"/>
      <w:marRight w:val="0"/>
      <w:marTop w:val="0"/>
      <w:marBottom w:val="0"/>
      <w:divBdr>
        <w:top w:val="none" w:sz="0" w:space="0" w:color="auto"/>
        <w:left w:val="none" w:sz="0" w:space="0" w:color="auto"/>
        <w:bottom w:val="none" w:sz="0" w:space="0" w:color="auto"/>
        <w:right w:val="none" w:sz="0" w:space="0" w:color="auto"/>
      </w:divBdr>
    </w:div>
    <w:div w:id="1814367716">
      <w:bodyDiv w:val="1"/>
      <w:marLeft w:val="0"/>
      <w:marRight w:val="0"/>
      <w:marTop w:val="0"/>
      <w:marBottom w:val="0"/>
      <w:divBdr>
        <w:top w:val="none" w:sz="0" w:space="0" w:color="auto"/>
        <w:left w:val="none" w:sz="0" w:space="0" w:color="auto"/>
        <w:bottom w:val="none" w:sz="0" w:space="0" w:color="auto"/>
        <w:right w:val="none" w:sz="0" w:space="0" w:color="auto"/>
      </w:divBdr>
    </w:div>
    <w:div w:id="1848403247">
      <w:bodyDiv w:val="1"/>
      <w:marLeft w:val="0"/>
      <w:marRight w:val="0"/>
      <w:marTop w:val="0"/>
      <w:marBottom w:val="0"/>
      <w:divBdr>
        <w:top w:val="none" w:sz="0" w:space="0" w:color="auto"/>
        <w:left w:val="none" w:sz="0" w:space="0" w:color="auto"/>
        <w:bottom w:val="none" w:sz="0" w:space="0" w:color="auto"/>
        <w:right w:val="none" w:sz="0" w:space="0" w:color="auto"/>
      </w:divBdr>
    </w:div>
    <w:div w:id="1874685243">
      <w:bodyDiv w:val="1"/>
      <w:marLeft w:val="0"/>
      <w:marRight w:val="0"/>
      <w:marTop w:val="0"/>
      <w:marBottom w:val="0"/>
      <w:divBdr>
        <w:top w:val="none" w:sz="0" w:space="0" w:color="auto"/>
        <w:left w:val="none" w:sz="0" w:space="0" w:color="auto"/>
        <w:bottom w:val="none" w:sz="0" w:space="0" w:color="auto"/>
        <w:right w:val="none" w:sz="0" w:space="0" w:color="auto"/>
      </w:divBdr>
    </w:div>
    <w:div w:id="1875579679">
      <w:bodyDiv w:val="1"/>
      <w:marLeft w:val="0"/>
      <w:marRight w:val="0"/>
      <w:marTop w:val="0"/>
      <w:marBottom w:val="0"/>
      <w:divBdr>
        <w:top w:val="none" w:sz="0" w:space="0" w:color="auto"/>
        <w:left w:val="none" w:sz="0" w:space="0" w:color="auto"/>
        <w:bottom w:val="none" w:sz="0" w:space="0" w:color="auto"/>
        <w:right w:val="none" w:sz="0" w:space="0" w:color="auto"/>
      </w:divBdr>
    </w:div>
    <w:div w:id="1877162435">
      <w:bodyDiv w:val="1"/>
      <w:marLeft w:val="0"/>
      <w:marRight w:val="0"/>
      <w:marTop w:val="0"/>
      <w:marBottom w:val="0"/>
      <w:divBdr>
        <w:top w:val="none" w:sz="0" w:space="0" w:color="auto"/>
        <w:left w:val="none" w:sz="0" w:space="0" w:color="auto"/>
        <w:bottom w:val="none" w:sz="0" w:space="0" w:color="auto"/>
        <w:right w:val="none" w:sz="0" w:space="0" w:color="auto"/>
      </w:divBdr>
    </w:div>
    <w:div w:id="1899243694">
      <w:bodyDiv w:val="1"/>
      <w:marLeft w:val="0"/>
      <w:marRight w:val="0"/>
      <w:marTop w:val="0"/>
      <w:marBottom w:val="0"/>
      <w:divBdr>
        <w:top w:val="none" w:sz="0" w:space="0" w:color="auto"/>
        <w:left w:val="none" w:sz="0" w:space="0" w:color="auto"/>
        <w:bottom w:val="none" w:sz="0" w:space="0" w:color="auto"/>
        <w:right w:val="none" w:sz="0" w:space="0" w:color="auto"/>
      </w:divBdr>
    </w:div>
    <w:div w:id="1900167446">
      <w:bodyDiv w:val="1"/>
      <w:marLeft w:val="0"/>
      <w:marRight w:val="0"/>
      <w:marTop w:val="0"/>
      <w:marBottom w:val="0"/>
      <w:divBdr>
        <w:top w:val="none" w:sz="0" w:space="0" w:color="auto"/>
        <w:left w:val="none" w:sz="0" w:space="0" w:color="auto"/>
        <w:bottom w:val="none" w:sz="0" w:space="0" w:color="auto"/>
        <w:right w:val="none" w:sz="0" w:space="0" w:color="auto"/>
      </w:divBdr>
    </w:div>
    <w:div w:id="1904683449">
      <w:bodyDiv w:val="1"/>
      <w:marLeft w:val="0"/>
      <w:marRight w:val="0"/>
      <w:marTop w:val="0"/>
      <w:marBottom w:val="0"/>
      <w:divBdr>
        <w:top w:val="none" w:sz="0" w:space="0" w:color="auto"/>
        <w:left w:val="none" w:sz="0" w:space="0" w:color="auto"/>
        <w:bottom w:val="none" w:sz="0" w:space="0" w:color="auto"/>
        <w:right w:val="none" w:sz="0" w:space="0" w:color="auto"/>
      </w:divBdr>
    </w:div>
    <w:div w:id="1985886943">
      <w:bodyDiv w:val="1"/>
      <w:marLeft w:val="0"/>
      <w:marRight w:val="0"/>
      <w:marTop w:val="0"/>
      <w:marBottom w:val="0"/>
      <w:divBdr>
        <w:top w:val="none" w:sz="0" w:space="0" w:color="auto"/>
        <w:left w:val="none" w:sz="0" w:space="0" w:color="auto"/>
        <w:bottom w:val="none" w:sz="0" w:space="0" w:color="auto"/>
        <w:right w:val="none" w:sz="0" w:space="0" w:color="auto"/>
      </w:divBdr>
    </w:div>
    <w:div w:id="1992517232">
      <w:bodyDiv w:val="1"/>
      <w:marLeft w:val="0"/>
      <w:marRight w:val="0"/>
      <w:marTop w:val="0"/>
      <w:marBottom w:val="0"/>
      <w:divBdr>
        <w:top w:val="none" w:sz="0" w:space="0" w:color="auto"/>
        <w:left w:val="none" w:sz="0" w:space="0" w:color="auto"/>
        <w:bottom w:val="none" w:sz="0" w:space="0" w:color="auto"/>
        <w:right w:val="none" w:sz="0" w:space="0" w:color="auto"/>
      </w:divBdr>
    </w:div>
    <w:div w:id="2054646631">
      <w:bodyDiv w:val="1"/>
      <w:marLeft w:val="0"/>
      <w:marRight w:val="0"/>
      <w:marTop w:val="0"/>
      <w:marBottom w:val="0"/>
      <w:divBdr>
        <w:top w:val="none" w:sz="0" w:space="0" w:color="auto"/>
        <w:left w:val="none" w:sz="0" w:space="0" w:color="auto"/>
        <w:bottom w:val="none" w:sz="0" w:space="0" w:color="auto"/>
        <w:right w:val="none" w:sz="0" w:space="0" w:color="auto"/>
      </w:divBdr>
    </w:div>
    <w:div w:id="2083986921">
      <w:bodyDiv w:val="1"/>
      <w:marLeft w:val="0"/>
      <w:marRight w:val="0"/>
      <w:marTop w:val="0"/>
      <w:marBottom w:val="0"/>
      <w:divBdr>
        <w:top w:val="none" w:sz="0" w:space="0" w:color="auto"/>
        <w:left w:val="none" w:sz="0" w:space="0" w:color="auto"/>
        <w:bottom w:val="none" w:sz="0" w:space="0" w:color="auto"/>
        <w:right w:val="none" w:sz="0" w:space="0" w:color="auto"/>
      </w:divBdr>
    </w:div>
    <w:div w:id="2095778329">
      <w:bodyDiv w:val="1"/>
      <w:marLeft w:val="0"/>
      <w:marRight w:val="0"/>
      <w:marTop w:val="0"/>
      <w:marBottom w:val="0"/>
      <w:divBdr>
        <w:top w:val="none" w:sz="0" w:space="0" w:color="auto"/>
        <w:left w:val="none" w:sz="0" w:space="0" w:color="auto"/>
        <w:bottom w:val="none" w:sz="0" w:space="0" w:color="auto"/>
        <w:right w:val="none" w:sz="0" w:space="0" w:color="auto"/>
      </w:divBdr>
    </w:div>
    <w:div w:id="2101834441">
      <w:bodyDiv w:val="1"/>
      <w:marLeft w:val="0"/>
      <w:marRight w:val="0"/>
      <w:marTop w:val="0"/>
      <w:marBottom w:val="0"/>
      <w:divBdr>
        <w:top w:val="none" w:sz="0" w:space="0" w:color="auto"/>
        <w:left w:val="none" w:sz="0" w:space="0" w:color="auto"/>
        <w:bottom w:val="none" w:sz="0" w:space="0" w:color="auto"/>
        <w:right w:val="none" w:sz="0" w:space="0" w:color="auto"/>
      </w:divBdr>
    </w:div>
    <w:div w:id="2103602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response.restoration.noaa.gov/environmental-restoration/environmental-assessment-tools/squirt-cards.html" TargetMode="Externa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response.restoration.noaa.gov/environmental-restoration/environmental-assessment-tools/squirt-cards.html" TargetMode="External"/><Relationship Id="rId29" Type="http://schemas.openxmlformats.org/officeDocument/2006/relationships/hyperlink" Target="https://www.anla.gov.co/institucional-interno/gestion-del-conocimiento-y-la-innovacion/analitica-de-datos/tablero-control-jerarquizacion-de-impacto"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yperlink" Target="https://icam-invemar.opendata.arcgis.com/documents/metodolog%C3%ADa-de-la-operaci%C3%B3n-estad%C3%ADstica-icam/explore" TargetMode="Externa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5.xml"/><Relationship Id="rId30" Type="http://schemas.openxmlformats.org/officeDocument/2006/relationships/hyperlink" Target="https://www.anla.gov.co/documentos/proyectos/02_transformacionales/03_nuevo_modelo/Documentos/22-12-2021-anla-man-cont-valor-recur-pesqu.pdf" TargetMode="External"/><Relationship Id="rId35" Type="http://schemas.openxmlformats.org/officeDocument/2006/relationships/theme" Target="theme/theme1.xml"/><Relationship Id="rId8" Type="http://schemas.openxmlformats.org/officeDocument/2006/relationships/settings" Target="settings.xml"/></Relationships>
</file>

<file path=word/_rels/endnotes.xml.rels><?xml version="1.0" encoding="UTF-8" standalone="yes"?>
<Relationships xmlns="http://schemas.openxmlformats.org/package/2006/relationships"><Relationship Id="rId3" Type="http://schemas.openxmlformats.org/officeDocument/2006/relationships/hyperlink" Target="https://doi.org/10.1080/05384680.1958.11904091" TargetMode="External"/><Relationship Id="rId2" Type="http://schemas.openxmlformats.org/officeDocument/2006/relationships/hyperlink" Target="http://biblovirtual.Minambiente.gov.co:3000/" TargetMode="External"/><Relationship Id="rId1" Type="http://schemas.openxmlformats.org/officeDocument/2006/relationships/hyperlink" Target="https://www.fao.org/faoterm/collection/fisheries/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https://www.minambiente.gov.co/wp-content/uploads/2024/06/LOGO_AMBIENTE_2024.png" TargetMode="External"/><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https://www.minambiente.gov.co/wp-content/uploads/2024/06/LOGO_AMBIENTE_2024.png" TargetMode="External"/><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2" Type="http://schemas.openxmlformats.org/officeDocument/2006/relationships/image" Target="https://www.minambiente.gov.co/wp-content/uploads/2024/06/LOGO_AMBIENTE_2024.png" TargetMode="External"/><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MarcadorDePosición1</b:Tag>
    <b:RefOrder>1</b:RefOrder>
  </b:Source>
</b:Sources>
</file>

<file path=customXml/item2.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MarcadorDePosición1</b:Tag>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BE5A9EF097E6429F1D573DAC250DD2" ma:contentTypeVersion="14" ma:contentTypeDescription="Create a new document." ma:contentTypeScope="" ma:versionID="bf2735fe509e2463ec96dc32269a1b7e">
  <xsd:schema xmlns:xsd="http://www.w3.org/2001/XMLSchema" xmlns:xs="http://www.w3.org/2001/XMLSchema" xmlns:p="http://schemas.microsoft.com/office/2006/metadata/properties" xmlns:ns3="ccf6fd90-b487-499b-9baf-292ecf0fb300" xmlns:ns4="b22c5d7c-1675-4ced-b836-0036277f924f" targetNamespace="http://schemas.microsoft.com/office/2006/metadata/properties" ma:root="true" ma:fieldsID="55cf317af9b6656e6e3d5d5f0fc6eef2" ns3:_="" ns4:_="">
    <xsd:import namespace="ccf6fd90-b487-499b-9baf-292ecf0fb300"/>
    <xsd:import namespace="b22c5d7c-1675-4ced-b836-0036277f92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6fd90-b487-499b-9baf-292ecf0fb3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2c5d7c-1675-4ced-b836-0036277f924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818F11-CD7B-9041-93AF-395C75ABA3F7}">
  <ds:schemaRefs>
    <ds:schemaRef ds:uri="http://schemas.openxmlformats.org/officeDocument/2006/bibliography"/>
  </ds:schemaRefs>
</ds:datastoreItem>
</file>

<file path=customXml/itemProps2.xml><?xml version="1.0" encoding="utf-8"?>
<ds:datastoreItem xmlns:ds="http://schemas.openxmlformats.org/officeDocument/2006/customXml" ds:itemID="{24375216-EE7A-3643-A517-38B68716C169}">
  <ds:schemaRefs>
    <ds:schemaRef ds:uri="http://schemas.openxmlformats.org/officeDocument/2006/bibliography"/>
  </ds:schemaRefs>
</ds:datastoreItem>
</file>

<file path=customXml/itemProps3.xml><?xml version="1.0" encoding="utf-8"?>
<ds:datastoreItem xmlns:ds="http://schemas.openxmlformats.org/officeDocument/2006/customXml" ds:itemID="{641E0AA7-3BE3-4A0C-B56A-27B838B9BF45}">
  <ds:schemaRefs>
    <ds:schemaRef ds:uri="http://schemas.microsoft.com/sharepoint/v3/contenttype/forms"/>
  </ds:schemaRefs>
</ds:datastoreItem>
</file>

<file path=customXml/itemProps4.xml><?xml version="1.0" encoding="utf-8"?>
<ds:datastoreItem xmlns:ds="http://schemas.openxmlformats.org/officeDocument/2006/customXml" ds:itemID="{A5AD3AA7-F04D-4B2F-BC35-07C5EBB56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6fd90-b487-499b-9baf-292ecf0fb300"/>
    <ds:schemaRef ds:uri="b22c5d7c-1675-4ced-b836-0036277f92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3B58D3-B7DC-4DF9-8896-272A74351D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107</Pages>
  <Words>31533</Words>
  <Characters>187134</Characters>
  <Application>Microsoft Office Word</Application>
  <DocSecurity>0</DocSecurity>
  <Lines>1559</Lines>
  <Paragraphs>436</Paragraphs>
  <ScaleCrop>false</ScaleCrop>
  <HeadingPairs>
    <vt:vector size="2" baseType="variant">
      <vt:variant>
        <vt:lpstr>Título</vt:lpstr>
      </vt:variant>
      <vt:variant>
        <vt:i4>1</vt:i4>
      </vt:variant>
    </vt:vector>
  </HeadingPairs>
  <TitlesOfParts>
    <vt:vector size="1" baseType="lpstr">
      <vt:lpstr>MINISTERIO DEL  MEDIO AMBIENTE</vt:lpstr>
    </vt:vector>
  </TitlesOfParts>
  <Company>Hewlett-Packard Company</Company>
  <LinksUpToDate>false</LinksUpToDate>
  <CharactersWithSpaces>218231</CharactersWithSpaces>
  <SharedDoc>false</SharedDoc>
  <HLinks>
    <vt:vector size="66" baseType="variant">
      <vt:variant>
        <vt:i4>2097241</vt:i4>
      </vt:variant>
      <vt:variant>
        <vt:i4>455</vt:i4>
      </vt:variant>
      <vt:variant>
        <vt:i4>0</vt:i4>
      </vt:variant>
      <vt:variant>
        <vt:i4>5</vt:i4>
      </vt:variant>
      <vt:variant>
        <vt:lpwstr>https://www.anla.gov.co/documentos/proyectos/02_transformacionales/03_nuevo_modelo/Documentos/22-12-2021-anla-man-cont-valor-recur-pesqu.pdf</vt:lpwstr>
      </vt:variant>
      <vt:variant>
        <vt:lpwstr/>
      </vt:variant>
      <vt:variant>
        <vt:i4>7471216</vt:i4>
      </vt:variant>
      <vt:variant>
        <vt:i4>437</vt:i4>
      </vt:variant>
      <vt:variant>
        <vt:i4>0</vt:i4>
      </vt:variant>
      <vt:variant>
        <vt:i4>5</vt:i4>
      </vt:variant>
      <vt:variant>
        <vt:lpwstr>https://www.anla.gov.co/institucional-interno/gestion-del-conocimiento-y-la-innovacion/analitica-de-datos/tablero-control-jerarquizacion-de-impacto</vt:lpwstr>
      </vt:variant>
      <vt:variant>
        <vt:lpwstr/>
      </vt:variant>
      <vt:variant>
        <vt:i4>4653146</vt:i4>
      </vt:variant>
      <vt:variant>
        <vt:i4>365</vt:i4>
      </vt:variant>
      <vt:variant>
        <vt:i4>0</vt:i4>
      </vt:variant>
      <vt:variant>
        <vt:i4>5</vt:i4>
      </vt:variant>
      <vt:variant>
        <vt:lpwstr>https://response.restoration.noaa.gov/environmental-restoration/environmental-assessment-tools/squirt-cards.html</vt:lpwstr>
      </vt:variant>
      <vt:variant>
        <vt:lpwstr/>
      </vt:variant>
      <vt:variant>
        <vt:i4>7209007</vt:i4>
      </vt:variant>
      <vt:variant>
        <vt:i4>356</vt:i4>
      </vt:variant>
      <vt:variant>
        <vt:i4>0</vt:i4>
      </vt:variant>
      <vt:variant>
        <vt:i4>5</vt:i4>
      </vt:variant>
      <vt:variant>
        <vt:lpwstr>https://icam-invemar.opendata.arcgis.com/documents/metodolog%C3%ADa-de-la-operaci%C3%B3n-estad%C3%ADstica-icam/explore</vt:lpwstr>
      </vt:variant>
      <vt:variant>
        <vt:lpwstr/>
      </vt:variant>
      <vt:variant>
        <vt:i4>4653146</vt:i4>
      </vt:variant>
      <vt:variant>
        <vt:i4>353</vt:i4>
      </vt:variant>
      <vt:variant>
        <vt:i4>0</vt:i4>
      </vt:variant>
      <vt:variant>
        <vt:i4>5</vt:i4>
      </vt:variant>
      <vt:variant>
        <vt:lpwstr>https://response.restoration.noaa.gov/environmental-restoration/environmental-assessment-tools/squirt-cards.html</vt:lpwstr>
      </vt:variant>
      <vt:variant>
        <vt:lpwstr/>
      </vt:variant>
      <vt:variant>
        <vt:i4>3801215</vt:i4>
      </vt:variant>
      <vt:variant>
        <vt:i4>6</vt:i4>
      </vt:variant>
      <vt:variant>
        <vt:i4>0</vt:i4>
      </vt:variant>
      <vt:variant>
        <vt:i4>5</vt:i4>
      </vt:variant>
      <vt:variant>
        <vt:lpwstr>https://doi.org/10.1080/05384680.1958.11904091</vt:lpwstr>
      </vt:variant>
      <vt:variant>
        <vt:lpwstr/>
      </vt:variant>
      <vt:variant>
        <vt:i4>4259925</vt:i4>
      </vt:variant>
      <vt:variant>
        <vt:i4>3</vt:i4>
      </vt:variant>
      <vt:variant>
        <vt:i4>0</vt:i4>
      </vt:variant>
      <vt:variant>
        <vt:i4>5</vt:i4>
      </vt:variant>
      <vt:variant>
        <vt:lpwstr>http://biblovirtual.minambiente.gov.co:3000/</vt:lpwstr>
      </vt:variant>
      <vt:variant>
        <vt:lpwstr/>
      </vt:variant>
      <vt:variant>
        <vt:i4>5570633</vt:i4>
      </vt:variant>
      <vt:variant>
        <vt:i4>0</vt:i4>
      </vt:variant>
      <vt:variant>
        <vt:i4>0</vt:i4>
      </vt:variant>
      <vt:variant>
        <vt:i4>5</vt:i4>
      </vt:variant>
      <vt:variant>
        <vt:lpwstr>https://www.fao.org/faoterm/collection/fisheries/en/</vt:lpwstr>
      </vt:variant>
      <vt:variant>
        <vt:lpwstr/>
      </vt:variant>
      <vt:variant>
        <vt:i4>2228340</vt:i4>
      </vt:variant>
      <vt:variant>
        <vt:i4>-1</vt:i4>
      </vt:variant>
      <vt:variant>
        <vt:i4>1041</vt:i4>
      </vt:variant>
      <vt:variant>
        <vt:i4>1</vt:i4>
      </vt:variant>
      <vt:variant>
        <vt:lpwstr>https://www.minambiente.gov.co/wp-content/uploads/2024/06/LOGO_AMBIENTE_2024.png</vt:lpwstr>
      </vt:variant>
      <vt:variant>
        <vt:lpwstr/>
      </vt:variant>
      <vt:variant>
        <vt:i4>2228340</vt:i4>
      </vt:variant>
      <vt:variant>
        <vt:i4>-1</vt:i4>
      </vt:variant>
      <vt:variant>
        <vt:i4>1044</vt:i4>
      </vt:variant>
      <vt:variant>
        <vt:i4>1</vt:i4>
      </vt:variant>
      <vt:variant>
        <vt:lpwstr>https://www.minambiente.gov.co/wp-content/uploads/2024/06/LOGO_AMBIENTE_2024.png</vt:lpwstr>
      </vt:variant>
      <vt:variant>
        <vt:lpwstr/>
      </vt:variant>
      <vt:variant>
        <vt:i4>2228340</vt:i4>
      </vt:variant>
      <vt:variant>
        <vt:i4>-1</vt:i4>
      </vt:variant>
      <vt:variant>
        <vt:i4>1046</vt:i4>
      </vt:variant>
      <vt:variant>
        <vt:i4>1</vt:i4>
      </vt:variant>
      <vt:variant>
        <vt:lpwstr>https://www.minambiente.gov.co/wp-content/uploads/2024/06/LOGO_AMBIENTE_2024.png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MINISTERIO DEL  MEDIO AMBIENTE</dc:title>
  <dc:subject/>
  <dc:creator>almacen</dc:creator>
  <cp:keywords/>
  <dc:description/>
  <cp:lastModifiedBy>Jesus Javier Avendaño Medina</cp:lastModifiedBy>
  <cp:revision>5</cp:revision>
  <cp:lastPrinted>2024-12-19T16:52:00Z</cp:lastPrinted>
  <dcterms:created xsi:type="dcterms:W3CDTF">2024-12-19T16:59:00Z</dcterms:created>
  <dcterms:modified xsi:type="dcterms:W3CDTF">2024-12-19T17:04:00Z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0x01010018BE5A9EF097E6429F1D573DAC250DD2</vt:lpwstr>
  </property>
</Properties>
</file>