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796385D" w14:textId="031FBD94" w:rsidR="00313954" w:rsidRPr="00DE01B8" w:rsidRDefault="10C3220A" w:rsidP="008D0C3B">
      <w:pPr>
        <w:ind w:firstLine="0"/>
        <w:jc w:val="center"/>
        <w:rPr>
          <w:b/>
          <w:bCs/>
        </w:rPr>
      </w:pPr>
      <w:bookmarkStart w:id="0" w:name="_Hlk159415124"/>
      <w:bookmarkEnd w:id="0"/>
      <w:r w:rsidRPr="00DE01B8">
        <w:rPr>
          <w:b/>
          <w:bCs/>
        </w:rPr>
        <w:t xml:space="preserve">POLÍTICA NACIONAL DE PROTECCIÓN Y BIENESTAR </w:t>
      </w:r>
      <w:r w:rsidR="00F641F2">
        <w:rPr>
          <w:b/>
          <w:bCs/>
        </w:rPr>
        <w:t>ANIMAL</w:t>
      </w:r>
      <w:r w:rsidRPr="00DE01B8">
        <w:rPr>
          <w:b/>
          <w:bCs/>
        </w:rPr>
        <w:t xml:space="preserve"> (PNPYBA) 2024 – 203</w:t>
      </w:r>
      <w:r w:rsidR="003943A3" w:rsidRPr="00DE01B8">
        <w:rPr>
          <w:b/>
          <w:bCs/>
        </w:rPr>
        <w:t>4</w:t>
      </w:r>
    </w:p>
    <w:p w14:paraId="718C8024" w14:textId="77777777" w:rsidR="00925191" w:rsidRDefault="00925191" w:rsidP="00272BB8"/>
    <w:p w14:paraId="0978BC3D" w14:textId="77777777" w:rsidR="00925191" w:rsidRDefault="00925191" w:rsidP="00272BB8"/>
    <w:p w14:paraId="0961B5B0" w14:textId="77777777" w:rsidR="00925191" w:rsidRDefault="00925191" w:rsidP="00272BB8"/>
    <w:p w14:paraId="51DD2824" w14:textId="77777777" w:rsidR="00925191" w:rsidRDefault="00925191" w:rsidP="00272BB8"/>
    <w:p w14:paraId="0F080AD1" w14:textId="77777777" w:rsidR="00925191" w:rsidRDefault="00925191" w:rsidP="00272BB8"/>
    <w:p w14:paraId="36F9DB89" w14:textId="77777777" w:rsidR="00925191" w:rsidRDefault="00925191" w:rsidP="00272BB8"/>
    <w:p w14:paraId="71E51290" w14:textId="77777777" w:rsidR="00925191" w:rsidRDefault="00925191" w:rsidP="00272BB8"/>
    <w:p w14:paraId="11210776" w14:textId="77777777" w:rsidR="00925191" w:rsidRDefault="00925191" w:rsidP="00272BB8"/>
    <w:p w14:paraId="095571C7" w14:textId="77777777" w:rsidR="00925191" w:rsidRDefault="00925191" w:rsidP="00272BB8"/>
    <w:p w14:paraId="011C9E66" w14:textId="77777777" w:rsidR="00925191" w:rsidRDefault="00925191" w:rsidP="00272BB8"/>
    <w:p w14:paraId="380430B4" w14:textId="2DFA946B" w:rsidR="00063757" w:rsidRPr="00DE01B8" w:rsidRDefault="0EB09D69" w:rsidP="00D14081">
      <w:pPr>
        <w:spacing w:line="276" w:lineRule="auto"/>
      </w:pPr>
      <w:r w:rsidRPr="00DE01B8">
        <w:t>Ministerio de Ambiente y Desarrollo Sostenible</w:t>
      </w:r>
      <w:r w:rsidR="6FDBF93E" w:rsidRPr="00DE01B8">
        <w:t xml:space="preserve"> - </w:t>
      </w:r>
      <w:proofErr w:type="spellStart"/>
      <w:r w:rsidR="6FDBF93E" w:rsidRPr="00DE01B8">
        <w:t>M</w:t>
      </w:r>
      <w:r w:rsidR="2472BB13" w:rsidRPr="00DE01B8">
        <w:t>inAmbiente</w:t>
      </w:r>
      <w:proofErr w:type="spellEnd"/>
      <w:r w:rsidRPr="00DE01B8">
        <w:t xml:space="preserve"> </w:t>
      </w:r>
    </w:p>
    <w:p w14:paraId="13CD3153" w14:textId="146ECF57" w:rsidR="00063757" w:rsidRPr="00DE01B8" w:rsidRDefault="0EB09D69" w:rsidP="00D14081">
      <w:pPr>
        <w:spacing w:line="276" w:lineRule="auto"/>
      </w:pPr>
      <w:r w:rsidRPr="00DE01B8">
        <w:t xml:space="preserve">Ministerio de Agricultura y Desarrollo Rural </w:t>
      </w:r>
      <w:r w:rsidR="3AA5F190" w:rsidRPr="00DE01B8">
        <w:t xml:space="preserve">- </w:t>
      </w:r>
      <w:proofErr w:type="spellStart"/>
      <w:r w:rsidR="3AA5F190" w:rsidRPr="00DE01B8">
        <w:t>M</w:t>
      </w:r>
      <w:r w:rsidR="7450467A" w:rsidRPr="00DE01B8">
        <w:t>inAgricultura</w:t>
      </w:r>
      <w:proofErr w:type="spellEnd"/>
    </w:p>
    <w:p w14:paraId="41E9FF04" w14:textId="40CAA0AB" w:rsidR="00063757" w:rsidRPr="00DE01B8" w:rsidRDefault="0EB09D69" w:rsidP="00D14081">
      <w:pPr>
        <w:spacing w:line="276" w:lineRule="auto"/>
      </w:pPr>
      <w:r w:rsidRPr="00DE01B8">
        <w:t>Departamento Nacional de Planeación</w:t>
      </w:r>
      <w:r w:rsidR="66713D0C" w:rsidRPr="00DE01B8">
        <w:t xml:space="preserve"> - DNP</w:t>
      </w:r>
    </w:p>
    <w:p w14:paraId="48E90954" w14:textId="06040322" w:rsidR="00063757" w:rsidRPr="00DE01B8" w:rsidRDefault="0EB09D69" w:rsidP="00D14081">
      <w:pPr>
        <w:spacing w:line="276" w:lineRule="auto"/>
      </w:pPr>
      <w:r w:rsidRPr="00DE01B8">
        <w:t>Departamento Administrativo de la Presidencia de la República</w:t>
      </w:r>
      <w:r w:rsidR="3E3EC306" w:rsidRPr="00DE01B8">
        <w:t xml:space="preserve"> - DAPRE</w:t>
      </w:r>
      <w:r w:rsidRPr="00DE01B8">
        <w:t xml:space="preserve"> </w:t>
      </w:r>
    </w:p>
    <w:p w14:paraId="2F17C34B" w14:textId="5824C380" w:rsidR="00063757" w:rsidRDefault="0EB09D69" w:rsidP="00D14081">
      <w:pPr>
        <w:tabs>
          <w:tab w:val="left" w:pos="6290"/>
        </w:tabs>
        <w:spacing w:line="276" w:lineRule="auto"/>
      </w:pPr>
      <w:r w:rsidRPr="00DE01B8">
        <w:t>Ministerio de Salud y Protección Social</w:t>
      </w:r>
      <w:r w:rsidR="5ECC5D11" w:rsidRPr="00FF3AED">
        <w:t xml:space="preserve"> – </w:t>
      </w:r>
      <w:proofErr w:type="spellStart"/>
      <w:r w:rsidR="00932B11" w:rsidRPr="00FF3AED">
        <w:t>MinSalud</w:t>
      </w:r>
      <w:proofErr w:type="spellEnd"/>
      <w:r w:rsidR="00766B01" w:rsidRPr="00FF3AED">
        <w:tab/>
      </w:r>
    </w:p>
    <w:p w14:paraId="0BA6C21E" w14:textId="77777777" w:rsidR="00925191" w:rsidRDefault="00925191" w:rsidP="00766B01">
      <w:pPr>
        <w:tabs>
          <w:tab w:val="left" w:pos="6290"/>
        </w:tabs>
      </w:pPr>
    </w:p>
    <w:p w14:paraId="7FE025AE" w14:textId="77777777" w:rsidR="00925191" w:rsidRDefault="00925191" w:rsidP="00766B01">
      <w:pPr>
        <w:tabs>
          <w:tab w:val="left" w:pos="6290"/>
        </w:tabs>
      </w:pPr>
    </w:p>
    <w:p w14:paraId="123A8632" w14:textId="77777777" w:rsidR="00925191" w:rsidRDefault="00925191" w:rsidP="00925191">
      <w:pPr>
        <w:tabs>
          <w:tab w:val="left" w:pos="6290"/>
        </w:tabs>
        <w:ind w:firstLine="0"/>
      </w:pPr>
    </w:p>
    <w:p w14:paraId="6E4C57A3" w14:textId="77777777" w:rsidR="00925191" w:rsidRDefault="00925191" w:rsidP="00766B01">
      <w:pPr>
        <w:tabs>
          <w:tab w:val="left" w:pos="6290"/>
        </w:tabs>
      </w:pPr>
    </w:p>
    <w:p w14:paraId="63BE71D2" w14:textId="77777777" w:rsidR="00925191" w:rsidRDefault="00925191" w:rsidP="00766B01">
      <w:pPr>
        <w:tabs>
          <w:tab w:val="left" w:pos="6290"/>
        </w:tabs>
      </w:pPr>
    </w:p>
    <w:p w14:paraId="0A66D654" w14:textId="77777777" w:rsidR="00925191" w:rsidRDefault="00925191" w:rsidP="00925191">
      <w:pPr>
        <w:tabs>
          <w:tab w:val="left" w:pos="6290"/>
        </w:tabs>
        <w:ind w:firstLine="0"/>
      </w:pPr>
    </w:p>
    <w:p w14:paraId="3FE687E2" w14:textId="77777777" w:rsidR="00925191" w:rsidRDefault="00925191" w:rsidP="00925191">
      <w:pPr>
        <w:tabs>
          <w:tab w:val="left" w:pos="6290"/>
        </w:tabs>
        <w:ind w:firstLine="0"/>
      </w:pPr>
    </w:p>
    <w:p w14:paraId="7F15BF34" w14:textId="77777777" w:rsidR="00925191" w:rsidRDefault="00925191" w:rsidP="00925191">
      <w:pPr>
        <w:tabs>
          <w:tab w:val="left" w:pos="6290"/>
        </w:tabs>
        <w:ind w:firstLine="0"/>
      </w:pPr>
    </w:p>
    <w:p w14:paraId="60460FE9" w14:textId="77777777" w:rsidR="00925191" w:rsidRDefault="00925191" w:rsidP="00925191">
      <w:pPr>
        <w:tabs>
          <w:tab w:val="left" w:pos="6290"/>
        </w:tabs>
        <w:ind w:firstLine="0"/>
      </w:pPr>
    </w:p>
    <w:p w14:paraId="72B2A6F0" w14:textId="77777777" w:rsidR="00925191" w:rsidRDefault="00925191" w:rsidP="00766B01">
      <w:pPr>
        <w:tabs>
          <w:tab w:val="left" w:pos="6290"/>
        </w:tabs>
      </w:pPr>
    </w:p>
    <w:p w14:paraId="0AF7DACF" w14:textId="77777777" w:rsidR="00925191" w:rsidRDefault="00925191" w:rsidP="00766B01">
      <w:pPr>
        <w:tabs>
          <w:tab w:val="left" w:pos="6290"/>
        </w:tabs>
      </w:pPr>
    </w:p>
    <w:p w14:paraId="36605AF6" w14:textId="77777777" w:rsidR="00925191" w:rsidRDefault="00925191" w:rsidP="00766B01">
      <w:pPr>
        <w:tabs>
          <w:tab w:val="left" w:pos="6290"/>
        </w:tabs>
      </w:pPr>
    </w:p>
    <w:p w14:paraId="53C671B2" w14:textId="77777777" w:rsidR="00925191" w:rsidRPr="00FF3AED" w:rsidRDefault="00925191" w:rsidP="00766B01">
      <w:pPr>
        <w:tabs>
          <w:tab w:val="left" w:pos="6290"/>
        </w:tabs>
      </w:pPr>
    </w:p>
    <w:p w14:paraId="00759BCF" w14:textId="77777777" w:rsidR="008D0C3B" w:rsidRDefault="008D0C3B" w:rsidP="008D0C3B">
      <w:pPr>
        <w:ind w:firstLine="0"/>
      </w:pPr>
    </w:p>
    <w:p w14:paraId="596AAF8B" w14:textId="2942BDBC" w:rsidR="00F0132D" w:rsidRPr="00DE01B8" w:rsidRDefault="00313954" w:rsidP="008D0C3B">
      <w:pPr>
        <w:ind w:firstLine="0"/>
        <w:jc w:val="center"/>
        <w:rPr>
          <w:rFonts w:cstheme="minorHAnsi"/>
          <w:b/>
          <w:bCs/>
          <w:szCs w:val="24"/>
        </w:rPr>
      </w:pPr>
      <w:r w:rsidRPr="00DE01B8">
        <w:rPr>
          <w:rFonts w:cstheme="minorHAnsi"/>
          <w:b/>
          <w:bCs/>
          <w:szCs w:val="24"/>
        </w:rPr>
        <w:t>BOGOTÁ D. C. – 20</w:t>
      </w:r>
      <w:r w:rsidR="00B6276A" w:rsidRPr="00DE01B8">
        <w:rPr>
          <w:rFonts w:cstheme="minorHAnsi"/>
          <w:b/>
          <w:bCs/>
          <w:szCs w:val="24"/>
        </w:rPr>
        <w:t>24</w:t>
      </w:r>
    </w:p>
    <w:p w14:paraId="21B0CF84" w14:textId="77777777" w:rsidR="00D17407" w:rsidRPr="00DE01B8" w:rsidRDefault="00D17407" w:rsidP="000D36B4">
      <w:pPr>
        <w:jc w:val="center"/>
        <w:rPr>
          <w:rFonts w:cstheme="minorHAnsi"/>
          <w:b/>
          <w:bCs/>
          <w:szCs w:val="24"/>
        </w:rPr>
      </w:pPr>
    </w:p>
    <w:sdt>
      <w:sdtPr>
        <w:rPr>
          <w:rFonts w:eastAsiaTheme="minorEastAsia"/>
          <w:b/>
          <w:bCs/>
          <w:shd w:val="clear" w:color="auto" w:fill="E6E6E6"/>
          <w:lang w:val="es-ES"/>
        </w:rPr>
        <w:id w:val="1021589025"/>
        <w:docPartObj>
          <w:docPartGallery w:val="Table of Contents"/>
          <w:docPartUnique/>
        </w:docPartObj>
      </w:sdtPr>
      <w:sdtEndPr>
        <w:rPr>
          <w:b w:val="0"/>
          <w:bCs w:val="0"/>
        </w:rPr>
      </w:sdtEndPr>
      <w:sdtContent>
        <w:p w14:paraId="5F2FBDD5" w14:textId="2E5C8A18" w:rsidR="00DA1E80" w:rsidRPr="00DE01B8" w:rsidRDefault="00DA1E80" w:rsidP="007A7214">
          <w:r w:rsidRPr="00DE01B8">
            <w:t>Tabla de contenido</w:t>
          </w:r>
        </w:p>
        <w:p w14:paraId="2DFAB72D" w14:textId="7E3431E6" w:rsidR="008B54A3" w:rsidRDefault="00DA1E80">
          <w:pPr>
            <w:pStyle w:val="TDC1"/>
            <w:tabs>
              <w:tab w:val="left" w:pos="1440"/>
            </w:tabs>
            <w:rPr>
              <w:rFonts w:eastAsiaTheme="minorEastAsia"/>
              <w:b w:val="0"/>
              <w:bCs w:val="0"/>
              <w:sz w:val="24"/>
              <w:szCs w:val="24"/>
              <w:lang w:eastAsia="es-CO"/>
            </w:rPr>
          </w:pPr>
          <w:r w:rsidRPr="00DE01B8">
            <w:rPr>
              <w:shd w:val="clear" w:color="auto" w:fill="E6E6E6"/>
            </w:rPr>
            <w:fldChar w:fldCharType="begin"/>
          </w:r>
          <w:r w:rsidRPr="00DE01B8">
            <w:instrText xml:space="preserve"> TOC \o "1-3" \h \z \u </w:instrText>
          </w:r>
          <w:r w:rsidRPr="00DE01B8">
            <w:rPr>
              <w:shd w:val="clear" w:color="auto" w:fill="E6E6E6"/>
            </w:rPr>
            <w:fldChar w:fldCharType="separate"/>
          </w:r>
          <w:hyperlink w:anchor="_Toc171452671" w:history="1">
            <w:r w:rsidR="008B54A3" w:rsidRPr="006D72BF">
              <w:rPr>
                <w:rStyle w:val="Hipervnculo"/>
              </w:rPr>
              <w:t>1.</w:t>
            </w:r>
            <w:r w:rsidR="008B54A3">
              <w:rPr>
                <w:rFonts w:eastAsiaTheme="minorEastAsia"/>
                <w:b w:val="0"/>
                <w:bCs w:val="0"/>
                <w:sz w:val="24"/>
                <w:szCs w:val="24"/>
                <w:lang w:eastAsia="es-CO"/>
              </w:rPr>
              <w:tab/>
            </w:r>
            <w:r w:rsidR="008B54A3" w:rsidRPr="006D72BF">
              <w:rPr>
                <w:rStyle w:val="Hipervnculo"/>
              </w:rPr>
              <w:t>PRESENTACIÓN</w:t>
            </w:r>
            <w:r w:rsidR="008B54A3">
              <w:rPr>
                <w:webHidden/>
              </w:rPr>
              <w:tab/>
            </w:r>
            <w:r w:rsidR="008B54A3">
              <w:rPr>
                <w:webHidden/>
              </w:rPr>
              <w:fldChar w:fldCharType="begin"/>
            </w:r>
            <w:r w:rsidR="008B54A3">
              <w:rPr>
                <w:webHidden/>
              </w:rPr>
              <w:instrText xml:space="preserve"> PAGEREF _Toc171452671 \h </w:instrText>
            </w:r>
            <w:r w:rsidR="008B54A3">
              <w:rPr>
                <w:webHidden/>
              </w:rPr>
            </w:r>
            <w:r w:rsidR="008B54A3">
              <w:rPr>
                <w:webHidden/>
              </w:rPr>
              <w:fldChar w:fldCharType="separate"/>
            </w:r>
            <w:r w:rsidR="008B54A3">
              <w:rPr>
                <w:webHidden/>
              </w:rPr>
              <w:t>6</w:t>
            </w:r>
            <w:r w:rsidR="008B54A3">
              <w:rPr>
                <w:webHidden/>
              </w:rPr>
              <w:fldChar w:fldCharType="end"/>
            </w:r>
          </w:hyperlink>
        </w:p>
        <w:p w14:paraId="0651FDC3" w14:textId="5BC720B2" w:rsidR="008B54A3" w:rsidRDefault="008B54A3">
          <w:pPr>
            <w:pStyle w:val="TDC1"/>
            <w:tabs>
              <w:tab w:val="left" w:pos="1440"/>
            </w:tabs>
            <w:rPr>
              <w:rFonts w:eastAsiaTheme="minorEastAsia"/>
              <w:b w:val="0"/>
              <w:bCs w:val="0"/>
              <w:sz w:val="24"/>
              <w:szCs w:val="24"/>
              <w:lang w:eastAsia="es-CO"/>
            </w:rPr>
          </w:pPr>
          <w:hyperlink w:anchor="_Toc171452672" w:history="1">
            <w:r w:rsidRPr="006D72BF">
              <w:rPr>
                <w:rStyle w:val="Hipervnculo"/>
              </w:rPr>
              <w:t>2.</w:t>
            </w:r>
            <w:r>
              <w:rPr>
                <w:rFonts w:eastAsiaTheme="minorEastAsia"/>
                <w:b w:val="0"/>
                <w:bCs w:val="0"/>
                <w:sz w:val="24"/>
                <w:szCs w:val="24"/>
                <w:lang w:eastAsia="es-CO"/>
              </w:rPr>
              <w:tab/>
            </w:r>
            <w:r w:rsidRPr="006D72BF">
              <w:rPr>
                <w:rStyle w:val="Hipervnculo"/>
              </w:rPr>
              <w:t>INTRODUCCIÓN</w:t>
            </w:r>
            <w:r>
              <w:rPr>
                <w:webHidden/>
              </w:rPr>
              <w:tab/>
            </w:r>
            <w:r>
              <w:rPr>
                <w:webHidden/>
              </w:rPr>
              <w:fldChar w:fldCharType="begin"/>
            </w:r>
            <w:r>
              <w:rPr>
                <w:webHidden/>
              </w:rPr>
              <w:instrText xml:space="preserve"> PAGEREF _Toc171452672 \h </w:instrText>
            </w:r>
            <w:r>
              <w:rPr>
                <w:webHidden/>
              </w:rPr>
            </w:r>
            <w:r>
              <w:rPr>
                <w:webHidden/>
              </w:rPr>
              <w:fldChar w:fldCharType="separate"/>
            </w:r>
            <w:r>
              <w:rPr>
                <w:webHidden/>
              </w:rPr>
              <w:t>7</w:t>
            </w:r>
            <w:r>
              <w:rPr>
                <w:webHidden/>
              </w:rPr>
              <w:fldChar w:fldCharType="end"/>
            </w:r>
          </w:hyperlink>
        </w:p>
        <w:p w14:paraId="1280CF1A" w14:textId="45C1D442" w:rsidR="008B54A3" w:rsidRDefault="008B54A3">
          <w:pPr>
            <w:pStyle w:val="TDC1"/>
            <w:tabs>
              <w:tab w:val="left" w:pos="1440"/>
            </w:tabs>
            <w:rPr>
              <w:rFonts w:eastAsiaTheme="minorEastAsia"/>
              <w:b w:val="0"/>
              <w:bCs w:val="0"/>
              <w:sz w:val="24"/>
              <w:szCs w:val="24"/>
              <w:lang w:eastAsia="es-CO"/>
            </w:rPr>
          </w:pPr>
          <w:hyperlink w:anchor="_Toc171452673" w:history="1">
            <w:r w:rsidRPr="006D72BF">
              <w:rPr>
                <w:rStyle w:val="Hipervnculo"/>
              </w:rPr>
              <w:t>3.</w:t>
            </w:r>
            <w:r>
              <w:rPr>
                <w:rFonts w:eastAsiaTheme="minorEastAsia"/>
                <w:b w:val="0"/>
                <w:bCs w:val="0"/>
                <w:sz w:val="24"/>
                <w:szCs w:val="24"/>
                <w:lang w:eastAsia="es-CO"/>
              </w:rPr>
              <w:tab/>
            </w:r>
            <w:r w:rsidRPr="006D72BF">
              <w:rPr>
                <w:rStyle w:val="Hipervnculo"/>
              </w:rPr>
              <w:t>ANTECEDENTES</w:t>
            </w:r>
            <w:r>
              <w:rPr>
                <w:webHidden/>
              </w:rPr>
              <w:tab/>
            </w:r>
            <w:r>
              <w:rPr>
                <w:webHidden/>
              </w:rPr>
              <w:fldChar w:fldCharType="begin"/>
            </w:r>
            <w:r>
              <w:rPr>
                <w:webHidden/>
              </w:rPr>
              <w:instrText xml:space="preserve"> PAGEREF _Toc171452673 \h </w:instrText>
            </w:r>
            <w:r>
              <w:rPr>
                <w:webHidden/>
              </w:rPr>
            </w:r>
            <w:r>
              <w:rPr>
                <w:webHidden/>
              </w:rPr>
              <w:fldChar w:fldCharType="separate"/>
            </w:r>
            <w:r>
              <w:rPr>
                <w:webHidden/>
              </w:rPr>
              <w:t>9</w:t>
            </w:r>
            <w:r>
              <w:rPr>
                <w:webHidden/>
              </w:rPr>
              <w:fldChar w:fldCharType="end"/>
            </w:r>
          </w:hyperlink>
        </w:p>
        <w:p w14:paraId="7295C0D4" w14:textId="5C1276A9" w:rsidR="008B54A3" w:rsidRDefault="008B54A3">
          <w:pPr>
            <w:pStyle w:val="TDC2"/>
            <w:tabs>
              <w:tab w:val="left" w:pos="1680"/>
              <w:tab w:val="right" w:leader="dot" w:pos="10076"/>
            </w:tabs>
            <w:rPr>
              <w:rFonts w:cstheme="minorBidi"/>
              <w:noProof/>
              <w:kern w:val="2"/>
              <w:sz w:val="24"/>
              <w:szCs w:val="24"/>
            </w:rPr>
          </w:pPr>
          <w:hyperlink w:anchor="_Toc171452676" w:history="1">
            <w:r w:rsidRPr="006D72BF">
              <w:rPr>
                <w:rStyle w:val="Hipervnculo"/>
                <w:noProof/>
              </w:rPr>
              <w:t>3.1</w:t>
            </w:r>
            <w:r>
              <w:rPr>
                <w:rFonts w:cstheme="minorBidi"/>
                <w:noProof/>
                <w:kern w:val="2"/>
                <w:sz w:val="24"/>
                <w:szCs w:val="24"/>
              </w:rPr>
              <w:tab/>
            </w:r>
            <w:r w:rsidRPr="006D72BF">
              <w:rPr>
                <w:rStyle w:val="Hipervnculo"/>
                <w:noProof/>
              </w:rPr>
              <w:t>Antecedentes Internacionales</w:t>
            </w:r>
            <w:r>
              <w:rPr>
                <w:noProof/>
                <w:webHidden/>
              </w:rPr>
              <w:tab/>
            </w:r>
            <w:r>
              <w:rPr>
                <w:noProof/>
                <w:webHidden/>
              </w:rPr>
              <w:fldChar w:fldCharType="begin"/>
            </w:r>
            <w:r>
              <w:rPr>
                <w:noProof/>
                <w:webHidden/>
              </w:rPr>
              <w:instrText xml:space="preserve"> PAGEREF _Toc171452676 \h </w:instrText>
            </w:r>
            <w:r>
              <w:rPr>
                <w:noProof/>
                <w:webHidden/>
              </w:rPr>
            </w:r>
            <w:r>
              <w:rPr>
                <w:noProof/>
                <w:webHidden/>
              </w:rPr>
              <w:fldChar w:fldCharType="separate"/>
            </w:r>
            <w:r>
              <w:rPr>
                <w:noProof/>
                <w:webHidden/>
              </w:rPr>
              <w:t>9</w:t>
            </w:r>
            <w:r>
              <w:rPr>
                <w:noProof/>
                <w:webHidden/>
              </w:rPr>
              <w:fldChar w:fldCharType="end"/>
            </w:r>
          </w:hyperlink>
        </w:p>
        <w:p w14:paraId="7613818B" w14:textId="2866BC62" w:rsidR="008B54A3" w:rsidRDefault="008B54A3">
          <w:pPr>
            <w:pStyle w:val="TDC2"/>
            <w:tabs>
              <w:tab w:val="left" w:pos="1680"/>
              <w:tab w:val="right" w:leader="dot" w:pos="10076"/>
            </w:tabs>
            <w:rPr>
              <w:rFonts w:cstheme="minorBidi"/>
              <w:noProof/>
              <w:kern w:val="2"/>
              <w:sz w:val="24"/>
              <w:szCs w:val="24"/>
            </w:rPr>
          </w:pPr>
          <w:hyperlink w:anchor="_Toc171452677" w:history="1">
            <w:r w:rsidRPr="006D72BF">
              <w:rPr>
                <w:rStyle w:val="Hipervnculo"/>
                <w:noProof/>
              </w:rPr>
              <w:t>3.2</w:t>
            </w:r>
            <w:r>
              <w:rPr>
                <w:rFonts w:cstheme="minorBidi"/>
                <w:noProof/>
                <w:kern w:val="2"/>
                <w:sz w:val="24"/>
                <w:szCs w:val="24"/>
              </w:rPr>
              <w:tab/>
            </w:r>
            <w:r w:rsidRPr="006D72BF">
              <w:rPr>
                <w:rStyle w:val="Hipervnculo"/>
                <w:noProof/>
              </w:rPr>
              <w:t>Antecedentes Nacionales</w:t>
            </w:r>
            <w:r>
              <w:rPr>
                <w:noProof/>
                <w:webHidden/>
              </w:rPr>
              <w:tab/>
            </w:r>
            <w:r>
              <w:rPr>
                <w:noProof/>
                <w:webHidden/>
              </w:rPr>
              <w:fldChar w:fldCharType="begin"/>
            </w:r>
            <w:r>
              <w:rPr>
                <w:noProof/>
                <w:webHidden/>
              </w:rPr>
              <w:instrText xml:space="preserve"> PAGEREF _Toc171452677 \h </w:instrText>
            </w:r>
            <w:r>
              <w:rPr>
                <w:noProof/>
                <w:webHidden/>
              </w:rPr>
            </w:r>
            <w:r>
              <w:rPr>
                <w:noProof/>
                <w:webHidden/>
              </w:rPr>
              <w:fldChar w:fldCharType="separate"/>
            </w:r>
            <w:r>
              <w:rPr>
                <w:noProof/>
                <w:webHidden/>
              </w:rPr>
              <w:t>11</w:t>
            </w:r>
            <w:r>
              <w:rPr>
                <w:noProof/>
                <w:webHidden/>
              </w:rPr>
              <w:fldChar w:fldCharType="end"/>
            </w:r>
          </w:hyperlink>
        </w:p>
        <w:p w14:paraId="655DAD80" w14:textId="7142397F" w:rsidR="008B54A3" w:rsidRDefault="008B54A3">
          <w:pPr>
            <w:pStyle w:val="TDC1"/>
            <w:tabs>
              <w:tab w:val="left" w:pos="1440"/>
            </w:tabs>
            <w:rPr>
              <w:rFonts w:eastAsiaTheme="minorEastAsia"/>
              <w:b w:val="0"/>
              <w:bCs w:val="0"/>
              <w:sz w:val="24"/>
              <w:szCs w:val="24"/>
              <w:lang w:eastAsia="es-CO"/>
            </w:rPr>
          </w:pPr>
          <w:hyperlink w:anchor="_Toc171452678" w:history="1">
            <w:r w:rsidRPr="006D72BF">
              <w:rPr>
                <w:rStyle w:val="Hipervnculo"/>
              </w:rPr>
              <w:t>4.</w:t>
            </w:r>
            <w:r>
              <w:rPr>
                <w:rFonts w:eastAsiaTheme="minorEastAsia"/>
                <w:b w:val="0"/>
                <w:bCs w:val="0"/>
                <w:sz w:val="24"/>
                <w:szCs w:val="24"/>
                <w:lang w:eastAsia="es-CO"/>
              </w:rPr>
              <w:tab/>
            </w:r>
            <w:r w:rsidRPr="006D72BF">
              <w:rPr>
                <w:rStyle w:val="Hipervnculo"/>
              </w:rPr>
              <w:t>MARCOS REFERENCIALES</w:t>
            </w:r>
            <w:r>
              <w:rPr>
                <w:webHidden/>
              </w:rPr>
              <w:tab/>
            </w:r>
            <w:r>
              <w:rPr>
                <w:webHidden/>
              </w:rPr>
              <w:fldChar w:fldCharType="begin"/>
            </w:r>
            <w:r>
              <w:rPr>
                <w:webHidden/>
              </w:rPr>
              <w:instrText xml:space="preserve"> PAGEREF _Toc171452678 \h </w:instrText>
            </w:r>
            <w:r>
              <w:rPr>
                <w:webHidden/>
              </w:rPr>
            </w:r>
            <w:r>
              <w:rPr>
                <w:webHidden/>
              </w:rPr>
              <w:fldChar w:fldCharType="separate"/>
            </w:r>
            <w:r>
              <w:rPr>
                <w:webHidden/>
              </w:rPr>
              <w:t>15</w:t>
            </w:r>
            <w:r>
              <w:rPr>
                <w:webHidden/>
              </w:rPr>
              <w:fldChar w:fldCharType="end"/>
            </w:r>
          </w:hyperlink>
        </w:p>
        <w:p w14:paraId="55D5F904" w14:textId="1BD32D6A" w:rsidR="008B54A3" w:rsidRDefault="008B54A3">
          <w:pPr>
            <w:pStyle w:val="TDC2"/>
            <w:tabs>
              <w:tab w:val="right" w:leader="dot" w:pos="10076"/>
            </w:tabs>
            <w:rPr>
              <w:rFonts w:cstheme="minorBidi"/>
              <w:noProof/>
              <w:kern w:val="2"/>
              <w:sz w:val="24"/>
              <w:szCs w:val="24"/>
            </w:rPr>
          </w:pPr>
          <w:hyperlink w:anchor="_Toc171452679" w:history="1">
            <w:r w:rsidRPr="006D72BF">
              <w:rPr>
                <w:rStyle w:val="Hipervnculo"/>
                <w:noProof/>
              </w:rPr>
              <w:t xml:space="preserve">4.1 </w:t>
            </w:r>
            <w:r w:rsidRPr="006D72BF">
              <w:rPr>
                <w:rStyle w:val="Hipervnculo"/>
                <w:rFonts w:asciiTheme="majorHAnsi" w:eastAsiaTheme="majorEastAsia" w:hAnsiTheme="majorHAnsi" w:cstheme="majorBidi"/>
                <w:b/>
                <w:noProof/>
              </w:rPr>
              <w:t>Marco Conceptual</w:t>
            </w:r>
            <w:r>
              <w:rPr>
                <w:noProof/>
                <w:webHidden/>
              </w:rPr>
              <w:tab/>
            </w:r>
            <w:r>
              <w:rPr>
                <w:noProof/>
                <w:webHidden/>
              </w:rPr>
              <w:fldChar w:fldCharType="begin"/>
            </w:r>
            <w:r>
              <w:rPr>
                <w:noProof/>
                <w:webHidden/>
              </w:rPr>
              <w:instrText xml:space="preserve"> PAGEREF _Toc171452679 \h </w:instrText>
            </w:r>
            <w:r>
              <w:rPr>
                <w:noProof/>
                <w:webHidden/>
              </w:rPr>
            </w:r>
            <w:r>
              <w:rPr>
                <w:noProof/>
                <w:webHidden/>
              </w:rPr>
              <w:fldChar w:fldCharType="separate"/>
            </w:r>
            <w:r>
              <w:rPr>
                <w:noProof/>
                <w:webHidden/>
              </w:rPr>
              <w:t>15</w:t>
            </w:r>
            <w:r>
              <w:rPr>
                <w:noProof/>
                <w:webHidden/>
              </w:rPr>
              <w:fldChar w:fldCharType="end"/>
            </w:r>
          </w:hyperlink>
        </w:p>
        <w:p w14:paraId="0CBEEF6A" w14:textId="650F8E25" w:rsidR="008B54A3" w:rsidRDefault="008B54A3">
          <w:pPr>
            <w:pStyle w:val="TDC3"/>
            <w:tabs>
              <w:tab w:val="left" w:pos="1920"/>
              <w:tab w:val="right" w:leader="dot" w:pos="10076"/>
            </w:tabs>
            <w:rPr>
              <w:rFonts w:cstheme="minorBidi"/>
              <w:noProof/>
              <w:kern w:val="2"/>
              <w:sz w:val="24"/>
              <w:szCs w:val="24"/>
            </w:rPr>
          </w:pPr>
          <w:hyperlink w:anchor="_Toc171452682" w:history="1">
            <w:r w:rsidRPr="006D72BF">
              <w:rPr>
                <w:rStyle w:val="Hipervnculo"/>
                <w:noProof/>
              </w:rPr>
              <w:t>4.1.1</w:t>
            </w:r>
            <w:r>
              <w:rPr>
                <w:rFonts w:cstheme="minorBidi"/>
                <w:noProof/>
                <w:kern w:val="2"/>
                <w:sz w:val="24"/>
                <w:szCs w:val="24"/>
              </w:rPr>
              <w:tab/>
            </w:r>
            <w:r w:rsidRPr="006D72BF">
              <w:rPr>
                <w:rStyle w:val="Hipervnculo"/>
                <w:noProof/>
              </w:rPr>
              <w:t>Bienestar Animal</w:t>
            </w:r>
            <w:r>
              <w:rPr>
                <w:noProof/>
                <w:webHidden/>
              </w:rPr>
              <w:tab/>
            </w:r>
            <w:r>
              <w:rPr>
                <w:noProof/>
                <w:webHidden/>
              </w:rPr>
              <w:fldChar w:fldCharType="begin"/>
            </w:r>
            <w:r>
              <w:rPr>
                <w:noProof/>
                <w:webHidden/>
              </w:rPr>
              <w:instrText xml:space="preserve"> PAGEREF _Toc171452682 \h </w:instrText>
            </w:r>
            <w:r>
              <w:rPr>
                <w:noProof/>
                <w:webHidden/>
              </w:rPr>
            </w:r>
            <w:r>
              <w:rPr>
                <w:noProof/>
                <w:webHidden/>
              </w:rPr>
              <w:fldChar w:fldCharType="separate"/>
            </w:r>
            <w:r>
              <w:rPr>
                <w:noProof/>
                <w:webHidden/>
              </w:rPr>
              <w:t>18</w:t>
            </w:r>
            <w:r>
              <w:rPr>
                <w:noProof/>
                <w:webHidden/>
              </w:rPr>
              <w:fldChar w:fldCharType="end"/>
            </w:r>
          </w:hyperlink>
        </w:p>
        <w:p w14:paraId="13F36AA3" w14:textId="2357B266" w:rsidR="008B54A3" w:rsidRDefault="008B54A3">
          <w:pPr>
            <w:pStyle w:val="TDC3"/>
            <w:tabs>
              <w:tab w:val="left" w:pos="1920"/>
              <w:tab w:val="right" w:leader="dot" w:pos="10076"/>
            </w:tabs>
            <w:rPr>
              <w:rFonts w:cstheme="minorBidi"/>
              <w:noProof/>
              <w:kern w:val="2"/>
              <w:sz w:val="24"/>
              <w:szCs w:val="24"/>
            </w:rPr>
          </w:pPr>
          <w:hyperlink w:anchor="_Toc171452683" w:history="1">
            <w:r w:rsidRPr="006D72BF">
              <w:rPr>
                <w:rStyle w:val="Hipervnculo"/>
                <w:noProof/>
              </w:rPr>
              <w:t>4.1.2</w:t>
            </w:r>
            <w:r>
              <w:rPr>
                <w:rFonts w:cstheme="minorBidi"/>
                <w:noProof/>
                <w:kern w:val="2"/>
                <w:sz w:val="24"/>
                <w:szCs w:val="24"/>
              </w:rPr>
              <w:tab/>
            </w:r>
            <w:r w:rsidRPr="006D72BF">
              <w:rPr>
                <w:rStyle w:val="Hipervnculo"/>
                <w:noProof/>
              </w:rPr>
              <w:t>Etología – Comportamiento Animal</w:t>
            </w:r>
            <w:r>
              <w:rPr>
                <w:noProof/>
                <w:webHidden/>
              </w:rPr>
              <w:tab/>
            </w:r>
            <w:r>
              <w:rPr>
                <w:noProof/>
                <w:webHidden/>
              </w:rPr>
              <w:fldChar w:fldCharType="begin"/>
            </w:r>
            <w:r>
              <w:rPr>
                <w:noProof/>
                <w:webHidden/>
              </w:rPr>
              <w:instrText xml:space="preserve"> PAGEREF _Toc171452683 \h </w:instrText>
            </w:r>
            <w:r>
              <w:rPr>
                <w:noProof/>
                <w:webHidden/>
              </w:rPr>
            </w:r>
            <w:r>
              <w:rPr>
                <w:noProof/>
                <w:webHidden/>
              </w:rPr>
              <w:fldChar w:fldCharType="separate"/>
            </w:r>
            <w:r>
              <w:rPr>
                <w:noProof/>
                <w:webHidden/>
              </w:rPr>
              <w:t>20</w:t>
            </w:r>
            <w:r>
              <w:rPr>
                <w:noProof/>
                <w:webHidden/>
              </w:rPr>
              <w:fldChar w:fldCharType="end"/>
            </w:r>
          </w:hyperlink>
        </w:p>
        <w:p w14:paraId="7C4E9A5F" w14:textId="17B34AB1" w:rsidR="008B54A3" w:rsidRDefault="008B54A3">
          <w:pPr>
            <w:pStyle w:val="TDC3"/>
            <w:tabs>
              <w:tab w:val="left" w:pos="1920"/>
              <w:tab w:val="right" w:leader="dot" w:pos="10076"/>
            </w:tabs>
            <w:rPr>
              <w:rFonts w:cstheme="minorBidi"/>
              <w:noProof/>
              <w:kern w:val="2"/>
              <w:sz w:val="24"/>
              <w:szCs w:val="24"/>
            </w:rPr>
          </w:pPr>
          <w:hyperlink w:anchor="_Toc171452684" w:history="1">
            <w:r w:rsidRPr="006D72BF">
              <w:rPr>
                <w:rStyle w:val="Hipervnculo"/>
                <w:noProof/>
              </w:rPr>
              <w:t>4.1.3</w:t>
            </w:r>
            <w:r>
              <w:rPr>
                <w:rFonts w:cstheme="minorBidi"/>
                <w:noProof/>
                <w:kern w:val="2"/>
                <w:sz w:val="24"/>
                <w:szCs w:val="24"/>
              </w:rPr>
              <w:tab/>
            </w:r>
            <w:r w:rsidRPr="006D72BF">
              <w:rPr>
                <w:rStyle w:val="Hipervnculo"/>
                <w:noProof/>
              </w:rPr>
              <w:t>Maltrato Animal</w:t>
            </w:r>
            <w:r>
              <w:rPr>
                <w:noProof/>
                <w:webHidden/>
              </w:rPr>
              <w:tab/>
            </w:r>
            <w:r>
              <w:rPr>
                <w:noProof/>
                <w:webHidden/>
              </w:rPr>
              <w:fldChar w:fldCharType="begin"/>
            </w:r>
            <w:r>
              <w:rPr>
                <w:noProof/>
                <w:webHidden/>
              </w:rPr>
              <w:instrText xml:space="preserve"> PAGEREF _Toc171452684 \h </w:instrText>
            </w:r>
            <w:r>
              <w:rPr>
                <w:noProof/>
                <w:webHidden/>
              </w:rPr>
            </w:r>
            <w:r>
              <w:rPr>
                <w:noProof/>
                <w:webHidden/>
              </w:rPr>
              <w:fldChar w:fldCharType="separate"/>
            </w:r>
            <w:r>
              <w:rPr>
                <w:noProof/>
                <w:webHidden/>
              </w:rPr>
              <w:t>20</w:t>
            </w:r>
            <w:r>
              <w:rPr>
                <w:noProof/>
                <w:webHidden/>
              </w:rPr>
              <w:fldChar w:fldCharType="end"/>
            </w:r>
          </w:hyperlink>
        </w:p>
        <w:p w14:paraId="6E852053" w14:textId="0802721E" w:rsidR="008B54A3" w:rsidRDefault="008B54A3">
          <w:pPr>
            <w:pStyle w:val="TDC3"/>
            <w:tabs>
              <w:tab w:val="left" w:pos="1920"/>
              <w:tab w:val="right" w:leader="dot" w:pos="10076"/>
            </w:tabs>
            <w:rPr>
              <w:rFonts w:cstheme="minorBidi"/>
              <w:noProof/>
              <w:kern w:val="2"/>
              <w:sz w:val="24"/>
              <w:szCs w:val="24"/>
            </w:rPr>
          </w:pPr>
          <w:hyperlink w:anchor="_Toc171452685" w:history="1">
            <w:r w:rsidRPr="006D72BF">
              <w:rPr>
                <w:rStyle w:val="Hipervnculo"/>
                <w:noProof/>
              </w:rPr>
              <w:t>4.1.4</w:t>
            </w:r>
            <w:r>
              <w:rPr>
                <w:rFonts w:cstheme="minorBidi"/>
                <w:noProof/>
                <w:kern w:val="2"/>
                <w:sz w:val="24"/>
                <w:szCs w:val="24"/>
              </w:rPr>
              <w:tab/>
            </w:r>
            <w:r w:rsidRPr="006D72BF">
              <w:rPr>
                <w:rStyle w:val="Hipervnculo"/>
                <w:noProof/>
              </w:rPr>
              <w:t>Sintiencia Animal</w:t>
            </w:r>
            <w:r>
              <w:rPr>
                <w:noProof/>
                <w:webHidden/>
              </w:rPr>
              <w:tab/>
            </w:r>
            <w:r>
              <w:rPr>
                <w:noProof/>
                <w:webHidden/>
              </w:rPr>
              <w:fldChar w:fldCharType="begin"/>
            </w:r>
            <w:r>
              <w:rPr>
                <w:noProof/>
                <w:webHidden/>
              </w:rPr>
              <w:instrText xml:space="preserve"> PAGEREF _Toc171452685 \h </w:instrText>
            </w:r>
            <w:r>
              <w:rPr>
                <w:noProof/>
                <w:webHidden/>
              </w:rPr>
            </w:r>
            <w:r>
              <w:rPr>
                <w:noProof/>
                <w:webHidden/>
              </w:rPr>
              <w:fldChar w:fldCharType="separate"/>
            </w:r>
            <w:r>
              <w:rPr>
                <w:noProof/>
                <w:webHidden/>
              </w:rPr>
              <w:t>22</w:t>
            </w:r>
            <w:r>
              <w:rPr>
                <w:noProof/>
                <w:webHidden/>
              </w:rPr>
              <w:fldChar w:fldCharType="end"/>
            </w:r>
          </w:hyperlink>
        </w:p>
        <w:p w14:paraId="04360D10" w14:textId="64A95E20" w:rsidR="008B54A3" w:rsidRDefault="008B54A3">
          <w:pPr>
            <w:pStyle w:val="TDC3"/>
            <w:tabs>
              <w:tab w:val="left" w:pos="1920"/>
              <w:tab w:val="right" w:leader="dot" w:pos="10076"/>
            </w:tabs>
            <w:rPr>
              <w:rFonts w:cstheme="minorBidi"/>
              <w:noProof/>
              <w:kern w:val="2"/>
              <w:sz w:val="24"/>
              <w:szCs w:val="24"/>
            </w:rPr>
          </w:pPr>
          <w:hyperlink w:anchor="_Toc171452686" w:history="1">
            <w:r w:rsidRPr="006D72BF">
              <w:rPr>
                <w:rStyle w:val="Hipervnculo"/>
                <w:noProof/>
              </w:rPr>
              <w:t>4.1.5</w:t>
            </w:r>
            <w:r>
              <w:rPr>
                <w:rFonts w:cstheme="minorBidi"/>
                <w:noProof/>
                <w:kern w:val="2"/>
                <w:sz w:val="24"/>
                <w:szCs w:val="24"/>
              </w:rPr>
              <w:tab/>
            </w:r>
            <w:r w:rsidRPr="006D72BF">
              <w:rPr>
                <w:rStyle w:val="Hipervnculo"/>
                <w:noProof/>
              </w:rPr>
              <w:t>Derechos de los Animales desde la “Teoría de las Capacidades”</w:t>
            </w:r>
            <w:r>
              <w:rPr>
                <w:noProof/>
                <w:webHidden/>
              </w:rPr>
              <w:tab/>
            </w:r>
            <w:r>
              <w:rPr>
                <w:noProof/>
                <w:webHidden/>
              </w:rPr>
              <w:fldChar w:fldCharType="begin"/>
            </w:r>
            <w:r>
              <w:rPr>
                <w:noProof/>
                <w:webHidden/>
              </w:rPr>
              <w:instrText xml:space="preserve"> PAGEREF _Toc171452686 \h </w:instrText>
            </w:r>
            <w:r>
              <w:rPr>
                <w:noProof/>
                <w:webHidden/>
              </w:rPr>
            </w:r>
            <w:r>
              <w:rPr>
                <w:noProof/>
                <w:webHidden/>
              </w:rPr>
              <w:fldChar w:fldCharType="separate"/>
            </w:r>
            <w:r>
              <w:rPr>
                <w:noProof/>
                <w:webHidden/>
              </w:rPr>
              <w:t>23</w:t>
            </w:r>
            <w:r>
              <w:rPr>
                <w:noProof/>
                <w:webHidden/>
              </w:rPr>
              <w:fldChar w:fldCharType="end"/>
            </w:r>
          </w:hyperlink>
        </w:p>
        <w:p w14:paraId="289FCA7F" w14:textId="7FC1DCA3" w:rsidR="008B54A3" w:rsidRDefault="008B54A3">
          <w:pPr>
            <w:pStyle w:val="TDC3"/>
            <w:tabs>
              <w:tab w:val="left" w:pos="1920"/>
              <w:tab w:val="right" w:leader="dot" w:pos="10076"/>
            </w:tabs>
            <w:rPr>
              <w:rFonts w:cstheme="minorBidi"/>
              <w:noProof/>
              <w:kern w:val="2"/>
              <w:sz w:val="24"/>
              <w:szCs w:val="24"/>
            </w:rPr>
          </w:pPr>
          <w:hyperlink w:anchor="_Toc171452687" w:history="1">
            <w:r w:rsidRPr="006D72BF">
              <w:rPr>
                <w:rStyle w:val="Hipervnculo"/>
                <w:noProof/>
              </w:rPr>
              <w:t>4.1.6</w:t>
            </w:r>
            <w:r>
              <w:rPr>
                <w:rFonts w:cstheme="minorBidi"/>
                <w:noProof/>
                <w:kern w:val="2"/>
                <w:sz w:val="24"/>
                <w:szCs w:val="24"/>
              </w:rPr>
              <w:tab/>
            </w:r>
            <w:r w:rsidRPr="006D72BF">
              <w:rPr>
                <w:rStyle w:val="Hipervnculo"/>
                <w:noProof/>
              </w:rPr>
              <w:t>Conservación Compasiva</w:t>
            </w:r>
            <w:r>
              <w:rPr>
                <w:noProof/>
                <w:webHidden/>
              </w:rPr>
              <w:tab/>
            </w:r>
            <w:r>
              <w:rPr>
                <w:noProof/>
                <w:webHidden/>
              </w:rPr>
              <w:fldChar w:fldCharType="begin"/>
            </w:r>
            <w:r>
              <w:rPr>
                <w:noProof/>
                <w:webHidden/>
              </w:rPr>
              <w:instrText xml:space="preserve"> PAGEREF _Toc171452687 \h </w:instrText>
            </w:r>
            <w:r>
              <w:rPr>
                <w:noProof/>
                <w:webHidden/>
              </w:rPr>
            </w:r>
            <w:r>
              <w:rPr>
                <w:noProof/>
                <w:webHidden/>
              </w:rPr>
              <w:fldChar w:fldCharType="separate"/>
            </w:r>
            <w:r>
              <w:rPr>
                <w:noProof/>
                <w:webHidden/>
              </w:rPr>
              <w:t>25</w:t>
            </w:r>
            <w:r>
              <w:rPr>
                <w:noProof/>
                <w:webHidden/>
              </w:rPr>
              <w:fldChar w:fldCharType="end"/>
            </w:r>
          </w:hyperlink>
        </w:p>
        <w:p w14:paraId="15284002" w14:textId="30F3415A" w:rsidR="008B54A3" w:rsidRDefault="008B54A3">
          <w:pPr>
            <w:pStyle w:val="TDC3"/>
            <w:tabs>
              <w:tab w:val="left" w:pos="1920"/>
              <w:tab w:val="right" w:leader="dot" w:pos="10076"/>
            </w:tabs>
            <w:rPr>
              <w:rFonts w:cstheme="minorBidi"/>
              <w:noProof/>
              <w:kern w:val="2"/>
              <w:sz w:val="24"/>
              <w:szCs w:val="24"/>
            </w:rPr>
          </w:pPr>
          <w:hyperlink w:anchor="_Toc171452688" w:history="1">
            <w:r w:rsidRPr="006D72BF">
              <w:rPr>
                <w:rStyle w:val="Hipervnculo"/>
                <w:noProof/>
              </w:rPr>
              <w:t>4.1.7</w:t>
            </w:r>
            <w:r>
              <w:rPr>
                <w:rFonts w:cstheme="minorBidi"/>
                <w:noProof/>
                <w:kern w:val="2"/>
                <w:sz w:val="24"/>
                <w:szCs w:val="24"/>
              </w:rPr>
              <w:tab/>
            </w:r>
            <w:r w:rsidRPr="006D72BF">
              <w:rPr>
                <w:rStyle w:val="Hipervnculo"/>
                <w:noProof/>
              </w:rPr>
              <w:t>Bioética</w:t>
            </w:r>
            <w:r>
              <w:rPr>
                <w:noProof/>
                <w:webHidden/>
              </w:rPr>
              <w:tab/>
            </w:r>
            <w:r>
              <w:rPr>
                <w:noProof/>
                <w:webHidden/>
              </w:rPr>
              <w:fldChar w:fldCharType="begin"/>
            </w:r>
            <w:r>
              <w:rPr>
                <w:noProof/>
                <w:webHidden/>
              </w:rPr>
              <w:instrText xml:space="preserve"> PAGEREF _Toc171452688 \h </w:instrText>
            </w:r>
            <w:r>
              <w:rPr>
                <w:noProof/>
                <w:webHidden/>
              </w:rPr>
            </w:r>
            <w:r>
              <w:rPr>
                <w:noProof/>
                <w:webHidden/>
              </w:rPr>
              <w:fldChar w:fldCharType="separate"/>
            </w:r>
            <w:r>
              <w:rPr>
                <w:noProof/>
                <w:webHidden/>
              </w:rPr>
              <w:t>26</w:t>
            </w:r>
            <w:r>
              <w:rPr>
                <w:noProof/>
                <w:webHidden/>
              </w:rPr>
              <w:fldChar w:fldCharType="end"/>
            </w:r>
          </w:hyperlink>
        </w:p>
        <w:p w14:paraId="442C4659" w14:textId="739F2E82" w:rsidR="008B54A3" w:rsidRDefault="008B54A3">
          <w:pPr>
            <w:pStyle w:val="TDC3"/>
            <w:tabs>
              <w:tab w:val="left" w:pos="1920"/>
              <w:tab w:val="right" w:leader="dot" w:pos="10076"/>
            </w:tabs>
            <w:rPr>
              <w:rFonts w:cstheme="minorBidi"/>
              <w:noProof/>
              <w:kern w:val="2"/>
              <w:sz w:val="24"/>
              <w:szCs w:val="24"/>
            </w:rPr>
          </w:pPr>
          <w:hyperlink w:anchor="_Toc171452689" w:history="1">
            <w:r w:rsidRPr="006D72BF">
              <w:rPr>
                <w:rStyle w:val="Hipervnculo"/>
                <w:noProof/>
              </w:rPr>
              <w:t>4.1.8</w:t>
            </w:r>
            <w:r>
              <w:rPr>
                <w:rFonts w:cstheme="minorBidi"/>
                <w:noProof/>
                <w:kern w:val="2"/>
                <w:sz w:val="24"/>
                <w:szCs w:val="24"/>
              </w:rPr>
              <w:tab/>
            </w:r>
            <w:r w:rsidRPr="006D72BF">
              <w:rPr>
                <w:rStyle w:val="Hipervnculo"/>
                <w:noProof/>
              </w:rPr>
              <w:t>Antrozoología</w:t>
            </w:r>
            <w:r>
              <w:rPr>
                <w:noProof/>
                <w:webHidden/>
              </w:rPr>
              <w:tab/>
            </w:r>
            <w:r>
              <w:rPr>
                <w:noProof/>
                <w:webHidden/>
              </w:rPr>
              <w:fldChar w:fldCharType="begin"/>
            </w:r>
            <w:r>
              <w:rPr>
                <w:noProof/>
                <w:webHidden/>
              </w:rPr>
              <w:instrText xml:space="preserve"> PAGEREF _Toc171452689 \h </w:instrText>
            </w:r>
            <w:r>
              <w:rPr>
                <w:noProof/>
                <w:webHidden/>
              </w:rPr>
            </w:r>
            <w:r>
              <w:rPr>
                <w:noProof/>
                <w:webHidden/>
              </w:rPr>
              <w:fldChar w:fldCharType="separate"/>
            </w:r>
            <w:r>
              <w:rPr>
                <w:noProof/>
                <w:webHidden/>
              </w:rPr>
              <w:t>28</w:t>
            </w:r>
            <w:r>
              <w:rPr>
                <w:noProof/>
                <w:webHidden/>
              </w:rPr>
              <w:fldChar w:fldCharType="end"/>
            </w:r>
          </w:hyperlink>
        </w:p>
        <w:p w14:paraId="719391F4" w14:textId="56D2A247" w:rsidR="008B54A3" w:rsidRDefault="008B54A3">
          <w:pPr>
            <w:pStyle w:val="TDC3"/>
            <w:tabs>
              <w:tab w:val="left" w:pos="1920"/>
              <w:tab w:val="right" w:leader="dot" w:pos="10076"/>
            </w:tabs>
            <w:rPr>
              <w:rFonts w:cstheme="minorBidi"/>
              <w:noProof/>
              <w:kern w:val="2"/>
              <w:sz w:val="24"/>
              <w:szCs w:val="24"/>
            </w:rPr>
          </w:pPr>
          <w:hyperlink w:anchor="_Toc171452690" w:history="1">
            <w:r w:rsidRPr="006D72BF">
              <w:rPr>
                <w:rStyle w:val="Hipervnculo"/>
                <w:noProof/>
              </w:rPr>
              <w:t>4.1.9</w:t>
            </w:r>
            <w:r>
              <w:rPr>
                <w:rFonts w:cstheme="minorBidi"/>
                <w:noProof/>
                <w:kern w:val="2"/>
                <w:sz w:val="24"/>
                <w:szCs w:val="24"/>
              </w:rPr>
              <w:tab/>
            </w:r>
            <w:r w:rsidRPr="006D72BF">
              <w:rPr>
                <w:rStyle w:val="Hipervnculo"/>
                <w:noProof/>
              </w:rPr>
              <w:t>Un Solo Bienestar - “One Welfare”</w:t>
            </w:r>
            <w:r>
              <w:rPr>
                <w:noProof/>
                <w:webHidden/>
              </w:rPr>
              <w:tab/>
            </w:r>
            <w:r>
              <w:rPr>
                <w:noProof/>
                <w:webHidden/>
              </w:rPr>
              <w:fldChar w:fldCharType="begin"/>
            </w:r>
            <w:r>
              <w:rPr>
                <w:noProof/>
                <w:webHidden/>
              </w:rPr>
              <w:instrText xml:space="preserve"> PAGEREF _Toc171452690 \h </w:instrText>
            </w:r>
            <w:r>
              <w:rPr>
                <w:noProof/>
                <w:webHidden/>
              </w:rPr>
            </w:r>
            <w:r>
              <w:rPr>
                <w:noProof/>
                <w:webHidden/>
              </w:rPr>
              <w:fldChar w:fldCharType="separate"/>
            </w:r>
            <w:r>
              <w:rPr>
                <w:noProof/>
                <w:webHidden/>
              </w:rPr>
              <w:t>29</w:t>
            </w:r>
            <w:r>
              <w:rPr>
                <w:noProof/>
                <w:webHidden/>
              </w:rPr>
              <w:fldChar w:fldCharType="end"/>
            </w:r>
          </w:hyperlink>
        </w:p>
        <w:p w14:paraId="455344BD" w14:textId="4AA0B18B" w:rsidR="008B54A3" w:rsidRDefault="008B54A3">
          <w:pPr>
            <w:pStyle w:val="TDC3"/>
            <w:tabs>
              <w:tab w:val="left" w:pos="1985"/>
              <w:tab w:val="right" w:leader="dot" w:pos="10076"/>
            </w:tabs>
            <w:rPr>
              <w:rFonts w:cstheme="minorBidi"/>
              <w:noProof/>
              <w:kern w:val="2"/>
              <w:sz w:val="24"/>
              <w:szCs w:val="24"/>
            </w:rPr>
          </w:pPr>
          <w:hyperlink w:anchor="_Toc171452691" w:history="1">
            <w:r w:rsidRPr="006D72BF">
              <w:rPr>
                <w:rStyle w:val="Hipervnculo"/>
                <w:noProof/>
              </w:rPr>
              <w:t>4.1.10</w:t>
            </w:r>
            <w:r>
              <w:rPr>
                <w:rFonts w:cstheme="minorBidi"/>
                <w:noProof/>
                <w:kern w:val="2"/>
                <w:sz w:val="24"/>
                <w:szCs w:val="24"/>
              </w:rPr>
              <w:tab/>
            </w:r>
            <w:r w:rsidRPr="006D72BF">
              <w:rPr>
                <w:rStyle w:val="Hipervnculo"/>
                <w:noProof/>
              </w:rPr>
              <w:t>Una Sola Salud – “One Health”</w:t>
            </w:r>
            <w:r>
              <w:rPr>
                <w:noProof/>
                <w:webHidden/>
              </w:rPr>
              <w:tab/>
            </w:r>
            <w:r>
              <w:rPr>
                <w:noProof/>
                <w:webHidden/>
              </w:rPr>
              <w:fldChar w:fldCharType="begin"/>
            </w:r>
            <w:r>
              <w:rPr>
                <w:noProof/>
                <w:webHidden/>
              </w:rPr>
              <w:instrText xml:space="preserve"> PAGEREF _Toc171452691 \h </w:instrText>
            </w:r>
            <w:r>
              <w:rPr>
                <w:noProof/>
                <w:webHidden/>
              </w:rPr>
            </w:r>
            <w:r>
              <w:rPr>
                <w:noProof/>
                <w:webHidden/>
              </w:rPr>
              <w:fldChar w:fldCharType="separate"/>
            </w:r>
            <w:r>
              <w:rPr>
                <w:noProof/>
                <w:webHidden/>
              </w:rPr>
              <w:t>31</w:t>
            </w:r>
            <w:r>
              <w:rPr>
                <w:noProof/>
                <w:webHidden/>
              </w:rPr>
              <w:fldChar w:fldCharType="end"/>
            </w:r>
          </w:hyperlink>
        </w:p>
        <w:p w14:paraId="2680CD52" w14:textId="17AB9497" w:rsidR="008B54A3" w:rsidRDefault="008B54A3">
          <w:pPr>
            <w:pStyle w:val="TDC3"/>
            <w:tabs>
              <w:tab w:val="left" w:pos="1985"/>
              <w:tab w:val="right" w:leader="dot" w:pos="10076"/>
            </w:tabs>
            <w:rPr>
              <w:rFonts w:cstheme="minorBidi"/>
              <w:noProof/>
              <w:kern w:val="2"/>
              <w:sz w:val="24"/>
              <w:szCs w:val="24"/>
            </w:rPr>
          </w:pPr>
          <w:hyperlink w:anchor="_Toc171452692" w:history="1">
            <w:r w:rsidRPr="006D72BF">
              <w:rPr>
                <w:rStyle w:val="Hipervnculo"/>
                <w:noProof/>
              </w:rPr>
              <w:t>4.1.11</w:t>
            </w:r>
            <w:r>
              <w:rPr>
                <w:rFonts w:cstheme="minorBidi"/>
                <w:noProof/>
                <w:kern w:val="2"/>
                <w:sz w:val="24"/>
                <w:szCs w:val="24"/>
              </w:rPr>
              <w:tab/>
            </w:r>
            <w:r w:rsidRPr="006D72BF">
              <w:rPr>
                <w:rStyle w:val="Hipervnculo"/>
                <w:noProof/>
              </w:rPr>
              <w:t>Enfoque Interespecie</w:t>
            </w:r>
            <w:r>
              <w:rPr>
                <w:noProof/>
                <w:webHidden/>
              </w:rPr>
              <w:tab/>
            </w:r>
            <w:r>
              <w:rPr>
                <w:noProof/>
                <w:webHidden/>
              </w:rPr>
              <w:fldChar w:fldCharType="begin"/>
            </w:r>
            <w:r>
              <w:rPr>
                <w:noProof/>
                <w:webHidden/>
              </w:rPr>
              <w:instrText xml:space="preserve"> PAGEREF _Toc171452692 \h </w:instrText>
            </w:r>
            <w:r>
              <w:rPr>
                <w:noProof/>
                <w:webHidden/>
              </w:rPr>
            </w:r>
            <w:r>
              <w:rPr>
                <w:noProof/>
                <w:webHidden/>
              </w:rPr>
              <w:fldChar w:fldCharType="separate"/>
            </w:r>
            <w:r>
              <w:rPr>
                <w:noProof/>
                <w:webHidden/>
              </w:rPr>
              <w:t>32</w:t>
            </w:r>
            <w:r>
              <w:rPr>
                <w:noProof/>
                <w:webHidden/>
              </w:rPr>
              <w:fldChar w:fldCharType="end"/>
            </w:r>
          </w:hyperlink>
        </w:p>
        <w:p w14:paraId="36518148" w14:textId="4C1A4B81" w:rsidR="008B54A3" w:rsidRDefault="008B54A3">
          <w:pPr>
            <w:pStyle w:val="TDC3"/>
            <w:tabs>
              <w:tab w:val="left" w:pos="1985"/>
              <w:tab w:val="right" w:leader="dot" w:pos="10076"/>
            </w:tabs>
            <w:rPr>
              <w:rFonts w:cstheme="minorBidi"/>
              <w:noProof/>
              <w:kern w:val="2"/>
              <w:sz w:val="24"/>
              <w:szCs w:val="24"/>
            </w:rPr>
          </w:pPr>
          <w:hyperlink w:anchor="_Toc171452693" w:history="1">
            <w:r w:rsidRPr="006D72BF">
              <w:rPr>
                <w:rStyle w:val="Hipervnculo"/>
                <w:noProof/>
              </w:rPr>
              <w:t>4.1.12</w:t>
            </w:r>
            <w:r>
              <w:rPr>
                <w:rFonts w:cstheme="minorBidi"/>
                <w:noProof/>
                <w:kern w:val="2"/>
                <w:sz w:val="24"/>
                <w:szCs w:val="24"/>
              </w:rPr>
              <w:tab/>
            </w:r>
            <w:r w:rsidRPr="006D72BF">
              <w:rPr>
                <w:rStyle w:val="Hipervnculo"/>
                <w:noProof/>
              </w:rPr>
              <w:t>Grupos de animales</w:t>
            </w:r>
            <w:r>
              <w:rPr>
                <w:noProof/>
                <w:webHidden/>
              </w:rPr>
              <w:tab/>
            </w:r>
            <w:r>
              <w:rPr>
                <w:noProof/>
                <w:webHidden/>
              </w:rPr>
              <w:fldChar w:fldCharType="begin"/>
            </w:r>
            <w:r>
              <w:rPr>
                <w:noProof/>
                <w:webHidden/>
              </w:rPr>
              <w:instrText xml:space="preserve"> PAGEREF _Toc171452693 \h </w:instrText>
            </w:r>
            <w:r>
              <w:rPr>
                <w:noProof/>
                <w:webHidden/>
              </w:rPr>
            </w:r>
            <w:r>
              <w:rPr>
                <w:noProof/>
                <w:webHidden/>
              </w:rPr>
              <w:fldChar w:fldCharType="separate"/>
            </w:r>
            <w:r>
              <w:rPr>
                <w:noProof/>
                <w:webHidden/>
              </w:rPr>
              <w:t>34</w:t>
            </w:r>
            <w:r>
              <w:rPr>
                <w:noProof/>
                <w:webHidden/>
              </w:rPr>
              <w:fldChar w:fldCharType="end"/>
            </w:r>
          </w:hyperlink>
        </w:p>
        <w:p w14:paraId="6FD96D5D" w14:textId="53BDE49D" w:rsidR="008B54A3" w:rsidRDefault="008B54A3">
          <w:pPr>
            <w:pStyle w:val="TDC2"/>
            <w:tabs>
              <w:tab w:val="left" w:pos="1680"/>
              <w:tab w:val="right" w:leader="dot" w:pos="10076"/>
            </w:tabs>
            <w:rPr>
              <w:rFonts w:cstheme="minorBidi"/>
              <w:noProof/>
              <w:kern w:val="2"/>
              <w:sz w:val="24"/>
              <w:szCs w:val="24"/>
            </w:rPr>
          </w:pPr>
          <w:hyperlink w:anchor="_Toc171452694" w:history="1">
            <w:r w:rsidRPr="006D72BF">
              <w:rPr>
                <w:rStyle w:val="Hipervnculo"/>
                <w:noProof/>
              </w:rPr>
              <w:t>4.2</w:t>
            </w:r>
            <w:r>
              <w:rPr>
                <w:rFonts w:cstheme="minorBidi"/>
                <w:noProof/>
                <w:kern w:val="2"/>
                <w:sz w:val="24"/>
                <w:szCs w:val="24"/>
              </w:rPr>
              <w:tab/>
            </w:r>
            <w:r w:rsidRPr="006D72BF">
              <w:rPr>
                <w:rStyle w:val="Hipervnculo"/>
                <w:noProof/>
              </w:rPr>
              <w:t>Marco Normativo</w:t>
            </w:r>
            <w:r>
              <w:rPr>
                <w:noProof/>
                <w:webHidden/>
              </w:rPr>
              <w:tab/>
            </w:r>
            <w:r>
              <w:rPr>
                <w:noProof/>
                <w:webHidden/>
              </w:rPr>
              <w:fldChar w:fldCharType="begin"/>
            </w:r>
            <w:r>
              <w:rPr>
                <w:noProof/>
                <w:webHidden/>
              </w:rPr>
              <w:instrText xml:space="preserve"> PAGEREF _Toc171452694 \h </w:instrText>
            </w:r>
            <w:r>
              <w:rPr>
                <w:noProof/>
                <w:webHidden/>
              </w:rPr>
            </w:r>
            <w:r>
              <w:rPr>
                <w:noProof/>
                <w:webHidden/>
              </w:rPr>
              <w:fldChar w:fldCharType="separate"/>
            </w:r>
            <w:r>
              <w:rPr>
                <w:noProof/>
                <w:webHidden/>
              </w:rPr>
              <w:t>45</w:t>
            </w:r>
            <w:r>
              <w:rPr>
                <w:noProof/>
                <w:webHidden/>
              </w:rPr>
              <w:fldChar w:fldCharType="end"/>
            </w:r>
          </w:hyperlink>
        </w:p>
        <w:p w14:paraId="03456A32" w14:textId="653522BD" w:rsidR="008B54A3" w:rsidRDefault="008B54A3">
          <w:pPr>
            <w:pStyle w:val="TDC2"/>
            <w:tabs>
              <w:tab w:val="left" w:pos="1680"/>
              <w:tab w:val="right" w:leader="dot" w:pos="10076"/>
            </w:tabs>
            <w:rPr>
              <w:rFonts w:cstheme="minorBidi"/>
              <w:noProof/>
              <w:kern w:val="2"/>
              <w:sz w:val="24"/>
              <w:szCs w:val="24"/>
            </w:rPr>
          </w:pPr>
          <w:hyperlink w:anchor="_Toc171452695" w:history="1">
            <w:r w:rsidRPr="006D72BF">
              <w:rPr>
                <w:rStyle w:val="Hipervnculo"/>
                <w:noProof/>
              </w:rPr>
              <w:t>4.3</w:t>
            </w:r>
            <w:r>
              <w:rPr>
                <w:rFonts w:cstheme="minorBidi"/>
                <w:noProof/>
                <w:kern w:val="2"/>
                <w:sz w:val="24"/>
                <w:szCs w:val="24"/>
              </w:rPr>
              <w:tab/>
            </w:r>
            <w:r w:rsidRPr="006D72BF">
              <w:rPr>
                <w:rStyle w:val="Hipervnculo"/>
                <w:noProof/>
              </w:rPr>
              <w:t>Marco Institucional</w:t>
            </w:r>
            <w:r>
              <w:rPr>
                <w:noProof/>
                <w:webHidden/>
              </w:rPr>
              <w:tab/>
            </w:r>
            <w:r>
              <w:rPr>
                <w:noProof/>
                <w:webHidden/>
              </w:rPr>
              <w:fldChar w:fldCharType="begin"/>
            </w:r>
            <w:r>
              <w:rPr>
                <w:noProof/>
                <w:webHidden/>
              </w:rPr>
              <w:instrText xml:space="preserve"> PAGEREF _Toc171452695 \h </w:instrText>
            </w:r>
            <w:r>
              <w:rPr>
                <w:noProof/>
                <w:webHidden/>
              </w:rPr>
            </w:r>
            <w:r>
              <w:rPr>
                <w:noProof/>
                <w:webHidden/>
              </w:rPr>
              <w:fldChar w:fldCharType="separate"/>
            </w:r>
            <w:r>
              <w:rPr>
                <w:noProof/>
                <w:webHidden/>
              </w:rPr>
              <w:t>45</w:t>
            </w:r>
            <w:r>
              <w:rPr>
                <w:noProof/>
                <w:webHidden/>
              </w:rPr>
              <w:fldChar w:fldCharType="end"/>
            </w:r>
          </w:hyperlink>
        </w:p>
        <w:p w14:paraId="1907B8BD" w14:textId="19533C43" w:rsidR="008B54A3" w:rsidRDefault="008B54A3">
          <w:pPr>
            <w:pStyle w:val="TDC3"/>
            <w:tabs>
              <w:tab w:val="left" w:pos="1920"/>
              <w:tab w:val="right" w:leader="dot" w:pos="10076"/>
            </w:tabs>
            <w:rPr>
              <w:rFonts w:cstheme="minorBidi"/>
              <w:noProof/>
              <w:kern w:val="2"/>
              <w:sz w:val="24"/>
              <w:szCs w:val="24"/>
            </w:rPr>
          </w:pPr>
          <w:hyperlink w:anchor="_Toc171452696" w:history="1">
            <w:r w:rsidRPr="006D72BF">
              <w:rPr>
                <w:rStyle w:val="Hipervnculo"/>
                <w:iCs/>
                <w:noProof/>
              </w:rPr>
              <w:t>4.3.1</w:t>
            </w:r>
            <w:r>
              <w:rPr>
                <w:rFonts w:cstheme="minorBidi"/>
                <w:noProof/>
                <w:kern w:val="2"/>
                <w:sz w:val="24"/>
                <w:szCs w:val="24"/>
              </w:rPr>
              <w:tab/>
            </w:r>
            <w:r w:rsidRPr="006D72BF">
              <w:rPr>
                <w:rStyle w:val="Hipervnculo"/>
                <w:iCs/>
                <w:noProof/>
              </w:rPr>
              <w:t>Sistema Nacional De Protección Y Bienestar Animal -SINAPYBA</w:t>
            </w:r>
            <w:r>
              <w:rPr>
                <w:noProof/>
                <w:webHidden/>
              </w:rPr>
              <w:tab/>
            </w:r>
            <w:r>
              <w:rPr>
                <w:noProof/>
                <w:webHidden/>
              </w:rPr>
              <w:fldChar w:fldCharType="begin"/>
            </w:r>
            <w:r>
              <w:rPr>
                <w:noProof/>
                <w:webHidden/>
              </w:rPr>
              <w:instrText xml:space="preserve"> PAGEREF _Toc171452696 \h </w:instrText>
            </w:r>
            <w:r>
              <w:rPr>
                <w:noProof/>
                <w:webHidden/>
              </w:rPr>
            </w:r>
            <w:r>
              <w:rPr>
                <w:noProof/>
                <w:webHidden/>
              </w:rPr>
              <w:fldChar w:fldCharType="separate"/>
            </w:r>
            <w:r>
              <w:rPr>
                <w:noProof/>
                <w:webHidden/>
              </w:rPr>
              <w:t>46</w:t>
            </w:r>
            <w:r>
              <w:rPr>
                <w:noProof/>
                <w:webHidden/>
              </w:rPr>
              <w:fldChar w:fldCharType="end"/>
            </w:r>
          </w:hyperlink>
        </w:p>
        <w:p w14:paraId="5846E375" w14:textId="59094A4D" w:rsidR="008B54A3" w:rsidRDefault="008B54A3">
          <w:pPr>
            <w:pStyle w:val="TDC3"/>
            <w:tabs>
              <w:tab w:val="left" w:pos="1920"/>
              <w:tab w:val="right" w:leader="dot" w:pos="10076"/>
            </w:tabs>
            <w:rPr>
              <w:rFonts w:cstheme="minorBidi"/>
              <w:noProof/>
              <w:kern w:val="2"/>
              <w:sz w:val="24"/>
              <w:szCs w:val="24"/>
            </w:rPr>
          </w:pPr>
          <w:hyperlink w:anchor="_Toc171452697" w:history="1">
            <w:r w:rsidRPr="006D72BF">
              <w:rPr>
                <w:rStyle w:val="Hipervnculo"/>
                <w:noProof/>
              </w:rPr>
              <w:t>4.3.2</w:t>
            </w:r>
            <w:r>
              <w:rPr>
                <w:rFonts w:cstheme="minorBidi"/>
                <w:noProof/>
                <w:kern w:val="2"/>
                <w:sz w:val="24"/>
                <w:szCs w:val="24"/>
              </w:rPr>
              <w:tab/>
            </w:r>
            <w:r w:rsidRPr="006D72BF">
              <w:rPr>
                <w:rStyle w:val="Hipervnculo"/>
                <w:noProof/>
              </w:rPr>
              <w:t>Ministerio de Ambiente y Desarrollo Sostenible</w:t>
            </w:r>
            <w:r>
              <w:rPr>
                <w:noProof/>
                <w:webHidden/>
              </w:rPr>
              <w:tab/>
            </w:r>
            <w:r>
              <w:rPr>
                <w:noProof/>
                <w:webHidden/>
              </w:rPr>
              <w:fldChar w:fldCharType="begin"/>
            </w:r>
            <w:r>
              <w:rPr>
                <w:noProof/>
                <w:webHidden/>
              </w:rPr>
              <w:instrText xml:space="preserve"> PAGEREF _Toc171452697 \h </w:instrText>
            </w:r>
            <w:r>
              <w:rPr>
                <w:noProof/>
                <w:webHidden/>
              </w:rPr>
            </w:r>
            <w:r>
              <w:rPr>
                <w:noProof/>
                <w:webHidden/>
              </w:rPr>
              <w:fldChar w:fldCharType="separate"/>
            </w:r>
            <w:r>
              <w:rPr>
                <w:noProof/>
                <w:webHidden/>
              </w:rPr>
              <w:t>47</w:t>
            </w:r>
            <w:r>
              <w:rPr>
                <w:noProof/>
                <w:webHidden/>
              </w:rPr>
              <w:fldChar w:fldCharType="end"/>
            </w:r>
          </w:hyperlink>
        </w:p>
        <w:p w14:paraId="3290E435" w14:textId="1CA8CC92" w:rsidR="008B54A3" w:rsidRDefault="008B54A3">
          <w:pPr>
            <w:pStyle w:val="TDC3"/>
            <w:tabs>
              <w:tab w:val="left" w:pos="1920"/>
              <w:tab w:val="right" w:leader="dot" w:pos="10076"/>
            </w:tabs>
            <w:rPr>
              <w:rFonts w:cstheme="minorBidi"/>
              <w:noProof/>
              <w:kern w:val="2"/>
              <w:sz w:val="24"/>
              <w:szCs w:val="24"/>
            </w:rPr>
          </w:pPr>
          <w:hyperlink w:anchor="_Toc171452698" w:history="1">
            <w:r w:rsidRPr="006D72BF">
              <w:rPr>
                <w:rStyle w:val="Hipervnculo"/>
                <w:noProof/>
              </w:rPr>
              <w:t>4.3.3</w:t>
            </w:r>
            <w:r>
              <w:rPr>
                <w:rFonts w:cstheme="minorBidi"/>
                <w:noProof/>
                <w:kern w:val="2"/>
                <w:sz w:val="24"/>
                <w:szCs w:val="24"/>
              </w:rPr>
              <w:tab/>
            </w:r>
            <w:r w:rsidRPr="006D72BF">
              <w:rPr>
                <w:rStyle w:val="Hipervnculo"/>
                <w:noProof/>
              </w:rPr>
              <w:t>Ministerio de Agricultura y Desarrollo Rural</w:t>
            </w:r>
            <w:r>
              <w:rPr>
                <w:noProof/>
                <w:webHidden/>
              </w:rPr>
              <w:tab/>
            </w:r>
            <w:r>
              <w:rPr>
                <w:noProof/>
                <w:webHidden/>
              </w:rPr>
              <w:fldChar w:fldCharType="begin"/>
            </w:r>
            <w:r>
              <w:rPr>
                <w:noProof/>
                <w:webHidden/>
              </w:rPr>
              <w:instrText xml:space="preserve"> PAGEREF _Toc171452698 \h </w:instrText>
            </w:r>
            <w:r>
              <w:rPr>
                <w:noProof/>
                <w:webHidden/>
              </w:rPr>
            </w:r>
            <w:r>
              <w:rPr>
                <w:noProof/>
                <w:webHidden/>
              </w:rPr>
              <w:fldChar w:fldCharType="separate"/>
            </w:r>
            <w:r>
              <w:rPr>
                <w:noProof/>
                <w:webHidden/>
              </w:rPr>
              <w:t>47</w:t>
            </w:r>
            <w:r>
              <w:rPr>
                <w:noProof/>
                <w:webHidden/>
              </w:rPr>
              <w:fldChar w:fldCharType="end"/>
            </w:r>
          </w:hyperlink>
        </w:p>
        <w:p w14:paraId="7B8FA3E3" w14:textId="305D1059" w:rsidR="008B54A3" w:rsidRDefault="008B54A3">
          <w:pPr>
            <w:pStyle w:val="TDC3"/>
            <w:tabs>
              <w:tab w:val="left" w:pos="1920"/>
              <w:tab w:val="right" w:leader="dot" w:pos="10076"/>
            </w:tabs>
            <w:rPr>
              <w:rFonts w:cstheme="minorBidi"/>
              <w:noProof/>
              <w:kern w:val="2"/>
              <w:sz w:val="24"/>
              <w:szCs w:val="24"/>
            </w:rPr>
          </w:pPr>
          <w:hyperlink w:anchor="_Toc171452699" w:history="1">
            <w:r w:rsidRPr="006D72BF">
              <w:rPr>
                <w:rStyle w:val="Hipervnculo"/>
                <w:noProof/>
              </w:rPr>
              <w:t>4.3.4</w:t>
            </w:r>
            <w:r>
              <w:rPr>
                <w:rFonts w:cstheme="minorBidi"/>
                <w:noProof/>
                <w:kern w:val="2"/>
                <w:sz w:val="24"/>
                <w:szCs w:val="24"/>
              </w:rPr>
              <w:tab/>
            </w:r>
            <w:r w:rsidRPr="006D72BF">
              <w:rPr>
                <w:rStyle w:val="Hipervnculo"/>
                <w:noProof/>
              </w:rPr>
              <w:t>Ministerio de Salud y de la Protección Social</w:t>
            </w:r>
            <w:r>
              <w:rPr>
                <w:noProof/>
                <w:webHidden/>
              </w:rPr>
              <w:tab/>
            </w:r>
            <w:r>
              <w:rPr>
                <w:noProof/>
                <w:webHidden/>
              </w:rPr>
              <w:fldChar w:fldCharType="begin"/>
            </w:r>
            <w:r>
              <w:rPr>
                <w:noProof/>
                <w:webHidden/>
              </w:rPr>
              <w:instrText xml:space="preserve"> PAGEREF _Toc171452699 \h </w:instrText>
            </w:r>
            <w:r>
              <w:rPr>
                <w:noProof/>
                <w:webHidden/>
              </w:rPr>
            </w:r>
            <w:r>
              <w:rPr>
                <w:noProof/>
                <w:webHidden/>
              </w:rPr>
              <w:fldChar w:fldCharType="separate"/>
            </w:r>
            <w:r>
              <w:rPr>
                <w:noProof/>
                <w:webHidden/>
              </w:rPr>
              <w:t>48</w:t>
            </w:r>
            <w:r>
              <w:rPr>
                <w:noProof/>
                <w:webHidden/>
              </w:rPr>
              <w:fldChar w:fldCharType="end"/>
            </w:r>
          </w:hyperlink>
        </w:p>
        <w:p w14:paraId="508F251D" w14:textId="6F17716F" w:rsidR="008B54A3" w:rsidRDefault="008B54A3">
          <w:pPr>
            <w:pStyle w:val="TDC3"/>
            <w:tabs>
              <w:tab w:val="left" w:pos="1920"/>
              <w:tab w:val="right" w:leader="dot" w:pos="10076"/>
            </w:tabs>
            <w:rPr>
              <w:rFonts w:cstheme="minorBidi"/>
              <w:noProof/>
              <w:kern w:val="2"/>
              <w:sz w:val="24"/>
              <w:szCs w:val="24"/>
            </w:rPr>
          </w:pPr>
          <w:hyperlink w:anchor="_Toc171452700" w:history="1">
            <w:r w:rsidRPr="006D72BF">
              <w:rPr>
                <w:rStyle w:val="Hipervnculo"/>
                <w:noProof/>
              </w:rPr>
              <w:t>4.3.5</w:t>
            </w:r>
            <w:r>
              <w:rPr>
                <w:rFonts w:cstheme="minorBidi"/>
                <w:noProof/>
                <w:kern w:val="2"/>
                <w:sz w:val="24"/>
                <w:szCs w:val="24"/>
              </w:rPr>
              <w:tab/>
            </w:r>
            <w:r w:rsidRPr="006D72BF">
              <w:rPr>
                <w:rStyle w:val="Hipervnculo"/>
                <w:noProof/>
              </w:rPr>
              <w:t>Ministerio del Interior (MinInterior)</w:t>
            </w:r>
            <w:r>
              <w:rPr>
                <w:noProof/>
                <w:webHidden/>
              </w:rPr>
              <w:tab/>
            </w:r>
            <w:r>
              <w:rPr>
                <w:noProof/>
                <w:webHidden/>
              </w:rPr>
              <w:fldChar w:fldCharType="begin"/>
            </w:r>
            <w:r>
              <w:rPr>
                <w:noProof/>
                <w:webHidden/>
              </w:rPr>
              <w:instrText xml:space="preserve"> PAGEREF _Toc171452700 \h </w:instrText>
            </w:r>
            <w:r>
              <w:rPr>
                <w:noProof/>
                <w:webHidden/>
              </w:rPr>
            </w:r>
            <w:r>
              <w:rPr>
                <w:noProof/>
                <w:webHidden/>
              </w:rPr>
              <w:fldChar w:fldCharType="separate"/>
            </w:r>
            <w:r>
              <w:rPr>
                <w:noProof/>
                <w:webHidden/>
              </w:rPr>
              <w:t>48</w:t>
            </w:r>
            <w:r>
              <w:rPr>
                <w:noProof/>
                <w:webHidden/>
              </w:rPr>
              <w:fldChar w:fldCharType="end"/>
            </w:r>
          </w:hyperlink>
        </w:p>
        <w:p w14:paraId="1E8FA7DF" w14:textId="24F712B2" w:rsidR="008B54A3" w:rsidRDefault="008B54A3">
          <w:pPr>
            <w:pStyle w:val="TDC3"/>
            <w:tabs>
              <w:tab w:val="left" w:pos="1920"/>
              <w:tab w:val="right" w:leader="dot" w:pos="10076"/>
            </w:tabs>
            <w:rPr>
              <w:rFonts w:cstheme="minorBidi"/>
              <w:noProof/>
              <w:kern w:val="2"/>
              <w:sz w:val="24"/>
              <w:szCs w:val="24"/>
            </w:rPr>
          </w:pPr>
          <w:hyperlink w:anchor="_Toc171452701" w:history="1">
            <w:r w:rsidRPr="006D72BF">
              <w:rPr>
                <w:rStyle w:val="Hipervnculo"/>
                <w:noProof/>
              </w:rPr>
              <w:t>4.3.6</w:t>
            </w:r>
            <w:r>
              <w:rPr>
                <w:rFonts w:cstheme="minorBidi"/>
                <w:noProof/>
                <w:kern w:val="2"/>
                <w:sz w:val="24"/>
                <w:szCs w:val="24"/>
              </w:rPr>
              <w:tab/>
            </w:r>
            <w:r w:rsidRPr="006D72BF">
              <w:rPr>
                <w:rStyle w:val="Hipervnculo"/>
                <w:noProof/>
              </w:rPr>
              <w:t>Departamento Nacional de Planeación (DNP)</w:t>
            </w:r>
            <w:r>
              <w:rPr>
                <w:noProof/>
                <w:webHidden/>
              </w:rPr>
              <w:tab/>
            </w:r>
            <w:r>
              <w:rPr>
                <w:noProof/>
                <w:webHidden/>
              </w:rPr>
              <w:fldChar w:fldCharType="begin"/>
            </w:r>
            <w:r>
              <w:rPr>
                <w:noProof/>
                <w:webHidden/>
              </w:rPr>
              <w:instrText xml:space="preserve"> PAGEREF _Toc171452701 \h </w:instrText>
            </w:r>
            <w:r>
              <w:rPr>
                <w:noProof/>
                <w:webHidden/>
              </w:rPr>
            </w:r>
            <w:r>
              <w:rPr>
                <w:noProof/>
                <w:webHidden/>
              </w:rPr>
              <w:fldChar w:fldCharType="separate"/>
            </w:r>
            <w:r>
              <w:rPr>
                <w:noProof/>
                <w:webHidden/>
              </w:rPr>
              <w:t>49</w:t>
            </w:r>
            <w:r>
              <w:rPr>
                <w:noProof/>
                <w:webHidden/>
              </w:rPr>
              <w:fldChar w:fldCharType="end"/>
            </w:r>
          </w:hyperlink>
        </w:p>
        <w:p w14:paraId="0827E3CB" w14:textId="744E6351" w:rsidR="008B54A3" w:rsidRDefault="008B54A3">
          <w:pPr>
            <w:pStyle w:val="TDC3"/>
            <w:tabs>
              <w:tab w:val="left" w:pos="1920"/>
              <w:tab w:val="right" w:leader="dot" w:pos="10076"/>
            </w:tabs>
            <w:rPr>
              <w:rFonts w:cstheme="minorBidi"/>
              <w:noProof/>
              <w:kern w:val="2"/>
              <w:sz w:val="24"/>
              <w:szCs w:val="24"/>
            </w:rPr>
          </w:pPr>
          <w:hyperlink w:anchor="_Toc171452702" w:history="1">
            <w:r w:rsidRPr="006D72BF">
              <w:rPr>
                <w:rStyle w:val="Hipervnculo"/>
                <w:noProof/>
              </w:rPr>
              <w:t>4.3.7</w:t>
            </w:r>
            <w:r>
              <w:rPr>
                <w:rFonts w:cstheme="minorBidi"/>
                <w:noProof/>
                <w:kern w:val="2"/>
                <w:sz w:val="24"/>
                <w:szCs w:val="24"/>
              </w:rPr>
              <w:tab/>
            </w:r>
            <w:r w:rsidRPr="006D72BF">
              <w:rPr>
                <w:rStyle w:val="Hipervnculo"/>
                <w:noProof/>
              </w:rPr>
              <w:t>Otros actores</w:t>
            </w:r>
            <w:r>
              <w:rPr>
                <w:noProof/>
                <w:webHidden/>
              </w:rPr>
              <w:tab/>
            </w:r>
            <w:r>
              <w:rPr>
                <w:noProof/>
                <w:webHidden/>
              </w:rPr>
              <w:fldChar w:fldCharType="begin"/>
            </w:r>
            <w:r>
              <w:rPr>
                <w:noProof/>
                <w:webHidden/>
              </w:rPr>
              <w:instrText xml:space="preserve"> PAGEREF _Toc171452702 \h </w:instrText>
            </w:r>
            <w:r>
              <w:rPr>
                <w:noProof/>
                <w:webHidden/>
              </w:rPr>
            </w:r>
            <w:r>
              <w:rPr>
                <w:noProof/>
                <w:webHidden/>
              </w:rPr>
              <w:fldChar w:fldCharType="separate"/>
            </w:r>
            <w:r>
              <w:rPr>
                <w:noProof/>
                <w:webHidden/>
              </w:rPr>
              <w:t>49</w:t>
            </w:r>
            <w:r>
              <w:rPr>
                <w:noProof/>
                <w:webHidden/>
              </w:rPr>
              <w:fldChar w:fldCharType="end"/>
            </w:r>
          </w:hyperlink>
        </w:p>
        <w:p w14:paraId="7D5A84AF" w14:textId="35C2A207" w:rsidR="008B54A3" w:rsidRDefault="008B54A3">
          <w:pPr>
            <w:pStyle w:val="TDC2"/>
            <w:tabs>
              <w:tab w:val="left" w:pos="1680"/>
              <w:tab w:val="right" w:leader="dot" w:pos="10076"/>
            </w:tabs>
            <w:rPr>
              <w:rFonts w:cstheme="minorBidi"/>
              <w:noProof/>
              <w:kern w:val="2"/>
              <w:sz w:val="24"/>
              <w:szCs w:val="24"/>
            </w:rPr>
          </w:pPr>
          <w:hyperlink w:anchor="_Toc171452703" w:history="1">
            <w:r w:rsidRPr="006D72BF">
              <w:rPr>
                <w:rStyle w:val="Hipervnculo"/>
                <w:noProof/>
              </w:rPr>
              <w:t>4.4</w:t>
            </w:r>
            <w:r>
              <w:rPr>
                <w:rFonts w:cstheme="minorBidi"/>
                <w:noProof/>
                <w:kern w:val="2"/>
                <w:sz w:val="24"/>
                <w:szCs w:val="24"/>
              </w:rPr>
              <w:tab/>
            </w:r>
            <w:r w:rsidRPr="006D72BF">
              <w:rPr>
                <w:rStyle w:val="Hipervnculo"/>
                <w:noProof/>
              </w:rPr>
              <w:t>Marco Socioeconómico</w:t>
            </w:r>
            <w:r>
              <w:rPr>
                <w:noProof/>
                <w:webHidden/>
              </w:rPr>
              <w:tab/>
            </w:r>
            <w:r>
              <w:rPr>
                <w:noProof/>
                <w:webHidden/>
              </w:rPr>
              <w:fldChar w:fldCharType="begin"/>
            </w:r>
            <w:r>
              <w:rPr>
                <w:noProof/>
                <w:webHidden/>
              </w:rPr>
              <w:instrText xml:space="preserve"> PAGEREF _Toc171452703 \h </w:instrText>
            </w:r>
            <w:r>
              <w:rPr>
                <w:noProof/>
                <w:webHidden/>
              </w:rPr>
            </w:r>
            <w:r>
              <w:rPr>
                <w:noProof/>
                <w:webHidden/>
              </w:rPr>
              <w:fldChar w:fldCharType="separate"/>
            </w:r>
            <w:r>
              <w:rPr>
                <w:noProof/>
                <w:webHidden/>
              </w:rPr>
              <w:t>50</w:t>
            </w:r>
            <w:r>
              <w:rPr>
                <w:noProof/>
                <w:webHidden/>
              </w:rPr>
              <w:fldChar w:fldCharType="end"/>
            </w:r>
          </w:hyperlink>
        </w:p>
        <w:p w14:paraId="14A138A5" w14:textId="15D7DDB0" w:rsidR="008B54A3" w:rsidRDefault="008B54A3">
          <w:pPr>
            <w:pStyle w:val="TDC3"/>
            <w:tabs>
              <w:tab w:val="left" w:pos="1920"/>
              <w:tab w:val="right" w:leader="dot" w:pos="10076"/>
            </w:tabs>
            <w:rPr>
              <w:rFonts w:cstheme="minorBidi"/>
              <w:noProof/>
              <w:kern w:val="2"/>
              <w:sz w:val="24"/>
              <w:szCs w:val="24"/>
            </w:rPr>
          </w:pPr>
          <w:hyperlink w:anchor="_Toc171452704" w:history="1">
            <w:r w:rsidRPr="006D72BF">
              <w:rPr>
                <w:rStyle w:val="Hipervnculo"/>
                <w:noProof/>
              </w:rPr>
              <w:t>4.4.1</w:t>
            </w:r>
            <w:r>
              <w:rPr>
                <w:rFonts w:cstheme="minorBidi"/>
                <w:noProof/>
                <w:kern w:val="2"/>
                <w:sz w:val="24"/>
                <w:szCs w:val="24"/>
              </w:rPr>
              <w:tab/>
            </w:r>
            <w:r w:rsidRPr="006D72BF">
              <w:rPr>
                <w:rStyle w:val="Hipervnculo"/>
                <w:noProof/>
              </w:rPr>
              <w:t>Aspectos sociales</w:t>
            </w:r>
            <w:r>
              <w:rPr>
                <w:noProof/>
                <w:webHidden/>
              </w:rPr>
              <w:tab/>
            </w:r>
            <w:r>
              <w:rPr>
                <w:noProof/>
                <w:webHidden/>
              </w:rPr>
              <w:fldChar w:fldCharType="begin"/>
            </w:r>
            <w:r>
              <w:rPr>
                <w:noProof/>
                <w:webHidden/>
              </w:rPr>
              <w:instrText xml:space="preserve"> PAGEREF _Toc171452704 \h </w:instrText>
            </w:r>
            <w:r>
              <w:rPr>
                <w:noProof/>
                <w:webHidden/>
              </w:rPr>
            </w:r>
            <w:r>
              <w:rPr>
                <w:noProof/>
                <w:webHidden/>
              </w:rPr>
              <w:fldChar w:fldCharType="separate"/>
            </w:r>
            <w:r>
              <w:rPr>
                <w:noProof/>
                <w:webHidden/>
              </w:rPr>
              <w:t>51</w:t>
            </w:r>
            <w:r>
              <w:rPr>
                <w:noProof/>
                <w:webHidden/>
              </w:rPr>
              <w:fldChar w:fldCharType="end"/>
            </w:r>
          </w:hyperlink>
        </w:p>
        <w:p w14:paraId="0806CA37" w14:textId="08FF0A5A" w:rsidR="008B54A3" w:rsidRDefault="008B54A3">
          <w:pPr>
            <w:pStyle w:val="TDC3"/>
            <w:tabs>
              <w:tab w:val="left" w:pos="1920"/>
              <w:tab w:val="right" w:leader="dot" w:pos="10076"/>
            </w:tabs>
            <w:rPr>
              <w:rFonts w:cstheme="minorBidi"/>
              <w:noProof/>
              <w:kern w:val="2"/>
              <w:sz w:val="24"/>
              <w:szCs w:val="24"/>
            </w:rPr>
          </w:pPr>
          <w:hyperlink w:anchor="_Toc171452705" w:history="1">
            <w:r w:rsidRPr="006D72BF">
              <w:rPr>
                <w:rStyle w:val="Hipervnculo"/>
                <w:noProof/>
              </w:rPr>
              <w:t>4.4.2</w:t>
            </w:r>
            <w:r>
              <w:rPr>
                <w:rFonts w:cstheme="minorBidi"/>
                <w:noProof/>
                <w:kern w:val="2"/>
                <w:sz w:val="24"/>
                <w:szCs w:val="24"/>
              </w:rPr>
              <w:tab/>
            </w:r>
            <w:r w:rsidRPr="006D72BF">
              <w:rPr>
                <w:rStyle w:val="Hipervnculo"/>
                <w:noProof/>
              </w:rPr>
              <w:t>Aspectos económicos</w:t>
            </w:r>
            <w:r>
              <w:rPr>
                <w:noProof/>
                <w:webHidden/>
              </w:rPr>
              <w:tab/>
            </w:r>
            <w:r>
              <w:rPr>
                <w:noProof/>
                <w:webHidden/>
              </w:rPr>
              <w:fldChar w:fldCharType="begin"/>
            </w:r>
            <w:r>
              <w:rPr>
                <w:noProof/>
                <w:webHidden/>
              </w:rPr>
              <w:instrText xml:space="preserve"> PAGEREF _Toc171452705 \h </w:instrText>
            </w:r>
            <w:r>
              <w:rPr>
                <w:noProof/>
                <w:webHidden/>
              </w:rPr>
            </w:r>
            <w:r>
              <w:rPr>
                <w:noProof/>
                <w:webHidden/>
              </w:rPr>
              <w:fldChar w:fldCharType="separate"/>
            </w:r>
            <w:r>
              <w:rPr>
                <w:noProof/>
                <w:webHidden/>
              </w:rPr>
              <w:t>52</w:t>
            </w:r>
            <w:r>
              <w:rPr>
                <w:noProof/>
                <w:webHidden/>
              </w:rPr>
              <w:fldChar w:fldCharType="end"/>
            </w:r>
          </w:hyperlink>
        </w:p>
        <w:p w14:paraId="07886345" w14:textId="78BE159D" w:rsidR="008B54A3" w:rsidRDefault="008B54A3">
          <w:pPr>
            <w:pStyle w:val="TDC1"/>
            <w:tabs>
              <w:tab w:val="left" w:pos="1440"/>
            </w:tabs>
            <w:rPr>
              <w:rFonts w:eastAsiaTheme="minorEastAsia"/>
              <w:b w:val="0"/>
              <w:bCs w:val="0"/>
              <w:sz w:val="24"/>
              <w:szCs w:val="24"/>
              <w:lang w:eastAsia="es-CO"/>
            </w:rPr>
          </w:pPr>
          <w:hyperlink w:anchor="_Toc171452706" w:history="1">
            <w:r w:rsidRPr="006D72BF">
              <w:rPr>
                <w:rStyle w:val="Hipervnculo"/>
              </w:rPr>
              <w:t>5.</w:t>
            </w:r>
            <w:r>
              <w:rPr>
                <w:rFonts w:eastAsiaTheme="minorEastAsia"/>
                <w:b w:val="0"/>
                <w:bCs w:val="0"/>
                <w:sz w:val="24"/>
                <w:szCs w:val="24"/>
                <w:lang w:eastAsia="es-CO"/>
              </w:rPr>
              <w:tab/>
            </w:r>
            <w:r w:rsidRPr="006D72BF">
              <w:rPr>
                <w:rStyle w:val="Hipervnculo"/>
              </w:rPr>
              <w:t>DIAGNÓSTICO</w:t>
            </w:r>
            <w:r>
              <w:rPr>
                <w:webHidden/>
              </w:rPr>
              <w:tab/>
            </w:r>
            <w:r>
              <w:rPr>
                <w:webHidden/>
              </w:rPr>
              <w:fldChar w:fldCharType="begin"/>
            </w:r>
            <w:r>
              <w:rPr>
                <w:webHidden/>
              </w:rPr>
              <w:instrText xml:space="preserve"> PAGEREF _Toc171452706 \h </w:instrText>
            </w:r>
            <w:r>
              <w:rPr>
                <w:webHidden/>
              </w:rPr>
            </w:r>
            <w:r>
              <w:rPr>
                <w:webHidden/>
              </w:rPr>
              <w:fldChar w:fldCharType="separate"/>
            </w:r>
            <w:r>
              <w:rPr>
                <w:webHidden/>
              </w:rPr>
              <w:t>53</w:t>
            </w:r>
            <w:r>
              <w:rPr>
                <w:webHidden/>
              </w:rPr>
              <w:fldChar w:fldCharType="end"/>
            </w:r>
          </w:hyperlink>
        </w:p>
        <w:p w14:paraId="165505E4" w14:textId="7BD6A999" w:rsidR="008B54A3" w:rsidRDefault="008B54A3">
          <w:pPr>
            <w:pStyle w:val="TDC2"/>
            <w:tabs>
              <w:tab w:val="left" w:pos="1680"/>
              <w:tab w:val="right" w:leader="dot" w:pos="10076"/>
            </w:tabs>
            <w:rPr>
              <w:rFonts w:cstheme="minorBidi"/>
              <w:noProof/>
              <w:kern w:val="2"/>
              <w:sz w:val="24"/>
              <w:szCs w:val="24"/>
            </w:rPr>
          </w:pPr>
          <w:hyperlink w:anchor="_Toc171452708" w:history="1">
            <w:r w:rsidRPr="006D72BF">
              <w:rPr>
                <w:rStyle w:val="Hipervnculo"/>
                <w:noProof/>
              </w:rPr>
              <w:t>5.1</w:t>
            </w:r>
            <w:r>
              <w:rPr>
                <w:rFonts w:cstheme="minorBidi"/>
                <w:noProof/>
                <w:kern w:val="2"/>
                <w:sz w:val="24"/>
                <w:szCs w:val="24"/>
              </w:rPr>
              <w:tab/>
            </w:r>
            <w:r w:rsidRPr="006D72BF">
              <w:rPr>
                <w:rStyle w:val="Hipervnculo"/>
                <w:noProof/>
              </w:rPr>
              <w:t>Problema central</w:t>
            </w:r>
            <w:r>
              <w:rPr>
                <w:noProof/>
                <w:webHidden/>
              </w:rPr>
              <w:tab/>
            </w:r>
            <w:r>
              <w:rPr>
                <w:noProof/>
                <w:webHidden/>
              </w:rPr>
              <w:fldChar w:fldCharType="begin"/>
            </w:r>
            <w:r>
              <w:rPr>
                <w:noProof/>
                <w:webHidden/>
              </w:rPr>
              <w:instrText xml:space="preserve"> PAGEREF _Toc171452708 \h </w:instrText>
            </w:r>
            <w:r>
              <w:rPr>
                <w:noProof/>
                <w:webHidden/>
              </w:rPr>
            </w:r>
            <w:r>
              <w:rPr>
                <w:noProof/>
                <w:webHidden/>
              </w:rPr>
              <w:fldChar w:fldCharType="separate"/>
            </w:r>
            <w:r>
              <w:rPr>
                <w:noProof/>
                <w:webHidden/>
              </w:rPr>
              <w:t>54</w:t>
            </w:r>
            <w:r>
              <w:rPr>
                <w:noProof/>
                <w:webHidden/>
              </w:rPr>
              <w:fldChar w:fldCharType="end"/>
            </w:r>
          </w:hyperlink>
        </w:p>
        <w:p w14:paraId="56CFBBAA" w14:textId="1AE59074" w:rsidR="008B54A3" w:rsidRDefault="008B54A3">
          <w:pPr>
            <w:pStyle w:val="TDC2"/>
            <w:tabs>
              <w:tab w:val="left" w:pos="1680"/>
              <w:tab w:val="right" w:leader="dot" w:pos="10076"/>
            </w:tabs>
            <w:rPr>
              <w:rFonts w:cstheme="minorBidi"/>
              <w:noProof/>
              <w:kern w:val="2"/>
              <w:sz w:val="24"/>
              <w:szCs w:val="24"/>
            </w:rPr>
          </w:pPr>
          <w:hyperlink w:anchor="_Toc171452709" w:history="1">
            <w:r w:rsidRPr="006D72BF">
              <w:rPr>
                <w:rStyle w:val="Hipervnculo"/>
                <w:noProof/>
              </w:rPr>
              <w:t>5.2</w:t>
            </w:r>
            <w:r>
              <w:rPr>
                <w:rFonts w:cstheme="minorBidi"/>
                <w:noProof/>
                <w:kern w:val="2"/>
                <w:sz w:val="24"/>
                <w:szCs w:val="24"/>
              </w:rPr>
              <w:tab/>
            </w:r>
            <w:r w:rsidRPr="006D72BF">
              <w:rPr>
                <w:rStyle w:val="Hipervnculo"/>
                <w:noProof/>
              </w:rPr>
              <w:t>Efectos y Causas del Problema Central</w:t>
            </w:r>
            <w:r>
              <w:rPr>
                <w:noProof/>
                <w:webHidden/>
              </w:rPr>
              <w:tab/>
            </w:r>
            <w:r>
              <w:rPr>
                <w:noProof/>
                <w:webHidden/>
              </w:rPr>
              <w:fldChar w:fldCharType="begin"/>
            </w:r>
            <w:r>
              <w:rPr>
                <w:noProof/>
                <w:webHidden/>
              </w:rPr>
              <w:instrText xml:space="preserve"> PAGEREF _Toc171452709 \h </w:instrText>
            </w:r>
            <w:r>
              <w:rPr>
                <w:noProof/>
                <w:webHidden/>
              </w:rPr>
            </w:r>
            <w:r>
              <w:rPr>
                <w:noProof/>
                <w:webHidden/>
              </w:rPr>
              <w:fldChar w:fldCharType="separate"/>
            </w:r>
            <w:r>
              <w:rPr>
                <w:noProof/>
                <w:webHidden/>
              </w:rPr>
              <w:t>54</w:t>
            </w:r>
            <w:r>
              <w:rPr>
                <w:noProof/>
                <w:webHidden/>
              </w:rPr>
              <w:fldChar w:fldCharType="end"/>
            </w:r>
          </w:hyperlink>
        </w:p>
        <w:p w14:paraId="7A5F5FAA" w14:textId="219E50E0" w:rsidR="008B54A3" w:rsidRDefault="008B54A3">
          <w:pPr>
            <w:pStyle w:val="TDC2"/>
            <w:tabs>
              <w:tab w:val="left" w:pos="1680"/>
              <w:tab w:val="right" w:leader="dot" w:pos="10076"/>
            </w:tabs>
            <w:rPr>
              <w:rFonts w:cstheme="minorBidi"/>
              <w:noProof/>
              <w:kern w:val="2"/>
              <w:sz w:val="24"/>
              <w:szCs w:val="24"/>
            </w:rPr>
          </w:pPr>
          <w:hyperlink w:anchor="_Toc171452710" w:history="1">
            <w:r w:rsidRPr="006D72BF">
              <w:rPr>
                <w:rStyle w:val="Hipervnculo"/>
                <w:noProof/>
              </w:rPr>
              <w:t>5.3</w:t>
            </w:r>
            <w:r>
              <w:rPr>
                <w:rFonts w:cstheme="minorBidi"/>
                <w:noProof/>
                <w:kern w:val="2"/>
                <w:sz w:val="24"/>
                <w:szCs w:val="24"/>
              </w:rPr>
              <w:tab/>
            </w:r>
            <w:r w:rsidRPr="006D72BF">
              <w:rPr>
                <w:rStyle w:val="Hipervnculo"/>
                <w:noProof/>
              </w:rPr>
              <w:t>Ejes problemáticos</w:t>
            </w:r>
            <w:r>
              <w:rPr>
                <w:noProof/>
                <w:webHidden/>
              </w:rPr>
              <w:tab/>
            </w:r>
            <w:r>
              <w:rPr>
                <w:noProof/>
                <w:webHidden/>
              </w:rPr>
              <w:fldChar w:fldCharType="begin"/>
            </w:r>
            <w:r>
              <w:rPr>
                <w:noProof/>
                <w:webHidden/>
              </w:rPr>
              <w:instrText xml:space="preserve"> PAGEREF _Toc171452710 \h </w:instrText>
            </w:r>
            <w:r>
              <w:rPr>
                <w:noProof/>
                <w:webHidden/>
              </w:rPr>
            </w:r>
            <w:r>
              <w:rPr>
                <w:noProof/>
                <w:webHidden/>
              </w:rPr>
              <w:fldChar w:fldCharType="separate"/>
            </w:r>
            <w:r>
              <w:rPr>
                <w:noProof/>
                <w:webHidden/>
              </w:rPr>
              <w:t>55</w:t>
            </w:r>
            <w:r>
              <w:rPr>
                <w:noProof/>
                <w:webHidden/>
              </w:rPr>
              <w:fldChar w:fldCharType="end"/>
            </w:r>
          </w:hyperlink>
        </w:p>
        <w:p w14:paraId="37E60714" w14:textId="7780FB05" w:rsidR="008B54A3" w:rsidRDefault="008B54A3">
          <w:pPr>
            <w:pStyle w:val="TDC3"/>
            <w:tabs>
              <w:tab w:val="left" w:pos="1920"/>
              <w:tab w:val="right" w:leader="dot" w:pos="10076"/>
            </w:tabs>
            <w:rPr>
              <w:rFonts w:cstheme="minorBidi"/>
              <w:noProof/>
              <w:kern w:val="2"/>
              <w:sz w:val="24"/>
              <w:szCs w:val="24"/>
            </w:rPr>
          </w:pPr>
          <w:hyperlink w:anchor="_Toc171452711" w:history="1">
            <w:r w:rsidRPr="006D72BF">
              <w:rPr>
                <w:rStyle w:val="Hipervnculo"/>
                <w:noProof/>
              </w:rPr>
              <w:t>5.3.1</w:t>
            </w:r>
            <w:r>
              <w:rPr>
                <w:rFonts w:cstheme="minorBidi"/>
                <w:noProof/>
                <w:kern w:val="2"/>
                <w:sz w:val="24"/>
                <w:szCs w:val="24"/>
              </w:rPr>
              <w:tab/>
            </w:r>
            <w:r w:rsidRPr="006D72BF">
              <w:rPr>
                <w:rStyle w:val="Hipervnculo"/>
                <w:noProof/>
              </w:rPr>
              <w:t>Debilidad en la gestión institucional para el abordaje de la problemática de bienestar y protección animal</w:t>
            </w:r>
            <w:r>
              <w:rPr>
                <w:noProof/>
                <w:webHidden/>
              </w:rPr>
              <w:tab/>
            </w:r>
            <w:r>
              <w:rPr>
                <w:noProof/>
                <w:webHidden/>
              </w:rPr>
              <w:fldChar w:fldCharType="begin"/>
            </w:r>
            <w:r>
              <w:rPr>
                <w:noProof/>
                <w:webHidden/>
              </w:rPr>
              <w:instrText xml:space="preserve"> PAGEREF _Toc171452711 \h </w:instrText>
            </w:r>
            <w:r>
              <w:rPr>
                <w:noProof/>
                <w:webHidden/>
              </w:rPr>
            </w:r>
            <w:r>
              <w:rPr>
                <w:noProof/>
                <w:webHidden/>
              </w:rPr>
              <w:fldChar w:fldCharType="separate"/>
            </w:r>
            <w:r>
              <w:rPr>
                <w:noProof/>
                <w:webHidden/>
              </w:rPr>
              <w:t>55</w:t>
            </w:r>
            <w:r>
              <w:rPr>
                <w:noProof/>
                <w:webHidden/>
              </w:rPr>
              <w:fldChar w:fldCharType="end"/>
            </w:r>
          </w:hyperlink>
        </w:p>
        <w:p w14:paraId="0EAA49BC" w14:textId="3D2DBC56" w:rsidR="008B54A3" w:rsidRDefault="008B54A3">
          <w:pPr>
            <w:pStyle w:val="TDC3"/>
            <w:tabs>
              <w:tab w:val="left" w:pos="1920"/>
              <w:tab w:val="right" w:leader="dot" w:pos="10076"/>
            </w:tabs>
            <w:rPr>
              <w:rFonts w:cstheme="minorBidi"/>
              <w:noProof/>
              <w:kern w:val="2"/>
              <w:sz w:val="24"/>
              <w:szCs w:val="24"/>
            </w:rPr>
          </w:pPr>
          <w:hyperlink w:anchor="_Toc171452712" w:history="1">
            <w:r w:rsidRPr="006D72BF">
              <w:rPr>
                <w:rStyle w:val="Hipervnculo"/>
                <w:noProof/>
              </w:rPr>
              <w:t>5.3.2</w:t>
            </w:r>
            <w:r>
              <w:rPr>
                <w:rFonts w:cstheme="minorBidi"/>
                <w:noProof/>
                <w:kern w:val="2"/>
                <w:sz w:val="24"/>
                <w:szCs w:val="24"/>
              </w:rPr>
              <w:tab/>
            </w:r>
            <w:r w:rsidRPr="006D72BF">
              <w:rPr>
                <w:rStyle w:val="Hipervnculo"/>
                <w:noProof/>
              </w:rPr>
              <w:t>Escasa cultura ciudadana que asegure la protección y el bienestar animal</w:t>
            </w:r>
            <w:r>
              <w:rPr>
                <w:noProof/>
                <w:webHidden/>
              </w:rPr>
              <w:tab/>
            </w:r>
            <w:r>
              <w:rPr>
                <w:noProof/>
                <w:webHidden/>
              </w:rPr>
              <w:fldChar w:fldCharType="begin"/>
            </w:r>
            <w:r>
              <w:rPr>
                <w:noProof/>
                <w:webHidden/>
              </w:rPr>
              <w:instrText xml:space="preserve"> PAGEREF _Toc171452712 \h </w:instrText>
            </w:r>
            <w:r>
              <w:rPr>
                <w:noProof/>
                <w:webHidden/>
              </w:rPr>
            </w:r>
            <w:r>
              <w:rPr>
                <w:noProof/>
                <w:webHidden/>
              </w:rPr>
              <w:fldChar w:fldCharType="separate"/>
            </w:r>
            <w:r>
              <w:rPr>
                <w:noProof/>
                <w:webHidden/>
              </w:rPr>
              <w:t>62</w:t>
            </w:r>
            <w:r>
              <w:rPr>
                <w:noProof/>
                <w:webHidden/>
              </w:rPr>
              <w:fldChar w:fldCharType="end"/>
            </w:r>
          </w:hyperlink>
        </w:p>
        <w:p w14:paraId="35DB5F01" w14:textId="391EBD55" w:rsidR="008B54A3" w:rsidRDefault="008B54A3">
          <w:pPr>
            <w:pStyle w:val="TDC3"/>
            <w:tabs>
              <w:tab w:val="left" w:pos="1920"/>
              <w:tab w:val="right" w:leader="dot" w:pos="10076"/>
            </w:tabs>
            <w:rPr>
              <w:rFonts w:cstheme="minorBidi"/>
              <w:noProof/>
              <w:kern w:val="2"/>
              <w:sz w:val="24"/>
              <w:szCs w:val="24"/>
            </w:rPr>
          </w:pPr>
          <w:hyperlink w:anchor="_Toc171452713" w:history="1">
            <w:r w:rsidRPr="006D72BF">
              <w:rPr>
                <w:rStyle w:val="Hipervnculo"/>
                <w:noProof/>
              </w:rPr>
              <w:t>5.3.3</w:t>
            </w:r>
            <w:r>
              <w:rPr>
                <w:rFonts w:cstheme="minorBidi"/>
                <w:noProof/>
                <w:kern w:val="2"/>
                <w:sz w:val="24"/>
                <w:szCs w:val="24"/>
              </w:rPr>
              <w:tab/>
            </w:r>
            <w:r w:rsidRPr="006D72BF">
              <w:rPr>
                <w:rStyle w:val="Hipervnculo"/>
                <w:noProof/>
              </w:rPr>
              <w:t>Débil gestión del conocimiento en la protección y el bienestar animal.</w:t>
            </w:r>
            <w:r>
              <w:rPr>
                <w:noProof/>
                <w:webHidden/>
              </w:rPr>
              <w:tab/>
            </w:r>
            <w:r>
              <w:rPr>
                <w:noProof/>
                <w:webHidden/>
              </w:rPr>
              <w:fldChar w:fldCharType="begin"/>
            </w:r>
            <w:r>
              <w:rPr>
                <w:noProof/>
                <w:webHidden/>
              </w:rPr>
              <w:instrText xml:space="preserve"> PAGEREF _Toc171452713 \h </w:instrText>
            </w:r>
            <w:r>
              <w:rPr>
                <w:noProof/>
                <w:webHidden/>
              </w:rPr>
            </w:r>
            <w:r>
              <w:rPr>
                <w:noProof/>
                <w:webHidden/>
              </w:rPr>
              <w:fldChar w:fldCharType="separate"/>
            </w:r>
            <w:r>
              <w:rPr>
                <w:noProof/>
                <w:webHidden/>
              </w:rPr>
              <w:t>68</w:t>
            </w:r>
            <w:r>
              <w:rPr>
                <w:noProof/>
                <w:webHidden/>
              </w:rPr>
              <w:fldChar w:fldCharType="end"/>
            </w:r>
          </w:hyperlink>
        </w:p>
        <w:p w14:paraId="3BD87B8F" w14:textId="6B581534" w:rsidR="008B54A3" w:rsidRDefault="008B54A3">
          <w:pPr>
            <w:pStyle w:val="TDC1"/>
            <w:tabs>
              <w:tab w:val="left" w:pos="1440"/>
            </w:tabs>
            <w:rPr>
              <w:rFonts w:eastAsiaTheme="minorEastAsia"/>
              <w:b w:val="0"/>
              <w:bCs w:val="0"/>
              <w:sz w:val="24"/>
              <w:szCs w:val="24"/>
              <w:lang w:eastAsia="es-CO"/>
            </w:rPr>
          </w:pPr>
          <w:hyperlink w:anchor="_Toc171452714" w:history="1">
            <w:r w:rsidRPr="006D72BF">
              <w:rPr>
                <w:rStyle w:val="Hipervnculo"/>
              </w:rPr>
              <w:t>6.</w:t>
            </w:r>
            <w:r>
              <w:rPr>
                <w:rFonts w:eastAsiaTheme="minorEastAsia"/>
                <w:b w:val="0"/>
                <w:bCs w:val="0"/>
                <w:sz w:val="24"/>
                <w:szCs w:val="24"/>
                <w:lang w:eastAsia="es-CO"/>
              </w:rPr>
              <w:tab/>
            </w:r>
            <w:r w:rsidRPr="006D72BF">
              <w:rPr>
                <w:rStyle w:val="Hipervnculo"/>
              </w:rPr>
              <w:t>OBJETIVOS</w:t>
            </w:r>
            <w:r>
              <w:rPr>
                <w:webHidden/>
              </w:rPr>
              <w:tab/>
            </w:r>
            <w:r>
              <w:rPr>
                <w:webHidden/>
              </w:rPr>
              <w:fldChar w:fldCharType="begin"/>
            </w:r>
            <w:r>
              <w:rPr>
                <w:webHidden/>
              </w:rPr>
              <w:instrText xml:space="preserve"> PAGEREF _Toc171452714 \h </w:instrText>
            </w:r>
            <w:r>
              <w:rPr>
                <w:webHidden/>
              </w:rPr>
            </w:r>
            <w:r>
              <w:rPr>
                <w:webHidden/>
              </w:rPr>
              <w:fldChar w:fldCharType="separate"/>
            </w:r>
            <w:r>
              <w:rPr>
                <w:webHidden/>
              </w:rPr>
              <w:t>76</w:t>
            </w:r>
            <w:r>
              <w:rPr>
                <w:webHidden/>
              </w:rPr>
              <w:fldChar w:fldCharType="end"/>
            </w:r>
          </w:hyperlink>
        </w:p>
        <w:p w14:paraId="7B0900C0" w14:textId="5FCA5A79" w:rsidR="008B54A3" w:rsidRDefault="008B54A3">
          <w:pPr>
            <w:pStyle w:val="TDC2"/>
            <w:tabs>
              <w:tab w:val="left" w:pos="1680"/>
              <w:tab w:val="right" w:leader="dot" w:pos="10076"/>
            </w:tabs>
            <w:rPr>
              <w:rFonts w:cstheme="minorBidi"/>
              <w:noProof/>
              <w:kern w:val="2"/>
              <w:sz w:val="24"/>
              <w:szCs w:val="24"/>
            </w:rPr>
          </w:pPr>
          <w:hyperlink w:anchor="_Toc171452716" w:history="1">
            <w:r w:rsidRPr="006D72BF">
              <w:rPr>
                <w:rStyle w:val="Hipervnculo"/>
                <w:noProof/>
              </w:rPr>
              <w:t>6.1</w:t>
            </w:r>
            <w:r>
              <w:rPr>
                <w:rFonts w:cstheme="minorBidi"/>
                <w:noProof/>
                <w:kern w:val="2"/>
                <w:sz w:val="24"/>
                <w:szCs w:val="24"/>
              </w:rPr>
              <w:tab/>
            </w:r>
            <w:r w:rsidRPr="006D72BF">
              <w:rPr>
                <w:rStyle w:val="Hipervnculo"/>
                <w:noProof/>
              </w:rPr>
              <w:t>Objetivo General</w:t>
            </w:r>
            <w:r>
              <w:rPr>
                <w:noProof/>
                <w:webHidden/>
              </w:rPr>
              <w:tab/>
            </w:r>
            <w:r>
              <w:rPr>
                <w:noProof/>
                <w:webHidden/>
              </w:rPr>
              <w:fldChar w:fldCharType="begin"/>
            </w:r>
            <w:r>
              <w:rPr>
                <w:noProof/>
                <w:webHidden/>
              </w:rPr>
              <w:instrText xml:space="preserve"> PAGEREF _Toc171452716 \h </w:instrText>
            </w:r>
            <w:r>
              <w:rPr>
                <w:noProof/>
                <w:webHidden/>
              </w:rPr>
            </w:r>
            <w:r>
              <w:rPr>
                <w:noProof/>
                <w:webHidden/>
              </w:rPr>
              <w:fldChar w:fldCharType="separate"/>
            </w:r>
            <w:r>
              <w:rPr>
                <w:noProof/>
                <w:webHidden/>
              </w:rPr>
              <w:t>76</w:t>
            </w:r>
            <w:r>
              <w:rPr>
                <w:noProof/>
                <w:webHidden/>
              </w:rPr>
              <w:fldChar w:fldCharType="end"/>
            </w:r>
          </w:hyperlink>
        </w:p>
        <w:p w14:paraId="236EC3DB" w14:textId="4839BEC3" w:rsidR="008B54A3" w:rsidRDefault="008B54A3">
          <w:pPr>
            <w:pStyle w:val="TDC2"/>
            <w:tabs>
              <w:tab w:val="left" w:pos="1680"/>
              <w:tab w:val="right" w:leader="dot" w:pos="10076"/>
            </w:tabs>
            <w:rPr>
              <w:rFonts w:cstheme="minorBidi"/>
              <w:noProof/>
              <w:kern w:val="2"/>
              <w:sz w:val="24"/>
              <w:szCs w:val="24"/>
            </w:rPr>
          </w:pPr>
          <w:hyperlink w:anchor="_Toc171452717" w:history="1">
            <w:r w:rsidRPr="006D72BF">
              <w:rPr>
                <w:rStyle w:val="Hipervnculo"/>
                <w:noProof/>
              </w:rPr>
              <w:t>6.2</w:t>
            </w:r>
            <w:r>
              <w:rPr>
                <w:rFonts w:cstheme="minorBidi"/>
                <w:noProof/>
                <w:kern w:val="2"/>
                <w:sz w:val="24"/>
                <w:szCs w:val="24"/>
              </w:rPr>
              <w:tab/>
            </w:r>
            <w:r w:rsidRPr="006D72BF">
              <w:rPr>
                <w:rStyle w:val="Hipervnculo"/>
                <w:noProof/>
              </w:rPr>
              <w:t>Objetivo Específicos</w:t>
            </w:r>
            <w:r>
              <w:rPr>
                <w:noProof/>
                <w:webHidden/>
              </w:rPr>
              <w:tab/>
            </w:r>
            <w:r>
              <w:rPr>
                <w:noProof/>
                <w:webHidden/>
              </w:rPr>
              <w:fldChar w:fldCharType="begin"/>
            </w:r>
            <w:r>
              <w:rPr>
                <w:noProof/>
                <w:webHidden/>
              </w:rPr>
              <w:instrText xml:space="preserve"> PAGEREF _Toc171452717 \h </w:instrText>
            </w:r>
            <w:r>
              <w:rPr>
                <w:noProof/>
                <w:webHidden/>
              </w:rPr>
            </w:r>
            <w:r>
              <w:rPr>
                <w:noProof/>
                <w:webHidden/>
              </w:rPr>
              <w:fldChar w:fldCharType="separate"/>
            </w:r>
            <w:r>
              <w:rPr>
                <w:noProof/>
                <w:webHidden/>
              </w:rPr>
              <w:t>76</w:t>
            </w:r>
            <w:r>
              <w:rPr>
                <w:noProof/>
                <w:webHidden/>
              </w:rPr>
              <w:fldChar w:fldCharType="end"/>
            </w:r>
          </w:hyperlink>
        </w:p>
        <w:p w14:paraId="6B5C7702" w14:textId="724210E8" w:rsidR="008B54A3" w:rsidRDefault="008B54A3">
          <w:pPr>
            <w:pStyle w:val="TDC1"/>
            <w:tabs>
              <w:tab w:val="left" w:pos="1440"/>
            </w:tabs>
            <w:rPr>
              <w:rFonts w:eastAsiaTheme="minorEastAsia"/>
              <w:b w:val="0"/>
              <w:bCs w:val="0"/>
              <w:sz w:val="24"/>
              <w:szCs w:val="24"/>
              <w:lang w:eastAsia="es-CO"/>
            </w:rPr>
          </w:pPr>
          <w:hyperlink w:anchor="_Toc171452718" w:history="1">
            <w:r w:rsidRPr="006D72BF">
              <w:rPr>
                <w:rStyle w:val="Hipervnculo"/>
              </w:rPr>
              <w:t>7.</w:t>
            </w:r>
            <w:r>
              <w:rPr>
                <w:rFonts w:eastAsiaTheme="minorEastAsia"/>
                <w:b w:val="0"/>
                <w:bCs w:val="0"/>
                <w:sz w:val="24"/>
                <w:szCs w:val="24"/>
                <w:lang w:eastAsia="es-CO"/>
              </w:rPr>
              <w:tab/>
            </w:r>
            <w:r w:rsidRPr="006D72BF">
              <w:rPr>
                <w:rStyle w:val="Hipervnculo"/>
              </w:rPr>
              <w:t>PLAN DE ACCIÓN</w:t>
            </w:r>
            <w:r>
              <w:rPr>
                <w:webHidden/>
              </w:rPr>
              <w:tab/>
            </w:r>
            <w:r>
              <w:rPr>
                <w:webHidden/>
              </w:rPr>
              <w:fldChar w:fldCharType="begin"/>
            </w:r>
            <w:r>
              <w:rPr>
                <w:webHidden/>
              </w:rPr>
              <w:instrText xml:space="preserve"> PAGEREF _Toc171452718 \h </w:instrText>
            </w:r>
            <w:r>
              <w:rPr>
                <w:webHidden/>
              </w:rPr>
            </w:r>
            <w:r>
              <w:rPr>
                <w:webHidden/>
              </w:rPr>
              <w:fldChar w:fldCharType="separate"/>
            </w:r>
            <w:r>
              <w:rPr>
                <w:webHidden/>
              </w:rPr>
              <w:t>78</w:t>
            </w:r>
            <w:r>
              <w:rPr>
                <w:webHidden/>
              </w:rPr>
              <w:fldChar w:fldCharType="end"/>
            </w:r>
          </w:hyperlink>
        </w:p>
        <w:p w14:paraId="554E6862" w14:textId="16FE9C3B" w:rsidR="008B54A3" w:rsidRDefault="008B54A3">
          <w:pPr>
            <w:pStyle w:val="TDC2"/>
            <w:tabs>
              <w:tab w:val="left" w:pos="1680"/>
              <w:tab w:val="right" w:leader="dot" w:pos="10076"/>
            </w:tabs>
            <w:rPr>
              <w:rFonts w:cstheme="minorBidi"/>
              <w:noProof/>
              <w:kern w:val="2"/>
              <w:sz w:val="24"/>
              <w:szCs w:val="24"/>
            </w:rPr>
          </w:pPr>
          <w:hyperlink w:anchor="_Toc171452720" w:history="1">
            <w:r w:rsidRPr="006D72BF">
              <w:rPr>
                <w:rStyle w:val="Hipervnculo"/>
                <w:rFonts w:ascii="Calibri Light" w:eastAsia="Times New Roman" w:hAnsi="Calibri Light" w:cs="Calibri"/>
                <w:noProof/>
              </w:rPr>
              <w:t>7.1</w:t>
            </w:r>
            <w:r>
              <w:rPr>
                <w:rFonts w:cstheme="minorBidi"/>
                <w:noProof/>
                <w:kern w:val="2"/>
                <w:sz w:val="24"/>
                <w:szCs w:val="24"/>
              </w:rPr>
              <w:tab/>
            </w:r>
            <w:r w:rsidRPr="006D72BF">
              <w:rPr>
                <w:rStyle w:val="Hipervnculo"/>
                <w:rFonts w:cstheme="minorHAnsi"/>
                <w:bCs/>
                <w:noProof/>
                <w:lang w:val="es-ES"/>
              </w:rPr>
              <w:t>Fortalecer la gestión institucional para el abordaje de las problemáticas de bienestar y protección animal.</w:t>
            </w:r>
            <w:r>
              <w:rPr>
                <w:noProof/>
                <w:webHidden/>
              </w:rPr>
              <w:tab/>
            </w:r>
            <w:r>
              <w:rPr>
                <w:noProof/>
                <w:webHidden/>
              </w:rPr>
              <w:fldChar w:fldCharType="begin"/>
            </w:r>
            <w:r>
              <w:rPr>
                <w:noProof/>
                <w:webHidden/>
              </w:rPr>
              <w:instrText xml:space="preserve"> PAGEREF _Toc171452720 \h </w:instrText>
            </w:r>
            <w:r>
              <w:rPr>
                <w:noProof/>
                <w:webHidden/>
              </w:rPr>
            </w:r>
            <w:r>
              <w:rPr>
                <w:noProof/>
                <w:webHidden/>
              </w:rPr>
              <w:fldChar w:fldCharType="separate"/>
            </w:r>
            <w:r>
              <w:rPr>
                <w:noProof/>
                <w:webHidden/>
              </w:rPr>
              <w:t>79</w:t>
            </w:r>
            <w:r>
              <w:rPr>
                <w:noProof/>
                <w:webHidden/>
              </w:rPr>
              <w:fldChar w:fldCharType="end"/>
            </w:r>
          </w:hyperlink>
        </w:p>
        <w:p w14:paraId="3C075DBB" w14:textId="57CC19D2" w:rsidR="008B54A3" w:rsidRDefault="008B54A3">
          <w:pPr>
            <w:pStyle w:val="TDC3"/>
            <w:tabs>
              <w:tab w:val="left" w:pos="1920"/>
              <w:tab w:val="right" w:leader="dot" w:pos="10076"/>
            </w:tabs>
            <w:rPr>
              <w:rFonts w:cstheme="minorBidi"/>
              <w:noProof/>
              <w:kern w:val="2"/>
              <w:sz w:val="24"/>
              <w:szCs w:val="24"/>
            </w:rPr>
          </w:pPr>
          <w:hyperlink w:anchor="_Toc171452721" w:history="1">
            <w:r w:rsidRPr="006D72BF">
              <w:rPr>
                <w:rStyle w:val="Hipervnculo"/>
                <w:noProof/>
              </w:rPr>
              <w:t>7.1.1</w:t>
            </w:r>
            <w:r>
              <w:rPr>
                <w:rFonts w:cstheme="minorBidi"/>
                <w:noProof/>
                <w:kern w:val="2"/>
                <w:sz w:val="24"/>
                <w:szCs w:val="24"/>
              </w:rPr>
              <w:tab/>
            </w:r>
            <w:r w:rsidRPr="006D72BF">
              <w:rPr>
                <w:rStyle w:val="Hipervnculo"/>
                <w:noProof/>
              </w:rPr>
              <w:t>Implementar el órgano rector en bienestar y protección animal que coordine las acciones en el país: Sistema Nacional de Protección y Bienestar Animal – SINAPYBA.</w:t>
            </w:r>
            <w:r>
              <w:rPr>
                <w:noProof/>
                <w:webHidden/>
              </w:rPr>
              <w:tab/>
            </w:r>
            <w:r>
              <w:rPr>
                <w:noProof/>
                <w:webHidden/>
              </w:rPr>
              <w:fldChar w:fldCharType="begin"/>
            </w:r>
            <w:r>
              <w:rPr>
                <w:noProof/>
                <w:webHidden/>
              </w:rPr>
              <w:instrText xml:space="preserve"> PAGEREF _Toc171452721 \h </w:instrText>
            </w:r>
            <w:r>
              <w:rPr>
                <w:noProof/>
                <w:webHidden/>
              </w:rPr>
            </w:r>
            <w:r>
              <w:rPr>
                <w:noProof/>
                <w:webHidden/>
              </w:rPr>
              <w:fldChar w:fldCharType="separate"/>
            </w:r>
            <w:r>
              <w:rPr>
                <w:noProof/>
                <w:webHidden/>
              </w:rPr>
              <w:t>79</w:t>
            </w:r>
            <w:r>
              <w:rPr>
                <w:noProof/>
                <w:webHidden/>
              </w:rPr>
              <w:fldChar w:fldCharType="end"/>
            </w:r>
          </w:hyperlink>
        </w:p>
        <w:p w14:paraId="01A39884" w14:textId="4BFE14BF" w:rsidR="008B54A3" w:rsidRDefault="008B54A3">
          <w:pPr>
            <w:pStyle w:val="TDC3"/>
            <w:tabs>
              <w:tab w:val="left" w:pos="1920"/>
              <w:tab w:val="right" w:leader="dot" w:pos="10076"/>
            </w:tabs>
            <w:rPr>
              <w:rFonts w:cstheme="minorBidi"/>
              <w:noProof/>
              <w:kern w:val="2"/>
              <w:sz w:val="24"/>
              <w:szCs w:val="24"/>
            </w:rPr>
          </w:pPr>
          <w:hyperlink w:anchor="_Toc171452724" w:history="1">
            <w:r w:rsidRPr="006D72BF">
              <w:rPr>
                <w:rStyle w:val="Hipervnculo"/>
                <w:noProof/>
              </w:rPr>
              <w:t>7.1.2</w:t>
            </w:r>
            <w:r>
              <w:rPr>
                <w:rFonts w:cstheme="minorBidi"/>
                <w:noProof/>
                <w:kern w:val="2"/>
                <w:sz w:val="24"/>
                <w:szCs w:val="24"/>
              </w:rPr>
              <w:tab/>
            </w:r>
            <w:r w:rsidRPr="006D72BF">
              <w:rPr>
                <w:rStyle w:val="Hipervnculo"/>
                <w:noProof/>
              </w:rPr>
              <w:t>Fortalecer el desarrollo normativo, los protocolos y lineamientos relacionados con protección y bienestar animal.</w:t>
            </w:r>
            <w:r>
              <w:rPr>
                <w:noProof/>
                <w:webHidden/>
              </w:rPr>
              <w:tab/>
            </w:r>
            <w:r>
              <w:rPr>
                <w:noProof/>
                <w:webHidden/>
              </w:rPr>
              <w:fldChar w:fldCharType="begin"/>
            </w:r>
            <w:r>
              <w:rPr>
                <w:noProof/>
                <w:webHidden/>
              </w:rPr>
              <w:instrText xml:space="preserve"> PAGEREF _Toc171452724 \h </w:instrText>
            </w:r>
            <w:r>
              <w:rPr>
                <w:noProof/>
                <w:webHidden/>
              </w:rPr>
            </w:r>
            <w:r>
              <w:rPr>
                <w:noProof/>
                <w:webHidden/>
              </w:rPr>
              <w:fldChar w:fldCharType="separate"/>
            </w:r>
            <w:r>
              <w:rPr>
                <w:noProof/>
                <w:webHidden/>
              </w:rPr>
              <w:t>80</w:t>
            </w:r>
            <w:r>
              <w:rPr>
                <w:noProof/>
                <w:webHidden/>
              </w:rPr>
              <w:fldChar w:fldCharType="end"/>
            </w:r>
          </w:hyperlink>
        </w:p>
        <w:p w14:paraId="7C1EC1A9" w14:textId="066B3E25" w:rsidR="008B54A3" w:rsidRDefault="008B54A3">
          <w:pPr>
            <w:pStyle w:val="TDC3"/>
            <w:tabs>
              <w:tab w:val="left" w:pos="1920"/>
              <w:tab w:val="right" w:leader="dot" w:pos="10076"/>
            </w:tabs>
            <w:rPr>
              <w:rFonts w:cstheme="minorBidi"/>
              <w:noProof/>
              <w:kern w:val="2"/>
              <w:sz w:val="24"/>
              <w:szCs w:val="24"/>
            </w:rPr>
          </w:pPr>
          <w:hyperlink w:anchor="_Toc171452725" w:history="1">
            <w:r w:rsidRPr="006D72BF">
              <w:rPr>
                <w:rStyle w:val="Hipervnculo"/>
                <w:noProof/>
              </w:rPr>
              <w:t>7.1.3</w:t>
            </w:r>
            <w:r>
              <w:rPr>
                <w:rFonts w:cstheme="minorBidi"/>
                <w:noProof/>
                <w:kern w:val="2"/>
                <w:sz w:val="24"/>
                <w:szCs w:val="24"/>
              </w:rPr>
              <w:tab/>
            </w:r>
            <w:r w:rsidRPr="006D72BF">
              <w:rPr>
                <w:rStyle w:val="Hipervnculo"/>
                <w:noProof/>
              </w:rPr>
              <w:t>Desarrollar mecanismos de articulación de las acciones propuestas a nivel nacional con los territorios y sus necesidades particulares</w:t>
            </w:r>
            <w:r>
              <w:rPr>
                <w:noProof/>
                <w:webHidden/>
              </w:rPr>
              <w:tab/>
            </w:r>
            <w:r>
              <w:rPr>
                <w:noProof/>
                <w:webHidden/>
              </w:rPr>
              <w:fldChar w:fldCharType="begin"/>
            </w:r>
            <w:r>
              <w:rPr>
                <w:noProof/>
                <w:webHidden/>
              </w:rPr>
              <w:instrText xml:space="preserve"> PAGEREF _Toc171452725 \h </w:instrText>
            </w:r>
            <w:r>
              <w:rPr>
                <w:noProof/>
                <w:webHidden/>
              </w:rPr>
            </w:r>
            <w:r>
              <w:rPr>
                <w:noProof/>
                <w:webHidden/>
              </w:rPr>
              <w:fldChar w:fldCharType="separate"/>
            </w:r>
            <w:r>
              <w:rPr>
                <w:noProof/>
                <w:webHidden/>
              </w:rPr>
              <w:t>81</w:t>
            </w:r>
            <w:r>
              <w:rPr>
                <w:noProof/>
                <w:webHidden/>
              </w:rPr>
              <w:fldChar w:fldCharType="end"/>
            </w:r>
          </w:hyperlink>
        </w:p>
        <w:p w14:paraId="42F87C10" w14:textId="39827AF1" w:rsidR="008B54A3" w:rsidRDefault="008B54A3">
          <w:pPr>
            <w:pStyle w:val="TDC2"/>
            <w:tabs>
              <w:tab w:val="left" w:pos="1680"/>
              <w:tab w:val="right" w:leader="dot" w:pos="10076"/>
            </w:tabs>
            <w:rPr>
              <w:rFonts w:cstheme="minorBidi"/>
              <w:noProof/>
              <w:kern w:val="2"/>
              <w:sz w:val="24"/>
              <w:szCs w:val="24"/>
            </w:rPr>
          </w:pPr>
          <w:hyperlink w:anchor="_Toc171452726" w:history="1">
            <w:r w:rsidRPr="006D72BF">
              <w:rPr>
                <w:rStyle w:val="Hipervnculo"/>
                <w:noProof/>
              </w:rPr>
              <w:t>7.2</w:t>
            </w:r>
            <w:r>
              <w:rPr>
                <w:rFonts w:cstheme="minorBidi"/>
                <w:noProof/>
                <w:kern w:val="2"/>
                <w:sz w:val="24"/>
                <w:szCs w:val="24"/>
              </w:rPr>
              <w:tab/>
            </w:r>
            <w:r w:rsidRPr="006D72BF">
              <w:rPr>
                <w:rStyle w:val="Hipervnculo"/>
                <w:noProof/>
              </w:rPr>
              <w:t>Aumentar los niveles de cultura ciudadana y convivencia para la protección y el bienestar animal</w:t>
            </w:r>
            <w:r>
              <w:rPr>
                <w:noProof/>
                <w:webHidden/>
              </w:rPr>
              <w:tab/>
            </w:r>
            <w:r>
              <w:rPr>
                <w:noProof/>
                <w:webHidden/>
              </w:rPr>
              <w:fldChar w:fldCharType="begin"/>
            </w:r>
            <w:r>
              <w:rPr>
                <w:noProof/>
                <w:webHidden/>
              </w:rPr>
              <w:instrText xml:space="preserve"> PAGEREF _Toc171452726 \h </w:instrText>
            </w:r>
            <w:r>
              <w:rPr>
                <w:noProof/>
                <w:webHidden/>
              </w:rPr>
            </w:r>
            <w:r>
              <w:rPr>
                <w:noProof/>
                <w:webHidden/>
              </w:rPr>
              <w:fldChar w:fldCharType="separate"/>
            </w:r>
            <w:r>
              <w:rPr>
                <w:noProof/>
                <w:webHidden/>
              </w:rPr>
              <w:t>84</w:t>
            </w:r>
            <w:r>
              <w:rPr>
                <w:noProof/>
                <w:webHidden/>
              </w:rPr>
              <w:fldChar w:fldCharType="end"/>
            </w:r>
          </w:hyperlink>
        </w:p>
        <w:p w14:paraId="51BC4701" w14:textId="374B7015" w:rsidR="008B54A3" w:rsidRDefault="008B54A3">
          <w:pPr>
            <w:pStyle w:val="TDC3"/>
            <w:tabs>
              <w:tab w:val="left" w:pos="1920"/>
              <w:tab w:val="right" w:leader="dot" w:pos="10076"/>
            </w:tabs>
            <w:rPr>
              <w:rFonts w:cstheme="minorBidi"/>
              <w:noProof/>
              <w:kern w:val="2"/>
              <w:sz w:val="24"/>
              <w:szCs w:val="24"/>
            </w:rPr>
          </w:pPr>
          <w:hyperlink w:anchor="_Toc171452727" w:history="1">
            <w:r w:rsidRPr="006D72BF">
              <w:rPr>
                <w:rStyle w:val="Hipervnculo"/>
                <w:noProof/>
              </w:rPr>
              <w:t>7.2.1</w:t>
            </w:r>
            <w:r>
              <w:rPr>
                <w:rFonts w:cstheme="minorBidi"/>
                <w:noProof/>
                <w:kern w:val="2"/>
                <w:sz w:val="24"/>
                <w:szCs w:val="24"/>
              </w:rPr>
              <w:tab/>
            </w:r>
            <w:r w:rsidRPr="006D72BF">
              <w:rPr>
                <w:rStyle w:val="Hipervnculo"/>
                <w:noProof/>
              </w:rPr>
              <w:t>Incrementar la oferta en la educación y formación en temas de protección y bienestar animal</w:t>
            </w:r>
            <w:r>
              <w:rPr>
                <w:noProof/>
                <w:webHidden/>
              </w:rPr>
              <w:tab/>
            </w:r>
            <w:r>
              <w:rPr>
                <w:noProof/>
                <w:webHidden/>
              </w:rPr>
              <w:fldChar w:fldCharType="begin"/>
            </w:r>
            <w:r>
              <w:rPr>
                <w:noProof/>
                <w:webHidden/>
              </w:rPr>
              <w:instrText xml:space="preserve"> PAGEREF _Toc171452727 \h </w:instrText>
            </w:r>
            <w:r>
              <w:rPr>
                <w:noProof/>
                <w:webHidden/>
              </w:rPr>
            </w:r>
            <w:r>
              <w:rPr>
                <w:noProof/>
                <w:webHidden/>
              </w:rPr>
              <w:fldChar w:fldCharType="separate"/>
            </w:r>
            <w:r>
              <w:rPr>
                <w:noProof/>
                <w:webHidden/>
              </w:rPr>
              <w:t>84</w:t>
            </w:r>
            <w:r>
              <w:rPr>
                <w:noProof/>
                <w:webHidden/>
              </w:rPr>
              <w:fldChar w:fldCharType="end"/>
            </w:r>
          </w:hyperlink>
        </w:p>
        <w:p w14:paraId="3EFCDF5C" w14:textId="0A90337A" w:rsidR="008B54A3" w:rsidRDefault="008B54A3">
          <w:pPr>
            <w:pStyle w:val="TDC3"/>
            <w:tabs>
              <w:tab w:val="left" w:pos="1920"/>
              <w:tab w:val="right" w:leader="dot" w:pos="10076"/>
            </w:tabs>
            <w:rPr>
              <w:rFonts w:cstheme="minorBidi"/>
              <w:noProof/>
              <w:kern w:val="2"/>
              <w:sz w:val="24"/>
              <w:szCs w:val="24"/>
            </w:rPr>
          </w:pPr>
          <w:hyperlink w:anchor="_Toc171452728" w:history="1">
            <w:r w:rsidRPr="006D72BF">
              <w:rPr>
                <w:rStyle w:val="Hipervnculo"/>
                <w:noProof/>
              </w:rPr>
              <w:t>7.2.2</w:t>
            </w:r>
            <w:r>
              <w:rPr>
                <w:rFonts w:cstheme="minorBidi"/>
                <w:noProof/>
                <w:kern w:val="2"/>
                <w:sz w:val="24"/>
                <w:szCs w:val="24"/>
              </w:rPr>
              <w:tab/>
            </w:r>
            <w:r w:rsidRPr="006D72BF">
              <w:rPr>
                <w:rStyle w:val="Hipervnculo"/>
                <w:noProof/>
              </w:rPr>
              <w:t>Promover buenas prácticas que involucren la protección y el bienestar animal.</w:t>
            </w:r>
            <w:r>
              <w:rPr>
                <w:noProof/>
                <w:webHidden/>
              </w:rPr>
              <w:tab/>
            </w:r>
            <w:r>
              <w:rPr>
                <w:noProof/>
                <w:webHidden/>
              </w:rPr>
              <w:fldChar w:fldCharType="begin"/>
            </w:r>
            <w:r>
              <w:rPr>
                <w:noProof/>
                <w:webHidden/>
              </w:rPr>
              <w:instrText xml:space="preserve"> PAGEREF _Toc171452728 \h </w:instrText>
            </w:r>
            <w:r>
              <w:rPr>
                <w:noProof/>
                <w:webHidden/>
              </w:rPr>
            </w:r>
            <w:r>
              <w:rPr>
                <w:noProof/>
                <w:webHidden/>
              </w:rPr>
              <w:fldChar w:fldCharType="separate"/>
            </w:r>
            <w:r>
              <w:rPr>
                <w:noProof/>
                <w:webHidden/>
              </w:rPr>
              <w:t>85</w:t>
            </w:r>
            <w:r>
              <w:rPr>
                <w:noProof/>
                <w:webHidden/>
              </w:rPr>
              <w:fldChar w:fldCharType="end"/>
            </w:r>
          </w:hyperlink>
        </w:p>
        <w:p w14:paraId="061198C7" w14:textId="599D58BB" w:rsidR="008B54A3" w:rsidRDefault="008B54A3">
          <w:pPr>
            <w:pStyle w:val="TDC3"/>
            <w:tabs>
              <w:tab w:val="left" w:pos="1920"/>
              <w:tab w:val="right" w:leader="dot" w:pos="10076"/>
            </w:tabs>
            <w:rPr>
              <w:rFonts w:cstheme="minorBidi"/>
              <w:noProof/>
              <w:kern w:val="2"/>
              <w:sz w:val="24"/>
              <w:szCs w:val="24"/>
            </w:rPr>
          </w:pPr>
          <w:hyperlink w:anchor="_Toc171452729" w:history="1">
            <w:r w:rsidRPr="006D72BF">
              <w:rPr>
                <w:rStyle w:val="Hipervnculo"/>
                <w:noProof/>
              </w:rPr>
              <w:t>7.2.3</w:t>
            </w:r>
            <w:r>
              <w:rPr>
                <w:rFonts w:cstheme="minorBidi"/>
                <w:noProof/>
                <w:kern w:val="2"/>
                <w:sz w:val="24"/>
                <w:szCs w:val="24"/>
              </w:rPr>
              <w:tab/>
            </w:r>
            <w:r w:rsidRPr="006D72BF">
              <w:rPr>
                <w:rStyle w:val="Hipervnculo"/>
                <w:noProof/>
              </w:rPr>
              <w:t>Fortalecer las instancias de participación en protección y bienestar animal</w:t>
            </w:r>
            <w:r>
              <w:rPr>
                <w:noProof/>
                <w:webHidden/>
              </w:rPr>
              <w:tab/>
            </w:r>
            <w:r>
              <w:rPr>
                <w:noProof/>
                <w:webHidden/>
              </w:rPr>
              <w:fldChar w:fldCharType="begin"/>
            </w:r>
            <w:r>
              <w:rPr>
                <w:noProof/>
                <w:webHidden/>
              </w:rPr>
              <w:instrText xml:space="preserve"> PAGEREF _Toc171452729 \h </w:instrText>
            </w:r>
            <w:r>
              <w:rPr>
                <w:noProof/>
                <w:webHidden/>
              </w:rPr>
            </w:r>
            <w:r>
              <w:rPr>
                <w:noProof/>
                <w:webHidden/>
              </w:rPr>
              <w:fldChar w:fldCharType="separate"/>
            </w:r>
            <w:r>
              <w:rPr>
                <w:noProof/>
                <w:webHidden/>
              </w:rPr>
              <w:t>86</w:t>
            </w:r>
            <w:r>
              <w:rPr>
                <w:noProof/>
                <w:webHidden/>
              </w:rPr>
              <w:fldChar w:fldCharType="end"/>
            </w:r>
          </w:hyperlink>
        </w:p>
        <w:p w14:paraId="6C1EC14A" w14:textId="265C44BB" w:rsidR="008B54A3" w:rsidRDefault="008B54A3">
          <w:pPr>
            <w:pStyle w:val="TDC3"/>
            <w:tabs>
              <w:tab w:val="left" w:pos="1920"/>
              <w:tab w:val="right" w:leader="dot" w:pos="10076"/>
            </w:tabs>
            <w:rPr>
              <w:rFonts w:cstheme="minorBidi"/>
              <w:noProof/>
              <w:kern w:val="2"/>
              <w:sz w:val="24"/>
              <w:szCs w:val="24"/>
            </w:rPr>
          </w:pPr>
          <w:hyperlink w:anchor="_Toc171452730" w:history="1">
            <w:r w:rsidRPr="006D72BF">
              <w:rPr>
                <w:rStyle w:val="Hipervnculo"/>
                <w:noProof/>
              </w:rPr>
              <w:t>7.2.4</w:t>
            </w:r>
            <w:r>
              <w:rPr>
                <w:rFonts w:cstheme="minorBidi"/>
                <w:noProof/>
                <w:kern w:val="2"/>
                <w:sz w:val="24"/>
                <w:szCs w:val="24"/>
              </w:rPr>
              <w:tab/>
            </w:r>
            <w:r w:rsidRPr="006D72BF">
              <w:rPr>
                <w:rStyle w:val="Hipervnculo"/>
                <w:noProof/>
              </w:rPr>
              <w:t>Fomentar la sensibilización y concienciación teniendo en cuenta el contexto social donde desencadena la problemática</w:t>
            </w:r>
            <w:r>
              <w:rPr>
                <w:noProof/>
                <w:webHidden/>
              </w:rPr>
              <w:tab/>
            </w:r>
            <w:r>
              <w:rPr>
                <w:noProof/>
                <w:webHidden/>
              </w:rPr>
              <w:fldChar w:fldCharType="begin"/>
            </w:r>
            <w:r>
              <w:rPr>
                <w:noProof/>
                <w:webHidden/>
              </w:rPr>
              <w:instrText xml:space="preserve"> PAGEREF _Toc171452730 \h </w:instrText>
            </w:r>
            <w:r>
              <w:rPr>
                <w:noProof/>
                <w:webHidden/>
              </w:rPr>
            </w:r>
            <w:r>
              <w:rPr>
                <w:noProof/>
                <w:webHidden/>
              </w:rPr>
              <w:fldChar w:fldCharType="separate"/>
            </w:r>
            <w:r>
              <w:rPr>
                <w:noProof/>
                <w:webHidden/>
              </w:rPr>
              <w:t>86</w:t>
            </w:r>
            <w:r>
              <w:rPr>
                <w:noProof/>
                <w:webHidden/>
              </w:rPr>
              <w:fldChar w:fldCharType="end"/>
            </w:r>
          </w:hyperlink>
        </w:p>
        <w:p w14:paraId="72EA1A28" w14:textId="23B9793C" w:rsidR="008B54A3" w:rsidRDefault="008B54A3">
          <w:pPr>
            <w:pStyle w:val="TDC2"/>
            <w:tabs>
              <w:tab w:val="left" w:pos="1680"/>
              <w:tab w:val="right" w:leader="dot" w:pos="10076"/>
            </w:tabs>
            <w:rPr>
              <w:rFonts w:cstheme="minorBidi"/>
              <w:noProof/>
              <w:kern w:val="2"/>
              <w:sz w:val="24"/>
              <w:szCs w:val="24"/>
            </w:rPr>
          </w:pPr>
          <w:hyperlink w:anchor="_Toc171452731" w:history="1">
            <w:r w:rsidRPr="006D72BF">
              <w:rPr>
                <w:rStyle w:val="Hipervnculo"/>
                <w:noProof/>
              </w:rPr>
              <w:t>7.3</w:t>
            </w:r>
            <w:r>
              <w:rPr>
                <w:rFonts w:cstheme="minorBidi"/>
                <w:noProof/>
                <w:kern w:val="2"/>
                <w:sz w:val="24"/>
                <w:szCs w:val="24"/>
              </w:rPr>
              <w:tab/>
            </w:r>
            <w:r w:rsidRPr="006D72BF">
              <w:rPr>
                <w:rStyle w:val="Hipervnculo"/>
                <w:noProof/>
              </w:rPr>
              <w:t>Fortalecer la gestión del conocimiento en protección y bienestar animal</w:t>
            </w:r>
            <w:r>
              <w:rPr>
                <w:noProof/>
                <w:webHidden/>
              </w:rPr>
              <w:tab/>
            </w:r>
            <w:r>
              <w:rPr>
                <w:noProof/>
                <w:webHidden/>
              </w:rPr>
              <w:fldChar w:fldCharType="begin"/>
            </w:r>
            <w:r>
              <w:rPr>
                <w:noProof/>
                <w:webHidden/>
              </w:rPr>
              <w:instrText xml:space="preserve"> PAGEREF _Toc171452731 \h </w:instrText>
            </w:r>
            <w:r>
              <w:rPr>
                <w:noProof/>
                <w:webHidden/>
              </w:rPr>
            </w:r>
            <w:r>
              <w:rPr>
                <w:noProof/>
                <w:webHidden/>
              </w:rPr>
              <w:fldChar w:fldCharType="separate"/>
            </w:r>
            <w:r>
              <w:rPr>
                <w:noProof/>
                <w:webHidden/>
              </w:rPr>
              <w:t>89</w:t>
            </w:r>
            <w:r>
              <w:rPr>
                <w:noProof/>
                <w:webHidden/>
              </w:rPr>
              <w:fldChar w:fldCharType="end"/>
            </w:r>
          </w:hyperlink>
        </w:p>
        <w:p w14:paraId="19FA6E7D" w14:textId="7864D67C" w:rsidR="008B54A3" w:rsidRDefault="008B54A3">
          <w:pPr>
            <w:pStyle w:val="TDC3"/>
            <w:tabs>
              <w:tab w:val="left" w:pos="1920"/>
              <w:tab w:val="right" w:leader="dot" w:pos="10076"/>
            </w:tabs>
            <w:rPr>
              <w:rFonts w:cstheme="minorBidi"/>
              <w:noProof/>
              <w:kern w:val="2"/>
              <w:sz w:val="24"/>
              <w:szCs w:val="24"/>
            </w:rPr>
          </w:pPr>
          <w:hyperlink w:anchor="_Toc171452732" w:history="1">
            <w:r w:rsidRPr="006D72BF">
              <w:rPr>
                <w:rStyle w:val="Hipervnculo"/>
                <w:noProof/>
              </w:rPr>
              <w:t>7.3.1</w:t>
            </w:r>
            <w:r>
              <w:rPr>
                <w:rFonts w:cstheme="minorBidi"/>
                <w:noProof/>
                <w:kern w:val="2"/>
                <w:sz w:val="24"/>
                <w:szCs w:val="24"/>
              </w:rPr>
              <w:tab/>
            </w:r>
            <w:r w:rsidRPr="006D72BF">
              <w:rPr>
                <w:rStyle w:val="Hipervnculo"/>
                <w:noProof/>
              </w:rPr>
              <w:t>Promover la generación de información sobre las acciones relacionadas con la protección y el bienestar animal en el territorio nacional</w:t>
            </w:r>
            <w:r>
              <w:rPr>
                <w:noProof/>
                <w:webHidden/>
              </w:rPr>
              <w:tab/>
            </w:r>
            <w:r>
              <w:rPr>
                <w:noProof/>
                <w:webHidden/>
              </w:rPr>
              <w:fldChar w:fldCharType="begin"/>
            </w:r>
            <w:r>
              <w:rPr>
                <w:noProof/>
                <w:webHidden/>
              </w:rPr>
              <w:instrText xml:space="preserve"> PAGEREF _Toc171452732 \h </w:instrText>
            </w:r>
            <w:r>
              <w:rPr>
                <w:noProof/>
                <w:webHidden/>
              </w:rPr>
            </w:r>
            <w:r>
              <w:rPr>
                <w:noProof/>
                <w:webHidden/>
              </w:rPr>
              <w:fldChar w:fldCharType="separate"/>
            </w:r>
            <w:r>
              <w:rPr>
                <w:noProof/>
                <w:webHidden/>
              </w:rPr>
              <w:t>89</w:t>
            </w:r>
            <w:r>
              <w:rPr>
                <w:noProof/>
                <w:webHidden/>
              </w:rPr>
              <w:fldChar w:fldCharType="end"/>
            </w:r>
          </w:hyperlink>
        </w:p>
        <w:p w14:paraId="376D71ED" w14:textId="135D9CB4" w:rsidR="008B54A3" w:rsidRDefault="008B54A3">
          <w:pPr>
            <w:pStyle w:val="TDC3"/>
            <w:tabs>
              <w:tab w:val="left" w:pos="1920"/>
              <w:tab w:val="right" w:leader="dot" w:pos="10076"/>
            </w:tabs>
            <w:rPr>
              <w:rFonts w:cstheme="minorBidi"/>
              <w:noProof/>
              <w:kern w:val="2"/>
              <w:sz w:val="24"/>
              <w:szCs w:val="24"/>
            </w:rPr>
          </w:pPr>
          <w:hyperlink w:anchor="_Toc171452733" w:history="1">
            <w:r w:rsidRPr="006D72BF">
              <w:rPr>
                <w:rStyle w:val="Hipervnculo"/>
                <w:noProof/>
              </w:rPr>
              <w:t>7.3.2</w:t>
            </w:r>
            <w:r>
              <w:rPr>
                <w:rFonts w:cstheme="minorBidi"/>
                <w:noProof/>
                <w:kern w:val="2"/>
                <w:sz w:val="24"/>
                <w:szCs w:val="24"/>
              </w:rPr>
              <w:tab/>
            </w:r>
            <w:r w:rsidRPr="006D72BF">
              <w:rPr>
                <w:rStyle w:val="Hipervnculo"/>
                <w:noProof/>
              </w:rPr>
              <w:t>Fortalecer la investigación alrededor de la Protección y el Bienestar Animal</w:t>
            </w:r>
            <w:r>
              <w:rPr>
                <w:noProof/>
                <w:webHidden/>
              </w:rPr>
              <w:tab/>
            </w:r>
            <w:r>
              <w:rPr>
                <w:noProof/>
                <w:webHidden/>
              </w:rPr>
              <w:fldChar w:fldCharType="begin"/>
            </w:r>
            <w:r>
              <w:rPr>
                <w:noProof/>
                <w:webHidden/>
              </w:rPr>
              <w:instrText xml:space="preserve"> PAGEREF _Toc171452733 \h </w:instrText>
            </w:r>
            <w:r>
              <w:rPr>
                <w:noProof/>
                <w:webHidden/>
              </w:rPr>
            </w:r>
            <w:r>
              <w:rPr>
                <w:noProof/>
                <w:webHidden/>
              </w:rPr>
              <w:fldChar w:fldCharType="separate"/>
            </w:r>
            <w:r>
              <w:rPr>
                <w:noProof/>
                <w:webHidden/>
              </w:rPr>
              <w:t>90</w:t>
            </w:r>
            <w:r>
              <w:rPr>
                <w:noProof/>
                <w:webHidden/>
              </w:rPr>
              <w:fldChar w:fldCharType="end"/>
            </w:r>
          </w:hyperlink>
        </w:p>
        <w:p w14:paraId="7CB853A1" w14:textId="23A559BF" w:rsidR="008B54A3" w:rsidRDefault="008B54A3">
          <w:pPr>
            <w:pStyle w:val="TDC3"/>
            <w:tabs>
              <w:tab w:val="left" w:pos="1920"/>
              <w:tab w:val="right" w:leader="dot" w:pos="10076"/>
            </w:tabs>
            <w:rPr>
              <w:rFonts w:cstheme="minorBidi"/>
              <w:noProof/>
              <w:kern w:val="2"/>
              <w:sz w:val="24"/>
              <w:szCs w:val="24"/>
            </w:rPr>
          </w:pPr>
          <w:hyperlink w:anchor="_Toc171452734" w:history="1">
            <w:r w:rsidRPr="006D72BF">
              <w:rPr>
                <w:rStyle w:val="Hipervnculo"/>
                <w:noProof/>
              </w:rPr>
              <w:t>7.3.3</w:t>
            </w:r>
            <w:r>
              <w:rPr>
                <w:rFonts w:cstheme="minorBidi"/>
                <w:noProof/>
                <w:kern w:val="2"/>
                <w:sz w:val="24"/>
                <w:szCs w:val="24"/>
              </w:rPr>
              <w:tab/>
            </w:r>
            <w:r w:rsidRPr="006D72BF">
              <w:rPr>
                <w:rStyle w:val="Hipervnculo"/>
                <w:noProof/>
              </w:rPr>
              <w:t>Fortalecer la interlocución entre los distintos tipos de saberes y conocimientos territoriales</w:t>
            </w:r>
            <w:r>
              <w:rPr>
                <w:noProof/>
                <w:webHidden/>
              </w:rPr>
              <w:tab/>
            </w:r>
            <w:r>
              <w:rPr>
                <w:noProof/>
                <w:webHidden/>
              </w:rPr>
              <w:fldChar w:fldCharType="begin"/>
            </w:r>
            <w:r>
              <w:rPr>
                <w:noProof/>
                <w:webHidden/>
              </w:rPr>
              <w:instrText xml:space="preserve"> PAGEREF _Toc171452734 \h </w:instrText>
            </w:r>
            <w:r>
              <w:rPr>
                <w:noProof/>
                <w:webHidden/>
              </w:rPr>
            </w:r>
            <w:r>
              <w:rPr>
                <w:noProof/>
                <w:webHidden/>
              </w:rPr>
              <w:fldChar w:fldCharType="separate"/>
            </w:r>
            <w:r>
              <w:rPr>
                <w:noProof/>
                <w:webHidden/>
              </w:rPr>
              <w:t>91</w:t>
            </w:r>
            <w:r>
              <w:rPr>
                <w:noProof/>
                <w:webHidden/>
              </w:rPr>
              <w:fldChar w:fldCharType="end"/>
            </w:r>
          </w:hyperlink>
        </w:p>
        <w:p w14:paraId="466D5314" w14:textId="3AFC082B" w:rsidR="008B54A3" w:rsidRDefault="008B54A3">
          <w:pPr>
            <w:pStyle w:val="TDC3"/>
            <w:tabs>
              <w:tab w:val="left" w:pos="1920"/>
              <w:tab w:val="right" w:leader="dot" w:pos="10076"/>
            </w:tabs>
            <w:rPr>
              <w:rFonts w:cstheme="minorBidi"/>
              <w:noProof/>
              <w:kern w:val="2"/>
              <w:sz w:val="24"/>
              <w:szCs w:val="24"/>
            </w:rPr>
          </w:pPr>
          <w:hyperlink w:anchor="_Toc171452735" w:history="1">
            <w:r w:rsidRPr="006D72BF">
              <w:rPr>
                <w:rStyle w:val="Hipervnculo"/>
                <w:noProof/>
              </w:rPr>
              <w:t>7.3.4</w:t>
            </w:r>
            <w:r>
              <w:rPr>
                <w:rFonts w:cstheme="minorBidi"/>
                <w:noProof/>
                <w:kern w:val="2"/>
                <w:sz w:val="24"/>
                <w:szCs w:val="24"/>
              </w:rPr>
              <w:tab/>
            </w:r>
            <w:r w:rsidRPr="006D72BF">
              <w:rPr>
                <w:rStyle w:val="Hipervnculo"/>
                <w:noProof/>
              </w:rPr>
              <w:t>Fortalecer la creación y uso de la tecnología para contar con información disponible alrededor de la protección y el bienestar animal</w:t>
            </w:r>
            <w:r>
              <w:rPr>
                <w:noProof/>
                <w:webHidden/>
              </w:rPr>
              <w:tab/>
            </w:r>
            <w:r>
              <w:rPr>
                <w:noProof/>
                <w:webHidden/>
              </w:rPr>
              <w:fldChar w:fldCharType="begin"/>
            </w:r>
            <w:r>
              <w:rPr>
                <w:noProof/>
                <w:webHidden/>
              </w:rPr>
              <w:instrText xml:space="preserve"> PAGEREF _Toc171452735 \h </w:instrText>
            </w:r>
            <w:r>
              <w:rPr>
                <w:noProof/>
                <w:webHidden/>
              </w:rPr>
            </w:r>
            <w:r>
              <w:rPr>
                <w:noProof/>
                <w:webHidden/>
              </w:rPr>
              <w:fldChar w:fldCharType="separate"/>
            </w:r>
            <w:r>
              <w:rPr>
                <w:noProof/>
                <w:webHidden/>
              </w:rPr>
              <w:t>92</w:t>
            </w:r>
            <w:r>
              <w:rPr>
                <w:noProof/>
                <w:webHidden/>
              </w:rPr>
              <w:fldChar w:fldCharType="end"/>
            </w:r>
          </w:hyperlink>
        </w:p>
        <w:p w14:paraId="6B190F63" w14:textId="2D0A024C" w:rsidR="008B54A3" w:rsidRDefault="008B54A3">
          <w:pPr>
            <w:pStyle w:val="TDC3"/>
            <w:tabs>
              <w:tab w:val="left" w:pos="1920"/>
              <w:tab w:val="right" w:leader="dot" w:pos="10076"/>
            </w:tabs>
            <w:rPr>
              <w:rFonts w:cstheme="minorBidi"/>
              <w:noProof/>
              <w:kern w:val="2"/>
              <w:sz w:val="24"/>
              <w:szCs w:val="24"/>
            </w:rPr>
          </w:pPr>
          <w:hyperlink w:anchor="_Toc171452736" w:history="1">
            <w:r w:rsidRPr="006D72BF">
              <w:rPr>
                <w:rStyle w:val="Hipervnculo"/>
                <w:noProof/>
              </w:rPr>
              <w:t>7.3.5</w:t>
            </w:r>
            <w:r>
              <w:rPr>
                <w:rFonts w:cstheme="minorBidi"/>
                <w:noProof/>
                <w:kern w:val="2"/>
                <w:sz w:val="24"/>
                <w:szCs w:val="24"/>
              </w:rPr>
              <w:tab/>
            </w:r>
            <w:r w:rsidRPr="006D72BF">
              <w:rPr>
                <w:rStyle w:val="Hipervnculo"/>
                <w:noProof/>
              </w:rPr>
              <w:t>Fortalecer la comunicación y difusión de las acciones de bienestar animal en el país</w:t>
            </w:r>
            <w:r>
              <w:rPr>
                <w:noProof/>
                <w:webHidden/>
              </w:rPr>
              <w:tab/>
            </w:r>
            <w:r>
              <w:rPr>
                <w:noProof/>
                <w:webHidden/>
              </w:rPr>
              <w:fldChar w:fldCharType="begin"/>
            </w:r>
            <w:r>
              <w:rPr>
                <w:noProof/>
                <w:webHidden/>
              </w:rPr>
              <w:instrText xml:space="preserve"> PAGEREF _Toc171452736 \h </w:instrText>
            </w:r>
            <w:r>
              <w:rPr>
                <w:noProof/>
                <w:webHidden/>
              </w:rPr>
            </w:r>
            <w:r>
              <w:rPr>
                <w:noProof/>
                <w:webHidden/>
              </w:rPr>
              <w:fldChar w:fldCharType="separate"/>
            </w:r>
            <w:r>
              <w:rPr>
                <w:noProof/>
                <w:webHidden/>
              </w:rPr>
              <w:t>93</w:t>
            </w:r>
            <w:r>
              <w:rPr>
                <w:noProof/>
                <w:webHidden/>
              </w:rPr>
              <w:fldChar w:fldCharType="end"/>
            </w:r>
          </w:hyperlink>
        </w:p>
        <w:p w14:paraId="3B704319" w14:textId="357DDF16" w:rsidR="008B54A3" w:rsidRDefault="008B54A3">
          <w:pPr>
            <w:pStyle w:val="TDC1"/>
            <w:tabs>
              <w:tab w:val="left" w:pos="1440"/>
            </w:tabs>
            <w:rPr>
              <w:rFonts w:eastAsiaTheme="minorEastAsia"/>
              <w:b w:val="0"/>
              <w:bCs w:val="0"/>
              <w:sz w:val="24"/>
              <w:szCs w:val="24"/>
              <w:lang w:eastAsia="es-CO"/>
            </w:rPr>
          </w:pPr>
          <w:hyperlink w:anchor="_Toc171452737" w:history="1">
            <w:r w:rsidRPr="006D72BF">
              <w:rPr>
                <w:rStyle w:val="Hipervnculo"/>
              </w:rPr>
              <w:t>8.</w:t>
            </w:r>
            <w:r>
              <w:rPr>
                <w:rFonts w:eastAsiaTheme="minorEastAsia"/>
                <w:b w:val="0"/>
                <w:bCs w:val="0"/>
                <w:sz w:val="24"/>
                <w:szCs w:val="24"/>
                <w:lang w:eastAsia="es-CO"/>
              </w:rPr>
              <w:tab/>
            </w:r>
            <w:r w:rsidRPr="006D72BF">
              <w:rPr>
                <w:rStyle w:val="Hipervnculo"/>
              </w:rPr>
              <w:t>ESTRATEGÍA DE SEGUIMIENTO Y EVALUACION</w:t>
            </w:r>
            <w:r>
              <w:rPr>
                <w:webHidden/>
              </w:rPr>
              <w:tab/>
            </w:r>
            <w:r>
              <w:rPr>
                <w:webHidden/>
              </w:rPr>
              <w:fldChar w:fldCharType="begin"/>
            </w:r>
            <w:r>
              <w:rPr>
                <w:webHidden/>
              </w:rPr>
              <w:instrText xml:space="preserve"> PAGEREF _Toc171452737 \h </w:instrText>
            </w:r>
            <w:r>
              <w:rPr>
                <w:webHidden/>
              </w:rPr>
            </w:r>
            <w:r>
              <w:rPr>
                <w:webHidden/>
              </w:rPr>
              <w:fldChar w:fldCharType="separate"/>
            </w:r>
            <w:r>
              <w:rPr>
                <w:webHidden/>
              </w:rPr>
              <w:t>96</w:t>
            </w:r>
            <w:r>
              <w:rPr>
                <w:webHidden/>
              </w:rPr>
              <w:fldChar w:fldCharType="end"/>
            </w:r>
          </w:hyperlink>
        </w:p>
        <w:p w14:paraId="5CCAF2EB" w14:textId="63CF0130" w:rsidR="008B54A3" w:rsidRDefault="008B54A3">
          <w:pPr>
            <w:pStyle w:val="TDC1"/>
            <w:tabs>
              <w:tab w:val="left" w:pos="1440"/>
            </w:tabs>
            <w:rPr>
              <w:rFonts w:eastAsiaTheme="minorEastAsia"/>
              <w:b w:val="0"/>
              <w:bCs w:val="0"/>
              <w:sz w:val="24"/>
              <w:szCs w:val="24"/>
              <w:lang w:eastAsia="es-CO"/>
            </w:rPr>
          </w:pPr>
          <w:hyperlink w:anchor="_Toc171452738" w:history="1">
            <w:r w:rsidRPr="006D72BF">
              <w:rPr>
                <w:rStyle w:val="Hipervnculo"/>
                <w:lang w:val="es-MX"/>
              </w:rPr>
              <w:t>9.</w:t>
            </w:r>
            <w:r>
              <w:rPr>
                <w:rFonts w:eastAsiaTheme="minorEastAsia"/>
                <w:b w:val="0"/>
                <w:bCs w:val="0"/>
                <w:sz w:val="24"/>
                <w:szCs w:val="24"/>
                <w:lang w:eastAsia="es-CO"/>
              </w:rPr>
              <w:tab/>
            </w:r>
            <w:r w:rsidRPr="006D72BF">
              <w:rPr>
                <w:rStyle w:val="Hipervnculo"/>
                <w:lang w:val="es-MX"/>
              </w:rPr>
              <w:t>TERRITORIALIZACIÓN DE LA POLÍTICA NACIONAL DE PROTECCIÓN Y BIENESTAR ANIMAL</w:t>
            </w:r>
            <w:r>
              <w:rPr>
                <w:webHidden/>
              </w:rPr>
              <w:tab/>
            </w:r>
            <w:r>
              <w:rPr>
                <w:webHidden/>
              </w:rPr>
              <w:fldChar w:fldCharType="begin"/>
            </w:r>
            <w:r>
              <w:rPr>
                <w:webHidden/>
              </w:rPr>
              <w:instrText xml:space="preserve"> PAGEREF _Toc171452738 \h </w:instrText>
            </w:r>
            <w:r>
              <w:rPr>
                <w:webHidden/>
              </w:rPr>
            </w:r>
            <w:r>
              <w:rPr>
                <w:webHidden/>
              </w:rPr>
              <w:fldChar w:fldCharType="separate"/>
            </w:r>
            <w:r>
              <w:rPr>
                <w:webHidden/>
              </w:rPr>
              <w:t>97</w:t>
            </w:r>
            <w:r>
              <w:rPr>
                <w:webHidden/>
              </w:rPr>
              <w:fldChar w:fldCharType="end"/>
            </w:r>
          </w:hyperlink>
        </w:p>
        <w:p w14:paraId="70D5FD3B" w14:textId="0CC136FA" w:rsidR="008B54A3" w:rsidRDefault="008B54A3">
          <w:pPr>
            <w:pStyle w:val="TDC1"/>
            <w:tabs>
              <w:tab w:val="left" w:pos="1680"/>
            </w:tabs>
            <w:rPr>
              <w:rFonts w:eastAsiaTheme="minorEastAsia"/>
              <w:b w:val="0"/>
              <w:bCs w:val="0"/>
              <w:sz w:val="24"/>
              <w:szCs w:val="24"/>
              <w:lang w:eastAsia="es-CO"/>
            </w:rPr>
          </w:pPr>
          <w:hyperlink w:anchor="_Toc171452739" w:history="1">
            <w:r w:rsidRPr="006D72BF">
              <w:rPr>
                <w:rStyle w:val="Hipervnculo"/>
              </w:rPr>
              <w:t>10.</w:t>
            </w:r>
            <w:r>
              <w:rPr>
                <w:rFonts w:eastAsiaTheme="minorEastAsia"/>
                <w:b w:val="0"/>
                <w:bCs w:val="0"/>
                <w:sz w:val="24"/>
                <w:szCs w:val="24"/>
                <w:lang w:eastAsia="es-CO"/>
              </w:rPr>
              <w:tab/>
            </w:r>
            <w:r w:rsidRPr="006D72BF">
              <w:rPr>
                <w:rStyle w:val="Hipervnculo"/>
              </w:rPr>
              <w:t>ESTRATEGIA FINANCIERA</w:t>
            </w:r>
            <w:r>
              <w:rPr>
                <w:webHidden/>
              </w:rPr>
              <w:tab/>
            </w:r>
            <w:r>
              <w:rPr>
                <w:webHidden/>
              </w:rPr>
              <w:fldChar w:fldCharType="begin"/>
            </w:r>
            <w:r>
              <w:rPr>
                <w:webHidden/>
              </w:rPr>
              <w:instrText xml:space="preserve"> PAGEREF _Toc171452739 \h </w:instrText>
            </w:r>
            <w:r>
              <w:rPr>
                <w:webHidden/>
              </w:rPr>
            </w:r>
            <w:r>
              <w:rPr>
                <w:webHidden/>
              </w:rPr>
              <w:fldChar w:fldCharType="separate"/>
            </w:r>
            <w:r>
              <w:rPr>
                <w:webHidden/>
              </w:rPr>
              <w:t>102</w:t>
            </w:r>
            <w:r>
              <w:rPr>
                <w:webHidden/>
              </w:rPr>
              <w:fldChar w:fldCharType="end"/>
            </w:r>
          </w:hyperlink>
        </w:p>
        <w:p w14:paraId="5C60B4CC" w14:textId="66241C4C" w:rsidR="008B54A3" w:rsidRDefault="008B54A3">
          <w:pPr>
            <w:pStyle w:val="TDC1"/>
            <w:tabs>
              <w:tab w:val="left" w:pos="1680"/>
            </w:tabs>
            <w:rPr>
              <w:rFonts w:eastAsiaTheme="minorEastAsia"/>
              <w:b w:val="0"/>
              <w:bCs w:val="0"/>
              <w:sz w:val="24"/>
              <w:szCs w:val="24"/>
              <w:lang w:eastAsia="es-CO"/>
            </w:rPr>
          </w:pPr>
          <w:hyperlink w:anchor="_Toc171452740" w:history="1">
            <w:r w:rsidRPr="006D72BF">
              <w:rPr>
                <w:rStyle w:val="Hipervnculo"/>
              </w:rPr>
              <w:t>11.</w:t>
            </w:r>
            <w:r>
              <w:rPr>
                <w:rFonts w:eastAsiaTheme="minorEastAsia"/>
                <w:b w:val="0"/>
                <w:bCs w:val="0"/>
                <w:sz w:val="24"/>
                <w:szCs w:val="24"/>
                <w:lang w:eastAsia="es-CO"/>
              </w:rPr>
              <w:tab/>
            </w:r>
            <w:r w:rsidRPr="006D72BF">
              <w:rPr>
                <w:rStyle w:val="Hipervnculo"/>
              </w:rPr>
              <w:t>GLOSARIO, SIGLAS, ACRÓNIMOS.</w:t>
            </w:r>
            <w:r>
              <w:rPr>
                <w:webHidden/>
              </w:rPr>
              <w:tab/>
            </w:r>
            <w:r>
              <w:rPr>
                <w:webHidden/>
              </w:rPr>
              <w:fldChar w:fldCharType="begin"/>
            </w:r>
            <w:r>
              <w:rPr>
                <w:webHidden/>
              </w:rPr>
              <w:instrText xml:space="preserve"> PAGEREF _Toc171452740 \h </w:instrText>
            </w:r>
            <w:r>
              <w:rPr>
                <w:webHidden/>
              </w:rPr>
            </w:r>
            <w:r>
              <w:rPr>
                <w:webHidden/>
              </w:rPr>
              <w:fldChar w:fldCharType="separate"/>
            </w:r>
            <w:r>
              <w:rPr>
                <w:webHidden/>
              </w:rPr>
              <w:t>103</w:t>
            </w:r>
            <w:r>
              <w:rPr>
                <w:webHidden/>
              </w:rPr>
              <w:fldChar w:fldCharType="end"/>
            </w:r>
          </w:hyperlink>
        </w:p>
        <w:p w14:paraId="0504D366" w14:textId="45E3C04F" w:rsidR="008B54A3" w:rsidRDefault="008B54A3">
          <w:pPr>
            <w:pStyle w:val="TDC2"/>
            <w:tabs>
              <w:tab w:val="left" w:pos="1680"/>
              <w:tab w:val="right" w:leader="dot" w:pos="10076"/>
            </w:tabs>
            <w:rPr>
              <w:rFonts w:cstheme="minorBidi"/>
              <w:noProof/>
              <w:kern w:val="2"/>
              <w:sz w:val="24"/>
              <w:szCs w:val="24"/>
            </w:rPr>
          </w:pPr>
          <w:hyperlink w:anchor="_Toc171452745" w:history="1">
            <w:r w:rsidRPr="006D72BF">
              <w:rPr>
                <w:rStyle w:val="Hipervnculo"/>
                <w:noProof/>
              </w:rPr>
              <w:t>11.1</w:t>
            </w:r>
            <w:r>
              <w:rPr>
                <w:rFonts w:cstheme="minorBidi"/>
                <w:noProof/>
                <w:kern w:val="2"/>
                <w:sz w:val="24"/>
                <w:szCs w:val="24"/>
              </w:rPr>
              <w:tab/>
            </w:r>
            <w:r w:rsidRPr="006D72BF">
              <w:rPr>
                <w:rStyle w:val="Hipervnculo"/>
                <w:noProof/>
              </w:rPr>
              <w:t>Glosario</w:t>
            </w:r>
            <w:r>
              <w:rPr>
                <w:noProof/>
                <w:webHidden/>
              </w:rPr>
              <w:tab/>
            </w:r>
            <w:r>
              <w:rPr>
                <w:noProof/>
                <w:webHidden/>
              </w:rPr>
              <w:fldChar w:fldCharType="begin"/>
            </w:r>
            <w:r>
              <w:rPr>
                <w:noProof/>
                <w:webHidden/>
              </w:rPr>
              <w:instrText xml:space="preserve"> PAGEREF _Toc171452745 \h </w:instrText>
            </w:r>
            <w:r>
              <w:rPr>
                <w:noProof/>
                <w:webHidden/>
              </w:rPr>
            </w:r>
            <w:r>
              <w:rPr>
                <w:noProof/>
                <w:webHidden/>
              </w:rPr>
              <w:fldChar w:fldCharType="separate"/>
            </w:r>
            <w:r>
              <w:rPr>
                <w:noProof/>
                <w:webHidden/>
              </w:rPr>
              <w:t>103</w:t>
            </w:r>
            <w:r>
              <w:rPr>
                <w:noProof/>
                <w:webHidden/>
              </w:rPr>
              <w:fldChar w:fldCharType="end"/>
            </w:r>
          </w:hyperlink>
        </w:p>
        <w:p w14:paraId="252EA901" w14:textId="7BB933E3" w:rsidR="008B54A3" w:rsidRDefault="008B54A3">
          <w:pPr>
            <w:pStyle w:val="TDC2"/>
            <w:tabs>
              <w:tab w:val="left" w:pos="1680"/>
              <w:tab w:val="right" w:leader="dot" w:pos="10076"/>
            </w:tabs>
            <w:rPr>
              <w:rFonts w:cstheme="minorBidi"/>
              <w:noProof/>
              <w:kern w:val="2"/>
              <w:sz w:val="24"/>
              <w:szCs w:val="24"/>
            </w:rPr>
          </w:pPr>
          <w:hyperlink w:anchor="_Toc171452746" w:history="1">
            <w:r w:rsidRPr="006D72BF">
              <w:rPr>
                <w:rStyle w:val="Hipervnculo"/>
                <w:noProof/>
              </w:rPr>
              <w:t>11.2</w:t>
            </w:r>
            <w:r>
              <w:rPr>
                <w:rFonts w:cstheme="minorBidi"/>
                <w:noProof/>
                <w:kern w:val="2"/>
                <w:sz w:val="24"/>
                <w:szCs w:val="24"/>
              </w:rPr>
              <w:tab/>
            </w:r>
            <w:r w:rsidRPr="006D72BF">
              <w:rPr>
                <w:rStyle w:val="Hipervnculo"/>
                <w:noProof/>
              </w:rPr>
              <w:t>Siglas y abreviaciones</w:t>
            </w:r>
            <w:r>
              <w:rPr>
                <w:noProof/>
                <w:webHidden/>
              </w:rPr>
              <w:tab/>
            </w:r>
            <w:r>
              <w:rPr>
                <w:noProof/>
                <w:webHidden/>
              </w:rPr>
              <w:fldChar w:fldCharType="begin"/>
            </w:r>
            <w:r>
              <w:rPr>
                <w:noProof/>
                <w:webHidden/>
              </w:rPr>
              <w:instrText xml:space="preserve"> PAGEREF _Toc171452746 \h </w:instrText>
            </w:r>
            <w:r>
              <w:rPr>
                <w:noProof/>
                <w:webHidden/>
              </w:rPr>
            </w:r>
            <w:r>
              <w:rPr>
                <w:noProof/>
                <w:webHidden/>
              </w:rPr>
              <w:fldChar w:fldCharType="separate"/>
            </w:r>
            <w:r>
              <w:rPr>
                <w:noProof/>
                <w:webHidden/>
              </w:rPr>
              <w:t>109</w:t>
            </w:r>
            <w:r>
              <w:rPr>
                <w:noProof/>
                <w:webHidden/>
              </w:rPr>
              <w:fldChar w:fldCharType="end"/>
            </w:r>
          </w:hyperlink>
        </w:p>
        <w:p w14:paraId="0A1640A4" w14:textId="6FC9931D" w:rsidR="008B54A3" w:rsidRDefault="008B54A3">
          <w:pPr>
            <w:pStyle w:val="TDC1"/>
            <w:tabs>
              <w:tab w:val="left" w:pos="1680"/>
            </w:tabs>
            <w:rPr>
              <w:rFonts w:eastAsiaTheme="minorEastAsia"/>
              <w:b w:val="0"/>
              <w:bCs w:val="0"/>
              <w:sz w:val="24"/>
              <w:szCs w:val="24"/>
              <w:lang w:eastAsia="es-CO"/>
            </w:rPr>
          </w:pPr>
          <w:hyperlink w:anchor="_Toc171452747" w:history="1">
            <w:r w:rsidRPr="006D72BF">
              <w:rPr>
                <w:rStyle w:val="Hipervnculo"/>
              </w:rPr>
              <w:t>12.</w:t>
            </w:r>
            <w:r>
              <w:rPr>
                <w:rFonts w:eastAsiaTheme="minorEastAsia"/>
                <w:b w:val="0"/>
                <w:bCs w:val="0"/>
                <w:sz w:val="24"/>
                <w:szCs w:val="24"/>
                <w:lang w:eastAsia="es-CO"/>
              </w:rPr>
              <w:tab/>
            </w:r>
            <w:r w:rsidRPr="006D72BF">
              <w:rPr>
                <w:rStyle w:val="Hipervnculo"/>
              </w:rPr>
              <w:t>ANEXO</w:t>
            </w:r>
            <w:r>
              <w:rPr>
                <w:webHidden/>
              </w:rPr>
              <w:tab/>
            </w:r>
            <w:r>
              <w:rPr>
                <w:webHidden/>
              </w:rPr>
              <w:fldChar w:fldCharType="begin"/>
            </w:r>
            <w:r>
              <w:rPr>
                <w:webHidden/>
              </w:rPr>
              <w:instrText xml:space="preserve"> PAGEREF _Toc171452747 \h </w:instrText>
            </w:r>
            <w:r>
              <w:rPr>
                <w:webHidden/>
              </w:rPr>
            </w:r>
            <w:r>
              <w:rPr>
                <w:webHidden/>
              </w:rPr>
              <w:fldChar w:fldCharType="separate"/>
            </w:r>
            <w:r>
              <w:rPr>
                <w:webHidden/>
              </w:rPr>
              <w:t>111</w:t>
            </w:r>
            <w:r>
              <w:rPr>
                <w:webHidden/>
              </w:rPr>
              <w:fldChar w:fldCharType="end"/>
            </w:r>
          </w:hyperlink>
        </w:p>
        <w:p w14:paraId="12BA8CAD" w14:textId="55B1F347" w:rsidR="008B54A3" w:rsidRDefault="008B54A3">
          <w:pPr>
            <w:pStyle w:val="TDC2"/>
            <w:tabs>
              <w:tab w:val="left" w:pos="1680"/>
              <w:tab w:val="right" w:leader="dot" w:pos="10076"/>
            </w:tabs>
            <w:rPr>
              <w:rFonts w:cstheme="minorBidi"/>
              <w:noProof/>
              <w:kern w:val="2"/>
              <w:sz w:val="24"/>
              <w:szCs w:val="24"/>
            </w:rPr>
          </w:pPr>
          <w:hyperlink w:anchor="_Toc171452749" w:history="1">
            <w:r w:rsidRPr="006D72BF">
              <w:rPr>
                <w:rStyle w:val="Hipervnculo"/>
                <w:noProof/>
              </w:rPr>
              <w:t>12.1</w:t>
            </w:r>
            <w:r>
              <w:rPr>
                <w:rFonts w:cstheme="minorBidi"/>
                <w:noProof/>
                <w:kern w:val="2"/>
                <w:sz w:val="24"/>
                <w:szCs w:val="24"/>
              </w:rPr>
              <w:tab/>
            </w:r>
            <w:r w:rsidRPr="006D72BF">
              <w:rPr>
                <w:rStyle w:val="Hipervnculo"/>
                <w:noProof/>
              </w:rPr>
              <w:t>Anexo 1.  Marcos normativos</w:t>
            </w:r>
            <w:r>
              <w:rPr>
                <w:noProof/>
                <w:webHidden/>
              </w:rPr>
              <w:tab/>
            </w:r>
            <w:r>
              <w:rPr>
                <w:noProof/>
                <w:webHidden/>
              </w:rPr>
              <w:fldChar w:fldCharType="begin"/>
            </w:r>
            <w:r>
              <w:rPr>
                <w:noProof/>
                <w:webHidden/>
              </w:rPr>
              <w:instrText xml:space="preserve"> PAGEREF _Toc171452749 \h </w:instrText>
            </w:r>
            <w:r>
              <w:rPr>
                <w:noProof/>
                <w:webHidden/>
              </w:rPr>
            </w:r>
            <w:r>
              <w:rPr>
                <w:noProof/>
                <w:webHidden/>
              </w:rPr>
              <w:fldChar w:fldCharType="separate"/>
            </w:r>
            <w:r>
              <w:rPr>
                <w:noProof/>
                <w:webHidden/>
              </w:rPr>
              <w:t>111</w:t>
            </w:r>
            <w:r>
              <w:rPr>
                <w:noProof/>
                <w:webHidden/>
              </w:rPr>
              <w:fldChar w:fldCharType="end"/>
            </w:r>
          </w:hyperlink>
        </w:p>
        <w:p w14:paraId="19B38C10" w14:textId="3639CFD4" w:rsidR="008B54A3" w:rsidRDefault="008B54A3">
          <w:pPr>
            <w:pStyle w:val="TDC2"/>
            <w:tabs>
              <w:tab w:val="left" w:pos="1680"/>
              <w:tab w:val="right" w:leader="dot" w:pos="10076"/>
            </w:tabs>
            <w:rPr>
              <w:rFonts w:cstheme="minorBidi"/>
              <w:noProof/>
              <w:kern w:val="2"/>
              <w:sz w:val="24"/>
              <w:szCs w:val="24"/>
            </w:rPr>
          </w:pPr>
          <w:hyperlink w:anchor="_Toc171452750" w:history="1">
            <w:r w:rsidRPr="006D72BF">
              <w:rPr>
                <w:rStyle w:val="Hipervnculo"/>
                <w:noProof/>
              </w:rPr>
              <w:t>12.2</w:t>
            </w:r>
            <w:r>
              <w:rPr>
                <w:rFonts w:cstheme="minorBidi"/>
                <w:noProof/>
                <w:kern w:val="2"/>
                <w:sz w:val="24"/>
                <w:szCs w:val="24"/>
              </w:rPr>
              <w:tab/>
            </w:r>
            <w:r w:rsidRPr="006D72BF">
              <w:rPr>
                <w:rStyle w:val="Hipervnculo"/>
                <w:noProof/>
              </w:rPr>
              <w:t>Anexo 2. Marco Institucional</w:t>
            </w:r>
            <w:r>
              <w:rPr>
                <w:noProof/>
                <w:webHidden/>
              </w:rPr>
              <w:tab/>
            </w:r>
            <w:r>
              <w:rPr>
                <w:noProof/>
                <w:webHidden/>
              </w:rPr>
              <w:fldChar w:fldCharType="begin"/>
            </w:r>
            <w:r>
              <w:rPr>
                <w:noProof/>
                <w:webHidden/>
              </w:rPr>
              <w:instrText xml:space="preserve"> PAGEREF _Toc171452750 \h </w:instrText>
            </w:r>
            <w:r>
              <w:rPr>
                <w:noProof/>
                <w:webHidden/>
              </w:rPr>
            </w:r>
            <w:r>
              <w:rPr>
                <w:noProof/>
                <w:webHidden/>
              </w:rPr>
              <w:fldChar w:fldCharType="separate"/>
            </w:r>
            <w:r>
              <w:rPr>
                <w:noProof/>
                <w:webHidden/>
              </w:rPr>
              <w:t>120</w:t>
            </w:r>
            <w:r>
              <w:rPr>
                <w:noProof/>
                <w:webHidden/>
              </w:rPr>
              <w:fldChar w:fldCharType="end"/>
            </w:r>
          </w:hyperlink>
        </w:p>
        <w:p w14:paraId="1810F2AB" w14:textId="4B29B087" w:rsidR="008B54A3" w:rsidRDefault="008B54A3">
          <w:pPr>
            <w:pStyle w:val="TDC2"/>
            <w:tabs>
              <w:tab w:val="left" w:pos="1680"/>
              <w:tab w:val="right" w:leader="dot" w:pos="10076"/>
            </w:tabs>
            <w:rPr>
              <w:rFonts w:cstheme="minorBidi"/>
              <w:noProof/>
              <w:kern w:val="2"/>
              <w:sz w:val="24"/>
              <w:szCs w:val="24"/>
            </w:rPr>
          </w:pPr>
          <w:hyperlink w:anchor="_Toc171452751" w:history="1">
            <w:r w:rsidRPr="006D72BF">
              <w:rPr>
                <w:rStyle w:val="Hipervnculo"/>
                <w:noProof/>
              </w:rPr>
              <w:t>12.3</w:t>
            </w:r>
            <w:r>
              <w:rPr>
                <w:rFonts w:cstheme="minorBidi"/>
                <w:noProof/>
                <w:kern w:val="2"/>
                <w:sz w:val="24"/>
                <w:szCs w:val="24"/>
              </w:rPr>
              <w:tab/>
            </w:r>
            <w:r w:rsidRPr="006D72BF">
              <w:rPr>
                <w:rStyle w:val="Hipervnculo"/>
                <w:noProof/>
              </w:rPr>
              <w:t>Anexo 3. Problemáticas de animales domésticos de producción</w:t>
            </w:r>
            <w:r>
              <w:rPr>
                <w:noProof/>
                <w:webHidden/>
              </w:rPr>
              <w:tab/>
            </w:r>
            <w:r>
              <w:rPr>
                <w:noProof/>
                <w:webHidden/>
              </w:rPr>
              <w:fldChar w:fldCharType="begin"/>
            </w:r>
            <w:r>
              <w:rPr>
                <w:noProof/>
                <w:webHidden/>
              </w:rPr>
              <w:instrText xml:space="preserve"> PAGEREF _Toc171452751 \h </w:instrText>
            </w:r>
            <w:r>
              <w:rPr>
                <w:noProof/>
                <w:webHidden/>
              </w:rPr>
            </w:r>
            <w:r>
              <w:rPr>
                <w:noProof/>
                <w:webHidden/>
              </w:rPr>
              <w:fldChar w:fldCharType="separate"/>
            </w:r>
            <w:r>
              <w:rPr>
                <w:noProof/>
                <w:webHidden/>
              </w:rPr>
              <w:t>128</w:t>
            </w:r>
            <w:r>
              <w:rPr>
                <w:noProof/>
                <w:webHidden/>
              </w:rPr>
              <w:fldChar w:fldCharType="end"/>
            </w:r>
          </w:hyperlink>
        </w:p>
        <w:p w14:paraId="5D3A4E14" w14:textId="1D668DCA" w:rsidR="008B54A3" w:rsidRDefault="008B54A3">
          <w:pPr>
            <w:pStyle w:val="TDC2"/>
            <w:tabs>
              <w:tab w:val="left" w:pos="1680"/>
              <w:tab w:val="right" w:leader="dot" w:pos="10076"/>
            </w:tabs>
            <w:rPr>
              <w:rFonts w:cstheme="minorBidi"/>
              <w:noProof/>
              <w:kern w:val="2"/>
              <w:sz w:val="24"/>
              <w:szCs w:val="24"/>
            </w:rPr>
          </w:pPr>
          <w:hyperlink w:anchor="_Toc171452752" w:history="1">
            <w:r w:rsidRPr="006D72BF">
              <w:rPr>
                <w:rStyle w:val="Hipervnculo"/>
                <w:noProof/>
              </w:rPr>
              <w:t>12.4</w:t>
            </w:r>
            <w:r>
              <w:rPr>
                <w:rFonts w:cstheme="minorBidi"/>
                <w:noProof/>
                <w:kern w:val="2"/>
                <w:sz w:val="24"/>
                <w:szCs w:val="24"/>
              </w:rPr>
              <w:tab/>
            </w:r>
            <w:r w:rsidRPr="006D72BF">
              <w:rPr>
                <w:rStyle w:val="Hipervnculo"/>
                <w:noProof/>
              </w:rPr>
              <w:t>Anexo 4. Problemáticas Animales domésticos de compañía</w:t>
            </w:r>
            <w:r>
              <w:rPr>
                <w:noProof/>
                <w:webHidden/>
              </w:rPr>
              <w:tab/>
            </w:r>
            <w:r>
              <w:rPr>
                <w:noProof/>
                <w:webHidden/>
              </w:rPr>
              <w:fldChar w:fldCharType="begin"/>
            </w:r>
            <w:r>
              <w:rPr>
                <w:noProof/>
                <w:webHidden/>
              </w:rPr>
              <w:instrText xml:space="preserve"> PAGEREF _Toc171452752 \h </w:instrText>
            </w:r>
            <w:r>
              <w:rPr>
                <w:noProof/>
                <w:webHidden/>
              </w:rPr>
            </w:r>
            <w:r>
              <w:rPr>
                <w:noProof/>
                <w:webHidden/>
              </w:rPr>
              <w:fldChar w:fldCharType="separate"/>
            </w:r>
            <w:r>
              <w:rPr>
                <w:noProof/>
                <w:webHidden/>
              </w:rPr>
              <w:t>130</w:t>
            </w:r>
            <w:r>
              <w:rPr>
                <w:noProof/>
                <w:webHidden/>
              </w:rPr>
              <w:fldChar w:fldCharType="end"/>
            </w:r>
          </w:hyperlink>
        </w:p>
        <w:p w14:paraId="20D24BCE" w14:textId="4A4DCACD" w:rsidR="008B54A3" w:rsidRDefault="008B54A3">
          <w:pPr>
            <w:pStyle w:val="TDC2"/>
            <w:tabs>
              <w:tab w:val="left" w:pos="1680"/>
              <w:tab w:val="right" w:leader="dot" w:pos="10076"/>
            </w:tabs>
            <w:rPr>
              <w:rFonts w:cstheme="minorBidi"/>
              <w:noProof/>
              <w:kern w:val="2"/>
              <w:sz w:val="24"/>
              <w:szCs w:val="24"/>
            </w:rPr>
          </w:pPr>
          <w:hyperlink w:anchor="_Toc171452753" w:history="1">
            <w:r w:rsidRPr="006D72BF">
              <w:rPr>
                <w:rStyle w:val="Hipervnculo"/>
                <w:noProof/>
              </w:rPr>
              <w:t>12.5</w:t>
            </w:r>
            <w:r>
              <w:rPr>
                <w:rFonts w:cstheme="minorBidi"/>
                <w:noProof/>
                <w:kern w:val="2"/>
                <w:sz w:val="24"/>
                <w:szCs w:val="24"/>
              </w:rPr>
              <w:tab/>
            </w:r>
            <w:r w:rsidRPr="006D72BF">
              <w:rPr>
                <w:rStyle w:val="Hipervnculo"/>
                <w:noProof/>
              </w:rPr>
              <w:t>Anexo 5. Problemáticas Animales Silvestre</w:t>
            </w:r>
            <w:r>
              <w:rPr>
                <w:noProof/>
                <w:webHidden/>
              </w:rPr>
              <w:tab/>
            </w:r>
            <w:r>
              <w:rPr>
                <w:noProof/>
                <w:webHidden/>
              </w:rPr>
              <w:fldChar w:fldCharType="begin"/>
            </w:r>
            <w:r>
              <w:rPr>
                <w:noProof/>
                <w:webHidden/>
              </w:rPr>
              <w:instrText xml:space="preserve"> PAGEREF _Toc171452753 \h </w:instrText>
            </w:r>
            <w:r>
              <w:rPr>
                <w:noProof/>
                <w:webHidden/>
              </w:rPr>
            </w:r>
            <w:r>
              <w:rPr>
                <w:noProof/>
                <w:webHidden/>
              </w:rPr>
              <w:fldChar w:fldCharType="separate"/>
            </w:r>
            <w:r>
              <w:rPr>
                <w:noProof/>
                <w:webHidden/>
              </w:rPr>
              <w:t>134</w:t>
            </w:r>
            <w:r>
              <w:rPr>
                <w:noProof/>
                <w:webHidden/>
              </w:rPr>
              <w:fldChar w:fldCharType="end"/>
            </w:r>
          </w:hyperlink>
        </w:p>
        <w:p w14:paraId="3EB2DEF3" w14:textId="5096E401" w:rsidR="008B54A3" w:rsidRDefault="008B54A3">
          <w:pPr>
            <w:pStyle w:val="TDC2"/>
            <w:tabs>
              <w:tab w:val="left" w:pos="1680"/>
              <w:tab w:val="right" w:leader="dot" w:pos="10076"/>
            </w:tabs>
            <w:rPr>
              <w:rFonts w:cstheme="minorBidi"/>
              <w:noProof/>
              <w:kern w:val="2"/>
              <w:sz w:val="24"/>
              <w:szCs w:val="24"/>
            </w:rPr>
          </w:pPr>
          <w:hyperlink w:anchor="_Toc171452754" w:history="1">
            <w:r w:rsidRPr="006D72BF">
              <w:rPr>
                <w:rStyle w:val="Hipervnculo"/>
                <w:noProof/>
              </w:rPr>
              <w:t>12.6</w:t>
            </w:r>
            <w:r>
              <w:rPr>
                <w:rFonts w:cstheme="minorBidi"/>
                <w:noProof/>
                <w:kern w:val="2"/>
                <w:sz w:val="24"/>
                <w:szCs w:val="24"/>
              </w:rPr>
              <w:tab/>
            </w:r>
            <w:r w:rsidRPr="006D72BF">
              <w:rPr>
                <w:rStyle w:val="Hipervnculo"/>
                <w:noProof/>
              </w:rPr>
              <w:t>Anexo 6. Principales estrategias de intervención por grupos de animales</w:t>
            </w:r>
            <w:r>
              <w:rPr>
                <w:noProof/>
                <w:webHidden/>
              </w:rPr>
              <w:tab/>
            </w:r>
            <w:r>
              <w:rPr>
                <w:noProof/>
                <w:webHidden/>
              </w:rPr>
              <w:fldChar w:fldCharType="begin"/>
            </w:r>
            <w:r>
              <w:rPr>
                <w:noProof/>
                <w:webHidden/>
              </w:rPr>
              <w:instrText xml:space="preserve"> PAGEREF _Toc171452754 \h </w:instrText>
            </w:r>
            <w:r>
              <w:rPr>
                <w:noProof/>
                <w:webHidden/>
              </w:rPr>
            </w:r>
            <w:r>
              <w:rPr>
                <w:noProof/>
                <w:webHidden/>
              </w:rPr>
              <w:fldChar w:fldCharType="separate"/>
            </w:r>
            <w:r>
              <w:rPr>
                <w:noProof/>
                <w:webHidden/>
              </w:rPr>
              <w:t>137</w:t>
            </w:r>
            <w:r>
              <w:rPr>
                <w:noProof/>
                <w:webHidden/>
              </w:rPr>
              <w:fldChar w:fldCharType="end"/>
            </w:r>
          </w:hyperlink>
        </w:p>
        <w:p w14:paraId="6F1FE432" w14:textId="046B581F" w:rsidR="008B54A3" w:rsidRDefault="008B54A3">
          <w:pPr>
            <w:pStyle w:val="TDC2"/>
            <w:tabs>
              <w:tab w:val="left" w:pos="1680"/>
              <w:tab w:val="right" w:leader="dot" w:pos="10076"/>
            </w:tabs>
            <w:rPr>
              <w:rFonts w:cstheme="minorBidi"/>
              <w:noProof/>
              <w:kern w:val="2"/>
              <w:sz w:val="24"/>
              <w:szCs w:val="24"/>
            </w:rPr>
          </w:pPr>
          <w:hyperlink w:anchor="_Toc171452755" w:history="1">
            <w:r w:rsidRPr="006D72BF">
              <w:rPr>
                <w:rStyle w:val="Hipervnculo"/>
                <w:noProof/>
              </w:rPr>
              <w:t>12.7</w:t>
            </w:r>
            <w:r>
              <w:rPr>
                <w:rFonts w:cstheme="minorBidi"/>
                <w:noProof/>
                <w:kern w:val="2"/>
                <w:sz w:val="24"/>
                <w:szCs w:val="24"/>
              </w:rPr>
              <w:tab/>
            </w:r>
            <w:r w:rsidRPr="006D72BF">
              <w:rPr>
                <w:rStyle w:val="Hipervnculo"/>
                <w:noProof/>
              </w:rPr>
              <w:t>Anexo 7. Problemáticas detectadas en los Nodos</w:t>
            </w:r>
            <w:r>
              <w:rPr>
                <w:noProof/>
                <w:webHidden/>
              </w:rPr>
              <w:tab/>
            </w:r>
            <w:r>
              <w:rPr>
                <w:noProof/>
                <w:webHidden/>
              </w:rPr>
              <w:fldChar w:fldCharType="begin"/>
            </w:r>
            <w:r>
              <w:rPr>
                <w:noProof/>
                <w:webHidden/>
              </w:rPr>
              <w:instrText xml:space="preserve"> PAGEREF _Toc171452755 \h </w:instrText>
            </w:r>
            <w:r>
              <w:rPr>
                <w:noProof/>
                <w:webHidden/>
              </w:rPr>
            </w:r>
            <w:r>
              <w:rPr>
                <w:noProof/>
                <w:webHidden/>
              </w:rPr>
              <w:fldChar w:fldCharType="separate"/>
            </w:r>
            <w:r>
              <w:rPr>
                <w:noProof/>
                <w:webHidden/>
              </w:rPr>
              <w:t>144</w:t>
            </w:r>
            <w:r>
              <w:rPr>
                <w:noProof/>
                <w:webHidden/>
              </w:rPr>
              <w:fldChar w:fldCharType="end"/>
            </w:r>
          </w:hyperlink>
        </w:p>
        <w:p w14:paraId="35823CCA" w14:textId="6558C140" w:rsidR="008B54A3" w:rsidRDefault="008B54A3">
          <w:pPr>
            <w:pStyle w:val="TDC2"/>
            <w:tabs>
              <w:tab w:val="left" w:pos="1680"/>
              <w:tab w:val="right" w:leader="dot" w:pos="10076"/>
            </w:tabs>
            <w:rPr>
              <w:rFonts w:cstheme="minorBidi"/>
              <w:noProof/>
              <w:kern w:val="2"/>
              <w:sz w:val="24"/>
              <w:szCs w:val="24"/>
            </w:rPr>
          </w:pPr>
          <w:hyperlink w:anchor="_Toc171452756" w:history="1">
            <w:r w:rsidRPr="006D72BF">
              <w:rPr>
                <w:rStyle w:val="Hipervnculo"/>
                <w:noProof/>
              </w:rPr>
              <w:t>12.8</w:t>
            </w:r>
            <w:r>
              <w:rPr>
                <w:rFonts w:cstheme="minorBidi"/>
                <w:noProof/>
                <w:kern w:val="2"/>
                <w:sz w:val="24"/>
                <w:szCs w:val="24"/>
              </w:rPr>
              <w:tab/>
            </w:r>
            <w:r w:rsidRPr="006D72BF">
              <w:rPr>
                <w:rStyle w:val="Hipervnculo"/>
                <w:noProof/>
              </w:rPr>
              <w:t>Anexo 8. Principales estrategias de intervención propuestos en los territorios</w:t>
            </w:r>
            <w:r>
              <w:rPr>
                <w:noProof/>
                <w:webHidden/>
              </w:rPr>
              <w:tab/>
            </w:r>
            <w:r>
              <w:rPr>
                <w:noProof/>
                <w:webHidden/>
              </w:rPr>
              <w:fldChar w:fldCharType="begin"/>
            </w:r>
            <w:r>
              <w:rPr>
                <w:noProof/>
                <w:webHidden/>
              </w:rPr>
              <w:instrText xml:space="preserve"> PAGEREF _Toc171452756 \h </w:instrText>
            </w:r>
            <w:r>
              <w:rPr>
                <w:noProof/>
                <w:webHidden/>
              </w:rPr>
            </w:r>
            <w:r>
              <w:rPr>
                <w:noProof/>
                <w:webHidden/>
              </w:rPr>
              <w:fldChar w:fldCharType="separate"/>
            </w:r>
            <w:r>
              <w:rPr>
                <w:noProof/>
                <w:webHidden/>
              </w:rPr>
              <w:t>164</w:t>
            </w:r>
            <w:r>
              <w:rPr>
                <w:noProof/>
                <w:webHidden/>
              </w:rPr>
              <w:fldChar w:fldCharType="end"/>
            </w:r>
          </w:hyperlink>
        </w:p>
        <w:p w14:paraId="6062D724" w14:textId="496F25D2" w:rsidR="008B54A3" w:rsidRDefault="008B54A3">
          <w:pPr>
            <w:pStyle w:val="TDC1"/>
            <w:tabs>
              <w:tab w:val="left" w:pos="1680"/>
            </w:tabs>
            <w:rPr>
              <w:rFonts w:eastAsiaTheme="minorEastAsia"/>
              <w:b w:val="0"/>
              <w:bCs w:val="0"/>
              <w:sz w:val="24"/>
              <w:szCs w:val="24"/>
              <w:lang w:eastAsia="es-CO"/>
            </w:rPr>
          </w:pPr>
          <w:hyperlink w:anchor="_Toc171452757" w:history="1">
            <w:r w:rsidRPr="006D72BF">
              <w:rPr>
                <w:rStyle w:val="Hipervnculo"/>
              </w:rPr>
              <w:t>13.</w:t>
            </w:r>
            <w:r>
              <w:rPr>
                <w:rFonts w:eastAsiaTheme="minorEastAsia"/>
                <w:b w:val="0"/>
                <w:bCs w:val="0"/>
                <w:sz w:val="24"/>
                <w:szCs w:val="24"/>
                <w:lang w:eastAsia="es-CO"/>
              </w:rPr>
              <w:tab/>
            </w:r>
            <w:r w:rsidRPr="006D72BF">
              <w:rPr>
                <w:rStyle w:val="Hipervnculo"/>
              </w:rPr>
              <w:t>BIBLOGRAFÍA</w:t>
            </w:r>
            <w:r>
              <w:rPr>
                <w:webHidden/>
              </w:rPr>
              <w:tab/>
            </w:r>
            <w:r>
              <w:rPr>
                <w:webHidden/>
              </w:rPr>
              <w:fldChar w:fldCharType="begin"/>
            </w:r>
            <w:r>
              <w:rPr>
                <w:webHidden/>
              </w:rPr>
              <w:instrText xml:space="preserve"> PAGEREF _Toc171452757 \h </w:instrText>
            </w:r>
            <w:r>
              <w:rPr>
                <w:webHidden/>
              </w:rPr>
            </w:r>
            <w:r>
              <w:rPr>
                <w:webHidden/>
              </w:rPr>
              <w:fldChar w:fldCharType="separate"/>
            </w:r>
            <w:r>
              <w:rPr>
                <w:webHidden/>
              </w:rPr>
              <w:t>169</w:t>
            </w:r>
            <w:r>
              <w:rPr>
                <w:webHidden/>
              </w:rPr>
              <w:fldChar w:fldCharType="end"/>
            </w:r>
          </w:hyperlink>
        </w:p>
        <w:p w14:paraId="459270C4" w14:textId="4AE45E0A" w:rsidR="00DA1E80" w:rsidRPr="00DE01B8" w:rsidRDefault="00DA1E80" w:rsidP="00272BB8">
          <w:r w:rsidRPr="00DE01B8">
            <w:rPr>
              <w:b/>
              <w:bCs/>
              <w:shd w:val="clear" w:color="auto" w:fill="E6E6E6"/>
              <w:lang w:val="es-ES"/>
            </w:rPr>
            <w:fldChar w:fldCharType="end"/>
          </w:r>
        </w:p>
      </w:sdtContent>
    </w:sdt>
    <w:p w14:paraId="5EC7DC5B" w14:textId="77777777" w:rsidR="00BA1365" w:rsidRPr="00DE01B8" w:rsidRDefault="00BA1365" w:rsidP="00272BB8">
      <w:pPr>
        <w:rPr>
          <w:rFonts w:cstheme="minorHAnsi"/>
          <w:b/>
          <w:bCs/>
          <w:szCs w:val="24"/>
        </w:rPr>
      </w:pPr>
    </w:p>
    <w:p w14:paraId="29E49CA9" w14:textId="58824329" w:rsidR="00812B35" w:rsidRPr="00DE01B8" w:rsidRDefault="00812B35" w:rsidP="00272BB8">
      <w:pPr>
        <w:rPr>
          <w:rFonts w:cstheme="minorHAnsi"/>
          <w:b/>
          <w:bCs/>
          <w:szCs w:val="24"/>
          <w:lang w:val="es-ES"/>
        </w:rPr>
      </w:pPr>
    </w:p>
    <w:p w14:paraId="57E30F3F" w14:textId="77777777" w:rsidR="00812B35" w:rsidRPr="00DE01B8" w:rsidRDefault="00812B35" w:rsidP="00272BB8">
      <w:pPr>
        <w:rPr>
          <w:rFonts w:cstheme="minorHAnsi"/>
          <w:b/>
          <w:bCs/>
          <w:szCs w:val="24"/>
        </w:rPr>
      </w:pPr>
    </w:p>
    <w:p w14:paraId="665685F3" w14:textId="77777777" w:rsidR="00576B23" w:rsidRPr="00DE01B8" w:rsidRDefault="00576B23" w:rsidP="00272BB8">
      <w:pPr>
        <w:rPr>
          <w:rFonts w:cstheme="minorHAnsi"/>
          <w:b/>
          <w:bCs/>
          <w:szCs w:val="24"/>
        </w:rPr>
      </w:pPr>
    </w:p>
    <w:p w14:paraId="165DA7B5" w14:textId="77777777" w:rsidR="00634769" w:rsidRPr="00DE01B8" w:rsidRDefault="00634769" w:rsidP="00272BB8">
      <w:pPr>
        <w:rPr>
          <w:rFonts w:cstheme="minorHAnsi"/>
          <w:b/>
          <w:bCs/>
          <w:szCs w:val="24"/>
        </w:rPr>
      </w:pPr>
    </w:p>
    <w:p w14:paraId="2A67C51C" w14:textId="77777777" w:rsidR="00634769" w:rsidRPr="00DE01B8" w:rsidRDefault="00634769" w:rsidP="00272BB8">
      <w:pPr>
        <w:rPr>
          <w:rFonts w:cstheme="minorHAnsi"/>
          <w:b/>
          <w:bCs/>
          <w:szCs w:val="24"/>
        </w:rPr>
      </w:pPr>
    </w:p>
    <w:p w14:paraId="591FA2B6" w14:textId="77777777" w:rsidR="00634769" w:rsidRPr="00DE01B8" w:rsidRDefault="00634769" w:rsidP="00272BB8">
      <w:pPr>
        <w:rPr>
          <w:rFonts w:cstheme="minorHAnsi"/>
          <w:b/>
          <w:bCs/>
          <w:szCs w:val="24"/>
        </w:rPr>
      </w:pPr>
    </w:p>
    <w:p w14:paraId="2AC4D1DA" w14:textId="77777777" w:rsidR="009D2AFA" w:rsidRPr="00DE01B8" w:rsidRDefault="009D2AFA" w:rsidP="00272BB8">
      <w:pPr>
        <w:rPr>
          <w:rFonts w:cstheme="minorHAnsi"/>
          <w:b/>
          <w:bCs/>
          <w:szCs w:val="24"/>
        </w:rPr>
      </w:pPr>
    </w:p>
    <w:p w14:paraId="09D9A45A" w14:textId="77777777" w:rsidR="009D2AFA" w:rsidRPr="00DE01B8" w:rsidRDefault="009D2AFA" w:rsidP="00272BB8">
      <w:pPr>
        <w:rPr>
          <w:rFonts w:cstheme="minorHAnsi"/>
          <w:b/>
          <w:bCs/>
          <w:szCs w:val="24"/>
        </w:rPr>
      </w:pPr>
    </w:p>
    <w:p w14:paraId="1B5C4CCA" w14:textId="77777777" w:rsidR="009D2AFA" w:rsidRPr="00DE01B8" w:rsidRDefault="009D2AFA" w:rsidP="00272BB8">
      <w:pPr>
        <w:rPr>
          <w:rFonts w:cstheme="minorHAnsi"/>
          <w:b/>
          <w:bCs/>
          <w:szCs w:val="24"/>
        </w:rPr>
      </w:pPr>
    </w:p>
    <w:p w14:paraId="3163A89C" w14:textId="77777777" w:rsidR="009D2AFA" w:rsidRPr="00DE01B8" w:rsidRDefault="009D2AFA" w:rsidP="00272BB8">
      <w:pPr>
        <w:rPr>
          <w:rFonts w:cstheme="minorHAnsi"/>
          <w:b/>
          <w:bCs/>
          <w:szCs w:val="24"/>
        </w:rPr>
      </w:pPr>
    </w:p>
    <w:p w14:paraId="2A2CA47E" w14:textId="22752F3F" w:rsidR="00BF790A" w:rsidRDefault="00BF790A" w:rsidP="00507DCD">
      <w:pPr>
        <w:pStyle w:val="Tabladeilustraciones"/>
        <w:tabs>
          <w:tab w:val="right" w:leader="dot" w:pos="10076"/>
        </w:tabs>
        <w:spacing w:line="360" w:lineRule="auto"/>
        <w:ind w:firstLine="0"/>
        <w:rPr>
          <w:rFonts w:cstheme="minorHAnsi"/>
          <w:b/>
          <w:bCs/>
          <w:szCs w:val="24"/>
        </w:rPr>
      </w:pPr>
    </w:p>
    <w:p w14:paraId="613239ED" w14:textId="77777777" w:rsidR="007946D5" w:rsidRDefault="007946D5" w:rsidP="007946D5"/>
    <w:p w14:paraId="42A6767A" w14:textId="77777777" w:rsidR="00BF790A" w:rsidRPr="00DE01B8" w:rsidRDefault="00BF790A" w:rsidP="00B07D0D">
      <w:pPr>
        <w:ind w:firstLine="0"/>
        <w:rPr>
          <w:rFonts w:cstheme="minorHAnsi"/>
          <w:b/>
          <w:bCs/>
          <w:szCs w:val="24"/>
        </w:rPr>
      </w:pPr>
    </w:p>
    <w:p w14:paraId="191CF772" w14:textId="25962E0E" w:rsidR="00BF790A" w:rsidRPr="00DE01B8" w:rsidRDefault="00704B7E" w:rsidP="00BC10A9">
      <w:pPr>
        <w:ind w:firstLine="0"/>
        <w:jc w:val="center"/>
        <w:rPr>
          <w:rFonts w:cstheme="minorHAnsi"/>
          <w:b/>
          <w:bCs/>
          <w:szCs w:val="24"/>
        </w:rPr>
      </w:pPr>
      <w:r w:rsidRPr="00DE01B8">
        <w:rPr>
          <w:rFonts w:cstheme="minorHAnsi"/>
          <w:b/>
          <w:bCs/>
          <w:szCs w:val="24"/>
        </w:rPr>
        <w:lastRenderedPageBreak/>
        <w:t xml:space="preserve">ÍNDICE </w:t>
      </w:r>
      <w:r w:rsidR="003C0023" w:rsidRPr="00DE01B8">
        <w:rPr>
          <w:rFonts w:cstheme="minorHAnsi"/>
          <w:b/>
          <w:bCs/>
          <w:szCs w:val="24"/>
        </w:rPr>
        <w:t>TABLAS</w:t>
      </w:r>
    </w:p>
    <w:p w14:paraId="1BB3B647" w14:textId="77777777" w:rsidR="00BC10A9" w:rsidRPr="00DE01B8" w:rsidRDefault="00BC10A9" w:rsidP="00BC10A9">
      <w:pPr>
        <w:ind w:firstLine="0"/>
        <w:jc w:val="center"/>
        <w:rPr>
          <w:rFonts w:cstheme="minorHAnsi"/>
          <w:b/>
          <w:bCs/>
          <w:szCs w:val="24"/>
        </w:rPr>
      </w:pPr>
    </w:p>
    <w:p w14:paraId="34CACDB0" w14:textId="2D01EC2D" w:rsidR="00C515E9" w:rsidRPr="00DE01B8" w:rsidRDefault="00C515E9" w:rsidP="004F2C99">
      <w:pPr>
        <w:pStyle w:val="Tabladeilustraciones"/>
        <w:tabs>
          <w:tab w:val="right" w:leader="dot" w:pos="10076"/>
        </w:tabs>
        <w:spacing w:line="360" w:lineRule="auto"/>
        <w:ind w:firstLine="0"/>
        <w:rPr>
          <w:rFonts w:eastAsiaTheme="minorEastAsia"/>
          <w:noProof/>
          <w:szCs w:val="24"/>
          <w:lang w:eastAsia="es-CO"/>
        </w:rPr>
      </w:pPr>
      <w:r w:rsidRPr="00DE01B8">
        <w:rPr>
          <w:rFonts w:cstheme="minorHAnsi"/>
          <w:b/>
          <w:bCs/>
          <w:szCs w:val="24"/>
        </w:rPr>
        <w:fldChar w:fldCharType="begin"/>
      </w:r>
      <w:r w:rsidRPr="00DE01B8">
        <w:rPr>
          <w:rFonts w:cstheme="minorHAnsi"/>
          <w:b/>
          <w:bCs/>
          <w:szCs w:val="24"/>
        </w:rPr>
        <w:instrText xml:space="preserve"> TOC \h \z \c "Tabla" </w:instrText>
      </w:r>
      <w:r w:rsidRPr="00DE01B8">
        <w:rPr>
          <w:rFonts w:cstheme="minorHAnsi"/>
          <w:b/>
          <w:bCs/>
          <w:szCs w:val="24"/>
        </w:rPr>
        <w:fldChar w:fldCharType="separate"/>
      </w:r>
      <w:hyperlink w:anchor="_Toc166876881" w:history="1">
        <w:r w:rsidRPr="00DE01B8">
          <w:rPr>
            <w:rStyle w:val="Hipervnculo"/>
            <w:noProof/>
            <w:color w:val="auto"/>
          </w:rPr>
          <w:t>Tabla 1</w:t>
        </w:r>
        <w:r w:rsidR="004F2C99" w:rsidRPr="00DE01B8">
          <w:rPr>
            <w:rStyle w:val="Hipervnculo"/>
            <w:noProof/>
            <w:color w:val="auto"/>
          </w:rPr>
          <w:t xml:space="preserve"> </w:t>
        </w:r>
        <w:r w:rsidRPr="00DE01B8">
          <w:rPr>
            <w:rStyle w:val="Hipervnculo"/>
            <w:noProof/>
            <w:color w:val="auto"/>
          </w:rPr>
          <w:t>Principales acciones realizadas por distintas entidades con misionalidad PYBA en Colombia.</w:t>
        </w:r>
        <w:r w:rsidRPr="00DE01B8">
          <w:rPr>
            <w:noProof/>
            <w:webHidden/>
          </w:rPr>
          <w:tab/>
        </w:r>
        <w:r w:rsidRPr="00DE01B8">
          <w:rPr>
            <w:noProof/>
            <w:webHidden/>
          </w:rPr>
          <w:fldChar w:fldCharType="begin"/>
        </w:r>
        <w:r w:rsidRPr="00DE01B8">
          <w:rPr>
            <w:noProof/>
            <w:webHidden/>
          </w:rPr>
          <w:instrText xml:space="preserve"> PAGEREF _Toc166876881 \h </w:instrText>
        </w:r>
        <w:r w:rsidRPr="00DE01B8">
          <w:rPr>
            <w:noProof/>
            <w:webHidden/>
          </w:rPr>
        </w:r>
        <w:r w:rsidRPr="00DE01B8">
          <w:rPr>
            <w:noProof/>
            <w:webHidden/>
          </w:rPr>
          <w:fldChar w:fldCharType="separate"/>
        </w:r>
        <w:r w:rsidR="00561EBE" w:rsidRPr="00DE01B8">
          <w:rPr>
            <w:noProof/>
            <w:webHidden/>
          </w:rPr>
          <w:t>15</w:t>
        </w:r>
        <w:r w:rsidRPr="00DE01B8">
          <w:rPr>
            <w:noProof/>
            <w:webHidden/>
          </w:rPr>
          <w:fldChar w:fldCharType="end"/>
        </w:r>
      </w:hyperlink>
    </w:p>
    <w:p w14:paraId="63419B52" w14:textId="2E7DD2C0" w:rsidR="00C515E9" w:rsidRPr="00DE01B8" w:rsidRDefault="00C515E9" w:rsidP="004F2C99">
      <w:pPr>
        <w:pStyle w:val="Tabladeilustraciones"/>
        <w:tabs>
          <w:tab w:val="right" w:leader="dot" w:pos="10076"/>
        </w:tabs>
        <w:spacing w:line="360" w:lineRule="auto"/>
        <w:ind w:firstLine="0"/>
        <w:rPr>
          <w:rFonts w:eastAsiaTheme="minorEastAsia"/>
          <w:noProof/>
          <w:szCs w:val="24"/>
          <w:lang w:eastAsia="es-CO"/>
        </w:rPr>
      </w:pPr>
      <w:hyperlink w:anchor="_Toc166876882" w:history="1">
        <w:r w:rsidRPr="00DE01B8">
          <w:rPr>
            <w:rStyle w:val="Hipervnculo"/>
            <w:noProof/>
            <w:color w:val="auto"/>
          </w:rPr>
          <w:t>Tabla 2 Principios asociados al bienestar animal.</w:t>
        </w:r>
        <w:r w:rsidRPr="00DE01B8">
          <w:rPr>
            <w:noProof/>
            <w:webHidden/>
          </w:rPr>
          <w:tab/>
        </w:r>
        <w:r w:rsidRPr="00DE01B8">
          <w:rPr>
            <w:noProof/>
            <w:webHidden/>
          </w:rPr>
          <w:fldChar w:fldCharType="begin"/>
        </w:r>
        <w:r w:rsidRPr="00DE01B8">
          <w:rPr>
            <w:noProof/>
            <w:webHidden/>
          </w:rPr>
          <w:instrText xml:space="preserve"> PAGEREF _Toc166876882 \h </w:instrText>
        </w:r>
        <w:r w:rsidRPr="00DE01B8">
          <w:rPr>
            <w:noProof/>
            <w:webHidden/>
          </w:rPr>
        </w:r>
        <w:r w:rsidRPr="00DE01B8">
          <w:rPr>
            <w:noProof/>
            <w:webHidden/>
          </w:rPr>
          <w:fldChar w:fldCharType="separate"/>
        </w:r>
        <w:r w:rsidR="00561EBE" w:rsidRPr="00DE01B8">
          <w:rPr>
            <w:noProof/>
            <w:webHidden/>
          </w:rPr>
          <w:t>20</w:t>
        </w:r>
        <w:r w:rsidRPr="00DE01B8">
          <w:rPr>
            <w:noProof/>
            <w:webHidden/>
          </w:rPr>
          <w:fldChar w:fldCharType="end"/>
        </w:r>
      </w:hyperlink>
    </w:p>
    <w:p w14:paraId="66F09671" w14:textId="37B62E4A" w:rsidR="00C515E9" w:rsidRPr="00DE01B8" w:rsidRDefault="00C515E9" w:rsidP="004F2C99">
      <w:pPr>
        <w:pStyle w:val="Tabladeilustraciones"/>
        <w:tabs>
          <w:tab w:val="right" w:leader="dot" w:pos="10076"/>
        </w:tabs>
        <w:spacing w:line="360" w:lineRule="auto"/>
        <w:ind w:firstLine="0"/>
        <w:rPr>
          <w:rFonts w:eastAsiaTheme="minorEastAsia"/>
          <w:noProof/>
          <w:szCs w:val="24"/>
          <w:lang w:eastAsia="es-CO"/>
        </w:rPr>
      </w:pPr>
      <w:hyperlink w:anchor="_Toc166876883" w:history="1">
        <w:r w:rsidRPr="00DE01B8">
          <w:rPr>
            <w:rStyle w:val="Hipervnculo"/>
            <w:noProof/>
            <w:color w:val="auto"/>
          </w:rPr>
          <w:t>Tabla 3 Cifras y porcentajes reportados por el Grupo Especial para la Lucha Contra el Maltrato Animal (GELMA) de la FGN respecto a actuaciones por delitos relacionados con maltrato animal en Colombia</w:t>
        </w:r>
        <w:r w:rsidRPr="00DE01B8">
          <w:rPr>
            <w:noProof/>
            <w:webHidden/>
          </w:rPr>
          <w:tab/>
        </w:r>
        <w:r w:rsidRPr="00DE01B8">
          <w:rPr>
            <w:noProof/>
            <w:webHidden/>
          </w:rPr>
          <w:fldChar w:fldCharType="begin"/>
        </w:r>
        <w:r w:rsidRPr="00DE01B8">
          <w:rPr>
            <w:noProof/>
            <w:webHidden/>
          </w:rPr>
          <w:instrText xml:space="preserve"> PAGEREF _Toc166876883 \h </w:instrText>
        </w:r>
        <w:r w:rsidRPr="00DE01B8">
          <w:rPr>
            <w:noProof/>
            <w:webHidden/>
          </w:rPr>
        </w:r>
        <w:r w:rsidRPr="00DE01B8">
          <w:rPr>
            <w:noProof/>
            <w:webHidden/>
          </w:rPr>
          <w:fldChar w:fldCharType="separate"/>
        </w:r>
        <w:r w:rsidR="00561EBE" w:rsidRPr="00DE01B8">
          <w:rPr>
            <w:noProof/>
            <w:webHidden/>
          </w:rPr>
          <w:t>22</w:t>
        </w:r>
        <w:r w:rsidRPr="00DE01B8">
          <w:rPr>
            <w:noProof/>
            <w:webHidden/>
          </w:rPr>
          <w:fldChar w:fldCharType="end"/>
        </w:r>
      </w:hyperlink>
    </w:p>
    <w:p w14:paraId="36C85E58" w14:textId="0FDF9FDE" w:rsidR="00C515E9" w:rsidRPr="00DE01B8" w:rsidRDefault="00C515E9" w:rsidP="004F2C99">
      <w:pPr>
        <w:pStyle w:val="Tabladeilustraciones"/>
        <w:tabs>
          <w:tab w:val="right" w:leader="dot" w:pos="10076"/>
        </w:tabs>
        <w:spacing w:line="360" w:lineRule="auto"/>
        <w:ind w:firstLine="0"/>
        <w:rPr>
          <w:rFonts w:eastAsiaTheme="minorEastAsia"/>
          <w:noProof/>
          <w:szCs w:val="24"/>
          <w:lang w:eastAsia="es-CO"/>
        </w:rPr>
      </w:pPr>
      <w:hyperlink w:anchor="_Toc166876884" w:history="1">
        <w:r w:rsidRPr="00DE01B8">
          <w:rPr>
            <w:rStyle w:val="Hipervnculo"/>
            <w:noProof/>
            <w:color w:val="auto"/>
          </w:rPr>
          <w:t>Tabla 4 Acciones y principios que promueven la conservación compasiva desde el punto de vista de diferentes autores y científicos.</w:t>
        </w:r>
        <w:r w:rsidRPr="00DE01B8">
          <w:rPr>
            <w:noProof/>
            <w:webHidden/>
          </w:rPr>
          <w:tab/>
        </w:r>
        <w:r w:rsidRPr="00DE01B8">
          <w:rPr>
            <w:noProof/>
            <w:webHidden/>
          </w:rPr>
          <w:fldChar w:fldCharType="begin"/>
        </w:r>
        <w:r w:rsidRPr="00DE01B8">
          <w:rPr>
            <w:noProof/>
            <w:webHidden/>
          </w:rPr>
          <w:instrText xml:space="preserve"> PAGEREF _Toc166876884 \h </w:instrText>
        </w:r>
        <w:r w:rsidRPr="00DE01B8">
          <w:rPr>
            <w:noProof/>
            <w:webHidden/>
          </w:rPr>
        </w:r>
        <w:r w:rsidRPr="00DE01B8">
          <w:rPr>
            <w:noProof/>
            <w:webHidden/>
          </w:rPr>
          <w:fldChar w:fldCharType="separate"/>
        </w:r>
        <w:r w:rsidR="00561EBE" w:rsidRPr="00DE01B8">
          <w:rPr>
            <w:noProof/>
            <w:webHidden/>
          </w:rPr>
          <w:t>26</w:t>
        </w:r>
        <w:r w:rsidRPr="00DE01B8">
          <w:rPr>
            <w:noProof/>
            <w:webHidden/>
          </w:rPr>
          <w:fldChar w:fldCharType="end"/>
        </w:r>
      </w:hyperlink>
    </w:p>
    <w:p w14:paraId="3FD82205" w14:textId="7C551A43" w:rsidR="00C515E9" w:rsidRPr="00DE01B8" w:rsidRDefault="00C515E9" w:rsidP="004F2C99">
      <w:pPr>
        <w:pStyle w:val="Tabladeilustraciones"/>
        <w:tabs>
          <w:tab w:val="right" w:leader="dot" w:pos="10076"/>
        </w:tabs>
        <w:spacing w:line="360" w:lineRule="auto"/>
        <w:ind w:firstLine="0"/>
        <w:rPr>
          <w:rFonts w:eastAsiaTheme="minorEastAsia"/>
          <w:noProof/>
          <w:szCs w:val="24"/>
          <w:lang w:eastAsia="es-CO"/>
        </w:rPr>
      </w:pPr>
      <w:hyperlink w:anchor="_Toc166876885" w:history="1">
        <w:r w:rsidRPr="00DE01B8">
          <w:rPr>
            <w:rStyle w:val="Hipervnculo"/>
            <w:noProof/>
            <w:color w:val="auto"/>
          </w:rPr>
          <w:t>Tabla 5 Cifras porcentuales sobre hogares colombianos interespecie con animales de compañía.</w:t>
        </w:r>
        <w:r w:rsidRPr="00DE01B8">
          <w:rPr>
            <w:noProof/>
            <w:webHidden/>
          </w:rPr>
          <w:tab/>
        </w:r>
        <w:r w:rsidRPr="00DE01B8">
          <w:rPr>
            <w:noProof/>
            <w:webHidden/>
          </w:rPr>
          <w:fldChar w:fldCharType="begin"/>
        </w:r>
        <w:r w:rsidRPr="00DE01B8">
          <w:rPr>
            <w:noProof/>
            <w:webHidden/>
          </w:rPr>
          <w:instrText xml:space="preserve"> PAGEREF _Toc166876885 \h </w:instrText>
        </w:r>
        <w:r w:rsidRPr="00DE01B8">
          <w:rPr>
            <w:noProof/>
            <w:webHidden/>
          </w:rPr>
        </w:r>
        <w:r w:rsidRPr="00DE01B8">
          <w:rPr>
            <w:noProof/>
            <w:webHidden/>
          </w:rPr>
          <w:fldChar w:fldCharType="separate"/>
        </w:r>
        <w:r w:rsidR="00561EBE" w:rsidRPr="00DE01B8">
          <w:rPr>
            <w:noProof/>
            <w:webHidden/>
          </w:rPr>
          <w:t>39</w:t>
        </w:r>
        <w:r w:rsidRPr="00DE01B8">
          <w:rPr>
            <w:noProof/>
            <w:webHidden/>
          </w:rPr>
          <w:fldChar w:fldCharType="end"/>
        </w:r>
      </w:hyperlink>
    </w:p>
    <w:p w14:paraId="4545026E" w14:textId="619E01AA" w:rsidR="00BF790A" w:rsidRPr="00DE01B8" w:rsidRDefault="00C515E9" w:rsidP="004F2C99">
      <w:pPr>
        <w:spacing w:line="360" w:lineRule="auto"/>
        <w:ind w:firstLine="0"/>
        <w:rPr>
          <w:rFonts w:cstheme="minorHAnsi"/>
          <w:b/>
          <w:bCs/>
          <w:szCs w:val="24"/>
        </w:rPr>
      </w:pPr>
      <w:r w:rsidRPr="00DE01B8">
        <w:rPr>
          <w:rFonts w:cstheme="minorHAnsi"/>
          <w:b/>
          <w:bCs/>
          <w:szCs w:val="24"/>
        </w:rPr>
        <w:fldChar w:fldCharType="end"/>
      </w:r>
    </w:p>
    <w:p w14:paraId="220049D2" w14:textId="77777777" w:rsidR="00BF790A" w:rsidRPr="00DE01B8" w:rsidRDefault="00BF790A" w:rsidP="00272BB8">
      <w:pPr>
        <w:rPr>
          <w:rFonts w:cstheme="minorHAnsi"/>
          <w:b/>
          <w:bCs/>
          <w:szCs w:val="24"/>
        </w:rPr>
      </w:pPr>
    </w:p>
    <w:p w14:paraId="6AACFEBB" w14:textId="77777777" w:rsidR="00BF790A" w:rsidRPr="00DE01B8" w:rsidRDefault="00BF790A" w:rsidP="00272BB8">
      <w:pPr>
        <w:rPr>
          <w:rFonts w:cstheme="minorHAnsi"/>
          <w:b/>
          <w:bCs/>
          <w:szCs w:val="24"/>
        </w:rPr>
      </w:pPr>
    </w:p>
    <w:p w14:paraId="09149359" w14:textId="77777777" w:rsidR="00BF790A" w:rsidRPr="00DE01B8" w:rsidRDefault="00BF790A" w:rsidP="00272BB8">
      <w:pPr>
        <w:rPr>
          <w:rFonts w:cstheme="minorHAnsi"/>
          <w:b/>
          <w:bCs/>
          <w:szCs w:val="24"/>
        </w:rPr>
      </w:pPr>
    </w:p>
    <w:p w14:paraId="5137F4C4" w14:textId="77777777" w:rsidR="00BF790A" w:rsidRPr="00DE01B8" w:rsidRDefault="00BF790A" w:rsidP="00272BB8">
      <w:pPr>
        <w:rPr>
          <w:rFonts w:cstheme="minorHAnsi"/>
          <w:b/>
          <w:bCs/>
          <w:szCs w:val="24"/>
        </w:rPr>
      </w:pPr>
    </w:p>
    <w:p w14:paraId="5DA8C3C5" w14:textId="77777777" w:rsidR="00BF790A" w:rsidRPr="00DE01B8" w:rsidRDefault="00BF790A" w:rsidP="00272BB8">
      <w:pPr>
        <w:rPr>
          <w:rFonts w:cstheme="minorHAnsi"/>
          <w:b/>
          <w:bCs/>
          <w:szCs w:val="24"/>
        </w:rPr>
      </w:pPr>
    </w:p>
    <w:p w14:paraId="65549FF2" w14:textId="77777777" w:rsidR="00BF790A" w:rsidRPr="00DE01B8" w:rsidRDefault="00BF790A" w:rsidP="00272BB8">
      <w:pPr>
        <w:rPr>
          <w:rFonts w:cstheme="minorHAnsi"/>
          <w:b/>
          <w:bCs/>
          <w:szCs w:val="24"/>
        </w:rPr>
      </w:pPr>
    </w:p>
    <w:p w14:paraId="74F1666E" w14:textId="77777777" w:rsidR="00BF790A" w:rsidRPr="00DE01B8" w:rsidRDefault="00BF790A" w:rsidP="00272BB8">
      <w:pPr>
        <w:rPr>
          <w:rFonts w:cstheme="minorHAnsi"/>
          <w:b/>
          <w:bCs/>
          <w:szCs w:val="24"/>
        </w:rPr>
      </w:pPr>
    </w:p>
    <w:p w14:paraId="791F3DF8" w14:textId="77777777" w:rsidR="00BF790A" w:rsidRPr="00DE01B8" w:rsidRDefault="00BF790A" w:rsidP="00272BB8">
      <w:pPr>
        <w:rPr>
          <w:rFonts w:cstheme="minorHAnsi"/>
          <w:b/>
          <w:bCs/>
          <w:szCs w:val="24"/>
        </w:rPr>
      </w:pPr>
    </w:p>
    <w:p w14:paraId="172989E2" w14:textId="77777777" w:rsidR="00BF790A" w:rsidRPr="00DE01B8" w:rsidRDefault="00BF790A" w:rsidP="00272BB8">
      <w:pPr>
        <w:rPr>
          <w:rFonts w:cstheme="minorHAnsi"/>
          <w:b/>
          <w:bCs/>
          <w:szCs w:val="24"/>
        </w:rPr>
      </w:pPr>
    </w:p>
    <w:p w14:paraId="73EE2882" w14:textId="77777777" w:rsidR="00BF790A" w:rsidRPr="00DE01B8" w:rsidRDefault="00BF790A" w:rsidP="008862CC">
      <w:pPr>
        <w:ind w:firstLine="0"/>
        <w:rPr>
          <w:rFonts w:cstheme="minorHAnsi"/>
          <w:b/>
          <w:bCs/>
          <w:szCs w:val="24"/>
        </w:rPr>
      </w:pPr>
    </w:p>
    <w:p w14:paraId="2C71CDBA" w14:textId="77777777" w:rsidR="00E00996" w:rsidRPr="00DE01B8" w:rsidRDefault="00E00996" w:rsidP="008862CC">
      <w:pPr>
        <w:ind w:firstLine="0"/>
        <w:rPr>
          <w:rFonts w:cstheme="minorHAnsi"/>
          <w:b/>
          <w:bCs/>
          <w:szCs w:val="24"/>
        </w:rPr>
      </w:pPr>
    </w:p>
    <w:p w14:paraId="05F39DE4" w14:textId="77777777" w:rsidR="009D2AFA" w:rsidRDefault="009D2AFA" w:rsidP="00272BB8">
      <w:pPr>
        <w:rPr>
          <w:rFonts w:cstheme="minorHAnsi"/>
          <w:b/>
          <w:bCs/>
          <w:szCs w:val="24"/>
        </w:rPr>
      </w:pPr>
    </w:p>
    <w:p w14:paraId="1F3788DA" w14:textId="77777777" w:rsidR="00B07D0D" w:rsidRDefault="00B07D0D" w:rsidP="00272BB8">
      <w:pPr>
        <w:rPr>
          <w:rFonts w:cstheme="minorHAnsi"/>
          <w:b/>
          <w:bCs/>
          <w:szCs w:val="24"/>
        </w:rPr>
      </w:pPr>
    </w:p>
    <w:p w14:paraId="329FCEC0" w14:textId="77777777" w:rsidR="00B07D0D" w:rsidRDefault="00B07D0D" w:rsidP="00272BB8">
      <w:pPr>
        <w:rPr>
          <w:rFonts w:cstheme="minorHAnsi"/>
          <w:b/>
          <w:bCs/>
          <w:szCs w:val="24"/>
        </w:rPr>
      </w:pPr>
    </w:p>
    <w:p w14:paraId="10CD31AA" w14:textId="77777777" w:rsidR="00B07D0D" w:rsidRPr="00DE01B8" w:rsidRDefault="00B07D0D" w:rsidP="00272BB8">
      <w:pPr>
        <w:rPr>
          <w:rFonts w:cstheme="minorHAnsi"/>
          <w:b/>
          <w:bCs/>
          <w:szCs w:val="24"/>
        </w:rPr>
      </w:pPr>
    </w:p>
    <w:p w14:paraId="1C7013EC" w14:textId="77777777" w:rsidR="009D2AFA" w:rsidRPr="00DE01B8" w:rsidRDefault="009D2AFA" w:rsidP="00272BB8">
      <w:pPr>
        <w:rPr>
          <w:rFonts w:cstheme="minorHAnsi"/>
          <w:b/>
          <w:bCs/>
          <w:szCs w:val="24"/>
        </w:rPr>
      </w:pPr>
    </w:p>
    <w:p w14:paraId="3907B629" w14:textId="124DC8D4" w:rsidR="00741107" w:rsidRPr="00DE01B8" w:rsidRDefault="00741107" w:rsidP="1FD94C5D">
      <w:pPr>
        <w:rPr>
          <w:b/>
          <w:bCs/>
        </w:rPr>
      </w:pPr>
    </w:p>
    <w:p w14:paraId="185BD718" w14:textId="77777777" w:rsidR="00741107" w:rsidRPr="00DE01B8" w:rsidRDefault="00741107" w:rsidP="00272BB8">
      <w:pPr>
        <w:ind w:firstLine="0"/>
        <w:rPr>
          <w:rFonts w:cstheme="minorHAnsi"/>
          <w:szCs w:val="24"/>
        </w:rPr>
      </w:pPr>
    </w:p>
    <w:p w14:paraId="52B9A9F5" w14:textId="77777777" w:rsidR="00741107" w:rsidRPr="00DE01B8" w:rsidRDefault="00741107" w:rsidP="00272BB8">
      <w:pPr>
        <w:ind w:firstLine="0"/>
        <w:rPr>
          <w:rFonts w:cstheme="minorHAnsi"/>
          <w:szCs w:val="24"/>
        </w:rPr>
      </w:pPr>
    </w:p>
    <w:p w14:paraId="0100BD8D" w14:textId="4CAD2801" w:rsidR="00313954" w:rsidRPr="00DE01B8" w:rsidRDefault="00313954" w:rsidP="004700A9">
      <w:pPr>
        <w:pStyle w:val="Titulo2"/>
      </w:pPr>
      <w:bookmarkStart w:id="1" w:name="_Toc161228941"/>
      <w:bookmarkStart w:id="2" w:name="_Toc171452671"/>
      <w:r w:rsidRPr="00DE01B8">
        <w:lastRenderedPageBreak/>
        <w:t>PRESENTACIÓN</w:t>
      </w:r>
      <w:bookmarkEnd w:id="1"/>
      <w:bookmarkEnd w:id="2"/>
      <w:r w:rsidRPr="00DE01B8">
        <w:t xml:space="preserve"> </w:t>
      </w:r>
    </w:p>
    <w:p w14:paraId="600B160D" w14:textId="77777777" w:rsidR="00A561A1" w:rsidRPr="00DE01B8" w:rsidRDefault="00A561A1" w:rsidP="00272BB8">
      <w:pPr>
        <w:ind w:firstLine="0"/>
      </w:pPr>
    </w:p>
    <w:p w14:paraId="1BBACE67" w14:textId="77777777" w:rsidR="00A865E3" w:rsidRPr="00DE01B8" w:rsidRDefault="00A865E3" w:rsidP="00272BB8">
      <w:pPr>
        <w:ind w:firstLine="0"/>
      </w:pPr>
    </w:p>
    <w:p w14:paraId="490DEF53" w14:textId="77777777" w:rsidR="00A865E3" w:rsidRPr="00DE01B8" w:rsidRDefault="00A865E3" w:rsidP="00272BB8">
      <w:pPr>
        <w:ind w:firstLine="0"/>
      </w:pPr>
    </w:p>
    <w:p w14:paraId="33F91D5B" w14:textId="77777777" w:rsidR="00A865E3" w:rsidRPr="00DE01B8" w:rsidRDefault="00A865E3" w:rsidP="00272BB8">
      <w:pPr>
        <w:ind w:firstLine="0"/>
      </w:pPr>
    </w:p>
    <w:p w14:paraId="4AC686E0" w14:textId="77777777" w:rsidR="00A865E3" w:rsidRPr="00DE01B8" w:rsidRDefault="00A865E3" w:rsidP="00272BB8">
      <w:pPr>
        <w:ind w:firstLine="0"/>
      </w:pPr>
    </w:p>
    <w:p w14:paraId="3DB933E1" w14:textId="77777777" w:rsidR="00A865E3" w:rsidRPr="00DE01B8" w:rsidRDefault="00A865E3" w:rsidP="00272BB8">
      <w:pPr>
        <w:ind w:firstLine="0"/>
      </w:pPr>
    </w:p>
    <w:p w14:paraId="2B1BF02A" w14:textId="77777777" w:rsidR="00A865E3" w:rsidRPr="00DE01B8" w:rsidRDefault="00A865E3" w:rsidP="00272BB8">
      <w:pPr>
        <w:ind w:firstLine="0"/>
      </w:pPr>
    </w:p>
    <w:p w14:paraId="33AF6258" w14:textId="77777777" w:rsidR="00A865E3" w:rsidRPr="00DE01B8" w:rsidRDefault="00A865E3" w:rsidP="00272BB8">
      <w:pPr>
        <w:ind w:firstLine="0"/>
      </w:pPr>
    </w:p>
    <w:p w14:paraId="47F66DAF" w14:textId="77777777" w:rsidR="00A865E3" w:rsidRPr="00DE01B8" w:rsidRDefault="00A865E3" w:rsidP="00272BB8">
      <w:pPr>
        <w:ind w:firstLine="0"/>
      </w:pPr>
    </w:p>
    <w:p w14:paraId="266B4E72" w14:textId="77777777" w:rsidR="00A865E3" w:rsidRPr="00DE01B8" w:rsidRDefault="00A865E3" w:rsidP="00272BB8">
      <w:pPr>
        <w:ind w:firstLine="0"/>
      </w:pPr>
    </w:p>
    <w:p w14:paraId="0104B760" w14:textId="77777777" w:rsidR="00A865E3" w:rsidRPr="00DE01B8" w:rsidRDefault="00A865E3" w:rsidP="00272BB8">
      <w:pPr>
        <w:ind w:firstLine="0"/>
      </w:pPr>
    </w:p>
    <w:p w14:paraId="364C8378" w14:textId="77777777" w:rsidR="00A865E3" w:rsidRPr="00DE01B8" w:rsidRDefault="00A865E3" w:rsidP="00272BB8">
      <w:pPr>
        <w:ind w:firstLine="0"/>
      </w:pPr>
    </w:p>
    <w:p w14:paraId="5E693266" w14:textId="77777777" w:rsidR="00A865E3" w:rsidRPr="00DE01B8" w:rsidRDefault="00A865E3" w:rsidP="00272BB8">
      <w:pPr>
        <w:ind w:firstLine="0"/>
      </w:pPr>
    </w:p>
    <w:p w14:paraId="4E510B4A" w14:textId="77777777" w:rsidR="00A865E3" w:rsidRPr="00DE01B8" w:rsidRDefault="00A865E3" w:rsidP="00272BB8">
      <w:pPr>
        <w:ind w:firstLine="0"/>
      </w:pPr>
    </w:p>
    <w:p w14:paraId="6F58E4B5" w14:textId="77777777" w:rsidR="00A865E3" w:rsidRPr="00DE01B8" w:rsidRDefault="00A865E3" w:rsidP="00272BB8">
      <w:pPr>
        <w:ind w:firstLine="0"/>
      </w:pPr>
    </w:p>
    <w:p w14:paraId="54BDDD03" w14:textId="77777777" w:rsidR="00A865E3" w:rsidRPr="00DE01B8" w:rsidRDefault="00A865E3" w:rsidP="00272BB8">
      <w:pPr>
        <w:ind w:firstLine="0"/>
      </w:pPr>
    </w:p>
    <w:p w14:paraId="355CFC2E" w14:textId="77777777" w:rsidR="00A865E3" w:rsidRPr="00DE01B8" w:rsidRDefault="00A865E3" w:rsidP="00272BB8">
      <w:pPr>
        <w:ind w:firstLine="0"/>
      </w:pPr>
    </w:p>
    <w:p w14:paraId="55BAACC4" w14:textId="77777777" w:rsidR="00A865E3" w:rsidRPr="00DE01B8" w:rsidRDefault="00A865E3" w:rsidP="00272BB8">
      <w:pPr>
        <w:ind w:firstLine="0"/>
      </w:pPr>
    </w:p>
    <w:p w14:paraId="3D84CDEE" w14:textId="77777777" w:rsidR="00A865E3" w:rsidRPr="00DE01B8" w:rsidRDefault="00A865E3" w:rsidP="00272BB8">
      <w:pPr>
        <w:ind w:firstLine="0"/>
      </w:pPr>
    </w:p>
    <w:p w14:paraId="2854159E" w14:textId="77777777" w:rsidR="00A865E3" w:rsidRPr="00DE01B8" w:rsidRDefault="00A865E3" w:rsidP="00272BB8">
      <w:pPr>
        <w:ind w:firstLine="0"/>
      </w:pPr>
    </w:p>
    <w:p w14:paraId="6FC28C88" w14:textId="77777777" w:rsidR="00A865E3" w:rsidRPr="00DE01B8" w:rsidRDefault="00A865E3" w:rsidP="00272BB8">
      <w:pPr>
        <w:ind w:firstLine="0"/>
      </w:pPr>
    </w:p>
    <w:p w14:paraId="1A159607" w14:textId="77777777" w:rsidR="003A0271" w:rsidRPr="00DE01B8" w:rsidRDefault="003A0271" w:rsidP="00272BB8">
      <w:pPr>
        <w:ind w:firstLine="0"/>
        <w:rPr>
          <w:rFonts w:cstheme="minorHAnsi"/>
          <w:szCs w:val="24"/>
        </w:rPr>
      </w:pPr>
    </w:p>
    <w:p w14:paraId="092F5A51" w14:textId="77777777" w:rsidR="000139C6" w:rsidRPr="00DE01B8" w:rsidRDefault="000139C6" w:rsidP="00272BB8">
      <w:pPr>
        <w:ind w:firstLine="0"/>
        <w:rPr>
          <w:rFonts w:cstheme="minorHAnsi"/>
          <w:szCs w:val="24"/>
        </w:rPr>
      </w:pPr>
    </w:p>
    <w:p w14:paraId="7525B140" w14:textId="77777777" w:rsidR="000139C6" w:rsidRPr="00DE01B8" w:rsidRDefault="000139C6" w:rsidP="00272BB8">
      <w:pPr>
        <w:ind w:firstLine="0"/>
        <w:rPr>
          <w:rFonts w:cstheme="minorHAnsi"/>
          <w:szCs w:val="24"/>
        </w:rPr>
      </w:pPr>
    </w:p>
    <w:p w14:paraId="6189E4DC" w14:textId="77777777" w:rsidR="000139C6" w:rsidRPr="00DE01B8" w:rsidRDefault="000139C6" w:rsidP="00272BB8">
      <w:pPr>
        <w:ind w:firstLine="0"/>
        <w:rPr>
          <w:rFonts w:cstheme="minorHAnsi"/>
          <w:szCs w:val="24"/>
        </w:rPr>
      </w:pPr>
    </w:p>
    <w:p w14:paraId="1D9BE5CB" w14:textId="77777777" w:rsidR="000139C6" w:rsidRPr="00DE01B8" w:rsidRDefault="000139C6" w:rsidP="00272BB8">
      <w:pPr>
        <w:ind w:firstLine="0"/>
      </w:pPr>
    </w:p>
    <w:p w14:paraId="333BACC6" w14:textId="681264D3" w:rsidR="5E6A1B3F" w:rsidRPr="00DE01B8" w:rsidRDefault="5E6A1B3F" w:rsidP="00272BB8">
      <w:pPr>
        <w:ind w:firstLine="0"/>
      </w:pPr>
    </w:p>
    <w:p w14:paraId="705714BD" w14:textId="77777777" w:rsidR="000139C6" w:rsidRPr="00DE01B8" w:rsidRDefault="000139C6" w:rsidP="00272BB8">
      <w:pPr>
        <w:ind w:firstLine="0"/>
        <w:rPr>
          <w:rFonts w:cstheme="minorHAnsi"/>
          <w:szCs w:val="24"/>
        </w:rPr>
      </w:pPr>
    </w:p>
    <w:p w14:paraId="3D2A7844" w14:textId="77777777" w:rsidR="009D2AFA" w:rsidRPr="00DE01B8" w:rsidRDefault="009D2AFA" w:rsidP="00272BB8">
      <w:pPr>
        <w:ind w:firstLine="0"/>
        <w:rPr>
          <w:rFonts w:cstheme="minorHAnsi"/>
          <w:szCs w:val="24"/>
        </w:rPr>
      </w:pPr>
    </w:p>
    <w:p w14:paraId="45C44E43" w14:textId="4A37C935" w:rsidR="00A412AF" w:rsidRPr="00DE01B8" w:rsidRDefault="0CBE2816" w:rsidP="004700A9">
      <w:pPr>
        <w:pStyle w:val="Ttulo1"/>
      </w:pPr>
      <w:bookmarkStart w:id="3" w:name="_Toc161228942"/>
      <w:bookmarkStart w:id="4" w:name="_Toc171452672"/>
      <w:r w:rsidRPr="00DE01B8">
        <w:lastRenderedPageBreak/>
        <w:t>INTRODUCCIÓN</w:t>
      </w:r>
      <w:bookmarkEnd w:id="3"/>
      <w:bookmarkEnd w:id="4"/>
    </w:p>
    <w:p w14:paraId="475AAF4B" w14:textId="4BD9A5A0" w:rsidR="004C5795" w:rsidRPr="00DE01B8" w:rsidRDefault="2D440594" w:rsidP="00D14081">
      <w:pPr>
        <w:spacing w:line="276" w:lineRule="auto"/>
        <w:rPr>
          <w:lang w:eastAsia="es-CO"/>
        </w:rPr>
      </w:pPr>
      <w:r w:rsidRPr="00DE01B8">
        <w:rPr>
          <w:lang w:eastAsia="es-CO"/>
        </w:rPr>
        <w:t>En cumplimiento de la Ley 1955 de 2019</w:t>
      </w:r>
      <w:r w:rsidR="003E5388">
        <w:rPr>
          <w:lang w:eastAsia="es-CO"/>
        </w:rPr>
        <w:t xml:space="preserve">, </w:t>
      </w:r>
      <w:r w:rsidRPr="00DE01B8">
        <w:rPr>
          <w:lang w:eastAsia="es-CO"/>
        </w:rPr>
        <w:t xml:space="preserve">por la cual se expidió el Plan Nacional de Desarrollo 2018 – 2022, </w:t>
      </w:r>
      <w:r w:rsidR="008D70CA">
        <w:rPr>
          <w:lang w:eastAsia="es-CO"/>
        </w:rPr>
        <w:t xml:space="preserve">el </w:t>
      </w:r>
      <w:proofErr w:type="spellStart"/>
      <w:r w:rsidR="000139C6" w:rsidRPr="00DE01B8">
        <w:rPr>
          <w:lang w:eastAsia="es-CO"/>
        </w:rPr>
        <w:t>MinAmbiente</w:t>
      </w:r>
      <w:proofErr w:type="spellEnd"/>
      <w:r w:rsidRPr="00DE01B8">
        <w:rPr>
          <w:lang w:eastAsia="es-CO"/>
        </w:rPr>
        <w:t xml:space="preserve"> lideró</w:t>
      </w:r>
      <w:r w:rsidR="003E5388">
        <w:rPr>
          <w:lang w:eastAsia="es-CO"/>
        </w:rPr>
        <w:t>,</w:t>
      </w:r>
      <w:r w:rsidRPr="00DE01B8">
        <w:rPr>
          <w:lang w:eastAsia="es-CO"/>
        </w:rPr>
        <w:t xml:space="preserve"> junto </w:t>
      </w:r>
      <w:r w:rsidR="003E5388">
        <w:rPr>
          <w:lang w:eastAsia="es-CO"/>
        </w:rPr>
        <w:t xml:space="preserve">con </w:t>
      </w:r>
      <w:r w:rsidRPr="00DE01B8">
        <w:rPr>
          <w:lang w:eastAsia="es-CO"/>
        </w:rPr>
        <w:t>el Departamento Nacional de Planeación - DNP, la construcción de</w:t>
      </w:r>
      <w:r w:rsidR="003E5388">
        <w:rPr>
          <w:lang w:eastAsia="es-CO"/>
        </w:rPr>
        <w:t>l</w:t>
      </w:r>
      <w:r w:rsidRPr="00DE01B8">
        <w:rPr>
          <w:lang w:eastAsia="es-CO"/>
        </w:rPr>
        <w:t xml:space="preserve"> documento de Política Nacional de Protección Animal, proceso que inició en 2019 con la participación en mesas de trabajo </w:t>
      </w:r>
      <w:r w:rsidR="008D70CA">
        <w:rPr>
          <w:lang w:eastAsia="es-CO"/>
        </w:rPr>
        <w:t>en conjunto con</w:t>
      </w:r>
      <w:r w:rsidRPr="00DE01B8">
        <w:rPr>
          <w:lang w:eastAsia="es-CO"/>
        </w:rPr>
        <w:t xml:space="preserve"> los actores nacionales vinculados desde el </w:t>
      </w:r>
      <w:r w:rsidR="003E5388">
        <w:rPr>
          <w:lang w:eastAsia="es-CO"/>
        </w:rPr>
        <w:t>P</w:t>
      </w:r>
      <w:r w:rsidRPr="00DE01B8">
        <w:rPr>
          <w:lang w:eastAsia="es-CO"/>
        </w:rPr>
        <w:t xml:space="preserve">lan </w:t>
      </w:r>
      <w:r w:rsidR="003E5388">
        <w:rPr>
          <w:lang w:eastAsia="es-CO"/>
        </w:rPr>
        <w:t>N</w:t>
      </w:r>
      <w:r w:rsidRPr="00DE01B8">
        <w:rPr>
          <w:lang w:eastAsia="es-CO"/>
        </w:rPr>
        <w:t xml:space="preserve">acional de </w:t>
      </w:r>
      <w:r w:rsidR="003E5388">
        <w:rPr>
          <w:lang w:eastAsia="es-CO"/>
        </w:rPr>
        <w:t>D</w:t>
      </w:r>
      <w:r w:rsidRPr="00DE01B8">
        <w:rPr>
          <w:lang w:eastAsia="es-CO"/>
        </w:rPr>
        <w:t>esarrollo y actores regionales con interés en la temática</w:t>
      </w:r>
      <w:r w:rsidR="008D70CA">
        <w:rPr>
          <w:lang w:eastAsia="es-CO"/>
        </w:rPr>
        <w:t>.</w:t>
      </w:r>
    </w:p>
    <w:p w14:paraId="26D5A1FD" w14:textId="305D8322" w:rsidR="004C5795" w:rsidRPr="00DE01B8" w:rsidRDefault="456777B0" w:rsidP="00D14081">
      <w:pPr>
        <w:spacing w:line="276" w:lineRule="auto"/>
        <w:rPr>
          <w:lang w:eastAsia="es-CO"/>
        </w:rPr>
      </w:pPr>
      <w:r w:rsidRPr="00DE01B8">
        <w:rPr>
          <w:lang w:eastAsia="es-CO"/>
        </w:rPr>
        <w:t xml:space="preserve">Como </w:t>
      </w:r>
      <w:r w:rsidR="2639A221" w:rsidRPr="00DE01B8">
        <w:rPr>
          <w:lang w:eastAsia="es-CO"/>
        </w:rPr>
        <w:t>re</w:t>
      </w:r>
      <w:r w:rsidRPr="00DE01B8">
        <w:rPr>
          <w:lang w:eastAsia="es-CO"/>
        </w:rPr>
        <w:t xml:space="preserve">sultado, se construyó de manera colectiva una propuesta preliminar con estrategias, líneas y acciones que permitieran responder al diagnóstico construido </w:t>
      </w:r>
      <w:r w:rsidR="003B5EC6">
        <w:rPr>
          <w:lang w:eastAsia="es-CO"/>
        </w:rPr>
        <w:t>por</w:t>
      </w:r>
      <w:r w:rsidRPr="00DE01B8">
        <w:rPr>
          <w:lang w:eastAsia="es-CO"/>
        </w:rPr>
        <w:t xml:space="preserve"> las partes interesadas, tales co</w:t>
      </w:r>
      <w:r w:rsidR="004D3EBB" w:rsidRPr="00DE01B8">
        <w:rPr>
          <w:lang w:eastAsia="es-CO"/>
        </w:rPr>
        <w:t>mo l</w:t>
      </w:r>
      <w:r w:rsidRPr="00DE01B8">
        <w:rPr>
          <w:lang w:eastAsia="es-CO"/>
        </w:rPr>
        <w:t xml:space="preserve">os sectores de salud, agricultura, defensa, entre otros. Tras la consulta pública de dicho documento y la integración de los aportes recibidos en la misma, se llegó a un documento base cuyo objetivo fue: </w:t>
      </w:r>
      <w:r w:rsidRPr="00DE01B8">
        <w:rPr>
          <w:i/>
          <w:iCs/>
          <w:lang w:eastAsia="es-CO"/>
        </w:rPr>
        <w:t>"Establecer lineamientos en materia de protección y bienestar de animales silvestres, domésticos, experimentación y educación, maltratados y en condición de abandono, con el fin de erradicar en el país toda forma de violencia, crueldad, comercio y tráfico ilegal</w:t>
      </w:r>
      <w:r w:rsidRPr="00DE01B8">
        <w:rPr>
          <w:lang w:eastAsia="es-CO"/>
        </w:rPr>
        <w:t>".  Estas acciones conminan la participación de 23 entidades, de 13 sectores del orden nacional, además de las alcaldías municipales y distritales y las gobernaciones en los aspectos de su competencia</w:t>
      </w:r>
      <w:r w:rsidR="008D70CA">
        <w:rPr>
          <w:lang w:eastAsia="es-CO"/>
        </w:rPr>
        <w:t xml:space="preserve">, </w:t>
      </w:r>
      <w:r w:rsidR="008D70CA" w:rsidRPr="008D70CA">
        <w:rPr>
          <w:lang w:eastAsia="es-CO"/>
        </w:rPr>
        <w:t>el cual fue publicado en julio de 2022</w:t>
      </w:r>
      <w:r w:rsidR="008D70CA">
        <w:rPr>
          <w:lang w:eastAsia="es-CO"/>
        </w:rPr>
        <w:t>.</w:t>
      </w:r>
    </w:p>
    <w:p w14:paraId="11A5831B" w14:textId="26990B30" w:rsidR="00154ACF" w:rsidRDefault="456777B0" w:rsidP="00D14081">
      <w:pPr>
        <w:spacing w:line="276" w:lineRule="auto"/>
        <w:rPr>
          <w:lang w:val="es-419" w:eastAsia="es-CO"/>
        </w:rPr>
      </w:pPr>
      <w:r w:rsidRPr="00DE01B8">
        <w:rPr>
          <w:lang w:eastAsia="es-CO"/>
        </w:rPr>
        <w:t xml:space="preserve">En el 2023, </w:t>
      </w:r>
      <w:r w:rsidR="00A34E39" w:rsidRPr="00DE01B8">
        <w:rPr>
          <w:rFonts w:ascii="Calibri" w:eastAsia="Calibri" w:hAnsi="Calibri" w:cs="Calibri"/>
        </w:rPr>
        <w:t>e</w:t>
      </w:r>
      <w:r w:rsidRPr="00DE01B8">
        <w:rPr>
          <w:rFonts w:ascii="Calibri" w:eastAsia="Calibri" w:hAnsi="Calibri" w:cs="Calibri"/>
        </w:rPr>
        <w:t>ncaminado en la necesidad de actualizar la política antes mencionada, con</w:t>
      </w:r>
      <w:r w:rsidR="1758A1FF" w:rsidRPr="00DE01B8">
        <w:rPr>
          <w:rFonts w:ascii="Calibri" w:eastAsia="Calibri" w:hAnsi="Calibri" w:cs="Calibri"/>
        </w:rPr>
        <w:t xml:space="preserve"> el</w:t>
      </w:r>
      <w:r w:rsidRPr="00DE01B8">
        <w:rPr>
          <w:rFonts w:ascii="Calibri" w:eastAsia="Calibri" w:hAnsi="Calibri" w:cs="Calibri"/>
        </w:rPr>
        <w:t xml:space="preserve"> liderazgo del </w:t>
      </w:r>
      <w:proofErr w:type="spellStart"/>
      <w:r w:rsidRPr="00DE01B8">
        <w:rPr>
          <w:lang w:eastAsia="es-CO"/>
        </w:rPr>
        <w:t>MinAmbiente</w:t>
      </w:r>
      <w:proofErr w:type="spellEnd"/>
      <w:r w:rsidRPr="00DE01B8">
        <w:rPr>
          <w:lang w:eastAsia="es-CO"/>
        </w:rPr>
        <w:t xml:space="preserve">, se estableció </w:t>
      </w:r>
      <w:r w:rsidR="008D70CA" w:rsidRPr="008D70CA">
        <w:rPr>
          <w:lang w:eastAsia="es-CO"/>
        </w:rPr>
        <w:t>la Mesa Técnica Nacional de Protección y Bienestar Animal</w:t>
      </w:r>
      <w:r w:rsidRPr="00DE01B8">
        <w:rPr>
          <w:lang w:eastAsia="es-CO"/>
        </w:rPr>
        <w:t xml:space="preserve">, </w:t>
      </w:r>
      <w:r w:rsidR="008D70CA" w:rsidRPr="008D70CA">
        <w:rPr>
          <w:lang w:eastAsia="es-CO"/>
        </w:rPr>
        <w:t xml:space="preserve">coordinada por </w:t>
      </w:r>
      <w:proofErr w:type="spellStart"/>
      <w:r w:rsidR="008D70CA" w:rsidRPr="008D70CA">
        <w:rPr>
          <w:lang w:eastAsia="es-CO"/>
        </w:rPr>
        <w:t>MinAmbiente</w:t>
      </w:r>
      <w:proofErr w:type="spellEnd"/>
      <w:r w:rsidR="008D70CA" w:rsidRPr="008D70CA">
        <w:rPr>
          <w:lang w:eastAsia="es-CO"/>
        </w:rPr>
        <w:t xml:space="preserve"> y con la participación de las carteras encargadas</w:t>
      </w:r>
      <w:r w:rsidR="008D70CA">
        <w:rPr>
          <w:lang w:eastAsia="es-CO"/>
        </w:rPr>
        <w:t>, las</w:t>
      </w:r>
      <w:r w:rsidRPr="00DE01B8">
        <w:rPr>
          <w:lang w:eastAsia="es-CO"/>
        </w:rPr>
        <w:t xml:space="preserve"> entidades públicas, </w:t>
      </w:r>
      <w:r w:rsidR="008D70CA">
        <w:rPr>
          <w:lang w:eastAsia="es-CO"/>
        </w:rPr>
        <w:t xml:space="preserve">los </w:t>
      </w:r>
      <w:r w:rsidRPr="00DE01B8">
        <w:rPr>
          <w:lang w:eastAsia="es-CO"/>
        </w:rPr>
        <w:t xml:space="preserve">sectores administrativos, </w:t>
      </w:r>
      <w:r w:rsidR="008D70CA">
        <w:rPr>
          <w:lang w:eastAsia="es-CO"/>
        </w:rPr>
        <w:t xml:space="preserve">la </w:t>
      </w:r>
      <w:r w:rsidRPr="00DE01B8">
        <w:rPr>
          <w:lang w:eastAsia="es-CO"/>
        </w:rPr>
        <w:t xml:space="preserve">rama judicial y </w:t>
      </w:r>
      <w:r w:rsidR="008D70CA">
        <w:rPr>
          <w:lang w:eastAsia="es-CO"/>
        </w:rPr>
        <w:t xml:space="preserve"> las </w:t>
      </w:r>
      <w:r w:rsidRPr="00DE01B8">
        <w:rPr>
          <w:lang w:eastAsia="es-CO"/>
        </w:rPr>
        <w:t>entidades territoriales con las cuales se revisó, ajustó y actualizó el documento construido en el 2022 de la política, a la luz de la propuesta actual de gobierno “</w:t>
      </w:r>
      <w:r w:rsidRPr="00DE01B8">
        <w:rPr>
          <w:i/>
          <w:iCs/>
          <w:lang w:eastAsia="es-CO"/>
        </w:rPr>
        <w:t>Una sociedad que asegure el bienestar de los animales</w:t>
      </w:r>
      <w:r w:rsidRPr="00DE01B8">
        <w:rPr>
          <w:lang w:eastAsia="es-CO"/>
        </w:rPr>
        <w:t>”</w:t>
      </w:r>
      <w:r w:rsidR="008D70CA" w:rsidRPr="008D70CA">
        <w:t xml:space="preserve"> </w:t>
      </w:r>
      <w:r w:rsidR="008D70CA" w:rsidRPr="008D70CA">
        <w:rPr>
          <w:lang w:eastAsia="es-CO"/>
        </w:rPr>
        <w:t xml:space="preserve">con el fin de robustecer el documento y construir de manera colectiva el plan de acción de la </w:t>
      </w:r>
      <w:r w:rsidR="00C92205">
        <w:rPr>
          <w:lang w:eastAsia="es-CO"/>
        </w:rPr>
        <w:t>Política nacional de Protección y Bienestar Animal (</w:t>
      </w:r>
      <w:r w:rsidR="008D70CA" w:rsidRPr="008D70CA">
        <w:rPr>
          <w:lang w:eastAsia="es-CO"/>
        </w:rPr>
        <w:t>PNPYBA</w:t>
      </w:r>
      <w:r w:rsidR="00C92205">
        <w:rPr>
          <w:lang w:eastAsia="es-CO"/>
        </w:rPr>
        <w:t>)</w:t>
      </w:r>
      <w:r w:rsidRPr="00DE01B8">
        <w:rPr>
          <w:lang w:eastAsia="es-CO"/>
        </w:rPr>
        <w:t xml:space="preserve">. </w:t>
      </w:r>
      <w:r w:rsidR="008D70CA">
        <w:rPr>
          <w:lang w:eastAsia="es-CO"/>
        </w:rPr>
        <w:t>Como resultado</w:t>
      </w:r>
      <w:r w:rsidRPr="00DE01B8">
        <w:rPr>
          <w:lang w:eastAsia="es-CO"/>
        </w:rPr>
        <w:t xml:space="preserve">, se </w:t>
      </w:r>
      <w:r w:rsidR="008D70CA">
        <w:rPr>
          <w:lang w:eastAsia="es-CO"/>
        </w:rPr>
        <w:t>fortale</w:t>
      </w:r>
      <w:r w:rsidRPr="00DE01B8">
        <w:rPr>
          <w:lang w:eastAsia="es-CO"/>
        </w:rPr>
        <w:t>ció el marco conceptual a través de los fundamentos de la ciencia del bienestar animal en el mundo y líneas asociadas al derecho, la biología, la bioética,</w:t>
      </w:r>
      <w:r w:rsidR="666E4129" w:rsidRPr="00DE01B8">
        <w:rPr>
          <w:lang w:eastAsia="es-CO"/>
        </w:rPr>
        <w:t xml:space="preserve"> así mismo</w:t>
      </w:r>
      <w:r w:rsidR="00B65B79" w:rsidRPr="00DE01B8">
        <w:rPr>
          <w:lang w:eastAsia="es-CO"/>
        </w:rPr>
        <w:t>,</w:t>
      </w:r>
      <w:r w:rsidR="26DD918A" w:rsidRPr="00DE01B8">
        <w:rPr>
          <w:lang w:eastAsia="es-CO"/>
        </w:rPr>
        <w:t xml:space="preserve"> se dio</w:t>
      </w:r>
      <w:r w:rsidR="4F3CA590" w:rsidRPr="00DE01B8">
        <w:rPr>
          <w:lang w:eastAsia="es-CO"/>
        </w:rPr>
        <w:t xml:space="preserve"> alcance</w:t>
      </w:r>
      <w:r w:rsidR="00B65B79" w:rsidRPr="00DE01B8">
        <w:rPr>
          <w:lang w:eastAsia="es-CO"/>
        </w:rPr>
        <w:t xml:space="preserve"> especial</w:t>
      </w:r>
      <w:r w:rsidR="4F3CA590" w:rsidRPr="00DE01B8">
        <w:rPr>
          <w:lang w:eastAsia="es-CO"/>
        </w:rPr>
        <w:t xml:space="preserve"> para garantizar el bienestar de animales silvestres en aspectos relacionados con su manejo y conservación en condiciones</w:t>
      </w:r>
      <w:r w:rsidR="000117EA">
        <w:rPr>
          <w:lang w:eastAsia="es-CO"/>
        </w:rPr>
        <w:t xml:space="preserve"> tanto</w:t>
      </w:r>
      <w:r w:rsidR="4F3CA590" w:rsidRPr="00DE01B8">
        <w:rPr>
          <w:lang w:eastAsia="es-CO"/>
        </w:rPr>
        <w:t xml:space="preserve"> </w:t>
      </w:r>
      <w:r w:rsidR="4F3CA590" w:rsidRPr="00DE01B8">
        <w:rPr>
          <w:i/>
          <w:iCs/>
          <w:lang w:eastAsia="es-CO"/>
        </w:rPr>
        <w:t>ex situ</w:t>
      </w:r>
      <w:r w:rsidR="4F3CA590" w:rsidRPr="00DE01B8">
        <w:rPr>
          <w:lang w:eastAsia="es-CO"/>
        </w:rPr>
        <w:t xml:space="preserve"> como </w:t>
      </w:r>
      <w:r w:rsidR="4F3CA590" w:rsidRPr="00DE01B8">
        <w:rPr>
          <w:i/>
          <w:iCs/>
          <w:lang w:eastAsia="es-CO"/>
        </w:rPr>
        <w:t>in</w:t>
      </w:r>
      <w:r w:rsidR="55FD8730" w:rsidRPr="00DE01B8">
        <w:rPr>
          <w:i/>
          <w:iCs/>
          <w:lang w:eastAsia="es-CO"/>
        </w:rPr>
        <w:t xml:space="preserve"> situ</w:t>
      </w:r>
      <w:r w:rsidR="55FD8730" w:rsidRPr="00DE01B8">
        <w:rPr>
          <w:lang w:eastAsia="es-CO"/>
        </w:rPr>
        <w:t xml:space="preserve">. </w:t>
      </w:r>
      <w:r w:rsidR="7E113DC0" w:rsidRPr="00DE01B8">
        <w:rPr>
          <w:lang w:eastAsia="es-CO"/>
        </w:rPr>
        <w:t>También se involucró a las autoridades regionales ambientales y a la Unidad de Parques Nacionales Naturales.</w:t>
      </w:r>
      <w:r w:rsidR="2906FF23" w:rsidRPr="00DE01B8">
        <w:rPr>
          <w:lang w:eastAsia="es-CO"/>
        </w:rPr>
        <w:t xml:space="preserve"> </w:t>
      </w:r>
      <w:r w:rsidRPr="00DE01B8">
        <w:rPr>
          <w:lang w:eastAsia="es-CO"/>
        </w:rPr>
        <w:t>De igual manera, se realizó una construcción colectiva del plan de acción tomando como base de encuentro 6 ciudades, con la participación de 15 entidades estatales, 16 académicas</w:t>
      </w:r>
      <w:r w:rsidRPr="00DE01B8">
        <w:rPr>
          <w:lang w:val="es-419" w:eastAsia="es-CO"/>
        </w:rPr>
        <w:t xml:space="preserve"> y diferentes sectores comunitarios.</w:t>
      </w:r>
    </w:p>
    <w:p w14:paraId="4184117B" w14:textId="2CF29023" w:rsidR="008D70CA" w:rsidRPr="00DE01B8" w:rsidRDefault="008D70CA" w:rsidP="008D70CA">
      <w:pPr>
        <w:spacing w:line="276" w:lineRule="auto"/>
        <w:rPr>
          <w:lang w:val="es-419" w:eastAsia="es-CO"/>
        </w:rPr>
      </w:pPr>
      <w:r w:rsidRPr="008D70CA">
        <w:rPr>
          <w:lang w:val="es-419" w:eastAsia="es-CO"/>
        </w:rPr>
        <w:t xml:space="preserve">Esta instancia contó con la participación de: DNP, </w:t>
      </w:r>
      <w:proofErr w:type="spellStart"/>
      <w:r w:rsidRPr="008D70CA">
        <w:rPr>
          <w:lang w:val="es-419" w:eastAsia="es-CO"/>
        </w:rPr>
        <w:t>MinSalud</w:t>
      </w:r>
      <w:proofErr w:type="spellEnd"/>
      <w:r w:rsidRPr="008D70CA">
        <w:rPr>
          <w:lang w:val="es-419" w:eastAsia="es-CO"/>
        </w:rPr>
        <w:t xml:space="preserve">, </w:t>
      </w:r>
      <w:proofErr w:type="spellStart"/>
      <w:r w:rsidRPr="008D70CA">
        <w:rPr>
          <w:lang w:val="es-419" w:eastAsia="es-CO"/>
        </w:rPr>
        <w:t>MinAgricultura</w:t>
      </w:r>
      <w:proofErr w:type="spellEnd"/>
      <w:r w:rsidRPr="008D70CA">
        <w:rPr>
          <w:lang w:val="es-419" w:eastAsia="es-CO"/>
        </w:rPr>
        <w:t xml:space="preserve">, ICA, AGROSAVIA, IPYBAC, IDPYBA, la Asociación Colombiana de Cuidado y Uso de Animales de Laboratorio – ACCBAL, la Asociación Colombiana e Iberoamericana para la Ciencia del Bienestar Animal – ACICBA, las Corporaciones Autónomas Regionales y de Desarrollo Sostenible y demás entidades que hacen parte del Sistema Nacional Ambiental – SINA. En dichas mesas se consideraron conceptos fundamentales en </w:t>
      </w:r>
      <w:r w:rsidR="00C92205">
        <w:rPr>
          <w:lang w:val="es-419" w:eastAsia="es-CO"/>
        </w:rPr>
        <w:t>protección y bienestar animal (</w:t>
      </w:r>
      <w:r w:rsidRPr="008D70CA">
        <w:rPr>
          <w:lang w:val="es-419" w:eastAsia="es-CO"/>
        </w:rPr>
        <w:t>PYBA</w:t>
      </w:r>
      <w:r w:rsidR="00C92205">
        <w:rPr>
          <w:lang w:val="es-419" w:eastAsia="es-CO"/>
        </w:rPr>
        <w:t>)</w:t>
      </w:r>
      <w:r w:rsidRPr="008D70CA">
        <w:rPr>
          <w:lang w:val="es-419" w:eastAsia="es-CO"/>
        </w:rPr>
        <w:t xml:space="preserve"> manejados desde el ámbito internacional, y se consolidaron </w:t>
      </w:r>
      <w:r w:rsidRPr="008D70CA">
        <w:rPr>
          <w:lang w:val="es-419" w:eastAsia="es-CO"/>
        </w:rPr>
        <w:lastRenderedPageBreak/>
        <w:t>insumos generados por entidades nacionales, academia y sociedad civil y otros actores vinculados mediante la constitución de los nodos regionales PYBA.</w:t>
      </w:r>
    </w:p>
    <w:p w14:paraId="7C7D1C77" w14:textId="451D3D55" w:rsidR="00456FD1" w:rsidRPr="00456FD1" w:rsidRDefault="00AE6B6E" w:rsidP="00456FD1">
      <w:pPr>
        <w:spacing w:line="276" w:lineRule="auto"/>
        <w:ind w:firstLine="0"/>
        <w:rPr>
          <w:lang w:val="es-419" w:eastAsia="es-CO"/>
        </w:rPr>
      </w:pPr>
      <w:r>
        <w:rPr>
          <w:lang w:val="es-419" w:eastAsia="es-CO"/>
        </w:rPr>
        <w:tab/>
      </w:r>
      <w:r w:rsidR="00154ACF" w:rsidRPr="00DE01B8">
        <w:rPr>
          <w:lang w:val="es-419" w:eastAsia="es-CO"/>
        </w:rPr>
        <w:t>Esta actualización</w:t>
      </w:r>
      <w:r w:rsidR="001B5377" w:rsidRPr="00DE01B8">
        <w:rPr>
          <w:lang w:val="es-419" w:eastAsia="es-CO"/>
        </w:rPr>
        <w:t xml:space="preserve"> se fundamenta en una comprensión más profunda de la relación entre los humanos y los animales.</w:t>
      </w:r>
      <w:r w:rsidR="00456FD1" w:rsidRPr="00456FD1">
        <w:t xml:space="preserve"> </w:t>
      </w:r>
      <w:r w:rsidR="00456FD1" w:rsidRPr="00456FD1">
        <w:rPr>
          <w:lang w:val="es-419" w:eastAsia="es-CO"/>
        </w:rPr>
        <w:t xml:space="preserve">En este contexto, es fundamental que las políticas públicas en Colombia se alineen con las necesidades de conservación y protección de los animales. Esto implica la implementación de estrategias que no solo aborden el maltrato y el abuso, sino que también promuevan la educación y la concienciación sobre la importancia del bienestar animal. Las iniciativas deben incluir programas de rehabilitación y reintroducción de especies, controles estrictos sobre el tráfico ilegal y medidas para prevenir la introducción de especies invasoras. Estas acciones colectivas, apoyadas por la colaboración entre entidades gubernamentales, académicas y comunitarias, son cruciales para fomentar una coexistencia armoniosa y sostenible entre los seres humanos y los animales en </w:t>
      </w:r>
      <w:r w:rsidR="00456FD1">
        <w:rPr>
          <w:lang w:val="es-419" w:eastAsia="es-CO"/>
        </w:rPr>
        <w:t>el país.</w:t>
      </w:r>
    </w:p>
    <w:p w14:paraId="39E88889" w14:textId="4259A090" w:rsidR="004C5795" w:rsidRPr="001622C6" w:rsidRDefault="00456FD1" w:rsidP="00D14081">
      <w:pPr>
        <w:spacing w:line="276" w:lineRule="auto"/>
        <w:ind w:firstLine="0"/>
        <w:rPr>
          <w:lang w:val="es-419" w:eastAsia="es-CO"/>
        </w:rPr>
      </w:pPr>
      <w:r w:rsidRPr="00456FD1">
        <w:rPr>
          <w:lang w:val="es-419" w:eastAsia="es-CO"/>
        </w:rPr>
        <w:t xml:space="preserve">Por otro lado, la </w:t>
      </w:r>
      <w:r w:rsidR="00CC695B" w:rsidRPr="00456FD1">
        <w:rPr>
          <w:lang w:val="es-419" w:eastAsia="es-CO"/>
        </w:rPr>
        <w:t>participación</w:t>
      </w:r>
      <w:r w:rsidRPr="00456FD1">
        <w:rPr>
          <w:lang w:val="es-419" w:eastAsia="es-CO"/>
        </w:rPr>
        <w:t xml:space="preserve"> de la sociedad civil en la protección de los animales y sus hábitats es vital. Las campañas de sensibilización y la promoción de prácticas responsables pueden transformar las actitudes y comportamientos hacia los animales. Es esencial que las comunidades comprendan su papel en la conservación de la biodiversidad y el bienestar animal, y se involucren en acciones concretas para proteger a las especies más vulnerables. La educación ambiental y la participación ciudadana fortalecen los esfuerzos gubernamentales y aseguran un enfoque integral que aborda tanto los síntomas como las causas subyacentes de la problemática del maltrato y sufrimiento animal en el país.</w:t>
      </w:r>
      <w:bookmarkStart w:id="5" w:name="_Toc161228943"/>
    </w:p>
    <w:p w14:paraId="6A139BE5" w14:textId="710C83D3" w:rsidR="004C5795" w:rsidRPr="00DE01B8" w:rsidRDefault="00456FD1" w:rsidP="00D14081">
      <w:pPr>
        <w:spacing w:line="276" w:lineRule="auto"/>
        <w:rPr>
          <w:lang w:val="es-ES"/>
        </w:rPr>
      </w:pPr>
      <w:r w:rsidRPr="00456FD1">
        <w:t xml:space="preserve">Actualmente, en Colombia existe una robusta estructura legal y jurisprudencial dedicada a la </w:t>
      </w:r>
      <w:r w:rsidR="1023F048" w:rsidRPr="00DE01B8">
        <w:t>PYBA y</w:t>
      </w:r>
      <w:r>
        <w:t xml:space="preserve"> </w:t>
      </w:r>
      <w:r w:rsidR="1023F048" w:rsidRPr="00DE01B8">
        <w:t xml:space="preserve">en las últimas décadas, se han promulgado leyes orientadas </w:t>
      </w:r>
      <w:r w:rsidR="21F11EBC" w:rsidRPr="00DE01B8">
        <w:t>al</w:t>
      </w:r>
      <w:r w:rsidR="1023F048" w:rsidRPr="00DE01B8">
        <w:t xml:space="preserve"> respeto y el trato digno de los animales. Dado que Colombia es miembro de la Organización Mundial de Sanidad Animal (OMSA), es fundamental vincular tratados y estrategias que aborden específicamente el bienestar animal. Esta conexión con organismos internacionales fortalece el compromiso nacional con la protección de los derechos de los animales y promueve la adopción de estándares internacionales en este ámbito.</w:t>
      </w:r>
    </w:p>
    <w:p w14:paraId="7BACE358" w14:textId="0D10F5BE" w:rsidR="004C5795" w:rsidRPr="00DE01B8" w:rsidRDefault="1EB39871" w:rsidP="00D14081">
      <w:pPr>
        <w:spacing w:line="276" w:lineRule="auto"/>
      </w:pPr>
      <w:r w:rsidRPr="00DE01B8">
        <w:t xml:space="preserve">Esta política busca, en primera instancia, convertirse en una guía </w:t>
      </w:r>
      <w:r w:rsidR="32717355" w:rsidRPr="00DE01B8">
        <w:t xml:space="preserve">aplicable </w:t>
      </w:r>
      <w:r w:rsidR="1023F048" w:rsidRPr="00DE01B8">
        <w:t>en el</w:t>
      </w:r>
      <w:r w:rsidR="578909E1" w:rsidRPr="00DE01B8">
        <w:t xml:space="preserve"> </w:t>
      </w:r>
      <w:r w:rsidRPr="00DE01B8">
        <w:t xml:space="preserve">territorio </w:t>
      </w:r>
      <w:r w:rsidR="55BAD165" w:rsidRPr="00DE01B8">
        <w:t>nacional</w:t>
      </w:r>
      <w:r w:rsidRPr="00DE01B8">
        <w:t xml:space="preserve">, donde las acciones </w:t>
      </w:r>
      <w:r w:rsidR="354BA6C7" w:rsidRPr="00DE01B8">
        <w:t xml:space="preserve">encaminadas hacia </w:t>
      </w:r>
      <w:r w:rsidR="1023F048" w:rsidRPr="00DE01B8">
        <w:t>la PYBA</w:t>
      </w:r>
      <w:r w:rsidRPr="00DE01B8">
        <w:t xml:space="preserve"> se fundament</w:t>
      </w:r>
      <w:r w:rsidR="7CB6390C" w:rsidRPr="00DE01B8">
        <w:t>a</w:t>
      </w:r>
      <w:r w:rsidRPr="00DE01B8">
        <w:t>n en</w:t>
      </w:r>
      <w:r w:rsidR="6B604324" w:rsidRPr="00DE01B8">
        <w:t>tre otros, en</w:t>
      </w:r>
      <w:r w:rsidRPr="00DE01B8">
        <w:t xml:space="preserve"> un enfoque interespecie</w:t>
      </w:r>
      <w:r w:rsidR="0E1AB585" w:rsidRPr="00DE01B8">
        <w:t>,</w:t>
      </w:r>
      <w:r w:rsidR="3D244024" w:rsidRPr="00DE01B8">
        <w:t xml:space="preserve"> </w:t>
      </w:r>
      <w:r w:rsidR="5E2A9C81" w:rsidRPr="00DE01B8">
        <w:t>cuyas acciones</w:t>
      </w:r>
      <w:r w:rsidR="0FC54B66" w:rsidRPr="00DE01B8">
        <w:t>, gestiones y actividades</w:t>
      </w:r>
      <w:r w:rsidR="5E2A9C81" w:rsidRPr="00DE01B8">
        <w:t xml:space="preserve"> deberán tener en cuenta las necesidades particulares de cada especie animal y el valor intrínseco de cada animal como individuo, promoviendo el respeto, compasión, ética, justicia e interdependencia en las relaciones del humano con</w:t>
      </w:r>
      <w:r w:rsidR="00C92205">
        <w:t xml:space="preserve"> </w:t>
      </w:r>
      <w:r w:rsidR="5E2A9C81" w:rsidRPr="00DE01B8">
        <w:t xml:space="preserve"> los animales domésticos y silvestres.</w:t>
      </w:r>
    </w:p>
    <w:p w14:paraId="4360E30E" w14:textId="49C93922" w:rsidR="004C5795" w:rsidRPr="00DE01B8" w:rsidRDefault="0021E734" w:rsidP="00D14081">
      <w:pPr>
        <w:spacing w:line="276" w:lineRule="auto"/>
      </w:pPr>
      <w:r w:rsidRPr="00DE01B8">
        <w:t xml:space="preserve">Además, </w:t>
      </w:r>
      <w:r w:rsidR="7FA536FD" w:rsidRPr="00DE01B8">
        <w:t>será el vehículo de diálogo y actuación articulada entre las ciencias de la conservación ambiental, las ciencias animales, la salud pública</w:t>
      </w:r>
      <w:r w:rsidR="007E71C9">
        <w:t xml:space="preserve"> y </w:t>
      </w:r>
      <w:r w:rsidR="46F4DCF9" w:rsidRPr="00DE01B8">
        <w:t>la protección y el</w:t>
      </w:r>
      <w:r w:rsidR="007E71C9">
        <w:t xml:space="preserve"> bienestar animal</w:t>
      </w:r>
      <w:r w:rsidR="564CC046" w:rsidRPr="00DE01B8">
        <w:t>.</w:t>
      </w:r>
    </w:p>
    <w:p w14:paraId="76F3650D" w14:textId="07935670" w:rsidR="004C5795" w:rsidRPr="00DE01B8" w:rsidRDefault="19915FD3" w:rsidP="00D14081">
      <w:pPr>
        <w:spacing w:line="276" w:lineRule="auto"/>
      </w:pPr>
      <w:r w:rsidRPr="00DE01B8">
        <w:t xml:space="preserve">En cumplimiento de lo dispuesto en los </w:t>
      </w:r>
      <w:r w:rsidRPr="00DE01B8">
        <w:rPr>
          <w:b/>
          <w:bCs/>
        </w:rPr>
        <w:t>“Lineamientos de Formulación y Seguimiento de Políticas Públicas Ambientales”</w:t>
      </w:r>
      <w:r w:rsidRPr="00DE01B8">
        <w:t xml:space="preserve"> del </w:t>
      </w:r>
      <w:proofErr w:type="spellStart"/>
      <w:r w:rsidRPr="00DE01B8">
        <w:t>MinA</w:t>
      </w:r>
      <w:r w:rsidR="00A93DCA" w:rsidRPr="00DE01B8">
        <w:t>m</w:t>
      </w:r>
      <w:r w:rsidRPr="00DE01B8">
        <w:t>biente</w:t>
      </w:r>
      <w:proofErr w:type="spellEnd"/>
      <w:r w:rsidRPr="00DE01B8">
        <w:t>, est</w:t>
      </w:r>
      <w:r w:rsidR="2202B684" w:rsidRPr="00DE01B8">
        <w:t>a política</w:t>
      </w:r>
      <w:r w:rsidRPr="00DE01B8">
        <w:t xml:space="preserve"> consta de: antecedentes, marcos de referencia de tipo regulatorio, políticos, institucionales y socioculturales; así como, un marco </w:t>
      </w:r>
      <w:r w:rsidRPr="00DE01B8">
        <w:lastRenderedPageBreak/>
        <w:t xml:space="preserve">conceptual de las temáticas </w:t>
      </w:r>
      <w:r w:rsidR="1D6BF93F" w:rsidRPr="00DE01B8">
        <w:t>de PYBA</w:t>
      </w:r>
      <w:r w:rsidRPr="00DE01B8">
        <w:t xml:space="preserve">, sumado a los conceptos de los diferentes grupos de animales. </w:t>
      </w:r>
      <w:r w:rsidR="00A93DCA" w:rsidRPr="00DE01B8">
        <w:t>También</w:t>
      </w:r>
      <w:r w:rsidRPr="00DE01B8">
        <w:t>, se evidencia el diagnóstico y descripción de problemáticas relevantes alrededor de los animales y el plan de acción fundamentado en los siguientes objetivos:</w:t>
      </w:r>
      <w:r w:rsidR="7B0BEF79" w:rsidRPr="00DE01B8">
        <w:t xml:space="preserve"> </w:t>
      </w:r>
      <w:r w:rsidR="36674945" w:rsidRPr="00DE01B8">
        <w:t xml:space="preserve">Eje </w:t>
      </w:r>
      <w:r w:rsidR="7B0BEF79" w:rsidRPr="00DE01B8">
        <w:t>1. Fortalecer la gestión institucional para el abordaje de las problemáticas de bienestar y protección animal, Eje 2</w:t>
      </w:r>
      <w:r w:rsidR="1DCFDE77" w:rsidRPr="00DE01B8">
        <w:t>.</w:t>
      </w:r>
      <w:r w:rsidR="7B0BEF79" w:rsidRPr="00DE01B8">
        <w:t xml:space="preserve"> Aumentar los niveles de cultura ciudadana y convivencia para la protección y el bienestar animal, y Eje 3</w:t>
      </w:r>
      <w:r w:rsidR="1DCFDE77" w:rsidRPr="00DE01B8">
        <w:t>.</w:t>
      </w:r>
      <w:r w:rsidR="34C470EA" w:rsidRPr="00DE01B8">
        <w:t xml:space="preserve"> </w:t>
      </w:r>
      <w:r w:rsidR="7B0BEF79" w:rsidRPr="00DE01B8">
        <w:t>Fortalecer la gestión del conocimiento para los procesos de protección y el bienestar animal.</w:t>
      </w:r>
      <w:r w:rsidR="2C04114F" w:rsidRPr="00DE01B8">
        <w:t xml:space="preserve"> </w:t>
      </w:r>
      <w:r w:rsidR="7C7BC718" w:rsidRPr="00DE01B8">
        <w:t>Además, s</w:t>
      </w:r>
      <w:r w:rsidR="7B0BEF79" w:rsidRPr="00DE01B8">
        <w:t>e</w:t>
      </w:r>
      <w:r w:rsidR="742282E2" w:rsidRPr="00DE01B8">
        <w:t xml:space="preserve"> incluye el plan de </w:t>
      </w:r>
      <w:r w:rsidR="00C05157" w:rsidRPr="00DE01B8">
        <w:t>a</w:t>
      </w:r>
      <w:r w:rsidR="742282E2" w:rsidRPr="00DE01B8">
        <w:t>cción y se</w:t>
      </w:r>
      <w:r w:rsidR="7B0BEF79" w:rsidRPr="00DE01B8">
        <w:t xml:space="preserve"> establece </w:t>
      </w:r>
      <w:r w:rsidR="13A51D23" w:rsidRPr="00DE01B8">
        <w:t>la estrategia</w:t>
      </w:r>
      <w:r w:rsidR="57659EAB" w:rsidRPr="00DE01B8">
        <w:t xml:space="preserve"> </w:t>
      </w:r>
      <w:r w:rsidR="7B0BEF79" w:rsidRPr="00DE01B8">
        <w:t>de seguimiento y monitoreo con metas e indicadores a seguir</w:t>
      </w:r>
      <w:r w:rsidR="39A7C0B2" w:rsidRPr="00DE01B8">
        <w:t>, a</w:t>
      </w:r>
      <w:r w:rsidR="5011A5A4" w:rsidRPr="00DE01B8">
        <w:t>sí como una propuesta financiera</w:t>
      </w:r>
      <w:r w:rsidR="39A7C0B2" w:rsidRPr="00DE01B8">
        <w:t xml:space="preserve"> y los</w:t>
      </w:r>
      <w:r w:rsidR="60EF8380" w:rsidRPr="00DE01B8">
        <w:t xml:space="preserve"> anexos que </w:t>
      </w:r>
      <w:r w:rsidR="353945AD" w:rsidRPr="00DE01B8">
        <w:t>amplían los contenidos del documento</w:t>
      </w:r>
      <w:r w:rsidR="37ED439D" w:rsidRPr="00DE01B8">
        <w:t xml:space="preserve"> y</w:t>
      </w:r>
      <w:r w:rsidR="353945AD" w:rsidRPr="00DE01B8">
        <w:t xml:space="preserve"> </w:t>
      </w:r>
      <w:r w:rsidR="39FFE759" w:rsidRPr="00DE01B8">
        <w:t>ponen de manifiesto</w:t>
      </w:r>
      <w:r w:rsidR="60EF8380" w:rsidRPr="00DE01B8">
        <w:t xml:space="preserve"> problemáticas regionales</w:t>
      </w:r>
      <w:r w:rsidR="353945AD" w:rsidRPr="00DE01B8">
        <w:t xml:space="preserve"> por grupos de animales.</w:t>
      </w:r>
    </w:p>
    <w:p w14:paraId="3112C5AC" w14:textId="77777777" w:rsidR="00BB2634" w:rsidRPr="00DE01B8" w:rsidRDefault="00BB2634" w:rsidP="00B2027C">
      <w:pPr>
        <w:ind w:firstLine="0"/>
      </w:pPr>
    </w:p>
    <w:p w14:paraId="233F50FC" w14:textId="5DAE5750" w:rsidR="00FC2E3A" w:rsidRPr="00DE01B8" w:rsidRDefault="2C4CABE7" w:rsidP="004700A9">
      <w:pPr>
        <w:pStyle w:val="Ttulo1"/>
      </w:pPr>
      <w:bookmarkStart w:id="6" w:name="_Toc171452673"/>
      <w:r w:rsidRPr="00DE01B8">
        <w:t>ANTECEDENTES</w:t>
      </w:r>
      <w:bookmarkEnd w:id="5"/>
      <w:bookmarkEnd w:id="6"/>
      <w:r w:rsidRPr="00DE01B8">
        <w:t xml:space="preserve"> </w:t>
      </w:r>
    </w:p>
    <w:p w14:paraId="7BF8141E" w14:textId="20C788E6" w:rsidR="008C0D3E" w:rsidRPr="00DE01B8" w:rsidRDefault="00CC695B" w:rsidP="00D14081">
      <w:pPr>
        <w:spacing w:line="276" w:lineRule="auto"/>
      </w:pPr>
      <w:r w:rsidRPr="00CC695B">
        <w:t>Las transformaciones sociales, legales, culturales, económicas y éticas derivadas de la relación humano-animal han llevado a la necesidad de fortalecer los sistemas de protección y bienestar animal. En este contexto, la jurisprudencia constitucional colombiana ha avanzado significativamente, como lo ilustra la sentencia</w:t>
      </w:r>
      <w:r w:rsidR="24270BC6" w:rsidRPr="00DE01B8">
        <w:t xml:space="preserve"> de Tutela </w:t>
      </w:r>
      <w:hyperlink r:id="rId11" w:history="1">
        <w:r w:rsidR="24270BC6" w:rsidRPr="00DE01B8">
          <w:t>T-142-23, así:  "</w:t>
        </w:r>
      </w:hyperlink>
      <w:r w:rsidR="24270BC6" w:rsidRPr="00CC695B">
        <w:rPr>
          <w:i/>
          <w:iCs/>
        </w:rPr>
        <w:t xml:space="preserve">La Corte recordó el paso que la jurisprudencia ha dado al superar la percepción antropocéntrica para acoger una visión </w:t>
      </w:r>
      <w:proofErr w:type="spellStart"/>
      <w:r w:rsidR="24270BC6" w:rsidRPr="00CC695B">
        <w:rPr>
          <w:i/>
          <w:iCs/>
        </w:rPr>
        <w:t>cosmocéntrica</w:t>
      </w:r>
      <w:proofErr w:type="spellEnd"/>
      <w:r w:rsidR="24270BC6" w:rsidRPr="00CC695B">
        <w:rPr>
          <w:i/>
          <w:iCs/>
        </w:rPr>
        <w:t>, donde la relación ser humano y animal se compadece con los preceptos de la denominada Constitución Ecológica. De ello se sustrae que el ambiente sano sea considerado como un derecho fundamental de las personas, pues la realización del ser humano depende de su relación estrecha y armónica con la flora y la fauna, elementos que deben ser protegidos por el ordenamiento jurídico</w:t>
      </w:r>
      <w:r w:rsidR="24270BC6" w:rsidRPr="00DE01B8">
        <w:t>"</w:t>
      </w:r>
      <w:r w:rsidR="6092BD1E" w:rsidRPr="00DE01B8">
        <w:t>.</w:t>
      </w:r>
    </w:p>
    <w:p w14:paraId="094D6D72" w14:textId="011FACB2" w:rsidR="0066403B" w:rsidRDefault="0066403B" w:rsidP="00D14081">
      <w:pPr>
        <w:spacing w:line="276" w:lineRule="auto"/>
      </w:pPr>
      <w:r w:rsidRPr="0066403B">
        <w:t xml:space="preserve">Esta tendencia evidencia el progreso en la comunidad científica, el creciente interés político y jurídico, y las transformaciones culturales en la sociedad civil. Asimismo, destaca el mayor compromiso de consumidores, organizaciones intergubernamentales, instituciones financieras y el sector empresarial en relación con la </w:t>
      </w:r>
      <w:r>
        <w:t>PYBA</w:t>
      </w:r>
      <w:r w:rsidRPr="0066403B">
        <w:t>.</w:t>
      </w:r>
      <w:r>
        <w:t xml:space="preserve"> </w:t>
      </w:r>
    </w:p>
    <w:p w14:paraId="55BC9924" w14:textId="0939CBD5" w:rsidR="008C0D3E" w:rsidRPr="00DE01B8" w:rsidRDefault="0A6C27D2" w:rsidP="00D14081">
      <w:pPr>
        <w:spacing w:line="276" w:lineRule="auto"/>
      </w:pPr>
      <w:r w:rsidRPr="00DE01B8">
        <w:t>Los tratados y acuerdos internacionales han incorporado en sus directrices el componente de PYBA, orientando así los lineamientos de las organizaciones mundiales tomadoras de decisiones, políticas y normativas internacionales, organizaciones no gubernamentales y movimientos sociales para integrarse a su misionalidad.</w:t>
      </w:r>
      <w:r w:rsidR="12E97B0D" w:rsidRPr="00DE01B8">
        <w:t xml:space="preserve"> A continuación, se describen los antecedentes relevantes que dan el contexto a la decisión de adelantar el proceso de formulación de la política.</w:t>
      </w:r>
    </w:p>
    <w:p w14:paraId="74B6561A" w14:textId="77777777" w:rsidR="006D53FF" w:rsidRPr="00DE01B8" w:rsidRDefault="006D53FF" w:rsidP="006D53FF">
      <w:pPr>
        <w:pStyle w:val="Prrafodelista"/>
        <w:keepNext/>
        <w:keepLines/>
        <w:numPr>
          <w:ilvl w:val="0"/>
          <w:numId w:val="3"/>
        </w:numPr>
        <w:spacing w:before="120" w:after="120"/>
        <w:contextualSpacing w:val="0"/>
        <w:jc w:val="center"/>
        <w:outlineLvl w:val="0"/>
        <w:rPr>
          <w:rFonts w:eastAsiaTheme="majorEastAsia" w:cstheme="minorHAnsi"/>
          <w:b/>
          <w:bCs/>
          <w:vanish/>
          <w:kern w:val="2"/>
          <w:sz w:val="24"/>
          <w:szCs w:val="24"/>
          <w:lang w:val="es-ES"/>
        </w:rPr>
      </w:pPr>
      <w:bookmarkStart w:id="7" w:name="_Toc166793876"/>
      <w:bookmarkStart w:id="8" w:name="_Toc166794005"/>
      <w:bookmarkStart w:id="9" w:name="_Toc166794114"/>
      <w:bookmarkStart w:id="10" w:name="_Toc166794210"/>
      <w:bookmarkStart w:id="11" w:name="_Toc166794315"/>
      <w:bookmarkStart w:id="12" w:name="_Toc166794397"/>
      <w:bookmarkStart w:id="13" w:name="_Toc166838419"/>
      <w:bookmarkStart w:id="14" w:name="_Toc166838507"/>
      <w:bookmarkStart w:id="15" w:name="_Toc166863657"/>
      <w:bookmarkStart w:id="16" w:name="_Toc166863736"/>
      <w:bookmarkStart w:id="17" w:name="_Toc166863815"/>
      <w:bookmarkStart w:id="18" w:name="_Toc166864563"/>
      <w:bookmarkStart w:id="19" w:name="_Toc166864649"/>
      <w:bookmarkStart w:id="20" w:name="_Toc166865290"/>
      <w:bookmarkStart w:id="21" w:name="_Toc166869435"/>
      <w:bookmarkStart w:id="22" w:name="_Toc166869537"/>
      <w:bookmarkStart w:id="23" w:name="_Toc166869617"/>
      <w:bookmarkStart w:id="24" w:name="_Toc166869696"/>
      <w:bookmarkStart w:id="25" w:name="_Toc166869775"/>
      <w:bookmarkStart w:id="26" w:name="_Toc166870196"/>
      <w:bookmarkStart w:id="27" w:name="_Toc166870734"/>
      <w:bookmarkStart w:id="28" w:name="_Toc166870811"/>
      <w:bookmarkStart w:id="29" w:name="_Toc166877473"/>
      <w:bookmarkStart w:id="30" w:name="_Toc167958325"/>
      <w:bookmarkStart w:id="31" w:name="_Toc167958628"/>
      <w:bookmarkStart w:id="32" w:name="_Toc169333852"/>
      <w:bookmarkStart w:id="33" w:name="_Toc169334157"/>
      <w:bookmarkStart w:id="34" w:name="_Toc169334784"/>
      <w:bookmarkStart w:id="35" w:name="_Toc169335842"/>
      <w:bookmarkStart w:id="36" w:name="_Toc169335927"/>
      <w:bookmarkStart w:id="37" w:name="_Toc171450622"/>
      <w:bookmarkStart w:id="38" w:name="_Toc171450707"/>
      <w:bookmarkStart w:id="39" w:name="_Toc171450875"/>
      <w:bookmarkStart w:id="40" w:name="_Toc171450985"/>
      <w:bookmarkStart w:id="41" w:name="_Toc171452674"/>
      <w:bookmarkStart w:id="42" w:name="_Toc161228944"/>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p>
    <w:p w14:paraId="5D86C21F" w14:textId="77777777" w:rsidR="006D53FF" w:rsidRPr="00DE01B8" w:rsidRDefault="006D53FF" w:rsidP="006D53FF">
      <w:pPr>
        <w:pStyle w:val="Prrafodelista"/>
        <w:keepNext/>
        <w:keepLines/>
        <w:numPr>
          <w:ilvl w:val="0"/>
          <w:numId w:val="3"/>
        </w:numPr>
        <w:spacing w:before="120" w:after="120"/>
        <w:contextualSpacing w:val="0"/>
        <w:jc w:val="center"/>
        <w:outlineLvl w:val="0"/>
        <w:rPr>
          <w:rFonts w:eastAsiaTheme="majorEastAsia" w:cstheme="minorHAnsi"/>
          <w:b/>
          <w:bCs/>
          <w:vanish/>
          <w:kern w:val="2"/>
          <w:sz w:val="24"/>
          <w:szCs w:val="24"/>
          <w:lang w:val="es-ES"/>
        </w:rPr>
      </w:pPr>
      <w:bookmarkStart w:id="43" w:name="_Toc166877474"/>
      <w:bookmarkStart w:id="44" w:name="_Toc167958326"/>
      <w:bookmarkStart w:id="45" w:name="_Toc167958629"/>
      <w:bookmarkStart w:id="46" w:name="_Toc169333853"/>
      <w:bookmarkStart w:id="47" w:name="_Toc169334158"/>
      <w:bookmarkStart w:id="48" w:name="_Toc169334785"/>
      <w:bookmarkStart w:id="49" w:name="_Toc169335843"/>
      <w:bookmarkStart w:id="50" w:name="_Toc169335928"/>
      <w:bookmarkStart w:id="51" w:name="_Toc171450623"/>
      <w:bookmarkStart w:id="52" w:name="_Toc171450708"/>
      <w:bookmarkStart w:id="53" w:name="_Toc171450876"/>
      <w:bookmarkStart w:id="54" w:name="_Toc171450986"/>
      <w:bookmarkStart w:id="55" w:name="_Toc171452675"/>
      <w:bookmarkEnd w:id="43"/>
      <w:bookmarkEnd w:id="44"/>
      <w:bookmarkEnd w:id="45"/>
      <w:bookmarkEnd w:id="46"/>
      <w:bookmarkEnd w:id="47"/>
      <w:bookmarkEnd w:id="48"/>
      <w:bookmarkEnd w:id="49"/>
      <w:bookmarkEnd w:id="50"/>
      <w:bookmarkEnd w:id="51"/>
      <w:bookmarkEnd w:id="52"/>
      <w:bookmarkEnd w:id="53"/>
      <w:bookmarkEnd w:id="54"/>
      <w:bookmarkEnd w:id="55"/>
    </w:p>
    <w:p w14:paraId="45590A28" w14:textId="1212279F" w:rsidR="00DA181E" w:rsidRPr="00DE01B8" w:rsidRDefault="19C680A3" w:rsidP="006D53FF">
      <w:pPr>
        <w:pStyle w:val="Ttulo2"/>
      </w:pPr>
      <w:r w:rsidRPr="00DE01B8">
        <w:t xml:space="preserve"> </w:t>
      </w:r>
      <w:bookmarkStart w:id="56" w:name="_Toc171452676"/>
      <w:r w:rsidR="058E5302" w:rsidRPr="00DE01B8">
        <w:t xml:space="preserve">Antecedentes </w:t>
      </w:r>
      <w:r w:rsidR="02DFAB0F" w:rsidRPr="00DE01B8">
        <w:t>Internacionales</w:t>
      </w:r>
      <w:bookmarkEnd w:id="42"/>
      <w:bookmarkEnd w:id="56"/>
      <w:r w:rsidR="02DFAB0F" w:rsidRPr="00DE01B8">
        <w:t xml:space="preserve"> </w:t>
      </w:r>
    </w:p>
    <w:p w14:paraId="28E905F7" w14:textId="5A37FAE4" w:rsidR="17906377" w:rsidRPr="00DE01B8" w:rsidRDefault="009F2164" w:rsidP="00D14081">
      <w:pPr>
        <w:spacing w:line="276" w:lineRule="auto"/>
      </w:pPr>
      <w:r>
        <w:t xml:space="preserve">En la actualidad, existen </w:t>
      </w:r>
      <w:r w:rsidR="728BE089" w:rsidRPr="00DE01B8">
        <w:t xml:space="preserve">varios convenios, acuerdos y declaraciones en el marco </w:t>
      </w:r>
      <w:r w:rsidR="00D14081" w:rsidRPr="00DE01B8">
        <w:t>internacional</w:t>
      </w:r>
      <w:r w:rsidR="00D14081">
        <w:t xml:space="preserve"> </w:t>
      </w:r>
      <w:r w:rsidR="00D14081" w:rsidRPr="00DE01B8">
        <w:t>en</w:t>
      </w:r>
      <w:r>
        <w:t xml:space="preserve"> donde</w:t>
      </w:r>
      <w:r w:rsidR="728BE089" w:rsidRPr="00DE01B8">
        <w:t xml:space="preserve"> destacan </w:t>
      </w:r>
      <w:r>
        <w:t xml:space="preserve">los tópicos </w:t>
      </w:r>
      <w:r w:rsidR="728BE089" w:rsidRPr="00DE01B8">
        <w:t>relacionados con áreas como, biodiversidad, salud pública, soberanía alimentaria y sostenibilidad ambiental e incluyen y posicionan estratégicamente la protección y el bienestar animal.</w:t>
      </w:r>
      <w:r w:rsidR="01BD4FD3" w:rsidRPr="00DE01B8">
        <w:t xml:space="preserve"> </w:t>
      </w:r>
    </w:p>
    <w:p w14:paraId="285852F7" w14:textId="77777777" w:rsidR="00C92205" w:rsidRDefault="00257C65" w:rsidP="00257C65">
      <w:pPr>
        <w:spacing w:line="276" w:lineRule="auto"/>
      </w:pPr>
      <w:r>
        <w:t xml:space="preserve">Entre los convenios y acuerdos internacionales más importantes a los cuales se encuentra suscrito Colombia, destaca la CITES mediante la Ley 17 de 1981. Esta Convención entró en vigor para el </w:t>
      </w:r>
      <w:r>
        <w:lastRenderedPageBreak/>
        <w:t xml:space="preserve">país el 28 de noviembre de 1981 y su objetivo es velar por la conservación y uso sostenible de las especies de flora y fauna silvestres que son objeto de comercio internacional. La Convención sobre el Comercio Internacional de Especies Amenazadas de Fauna y Flora Silvestres (CITES), también conocida como el Convenio de Washington, se firmó el 3 de marzo de 1973 y entró en vigor el 1 de julio de 1975. En Colombia, se aprobó a través de la Ley 17 del 22 de enero de 1981. Su misión es asegurar que los animales y la flora sometidas a comercio internacional no se exploten de manera insostenible, es decir, que su comercio no sea perjudicial para la supervivencia de esas especies en el medio silvestre; por lo cual se regula la exportación, reexportación e importación de animales y plantas vivos o muertos, así como sus partes y derivados, de acuerdo con su estado de amenaza. </w:t>
      </w:r>
    </w:p>
    <w:p w14:paraId="6C192D3B" w14:textId="5EB03118" w:rsidR="00647065" w:rsidRPr="00DE01B8" w:rsidRDefault="00257C65" w:rsidP="00257C65">
      <w:pPr>
        <w:spacing w:line="276" w:lineRule="auto"/>
      </w:pPr>
      <w:r>
        <w:t xml:space="preserve">También </w:t>
      </w:r>
      <w:r w:rsidR="0066403B">
        <w:t xml:space="preserve">se </w:t>
      </w:r>
      <w:r w:rsidR="01BD4FD3" w:rsidRPr="00DE01B8">
        <w:t>destaca el Convenio sobre la  Diversidad Biológica</w:t>
      </w:r>
      <w:r w:rsidR="0DDCA51F" w:rsidRPr="00DE01B8">
        <w:t xml:space="preserve"> (1995)</w:t>
      </w:r>
      <w:r w:rsidR="01BD4FD3" w:rsidRPr="00DE01B8">
        <w:t>, que “</w:t>
      </w:r>
      <w:r w:rsidR="01BD4FD3" w:rsidRPr="00DE01B8">
        <w:rPr>
          <w:i/>
          <w:iCs/>
        </w:rPr>
        <w:t>reconoce  las múltiples dimensiones de la salud y el bienestar, que van más allá de la salud humana e incluyen la salud de los ecosistemas de los que depende la salud humana</w:t>
      </w:r>
      <w:r w:rsidR="01BD4FD3" w:rsidRPr="00DE01B8">
        <w:t>” y hace un llamado a “</w:t>
      </w:r>
      <w:r w:rsidR="01BD4FD3" w:rsidRPr="00DE01B8">
        <w:rPr>
          <w:i/>
          <w:iCs/>
        </w:rPr>
        <w:t>reforzar la comprensión de los vínculos entre la diversidad biológica y la salud introduciéndolos en los planes de estudio de los profesionales de los ámbitos de la asistencia sanitaria y la medicina, la diversidad biológica y el medio ambiente, el sistema alimentario y el bienestar animal como parte del aprendizaje permanente y el desarrollo de competencias</w:t>
      </w:r>
      <w:r w:rsidR="01BD4FD3" w:rsidRPr="00DE01B8">
        <w:t>”</w:t>
      </w:r>
      <w:r w:rsidR="006D598A" w:rsidRPr="00DE01B8">
        <w:t xml:space="preserve">.  </w:t>
      </w:r>
      <w:r w:rsidR="00931A32" w:rsidRPr="00DE01B8">
        <w:t>En el marco de este con</w:t>
      </w:r>
      <w:r w:rsidR="001B3884" w:rsidRPr="00DE01B8">
        <w:t>venio</w:t>
      </w:r>
      <w:r w:rsidR="007E4F9C" w:rsidRPr="00DE01B8">
        <w:t xml:space="preserve">, </w:t>
      </w:r>
      <w:r w:rsidR="008E045D" w:rsidRPr="00DE01B8">
        <w:t>Colombia</w:t>
      </w:r>
      <w:r w:rsidR="00710C64" w:rsidRPr="00DE01B8">
        <w:t xml:space="preserve"> adop</w:t>
      </w:r>
      <w:r w:rsidR="00D97A43" w:rsidRPr="00DE01B8">
        <w:t>tó</w:t>
      </w:r>
      <w:r w:rsidR="00710C64" w:rsidRPr="00DE01B8">
        <w:t xml:space="preserve"> el Marco Global de Biodiversidad Kunming-Montreal, que tuvo lugar en la COP15, en diciembre de 2022, e</w:t>
      </w:r>
      <w:r w:rsidR="009623E5" w:rsidRPr="00DE01B8">
        <w:t xml:space="preserve">n Kunming, China </w:t>
      </w:r>
      <w:r w:rsidR="004816CB" w:rsidRPr="00DE01B8">
        <w:t>y Montreal</w:t>
      </w:r>
      <w:r w:rsidR="00710C64" w:rsidRPr="00DE01B8">
        <w:t xml:space="preserve">, Canadá, </w:t>
      </w:r>
      <w:r w:rsidR="00973AC3" w:rsidRPr="00DE01B8">
        <w:t>y</w:t>
      </w:r>
      <w:r w:rsidR="00710C64" w:rsidRPr="00DE01B8">
        <w:t xml:space="preserve"> junto con 196 </w:t>
      </w:r>
      <w:r w:rsidR="00EE1CB3" w:rsidRPr="00DE01B8">
        <w:t>países, se</w:t>
      </w:r>
      <w:r w:rsidR="0055145F" w:rsidRPr="00DE01B8">
        <w:t xml:space="preserve"> </w:t>
      </w:r>
      <w:r w:rsidR="00710C64" w:rsidRPr="00DE01B8">
        <w:t>estableció una hoja de ruta para tomar acciones a nivel nacional con el fin de cumplir los 4 objetivos y 23 metas del Marco Global, con el objetivo de detener y revertir la pérdida de biodiversidad para el año 2030</w:t>
      </w:r>
      <w:r w:rsidR="6A71B1BC" w:rsidRPr="00DE01B8">
        <w:t>.</w:t>
      </w:r>
      <w:r w:rsidR="2F1A9B15" w:rsidRPr="00DE01B8">
        <w:t xml:space="preserve"> </w:t>
      </w:r>
    </w:p>
    <w:p w14:paraId="2175A004" w14:textId="7CC83E6C" w:rsidR="17906377" w:rsidRPr="00DE01B8" w:rsidRDefault="01BD4FD3" w:rsidP="00D14081">
      <w:pPr>
        <w:spacing w:line="276" w:lineRule="auto"/>
        <w:ind w:firstLine="0"/>
      </w:pPr>
      <w:r w:rsidRPr="00DE01B8">
        <w:t>Adicionalmente, Colombia se encuentra suscrita a la Declaración Universal de Bienestar Animal (DUBA), propuesta como un acuerdo intergubernamental, reconoce a los animales como seres capaces de sentir y sufrir, cuyo bienestar debe ser respetado y protegido. Este documento es crucial para alcanzar los objetivos de desarrollo sostenible propuestos por la</w:t>
      </w:r>
      <w:r w:rsidR="00EC1CDF" w:rsidRPr="00EC1CDF">
        <w:t xml:space="preserve"> Organización Mundial de las Naciones Unidas</w:t>
      </w:r>
      <w:r w:rsidRPr="00DE01B8">
        <w:t xml:space="preserve"> </w:t>
      </w:r>
      <w:r w:rsidR="00EC1CDF">
        <w:t>(</w:t>
      </w:r>
      <w:r w:rsidRPr="00DE01B8">
        <w:t>ONU</w:t>
      </w:r>
      <w:r w:rsidR="00EC1CDF">
        <w:t>)</w:t>
      </w:r>
      <w:r w:rsidRPr="00DE01B8">
        <w:t xml:space="preserve"> en el año 2000. </w:t>
      </w:r>
    </w:p>
    <w:p w14:paraId="07FB440B" w14:textId="43305134" w:rsidR="005D18DF" w:rsidRPr="00DE01B8" w:rsidRDefault="00EC1CDF" w:rsidP="00D14081">
      <w:pPr>
        <w:spacing w:line="276" w:lineRule="auto"/>
        <w:rPr>
          <w:i/>
          <w:iCs/>
        </w:rPr>
      </w:pPr>
      <w:r>
        <w:t>L</w:t>
      </w:r>
      <w:r w:rsidR="17906377" w:rsidRPr="00DE01B8">
        <w:t xml:space="preserve">a ONU, como entidad principal en el ámbito internacional,  </w:t>
      </w:r>
      <w:r>
        <w:t xml:space="preserve"> nuevamente hace</w:t>
      </w:r>
      <w:r w:rsidRPr="00EC1CDF">
        <w:t xml:space="preserve"> un llamado a la protección y el bienestar animal</w:t>
      </w:r>
      <w:r w:rsidR="17906377" w:rsidRPr="00DE01B8">
        <w:t xml:space="preserve"> en su Resolución</w:t>
      </w:r>
      <w:r w:rsidR="008B7E9F" w:rsidRPr="008B7E9F">
        <w:t xml:space="preserve"> Nexo para el Desarrollo Sostenible</w:t>
      </w:r>
      <w:r w:rsidR="00E0558A">
        <w:t>,</w:t>
      </w:r>
      <w:r w:rsidR="17906377" w:rsidRPr="00DE01B8">
        <w:t xml:space="preserve"> aprobada por la Asamblea de las Naciones Unidas sobre el Medio Ambiente el 2 de marzo de 2022</w:t>
      </w:r>
      <w:r>
        <w:t>, donde</w:t>
      </w:r>
      <w:r w:rsidR="17906377" w:rsidRPr="00DE01B8">
        <w:t xml:space="preserve"> reconoce </w:t>
      </w:r>
      <w:r w:rsidR="17906377" w:rsidRPr="00DE01B8">
        <w:rPr>
          <w:i/>
          <w:iCs/>
        </w:rPr>
        <w:t>“…que el bienestar animal puede contribuir a resolver los problemas ambientales, promover el enfoque de “Una sola salud” y alcanzar los Objetivos de Desarrollo Sostenible”</w:t>
      </w:r>
      <w:r w:rsidR="17906377" w:rsidRPr="00DE01B8">
        <w:t xml:space="preserve">,  observa que </w:t>
      </w:r>
      <w:r w:rsidR="17906377" w:rsidRPr="00DE01B8">
        <w:rPr>
          <w:i/>
          <w:iCs/>
        </w:rPr>
        <w:t>“…la salud y el bienestar de los animales, el desarrollo sostenible y el medio ambiente están relacionados con la salud y el bienestar humanos”,</w:t>
      </w:r>
      <w:r w:rsidR="17906377" w:rsidRPr="00DE01B8">
        <w:t xml:space="preserve"> reconoce también  </w:t>
      </w:r>
      <w:r w:rsidR="17906377" w:rsidRPr="00DE01B8">
        <w:rPr>
          <w:i/>
          <w:iCs/>
        </w:rPr>
        <w:t xml:space="preserve">“…que existe una sólida base de conocimientos científicos que da soporte al bienestar animal” </w:t>
      </w:r>
      <w:r w:rsidR="17906377" w:rsidRPr="00DE01B8">
        <w:t xml:space="preserve"> y  </w:t>
      </w:r>
      <w:r w:rsidR="17906377" w:rsidRPr="00DE01B8">
        <w:rPr>
          <w:i/>
          <w:iCs/>
        </w:rPr>
        <w:t xml:space="preserve">“Solicita a la Directora Ejecutiva del Programa de las Naciones Unidas para el Medio Ambiente que, con sujeción a la disponibilidad de recursos financieros y humanos y en estrecha colaboración con la Organización de las Naciones Unidas para la Alimentación y la Agricultura, la Organización Mundial de la Salud y la Organización Mundial de Sanidad Animal, y con el Cuadro de Expertos de Alto Nivel para el Enfoque de “Una sola salud”, elabore un informe sobre el nexo </w:t>
      </w:r>
      <w:r w:rsidR="17906377" w:rsidRPr="00DE01B8">
        <w:rPr>
          <w:i/>
          <w:iCs/>
        </w:rPr>
        <w:lastRenderedPageBreak/>
        <w:t>entre el bienestar animal, el medio ambiente y el desarrollo sostenible, para cuya preparación se analizará el nexo entre el bienestar de los animales, el medio ambiente y el desarrollo sostenible, se determinará quiénes son los principales asociados y partes interesadas a los que se deba consultar, cuando proceda, en la preparación del informe, y se creará un resumen de las conclusiones para su examen por los Estados miembros”</w:t>
      </w:r>
      <w:r w:rsidR="005D18DF" w:rsidRPr="00DE01B8">
        <w:rPr>
          <w:i/>
          <w:iCs/>
        </w:rPr>
        <w:t>.</w:t>
      </w:r>
    </w:p>
    <w:p w14:paraId="688A84EF" w14:textId="4758B333" w:rsidR="17906377" w:rsidRPr="00DE01B8" w:rsidRDefault="005B35C0" w:rsidP="00D14081">
      <w:pPr>
        <w:spacing w:line="276" w:lineRule="auto"/>
      </w:pPr>
      <w:r w:rsidRPr="00DE01B8">
        <w:t>También destaca l</w:t>
      </w:r>
      <w:r w:rsidR="17906377" w:rsidRPr="00DE01B8">
        <w:t>a Organización Mundial de Sanidad Animal (OMSA),</w:t>
      </w:r>
      <w:r w:rsidR="00EC1CDF">
        <w:t xml:space="preserve"> de la cuál Colombia es país miembro, </w:t>
      </w:r>
      <w:r w:rsidR="17906377" w:rsidRPr="00DE01B8">
        <w:t xml:space="preserve"> que juega un papel crucial en la promoción del bienestar animal y la salud pública y que actualmente hace un llamado a la implementación de la "Estrategia Mundial de Bienestar Animal" (OMSA, 2017), creada con la visión de promover un mundo donde el bienestar animal se respete y promueva, complementando así la búsqueda de la sanidad animal, el bienestar humano, el desarrollo socioeconómico y la sostenibilidad ambiental. Esta estrategia establece cuatro pilares fundamentales y respalda a los países miembros en el desarrollo de políticas y gobernanza relacionadas con el bienestar animal, </w:t>
      </w:r>
      <w:r w:rsidR="00F03FDD" w:rsidRPr="00DE01B8">
        <w:t>siendo imperativo</w:t>
      </w:r>
      <w:r w:rsidR="17906377" w:rsidRPr="00DE01B8">
        <w:t xml:space="preserve"> que Colombia, como miembro de la Organización, adopte esta estrategia mediante la formulación e implementación de políticas acordes.</w:t>
      </w:r>
      <w:r w:rsidR="00EC1CDF" w:rsidRPr="00EC1CDF">
        <w:t xml:space="preserve"> La OMSA</w:t>
      </w:r>
      <w:r w:rsidR="00EC1CDF">
        <w:t xml:space="preserve"> también </w:t>
      </w:r>
      <w:r w:rsidR="00EC1CDF" w:rsidRPr="00EC1CDF">
        <w:t>expresó su respaldo a la DUBA en 2007.</w:t>
      </w:r>
    </w:p>
    <w:p w14:paraId="363D6F81" w14:textId="08CB6B98" w:rsidR="4FD99595" w:rsidRPr="00DE01B8" w:rsidRDefault="4D8020C0" w:rsidP="00EC18E2">
      <w:pPr>
        <w:pStyle w:val="Ttulo2"/>
      </w:pPr>
      <w:bookmarkStart w:id="57" w:name="_Toc161228945"/>
      <w:bookmarkStart w:id="58" w:name="_Toc171452677"/>
      <w:r w:rsidRPr="00DE01B8">
        <w:t xml:space="preserve">Antecedentes </w:t>
      </w:r>
      <w:r w:rsidR="282403E3" w:rsidRPr="00DE01B8">
        <w:t>Nacionales</w:t>
      </w:r>
      <w:bookmarkEnd w:id="57"/>
      <w:bookmarkEnd w:id="58"/>
      <w:r w:rsidR="282403E3" w:rsidRPr="00DE01B8">
        <w:t xml:space="preserve"> </w:t>
      </w:r>
      <w:r w:rsidR="27EA3199" w:rsidRPr="00DE01B8">
        <w:t xml:space="preserve"> </w:t>
      </w:r>
    </w:p>
    <w:p w14:paraId="174DB24E" w14:textId="75CC2B50" w:rsidR="699B331A" w:rsidRPr="00DE01B8" w:rsidRDefault="699B331A" w:rsidP="00D14081">
      <w:pPr>
        <w:spacing w:line="276" w:lineRule="auto"/>
      </w:pPr>
      <w:r w:rsidRPr="00DE01B8">
        <w:t>La Constitución Política de Colombia, en sus artículos 8, 58, 79 y 80, consagra la obligación del Estado de proteger las riquezas culturales y naturales del país, así como la función social de la propiedad, que implica una dimensión ecológica. Además, establece el deber estatal de planificar el manejo y aprovechamiento de los recursos naturales para garantizar su conservación, restauración y la protección del ambiente, incluyendo áreas de especial importancia ecológica.</w:t>
      </w:r>
    </w:p>
    <w:p w14:paraId="0AEEAD49" w14:textId="591A362A" w:rsidR="699B331A" w:rsidRPr="00DE01B8" w:rsidRDefault="699B331A" w:rsidP="00D14081">
      <w:pPr>
        <w:spacing w:line="276" w:lineRule="auto"/>
      </w:pPr>
      <w:r w:rsidRPr="00DE01B8">
        <w:t>Desde la década de los 70, se comenzó a considerar a los animales en la normativa nacional, como lo evidencia la Ley 5ª de 1972, que creó las Juntas Defensoras de Animales en todos los municipios.</w:t>
      </w:r>
    </w:p>
    <w:p w14:paraId="7075DF4A" w14:textId="3480633D" w:rsidR="699B331A" w:rsidRPr="00DE01B8" w:rsidRDefault="699B331A" w:rsidP="00D14081">
      <w:pPr>
        <w:spacing w:line="276" w:lineRule="auto"/>
      </w:pPr>
      <w:r w:rsidRPr="00DE01B8">
        <w:t>La promulgación de la Ley 84 de 1989 creó el Estatuto Nacional de Protección Animal, garantizando la especial protección de los animales contra el sufrimiento y el dolor causado por los humanos. Más tarde, la Ley 1774 de 2016 modificó el Código Civil Colombiano reconociendo a los animales como seres sintientes y estableciendo sanciones por maltrato animal.</w:t>
      </w:r>
    </w:p>
    <w:p w14:paraId="55EC1884" w14:textId="7C7D9187" w:rsidR="0169F7C2" w:rsidRPr="00DE01B8" w:rsidRDefault="699B331A" w:rsidP="00D14081">
      <w:pPr>
        <w:spacing w:line="276" w:lineRule="auto"/>
      </w:pPr>
      <w:r w:rsidRPr="00DE01B8">
        <w:t>La Ley 99 de 1993 establece principios generales para la política ambiental colombiana, inspirados en los principios universales y del desarrollo sostenible contenidos en la Declaración de Río de Janeiro de 1992 sobre Medio Ambiente y Desarrollo</w:t>
      </w:r>
      <w:r w:rsidR="00BC4F11" w:rsidRPr="00DE01B8">
        <w:t>.  E</w:t>
      </w:r>
      <w:r w:rsidR="0169F7C2" w:rsidRPr="00DE01B8">
        <w:rPr>
          <w:rFonts w:ascii="Calibri" w:eastAsia="Calibri" w:hAnsi="Calibri" w:cs="Calibri"/>
          <w:szCs w:val="24"/>
        </w:rPr>
        <w:t xml:space="preserve">l artículo 1º de la citada ley de 1993 establece los principios generales ambientales, dentro de los cuales se prevén los enunciados en los numerales 2 y 6, así: </w:t>
      </w:r>
      <w:r w:rsidR="00EE10A7" w:rsidRPr="00DE01B8">
        <w:rPr>
          <w:rFonts w:ascii="Calibri" w:eastAsia="Calibri" w:hAnsi="Calibri" w:cs="Calibri"/>
          <w:szCs w:val="24"/>
        </w:rPr>
        <w:t>“</w:t>
      </w:r>
      <w:r w:rsidR="0169F7C2" w:rsidRPr="00DE01B8">
        <w:rPr>
          <w:rFonts w:ascii="Calibri" w:eastAsia="Calibri" w:hAnsi="Calibri" w:cs="Calibri"/>
          <w:i/>
          <w:iCs/>
          <w:szCs w:val="24"/>
        </w:rPr>
        <w:t>La biodiversidad del país, por ser patrimonio nacional y de interés de la humanidad, deberá ser protegida prioritariamente y aprovechada en forma sostenible</w:t>
      </w:r>
      <w:r w:rsidR="00FB3950" w:rsidRPr="00DE01B8">
        <w:rPr>
          <w:rFonts w:ascii="Calibri" w:eastAsia="Calibri" w:hAnsi="Calibri" w:cs="Calibri"/>
          <w:i/>
          <w:iCs/>
          <w:szCs w:val="24"/>
        </w:rPr>
        <w:t>” y “</w:t>
      </w:r>
      <w:r w:rsidR="0169F7C2" w:rsidRPr="00DE01B8">
        <w:rPr>
          <w:rFonts w:ascii="Calibri" w:eastAsia="Calibri" w:hAnsi="Calibri" w:cs="Calibri"/>
          <w:i/>
          <w:iCs/>
          <w:szCs w:val="24"/>
        </w:rPr>
        <w:t xml:space="preserve">La formulación de las políticas ambientales tendrá en cuenta el resultado del proceso de investigación científica. No obstante, las autoridades ambientales y los particulares darán aplicación al principio de </w:t>
      </w:r>
      <w:r w:rsidR="0169F7C2" w:rsidRPr="00DE01B8">
        <w:rPr>
          <w:rFonts w:ascii="Calibri" w:eastAsia="Calibri" w:hAnsi="Calibri" w:cs="Calibri"/>
          <w:i/>
          <w:iCs/>
          <w:szCs w:val="24"/>
        </w:rPr>
        <w:lastRenderedPageBreak/>
        <w:t xml:space="preserve">precaución conforme al cual, cuando exista peligro de daño grave e irreversible, la falta de certeza científica absoluta no deberá utilizarse como razón para postergar la adopción de medidas eficaces para impedir la degradación del medio ambiente”. </w:t>
      </w:r>
      <w:r w:rsidR="0169F7C2" w:rsidRPr="00DE01B8">
        <w:rPr>
          <w:rFonts w:ascii="Calibri" w:eastAsia="Calibri" w:hAnsi="Calibri" w:cs="Calibri"/>
          <w:szCs w:val="24"/>
        </w:rPr>
        <w:t xml:space="preserve"> </w:t>
      </w:r>
    </w:p>
    <w:p w14:paraId="0700F620" w14:textId="2FA0EC8C" w:rsidR="699B331A" w:rsidRPr="00DE01B8" w:rsidRDefault="110E777A" w:rsidP="00D14081">
      <w:pPr>
        <w:spacing w:line="276" w:lineRule="auto"/>
      </w:pPr>
      <w:r w:rsidRPr="00DE01B8">
        <w:t xml:space="preserve">Además, la Ley 165 de 1994 </w:t>
      </w:r>
      <w:r w:rsidR="005E0CE7">
        <w:t>ratificó</w:t>
      </w:r>
      <w:r w:rsidRPr="00DE01B8">
        <w:t xml:space="preserve"> el Convenio sobre la Diversidad Biológica, para promover la conservación de la diversidad biológica y el uso sostenible de sus componentes y garantizar una participación justa y equitativa en los beneficios derivados de su uso.</w:t>
      </w:r>
    </w:p>
    <w:p w14:paraId="2FE53C98" w14:textId="52DEF6F0" w:rsidR="699B331A" w:rsidRPr="00DE01B8" w:rsidRDefault="699B331A" w:rsidP="00D14081">
      <w:pPr>
        <w:spacing w:line="276" w:lineRule="auto"/>
      </w:pPr>
      <w:r>
        <w:t xml:space="preserve">El artículo 324 de la Ley 1955 de 2019, </w:t>
      </w:r>
      <w:r w:rsidRPr="74DFC5A4">
        <w:rPr>
          <w:i/>
          <w:iCs/>
        </w:rPr>
        <w:t>"Por el cual se expide el Plan Nacional de Desarrollo 2018-2022 Pacto Por Colombia, Pacto Por La Equidad"</w:t>
      </w:r>
      <w:r>
        <w:t xml:space="preserve">, establece que el Gobierno </w:t>
      </w:r>
      <w:r w:rsidR="008E6062">
        <w:t>N</w:t>
      </w:r>
      <w:r>
        <w:t xml:space="preserve">acional, liderado por el </w:t>
      </w:r>
      <w:proofErr w:type="spellStart"/>
      <w:r>
        <w:t>Min</w:t>
      </w:r>
      <w:r w:rsidR="008E6062">
        <w:t>Ambiente</w:t>
      </w:r>
      <w:proofErr w:type="spellEnd"/>
      <w:r>
        <w:t>, junto con otros ministerios y entidades competentes, formulará la Política Nacional de Protección y Bienestar de Animales Domésticos y Silvestres</w:t>
      </w:r>
      <w:r w:rsidR="3EA1D8A5">
        <w:t>.</w:t>
      </w:r>
    </w:p>
    <w:p w14:paraId="1441F87F" w14:textId="3E377985" w:rsidR="699B331A" w:rsidRDefault="472C285D" w:rsidP="00D14081">
      <w:pPr>
        <w:spacing w:line="276" w:lineRule="auto"/>
      </w:pPr>
      <w:r w:rsidRPr="00DE01B8">
        <w:t xml:space="preserve">El artículo 31 de la Ley 2294 del 2023, Plan Nacional de Gobierno </w:t>
      </w:r>
      <w:r w:rsidRPr="00DE01B8">
        <w:rPr>
          <w:i/>
          <w:iCs/>
        </w:rPr>
        <w:t>"Colombia Potencia Mundial de la Vida",</w:t>
      </w:r>
      <w:r w:rsidRPr="00DE01B8">
        <w:t xml:space="preserve"> dio origen al Sistema Nacional de Protección y Bienestar Animal – SINAPYBA, herramienta de gobernanza para implementar la política nacional y posicionar la protección y bienestar animal.</w:t>
      </w:r>
    </w:p>
    <w:p w14:paraId="4062D442" w14:textId="5A739DAA" w:rsidR="002C1230" w:rsidRPr="00DE01B8" w:rsidRDefault="002C1230" w:rsidP="00D14081">
      <w:pPr>
        <w:spacing w:line="276" w:lineRule="auto"/>
      </w:pPr>
      <w:r w:rsidRPr="002C1230">
        <w:t>Durante el mes de mayo de 2024, Colombia dio pasos históricos al aprobar el proyecto de ley número 261 de 2022 Senado: “Por la cual se crea el programa de esterilización quirúrgica de gatos y perros como medida de salud pública y protección animal ambiental y se dictan otras disposiciones” y posteriormente, el Proyecto de Ley 219/23C-309/23S, que prohíbe las corridas de toros y otras actividades relacionadas en todo el territorio nacional, mostrando el compromiso del legislativo en materia de protección y bienestar animal.</w:t>
      </w:r>
    </w:p>
    <w:p w14:paraId="3E7563CD" w14:textId="0A609F58" w:rsidR="575EFE89" w:rsidRPr="00DE01B8" w:rsidRDefault="699B331A" w:rsidP="00D14081">
      <w:pPr>
        <w:spacing w:line="276" w:lineRule="auto"/>
      </w:pPr>
      <w:r w:rsidRPr="00DE01B8">
        <w:t>A nivel jurisprudencial, la Sentencia T-411 de 1992</w:t>
      </w:r>
      <w:r w:rsidR="004117F9">
        <w:t xml:space="preserve"> de la Corte Constitucional</w:t>
      </w:r>
      <w:r w:rsidRPr="00DE01B8">
        <w:t xml:space="preserve"> destacó el derecho a un ambiente sano, incluyendo la protección de los animales como parte integral de este. La Sentencia 126 de 1998 </w:t>
      </w:r>
      <w:r w:rsidR="00EF641B">
        <w:t xml:space="preserve">de la Corte Constitucional, </w:t>
      </w:r>
      <w:r w:rsidRPr="00DE01B8">
        <w:t>propuso un cambio de paradigma hacia una visión ambiental más integral y menos antropocentrista.</w:t>
      </w:r>
    </w:p>
    <w:p w14:paraId="2785CC01" w14:textId="00DB4663" w:rsidR="699B331A" w:rsidRPr="00DE01B8" w:rsidRDefault="472C285D" w:rsidP="00D14081">
      <w:pPr>
        <w:spacing w:line="276" w:lineRule="auto"/>
      </w:pPr>
      <w:r w:rsidRPr="00DE01B8">
        <w:t xml:space="preserve">La Sentencia C-666 de 2010 </w:t>
      </w:r>
      <w:r w:rsidR="002217F2">
        <w:t xml:space="preserve">de la Corte Constitucional </w:t>
      </w:r>
      <w:r w:rsidRPr="00DE01B8">
        <w:t>diferenció a los animales del resto de la naturaleza, reconociendo una protección reforzada para todos los animales como parte de la fauna del Estado. La Sentencia HC-4806 de 2017</w:t>
      </w:r>
      <w:r w:rsidR="002217F2">
        <w:t xml:space="preserve"> Corte Suprema de Justicia, </w:t>
      </w:r>
      <w:r w:rsidR="002217F2" w:rsidRPr="00DE01B8">
        <w:t>estableció</w:t>
      </w:r>
      <w:r w:rsidRPr="00DE01B8">
        <w:t xml:space="preserve"> la protección inmediata de los animales sintientes por parte del Estado, en línea con la conservación de la naturaleza para la supervivencia humana.</w:t>
      </w:r>
      <w:r w:rsidR="10CE40E9" w:rsidRPr="00DE01B8">
        <w:t xml:space="preserve"> </w:t>
      </w:r>
    </w:p>
    <w:p w14:paraId="6D1B8D43" w14:textId="25A96C1A" w:rsidR="00EA2A12" w:rsidRDefault="00956FE5" w:rsidP="00D14081">
      <w:pPr>
        <w:spacing w:line="276" w:lineRule="auto"/>
        <w:rPr>
          <w:i/>
          <w:iCs/>
        </w:rPr>
      </w:pPr>
      <w:r w:rsidRPr="00DE01B8">
        <w:t xml:space="preserve">Por medio de la sentencia C-145 de 2019, la Corte Constitucional declaró ilegal la caza </w:t>
      </w:r>
      <w:r w:rsidR="00505B61" w:rsidRPr="00DE01B8">
        <w:t>deportiva y cualquier actividad relacionada, al considerarlas contrarias a la protección de los animales</w:t>
      </w:r>
      <w:r w:rsidR="00BA7696" w:rsidRPr="00DE01B8">
        <w:t xml:space="preserve"> y posteriormente </w:t>
      </w:r>
      <w:r w:rsidR="007474E0" w:rsidRPr="00DE01B8">
        <w:t xml:space="preserve">se </w:t>
      </w:r>
      <w:r w:rsidR="003E1B0C" w:rsidRPr="00DE01B8">
        <w:t>tuvo en la misma consideración</w:t>
      </w:r>
      <w:r w:rsidR="00BA7696" w:rsidRPr="00DE01B8">
        <w:t xml:space="preserve"> a la pesca deportiva </w:t>
      </w:r>
      <w:r w:rsidR="00463F3E" w:rsidRPr="00DE01B8">
        <w:t>con</w:t>
      </w:r>
      <w:r w:rsidR="00BA7696" w:rsidRPr="00DE01B8">
        <w:t xml:space="preserve"> </w:t>
      </w:r>
      <w:r w:rsidR="00F76510" w:rsidRPr="00DE01B8">
        <w:t>la Sentencia</w:t>
      </w:r>
      <w:r w:rsidR="00BA7696" w:rsidRPr="00DE01B8">
        <w:t xml:space="preserve"> C-148 de 2022</w:t>
      </w:r>
      <w:r w:rsidR="002217F2">
        <w:t xml:space="preserve"> de la Corte Constitucional</w:t>
      </w:r>
      <w:r w:rsidR="000F27FF" w:rsidRPr="00DE01B8">
        <w:t>, en la cual conceptuó</w:t>
      </w:r>
      <w:r w:rsidR="0056384F" w:rsidRPr="00DE01B8">
        <w:t>: “</w:t>
      </w:r>
      <w:r w:rsidR="000F27FF" w:rsidRPr="00DE01B8">
        <w:rPr>
          <w:i/>
          <w:iCs/>
        </w:rPr>
        <w:t xml:space="preserve">La realización de la pesca deportiva es por tanto inconstitucional. Desconoce que los seres humanos deben actuar en armonía con los recursos naturales que los rodean, procurar la conservación de la flora y fauna, contribuir a preservar el medio ambiente, y no causar, sin justificación, más allá del entretenimiento, prácticas que impliquen maltrato animal (Arts. 8, 79, 80 y 332 de la CP). La pesca deportiva infringe el interés superior de protección del medio </w:t>
      </w:r>
      <w:r w:rsidR="000F27FF" w:rsidRPr="00DE01B8">
        <w:rPr>
          <w:i/>
          <w:iCs/>
        </w:rPr>
        <w:lastRenderedPageBreak/>
        <w:t>ambiente, que incluye la prohibición de maltrato animal. Además, desconoce que es deber de las autoridades proteger a los animales frente a tratos crueles, que impliquen padecimientos, mutilaciones o lesiones injustificadas.</w:t>
      </w:r>
      <w:r w:rsidR="00F967D2" w:rsidRPr="00DE01B8">
        <w:rPr>
          <w:i/>
          <w:iCs/>
        </w:rPr>
        <w:t>”</w:t>
      </w:r>
    </w:p>
    <w:p w14:paraId="2EFA2F70" w14:textId="77777777" w:rsidR="000905A9" w:rsidRPr="00DE01B8" w:rsidRDefault="472C285D" w:rsidP="00D14081">
      <w:pPr>
        <w:spacing w:line="276" w:lineRule="auto"/>
      </w:pPr>
      <w:r w:rsidRPr="00DE01B8">
        <w:t>Además, Colombia, como país miembro de la Organización Mundial de Sanidad Animal (OMSA), está llevando a cabo actividades para divulgar e implementar recomendaciones sobre bienestar animal para especies productivas, como parte de sus responsabilidades en el Sistema de Medidas Sanitarias y Fitosanitarias (MSF), y para cumplir con requisitos sanitarios internacionales.</w:t>
      </w:r>
      <w:r w:rsidR="7BAF3B59" w:rsidRPr="00DE01B8">
        <w:t xml:space="preserve"> Por otra parte, en todo territorio nacional, las Gobernaciones han venido formulando políticas PYBA dentro de las que se encuentran Cundinamarca, Boyacá, Santander, Antioquia, Caldas, Quindío, Valle del Cauca, Risaralda, Nariño, Putumayo y ciudades como Cali, Bogotá, Medellín, Bucaramanga, Pereira, Barranquilla, entre </w:t>
      </w:r>
      <w:r w:rsidR="5120DFBA" w:rsidRPr="00DE01B8">
        <w:t>otras.</w:t>
      </w:r>
    </w:p>
    <w:p w14:paraId="6BE51E4B" w14:textId="0C027759" w:rsidR="004B1C4E" w:rsidRPr="00DE01B8" w:rsidRDefault="000905A9" w:rsidP="00D14081">
      <w:pPr>
        <w:spacing w:line="276" w:lineRule="auto"/>
      </w:pPr>
      <w:r w:rsidRPr="00DE01B8">
        <w:t>D</w:t>
      </w:r>
      <w:r w:rsidR="00F035D2" w:rsidRPr="00DE01B8">
        <w:t>entro</w:t>
      </w:r>
      <w:r w:rsidR="4BB4C103" w:rsidRPr="00DE01B8">
        <w:t xml:space="preserve"> del SINA</w:t>
      </w:r>
      <w:r w:rsidR="008E1695" w:rsidRPr="00DE01B8">
        <w:t xml:space="preserve">, </w:t>
      </w:r>
      <w:r w:rsidR="2A63D588" w:rsidRPr="00DE01B8">
        <w:t xml:space="preserve">las </w:t>
      </w:r>
      <w:r w:rsidR="4BB4C103" w:rsidRPr="00DE01B8">
        <w:t xml:space="preserve">corporaciones </w:t>
      </w:r>
      <w:r w:rsidR="5694EF77" w:rsidRPr="00DE01B8">
        <w:t>autónomas</w:t>
      </w:r>
      <w:r w:rsidR="4BB4C103" w:rsidRPr="00DE01B8">
        <w:t xml:space="preserve"> regionales, en aplicación de la ley 84 </w:t>
      </w:r>
      <w:r w:rsidR="2D2EF392" w:rsidRPr="00DE01B8">
        <w:t>de</w:t>
      </w:r>
      <w:r w:rsidR="7731FEA0" w:rsidRPr="00DE01B8">
        <w:t xml:space="preserve"> 1989</w:t>
      </w:r>
      <w:r w:rsidR="4BB4C103" w:rsidRPr="00DE01B8">
        <w:t xml:space="preserve"> y argumentando situaciones de maltrato sobre los animales objeto de tráfico ilegal, adelantaron y siguen haciéndolo</w:t>
      </w:r>
      <w:r w:rsidR="00B621D6" w:rsidRPr="00DE01B8">
        <w:t xml:space="preserve">, </w:t>
      </w:r>
      <w:r w:rsidR="4BB4C103" w:rsidRPr="00DE01B8">
        <w:t xml:space="preserve">acciones que han conducido </w:t>
      </w:r>
      <w:r w:rsidR="52E48EB0" w:rsidRPr="00DE01B8">
        <w:t>a la generación de sentencias ejemplarizantes como la</w:t>
      </w:r>
      <w:r w:rsidR="00003D9E">
        <w:t>s</w:t>
      </w:r>
      <w:r w:rsidR="52E48EB0" w:rsidRPr="00DE01B8">
        <w:t xml:space="preserve"> sentencia</w:t>
      </w:r>
      <w:r w:rsidR="00003D9E">
        <w:t>s</w:t>
      </w:r>
      <w:r w:rsidR="14FD2991" w:rsidRPr="00DE01B8">
        <w:t xml:space="preserve"> T-760 de 2007</w:t>
      </w:r>
      <w:r w:rsidR="00003D9E">
        <w:t xml:space="preserve"> </w:t>
      </w:r>
      <w:r w:rsidR="14FD2991" w:rsidRPr="00DE01B8">
        <w:t>y T-608 de 2011</w:t>
      </w:r>
      <w:r w:rsidR="00003D9E">
        <w:t>, ambas de la</w:t>
      </w:r>
      <w:r w:rsidR="00003D9E" w:rsidRPr="00003D9E">
        <w:t xml:space="preserve"> de la Corte Constitucional</w:t>
      </w:r>
      <w:r w:rsidR="00003D9E">
        <w:t>;</w:t>
      </w:r>
      <w:r w:rsidR="00773FB7" w:rsidRPr="00DE01B8">
        <w:t xml:space="preserve"> </w:t>
      </w:r>
      <w:r w:rsidR="52E48EB0" w:rsidRPr="00DE01B8">
        <w:t xml:space="preserve">así mismo, en cuanto al manejo de </w:t>
      </w:r>
      <w:r w:rsidR="33986EA8" w:rsidRPr="00DE01B8">
        <w:t>animales</w:t>
      </w:r>
      <w:r w:rsidR="52E48EB0" w:rsidRPr="00DE01B8">
        <w:t xml:space="preserve"> en condiciones </w:t>
      </w:r>
      <w:r w:rsidR="52E48EB0" w:rsidRPr="00DE01B8">
        <w:rPr>
          <w:i/>
          <w:iCs/>
        </w:rPr>
        <w:t>ex sit</w:t>
      </w:r>
      <w:r w:rsidR="5126D263" w:rsidRPr="00DE01B8">
        <w:rPr>
          <w:i/>
          <w:iCs/>
        </w:rPr>
        <w:t>u</w:t>
      </w:r>
      <w:r w:rsidR="52E48EB0" w:rsidRPr="00DE01B8">
        <w:t xml:space="preserve"> en </w:t>
      </w:r>
      <w:r w:rsidR="6AA541C8" w:rsidRPr="00DE01B8">
        <w:t>zoológicos</w:t>
      </w:r>
      <w:r w:rsidR="52E48EB0" w:rsidRPr="00DE01B8">
        <w:t xml:space="preserve"> y acuarios, en 2008 el </w:t>
      </w:r>
      <w:proofErr w:type="spellStart"/>
      <w:r w:rsidR="729999FD" w:rsidRPr="00DE01B8">
        <w:t>Mi</w:t>
      </w:r>
      <w:r w:rsidR="52E48EB0" w:rsidRPr="00DE01B8">
        <w:t>n</w:t>
      </w:r>
      <w:r w:rsidR="5336A790" w:rsidRPr="00DE01B8">
        <w:t>A</w:t>
      </w:r>
      <w:r w:rsidR="52E48EB0" w:rsidRPr="00DE01B8">
        <w:t>mbiente</w:t>
      </w:r>
      <w:proofErr w:type="spellEnd"/>
      <w:r w:rsidR="52E48EB0" w:rsidRPr="00DE01B8">
        <w:t xml:space="preserve"> </w:t>
      </w:r>
      <w:bookmarkStart w:id="59" w:name="_Hlk170083215"/>
      <w:r w:rsidR="52E48EB0" w:rsidRPr="00DE01B8">
        <w:t>hizo exigible a través de la publicaci</w:t>
      </w:r>
      <w:r w:rsidR="23B4D2CA" w:rsidRPr="00DE01B8">
        <w:t>ón de</w:t>
      </w:r>
      <w:r w:rsidR="00003D9E">
        <w:t xml:space="preserve">l documento </w:t>
      </w:r>
      <w:r w:rsidR="23B4D2CA" w:rsidRPr="00DE01B8">
        <w:t xml:space="preserve"> </w:t>
      </w:r>
      <w:r w:rsidR="00003D9E">
        <w:t>“D</w:t>
      </w:r>
      <w:r w:rsidR="23B4D2CA" w:rsidRPr="00DE01B8">
        <w:t>irectrices nacionales</w:t>
      </w:r>
      <w:r w:rsidR="00003D9E">
        <w:t xml:space="preserve"> para centros de conservación </w:t>
      </w:r>
      <w:proofErr w:type="spellStart"/>
      <w:r w:rsidR="00003D9E" w:rsidRPr="00003D9E">
        <w:rPr>
          <w:i/>
          <w:iCs/>
        </w:rPr>
        <w:t>exsitu</w:t>
      </w:r>
      <w:proofErr w:type="spellEnd"/>
      <w:r w:rsidR="23B4D2CA" w:rsidRPr="00003D9E">
        <w:rPr>
          <w:i/>
          <w:iCs/>
        </w:rPr>
        <w:t xml:space="preserve"> </w:t>
      </w:r>
      <w:r w:rsidR="00003D9E">
        <w:rPr>
          <w:i/>
          <w:iCs/>
        </w:rPr>
        <w:t>,</w:t>
      </w:r>
      <w:r w:rsidR="23B4D2CA" w:rsidRPr="00DE01B8">
        <w:t>zoológicos y acuarios</w:t>
      </w:r>
      <w:r w:rsidR="00003D9E">
        <w:t>”</w:t>
      </w:r>
      <w:r w:rsidR="23B4D2CA" w:rsidRPr="00DE01B8">
        <w:t>, que estos</w:t>
      </w:r>
      <w:r w:rsidR="00003D9E">
        <w:t xml:space="preserve"> incorporaran </w:t>
      </w:r>
      <w:r w:rsidR="23B4D2CA" w:rsidRPr="00DE01B8">
        <w:t xml:space="preserve">dentro de su organigrama la unidad de bienestar animal y vincularan </w:t>
      </w:r>
      <w:r w:rsidR="3B459430" w:rsidRPr="00DE01B8">
        <w:t xml:space="preserve">veterinarios expertos en el tema.  </w:t>
      </w:r>
    </w:p>
    <w:p w14:paraId="1F30D39C" w14:textId="41D9FD6C" w:rsidR="003B2C49" w:rsidRPr="00DE01B8" w:rsidRDefault="0FC504B0" w:rsidP="00D14081">
      <w:pPr>
        <w:spacing w:line="276" w:lineRule="auto"/>
      </w:pPr>
      <w:r>
        <w:t>P</w:t>
      </w:r>
      <w:r w:rsidR="2B23676F">
        <w:t>o</w:t>
      </w:r>
      <w:r>
        <w:t xml:space="preserve">steriormente </w:t>
      </w:r>
      <w:r w:rsidR="00003D9E">
        <w:t xml:space="preserve">el </w:t>
      </w:r>
      <w:proofErr w:type="spellStart"/>
      <w:r w:rsidR="00003D9E">
        <w:t>MinAmbiente</w:t>
      </w:r>
      <w:proofErr w:type="spellEnd"/>
      <w:r w:rsidR="00003D9E">
        <w:t>, con</w:t>
      </w:r>
      <w:r>
        <w:t xml:space="preserve"> la expedición de la</w:t>
      </w:r>
      <w:r w:rsidR="00003D9E">
        <w:t xml:space="preserve"> Resolución</w:t>
      </w:r>
      <w:r>
        <w:t xml:space="preserve"> 2064 de </w:t>
      </w:r>
      <w:r w:rsidR="004A30CD">
        <w:t>2010, hizo</w:t>
      </w:r>
      <w:r>
        <w:t xml:space="preserve"> exigible que las autoridades ambientales</w:t>
      </w:r>
      <w:r w:rsidR="008B58A8">
        <w:t>, dentro del manejo de los Centros de Atención y Valoración</w:t>
      </w:r>
      <w:r>
        <w:t xml:space="preserve"> incorporaran </w:t>
      </w:r>
      <w:r w:rsidR="1D2B19B8">
        <w:t>personal experto</w:t>
      </w:r>
      <w:r>
        <w:t xml:space="preserve"> como </w:t>
      </w:r>
      <w:r w:rsidR="294A717E">
        <w:t>veterinarios</w:t>
      </w:r>
      <w:r>
        <w:t>, zootecnistas y biólogos para el manejo</w:t>
      </w:r>
      <w:r w:rsidR="298548E6">
        <w:t xml:space="preserve"> </w:t>
      </w:r>
      <w:r>
        <w:t>de los animal</w:t>
      </w:r>
      <w:r w:rsidR="33FA256B">
        <w:t xml:space="preserve">es </w:t>
      </w:r>
      <w:r w:rsidR="40C66B31">
        <w:t>incautados</w:t>
      </w:r>
      <w:r w:rsidR="33FA256B">
        <w:t xml:space="preserve"> o decomisados</w:t>
      </w:r>
      <w:bookmarkEnd w:id="59"/>
      <w:r w:rsidR="33FA256B">
        <w:t>, garantizando su bienestar.</w:t>
      </w:r>
      <w:r w:rsidR="7DAFB66E">
        <w:t xml:space="preserve"> </w:t>
      </w:r>
      <w:r w:rsidR="5E088B18">
        <w:t xml:space="preserve">No </w:t>
      </w:r>
      <w:r w:rsidR="004A30CD">
        <w:t>obstante,</w:t>
      </w:r>
      <w:r w:rsidR="5E088B18">
        <w:t xml:space="preserve"> lo anterior</w:t>
      </w:r>
      <w:r w:rsidR="008B58A8">
        <w:t>,</w:t>
      </w:r>
      <w:r w:rsidR="5E088B18">
        <w:t xml:space="preserve"> es necesario ajustar la reglamentación </w:t>
      </w:r>
      <w:r w:rsidR="008B58A8">
        <w:t xml:space="preserve">previamente referida </w:t>
      </w:r>
      <w:r w:rsidR="5E088B18">
        <w:t>para que se incorporen lineamientos de bienestar animal para el manejo de los animales</w:t>
      </w:r>
      <w:r w:rsidR="008B58A8">
        <w:t xml:space="preserve"> silvestres en dichos lugares, acción que </w:t>
      </w:r>
      <w:proofErr w:type="spellStart"/>
      <w:r w:rsidR="008B58A8">
        <w:t>MinAmbiente</w:t>
      </w:r>
      <w:proofErr w:type="spellEnd"/>
      <w:r w:rsidR="008B58A8">
        <w:t xml:space="preserve"> adelantará según quedó señalado </w:t>
      </w:r>
      <w:r w:rsidR="5E088B18">
        <w:t xml:space="preserve">en el plan de acción </w:t>
      </w:r>
      <w:r w:rsidR="008B58A8">
        <w:t>de la presente política</w:t>
      </w:r>
      <w:r w:rsidR="5E088B18">
        <w:t>.</w:t>
      </w:r>
    </w:p>
    <w:p w14:paraId="15B8293F" w14:textId="35DE2A8D" w:rsidR="5E6A1B3F" w:rsidRPr="00DE01B8" w:rsidRDefault="71D32EDB" w:rsidP="00D14081">
      <w:pPr>
        <w:spacing w:line="276" w:lineRule="auto"/>
        <w:ind w:firstLine="0"/>
        <w:rPr>
          <w:highlight w:val="magenta"/>
        </w:rPr>
      </w:pPr>
      <w:bookmarkStart w:id="60" w:name="_Toc161228946"/>
      <w:r w:rsidRPr="00DE01B8">
        <w:t xml:space="preserve">   </w:t>
      </w:r>
      <w:r w:rsidR="7A8D8C53" w:rsidRPr="00DE01B8">
        <w:t>En lo concerniente a la institucionalidad de</w:t>
      </w:r>
      <w:r w:rsidR="004A30CD">
        <w:t xml:space="preserve"> la </w:t>
      </w:r>
      <w:r w:rsidR="097DE12B" w:rsidRPr="00DE01B8">
        <w:t>PYBA, d</w:t>
      </w:r>
      <w:r w:rsidR="64292744" w:rsidRPr="00DE01B8">
        <w:t>esde el nivel territorial</w:t>
      </w:r>
      <w:r w:rsidR="57E2ABCD" w:rsidRPr="00DE01B8">
        <w:t xml:space="preserve"> </w:t>
      </w:r>
      <w:r w:rsidR="097DE12B" w:rsidRPr="00DE01B8">
        <w:t xml:space="preserve">se </w:t>
      </w:r>
      <w:r w:rsidR="57E2ABCD" w:rsidRPr="00DE01B8">
        <w:t>han creado instituciones y dependencias encargadas de liderar y fomentar la protección y el bienestar en animales, como lo son</w:t>
      </w:r>
      <w:r w:rsidR="504B128F" w:rsidRPr="00DE01B8">
        <w:t xml:space="preserve"> el Grupo Especial para la Lucha Contra el Maltrato Animal – GELMA de la Fiscalía General de la Nación,</w:t>
      </w:r>
      <w:r w:rsidR="57E2ABCD" w:rsidRPr="00DE01B8">
        <w:t xml:space="preserve"> el Instituto Distrital de Protección y Bienestar Animal - IDPYBA en Bogotá D.C., el Instituto de Protección y Bienestar Animal de Cundinamarca - IPYBAC, la Unidad de Bienestar Animal - UBA en Bucaramanga, la Unidad Administrativa Especial de Protección Animal – UAEPA en Cali, </w:t>
      </w:r>
      <w:r w:rsidR="28EBC23B" w:rsidRPr="00DE01B8">
        <w:t xml:space="preserve">la Subsecretaría de </w:t>
      </w:r>
      <w:r w:rsidR="365BF93A" w:rsidRPr="00DE01B8">
        <w:t>Protección y Bienestar Animal</w:t>
      </w:r>
      <w:r w:rsidR="0A3D2A57" w:rsidRPr="00DE01B8">
        <w:t xml:space="preserve"> en </w:t>
      </w:r>
      <w:r w:rsidR="57E2ABCD" w:rsidRPr="00DE01B8">
        <w:t>Medellín</w:t>
      </w:r>
      <w:r w:rsidR="16144744" w:rsidRPr="00DE01B8">
        <w:t>,</w:t>
      </w:r>
      <w:r w:rsidR="57E2ABCD" w:rsidRPr="00DE01B8">
        <w:t xml:space="preserve"> entre otras.</w:t>
      </w:r>
      <w:r w:rsidR="77AA152A" w:rsidRPr="00DE01B8">
        <w:t xml:space="preserve"> </w:t>
      </w:r>
      <w:r w:rsidR="7BAF3B59" w:rsidRPr="00DE01B8">
        <w:t>En la actualidad</w:t>
      </w:r>
      <w:r w:rsidR="4C22DFA8" w:rsidRPr="00DE01B8">
        <w:t>,</w:t>
      </w:r>
      <w:r w:rsidR="7BAF3B59" w:rsidRPr="00DE01B8">
        <w:t xml:space="preserve"> se encuentran en formulación otras</w:t>
      </w:r>
      <w:r w:rsidR="004A30CD">
        <w:t xml:space="preserve"> instituciones </w:t>
      </w:r>
      <w:r w:rsidR="00F00960">
        <w:t xml:space="preserve">y </w:t>
      </w:r>
      <w:r w:rsidR="00F00960" w:rsidRPr="00DE01B8">
        <w:t>dependencias</w:t>
      </w:r>
      <w:r w:rsidR="7BAF3B59" w:rsidRPr="00DE01B8">
        <w:t xml:space="preserve"> </w:t>
      </w:r>
      <w:r w:rsidR="2EEFCC49" w:rsidRPr="00DE01B8">
        <w:t xml:space="preserve">en </w:t>
      </w:r>
      <w:r w:rsidR="7BAF3B59" w:rsidRPr="00DE01B8">
        <w:t>e</w:t>
      </w:r>
      <w:r w:rsidR="25A812DE" w:rsidRPr="00DE01B8">
        <w:t>l</w:t>
      </w:r>
      <w:r w:rsidR="7BAF3B59" w:rsidRPr="00DE01B8">
        <w:t xml:space="preserve"> Valle del Cauca y Boyacá</w:t>
      </w:r>
      <w:r w:rsidR="50972CE4" w:rsidRPr="00DE01B8">
        <w:t>.</w:t>
      </w:r>
    </w:p>
    <w:p w14:paraId="6717DF5E" w14:textId="099EDF05" w:rsidR="00D14081" w:rsidRDefault="00D1169B" w:rsidP="00D1169B">
      <w:pPr>
        <w:tabs>
          <w:tab w:val="left" w:pos="9150"/>
        </w:tabs>
        <w:spacing w:after="160" w:line="276" w:lineRule="auto"/>
        <w:ind w:firstLine="720"/>
      </w:pPr>
      <w:r w:rsidRPr="00D1169B">
        <w:lastRenderedPageBreak/>
        <w:t>A continuación, se presenta un resumen de las inversiones efectuadas en 2023 por diversas entidades en el país, destinadas a implementar acciones, actividades y gestiones relacionadas con la protección y bienestar animal</w:t>
      </w:r>
      <w:r w:rsidR="00FE544D" w:rsidRPr="00DE01B8">
        <w:t xml:space="preserve">:  </w:t>
      </w:r>
      <w:bookmarkStart w:id="61" w:name="_Toc166876207"/>
    </w:p>
    <w:p w14:paraId="1C68FBB7" w14:textId="77777777" w:rsidR="00D14081" w:rsidRDefault="006620DB" w:rsidP="00D14081">
      <w:pPr>
        <w:tabs>
          <w:tab w:val="left" w:pos="9150"/>
        </w:tabs>
        <w:spacing w:after="160" w:line="276" w:lineRule="auto"/>
        <w:ind w:firstLine="720"/>
        <w:jc w:val="center"/>
        <w:rPr>
          <w:sz w:val="20"/>
          <w:szCs w:val="20"/>
        </w:rPr>
      </w:pPr>
      <w:r w:rsidRPr="00DE01B8">
        <w:rPr>
          <w:sz w:val="20"/>
          <w:szCs w:val="20"/>
        </w:rPr>
        <w:t xml:space="preserve">Ilustración </w:t>
      </w:r>
      <w:r w:rsidRPr="00DE01B8">
        <w:rPr>
          <w:sz w:val="20"/>
          <w:szCs w:val="20"/>
        </w:rPr>
        <w:fldChar w:fldCharType="begin"/>
      </w:r>
      <w:r w:rsidRPr="00DE01B8">
        <w:rPr>
          <w:sz w:val="20"/>
          <w:szCs w:val="20"/>
        </w:rPr>
        <w:instrText xml:space="preserve"> SEQ Ilustración \* ARABIC </w:instrText>
      </w:r>
      <w:r w:rsidRPr="00DE01B8">
        <w:rPr>
          <w:sz w:val="20"/>
          <w:szCs w:val="20"/>
        </w:rPr>
        <w:fldChar w:fldCharType="separate"/>
      </w:r>
      <w:r w:rsidR="00561EBE" w:rsidRPr="00DE01B8">
        <w:rPr>
          <w:noProof/>
          <w:sz w:val="20"/>
          <w:szCs w:val="20"/>
        </w:rPr>
        <w:t>1</w:t>
      </w:r>
      <w:r w:rsidRPr="00DE01B8">
        <w:rPr>
          <w:sz w:val="20"/>
          <w:szCs w:val="20"/>
        </w:rPr>
        <w:fldChar w:fldCharType="end"/>
      </w:r>
      <w:r w:rsidRPr="00DE01B8">
        <w:rPr>
          <w:sz w:val="20"/>
          <w:szCs w:val="20"/>
        </w:rPr>
        <w:t xml:space="preserve"> Principales inversiones financieras en acciones en PYBA en Colombia</w:t>
      </w:r>
      <w:bookmarkEnd w:id="61"/>
    </w:p>
    <w:p w14:paraId="6665EF82" w14:textId="5E3117C0" w:rsidR="008763C6" w:rsidRPr="00D14081" w:rsidRDefault="08114858" w:rsidP="00D14081">
      <w:pPr>
        <w:tabs>
          <w:tab w:val="left" w:pos="9150"/>
        </w:tabs>
        <w:spacing w:after="160" w:line="276" w:lineRule="auto"/>
        <w:ind w:firstLine="720"/>
        <w:jc w:val="center"/>
      </w:pPr>
      <w:r w:rsidRPr="00DE01B8">
        <w:rPr>
          <w:rFonts w:eastAsiaTheme="minorEastAsia"/>
          <w:sz w:val="22"/>
          <w:lang w:val="es-MX"/>
        </w:rPr>
        <w:t xml:space="preserve"> </w:t>
      </w:r>
      <w:r w:rsidR="0B33D1AE" w:rsidRPr="00DE01B8">
        <w:rPr>
          <w:noProof/>
        </w:rPr>
        <w:drawing>
          <wp:inline distT="0" distB="0" distL="0" distR="0" wp14:anchorId="03A824CB" wp14:editId="5541C9A4">
            <wp:extent cx="5010150" cy="4713052"/>
            <wp:effectExtent l="0" t="0" r="0" b="0"/>
            <wp:docPr id="212940070" name="Picture 212940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940070"/>
                    <pic:cNvPicPr/>
                  </pic:nvPicPr>
                  <pic:blipFill>
                    <a:blip r:embed="rId12">
                      <a:extLst>
                        <a:ext uri="{28A0092B-C50C-407E-A947-70E740481C1C}">
                          <a14:useLocalDpi xmlns:a14="http://schemas.microsoft.com/office/drawing/2010/main" val="0"/>
                        </a:ext>
                      </a:extLst>
                    </a:blip>
                    <a:stretch>
                      <a:fillRect/>
                    </a:stretch>
                  </pic:blipFill>
                  <pic:spPr>
                    <a:xfrm>
                      <a:off x="0" y="0"/>
                      <a:ext cx="5017181" cy="4719666"/>
                    </a:xfrm>
                    <a:prstGeom prst="rect">
                      <a:avLst/>
                    </a:prstGeom>
                  </pic:spPr>
                </pic:pic>
              </a:graphicData>
            </a:graphic>
          </wp:inline>
        </w:drawing>
      </w:r>
    </w:p>
    <w:p w14:paraId="6612D014" w14:textId="08DB308C" w:rsidR="6C25ABA5" w:rsidRPr="00DE01B8" w:rsidRDefault="08114858" w:rsidP="74A964FE">
      <w:pPr>
        <w:spacing w:after="160" w:line="257" w:lineRule="auto"/>
        <w:ind w:firstLine="0"/>
        <w:jc w:val="center"/>
        <w:rPr>
          <w:rFonts w:eastAsiaTheme="minorEastAsia"/>
          <w:sz w:val="18"/>
          <w:szCs w:val="18"/>
          <w:lang w:val="es-MX"/>
        </w:rPr>
      </w:pPr>
      <w:r w:rsidRPr="00DE01B8">
        <w:rPr>
          <w:rFonts w:eastAsiaTheme="minorEastAsia"/>
          <w:sz w:val="18"/>
          <w:szCs w:val="18"/>
          <w:lang w:val="es-MX"/>
        </w:rPr>
        <w:t>Nota: principales inversiones financieras en PYBA realizadas durante los últimos cuatro años en las ciudades de Bogotá DC., Medellín, Cali y Bucaramanga y en el Departamento de Cundinamarca. Fuente: Elaboración propia a partir de informes de gestión de entidades 2023.</w:t>
      </w:r>
    </w:p>
    <w:p w14:paraId="4B887261" w14:textId="57E176C3" w:rsidR="45935B71" w:rsidRPr="00DE01B8" w:rsidRDefault="003C0023" w:rsidP="008908D1">
      <w:pPr>
        <w:pStyle w:val="Descripcin"/>
        <w:jc w:val="center"/>
        <w:rPr>
          <w:rFonts w:ascii="Calibri" w:eastAsia="Calibri" w:hAnsi="Calibri" w:cs="Calibri"/>
          <w:b/>
          <w:i w:val="0"/>
          <w:color w:val="auto"/>
          <w:lang w:val="es-MX"/>
        </w:rPr>
      </w:pPr>
      <w:bookmarkStart w:id="62" w:name="_Toc166876881"/>
      <w:r w:rsidRPr="00DE01B8">
        <w:rPr>
          <w:color w:val="auto"/>
          <w:sz w:val="20"/>
          <w:szCs w:val="20"/>
        </w:rPr>
        <w:t xml:space="preserve">Tabla </w:t>
      </w:r>
      <w:r w:rsidRPr="00DE01B8">
        <w:rPr>
          <w:color w:val="auto"/>
          <w:sz w:val="20"/>
          <w:szCs w:val="20"/>
        </w:rPr>
        <w:fldChar w:fldCharType="begin"/>
      </w:r>
      <w:r w:rsidRPr="00DE01B8">
        <w:rPr>
          <w:color w:val="auto"/>
          <w:sz w:val="20"/>
          <w:szCs w:val="20"/>
        </w:rPr>
        <w:instrText xml:space="preserve"> SEQ Tabla \* ARABIC </w:instrText>
      </w:r>
      <w:r w:rsidRPr="00DE01B8">
        <w:rPr>
          <w:color w:val="auto"/>
          <w:sz w:val="20"/>
          <w:szCs w:val="20"/>
        </w:rPr>
        <w:fldChar w:fldCharType="separate"/>
      </w:r>
      <w:r w:rsidR="00561EBE" w:rsidRPr="00DE01B8">
        <w:rPr>
          <w:noProof/>
          <w:color w:val="auto"/>
          <w:sz w:val="20"/>
          <w:szCs w:val="20"/>
        </w:rPr>
        <w:t>1</w:t>
      </w:r>
      <w:r w:rsidRPr="00DE01B8">
        <w:rPr>
          <w:color w:val="auto"/>
          <w:sz w:val="20"/>
          <w:szCs w:val="20"/>
        </w:rPr>
        <w:fldChar w:fldCharType="end"/>
      </w:r>
      <w:r w:rsidRPr="00DE01B8">
        <w:rPr>
          <w:color w:val="auto"/>
          <w:sz w:val="20"/>
          <w:szCs w:val="20"/>
        </w:rPr>
        <w:t>Principales acciones realizadas por distintas entidades con misionalidad PYBA en Colombia</w:t>
      </w:r>
      <w:r w:rsidRPr="00DE01B8">
        <w:rPr>
          <w:color w:val="auto"/>
        </w:rPr>
        <w:t>.</w:t>
      </w:r>
      <w:bookmarkEnd w:id="62"/>
    </w:p>
    <w:tbl>
      <w:tblPr>
        <w:tblStyle w:val="Tablaconcuadrcula4-nfasis6"/>
        <w:tblW w:w="8610" w:type="dxa"/>
        <w:jc w:val="center"/>
        <w:tblLayout w:type="fixed"/>
        <w:tblLook w:val="04A0" w:firstRow="1" w:lastRow="0" w:firstColumn="1" w:lastColumn="0" w:noHBand="0" w:noVBand="1"/>
      </w:tblPr>
      <w:tblGrid>
        <w:gridCol w:w="1755"/>
        <w:gridCol w:w="1230"/>
        <w:gridCol w:w="1530"/>
        <w:gridCol w:w="1140"/>
        <w:gridCol w:w="1500"/>
        <w:gridCol w:w="1455"/>
      </w:tblGrid>
      <w:tr w:rsidR="00DE01B8" w:rsidRPr="00DE01B8" w14:paraId="3B662C31" w14:textId="77777777" w:rsidTr="2DD878D7">
        <w:trPr>
          <w:cnfStyle w:val="100000000000" w:firstRow="1" w:lastRow="0" w:firstColumn="0" w:lastColumn="0" w:oddVBand="0" w:evenVBand="0" w:oddHBand="0"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755" w:type="dxa"/>
            <w:tcBorders>
              <w:top w:val="single" w:sz="8" w:space="0" w:color="4EA72E"/>
              <w:left w:val="single" w:sz="8" w:space="0" w:color="4EA72E"/>
              <w:bottom w:val="single" w:sz="8" w:space="0" w:color="4EA72E"/>
            </w:tcBorders>
            <w:shd w:val="clear" w:color="auto" w:fill="4EA72E"/>
            <w:tcMar>
              <w:left w:w="108" w:type="dxa"/>
              <w:right w:w="108" w:type="dxa"/>
            </w:tcMar>
            <w:vAlign w:val="center"/>
          </w:tcPr>
          <w:p w14:paraId="1B73B7CC" w14:textId="24C1CE1C" w:rsidR="6C25ABA5" w:rsidRPr="00DE01B8" w:rsidRDefault="6C25ABA5" w:rsidP="6C25ABA5">
            <w:pPr>
              <w:spacing w:after="0"/>
              <w:ind w:firstLine="0"/>
              <w:jc w:val="center"/>
              <w:rPr>
                <w:color w:val="auto"/>
              </w:rPr>
            </w:pPr>
            <w:r w:rsidRPr="00DE01B8">
              <w:rPr>
                <w:rFonts w:ascii="Calibri" w:eastAsia="Calibri" w:hAnsi="Calibri" w:cs="Calibri"/>
                <w:color w:val="auto"/>
                <w:sz w:val="18"/>
                <w:szCs w:val="18"/>
                <w:lang w:val="es-MX"/>
              </w:rPr>
              <w:t>ÍTEM</w:t>
            </w:r>
          </w:p>
        </w:tc>
        <w:tc>
          <w:tcPr>
            <w:tcW w:w="1230" w:type="dxa"/>
            <w:tcBorders>
              <w:top w:val="single" w:sz="8" w:space="0" w:color="4EA72E"/>
              <w:bottom w:val="single" w:sz="8" w:space="0" w:color="4EA72E"/>
            </w:tcBorders>
            <w:shd w:val="clear" w:color="auto" w:fill="4EA72E"/>
            <w:tcMar>
              <w:left w:w="108" w:type="dxa"/>
              <w:right w:w="108" w:type="dxa"/>
            </w:tcMar>
            <w:vAlign w:val="center"/>
          </w:tcPr>
          <w:p w14:paraId="05F6B5E0" w14:textId="0F52B8BC" w:rsidR="56EF3243" w:rsidRPr="00DE01B8" w:rsidRDefault="6C25ABA5" w:rsidP="56EF3243">
            <w:pPr>
              <w:spacing w:after="0"/>
              <w:ind w:firstLine="0"/>
              <w:jc w:val="center"/>
              <w:cnfStyle w:val="100000000000" w:firstRow="1" w:lastRow="0" w:firstColumn="0" w:lastColumn="0" w:oddVBand="0" w:evenVBand="0" w:oddHBand="0" w:evenHBand="0" w:firstRowFirstColumn="0" w:firstRowLastColumn="0" w:lastRowFirstColumn="0" w:lastRowLastColumn="0"/>
              <w:rPr>
                <w:color w:val="auto"/>
              </w:rPr>
            </w:pPr>
            <w:r w:rsidRPr="00DE01B8">
              <w:rPr>
                <w:rFonts w:ascii="Calibri" w:eastAsia="Calibri" w:hAnsi="Calibri" w:cs="Calibri"/>
                <w:b w:val="0"/>
                <w:bCs w:val="0"/>
                <w:color w:val="auto"/>
                <w:sz w:val="18"/>
                <w:szCs w:val="18"/>
                <w:lang w:val="es-MX"/>
              </w:rPr>
              <w:t>UAEPA CBA</w:t>
            </w:r>
            <w:r w:rsidR="1B3E58DF" w:rsidRPr="00DE01B8">
              <w:rPr>
                <w:rFonts w:ascii="Calibri" w:eastAsia="Calibri" w:hAnsi="Calibri" w:cs="Calibri"/>
                <w:b w:val="0"/>
                <w:bCs w:val="0"/>
                <w:color w:val="auto"/>
                <w:sz w:val="18"/>
                <w:szCs w:val="18"/>
                <w:lang w:val="es-MX"/>
              </w:rPr>
              <w:t xml:space="preserve"> </w:t>
            </w:r>
          </w:p>
          <w:p w14:paraId="44E478A5" w14:textId="57370922" w:rsidR="6C25ABA5" w:rsidRPr="00DE01B8" w:rsidRDefault="6C25ABA5" w:rsidP="6C25ABA5">
            <w:pPr>
              <w:spacing w:after="0"/>
              <w:ind w:firstLine="0"/>
              <w:jc w:val="center"/>
              <w:cnfStyle w:val="100000000000" w:firstRow="1" w:lastRow="0" w:firstColumn="0" w:lastColumn="0" w:oddVBand="0" w:evenVBand="0" w:oddHBand="0" w:evenHBand="0" w:firstRowFirstColumn="0" w:firstRowLastColumn="0" w:lastRowFirstColumn="0" w:lastRowLastColumn="0"/>
              <w:rPr>
                <w:color w:val="auto"/>
              </w:rPr>
            </w:pPr>
            <w:r w:rsidRPr="00DE01B8">
              <w:rPr>
                <w:rFonts w:ascii="Calibri" w:eastAsia="Calibri" w:hAnsi="Calibri" w:cs="Calibri"/>
                <w:b w:val="0"/>
                <w:bCs w:val="0"/>
                <w:color w:val="auto"/>
                <w:sz w:val="18"/>
                <w:szCs w:val="18"/>
                <w:lang w:val="es-MX"/>
              </w:rPr>
              <w:t>CALI</w:t>
            </w:r>
          </w:p>
        </w:tc>
        <w:tc>
          <w:tcPr>
            <w:tcW w:w="1530" w:type="dxa"/>
            <w:tcBorders>
              <w:top w:val="single" w:sz="8" w:space="0" w:color="4EA72E"/>
              <w:bottom w:val="single" w:sz="8" w:space="0" w:color="4EA72E"/>
            </w:tcBorders>
            <w:shd w:val="clear" w:color="auto" w:fill="4EA72E"/>
            <w:tcMar>
              <w:left w:w="108" w:type="dxa"/>
              <w:right w:w="108" w:type="dxa"/>
            </w:tcMar>
            <w:vAlign w:val="center"/>
          </w:tcPr>
          <w:p w14:paraId="1041ED8F" w14:textId="7428C7F8" w:rsidR="6C25ABA5" w:rsidRPr="00DE01B8" w:rsidRDefault="6C25ABA5" w:rsidP="3F6105ED">
            <w:pPr>
              <w:spacing w:after="0"/>
              <w:ind w:firstLine="0"/>
              <w:jc w:val="center"/>
              <w:cnfStyle w:val="100000000000" w:firstRow="1" w:lastRow="0" w:firstColumn="0" w:lastColumn="0" w:oddVBand="0" w:evenVBand="0" w:oddHBand="0" w:evenHBand="0" w:firstRowFirstColumn="0" w:firstRowLastColumn="0" w:lastRowFirstColumn="0" w:lastRowLastColumn="0"/>
              <w:rPr>
                <w:color w:val="auto"/>
              </w:rPr>
            </w:pPr>
            <w:r w:rsidRPr="00DE01B8">
              <w:rPr>
                <w:rFonts w:ascii="Calibri" w:eastAsia="Calibri" w:hAnsi="Calibri" w:cs="Calibri"/>
                <w:b w:val="0"/>
                <w:bCs w:val="0"/>
                <w:color w:val="auto"/>
                <w:sz w:val="18"/>
                <w:szCs w:val="18"/>
                <w:lang w:val="es-MX"/>
              </w:rPr>
              <w:t>IPYBAC</w:t>
            </w:r>
          </w:p>
          <w:p w14:paraId="57254C27" w14:textId="37BCEB2F" w:rsidR="6C25ABA5" w:rsidRPr="00DE01B8" w:rsidRDefault="6C25ABA5" w:rsidP="3F6105ED">
            <w:pPr>
              <w:spacing w:after="0"/>
              <w:ind w:firstLine="0"/>
              <w:jc w:val="center"/>
              <w:cnfStyle w:val="100000000000" w:firstRow="1" w:lastRow="0" w:firstColumn="0" w:lastColumn="0" w:oddVBand="0" w:evenVBand="0" w:oddHBand="0" w:evenHBand="0" w:firstRowFirstColumn="0" w:firstRowLastColumn="0" w:lastRowFirstColumn="0" w:lastRowLastColumn="0"/>
              <w:rPr>
                <w:color w:val="auto"/>
              </w:rPr>
            </w:pPr>
            <w:r w:rsidRPr="00DE01B8">
              <w:rPr>
                <w:rFonts w:ascii="Calibri" w:eastAsia="Calibri" w:hAnsi="Calibri" w:cs="Calibri"/>
                <w:b w:val="0"/>
                <w:bCs w:val="0"/>
                <w:color w:val="auto"/>
                <w:sz w:val="18"/>
                <w:szCs w:val="18"/>
                <w:lang w:val="es-MX"/>
              </w:rPr>
              <w:t>CUNDINAMARCA</w:t>
            </w:r>
          </w:p>
        </w:tc>
        <w:tc>
          <w:tcPr>
            <w:tcW w:w="1140" w:type="dxa"/>
            <w:tcBorders>
              <w:top w:val="single" w:sz="8" w:space="0" w:color="4EA72E"/>
              <w:bottom w:val="single" w:sz="8" w:space="0" w:color="4EA72E"/>
            </w:tcBorders>
            <w:shd w:val="clear" w:color="auto" w:fill="4EA72E"/>
            <w:tcMar>
              <w:left w:w="108" w:type="dxa"/>
              <w:right w:w="108" w:type="dxa"/>
            </w:tcMar>
            <w:vAlign w:val="center"/>
          </w:tcPr>
          <w:p w14:paraId="533FC969" w14:textId="43957346" w:rsidR="6C25ABA5" w:rsidRPr="00DE01B8" w:rsidRDefault="6C25ABA5" w:rsidP="3F6105ED">
            <w:pPr>
              <w:spacing w:after="0"/>
              <w:ind w:firstLine="0"/>
              <w:jc w:val="center"/>
              <w:cnfStyle w:val="100000000000" w:firstRow="1" w:lastRow="0" w:firstColumn="0" w:lastColumn="0" w:oddVBand="0" w:evenVBand="0" w:oddHBand="0" w:evenHBand="0" w:firstRowFirstColumn="0" w:firstRowLastColumn="0" w:lastRowFirstColumn="0" w:lastRowLastColumn="0"/>
              <w:rPr>
                <w:color w:val="auto"/>
              </w:rPr>
            </w:pPr>
            <w:r w:rsidRPr="00DE01B8">
              <w:rPr>
                <w:rFonts w:ascii="Calibri" w:eastAsia="Calibri" w:hAnsi="Calibri" w:cs="Calibri"/>
                <w:b w:val="0"/>
                <w:bCs w:val="0"/>
                <w:color w:val="auto"/>
                <w:sz w:val="18"/>
                <w:szCs w:val="18"/>
                <w:lang w:val="es-MX"/>
              </w:rPr>
              <w:t>IDPYBA</w:t>
            </w:r>
          </w:p>
          <w:p w14:paraId="68072AA4" w14:textId="747FA8FA" w:rsidR="6C25ABA5" w:rsidRPr="00DE01B8" w:rsidRDefault="6C25ABA5" w:rsidP="3F6105ED">
            <w:pPr>
              <w:spacing w:after="0"/>
              <w:ind w:firstLine="0"/>
              <w:jc w:val="center"/>
              <w:cnfStyle w:val="100000000000" w:firstRow="1" w:lastRow="0" w:firstColumn="0" w:lastColumn="0" w:oddVBand="0" w:evenVBand="0" w:oddHBand="0" w:evenHBand="0" w:firstRowFirstColumn="0" w:firstRowLastColumn="0" w:lastRowFirstColumn="0" w:lastRowLastColumn="0"/>
              <w:rPr>
                <w:color w:val="auto"/>
              </w:rPr>
            </w:pPr>
            <w:r w:rsidRPr="00DE01B8">
              <w:rPr>
                <w:rFonts w:ascii="Calibri" w:eastAsia="Calibri" w:hAnsi="Calibri" w:cs="Calibri"/>
                <w:b w:val="0"/>
                <w:bCs w:val="0"/>
                <w:color w:val="auto"/>
                <w:sz w:val="18"/>
                <w:szCs w:val="18"/>
                <w:lang w:val="es-MX"/>
              </w:rPr>
              <w:t>BOGOTÁ</w:t>
            </w:r>
          </w:p>
        </w:tc>
        <w:tc>
          <w:tcPr>
            <w:tcW w:w="1500" w:type="dxa"/>
            <w:tcBorders>
              <w:top w:val="single" w:sz="8" w:space="0" w:color="4EA72E"/>
              <w:bottom w:val="single" w:sz="8" w:space="0" w:color="4EA72E"/>
            </w:tcBorders>
            <w:shd w:val="clear" w:color="auto" w:fill="4EA72E"/>
            <w:tcMar>
              <w:left w:w="108" w:type="dxa"/>
              <w:right w:w="108" w:type="dxa"/>
            </w:tcMar>
            <w:vAlign w:val="center"/>
          </w:tcPr>
          <w:p w14:paraId="3A81A3ED" w14:textId="47446E33" w:rsidR="6C25ABA5" w:rsidRPr="00DE01B8" w:rsidRDefault="6C25ABA5" w:rsidP="3F6105ED">
            <w:pPr>
              <w:spacing w:after="0"/>
              <w:ind w:firstLine="0"/>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b w:val="0"/>
                <w:color w:val="auto"/>
                <w:sz w:val="18"/>
                <w:szCs w:val="18"/>
                <w:lang w:val="es-MX"/>
              </w:rPr>
            </w:pPr>
            <w:r w:rsidRPr="00DE01B8">
              <w:rPr>
                <w:rFonts w:ascii="Calibri" w:eastAsia="Calibri" w:hAnsi="Calibri" w:cs="Calibri"/>
                <w:b w:val="0"/>
                <w:bCs w:val="0"/>
                <w:color w:val="auto"/>
                <w:sz w:val="18"/>
                <w:szCs w:val="18"/>
                <w:lang w:val="es-MX"/>
              </w:rPr>
              <w:t>UBA BUCARAMANGA</w:t>
            </w:r>
          </w:p>
        </w:tc>
        <w:tc>
          <w:tcPr>
            <w:tcW w:w="1455" w:type="dxa"/>
            <w:tcBorders>
              <w:top w:val="single" w:sz="8" w:space="0" w:color="4EA72E"/>
              <w:bottom w:val="single" w:sz="8" w:space="0" w:color="4EA72E"/>
              <w:right w:val="single" w:sz="8" w:space="0" w:color="4EA72E"/>
            </w:tcBorders>
            <w:shd w:val="clear" w:color="auto" w:fill="4EA72E"/>
            <w:tcMar>
              <w:left w:w="108" w:type="dxa"/>
              <w:right w:w="108" w:type="dxa"/>
            </w:tcMar>
            <w:vAlign w:val="center"/>
          </w:tcPr>
          <w:p w14:paraId="49F548CA" w14:textId="07CC5192" w:rsidR="6C25ABA5" w:rsidRPr="00DE01B8" w:rsidRDefault="6C25ABA5" w:rsidP="3F6105ED">
            <w:pPr>
              <w:spacing w:after="0"/>
              <w:ind w:firstLine="0"/>
              <w:jc w:val="center"/>
              <w:cnfStyle w:val="100000000000" w:firstRow="1" w:lastRow="0" w:firstColumn="0" w:lastColumn="0" w:oddVBand="0" w:evenVBand="0" w:oddHBand="0" w:evenHBand="0" w:firstRowFirstColumn="0" w:firstRowLastColumn="0" w:lastRowFirstColumn="0" w:lastRowLastColumn="0"/>
              <w:rPr>
                <w:color w:val="auto"/>
              </w:rPr>
            </w:pPr>
            <w:r w:rsidRPr="00DE01B8">
              <w:rPr>
                <w:rFonts w:ascii="Calibri" w:eastAsia="Calibri" w:hAnsi="Calibri" w:cs="Calibri"/>
                <w:b w:val="0"/>
                <w:bCs w:val="0"/>
                <w:color w:val="auto"/>
                <w:sz w:val="18"/>
                <w:szCs w:val="18"/>
                <w:lang w:val="es-MX"/>
              </w:rPr>
              <w:t>CBA “LA PERLA”</w:t>
            </w:r>
          </w:p>
          <w:p w14:paraId="1424AF0C" w14:textId="5B85BF06" w:rsidR="6C25ABA5" w:rsidRPr="00DE01B8" w:rsidRDefault="6C25ABA5" w:rsidP="6E8086C2">
            <w:pPr>
              <w:spacing w:after="0"/>
              <w:ind w:firstLine="0"/>
              <w:jc w:val="center"/>
              <w:cnfStyle w:val="100000000000" w:firstRow="1" w:lastRow="0" w:firstColumn="0" w:lastColumn="0" w:oddVBand="0" w:evenVBand="0" w:oddHBand="0" w:evenHBand="0" w:firstRowFirstColumn="0" w:firstRowLastColumn="0" w:lastRowFirstColumn="0" w:lastRowLastColumn="0"/>
              <w:rPr>
                <w:color w:val="auto"/>
              </w:rPr>
            </w:pPr>
            <w:r w:rsidRPr="00DE01B8">
              <w:rPr>
                <w:rFonts w:ascii="Calibri" w:eastAsia="Calibri" w:hAnsi="Calibri" w:cs="Calibri"/>
                <w:b w:val="0"/>
                <w:bCs w:val="0"/>
                <w:color w:val="auto"/>
                <w:sz w:val="18"/>
                <w:szCs w:val="18"/>
                <w:lang w:val="es-MX"/>
              </w:rPr>
              <w:t>MEDELLÍN</w:t>
            </w:r>
          </w:p>
        </w:tc>
      </w:tr>
      <w:tr w:rsidR="00DE01B8" w:rsidRPr="00DE01B8" w14:paraId="0106B6A5" w14:textId="77777777" w:rsidTr="2DD878D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755" w:type="dxa"/>
            <w:tcBorders>
              <w:top w:val="single" w:sz="8" w:space="0" w:color="4EA72E"/>
              <w:left w:val="single" w:sz="8" w:space="0" w:color="8DD873"/>
              <w:bottom w:val="single" w:sz="8" w:space="0" w:color="8DD873"/>
              <w:right w:val="single" w:sz="8" w:space="0" w:color="8DD873"/>
            </w:tcBorders>
            <w:shd w:val="clear" w:color="auto" w:fill="D9F2D0"/>
            <w:tcMar>
              <w:left w:w="108" w:type="dxa"/>
              <w:right w:w="108" w:type="dxa"/>
            </w:tcMar>
            <w:vAlign w:val="center"/>
          </w:tcPr>
          <w:p w14:paraId="11810825" w14:textId="523CAD93" w:rsidR="6C25ABA5" w:rsidRPr="00DE01B8" w:rsidRDefault="6C25ABA5" w:rsidP="6C25ABA5">
            <w:pPr>
              <w:spacing w:after="0"/>
              <w:ind w:firstLine="0"/>
              <w:jc w:val="center"/>
              <w:rPr>
                <w:rFonts w:ascii="Calibri" w:eastAsia="Calibri" w:hAnsi="Calibri" w:cs="Calibri"/>
                <w:b w:val="0"/>
                <w:sz w:val="20"/>
                <w:szCs w:val="20"/>
                <w:lang w:val="es-MX"/>
              </w:rPr>
            </w:pPr>
            <w:r w:rsidRPr="00DE01B8">
              <w:rPr>
                <w:rFonts w:ascii="Calibri" w:eastAsia="Calibri" w:hAnsi="Calibri" w:cs="Calibri"/>
                <w:b w:val="0"/>
                <w:sz w:val="20"/>
                <w:szCs w:val="20"/>
                <w:lang w:val="es-MX"/>
              </w:rPr>
              <w:t>CONSULTA EXTERNA</w:t>
            </w:r>
          </w:p>
        </w:tc>
        <w:tc>
          <w:tcPr>
            <w:tcW w:w="1230" w:type="dxa"/>
            <w:tcBorders>
              <w:top w:val="single" w:sz="8" w:space="0" w:color="4EA72E"/>
              <w:left w:val="single" w:sz="8" w:space="0" w:color="8DD873"/>
              <w:bottom w:val="single" w:sz="8" w:space="0" w:color="8DD873"/>
              <w:right w:val="single" w:sz="8" w:space="0" w:color="8DD873"/>
            </w:tcBorders>
            <w:shd w:val="clear" w:color="auto" w:fill="D9F2D0"/>
            <w:tcMar>
              <w:left w:w="108" w:type="dxa"/>
              <w:right w:w="108" w:type="dxa"/>
            </w:tcMar>
            <w:vAlign w:val="center"/>
          </w:tcPr>
          <w:p w14:paraId="77161DA8" w14:textId="7DD4C298" w:rsidR="6C25ABA5" w:rsidRPr="00DE01B8" w:rsidRDefault="56EF3243" w:rsidP="6E8086C2">
            <w:pPr>
              <w:spacing w:after="0"/>
              <w:ind w:firstLine="0"/>
              <w:jc w:val="center"/>
              <w:cnfStyle w:val="000000100000" w:firstRow="0" w:lastRow="0" w:firstColumn="0" w:lastColumn="0" w:oddVBand="0" w:evenVBand="0" w:oddHBand="1" w:evenHBand="0" w:firstRowFirstColumn="0" w:firstRowLastColumn="0" w:lastRowFirstColumn="0" w:lastRowLastColumn="0"/>
            </w:pPr>
            <w:r w:rsidRPr="00DE01B8">
              <w:rPr>
                <w:rFonts w:ascii="Calibri" w:eastAsia="Calibri" w:hAnsi="Calibri" w:cs="Calibri"/>
                <w:sz w:val="20"/>
                <w:szCs w:val="20"/>
                <w:lang w:val="es-MX"/>
              </w:rPr>
              <w:t>1</w:t>
            </w:r>
            <w:r w:rsidR="17A763A7" w:rsidRPr="00DE01B8">
              <w:rPr>
                <w:rFonts w:ascii="Calibri" w:eastAsia="Calibri" w:hAnsi="Calibri" w:cs="Calibri"/>
                <w:sz w:val="20"/>
                <w:szCs w:val="20"/>
                <w:lang w:val="es-MX"/>
              </w:rPr>
              <w:t>.</w:t>
            </w:r>
            <w:r w:rsidRPr="00DE01B8">
              <w:rPr>
                <w:rFonts w:ascii="Calibri" w:eastAsia="Calibri" w:hAnsi="Calibri" w:cs="Calibri"/>
                <w:sz w:val="20"/>
                <w:szCs w:val="20"/>
                <w:lang w:val="es-MX"/>
              </w:rPr>
              <w:t>609</w:t>
            </w:r>
          </w:p>
        </w:tc>
        <w:tc>
          <w:tcPr>
            <w:tcW w:w="1530" w:type="dxa"/>
            <w:tcBorders>
              <w:top w:val="single" w:sz="8" w:space="0" w:color="4EA72E"/>
              <w:left w:val="single" w:sz="8" w:space="0" w:color="8DD873"/>
              <w:bottom w:val="single" w:sz="8" w:space="0" w:color="8DD873"/>
              <w:right w:val="single" w:sz="8" w:space="0" w:color="8DD873"/>
            </w:tcBorders>
            <w:shd w:val="clear" w:color="auto" w:fill="D9F2D0"/>
            <w:tcMar>
              <w:left w:w="108" w:type="dxa"/>
              <w:right w:w="108" w:type="dxa"/>
            </w:tcMar>
            <w:vAlign w:val="center"/>
          </w:tcPr>
          <w:p w14:paraId="2DAD14B0" w14:textId="4D45AF9B" w:rsidR="6C25ABA5" w:rsidRPr="00DE01B8" w:rsidRDefault="56EF3243" w:rsidP="6E8086C2">
            <w:pPr>
              <w:spacing w:after="0"/>
              <w:ind w:firstLine="0"/>
              <w:jc w:val="center"/>
              <w:cnfStyle w:val="000000100000" w:firstRow="0" w:lastRow="0" w:firstColumn="0" w:lastColumn="0" w:oddVBand="0" w:evenVBand="0" w:oddHBand="1" w:evenHBand="0" w:firstRowFirstColumn="0" w:firstRowLastColumn="0" w:lastRowFirstColumn="0" w:lastRowLastColumn="0"/>
            </w:pPr>
            <w:r w:rsidRPr="00DE01B8">
              <w:rPr>
                <w:rFonts w:ascii="Calibri" w:eastAsia="Calibri" w:hAnsi="Calibri" w:cs="Calibri"/>
                <w:sz w:val="20"/>
                <w:szCs w:val="20"/>
                <w:lang w:val="es-MX"/>
              </w:rPr>
              <w:t>8</w:t>
            </w:r>
            <w:r w:rsidR="3ABE5F72" w:rsidRPr="00DE01B8">
              <w:rPr>
                <w:rFonts w:ascii="Calibri" w:eastAsia="Calibri" w:hAnsi="Calibri" w:cs="Calibri"/>
                <w:sz w:val="20"/>
                <w:szCs w:val="20"/>
                <w:lang w:val="es-MX"/>
              </w:rPr>
              <w:t>.</w:t>
            </w:r>
            <w:r w:rsidRPr="00DE01B8">
              <w:rPr>
                <w:rFonts w:ascii="Calibri" w:eastAsia="Calibri" w:hAnsi="Calibri" w:cs="Calibri"/>
                <w:sz w:val="20"/>
                <w:szCs w:val="20"/>
                <w:lang w:val="es-MX"/>
              </w:rPr>
              <w:t>843</w:t>
            </w:r>
          </w:p>
        </w:tc>
        <w:tc>
          <w:tcPr>
            <w:tcW w:w="1140" w:type="dxa"/>
            <w:tcBorders>
              <w:top w:val="single" w:sz="8" w:space="0" w:color="4EA72E"/>
              <w:left w:val="single" w:sz="8" w:space="0" w:color="8DD873"/>
              <w:bottom w:val="single" w:sz="8" w:space="0" w:color="8DD873"/>
              <w:right w:val="single" w:sz="8" w:space="0" w:color="8DD873"/>
            </w:tcBorders>
            <w:shd w:val="clear" w:color="auto" w:fill="D9F2D0"/>
            <w:tcMar>
              <w:left w:w="108" w:type="dxa"/>
              <w:right w:w="108" w:type="dxa"/>
            </w:tcMar>
            <w:vAlign w:val="center"/>
          </w:tcPr>
          <w:p w14:paraId="5CD236BB" w14:textId="6CFB1635" w:rsidR="6C25ABA5" w:rsidRPr="00DE01B8" w:rsidRDefault="56EF3243" w:rsidP="6E8086C2">
            <w:pPr>
              <w:spacing w:after="0"/>
              <w:ind w:firstLine="0"/>
              <w:jc w:val="center"/>
              <w:cnfStyle w:val="000000100000" w:firstRow="0" w:lastRow="0" w:firstColumn="0" w:lastColumn="0" w:oddVBand="0" w:evenVBand="0" w:oddHBand="1" w:evenHBand="0" w:firstRowFirstColumn="0" w:firstRowLastColumn="0" w:lastRowFirstColumn="0" w:lastRowLastColumn="0"/>
            </w:pPr>
            <w:r w:rsidRPr="00DE01B8">
              <w:rPr>
                <w:rFonts w:ascii="Calibri" w:eastAsia="Calibri" w:hAnsi="Calibri" w:cs="Calibri"/>
                <w:sz w:val="20"/>
                <w:szCs w:val="20"/>
                <w:lang w:val="es-MX"/>
              </w:rPr>
              <w:t>500</w:t>
            </w:r>
            <w:r w:rsidR="7339030A" w:rsidRPr="00DE01B8">
              <w:rPr>
                <w:rFonts w:ascii="Calibri" w:eastAsia="Calibri" w:hAnsi="Calibri" w:cs="Calibri"/>
                <w:sz w:val="20"/>
                <w:szCs w:val="20"/>
                <w:lang w:val="es-MX"/>
              </w:rPr>
              <w:t>.</w:t>
            </w:r>
            <w:r w:rsidRPr="00DE01B8">
              <w:rPr>
                <w:rFonts w:ascii="Calibri" w:eastAsia="Calibri" w:hAnsi="Calibri" w:cs="Calibri"/>
                <w:sz w:val="20"/>
                <w:szCs w:val="20"/>
                <w:lang w:val="es-MX"/>
              </w:rPr>
              <w:t>872</w:t>
            </w:r>
          </w:p>
        </w:tc>
        <w:tc>
          <w:tcPr>
            <w:tcW w:w="1500" w:type="dxa"/>
            <w:tcBorders>
              <w:top w:val="single" w:sz="8" w:space="0" w:color="4EA72E"/>
              <w:left w:val="single" w:sz="8" w:space="0" w:color="8DD873"/>
              <w:bottom w:val="single" w:sz="8" w:space="0" w:color="8DD873"/>
              <w:right w:val="single" w:sz="8" w:space="0" w:color="8DD873"/>
            </w:tcBorders>
            <w:shd w:val="clear" w:color="auto" w:fill="D9F2D0"/>
            <w:tcMar>
              <w:left w:w="108" w:type="dxa"/>
              <w:right w:w="108" w:type="dxa"/>
            </w:tcMar>
            <w:vAlign w:val="center"/>
          </w:tcPr>
          <w:p w14:paraId="7D03ADF9" w14:textId="68830D48" w:rsidR="6C25ABA5" w:rsidRPr="00DE01B8" w:rsidRDefault="6C25ABA5" w:rsidP="6E8086C2">
            <w:pPr>
              <w:spacing w:after="0"/>
              <w:ind w:firstLine="0"/>
              <w:jc w:val="center"/>
              <w:cnfStyle w:val="000000100000" w:firstRow="0" w:lastRow="0" w:firstColumn="0" w:lastColumn="0" w:oddVBand="0" w:evenVBand="0" w:oddHBand="1" w:evenHBand="0" w:firstRowFirstColumn="0" w:firstRowLastColumn="0" w:lastRowFirstColumn="0" w:lastRowLastColumn="0"/>
            </w:pPr>
            <w:r w:rsidRPr="00DE01B8">
              <w:rPr>
                <w:rFonts w:ascii="Calibri" w:eastAsia="Calibri" w:hAnsi="Calibri" w:cs="Calibri"/>
                <w:sz w:val="20"/>
                <w:szCs w:val="20"/>
                <w:lang w:val="es-MX"/>
              </w:rPr>
              <w:t>402</w:t>
            </w:r>
          </w:p>
        </w:tc>
        <w:tc>
          <w:tcPr>
            <w:tcW w:w="1455" w:type="dxa"/>
            <w:tcBorders>
              <w:top w:val="single" w:sz="8" w:space="0" w:color="4EA72E"/>
              <w:left w:val="single" w:sz="8" w:space="0" w:color="8DD873"/>
              <w:bottom w:val="single" w:sz="8" w:space="0" w:color="8DD873"/>
              <w:right w:val="single" w:sz="8" w:space="0" w:color="8DD873"/>
            </w:tcBorders>
            <w:shd w:val="clear" w:color="auto" w:fill="D9F2D0"/>
            <w:tcMar>
              <w:left w:w="108" w:type="dxa"/>
              <w:right w:w="108" w:type="dxa"/>
            </w:tcMar>
            <w:vAlign w:val="center"/>
          </w:tcPr>
          <w:p w14:paraId="2AF9BEE2" w14:textId="547B3353" w:rsidR="6C25ABA5" w:rsidRPr="00DE01B8" w:rsidRDefault="56EF3243" w:rsidP="6E8086C2">
            <w:pPr>
              <w:spacing w:after="0"/>
              <w:ind w:firstLine="0"/>
              <w:jc w:val="center"/>
              <w:cnfStyle w:val="000000100000" w:firstRow="0" w:lastRow="0" w:firstColumn="0" w:lastColumn="0" w:oddVBand="0" w:evenVBand="0" w:oddHBand="1" w:evenHBand="0" w:firstRowFirstColumn="0" w:firstRowLastColumn="0" w:lastRowFirstColumn="0" w:lastRowLastColumn="0"/>
            </w:pPr>
            <w:r w:rsidRPr="00DE01B8">
              <w:rPr>
                <w:rFonts w:ascii="Calibri" w:eastAsia="Calibri" w:hAnsi="Calibri" w:cs="Calibri"/>
                <w:sz w:val="20"/>
                <w:szCs w:val="20"/>
                <w:lang w:val="es-MX"/>
              </w:rPr>
              <w:t>8</w:t>
            </w:r>
            <w:r w:rsidR="081603C5" w:rsidRPr="00DE01B8">
              <w:rPr>
                <w:rFonts w:ascii="Calibri" w:eastAsia="Calibri" w:hAnsi="Calibri" w:cs="Calibri"/>
                <w:sz w:val="20"/>
                <w:szCs w:val="20"/>
                <w:lang w:val="es-MX"/>
              </w:rPr>
              <w:t>.</w:t>
            </w:r>
            <w:r w:rsidRPr="00DE01B8">
              <w:rPr>
                <w:rFonts w:ascii="Calibri" w:eastAsia="Calibri" w:hAnsi="Calibri" w:cs="Calibri"/>
                <w:sz w:val="20"/>
                <w:szCs w:val="20"/>
                <w:lang w:val="es-MX"/>
              </w:rPr>
              <w:t>164</w:t>
            </w:r>
          </w:p>
        </w:tc>
      </w:tr>
      <w:tr w:rsidR="00DE01B8" w:rsidRPr="00DE01B8" w14:paraId="236CEA32" w14:textId="77777777" w:rsidTr="2DD878D7">
        <w:trPr>
          <w:trHeight w:val="300"/>
          <w:jc w:val="center"/>
        </w:trPr>
        <w:tc>
          <w:tcPr>
            <w:cnfStyle w:val="001000000000" w:firstRow="0" w:lastRow="0" w:firstColumn="1" w:lastColumn="0" w:oddVBand="0" w:evenVBand="0" w:oddHBand="0" w:evenHBand="0" w:firstRowFirstColumn="0" w:firstRowLastColumn="0" w:lastRowFirstColumn="0" w:lastRowLastColumn="0"/>
            <w:tcW w:w="1755" w:type="dxa"/>
            <w:tcBorders>
              <w:top w:val="single" w:sz="8" w:space="0" w:color="8DD873"/>
              <w:left w:val="single" w:sz="8" w:space="0" w:color="8DD873"/>
              <w:bottom w:val="single" w:sz="8" w:space="0" w:color="8DD873"/>
              <w:right w:val="single" w:sz="8" w:space="0" w:color="8DD873"/>
            </w:tcBorders>
            <w:tcMar>
              <w:left w:w="108" w:type="dxa"/>
              <w:right w:w="108" w:type="dxa"/>
            </w:tcMar>
            <w:vAlign w:val="center"/>
          </w:tcPr>
          <w:p w14:paraId="7A49BE12" w14:textId="15EFC06E" w:rsidR="2DD878D7" w:rsidRPr="00DE01B8" w:rsidRDefault="2DD878D7" w:rsidP="2DD878D7">
            <w:pPr>
              <w:spacing w:after="0"/>
              <w:ind w:firstLine="0"/>
              <w:jc w:val="center"/>
              <w:rPr>
                <w:rFonts w:ascii="Calibri" w:eastAsia="Calibri" w:hAnsi="Calibri" w:cs="Calibri"/>
                <w:b w:val="0"/>
                <w:sz w:val="20"/>
                <w:szCs w:val="20"/>
                <w:lang w:val="es-MX"/>
              </w:rPr>
            </w:pPr>
          </w:p>
          <w:p w14:paraId="0743AD88" w14:textId="040BB0AE" w:rsidR="6C25ABA5" w:rsidRPr="00DE01B8" w:rsidRDefault="6C25ABA5" w:rsidP="56EF3243">
            <w:pPr>
              <w:spacing w:after="0"/>
              <w:ind w:firstLine="0"/>
              <w:jc w:val="center"/>
              <w:rPr>
                <w:rFonts w:ascii="Calibri" w:eastAsia="Calibri" w:hAnsi="Calibri" w:cs="Calibri"/>
                <w:b w:val="0"/>
                <w:sz w:val="20"/>
                <w:szCs w:val="20"/>
                <w:lang w:val="es-MX"/>
              </w:rPr>
            </w:pPr>
            <w:r w:rsidRPr="00DE01B8">
              <w:rPr>
                <w:rFonts w:ascii="Calibri" w:eastAsia="Calibri" w:hAnsi="Calibri" w:cs="Calibri"/>
                <w:b w:val="0"/>
                <w:sz w:val="20"/>
                <w:szCs w:val="20"/>
                <w:lang w:val="es-MX"/>
              </w:rPr>
              <w:t>ESTERILIZACIONES</w:t>
            </w:r>
          </w:p>
        </w:tc>
        <w:tc>
          <w:tcPr>
            <w:tcW w:w="1230" w:type="dxa"/>
            <w:tcBorders>
              <w:top w:val="single" w:sz="8" w:space="0" w:color="8DD873"/>
              <w:left w:val="single" w:sz="8" w:space="0" w:color="8DD873"/>
              <w:bottom w:val="single" w:sz="8" w:space="0" w:color="8DD873"/>
              <w:right w:val="single" w:sz="8" w:space="0" w:color="8DD873"/>
            </w:tcBorders>
            <w:tcMar>
              <w:left w:w="108" w:type="dxa"/>
              <w:right w:w="108" w:type="dxa"/>
            </w:tcMar>
            <w:vAlign w:val="center"/>
          </w:tcPr>
          <w:p w14:paraId="6ACC9A75" w14:textId="478930EC" w:rsidR="6C25ABA5" w:rsidRPr="00DE01B8" w:rsidRDefault="6C25ABA5" w:rsidP="6E8086C2">
            <w:pPr>
              <w:spacing w:after="0"/>
              <w:ind w:firstLine="0"/>
              <w:jc w:val="center"/>
              <w:cnfStyle w:val="000000000000" w:firstRow="0" w:lastRow="0" w:firstColumn="0" w:lastColumn="0" w:oddVBand="0" w:evenVBand="0" w:oddHBand="0" w:evenHBand="0" w:firstRowFirstColumn="0" w:firstRowLastColumn="0" w:lastRowFirstColumn="0" w:lastRowLastColumn="0"/>
            </w:pPr>
            <w:r w:rsidRPr="00DE01B8">
              <w:rPr>
                <w:rFonts w:ascii="Calibri" w:eastAsia="Calibri" w:hAnsi="Calibri" w:cs="Calibri"/>
                <w:sz w:val="20"/>
                <w:szCs w:val="20"/>
                <w:lang w:val="es-MX"/>
              </w:rPr>
              <w:t>661</w:t>
            </w:r>
          </w:p>
        </w:tc>
        <w:tc>
          <w:tcPr>
            <w:tcW w:w="1530" w:type="dxa"/>
            <w:tcBorders>
              <w:top w:val="single" w:sz="8" w:space="0" w:color="8DD873"/>
              <w:left w:val="single" w:sz="8" w:space="0" w:color="8DD873"/>
              <w:bottom w:val="single" w:sz="8" w:space="0" w:color="8DD873"/>
              <w:right w:val="single" w:sz="8" w:space="0" w:color="8DD873"/>
            </w:tcBorders>
            <w:tcMar>
              <w:left w:w="108" w:type="dxa"/>
              <w:right w:w="108" w:type="dxa"/>
            </w:tcMar>
            <w:vAlign w:val="center"/>
          </w:tcPr>
          <w:p w14:paraId="67DBD585" w14:textId="71BCB9B5" w:rsidR="6C25ABA5" w:rsidRPr="00DE01B8" w:rsidRDefault="56EF3243" w:rsidP="6E8086C2">
            <w:pPr>
              <w:spacing w:after="0"/>
              <w:ind w:firstLine="0"/>
              <w:jc w:val="center"/>
              <w:cnfStyle w:val="000000000000" w:firstRow="0" w:lastRow="0" w:firstColumn="0" w:lastColumn="0" w:oddVBand="0" w:evenVBand="0" w:oddHBand="0" w:evenHBand="0" w:firstRowFirstColumn="0" w:firstRowLastColumn="0" w:lastRowFirstColumn="0" w:lastRowLastColumn="0"/>
            </w:pPr>
            <w:r w:rsidRPr="00DE01B8">
              <w:rPr>
                <w:rFonts w:ascii="Calibri" w:eastAsia="Calibri" w:hAnsi="Calibri" w:cs="Calibri"/>
                <w:sz w:val="20"/>
                <w:szCs w:val="20"/>
                <w:lang w:val="es-MX"/>
              </w:rPr>
              <w:t>21</w:t>
            </w:r>
            <w:r w:rsidR="09081A2C" w:rsidRPr="00DE01B8">
              <w:rPr>
                <w:rFonts w:ascii="Calibri" w:eastAsia="Calibri" w:hAnsi="Calibri" w:cs="Calibri"/>
                <w:sz w:val="20"/>
                <w:szCs w:val="20"/>
                <w:lang w:val="es-MX"/>
              </w:rPr>
              <w:t>.</w:t>
            </w:r>
            <w:r w:rsidRPr="00DE01B8">
              <w:rPr>
                <w:rFonts w:ascii="Calibri" w:eastAsia="Calibri" w:hAnsi="Calibri" w:cs="Calibri"/>
                <w:sz w:val="20"/>
                <w:szCs w:val="20"/>
                <w:lang w:val="es-MX"/>
              </w:rPr>
              <w:t>232</w:t>
            </w:r>
          </w:p>
        </w:tc>
        <w:tc>
          <w:tcPr>
            <w:tcW w:w="1140" w:type="dxa"/>
            <w:tcBorders>
              <w:top w:val="single" w:sz="8" w:space="0" w:color="8DD873"/>
              <w:left w:val="single" w:sz="8" w:space="0" w:color="8DD873"/>
              <w:bottom w:val="single" w:sz="8" w:space="0" w:color="8DD873"/>
              <w:right w:val="single" w:sz="8" w:space="0" w:color="8DD873"/>
            </w:tcBorders>
            <w:tcMar>
              <w:left w:w="108" w:type="dxa"/>
              <w:right w:w="108" w:type="dxa"/>
            </w:tcMar>
            <w:vAlign w:val="center"/>
          </w:tcPr>
          <w:p w14:paraId="460E6CA0" w14:textId="1C9DF7C6" w:rsidR="6C25ABA5" w:rsidRPr="00DE01B8" w:rsidRDefault="56EF3243" w:rsidP="6E8086C2">
            <w:pPr>
              <w:spacing w:after="0"/>
              <w:ind w:firstLine="0"/>
              <w:jc w:val="center"/>
              <w:cnfStyle w:val="000000000000" w:firstRow="0" w:lastRow="0" w:firstColumn="0" w:lastColumn="0" w:oddVBand="0" w:evenVBand="0" w:oddHBand="0" w:evenHBand="0" w:firstRowFirstColumn="0" w:firstRowLastColumn="0" w:lastRowFirstColumn="0" w:lastRowLastColumn="0"/>
            </w:pPr>
            <w:r w:rsidRPr="00DE01B8">
              <w:rPr>
                <w:rFonts w:ascii="Calibri" w:eastAsia="Calibri" w:hAnsi="Calibri" w:cs="Calibri"/>
                <w:sz w:val="20"/>
                <w:szCs w:val="20"/>
                <w:lang w:val="es-MX"/>
              </w:rPr>
              <w:t>193</w:t>
            </w:r>
            <w:r w:rsidR="493409C0" w:rsidRPr="00DE01B8">
              <w:rPr>
                <w:rFonts w:ascii="Calibri" w:eastAsia="Calibri" w:hAnsi="Calibri" w:cs="Calibri"/>
                <w:sz w:val="20"/>
                <w:szCs w:val="20"/>
                <w:lang w:val="es-MX"/>
              </w:rPr>
              <w:t>.</w:t>
            </w:r>
            <w:r w:rsidRPr="00DE01B8">
              <w:rPr>
                <w:rFonts w:ascii="Calibri" w:eastAsia="Calibri" w:hAnsi="Calibri" w:cs="Calibri"/>
                <w:sz w:val="20"/>
                <w:szCs w:val="20"/>
                <w:lang w:val="es-MX"/>
              </w:rPr>
              <w:t>588</w:t>
            </w:r>
          </w:p>
        </w:tc>
        <w:tc>
          <w:tcPr>
            <w:tcW w:w="1500" w:type="dxa"/>
            <w:tcBorders>
              <w:top w:val="single" w:sz="8" w:space="0" w:color="8DD873"/>
              <w:left w:val="single" w:sz="8" w:space="0" w:color="8DD873"/>
              <w:bottom w:val="single" w:sz="8" w:space="0" w:color="8DD873"/>
              <w:right w:val="single" w:sz="8" w:space="0" w:color="8DD873"/>
            </w:tcBorders>
            <w:tcMar>
              <w:left w:w="108" w:type="dxa"/>
              <w:right w:w="108" w:type="dxa"/>
            </w:tcMar>
            <w:vAlign w:val="center"/>
          </w:tcPr>
          <w:p w14:paraId="2F78898D" w14:textId="5488428C" w:rsidR="6C25ABA5" w:rsidRPr="00DE01B8" w:rsidRDefault="56EF3243" w:rsidP="6E8086C2">
            <w:pPr>
              <w:spacing w:after="0"/>
              <w:ind w:firstLine="0"/>
              <w:jc w:val="center"/>
              <w:cnfStyle w:val="000000000000" w:firstRow="0" w:lastRow="0" w:firstColumn="0" w:lastColumn="0" w:oddVBand="0" w:evenVBand="0" w:oddHBand="0" w:evenHBand="0" w:firstRowFirstColumn="0" w:firstRowLastColumn="0" w:lastRowFirstColumn="0" w:lastRowLastColumn="0"/>
            </w:pPr>
            <w:r w:rsidRPr="00DE01B8">
              <w:rPr>
                <w:rFonts w:ascii="Calibri" w:eastAsia="Calibri" w:hAnsi="Calibri" w:cs="Calibri"/>
                <w:sz w:val="20"/>
                <w:szCs w:val="20"/>
                <w:lang w:val="es-MX"/>
              </w:rPr>
              <w:t>17</w:t>
            </w:r>
            <w:r w:rsidR="415BFD80" w:rsidRPr="00DE01B8">
              <w:rPr>
                <w:rFonts w:ascii="Calibri" w:eastAsia="Calibri" w:hAnsi="Calibri" w:cs="Calibri"/>
                <w:sz w:val="20"/>
                <w:szCs w:val="20"/>
                <w:lang w:val="es-MX"/>
              </w:rPr>
              <w:t>.</w:t>
            </w:r>
            <w:r w:rsidRPr="00DE01B8">
              <w:rPr>
                <w:rFonts w:ascii="Calibri" w:eastAsia="Calibri" w:hAnsi="Calibri" w:cs="Calibri"/>
                <w:sz w:val="20"/>
                <w:szCs w:val="20"/>
                <w:lang w:val="es-MX"/>
              </w:rPr>
              <w:t>949</w:t>
            </w:r>
          </w:p>
        </w:tc>
        <w:tc>
          <w:tcPr>
            <w:tcW w:w="1455" w:type="dxa"/>
            <w:tcBorders>
              <w:top w:val="single" w:sz="8" w:space="0" w:color="8DD873"/>
              <w:left w:val="single" w:sz="8" w:space="0" w:color="8DD873"/>
              <w:bottom w:val="single" w:sz="8" w:space="0" w:color="8DD873"/>
              <w:right w:val="single" w:sz="8" w:space="0" w:color="8DD873"/>
            </w:tcBorders>
            <w:tcMar>
              <w:left w:w="108" w:type="dxa"/>
              <w:right w:w="108" w:type="dxa"/>
            </w:tcMar>
            <w:vAlign w:val="center"/>
          </w:tcPr>
          <w:p w14:paraId="42DB6571" w14:textId="158BC892" w:rsidR="6C25ABA5" w:rsidRPr="00DE01B8" w:rsidRDefault="56EF3243" w:rsidP="6E8086C2">
            <w:pPr>
              <w:spacing w:after="0"/>
              <w:ind w:firstLine="0"/>
              <w:jc w:val="center"/>
              <w:cnfStyle w:val="000000000000" w:firstRow="0" w:lastRow="0" w:firstColumn="0" w:lastColumn="0" w:oddVBand="0" w:evenVBand="0" w:oddHBand="0" w:evenHBand="0" w:firstRowFirstColumn="0" w:firstRowLastColumn="0" w:lastRowFirstColumn="0" w:lastRowLastColumn="0"/>
            </w:pPr>
            <w:r w:rsidRPr="00DE01B8">
              <w:rPr>
                <w:rFonts w:ascii="Calibri" w:eastAsia="Calibri" w:hAnsi="Calibri" w:cs="Calibri"/>
                <w:sz w:val="20"/>
                <w:szCs w:val="20"/>
                <w:lang w:val="es-MX"/>
              </w:rPr>
              <w:t>25</w:t>
            </w:r>
            <w:r w:rsidR="38AFB4B9" w:rsidRPr="00DE01B8">
              <w:rPr>
                <w:rFonts w:ascii="Calibri" w:eastAsia="Calibri" w:hAnsi="Calibri" w:cs="Calibri"/>
                <w:sz w:val="20"/>
                <w:szCs w:val="20"/>
                <w:lang w:val="es-MX"/>
              </w:rPr>
              <w:t>.</w:t>
            </w:r>
            <w:r w:rsidRPr="00DE01B8">
              <w:rPr>
                <w:rFonts w:ascii="Calibri" w:eastAsia="Calibri" w:hAnsi="Calibri" w:cs="Calibri"/>
                <w:sz w:val="20"/>
                <w:szCs w:val="20"/>
                <w:lang w:val="es-MX"/>
              </w:rPr>
              <w:t>272</w:t>
            </w:r>
          </w:p>
        </w:tc>
      </w:tr>
      <w:tr w:rsidR="00DE01B8" w:rsidRPr="00DE01B8" w14:paraId="7C66B4BC" w14:textId="77777777" w:rsidTr="2DD878D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755" w:type="dxa"/>
            <w:tcBorders>
              <w:top w:val="single" w:sz="8" w:space="0" w:color="8DD873"/>
              <w:left w:val="single" w:sz="8" w:space="0" w:color="8DD873"/>
              <w:bottom w:val="single" w:sz="8" w:space="0" w:color="8DD873"/>
              <w:right w:val="single" w:sz="8" w:space="0" w:color="8DD873"/>
            </w:tcBorders>
            <w:shd w:val="clear" w:color="auto" w:fill="D9F2D0"/>
            <w:tcMar>
              <w:left w:w="108" w:type="dxa"/>
              <w:right w:w="108" w:type="dxa"/>
            </w:tcMar>
            <w:vAlign w:val="center"/>
          </w:tcPr>
          <w:p w14:paraId="48D36995" w14:textId="27E5A435" w:rsidR="6C25ABA5" w:rsidRPr="00DE01B8" w:rsidRDefault="6C25ABA5" w:rsidP="56EF3243">
            <w:pPr>
              <w:spacing w:after="0"/>
              <w:ind w:firstLine="0"/>
              <w:jc w:val="center"/>
              <w:rPr>
                <w:rFonts w:ascii="Calibri" w:eastAsia="Calibri" w:hAnsi="Calibri" w:cs="Calibri"/>
                <w:b w:val="0"/>
                <w:sz w:val="20"/>
                <w:szCs w:val="20"/>
                <w:lang w:val="es-MX"/>
              </w:rPr>
            </w:pPr>
            <w:r w:rsidRPr="00DE01B8">
              <w:rPr>
                <w:rFonts w:ascii="Calibri" w:eastAsia="Calibri" w:hAnsi="Calibri" w:cs="Calibri"/>
                <w:b w:val="0"/>
                <w:sz w:val="20"/>
                <w:szCs w:val="20"/>
                <w:lang w:val="es-MX"/>
              </w:rPr>
              <w:t>ADOPCIONES</w:t>
            </w:r>
          </w:p>
        </w:tc>
        <w:tc>
          <w:tcPr>
            <w:tcW w:w="1230" w:type="dxa"/>
            <w:tcBorders>
              <w:top w:val="single" w:sz="8" w:space="0" w:color="8DD873"/>
              <w:left w:val="single" w:sz="8" w:space="0" w:color="8DD873"/>
              <w:bottom w:val="single" w:sz="8" w:space="0" w:color="8DD873"/>
              <w:right w:val="single" w:sz="8" w:space="0" w:color="8DD873"/>
            </w:tcBorders>
            <w:shd w:val="clear" w:color="auto" w:fill="D9F2D0"/>
            <w:tcMar>
              <w:left w:w="108" w:type="dxa"/>
              <w:right w:w="108" w:type="dxa"/>
            </w:tcMar>
            <w:vAlign w:val="center"/>
          </w:tcPr>
          <w:p w14:paraId="55BE1E33" w14:textId="04D158BD" w:rsidR="6C25ABA5" w:rsidRPr="00DE01B8" w:rsidRDefault="6C25ABA5" w:rsidP="6E8086C2">
            <w:pPr>
              <w:spacing w:after="0"/>
              <w:ind w:firstLine="0"/>
              <w:jc w:val="center"/>
              <w:cnfStyle w:val="000000100000" w:firstRow="0" w:lastRow="0" w:firstColumn="0" w:lastColumn="0" w:oddVBand="0" w:evenVBand="0" w:oddHBand="1" w:evenHBand="0" w:firstRowFirstColumn="0" w:firstRowLastColumn="0" w:lastRowFirstColumn="0" w:lastRowLastColumn="0"/>
            </w:pPr>
            <w:r w:rsidRPr="00DE01B8">
              <w:rPr>
                <w:rFonts w:ascii="Calibri" w:eastAsia="Calibri" w:hAnsi="Calibri" w:cs="Calibri"/>
                <w:sz w:val="20"/>
                <w:szCs w:val="20"/>
                <w:lang w:val="es-MX"/>
              </w:rPr>
              <w:t>225</w:t>
            </w:r>
          </w:p>
        </w:tc>
        <w:tc>
          <w:tcPr>
            <w:tcW w:w="1530" w:type="dxa"/>
            <w:tcBorders>
              <w:top w:val="single" w:sz="8" w:space="0" w:color="8DD873"/>
              <w:left w:val="single" w:sz="8" w:space="0" w:color="8DD873"/>
              <w:bottom w:val="single" w:sz="8" w:space="0" w:color="8DD873"/>
              <w:right w:val="single" w:sz="8" w:space="0" w:color="8DD873"/>
            </w:tcBorders>
            <w:shd w:val="clear" w:color="auto" w:fill="D9F2D0"/>
            <w:tcMar>
              <w:left w:w="108" w:type="dxa"/>
              <w:right w:w="108" w:type="dxa"/>
            </w:tcMar>
            <w:vAlign w:val="center"/>
          </w:tcPr>
          <w:p w14:paraId="59A6F166" w14:textId="6BB4AA35" w:rsidR="6C25ABA5" w:rsidRPr="00DE01B8" w:rsidRDefault="6C25ABA5" w:rsidP="6E8086C2">
            <w:pPr>
              <w:spacing w:after="0"/>
              <w:ind w:firstLine="0"/>
              <w:jc w:val="center"/>
              <w:cnfStyle w:val="000000100000" w:firstRow="0" w:lastRow="0" w:firstColumn="0" w:lastColumn="0" w:oddVBand="0" w:evenVBand="0" w:oddHBand="1" w:evenHBand="0" w:firstRowFirstColumn="0" w:firstRowLastColumn="0" w:lastRowFirstColumn="0" w:lastRowLastColumn="0"/>
            </w:pPr>
            <w:r w:rsidRPr="00DE01B8">
              <w:rPr>
                <w:rFonts w:ascii="Calibri" w:eastAsia="Calibri" w:hAnsi="Calibri" w:cs="Calibri"/>
                <w:sz w:val="20"/>
                <w:szCs w:val="20"/>
                <w:lang w:val="es-MX"/>
              </w:rPr>
              <w:t>31</w:t>
            </w:r>
          </w:p>
        </w:tc>
        <w:tc>
          <w:tcPr>
            <w:tcW w:w="1140" w:type="dxa"/>
            <w:tcBorders>
              <w:top w:val="single" w:sz="8" w:space="0" w:color="8DD873"/>
              <w:left w:val="single" w:sz="8" w:space="0" w:color="8DD873"/>
              <w:bottom w:val="single" w:sz="8" w:space="0" w:color="8DD873"/>
              <w:right w:val="single" w:sz="8" w:space="0" w:color="8DD873"/>
            </w:tcBorders>
            <w:shd w:val="clear" w:color="auto" w:fill="D9F2D0"/>
            <w:tcMar>
              <w:left w:w="108" w:type="dxa"/>
              <w:right w:w="108" w:type="dxa"/>
            </w:tcMar>
            <w:vAlign w:val="center"/>
          </w:tcPr>
          <w:p w14:paraId="0F1BCAB2" w14:textId="4DB428AE" w:rsidR="6C25ABA5" w:rsidRPr="00DE01B8" w:rsidRDefault="56EF3243" w:rsidP="6E8086C2">
            <w:pPr>
              <w:spacing w:after="0"/>
              <w:ind w:firstLine="0"/>
              <w:jc w:val="center"/>
              <w:cnfStyle w:val="000000100000" w:firstRow="0" w:lastRow="0" w:firstColumn="0" w:lastColumn="0" w:oddVBand="0" w:evenVBand="0" w:oddHBand="1" w:evenHBand="0" w:firstRowFirstColumn="0" w:firstRowLastColumn="0" w:lastRowFirstColumn="0" w:lastRowLastColumn="0"/>
            </w:pPr>
            <w:r w:rsidRPr="00DE01B8">
              <w:rPr>
                <w:rFonts w:ascii="Calibri" w:eastAsia="Calibri" w:hAnsi="Calibri" w:cs="Calibri"/>
                <w:sz w:val="20"/>
                <w:szCs w:val="20"/>
                <w:lang w:val="es-MX"/>
              </w:rPr>
              <w:t>2</w:t>
            </w:r>
            <w:r w:rsidR="31C207BC" w:rsidRPr="00DE01B8">
              <w:rPr>
                <w:rFonts w:ascii="Calibri" w:eastAsia="Calibri" w:hAnsi="Calibri" w:cs="Calibri"/>
                <w:sz w:val="20"/>
                <w:szCs w:val="20"/>
                <w:lang w:val="es-MX"/>
              </w:rPr>
              <w:t>.</w:t>
            </w:r>
            <w:r w:rsidRPr="00DE01B8">
              <w:rPr>
                <w:rFonts w:ascii="Calibri" w:eastAsia="Calibri" w:hAnsi="Calibri" w:cs="Calibri"/>
                <w:sz w:val="20"/>
                <w:szCs w:val="20"/>
                <w:lang w:val="es-MX"/>
              </w:rPr>
              <w:t>270</w:t>
            </w:r>
          </w:p>
        </w:tc>
        <w:tc>
          <w:tcPr>
            <w:tcW w:w="1500" w:type="dxa"/>
            <w:tcBorders>
              <w:top w:val="single" w:sz="8" w:space="0" w:color="8DD873"/>
              <w:left w:val="single" w:sz="8" w:space="0" w:color="8DD873"/>
              <w:bottom w:val="single" w:sz="8" w:space="0" w:color="8DD873"/>
              <w:right w:val="single" w:sz="8" w:space="0" w:color="8DD873"/>
            </w:tcBorders>
            <w:shd w:val="clear" w:color="auto" w:fill="D9F2D0"/>
            <w:tcMar>
              <w:left w:w="108" w:type="dxa"/>
              <w:right w:w="108" w:type="dxa"/>
            </w:tcMar>
            <w:vAlign w:val="center"/>
          </w:tcPr>
          <w:p w14:paraId="63A58619" w14:textId="52EF6B03" w:rsidR="6C25ABA5" w:rsidRPr="00DE01B8" w:rsidRDefault="6C25ABA5" w:rsidP="6E8086C2">
            <w:pPr>
              <w:spacing w:after="0"/>
              <w:ind w:firstLine="0"/>
              <w:jc w:val="center"/>
              <w:cnfStyle w:val="000000100000" w:firstRow="0" w:lastRow="0" w:firstColumn="0" w:lastColumn="0" w:oddVBand="0" w:evenVBand="0" w:oddHBand="1" w:evenHBand="0" w:firstRowFirstColumn="0" w:firstRowLastColumn="0" w:lastRowFirstColumn="0" w:lastRowLastColumn="0"/>
            </w:pPr>
            <w:r w:rsidRPr="00DE01B8">
              <w:rPr>
                <w:rFonts w:ascii="Calibri" w:eastAsia="Calibri" w:hAnsi="Calibri" w:cs="Calibri"/>
                <w:sz w:val="20"/>
                <w:szCs w:val="20"/>
                <w:lang w:val="es-MX"/>
              </w:rPr>
              <w:t>112</w:t>
            </w:r>
          </w:p>
        </w:tc>
        <w:tc>
          <w:tcPr>
            <w:tcW w:w="1455" w:type="dxa"/>
            <w:tcBorders>
              <w:top w:val="single" w:sz="8" w:space="0" w:color="8DD873"/>
              <w:left w:val="single" w:sz="8" w:space="0" w:color="8DD873"/>
              <w:bottom w:val="single" w:sz="8" w:space="0" w:color="8DD873"/>
              <w:right w:val="single" w:sz="8" w:space="0" w:color="8DD873"/>
            </w:tcBorders>
            <w:shd w:val="clear" w:color="auto" w:fill="D9F2D0"/>
            <w:tcMar>
              <w:left w:w="108" w:type="dxa"/>
              <w:right w:w="108" w:type="dxa"/>
            </w:tcMar>
            <w:vAlign w:val="center"/>
          </w:tcPr>
          <w:p w14:paraId="7FE36DAE" w14:textId="32FE032B" w:rsidR="6C25ABA5" w:rsidRPr="00DE01B8" w:rsidRDefault="56EF3243" w:rsidP="6E8086C2">
            <w:pPr>
              <w:spacing w:after="0"/>
              <w:ind w:firstLine="0"/>
              <w:jc w:val="center"/>
              <w:cnfStyle w:val="000000100000" w:firstRow="0" w:lastRow="0" w:firstColumn="0" w:lastColumn="0" w:oddVBand="0" w:evenVBand="0" w:oddHBand="1" w:evenHBand="0" w:firstRowFirstColumn="0" w:firstRowLastColumn="0" w:lastRowFirstColumn="0" w:lastRowLastColumn="0"/>
            </w:pPr>
            <w:r w:rsidRPr="00DE01B8">
              <w:rPr>
                <w:rFonts w:ascii="Calibri" w:eastAsia="Calibri" w:hAnsi="Calibri" w:cs="Calibri"/>
                <w:sz w:val="20"/>
                <w:szCs w:val="20"/>
                <w:lang w:val="es-MX"/>
              </w:rPr>
              <w:t>4</w:t>
            </w:r>
            <w:r w:rsidR="3015D690" w:rsidRPr="00DE01B8">
              <w:rPr>
                <w:rFonts w:ascii="Calibri" w:eastAsia="Calibri" w:hAnsi="Calibri" w:cs="Calibri"/>
                <w:sz w:val="20"/>
                <w:szCs w:val="20"/>
                <w:lang w:val="es-MX"/>
              </w:rPr>
              <w:t>.</w:t>
            </w:r>
            <w:r w:rsidRPr="00DE01B8">
              <w:rPr>
                <w:rFonts w:ascii="Calibri" w:eastAsia="Calibri" w:hAnsi="Calibri" w:cs="Calibri"/>
                <w:sz w:val="20"/>
                <w:szCs w:val="20"/>
                <w:lang w:val="es-MX"/>
              </w:rPr>
              <w:t>145</w:t>
            </w:r>
          </w:p>
        </w:tc>
      </w:tr>
      <w:tr w:rsidR="00DE01B8" w:rsidRPr="00DE01B8" w14:paraId="5AAC760B" w14:textId="77777777" w:rsidTr="2DD878D7">
        <w:trPr>
          <w:trHeight w:val="630"/>
          <w:jc w:val="center"/>
        </w:trPr>
        <w:tc>
          <w:tcPr>
            <w:cnfStyle w:val="001000000000" w:firstRow="0" w:lastRow="0" w:firstColumn="1" w:lastColumn="0" w:oddVBand="0" w:evenVBand="0" w:oddHBand="0" w:evenHBand="0" w:firstRowFirstColumn="0" w:firstRowLastColumn="0" w:lastRowFirstColumn="0" w:lastRowLastColumn="0"/>
            <w:tcW w:w="1755" w:type="dxa"/>
            <w:tcBorders>
              <w:top w:val="single" w:sz="8" w:space="0" w:color="8DD873"/>
              <w:left w:val="single" w:sz="8" w:space="0" w:color="8DD873"/>
              <w:bottom w:val="single" w:sz="8" w:space="0" w:color="8DD873"/>
              <w:right w:val="single" w:sz="8" w:space="0" w:color="8DD873"/>
            </w:tcBorders>
            <w:tcMar>
              <w:left w:w="108" w:type="dxa"/>
              <w:right w:w="108" w:type="dxa"/>
            </w:tcMar>
            <w:vAlign w:val="center"/>
          </w:tcPr>
          <w:p w14:paraId="1F14663C" w14:textId="16A6D183" w:rsidR="6C25ABA5" w:rsidRPr="00DE01B8" w:rsidRDefault="6C25ABA5" w:rsidP="56EF3243">
            <w:pPr>
              <w:spacing w:after="0"/>
              <w:ind w:firstLine="0"/>
              <w:jc w:val="center"/>
              <w:rPr>
                <w:rFonts w:ascii="Calibri" w:eastAsia="Calibri" w:hAnsi="Calibri" w:cs="Calibri"/>
                <w:b w:val="0"/>
                <w:sz w:val="20"/>
                <w:szCs w:val="20"/>
                <w:lang w:val="es-MX"/>
              </w:rPr>
            </w:pPr>
            <w:r w:rsidRPr="00DE01B8">
              <w:rPr>
                <w:rFonts w:ascii="Calibri" w:eastAsia="Calibri" w:hAnsi="Calibri" w:cs="Calibri"/>
                <w:b w:val="0"/>
                <w:sz w:val="20"/>
                <w:szCs w:val="20"/>
                <w:lang w:val="es-MX"/>
              </w:rPr>
              <w:t>PERSONAS CAPACITADAS EN PYBA</w:t>
            </w:r>
          </w:p>
        </w:tc>
        <w:tc>
          <w:tcPr>
            <w:tcW w:w="1230" w:type="dxa"/>
            <w:tcBorders>
              <w:top w:val="single" w:sz="8" w:space="0" w:color="8DD873"/>
              <w:left w:val="single" w:sz="8" w:space="0" w:color="8DD873"/>
              <w:bottom w:val="single" w:sz="8" w:space="0" w:color="8DD873"/>
              <w:right w:val="single" w:sz="8" w:space="0" w:color="8DD873"/>
            </w:tcBorders>
            <w:tcMar>
              <w:left w:w="108" w:type="dxa"/>
              <w:right w:w="108" w:type="dxa"/>
            </w:tcMar>
            <w:vAlign w:val="center"/>
          </w:tcPr>
          <w:p w14:paraId="59BA5596" w14:textId="01328590" w:rsidR="6C25ABA5" w:rsidRPr="00DE01B8" w:rsidRDefault="56EF3243" w:rsidP="6E8086C2">
            <w:pPr>
              <w:spacing w:after="0"/>
              <w:ind w:firstLine="0"/>
              <w:jc w:val="center"/>
              <w:cnfStyle w:val="000000000000" w:firstRow="0" w:lastRow="0" w:firstColumn="0" w:lastColumn="0" w:oddVBand="0" w:evenVBand="0" w:oddHBand="0" w:evenHBand="0" w:firstRowFirstColumn="0" w:firstRowLastColumn="0" w:lastRowFirstColumn="0" w:lastRowLastColumn="0"/>
            </w:pPr>
            <w:r w:rsidRPr="00DE01B8">
              <w:rPr>
                <w:rFonts w:ascii="Calibri" w:eastAsia="Calibri" w:hAnsi="Calibri" w:cs="Calibri"/>
                <w:sz w:val="20"/>
                <w:szCs w:val="20"/>
                <w:lang w:val="es-MX"/>
              </w:rPr>
              <w:t>1</w:t>
            </w:r>
            <w:r w:rsidR="5513BBD5" w:rsidRPr="00DE01B8">
              <w:rPr>
                <w:rFonts w:ascii="Calibri" w:eastAsia="Calibri" w:hAnsi="Calibri" w:cs="Calibri"/>
                <w:sz w:val="20"/>
                <w:szCs w:val="20"/>
                <w:lang w:val="es-MX"/>
              </w:rPr>
              <w:t>.</w:t>
            </w:r>
            <w:r w:rsidRPr="00DE01B8">
              <w:rPr>
                <w:rFonts w:ascii="Calibri" w:eastAsia="Calibri" w:hAnsi="Calibri" w:cs="Calibri"/>
                <w:sz w:val="20"/>
                <w:szCs w:val="20"/>
                <w:lang w:val="es-MX"/>
              </w:rPr>
              <w:t>519</w:t>
            </w:r>
          </w:p>
        </w:tc>
        <w:tc>
          <w:tcPr>
            <w:tcW w:w="1530" w:type="dxa"/>
            <w:tcBorders>
              <w:top w:val="single" w:sz="8" w:space="0" w:color="8DD873"/>
              <w:left w:val="single" w:sz="8" w:space="0" w:color="8DD873"/>
              <w:bottom w:val="single" w:sz="8" w:space="0" w:color="8DD873"/>
              <w:right w:val="single" w:sz="8" w:space="0" w:color="8DD873"/>
            </w:tcBorders>
            <w:tcMar>
              <w:left w:w="108" w:type="dxa"/>
              <w:right w:w="108" w:type="dxa"/>
            </w:tcMar>
            <w:vAlign w:val="center"/>
          </w:tcPr>
          <w:p w14:paraId="089C1F14" w14:textId="46CCA85E" w:rsidR="6C25ABA5" w:rsidRPr="00DE01B8" w:rsidRDefault="56EF3243" w:rsidP="6E8086C2">
            <w:pPr>
              <w:spacing w:after="0"/>
              <w:ind w:firstLine="0"/>
              <w:jc w:val="center"/>
              <w:cnfStyle w:val="000000000000" w:firstRow="0" w:lastRow="0" w:firstColumn="0" w:lastColumn="0" w:oddVBand="0" w:evenVBand="0" w:oddHBand="0" w:evenHBand="0" w:firstRowFirstColumn="0" w:firstRowLastColumn="0" w:lastRowFirstColumn="0" w:lastRowLastColumn="0"/>
            </w:pPr>
            <w:r w:rsidRPr="00DE01B8">
              <w:rPr>
                <w:rFonts w:ascii="Calibri" w:eastAsia="Calibri" w:hAnsi="Calibri" w:cs="Calibri"/>
                <w:sz w:val="20"/>
                <w:szCs w:val="20"/>
                <w:lang w:val="es-MX"/>
              </w:rPr>
              <w:t>11</w:t>
            </w:r>
            <w:r w:rsidR="31D007AF" w:rsidRPr="00DE01B8">
              <w:rPr>
                <w:rFonts w:ascii="Calibri" w:eastAsia="Calibri" w:hAnsi="Calibri" w:cs="Calibri"/>
                <w:sz w:val="20"/>
                <w:szCs w:val="20"/>
                <w:lang w:val="es-MX"/>
              </w:rPr>
              <w:t>.</w:t>
            </w:r>
            <w:r w:rsidRPr="00DE01B8">
              <w:rPr>
                <w:rFonts w:ascii="Calibri" w:eastAsia="Calibri" w:hAnsi="Calibri" w:cs="Calibri"/>
                <w:sz w:val="20"/>
                <w:szCs w:val="20"/>
                <w:lang w:val="es-MX"/>
              </w:rPr>
              <w:t>302</w:t>
            </w:r>
          </w:p>
        </w:tc>
        <w:tc>
          <w:tcPr>
            <w:tcW w:w="1140" w:type="dxa"/>
            <w:tcBorders>
              <w:top w:val="single" w:sz="8" w:space="0" w:color="8DD873"/>
              <w:left w:val="single" w:sz="8" w:space="0" w:color="8DD873"/>
              <w:bottom w:val="single" w:sz="8" w:space="0" w:color="8DD873"/>
              <w:right w:val="single" w:sz="8" w:space="0" w:color="8DD873"/>
            </w:tcBorders>
            <w:tcMar>
              <w:left w:w="108" w:type="dxa"/>
              <w:right w:w="108" w:type="dxa"/>
            </w:tcMar>
            <w:vAlign w:val="center"/>
          </w:tcPr>
          <w:p w14:paraId="3383B561" w14:textId="118C4853" w:rsidR="6C25ABA5" w:rsidRPr="00DE01B8" w:rsidRDefault="56EF3243" w:rsidP="6E8086C2">
            <w:pPr>
              <w:spacing w:after="0"/>
              <w:ind w:firstLine="0"/>
              <w:jc w:val="center"/>
              <w:cnfStyle w:val="000000000000" w:firstRow="0" w:lastRow="0" w:firstColumn="0" w:lastColumn="0" w:oddVBand="0" w:evenVBand="0" w:oddHBand="0" w:evenHBand="0" w:firstRowFirstColumn="0" w:firstRowLastColumn="0" w:lastRowFirstColumn="0" w:lastRowLastColumn="0"/>
            </w:pPr>
            <w:r w:rsidRPr="00DE01B8">
              <w:rPr>
                <w:rFonts w:ascii="Calibri" w:eastAsia="Calibri" w:hAnsi="Calibri" w:cs="Calibri"/>
                <w:sz w:val="20"/>
                <w:szCs w:val="20"/>
                <w:lang w:val="es-MX"/>
              </w:rPr>
              <w:t>70</w:t>
            </w:r>
            <w:r w:rsidR="7041671E" w:rsidRPr="00DE01B8">
              <w:rPr>
                <w:rFonts w:ascii="Calibri" w:eastAsia="Calibri" w:hAnsi="Calibri" w:cs="Calibri"/>
                <w:sz w:val="20"/>
                <w:szCs w:val="20"/>
                <w:lang w:val="es-MX"/>
              </w:rPr>
              <w:t>.</w:t>
            </w:r>
            <w:r w:rsidRPr="00DE01B8">
              <w:rPr>
                <w:rFonts w:ascii="Calibri" w:eastAsia="Calibri" w:hAnsi="Calibri" w:cs="Calibri"/>
                <w:sz w:val="20"/>
                <w:szCs w:val="20"/>
                <w:lang w:val="es-MX"/>
              </w:rPr>
              <w:t>172</w:t>
            </w:r>
          </w:p>
        </w:tc>
        <w:tc>
          <w:tcPr>
            <w:tcW w:w="1500" w:type="dxa"/>
            <w:tcBorders>
              <w:top w:val="single" w:sz="8" w:space="0" w:color="8DD873"/>
              <w:left w:val="single" w:sz="8" w:space="0" w:color="8DD873"/>
              <w:bottom w:val="single" w:sz="8" w:space="0" w:color="8DD873"/>
              <w:right w:val="single" w:sz="8" w:space="0" w:color="8DD873"/>
            </w:tcBorders>
            <w:tcMar>
              <w:left w:w="108" w:type="dxa"/>
              <w:right w:w="108" w:type="dxa"/>
            </w:tcMar>
            <w:vAlign w:val="center"/>
          </w:tcPr>
          <w:p w14:paraId="143AFE87" w14:textId="3305952C" w:rsidR="6C25ABA5" w:rsidRPr="00DE01B8" w:rsidRDefault="56EF3243" w:rsidP="6E8086C2">
            <w:pPr>
              <w:spacing w:after="0"/>
              <w:ind w:firstLine="0"/>
              <w:jc w:val="center"/>
              <w:cnfStyle w:val="000000000000" w:firstRow="0" w:lastRow="0" w:firstColumn="0" w:lastColumn="0" w:oddVBand="0" w:evenVBand="0" w:oddHBand="0" w:evenHBand="0" w:firstRowFirstColumn="0" w:firstRowLastColumn="0" w:lastRowFirstColumn="0" w:lastRowLastColumn="0"/>
            </w:pPr>
            <w:r w:rsidRPr="00DE01B8">
              <w:rPr>
                <w:rFonts w:ascii="Calibri" w:eastAsia="Calibri" w:hAnsi="Calibri" w:cs="Calibri"/>
                <w:sz w:val="20"/>
                <w:szCs w:val="20"/>
                <w:lang w:val="es-MX"/>
              </w:rPr>
              <w:t>14</w:t>
            </w:r>
            <w:r w:rsidR="15688347" w:rsidRPr="00DE01B8">
              <w:rPr>
                <w:rFonts w:ascii="Calibri" w:eastAsia="Calibri" w:hAnsi="Calibri" w:cs="Calibri"/>
                <w:sz w:val="20"/>
                <w:szCs w:val="20"/>
                <w:lang w:val="es-MX"/>
              </w:rPr>
              <w:t>.</w:t>
            </w:r>
            <w:r w:rsidRPr="00DE01B8">
              <w:rPr>
                <w:rFonts w:ascii="Calibri" w:eastAsia="Calibri" w:hAnsi="Calibri" w:cs="Calibri"/>
                <w:sz w:val="20"/>
                <w:szCs w:val="20"/>
                <w:lang w:val="es-MX"/>
              </w:rPr>
              <w:t>668</w:t>
            </w:r>
          </w:p>
        </w:tc>
        <w:tc>
          <w:tcPr>
            <w:tcW w:w="1455" w:type="dxa"/>
            <w:tcBorders>
              <w:top w:val="single" w:sz="8" w:space="0" w:color="8DD873"/>
              <w:left w:val="single" w:sz="8" w:space="0" w:color="8DD873"/>
              <w:bottom w:val="single" w:sz="8" w:space="0" w:color="8DD873"/>
              <w:right w:val="single" w:sz="8" w:space="0" w:color="8DD873"/>
            </w:tcBorders>
            <w:tcMar>
              <w:left w:w="108" w:type="dxa"/>
              <w:right w:w="108" w:type="dxa"/>
            </w:tcMar>
            <w:vAlign w:val="center"/>
          </w:tcPr>
          <w:p w14:paraId="61388A75" w14:textId="73E50B4C" w:rsidR="6C25ABA5" w:rsidRPr="00DE01B8" w:rsidRDefault="56EF3243" w:rsidP="6E8086C2">
            <w:pPr>
              <w:spacing w:after="0"/>
              <w:ind w:firstLine="0"/>
              <w:jc w:val="center"/>
              <w:cnfStyle w:val="000000000000" w:firstRow="0" w:lastRow="0" w:firstColumn="0" w:lastColumn="0" w:oddVBand="0" w:evenVBand="0" w:oddHBand="0" w:evenHBand="0" w:firstRowFirstColumn="0" w:firstRowLastColumn="0" w:lastRowFirstColumn="0" w:lastRowLastColumn="0"/>
            </w:pPr>
            <w:r w:rsidRPr="00DE01B8">
              <w:rPr>
                <w:rFonts w:ascii="Calibri" w:eastAsia="Calibri" w:hAnsi="Calibri" w:cs="Calibri"/>
                <w:sz w:val="20"/>
                <w:szCs w:val="20"/>
                <w:lang w:val="es-MX"/>
              </w:rPr>
              <w:t>36</w:t>
            </w:r>
            <w:r w:rsidR="3F751E52" w:rsidRPr="00DE01B8">
              <w:rPr>
                <w:rFonts w:ascii="Calibri" w:eastAsia="Calibri" w:hAnsi="Calibri" w:cs="Calibri"/>
                <w:sz w:val="20"/>
                <w:szCs w:val="20"/>
                <w:lang w:val="es-MX"/>
              </w:rPr>
              <w:t>.</w:t>
            </w:r>
            <w:r w:rsidRPr="00DE01B8">
              <w:rPr>
                <w:rFonts w:ascii="Calibri" w:eastAsia="Calibri" w:hAnsi="Calibri" w:cs="Calibri"/>
                <w:sz w:val="20"/>
                <w:szCs w:val="20"/>
                <w:lang w:val="es-MX"/>
              </w:rPr>
              <w:t>040</w:t>
            </w:r>
          </w:p>
        </w:tc>
      </w:tr>
      <w:tr w:rsidR="00DE01B8" w:rsidRPr="00DE01B8" w14:paraId="32A01029" w14:textId="77777777" w:rsidTr="2DD878D7">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755" w:type="dxa"/>
            <w:tcBorders>
              <w:top w:val="single" w:sz="8" w:space="0" w:color="8DD873"/>
              <w:left w:val="single" w:sz="8" w:space="0" w:color="8DD873"/>
              <w:bottom w:val="single" w:sz="8" w:space="0" w:color="8DD873"/>
              <w:right w:val="single" w:sz="8" w:space="0" w:color="8DD873"/>
            </w:tcBorders>
            <w:shd w:val="clear" w:color="auto" w:fill="D9F2D0"/>
            <w:tcMar>
              <w:left w:w="108" w:type="dxa"/>
              <w:right w:w="108" w:type="dxa"/>
            </w:tcMar>
            <w:vAlign w:val="center"/>
          </w:tcPr>
          <w:p w14:paraId="1CA9996A" w14:textId="1372FFAD" w:rsidR="6C25ABA5" w:rsidRPr="00DE01B8" w:rsidRDefault="6C25ABA5" w:rsidP="56EF3243">
            <w:pPr>
              <w:spacing w:after="0"/>
              <w:ind w:firstLine="0"/>
              <w:jc w:val="center"/>
              <w:rPr>
                <w:rFonts w:ascii="Calibri" w:eastAsia="Calibri" w:hAnsi="Calibri" w:cs="Calibri"/>
                <w:b w:val="0"/>
                <w:sz w:val="20"/>
                <w:szCs w:val="20"/>
                <w:lang w:val="es-MX"/>
              </w:rPr>
            </w:pPr>
            <w:r w:rsidRPr="00DE01B8">
              <w:rPr>
                <w:rFonts w:ascii="Calibri" w:eastAsia="Calibri" w:hAnsi="Calibri" w:cs="Calibri"/>
                <w:b w:val="0"/>
                <w:sz w:val="20"/>
                <w:szCs w:val="20"/>
                <w:lang w:val="es-MX"/>
              </w:rPr>
              <w:lastRenderedPageBreak/>
              <w:t>ATENCIÓN A CASOS DE MALTRATO</w:t>
            </w:r>
          </w:p>
        </w:tc>
        <w:tc>
          <w:tcPr>
            <w:tcW w:w="1230" w:type="dxa"/>
            <w:tcBorders>
              <w:top w:val="single" w:sz="8" w:space="0" w:color="8DD873"/>
              <w:left w:val="single" w:sz="8" w:space="0" w:color="8DD873"/>
              <w:bottom w:val="single" w:sz="8" w:space="0" w:color="8DD873"/>
              <w:right w:val="single" w:sz="8" w:space="0" w:color="8DD873"/>
            </w:tcBorders>
            <w:shd w:val="clear" w:color="auto" w:fill="D9F2D0"/>
            <w:tcMar>
              <w:left w:w="108" w:type="dxa"/>
              <w:right w:w="108" w:type="dxa"/>
            </w:tcMar>
            <w:vAlign w:val="center"/>
          </w:tcPr>
          <w:p w14:paraId="52DFA4ED" w14:textId="2869B114" w:rsidR="6C25ABA5" w:rsidRPr="00DE01B8" w:rsidRDefault="6C25ABA5" w:rsidP="6E8086C2">
            <w:pPr>
              <w:spacing w:after="0"/>
              <w:ind w:firstLine="0"/>
              <w:jc w:val="center"/>
              <w:cnfStyle w:val="000000100000" w:firstRow="0" w:lastRow="0" w:firstColumn="0" w:lastColumn="0" w:oddVBand="0" w:evenVBand="0" w:oddHBand="1" w:evenHBand="0" w:firstRowFirstColumn="0" w:firstRowLastColumn="0" w:lastRowFirstColumn="0" w:lastRowLastColumn="0"/>
            </w:pPr>
            <w:r w:rsidRPr="00DE01B8">
              <w:rPr>
                <w:rFonts w:ascii="Calibri" w:eastAsia="Calibri" w:hAnsi="Calibri" w:cs="Calibri"/>
                <w:sz w:val="20"/>
                <w:szCs w:val="20"/>
                <w:lang w:val="es-MX"/>
              </w:rPr>
              <w:t>362</w:t>
            </w:r>
          </w:p>
        </w:tc>
        <w:tc>
          <w:tcPr>
            <w:tcW w:w="1530" w:type="dxa"/>
            <w:tcBorders>
              <w:top w:val="single" w:sz="8" w:space="0" w:color="8DD873"/>
              <w:left w:val="single" w:sz="8" w:space="0" w:color="8DD873"/>
              <w:bottom w:val="single" w:sz="8" w:space="0" w:color="8DD873"/>
              <w:right w:val="single" w:sz="8" w:space="0" w:color="8DD873"/>
            </w:tcBorders>
            <w:shd w:val="clear" w:color="auto" w:fill="D9F2D0"/>
            <w:tcMar>
              <w:left w:w="108" w:type="dxa"/>
              <w:right w:w="108" w:type="dxa"/>
            </w:tcMar>
            <w:vAlign w:val="center"/>
          </w:tcPr>
          <w:p w14:paraId="6C86F87D" w14:textId="54885765" w:rsidR="6C25ABA5" w:rsidRPr="00DE01B8" w:rsidRDefault="6C25ABA5" w:rsidP="6E8086C2">
            <w:pPr>
              <w:spacing w:after="0"/>
              <w:ind w:firstLine="0"/>
              <w:jc w:val="center"/>
              <w:cnfStyle w:val="000000100000" w:firstRow="0" w:lastRow="0" w:firstColumn="0" w:lastColumn="0" w:oddVBand="0" w:evenVBand="0" w:oddHBand="1" w:evenHBand="0" w:firstRowFirstColumn="0" w:firstRowLastColumn="0" w:lastRowFirstColumn="0" w:lastRowLastColumn="0"/>
            </w:pPr>
            <w:r w:rsidRPr="00DE01B8">
              <w:rPr>
                <w:rFonts w:ascii="Calibri" w:eastAsia="Calibri" w:hAnsi="Calibri" w:cs="Calibri"/>
                <w:sz w:val="20"/>
                <w:szCs w:val="20"/>
                <w:lang w:val="es-MX"/>
              </w:rPr>
              <w:t>694</w:t>
            </w:r>
          </w:p>
        </w:tc>
        <w:tc>
          <w:tcPr>
            <w:tcW w:w="1140" w:type="dxa"/>
            <w:tcBorders>
              <w:top w:val="single" w:sz="8" w:space="0" w:color="8DD873"/>
              <w:left w:val="single" w:sz="8" w:space="0" w:color="8DD873"/>
              <w:bottom w:val="single" w:sz="8" w:space="0" w:color="8DD873"/>
              <w:right w:val="single" w:sz="8" w:space="0" w:color="8DD873"/>
            </w:tcBorders>
            <w:shd w:val="clear" w:color="auto" w:fill="D9F2D0"/>
            <w:tcMar>
              <w:left w:w="108" w:type="dxa"/>
              <w:right w:w="108" w:type="dxa"/>
            </w:tcMar>
            <w:vAlign w:val="center"/>
          </w:tcPr>
          <w:p w14:paraId="70E80C5E" w14:textId="588E101D" w:rsidR="6C25ABA5" w:rsidRPr="00DE01B8" w:rsidRDefault="56EF3243" w:rsidP="6E8086C2">
            <w:pPr>
              <w:spacing w:after="0"/>
              <w:ind w:firstLine="0"/>
              <w:jc w:val="center"/>
              <w:cnfStyle w:val="000000100000" w:firstRow="0" w:lastRow="0" w:firstColumn="0" w:lastColumn="0" w:oddVBand="0" w:evenVBand="0" w:oddHBand="1" w:evenHBand="0" w:firstRowFirstColumn="0" w:firstRowLastColumn="0" w:lastRowFirstColumn="0" w:lastRowLastColumn="0"/>
            </w:pPr>
            <w:r w:rsidRPr="00DE01B8">
              <w:rPr>
                <w:rFonts w:ascii="Calibri" w:eastAsia="Calibri" w:hAnsi="Calibri" w:cs="Calibri"/>
                <w:sz w:val="20"/>
                <w:szCs w:val="20"/>
                <w:lang w:val="es-MX"/>
              </w:rPr>
              <w:t>193</w:t>
            </w:r>
            <w:r w:rsidR="45114AE9" w:rsidRPr="00DE01B8">
              <w:rPr>
                <w:rFonts w:ascii="Calibri" w:eastAsia="Calibri" w:hAnsi="Calibri" w:cs="Calibri"/>
                <w:sz w:val="20"/>
                <w:szCs w:val="20"/>
                <w:lang w:val="es-MX"/>
              </w:rPr>
              <w:t>.</w:t>
            </w:r>
            <w:r w:rsidRPr="00DE01B8">
              <w:rPr>
                <w:rFonts w:ascii="Calibri" w:eastAsia="Calibri" w:hAnsi="Calibri" w:cs="Calibri"/>
                <w:sz w:val="20"/>
                <w:szCs w:val="20"/>
                <w:lang w:val="es-MX"/>
              </w:rPr>
              <w:t>31</w:t>
            </w:r>
          </w:p>
        </w:tc>
        <w:tc>
          <w:tcPr>
            <w:tcW w:w="1500" w:type="dxa"/>
            <w:tcBorders>
              <w:top w:val="single" w:sz="8" w:space="0" w:color="8DD873"/>
              <w:left w:val="single" w:sz="8" w:space="0" w:color="8DD873"/>
              <w:bottom w:val="single" w:sz="8" w:space="0" w:color="8DD873"/>
              <w:right w:val="single" w:sz="8" w:space="0" w:color="8DD873"/>
            </w:tcBorders>
            <w:shd w:val="clear" w:color="auto" w:fill="D9F2D0"/>
            <w:tcMar>
              <w:left w:w="108" w:type="dxa"/>
              <w:right w:w="108" w:type="dxa"/>
            </w:tcMar>
            <w:vAlign w:val="center"/>
          </w:tcPr>
          <w:p w14:paraId="14F2928B" w14:textId="44ECD717" w:rsidR="6C25ABA5" w:rsidRPr="00DE01B8" w:rsidRDefault="6C25ABA5" w:rsidP="6E8086C2">
            <w:pPr>
              <w:spacing w:after="0"/>
              <w:ind w:firstLine="0"/>
              <w:jc w:val="center"/>
              <w:cnfStyle w:val="000000100000" w:firstRow="0" w:lastRow="0" w:firstColumn="0" w:lastColumn="0" w:oddVBand="0" w:evenVBand="0" w:oddHBand="1" w:evenHBand="0" w:firstRowFirstColumn="0" w:firstRowLastColumn="0" w:lastRowFirstColumn="0" w:lastRowLastColumn="0"/>
            </w:pPr>
            <w:r w:rsidRPr="00DE01B8">
              <w:rPr>
                <w:rFonts w:ascii="Calibri" w:eastAsia="Calibri" w:hAnsi="Calibri" w:cs="Calibri"/>
                <w:sz w:val="20"/>
                <w:szCs w:val="20"/>
                <w:lang w:val="es-MX"/>
              </w:rPr>
              <w:t>35</w:t>
            </w:r>
          </w:p>
        </w:tc>
        <w:tc>
          <w:tcPr>
            <w:tcW w:w="1455" w:type="dxa"/>
            <w:tcBorders>
              <w:top w:val="single" w:sz="8" w:space="0" w:color="8DD873"/>
              <w:left w:val="single" w:sz="8" w:space="0" w:color="8DD873"/>
              <w:bottom w:val="single" w:sz="8" w:space="0" w:color="8DD873"/>
              <w:right w:val="single" w:sz="8" w:space="0" w:color="8DD873"/>
            </w:tcBorders>
            <w:shd w:val="clear" w:color="auto" w:fill="D9F2D0"/>
            <w:tcMar>
              <w:left w:w="108" w:type="dxa"/>
              <w:right w:w="108" w:type="dxa"/>
            </w:tcMar>
            <w:vAlign w:val="center"/>
          </w:tcPr>
          <w:p w14:paraId="49456DEE" w14:textId="3E799927" w:rsidR="6C25ABA5" w:rsidRPr="00DE01B8" w:rsidRDefault="56EF3243" w:rsidP="6E8086C2">
            <w:pPr>
              <w:spacing w:after="0"/>
              <w:ind w:firstLine="0"/>
              <w:jc w:val="center"/>
              <w:cnfStyle w:val="000000100000" w:firstRow="0" w:lastRow="0" w:firstColumn="0" w:lastColumn="0" w:oddVBand="0" w:evenVBand="0" w:oddHBand="1" w:evenHBand="0" w:firstRowFirstColumn="0" w:firstRowLastColumn="0" w:lastRowFirstColumn="0" w:lastRowLastColumn="0"/>
            </w:pPr>
            <w:r w:rsidRPr="00DE01B8">
              <w:rPr>
                <w:rFonts w:ascii="Calibri" w:eastAsia="Calibri" w:hAnsi="Calibri" w:cs="Calibri"/>
                <w:sz w:val="20"/>
                <w:szCs w:val="20"/>
                <w:lang w:val="es-MX"/>
              </w:rPr>
              <w:t>1</w:t>
            </w:r>
            <w:r w:rsidR="7C04C96F" w:rsidRPr="00DE01B8">
              <w:rPr>
                <w:rFonts w:ascii="Calibri" w:eastAsia="Calibri" w:hAnsi="Calibri" w:cs="Calibri"/>
                <w:sz w:val="20"/>
                <w:szCs w:val="20"/>
                <w:lang w:val="es-MX"/>
              </w:rPr>
              <w:t>.</w:t>
            </w:r>
            <w:r w:rsidRPr="00DE01B8">
              <w:rPr>
                <w:rFonts w:ascii="Calibri" w:eastAsia="Calibri" w:hAnsi="Calibri" w:cs="Calibri"/>
                <w:sz w:val="20"/>
                <w:szCs w:val="20"/>
                <w:lang w:val="es-MX"/>
              </w:rPr>
              <w:t>637</w:t>
            </w:r>
          </w:p>
        </w:tc>
      </w:tr>
    </w:tbl>
    <w:p w14:paraId="545D67AA" w14:textId="783E07F0" w:rsidR="45935B71" w:rsidRPr="00DE01B8" w:rsidRDefault="45935B71" w:rsidP="74A964FE">
      <w:pPr>
        <w:spacing w:after="160" w:line="257" w:lineRule="auto"/>
        <w:ind w:firstLine="0"/>
        <w:jc w:val="center"/>
        <w:rPr>
          <w:rFonts w:eastAsiaTheme="minorEastAsia"/>
          <w:sz w:val="18"/>
          <w:szCs w:val="18"/>
          <w:lang w:val="es-MX"/>
        </w:rPr>
      </w:pPr>
    </w:p>
    <w:p w14:paraId="29D36B1C" w14:textId="1B6B4A7C" w:rsidR="00A13052" w:rsidRPr="00DE01B8" w:rsidRDefault="45935B71" w:rsidP="74A964FE">
      <w:pPr>
        <w:spacing w:after="160" w:line="257" w:lineRule="auto"/>
        <w:ind w:firstLine="0"/>
        <w:jc w:val="center"/>
        <w:rPr>
          <w:rFonts w:eastAsiaTheme="minorEastAsia"/>
          <w:sz w:val="18"/>
          <w:szCs w:val="18"/>
          <w:lang w:val="es-MX"/>
        </w:rPr>
      </w:pPr>
      <w:r w:rsidRPr="00DE01B8">
        <w:rPr>
          <w:rFonts w:eastAsiaTheme="minorEastAsia"/>
          <w:sz w:val="18"/>
          <w:szCs w:val="18"/>
          <w:lang w:val="es-MX"/>
        </w:rPr>
        <w:t xml:space="preserve">Nota: esta tabla muestra las principales acciones y gestiones relacionadas durante el último cuatrienio realizadas por las siguientes entidades: Unidad Administrativa Especial de Protección Animal (UAEPA) en Cali, Instituto de Protección y </w:t>
      </w:r>
      <w:r w:rsidRPr="00DE01B8">
        <w:tab/>
      </w:r>
      <w:r w:rsidRPr="00DE01B8">
        <w:rPr>
          <w:rFonts w:eastAsiaTheme="minorEastAsia"/>
          <w:sz w:val="18"/>
          <w:szCs w:val="18"/>
          <w:lang w:val="es-MX"/>
        </w:rPr>
        <w:t xml:space="preserve">Bienestar Animal del Departamento de Cundinamarca (IPYBAC), Instituto de Protección y Bienestar Animal de Bogotá </w:t>
      </w:r>
      <w:r w:rsidRPr="00DE01B8">
        <w:tab/>
      </w:r>
      <w:r w:rsidRPr="00DE01B8">
        <w:rPr>
          <w:rFonts w:eastAsiaTheme="minorEastAsia"/>
          <w:sz w:val="18"/>
          <w:szCs w:val="18"/>
          <w:lang w:val="es-MX"/>
        </w:rPr>
        <w:t>(IDPYBA), Unidad de Bienestar Animal (UBA) de Bucaramanga y Centro de Bienestar Animal (CBA) “La Perla” de Medellín. Fuente: Elaboración propia a partir de informes de gestión de las entidades arriba mencionadas en el 2023.</w:t>
      </w:r>
    </w:p>
    <w:p w14:paraId="0EB1B0C1" w14:textId="3D81E615" w:rsidR="69BC8A0E" w:rsidRPr="00DE01B8" w:rsidRDefault="69BC8A0E" w:rsidP="74A964FE">
      <w:pPr>
        <w:ind w:firstLine="0"/>
      </w:pPr>
    </w:p>
    <w:p w14:paraId="223457EC" w14:textId="292D73C5" w:rsidR="00A269FD" w:rsidRPr="00DE01B8" w:rsidRDefault="005B6061" w:rsidP="00D14081">
      <w:pPr>
        <w:spacing w:line="276" w:lineRule="auto"/>
      </w:pPr>
      <w:r w:rsidRPr="00DE01B8">
        <w:t xml:space="preserve">Dicho marco jurídico e institucional sienta las bases para una política integral que se plantea como un conjunto de acciones destinadas a promover la transición hacia el bienestar animal e involucra grandes desafíos en el país, por cuanto culturalmente se dan algunas prácticas que entran en conflicto con su protección (extracción de huevos de iguana, rejoneo, coleo, corridas de toros, riñas de gallos, mutilación por prácticas religiosas y superstición, aleteo de tiburones, </w:t>
      </w:r>
      <w:proofErr w:type="spellStart"/>
      <w:r w:rsidRPr="00DE01B8">
        <w:t>mascotización</w:t>
      </w:r>
      <w:proofErr w:type="spellEnd"/>
      <w:r w:rsidRPr="00DE01B8">
        <w:t xml:space="preserve"> de </w:t>
      </w:r>
      <w:r w:rsidR="00F00960">
        <w:t>animales</w:t>
      </w:r>
      <w:r w:rsidRPr="00DE01B8">
        <w:t xml:space="preserve"> silvestre</w:t>
      </w:r>
      <w:r w:rsidR="00F00960">
        <w:t>s</w:t>
      </w:r>
      <w:r w:rsidRPr="00DE01B8">
        <w:t>, introducción de especies exóticas, prácticas de turismo irresponsable, humanización de animales de compañía entre otras). En consecuencia, esta transición es un reto para el gobierno nacional, los gobiernos regionales y locales. Es indispensable la generación de políticas, regulaciones, instituciones y financiamiento mediante la cultura ciudadana, la participación y convivencia, la atención integral a los animales, la generación de conocimientos destinados a la creación, el mejoramiento y potencialización de los estándares de bienestar y protección animal. Estas acciones posicionarán al país como referente mundial</w:t>
      </w:r>
      <w:r w:rsidR="4853DF54" w:rsidRPr="00DE01B8">
        <w:t>.</w:t>
      </w:r>
      <w:r w:rsidR="7BAF3B59" w:rsidRPr="00DE01B8">
        <w:t xml:space="preserve">  </w:t>
      </w:r>
    </w:p>
    <w:p w14:paraId="1AD1BCC6" w14:textId="09957C4E" w:rsidR="00EE72C7" w:rsidRPr="00DE01B8" w:rsidRDefault="00C41496" w:rsidP="004700A9">
      <w:pPr>
        <w:pStyle w:val="Ttulo1"/>
      </w:pPr>
      <w:bookmarkStart w:id="63" w:name="_Toc171452678"/>
      <w:r w:rsidRPr="00DE01B8">
        <w:t>MARCOS REFERENCIALES</w:t>
      </w:r>
      <w:bookmarkEnd w:id="60"/>
      <w:bookmarkEnd w:id="63"/>
      <w:r w:rsidRPr="00DE01B8">
        <w:t xml:space="preserve"> </w:t>
      </w:r>
      <w:bookmarkStart w:id="64" w:name="_Toc164369067"/>
      <w:bookmarkStart w:id="65" w:name="_Toc164369147"/>
      <w:bookmarkStart w:id="66" w:name="_Toc164369270"/>
      <w:bookmarkStart w:id="67" w:name="_Toc164369383"/>
      <w:bookmarkStart w:id="68" w:name="_Toc164370582"/>
      <w:bookmarkStart w:id="69" w:name="_Toc164815857"/>
      <w:bookmarkStart w:id="70" w:name="_Toc164815928"/>
      <w:bookmarkStart w:id="71" w:name="_Toc165032320"/>
      <w:bookmarkStart w:id="72" w:name="_Toc166237273"/>
      <w:bookmarkStart w:id="73" w:name="_Toc161228947"/>
      <w:bookmarkEnd w:id="64"/>
      <w:bookmarkEnd w:id="65"/>
      <w:bookmarkEnd w:id="66"/>
      <w:bookmarkEnd w:id="67"/>
      <w:bookmarkEnd w:id="68"/>
      <w:bookmarkEnd w:id="69"/>
      <w:bookmarkEnd w:id="70"/>
      <w:bookmarkEnd w:id="71"/>
      <w:bookmarkEnd w:id="72"/>
    </w:p>
    <w:p w14:paraId="57D96D9F" w14:textId="608A4F08" w:rsidR="00951719" w:rsidRPr="00DE01B8" w:rsidRDefault="5789AE42" w:rsidP="00272BB8">
      <w:pPr>
        <w:pStyle w:val="Prrafodelista"/>
        <w:keepNext/>
        <w:keepLines/>
        <w:spacing w:before="120" w:after="120" w:line="240" w:lineRule="auto"/>
        <w:ind w:left="360" w:firstLine="0"/>
        <w:contextualSpacing w:val="0"/>
        <w:outlineLvl w:val="1"/>
        <w:rPr>
          <w:bCs/>
          <w:szCs w:val="24"/>
        </w:rPr>
      </w:pPr>
      <w:bookmarkStart w:id="74" w:name="_Toc164369068"/>
      <w:bookmarkStart w:id="75" w:name="_Toc164369148"/>
      <w:bookmarkStart w:id="76" w:name="_Toc164369271"/>
      <w:bookmarkStart w:id="77" w:name="_Toc164369384"/>
      <w:bookmarkStart w:id="78" w:name="_Toc164370583"/>
      <w:bookmarkStart w:id="79" w:name="_Toc164815858"/>
      <w:bookmarkStart w:id="80" w:name="_Toc164815929"/>
      <w:bookmarkStart w:id="81" w:name="_Toc165032321"/>
      <w:bookmarkStart w:id="82" w:name="_Toc164369069"/>
      <w:bookmarkStart w:id="83" w:name="_Toc164369149"/>
      <w:bookmarkStart w:id="84" w:name="_Toc164369272"/>
      <w:bookmarkStart w:id="85" w:name="_Toc164369385"/>
      <w:bookmarkStart w:id="86" w:name="_Toc164370584"/>
      <w:bookmarkStart w:id="87" w:name="_Toc164815859"/>
      <w:bookmarkStart w:id="88" w:name="_Toc164815930"/>
      <w:bookmarkStart w:id="89" w:name="_Toc165032322"/>
      <w:bookmarkStart w:id="90" w:name="_Toc166237274"/>
      <w:bookmarkStart w:id="91" w:name="_Toc171452679"/>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r w:rsidRPr="00DE01B8">
        <w:t xml:space="preserve">4.1 </w:t>
      </w:r>
      <w:r w:rsidR="27EA3199" w:rsidRPr="00DE01B8">
        <w:rPr>
          <w:rStyle w:val="Ttulo2Car"/>
        </w:rPr>
        <w:t>Marco Conceptual</w:t>
      </w:r>
      <w:bookmarkEnd w:id="73"/>
      <w:bookmarkEnd w:id="91"/>
      <w:r w:rsidR="72779DD6" w:rsidRPr="00DE01B8">
        <w:t xml:space="preserve"> </w:t>
      </w:r>
    </w:p>
    <w:p w14:paraId="4B4F586F" w14:textId="363C2566" w:rsidR="00951719" w:rsidRPr="00DE01B8" w:rsidRDefault="7A410135" w:rsidP="00D14081">
      <w:pPr>
        <w:spacing w:line="276" w:lineRule="auto"/>
      </w:pPr>
      <w:r w:rsidRPr="00DE01B8">
        <w:t xml:space="preserve">La protección y el bienestar de los animales </w:t>
      </w:r>
      <w:r w:rsidR="69F2B16F" w:rsidRPr="00DE01B8">
        <w:t>adquieren</w:t>
      </w:r>
      <w:r w:rsidR="462AE1BC" w:rsidRPr="00DE01B8">
        <w:t xml:space="preserve"> importancia</w:t>
      </w:r>
      <w:r w:rsidRPr="00DE01B8">
        <w:t xml:space="preserve"> tanto en la esfera científica como en la sociedad contemporánea. Desde</w:t>
      </w:r>
      <w:r w:rsidR="462AE1BC" w:rsidRPr="00DE01B8">
        <w:t xml:space="preserve"> 1964, </w:t>
      </w:r>
      <w:r w:rsidR="00AA2F0A" w:rsidRPr="00DE01B8">
        <w:t xml:space="preserve">año en el que </w:t>
      </w:r>
      <w:r w:rsidR="462AE1BC" w:rsidRPr="00DE01B8">
        <w:t xml:space="preserve"> se establecen las </w:t>
      </w:r>
      <w:r w:rsidR="00FC25DE" w:rsidRPr="00DE01B8">
        <w:t>l</w:t>
      </w:r>
      <w:r w:rsidR="462AE1BC" w:rsidRPr="00DE01B8">
        <w:t xml:space="preserve">ibertades de los animales, al 2016, donde a través de David </w:t>
      </w:r>
      <w:proofErr w:type="spellStart"/>
      <w:r w:rsidR="462AE1BC" w:rsidRPr="00DE01B8">
        <w:t>Mellor</w:t>
      </w:r>
      <w:proofErr w:type="spellEnd"/>
      <w:r w:rsidR="462AE1BC" w:rsidRPr="00DE01B8">
        <w:t xml:space="preserve"> s</w:t>
      </w:r>
      <w:r w:rsidR="007922E0" w:rsidRPr="00DE01B8">
        <w:t>e define</w:t>
      </w:r>
      <w:r w:rsidR="462AE1BC" w:rsidRPr="00DE01B8">
        <w:t xml:space="preserve"> el modelo de los cinco dominios, facilitando la evaluación sistemática, estructurada y coherente a través de un método científico, con la generación de indicadores físicos, fisiológicos,</w:t>
      </w:r>
      <w:r w:rsidR="39DE1C9C" w:rsidRPr="00DE01B8">
        <w:t xml:space="preserve"> </w:t>
      </w:r>
      <w:r w:rsidR="462AE1BC" w:rsidRPr="00DE01B8">
        <w:t>y comportamentales, se  convierte este campo en</w:t>
      </w:r>
      <w:r w:rsidRPr="00DE01B8">
        <w:t xml:space="preserve"> </w:t>
      </w:r>
      <w:r w:rsidR="462AE1BC" w:rsidRPr="00DE01B8">
        <w:t>ciencia y se gesta</w:t>
      </w:r>
      <w:r w:rsidRPr="00DE01B8">
        <w:t xml:space="preserve"> un marco conceptual</w:t>
      </w:r>
      <w:r w:rsidR="462AE1BC" w:rsidRPr="00DE01B8">
        <w:t xml:space="preserve"> y estructurado alrededor del mismo</w:t>
      </w:r>
      <w:r w:rsidR="002B3FEF" w:rsidRPr="00DE01B8">
        <w:t>,</w:t>
      </w:r>
      <w:r w:rsidRPr="00DE01B8">
        <w:t xml:space="preserve"> que permite comprender y abordar de manera integral las necesidades físicas y mentales de los animales en su entorno</w:t>
      </w:r>
      <w:r w:rsidR="7AFC22E9" w:rsidRPr="00DE01B8">
        <w:t xml:space="preserve"> </w:t>
      </w:r>
      <w:r w:rsidR="3DC8FD26" w:rsidRPr="00DE01B8">
        <w:t>y se</w:t>
      </w:r>
      <w:r w:rsidRPr="00DE01B8">
        <w:t xml:space="preserve"> ha</w:t>
      </w:r>
      <w:r w:rsidR="7AFC22E9" w:rsidRPr="00DE01B8">
        <w:t>n</w:t>
      </w:r>
      <w:r w:rsidRPr="00DE01B8">
        <w:t xml:space="preserve"> </w:t>
      </w:r>
      <w:r w:rsidR="5FD1FA25" w:rsidRPr="00DE01B8">
        <w:t xml:space="preserve">constituido </w:t>
      </w:r>
      <w:r w:rsidRPr="00DE01B8">
        <w:t>como pilar</w:t>
      </w:r>
      <w:r w:rsidR="7AFC22E9" w:rsidRPr="00DE01B8">
        <w:t>es</w:t>
      </w:r>
      <w:r w:rsidRPr="00DE01B8">
        <w:t xml:space="preserve"> esencial</w:t>
      </w:r>
      <w:r w:rsidR="7AFC22E9" w:rsidRPr="00DE01B8">
        <w:t>es</w:t>
      </w:r>
      <w:r w:rsidRPr="00DE01B8">
        <w:t xml:space="preserve"> en la promoción del respeto y la consideración hacia todas las formas de vida en nuestro planeta</w:t>
      </w:r>
      <w:r w:rsidR="462AE1BC" w:rsidRPr="00DE01B8">
        <w:t xml:space="preserve"> (</w:t>
      </w:r>
      <w:proofErr w:type="spellStart"/>
      <w:r w:rsidR="462AE1BC" w:rsidRPr="00DE01B8">
        <w:t>Mellor</w:t>
      </w:r>
      <w:proofErr w:type="spellEnd"/>
      <w:r w:rsidR="462AE1BC" w:rsidRPr="00DE01B8">
        <w:t>, 2016)</w:t>
      </w:r>
    </w:p>
    <w:p w14:paraId="4ECB88AD" w14:textId="70F97E5B" w:rsidR="00D14081" w:rsidRDefault="2B2DFE9E" w:rsidP="00F0206D">
      <w:pPr>
        <w:spacing w:line="276" w:lineRule="auto"/>
      </w:pPr>
      <w:r w:rsidRPr="00DE01B8">
        <w:t xml:space="preserve">Comprender los conceptos fundacionales de la protección y el bienestar animal no solo permite que las acciones trasciendan la mera protección del sufrimiento, sino que también aboga por una vida plena y satisfactoria para los animales y esta comprensión se erige como una herramienta fundamental en la construcción de políticas estatales </w:t>
      </w:r>
      <w:r w:rsidR="00427340">
        <w:t>con este enfoque</w:t>
      </w:r>
      <w:r w:rsidR="7A410135" w:rsidRPr="00DE01B8">
        <w:t>.</w:t>
      </w:r>
      <w:r w:rsidR="00D529B9" w:rsidRPr="00DE01B8">
        <w:t xml:space="preserve"> En ese sentido, adoptar un enfoque técnico es indispensable para diseñar e implementar estrategias que garanticen el respeto hacia los animales</w:t>
      </w:r>
      <w:r w:rsidR="003E7401" w:rsidRPr="00DE01B8">
        <w:t xml:space="preserve"> </w:t>
      </w:r>
      <w:r w:rsidR="00F43349" w:rsidRPr="00DE01B8">
        <w:lastRenderedPageBreak/>
        <w:t>aseguren</w:t>
      </w:r>
      <w:r w:rsidR="00D529B9" w:rsidRPr="00DE01B8">
        <w:t xml:space="preserve"> la sostenibilidad ambiental, protejan la salud pública y </w:t>
      </w:r>
      <w:r w:rsidR="00F43349" w:rsidRPr="00DE01B8">
        <w:t>promuevan</w:t>
      </w:r>
      <w:r w:rsidR="00D529B9" w:rsidRPr="00DE01B8">
        <w:t xml:space="preserve"> la seguridad alimentaria. Incluir </w:t>
      </w:r>
      <w:r w:rsidR="00427340">
        <w:t>estos conceptos</w:t>
      </w:r>
      <w:r w:rsidR="00D529B9" w:rsidRPr="00DE01B8">
        <w:t xml:space="preserve"> dentro de una visión ecosistémica es crucial, ya que contribuye al cumplimiento de los objetivos de desarrollo sostenible y al equilibrio de los </w:t>
      </w:r>
      <w:r w:rsidR="003E7401" w:rsidRPr="00DE01B8">
        <w:t>ecosistemas.</w:t>
      </w:r>
      <w:r w:rsidR="00AD3A9B" w:rsidRPr="00DE01B8">
        <w:rPr>
          <w:highlight w:val="red"/>
        </w:rPr>
        <w:t xml:space="preserve"> </w:t>
      </w:r>
    </w:p>
    <w:p w14:paraId="5E165A9A" w14:textId="2F7FA436" w:rsidR="00097043" w:rsidRPr="00DE01B8" w:rsidRDefault="00531D78" w:rsidP="00D14081">
      <w:pPr>
        <w:ind w:firstLine="0"/>
        <w:jc w:val="center"/>
        <w:rPr>
          <w:rFonts w:ascii="Work Sans" w:eastAsia="Work Sans" w:hAnsi="Work Sans" w:cs="Work Sans"/>
          <w:sz w:val="25"/>
          <w:szCs w:val="25"/>
        </w:rPr>
      </w:pPr>
      <w:r w:rsidRPr="00DE01B8">
        <w:rPr>
          <w:lang w:val="es-MX"/>
        </w:rPr>
        <w:t>Relación de los animales y los Objetivos de Desarrollo Sostenible -ODS</w:t>
      </w:r>
    </w:p>
    <w:p w14:paraId="38865D23" w14:textId="753396FB" w:rsidR="220A00D7" w:rsidRPr="00DE01B8" w:rsidRDefault="00FE533C" w:rsidP="00272BB8">
      <w:pPr>
        <w:rPr>
          <w:highlight w:val="red"/>
        </w:rPr>
      </w:pPr>
      <w:r>
        <w:rPr>
          <w:noProof/>
        </w:rPr>
        <w:pict w14:anchorId="18EA65FC">
          <v:shapetype id="_x0000_t202" coordsize="21600,21600" o:spt="202" path="m,l,21600r21600,l21600,xe">
            <v:stroke joinstyle="miter"/>
            <v:path gradientshapeok="t" o:connecttype="rect"/>
          </v:shapetype>
          <v:shape id="Cuadro de texto 9" o:spid="_x0000_s1039" type="#_x0000_t202" style="position:absolute;left:0;text-align:left;margin-left:137.15pt;margin-top:4.7pt;width:324.3pt;height:165.9pt;z-index:251648512;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1o09FwIAACwEAAAOAAAAZHJzL2Uyb0RvYy54bWysU9uO0zAQfUfiHyy/0zSlLW3UdLV0KUJa&#10;LtLCB7iO01g4HjN2m5SvZ+x0u9UCLwg/WB7P+HjmzJnVTd8adlToNdiS56MxZ8pKqLTdl/zb1+2r&#10;BWc+CFsJA1aV/KQ8v1m/fLHqXKEm0ICpFDICsb7oXMmbEFyRZV42qhV+BE5ZctaArQhk4j6rUHSE&#10;3ppsMh7Psw6wcghSeU+3d4OTrxN+XSsZPte1V4GZklNuIe2Y9l3cs/VKFHsUrtHynIb4hyxaoS19&#10;eoG6E0GwA+rfoFotETzUYSShzaCutVSpBqomHz+r5qERTqVaiBzvLjT5/wcrPx0f3BdkoX8LPTUw&#10;FeHdPcjvnlnYNMLu1S0idI0SFX2cR8qyzvni/DRS7QsfQXbdR6ioyeIQIAH1NbaRFaqTETo14HQh&#10;XfWBSbqc5vlinpNLkm+Sj+fL16ktmSgenzv04b2ClsVDyZG6muDF8d6HmI4oHkPibx6MrrbamGTg&#10;frcxyI6CFLBNK1XwLMxY1pV8OZvMBgb+CjFO608QrQ4kZaPbki8uQaKIvL2zVRJaENoMZ0rZ2DOR&#10;kbuBxdDvegqMhO6gOhGlCINkacTo0AD+5KwjuZbc/zgIVJyZD5bassyn06jvZExnbyZk4LVnd+0R&#10;VhJUyQNnw3EThpk4ONT7hn4ahGDhllpZ60TyU1bnvEmSifvz+ETNX9sp6mnI178AAAD//wMAUEsD&#10;BBQABgAIAAAAIQD0CV7d3wAAAAkBAAAPAAAAZHJzL2Rvd25yZXYueG1sTI/NTsMwEITvSLyDtUhc&#10;EHXqRG0TsqkQEghuUBBc3XibRPgn2G4a3h5zguNoRjPf1NvZaDaRD4OzCMtFBoxs69RgO4S31/vr&#10;DbAQpVVSO0sI3xRg25yf1bJS7mRfaNrFjqUSGyqJ0Mc4VpyHticjw8KNZJN3cN7ImKTvuPLylMqN&#10;5iLLVtzIwaaFXo5011P7uTsahE3xOH2Ep/z5vV0ddBmv1tPDl0e8vJhvb4BFmuNfGH7xEzo0iWnv&#10;jlYFphHEushTFKEsgCW/FKIEtkfIi6UA3tT8/4PmBwAA//8DAFBLAQItABQABgAIAAAAIQC2gziS&#10;/gAAAOEBAAATAAAAAAAAAAAAAAAAAAAAAABbQ29udGVudF9UeXBlc10ueG1sUEsBAi0AFAAGAAgA&#10;AAAhADj9If/WAAAAlAEAAAsAAAAAAAAAAAAAAAAALwEAAF9yZWxzLy5yZWxzUEsBAi0AFAAGAAgA&#10;AAAhAHfWjT0XAgAALAQAAA4AAAAAAAAAAAAAAAAALgIAAGRycy9lMm9Eb2MueG1sUEsBAi0AFAAG&#10;AAgAAAAhAPQJXt3fAAAACQEAAA8AAAAAAAAAAAAAAAAAcQQAAGRycy9kb3ducmV2LnhtbFBLBQYA&#10;AAAABAAEAPMAAAB9BQAAAAA=&#10;">
            <v:textbox>
              <w:txbxContent>
                <w:p w14:paraId="3FC72058" w14:textId="77777777" w:rsidR="00097043" w:rsidRPr="00E0412C" w:rsidRDefault="00097043" w:rsidP="00097043">
                  <w:pPr>
                    <w:rPr>
                      <w:b/>
                      <w:bCs/>
                      <w:sz w:val="20"/>
                      <w:szCs w:val="20"/>
                      <w:lang w:val="es-MX"/>
                    </w:rPr>
                  </w:pPr>
                  <w:r w:rsidRPr="00E0412C">
                    <w:rPr>
                      <w:b/>
                      <w:bCs/>
                      <w:sz w:val="20"/>
                      <w:szCs w:val="20"/>
                      <w:lang w:val="es-MX"/>
                    </w:rPr>
                    <w:t>Antecedentes:</w:t>
                  </w:r>
                </w:p>
                <w:p w14:paraId="5530993F" w14:textId="5BC56156" w:rsidR="00097043" w:rsidRDefault="00097043" w:rsidP="008133F9">
                  <w:pPr>
                    <w:rPr>
                      <w:lang w:val="es-MX"/>
                    </w:rPr>
                  </w:pPr>
                  <w:r>
                    <w:rPr>
                      <w:lang w:val="es-MX"/>
                    </w:rPr>
                    <w:t>*</w:t>
                  </w:r>
                  <w:r w:rsidRPr="00E0412C">
                    <w:rPr>
                      <w:sz w:val="16"/>
                      <w:szCs w:val="16"/>
                      <w:lang w:val="es-MX"/>
                    </w:rPr>
                    <w:t>Muchas de las personas con menos recursos económicos de la Tierra depende en buena medida de los animales de granja y de trabajo para su subsistencia. Los animales de producción son una fuente de alimentos y de ingresos, mientras que los animales de trabajo</w:t>
                  </w:r>
                  <w:r w:rsidR="008133F9">
                    <w:rPr>
                      <w:sz w:val="16"/>
                      <w:szCs w:val="16"/>
                      <w:lang w:val="es-MX"/>
                    </w:rPr>
                    <w:t xml:space="preserve"> </w:t>
                  </w:r>
                  <w:r w:rsidRPr="00E0412C">
                    <w:rPr>
                      <w:sz w:val="16"/>
                      <w:szCs w:val="16"/>
                      <w:lang w:val="es-MX"/>
                    </w:rPr>
                    <w:t>ayudan a cultivar la tierra y a transportar personas y bienes</w:t>
                  </w:r>
                  <w:r>
                    <w:rPr>
                      <w:lang w:val="es-MX"/>
                    </w:rPr>
                    <w:t xml:space="preserve">. </w:t>
                  </w:r>
                </w:p>
                <w:p w14:paraId="4473F874" w14:textId="77777777" w:rsidR="00097043" w:rsidRDefault="00097043" w:rsidP="00097043">
                  <w:pPr>
                    <w:rPr>
                      <w:sz w:val="20"/>
                      <w:szCs w:val="20"/>
                      <w:lang w:val="es-MX"/>
                    </w:rPr>
                  </w:pPr>
                  <w:r w:rsidRPr="00357644">
                    <w:rPr>
                      <w:b/>
                      <w:bCs/>
                      <w:sz w:val="20"/>
                      <w:szCs w:val="20"/>
                      <w:lang w:val="es-MX"/>
                    </w:rPr>
                    <w:t>¿Qué relación existe entre los animales y los ODS</w:t>
                  </w:r>
                  <w:r>
                    <w:rPr>
                      <w:b/>
                      <w:bCs/>
                      <w:sz w:val="20"/>
                      <w:szCs w:val="20"/>
                      <w:lang w:val="es-MX"/>
                    </w:rPr>
                    <w:t xml:space="preserve"> 1</w:t>
                  </w:r>
                  <w:r w:rsidRPr="00357644">
                    <w:rPr>
                      <w:sz w:val="20"/>
                      <w:szCs w:val="20"/>
                      <w:lang w:val="es-MX"/>
                    </w:rPr>
                    <w:t>?</w:t>
                  </w:r>
                </w:p>
                <w:p w14:paraId="300F4991" w14:textId="3E3413C8" w:rsidR="00097043" w:rsidRDefault="00097043" w:rsidP="00097043">
                  <w:pPr>
                    <w:rPr>
                      <w:sz w:val="16"/>
                      <w:szCs w:val="16"/>
                      <w:lang w:val="es-MX"/>
                    </w:rPr>
                  </w:pPr>
                  <w:r w:rsidRPr="00357644">
                    <w:rPr>
                      <w:sz w:val="22"/>
                      <w:lang w:val="es-MX"/>
                    </w:rPr>
                    <w:t>*</w:t>
                  </w:r>
                  <w:r w:rsidRPr="00357644">
                    <w:rPr>
                      <w:sz w:val="16"/>
                      <w:szCs w:val="16"/>
                      <w:lang w:val="es-MX"/>
                    </w:rPr>
                    <w:t>En muchos casos (especialmente cuando las condiciones iniciales no son buenas), mejorar el bienestar de los animales de granja aumentan su producción y, por lo tanto, los alimentos e ingresos que se obtienen de ellos</w:t>
                  </w:r>
                  <w:r>
                    <w:rPr>
                      <w:sz w:val="16"/>
                      <w:szCs w:val="16"/>
                      <w:lang w:val="es-MX"/>
                    </w:rPr>
                    <w:t>.</w:t>
                  </w:r>
                </w:p>
                <w:p w14:paraId="558607D5" w14:textId="77777777" w:rsidR="00097043" w:rsidRPr="00357644" w:rsidRDefault="00097043" w:rsidP="00097043">
                  <w:pPr>
                    <w:rPr>
                      <w:sz w:val="16"/>
                      <w:szCs w:val="16"/>
                      <w:lang w:val="es-MX"/>
                    </w:rPr>
                  </w:pPr>
                  <w:r>
                    <w:rPr>
                      <w:sz w:val="16"/>
                      <w:szCs w:val="16"/>
                      <w:lang w:val="es-MX"/>
                    </w:rPr>
                    <w:t xml:space="preserve">*Mejorar el bienestar de los animales de trabajo aumenta su vida útil y su rendimiento. </w:t>
                  </w:r>
                </w:p>
                <w:p w14:paraId="11E74D26" w14:textId="77777777" w:rsidR="00097043" w:rsidRPr="00E0412C" w:rsidRDefault="00097043" w:rsidP="00097043">
                  <w:pPr>
                    <w:rPr>
                      <w:lang w:val="es-MX"/>
                    </w:rPr>
                  </w:pPr>
                </w:p>
              </w:txbxContent>
            </v:textbox>
            <w10:wrap type="square"/>
          </v:shape>
        </w:pict>
      </w:r>
    </w:p>
    <w:p w14:paraId="64D0337A" w14:textId="39057D97" w:rsidR="29830582" w:rsidRPr="00DE01B8" w:rsidRDefault="29830582" w:rsidP="00272BB8">
      <w:r w:rsidRPr="00DE01B8">
        <w:rPr>
          <w:noProof/>
        </w:rPr>
        <w:drawing>
          <wp:anchor distT="0" distB="0" distL="114300" distR="114300" simplePos="0" relativeHeight="251600896" behindDoc="1" locked="0" layoutInCell="1" allowOverlap="1" wp14:anchorId="451AAF9B" wp14:editId="73BB1A94">
            <wp:simplePos x="0" y="0"/>
            <wp:positionH relativeFrom="column">
              <wp:align>left</wp:align>
            </wp:positionH>
            <wp:positionV relativeFrom="paragraph">
              <wp:posOffset>0</wp:posOffset>
            </wp:positionV>
            <wp:extent cx="1440000" cy="1440000"/>
            <wp:effectExtent l="0" t="0" r="0" b="0"/>
            <wp:wrapNone/>
            <wp:docPr id="1638640271" name="Picture 1638640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14:sizeRelH relativeFrom="page">
              <wp14:pctWidth>0</wp14:pctWidth>
            </wp14:sizeRelH>
            <wp14:sizeRelV relativeFrom="page">
              <wp14:pctHeight>0</wp14:pctHeight>
            </wp14:sizeRelV>
          </wp:anchor>
        </w:drawing>
      </w:r>
    </w:p>
    <w:p w14:paraId="663192F5" w14:textId="4ACB975B" w:rsidR="29830582" w:rsidRPr="00DE01B8" w:rsidRDefault="29830582" w:rsidP="00272BB8"/>
    <w:p w14:paraId="0E49B649" w14:textId="618F0A7D" w:rsidR="29830582" w:rsidRPr="00DE01B8" w:rsidRDefault="29830582" w:rsidP="00272BB8"/>
    <w:p w14:paraId="3777BC5A" w14:textId="21C9FF9C" w:rsidR="37D5B83E" w:rsidRPr="00DE01B8" w:rsidRDefault="37D5B83E" w:rsidP="00272BB8"/>
    <w:p w14:paraId="45A98695" w14:textId="77777777" w:rsidR="37D5B83E" w:rsidRPr="00DE01B8" w:rsidRDefault="37D5B83E" w:rsidP="00272BB8"/>
    <w:p w14:paraId="64198B96" w14:textId="4AC25C00" w:rsidR="37D5B83E" w:rsidRPr="00DE01B8" w:rsidRDefault="37D5B83E" w:rsidP="00272BB8">
      <w:pPr>
        <w:rPr>
          <w:highlight w:val="red"/>
        </w:rPr>
      </w:pPr>
    </w:p>
    <w:p w14:paraId="7E2909E5" w14:textId="03695542" w:rsidR="37D5B83E" w:rsidRPr="00DE01B8" w:rsidRDefault="37D5B83E" w:rsidP="00272BB8">
      <w:pPr>
        <w:rPr>
          <w:highlight w:val="red"/>
        </w:rPr>
      </w:pPr>
    </w:p>
    <w:p w14:paraId="60A25740" w14:textId="77777777" w:rsidR="00097043" w:rsidRPr="00DE01B8" w:rsidRDefault="00097043" w:rsidP="00272BB8">
      <w:pPr>
        <w:rPr>
          <w:highlight w:val="red"/>
        </w:rPr>
      </w:pPr>
    </w:p>
    <w:p w14:paraId="5A46FCF1" w14:textId="77777777" w:rsidR="00097043" w:rsidRPr="00DE01B8" w:rsidRDefault="00097043" w:rsidP="00272BB8">
      <w:pPr>
        <w:rPr>
          <w:highlight w:val="red"/>
        </w:rPr>
      </w:pPr>
    </w:p>
    <w:p w14:paraId="0F34BB0C" w14:textId="5D0BDF61" w:rsidR="00097043" w:rsidRPr="00DE01B8" w:rsidRDefault="00FE533C" w:rsidP="00272BB8">
      <w:pPr>
        <w:rPr>
          <w:highlight w:val="red"/>
        </w:rPr>
      </w:pPr>
      <w:r>
        <w:rPr>
          <w:noProof/>
        </w:rPr>
        <w:pict w14:anchorId="6C950E38">
          <v:shape id="Cuadro de texto 7" o:spid="_x0000_s1038" type="#_x0000_t202" style="position:absolute;left:0;text-align:left;margin-left:174.5pt;margin-top:122.2pt;width:324.3pt;height:280.55pt;z-index:251668992;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BpqGgIAADMEAAAOAAAAZHJzL2Uyb0RvYy54bWysU9tu2zAMfR+wfxD0vjrOkiwx4hRdug4D&#10;ugvQ7QMUWY6FyaJGKbGzrx8lu2l2exmmB0EUpUPy8HB93beGHRV6Dbbk+dWEM2UlVNruS/7l892L&#10;JWc+CFsJA1aV/KQ8v948f7buXKGm0ICpFDICsb7oXMmbEFyRZV42qhX+Cpyy5KwBWxHIxH1WoegI&#10;vTXZdDJZZB1g5RCk8p5ubwcn3yT8ulYyfKxrrwIzJafcQtox7bu4Z5u1KPYoXKPlmIb4hyxaoS0F&#10;PUPdiiDYAfVvUK2WCB7qcCWhzaCutVSpBqomn/xSzUMjnEq1EDnenWny/w9Wfjg+uE/IQv8aempg&#10;KsK7e5BfPbOwbYTdqxtE6BolKgqcR8qyzvli/Bqp9oWPILvuPVTUZHEIkID6GtvICtXJCJ0acDqT&#10;rvrAJF3O8ny5yMklyfdyvpiulvMUQxSP3x368FZBy+Kh5EhdTfDieO9DTEcUj09iNA9GV3famGTg&#10;frc1yI6CFHCX1oj+0zNjWVfy1Xw6Hxj4K8QkrT9BtDqQlI1uS748PxJF5O2NrZLQgtBmOFPKxo5E&#10;Ru4GFkO/65muRpYjrzuoTsQswqBcmjQ6NIDfOetItSX33w4CFWfmnaXurPLZLMo8GbP5qykZeOnZ&#10;XXqElQRV8sDZcNyGYTQODvW+oUiDHizcUEdrnbh+ympMn5SZWjBOUZT+pZ1ePc365gcAAAD//wMA&#10;UEsDBBQABgAIAAAAIQCFd8eU4QAAAAsBAAAPAAAAZHJzL2Rvd25yZXYueG1sTI/LTsMwEEX3SPyD&#10;NUhsEHVo3bQJcSqEBKI7KAi2bjxNIvwItpuGv2dYwXI0V+eeW20ma9iIIfbeSbiZZcDQNV73rpXw&#10;9vpwvQYWk3JaGe9QwjdG2NTnZ5UqtT+5Fxx3qWUEcbFUErqUhpLz2HRoVZz5AR39Dj5YlegMLddB&#10;nQhuDZ9nWc6t6h01dGrA+w6bz93RSliLp/EjbhfP701+MEW6Wo2PX0HKy4vp7hZYwin9heFXn9Sh&#10;Jqe9PzodmZGwEAVtSRLmQghglCiKVQ5sT/hsuQReV/z/hvoHAAD//wMAUEsBAi0AFAAGAAgAAAAh&#10;ALaDOJL+AAAA4QEAABMAAAAAAAAAAAAAAAAAAAAAAFtDb250ZW50X1R5cGVzXS54bWxQSwECLQAU&#10;AAYACAAAACEAOP0h/9YAAACUAQAACwAAAAAAAAAAAAAAAAAvAQAAX3JlbHMvLnJlbHNQSwECLQAU&#10;AAYACAAAACEAIwwaahoCAAAzBAAADgAAAAAAAAAAAAAAAAAuAgAAZHJzL2Uyb0RvYy54bWxQSwEC&#10;LQAUAAYACAAAACEAhXfHlOEAAAALAQAADwAAAAAAAAAAAAAAAAB0BAAAZHJzL2Rvd25yZXYueG1s&#10;UEsFBgAAAAAEAAQA8wAAAIIFAAAAAA==&#10;">
            <v:textbox>
              <w:txbxContent>
                <w:p w14:paraId="46FAFAE8" w14:textId="77777777" w:rsidR="00BD4DC8" w:rsidRPr="00E0412C" w:rsidRDefault="00BD4DC8" w:rsidP="00BD4DC8">
                  <w:pPr>
                    <w:rPr>
                      <w:b/>
                      <w:bCs/>
                      <w:sz w:val="20"/>
                      <w:szCs w:val="20"/>
                      <w:lang w:val="es-MX"/>
                    </w:rPr>
                  </w:pPr>
                  <w:r w:rsidRPr="00E0412C">
                    <w:rPr>
                      <w:b/>
                      <w:bCs/>
                      <w:sz w:val="20"/>
                      <w:szCs w:val="20"/>
                      <w:lang w:val="es-MX"/>
                    </w:rPr>
                    <w:t>Antecedentes:</w:t>
                  </w:r>
                </w:p>
                <w:p w14:paraId="2578712C" w14:textId="4FC061CB" w:rsidR="00BD4DC8" w:rsidRDefault="00BD4DC8" w:rsidP="00BD4DC8">
                  <w:pPr>
                    <w:rPr>
                      <w:sz w:val="16"/>
                      <w:szCs w:val="16"/>
                      <w:lang w:val="es-MX"/>
                    </w:rPr>
                  </w:pPr>
                  <w:r>
                    <w:rPr>
                      <w:lang w:val="es-MX"/>
                    </w:rPr>
                    <w:t>*</w:t>
                  </w:r>
                  <w:r>
                    <w:rPr>
                      <w:sz w:val="16"/>
                      <w:szCs w:val="16"/>
                      <w:lang w:val="es-MX"/>
                    </w:rPr>
                    <w:t>Varias enfermedades trasmisibles de los animales de producción a las personas suponen un peligro importante para la salud p</w:t>
                  </w:r>
                  <w:r w:rsidR="0030002C">
                    <w:rPr>
                      <w:sz w:val="16"/>
                      <w:szCs w:val="16"/>
                      <w:lang w:val="es-MX"/>
                    </w:rPr>
                    <w:t>ú</w:t>
                  </w:r>
                  <w:r>
                    <w:rPr>
                      <w:sz w:val="16"/>
                      <w:szCs w:val="16"/>
                      <w:lang w:val="es-MX"/>
                    </w:rPr>
                    <w:t>blica</w:t>
                  </w:r>
                </w:p>
                <w:p w14:paraId="189A6520" w14:textId="7DF62D31" w:rsidR="00BD4DC8" w:rsidRDefault="00BD4DC8" w:rsidP="00BD4DC8">
                  <w:pPr>
                    <w:rPr>
                      <w:sz w:val="16"/>
                      <w:szCs w:val="16"/>
                      <w:lang w:val="es-MX"/>
                    </w:rPr>
                  </w:pPr>
                  <w:r>
                    <w:rPr>
                      <w:sz w:val="16"/>
                      <w:szCs w:val="16"/>
                      <w:lang w:val="es-MX"/>
                    </w:rPr>
                    <w:t>*L</w:t>
                  </w:r>
                  <w:r w:rsidRPr="00CF247C">
                    <w:rPr>
                      <w:sz w:val="16"/>
                      <w:szCs w:val="16"/>
                      <w:lang w:val="es-MX"/>
                    </w:rPr>
                    <w:t>a resistencia hacia los antimicrobianos (causada en parte por el uso excesivo de antimicrobianos en los ani</w:t>
                  </w:r>
                  <w:r w:rsidR="0030002C">
                    <w:rPr>
                      <w:sz w:val="16"/>
                      <w:szCs w:val="16"/>
                      <w:lang w:val="es-MX"/>
                    </w:rPr>
                    <w:t>ma</w:t>
                  </w:r>
                  <w:r w:rsidRPr="00CF247C">
                    <w:rPr>
                      <w:sz w:val="16"/>
                      <w:szCs w:val="16"/>
                      <w:lang w:val="es-MX"/>
                    </w:rPr>
                    <w:t>les de producción) es un problema de salud pública muy importante y se prevé que lo será aún más en un futuro</w:t>
                  </w:r>
                  <w:r>
                    <w:rPr>
                      <w:sz w:val="16"/>
                      <w:szCs w:val="16"/>
                      <w:lang w:val="es-MX"/>
                    </w:rPr>
                    <w:t>.</w:t>
                  </w:r>
                </w:p>
                <w:p w14:paraId="762642AE" w14:textId="77777777" w:rsidR="00BD4DC8" w:rsidRDefault="00BD4DC8" w:rsidP="00BD4DC8">
                  <w:pPr>
                    <w:rPr>
                      <w:sz w:val="16"/>
                      <w:szCs w:val="16"/>
                      <w:lang w:val="es-MX"/>
                    </w:rPr>
                  </w:pPr>
                  <w:r>
                    <w:rPr>
                      <w:sz w:val="16"/>
                      <w:szCs w:val="16"/>
                      <w:lang w:val="es-MX"/>
                    </w:rPr>
                    <w:t xml:space="preserve">*Muchas personas sufren de enfermedades cardiovasculares y mentales. Varios estudios que los animales de compañía pueden tener efectos positivos sobre la salud cardiovascular y mental de las personas. </w:t>
                  </w:r>
                </w:p>
                <w:p w14:paraId="34D9070C" w14:textId="77777777" w:rsidR="00BD4DC8" w:rsidRPr="00CF247C" w:rsidRDefault="00BD4DC8" w:rsidP="00BD4DC8">
                  <w:pPr>
                    <w:rPr>
                      <w:sz w:val="16"/>
                      <w:szCs w:val="16"/>
                      <w:lang w:val="es-MX"/>
                    </w:rPr>
                  </w:pPr>
                  <w:r>
                    <w:rPr>
                      <w:sz w:val="16"/>
                      <w:szCs w:val="16"/>
                      <w:lang w:val="es-MX"/>
                    </w:rPr>
                    <w:t>*La investigación con animales de laboratorio ha contribuido al diagnóstico, prevención y tratamiento de muchas enfermedades de las personas.</w:t>
                  </w:r>
                </w:p>
                <w:p w14:paraId="04F01853" w14:textId="77777777" w:rsidR="00BD4DC8" w:rsidRDefault="00BD4DC8" w:rsidP="00BD4DC8">
                  <w:pPr>
                    <w:rPr>
                      <w:sz w:val="20"/>
                      <w:szCs w:val="20"/>
                      <w:lang w:val="es-MX"/>
                    </w:rPr>
                  </w:pPr>
                  <w:r w:rsidRPr="00357644">
                    <w:rPr>
                      <w:b/>
                      <w:bCs/>
                      <w:sz w:val="20"/>
                      <w:szCs w:val="20"/>
                      <w:lang w:val="es-MX"/>
                    </w:rPr>
                    <w:t>¿Qué relación existe entre los animales y los ODS</w:t>
                  </w:r>
                  <w:r>
                    <w:rPr>
                      <w:b/>
                      <w:bCs/>
                      <w:sz w:val="20"/>
                      <w:szCs w:val="20"/>
                      <w:lang w:val="es-MX"/>
                    </w:rPr>
                    <w:t xml:space="preserve"> 3</w:t>
                  </w:r>
                  <w:r w:rsidRPr="00357644">
                    <w:rPr>
                      <w:sz w:val="20"/>
                      <w:szCs w:val="20"/>
                      <w:lang w:val="es-MX"/>
                    </w:rPr>
                    <w:t>?</w:t>
                  </w:r>
                </w:p>
                <w:p w14:paraId="09E1EE24" w14:textId="77777777" w:rsidR="00BD4DC8" w:rsidRDefault="00BD4DC8" w:rsidP="00BD4DC8">
                  <w:pPr>
                    <w:rPr>
                      <w:sz w:val="16"/>
                      <w:szCs w:val="16"/>
                      <w:lang w:val="es-MX"/>
                    </w:rPr>
                  </w:pPr>
                  <w:r w:rsidRPr="00F050D1">
                    <w:rPr>
                      <w:sz w:val="16"/>
                      <w:szCs w:val="16"/>
                      <w:lang w:val="es-MX"/>
                    </w:rPr>
                    <w:t>*La mejora del bienestar de los animales de producción reduce el riesgo de enfermedades trasmisibles a las personas</w:t>
                  </w:r>
                  <w:r>
                    <w:rPr>
                      <w:sz w:val="16"/>
                      <w:szCs w:val="16"/>
                      <w:lang w:val="es-MX"/>
                    </w:rPr>
                    <w:t>.</w:t>
                  </w:r>
                </w:p>
                <w:p w14:paraId="3B798138" w14:textId="77777777" w:rsidR="00BD4DC8" w:rsidRDefault="00BD4DC8" w:rsidP="00BD4DC8">
                  <w:pPr>
                    <w:rPr>
                      <w:sz w:val="16"/>
                      <w:szCs w:val="16"/>
                      <w:lang w:val="es-MX"/>
                    </w:rPr>
                  </w:pPr>
                  <w:r>
                    <w:rPr>
                      <w:sz w:val="16"/>
                      <w:szCs w:val="16"/>
                      <w:lang w:val="es-MX"/>
                    </w:rPr>
                    <w:t xml:space="preserve">* </w:t>
                  </w:r>
                  <w:r w:rsidRPr="00F050D1">
                    <w:rPr>
                      <w:sz w:val="16"/>
                      <w:szCs w:val="16"/>
                      <w:lang w:val="es-MX"/>
                    </w:rPr>
                    <w:t>La mejora del bienestar de los animales de producción</w:t>
                  </w:r>
                  <w:r>
                    <w:rPr>
                      <w:sz w:val="16"/>
                      <w:szCs w:val="16"/>
                      <w:lang w:val="es-MX"/>
                    </w:rPr>
                    <w:t xml:space="preserve"> puede contribuir a reducir el uso de antimicrobianos </w:t>
                  </w:r>
                </w:p>
                <w:p w14:paraId="3F5F0647" w14:textId="4D45786A" w:rsidR="00BD4DC8" w:rsidRDefault="00BD4DC8" w:rsidP="00BD4DC8">
                  <w:pPr>
                    <w:rPr>
                      <w:sz w:val="16"/>
                      <w:szCs w:val="16"/>
                      <w:lang w:val="es-MX"/>
                    </w:rPr>
                  </w:pPr>
                  <w:r>
                    <w:rPr>
                      <w:sz w:val="16"/>
                      <w:szCs w:val="16"/>
                      <w:lang w:val="es-MX"/>
                    </w:rPr>
                    <w:t xml:space="preserve">*Muchos de los problemas de bienestar de los animales de compañía tienen efecto negativo en el </w:t>
                  </w:r>
                  <w:r w:rsidR="00D14081">
                    <w:rPr>
                      <w:sz w:val="16"/>
                      <w:szCs w:val="16"/>
                      <w:lang w:val="es-MX"/>
                    </w:rPr>
                    <w:t>vínculo</w:t>
                  </w:r>
                  <w:r>
                    <w:rPr>
                      <w:sz w:val="16"/>
                      <w:szCs w:val="16"/>
                      <w:lang w:val="es-MX"/>
                    </w:rPr>
                    <w:t xml:space="preserve"> que existen entre el animal y su propietario, lo que a su vez reduce los efectos positivos del animal sobre la salud de las personas con las que convive.</w:t>
                  </w:r>
                </w:p>
                <w:p w14:paraId="3B80AFD4" w14:textId="77777777" w:rsidR="00BD4DC8" w:rsidRPr="00F050D1" w:rsidRDefault="00BD4DC8" w:rsidP="00BD4DC8">
                  <w:pPr>
                    <w:rPr>
                      <w:sz w:val="16"/>
                      <w:szCs w:val="16"/>
                      <w:lang w:val="es-MX"/>
                    </w:rPr>
                  </w:pPr>
                  <w:r>
                    <w:rPr>
                      <w:sz w:val="16"/>
                      <w:szCs w:val="16"/>
                      <w:lang w:val="es-MX"/>
                    </w:rPr>
                    <w:t xml:space="preserve">*Mejorar el bienestar de los animales de laboratorio contribuye al incremento de la calidad de los resultados científicos. </w:t>
                  </w:r>
                </w:p>
              </w:txbxContent>
            </v:textbox>
            <w10:wrap type="square"/>
          </v:shape>
        </w:pict>
      </w:r>
      <w:r w:rsidR="00E93B7A" w:rsidRPr="00DE01B8">
        <w:rPr>
          <w:noProof/>
        </w:rPr>
        <w:drawing>
          <wp:anchor distT="0" distB="0" distL="114300" distR="114300" simplePos="0" relativeHeight="251622400" behindDoc="1" locked="0" layoutInCell="1" allowOverlap="1" wp14:anchorId="647A3E6A" wp14:editId="236FD757">
            <wp:simplePos x="0" y="0"/>
            <wp:positionH relativeFrom="column">
              <wp:posOffset>4483100</wp:posOffset>
            </wp:positionH>
            <wp:positionV relativeFrom="paragraph">
              <wp:posOffset>0</wp:posOffset>
            </wp:positionV>
            <wp:extent cx="1714500" cy="1333500"/>
            <wp:effectExtent l="0" t="0" r="0" b="0"/>
            <wp:wrapTight wrapText="bothSides">
              <wp:wrapPolygon edited="0">
                <wp:start x="0" y="0"/>
                <wp:lineTo x="0" y="21291"/>
                <wp:lineTo x="21360" y="21291"/>
                <wp:lineTo x="21360" y="0"/>
                <wp:lineTo x="0" y="0"/>
              </wp:wrapPolygon>
            </wp:wrapTight>
            <wp:docPr id="1544862153" name="Imagen 5" descr="Logotipo, Icono, nombre de la empr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862153" name="Imagen 5" descr="Logotipo, Icono, nombre de la empresa&#10;&#10;Descripción generada automáticament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714500" cy="1333500"/>
                    </a:xfrm>
                    <a:prstGeom prst="rect">
                      <a:avLst/>
                    </a:prstGeom>
                    <a:noFill/>
                    <a:ln>
                      <a:noFill/>
                    </a:ln>
                  </pic:spPr>
                </pic:pic>
              </a:graphicData>
            </a:graphic>
            <wp14:sizeRelV relativeFrom="margin">
              <wp14:pctHeight>0</wp14:pctHeight>
            </wp14:sizeRelV>
          </wp:anchor>
        </w:drawing>
      </w:r>
      <w:r>
        <w:rPr>
          <w:noProof/>
        </w:rPr>
        <w:pict w14:anchorId="568476B5">
          <v:shape id="Cuadro de texto 5" o:spid="_x0000_s1037" type="#_x0000_t202" style="position:absolute;left:0;text-align:left;margin-left:13.55pt;margin-top:3.7pt;width:324.3pt;height:101.7pt;z-index:251658752;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N/PGwIAADMEAAAOAAAAZHJzL2Uyb0RvYy54bWysU1Fv0zAQfkfiP1h+p2mqdqxR02l0FCGN&#10;gTT4AY7jNBaOz5zdJuXXc3a6rhrwgvCD5fPZ3919993qZugMOyj0GmzJ88mUM2Ul1NruSv7t6/bN&#10;NWc+CFsLA1aV/Kg8v1m/frXqXaFm0IKpFTICsb7oXcnbEFyRZV62qhN+Ak5ZcjaAnQhk4i6rUfSE&#10;3plsNp1eZT1g7RCk8p5u70YnXyf8plEyfG4arwIzJafcQtox7VXcs/VKFDsUrtXylIb4hyw6oS0F&#10;PUPdiSDYHvVvUJ2WCB6aMJHQZdA0WqpUA1WTT19U89gKp1ItRI53Z5r8/4OVD4dH9wVZGN7BQA1M&#10;RXh3D/K7ZxY2rbA7dYsIfatETYHzSFnWO1+cvkaqfeEjSNV/gpqaLPYBEtDQYBdZoToZoVMDjmfS&#10;1RCYpMt5nl9f5eSS5Mtny3yxTG3JRPH03aEPHxR0LB5KjtTVBC8O9z7EdETx9CRG82B0vdXGJAN3&#10;1cYgOwhSwDatVMGLZ8ayvuTLxWwxMvBXiGlaf4LodCApG92V/Pr8SBSRt/e2TkILQpvxTCkbeyIy&#10;cjeyGIZqYLou+SwGiLxWUB+JWYRRuTRpdGgBf3LWk2pL7n/sBSrOzEdL3Vnm83mUeTLmi7czMvDS&#10;U116hJUEVfLA2XjchHE09g71rqVIox4s3FJHG524fs7qlD4pM7XgNEVR+pd2evU86+tfAAAA//8D&#10;AFBLAwQUAAYACAAAACEA7sB+MN4AAAAIAQAADwAAAGRycy9kb3ducmV2LnhtbEyPwU7DMBBE70j8&#10;g7VIXBB1UkocQpwKIYHoDQqCqxu7SYS9Drabhr9nOcFxdkYzb+v17CybTIiDRwn5IgNmsPV6wE7C&#10;2+vDZQksJoVaWY9GwreJsG5OT2pVaX/EFzNtU8eoBGOlJPQpjRXnse2NU3HhR4Pk7X1wKpEMHddB&#10;HancWb7MsoI7NSAt9Go0971pP7cHJ6FcPU0fcXP1/N4We3uTLsT0+BWkPD+b726BJTOnvzD84hM6&#10;NMS08wfUkVkJS5FTUoJYASO7ENcC2I7ueVYCb2r+/4HmBwAA//8DAFBLAQItABQABgAIAAAAIQC2&#10;gziS/gAAAOEBAAATAAAAAAAAAAAAAAAAAAAAAABbQ29udGVudF9UeXBlc10ueG1sUEsBAi0AFAAG&#10;AAgAAAAhADj9If/WAAAAlAEAAAsAAAAAAAAAAAAAAAAALwEAAF9yZWxzLy5yZWxzUEsBAi0AFAAG&#10;AAgAAAAhAJsc388bAgAAMwQAAA4AAAAAAAAAAAAAAAAALgIAAGRycy9lMm9Eb2MueG1sUEsBAi0A&#10;FAAGAAgAAAAhAO7AfjDeAAAACAEAAA8AAAAAAAAAAAAAAAAAdQQAAGRycy9kb3ducmV2LnhtbFBL&#10;BQYAAAAABAAEAPMAAACABQAAAAA=&#10;">
            <v:textbox>
              <w:txbxContent>
                <w:p w14:paraId="13613565" w14:textId="77777777" w:rsidR="000B113D" w:rsidRPr="00E0412C" w:rsidRDefault="000B113D" w:rsidP="000B113D">
                  <w:pPr>
                    <w:rPr>
                      <w:b/>
                      <w:bCs/>
                      <w:sz w:val="20"/>
                      <w:szCs w:val="20"/>
                      <w:lang w:val="es-MX"/>
                    </w:rPr>
                  </w:pPr>
                  <w:r w:rsidRPr="00E0412C">
                    <w:rPr>
                      <w:b/>
                      <w:bCs/>
                      <w:sz w:val="20"/>
                      <w:szCs w:val="20"/>
                      <w:lang w:val="es-MX"/>
                    </w:rPr>
                    <w:t>Antecedentes:</w:t>
                  </w:r>
                </w:p>
                <w:p w14:paraId="134A2AE0" w14:textId="77777777" w:rsidR="000B113D" w:rsidRDefault="000B113D" w:rsidP="000B113D">
                  <w:pPr>
                    <w:rPr>
                      <w:lang w:val="es-MX"/>
                    </w:rPr>
                  </w:pPr>
                  <w:r>
                    <w:rPr>
                      <w:lang w:val="es-MX"/>
                    </w:rPr>
                    <w:t>*</w:t>
                  </w:r>
                  <w:r>
                    <w:rPr>
                      <w:sz w:val="16"/>
                      <w:szCs w:val="16"/>
                      <w:lang w:val="es-MX"/>
                    </w:rPr>
                    <w:t xml:space="preserve">Para alimentar una población que sigue creciendo es necesario aumentar la producción de alimentos. </w:t>
                  </w:r>
                  <w:r>
                    <w:rPr>
                      <w:lang w:val="es-MX"/>
                    </w:rPr>
                    <w:t xml:space="preserve"> </w:t>
                  </w:r>
                </w:p>
                <w:p w14:paraId="1F5B9C48" w14:textId="77777777" w:rsidR="000B113D" w:rsidRDefault="000B113D" w:rsidP="000B113D">
                  <w:pPr>
                    <w:rPr>
                      <w:sz w:val="20"/>
                      <w:szCs w:val="20"/>
                      <w:lang w:val="es-MX"/>
                    </w:rPr>
                  </w:pPr>
                  <w:r w:rsidRPr="00357644">
                    <w:rPr>
                      <w:b/>
                      <w:bCs/>
                      <w:sz w:val="20"/>
                      <w:szCs w:val="20"/>
                      <w:lang w:val="es-MX"/>
                    </w:rPr>
                    <w:t>¿Qué relación existe entre los animales y los ODS</w:t>
                  </w:r>
                  <w:r>
                    <w:rPr>
                      <w:b/>
                      <w:bCs/>
                      <w:sz w:val="20"/>
                      <w:szCs w:val="20"/>
                      <w:lang w:val="es-MX"/>
                    </w:rPr>
                    <w:t xml:space="preserve"> 2</w:t>
                  </w:r>
                  <w:r w:rsidRPr="00357644">
                    <w:rPr>
                      <w:sz w:val="20"/>
                      <w:szCs w:val="20"/>
                      <w:lang w:val="es-MX"/>
                    </w:rPr>
                    <w:t>?</w:t>
                  </w:r>
                </w:p>
                <w:p w14:paraId="188745E2" w14:textId="77777777" w:rsidR="000B113D" w:rsidRPr="00E0412C" w:rsidRDefault="000B113D" w:rsidP="000B113D">
                  <w:pPr>
                    <w:rPr>
                      <w:lang w:val="es-MX"/>
                    </w:rPr>
                  </w:pPr>
                  <w:r w:rsidRPr="00357644">
                    <w:rPr>
                      <w:sz w:val="22"/>
                      <w:lang w:val="es-MX"/>
                    </w:rPr>
                    <w:t>*</w:t>
                  </w:r>
                  <w:r w:rsidRPr="00357644">
                    <w:rPr>
                      <w:sz w:val="16"/>
                      <w:szCs w:val="16"/>
                      <w:lang w:val="es-MX"/>
                    </w:rPr>
                    <w:t>(especialmente cuando loas condiciones iniciales no son buenas),</w:t>
                  </w:r>
                  <w:r>
                    <w:rPr>
                      <w:sz w:val="16"/>
                      <w:szCs w:val="16"/>
                      <w:lang w:val="es-MX"/>
                    </w:rPr>
                    <w:t xml:space="preserve"> mejorar el bienestar de los animales de granja aumenta la producción de carne, leche y huevos. </w:t>
                  </w:r>
                </w:p>
              </w:txbxContent>
            </v:textbox>
            <w10:wrap type="square"/>
          </v:shape>
        </w:pict>
      </w:r>
    </w:p>
    <w:p w14:paraId="7822EC09" w14:textId="62C93816" w:rsidR="00097043" w:rsidRPr="00DE01B8" w:rsidRDefault="00097043" w:rsidP="00272BB8">
      <w:pPr>
        <w:rPr>
          <w:highlight w:val="red"/>
        </w:rPr>
      </w:pPr>
    </w:p>
    <w:p w14:paraId="3D193866" w14:textId="394F02E0" w:rsidR="00097043" w:rsidRPr="00DE01B8" w:rsidRDefault="0030442E" w:rsidP="00272BB8">
      <w:pPr>
        <w:rPr>
          <w:highlight w:val="red"/>
        </w:rPr>
      </w:pPr>
      <w:r w:rsidRPr="00DE01B8">
        <w:rPr>
          <w:noProof/>
        </w:rPr>
        <w:drawing>
          <wp:anchor distT="0" distB="0" distL="114300" distR="114300" simplePos="0" relativeHeight="251651072" behindDoc="0" locked="0" layoutInCell="1" allowOverlap="1" wp14:anchorId="724C3C16" wp14:editId="2E9614D4">
            <wp:simplePos x="0" y="0"/>
            <wp:positionH relativeFrom="column">
              <wp:posOffset>88900</wp:posOffset>
            </wp:positionH>
            <wp:positionV relativeFrom="paragraph">
              <wp:posOffset>204145</wp:posOffset>
            </wp:positionV>
            <wp:extent cx="2051685" cy="2051685"/>
            <wp:effectExtent l="0" t="0" r="5715" b="5715"/>
            <wp:wrapNone/>
            <wp:docPr id="593728228" name="Imagen 6" descr="Icon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728228" name="Imagen 6" descr="Icono&#10;&#10;Descripción generada automáticamente con confianza media"/>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051685" cy="205168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D34FA01" w14:textId="5CFFF49B" w:rsidR="00531D78" w:rsidRPr="00DE01B8" w:rsidRDefault="00531D78" w:rsidP="00272BB8">
      <w:pPr>
        <w:rPr>
          <w:highlight w:val="red"/>
        </w:rPr>
      </w:pPr>
    </w:p>
    <w:p w14:paraId="6A15534F" w14:textId="3068F291" w:rsidR="00531D78" w:rsidRPr="00DE01B8" w:rsidRDefault="00531D78" w:rsidP="00272BB8">
      <w:pPr>
        <w:rPr>
          <w:highlight w:val="red"/>
        </w:rPr>
      </w:pPr>
    </w:p>
    <w:p w14:paraId="14249076" w14:textId="2C6A5F32" w:rsidR="00531D78" w:rsidRPr="00DE01B8" w:rsidRDefault="00531D78" w:rsidP="00272BB8">
      <w:pPr>
        <w:rPr>
          <w:highlight w:val="red"/>
        </w:rPr>
      </w:pPr>
    </w:p>
    <w:p w14:paraId="38F95184" w14:textId="1AFD7861" w:rsidR="00531D78" w:rsidRPr="00DE01B8" w:rsidRDefault="00531D78" w:rsidP="00272BB8">
      <w:pPr>
        <w:rPr>
          <w:highlight w:val="red"/>
        </w:rPr>
      </w:pPr>
    </w:p>
    <w:p w14:paraId="0B22C048" w14:textId="6A81C15F" w:rsidR="00531D78" w:rsidRPr="00DE01B8" w:rsidRDefault="00531D78" w:rsidP="00272BB8">
      <w:pPr>
        <w:rPr>
          <w:highlight w:val="red"/>
        </w:rPr>
      </w:pPr>
    </w:p>
    <w:p w14:paraId="15C87B94" w14:textId="07970C5A" w:rsidR="00531D78" w:rsidRPr="00DE01B8" w:rsidRDefault="00531D78" w:rsidP="00272BB8">
      <w:pPr>
        <w:rPr>
          <w:highlight w:val="red"/>
        </w:rPr>
      </w:pPr>
    </w:p>
    <w:p w14:paraId="06A46918" w14:textId="77777777" w:rsidR="00531D78" w:rsidRPr="00DE01B8" w:rsidRDefault="00531D78" w:rsidP="00272BB8">
      <w:pPr>
        <w:rPr>
          <w:highlight w:val="red"/>
        </w:rPr>
      </w:pPr>
    </w:p>
    <w:p w14:paraId="4D3F01AD" w14:textId="77777777" w:rsidR="00531D78" w:rsidRPr="00DE01B8" w:rsidRDefault="00531D78" w:rsidP="00272BB8">
      <w:pPr>
        <w:rPr>
          <w:highlight w:val="red"/>
        </w:rPr>
      </w:pPr>
    </w:p>
    <w:p w14:paraId="254E4C29" w14:textId="0B199138" w:rsidR="00531D78" w:rsidRPr="00DE01B8" w:rsidRDefault="00F0206D" w:rsidP="00272BB8">
      <w:pPr>
        <w:rPr>
          <w:highlight w:val="red"/>
        </w:rPr>
      </w:pPr>
      <w:r w:rsidRPr="00DE01B8">
        <w:rPr>
          <w:noProof/>
          <w:lang w:val="es-MX"/>
        </w:rPr>
        <w:lastRenderedPageBreak/>
        <w:drawing>
          <wp:anchor distT="0" distB="0" distL="114300" distR="114300" simplePos="0" relativeHeight="251682816" behindDoc="1" locked="0" layoutInCell="1" allowOverlap="1" wp14:anchorId="74D664C2" wp14:editId="3D808B02">
            <wp:simplePos x="0" y="0"/>
            <wp:positionH relativeFrom="column">
              <wp:posOffset>4741545</wp:posOffset>
            </wp:positionH>
            <wp:positionV relativeFrom="page">
              <wp:posOffset>1035050</wp:posOffset>
            </wp:positionV>
            <wp:extent cx="1180465" cy="1095375"/>
            <wp:effectExtent l="0" t="0" r="0" b="0"/>
            <wp:wrapThrough wrapText="bothSides">
              <wp:wrapPolygon edited="0">
                <wp:start x="0" y="0"/>
                <wp:lineTo x="0" y="21412"/>
                <wp:lineTo x="21263" y="21412"/>
                <wp:lineTo x="21263" y="0"/>
                <wp:lineTo x="0" y="0"/>
              </wp:wrapPolygon>
            </wp:wrapThrough>
            <wp:docPr id="1870967899"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80465" cy="1095375"/>
                    </a:xfrm>
                    <a:prstGeom prst="rect">
                      <a:avLst/>
                    </a:prstGeom>
                    <a:noFill/>
                  </pic:spPr>
                </pic:pic>
              </a:graphicData>
            </a:graphic>
            <wp14:sizeRelH relativeFrom="margin">
              <wp14:pctWidth>0</wp14:pctWidth>
            </wp14:sizeRelH>
            <wp14:sizeRelV relativeFrom="margin">
              <wp14:pctHeight>0</wp14:pctHeight>
            </wp14:sizeRelV>
          </wp:anchor>
        </w:drawing>
      </w:r>
      <w:r w:rsidR="00FE533C">
        <w:rPr>
          <w:noProof/>
        </w:rPr>
        <w:pict w14:anchorId="571A850C">
          <v:shape id="Cuadro de texto 3" o:spid="_x0000_s1036" type="#_x0000_t202" style="position:absolute;left:0;text-align:left;margin-left:1.65pt;margin-top:6.9pt;width:333pt;height:191.25pt;z-index:-251632128;visibility:visible;mso-wrap-distance-top:3.6pt;mso-wrap-distance-bottom:3.6pt;mso-position-horizontal-relative:text;mso-position-vertical-relative:text;mso-width-relative:margin;mso-height-relative:margin" wrapcoords="-49 -85 -49 21600 21649 21600 21649 -85 -49 -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9e7CGwIAADMEAAAOAAAAZHJzL2Uyb0RvYy54bWysU9tu2zAMfR+wfxD0vtjxkjUx4hRdugwD&#10;ugvQ7QMUWY6FyaJGKbG7rx8lp2l2exmmB0EUpUPy8HB1PXSGHRV6Dbbi00nOmbISam33Ff/yefti&#10;wZkPwtbCgFUVf1CeX6+fP1v1rlQFtGBqhYxArC97V/E2BFdmmZet6oSfgFOWnA1gJwKZuM9qFD2h&#10;dyYr8vxV1gPWDkEq7+n2dnTydcJvGiXDx6bxKjBTccotpB3Tvot7tl6Jco/CtVqe0hD/kEUntKWg&#10;Z6hbEQQ7oP4NqtMSwUMTJhK6DJpGS5VqoGqm+S/V3LfCqVQLkePdmSb//2Dlh+O9+4QsDK9hoAam&#10;Iry7A/nVMwubVti9ukGEvlWipsDTSFnWO1+evkaqfekjyK5/DzU1WRwCJKChwS6yQnUyQqcGPJxJ&#10;V0Ngki5nRbGc5uSS5CtmxWJxNU8xRPn43aEPbxV0LB4qjtTVBC+Odz7EdET5+CRG82B0vdXGJAP3&#10;u41BdhSkgG1aJ/SfnhnL+oov58V8ZOCvEHlaf4LodCApG91VfHF+JMrI2xtbJ6EFoc14ppSNPREZ&#10;uRtZDMNuYLqu+MsYIPK6g/qBmEUYlUuTRocW8DtnPam24v7bQaDizLyz1J3ldDaLMk/GbH5VkIGX&#10;nt2lR1hJUBUPnI3HTRhH4+BQ71uKNOrBwg11tNGJ66esTumTMlMLTlMUpX9pp1dPs77+AQAA//8D&#10;AFBLAwQUAAYACAAAACEA9cPFRdwAAAAHAQAADwAAAGRycy9kb3ducmV2LnhtbEyOzU7DMBCE70i8&#10;g7VIXBB1SFDahDgVQgLBDQpqr268TSLidbDdNLw9ywmO86OZr1rPdhAT+tA7UnCzSEAgNc701Cr4&#10;eH+8XoEIUZPRgyNU8I0B1vX5WaVL4070htMmtoJHKJRaQRfjWEoZmg6tDgs3InF2cN7qyNK30nh9&#10;4nE7yDRJcml1T/zQ6REfOmw+N0erYHX7PO3CS/a6bfLDUMSr5fT05ZW6vJjv70BEnONfGX7xGR1q&#10;Ztq7I5kgBgVZxkUFxRIEp3lesN6zXaQpyLqS//nrHwAAAP//AwBQSwECLQAUAAYACAAAACEAtoM4&#10;kv4AAADhAQAAEwAAAAAAAAAAAAAAAAAAAAAAW0NvbnRlbnRfVHlwZXNdLnhtbFBLAQItABQABgAI&#10;AAAAIQA4/SH/1gAAAJQBAAALAAAAAAAAAAAAAAAAAC8BAABfcmVscy8ucmVsc1BLAQItABQABgAI&#10;AAAAIQB79e7CGwIAADMEAAAOAAAAAAAAAAAAAAAAAC4CAABkcnMvZTJvRG9jLnhtbFBLAQItABQA&#10;BgAIAAAAIQD1w8VF3AAAAAcBAAAPAAAAAAAAAAAAAAAAAHUEAABkcnMvZG93bnJldi54bWxQSwUG&#10;AAAAAAQABADzAAAAfgUAAAAA&#10;">
            <v:textbox>
              <w:txbxContent>
                <w:p w14:paraId="2ACF7C27" w14:textId="77777777" w:rsidR="00E93B7A" w:rsidRDefault="00E93B7A" w:rsidP="00E93B7A">
                  <w:pPr>
                    <w:rPr>
                      <w:b/>
                      <w:bCs/>
                      <w:sz w:val="20"/>
                      <w:szCs w:val="20"/>
                      <w:lang w:val="es-MX"/>
                    </w:rPr>
                  </w:pPr>
                </w:p>
                <w:p w14:paraId="74DABC0E" w14:textId="77777777" w:rsidR="00E93B7A" w:rsidRPr="0030002C" w:rsidRDefault="00E93B7A" w:rsidP="00E93B7A">
                  <w:pPr>
                    <w:rPr>
                      <w:b/>
                      <w:bCs/>
                      <w:sz w:val="16"/>
                      <w:szCs w:val="16"/>
                      <w:lang w:val="es-MX"/>
                    </w:rPr>
                  </w:pPr>
                  <w:r w:rsidRPr="0030002C">
                    <w:rPr>
                      <w:b/>
                      <w:bCs/>
                      <w:sz w:val="16"/>
                      <w:szCs w:val="16"/>
                      <w:lang w:val="es-MX"/>
                    </w:rPr>
                    <w:t>Antecedentes:</w:t>
                  </w:r>
                </w:p>
                <w:p w14:paraId="066D67C4" w14:textId="77777777" w:rsidR="00E93B7A" w:rsidRPr="0030002C" w:rsidRDefault="00E93B7A" w:rsidP="00E93B7A">
                  <w:pPr>
                    <w:rPr>
                      <w:sz w:val="16"/>
                      <w:szCs w:val="16"/>
                      <w:lang w:val="es-MX"/>
                    </w:rPr>
                  </w:pPr>
                  <w:r w:rsidRPr="0030002C">
                    <w:rPr>
                      <w:sz w:val="16"/>
                      <w:szCs w:val="16"/>
                      <w:lang w:val="es-MX"/>
                    </w:rPr>
                    <w:t>*Los parques zoológicos y los acuarios contribuyen a evitar la extinción de especies.</w:t>
                  </w:r>
                </w:p>
                <w:p w14:paraId="2E32754A" w14:textId="7C5F7F90" w:rsidR="00E93B7A" w:rsidRPr="0030002C" w:rsidRDefault="00E93B7A" w:rsidP="00E93B7A">
                  <w:pPr>
                    <w:rPr>
                      <w:sz w:val="16"/>
                      <w:szCs w:val="16"/>
                      <w:lang w:val="es-MX"/>
                    </w:rPr>
                  </w:pPr>
                  <w:r w:rsidRPr="0030002C">
                    <w:rPr>
                      <w:sz w:val="16"/>
                      <w:szCs w:val="16"/>
                      <w:lang w:val="es-MX"/>
                    </w:rPr>
                    <w:t>*Muchos de los problemas que contribuyen a evitar la extinción de las especies s</w:t>
                  </w:r>
                  <w:r w:rsidR="0030002C">
                    <w:rPr>
                      <w:sz w:val="16"/>
                      <w:szCs w:val="16"/>
                      <w:lang w:val="es-MX"/>
                    </w:rPr>
                    <w:t>o</w:t>
                  </w:r>
                  <w:r w:rsidRPr="0030002C">
                    <w:rPr>
                      <w:sz w:val="16"/>
                      <w:szCs w:val="16"/>
                      <w:lang w:val="es-MX"/>
                    </w:rPr>
                    <w:t>n también problemas de bienestar animal.</w:t>
                  </w:r>
                </w:p>
                <w:p w14:paraId="60CA5C5E" w14:textId="77777777" w:rsidR="00E93B7A" w:rsidRPr="0030002C" w:rsidRDefault="00E93B7A" w:rsidP="00E93B7A">
                  <w:pPr>
                    <w:rPr>
                      <w:sz w:val="16"/>
                      <w:szCs w:val="16"/>
                      <w:lang w:val="es-MX"/>
                    </w:rPr>
                  </w:pPr>
                  <w:r w:rsidRPr="0030002C">
                    <w:rPr>
                      <w:b/>
                      <w:bCs/>
                      <w:sz w:val="16"/>
                      <w:szCs w:val="16"/>
                      <w:lang w:val="es-MX"/>
                    </w:rPr>
                    <w:t>¿Qué relación existe entre los animales y los ODS 14 Y 15</w:t>
                  </w:r>
                  <w:r w:rsidRPr="0030002C">
                    <w:rPr>
                      <w:sz w:val="16"/>
                      <w:szCs w:val="16"/>
                      <w:lang w:val="es-MX"/>
                    </w:rPr>
                    <w:t>?</w:t>
                  </w:r>
                </w:p>
                <w:p w14:paraId="4E465CBC" w14:textId="77777777" w:rsidR="00E93B7A" w:rsidRPr="0030002C" w:rsidRDefault="00E93B7A" w:rsidP="00E93B7A">
                  <w:pPr>
                    <w:rPr>
                      <w:sz w:val="16"/>
                      <w:szCs w:val="16"/>
                      <w:lang w:val="es-MX"/>
                    </w:rPr>
                  </w:pPr>
                  <w:r w:rsidRPr="0030002C">
                    <w:rPr>
                      <w:sz w:val="16"/>
                      <w:szCs w:val="16"/>
                      <w:lang w:val="es-MX"/>
                    </w:rPr>
                    <w:t>*Garantizar el bienestar de sus animales es imprescindibles para que los zoológicos y los acuarios lleven a cabo con éxito su función</w:t>
                  </w:r>
                </w:p>
                <w:p w14:paraId="7C608949" w14:textId="439C8F83" w:rsidR="00E93B7A" w:rsidRPr="0030002C" w:rsidRDefault="00E93B7A" w:rsidP="00E93B7A">
                  <w:pPr>
                    <w:rPr>
                      <w:sz w:val="16"/>
                      <w:szCs w:val="16"/>
                      <w:lang w:val="es-MX"/>
                    </w:rPr>
                  </w:pPr>
                  <w:r w:rsidRPr="0030002C">
                    <w:rPr>
                      <w:sz w:val="16"/>
                      <w:szCs w:val="16"/>
                      <w:lang w:val="es-MX"/>
                    </w:rPr>
                    <w:t xml:space="preserve">*Prevenir los problemas de bienestar de los animales silvestres causados por la </w:t>
                  </w:r>
                  <w:r w:rsidR="00427340" w:rsidRPr="0030002C">
                    <w:rPr>
                      <w:sz w:val="16"/>
                      <w:szCs w:val="16"/>
                      <w:lang w:val="es-MX"/>
                    </w:rPr>
                    <w:t>acción humana</w:t>
                  </w:r>
                  <w:r w:rsidR="0030002C">
                    <w:rPr>
                      <w:sz w:val="16"/>
                      <w:szCs w:val="16"/>
                      <w:lang w:val="es-MX"/>
                    </w:rPr>
                    <w:t>,</w:t>
                  </w:r>
                  <w:r w:rsidRPr="0030002C">
                    <w:rPr>
                      <w:sz w:val="16"/>
                      <w:szCs w:val="16"/>
                      <w:lang w:val="es-MX"/>
                    </w:rPr>
                    <w:t xml:space="preserve"> contribuye a reducir el riesgo de extinción de muchas especies </w:t>
                  </w:r>
                </w:p>
                <w:p w14:paraId="1E7FB26D" w14:textId="77777777" w:rsidR="00E93B7A" w:rsidRPr="00F050D1" w:rsidRDefault="00E93B7A" w:rsidP="00E93B7A">
                  <w:pPr>
                    <w:rPr>
                      <w:sz w:val="16"/>
                      <w:szCs w:val="16"/>
                      <w:lang w:val="es-MX"/>
                    </w:rPr>
                  </w:pPr>
                  <w:r>
                    <w:rPr>
                      <w:sz w:val="16"/>
                      <w:szCs w:val="16"/>
                      <w:lang w:val="es-MX"/>
                    </w:rPr>
                    <w:t xml:space="preserve"> </w:t>
                  </w:r>
                </w:p>
              </w:txbxContent>
            </v:textbox>
            <w10:wrap type="tight"/>
          </v:shape>
        </w:pict>
      </w:r>
    </w:p>
    <w:p w14:paraId="0BA45AA6" w14:textId="286F39FE" w:rsidR="00531D78" w:rsidRPr="00DE01B8" w:rsidRDefault="00531D78" w:rsidP="00272BB8">
      <w:pPr>
        <w:rPr>
          <w:highlight w:val="red"/>
        </w:rPr>
      </w:pPr>
    </w:p>
    <w:p w14:paraId="2EA3BE5C" w14:textId="0E866D03" w:rsidR="00531D78" w:rsidRPr="00DE01B8" w:rsidRDefault="00531D78" w:rsidP="00272BB8">
      <w:pPr>
        <w:rPr>
          <w:highlight w:val="red"/>
        </w:rPr>
      </w:pPr>
    </w:p>
    <w:p w14:paraId="2B5F05ED" w14:textId="564A7528" w:rsidR="00531D78" w:rsidRPr="00DE01B8" w:rsidRDefault="00531D78" w:rsidP="00272BB8">
      <w:pPr>
        <w:rPr>
          <w:highlight w:val="red"/>
        </w:rPr>
      </w:pPr>
    </w:p>
    <w:p w14:paraId="1943FA35" w14:textId="6A1D38C0" w:rsidR="00531D78" w:rsidRPr="00DE01B8" w:rsidRDefault="00F0206D" w:rsidP="00272BB8">
      <w:pPr>
        <w:rPr>
          <w:highlight w:val="red"/>
        </w:rPr>
      </w:pPr>
      <w:r w:rsidRPr="00DE01B8">
        <w:rPr>
          <w:noProof/>
        </w:rPr>
        <w:drawing>
          <wp:anchor distT="0" distB="0" distL="114300" distR="114300" simplePos="0" relativeHeight="251689984" behindDoc="1" locked="0" layoutInCell="1" allowOverlap="1" wp14:anchorId="0547F130" wp14:editId="05CA508B">
            <wp:simplePos x="0" y="0"/>
            <wp:positionH relativeFrom="column">
              <wp:posOffset>367665</wp:posOffset>
            </wp:positionH>
            <wp:positionV relativeFrom="paragraph">
              <wp:posOffset>218440</wp:posOffset>
            </wp:positionV>
            <wp:extent cx="1180465" cy="1179830"/>
            <wp:effectExtent l="0" t="0" r="0" b="0"/>
            <wp:wrapThrough wrapText="bothSides">
              <wp:wrapPolygon edited="0">
                <wp:start x="0" y="0"/>
                <wp:lineTo x="0" y="21274"/>
                <wp:lineTo x="21263" y="21274"/>
                <wp:lineTo x="21263" y="0"/>
                <wp:lineTo x="0" y="0"/>
              </wp:wrapPolygon>
            </wp:wrapThrough>
            <wp:docPr id="491473707" name="Imagen 8" descr="Interfaz de usuario gráfica, Aplicación, Icon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473707" name="Imagen 8" descr="Interfaz de usuario gráfica, Aplicación, Icono&#10;&#10;Descripción generada automáticament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180465" cy="11798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EA9AD55" w14:textId="3F383385" w:rsidR="00531D78" w:rsidRPr="00DE01B8" w:rsidRDefault="00531D78" w:rsidP="00272BB8">
      <w:pPr>
        <w:rPr>
          <w:highlight w:val="red"/>
        </w:rPr>
      </w:pPr>
    </w:p>
    <w:p w14:paraId="5CE3C847" w14:textId="37FCC65B" w:rsidR="00531D78" w:rsidRPr="00DE01B8" w:rsidRDefault="00531D78" w:rsidP="00272BB8">
      <w:pPr>
        <w:ind w:firstLine="0"/>
        <w:rPr>
          <w:highlight w:val="red"/>
        </w:rPr>
      </w:pPr>
    </w:p>
    <w:p w14:paraId="3DA5C73B" w14:textId="61F0DA30" w:rsidR="0064030C" w:rsidRPr="00DE01B8" w:rsidRDefault="0064030C" w:rsidP="00272BB8">
      <w:pPr>
        <w:spacing w:after="160" w:line="257" w:lineRule="auto"/>
        <w:rPr>
          <w:rFonts w:eastAsiaTheme="minorEastAsia"/>
          <w:szCs w:val="24"/>
          <w:lang w:val="es-MX"/>
        </w:rPr>
      </w:pPr>
    </w:p>
    <w:p w14:paraId="0A6AB533" w14:textId="6E1B8248" w:rsidR="00AE0615" w:rsidRPr="00DE01B8" w:rsidRDefault="00AE0615" w:rsidP="00272BB8">
      <w:pPr>
        <w:spacing w:after="160" w:line="257" w:lineRule="auto"/>
        <w:rPr>
          <w:rFonts w:eastAsiaTheme="minorEastAsia"/>
          <w:szCs w:val="24"/>
          <w:lang w:val="es-MX"/>
        </w:rPr>
      </w:pPr>
    </w:p>
    <w:p w14:paraId="2CE92329" w14:textId="77777777" w:rsidR="00427340" w:rsidRDefault="00427340" w:rsidP="00F0206D">
      <w:pPr>
        <w:spacing w:after="160"/>
        <w:ind w:firstLine="0"/>
        <w:rPr>
          <w:rFonts w:eastAsiaTheme="minorEastAsia"/>
          <w:szCs w:val="24"/>
          <w:lang w:val="es-MX"/>
        </w:rPr>
      </w:pPr>
    </w:p>
    <w:p w14:paraId="704DE2F7" w14:textId="2F3752B1" w:rsidR="20855E9A" w:rsidRPr="00DE01B8" w:rsidRDefault="20855E9A" w:rsidP="00D14081">
      <w:pPr>
        <w:spacing w:after="160"/>
        <w:rPr>
          <w:rFonts w:eastAsiaTheme="minorEastAsia"/>
          <w:szCs w:val="24"/>
          <w:lang w:val="es-MX"/>
        </w:rPr>
      </w:pPr>
      <w:r w:rsidRPr="00DE01B8">
        <w:rPr>
          <w:rFonts w:eastAsiaTheme="minorEastAsia"/>
          <w:szCs w:val="24"/>
          <w:lang w:val="es-MX"/>
        </w:rPr>
        <w:t>El estudio del bienestar animal incluye tres grandes ámbitos relacionados entre sí</w:t>
      </w:r>
      <w:r w:rsidR="00427340">
        <w:rPr>
          <w:rFonts w:eastAsiaTheme="minorEastAsia"/>
          <w:szCs w:val="24"/>
          <w:lang w:val="es-MX"/>
        </w:rPr>
        <w:t>.</w:t>
      </w:r>
      <w:r w:rsidRPr="00DE01B8">
        <w:rPr>
          <w:rFonts w:eastAsiaTheme="minorEastAsia"/>
          <w:szCs w:val="24"/>
          <w:lang w:val="es-MX"/>
        </w:rPr>
        <w:t xml:space="preserve"> </w:t>
      </w:r>
      <w:r w:rsidR="00427340">
        <w:rPr>
          <w:rFonts w:eastAsiaTheme="minorEastAsia"/>
          <w:szCs w:val="24"/>
          <w:lang w:val="es-MX"/>
        </w:rPr>
        <w:t>E</w:t>
      </w:r>
      <w:r w:rsidRPr="00DE01B8">
        <w:rPr>
          <w:rFonts w:eastAsiaTheme="minorEastAsia"/>
          <w:szCs w:val="24"/>
          <w:lang w:val="es-MX"/>
        </w:rPr>
        <w:t>stos soportan los tres grandes ejes de la política</w:t>
      </w:r>
      <w:r w:rsidR="00427340">
        <w:rPr>
          <w:rFonts w:eastAsiaTheme="minorEastAsia"/>
          <w:szCs w:val="24"/>
          <w:lang w:val="es-MX"/>
        </w:rPr>
        <w:t xml:space="preserve"> iniciando por </w:t>
      </w:r>
      <w:r w:rsidRPr="00DE01B8">
        <w:rPr>
          <w:rFonts w:eastAsiaTheme="minorEastAsia"/>
          <w:szCs w:val="24"/>
          <w:lang w:val="es-MX"/>
        </w:rPr>
        <w:t xml:space="preserve">el </w:t>
      </w:r>
      <w:r w:rsidR="00427340">
        <w:rPr>
          <w:rFonts w:eastAsiaTheme="minorEastAsia"/>
          <w:szCs w:val="24"/>
          <w:lang w:val="es-MX"/>
        </w:rPr>
        <w:t>E</w:t>
      </w:r>
      <w:r w:rsidRPr="00DE01B8">
        <w:rPr>
          <w:rFonts w:eastAsiaTheme="minorEastAsia"/>
          <w:szCs w:val="24"/>
          <w:lang w:val="es-MX"/>
        </w:rPr>
        <w:t>stado</w:t>
      </w:r>
      <w:r w:rsidR="00427340">
        <w:rPr>
          <w:rFonts w:eastAsiaTheme="minorEastAsia"/>
          <w:szCs w:val="24"/>
          <w:lang w:val="es-MX"/>
        </w:rPr>
        <w:t xml:space="preserve"> desde el </w:t>
      </w:r>
      <w:r w:rsidR="00427340" w:rsidRPr="00427340">
        <w:rPr>
          <w:rFonts w:eastAsiaTheme="minorEastAsia"/>
          <w:szCs w:val="24"/>
          <w:lang w:val="es-MX"/>
        </w:rPr>
        <w:t>ejecutivo, formula</w:t>
      </w:r>
      <w:r w:rsidR="00427340">
        <w:rPr>
          <w:rFonts w:eastAsiaTheme="minorEastAsia"/>
          <w:szCs w:val="24"/>
          <w:lang w:val="es-MX"/>
        </w:rPr>
        <w:t>ndo</w:t>
      </w:r>
      <w:r w:rsidR="00427340" w:rsidRPr="00427340">
        <w:rPr>
          <w:rFonts w:eastAsiaTheme="minorEastAsia"/>
          <w:szCs w:val="24"/>
          <w:lang w:val="es-MX"/>
        </w:rPr>
        <w:t xml:space="preserve"> e implementa</w:t>
      </w:r>
      <w:r w:rsidR="00427340">
        <w:rPr>
          <w:rFonts w:eastAsiaTheme="minorEastAsia"/>
          <w:szCs w:val="24"/>
          <w:lang w:val="es-MX"/>
        </w:rPr>
        <w:t>ndo</w:t>
      </w:r>
      <w:r w:rsidR="00427340" w:rsidRPr="00427340">
        <w:rPr>
          <w:rFonts w:eastAsiaTheme="minorEastAsia"/>
          <w:szCs w:val="24"/>
          <w:lang w:val="es-MX"/>
        </w:rPr>
        <w:t xml:space="preserve"> políticas, planes y proyectos, </w:t>
      </w:r>
      <w:r w:rsidR="00427340">
        <w:rPr>
          <w:rFonts w:eastAsiaTheme="minorEastAsia"/>
          <w:szCs w:val="24"/>
          <w:lang w:val="es-MX"/>
        </w:rPr>
        <w:t>pero también es responsable de</w:t>
      </w:r>
      <w:r w:rsidRPr="00DE01B8">
        <w:rPr>
          <w:rFonts w:eastAsiaTheme="minorEastAsia"/>
          <w:szCs w:val="24"/>
          <w:lang w:val="es-MX"/>
        </w:rPr>
        <w:t xml:space="preserve"> proveer lo referente a protección y bienestar animal desde lo legislativo y lo judicial, velando por el cumplimiento de los dos anteriores. </w:t>
      </w:r>
    </w:p>
    <w:p w14:paraId="0E931D47" w14:textId="646948FD" w:rsidR="20855E9A" w:rsidRPr="00DE01B8" w:rsidRDefault="20855E9A" w:rsidP="00D14081">
      <w:pPr>
        <w:spacing w:after="160"/>
        <w:rPr>
          <w:rFonts w:eastAsiaTheme="minorEastAsia"/>
          <w:szCs w:val="24"/>
          <w:lang w:val="es-MX"/>
        </w:rPr>
      </w:pPr>
      <w:r w:rsidRPr="00DE01B8">
        <w:rPr>
          <w:rFonts w:eastAsiaTheme="minorEastAsia"/>
          <w:szCs w:val="24"/>
          <w:lang w:val="es-MX"/>
        </w:rPr>
        <w:t xml:space="preserve">Por otra parte, </w:t>
      </w:r>
      <w:r w:rsidR="00427340">
        <w:rPr>
          <w:rFonts w:eastAsiaTheme="minorEastAsia"/>
          <w:szCs w:val="24"/>
          <w:lang w:val="es-MX"/>
        </w:rPr>
        <w:t xml:space="preserve">también es fundamental </w:t>
      </w:r>
      <w:r w:rsidRPr="00DE01B8">
        <w:rPr>
          <w:rFonts w:eastAsiaTheme="minorEastAsia"/>
          <w:szCs w:val="24"/>
          <w:lang w:val="es-MX"/>
        </w:rPr>
        <w:t>la comunidad, que establece principio, códigos, comportamientos éticos alrededor de los animales</w:t>
      </w:r>
      <w:r w:rsidR="00427340">
        <w:rPr>
          <w:rFonts w:eastAsiaTheme="minorEastAsia"/>
          <w:szCs w:val="24"/>
          <w:lang w:val="es-MX"/>
        </w:rPr>
        <w:t xml:space="preserve"> y que se</w:t>
      </w:r>
      <w:r w:rsidRPr="00DE01B8">
        <w:rPr>
          <w:rFonts w:eastAsiaTheme="minorEastAsia"/>
          <w:szCs w:val="24"/>
          <w:lang w:val="es-MX"/>
        </w:rPr>
        <w:t xml:space="preserve"> </w:t>
      </w:r>
      <w:proofErr w:type="spellStart"/>
      <w:r w:rsidRPr="00DE01B8">
        <w:rPr>
          <w:rFonts w:eastAsiaTheme="minorEastAsia"/>
          <w:szCs w:val="24"/>
          <w:lang w:val="es-MX"/>
        </w:rPr>
        <w:t>se</w:t>
      </w:r>
      <w:proofErr w:type="spellEnd"/>
      <w:r w:rsidRPr="00DE01B8">
        <w:rPr>
          <w:rFonts w:eastAsiaTheme="minorEastAsia"/>
          <w:szCs w:val="24"/>
          <w:lang w:val="es-MX"/>
        </w:rPr>
        <w:t xml:space="preserve"> fomenta alrededor de la educación y la participación </w:t>
      </w:r>
      <w:proofErr w:type="gramStart"/>
      <w:r w:rsidRPr="00DE01B8">
        <w:rPr>
          <w:rFonts w:eastAsiaTheme="minorEastAsia"/>
          <w:szCs w:val="24"/>
          <w:lang w:val="es-MX"/>
        </w:rPr>
        <w:t>y</w:t>
      </w:r>
      <w:proofErr w:type="gramEnd"/>
      <w:r w:rsidR="00427340">
        <w:rPr>
          <w:rFonts w:eastAsiaTheme="minorEastAsia"/>
          <w:szCs w:val="24"/>
          <w:lang w:val="es-MX"/>
        </w:rPr>
        <w:t xml:space="preserve"> por último, pero no menos importante, </w:t>
      </w:r>
      <w:r w:rsidRPr="00DE01B8">
        <w:rPr>
          <w:rFonts w:eastAsiaTheme="minorEastAsia"/>
          <w:szCs w:val="24"/>
          <w:lang w:val="es-MX"/>
        </w:rPr>
        <w:t>la academia, que genera el conocimiento científico</w:t>
      </w:r>
      <w:r w:rsidR="00427340">
        <w:rPr>
          <w:rFonts w:eastAsiaTheme="minorEastAsia"/>
          <w:szCs w:val="24"/>
          <w:lang w:val="es-MX"/>
        </w:rPr>
        <w:t xml:space="preserve"> y la</w:t>
      </w:r>
      <w:r w:rsidRPr="00DE01B8">
        <w:rPr>
          <w:rFonts w:eastAsiaTheme="minorEastAsia"/>
          <w:szCs w:val="24"/>
          <w:lang w:val="es-MX"/>
        </w:rPr>
        <w:t xml:space="preserve"> información </w:t>
      </w:r>
      <w:r w:rsidR="00427340">
        <w:rPr>
          <w:rFonts w:eastAsiaTheme="minorEastAsia"/>
          <w:szCs w:val="24"/>
          <w:lang w:val="es-MX"/>
        </w:rPr>
        <w:t>que permite</w:t>
      </w:r>
      <w:r w:rsidRPr="00DE01B8">
        <w:rPr>
          <w:rFonts w:eastAsiaTheme="minorEastAsia"/>
          <w:szCs w:val="24"/>
          <w:lang w:val="es-MX"/>
        </w:rPr>
        <w:t xml:space="preserve"> la toma de decisiones </w:t>
      </w:r>
      <w:r w:rsidR="00427340">
        <w:rPr>
          <w:rFonts w:eastAsiaTheme="minorEastAsia"/>
          <w:szCs w:val="24"/>
          <w:lang w:val="es-MX"/>
        </w:rPr>
        <w:t>basada en evidencia sobre la materia.</w:t>
      </w:r>
    </w:p>
    <w:p w14:paraId="499B6309" w14:textId="57392EC6" w:rsidR="48A72E99" w:rsidRPr="00DE01B8" w:rsidRDefault="20855E9A" w:rsidP="00D14081">
      <w:pPr>
        <w:spacing w:after="160"/>
        <w:rPr>
          <w:rFonts w:eastAsiaTheme="minorEastAsia"/>
          <w:lang w:val="es-MX"/>
        </w:rPr>
      </w:pPr>
      <w:r w:rsidRPr="00DE01B8">
        <w:rPr>
          <w:rFonts w:eastAsiaTheme="minorEastAsia"/>
          <w:lang w:val="es-MX"/>
        </w:rPr>
        <w:t>Así las cosas, Manteca (2020) propone los tres ámbitos de estudio del bienestar animal, así como sus objetivos a saber:</w:t>
      </w:r>
    </w:p>
    <w:p w14:paraId="5A0C0C4A" w14:textId="77777777" w:rsidR="00A26D81" w:rsidRDefault="00A26D81" w:rsidP="00A26D81">
      <w:pPr>
        <w:pStyle w:val="Descripcin"/>
        <w:jc w:val="center"/>
        <w:rPr>
          <w:color w:val="auto"/>
          <w:sz w:val="20"/>
          <w:szCs w:val="20"/>
        </w:rPr>
      </w:pPr>
      <w:bookmarkStart w:id="92" w:name="_Toc166876208"/>
      <w:r w:rsidRPr="00DE01B8">
        <w:rPr>
          <w:noProof/>
          <w:color w:val="auto"/>
        </w:rPr>
        <w:drawing>
          <wp:anchor distT="0" distB="0" distL="114300" distR="114300" simplePos="0" relativeHeight="251697152" behindDoc="1" locked="0" layoutInCell="1" allowOverlap="1" wp14:anchorId="056655B5" wp14:editId="4DD25FF3">
            <wp:simplePos x="0" y="0"/>
            <wp:positionH relativeFrom="column">
              <wp:posOffset>889724</wp:posOffset>
            </wp:positionH>
            <wp:positionV relativeFrom="paragraph">
              <wp:posOffset>186927</wp:posOffset>
            </wp:positionV>
            <wp:extent cx="4943462" cy="2597094"/>
            <wp:effectExtent l="0" t="0" r="0" b="0"/>
            <wp:wrapNone/>
            <wp:docPr id="701445029" name="Picture 701445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445029"/>
                    <pic:cNvPicPr/>
                  </pic:nvPicPr>
                  <pic:blipFill>
                    <a:blip r:embed="rId18">
                      <a:extLst>
                        <a:ext uri="{28A0092B-C50C-407E-A947-70E740481C1C}">
                          <a14:useLocalDpi xmlns:a14="http://schemas.microsoft.com/office/drawing/2010/main" val="0"/>
                        </a:ext>
                      </a:extLst>
                    </a:blip>
                    <a:stretch>
                      <a:fillRect/>
                    </a:stretch>
                  </pic:blipFill>
                  <pic:spPr>
                    <a:xfrm>
                      <a:off x="0" y="0"/>
                      <a:ext cx="4951184" cy="2601151"/>
                    </a:xfrm>
                    <a:prstGeom prst="rect">
                      <a:avLst/>
                    </a:prstGeom>
                  </pic:spPr>
                </pic:pic>
              </a:graphicData>
            </a:graphic>
            <wp14:sizeRelH relativeFrom="margin">
              <wp14:pctWidth>0</wp14:pctWidth>
            </wp14:sizeRelH>
            <wp14:sizeRelV relativeFrom="margin">
              <wp14:pctHeight>0</wp14:pctHeight>
            </wp14:sizeRelV>
          </wp:anchor>
        </w:drawing>
      </w:r>
      <w:r w:rsidR="00537C33" w:rsidRPr="00DE01B8">
        <w:rPr>
          <w:color w:val="auto"/>
          <w:sz w:val="20"/>
          <w:szCs w:val="20"/>
        </w:rPr>
        <w:t xml:space="preserve">Ilustración </w:t>
      </w:r>
      <w:r w:rsidR="00537C33" w:rsidRPr="00DE01B8">
        <w:rPr>
          <w:color w:val="auto"/>
          <w:sz w:val="20"/>
          <w:szCs w:val="20"/>
        </w:rPr>
        <w:fldChar w:fldCharType="begin"/>
      </w:r>
      <w:r w:rsidR="00537C33" w:rsidRPr="00DE01B8">
        <w:rPr>
          <w:color w:val="auto"/>
          <w:sz w:val="20"/>
          <w:szCs w:val="20"/>
        </w:rPr>
        <w:instrText xml:space="preserve"> SEQ Ilustración \* ARABIC </w:instrText>
      </w:r>
      <w:r w:rsidR="00537C33" w:rsidRPr="00DE01B8">
        <w:rPr>
          <w:color w:val="auto"/>
          <w:sz w:val="20"/>
          <w:szCs w:val="20"/>
        </w:rPr>
        <w:fldChar w:fldCharType="separate"/>
      </w:r>
      <w:r w:rsidR="00561EBE" w:rsidRPr="00DE01B8">
        <w:rPr>
          <w:noProof/>
          <w:color w:val="auto"/>
          <w:sz w:val="20"/>
          <w:szCs w:val="20"/>
        </w:rPr>
        <w:t>2</w:t>
      </w:r>
      <w:r w:rsidR="00537C33" w:rsidRPr="00DE01B8">
        <w:rPr>
          <w:color w:val="auto"/>
          <w:sz w:val="20"/>
          <w:szCs w:val="20"/>
        </w:rPr>
        <w:fldChar w:fldCharType="end"/>
      </w:r>
      <w:r w:rsidR="00537C33" w:rsidRPr="00DE01B8">
        <w:rPr>
          <w:color w:val="auto"/>
          <w:sz w:val="20"/>
          <w:szCs w:val="20"/>
        </w:rPr>
        <w:t xml:space="preserve"> Ámbitos de estudio del bienestar animal</w:t>
      </w:r>
      <w:bookmarkEnd w:id="92"/>
    </w:p>
    <w:p w14:paraId="0D19C364" w14:textId="77777777" w:rsidR="00A26D81" w:rsidRDefault="00A26D81" w:rsidP="00A26D81">
      <w:pPr>
        <w:pStyle w:val="Descripcin"/>
        <w:jc w:val="center"/>
        <w:rPr>
          <w:color w:val="auto"/>
          <w:sz w:val="20"/>
          <w:szCs w:val="20"/>
        </w:rPr>
      </w:pPr>
    </w:p>
    <w:p w14:paraId="5BE6B8B0" w14:textId="77777777" w:rsidR="00A26D81" w:rsidRDefault="00A26D81" w:rsidP="00A26D81">
      <w:pPr>
        <w:pStyle w:val="Descripcin"/>
        <w:jc w:val="center"/>
        <w:rPr>
          <w:color w:val="auto"/>
          <w:sz w:val="20"/>
          <w:szCs w:val="20"/>
        </w:rPr>
      </w:pPr>
    </w:p>
    <w:p w14:paraId="11C1E6C0" w14:textId="77777777" w:rsidR="00A26D81" w:rsidRDefault="00A26D81" w:rsidP="00A26D81">
      <w:pPr>
        <w:pStyle w:val="Descripcin"/>
        <w:jc w:val="center"/>
        <w:rPr>
          <w:color w:val="auto"/>
          <w:sz w:val="20"/>
          <w:szCs w:val="20"/>
        </w:rPr>
      </w:pPr>
    </w:p>
    <w:p w14:paraId="560ACC81" w14:textId="77777777" w:rsidR="00A26D81" w:rsidRDefault="00A26D81" w:rsidP="00A26D81">
      <w:pPr>
        <w:pStyle w:val="Descripcin"/>
        <w:jc w:val="center"/>
        <w:rPr>
          <w:color w:val="auto"/>
          <w:sz w:val="20"/>
          <w:szCs w:val="20"/>
        </w:rPr>
      </w:pPr>
    </w:p>
    <w:p w14:paraId="79F333D7" w14:textId="77777777" w:rsidR="00A26D81" w:rsidRDefault="00A26D81" w:rsidP="00A26D81">
      <w:pPr>
        <w:pStyle w:val="Descripcin"/>
        <w:jc w:val="center"/>
        <w:rPr>
          <w:color w:val="auto"/>
          <w:sz w:val="20"/>
          <w:szCs w:val="20"/>
        </w:rPr>
      </w:pPr>
    </w:p>
    <w:p w14:paraId="0AAF489B" w14:textId="77777777" w:rsidR="00A26D81" w:rsidRDefault="00A26D81" w:rsidP="00A26D81">
      <w:pPr>
        <w:pStyle w:val="Descripcin"/>
        <w:jc w:val="center"/>
        <w:rPr>
          <w:color w:val="auto"/>
          <w:sz w:val="20"/>
          <w:szCs w:val="20"/>
        </w:rPr>
      </w:pPr>
    </w:p>
    <w:p w14:paraId="4F11157D" w14:textId="77777777" w:rsidR="00A26D81" w:rsidRDefault="00A26D81" w:rsidP="00A26D81">
      <w:pPr>
        <w:pStyle w:val="Descripcin"/>
        <w:jc w:val="center"/>
        <w:rPr>
          <w:color w:val="auto"/>
          <w:sz w:val="20"/>
          <w:szCs w:val="20"/>
        </w:rPr>
      </w:pPr>
    </w:p>
    <w:p w14:paraId="0187E720" w14:textId="77777777" w:rsidR="00A26D81" w:rsidRDefault="00A26D81" w:rsidP="00A26D81">
      <w:pPr>
        <w:pStyle w:val="Descripcin"/>
        <w:jc w:val="center"/>
        <w:rPr>
          <w:color w:val="auto"/>
          <w:sz w:val="20"/>
          <w:szCs w:val="20"/>
        </w:rPr>
      </w:pPr>
    </w:p>
    <w:p w14:paraId="7681A4BF" w14:textId="77777777" w:rsidR="00A26D81" w:rsidRDefault="00A26D81" w:rsidP="00A26D81">
      <w:pPr>
        <w:pStyle w:val="Descripcin"/>
        <w:jc w:val="center"/>
        <w:rPr>
          <w:color w:val="auto"/>
          <w:sz w:val="20"/>
          <w:szCs w:val="20"/>
        </w:rPr>
      </w:pPr>
    </w:p>
    <w:p w14:paraId="1AA17510" w14:textId="1C8A08D5" w:rsidR="1BA491D0" w:rsidRPr="00A26D81" w:rsidRDefault="00537C33" w:rsidP="00A26D81">
      <w:pPr>
        <w:pStyle w:val="Descripcin"/>
        <w:jc w:val="left"/>
        <w:rPr>
          <w:color w:val="auto"/>
          <w:sz w:val="20"/>
          <w:szCs w:val="20"/>
        </w:rPr>
      </w:pPr>
      <w:r w:rsidRPr="00DE01B8">
        <w:rPr>
          <w:rFonts w:ascii="Aptos" w:eastAsia="Aptos" w:hAnsi="Aptos" w:cs="Aptos"/>
          <w:sz w:val="20"/>
          <w:szCs w:val="20"/>
          <w:lang w:val="es-MX"/>
        </w:rPr>
        <w:t>Nota: elaboración propia a partir de Manteca (2021).</w:t>
      </w:r>
    </w:p>
    <w:p w14:paraId="4489AD89" w14:textId="286279C0" w:rsidR="1BA491D0" w:rsidRPr="00DE01B8" w:rsidRDefault="05214BE8" w:rsidP="00D14081">
      <w:pPr>
        <w:spacing w:after="160"/>
        <w:ind w:firstLine="708"/>
      </w:pPr>
      <w:r w:rsidRPr="00DE01B8">
        <w:lastRenderedPageBreak/>
        <w:t>En concordancia con lo anterior</w:t>
      </w:r>
      <w:r w:rsidR="7A410135" w:rsidRPr="00DE01B8">
        <w:t xml:space="preserve">, </w:t>
      </w:r>
      <w:r w:rsidRPr="00DE01B8">
        <w:t xml:space="preserve">el </w:t>
      </w:r>
      <w:proofErr w:type="spellStart"/>
      <w:r w:rsidRPr="00DE01B8">
        <w:t>MinAmbiente</w:t>
      </w:r>
      <w:proofErr w:type="spellEnd"/>
      <w:r w:rsidR="4CED4402" w:rsidRPr="00DE01B8">
        <w:t>,</w:t>
      </w:r>
      <w:r w:rsidRPr="00DE01B8">
        <w:t xml:space="preserve"> ha incorporado el componente de bienestar animal dentro de los diversos protocolos de manejo</w:t>
      </w:r>
      <w:r w:rsidR="6AD3814D" w:rsidRPr="00DE01B8">
        <w:t xml:space="preserve"> de animales silvestres</w:t>
      </w:r>
      <w:r w:rsidRPr="00DE01B8">
        <w:t xml:space="preserve"> con el propósito de </w:t>
      </w:r>
      <w:r w:rsidR="76E3C940" w:rsidRPr="00DE01B8">
        <w:t>protege</w:t>
      </w:r>
      <w:r w:rsidR="6AD3814D" w:rsidRPr="00DE01B8">
        <w:t>r</w:t>
      </w:r>
      <w:r w:rsidR="7A410135" w:rsidRPr="00DE01B8">
        <w:t>los como individuos</w:t>
      </w:r>
      <w:r w:rsidR="6AD3814D" w:rsidRPr="00DE01B8">
        <w:t xml:space="preserve">, preservar su papel </w:t>
      </w:r>
      <w:r w:rsidR="7A410135" w:rsidRPr="00DE01B8">
        <w:t>y contribución dentro de los ecosistemas</w:t>
      </w:r>
      <w:r w:rsidR="6AD3814D" w:rsidRPr="00DE01B8">
        <w:t xml:space="preserve"> y</w:t>
      </w:r>
      <w:r w:rsidR="5E516CFB" w:rsidRPr="00DE01B8">
        <w:t xml:space="preserve"> </w:t>
      </w:r>
      <w:r w:rsidR="6AD3814D" w:rsidRPr="00DE01B8">
        <w:t>así</w:t>
      </w:r>
      <w:r w:rsidR="5E516CFB" w:rsidRPr="00DE01B8">
        <w:t xml:space="preserve"> mismo, se desarrollan los principales criterios sobre los grupos de animales contemplados en el mundo</w:t>
      </w:r>
      <w:r w:rsidR="7A410135" w:rsidRPr="00DE01B8">
        <w:t>.</w:t>
      </w:r>
    </w:p>
    <w:p w14:paraId="7716AC7B" w14:textId="75932E0D" w:rsidR="005015F6" w:rsidRPr="00DE01B8" w:rsidRDefault="00161419" w:rsidP="00D14081">
      <w:r w:rsidRPr="00DE01B8">
        <w:t xml:space="preserve">En ese mismo sentido, </w:t>
      </w:r>
      <w:proofErr w:type="spellStart"/>
      <w:r w:rsidRPr="00DE01B8">
        <w:t>MinAgricultura</w:t>
      </w:r>
      <w:proofErr w:type="spellEnd"/>
      <w:r w:rsidRPr="00DE01B8">
        <w:t>, a través del ICA</w:t>
      </w:r>
      <w:r w:rsidR="005D3BC2">
        <w:t xml:space="preserve"> y de la Autoridad Nacional de Pesca y Acuicultura, AUNAP,</w:t>
      </w:r>
      <w:r w:rsidRPr="00DE01B8">
        <w:t xml:space="preserve"> ha abanderado la formulación de lineamientos en </w:t>
      </w:r>
      <w:r w:rsidR="00D14081">
        <w:t>b</w:t>
      </w:r>
      <w:r w:rsidRPr="00DE01B8">
        <w:t xml:space="preserve">ienestar </w:t>
      </w:r>
      <w:r w:rsidR="00D14081">
        <w:t>a</w:t>
      </w:r>
      <w:r w:rsidRPr="00DE01B8">
        <w:t>nimal para animales de producción, fomentado en los gremios las buenas prácticas ganaderas sin ir en detrimento de la soberanía alimentaria.</w:t>
      </w:r>
      <w:r w:rsidR="06B862B3" w:rsidRPr="00DE01B8">
        <w:t xml:space="preserve"> Bajo esta</w:t>
      </w:r>
      <w:r w:rsidRPr="00DE01B8">
        <w:t>s</w:t>
      </w:r>
      <w:r w:rsidR="06B862B3" w:rsidRPr="00DE01B8">
        <w:t xml:space="preserve"> premisa</w:t>
      </w:r>
      <w:r w:rsidR="574EB5A3" w:rsidRPr="00DE01B8">
        <w:t>s</w:t>
      </w:r>
      <w:r w:rsidR="06B862B3" w:rsidRPr="00DE01B8">
        <w:t xml:space="preserve">, </w:t>
      </w:r>
      <w:r w:rsidR="101E35D3" w:rsidRPr="00DE01B8">
        <w:t xml:space="preserve">se </w:t>
      </w:r>
      <w:r w:rsidR="3FBDF43D" w:rsidRPr="00DE01B8">
        <w:t>exponen</w:t>
      </w:r>
      <w:r w:rsidR="101E35D3" w:rsidRPr="00DE01B8">
        <w:t xml:space="preserve"> los conceptos</w:t>
      </w:r>
      <w:r w:rsidR="56283129" w:rsidRPr="00DE01B8">
        <w:t xml:space="preserve"> que fundamentan esta política</w:t>
      </w:r>
      <w:r w:rsidR="211B1A74" w:rsidRPr="00DE01B8">
        <w:t>.</w:t>
      </w:r>
      <w:bookmarkStart w:id="93" w:name="_Toc161228948"/>
    </w:p>
    <w:p w14:paraId="49120CF0" w14:textId="77777777" w:rsidR="00F80A0D" w:rsidRPr="00F80A0D" w:rsidRDefault="00F80A0D" w:rsidP="00D14081">
      <w:pPr>
        <w:pStyle w:val="Prrafodelista"/>
        <w:keepNext/>
        <w:keepLines/>
        <w:numPr>
          <w:ilvl w:val="0"/>
          <w:numId w:val="3"/>
        </w:numPr>
        <w:spacing w:before="120" w:after="120" w:line="240" w:lineRule="auto"/>
        <w:contextualSpacing w:val="0"/>
        <w:jc w:val="center"/>
        <w:outlineLvl w:val="0"/>
        <w:rPr>
          <w:rFonts w:eastAsiaTheme="majorEastAsia" w:cstheme="minorHAnsi"/>
          <w:b/>
          <w:bCs/>
          <w:vanish/>
          <w:kern w:val="2"/>
          <w:sz w:val="24"/>
          <w:szCs w:val="24"/>
          <w:lang w:val="es-ES"/>
        </w:rPr>
      </w:pPr>
      <w:bookmarkStart w:id="94" w:name="_Toc169335848"/>
      <w:bookmarkStart w:id="95" w:name="_Toc169335933"/>
      <w:bookmarkStart w:id="96" w:name="_Toc171450628"/>
      <w:bookmarkStart w:id="97" w:name="_Toc171450713"/>
      <w:bookmarkStart w:id="98" w:name="_Toc171450881"/>
      <w:bookmarkStart w:id="99" w:name="_Toc171450991"/>
      <w:bookmarkStart w:id="100" w:name="_Toc171452680"/>
      <w:bookmarkEnd w:id="94"/>
      <w:bookmarkEnd w:id="95"/>
      <w:bookmarkEnd w:id="96"/>
      <w:bookmarkEnd w:id="97"/>
      <w:bookmarkEnd w:id="98"/>
      <w:bookmarkEnd w:id="99"/>
      <w:bookmarkEnd w:id="100"/>
    </w:p>
    <w:p w14:paraId="2F3DCA59" w14:textId="77777777" w:rsidR="00F80A0D" w:rsidRPr="00F80A0D" w:rsidRDefault="00F80A0D" w:rsidP="00D14081">
      <w:pPr>
        <w:pStyle w:val="Prrafodelista"/>
        <w:keepNext/>
        <w:keepLines/>
        <w:numPr>
          <w:ilvl w:val="1"/>
          <w:numId w:val="3"/>
        </w:numPr>
        <w:spacing w:before="120" w:after="120" w:line="240" w:lineRule="auto"/>
        <w:contextualSpacing w:val="0"/>
        <w:outlineLvl w:val="1"/>
        <w:rPr>
          <w:rFonts w:asciiTheme="majorHAnsi" w:eastAsiaTheme="majorEastAsia" w:hAnsiTheme="majorHAnsi" w:cstheme="majorBidi"/>
          <w:b/>
          <w:vanish/>
          <w:kern w:val="2"/>
          <w:sz w:val="24"/>
          <w:szCs w:val="26"/>
        </w:rPr>
      </w:pPr>
      <w:bookmarkStart w:id="101" w:name="_Toc171450629"/>
      <w:bookmarkStart w:id="102" w:name="_Toc171450714"/>
      <w:bookmarkStart w:id="103" w:name="_Toc171450882"/>
      <w:bookmarkStart w:id="104" w:name="_Toc171450992"/>
      <w:bookmarkStart w:id="105" w:name="_Toc171452681"/>
      <w:bookmarkEnd w:id="101"/>
      <w:bookmarkEnd w:id="102"/>
      <w:bookmarkEnd w:id="103"/>
      <w:bookmarkEnd w:id="104"/>
      <w:bookmarkEnd w:id="105"/>
    </w:p>
    <w:p w14:paraId="1011D9BC" w14:textId="74FD72BF" w:rsidR="4FD99595" w:rsidRDefault="00EE302A" w:rsidP="00D14081">
      <w:pPr>
        <w:pStyle w:val="Ttulo3"/>
        <w:rPr>
          <w:rStyle w:val="Ttulo3Car"/>
          <w:color w:val="auto"/>
        </w:rPr>
      </w:pPr>
      <w:bookmarkStart w:id="106" w:name="_Toc171452682"/>
      <w:r w:rsidRPr="00DE01B8">
        <w:rPr>
          <w:rStyle w:val="Ttulo3Car"/>
          <w:color w:val="auto"/>
        </w:rPr>
        <w:t>Bienestar</w:t>
      </w:r>
      <w:r w:rsidR="451C2F4C" w:rsidRPr="00DE01B8">
        <w:rPr>
          <w:rStyle w:val="Ttulo3Car"/>
          <w:color w:val="auto"/>
        </w:rPr>
        <w:t xml:space="preserve"> Animal</w:t>
      </w:r>
      <w:bookmarkEnd w:id="93"/>
      <w:bookmarkEnd w:id="106"/>
    </w:p>
    <w:p w14:paraId="48E6A384" w14:textId="77777777" w:rsidR="009E00A1" w:rsidRPr="009E00A1" w:rsidRDefault="009E00A1" w:rsidP="009E00A1"/>
    <w:p w14:paraId="7D7A2521" w14:textId="531BDCB0" w:rsidR="009F410D" w:rsidRPr="00DE01B8" w:rsidRDefault="4CC20B83" w:rsidP="009E00A1">
      <w:pPr>
        <w:spacing w:after="0" w:line="276" w:lineRule="auto"/>
        <w:ind w:firstLine="705"/>
        <w:rPr>
          <w:rFonts w:asciiTheme="majorHAnsi" w:eastAsiaTheme="majorEastAsia" w:hAnsiTheme="majorHAnsi" w:cstheme="majorBidi"/>
          <w:szCs w:val="24"/>
        </w:rPr>
      </w:pPr>
      <w:r w:rsidRPr="00DE01B8">
        <w:rPr>
          <w:rFonts w:ascii="Calibri" w:eastAsia="Calibri" w:hAnsi="Calibri" w:cs="Calibri"/>
          <w:szCs w:val="24"/>
        </w:rPr>
        <w:t>E</w:t>
      </w:r>
      <w:r w:rsidRPr="00DE01B8">
        <w:rPr>
          <w:rFonts w:eastAsiaTheme="minorEastAsia"/>
          <w:szCs w:val="24"/>
        </w:rPr>
        <w:t xml:space="preserve">l avance hacia la ciencia del Bienestar Animal, iniciado por Fraser en 2008, es un hito crucial en el entendimiento de las condiciones que rodean la vida y la muerte de los animales. La Organización Mundial de Sanidad Animal (OMSA) lo define como </w:t>
      </w:r>
      <w:r w:rsidRPr="00D14081">
        <w:rPr>
          <w:rFonts w:eastAsiaTheme="minorEastAsia"/>
          <w:i/>
          <w:iCs/>
          <w:szCs w:val="24"/>
        </w:rPr>
        <w:t>"el estado físico y mental de un animal en relación con las condiciones en las que vive y muere"</w:t>
      </w:r>
      <w:r w:rsidRPr="00DE01B8">
        <w:rPr>
          <w:rFonts w:eastAsiaTheme="minorEastAsia"/>
          <w:szCs w:val="24"/>
        </w:rPr>
        <w:t xml:space="preserve"> (OMSA, 2022). </w:t>
      </w:r>
      <w:r w:rsidRPr="00DE01B8">
        <w:rPr>
          <w:rFonts w:ascii="Calibri" w:eastAsia="Calibri" w:hAnsi="Calibri" w:cs="Calibri"/>
          <w:szCs w:val="24"/>
        </w:rPr>
        <w:t xml:space="preserve"> En cuanto a su parte física contempla la ausencia de enfermedades y lesiones, una alimentación adecuada y el confort físico y térmico; el estado emocional o mental, supone tanto la ausencia de emociones negativas como la presencia de emociones positivas (Manteca, 2015)</w:t>
      </w:r>
      <w:r w:rsidR="72D4FB68" w:rsidRPr="00DE01B8">
        <w:rPr>
          <w:rFonts w:ascii="Calibri" w:eastAsia="Calibri" w:hAnsi="Calibri" w:cs="Calibri"/>
          <w:szCs w:val="24"/>
        </w:rPr>
        <w:t xml:space="preserve">. </w:t>
      </w:r>
      <w:r w:rsidRPr="00DE01B8">
        <w:rPr>
          <w:rFonts w:ascii="Calibri" w:eastAsia="Calibri" w:hAnsi="Calibri" w:cs="Calibri"/>
          <w:szCs w:val="24"/>
        </w:rPr>
        <w:t>E</w:t>
      </w:r>
      <w:r w:rsidRPr="00DE01B8">
        <w:rPr>
          <w:rFonts w:asciiTheme="majorHAnsi" w:eastAsiaTheme="majorEastAsia" w:hAnsiTheme="majorHAnsi" w:cstheme="majorBidi"/>
          <w:szCs w:val="24"/>
        </w:rPr>
        <w:t xml:space="preserve">sta ciencia se ha dedicado inicialmente a valorar y prevenir situaciones de dolor y sufrimiento, así como a satisfacer las necesidades mínimas de los animales (Yeats y </w:t>
      </w:r>
      <w:proofErr w:type="spellStart"/>
      <w:r w:rsidRPr="00DE01B8">
        <w:rPr>
          <w:rFonts w:asciiTheme="majorHAnsi" w:eastAsiaTheme="majorEastAsia" w:hAnsiTheme="majorHAnsi" w:cstheme="majorBidi"/>
          <w:szCs w:val="24"/>
        </w:rPr>
        <w:t>Main</w:t>
      </w:r>
      <w:proofErr w:type="spellEnd"/>
      <w:r w:rsidRPr="00DE01B8">
        <w:rPr>
          <w:rFonts w:asciiTheme="majorHAnsi" w:eastAsiaTheme="majorEastAsia" w:hAnsiTheme="majorHAnsi" w:cstheme="majorBidi"/>
          <w:szCs w:val="24"/>
        </w:rPr>
        <w:t xml:space="preserve">, 2008). Sin embargo, su evolución actual abarca una perspectiva más amplia, promoviendo la participación de los animales en actividades o situaciones gratificantes asociadas con el efecto positivo (Appleby y Hughes, 1997). </w:t>
      </w:r>
    </w:p>
    <w:p w14:paraId="2DA5563B" w14:textId="42822593" w:rsidR="009F410D" w:rsidRPr="009E00A1" w:rsidRDefault="4CC20B83" w:rsidP="009E00A1">
      <w:pPr>
        <w:spacing w:after="0" w:line="276" w:lineRule="auto"/>
        <w:ind w:firstLine="705"/>
      </w:pPr>
      <w:r w:rsidRPr="00DE01B8">
        <w:rPr>
          <w:rFonts w:ascii="Calibri" w:eastAsia="Calibri" w:hAnsi="Calibri" w:cs="Calibri"/>
          <w:szCs w:val="24"/>
        </w:rPr>
        <w:t xml:space="preserve">Esta ciencia busca mejorar la calidad de vida de los animales a través de la mejora de su salud física, estados afectivos y una vida natural (Fraser, 2008). En este sentido, se pretende reducir los riesgos que pueden llevar a los animales a experimentar emociones negativas como el dolor, el miedo y el estrés (en aquellos casos en los que la situación estresante sobrepasa la capacidad de adaptación de los animales), promoviendo prácticas de manejo y ambientes apropiados que fomenten la expresión de comportamientos importantes para su salud física y mental (Fraser, 2008; Walker et al., 2014). </w:t>
      </w:r>
    </w:p>
    <w:p w14:paraId="30790AC2" w14:textId="0DD8987D" w:rsidR="009F410D" w:rsidRPr="00DE01B8" w:rsidRDefault="4CC20B83" w:rsidP="009E00A1">
      <w:pPr>
        <w:spacing w:after="0" w:line="276" w:lineRule="auto"/>
        <w:ind w:firstLine="705"/>
      </w:pPr>
      <w:r w:rsidRPr="00DE01B8">
        <w:rPr>
          <w:rFonts w:asciiTheme="majorHAnsi" w:eastAsiaTheme="majorEastAsia" w:hAnsiTheme="majorHAnsi" w:cstheme="majorBidi"/>
          <w:szCs w:val="24"/>
        </w:rPr>
        <w:t xml:space="preserve">Respecto al desarrollo de criterios e indicadores para evaluar el bienestar de todos los animales independiente del medio donde se encuentren, se basa en varios principios universales, destacando entre ellos las </w:t>
      </w:r>
      <w:r w:rsidR="00C90C31" w:rsidRPr="00DE01B8">
        <w:rPr>
          <w:rFonts w:asciiTheme="majorHAnsi" w:eastAsiaTheme="majorEastAsia" w:hAnsiTheme="majorHAnsi" w:cstheme="majorBidi"/>
          <w:szCs w:val="24"/>
        </w:rPr>
        <w:t>c</w:t>
      </w:r>
      <w:r w:rsidRPr="00DE01B8">
        <w:rPr>
          <w:rFonts w:asciiTheme="majorHAnsi" w:eastAsiaTheme="majorEastAsia" w:hAnsiTheme="majorHAnsi" w:cstheme="majorBidi"/>
          <w:szCs w:val="24"/>
        </w:rPr>
        <w:t xml:space="preserve">inco </w:t>
      </w:r>
      <w:r w:rsidR="00C90C31" w:rsidRPr="00DE01B8">
        <w:rPr>
          <w:rFonts w:asciiTheme="majorHAnsi" w:eastAsiaTheme="majorEastAsia" w:hAnsiTheme="majorHAnsi" w:cstheme="majorBidi"/>
          <w:szCs w:val="24"/>
        </w:rPr>
        <w:t>l</w:t>
      </w:r>
      <w:r w:rsidRPr="00DE01B8">
        <w:rPr>
          <w:rFonts w:asciiTheme="majorHAnsi" w:eastAsiaTheme="majorEastAsia" w:hAnsiTheme="majorHAnsi" w:cstheme="majorBidi"/>
          <w:szCs w:val="24"/>
        </w:rPr>
        <w:t xml:space="preserve">ibertades y sus correspondientes </w:t>
      </w:r>
      <w:r w:rsidR="00C90C31" w:rsidRPr="00DE01B8">
        <w:rPr>
          <w:rFonts w:asciiTheme="majorHAnsi" w:eastAsiaTheme="majorEastAsia" w:hAnsiTheme="majorHAnsi" w:cstheme="majorBidi"/>
          <w:szCs w:val="24"/>
        </w:rPr>
        <w:t>p</w:t>
      </w:r>
      <w:r w:rsidRPr="00DE01B8">
        <w:rPr>
          <w:rFonts w:asciiTheme="majorHAnsi" w:eastAsiaTheme="majorEastAsia" w:hAnsiTheme="majorHAnsi" w:cstheme="majorBidi"/>
          <w:szCs w:val="24"/>
        </w:rPr>
        <w:t>rovisiones (FAWC, 2009; EFSA, 2012).</w:t>
      </w:r>
      <w:r w:rsidRPr="00DE01B8">
        <w:rPr>
          <w:rFonts w:ascii="Calibri" w:eastAsia="Calibri" w:hAnsi="Calibri" w:cs="Calibri"/>
          <w:szCs w:val="24"/>
        </w:rPr>
        <w:t xml:space="preserve"> </w:t>
      </w:r>
    </w:p>
    <w:p w14:paraId="6A0E963E" w14:textId="792D7059" w:rsidR="009F410D" w:rsidRPr="00DE01B8" w:rsidRDefault="4CC20B83" w:rsidP="009E00A1">
      <w:pPr>
        <w:spacing w:after="0" w:line="276" w:lineRule="auto"/>
        <w:ind w:firstLine="705"/>
        <w:rPr>
          <w:rFonts w:asciiTheme="majorHAnsi" w:eastAsiaTheme="majorEastAsia" w:hAnsiTheme="majorHAnsi" w:cstheme="majorBidi"/>
        </w:rPr>
      </w:pPr>
      <w:r w:rsidRPr="00DE01B8">
        <w:rPr>
          <w:rFonts w:ascii="Calibri" w:eastAsia="Calibri" w:hAnsi="Calibri" w:cs="Calibri"/>
        </w:rPr>
        <w:t xml:space="preserve">Estos principios, además de describir las expectativas de la sociedad, actúan como guía para alcanzar un nivel óptimo de bienestar animal (OMSA, 2022). Es esencial que la evaluación del bienestar animal no solo considere la ausencia o presencia de problemas de bienestar, como enfermedades y dolor, sino también la presencia de indicadores asociados con estados mentales positivos y placenteros (Lawrence et al., 2019; Stokes et al., 2020). En este sentido, el enfoque de los Cinco Dominios se presenta como una herramienta valiosa para identificar cómo los cambios en los dominios físicos o funcionales se reflejan en el dominio mental, destacando la importancia de evaluar el bienestar animal </w:t>
      </w:r>
      <w:r w:rsidRPr="00DE01B8">
        <w:rPr>
          <w:rFonts w:ascii="Calibri" w:eastAsia="Calibri" w:hAnsi="Calibri" w:cs="Calibri"/>
        </w:rPr>
        <w:lastRenderedPageBreak/>
        <w:t xml:space="preserve">desde una perspectiva holística y multidimensional </w:t>
      </w:r>
      <w:r w:rsidRPr="00DE01B8">
        <w:rPr>
          <w:rFonts w:asciiTheme="majorHAnsi" w:eastAsiaTheme="majorEastAsia" w:hAnsiTheme="majorHAnsi" w:cstheme="majorBidi"/>
        </w:rPr>
        <w:t>(</w:t>
      </w:r>
      <w:proofErr w:type="spellStart"/>
      <w:r w:rsidRPr="00DE01B8">
        <w:rPr>
          <w:rFonts w:asciiTheme="majorHAnsi" w:eastAsiaTheme="majorEastAsia" w:hAnsiTheme="majorHAnsi" w:cstheme="majorBidi"/>
        </w:rPr>
        <w:t>Mellor</w:t>
      </w:r>
      <w:proofErr w:type="spellEnd"/>
      <w:r w:rsidRPr="00DE01B8">
        <w:rPr>
          <w:rFonts w:asciiTheme="majorHAnsi" w:eastAsiaTheme="majorEastAsia" w:hAnsiTheme="majorHAnsi" w:cstheme="majorBidi"/>
        </w:rPr>
        <w:t xml:space="preserve"> y Reid, 1994; </w:t>
      </w:r>
      <w:proofErr w:type="spellStart"/>
      <w:r w:rsidRPr="00DE01B8">
        <w:rPr>
          <w:rFonts w:asciiTheme="majorHAnsi" w:eastAsiaTheme="majorEastAsia" w:hAnsiTheme="majorHAnsi" w:cstheme="majorBidi"/>
        </w:rPr>
        <w:t>Mellor</w:t>
      </w:r>
      <w:proofErr w:type="spellEnd"/>
      <w:r w:rsidRPr="00DE01B8">
        <w:rPr>
          <w:rFonts w:asciiTheme="majorHAnsi" w:eastAsiaTheme="majorEastAsia" w:hAnsiTheme="majorHAnsi" w:cstheme="majorBidi"/>
        </w:rPr>
        <w:t xml:space="preserve">, 2016; </w:t>
      </w:r>
      <w:proofErr w:type="spellStart"/>
      <w:r w:rsidRPr="00DE01B8">
        <w:rPr>
          <w:rFonts w:asciiTheme="majorHAnsi" w:eastAsiaTheme="majorEastAsia" w:hAnsiTheme="majorHAnsi" w:cstheme="majorBidi"/>
        </w:rPr>
        <w:t>Mellor</w:t>
      </w:r>
      <w:proofErr w:type="spellEnd"/>
      <w:r w:rsidRPr="00DE01B8">
        <w:rPr>
          <w:rFonts w:asciiTheme="majorHAnsi" w:eastAsiaTheme="majorEastAsia" w:hAnsiTheme="majorHAnsi" w:cstheme="majorBidi"/>
        </w:rPr>
        <w:t xml:space="preserve"> et al., 2020). </w:t>
      </w:r>
      <w:r w:rsidR="49BD34A1" w:rsidRPr="00DE01B8">
        <w:t xml:space="preserve">La </w:t>
      </w:r>
      <w:r w:rsidR="6802CBF3" w:rsidRPr="00DE01B8">
        <w:t>Tabla 2.</w:t>
      </w:r>
      <w:r w:rsidR="49BD34A1" w:rsidRPr="00DE01B8">
        <w:t xml:space="preserve"> relaciona </w:t>
      </w:r>
      <w:r w:rsidR="2D4F8718" w:rsidRPr="00DE01B8">
        <w:t>algunos</w:t>
      </w:r>
      <w:r w:rsidR="49BD34A1" w:rsidRPr="00DE01B8">
        <w:t xml:space="preserve"> de los </w:t>
      </w:r>
      <w:r w:rsidR="379EDC6E" w:rsidRPr="00DE01B8">
        <w:t>principios</w:t>
      </w:r>
      <w:r w:rsidR="49BD34A1" w:rsidRPr="00DE01B8">
        <w:t xml:space="preserve"> </w:t>
      </w:r>
      <w:r w:rsidR="2D0A9029" w:rsidRPr="00DE01B8">
        <w:t>del</w:t>
      </w:r>
      <w:r w:rsidR="49BD34A1" w:rsidRPr="00DE01B8">
        <w:t xml:space="preserve"> bienestar</w:t>
      </w:r>
      <w:r w:rsidR="4B7C8325" w:rsidRPr="00DE01B8">
        <w:t xml:space="preserve"> animal</w:t>
      </w:r>
      <w:r w:rsidR="49BD34A1" w:rsidRPr="00DE01B8">
        <w:t xml:space="preserve">: </w:t>
      </w:r>
    </w:p>
    <w:p w14:paraId="39416B0C" w14:textId="6979EB34" w:rsidR="3344B4CF" w:rsidRPr="00DE01B8" w:rsidRDefault="3344B4CF" w:rsidP="009E00A1">
      <w:pPr>
        <w:spacing w:after="160" w:line="276" w:lineRule="auto"/>
        <w:rPr>
          <w:rFonts w:ascii="Calibri" w:eastAsia="Calibri" w:hAnsi="Calibri" w:cs="Calibri"/>
          <w:b/>
          <w:bCs/>
          <w:lang w:val="es-MX"/>
        </w:rPr>
      </w:pPr>
    </w:p>
    <w:p w14:paraId="51E27CE8" w14:textId="2290F704" w:rsidR="00123F40" w:rsidRPr="00DE01B8" w:rsidRDefault="001565C8" w:rsidP="00704B7E">
      <w:pPr>
        <w:pStyle w:val="Descripcin"/>
        <w:jc w:val="center"/>
        <w:rPr>
          <w:color w:val="auto"/>
          <w:sz w:val="24"/>
          <w:szCs w:val="24"/>
        </w:rPr>
      </w:pPr>
      <w:bookmarkStart w:id="107" w:name="_Toc166876882"/>
      <w:r w:rsidRPr="00DE01B8">
        <w:rPr>
          <w:color w:val="auto"/>
          <w:sz w:val="22"/>
          <w:szCs w:val="22"/>
        </w:rPr>
        <w:t xml:space="preserve">Tabla </w:t>
      </w:r>
      <w:r w:rsidRPr="00DE01B8">
        <w:rPr>
          <w:color w:val="auto"/>
          <w:sz w:val="22"/>
          <w:szCs w:val="22"/>
        </w:rPr>
        <w:fldChar w:fldCharType="begin"/>
      </w:r>
      <w:r w:rsidRPr="00DE01B8">
        <w:rPr>
          <w:color w:val="auto"/>
          <w:sz w:val="22"/>
          <w:szCs w:val="22"/>
        </w:rPr>
        <w:instrText xml:space="preserve"> SEQ Tabla \* ARABIC </w:instrText>
      </w:r>
      <w:r w:rsidRPr="00DE01B8">
        <w:rPr>
          <w:color w:val="auto"/>
          <w:sz w:val="22"/>
          <w:szCs w:val="22"/>
        </w:rPr>
        <w:fldChar w:fldCharType="separate"/>
      </w:r>
      <w:r w:rsidR="00561EBE" w:rsidRPr="00DE01B8">
        <w:rPr>
          <w:noProof/>
          <w:color w:val="auto"/>
          <w:sz w:val="22"/>
          <w:szCs w:val="22"/>
        </w:rPr>
        <w:t>2</w:t>
      </w:r>
      <w:r w:rsidRPr="00DE01B8">
        <w:rPr>
          <w:color w:val="auto"/>
          <w:sz w:val="22"/>
          <w:szCs w:val="22"/>
        </w:rPr>
        <w:fldChar w:fldCharType="end"/>
      </w:r>
      <w:r w:rsidRPr="00DE01B8">
        <w:rPr>
          <w:color w:val="auto"/>
          <w:sz w:val="22"/>
          <w:szCs w:val="22"/>
        </w:rPr>
        <w:t xml:space="preserve"> Principios asociados al bienestar animal.</w:t>
      </w:r>
      <w:bookmarkEnd w:id="107"/>
    </w:p>
    <w:tbl>
      <w:tblPr>
        <w:tblStyle w:val="Tablaconcuadrcula4-nfasis6"/>
        <w:tblW w:w="9659" w:type="dxa"/>
        <w:jc w:val="center"/>
        <w:tblLayout w:type="fixed"/>
        <w:tblLook w:val="04A0" w:firstRow="1" w:lastRow="0" w:firstColumn="1" w:lastColumn="0" w:noHBand="0" w:noVBand="1"/>
      </w:tblPr>
      <w:tblGrid>
        <w:gridCol w:w="2558"/>
        <w:gridCol w:w="4815"/>
        <w:gridCol w:w="2286"/>
      </w:tblGrid>
      <w:tr w:rsidR="00DE01B8" w:rsidRPr="00DE01B8" w14:paraId="5613A645" w14:textId="77777777" w:rsidTr="1C328ABA">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558" w:type="dxa"/>
            <w:tcBorders>
              <w:top w:val="single" w:sz="8" w:space="0" w:color="4EA72E"/>
              <w:left w:val="single" w:sz="8" w:space="0" w:color="4EA72E"/>
              <w:bottom w:val="single" w:sz="8" w:space="0" w:color="4EA72E"/>
            </w:tcBorders>
            <w:shd w:val="clear" w:color="auto" w:fill="4EA72E"/>
            <w:tcMar>
              <w:left w:w="108" w:type="dxa"/>
              <w:right w:w="108" w:type="dxa"/>
            </w:tcMar>
            <w:vAlign w:val="center"/>
          </w:tcPr>
          <w:p w14:paraId="6CA0FB6E" w14:textId="0F0D87A5" w:rsidR="742AC93D" w:rsidRPr="00DE01B8" w:rsidRDefault="742AC93D" w:rsidP="658A35ED">
            <w:pPr>
              <w:spacing w:after="0"/>
              <w:ind w:firstLine="0"/>
              <w:jc w:val="center"/>
              <w:rPr>
                <w:color w:val="auto"/>
              </w:rPr>
            </w:pPr>
            <w:r w:rsidRPr="00DE01B8">
              <w:rPr>
                <w:rFonts w:ascii="Calibri" w:eastAsia="Calibri" w:hAnsi="Calibri" w:cs="Calibri"/>
                <w:color w:val="auto"/>
                <w:lang w:val="es-MX"/>
              </w:rPr>
              <w:t>5 LIBERTADES</w:t>
            </w:r>
          </w:p>
        </w:tc>
        <w:tc>
          <w:tcPr>
            <w:tcW w:w="4815" w:type="dxa"/>
            <w:tcBorders>
              <w:top w:val="single" w:sz="8" w:space="0" w:color="4EA72E"/>
              <w:bottom w:val="single" w:sz="8" w:space="0" w:color="4EA72E"/>
            </w:tcBorders>
            <w:shd w:val="clear" w:color="auto" w:fill="4EA72E"/>
            <w:tcMar>
              <w:left w:w="108" w:type="dxa"/>
              <w:right w:w="108" w:type="dxa"/>
            </w:tcMar>
            <w:vAlign w:val="center"/>
          </w:tcPr>
          <w:p w14:paraId="590B5DD0" w14:textId="6C3F4335" w:rsidR="742AC93D" w:rsidRPr="00DE01B8" w:rsidRDefault="742AC93D" w:rsidP="658A35ED">
            <w:pPr>
              <w:spacing w:after="0"/>
              <w:ind w:firstLine="0"/>
              <w:jc w:val="center"/>
              <w:cnfStyle w:val="100000000000" w:firstRow="1" w:lastRow="0" w:firstColumn="0" w:lastColumn="0" w:oddVBand="0" w:evenVBand="0" w:oddHBand="0" w:evenHBand="0" w:firstRowFirstColumn="0" w:firstRowLastColumn="0" w:lastRowFirstColumn="0" w:lastRowLastColumn="0"/>
              <w:rPr>
                <w:color w:val="auto"/>
              </w:rPr>
            </w:pPr>
            <w:r w:rsidRPr="00DE01B8">
              <w:rPr>
                <w:rFonts w:ascii="Calibri" w:eastAsia="Calibri" w:hAnsi="Calibri" w:cs="Calibri"/>
                <w:color w:val="auto"/>
                <w:lang w:val="es-MX"/>
              </w:rPr>
              <w:t>5 PROVISIONES</w:t>
            </w:r>
          </w:p>
        </w:tc>
        <w:tc>
          <w:tcPr>
            <w:tcW w:w="2286" w:type="dxa"/>
            <w:tcBorders>
              <w:top w:val="single" w:sz="8" w:space="0" w:color="4EA72E"/>
              <w:bottom w:val="single" w:sz="8" w:space="0" w:color="4EA72E"/>
              <w:right w:val="single" w:sz="8" w:space="0" w:color="4EA72E"/>
            </w:tcBorders>
            <w:shd w:val="clear" w:color="auto" w:fill="4EA72E"/>
            <w:tcMar>
              <w:left w:w="108" w:type="dxa"/>
              <w:right w:w="108" w:type="dxa"/>
            </w:tcMar>
            <w:vAlign w:val="center"/>
          </w:tcPr>
          <w:p w14:paraId="40727B3B" w14:textId="74B23658" w:rsidR="742AC93D" w:rsidRPr="00DE01B8" w:rsidRDefault="742AC93D" w:rsidP="658A35ED">
            <w:pPr>
              <w:spacing w:after="0"/>
              <w:ind w:firstLine="0"/>
              <w:jc w:val="center"/>
              <w:cnfStyle w:val="100000000000" w:firstRow="1" w:lastRow="0" w:firstColumn="0" w:lastColumn="0" w:oddVBand="0" w:evenVBand="0" w:oddHBand="0" w:evenHBand="0" w:firstRowFirstColumn="0" w:firstRowLastColumn="0" w:lastRowFirstColumn="0" w:lastRowLastColumn="0"/>
              <w:rPr>
                <w:color w:val="auto"/>
              </w:rPr>
            </w:pPr>
            <w:r w:rsidRPr="00DE01B8">
              <w:rPr>
                <w:rFonts w:ascii="Calibri" w:eastAsia="Calibri" w:hAnsi="Calibri" w:cs="Calibri"/>
                <w:color w:val="auto"/>
                <w:lang w:val="es-MX"/>
              </w:rPr>
              <w:t>5 DOMINIOS</w:t>
            </w:r>
          </w:p>
        </w:tc>
      </w:tr>
      <w:tr w:rsidR="00DE01B8" w:rsidRPr="00DE01B8" w14:paraId="06E63EC4" w14:textId="77777777" w:rsidTr="573FA28D">
        <w:trPr>
          <w:cnfStyle w:val="000000100000" w:firstRow="0" w:lastRow="0" w:firstColumn="0" w:lastColumn="0" w:oddVBand="0" w:evenVBand="0" w:oddHBand="1" w:evenHBand="0" w:firstRowFirstColumn="0" w:firstRowLastColumn="0" w:lastRowFirstColumn="0" w:lastRowLastColumn="0"/>
          <w:trHeight w:val="630"/>
          <w:jc w:val="center"/>
        </w:trPr>
        <w:tc>
          <w:tcPr>
            <w:cnfStyle w:val="001000000000" w:firstRow="0" w:lastRow="0" w:firstColumn="1" w:lastColumn="0" w:oddVBand="0" w:evenVBand="0" w:oddHBand="0" w:evenHBand="0" w:firstRowFirstColumn="0" w:firstRowLastColumn="0" w:lastRowFirstColumn="0" w:lastRowLastColumn="0"/>
            <w:tcW w:w="2558" w:type="dxa"/>
            <w:tcBorders>
              <w:top w:val="single" w:sz="8" w:space="0" w:color="4EA72E"/>
              <w:left w:val="single" w:sz="8" w:space="0" w:color="8DD873"/>
              <w:bottom w:val="single" w:sz="8" w:space="0" w:color="8DD873"/>
              <w:right w:val="single" w:sz="8" w:space="0" w:color="8DD873"/>
            </w:tcBorders>
            <w:shd w:val="clear" w:color="auto" w:fill="D9F2D0"/>
            <w:tcMar>
              <w:left w:w="108" w:type="dxa"/>
              <w:right w:w="108" w:type="dxa"/>
            </w:tcMar>
            <w:vAlign w:val="center"/>
          </w:tcPr>
          <w:p w14:paraId="7C908D2C" w14:textId="05451BC8" w:rsidR="742AC93D" w:rsidRPr="00DE01B8" w:rsidRDefault="742AC93D" w:rsidP="658A35ED">
            <w:pPr>
              <w:spacing w:after="0"/>
              <w:ind w:firstLine="0"/>
              <w:jc w:val="center"/>
              <w:rPr>
                <w:rFonts w:ascii="Calibri" w:eastAsia="Calibri" w:hAnsi="Calibri" w:cs="Calibri"/>
                <w:b w:val="0"/>
                <w:lang w:val="es-MX"/>
              </w:rPr>
            </w:pPr>
            <w:r w:rsidRPr="00DE01B8">
              <w:rPr>
                <w:rFonts w:ascii="Calibri" w:eastAsia="Calibri" w:hAnsi="Calibri" w:cs="Calibri"/>
                <w:b w:val="0"/>
                <w:lang w:val="es-MX"/>
              </w:rPr>
              <w:t>Libertad de hambre y de sed.</w:t>
            </w:r>
          </w:p>
        </w:tc>
        <w:tc>
          <w:tcPr>
            <w:tcW w:w="4815" w:type="dxa"/>
            <w:tcBorders>
              <w:top w:val="single" w:sz="8" w:space="0" w:color="4EA72E"/>
              <w:left w:val="single" w:sz="8" w:space="0" w:color="8DD873"/>
              <w:bottom w:val="single" w:sz="8" w:space="0" w:color="8DD873"/>
              <w:right w:val="single" w:sz="8" w:space="0" w:color="8DD873"/>
            </w:tcBorders>
            <w:shd w:val="clear" w:color="auto" w:fill="D9F2D0"/>
            <w:tcMar>
              <w:left w:w="108" w:type="dxa"/>
              <w:right w:w="108" w:type="dxa"/>
            </w:tcMar>
            <w:vAlign w:val="center"/>
          </w:tcPr>
          <w:p w14:paraId="6AEA88B1" w14:textId="55B8115E" w:rsidR="742AC93D" w:rsidRPr="00DE01B8" w:rsidRDefault="742AC93D" w:rsidP="658A35ED">
            <w:pPr>
              <w:spacing w:after="0"/>
              <w:ind w:firstLine="0"/>
              <w:jc w:val="center"/>
              <w:cnfStyle w:val="000000100000" w:firstRow="0" w:lastRow="0" w:firstColumn="0" w:lastColumn="0" w:oddVBand="0" w:evenVBand="0" w:oddHBand="1" w:evenHBand="0" w:firstRowFirstColumn="0" w:firstRowLastColumn="0" w:lastRowFirstColumn="0" w:lastRowLastColumn="0"/>
            </w:pPr>
            <w:r w:rsidRPr="00DE01B8">
              <w:rPr>
                <w:rFonts w:ascii="Calibri" w:eastAsia="Calibri" w:hAnsi="Calibri" w:cs="Calibri"/>
                <w:lang w:val="es-MX"/>
              </w:rPr>
              <w:t>Garantiza el acceso al agua y una dieta adecuada para mantener plena salud y vigor.</w:t>
            </w:r>
          </w:p>
        </w:tc>
        <w:tc>
          <w:tcPr>
            <w:tcW w:w="2286" w:type="dxa"/>
            <w:tcBorders>
              <w:top w:val="single" w:sz="8" w:space="0" w:color="4EA72E"/>
              <w:left w:val="single" w:sz="8" w:space="0" w:color="8DD873"/>
              <w:bottom w:val="single" w:sz="8" w:space="0" w:color="8DD873"/>
              <w:right w:val="single" w:sz="8" w:space="0" w:color="8DD873"/>
            </w:tcBorders>
            <w:shd w:val="clear" w:color="auto" w:fill="D9F2D0"/>
            <w:tcMar>
              <w:left w:w="108" w:type="dxa"/>
              <w:right w:w="108" w:type="dxa"/>
            </w:tcMar>
            <w:vAlign w:val="center"/>
          </w:tcPr>
          <w:p w14:paraId="0694CEA3" w14:textId="5EF0D671" w:rsidR="742AC93D" w:rsidRPr="00DE01B8" w:rsidRDefault="742AC93D" w:rsidP="658A35ED">
            <w:pPr>
              <w:spacing w:after="0"/>
              <w:ind w:firstLine="0"/>
              <w:jc w:val="center"/>
              <w:cnfStyle w:val="000000100000" w:firstRow="0" w:lastRow="0" w:firstColumn="0" w:lastColumn="0" w:oddVBand="0" w:evenVBand="0" w:oddHBand="1" w:evenHBand="0" w:firstRowFirstColumn="0" w:firstRowLastColumn="0" w:lastRowFirstColumn="0" w:lastRowLastColumn="0"/>
            </w:pPr>
            <w:r w:rsidRPr="00DE01B8">
              <w:rPr>
                <w:rFonts w:ascii="Calibri" w:eastAsia="Calibri" w:hAnsi="Calibri" w:cs="Calibri"/>
                <w:lang w:val="es-MX"/>
              </w:rPr>
              <w:t>NUTRICIÓN</w:t>
            </w:r>
          </w:p>
        </w:tc>
      </w:tr>
      <w:tr w:rsidR="00DE01B8" w:rsidRPr="00DE01B8" w14:paraId="1EE6809C" w14:textId="77777777" w:rsidTr="573FA28D">
        <w:trPr>
          <w:trHeight w:val="795"/>
          <w:jc w:val="center"/>
        </w:trPr>
        <w:tc>
          <w:tcPr>
            <w:cnfStyle w:val="001000000000" w:firstRow="0" w:lastRow="0" w:firstColumn="1" w:lastColumn="0" w:oddVBand="0" w:evenVBand="0" w:oddHBand="0" w:evenHBand="0" w:firstRowFirstColumn="0" w:firstRowLastColumn="0" w:lastRowFirstColumn="0" w:lastRowLastColumn="0"/>
            <w:tcW w:w="2558" w:type="dxa"/>
            <w:tcBorders>
              <w:top w:val="single" w:sz="8" w:space="0" w:color="8DD873"/>
              <w:left w:val="single" w:sz="8" w:space="0" w:color="8DD873"/>
              <w:bottom w:val="single" w:sz="8" w:space="0" w:color="8DD873"/>
              <w:right w:val="single" w:sz="8" w:space="0" w:color="8DD873"/>
            </w:tcBorders>
            <w:tcMar>
              <w:left w:w="108" w:type="dxa"/>
              <w:right w:w="108" w:type="dxa"/>
            </w:tcMar>
            <w:vAlign w:val="center"/>
          </w:tcPr>
          <w:p w14:paraId="1B5DD1A7" w14:textId="79C21EC4" w:rsidR="742AC93D" w:rsidRPr="00DE01B8" w:rsidRDefault="742AC93D" w:rsidP="658A35ED">
            <w:pPr>
              <w:spacing w:after="0"/>
              <w:ind w:firstLine="0"/>
              <w:jc w:val="center"/>
              <w:rPr>
                <w:rFonts w:ascii="Calibri" w:eastAsia="Calibri" w:hAnsi="Calibri" w:cs="Calibri"/>
                <w:b w:val="0"/>
                <w:lang w:val="es-MX"/>
              </w:rPr>
            </w:pPr>
            <w:r w:rsidRPr="00DE01B8">
              <w:rPr>
                <w:rFonts w:ascii="Calibri" w:eastAsia="Calibri" w:hAnsi="Calibri" w:cs="Calibri"/>
                <w:b w:val="0"/>
                <w:lang w:val="es-MX"/>
              </w:rPr>
              <w:t xml:space="preserve">Libertad de </w:t>
            </w:r>
            <w:proofErr w:type="spellStart"/>
            <w:r w:rsidRPr="00DE01B8">
              <w:rPr>
                <w:rFonts w:ascii="Calibri" w:eastAsia="Calibri" w:hAnsi="Calibri" w:cs="Calibri"/>
                <w:b w:val="0"/>
                <w:lang w:val="es-MX"/>
              </w:rPr>
              <w:t>disconfort</w:t>
            </w:r>
            <w:proofErr w:type="spellEnd"/>
            <w:r w:rsidRPr="00DE01B8">
              <w:rPr>
                <w:rFonts w:ascii="Calibri" w:eastAsia="Calibri" w:hAnsi="Calibri" w:cs="Calibri"/>
                <w:b w:val="0"/>
                <w:lang w:val="es-MX"/>
              </w:rPr>
              <w:t>.</w:t>
            </w:r>
          </w:p>
        </w:tc>
        <w:tc>
          <w:tcPr>
            <w:tcW w:w="4815" w:type="dxa"/>
            <w:tcBorders>
              <w:top w:val="single" w:sz="8" w:space="0" w:color="8DD873"/>
              <w:left w:val="single" w:sz="8" w:space="0" w:color="8DD873"/>
              <w:bottom w:val="single" w:sz="8" w:space="0" w:color="8DD873"/>
              <w:right w:val="single" w:sz="8" w:space="0" w:color="8DD873"/>
            </w:tcBorders>
            <w:tcMar>
              <w:left w:w="108" w:type="dxa"/>
              <w:right w:w="108" w:type="dxa"/>
            </w:tcMar>
            <w:vAlign w:val="center"/>
          </w:tcPr>
          <w:p w14:paraId="432DF3CE" w14:textId="44B32185" w:rsidR="742AC93D" w:rsidRPr="00DE01B8" w:rsidRDefault="742AC93D" w:rsidP="1C328ABA">
            <w:pPr>
              <w:spacing w:after="0"/>
              <w:ind w:firstLine="0"/>
              <w:jc w:val="center"/>
              <w:cnfStyle w:val="000000000000" w:firstRow="0" w:lastRow="0" w:firstColumn="0" w:lastColumn="0" w:oddVBand="0" w:evenVBand="0" w:oddHBand="0" w:evenHBand="0" w:firstRowFirstColumn="0" w:firstRowLastColumn="0" w:lastRowFirstColumn="0" w:lastRowLastColumn="0"/>
            </w:pPr>
            <w:r w:rsidRPr="00DE01B8">
              <w:rPr>
                <w:rFonts w:ascii="Calibri" w:eastAsia="Calibri" w:hAnsi="Calibri" w:cs="Calibri"/>
                <w:lang w:val="es-MX"/>
              </w:rPr>
              <w:t>Garantiza un entorno apropiado a la especie incluyendo refugio y un área cómoda para descansar y permanecer.</w:t>
            </w:r>
          </w:p>
        </w:tc>
        <w:tc>
          <w:tcPr>
            <w:tcW w:w="2286" w:type="dxa"/>
            <w:tcBorders>
              <w:top w:val="single" w:sz="8" w:space="0" w:color="8DD873"/>
              <w:left w:val="single" w:sz="8" w:space="0" w:color="8DD873"/>
              <w:bottom w:val="single" w:sz="8" w:space="0" w:color="8DD873"/>
              <w:right w:val="single" w:sz="8" w:space="0" w:color="8DD873"/>
            </w:tcBorders>
            <w:tcMar>
              <w:left w:w="108" w:type="dxa"/>
              <w:right w:w="108" w:type="dxa"/>
            </w:tcMar>
            <w:vAlign w:val="center"/>
          </w:tcPr>
          <w:p w14:paraId="57C4A031" w14:textId="01487910" w:rsidR="742AC93D" w:rsidRPr="00DE01B8" w:rsidRDefault="742AC93D" w:rsidP="658A35ED">
            <w:pPr>
              <w:spacing w:after="0"/>
              <w:ind w:firstLine="0"/>
              <w:jc w:val="center"/>
              <w:cnfStyle w:val="000000000000" w:firstRow="0" w:lastRow="0" w:firstColumn="0" w:lastColumn="0" w:oddVBand="0" w:evenVBand="0" w:oddHBand="0" w:evenHBand="0" w:firstRowFirstColumn="0" w:firstRowLastColumn="0" w:lastRowFirstColumn="0" w:lastRowLastColumn="0"/>
            </w:pPr>
            <w:r w:rsidRPr="00DE01B8">
              <w:rPr>
                <w:rFonts w:ascii="Calibri" w:eastAsia="Calibri" w:hAnsi="Calibri" w:cs="Calibri"/>
                <w:lang w:val="es-MX"/>
              </w:rPr>
              <w:t>AMBIENTE</w:t>
            </w:r>
          </w:p>
        </w:tc>
      </w:tr>
      <w:tr w:rsidR="00DE01B8" w:rsidRPr="00DE01B8" w14:paraId="055EB33B" w14:textId="77777777" w:rsidTr="1C328ABA">
        <w:trPr>
          <w:cnfStyle w:val="000000100000" w:firstRow="0" w:lastRow="0" w:firstColumn="0" w:lastColumn="0" w:oddVBand="0" w:evenVBand="0" w:oddHBand="1" w:evenHBand="0" w:firstRowFirstColumn="0" w:firstRowLastColumn="0" w:lastRowFirstColumn="0" w:lastRowLastColumn="0"/>
          <w:trHeight w:val="840"/>
          <w:jc w:val="center"/>
        </w:trPr>
        <w:tc>
          <w:tcPr>
            <w:cnfStyle w:val="001000000000" w:firstRow="0" w:lastRow="0" w:firstColumn="1" w:lastColumn="0" w:oddVBand="0" w:evenVBand="0" w:oddHBand="0" w:evenHBand="0" w:firstRowFirstColumn="0" w:firstRowLastColumn="0" w:lastRowFirstColumn="0" w:lastRowLastColumn="0"/>
            <w:tcW w:w="2558" w:type="dxa"/>
            <w:tcBorders>
              <w:top w:val="single" w:sz="8" w:space="0" w:color="8DD873"/>
              <w:left w:val="single" w:sz="8" w:space="0" w:color="8DD873"/>
              <w:bottom w:val="single" w:sz="8" w:space="0" w:color="8DD873"/>
              <w:right w:val="single" w:sz="8" w:space="0" w:color="8DD873"/>
            </w:tcBorders>
            <w:shd w:val="clear" w:color="auto" w:fill="D9F2D0"/>
            <w:tcMar>
              <w:left w:w="108" w:type="dxa"/>
              <w:right w:w="108" w:type="dxa"/>
            </w:tcMar>
            <w:vAlign w:val="center"/>
          </w:tcPr>
          <w:p w14:paraId="74B7FEA6" w14:textId="7FD3A321" w:rsidR="742AC93D" w:rsidRPr="00DE01B8" w:rsidRDefault="742AC93D" w:rsidP="658A35ED">
            <w:pPr>
              <w:spacing w:after="0"/>
              <w:ind w:firstLine="0"/>
              <w:jc w:val="center"/>
              <w:rPr>
                <w:rFonts w:ascii="Calibri" w:eastAsia="Calibri" w:hAnsi="Calibri" w:cs="Calibri"/>
                <w:b w:val="0"/>
                <w:lang w:val="es-MX"/>
              </w:rPr>
            </w:pPr>
            <w:r w:rsidRPr="00DE01B8">
              <w:rPr>
                <w:rFonts w:ascii="Calibri" w:eastAsia="Calibri" w:hAnsi="Calibri" w:cs="Calibri"/>
                <w:b w:val="0"/>
                <w:lang w:val="es-MX"/>
              </w:rPr>
              <w:t>Libertad de dolor, heridas y enfermedades.</w:t>
            </w:r>
          </w:p>
        </w:tc>
        <w:tc>
          <w:tcPr>
            <w:tcW w:w="4815" w:type="dxa"/>
            <w:tcBorders>
              <w:top w:val="single" w:sz="8" w:space="0" w:color="8DD873"/>
              <w:left w:val="single" w:sz="8" w:space="0" w:color="8DD873"/>
              <w:bottom w:val="single" w:sz="8" w:space="0" w:color="8DD873"/>
              <w:right w:val="single" w:sz="8" w:space="0" w:color="8DD873"/>
            </w:tcBorders>
            <w:shd w:val="clear" w:color="auto" w:fill="D9F2D0"/>
            <w:tcMar>
              <w:left w:w="108" w:type="dxa"/>
              <w:right w:w="108" w:type="dxa"/>
            </w:tcMar>
            <w:vAlign w:val="center"/>
          </w:tcPr>
          <w:p w14:paraId="116205FE" w14:textId="22157D0B" w:rsidR="742AC93D" w:rsidRPr="00DE01B8" w:rsidRDefault="742AC93D" w:rsidP="1C328ABA">
            <w:pPr>
              <w:spacing w:after="0"/>
              <w:ind w:firstLine="0"/>
              <w:jc w:val="center"/>
              <w:cnfStyle w:val="000000100000" w:firstRow="0" w:lastRow="0" w:firstColumn="0" w:lastColumn="0" w:oddVBand="0" w:evenVBand="0" w:oddHBand="1" w:evenHBand="0" w:firstRowFirstColumn="0" w:firstRowLastColumn="0" w:lastRowFirstColumn="0" w:lastRowLastColumn="0"/>
            </w:pPr>
            <w:r w:rsidRPr="00DE01B8">
              <w:rPr>
                <w:rFonts w:ascii="Calibri" w:eastAsia="Calibri" w:hAnsi="Calibri" w:cs="Calibri"/>
                <w:lang w:val="es-MX"/>
              </w:rPr>
              <w:t>Garantiza el acceso a procesos de prevención, diagnóstico y tratamiento de lesiones y enfermedades.</w:t>
            </w:r>
          </w:p>
        </w:tc>
        <w:tc>
          <w:tcPr>
            <w:tcW w:w="2286" w:type="dxa"/>
            <w:tcBorders>
              <w:top w:val="single" w:sz="8" w:space="0" w:color="8DD873"/>
              <w:left w:val="single" w:sz="8" w:space="0" w:color="8DD873"/>
              <w:bottom w:val="single" w:sz="8" w:space="0" w:color="8DD873"/>
              <w:right w:val="single" w:sz="8" w:space="0" w:color="8DD873"/>
            </w:tcBorders>
            <w:shd w:val="clear" w:color="auto" w:fill="D9F2D0"/>
            <w:tcMar>
              <w:left w:w="108" w:type="dxa"/>
              <w:right w:w="108" w:type="dxa"/>
            </w:tcMar>
            <w:vAlign w:val="center"/>
          </w:tcPr>
          <w:p w14:paraId="4F9FE2FA" w14:textId="28636ED5" w:rsidR="742AC93D" w:rsidRPr="00DE01B8" w:rsidRDefault="742AC93D" w:rsidP="658A35ED">
            <w:pPr>
              <w:spacing w:after="0"/>
              <w:ind w:firstLine="0"/>
              <w:jc w:val="center"/>
              <w:cnfStyle w:val="000000100000" w:firstRow="0" w:lastRow="0" w:firstColumn="0" w:lastColumn="0" w:oddVBand="0" w:evenVBand="0" w:oddHBand="1" w:evenHBand="0" w:firstRowFirstColumn="0" w:firstRowLastColumn="0" w:lastRowFirstColumn="0" w:lastRowLastColumn="0"/>
            </w:pPr>
            <w:r w:rsidRPr="00DE01B8">
              <w:rPr>
                <w:rFonts w:ascii="Calibri" w:eastAsia="Calibri" w:hAnsi="Calibri" w:cs="Calibri"/>
                <w:lang w:val="es-MX"/>
              </w:rPr>
              <w:t>SALUD</w:t>
            </w:r>
          </w:p>
        </w:tc>
      </w:tr>
      <w:tr w:rsidR="00DE01B8" w:rsidRPr="00DE01B8" w14:paraId="6EC607EB" w14:textId="77777777" w:rsidTr="573FA28D">
        <w:trPr>
          <w:trHeight w:val="1155"/>
          <w:jc w:val="center"/>
        </w:trPr>
        <w:tc>
          <w:tcPr>
            <w:cnfStyle w:val="001000000000" w:firstRow="0" w:lastRow="0" w:firstColumn="1" w:lastColumn="0" w:oddVBand="0" w:evenVBand="0" w:oddHBand="0" w:evenHBand="0" w:firstRowFirstColumn="0" w:firstRowLastColumn="0" w:lastRowFirstColumn="0" w:lastRowLastColumn="0"/>
            <w:tcW w:w="2558" w:type="dxa"/>
            <w:tcBorders>
              <w:top w:val="single" w:sz="8" w:space="0" w:color="8DD873"/>
              <w:left w:val="single" w:sz="8" w:space="0" w:color="8DD873"/>
              <w:bottom w:val="single" w:sz="8" w:space="0" w:color="8DD873"/>
              <w:right w:val="single" w:sz="8" w:space="0" w:color="8DD873"/>
            </w:tcBorders>
            <w:tcMar>
              <w:left w:w="108" w:type="dxa"/>
              <w:right w:w="108" w:type="dxa"/>
            </w:tcMar>
            <w:vAlign w:val="center"/>
          </w:tcPr>
          <w:p w14:paraId="11DE3A7B" w14:textId="4BCC0F4E" w:rsidR="742AC93D" w:rsidRPr="00DE01B8" w:rsidRDefault="742AC93D" w:rsidP="658A35ED">
            <w:pPr>
              <w:spacing w:after="0"/>
              <w:ind w:firstLine="0"/>
              <w:jc w:val="center"/>
              <w:rPr>
                <w:rFonts w:ascii="Calibri" w:eastAsia="Calibri" w:hAnsi="Calibri" w:cs="Calibri"/>
                <w:b w:val="0"/>
                <w:lang w:val="es-MX"/>
              </w:rPr>
            </w:pPr>
            <w:r w:rsidRPr="00DE01B8">
              <w:rPr>
                <w:rFonts w:ascii="Calibri" w:eastAsia="Calibri" w:hAnsi="Calibri" w:cs="Calibri"/>
                <w:b w:val="0"/>
                <w:lang w:val="es-MX"/>
              </w:rPr>
              <w:t>Libertad para expresar su comportamiento natural.</w:t>
            </w:r>
          </w:p>
        </w:tc>
        <w:tc>
          <w:tcPr>
            <w:tcW w:w="4815" w:type="dxa"/>
            <w:tcBorders>
              <w:top w:val="single" w:sz="8" w:space="0" w:color="8DD873"/>
              <w:left w:val="single" w:sz="8" w:space="0" w:color="8DD873"/>
              <w:bottom w:val="single" w:sz="8" w:space="0" w:color="8DD873"/>
              <w:right w:val="single" w:sz="8" w:space="0" w:color="8DD873"/>
            </w:tcBorders>
            <w:tcMar>
              <w:left w:w="108" w:type="dxa"/>
              <w:right w:w="108" w:type="dxa"/>
            </w:tcMar>
            <w:vAlign w:val="center"/>
          </w:tcPr>
          <w:p w14:paraId="66DBCD86" w14:textId="3B3887C0" w:rsidR="742AC93D" w:rsidRPr="00DE01B8" w:rsidRDefault="742AC93D" w:rsidP="1C328ABA">
            <w:pPr>
              <w:spacing w:after="0"/>
              <w:ind w:firstLine="0"/>
              <w:jc w:val="center"/>
              <w:cnfStyle w:val="000000000000" w:firstRow="0" w:lastRow="0" w:firstColumn="0" w:lastColumn="0" w:oddVBand="0" w:evenVBand="0" w:oddHBand="0" w:evenHBand="0" w:firstRowFirstColumn="0" w:firstRowLastColumn="0" w:lastRowFirstColumn="0" w:lastRowLastColumn="0"/>
            </w:pPr>
            <w:r w:rsidRPr="00DE01B8">
              <w:rPr>
                <w:rFonts w:ascii="Calibri" w:eastAsia="Calibri" w:hAnsi="Calibri" w:cs="Calibri"/>
                <w:lang w:val="es-MX"/>
              </w:rPr>
              <w:t>Garantiza la capacidad de exploración del entorno, compañía en especies gregarias y la posibilidad de expresar sus conductas naturales e importantes para su especie.</w:t>
            </w:r>
          </w:p>
        </w:tc>
        <w:tc>
          <w:tcPr>
            <w:tcW w:w="2286" w:type="dxa"/>
            <w:tcBorders>
              <w:top w:val="single" w:sz="8" w:space="0" w:color="8DD873"/>
              <w:left w:val="single" w:sz="8" w:space="0" w:color="8DD873"/>
              <w:bottom w:val="single" w:sz="8" w:space="0" w:color="8DD873"/>
              <w:right w:val="single" w:sz="8" w:space="0" w:color="8DD873"/>
            </w:tcBorders>
            <w:tcMar>
              <w:left w:w="108" w:type="dxa"/>
              <w:right w:w="108" w:type="dxa"/>
            </w:tcMar>
            <w:vAlign w:val="center"/>
          </w:tcPr>
          <w:p w14:paraId="5EF27E93" w14:textId="41173A25" w:rsidR="742AC93D" w:rsidRPr="00DE01B8" w:rsidRDefault="742AC93D" w:rsidP="658A35ED">
            <w:pPr>
              <w:spacing w:after="0"/>
              <w:ind w:firstLine="0"/>
              <w:jc w:val="center"/>
              <w:cnfStyle w:val="000000000000" w:firstRow="0" w:lastRow="0" w:firstColumn="0" w:lastColumn="0" w:oddVBand="0" w:evenVBand="0" w:oddHBand="0" w:evenHBand="0" w:firstRowFirstColumn="0" w:firstRowLastColumn="0" w:lastRowFirstColumn="0" w:lastRowLastColumn="0"/>
            </w:pPr>
            <w:r w:rsidRPr="00DE01B8">
              <w:rPr>
                <w:rFonts w:ascii="Calibri" w:eastAsia="Calibri" w:hAnsi="Calibri" w:cs="Calibri"/>
                <w:lang w:val="es-MX"/>
              </w:rPr>
              <w:t>COMPORTAMIENTO</w:t>
            </w:r>
          </w:p>
        </w:tc>
      </w:tr>
      <w:tr w:rsidR="00DE01B8" w:rsidRPr="00DE01B8" w14:paraId="192958E6" w14:textId="77777777" w:rsidTr="573FA28D">
        <w:trPr>
          <w:cnfStyle w:val="000000100000" w:firstRow="0" w:lastRow="0" w:firstColumn="0" w:lastColumn="0" w:oddVBand="0" w:evenVBand="0" w:oddHBand="1" w:evenHBand="0" w:firstRowFirstColumn="0" w:firstRowLastColumn="0" w:lastRowFirstColumn="0" w:lastRowLastColumn="0"/>
          <w:trHeight w:val="1755"/>
          <w:jc w:val="center"/>
        </w:trPr>
        <w:tc>
          <w:tcPr>
            <w:cnfStyle w:val="001000000000" w:firstRow="0" w:lastRow="0" w:firstColumn="1" w:lastColumn="0" w:oddVBand="0" w:evenVBand="0" w:oddHBand="0" w:evenHBand="0" w:firstRowFirstColumn="0" w:firstRowLastColumn="0" w:lastRowFirstColumn="0" w:lastRowLastColumn="0"/>
            <w:tcW w:w="2558" w:type="dxa"/>
            <w:tcBorders>
              <w:top w:val="single" w:sz="8" w:space="0" w:color="8DD873"/>
              <w:left w:val="single" w:sz="8" w:space="0" w:color="8DD873"/>
              <w:bottom w:val="single" w:sz="8" w:space="0" w:color="8DD873"/>
              <w:right w:val="single" w:sz="8" w:space="0" w:color="8DD873"/>
            </w:tcBorders>
            <w:shd w:val="clear" w:color="auto" w:fill="D9F2D0"/>
            <w:tcMar>
              <w:left w:w="108" w:type="dxa"/>
              <w:right w:w="108" w:type="dxa"/>
            </w:tcMar>
            <w:vAlign w:val="center"/>
          </w:tcPr>
          <w:p w14:paraId="4FA2B728" w14:textId="64CFA3DB" w:rsidR="742AC93D" w:rsidRPr="00DE01B8" w:rsidRDefault="742AC93D" w:rsidP="658A35ED">
            <w:pPr>
              <w:spacing w:after="0"/>
              <w:ind w:firstLine="0"/>
              <w:jc w:val="center"/>
              <w:rPr>
                <w:rFonts w:ascii="Calibri" w:eastAsia="Calibri" w:hAnsi="Calibri" w:cs="Calibri"/>
                <w:b w:val="0"/>
                <w:lang w:val="es-MX"/>
              </w:rPr>
            </w:pPr>
            <w:r w:rsidRPr="00DE01B8">
              <w:rPr>
                <w:rFonts w:ascii="Calibri" w:eastAsia="Calibri" w:hAnsi="Calibri" w:cs="Calibri"/>
                <w:b w:val="0"/>
                <w:lang w:val="es-MX"/>
              </w:rPr>
              <w:t>Libertad de miedo y estrés.</w:t>
            </w:r>
          </w:p>
        </w:tc>
        <w:tc>
          <w:tcPr>
            <w:tcW w:w="4815" w:type="dxa"/>
            <w:tcBorders>
              <w:top w:val="single" w:sz="8" w:space="0" w:color="8DD873"/>
              <w:left w:val="single" w:sz="8" w:space="0" w:color="8DD873"/>
              <w:bottom w:val="single" w:sz="8" w:space="0" w:color="8DD873"/>
              <w:right w:val="single" w:sz="8" w:space="0" w:color="8DD873"/>
            </w:tcBorders>
            <w:shd w:val="clear" w:color="auto" w:fill="D9F2D0"/>
            <w:tcMar>
              <w:left w:w="108" w:type="dxa"/>
              <w:right w:w="108" w:type="dxa"/>
            </w:tcMar>
            <w:vAlign w:val="center"/>
          </w:tcPr>
          <w:p w14:paraId="4F823681" w14:textId="10E3369C" w:rsidR="742AC93D" w:rsidRPr="00DE01B8" w:rsidRDefault="742AC93D" w:rsidP="658A35ED">
            <w:pPr>
              <w:spacing w:after="0"/>
              <w:ind w:firstLine="0"/>
              <w:jc w:val="center"/>
              <w:cnfStyle w:val="000000100000" w:firstRow="0" w:lastRow="0" w:firstColumn="0" w:lastColumn="0" w:oddVBand="0" w:evenVBand="0" w:oddHBand="1" w:evenHBand="0" w:firstRowFirstColumn="0" w:firstRowLastColumn="0" w:lastRowFirstColumn="0" w:lastRowLastColumn="0"/>
            </w:pPr>
            <w:r w:rsidRPr="00DE01B8">
              <w:rPr>
                <w:rFonts w:ascii="Calibri" w:eastAsia="Calibri" w:hAnsi="Calibri" w:cs="Calibri"/>
                <w:lang w:val="es-MX"/>
              </w:rPr>
              <w:t>Garantiza las condiciones adecuadas para mitigar estados negativos como el sufrimiento mental, miedo, angustia, desasosiego, frustración y estrés, para que puedan experimentar emociones y estados positivos que permitan su sobrevivencia.</w:t>
            </w:r>
          </w:p>
        </w:tc>
        <w:tc>
          <w:tcPr>
            <w:tcW w:w="2286" w:type="dxa"/>
            <w:tcBorders>
              <w:top w:val="single" w:sz="8" w:space="0" w:color="8DD873"/>
              <w:left w:val="single" w:sz="8" w:space="0" w:color="8DD873"/>
              <w:bottom w:val="single" w:sz="8" w:space="0" w:color="8DD873"/>
              <w:right w:val="single" w:sz="8" w:space="0" w:color="8DD873"/>
            </w:tcBorders>
            <w:shd w:val="clear" w:color="auto" w:fill="D9F2D0"/>
            <w:tcMar>
              <w:left w:w="108" w:type="dxa"/>
              <w:right w:w="108" w:type="dxa"/>
            </w:tcMar>
            <w:vAlign w:val="center"/>
          </w:tcPr>
          <w:p w14:paraId="12824B65" w14:textId="476605C9" w:rsidR="742AC93D" w:rsidRPr="00DE01B8" w:rsidRDefault="742AC93D" w:rsidP="658A35ED">
            <w:pPr>
              <w:spacing w:after="0"/>
              <w:ind w:firstLine="0"/>
              <w:jc w:val="center"/>
              <w:cnfStyle w:val="000000100000" w:firstRow="0" w:lastRow="0" w:firstColumn="0" w:lastColumn="0" w:oddVBand="0" w:evenVBand="0" w:oddHBand="1" w:evenHBand="0" w:firstRowFirstColumn="0" w:firstRowLastColumn="0" w:lastRowFirstColumn="0" w:lastRowLastColumn="0"/>
            </w:pPr>
            <w:r w:rsidRPr="00DE01B8">
              <w:rPr>
                <w:rFonts w:ascii="Calibri" w:eastAsia="Calibri" w:hAnsi="Calibri" w:cs="Calibri"/>
                <w:lang w:val="es-MX"/>
              </w:rPr>
              <w:t>ESTADO MENTAL</w:t>
            </w:r>
          </w:p>
        </w:tc>
      </w:tr>
    </w:tbl>
    <w:p w14:paraId="4D608A28" w14:textId="68B46D99" w:rsidR="00123F40" w:rsidRPr="00DE01B8" w:rsidRDefault="0FA829C5" w:rsidP="742AC93D">
      <w:pPr>
        <w:spacing w:after="160" w:line="257" w:lineRule="auto"/>
      </w:pPr>
      <w:r w:rsidRPr="00DE01B8">
        <w:rPr>
          <w:rFonts w:ascii="Calibri" w:eastAsia="Calibri" w:hAnsi="Calibri" w:cs="Calibri"/>
          <w:sz w:val="18"/>
          <w:szCs w:val="18"/>
          <w:lang w:val="es-MX"/>
        </w:rPr>
        <w:t xml:space="preserve"> </w:t>
      </w:r>
    </w:p>
    <w:p w14:paraId="3517301A" w14:textId="540F9970" w:rsidR="00123F40" w:rsidRPr="00DE01B8" w:rsidRDefault="0FA829C5" w:rsidP="751BF0E7">
      <w:pPr>
        <w:spacing w:after="160" w:line="257" w:lineRule="auto"/>
        <w:ind w:firstLine="0"/>
        <w:jc w:val="center"/>
        <w:rPr>
          <w:rFonts w:ascii="Calibri" w:eastAsia="Calibri" w:hAnsi="Calibri" w:cs="Calibri"/>
          <w:sz w:val="20"/>
          <w:szCs w:val="20"/>
          <w:lang w:val="es-MX"/>
        </w:rPr>
      </w:pPr>
      <w:r w:rsidRPr="00DE01B8">
        <w:rPr>
          <w:rFonts w:ascii="Calibri" w:eastAsia="Calibri" w:hAnsi="Calibri" w:cs="Calibri"/>
          <w:sz w:val="20"/>
          <w:szCs w:val="20"/>
          <w:lang w:val="es-MX"/>
        </w:rPr>
        <w:t xml:space="preserve">Nota: la tabla muestra algunos de los principios asociados al bienestar animal. (Fuente: elaboración propia con modificaciones a partir de </w:t>
      </w:r>
      <w:proofErr w:type="spellStart"/>
      <w:r w:rsidRPr="00DE01B8">
        <w:rPr>
          <w:rFonts w:ascii="Calibri" w:eastAsia="Calibri" w:hAnsi="Calibri" w:cs="Calibri"/>
          <w:sz w:val="20"/>
          <w:szCs w:val="20"/>
          <w:lang w:val="es-MX"/>
        </w:rPr>
        <w:t>Mellor</w:t>
      </w:r>
      <w:proofErr w:type="spellEnd"/>
      <w:r w:rsidRPr="00DE01B8">
        <w:rPr>
          <w:rFonts w:ascii="Calibri" w:eastAsia="Calibri" w:hAnsi="Calibri" w:cs="Calibri"/>
          <w:sz w:val="20"/>
          <w:szCs w:val="20"/>
          <w:lang w:val="es-MX"/>
        </w:rPr>
        <w:t xml:space="preserve"> (2016).</w:t>
      </w:r>
    </w:p>
    <w:p w14:paraId="1831A774" w14:textId="59B4722D" w:rsidR="009F410D" w:rsidRPr="00DE01B8" w:rsidRDefault="009F410D" w:rsidP="5349F32E"/>
    <w:p w14:paraId="3BE6376D" w14:textId="2C3167F5" w:rsidR="00951719" w:rsidRPr="00DE01B8" w:rsidRDefault="69D2C78F" w:rsidP="009E00A1">
      <w:pPr>
        <w:spacing w:line="276" w:lineRule="auto"/>
      </w:pPr>
      <w:r w:rsidRPr="00DE01B8">
        <w:t>Lo anterior,</w:t>
      </w:r>
      <w:r w:rsidR="451C2F4C" w:rsidRPr="00DE01B8">
        <w:t xml:space="preserve"> implica evaluar recursos y comportamientos </w:t>
      </w:r>
      <w:r w:rsidR="007A4175" w:rsidRPr="00DE01B8">
        <w:t>estimulantes</w:t>
      </w:r>
      <w:r w:rsidR="451C2F4C" w:rsidRPr="00DE01B8">
        <w:t xml:space="preserve"> que se sabe están vinculados con estados emocionales placenteros (Lawrence et al., 2019; Stokes et al., 2020). </w:t>
      </w:r>
      <w:r w:rsidR="2F2BEB56" w:rsidRPr="00DE01B8">
        <w:t>L</w:t>
      </w:r>
      <w:r w:rsidR="451C2F4C" w:rsidRPr="00DE01B8">
        <w:t>a aplicación del principio de los Cinco Dominios</w:t>
      </w:r>
      <w:r w:rsidR="2F2BEB56" w:rsidRPr="00DE01B8">
        <w:t xml:space="preserve"> </w:t>
      </w:r>
      <w:r w:rsidR="451C2F4C" w:rsidRPr="00DE01B8">
        <w:t>identifica cómo los cambios en los dominios físicos o funcionales (Nutrición, Salud, Ambiente Físico y Comportamiento) se reflejan en el Dominio Mental (</w:t>
      </w:r>
      <w:proofErr w:type="spellStart"/>
      <w:r w:rsidR="451C2F4C" w:rsidRPr="00DE01B8">
        <w:t>Mellor</w:t>
      </w:r>
      <w:proofErr w:type="spellEnd"/>
      <w:r w:rsidR="451C2F4C" w:rsidRPr="00DE01B8">
        <w:t xml:space="preserve"> y Reid, 1994; </w:t>
      </w:r>
      <w:proofErr w:type="spellStart"/>
      <w:r w:rsidR="451C2F4C" w:rsidRPr="00DE01B8">
        <w:t>Mellor</w:t>
      </w:r>
      <w:proofErr w:type="spellEnd"/>
      <w:r w:rsidR="451C2F4C" w:rsidRPr="00DE01B8">
        <w:t xml:space="preserve">, 2016; </w:t>
      </w:r>
      <w:proofErr w:type="spellStart"/>
      <w:r w:rsidR="451C2F4C" w:rsidRPr="00DE01B8">
        <w:t>Mellor</w:t>
      </w:r>
      <w:proofErr w:type="spellEnd"/>
      <w:r w:rsidR="451C2F4C" w:rsidRPr="00DE01B8">
        <w:t xml:space="preserve"> et al., 2020).</w:t>
      </w:r>
    </w:p>
    <w:p w14:paraId="0DE9A20B" w14:textId="53F8C8A8" w:rsidR="24D40264" w:rsidRPr="00DE01B8" w:rsidRDefault="24D40264" w:rsidP="009E00A1">
      <w:pPr>
        <w:spacing w:line="276" w:lineRule="auto"/>
        <w:rPr>
          <w:rFonts w:eastAsiaTheme="minorEastAsia"/>
          <w:szCs w:val="24"/>
        </w:rPr>
      </w:pPr>
      <w:r w:rsidRPr="00DE01B8">
        <w:rPr>
          <w:rFonts w:eastAsiaTheme="minorEastAsia"/>
          <w:szCs w:val="24"/>
        </w:rPr>
        <w:t xml:space="preserve">El bienestar animal es fundamental para el equilibrio del medio ambiente. Su bienestar afecta directamente la biodiversidad ya que, si una especie se extingue o sufre, puede alterar la cadena alimentaria y afectar a otras especies. Por otra parte, si el bienestar de los depredadores naturales que ayudan a controlar las poblaciones de plagas se ve comprometido podría haber un desequilibrio en la naturaleza. Si no se garantiza el bienestar de los polinizadores como las abejas, mariposas y murciélagos, la reproducción de muchas especies vegetales se verá amenazada. </w:t>
      </w:r>
      <w:r w:rsidR="00D14081">
        <w:rPr>
          <w:rFonts w:eastAsiaTheme="minorEastAsia"/>
          <w:szCs w:val="24"/>
        </w:rPr>
        <w:t>(</w:t>
      </w:r>
      <w:r w:rsidRPr="00DE01B8">
        <w:rPr>
          <w:rFonts w:eastAsiaTheme="minorEastAsia"/>
          <w:szCs w:val="24"/>
        </w:rPr>
        <w:t xml:space="preserve">Manteca y Salas </w:t>
      </w:r>
      <w:r w:rsidR="00D14081">
        <w:rPr>
          <w:rFonts w:eastAsiaTheme="minorEastAsia"/>
          <w:szCs w:val="24"/>
        </w:rPr>
        <w:t>,</w:t>
      </w:r>
      <w:r w:rsidRPr="00DE01B8">
        <w:rPr>
          <w:rFonts w:eastAsiaTheme="minorEastAsia"/>
          <w:szCs w:val="24"/>
        </w:rPr>
        <w:t>2015)</w:t>
      </w:r>
    </w:p>
    <w:p w14:paraId="7E14F0F4" w14:textId="13BEEEC1" w:rsidR="24D40264" w:rsidRPr="009E00A1" w:rsidRDefault="24D40264" w:rsidP="009E00A1">
      <w:pPr>
        <w:spacing w:before="92" w:after="0" w:line="276" w:lineRule="auto"/>
        <w:ind w:left="116" w:right="125"/>
        <w:rPr>
          <w:rFonts w:ascii="Calibri" w:eastAsia="Calibri" w:hAnsi="Calibri" w:cs="Calibri"/>
          <w:szCs w:val="24"/>
          <w:lang w:val="es-ES"/>
        </w:rPr>
      </w:pPr>
      <w:r w:rsidRPr="00DE01B8">
        <w:rPr>
          <w:rFonts w:ascii="Calibri" w:eastAsia="Calibri" w:hAnsi="Calibri" w:cs="Calibri"/>
          <w:szCs w:val="24"/>
          <w:lang w:val="es-ES"/>
        </w:rPr>
        <w:lastRenderedPageBreak/>
        <w:t xml:space="preserve">De acuerdo con </w:t>
      </w:r>
      <w:proofErr w:type="spellStart"/>
      <w:r w:rsidRPr="00DE01B8">
        <w:rPr>
          <w:rFonts w:ascii="Calibri" w:eastAsia="Calibri" w:hAnsi="Calibri" w:cs="Calibri"/>
          <w:szCs w:val="24"/>
          <w:lang w:val="es-ES"/>
        </w:rPr>
        <w:t>Broom</w:t>
      </w:r>
      <w:proofErr w:type="spellEnd"/>
      <w:r w:rsidRPr="00DE01B8">
        <w:rPr>
          <w:rFonts w:ascii="Calibri" w:eastAsia="Calibri" w:hAnsi="Calibri" w:cs="Calibri"/>
          <w:szCs w:val="24"/>
          <w:lang w:val="es-ES"/>
        </w:rPr>
        <w:t xml:space="preserve"> (1986), el bienestar de un individuo está determinado por su capacidad de afrontar las posibles dificultades causadas por el ambiente. Así las cosas, un animal silvestre o doméstico podría encontrarse en un ambiente particularmente difícil, sin posibilidad de sortear con las dificultades de lo que podría causar su muerte o generar enfermedades dependientes de las condiciones ambientales. También, </w:t>
      </w:r>
      <w:r w:rsidR="00CF6FE7" w:rsidRPr="00DE01B8">
        <w:rPr>
          <w:rFonts w:ascii="Calibri" w:eastAsia="Calibri" w:hAnsi="Calibri" w:cs="Calibri"/>
          <w:szCs w:val="24"/>
          <w:lang w:val="es-ES"/>
        </w:rPr>
        <w:t>podría estar</w:t>
      </w:r>
      <w:r w:rsidRPr="00DE01B8">
        <w:rPr>
          <w:rFonts w:ascii="Calibri" w:eastAsia="Calibri" w:hAnsi="Calibri" w:cs="Calibri"/>
          <w:szCs w:val="24"/>
          <w:lang w:val="es-ES"/>
        </w:rPr>
        <w:t xml:space="preserve"> en un ambiente cuya hostilidad no es tan grande que logra adaptarse, pero a un coste tan alto que genera un fuerte estrés, enfermedad y cambios de comportamiento. Finalmente, un animal puede estar en el ambiente lo suficientemente adecuado como para que la adaptación al mismo no sea difícil y no suponga ningún coste biológico. En este caso, el bienestar del animal será óptimo, incluyendo la presencia de emociones positivas. </w:t>
      </w:r>
      <w:r w:rsidR="00CF6FE7" w:rsidRPr="00DE01B8">
        <w:rPr>
          <w:rFonts w:ascii="Calibri" w:eastAsia="Calibri" w:hAnsi="Calibri" w:cs="Calibri"/>
          <w:szCs w:val="24"/>
          <w:lang w:val="es-ES"/>
        </w:rPr>
        <w:t>(</w:t>
      </w:r>
      <w:proofErr w:type="spellStart"/>
      <w:r w:rsidR="008E2C4E" w:rsidRPr="00DE01B8">
        <w:rPr>
          <w:rFonts w:ascii="Calibri" w:eastAsia="Calibri" w:hAnsi="Calibri" w:cs="Calibri"/>
          <w:szCs w:val="24"/>
          <w:lang w:val="es-ES"/>
        </w:rPr>
        <w:t>Broom</w:t>
      </w:r>
      <w:proofErr w:type="spellEnd"/>
      <w:r w:rsidR="008E2C4E" w:rsidRPr="00DE01B8">
        <w:rPr>
          <w:rFonts w:ascii="Calibri" w:eastAsia="Calibri" w:hAnsi="Calibri" w:cs="Calibri"/>
          <w:szCs w:val="24"/>
          <w:lang w:val="es-ES"/>
        </w:rPr>
        <w:t>,</w:t>
      </w:r>
      <w:r w:rsidR="00CF6FE7" w:rsidRPr="00DE01B8">
        <w:rPr>
          <w:rFonts w:ascii="Calibri" w:eastAsia="Calibri" w:hAnsi="Calibri" w:cs="Calibri"/>
          <w:szCs w:val="24"/>
          <w:lang w:val="es-ES"/>
        </w:rPr>
        <w:t xml:space="preserve"> </w:t>
      </w:r>
      <w:r w:rsidRPr="00DE01B8">
        <w:rPr>
          <w:rFonts w:ascii="Calibri" w:eastAsia="Calibri" w:hAnsi="Calibri" w:cs="Calibri"/>
          <w:szCs w:val="24"/>
          <w:lang w:val="es-ES"/>
        </w:rPr>
        <w:t xml:space="preserve">2016).  </w:t>
      </w:r>
    </w:p>
    <w:p w14:paraId="14CACF03" w14:textId="6BEBA2F7" w:rsidR="00962B0A" w:rsidRPr="00DE01B8" w:rsidRDefault="00BA262D" w:rsidP="009E00A1">
      <w:pPr>
        <w:spacing w:line="276" w:lineRule="auto"/>
        <w:rPr>
          <w:rFonts w:eastAsiaTheme="minorEastAsia"/>
          <w:szCs w:val="24"/>
        </w:rPr>
      </w:pPr>
      <w:r>
        <w:rPr>
          <w:rFonts w:eastAsiaTheme="minorEastAsia"/>
          <w:szCs w:val="24"/>
        </w:rPr>
        <w:t>Es así como l</w:t>
      </w:r>
      <w:r w:rsidRPr="00BA262D">
        <w:rPr>
          <w:rFonts w:eastAsiaTheme="minorEastAsia"/>
          <w:szCs w:val="24"/>
        </w:rPr>
        <w:t>a promoción del bienestar animal por parte de los humanos, asegurando su nutrición, salud, un hábitat adecuado, la expresión de sus comportamientos naturales y la capacidad de adaptarse a situaciones de miedo, estrés o angustia, es fundamental para su supervivencia, protección y conservación.</w:t>
      </w:r>
      <w:r>
        <w:rPr>
          <w:rFonts w:eastAsiaTheme="minorEastAsia"/>
          <w:szCs w:val="24"/>
        </w:rPr>
        <w:t xml:space="preserve"> </w:t>
      </w:r>
    </w:p>
    <w:p w14:paraId="09E92F29" w14:textId="5538DE82" w:rsidR="00951719" w:rsidRPr="006F1F63" w:rsidRDefault="451C2F4C" w:rsidP="008071B4">
      <w:pPr>
        <w:pStyle w:val="Ttulo3"/>
      </w:pPr>
      <w:bookmarkStart w:id="108" w:name="_Toc166793883"/>
      <w:bookmarkStart w:id="109" w:name="_Toc166794012"/>
      <w:bookmarkStart w:id="110" w:name="_Toc166794121"/>
      <w:bookmarkStart w:id="111" w:name="_Toc166794217"/>
      <w:bookmarkStart w:id="112" w:name="_Toc166794322"/>
      <w:bookmarkStart w:id="113" w:name="_Toc166794404"/>
      <w:bookmarkStart w:id="114" w:name="_Toc166838426"/>
      <w:bookmarkStart w:id="115" w:name="_Toc166838514"/>
      <w:bookmarkStart w:id="116" w:name="_Toc166863664"/>
      <w:bookmarkStart w:id="117" w:name="_Toc166863743"/>
      <w:bookmarkStart w:id="118" w:name="_Toc166863822"/>
      <w:bookmarkStart w:id="119" w:name="_Toc166864570"/>
      <w:bookmarkStart w:id="120" w:name="_Toc166864656"/>
      <w:bookmarkStart w:id="121" w:name="_Toc166865297"/>
      <w:bookmarkStart w:id="122" w:name="_Toc166869442"/>
      <w:bookmarkStart w:id="123" w:name="_Toc166869544"/>
      <w:bookmarkStart w:id="124" w:name="_Toc166869624"/>
      <w:bookmarkStart w:id="125" w:name="_Toc166869703"/>
      <w:bookmarkStart w:id="126" w:name="_Toc166869781"/>
      <w:bookmarkStart w:id="127" w:name="_Toc166870202"/>
      <w:bookmarkStart w:id="128" w:name="_Toc166870740"/>
      <w:bookmarkStart w:id="129" w:name="_Toc166870817"/>
      <w:bookmarkStart w:id="130" w:name="_Toc166877479"/>
      <w:bookmarkStart w:id="131" w:name="_Toc167958331"/>
      <w:bookmarkStart w:id="132" w:name="_Toc167958634"/>
      <w:bookmarkStart w:id="133" w:name="_Toc169333858"/>
      <w:bookmarkStart w:id="134" w:name="_Toc169334163"/>
      <w:bookmarkStart w:id="135" w:name="_Toc169334790"/>
      <w:bookmarkStart w:id="136" w:name="_Toc161228949"/>
      <w:bookmarkStart w:id="137" w:name="_Toc171452683"/>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r w:rsidRPr="006F1F63">
        <w:t>Etología – Comportamiento Animal</w:t>
      </w:r>
      <w:bookmarkEnd w:id="136"/>
      <w:bookmarkEnd w:id="137"/>
      <w:r w:rsidRPr="006F1F63">
        <w:t xml:space="preserve"> </w:t>
      </w:r>
    </w:p>
    <w:p w14:paraId="717C7F02" w14:textId="1636F447" w:rsidR="4FD99595" w:rsidRPr="00DE01B8" w:rsidRDefault="4FD99595" w:rsidP="00272BB8"/>
    <w:p w14:paraId="51C2F436" w14:textId="41EBFF68" w:rsidR="00951719" w:rsidRPr="00DE01B8" w:rsidRDefault="451C2F4C" w:rsidP="000224B7">
      <w:pPr>
        <w:spacing w:line="276" w:lineRule="auto"/>
      </w:pPr>
      <w:r w:rsidRPr="00DE01B8">
        <w:t xml:space="preserve">El término "etología", derivado de la palabra griega "Ethos", que significa carácter, engloba una disciplina multifacética que ha evolucionado a lo largo del tiempo con connotaciones filosóficas, morales, éticas, fisiológicas y biológicas. Inicialmente, surgió como una forma de describir y entender los comportamientos característicos de humanos y animales. El estudio del comportamiento animal tiene como objetivos generales tanto describir qué hacen los animales como explicar por qué lo hacen. Este análisis del comportamiento </w:t>
      </w:r>
      <w:r w:rsidR="3A73B216" w:rsidRPr="00DE01B8">
        <w:t>se enmarca en</w:t>
      </w:r>
      <w:r w:rsidRPr="00DE01B8">
        <w:t xml:space="preserve"> un ambiente que cada individuo experimenta de manera única, influenciado por sus características anatómicas y funcionales, como su capacidad sensorial, comunicación, percepción de olores y feromonas (Manteca, 2021).</w:t>
      </w:r>
    </w:p>
    <w:p w14:paraId="547A1E93" w14:textId="4E43F9EA" w:rsidR="006A23DA" w:rsidRPr="00DE01B8" w:rsidRDefault="06C34A02" w:rsidP="000224B7">
      <w:pPr>
        <w:spacing w:line="276" w:lineRule="auto"/>
      </w:pPr>
      <w:r w:rsidRPr="00DE01B8">
        <w:t>El comportamiento animal es un indicador crucial utilizado por la ciencia, que integra disciplinas como la fisiología, patología, bioquímica, etología y neurociencia, junto con estudios fisiológicos y ambientales (Buitrago, 2019).</w:t>
      </w:r>
      <w:r w:rsidR="15D140D3" w:rsidRPr="00DE01B8">
        <w:t xml:space="preserve"> </w:t>
      </w:r>
      <w:r w:rsidR="531D2AE1" w:rsidRPr="00DE01B8">
        <w:t xml:space="preserve"> Este enfoque multidisciplinario permite una comprensión más completa de los comportamientos animales y su relación con el bienestar. Según Xavier Manteca (2021), el comportamiento animal representa un indicador objetivo para evaluar su bienestar.</w:t>
      </w:r>
      <w:r w:rsidR="2096090E" w:rsidRPr="00DE01B8">
        <w:t xml:space="preserve"> La evaluación del </w:t>
      </w:r>
      <w:r w:rsidR="7599D907" w:rsidRPr="00DE01B8">
        <w:t>comportamiento</w:t>
      </w:r>
      <w:r w:rsidR="2096090E" w:rsidRPr="00DE01B8">
        <w:t xml:space="preserve"> implica la evaluación de las </w:t>
      </w:r>
      <w:r w:rsidR="40599157" w:rsidRPr="00DE01B8">
        <w:t>emociones, permitiendo</w:t>
      </w:r>
      <w:r w:rsidR="531D2AE1" w:rsidRPr="00DE01B8">
        <w:t xml:space="preserve"> una comprensión más profunda de su estado y necesidades.</w:t>
      </w:r>
    </w:p>
    <w:p w14:paraId="0F51A42F" w14:textId="1D12B6DC" w:rsidR="5E6A1B3F" w:rsidRPr="00DE01B8" w:rsidRDefault="5E6A1B3F" w:rsidP="00272BB8"/>
    <w:p w14:paraId="1CEC6160" w14:textId="6A0DEC66" w:rsidR="00E34E1F" w:rsidRDefault="451C2F4C" w:rsidP="00F80A0D">
      <w:pPr>
        <w:pStyle w:val="Ttulo3"/>
      </w:pPr>
      <w:bookmarkStart w:id="138" w:name="_Toc161228950"/>
      <w:bookmarkStart w:id="139" w:name="_Toc171452684"/>
      <w:r w:rsidRPr="006F1F63">
        <w:t>Maltrato Animal</w:t>
      </w:r>
      <w:bookmarkEnd w:id="138"/>
      <w:bookmarkEnd w:id="139"/>
      <w:r w:rsidRPr="006F1F63">
        <w:t xml:space="preserve"> </w:t>
      </w:r>
    </w:p>
    <w:p w14:paraId="327A9100" w14:textId="77777777" w:rsidR="009E00A1" w:rsidRPr="009E00A1" w:rsidRDefault="009E00A1" w:rsidP="009E00A1"/>
    <w:p w14:paraId="5AD880DC" w14:textId="1D6C0D6F" w:rsidR="00E61819" w:rsidRPr="00DE01B8" w:rsidRDefault="3689C4C2" w:rsidP="009E00A1">
      <w:pPr>
        <w:spacing w:line="276" w:lineRule="auto"/>
      </w:pPr>
      <w:r w:rsidRPr="00DE01B8">
        <w:t xml:space="preserve">La </w:t>
      </w:r>
      <w:r w:rsidR="531D2AE1" w:rsidRPr="00DE01B8">
        <w:t xml:space="preserve">crueldad animal, según Flynn (2001), se define como una dimensión social inherente al maltrato animal, cuyo contexto está invariablemente influenciado por interacciones humanas. Además de entender las motivaciones detrás del comportamiento agresivo hacia los animales, es </w:t>
      </w:r>
      <w:r w:rsidR="004954BA">
        <w:t xml:space="preserve">esencial </w:t>
      </w:r>
      <w:r w:rsidR="531D2AE1" w:rsidRPr="00DE01B8">
        <w:lastRenderedPageBreak/>
        <w:t>comprender las características y circunstancias de los perpetradores, incluyendo diferencias individuales, experiencias ambientales y su interacción. Esta comprensión integral de la estructura del maltrato animal requiere considerar factores como la frecuencia, duración, intensidad y secuelas del sufrimiento infligido a la víctima animal, así como la existencia de un desequilibrio de poder en el que el perpetrador ejerce control sobre la víctima y utiliza este poder para causarle daño físico, emocional o psicológico.</w:t>
      </w:r>
    </w:p>
    <w:p w14:paraId="12EB79E8" w14:textId="625651C7" w:rsidR="006172A7" w:rsidRPr="00DE01B8" w:rsidRDefault="006172A7" w:rsidP="009E00A1">
      <w:pPr>
        <w:spacing w:line="276" w:lineRule="auto"/>
      </w:pPr>
      <w:r w:rsidRPr="00DE01B8">
        <w:t>El maltrato animal no puede ser visto como un problema aislado, sino como una parte integral de una cadena de impactos negativos sobre el</w:t>
      </w:r>
      <w:r w:rsidR="00DB5A40" w:rsidRPr="00DE01B8">
        <w:t xml:space="preserve"> </w:t>
      </w:r>
      <w:r w:rsidRPr="00DE01B8">
        <w:t>ambiente. El calentamiento global, la polución, la deforestación, la degradación de la tierra</w:t>
      </w:r>
      <w:r w:rsidR="00192614" w:rsidRPr="00192614">
        <w:t>, la contaminación, la introducción y el trasplante ilegal de especies silvestres, el tráfico ilegal de especies silvestres, el enve</w:t>
      </w:r>
      <w:r w:rsidR="00192614">
        <w:t>ne</w:t>
      </w:r>
      <w:r w:rsidR="00192614" w:rsidRPr="00192614">
        <w:t>namiento de los animales silvestres, el atropellamiento vial, la cacería ilegal, la pesca ilegal,  la continua pérdida de los tres componentes de la biodiversidad (genes, especies, ecosistemas</w:t>
      </w:r>
      <w:r w:rsidR="00192614">
        <w:t>)</w:t>
      </w:r>
      <w:r w:rsidRPr="00DE01B8">
        <w:t xml:space="preserve"> y la extinción de especies</w:t>
      </w:r>
      <w:r w:rsidR="00192614">
        <w:t>, entre otras,</w:t>
      </w:r>
      <w:r w:rsidRPr="00DE01B8">
        <w:t xml:space="preserve"> son formas de maltrato a los animales en entornos silvestres, todas ellas causadas por la actividad humana. Las verdaderas consecuencias son aún impredecibles, pero es bien sabido que el impacto de la humanidad sobre el resto del planeta, incluyendo el maltrato animal, desestabiliza los ecosistemas, reduce la biodiversidad y perpetúa prácticas insostenibles que exacerban la crisis ambiental. Por tanto, combatir el maltrato animal no solo es una cuestión ética, sino una necesidad urgente para mitigar la destrucción ambiental y proteger el equilibrio de nuestro planeta.</w:t>
      </w:r>
    </w:p>
    <w:p w14:paraId="6EE29A6F" w14:textId="73E238F5" w:rsidR="00300845" w:rsidRPr="00DE01B8" w:rsidRDefault="7E305D42" w:rsidP="009E00A1">
      <w:pPr>
        <w:spacing w:line="276" w:lineRule="auto"/>
      </w:pPr>
      <w:r w:rsidRPr="00DE01B8">
        <w:t xml:space="preserve">En la siguiente tabla se adjuntan cifras del Grupo Especial para la Lucha Contra el Maltrato Animal (GELMA) de la </w:t>
      </w:r>
      <w:proofErr w:type="gramStart"/>
      <w:r w:rsidR="004954BA">
        <w:t>F</w:t>
      </w:r>
      <w:r w:rsidR="00FA3B8A" w:rsidRPr="00DE01B8">
        <w:t xml:space="preserve">iscalía </w:t>
      </w:r>
      <w:r w:rsidR="004954BA">
        <w:t>G</w:t>
      </w:r>
      <w:r w:rsidR="00FA3B8A" w:rsidRPr="00DE01B8">
        <w:t>eneral</w:t>
      </w:r>
      <w:proofErr w:type="gramEnd"/>
      <w:r w:rsidRPr="00DE01B8">
        <w:t xml:space="preserve"> de la Nación </w:t>
      </w:r>
      <w:r w:rsidR="351A8DEE" w:rsidRPr="00DE01B8">
        <w:t xml:space="preserve">- FGN </w:t>
      </w:r>
      <w:r w:rsidRPr="00DE01B8">
        <w:t>frente a acciones llevadas a cabo respecto a delitos relacionados con maltrato y abuso hacia los animales</w:t>
      </w:r>
      <w:r w:rsidR="009E15AB" w:rsidRPr="00DE01B8">
        <w:t xml:space="preserve">. </w:t>
      </w:r>
      <w:r w:rsidR="0C9F81F0" w:rsidRPr="00DE01B8">
        <w:t xml:space="preserve"> </w:t>
      </w:r>
      <w:r w:rsidR="009E15AB" w:rsidRPr="00DE01B8">
        <w:t>E</w:t>
      </w:r>
      <w:r w:rsidR="0C9F81F0" w:rsidRPr="00DE01B8">
        <w:t>stos datos se refieren en un 90% a animales domésticos.  Los datos relacionados con animales silvestres corresponden a delitos ambientales</w:t>
      </w:r>
      <w:r w:rsidRPr="00DE01B8">
        <w:t xml:space="preserve">: </w:t>
      </w:r>
    </w:p>
    <w:p w14:paraId="495416FC" w14:textId="287F51FD" w:rsidR="1F2E28BD" w:rsidRPr="00DE01B8" w:rsidRDefault="00694895" w:rsidP="00704B7E">
      <w:pPr>
        <w:pStyle w:val="Descripcin"/>
        <w:ind w:firstLine="0"/>
        <w:jc w:val="center"/>
        <w:rPr>
          <w:color w:val="auto"/>
          <w:sz w:val="22"/>
          <w:szCs w:val="22"/>
        </w:rPr>
      </w:pPr>
      <w:bookmarkStart w:id="140" w:name="_Toc166876883"/>
      <w:r w:rsidRPr="00DE01B8">
        <w:rPr>
          <w:color w:val="auto"/>
          <w:sz w:val="22"/>
          <w:szCs w:val="22"/>
        </w:rPr>
        <w:t xml:space="preserve">Tabla </w:t>
      </w:r>
      <w:r w:rsidRPr="00DE01B8">
        <w:rPr>
          <w:color w:val="auto"/>
          <w:sz w:val="22"/>
          <w:szCs w:val="22"/>
        </w:rPr>
        <w:fldChar w:fldCharType="begin"/>
      </w:r>
      <w:r w:rsidRPr="00DE01B8">
        <w:rPr>
          <w:color w:val="auto"/>
          <w:sz w:val="22"/>
          <w:szCs w:val="22"/>
        </w:rPr>
        <w:instrText xml:space="preserve"> SEQ Tabla \* ARABIC </w:instrText>
      </w:r>
      <w:r w:rsidRPr="00DE01B8">
        <w:rPr>
          <w:color w:val="auto"/>
          <w:sz w:val="22"/>
          <w:szCs w:val="22"/>
        </w:rPr>
        <w:fldChar w:fldCharType="separate"/>
      </w:r>
      <w:r w:rsidR="00561EBE" w:rsidRPr="00DE01B8">
        <w:rPr>
          <w:noProof/>
          <w:color w:val="auto"/>
          <w:sz w:val="22"/>
          <w:szCs w:val="22"/>
        </w:rPr>
        <w:t>3</w:t>
      </w:r>
      <w:r w:rsidRPr="00DE01B8">
        <w:rPr>
          <w:color w:val="auto"/>
          <w:sz w:val="22"/>
          <w:szCs w:val="22"/>
        </w:rPr>
        <w:fldChar w:fldCharType="end"/>
      </w:r>
      <w:r w:rsidRPr="00DE01B8">
        <w:rPr>
          <w:color w:val="auto"/>
          <w:sz w:val="22"/>
          <w:szCs w:val="22"/>
        </w:rPr>
        <w:t xml:space="preserve"> 3Cifras y porcentajes reportados por el Grupo Especial para la Lucha Contra el Maltrato Animal (GELMA) de la FGN respecto a actuaciones por delitos relacionados con maltrato animal en Colombia</w:t>
      </w:r>
      <w:bookmarkEnd w:id="140"/>
    </w:p>
    <w:tbl>
      <w:tblPr>
        <w:tblStyle w:val="Tablaconcuadrcula4-nfasis6"/>
        <w:tblW w:w="0" w:type="auto"/>
        <w:jc w:val="center"/>
        <w:tblLayout w:type="fixed"/>
        <w:tblLook w:val="04A0" w:firstRow="1" w:lastRow="0" w:firstColumn="1" w:lastColumn="0" w:noHBand="0" w:noVBand="1"/>
      </w:tblPr>
      <w:tblGrid>
        <w:gridCol w:w="5161"/>
        <w:gridCol w:w="2526"/>
      </w:tblGrid>
      <w:tr w:rsidR="00DE01B8" w:rsidRPr="00DE01B8" w14:paraId="28415291" w14:textId="77777777" w:rsidTr="44DEAF8D">
        <w:trPr>
          <w:cnfStyle w:val="100000000000" w:firstRow="1" w:lastRow="0" w:firstColumn="0" w:lastColumn="0" w:oddVBand="0" w:evenVBand="0" w:oddHBand="0"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7687" w:type="dxa"/>
            <w:gridSpan w:val="2"/>
            <w:tcBorders>
              <w:top w:val="single" w:sz="8" w:space="0" w:color="4EA72E"/>
              <w:left w:val="single" w:sz="8" w:space="0" w:color="4EA72E"/>
              <w:bottom w:val="single" w:sz="8" w:space="0" w:color="4EA72E"/>
              <w:right w:val="single" w:sz="8" w:space="0" w:color="4EA72E"/>
            </w:tcBorders>
            <w:shd w:val="clear" w:color="auto" w:fill="4EA72E"/>
            <w:tcMar>
              <w:left w:w="108" w:type="dxa"/>
              <w:right w:w="108" w:type="dxa"/>
            </w:tcMar>
            <w:vAlign w:val="center"/>
          </w:tcPr>
          <w:p w14:paraId="6D4CF975" w14:textId="3CA6C072" w:rsidR="6DB431AB" w:rsidRPr="00DE01B8" w:rsidRDefault="6DB431AB" w:rsidP="6DB431AB">
            <w:pPr>
              <w:spacing w:after="0"/>
              <w:ind w:firstLine="0"/>
              <w:jc w:val="center"/>
              <w:rPr>
                <w:color w:val="auto"/>
              </w:rPr>
            </w:pPr>
            <w:r w:rsidRPr="00DE01B8">
              <w:rPr>
                <w:rFonts w:ascii="Calibri" w:eastAsia="Calibri" w:hAnsi="Calibri" w:cs="Calibri"/>
                <w:color w:val="auto"/>
                <w:sz w:val="20"/>
                <w:szCs w:val="20"/>
                <w:lang w:val="es-MX"/>
              </w:rPr>
              <w:t xml:space="preserve">CIFRAS FGN - GELMA </w:t>
            </w:r>
          </w:p>
        </w:tc>
      </w:tr>
      <w:tr w:rsidR="00DE01B8" w:rsidRPr="00DE01B8" w14:paraId="33757B2C" w14:textId="77777777" w:rsidTr="44DEAF8D">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5161" w:type="dxa"/>
            <w:tcBorders>
              <w:top w:val="single" w:sz="8" w:space="0" w:color="4EA72E"/>
              <w:left w:val="single" w:sz="8" w:space="0" w:color="8DD873"/>
              <w:bottom w:val="single" w:sz="8" w:space="0" w:color="8DD873"/>
              <w:right w:val="single" w:sz="8" w:space="0" w:color="8DD873"/>
            </w:tcBorders>
            <w:shd w:val="clear" w:color="auto" w:fill="D9F2D0"/>
            <w:tcMar>
              <w:left w:w="108" w:type="dxa"/>
              <w:right w:w="108" w:type="dxa"/>
            </w:tcMar>
            <w:vAlign w:val="center"/>
          </w:tcPr>
          <w:p w14:paraId="2687F7FF" w14:textId="6807DCFC" w:rsidR="6DB431AB" w:rsidRPr="00DE01B8" w:rsidRDefault="6DB431AB" w:rsidP="6DB431AB">
            <w:pPr>
              <w:spacing w:after="0"/>
              <w:ind w:firstLine="0"/>
              <w:jc w:val="center"/>
            </w:pPr>
            <w:r w:rsidRPr="00DE01B8">
              <w:rPr>
                <w:rFonts w:ascii="Calibri" w:eastAsia="Calibri" w:hAnsi="Calibri" w:cs="Calibri"/>
                <w:sz w:val="20"/>
                <w:szCs w:val="20"/>
                <w:lang w:val="es-MX"/>
              </w:rPr>
              <w:t>ACTUACIONES REALIZADAS POR LA ENTIDAD</w:t>
            </w:r>
          </w:p>
        </w:tc>
        <w:tc>
          <w:tcPr>
            <w:tcW w:w="2526" w:type="dxa"/>
            <w:tcBorders>
              <w:top w:val="nil"/>
              <w:left w:val="single" w:sz="8" w:space="0" w:color="8DD873"/>
              <w:bottom w:val="single" w:sz="8" w:space="0" w:color="8DD873"/>
              <w:right w:val="single" w:sz="8" w:space="0" w:color="8DD873"/>
            </w:tcBorders>
            <w:shd w:val="clear" w:color="auto" w:fill="D9F2D0"/>
            <w:tcMar>
              <w:left w:w="108" w:type="dxa"/>
              <w:right w:w="108" w:type="dxa"/>
            </w:tcMar>
            <w:vAlign w:val="center"/>
          </w:tcPr>
          <w:p w14:paraId="4B862FD4" w14:textId="7A652AD9" w:rsidR="6DB431AB" w:rsidRPr="00DE01B8" w:rsidRDefault="6DB431AB" w:rsidP="6DB431AB">
            <w:pPr>
              <w:spacing w:after="0"/>
              <w:ind w:firstLine="0"/>
              <w:jc w:val="center"/>
              <w:cnfStyle w:val="000000100000" w:firstRow="0" w:lastRow="0" w:firstColumn="0" w:lastColumn="0" w:oddVBand="0" w:evenVBand="0" w:oddHBand="1" w:evenHBand="0" w:firstRowFirstColumn="0" w:firstRowLastColumn="0" w:lastRowFirstColumn="0" w:lastRowLastColumn="0"/>
            </w:pPr>
            <w:r w:rsidRPr="00DE01B8">
              <w:rPr>
                <w:rFonts w:ascii="Calibri" w:eastAsia="Calibri" w:hAnsi="Calibri" w:cs="Calibri"/>
                <w:b/>
                <w:bCs/>
                <w:sz w:val="20"/>
                <w:szCs w:val="20"/>
                <w:lang w:val="es-MX"/>
              </w:rPr>
              <w:t>CIFRA REPORTADA</w:t>
            </w:r>
          </w:p>
        </w:tc>
      </w:tr>
      <w:tr w:rsidR="00DE01B8" w:rsidRPr="00DE01B8" w14:paraId="441A99BE" w14:textId="77777777" w:rsidTr="44DEAF8D">
        <w:trPr>
          <w:trHeight w:val="300"/>
          <w:jc w:val="center"/>
        </w:trPr>
        <w:tc>
          <w:tcPr>
            <w:cnfStyle w:val="001000000000" w:firstRow="0" w:lastRow="0" w:firstColumn="1" w:lastColumn="0" w:oddVBand="0" w:evenVBand="0" w:oddHBand="0" w:evenHBand="0" w:firstRowFirstColumn="0" w:firstRowLastColumn="0" w:lastRowFirstColumn="0" w:lastRowLastColumn="0"/>
            <w:tcW w:w="5161" w:type="dxa"/>
            <w:tcBorders>
              <w:top w:val="single" w:sz="8" w:space="0" w:color="8DD873"/>
              <w:left w:val="single" w:sz="8" w:space="0" w:color="8DD873"/>
              <w:bottom w:val="single" w:sz="8" w:space="0" w:color="8DD873"/>
              <w:right w:val="single" w:sz="8" w:space="0" w:color="8DD873"/>
            </w:tcBorders>
            <w:tcMar>
              <w:left w:w="108" w:type="dxa"/>
              <w:right w:w="108" w:type="dxa"/>
            </w:tcMar>
            <w:vAlign w:val="center"/>
          </w:tcPr>
          <w:p w14:paraId="0EEAF112" w14:textId="2C775803" w:rsidR="6DB431AB" w:rsidRPr="00DE01B8" w:rsidRDefault="6DB431AB" w:rsidP="6DB431AB">
            <w:pPr>
              <w:spacing w:after="0"/>
              <w:ind w:firstLine="0"/>
              <w:jc w:val="center"/>
            </w:pPr>
            <w:r w:rsidRPr="00DE01B8">
              <w:rPr>
                <w:rFonts w:ascii="Calibri" w:eastAsia="Calibri" w:hAnsi="Calibri" w:cs="Calibri"/>
                <w:sz w:val="20"/>
                <w:szCs w:val="20"/>
                <w:lang w:val="es-MX"/>
              </w:rPr>
              <w:t>IMPUTACIONES</w:t>
            </w:r>
          </w:p>
        </w:tc>
        <w:tc>
          <w:tcPr>
            <w:tcW w:w="2526" w:type="dxa"/>
            <w:tcBorders>
              <w:top w:val="single" w:sz="8" w:space="0" w:color="8DD873"/>
              <w:left w:val="single" w:sz="8" w:space="0" w:color="8DD873"/>
              <w:bottom w:val="single" w:sz="8" w:space="0" w:color="8DD873"/>
              <w:right w:val="single" w:sz="8" w:space="0" w:color="8DD873"/>
            </w:tcBorders>
            <w:tcMar>
              <w:left w:w="108" w:type="dxa"/>
              <w:right w:w="108" w:type="dxa"/>
            </w:tcMar>
            <w:vAlign w:val="center"/>
          </w:tcPr>
          <w:p w14:paraId="20B51EE2" w14:textId="2D877BFE" w:rsidR="6DB431AB" w:rsidRPr="00DE01B8" w:rsidRDefault="6DB431AB" w:rsidP="2501A953">
            <w:pPr>
              <w:spacing w:after="0"/>
              <w:ind w:firstLine="0"/>
              <w:jc w:val="center"/>
              <w:cnfStyle w:val="000000000000" w:firstRow="0" w:lastRow="0" w:firstColumn="0" w:lastColumn="0" w:oddVBand="0" w:evenVBand="0" w:oddHBand="0" w:evenHBand="0" w:firstRowFirstColumn="0" w:firstRowLastColumn="0" w:lastRowFirstColumn="0" w:lastRowLastColumn="0"/>
            </w:pPr>
            <w:r w:rsidRPr="00DE01B8">
              <w:rPr>
                <w:rFonts w:ascii="Calibri" w:eastAsia="Calibri" w:hAnsi="Calibri" w:cs="Calibri"/>
                <w:sz w:val="20"/>
                <w:szCs w:val="20"/>
                <w:lang w:val="es-MX"/>
              </w:rPr>
              <w:t>730</w:t>
            </w:r>
          </w:p>
        </w:tc>
      </w:tr>
      <w:tr w:rsidR="00DE01B8" w:rsidRPr="00DE01B8" w14:paraId="16E44CC3" w14:textId="77777777" w:rsidTr="44DEAF8D">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5161" w:type="dxa"/>
            <w:tcBorders>
              <w:top w:val="single" w:sz="8" w:space="0" w:color="8DD873"/>
              <w:left w:val="single" w:sz="8" w:space="0" w:color="8DD873"/>
              <w:bottom w:val="single" w:sz="8" w:space="0" w:color="8DD873"/>
              <w:right w:val="single" w:sz="8" w:space="0" w:color="8DD873"/>
            </w:tcBorders>
            <w:shd w:val="clear" w:color="auto" w:fill="D9F2D0"/>
            <w:tcMar>
              <w:left w:w="108" w:type="dxa"/>
              <w:right w:w="108" w:type="dxa"/>
            </w:tcMar>
            <w:vAlign w:val="center"/>
          </w:tcPr>
          <w:p w14:paraId="3E2175CB" w14:textId="23C16126" w:rsidR="6DB431AB" w:rsidRPr="00DE01B8" w:rsidRDefault="6DB431AB" w:rsidP="2501A953">
            <w:pPr>
              <w:spacing w:after="0"/>
              <w:ind w:firstLine="0"/>
              <w:jc w:val="center"/>
            </w:pPr>
            <w:r w:rsidRPr="00DE01B8">
              <w:rPr>
                <w:rFonts w:ascii="Calibri" w:eastAsia="Calibri" w:hAnsi="Calibri" w:cs="Calibri"/>
                <w:sz w:val="20"/>
                <w:szCs w:val="20"/>
                <w:lang w:val="es-MX"/>
              </w:rPr>
              <w:t>PRINCIPIOS DE OPORTUNIDAD</w:t>
            </w:r>
          </w:p>
        </w:tc>
        <w:tc>
          <w:tcPr>
            <w:tcW w:w="2526" w:type="dxa"/>
            <w:tcBorders>
              <w:top w:val="single" w:sz="8" w:space="0" w:color="8DD873"/>
              <w:left w:val="single" w:sz="8" w:space="0" w:color="8DD873"/>
              <w:bottom w:val="single" w:sz="8" w:space="0" w:color="8DD873"/>
              <w:right w:val="single" w:sz="8" w:space="0" w:color="8DD873"/>
            </w:tcBorders>
            <w:shd w:val="clear" w:color="auto" w:fill="D9F2D0"/>
            <w:tcMar>
              <w:left w:w="108" w:type="dxa"/>
              <w:right w:w="108" w:type="dxa"/>
            </w:tcMar>
            <w:vAlign w:val="center"/>
          </w:tcPr>
          <w:p w14:paraId="3B4E7471" w14:textId="7782F9B9" w:rsidR="6DB431AB" w:rsidRPr="00DE01B8" w:rsidRDefault="6DB431AB" w:rsidP="2501A953">
            <w:pPr>
              <w:spacing w:after="0"/>
              <w:ind w:firstLine="0"/>
              <w:jc w:val="center"/>
              <w:cnfStyle w:val="000000100000" w:firstRow="0" w:lastRow="0" w:firstColumn="0" w:lastColumn="0" w:oddVBand="0" w:evenVBand="0" w:oddHBand="1" w:evenHBand="0" w:firstRowFirstColumn="0" w:firstRowLastColumn="0" w:lastRowFirstColumn="0" w:lastRowLastColumn="0"/>
            </w:pPr>
            <w:r w:rsidRPr="00DE01B8">
              <w:rPr>
                <w:rFonts w:ascii="Calibri" w:eastAsia="Calibri" w:hAnsi="Calibri" w:cs="Calibri"/>
                <w:sz w:val="20"/>
                <w:szCs w:val="20"/>
                <w:lang w:val="es-MX"/>
              </w:rPr>
              <w:t>118</w:t>
            </w:r>
          </w:p>
        </w:tc>
      </w:tr>
      <w:tr w:rsidR="00DE01B8" w:rsidRPr="00DE01B8" w14:paraId="5D5E7C1F" w14:textId="77777777" w:rsidTr="44DEAF8D">
        <w:trPr>
          <w:trHeight w:val="300"/>
          <w:jc w:val="center"/>
        </w:trPr>
        <w:tc>
          <w:tcPr>
            <w:cnfStyle w:val="001000000000" w:firstRow="0" w:lastRow="0" w:firstColumn="1" w:lastColumn="0" w:oddVBand="0" w:evenVBand="0" w:oddHBand="0" w:evenHBand="0" w:firstRowFirstColumn="0" w:firstRowLastColumn="0" w:lastRowFirstColumn="0" w:lastRowLastColumn="0"/>
            <w:tcW w:w="5161" w:type="dxa"/>
            <w:tcBorders>
              <w:top w:val="single" w:sz="8" w:space="0" w:color="8DD873"/>
              <w:left w:val="single" w:sz="8" w:space="0" w:color="8DD873"/>
              <w:bottom w:val="single" w:sz="8" w:space="0" w:color="8DD873"/>
              <w:right w:val="single" w:sz="8" w:space="0" w:color="8DD873"/>
            </w:tcBorders>
            <w:tcMar>
              <w:left w:w="108" w:type="dxa"/>
              <w:right w:w="108" w:type="dxa"/>
            </w:tcMar>
            <w:vAlign w:val="center"/>
          </w:tcPr>
          <w:p w14:paraId="7E17E2BD" w14:textId="01045D76" w:rsidR="6DB431AB" w:rsidRPr="00DE01B8" w:rsidRDefault="6DB431AB" w:rsidP="2501A953">
            <w:pPr>
              <w:spacing w:after="0"/>
              <w:ind w:firstLine="0"/>
              <w:jc w:val="center"/>
            </w:pPr>
            <w:r w:rsidRPr="00DE01B8">
              <w:rPr>
                <w:rFonts w:ascii="Calibri" w:eastAsia="Calibri" w:hAnsi="Calibri" w:cs="Calibri"/>
                <w:sz w:val="20"/>
                <w:szCs w:val="20"/>
                <w:lang w:val="es-MX"/>
              </w:rPr>
              <w:t>SENTENCIAS CONDENATORIAS</w:t>
            </w:r>
          </w:p>
        </w:tc>
        <w:tc>
          <w:tcPr>
            <w:tcW w:w="2526" w:type="dxa"/>
            <w:tcBorders>
              <w:top w:val="single" w:sz="8" w:space="0" w:color="8DD873"/>
              <w:left w:val="single" w:sz="8" w:space="0" w:color="8DD873"/>
              <w:bottom w:val="single" w:sz="8" w:space="0" w:color="8DD873"/>
              <w:right w:val="single" w:sz="8" w:space="0" w:color="8DD873"/>
            </w:tcBorders>
            <w:tcMar>
              <w:left w:w="108" w:type="dxa"/>
              <w:right w:w="108" w:type="dxa"/>
            </w:tcMar>
            <w:vAlign w:val="center"/>
          </w:tcPr>
          <w:p w14:paraId="404FC517" w14:textId="20B1F07A" w:rsidR="6DB431AB" w:rsidRPr="00DE01B8" w:rsidRDefault="6DB431AB" w:rsidP="2501A953">
            <w:pPr>
              <w:spacing w:after="0"/>
              <w:ind w:firstLine="0"/>
              <w:jc w:val="center"/>
              <w:cnfStyle w:val="000000000000" w:firstRow="0" w:lastRow="0" w:firstColumn="0" w:lastColumn="0" w:oddVBand="0" w:evenVBand="0" w:oddHBand="0" w:evenHBand="0" w:firstRowFirstColumn="0" w:firstRowLastColumn="0" w:lastRowFirstColumn="0" w:lastRowLastColumn="0"/>
            </w:pPr>
            <w:r w:rsidRPr="00DE01B8">
              <w:rPr>
                <w:rFonts w:ascii="Calibri" w:eastAsia="Calibri" w:hAnsi="Calibri" w:cs="Calibri"/>
                <w:sz w:val="20"/>
                <w:szCs w:val="20"/>
                <w:lang w:val="es-MX"/>
              </w:rPr>
              <w:t>221</w:t>
            </w:r>
          </w:p>
        </w:tc>
      </w:tr>
      <w:tr w:rsidR="00DE01B8" w:rsidRPr="00DE01B8" w14:paraId="37B54AF8" w14:textId="77777777" w:rsidTr="44DEAF8D">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5161" w:type="dxa"/>
            <w:tcBorders>
              <w:top w:val="single" w:sz="8" w:space="0" w:color="8DD873"/>
              <w:left w:val="single" w:sz="8" w:space="0" w:color="8DD873"/>
              <w:bottom w:val="single" w:sz="8" w:space="0" w:color="8DD873"/>
              <w:right w:val="single" w:sz="8" w:space="0" w:color="8DD873"/>
            </w:tcBorders>
            <w:shd w:val="clear" w:color="auto" w:fill="D9F2D0"/>
            <w:tcMar>
              <w:left w:w="108" w:type="dxa"/>
              <w:right w:w="108" w:type="dxa"/>
            </w:tcMar>
            <w:vAlign w:val="center"/>
          </w:tcPr>
          <w:p w14:paraId="09257532" w14:textId="5581402E" w:rsidR="6DB431AB" w:rsidRPr="00DE01B8" w:rsidRDefault="6DB431AB" w:rsidP="2501A953">
            <w:pPr>
              <w:spacing w:after="0"/>
              <w:ind w:firstLine="0"/>
              <w:jc w:val="center"/>
            </w:pPr>
            <w:r w:rsidRPr="00DE01B8">
              <w:rPr>
                <w:rFonts w:ascii="Calibri" w:eastAsia="Calibri" w:hAnsi="Calibri" w:cs="Calibri"/>
                <w:sz w:val="20"/>
                <w:szCs w:val="20"/>
                <w:lang w:val="es-MX"/>
              </w:rPr>
              <w:t>CAPACITACIONES MALTRATO ANIMAL</w:t>
            </w:r>
          </w:p>
        </w:tc>
        <w:tc>
          <w:tcPr>
            <w:tcW w:w="2526" w:type="dxa"/>
            <w:tcBorders>
              <w:top w:val="single" w:sz="8" w:space="0" w:color="8DD873"/>
              <w:left w:val="single" w:sz="8" w:space="0" w:color="8DD873"/>
              <w:bottom w:val="single" w:sz="8" w:space="0" w:color="8DD873"/>
              <w:right w:val="single" w:sz="8" w:space="0" w:color="8DD873"/>
            </w:tcBorders>
            <w:shd w:val="clear" w:color="auto" w:fill="D9F2D0"/>
            <w:tcMar>
              <w:left w:w="108" w:type="dxa"/>
              <w:right w:w="108" w:type="dxa"/>
            </w:tcMar>
            <w:vAlign w:val="center"/>
          </w:tcPr>
          <w:p w14:paraId="5F4B6FD6" w14:textId="18AC87CC" w:rsidR="6DB431AB" w:rsidRPr="00DE01B8" w:rsidRDefault="6DB431AB" w:rsidP="2501A953">
            <w:pPr>
              <w:spacing w:after="0"/>
              <w:ind w:firstLine="0"/>
              <w:jc w:val="center"/>
              <w:cnfStyle w:val="000000100000" w:firstRow="0" w:lastRow="0" w:firstColumn="0" w:lastColumn="0" w:oddVBand="0" w:evenVBand="0" w:oddHBand="1" w:evenHBand="0" w:firstRowFirstColumn="0" w:firstRowLastColumn="0" w:lastRowFirstColumn="0" w:lastRowLastColumn="0"/>
            </w:pPr>
            <w:r w:rsidRPr="00DE01B8">
              <w:rPr>
                <w:rFonts w:ascii="Calibri" w:eastAsia="Calibri" w:hAnsi="Calibri" w:cs="Calibri"/>
                <w:sz w:val="20"/>
                <w:szCs w:val="20"/>
                <w:lang w:val="es-MX"/>
              </w:rPr>
              <w:t>100</w:t>
            </w:r>
          </w:p>
        </w:tc>
      </w:tr>
      <w:tr w:rsidR="00DE01B8" w:rsidRPr="00DE01B8" w14:paraId="17FBD2FA" w14:textId="77777777" w:rsidTr="44DEAF8D">
        <w:trPr>
          <w:trHeight w:val="300"/>
          <w:jc w:val="center"/>
        </w:trPr>
        <w:tc>
          <w:tcPr>
            <w:cnfStyle w:val="001000000000" w:firstRow="0" w:lastRow="0" w:firstColumn="1" w:lastColumn="0" w:oddVBand="0" w:evenVBand="0" w:oddHBand="0" w:evenHBand="0" w:firstRowFirstColumn="0" w:firstRowLastColumn="0" w:lastRowFirstColumn="0" w:lastRowLastColumn="0"/>
            <w:tcW w:w="5161" w:type="dxa"/>
            <w:tcBorders>
              <w:top w:val="single" w:sz="8" w:space="0" w:color="8DD873"/>
              <w:left w:val="single" w:sz="8" w:space="0" w:color="8DD873"/>
              <w:bottom w:val="single" w:sz="8" w:space="0" w:color="8DD873"/>
              <w:right w:val="single" w:sz="8" w:space="0" w:color="8DD873"/>
            </w:tcBorders>
            <w:tcMar>
              <w:left w:w="108" w:type="dxa"/>
              <w:right w:w="108" w:type="dxa"/>
            </w:tcMar>
            <w:vAlign w:val="center"/>
          </w:tcPr>
          <w:p w14:paraId="169D8F9D" w14:textId="239DBB79" w:rsidR="6DB431AB" w:rsidRPr="00DE01B8" w:rsidRDefault="6DB431AB" w:rsidP="2501A953">
            <w:pPr>
              <w:spacing w:after="0"/>
              <w:ind w:firstLine="0"/>
              <w:jc w:val="center"/>
            </w:pPr>
            <w:r w:rsidRPr="00DE01B8">
              <w:rPr>
                <w:rFonts w:ascii="Calibri" w:eastAsia="Calibri" w:hAnsi="Calibri" w:cs="Calibri"/>
                <w:sz w:val="20"/>
                <w:szCs w:val="20"/>
                <w:lang w:val="es-MX"/>
              </w:rPr>
              <w:t>RESOLUCIÓN CASOS MALTRATO</w:t>
            </w:r>
          </w:p>
        </w:tc>
        <w:tc>
          <w:tcPr>
            <w:tcW w:w="2526" w:type="dxa"/>
            <w:tcBorders>
              <w:top w:val="single" w:sz="8" w:space="0" w:color="8DD873"/>
              <w:left w:val="single" w:sz="8" w:space="0" w:color="8DD873"/>
              <w:bottom w:val="single" w:sz="8" w:space="0" w:color="8DD873"/>
              <w:right w:val="single" w:sz="8" w:space="0" w:color="8DD873"/>
            </w:tcBorders>
            <w:tcMar>
              <w:left w:w="108" w:type="dxa"/>
              <w:right w:w="108" w:type="dxa"/>
            </w:tcMar>
            <w:vAlign w:val="center"/>
          </w:tcPr>
          <w:p w14:paraId="5231FD60" w14:textId="424BCC14" w:rsidR="6DB431AB" w:rsidRPr="00DE01B8" w:rsidRDefault="6DB431AB" w:rsidP="2501A953">
            <w:pPr>
              <w:spacing w:after="0"/>
              <w:ind w:firstLine="0"/>
              <w:jc w:val="center"/>
              <w:cnfStyle w:val="000000000000" w:firstRow="0" w:lastRow="0" w:firstColumn="0" w:lastColumn="0" w:oddVBand="0" w:evenVBand="0" w:oddHBand="0" w:evenHBand="0" w:firstRowFirstColumn="0" w:firstRowLastColumn="0" w:lastRowFirstColumn="0" w:lastRowLastColumn="0"/>
            </w:pPr>
            <w:r w:rsidRPr="00DE01B8">
              <w:rPr>
                <w:rFonts w:ascii="Calibri" w:eastAsia="Calibri" w:hAnsi="Calibri" w:cs="Calibri"/>
                <w:sz w:val="20"/>
                <w:szCs w:val="20"/>
                <w:lang w:val="es-MX"/>
              </w:rPr>
              <w:t>80%</w:t>
            </w:r>
          </w:p>
        </w:tc>
      </w:tr>
      <w:tr w:rsidR="00DE01B8" w:rsidRPr="00DE01B8" w14:paraId="4A92D4D6" w14:textId="77777777" w:rsidTr="44DEAF8D">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5161" w:type="dxa"/>
            <w:tcBorders>
              <w:top w:val="single" w:sz="8" w:space="0" w:color="8DD873"/>
              <w:left w:val="single" w:sz="8" w:space="0" w:color="8DD873"/>
              <w:bottom w:val="single" w:sz="8" w:space="0" w:color="8DD873"/>
              <w:right w:val="single" w:sz="8" w:space="0" w:color="8DD873"/>
            </w:tcBorders>
            <w:shd w:val="clear" w:color="auto" w:fill="D9F2D0"/>
            <w:tcMar>
              <w:left w:w="108" w:type="dxa"/>
              <w:right w:w="108" w:type="dxa"/>
            </w:tcMar>
            <w:vAlign w:val="center"/>
          </w:tcPr>
          <w:p w14:paraId="19439237" w14:textId="73A1CE33" w:rsidR="6DB431AB" w:rsidRPr="00DE01B8" w:rsidRDefault="6DB431AB" w:rsidP="2501A953">
            <w:pPr>
              <w:spacing w:after="0"/>
              <w:ind w:firstLine="0"/>
              <w:jc w:val="center"/>
            </w:pPr>
            <w:r w:rsidRPr="00DE01B8">
              <w:rPr>
                <w:rFonts w:ascii="Calibri" w:eastAsia="Calibri" w:hAnsi="Calibri" w:cs="Calibri"/>
                <w:sz w:val="20"/>
                <w:szCs w:val="20"/>
                <w:lang w:val="es-MX"/>
              </w:rPr>
              <w:t>RESOLUCIÓN EXTORSIONES</w:t>
            </w:r>
          </w:p>
        </w:tc>
        <w:tc>
          <w:tcPr>
            <w:tcW w:w="2526" w:type="dxa"/>
            <w:tcBorders>
              <w:top w:val="single" w:sz="8" w:space="0" w:color="8DD873"/>
              <w:left w:val="single" w:sz="8" w:space="0" w:color="8DD873"/>
              <w:bottom w:val="single" w:sz="8" w:space="0" w:color="8DD873"/>
              <w:right w:val="single" w:sz="8" w:space="0" w:color="8DD873"/>
            </w:tcBorders>
            <w:shd w:val="clear" w:color="auto" w:fill="D9F2D0"/>
            <w:tcMar>
              <w:left w:w="108" w:type="dxa"/>
              <w:right w:w="108" w:type="dxa"/>
            </w:tcMar>
            <w:vAlign w:val="center"/>
          </w:tcPr>
          <w:p w14:paraId="2776C4CD" w14:textId="167CE510" w:rsidR="6DB431AB" w:rsidRPr="00DE01B8" w:rsidRDefault="6DB431AB" w:rsidP="2501A953">
            <w:pPr>
              <w:spacing w:after="0"/>
              <w:ind w:firstLine="0"/>
              <w:jc w:val="center"/>
              <w:cnfStyle w:val="000000100000" w:firstRow="0" w:lastRow="0" w:firstColumn="0" w:lastColumn="0" w:oddVBand="0" w:evenVBand="0" w:oddHBand="1" w:evenHBand="0" w:firstRowFirstColumn="0" w:firstRowLastColumn="0" w:lastRowFirstColumn="0" w:lastRowLastColumn="0"/>
            </w:pPr>
            <w:r w:rsidRPr="00DE01B8">
              <w:rPr>
                <w:rFonts w:ascii="Calibri" w:eastAsia="Calibri" w:hAnsi="Calibri" w:cs="Calibri"/>
                <w:sz w:val="20"/>
                <w:szCs w:val="20"/>
                <w:lang w:val="es-MX"/>
              </w:rPr>
              <w:t>75%</w:t>
            </w:r>
          </w:p>
        </w:tc>
      </w:tr>
      <w:tr w:rsidR="00DE01B8" w:rsidRPr="00DE01B8" w14:paraId="29CCFDE9" w14:textId="77777777" w:rsidTr="44DEAF8D">
        <w:trPr>
          <w:trHeight w:val="315"/>
          <w:jc w:val="center"/>
        </w:trPr>
        <w:tc>
          <w:tcPr>
            <w:cnfStyle w:val="001000000000" w:firstRow="0" w:lastRow="0" w:firstColumn="1" w:lastColumn="0" w:oddVBand="0" w:evenVBand="0" w:oddHBand="0" w:evenHBand="0" w:firstRowFirstColumn="0" w:firstRowLastColumn="0" w:lastRowFirstColumn="0" w:lastRowLastColumn="0"/>
            <w:tcW w:w="5161" w:type="dxa"/>
            <w:tcBorders>
              <w:top w:val="single" w:sz="8" w:space="0" w:color="8DD873"/>
              <w:left w:val="single" w:sz="8" w:space="0" w:color="8DD873"/>
              <w:bottom w:val="single" w:sz="8" w:space="0" w:color="8DD873"/>
              <w:right w:val="single" w:sz="8" w:space="0" w:color="8DD873"/>
            </w:tcBorders>
            <w:tcMar>
              <w:left w:w="108" w:type="dxa"/>
              <w:right w:w="108" w:type="dxa"/>
            </w:tcMar>
            <w:vAlign w:val="center"/>
          </w:tcPr>
          <w:p w14:paraId="07A46610" w14:textId="5484BF33" w:rsidR="6DB431AB" w:rsidRPr="00DE01B8" w:rsidRDefault="6DB431AB" w:rsidP="2501A953">
            <w:pPr>
              <w:spacing w:after="0"/>
              <w:ind w:firstLine="0"/>
              <w:jc w:val="center"/>
            </w:pPr>
            <w:r w:rsidRPr="00DE01B8">
              <w:rPr>
                <w:rFonts w:ascii="Calibri" w:eastAsia="Calibri" w:hAnsi="Calibri" w:cs="Calibri"/>
                <w:sz w:val="20"/>
                <w:szCs w:val="20"/>
                <w:lang w:val="es-MX"/>
              </w:rPr>
              <w:t>RESOLUCIÓN CASOS GRAVES</w:t>
            </w:r>
          </w:p>
        </w:tc>
        <w:tc>
          <w:tcPr>
            <w:tcW w:w="2526" w:type="dxa"/>
            <w:tcBorders>
              <w:top w:val="single" w:sz="8" w:space="0" w:color="8DD873"/>
              <w:left w:val="single" w:sz="8" w:space="0" w:color="8DD873"/>
              <w:bottom w:val="single" w:sz="8" w:space="0" w:color="8DD873"/>
              <w:right w:val="single" w:sz="8" w:space="0" w:color="8DD873"/>
            </w:tcBorders>
            <w:tcMar>
              <w:left w:w="108" w:type="dxa"/>
              <w:right w:w="108" w:type="dxa"/>
            </w:tcMar>
            <w:vAlign w:val="center"/>
          </w:tcPr>
          <w:p w14:paraId="4D8892C6" w14:textId="584E9D61" w:rsidR="6DB431AB" w:rsidRPr="00DE01B8" w:rsidRDefault="6DB431AB" w:rsidP="2501A953">
            <w:pPr>
              <w:spacing w:after="0"/>
              <w:ind w:firstLine="0"/>
              <w:jc w:val="center"/>
              <w:cnfStyle w:val="000000000000" w:firstRow="0" w:lastRow="0" w:firstColumn="0" w:lastColumn="0" w:oddVBand="0" w:evenVBand="0" w:oddHBand="0" w:evenHBand="0" w:firstRowFirstColumn="0" w:firstRowLastColumn="0" w:lastRowFirstColumn="0" w:lastRowLastColumn="0"/>
            </w:pPr>
            <w:r w:rsidRPr="00DE01B8">
              <w:rPr>
                <w:rFonts w:ascii="Calibri" w:eastAsia="Calibri" w:hAnsi="Calibri" w:cs="Calibri"/>
                <w:sz w:val="20"/>
                <w:szCs w:val="20"/>
                <w:lang w:val="es-MX"/>
              </w:rPr>
              <w:t>42.96%</w:t>
            </w:r>
          </w:p>
        </w:tc>
      </w:tr>
    </w:tbl>
    <w:p w14:paraId="511CFC5C" w14:textId="006053E0" w:rsidR="1F2E28BD" w:rsidRPr="00DE01B8" w:rsidRDefault="1F2E28BD" w:rsidP="751BF0E7">
      <w:pPr>
        <w:spacing w:after="160" w:line="257" w:lineRule="auto"/>
        <w:jc w:val="center"/>
      </w:pPr>
      <w:r w:rsidRPr="00DE01B8">
        <w:rPr>
          <w:rFonts w:ascii="Aptos" w:eastAsia="Aptos" w:hAnsi="Aptos" w:cs="Aptos"/>
          <w:sz w:val="18"/>
          <w:szCs w:val="18"/>
          <w:lang w:val="es-MX"/>
        </w:rPr>
        <w:t xml:space="preserve"> </w:t>
      </w:r>
    </w:p>
    <w:p w14:paraId="7459863E" w14:textId="486A6669" w:rsidR="009E00A1" w:rsidRPr="00F0206D" w:rsidRDefault="1F2E28BD" w:rsidP="00F0206D">
      <w:pPr>
        <w:spacing w:after="160" w:line="257" w:lineRule="auto"/>
        <w:ind w:firstLine="0"/>
        <w:jc w:val="center"/>
        <w:rPr>
          <w:rFonts w:eastAsiaTheme="minorEastAsia"/>
          <w:sz w:val="20"/>
          <w:szCs w:val="20"/>
          <w:lang w:val="es-MX"/>
        </w:rPr>
      </w:pPr>
      <w:r w:rsidRPr="00DE01B8">
        <w:rPr>
          <w:rFonts w:eastAsiaTheme="minorEastAsia"/>
          <w:sz w:val="20"/>
          <w:szCs w:val="20"/>
          <w:lang w:val="es-MX"/>
        </w:rPr>
        <w:t xml:space="preserve">Nota: las actuaciones corresponden a las actuaciones realizadas por el grupo GELMA de la FGN durante el periodo </w:t>
      </w:r>
      <w:r w:rsidRPr="00DE01B8">
        <w:tab/>
      </w:r>
      <w:r w:rsidRPr="00DE01B8">
        <w:rPr>
          <w:rFonts w:eastAsiaTheme="minorEastAsia"/>
          <w:sz w:val="20"/>
          <w:szCs w:val="20"/>
          <w:lang w:val="es-MX"/>
        </w:rPr>
        <w:t xml:space="preserve">2016 a 2023. Fuente: elaboración propia a partir de información allegada a </w:t>
      </w:r>
      <w:proofErr w:type="spellStart"/>
      <w:r w:rsidRPr="00DE01B8">
        <w:rPr>
          <w:rFonts w:eastAsiaTheme="minorEastAsia"/>
          <w:sz w:val="20"/>
          <w:szCs w:val="20"/>
          <w:lang w:val="es-MX"/>
        </w:rPr>
        <w:t>MinAmbiente</w:t>
      </w:r>
      <w:proofErr w:type="spellEnd"/>
    </w:p>
    <w:p w14:paraId="28B0EA2A" w14:textId="6A9A0335" w:rsidR="00951719" w:rsidRPr="00DE01B8" w:rsidRDefault="451C2F4C" w:rsidP="00962B0A">
      <w:pPr>
        <w:pStyle w:val="Ttulo3"/>
        <w:rPr>
          <w:color w:val="auto"/>
        </w:rPr>
      </w:pPr>
      <w:bookmarkStart w:id="141" w:name="_Toc161228951"/>
      <w:bookmarkStart w:id="142" w:name="_Toc171452685"/>
      <w:r w:rsidRPr="00DE01B8">
        <w:rPr>
          <w:color w:val="auto"/>
        </w:rPr>
        <w:lastRenderedPageBreak/>
        <w:t>Sintiencia Animal</w:t>
      </w:r>
      <w:bookmarkEnd w:id="141"/>
      <w:bookmarkEnd w:id="142"/>
      <w:r w:rsidRPr="00DE01B8">
        <w:rPr>
          <w:color w:val="auto"/>
        </w:rPr>
        <w:t xml:space="preserve"> </w:t>
      </w:r>
    </w:p>
    <w:p w14:paraId="27635959" w14:textId="5306A9A1" w:rsidR="2E55B3D2" w:rsidRPr="00DE01B8" w:rsidRDefault="2E55B3D2"/>
    <w:p w14:paraId="3E3DA7F1" w14:textId="787943A5" w:rsidR="00054F78" w:rsidRPr="00DE01B8" w:rsidRDefault="531D2AE1" w:rsidP="00704B7E">
      <w:pPr>
        <w:spacing w:line="276" w:lineRule="auto"/>
      </w:pPr>
      <w:r w:rsidRPr="00DE01B8">
        <w:t xml:space="preserve">El término "sintiencia" se refiere a la capacidad de un individuo para sentir y experimentar diversos estados emocionales, como el sufrimiento, la ansiedad o </w:t>
      </w:r>
      <w:r w:rsidR="00337709">
        <w:t xml:space="preserve">el </w:t>
      </w:r>
      <w:r w:rsidR="77675940" w:rsidRPr="00DE01B8">
        <w:t>dolor (</w:t>
      </w:r>
      <w:proofErr w:type="spellStart"/>
      <w:r w:rsidRPr="00DE01B8">
        <w:t>Mellor</w:t>
      </w:r>
      <w:proofErr w:type="spellEnd"/>
      <w:r w:rsidRPr="00DE01B8">
        <w:t xml:space="preserve">, 2019). Este concepto, respaldado por la Unión Europea desde el tratado de Lisboa en 2007 y adoptado por varios países y organizaciones internacionales, reconoce a los animales como seres capaces de experimentar sensaciones y emociones. La ciencia de la sintiencia animal, fundamental para </w:t>
      </w:r>
      <w:r w:rsidR="40599157" w:rsidRPr="00DE01B8">
        <w:t>la ciencia</w:t>
      </w:r>
      <w:r w:rsidRPr="00DE01B8">
        <w:t xml:space="preserve"> de</w:t>
      </w:r>
      <w:r w:rsidR="40599157" w:rsidRPr="00DE01B8">
        <w:t>l</w:t>
      </w:r>
      <w:r w:rsidRPr="00DE01B8">
        <w:t xml:space="preserve"> bienestar animal, busca demostrar objetivamente las capacidades emocionales de los animales, lo que puede impulsar cambios positivos en actitudes y </w:t>
      </w:r>
      <w:r w:rsidR="00337709">
        <w:t xml:space="preserve">las </w:t>
      </w:r>
      <w:r w:rsidRPr="00DE01B8">
        <w:t>acciones hacia ellos (Proctor, 2012)</w:t>
      </w:r>
      <w:r w:rsidR="00054F78" w:rsidRPr="00DE01B8">
        <w:t>.</w:t>
      </w:r>
    </w:p>
    <w:p w14:paraId="3CD26189" w14:textId="77777777" w:rsidR="00054F78" w:rsidRPr="00DE01B8" w:rsidRDefault="00054F78" w:rsidP="00054F78">
      <w:pPr>
        <w:spacing w:line="276" w:lineRule="auto"/>
      </w:pPr>
    </w:p>
    <w:p w14:paraId="543252DC" w14:textId="2FDA0BAF" w:rsidR="00054F78" w:rsidRPr="00DE01B8" w:rsidRDefault="00054F78" w:rsidP="00054F78">
      <w:pPr>
        <w:pStyle w:val="Descripcin"/>
        <w:jc w:val="center"/>
        <w:rPr>
          <w:color w:val="auto"/>
          <w:sz w:val="20"/>
          <w:szCs w:val="20"/>
        </w:rPr>
      </w:pPr>
      <w:bookmarkStart w:id="143" w:name="_Toc166876209"/>
      <w:r w:rsidRPr="00DE01B8">
        <w:rPr>
          <w:color w:val="auto"/>
          <w:sz w:val="20"/>
          <w:szCs w:val="20"/>
        </w:rPr>
        <w:t xml:space="preserve">Ilustración </w:t>
      </w:r>
      <w:r w:rsidRPr="00DE01B8">
        <w:rPr>
          <w:color w:val="auto"/>
          <w:sz w:val="20"/>
          <w:szCs w:val="20"/>
        </w:rPr>
        <w:fldChar w:fldCharType="begin"/>
      </w:r>
      <w:r w:rsidRPr="00DE01B8">
        <w:rPr>
          <w:color w:val="auto"/>
          <w:sz w:val="20"/>
          <w:szCs w:val="20"/>
        </w:rPr>
        <w:instrText xml:space="preserve"> SEQ Ilustración \* ARABIC </w:instrText>
      </w:r>
      <w:r w:rsidRPr="00DE01B8">
        <w:rPr>
          <w:color w:val="auto"/>
          <w:sz w:val="20"/>
          <w:szCs w:val="20"/>
        </w:rPr>
        <w:fldChar w:fldCharType="separate"/>
      </w:r>
      <w:r w:rsidR="00561EBE" w:rsidRPr="00DE01B8">
        <w:rPr>
          <w:noProof/>
          <w:color w:val="auto"/>
          <w:sz w:val="20"/>
          <w:szCs w:val="20"/>
        </w:rPr>
        <w:t>3</w:t>
      </w:r>
      <w:r w:rsidRPr="00DE01B8">
        <w:rPr>
          <w:color w:val="auto"/>
          <w:sz w:val="20"/>
          <w:szCs w:val="20"/>
        </w:rPr>
        <w:fldChar w:fldCharType="end"/>
      </w:r>
      <w:r w:rsidRPr="00DE01B8">
        <w:rPr>
          <w:color w:val="auto"/>
          <w:sz w:val="20"/>
          <w:szCs w:val="20"/>
        </w:rPr>
        <w:t xml:space="preserve"> Características que determinan la habilidad de la sintiencia.</w:t>
      </w:r>
      <w:bookmarkEnd w:id="143"/>
    </w:p>
    <w:p w14:paraId="79511E44" w14:textId="5AFF02D4" w:rsidR="00887899" w:rsidRPr="00DE01B8" w:rsidRDefault="00497161" w:rsidP="595CDBCE">
      <w:pPr>
        <w:spacing w:after="160" w:line="257" w:lineRule="auto"/>
        <w:ind w:firstLine="0"/>
        <w:jc w:val="center"/>
      </w:pPr>
      <w:r w:rsidRPr="00DE01B8">
        <w:rPr>
          <w:noProof/>
        </w:rPr>
        <w:drawing>
          <wp:anchor distT="0" distB="0" distL="114300" distR="114300" simplePos="0" relativeHeight="251704320" behindDoc="1" locked="0" layoutInCell="1" allowOverlap="1" wp14:anchorId="6B90E580" wp14:editId="3EAC987A">
            <wp:simplePos x="0" y="0"/>
            <wp:positionH relativeFrom="column">
              <wp:posOffset>697230</wp:posOffset>
            </wp:positionH>
            <wp:positionV relativeFrom="paragraph">
              <wp:posOffset>61433</wp:posOffset>
            </wp:positionV>
            <wp:extent cx="5516880" cy="2809875"/>
            <wp:effectExtent l="0" t="0" r="0" b="0"/>
            <wp:wrapTight wrapText="bothSides">
              <wp:wrapPolygon edited="0">
                <wp:start x="0" y="0"/>
                <wp:lineTo x="0" y="21527"/>
                <wp:lineTo x="21481" y="21527"/>
                <wp:lineTo x="21555" y="21087"/>
                <wp:lineTo x="21555" y="439"/>
                <wp:lineTo x="21481" y="0"/>
                <wp:lineTo x="0" y="0"/>
              </wp:wrapPolygon>
            </wp:wrapTight>
            <wp:docPr id="183007048" name="Picture 183007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28A0092B-C50C-407E-A947-70E740481C1C}">
                          <a14:useLocalDpi xmlns:a14="http://schemas.microsoft.com/office/drawing/2010/main" val="0"/>
                        </a:ext>
                      </a:extLst>
                    </a:blip>
                    <a:stretch>
                      <a:fillRect/>
                    </a:stretch>
                  </pic:blipFill>
                  <pic:spPr>
                    <a:xfrm>
                      <a:off x="0" y="0"/>
                      <a:ext cx="5516880" cy="2809875"/>
                    </a:xfrm>
                    <a:prstGeom prst="rect">
                      <a:avLst/>
                    </a:prstGeom>
                  </pic:spPr>
                </pic:pic>
              </a:graphicData>
            </a:graphic>
          </wp:anchor>
        </w:drawing>
      </w:r>
    </w:p>
    <w:p w14:paraId="45328935" w14:textId="7327025E" w:rsidR="00887899" w:rsidRPr="00DE01B8" w:rsidRDefault="17855B63" w:rsidP="5DE6F54C">
      <w:pPr>
        <w:spacing w:after="160" w:line="257" w:lineRule="auto"/>
        <w:jc w:val="center"/>
        <w:rPr>
          <w:rFonts w:ascii="Aptos" w:eastAsia="Aptos" w:hAnsi="Aptos" w:cs="Aptos"/>
          <w:sz w:val="20"/>
          <w:szCs w:val="20"/>
          <w:lang w:val="es-MX"/>
        </w:rPr>
      </w:pPr>
      <w:r w:rsidRPr="00DE01B8">
        <w:rPr>
          <w:rFonts w:ascii="Aptos" w:eastAsia="Aptos" w:hAnsi="Aptos" w:cs="Aptos"/>
          <w:sz w:val="20"/>
          <w:szCs w:val="20"/>
          <w:lang w:val="es-MX"/>
        </w:rPr>
        <w:t xml:space="preserve">Nota: elaboración propia a partir de </w:t>
      </w:r>
      <w:proofErr w:type="spellStart"/>
      <w:r w:rsidRPr="00DE01B8">
        <w:rPr>
          <w:rFonts w:ascii="Aptos" w:eastAsia="Aptos" w:hAnsi="Aptos" w:cs="Aptos"/>
          <w:sz w:val="20"/>
          <w:szCs w:val="20"/>
          <w:lang w:val="es-MX"/>
        </w:rPr>
        <w:t>Broom</w:t>
      </w:r>
      <w:proofErr w:type="spellEnd"/>
      <w:r w:rsidRPr="00DE01B8">
        <w:rPr>
          <w:rFonts w:ascii="Aptos" w:eastAsia="Aptos" w:hAnsi="Aptos" w:cs="Aptos"/>
          <w:sz w:val="20"/>
          <w:szCs w:val="20"/>
          <w:lang w:val="es-MX"/>
        </w:rPr>
        <w:t>, (2008).</w:t>
      </w:r>
    </w:p>
    <w:p w14:paraId="41554A04" w14:textId="0E9089E4" w:rsidR="4F544126" w:rsidRPr="00DE01B8" w:rsidRDefault="4F544126" w:rsidP="009E00A1">
      <w:pPr>
        <w:spacing w:after="160" w:line="276" w:lineRule="auto"/>
        <w:rPr>
          <w:rFonts w:cstheme="minorHAnsi"/>
          <w:szCs w:val="24"/>
        </w:rPr>
      </w:pPr>
      <w:r w:rsidRPr="00DE01B8">
        <w:rPr>
          <w:rFonts w:eastAsia="Arial" w:cstheme="minorHAnsi"/>
          <w:szCs w:val="24"/>
          <w:lang w:val="es"/>
        </w:rPr>
        <w:t>Es determinante, conocer que la sintiencia incorpora experiencias de afectos negativos y positivos los cuáles determinan los estados de bienestar de los animales. Los afectos negativos, que tienen intensidades y/o duraciones por encima de niveles tolerablemente bajos, tienden</w:t>
      </w:r>
      <w:r w:rsidR="009E00A1">
        <w:rPr>
          <w:rFonts w:eastAsia="Arial" w:cstheme="minorHAnsi"/>
          <w:szCs w:val="24"/>
          <w:lang w:val="es"/>
        </w:rPr>
        <w:t xml:space="preserve"> a</w:t>
      </w:r>
      <w:r w:rsidR="009E00A1" w:rsidRPr="00DE01B8">
        <w:rPr>
          <w:rFonts w:eastAsia="Arial" w:cstheme="minorHAnsi"/>
          <w:szCs w:val="24"/>
          <w:lang w:val="es"/>
        </w:rPr>
        <w:t xml:space="preserve"> comprometer</w:t>
      </w:r>
      <w:r w:rsidRPr="00DE01B8">
        <w:rPr>
          <w:rFonts w:eastAsia="Arial" w:cstheme="minorHAnsi"/>
          <w:szCs w:val="24"/>
          <w:lang w:val="es"/>
        </w:rPr>
        <w:t xml:space="preserve"> el bienestar, mientras que los afectos positivos tienden a mejorarlo.</w:t>
      </w:r>
    </w:p>
    <w:p w14:paraId="00CDBBE2" w14:textId="386EA9D5" w:rsidR="4F544126" w:rsidRPr="00DE01B8" w:rsidRDefault="4F544126" w:rsidP="009E00A1">
      <w:pPr>
        <w:spacing w:after="160" w:line="276" w:lineRule="auto"/>
        <w:rPr>
          <w:rFonts w:eastAsiaTheme="minorEastAsia"/>
          <w:szCs w:val="24"/>
        </w:rPr>
      </w:pPr>
      <w:r w:rsidRPr="00DE01B8">
        <w:rPr>
          <w:rFonts w:eastAsiaTheme="minorEastAsia"/>
          <w:szCs w:val="24"/>
        </w:rPr>
        <w:t>Hay dos tipos principales de experiencias negativas, las experiencias críticas para la supervivencia</w:t>
      </w:r>
      <w:r w:rsidR="00093381">
        <w:rPr>
          <w:rFonts w:eastAsiaTheme="minorEastAsia"/>
          <w:szCs w:val="24"/>
        </w:rPr>
        <w:t xml:space="preserve"> </w:t>
      </w:r>
      <w:r w:rsidR="00093381" w:rsidRPr="00093381">
        <w:rPr>
          <w:rFonts w:eastAsiaTheme="minorEastAsia"/>
          <w:szCs w:val="24"/>
        </w:rPr>
        <w:t>(generadas en su mayoría por desequilibrios fisiológicos)</w:t>
      </w:r>
      <w:r w:rsidRPr="00DE01B8">
        <w:rPr>
          <w:rFonts w:eastAsiaTheme="minorEastAsia"/>
          <w:szCs w:val="24"/>
        </w:rPr>
        <w:t xml:space="preserve">, que motivan a los animales a adoptar determinados comportamientos como el  provocar sed para obligarlo a beber y corregir la deshidratación; y las relacionadas con la situación, que </w:t>
      </w:r>
      <w:r w:rsidR="005A3602">
        <w:rPr>
          <w:rFonts w:eastAsiaTheme="minorEastAsia"/>
          <w:szCs w:val="24"/>
        </w:rPr>
        <w:t>afectan</w:t>
      </w:r>
      <w:r w:rsidRPr="00DE01B8">
        <w:rPr>
          <w:rFonts w:eastAsiaTheme="minorEastAsia"/>
          <w:szCs w:val="24"/>
        </w:rPr>
        <w:t xml:space="preserve"> la percepción que el animal tiene de sus circunstancias externas e incluyen frustración, ira, soledad, aburrimiento, entre,  otros  como el  encierro prolongado</w:t>
      </w:r>
      <w:r w:rsidR="005A3602">
        <w:rPr>
          <w:rFonts w:eastAsiaTheme="minorEastAsia"/>
          <w:szCs w:val="24"/>
        </w:rPr>
        <w:t xml:space="preserve"> y el </w:t>
      </w:r>
      <w:r w:rsidRPr="00DE01B8">
        <w:rPr>
          <w:rFonts w:eastAsiaTheme="minorEastAsia"/>
          <w:szCs w:val="24"/>
        </w:rPr>
        <w:t xml:space="preserve">aislamiento donde se le priva de la  exploración. Cuando las perturbaciones o </w:t>
      </w:r>
      <w:r w:rsidRPr="00DE01B8">
        <w:rPr>
          <w:rFonts w:eastAsiaTheme="minorEastAsia"/>
          <w:szCs w:val="24"/>
        </w:rPr>
        <w:lastRenderedPageBreak/>
        <w:t xml:space="preserve">desequilibrios no se corrigen </w:t>
      </w:r>
      <w:r w:rsidR="005A3602">
        <w:rPr>
          <w:rFonts w:eastAsiaTheme="minorEastAsia"/>
          <w:szCs w:val="24"/>
        </w:rPr>
        <w:t>o empeoran</w:t>
      </w:r>
      <w:r w:rsidRPr="00DE01B8">
        <w:rPr>
          <w:rFonts w:eastAsiaTheme="minorEastAsia"/>
          <w:szCs w:val="24"/>
        </w:rPr>
        <w:t>, las experiencias negativas asociadas persisten y</w:t>
      </w:r>
      <w:r w:rsidR="00337709">
        <w:rPr>
          <w:rFonts w:eastAsiaTheme="minorEastAsia"/>
          <w:szCs w:val="24"/>
        </w:rPr>
        <w:t>,</w:t>
      </w:r>
      <w:r w:rsidR="005A3602">
        <w:rPr>
          <w:rFonts w:eastAsiaTheme="minorEastAsia"/>
          <w:szCs w:val="24"/>
        </w:rPr>
        <w:t xml:space="preserve"> además</w:t>
      </w:r>
      <w:r w:rsidR="00337709">
        <w:rPr>
          <w:rFonts w:eastAsiaTheme="minorEastAsia"/>
          <w:szCs w:val="24"/>
        </w:rPr>
        <w:t>,</w:t>
      </w:r>
      <w:r w:rsidRPr="00DE01B8">
        <w:rPr>
          <w:rFonts w:eastAsiaTheme="minorEastAsia"/>
          <w:szCs w:val="24"/>
        </w:rPr>
        <w:t xml:space="preserve"> su intensidad es alta, aversiva o nociva</w:t>
      </w:r>
      <w:r w:rsidR="005A3602">
        <w:rPr>
          <w:rFonts w:eastAsiaTheme="minorEastAsia"/>
          <w:szCs w:val="24"/>
        </w:rPr>
        <w:t xml:space="preserve">, </w:t>
      </w:r>
      <w:r w:rsidRPr="00DE01B8">
        <w:rPr>
          <w:rFonts w:eastAsiaTheme="minorEastAsia"/>
          <w:szCs w:val="24"/>
        </w:rPr>
        <w:t xml:space="preserve">atentan contra el bienestar animal. </w:t>
      </w:r>
      <w:r w:rsidR="009E00A1">
        <w:rPr>
          <w:rFonts w:eastAsiaTheme="minorEastAsia"/>
          <w:szCs w:val="24"/>
        </w:rPr>
        <w:t>(</w:t>
      </w:r>
      <w:proofErr w:type="spellStart"/>
      <w:r w:rsidR="39EE7A7F" w:rsidRPr="00DE01B8">
        <w:rPr>
          <w:rFonts w:eastAsiaTheme="minorEastAsia"/>
          <w:szCs w:val="24"/>
        </w:rPr>
        <w:t>Yeates</w:t>
      </w:r>
      <w:proofErr w:type="spellEnd"/>
      <w:r w:rsidR="39EE7A7F" w:rsidRPr="00DE01B8">
        <w:rPr>
          <w:rFonts w:eastAsiaTheme="minorEastAsia"/>
          <w:szCs w:val="24"/>
        </w:rPr>
        <w:t xml:space="preserve"> &amp; </w:t>
      </w:r>
      <w:proofErr w:type="spellStart"/>
      <w:r w:rsidR="39EE7A7F" w:rsidRPr="00DE01B8">
        <w:rPr>
          <w:rFonts w:eastAsiaTheme="minorEastAsia"/>
          <w:szCs w:val="24"/>
        </w:rPr>
        <w:t>Main</w:t>
      </w:r>
      <w:proofErr w:type="spellEnd"/>
      <w:r w:rsidR="009E00A1">
        <w:rPr>
          <w:rFonts w:eastAsiaTheme="minorEastAsia"/>
          <w:szCs w:val="24"/>
        </w:rPr>
        <w:t xml:space="preserve">, </w:t>
      </w:r>
      <w:r w:rsidR="39EE7A7F" w:rsidRPr="00DE01B8">
        <w:rPr>
          <w:rFonts w:eastAsiaTheme="minorEastAsia"/>
          <w:szCs w:val="24"/>
        </w:rPr>
        <w:t>2008)</w:t>
      </w:r>
    </w:p>
    <w:p w14:paraId="127E5E2D" w14:textId="3D89998D" w:rsidR="6754D2AF" w:rsidRPr="00DE01B8" w:rsidRDefault="4F544126" w:rsidP="000224B7">
      <w:pPr>
        <w:spacing w:after="160" w:line="276" w:lineRule="auto"/>
        <w:rPr>
          <w:rFonts w:eastAsiaTheme="minorEastAsia"/>
          <w:szCs w:val="24"/>
        </w:rPr>
      </w:pPr>
      <w:r w:rsidRPr="00DE01B8">
        <w:rPr>
          <w:rFonts w:eastAsiaTheme="minorEastAsia"/>
          <w:szCs w:val="24"/>
        </w:rPr>
        <w:t>Por otra parte, las experiencias positivas son importantes en el bienestar animal porque las actividades o situaciones que dan lugar a ellas pueden ser atractivas, estimulantes, vivificantes o agradables</w:t>
      </w:r>
      <w:r w:rsidR="005A3602">
        <w:rPr>
          <w:rFonts w:eastAsiaTheme="minorEastAsia"/>
          <w:szCs w:val="24"/>
        </w:rPr>
        <w:t xml:space="preserve"> y </w:t>
      </w:r>
      <w:r w:rsidRPr="00DE01B8">
        <w:rPr>
          <w:rFonts w:eastAsiaTheme="minorEastAsia"/>
          <w:szCs w:val="24"/>
        </w:rPr>
        <w:t xml:space="preserve">porque cuando un animal puede anticipar estas experiencias y luego los recuerda, los sentimientos positivos, las emociones o las percepciones </w:t>
      </w:r>
      <w:r w:rsidR="00DF31B3" w:rsidRPr="00DE01B8">
        <w:rPr>
          <w:rFonts w:eastAsiaTheme="minorEastAsia"/>
          <w:szCs w:val="24"/>
        </w:rPr>
        <w:t>subjetivas</w:t>
      </w:r>
      <w:r w:rsidRPr="00DE01B8">
        <w:rPr>
          <w:rFonts w:eastAsiaTheme="minorEastAsia"/>
          <w:szCs w:val="24"/>
        </w:rPr>
        <w:t xml:space="preserve"> placenteras mejoran su calidad de vida. </w:t>
      </w:r>
      <w:r w:rsidR="4E530D40" w:rsidRPr="00DE01B8">
        <w:rPr>
          <w:rFonts w:eastAsiaTheme="minorEastAsia"/>
          <w:szCs w:val="24"/>
        </w:rPr>
        <w:t>Las experiencias afectivas positivas asociadas pueden incluir formas de comodidad, placer, interés, confianza y una sensación de contro</w:t>
      </w:r>
      <w:r w:rsidR="0041436F" w:rsidRPr="00DE01B8">
        <w:rPr>
          <w:rFonts w:eastAsiaTheme="minorEastAsia"/>
          <w:szCs w:val="24"/>
        </w:rPr>
        <w:t>l</w:t>
      </w:r>
      <w:r w:rsidR="0041436F" w:rsidRPr="00DE01B8">
        <w:t xml:space="preserve"> </w:t>
      </w:r>
      <w:r w:rsidR="0041436F" w:rsidRPr="00DE01B8">
        <w:rPr>
          <w:rFonts w:eastAsiaTheme="minorEastAsia"/>
          <w:szCs w:val="24"/>
        </w:rPr>
        <w:t xml:space="preserve">tanto en </w:t>
      </w:r>
      <w:r w:rsidR="0093711C" w:rsidRPr="00DE01B8">
        <w:rPr>
          <w:rFonts w:eastAsiaTheme="minorEastAsia"/>
          <w:szCs w:val="24"/>
        </w:rPr>
        <w:t>condiciones</w:t>
      </w:r>
      <w:r w:rsidR="0041436F" w:rsidRPr="00DE01B8">
        <w:rPr>
          <w:rFonts w:eastAsiaTheme="minorEastAsia"/>
          <w:szCs w:val="24"/>
        </w:rPr>
        <w:t xml:space="preserve"> </w:t>
      </w:r>
      <w:r w:rsidR="0041436F" w:rsidRPr="00DE01B8">
        <w:rPr>
          <w:rFonts w:eastAsiaTheme="minorEastAsia"/>
          <w:i/>
          <w:iCs/>
          <w:szCs w:val="24"/>
        </w:rPr>
        <w:t>ex situ</w:t>
      </w:r>
      <w:r w:rsidR="0041436F" w:rsidRPr="00DE01B8">
        <w:rPr>
          <w:rFonts w:eastAsiaTheme="minorEastAsia"/>
          <w:szCs w:val="24"/>
        </w:rPr>
        <w:t xml:space="preserve"> (fuera de su hábitat) o </w:t>
      </w:r>
      <w:r w:rsidR="0041436F" w:rsidRPr="00DE01B8">
        <w:rPr>
          <w:rFonts w:eastAsiaTheme="minorEastAsia"/>
          <w:i/>
          <w:iCs/>
          <w:szCs w:val="24"/>
        </w:rPr>
        <w:t>in situ</w:t>
      </w:r>
      <w:r w:rsidR="0041436F" w:rsidRPr="00DE01B8">
        <w:rPr>
          <w:rFonts w:eastAsiaTheme="minorEastAsia"/>
          <w:szCs w:val="24"/>
        </w:rPr>
        <w:t xml:space="preserve"> (dentro de su hábitat)</w:t>
      </w:r>
      <w:r w:rsidR="009E00A1">
        <w:rPr>
          <w:rFonts w:eastAsiaTheme="minorEastAsia"/>
          <w:szCs w:val="24"/>
        </w:rPr>
        <w:t>.</w:t>
      </w:r>
      <w:r w:rsidRPr="00DE01B8">
        <w:rPr>
          <w:rFonts w:eastAsiaTheme="minorEastAsia"/>
          <w:szCs w:val="24"/>
        </w:rPr>
        <w:t xml:space="preserve"> </w:t>
      </w:r>
      <w:r w:rsidR="009E00A1">
        <w:rPr>
          <w:rFonts w:eastAsiaTheme="minorEastAsia"/>
          <w:szCs w:val="24"/>
        </w:rPr>
        <w:t>(</w:t>
      </w:r>
      <w:proofErr w:type="spellStart"/>
      <w:r w:rsidR="2E29B1FB" w:rsidRPr="00DE01B8">
        <w:rPr>
          <w:rFonts w:eastAsiaTheme="minorEastAsia"/>
          <w:szCs w:val="24"/>
        </w:rPr>
        <w:t>Mellor</w:t>
      </w:r>
      <w:proofErr w:type="spellEnd"/>
      <w:r w:rsidR="2E29B1FB" w:rsidRPr="00DE01B8">
        <w:rPr>
          <w:rFonts w:eastAsiaTheme="minorEastAsia"/>
          <w:szCs w:val="24"/>
        </w:rPr>
        <w:t xml:space="preserve"> &amp; </w:t>
      </w:r>
      <w:proofErr w:type="spellStart"/>
      <w:proofErr w:type="gramStart"/>
      <w:r w:rsidR="2E29B1FB" w:rsidRPr="00DE01B8">
        <w:rPr>
          <w:rFonts w:eastAsiaTheme="minorEastAsia"/>
          <w:szCs w:val="24"/>
        </w:rPr>
        <w:t>Beausoleil</w:t>
      </w:r>
      <w:proofErr w:type="spellEnd"/>
      <w:r w:rsidR="2E29B1FB" w:rsidRPr="00DE01B8">
        <w:rPr>
          <w:rFonts w:eastAsiaTheme="minorEastAsia"/>
          <w:szCs w:val="24"/>
        </w:rPr>
        <w:t xml:space="preserve"> </w:t>
      </w:r>
      <w:r w:rsidR="009E00A1">
        <w:rPr>
          <w:rFonts w:eastAsiaTheme="minorEastAsia"/>
          <w:szCs w:val="24"/>
        </w:rPr>
        <w:t>,</w:t>
      </w:r>
      <w:proofErr w:type="gramEnd"/>
      <w:r w:rsidR="009E00A1">
        <w:rPr>
          <w:rFonts w:eastAsiaTheme="minorEastAsia"/>
          <w:szCs w:val="24"/>
        </w:rPr>
        <w:t xml:space="preserve"> </w:t>
      </w:r>
      <w:r w:rsidR="2E29B1FB" w:rsidRPr="00DE01B8">
        <w:rPr>
          <w:rFonts w:eastAsiaTheme="minorEastAsia"/>
          <w:szCs w:val="24"/>
        </w:rPr>
        <w:t>2015)</w:t>
      </w:r>
    </w:p>
    <w:p w14:paraId="04F2F11E" w14:textId="60375145" w:rsidR="00951719" w:rsidRPr="00DE01B8" w:rsidRDefault="531D2AE1" w:rsidP="000224B7">
      <w:pPr>
        <w:spacing w:after="160" w:line="276" w:lineRule="auto"/>
      </w:pPr>
      <w:r w:rsidRPr="00DE01B8">
        <w:t>S</w:t>
      </w:r>
      <w:r w:rsidRPr="00DE01B8">
        <w:rPr>
          <w:rFonts w:eastAsiaTheme="minorEastAsia"/>
          <w:szCs w:val="24"/>
        </w:rPr>
        <w:t xml:space="preserve">i bien aún se requieren más investigaciones para determinar </w:t>
      </w:r>
      <w:r w:rsidR="0B42F0BB" w:rsidRPr="00DE01B8">
        <w:rPr>
          <w:rFonts w:eastAsiaTheme="minorEastAsia"/>
          <w:szCs w:val="24"/>
        </w:rPr>
        <w:t>si una de las características de la sintiencia</w:t>
      </w:r>
      <w:r w:rsidR="00483C94">
        <w:rPr>
          <w:rFonts w:eastAsiaTheme="minorEastAsia"/>
          <w:szCs w:val="24"/>
        </w:rPr>
        <w:t xml:space="preserve">, </w:t>
      </w:r>
      <w:r w:rsidR="0B42F0BB" w:rsidRPr="00DE01B8">
        <w:rPr>
          <w:rFonts w:eastAsiaTheme="minorEastAsia"/>
          <w:szCs w:val="24"/>
        </w:rPr>
        <w:t xml:space="preserve">como lo </w:t>
      </w:r>
      <w:r w:rsidR="45BA7361" w:rsidRPr="00DE01B8">
        <w:rPr>
          <w:rFonts w:eastAsiaTheme="minorEastAsia"/>
          <w:szCs w:val="24"/>
        </w:rPr>
        <w:t xml:space="preserve">es </w:t>
      </w:r>
      <w:r w:rsidR="00483C94">
        <w:rPr>
          <w:rFonts w:eastAsiaTheme="minorEastAsia"/>
          <w:szCs w:val="24"/>
        </w:rPr>
        <w:t xml:space="preserve">la </w:t>
      </w:r>
      <w:r w:rsidR="45BA7361" w:rsidRPr="00DE01B8">
        <w:rPr>
          <w:rFonts w:eastAsiaTheme="minorEastAsia"/>
          <w:szCs w:val="24"/>
        </w:rPr>
        <w:t>conciencia</w:t>
      </w:r>
      <w:r w:rsidR="00483C94">
        <w:rPr>
          <w:rFonts w:eastAsiaTheme="minorEastAsia"/>
          <w:szCs w:val="24"/>
        </w:rPr>
        <w:t>,</w:t>
      </w:r>
      <w:r w:rsidR="45BA7361" w:rsidRPr="00DE01B8">
        <w:rPr>
          <w:rFonts w:eastAsiaTheme="minorEastAsia"/>
          <w:szCs w:val="24"/>
        </w:rPr>
        <w:t xml:space="preserve"> se hace presente en los invertebrados</w:t>
      </w:r>
      <w:r w:rsidRPr="00DE01B8">
        <w:rPr>
          <w:rFonts w:eastAsiaTheme="minorEastAsia"/>
          <w:szCs w:val="24"/>
        </w:rPr>
        <w:t>, es crucial reconocer la responsabilidad hacia los animales que están bajo custodia</w:t>
      </w:r>
      <w:r w:rsidR="0E110BA6" w:rsidRPr="00DE01B8">
        <w:rPr>
          <w:rFonts w:eastAsiaTheme="minorEastAsia"/>
          <w:szCs w:val="24"/>
        </w:rPr>
        <w:t xml:space="preserve"> humana</w:t>
      </w:r>
      <w:r w:rsidRPr="00DE01B8">
        <w:rPr>
          <w:rFonts w:eastAsiaTheme="minorEastAsia"/>
          <w:szCs w:val="24"/>
        </w:rPr>
        <w:t xml:space="preserve">. </w:t>
      </w:r>
      <w:r w:rsidR="39F5AADD" w:rsidRPr="00DE01B8">
        <w:rPr>
          <w:rFonts w:eastAsiaTheme="minorEastAsia"/>
          <w:szCs w:val="24"/>
        </w:rPr>
        <w:t>Un enfoque para las decisiones sobre qué especies son y cuáles no son sintientes es incluir de manera conservadora solo aquellos animales cuya sintiencia puede afirmarse con cierta confianza, otra es ampliar el alcance de la preocupación adoptando el principio de precaución, dando así a los animales al margen "el beneficio de la duda" con respecto a su sintiencia. Esto tiene relevancia práctica a la hora de considerar qué animales deben estar protegidos por la legislación sobre bienestar animal.</w:t>
      </w:r>
      <w:r w:rsidRPr="00DE01B8">
        <w:rPr>
          <w:rFonts w:eastAsiaTheme="minorEastAsia"/>
          <w:szCs w:val="24"/>
        </w:rPr>
        <w:t xml:space="preserve"> </w:t>
      </w:r>
      <w:r w:rsidRPr="00DE01B8">
        <w:rPr>
          <w:rFonts w:ascii="Arial" w:eastAsia="Arial" w:hAnsi="Arial" w:cs="Arial"/>
          <w:sz w:val="22"/>
        </w:rPr>
        <w:t>(</w:t>
      </w:r>
      <w:proofErr w:type="spellStart"/>
      <w:r w:rsidRPr="00DE01B8">
        <w:t>Birch</w:t>
      </w:r>
      <w:proofErr w:type="spellEnd"/>
      <w:r w:rsidRPr="00DE01B8">
        <w:t>, 2017).</w:t>
      </w:r>
    </w:p>
    <w:p w14:paraId="7718B45B" w14:textId="2B91455D" w:rsidR="00951719" w:rsidRDefault="00951719" w:rsidP="000224B7">
      <w:pPr>
        <w:spacing w:line="276" w:lineRule="auto"/>
        <w:rPr>
          <w:rFonts w:cstheme="minorHAnsi"/>
          <w:szCs w:val="24"/>
        </w:rPr>
      </w:pPr>
      <w:r w:rsidRPr="00DE01B8">
        <w:rPr>
          <w:rFonts w:cstheme="minorHAnsi"/>
          <w:szCs w:val="24"/>
        </w:rPr>
        <w:t xml:space="preserve">Es esencial comprender que los animales no son máquinas y considerar sus necesidades vitales y experiencias emocionales. Mejorar </w:t>
      </w:r>
      <w:r w:rsidR="00D52A17" w:rsidRPr="00DE01B8">
        <w:rPr>
          <w:rFonts w:cstheme="minorHAnsi"/>
          <w:szCs w:val="24"/>
        </w:rPr>
        <w:t>la</w:t>
      </w:r>
      <w:r w:rsidRPr="00DE01B8">
        <w:rPr>
          <w:rFonts w:cstheme="minorHAnsi"/>
          <w:szCs w:val="24"/>
        </w:rPr>
        <w:t xml:space="preserve"> comprensión científica de la sintiencia animal es crucial para garantizar mejoras sostenibles en su tratamiento. Además, la ciencia de la sintiencia animal debe equilibrar consideraciones científicas y éticas para garantizar un trato humano y justo hacia los animales (</w:t>
      </w:r>
      <w:proofErr w:type="spellStart"/>
      <w:r w:rsidRPr="00DE01B8">
        <w:rPr>
          <w:rFonts w:cstheme="minorHAnsi"/>
          <w:szCs w:val="24"/>
        </w:rPr>
        <w:t>Bekoff</w:t>
      </w:r>
      <w:proofErr w:type="spellEnd"/>
      <w:r w:rsidRPr="00DE01B8">
        <w:rPr>
          <w:rFonts w:cstheme="minorHAnsi"/>
          <w:szCs w:val="24"/>
        </w:rPr>
        <w:t>, 2005). Con un enfoque creciente en la sintiencia animal y el desarrollo de enfoques humanitarios, se vislumbra un futuro prometedor para el tratamiento y el bienestar de los animales.</w:t>
      </w:r>
    </w:p>
    <w:p w14:paraId="1ECED9FC" w14:textId="77777777" w:rsidR="00E26D4B" w:rsidRPr="00DE01B8" w:rsidRDefault="00E26D4B" w:rsidP="000224B7">
      <w:pPr>
        <w:spacing w:line="276" w:lineRule="auto"/>
        <w:rPr>
          <w:rFonts w:cstheme="minorHAnsi"/>
          <w:szCs w:val="24"/>
        </w:rPr>
      </w:pPr>
    </w:p>
    <w:p w14:paraId="358FF81A" w14:textId="072C05DE" w:rsidR="00483C94" w:rsidRDefault="0BD3D592" w:rsidP="00E26D4B">
      <w:pPr>
        <w:pStyle w:val="Ttulo3"/>
        <w:spacing w:line="276" w:lineRule="auto"/>
        <w:jc w:val="both"/>
        <w:rPr>
          <w:color w:val="auto"/>
        </w:rPr>
      </w:pPr>
      <w:bookmarkStart w:id="144" w:name="_Toc161228952"/>
      <w:bookmarkStart w:id="145" w:name="_Toc171452686"/>
      <w:r w:rsidRPr="00DE01B8">
        <w:rPr>
          <w:color w:val="auto"/>
        </w:rPr>
        <w:t>Derechos</w:t>
      </w:r>
      <w:r w:rsidR="451C2F4C" w:rsidRPr="00DE01B8">
        <w:rPr>
          <w:color w:val="auto"/>
        </w:rPr>
        <w:t xml:space="preserve"> de los Animales desde la “Teoría de las Capacidades”</w:t>
      </w:r>
      <w:bookmarkEnd w:id="144"/>
      <w:bookmarkEnd w:id="145"/>
    </w:p>
    <w:p w14:paraId="345BE4C3" w14:textId="77777777" w:rsidR="00337709" w:rsidRPr="00337709" w:rsidRDefault="00337709" w:rsidP="00337709"/>
    <w:p w14:paraId="2EAB9E38" w14:textId="3751A4F1" w:rsidR="003C7228" w:rsidRDefault="531D2AE1" w:rsidP="00537C33">
      <w:pPr>
        <w:spacing w:line="276" w:lineRule="auto"/>
      </w:pPr>
      <w:r w:rsidRPr="00DE01B8">
        <w:t>La ocupación humana del planeta ha llevado a una serie de prácticas que causan un gran sufrimiento a los animales, como la explotación en la industria alimentaria, la caza indiscriminada, la destrucción de</w:t>
      </w:r>
      <w:r w:rsidR="00E26D4B">
        <w:t xml:space="preserve"> </w:t>
      </w:r>
      <w:r w:rsidR="000414D4">
        <w:t>sus</w:t>
      </w:r>
      <w:r w:rsidRPr="00DE01B8">
        <w:t xml:space="preserve"> hábitats, la contaminación del aire y del agua, el abandono y la humanización inmisericorde de animales de compañía, entre otras. Estas prácticas ignoran por completo el bienestar de los animales, tratándolos como simples productos o recursos sin considerar sus capacidades emocionales y su sintiencia (</w:t>
      </w:r>
      <w:proofErr w:type="spellStart"/>
      <w:r w:rsidRPr="00DE01B8">
        <w:t>Mellor</w:t>
      </w:r>
      <w:proofErr w:type="spellEnd"/>
      <w:r w:rsidRPr="00DE01B8">
        <w:t>, 2019</w:t>
      </w:r>
      <w:r w:rsidR="00483C94">
        <w:t>)</w:t>
      </w:r>
    </w:p>
    <w:p w14:paraId="43B2ABB6" w14:textId="77777777" w:rsidR="00726A88" w:rsidRDefault="00726A88" w:rsidP="00537C33">
      <w:pPr>
        <w:spacing w:line="276" w:lineRule="auto"/>
      </w:pPr>
    </w:p>
    <w:p w14:paraId="0F5C6BE8" w14:textId="32E40CFA" w:rsidR="00726A88" w:rsidRDefault="00726A88" w:rsidP="00537C33">
      <w:pPr>
        <w:spacing w:line="276" w:lineRule="auto"/>
      </w:pPr>
      <w:r w:rsidRPr="004954BA">
        <w:t xml:space="preserve">En el enfoque interespecie, se propone abordar la teoría de las capacidades como base de los derechos de los animales. Esta teoría sostiene que todos los animales tienen derecho a oportunidades </w:t>
      </w:r>
      <w:r w:rsidRPr="004954BA">
        <w:lastRenderedPageBreak/>
        <w:t>que correspondan a su forma de vida o biología, tales como el derecho a una vida social de manada, a explorar su entorno y a permanecer libres de amenazas como la caza y el tráfico ilegal.</w:t>
      </w:r>
      <w:r w:rsidR="00F808D4">
        <w:t xml:space="preserve"> </w:t>
      </w:r>
      <w:r w:rsidR="001B3C6A">
        <w:t>(</w:t>
      </w:r>
      <w:r w:rsidR="00F808D4">
        <w:t>Nussbaum</w:t>
      </w:r>
      <w:r w:rsidR="001B3C6A">
        <w:t xml:space="preserve"> 2023)</w:t>
      </w:r>
      <w:r w:rsidRPr="004954BA">
        <w:t xml:space="preserve"> Sin embargo, es </w:t>
      </w:r>
      <w:r w:rsidR="004954BA">
        <w:t xml:space="preserve">importante </w:t>
      </w:r>
      <w:r w:rsidRPr="004954BA">
        <w:t>incluir una comprensión de las relaciones intraespecíficas e interespecíficas que los organismos establecen para sobrevivir y reproducirse. Las relaciones intraespecíficas, que se dan entre individuos de la misma especie, son fundamentales para la cohesión social y la perpetuación de la especie. Por otro lado, las relaciones interespecíficas, que se establecen entre individuos de diferentes especies, incluyen mutualismo, competencia, simbiosis, comensalismo, depredación y parasitismo. Estas interacciones son vitales para el equilibrio y la dinámica de los ecosistemas, ya que determinan cómo coexisten y se afectan mutuamente las diversas especies. Por lo tanto, para una política de conservación y derechos animales efectiva, es esencial considerar tanto la teoría de las capacidades como la complejidad de las interacciones ecológicas.</w:t>
      </w:r>
    </w:p>
    <w:p w14:paraId="3C072D08" w14:textId="77777777" w:rsidR="00726A88" w:rsidRDefault="00726A88" w:rsidP="00726A88">
      <w:pPr>
        <w:spacing w:line="276" w:lineRule="auto"/>
      </w:pPr>
      <w:r>
        <w:t xml:space="preserve">El humano tiene una responsabilidad colectiva por los animales con los que comparte este planeta.  Lo anterior representa no sólo garantizar los mínimos de bienestar, sino la posibilidad de elegir en medio del papel que ocupa alrededor de los humanos.  La AC insiste en que cada especie e incluso cada individuo, requiere un conjunto de oportunidades (capacidades) para llevar una vida característica de su especie.  </w:t>
      </w:r>
    </w:p>
    <w:p w14:paraId="72C82991" w14:textId="57B1CB5B" w:rsidR="00704B7E" w:rsidRPr="00DE01B8" w:rsidRDefault="00726A88" w:rsidP="00726A88">
      <w:pPr>
        <w:spacing w:line="276" w:lineRule="auto"/>
      </w:pPr>
      <w:r>
        <w:t xml:space="preserve">Lo anterior se puede lograr a través de las siguientes virtudes que hacen conscientes a los humanos de la lucha de otros animales por florecer, expresar su sintiencia y frustración ante muchas prácticas de los humanos:  </w:t>
      </w:r>
    </w:p>
    <w:p w14:paraId="2F814352" w14:textId="22000BF2" w:rsidR="00670E34" w:rsidRPr="00DE01B8" w:rsidRDefault="00054F78" w:rsidP="00483C94">
      <w:pPr>
        <w:pStyle w:val="Descripcin"/>
        <w:ind w:firstLine="0"/>
        <w:jc w:val="center"/>
        <w:rPr>
          <w:color w:val="auto"/>
          <w:sz w:val="20"/>
          <w:szCs w:val="20"/>
        </w:rPr>
      </w:pPr>
      <w:bookmarkStart w:id="146" w:name="_Toc166876210"/>
      <w:r w:rsidRPr="00DE01B8">
        <w:rPr>
          <w:color w:val="auto"/>
          <w:sz w:val="20"/>
          <w:szCs w:val="20"/>
        </w:rPr>
        <w:t xml:space="preserve">Ilustración </w:t>
      </w:r>
      <w:r w:rsidRPr="00DE01B8">
        <w:rPr>
          <w:color w:val="auto"/>
          <w:sz w:val="20"/>
          <w:szCs w:val="20"/>
        </w:rPr>
        <w:fldChar w:fldCharType="begin"/>
      </w:r>
      <w:r w:rsidRPr="00DE01B8">
        <w:rPr>
          <w:color w:val="auto"/>
          <w:sz w:val="20"/>
          <w:szCs w:val="20"/>
        </w:rPr>
        <w:instrText xml:space="preserve"> SEQ Ilustración \* ARABIC </w:instrText>
      </w:r>
      <w:r w:rsidRPr="00DE01B8">
        <w:rPr>
          <w:color w:val="auto"/>
          <w:sz w:val="20"/>
          <w:szCs w:val="20"/>
        </w:rPr>
        <w:fldChar w:fldCharType="separate"/>
      </w:r>
      <w:r w:rsidR="00561EBE" w:rsidRPr="00DE01B8">
        <w:rPr>
          <w:noProof/>
          <w:color w:val="auto"/>
          <w:sz w:val="20"/>
          <w:szCs w:val="20"/>
        </w:rPr>
        <w:t>4</w:t>
      </w:r>
      <w:r w:rsidRPr="00DE01B8">
        <w:rPr>
          <w:color w:val="auto"/>
          <w:sz w:val="20"/>
          <w:szCs w:val="20"/>
        </w:rPr>
        <w:fldChar w:fldCharType="end"/>
      </w:r>
      <w:r w:rsidRPr="00DE01B8">
        <w:rPr>
          <w:color w:val="auto"/>
          <w:sz w:val="20"/>
          <w:szCs w:val="20"/>
        </w:rPr>
        <w:t xml:space="preserve"> Teoría de las Capacidades (AC) reportada para organismos animales y las virtudes para la promoción de la AC.</w:t>
      </w:r>
      <w:bookmarkEnd w:id="146"/>
    </w:p>
    <w:p w14:paraId="3754F436" w14:textId="28BB4772" w:rsidR="00B30764" w:rsidRPr="00DE01B8" w:rsidRDefault="4B2C7605" w:rsidP="186B7739">
      <w:pPr>
        <w:spacing w:after="160" w:line="257" w:lineRule="auto"/>
      </w:pPr>
      <w:r w:rsidRPr="00DE01B8">
        <w:rPr>
          <w:rFonts w:ascii="Aptos" w:eastAsia="Aptos" w:hAnsi="Aptos" w:cs="Aptos"/>
          <w:i/>
          <w:iCs/>
          <w:sz w:val="20"/>
          <w:szCs w:val="20"/>
          <w:lang w:val="es-MX"/>
        </w:rPr>
        <w:t xml:space="preserve"> </w:t>
      </w:r>
      <w:r w:rsidRPr="00DE01B8">
        <w:rPr>
          <w:noProof/>
        </w:rPr>
        <w:drawing>
          <wp:inline distT="0" distB="0" distL="0" distR="0" wp14:anchorId="2639422B" wp14:editId="720A0709">
            <wp:extent cx="5607050" cy="2463800"/>
            <wp:effectExtent l="0" t="0" r="0" b="0"/>
            <wp:docPr id="604388863" name="Picture 604388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388863"/>
                    <pic:cNvPicPr/>
                  </pic:nvPicPr>
                  <pic:blipFill rotWithShape="1">
                    <a:blip r:embed="rId20">
                      <a:extLst>
                        <a:ext uri="{28A0092B-C50C-407E-A947-70E740481C1C}">
                          <a14:useLocalDpi xmlns:a14="http://schemas.microsoft.com/office/drawing/2010/main" val="0"/>
                        </a:ext>
                      </a:extLst>
                    </a:blip>
                    <a:srcRect t="39375"/>
                    <a:stretch/>
                  </pic:blipFill>
                  <pic:spPr bwMode="auto">
                    <a:xfrm>
                      <a:off x="0" y="0"/>
                      <a:ext cx="5607338" cy="2463927"/>
                    </a:xfrm>
                    <a:prstGeom prst="rect">
                      <a:avLst/>
                    </a:prstGeom>
                    <a:ln>
                      <a:noFill/>
                    </a:ln>
                    <a:extLst>
                      <a:ext uri="{53640926-AAD7-44D8-BBD7-CCE9431645EC}">
                        <a14:shadowObscured xmlns:a14="http://schemas.microsoft.com/office/drawing/2010/main"/>
                      </a:ext>
                    </a:extLst>
                  </pic:spPr>
                </pic:pic>
              </a:graphicData>
            </a:graphic>
          </wp:inline>
        </w:drawing>
      </w:r>
    </w:p>
    <w:p w14:paraId="17381DF1" w14:textId="35300503" w:rsidR="00B30764" w:rsidRPr="00DE01B8" w:rsidRDefault="4B2C7605" w:rsidP="186B7739">
      <w:pPr>
        <w:spacing w:after="160" w:line="257" w:lineRule="auto"/>
        <w:rPr>
          <w:rFonts w:eastAsiaTheme="minorEastAsia"/>
          <w:sz w:val="20"/>
          <w:szCs w:val="20"/>
          <w:lang w:val="es-MX"/>
        </w:rPr>
      </w:pPr>
      <w:r w:rsidRPr="00DE01B8">
        <w:rPr>
          <w:rFonts w:eastAsiaTheme="minorEastAsia"/>
          <w:sz w:val="20"/>
          <w:szCs w:val="20"/>
          <w:lang w:val="es-MX"/>
        </w:rPr>
        <w:t>Nota: figura de elaboración propia, a partir de información obtenida de Nussbaum, 2006 y 2023.</w:t>
      </w:r>
    </w:p>
    <w:p w14:paraId="094363BB" w14:textId="43303095" w:rsidR="7CC782BA" w:rsidRPr="00DE01B8" w:rsidRDefault="7CC782BA" w:rsidP="7CC782BA">
      <w:pPr>
        <w:spacing w:after="160" w:line="257" w:lineRule="auto"/>
        <w:rPr>
          <w:rFonts w:ascii="Aptos" w:eastAsia="Aptos" w:hAnsi="Aptos" w:cs="Aptos"/>
          <w:sz w:val="20"/>
          <w:szCs w:val="20"/>
          <w:lang w:val="es-MX"/>
        </w:rPr>
      </w:pPr>
    </w:p>
    <w:p w14:paraId="07B970E6" w14:textId="70CE762D" w:rsidR="00AE02A2" w:rsidRPr="00DE01B8" w:rsidRDefault="531D2AE1" w:rsidP="006B4B9C">
      <w:pPr>
        <w:spacing w:line="276" w:lineRule="auto"/>
        <w:ind w:firstLine="0"/>
      </w:pPr>
      <w:r w:rsidRPr="00DE01B8">
        <w:t>S</w:t>
      </w:r>
      <w:r w:rsidR="00483C94">
        <w:t>ó</w:t>
      </w:r>
      <w:r w:rsidRPr="00DE01B8">
        <w:t>lo a través del entendimiento de las necesidades y motivaciones de los animales,</w:t>
      </w:r>
      <w:r w:rsidR="3C314012" w:rsidRPr="00DE01B8">
        <w:t xml:space="preserve"> </w:t>
      </w:r>
      <w:r w:rsidRPr="00DE01B8">
        <w:t xml:space="preserve">así </w:t>
      </w:r>
      <w:r w:rsidR="3D25CB7A" w:rsidRPr="00DE01B8">
        <w:t>como del</w:t>
      </w:r>
      <w:r w:rsidRPr="00DE01B8">
        <w:t xml:space="preserve"> reconocimiento de su sintiencia, se puede establecer</w:t>
      </w:r>
      <w:r w:rsidR="26DE8922" w:rsidRPr="00DE01B8">
        <w:t xml:space="preserve"> </w:t>
      </w:r>
      <w:r w:rsidRPr="00DE01B8">
        <w:t xml:space="preserve">una relación respetuosa y justa con ellos </w:t>
      </w:r>
      <w:r w:rsidRPr="00DE01B8">
        <w:lastRenderedPageBreak/>
        <w:t>(Nussbaum, 2023).</w:t>
      </w:r>
      <w:r w:rsidR="611A62D6" w:rsidRPr="00DE01B8">
        <w:t xml:space="preserve"> La AC propone el respeto por </w:t>
      </w:r>
      <w:r w:rsidR="00896F4C">
        <w:t>el</w:t>
      </w:r>
      <w:r w:rsidR="611A62D6" w:rsidRPr="00DE01B8">
        <w:t xml:space="preserve"> bienestar </w:t>
      </w:r>
      <w:r w:rsidR="00896F4C">
        <w:t>de</w:t>
      </w:r>
      <w:r w:rsidR="611A62D6" w:rsidRPr="00DE01B8">
        <w:t xml:space="preserve"> </w:t>
      </w:r>
      <w:r w:rsidR="00912362">
        <w:t>todos los</w:t>
      </w:r>
      <w:r w:rsidR="611A62D6" w:rsidRPr="00DE01B8">
        <w:t xml:space="preserve"> animales</w:t>
      </w:r>
      <w:r w:rsidR="000414D4">
        <w:t>, ya sea si se encuentran en condiciones controladas</w:t>
      </w:r>
      <w:r w:rsidR="000414D4" w:rsidRPr="000414D4">
        <w:t xml:space="preserve"> bajo el cuidado humano o que vivan en sus hábitats en el medio natural</w:t>
      </w:r>
      <w:r w:rsidR="5E2CB0F9" w:rsidRPr="00DE01B8">
        <w:t xml:space="preserve"> en total libertad como</w:t>
      </w:r>
      <w:r w:rsidR="000414D4">
        <w:t xml:space="preserve"> en</w:t>
      </w:r>
      <w:r w:rsidR="5E2CB0F9" w:rsidRPr="00DE01B8">
        <w:t xml:space="preserve"> el caso de </w:t>
      </w:r>
      <w:r w:rsidR="000414D4">
        <w:t xml:space="preserve">los </w:t>
      </w:r>
      <w:r w:rsidR="5E2CB0F9" w:rsidRPr="00DE01B8">
        <w:t>animales silvestres.</w:t>
      </w:r>
    </w:p>
    <w:p w14:paraId="49D87559" w14:textId="77777777" w:rsidR="00962B0A" w:rsidRPr="00DE01B8" w:rsidRDefault="00962B0A" w:rsidP="006B4B9C">
      <w:pPr>
        <w:spacing w:line="276" w:lineRule="auto"/>
        <w:ind w:firstLine="0"/>
      </w:pPr>
    </w:p>
    <w:p w14:paraId="10CCACD9" w14:textId="09568518" w:rsidR="00483C94" w:rsidRPr="009155EF" w:rsidRDefault="451C2F4C" w:rsidP="009155EF">
      <w:pPr>
        <w:pStyle w:val="Ttulo3"/>
        <w:rPr>
          <w:color w:val="auto"/>
        </w:rPr>
      </w:pPr>
      <w:bookmarkStart w:id="147" w:name="_Toc161228953"/>
      <w:bookmarkStart w:id="148" w:name="_Toc171452687"/>
      <w:r w:rsidRPr="00DE01B8">
        <w:rPr>
          <w:color w:val="auto"/>
        </w:rPr>
        <w:t>Conservación Compasiva</w:t>
      </w:r>
      <w:bookmarkEnd w:id="147"/>
      <w:bookmarkEnd w:id="148"/>
      <w:r w:rsidRPr="00DE01B8">
        <w:rPr>
          <w:color w:val="auto"/>
        </w:rPr>
        <w:t xml:space="preserve"> </w:t>
      </w:r>
    </w:p>
    <w:p w14:paraId="1CA037ED" w14:textId="1EC68F99" w:rsidR="00240FE4" w:rsidRPr="00DE01B8" w:rsidRDefault="531D2AE1" w:rsidP="00483C94">
      <w:pPr>
        <w:spacing w:line="276" w:lineRule="auto"/>
      </w:pPr>
      <w:r w:rsidRPr="00DE01B8">
        <w:t>Durante mucho tiempo, la conservación ambiental se ha centrado principalmente en la protección de especies y poblaciones, dejando de lado el bienestar de los animales a nivel individual (</w:t>
      </w:r>
      <w:proofErr w:type="spellStart"/>
      <w:r w:rsidRPr="00DE01B8">
        <w:t>Ramp</w:t>
      </w:r>
      <w:proofErr w:type="spellEnd"/>
      <w:r w:rsidRPr="00DE01B8">
        <w:t xml:space="preserve"> &amp; </w:t>
      </w:r>
      <w:proofErr w:type="spellStart"/>
      <w:r w:rsidRPr="00DE01B8">
        <w:t>Bekoff</w:t>
      </w:r>
      <w:proofErr w:type="spellEnd"/>
      <w:r w:rsidRPr="00DE01B8">
        <w:t xml:space="preserve">, 2015; </w:t>
      </w:r>
      <w:proofErr w:type="spellStart"/>
      <w:r w:rsidRPr="00DE01B8">
        <w:t>Kareiva</w:t>
      </w:r>
      <w:proofErr w:type="spellEnd"/>
      <w:r w:rsidRPr="00DE01B8">
        <w:t xml:space="preserve"> &amp; </w:t>
      </w:r>
      <w:proofErr w:type="spellStart"/>
      <w:r w:rsidRPr="00DE01B8">
        <w:t>Marvier</w:t>
      </w:r>
      <w:proofErr w:type="spellEnd"/>
      <w:r w:rsidRPr="00DE01B8">
        <w:t>, 2012). Sin embargo, la creciente inclusión del tema del bienestar animal en la agenda ambiental en todo el mundo ha generado un replanteamiento de la importancia de abordar este aspecto también desde la conservación (</w:t>
      </w:r>
      <w:proofErr w:type="spellStart"/>
      <w:r w:rsidRPr="00DE01B8">
        <w:t>Kareiva</w:t>
      </w:r>
      <w:proofErr w:type="spellEnd"/>
      <w:r w:rsidRPr="00DE01B8">
        <w:t xml:space="preserve"> et al., 2018). </w:t>
      </w:r>
      <w:r w:rsidRPr="004954BA">
        <w:t>La alteración de ecosistemas y fragmentación de hábitats, junto con prácticas poco éticas hacia los animales silvestres, plantean un desafío para la conservación, que ahora debe considerar el bienestar animal como parte integral de sus objetivos</w:t>
      </w:r>
      <w:r w:rsidR="73A15E40" w:rsidRPr="004954BA">
        <w:t xml:space="preserve">, el </w:t>
      </w:r>
      <w:r w:rsidR="7FE0920F" w:rsidRPr="004954BA">
        <w:t>cual</w:t>
      </w:r>
      <w:r w:rsidR="73A15E40" w:rsidRPr="004954BA">
        <w:t xml:space="preserve"> se debe implementar como componente de manejo en la conservación </w:t>
      </w:r>
      <w:r w:rsidRPr="004954BA">
        <w:t>(</w:t>
      </w:r>
      <w:proofErr w:type="spellStart"/>
      <w:r w:rsidRPr="004954BA">
        <w:t>Kareiva</w:t>
      </w:r>
      <w:proofErr w:type="spellEnd"/>
      <w:r w:rsidRPr="004954BA">
        <w:t xml:space="preserve"> et al., 2018).</w:t>
      </w:r>
    </w:p>
    <w:p w14:paraId="43311A2B" w14:textId="751218DE" w:rsidR="00670E34" w:rsidRPr="00DE01B8" w:rsidRDefault="001C0915" w:rsidP="001C0915">
      <w:pPr>
        <w:pStyle w:val="Descripcin"/>
        <w:jc w:val="center"/>
        <w:rPr>
          <w:color w:val="auto"/>
          <w:sz w:val="24"/>
          <w:szCs w:val="24"/>
        </w:rPr>
      </w:pPr>
      <w:bookmarkStart w:id="149" w:name="_Toc166876884"/>
      <w:r w:rsidRPr="00DE01B8">
        <w:rPr>
          <w:color w:val="auto"/>
          <w:sz w:val="22"/>
          <w:szCs w:val="22"/>
        </w:rPr>
        <w:t xml:space="preserve">Tabla </w:t>
      </w:r>
      <w:r w:rsidRPr="00DE01B8">
        <w:rPr>
          <w:color w:val="auto"/>
          <w:sz w:val="22"/>
          <w:szCs w:val="22"/>
        </w:rPr>
        <w:fldChar w:fldCharType="begin"/>
      </w:r>
      <w:r w:rsidRPr="00DE01B8">
        <w:rPr>
          <w:color w:val="auto"/>
          <w:sz w:val="22"/>
          <w:szCs w:val="22"/>
        </w:rPr>
        <w:instrText xml:space="preserve"> SEQ Tabla \* ARABIC </w:instrText>
      </w:r>
      <w:r w:rsidRPr="00DE01B8">
        <w:rPr>
          <w:color w:val="auto"/>
          <w:sz w:val="22"/>
          <w:szCs w:val="22"/>
        </w:rPr>
        <w:fldChar w:fldCharType="separate"/>
      </w:r>
      <w:r w:rsidR="00561EBE" w:rsidRPr="00DE01B8">
        <w:rPr>
          <w:noProof/>
          <w:color w:val="auto"/>
          <w:sz w:val="22"/>
          <w:szCs w:val="22"/>
        </w:rPr>
        <w:t>4</w:t>
      </w:r>
      <w:r w:rsidRPr="00DE01B8">
        <w:rPr>
          <w:color w:val="auto"/>
          <w:sz w:val="22"/>
          <w:szCs w:val="22"/>
        </w:rPr>
        <w:fldChar w:fldCharType="end"/>
      </w:r>
      <w:r w:rsidRPr="00DE01B8">
        <w:rPr>
          <w:color w:val="auto"/>
          <w:sz w:val="22"/>
          <w:szCs w:val="22"/>
        </w:rPr>
        <w:t xml:space="preserve"> Acciones y principios que promueven la conservación compasiva desde el punto de vista de diferentes autores y científicos.</w:t>
      </w:r>
      <w:bookmarkEnd w:id="149"/>
    </w:p>
    <w:tbl>
      <w:tblPr>
        <w:tblStyle w:val="Tablaconcuadrcula4-nfasis6"/>
        <w:tblW w:w="0" w:type="auto"/>
        <w:jc w:val="center"/>
        <w:tblLayout w:type="fixed"/>
        <w:tblLook w:val="04A0" w:firstRow="1" w:lastRow="0" w:firstColumn="1" w:lastColumn="0" w:noHBand="0" w:noVBand="1"/>
      </w:tblPr>
      <w:tblGrid>
        <w:gridCol w:w="3830"/>
        <w:gridCol w:w="4495"/>
      </w:tblGrid>
      <w:tr w:rsidR="00DE01B8" w:rsidRPr="00DE01B8" w14:paraId="5B7C39F7" w14:textId="77777777" w:rsidTr="40CF698D">
        <w:trPr>
          <w:cnfStyle w:val="100000000000" w:firstRow="1" w:lastRow="0" w:firstColumn="0" w:lastColumn="0" w:oddVBand="0" w:evenVBand="0" w:oddHBand="0" w:evenHBand="0" w:firstRowFirstColumn="0" w:firstRowLastColumn="0" w:lastRowFirstColumn="0" w:lastRowLastColumn="0"/>
          <w:trHeight w:val="675"/>
          <w:jc w:val="center"/>
        </w:trPr>
        <w:tc>
          <w:tcPr>
            <w:cnfStyle w:val="001000000000" w:firstRow="0" w:lastRow="0" w:firstColumn="1" w:lastColumn="0" w:oddVBand="0" w:evenVBand="0" w:oddHBand="0" w:evenHBand="0" w:firstRowFirstColumn="0" w:firstRowLastColumn="0" w:lastRowFirstColumn="0" w:lastRowLastColumn="0"/>
            <w:tcW w:w="3830" w:type="dxa"/>
            <w:tcBorders>
              <w:top w:val="single" w:sz="8" w:space="0" w:color="4EA72E"/>
              <w:left w:val="single" w:sz="8" w:space="0" w:color="4EA72E"/>
              <w:bottom w:val="single" w:sz="8" w:space="0" w:color="4EA72E"/>
            </w:tcBorders>
            <w:shd w:val="clear" w:color="auto" w:fill="4EA72E"/>
            <w:tcMar>
              <w:left w:w="108" w:type="dxa"/>
              <w:right w:w="108" w:type="dxa"/>
            </w:tcMar>
          </w:tcPr>
          <w:p w14:paraId="00FCF5D2" w14:textId="2C877DEC" w:rsidR="65D1251A" w:rsidRPr="00DE01B8" w:rsidRDefault="65D1251A" w:rsidP="58924E1A">
            <w:pPr>
              <w:spacing w:after="0"/>
              <w:ind w:firstLine="0"/>
              <w:jc w:val="center"/>
              <w:rPr>
                <w:rFonts w:ascii="Calibri" w:eastAsia="Calibri" w:hAnsi="Calibri" w:cs="Calibri"/>
                <w:color w:val="auto"/>
                <w:lang w:val="es-MX"/>
              </w:rPr>
            </w:pPr>
            <w:r w:rsidRPr="00DE01B8">
              <w:rPr>
                <w:rFonts w:ascii="Calibri" w:eastAsia="Calibri" w:hAnsi="Calibri" w:cs="Calibri"/>
                <w:color w:val="auto"/>
                <w:lang w:val="es-MX"/>
              </w:rPr>
              <w:t>Acciones propuestas para la conservación compasiva</w:t>
            </w:r>
          </w:p>
        </w:tc>
        <w:tc>
          <w:tcPr>
            <w:tcW w:w="4495" w:type="dxa"/>
            <w:tcBorders>
              <w:top w:val="single" w:sz="8" w:space="0" w:color="4EA72E"/>
              <w:bottom w:val="single" w:sz="8" w:space="0" w:color="4EA72E"/>
              <w:right w:val="single" w:sz="8" w:space="0" w:color="4EA72E"/>
            </w:tcBorders>
            <w:shd w:val="clear" w:color="auto" w:fill="4EA72E"/>
            <w:tcMar>
              <w:left w:w="108" w:type="dxa"/>
              <w:right w:w="108" w:type="dxa"/>
            </w:tcMar>
          </w:tcPr>
          <w:p w14:paraId="71726426" w14:textId="4BDE1C67" w:rsidR="65D1251A" w:rsidRPr="00DE01B8" w:rsidRDefault="65D1251A" w:rsidP="58924E1A">
            <w:pPr>
              <w:spacing w:after="0"/>
              <w:ind w:firstLine="0"/>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color w:val="auto"/>
                <w:lang w:val="es-MX"/>
              </w:rPr>
            </w:pPr>
            <w:r w:rsidRPr="00DE01B8">
              <w:rPr>
                <w:rFonts w:ascii="Calibri" w:eastAsia="Calibri" w:hAnsi="Calibri" w:cs="Calibri"/>
                <w:color w:val="auto"/>
                <w:lang w:val="es-MX"/>
              </w:rPr>
              <w:t>Principios de la conservación compasiva</w:t>
            </w:r>
          </w:p>
        </w:tc>
      </w:tr>
      <w:tr w:rsidR="00DE01B8" w:rsidRPr="00DE01B8" w14:paraId="733BF0E1" w14:textId="77777777" w:rsidTr="40CF698D">
        <w:trPr>
          <w:cnfStyle w:val="000000100000" w:firstRow="0" w:lastRow="0" w:firstColumn="0" w:lastColumn="0" w:oddVBand="0" w:evenVBand="0" w:oddHBand="1" w:evenHBand="0" w:firstRowFirstColumn="0" w:firstRowLastColumn="0" w:lastRowFirstColumn="0" w:lastRowLastColumn="0"/>
          <w:trHeight w:val="5460"/>
          <w:jc w:val="center"/>
        </w:trPr>
        <w:tc>
          <w:tcPr>
            <w:cnfStyle w:val="001000000000" w:firstRow="0" w:lastRow="0" w:firstColumn="1" w:lastColumn="0" w:oddVBand="0" w:evenVBand="0" w:oddHBand="0" w:evenHBand="0" w:firstRowFirstColumn="0" w:firstRowLastColumn="0" w:lastRowFirstColumn="0" w:lastRowLastColumn="0"/>
            <w:tcW w:w="3830" w:type="dxa"/>
            <w:tcBorders>
              <w:top w:val="single" w:sz="8" w:space="0" w:color="4EA72E"/>
              <w:left w:val="single" w:sz="8" w:space="0" w:color="8DD873"/>
              <w:bottom w:val="single" w:sz="8" w:space="0" w:color="8DD873"/>
              <w:right w:val="single" w:sz="8" w:space="0" w:color="8DD873"/>
            </w:tcBorders>
            <w:shd w:val="clear" w:color="auto" w:fill="D9F2D0"/>
            <w:tcMar>
              <w:left w:w="108" w:type="dxa"/>
              <w:right w:w="108" w:type="dxa"/>
            </w:tcMar>
          </w:tcPr>
          <w:p w14:paraId="7A18714A" w14:textId="70A343D3" w:rsidR="65D1251A" w:rsidRPr="00DE01B8" w:rsidRDefault="65D1251A" w:rsidP="65D1251A">
            <w:pPr>
              <w:spacing w:after="0"/>
              <w:jc w:val="right"/>
            </w:pPr>
            <w:r w:rsidRPr="00DE01B8">
              <w:rPr>
                <w:rFonts w:ascii="Calibri" w:eastAsia="Calibri" w:hAnsi="Calibri" w:cs="Calibri"/>
                <w:lang w:val="es-MX"/>
              </w:rPr>
              <w:t xml:space="preserve"> </w:t>
            </w:r>
          </w:p>
          <w:p w14:paraId="3545D791" w14:textId="6F66172E" w:rsidR="65D1251A" w:rsidRPr="00DE01B8" w:rsidRDefault="65D1251A" w:rsidP="65D1251A">
            <w:pPr>
              <w:spacing w:after="0"/>
            </w:pPr>
            <w:r w:rsidRPr="00DE01B8">
              <w:rPr>
                <w:rFonts w:ascii="Calibri" w:eastAsia="Calibri" w:hAnsi="Calibri" w:cs="Calibri"/>
                <w:lang w:val="es-MX"/>
              </w:rPr>
              <w:t xml:space="preserve"> </w:t>
            </w:r>
          </w:p>
          <w:p w14:paraId="6938DFD8" w14:textId="150AD9A4" w:rsidR="65D1251A" w:rsidRPr="00DE01B8" w:rsidRDefault="65D1251A" w:rsidP="65D1251A">
            <w:pPr>
              <w:spacing w:after="0"/>
            </w:pPr>
            <w:r w:rsidRPr="00DE01B8">
              <w:rPr>
                <w:rFonts w:ascii="Calibri" w:eastAsia="Calibri" w:hAnsi="Calibri" w:cs="Calibri"/>
                <w:lang w:val="es-MX"/>
              </w:rPr>
              <w:t xml:space="preserve"> </w:t>
            </w:r>
          </w:p>
          <w:p w14:paraId="095DAA51" w14:textId="29E762DE" w:rsidR="65D1251A" w:rsidRPr="00DE01B8" w:rsidRDefault="65D1251A" w:rsidP="65D1251A">
            <w:pPr>
              <w:spacing w:after="0"/>
            </w:pPr>
            <w:r w:rsidRPr="00DE01B8">
              <w:rPr>
                <w:rFonts w:ascii="Calibri" w:eastAsia="Calibri" w:hAnsi="Calibri" w:cs="Calibri"/>
                <w:lang w:val="es-MX"/>
              </w:rPr>
              <w:t xml:space="preserve"> </w:t>
            </w:r>
          </w:p>
          <w:p w14:paraId="656B5EFE" w14:textId="27739FDE" w:rsidR="65D1251A" w:rsidRPr="00DE01B8" w:rsidRDefault="65D1251A" w:rsidP="6304558C">
            <w:pPr>
              <w:spacing w:after="0"/>
              <w:jc w:val="left"/>
            </w:pPr>
            <w:r w:rsidRPr="00DE01B8">
              <w:rPr>
                <w:rFonts w:ascii="Calibri" w:eastAsia="Calibri" w:hAnsi="Calibri" w:cs="Calibri"/>
                <w:lang w:val="es-MX"/>
              </w:rPr>
              <w:t xml:space="preserve"> </w:t>
            </w:r>
          </w:p>
          <w:p w14:paraId="35B92236" w14:textId="23B0B84F" w:rsidR="65D1251A" w:rsidRPr="00A73B73" w:rsidRDefault="65D1251A" w:rsidP="00A73B73">
            <w:pPr>
              <w:pStyle w:val="Prrafodelista"/>
              <w:numPr>
                <w:ilvl w:val="0"/>
                <w:numId w:val="24"/>
              </w:numPr>
              <w:spacing w:after="0"/>
              <w:jc w:val="left"/>
              <w:rPr>
                <w:rFonts w:ascii="Calibri" w:eastAsia="Calibri" w:hAnsi="Calibri" w:cs="Calibri"/>
                <w:lang w:val="es-MX"/>
              </w:rPr>
            </w:pPr>
            <w:r w:rsidRPr="00A73B73">
              <w:rPr>
                <w:rFonts w:ascii="Calibri" w:eastAsia="Calibri" w:hAnsi="Calibri" w:cs="Calibri"/>
                <w:lang w:val="es-MX"/>
              </w:rPr>
              <w:t>Construir la base de evidencia para identificar las mejores prácticas.</w:t>
            </w:r>
          </w:p>
          <w:p w14:paraId="302B89FA" w14:textId="6439462E" w:rsidR="65D1251A" w:rsidRPr="00DE01B8" w:rsidRDefault="65D1251A" w:rsidP="6304558C">
            <w:pPr>
              <w:spacing w:after="0"/>
              <w:ind w:left="720"/>
              <w:jc w:val="left"/>
            </w:pPr>
            <w:r w:rsidRPr="00DE01B8">
              <w:rPr>
                <w:rFonts w:ascii="Calibri" w:eastAsia="Calibri" w:hAnsi="Calibri" w:cs="Calibri"/>
                <w:lang w:val="es-MX"/>
              </w:rPr>
              <w:t xml:space="preserve"> </w:t>
            </w:r>
          </w:p>
          <w:p w14:paraId="11FEC915" w14:textId="2B8F2A0F" w:rsidR="65D1251A" w:rsidRPr="00DE01B8" w:rsidRDefault="65D1251A" w:rsidP="6304558C">
            <w:pPr>
              <w:pStyle w:val="Prrafodelista"/>
              <w:numPr>
                <w:ilvl w:val="0"/>
                <w:numId w:val="13"/>
              </w:numPr>
              <w:spacing w:after="0"/>
              <w:jc w:val="left"/>
              <w:rPr>
                <w:rFonts w:ascii="Calibri" w:eastAsia="Calibri" w:hAnsi="Calibri" w:cs="Calibri"/>
                <w:lang w:val="es-MX"/>
              </w:rPr>
            </w:pPr>
            <w:r w:rsidRPr="00DE01B8">
              <w:rPr>
                <w:rFonts w:ascii="Calibri" w:eastAsia="Calibri" w:hAnsi="Calibri" w:cs="Calibri"/>
                <w:lang w:val="es-MX"/>
              </w:rPr>
              <w:t>Desarrollar principios de consenso.</w:t>
            </w:r>
          </w:p>
          <w:p w14:paraId="364165BD" w14:textId="5A568464" w:rsidR="65D1251A" w:rsidRPr="00DE01B8" w:rsidRDefault="65D1251A" w:rsidP="6304558C">
            <w:pPr>
              <w:spacing w:after="0"/>
              <w:ind w:left="720"/>
              <w:jc w:val="left"/>
            </w:pPr>
            <w:r w:rsidRPr="00DE01B8">
              <w:rPr>
                <w:rFonts w:ascii="Calibri" w:eastAsia="Calibri" w:hAnsi="Calibri" w:cs="Calibri"/>
                <w:lang w:val="es-MX"/>
              </w:rPr>
              <w:t xml:space="preserve"> </w:t>
            </w:r>
          </w:p>
          <w:p w14:paraId="18FDDE33" w14:textId="0E9B637F" w:rsidR="65D1251A" w:rsidRPr="00DE01B8" w:rsidRDefault="65D1251A" w:rsidP="00A73B73">
            <w:pPr>
              <w:pStyle w:val="Prrafodelista"/>
              <w:numPr>
                <w:ilvl w:val="1"/>
                <w:numId w:val="13"/>
              </w:numPr>
              <w:spacing w:after="0"/>
              <w:jc w:val="left"/>
              <w:rPr>
                <w:rFonts w:ascii="Calibri" w:eastAsia="Calibri" w:hAnsi="Calibri" w:cs="Calibri"/>
                <w:lang w:val="es-MX"/>
              </w:rPr>
            </w:pPr>
            <w:r w:rsidRPr="00DE01B8">
              <w:rPr>
                <w:rFonts w:ascii="Calibri" w:eastAsia="Calibri" w:hAnsi="Calibri" w:cs="Calibri"/>
                <w:lang w:val="es-MX"/>
              </w:rPr>
              <w:t>Desarrollar instancias consultivas que puedan promover las mejores prácticas.</w:t>
            </w:r>
          </w:p>
        </w:tc>
        <w:tc>
          <w:tcPr>
            <w:tcW w:w="4495" w:type="dxa"/>
            <w:tcBorders>
              <w:top w:val="single" w:sz="8" w:space="0" w:color="4EA72E"/>
              <w:left w:val="single" w:sz="8" w:space="0" w:color="8DD873"/>
              <w:bottom w:val="single" w:sz="8" w:space="0" w:color="8DD873"/>
              <w:right w:val="single" w:sz="8" w:space="0" w:color="8DD873"/>
            </w:tcBorders>
            <w:shd w:val="clear" w:color="auto" w:fill="D9F2D0"/>
            <w:tcMar>
              <w:left w:w="108" w:type="dxa"/>
              <w:right w:w="108" w:type="dxa"/>
            </w:tcMar>
          </w:tcPr>
          <w:p w14:paraId="365F0125" w14:textId="4089C80E" w:rsidR="65D1251A" w:rsidRPr="00DE01B8" w:rsidRDefault="65D1251A" w:rsidP="65D1251A">
            <w:pPr>
              <w:spacing w:after="0"/>
              <w:cnfStyle w:val="000000100000" w:firstRow="0" w:lastRow="0" w:firstColumn="0" w:lastColumn="0" w:oddVBand="0" w:evenVBand="0" w:oddHBand="1" w:evenHBand="0" w:firstRowFirstColumn="0" w:firstRowLastColumn="0" w:lastRowFirstColumn="0" w:lastRowLastColumn="0"/>
            </w:pPr>
            <w:r w:rsidRPr="00DE01B8">
              <w:rPr>
                <w:rFonts w:ascii="Calibri" w:eastAsia="Calibri" w:hAnsi="Calibri" w:cs="Calibri"/>
                <w:b/>
                <w:bCs/>
                <w:lang w:val="es-MX"/>
              </w:rPr>
              <w:t xml:space="preserve"> </w:t>
            </w:r>
          </w:p>
          <w:p w14:paraId="31FF01F5" w14:textId="3AE85C1D" w:rsidR="65D1251A" w:rsidRPr="00DE01B8" w:rsidRDefault="65D1251A" w:rsidP="65D1251A">
            <w:pPr>
              <w:spacing w:after="0"/>
              <w:ind w:firstLine="0"/>
              <w:cnfStyle w:val="000000100000" w:firstRow="0" w:lastRow="0" w:firstColumn="0" w:lastColumn="0" w:oddVBand="0" w:evenVBand="0" w:oddHBand="1" w:evenHBand="0" w:firstRowFirstColumn="0" w:firstRowLastColumn="0" w:lastRowFirstColumn="0" w:lastRowLastColumn="0"/>
            </w:pPr>
            <w:r w:rsidRPr="00DE01B8">
              <w:rPr>
                <w:rFonts w:ascii="Calibri" w:eastAsia="Calibri" w:hAnsi="Calibri" w:cs="Calibri"/>
                <w:b/>
                <w:bCs/>
                <w:lang w:val="es-MX"/>
              </w:rPr>
              <w:t>No hacer daño:</w:t>
            </w:r>
            <w:r w:rsidRPr="00DE01B8">
              <w:rPr>
                <w:rFonts w:ascii="Calibri" w:eastAsia="Calibri" w:hAnsi="Calibri" w:cs="Calibri"/>
                <w:lang w:val="es-MX"/>
              </w:rPr>
              <w:t xml:space="preserve"> instintos de intervención deben ser cuidadosamente examinados y perseguidos selectivamente individuos (Hampton, </w:t>
            </w:r>
            <w:proofErr w:type="spellStart"/>
            <w:r w:rsidRPr="00DE01B8">
              <w:rPr>
                <w:rFonts w:ascii="Calibri" w:eastAsia="Calibri" w:hAnsi="Calibri" w:cs="Calibri"/>
                <w:lang w:val="es-MX"/>
              </w:rPr>
              <w:t>Warburton</w:t>
            </w:r>
            <w:proofErr w:type="spellEnd"/>
            <w:r w:rsidRPr="00DE01B8">
              <w:rPr>
                <w:rFonts w:ascii="Calibri" w:eastAsia="Calibri" w:hAnsi="Calibri" w:cs="Calibri"/>
                <w:lang w:val="es-MX"/>
              </w:rPr>
              <w:t xml:space="preserve"> y </w:t>
            </w:r>
            <w:proofErr w:type="spellStart"/>
            <w:r w:rsidRPr="00DE01B8">
              <w:rPr>
                <w:rFonts w:ascii="Calibri" w:eastAsia="Calibri" w:hAnsi="Calibri" w:cs="Calibri"/>
                <w:lang w:val="es-MX"/>
              </w:rPr>
              <w:t>Sandøe</w:t>
            </w:r>
            <w:proofErr w:type="spellEnd"/>
            <w:r w:rsidRPr="00DE01B8">
              <w:rPr>
                <w:rFonts w:ascii="Calibri" w:eastAsia="Calibri" w:hAnsi="Calibri" w:cs="Calibri"/>
                <w:lang w:val="es-MX"/>
              </w:rPr>
              <w:t>, 2019).</w:t>
            </w:r>
          </w:p>
          <w:p w14:paraId="741C7A41" w14:textId="080A1E39" w:rsidR="65D1251A" w:rsidRPr="00DE01B8" w:rsidRDefault="65D1251A" w:rsidP="65D1251A">
            <w:pPr>
              <w:spacing w:after="0"/>
              <w:cnfStyle w:val="000000100000" w:firstRow="0" w:lastRow="0" w:firstColumn="0" w:lastColumn="0" w:oddVBand="0" w:evenVBand="0" w:oddHBand="1" w:evenHBand="0" w:firstRowFirstColumn="0" w:firstRowLastColumn="0" w:lastRowFirstColumn="0" w:lastRowLastColumn="0"/>
            </w:pPr>
            <w:r w:rsidRPr="00DE01B8">
              <w:rPr>
                <w:rFonts w:ascii="Calibri" w:eastAsia="Calibri" w:hAnsi="Calibri" w:cs="Calibri"/>
                <w:lang w:val="es-MX"/>
              </w:rPr>
              <w:t xml:space="preserve"> </w:t>
            </w:r>
          </w:p>
          <w:p w14:paraId="5A817124" w14:textId="665DF13A" w:rsidR="65D1251A" w:rsidRPr="00DE01B8" w:rsidRDefault="65D1251A" w:rsidP="65D1251A">
            <w:pPr>
              <w:spacing w:after="0"/>
              <w:ind w:firstLine="0"/>
              <w:cnfStyle w:val="000000100000" w:firstRow="0" w:lastRow="0" w:firstColumn="0" w:lastColumn="0" w:oddVBand="0" w:evenVBand="0" w:oddHBand="1" w:evenHBand="0" w:firstRowFirstColumn="0" w:firstRowLastColumn="0" w:lastRowFirstColumn="0" w:lastRowLastColumn="0"/>
            </w:pPr>
            <w:r w:rsidRPr="00DE01B8">
              <w:rPr>
                <w:rFonts w:ascii="Calibri" w:eastAsia="Calibri" w:hAnsi="Calibri" w:cs="Calibri"/>
                <w:b/>
                <w:bCs/>
                <w:lang w:val="es-MX"/>
              </w:rPr>
              <w:t>Los individuos también importan:</w:t>
            </w:r>
            <w:r w:rsidRPr="00DE01B8">
              <w:rPr>
                <w:rFonts w:ascii="Calibri" w:eastAsia="Calibri" w:hAnsi="Calibri" w:cs="Calibri"/>
                <w:lang w:val="es-MX"/>
              </w:rPr>
              <w:t xml:space="preserve"> reconoce el valor intrínseco de los individuos de la vida silvestre, resistiendo cualquier tendencia a reducirlos o su valor únicamente a su posición como miembros de colectivo (</w:t>
            </w:r>
            <w:proofErr w:type="spellStart"/>
            <w:r w:rsidRPr="00DE01B8">
              <w:rPr>
                <w:rFonts w:ascii="Calibri" w:eastAsia="Calibri" w:hAnsi="Calibri" w:cs="Calibri"/>
                <w:lang w:val="es-MX"/>
              </w:rPr>
              <w:t>Bekoff</w:t>
            </w:r>
            <w:proofErr w:type="spellEnd"/>
            <w:r w:rsidRPr="00DE01B8">
              <w:rPr>
                <w:rFonts w:ascii="Calibri" w:eastAsia="Calibri" w:hAnsi="Calibri" w:cs="Calibri"/>
                <w:lang w:val="es-MX"/>
              </w:rPr>
              <w:t xml:space="preserve"> &amp; Gruen, 1993).</w:t>
            </w:r>
          </w:p>
          <w:p w14:paraId="219AA8B0" w14:textId="673CE81C" w:rsidR="65D1251A" w:rsidRPr="00DE01B8" w:rsidRDefault="65D1251A" w:rsidP="65D1251A">
            <w:pPr>
              <w:spacing w:after="0"/>
              <w:cnfStyle w:val="000000100000" w:firstRow="0" w:lastRow="0" w:firstColumn="0" w:lastColumn="0" w:oddVBand="0" w:evenVBand="0" w:oddHBand="1" w:evenHBand="0" w:firstRowFirstColumn="0" w:firstRowLastColumn="0" w:lastRowFirstColumn="0" w:lastRowLastColumn="0"/>
            </w:pPr>
            <w:r w:rsidRPr="00DE01B8">
              <w:rPr>
                <w:rFonts w:ascii="Calibri" w:eastAsia="Calibri" w:hAnsi="Calibri" w:cs="Calibri"/>
                <w:lang w:val="es-MX"/>
              </w:rPr>
              <w:t xml:space="preserve"> </w:t>
            </w:r>
          </w:p>
          <w:p w14:paraId="4C6769EA" w14:textId="216386BF" w:rsidR="65D1251A" w:rsidRPr="00DE01B8" w:rsidRDefault="65D1251A" w:rsidP="58924E1A">
            <w:pPr>
              <w:spacing w:after="0"/>
              <w:ind w:firstLine="0"/>
              <w:cnfStyle w:val="000000100000" w:firstRow="0" w:lastRow="0" w:firstColumn="0" w:lastColumn="0" w:oddVBand="0" w:evenVBand="0" w:oddHBand="1" w:evenHBand="0" w:firstRowFirstColumn="0" w:firstRowLastColumn="0" w:lastRowFirstColumn="0" w:lastRowLastColumn="0"/>
            </w:pPr>
            <w:r w:rsidRPr="00DE01B8">
              <w:rPr>
                <w:rFonts w:ascii="Calibri" w:eastAsia="Calibri" w:hAnsi="Calibri" w:cs="Calibri"/>
                <w:b/>
                <w:bCs/>
                <w:lang w:val="es-MX"/>
              </w:rPr>
              <w:t xml:space="preserve">Coexistencia pacífica: </w:t>
            </w:r>
            <w:r w:rsidRPr="00DE01B8">
              <w:rPr>
                <w:rFonts w:ascii="Calibri" w:eastAsia="Calibri" w:hAnsi="Calibri" w:cs="Calibri"/>
                <w:lang w:val="es-MX"/>
              </w:rPr>
              <w:t xml:space="preserve">nos pide que reconozcamos que, en última instancia, la práctica de la conservación debería centrarse menos en cómo pensamos que debería ser el mundo y más en la forma en que deberíamos relacionarnos con el mundo (Fraser &amp; </w:t>
            </w:r>
            <w:proofErr w:type="spellStart"/>
            <w:r w:rsidRPr="00DE01B8">
              <w:rPr>
                <w:rFonts w:ascii="Calibri" w:eastAsia="Calibri" w:hAnsi="Calibri" w:cs="Calibri"/>
                <w:lang w:val="es-MX"/>
              </w:rPr>
              <w:t>MacRae</w:t>
            </w:r>
            <w:proofErr w:type="spellEnd"/>
            <w:r w:rsidRPr="00DE01B8">
              <w:rPr>
                <w:rFonts w:ascii="Calibri" w:eastAsia="Calibri" w:hAnsi="Calibri" w:cs="Calibri"/>
                <w:lang w:val="es-MX"/>
              </w:rPr>
              <w:t>, 2011).</w:t>
            </w:r>
          </w:p>
          <w:p w14:paraId="39805326" w14:textId="5065C7BA" w:rsidR="65D1251A" w:rsidRPr="00DE01B8" w:rsidRDefault="65D1251A" w:rsidP="65D1251A">
            <w:pPr>
              <w:spacing w:after="0"/>
              <w:cnfStyle w:val="000000100000" w:firstRow="0" w:lastRow="0" w:firstColumn="0" w:lastColumn="0" w:oddVBand="0" w:evenVBand="0" w:oddHBand="1" w:evenHBand="0" w:firstRowFirstColumn="0" w:firstRowLastColumn="0" w:lastRowFirstColumn="0" w:lastRowLastColumn="0"/>
            </w:pPr>
            <w:r w:rsidRPr="00DE01B8">
              <w:rPr>
                <w:rFonts w:ascii="Calibri" w:eastAsia="Calibri" w:hAnsi="Calibri" w:cs="Calibri"/>
                <w:lang w:val="es-MX"/>
              </w:rPr>
              <w:t xml:space="preserve"> </w:t>
            </w:r>
          </w:p>
        </w:tc>
      </w:tr>
    </w:tbl>
    <w:p w14:paraId="2A795B08" w14:textId="1A305802" w:rsidR="0057141A" w:rsidRPr="00DE01B8" w:rsidRDefault="0057141A" w:rsidP="361B047F">
      <w:pPr>
        <w:spacing w:after="160" w:line="257" w:lineRule="auto"/>
        <w:ind w:firstLine="0"/>
        <w:rPr>
          <w:rFonts w:ascii="Aptos" w:eastAsia="Aptos" w:hAnsi="Aptos" w:cs="Aptos"/>
          <w:sz w:val="20"/>
          <w:szCs w:val="20"/>
          <w:lang w:val="es-MX"/>
        </w:rPr>
      </w:pPr>
    </w:p>
    <w:p w14:paraId="645BE2FF" w14:textId="170FACD1" w:rsidR="0057141A" w:rsidRDefault="78C8784F" w:rsidP="00483C94">
      <w:pPr>
        <w:spacing w:after="160" w:line="257" w:lineRule="auto"/>
        <w:ind w:firstLine="0"/>
        <w:jc w:val="center"/>
        <w:rPr>
          <w:rFonts w:ascii="Aptos" w:eastAsia="Aptos" w:hAnsi="Aptos" w:cs="Aptos"/>
          <w:sz w:val="22"/>
          <w:lang w:val="es-MX"/>
        </w:rPr>
      </w:pPr>
      <w:r w:rsidRPr="00DE01B8">
        <w:rPr>
          <w:rFonts w:ascii="Aptos" w:eastAsia="Aptos" w:hAnsi="Aptos" w:cs="Aptos"/>
          <w:sz w:val="20"/>
          <w:szCs w:val="20"/>
          <w:lang w:val="es-MX"/>
        </w:rPr>
        <w:t>Nota: elaboración propia a partir de aportes de diversos científicos y autores para la construcción de este enfoque.</w:t>
      </w:r>
    </w:p>
    <w:p w14:paraId="07B714D7" w14:textId="77777777" w:rsidR="00483C94" w:rsidRPr="00483C94" w:rsidRDefault="00483C94" w:rsidP="00483C94">
      <w:pPr>
        <w:spacing w:after="160" w:line="257" w:lineRule="auto"/>
        <w:ind w:firstLine="0"/>
        <w:jc w:val="center"/>
        <w:rPr>
          <w:rFonts w:ascii="Aptos" w:eastAsia="Aptos" w:hAnsi="Aptos" w:cs="Aptos"/>
          <w:sz w:val="22"/>
          <w:lang w:val="es-MX"/>
        </w:rPr>
      </w:pPr>
    </w:p>
    <w:p w14:paraId="72A28C40" w14:textId="77777777" w:rsidR="004954BA" w:rsidRDefault="00EA3515" w:rsidP="00EA3515">
      <w:pPr>
        <w:spacing w:line="276" w:lineRule="auto"/>
      </w:pPr>
      <w:r>
        <w:t xml:space="preserve">Como lo resume la ilustración, </w:t>
      </w:r>
      <w:r w:rsidR="00A73B73">
        <w:t xml:space="preserve">la </w:t>
      </w:r>
      <w:r>
        <w:t>conservación compasiva es un enfoque moderno que se alinea con el bienestar animal y propone que cualquier intervención requerida con los animales implique desarrollar principios de consenso, incorporando la preocupación por el bienestar animal en la conservación, donde se refinan y seleccionan principios éticos aplicables a cada práctica; establecer discusiones constructivas,  buscando reducir o minimizar el sufrimiento en cada práctica humana, c</w:t>
      </w:r>
      <w:r w:rsidR="004D5720">
        <w:t>reando</w:t>
      </w:r>
      <w:r>
        <w:t xml:space="preserve"> una base de evidencias para identificar las mejores prácticas y guiar las circunstancias en las que el sacrificio de animales podría ser aceptable; y establecer instancias consultivas y técnicas que puedan llevar a cabo estas prácticas.</w:t>
      </w:r>
    </w:p>
    <w:p w14:paraId="581940AC" w14:textId="37773114" w:rsidR="00EA3515" w:rsidRDefault="00EA3515" w:rsidP="00EA3515">
      <w:pPr>
        <w:spacing w:line="276" w:lineRule="auto"/>
      </w:pPr>
      <w:r w:rsidRPr="00DE01B8">
        <w:t xml:space="preserve"> En</w:t>
      </w:r>
      <w:r w:rsidR="531D2AE1" w:rsidRPr="00DE01B8">
        <w:t xml:space="preserve"> este sentido, </w:t>
      </w:r>
      <w:r w:rsidR="61E4C802" w:rsidRPr="00DE01B8">
        <w:t xml:space="preserve">las acciones que promueven la conservación compasiva </w:t>
      </w:r>
      <w:r w:rsidR="4C3C2714" w:rsidRPr="00DE01B8">
        <w:t>propenden</w:t>
      </w:r>
      <w:r w:rsidR="61E4C802" w:rsidRPr="00DE01B8">
        <w:t xml:space="preserve"> por involucrar </w:t>
      </w:r>
      <w:r w:rsidR="531D2AE1" w:rsidRPr="00DE01B8">
        <w:t>a diversos actores, incluyendo científicos del bienestar animal y de la conservación, así como representantes de diferentes culturas y realidades políticas, en discusiones constructivas sobre la minimización del sufrimiento animal causado por actividades humanas (Dubois et al., 2017).</w:t>
      </w:r>
    </w:p>
    <w:p w14:paraId="5B1F1616" w14:textId="444F9563" w:rsidR="00EA3515" w:rsidRDefault="005D2AFD" w:rsidP="001B3C6A">
      <w:pPr>
        <w:spacing w:line="276" w:lineRule="auto"/>
      </w:pPr>
      <w:r w:rsidRPr="005D2AFD">
        <w:t>Los principios de bienestar animal constituyen una base esencial para evaluar si el daño causado a animales individuales en actividades de conservación se justifica por los beneficios para la biodiversidad (</w:t>
      </w:r>
      <w:proofErr w:type="spellStart"/>
      <w:r w:rsidRPr="005D2AFD">
        <w:t>Panksepp</w:t>
      </w:r>
      <w:proofErr w:type="spellEnd"/>
      <w:r w:rsidRPr="005D2AFD">
        <w:t>, 2011). La evidencia científica sobre las mejores prácticas de interacción con la vida silvestre es fundamental para optimizar las estrategias de conservación y garantizar el bienestar animal (</w:t>
      </w:r>
      <w:proofErr w:type="spellStart"/>
      <w:r w:rsidRPr="005D2AFD">
        <w:t>Mellor</w:t>
      </w:r>
      <w:proofErr w:type="spellEnd"/>
      <w:r w:rsidRPr="005D2AFD">
        <w:t xml:space="preserve"> et al., 2015). Esto implica la implementación de protocolos de bienestar animal en proyectos de conservación y la adopción de prácticas que minimicen el sufrimiento animal, sin comprometer los objetivos de conservación de la biodiversidad (Perry, 2008). La conservación compasiva, por lo tanto, promueve una relación ética y sostenible con la naturaleza no humana, reconociendo la importancia del bienestar animal en los esfuerzos de conservación y buscando estrategias que minimicen el sufrimiento de los individuos mientras se persiguen los objetivos de conservación (More &amp; Nelson, 2011). Además de mejorar las prácticas de conservación, esta propuesta ayudará a las organizaciones de bienestar animal a identificar dónde la protección de la biodiversidad, la función ecológica y las comunidades locales pueden requerir la intervención en animales que afectan los ecosistemas, asegurando que la conservación compasiva no comprometa la biodiversidad del país y mejore las condiciones de conservación.</w:t>
      </w:r>
      <w:r w:rsidR="531D2AE1" w:rsidRPr="00DE01B8">
        <w:t xml:space="preserve"> </w:t>
      </w:r>
    </w:p>
    <w:p w14:paraId="5AA8A777" w14:textId="6FA1B7AC" w:rsidR="00951719" w:rsidRPr="00DE01B8" w:rsidRDefault="451C2F4C" w:rsidP="00DD1525">
      <w:pPr>
        <w:pStyle w:val="Ttulo3"/>
        <w:rPr>
          <w:color w:val="auto"/>
        </w:rPr>
      </w:pPr>
      <w:bookmarkStart w:id="150" w:name="_Toc161228954"/>
      <w:bookmarkStart w:id="151" w:name="_Toc171452688"/>
      <w:r w:rsidRPr="00DE01B8">
        <w:rPr>
          <w:color w:val="auto"/>
        </w:rPr>
        <w:t>Bioética</w:t>
      </w:r>
      <w:bookmarkEnd w:id="150"/>
      <w:bookmarkEnd w:id="151"/>
      <w:r w:rsidRPr="00DE01B8">
        <w:rPr>
          <w:color w:val="auto"/>
        </w:rPr>
        <w:t xml:space="preserve"> </w:t>
      </w:r>
    </w:p>
    <w:p w14:paraId="14AFAD29" w14:textId="77777777" w:rsidR="007B518C" w:rsidRPr="00DE01B8" w:rsidRDefault="007B518C" w:rsidP="006B4B9C">
      <w:pPr>
        <w:spacing w:line="276" w:lineRule="auto"/>
      </w:pPr>
    </w:p>
    <w:p w14:paraId="132D7652" w14:textId="77777777" w:rsidR="00951719" w:rsidRPr="00DE01B8" w:rsidRDefault="00951719" w:rsidP="006B4B9C">
      <w:pPr>
        <w:spacing w:line="276" w:lineRule="auto"/>
        <w:rPr>
          <w:rFonts w:cstheme="minorHAnsi"/>
          <w:szCs w:val="24"/>
        </w:rPr>
      </w:pPr>
      <w:r w:rsidRPr="00DE01B8">
        <w:rPr>
          <w:rFonts w:cstheme="minorHAnsi"/>
          <w:szCs w:val="24"/>
        </w:rPr>
        <w:t xml:space="preserve">El uso de animales en beneficio humano plantea un dilema ético complejo en el campo de la bioética aplicada a la protección y bienestar animal. La bioética, entendida como la disciplina que examina las implicaciones morales de las acciones humanas relacionadas con la vida y la salud, se centra aquí en la consideración de los derechos y el bienestar de los animales (Garrafa, 2019). Este dilema ético surge de la confrontación entre dos posturas morales opuestas, que generan tensiones significativas. Por un lado, se argumenta la necesidad de utilizar animales para diversos fines, como </w:t>
      </w:r>
      <w:r w:rsidRPr="00DE01B8">
        <w:rPr>
          <w:rFonts w:cstheme="minorHAnsi"/>
          <w:szCs w:val="24"/>
        </w:rPr>
        <w:lastRenderedPageBreak/>
        <w:t>alimentación, investigación, conservación y educación, en aras de maximizar la salud y el bienestar de humanos, animales y ecosistemas. Por otro lado, se cuestiona este uso por ser potencialmente dañino, no consensuado y, en muchos casos, requiere sacrificar a los propios animales.</w:t>
      </w:r>
    </w:p>
    <w:p w14:paraId="5220E574" w14:textId="77777777" w:rsidR="00951719" w:rsidRPr="00DE01B8" w:rsidRDefault="00951719" w:rsidP="006B4B9C">
      <w:pPr>
        <w:spacing w:line="276" w:lineRule="auto"/>
        <w:rPr>
          <w:rFonts w:cstheme="minorHAnsi"/>
          <w:szCs w:val="24"/>
        </w:rPr>
      </w:pPr>
      <w:r w:rsidRPr="00DE01B8">
        <w:rPr>
          <w:rFonts w:cstheme="minorHAnsi"/>
          <w:szCs w:val="24"/>
        </w:rPr>
        <w:t>La justificación del uso antropocéntrico de animales se apoya en una perspectiva utilitarista que destaca la "necesidad" de este uso cuando no existen alternativas viables. Sin embargo, este enfoque no garantiza un trato digno hacia los animales, ya que el beneficio social o ambiental obtenido no asegura el respeto hacia las formas de vida utilizadas.</w:t>
      </w:r>
    </w:p>
    <w:p w14:paraId="530F7FC9" w14:textId="199C347E" w:rsidR="00951719" w:rsidRPr="00DE01B8" w:rsidRDefault="00951719" w:rsidP="006B4B9C">
      <w:pPr>
        <w:spacing w:line="276" w:lineRule="auto"/>
        <w:rPr>
          <w:rFonts w:cstheme="minorHAnsi"/>
          <w:szCs w:val="24"/>
        </w:rPr>
      </w:pPr>
      <w:r w:rsidRPr="00DE01B8">
        <w:rPr>
          <w:rFonts w:cstheme="minorHAnsi"/>
          <w:szCs w:val="24"/>
        </w:rPr>
        <w:t>Desarrollar prácticas que garanticen un trato digno a los animales se convierte en un imperativo moral para la sociedad. Esta justificación se fundamenta en las características intrínsecas de los animales que les otorgan un estatus moral. Los animales son seres sensibles, capaces de experimentar sensaciones y emociones como el dolor y el sufrimiento, lo que los hace seres sintientes (</w:t>
      </w:r>
      <w:proofErr w:type="spellStart"/>
      <w:r w:rsidRPr="00DE01B8">
        <w:rPr>
          <w:rFonts w:cstheme="minorHAnsi"/>
          <w:szCs w:val="24"/>
        </w:rPr>
        <w:t>DeGrazia</w:t>
      </w:r>
      <w:proofErr w:type="spellEnd"/>
      <w:r w:rsidRPr="00DE01B8">
        <w:rPr>
          <w:rFonts w:cstheme="minorHAnsi"/>
          <w:szCs w:val="24"/>
        </w:rPr>
        <w:t xml:space="preserve">, 2020). Además, poseen capacidades cognitivas complejas, como la comunicación, el uso de herramientas, la inteligencia y la capacidad para establecer relaciones sociales empáticas (Moura et al., 2004; Kaminski et al., 2004; </w:t>
      </w:r>
      <w:proofErr w:type="spellStart"/>
      <w:r w:rsidRPr="00DE01B8">
        <w:rPr>
          <w:rFonts w:cstheme="minorHAnsi"/>
          <w:szCs w:val="24"/>
        </w:rPr>
        <w:t>Brosnan</w:t>
      </w:r>
      <w:proofErr w:type="spellEnd"/>
      <w:r w:rsidRPr="00DE01B8">
        <w:rPr>
          <w:rFonts w:cstheme="minorHAnsi"/>
          <w:szCs w:val="24"/>
        </w:rPr>
        <w:t xml:space="preserve"> et al., 2003; Mason et al., 2011).</w:t>
      </w:r>
    </w:p>
    <w:p w14:paraId="14A62A66" w14:textId="1370590F" w:rsidR="00951719" w:rsidRPr="00DE01B8" w:rsidRDefault="00951719" w:rsidP="006B4B9C">
      <w:pPr>
        <w:spacing w:line="276" w:lineRule="auto"/>
        <w:rPr>
          <w:rFonts w:cstheme="minorHAnsi"/>
          <w:szCs w:val="24"/>
        </w:rPr>
      </w:pPr>
      <w:r w:rsidRPr="00DE01B8">
        <w:rPr>
          <w:rFonts w:cstheme="minorHAnsi"/>
          <w:szCs w:val="24"/>
        </w:rPr>
        <w:t>Estas características obliga</w:t>
      </w:r>
      <w:r w:rsidR="00483C94">
        <w:rPr>
          <w:rFonts w:cstheme="minorHAnsi"/>
          <w:szCs w:val="24"/>
        </w:rPr>
        <w:t>n</w:t>
      </w:r>
      <w:r w:rsidRPr="00DE01B8">
        <w:rPr>
          <w:rFonts w:cstheme="minorHAnsi"/>
          <w:szCs w:val="24"/>
        </w:rPr>
        <w:t xml:space="preserve"> a preocuparnos por su bienestar y trato digno. Sin embargo, las diferentes posturas éticas dentro de la sociedad generan conflictos sobre el uso de animales. Algunos defienden pos</w:t>
      </w:r>
      <w:r w:rsidR="001E2981" w:rsidRPr="00DE01B8">
        <w:rPr>
          <w:rFonts w:cstheme="minorHAnsi"/>
          <w:szCs w:val="24"/>
        </w:rPr>
        <w:t>iciones</w:t>
      </w:r>
      <w:r w:rsidRPr="00DE01B8">
        <w:rPr>
          <w:rFonts w:cstheme="minorHAnsi"/>
          <w:szCs w:val="24"/>
        </w:rPr>
        <w:t xml:space="preserve"> utilitaristas que priorizan los beneficios obtenidos, mientras que otros enfatizan la responsabilidad moral de los humanos hacia los animales como sujetos con valor intrínseco.</w:t>
      </w:r>
    </w:p>
    <w:p w14:paraId="221347D4" w14:textId="0F207383" w:rsidR="00846761" w:rsidRDefault="001B3C6A" w:rsidP="001B3C6A">
      <w:pPr>
        <w:spacing w:line="276" w:lineRule="auto"/>
      </w:pPr>
      <w:r w:rsidRPr="00DE01B8">
        <w:rPr>
          <w:noProof/>
        </w:rPr>
        <w:drawing>
          <wp:anchor distT="0" distB="0" distL="114300" distR="114300" simplePos="0" relativeHeight="251633664" behindDoc="1" locked="0" layoutInCell="1" allowOverlap="1" wp14:anchorId="4DC4A59D" wp14:editId="2DD908E1">
            <wp:simplePos x="0" y="0"/>
            <wp:positionH relativeFrom="column">
              <wp:posOffset>939297</wp:posOffset>
            </wp:positionH>
            <wp:positionV relativeFrom="paragraph">
              <wp:posOffset>876028</wp:posOffset>
            </wp:positionV>
            <wp:extent cx="4098925" cy="2936240"/>
            <wp:effectExtent l="0" t="0" r="0" b="0"/>
            <wp:wrapTight wrapText="bothSides">
              <wp:wrapPolygon edited="0">
                <wp:start x="9838" y="0"/>
                <wp:lineTo x="9135" y="420"/>
                <wp:lineTo x="8131" y="1822"/>
                <wp:lineTo x="8131" y="2382"/>
                <wp:lineTo x="7328" y="4484"/>
                <wp:lineTo x="6826" y="5185"/>
                <wp:lineTo x="5822" y="6727"/>
                <wp:lineTo x="4015" y="8128"/>
                <wp:lineTo x="3313" y="8829"/>
                <wp:lineTo x="2811" y="10931"/>
                <wp:lineTo x="2811" y="11491"/>
                <wp:lineTo x="3714" y="13453"/>
                <wp:lineTo x="7931" y="17938"/>
                <wp:lineTo x="8433" y="20180"/>
                <wp:lineTo x="8533" y="20320"/>
                <wp:lineTo x="9738" y="21441"/>
                <wp:lineTo x="9838" y="21441"/>
                <wp:lineTo x="11545" y="21441"/>
                <wp:lineTo x="11645" y="21441"/>
                <wp:lineTo x="12950" y="20320"/>
                <wp:lineTo x="13050" y="20180"/>
                <wp:lineTo x="13552" y="17938"/>
                <wp:lineTo x="15359" y="15696"/>
                <wp:lineTo x="17869" y="13453"/>
                <wp:lineTo x="18672" y="11211"/>
                <wp:lineTo x="18270" y="8829"/>
                <wp:lineTo x="16865" y="7567"/>
                <wp:lineTo x="15660" y="6727"/>
                <wp:lineTo x="14054" y="4484"/>
                <wp:lineTo x="13452" y="1962"/>
                <wp:lineTo x="12247" y="420"/>
                <wp:lineTo x="11545" y="0"/>
                <wp:lineTo x="9838" y="0"/>
              </wp:wrapPolygon>
            </wp:wrapTight>
            <wp:docPr id="640596432" name="Picture 640596432"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596432" name="Picture 640596432" descr="Diagrama&#10;&#10;Descripción generada automáticamente"/>
                    <pic:cNvPicPr/>
                  </pic:nvPicPr>
                  <pic:blipFill>
                    <a:blip r:embed="rId21">
                      <a:extLst>
                        <a:ext uri="{28A0092B-C50C-407E-A947-70E740481C1C}">
                          <a14:useLocalDpi xmlns:a14="http://schemas.microsoft.com/office/drawing/2010/main" val="0"/>
                        </a:ext>
                      </a:extLst>
                    </a:blip>
                    <a:stretch>
                      <a:fillRect/>
                    </a:stretch>
                  </pic:blipFill>
                  <pic:spPr>
                    <a:xfrm>
                      <a:off x="0" y="0"/>
                      <a:ext cx="4098925" cy="2936240"/>
                    </a:xfrm>
                    <a:prstGeom prst="rect">
                      <a:avLst/>
                    </a:prstGeom>
                  </pic:spPr>
                </pic:pic>
              </a:graphicData>
            </a:graphic>
            <wp14:sizeRelH relativeFrom="margin">
              <wp14:pctWidth>0</wp14:pctWidth>
            </wp14:sizeRelH>
            <wp14:sizeRelV relativeFrom="margin">
              <wp14:pctHeight>0</wp14:pctHeight>
            </wp14:sizeRelV>
          </wp:anchor>
        </w:drawing>
      </w:r>
      <w:r w:rsidR="00951719" w:rsidRPr="00DE01B8">
        <w:t xml:space="preserve">Una posición intermedia, promovida por filósofos como Bernard </w:t>
      </w:r>
      <w:proofErr w:type="spellStart"/>
      <w:r w:rsidR="00951719" w:rsidRPr="00DE01B8">
        <w:t>Rollin</w:t>
      </w:r>
      <w:proofErr w:type="spellEnd"/>
      <w:r w:rsidR="00951719" w:rsidRPr="00DE01B8">
        <w:t xml:space="preserve">, reconoce tanto el valor instrumental como intrínseco de los animales, regulando su uso a través de normas éticas y bioéticas que promuevan su bienestar (Regan, 1985). Esto implica establecer principios éticos y bioéticos que orienten </w:t>
      </w:r>
      <w:r w:rsidR="00986F9C" w:rsidRPr="00DE01B8">
        <w:t>las</w:t>
      </w:r>
      <w:r w:rsidR="00951719" w:rsidRPr="00DE01B8">
        <w:t xml:space="preserve"> acciones</w:t>
      </w:r>
      <w:r w:rsidR="00F410FE" w:rsidRPr="00DE01B8">
        <w:t xml:space="preserve"> humanas</w:t>
      </w:r>
      <w:r w:rsidR="00951719" w:rsidRPr="00DE01B8">
        <w:t xml:space="preserve"> y faciliten la fundamentación de normas y regulaciones.</w:t>
      </w:r>
    </w:p>
    <w:p w14:paraId="0CC146A0" w14:textId="2CD554BC" w:rsidR="00846761" w:rsidRDefault="00846761" w:rsidP="003C7228">
      <w:pPr>
        <w:spacing w:line="276" w:lineRule="auto"/>
      </w:pPr>
    </w:p>
    <w:p w14:paraId="58E8C53A" w14:textId="57C8FE04" w:rsidR="00846761" w:rsidRPr="00DE01B8" w:rsidRDefault="00846761" w:rsidP="003C7228">
      <w:pPr>
        <w:spacing w:line="276" w:lineRule="auto"/>
      </w:pPr>
    </w:p>
    <w:p w14:paraId="63574174" w14:textId="0087B102" w:rsidR="003C7228" w:rsidRPr="00DE01B8" w:rsidRDefault="003C7228" w:rsidP="00507DCD">
      <w:pPr>
        <w:pStyle w:val="Descripcin"/>
        <w:jc w:val="center"/>
        <w:rPr>
          <w:color w:val="auto"/>
          <w:sz w:val="20"/>
          <w:szCs w:val="20"/>
        </w:rPr>
      </w:pPr>
    </w:p>
    <w:p w14:paraId="1F431354" w14:textId="77777777" w:rsidR="00220F8A" w:rsidRDefault="00220F8A" w:rsidP="00220F8A"/>
    <w:p w14:paraId="687B7944" w14:textId="77777777" w:rsidR="00507DCD" w:rsidRDefault="00507DCD" w:rsidP="00220F8A"/>
    <w:p w14:paraId="58657098" w14:textId="77777777" w:rsidR="00507DCD" w:rsidRDefault="00507DCD" w:rsidP="00220F8A"/>
    <w:p w14:paraId="4DB98A2B" w14:textId="7DCA6832" w:rsidR="00507DCD" w:rsidRDefault="00507DCD" w:rsidP="00220F8A"/>
    <w:p w14:paraId="2BBA1518" w14:textId="77777777" w:rsidR="00507DCD" w:rsidRDefault="00507DCD" w:rsidP="00220F8A"/>
    <w:p w14:paraId="3FE543B2" w14:textId="77777777" w:rsidR="00507DCD" w:rsidRDefault="00507DCD" w:rsidP="00220F8A"/>
    <w:p w14:paraId="2151965C" w14:textId="77777777" w:rsidR="00507DCD" w:rsidRDefault="00507DCD" w:rsidP="00220F8A"/>
    <w:p w14:paraId="15DC82E2" w14:textId="76B9B320" w:rsidR="00B30764" w:rsidRPr="00570845" w:rsidRDefault="003C7228" w:rsidP="001B3C6A">
      <w:pPr>
        <w:pStyle w:val="Descripcin"/>
        <w:ind w:firstLine="0"/>
        <w:rPr>
          <w:rFonts w:cstheme="minorHAnsi"/>
          <w:color w:val="auto"/>
          <w:sz w:val="20"/>
          <w:szCs w:val="20"/>
        </w:rPr>
      </w:pPr>
      <w:bookmarkStart w:id="152" w:name="_Toc166876211"/>
      <w:r w:rsidRPr="00DE01B8">
        <w:rPr>
          <w:color w:val="auto"/>
          <w:sz w:val="20"/>
          <w:szCs w:val="20"/>
        </w:rPr>
        <w:t xml:space="preserve">Ilustración </w:t>
      </w:r>
      <w:r w:rsidRPr="00DE01B8">
        <w:rPr>
          <w:color w:val="auto"/>
          <w:sz w:val="20"/>
          <w:szCs w:val="20"/>
        </w:rPr>
        <w:fldChar w:fldCharType="begin"/>
      </w:r>
      <w:r w:rsidRPr="00DE01B8">
        <w:rPr>
          <w:color w:val="auto"/>
          <w:sz w:val="20"/>
          <w:szCs w:val="20"/>
        </w:rPr>
        <w:instrText xml:space="preserve"> SEQ Ilustración \* ARABIC </w:instrText>
      </w:r>
      <w:r w:rsidRPr="00DE01B8">
        <w:rPr>
          <w:color w:val="auto"/>
          <w:sz w:val="20"/>
          <w:szCs w:val="20"/>
        </w:rPr>
        <w:fldChar w:fldCharType="separate"/>
      </w:r>
      <w:r w:rsidR="00561EBE" w:rsidRPr="00DE01B8">
        <w:rPr>
          <w:noProof/>
          <w:color w:val="auto"/>
          <w:sz w:val="20"/>
          <w:szCs w:val="20"/>
        </w:rPr>
        <w:t>5</w:t>
      </w:r>
      <w:r w:rsidRPr="00DE01B8">
        <w:rPr>
          <w:color w:val="auto"/>
          <w:sz w:val="20"/>
          <w:szCs w:val="20"/>
        </w:rPr>
        <w:fldChar w:fldCharType="end"/>
      </w:r>
      <w:r w:rsidRPr="00DE01B8">
        <w:rPr>
          <w:color w:val="auto"/>
          <w:sz w:val="20"/>
          <w:szCs w:val="20"/>
        </w:rPr>
        <w:t xml:space="preserve"> Principios éticos y bioéticos sobre las acciones humanas orientadas a los animales.</w:t>
      </w:r>
      <w:bookmarkEnd w:id="152"/>
    </w:p>
    <w:p w14:paraId="5B17213D" w14:textId="309DB9DA" w:rsidR="00B30764" w:rsidRPr="00DE01B8" w:rsidRDefault="3A7B8CCC" w:rsidP="001B3C6A">
      <w:pPr>
        <w:spacing w:after="160"/>
        <w:ind w:firstLine="0"/>
        <w:rPr>
          <w:rFonts w:eastAsiaTheme="minorEastAsia"/>
          <w:sz w:val="20"/>
          <w:szCs w:val="20"/>
          <w:lang w:val="es-MX"/>
        </w:rPr>
      </w:pPr>
      <w:r w:rsidRPr="00DE01B8">
        <w:rPr>
          <w:rFonts w:eastAsiaTheme="minorEastAsia"/>
          <w:sz w:val="20"/>
          <w:szCs w:val="20"/>
          <w:lang w:val="es-MX"/>
        </w:rPr>
        <w:t>Nota: elaboración propia a partir información obtenida de Beauchamp y Childress (2009).</w:t>
      </w:r>
    </w:p>
    <w:p w14:paraId="395800C7" w14:textId="122E2CAD" w:rsidR="00644C35" w:rsidRPr="00DE01B8" w:rsidRDefault="1377A2E7" w:rsidP="00E97EDC">
      <w:pPr>
        <w:spacing w:line="276" w:lineRule="auto"/>
        <w:ind w:firstLine="708"/>
        <w:rPr>
          <w:rFonts w:eastAsiaTheme="minorEastAsia"/>
        </w:rPr>
      </w:pPr>
      <w:r w:rsidRPr="00DE01B8">
        <w:lastRenderedPageBreak/>
        <w:t>L</w:t>
      </w:r>
      <w:r w:rsidR="531D2AE1" w:rsidRPr="00DE01B8">
        <w:t xml:space="preserve">a aplicación de la bioética en la </w:t>
      </w:r>
      <w:r w:rsidR="005D2AFD">
        <w:t>PYBA</w:t>
      </w:r>
      <w:r w:rsidR="531D2AE1" w:rsidRPr="00DE01B8">
        <w:t xml:space="preserve"> dentro del marco de políticas públicas requiere un enfoque equilibrado que considere tanto las necesidades humanas como los derechos y el bienestar de los animales.</w:t>
      </w:r>
    </w:p>
    <w:p w14:paraId="3C7290B1" w14:textId="78C65A9D" w:rsidR="002D4416" w:rsidRPr="00870B19" w:rsidRDefault="0F3F8B5E" w:rsidP="00870B19">
      <w:pPr>
        <w:pStyle w:val="Ttulo3"/>
        <w:spacing w:line="276" w:lineRule="auto"/>
        <w:jc w:val="both"/>
        <w:rPr>
          <w:color w:val="auto"/>
        </w:rPr>
      </w:pPr>
      <w:bookmarkStart w:id="153" w:name="_Toc153829169"/>
      <w:bookmarkStart w:id="154" w:name="_Toc161228955"/>
      <w:bookmarkStart w:id="155" w:name="_Toc171452689"/>
      <w:r w:rsidRPr="00DE01B8">
        <w:rPr>
          <w:color w:val="auto"/>
        </w:rPr>
        <w:t>Antrozoologí</w:t>
      </w:r>
      <w:bookmarkEnd w:id="153"/>
      <w:bookmarkEnd w:id="154"/>
      <w:r w:rsidR="00644C35" w:rsidRPr="00DE01B8">
        <w:rPr>
          <w:color w:val="auto"/>
        </w:rPr>
        <w:t>a</w:t>
      </w:r>
      <w:bookmarkEnd w:id="155"/>
    </w:p>
    <w:p w14:paraId="2A240168" w14:textId="77777777" w:rsidR="007B518C" w:rsidRPr="00DE01B8" w:rsidRDefault="0073310B" w:rsidP="00FD2B1E">
      <w:pPr>
        <w:spacing w:line="276" w:lineRule="auto"/>
        <w:rPr>
          <w:rFonts w:cstheme="minorHAnsi"/>
          <w:szCs w:val="24"/>
        </w:rPr>
      </w:pPr>
      <w:r w:rsidRPr="00DE01B8">
        <w:rPr>
          <w:rFonts w:cstheme="minorHAnsi"/>
          <w:szCs w:val="24"/>
        </w:rPr>
        <w:t xml:space="preserve">Los seres humanos y los animales han estado viviendo juntos compartiendo el mundo, formando relaciones multidimensionales desde el origen. Estas relaciones habían sido ignoradas por muchos años desde la sociología, permeada por la influencia de Descartes quien determinó que los animales no eran capaces de pensar y por lo tanto indignos de interés y compasión. A partir de este punto antropocentrista y racionalista se ha planteado </w:t>
      </w:r>
      <w:r w:rsidR="001E2981" w:rsidRPr="00DE01B8">
        <w:rPr>
          <w:rFonts w:cstheme="minorHAnsi"/>
          <w:szCs w:val="24"/>
        </w:rPr>
        <w:t xml:space="preserve">la </w:t>
      </w:r>
      <w:r w:rsidRPr="00DE01B8">
        <w:rPr>
          <w:rFonts w:cstheme="minorHAnsi"/>
          <w:szCs w:val="24"/>
        </w:rPr>
        <w:t xml:space="preserve">relación con los animales donde, por mucho tiempo se ha considerado que el comportamiento animal es simplemente instintivo </w:t>
      </w:r>
    </w:p>
    <w:p w14:paraId="2DABD62D" w14:textId="41B3CF49" w:rsidR="00AA08FD" w:rsidRPr="00DE01B8" w:rsidRDefault="0073310B" w:rsidP="00FD2B1E">
      <w:pPr>
        <w:spacing w:line="276" w:lineRule="auto"/>
        <w:rPr>
          <w:rFonts w:cstheme="minorHAnsi"/>
          <w:szCs w:val="24"/>
        </w:rPr>
      </w:pPr>
      <w:r w:rsidRPr="00DE01B8">
        <w:rPr>
          <w:rFonts w:cstheme="minorHAnsi"/>
          <w:szCs w:val="24"/>
        </w:rPr>
        <w:t>El término clave en esta definición es "relación". La antrozoología es el único campo que investiga directamente las relaciones entre humanos y animales y su entorno. Se ocupa de diversas formas de vínculos, apegos, interacciones y comunicaciones entre seres humanos y otras especies animales. La antrozoología se centra en ambas percepciones humanas y animales.</w:t>
      </w:r>
      <w:r w:rsidR="00395F3B" w:rsidRPr="00DE01B8">
        <w:rPr>
          <w:rFonts w:cstheme="minorHAnsi"/>
          <w:szCs w:val="24"/>
        </w:rPr>
        <w:t xml:space="preserve"> Pretende examinar, comprender y evaluar críticamente la compleja </w:t>
      </w:r>
      <w:r w:rsidR="005846FA" w:rsidRPr="00DE01B8">
        <w:rPr>
          <w:rFonts w:cstheme="minorHAnsi"/>
          <w:szCs w:val="24"/>
        </w:rPr>
        <w:t xml:space="preserve">red de </w:t>
      </w:r>
      <w:r w:rsidR="00395F3B" w:rsidRPr="00DE01B8">
        <w:rPr>
          <w:rFonts w:cstheme="minorHAnsi"/>
          <w:szCs w:val="24"/>
        </w:rPr>
        <w:t>relaciones multidimensionales entre animales humanos y no humanos. Esta relación puede ser real o simbólica, fáctica o ficticia, así como histórica o contemporánea. La antrozoología muestra las diversas formas en que los</w:t>
      </w:r>
      <w:r w:rsidR="006A5AD1" w:rsidRPr="00DE01B8">
        <w:rPr>
          <w:rFonts w:cstheme="minorHAnsi"/>
          <w:szCs w:val="24"/>
        </w:rPr>
        <w:t xml:space="preserve"> animales (no humanos) figuran en la vida de los animales (humanos) </w:t>
      </w:r>
      <w:r w:rsidR="00CB6E6E" w:rsidRPr="00DE01B8">
        <w:rPr>
          <w:rFonts w:cstheme="minorHAnsi"/>
          <w:szCs w:val="24"/>
        </w:rPr>
        <w:t>y viceversa</w:t>
      </w:r>
      <w:r w:rsidR="00395F3B" w:rsidRPr="00DE01B8">
        <w:rPr>
          <w:rFonts w:cstheme="minorHAnsi"/>
          <w:szCs w:val="24"/>
        </w:rPr>
        <w:t xml:space="preserve"> (Irvine, 2012). </w:t>
      </w:r>
    </w:p>
    <w:p w14:paraId="2B1A8D96" w14:textId="288DA920" w:rsidR="00F0206D" w:rsidRPr="00DE01B8" w:rsidRDefault="2704ECE7" w:rsidP="001B3C6A">
      <w:pPr>
        <w:spacing w:line="276" w:lineRule="auto"/>
      </w:pPr>
      <w:r w:rsidRPr="00DE01B8">
        <w:t>A</w:t>
      </w:r>
      <w:r w:rsidR="4DF95D6F" w:rsidRPr="00DE01B8">
        <w:t>poya gran parte de la ciencia de la conservación, bienestar animal, ecología animal</w:t>
      </w:r>
      <w:r w:rsidR="56552C8D" w:rsidRPr="00DE01B8">
        <w:t>,</w:t>
      </w:r>
      <w:r w:rsidR="4DF95D6F" w:rsidRPr="00DE01B8">
        <w:t xml:space="preserve"> etología zoología, psicología, veterinaria o ciencias médicas, filosofía, sociología y antropología.</w:t>
      </w:r>
      <w:r w:rsidR="56552C8D" w:rsidRPr="00DE01B8">
        <w:t xml:space="preserve"> (Mills &amp; Marchant-</w:t>
      </w:r>
      <w:proofErr w:type="spellStart"/>
      <w:r w:rsidR="56552C8D" w:rsidRPr="00DE01B8">
        <w:t>Forde</w:t>
      </w:r>
      <w:proofErr w:type="spellEnd"/>
      <w:r w:rsidR="56552C8D" w:rsidRPr="00DE01B8">
        <w:t xml:space="preserve">, 2010). </w:t>
      </w:r>
    </w:p>
    <w:p w14:paraId="3A911BA4" w14:textId="77777777" w:rsidR="001B3C6A" w:rsidRDefault="001B3C6A" w:rsidP="00206BA8">
      <w:pPr>
        <w:pStyle w:val="Descripcin"/>
        <w:ind w:firstLine="0"/>
        <w:jc w:val="center"/>
        <w:rPr>
          <w:color w:val="auto"/>
          <w:sz w:val="20"/>
          <w:szCs w:val="20"/>
        </w:rPr>
      </w:pPr>
      <w:bookmarkStart w:id="156" w:name="_Toc166876212"/>
    </w:p>
    <w:p w14:paraId="45148553" w14:textId="77777777" w:rsidR="001B3C6A" w:rsidRDefault="001B3C6A" w:rsidP="00206BA8">
      <w:pPr>
        <w:pStyle w:val="Descripcin"/>
        <w:ind w:firstLine="0"/>
        <w:jc w:val="center"/>
        <w:rPr>
          <w:color w:val="auto"/>
          <w:sz w:val="20"/>
          <w:szCs w:val="20"/>
        </w:rPr>
      </w:pPr>
    </w:p>
    <w:p w14:paraId="4FF6716E" w14:textId="77777777" w:rsidR="001B3C6A" w:rsidRDefault="001B3C6A" w:rsidP="00206BA8">
      <w:pPr>
        <w:pStyle w:val="Descripcin"/>
        <w:ind w:firstLine="0"/>
        <w:jc w:val="center"/>
        <w:rPr>
          <w:color w:val="auto"/>
          <w:sz w:val="20"/>
          <w:szCs w:val="20"/>
        </w:rPr>
      </w:pPr>
    </w:p>
    <w:p w14:paraId="5B204454" w14:textId="77777777" w:rsidR="001B3C6A" w:rsidRDefault="001B3C6A" w:rsidP="00206BA8">
      <w:pPr>
        <w:pStyle w:val="Descripcin"/>
        <w:ind w:firstLine="0"/>
        <w:jc w:val="center"/>
        <w:rPr>
          <w:color w:val="auto"/>
          <w:sz w:val="20"/>
          <w:szCs w:val="20"/>
        </w:rPr>
      </w:pPr>
    </w:p>
    <w:p w14:paraId="57BD637C" w14:textId="77777777" w:rsidR="001B3C6A" w:rsidRDefault="001B3C6A" w:rsidP="00206BA8">
      <w:pPr>
        <w:pStyle w:val="Descripcin"/>
        <w:ind w:firstLine="0"/>
        <w:jc w:val="center"/>
        <w:rPr>
          <w:color w:val="auto"/>
          <w:sz w:val="20"/>
          <w:szCs w:val="20"/>
        </w:rPr>
      </w:pPr>
    </w:p>
    <w:p w14:paraId="33080384" w14:textId="77777777" w:rsidR="001B3C6A" w:rsidRDefault="001B3C6A" w:rsidP="00206BA8">
      <w:pPr>
        <w:pStyle w:val="Descripcin"/>
        <w:ind w:firstLine="0"/>
        <w:jc w:val="center"/>
        <w:rPr>
          <w:color w:val="auto"/>
          <w:sz w:val="20"/>
          <w:szCs w:val="20"/>
        </w:rPr>
      </w:pPr>
    </w:p>
    <w:p w14:paraId="065056B7" w14:textId="77777777" w:rsidR="001B3C6A" w:rsidRDefault="001B3C6A" w:rsidP="00206BA8">
      <w:pPr>
        <w:pStyle w:val="Descripcin"/>
        <w:ind w:firstLine="0"/>
        <w:jc w:val="center"/>
        <w:rPr>
          <w:color w:val="auto"/>
          <w:sz w:val="20"/>
          <w:szCs w:val="20"/>
        </w:rPr>
      </w:pPr>
    </w:p>
    <w:p w14:paraId="5C4C4D89" w14:textId="77777777" w:rsidR="001B3C6A" w:rsidRDefault="001B3C6A" w:rsidP="00206BA8">
      <w:pPr>
        <w:pStyle w:val="Descripcin"/>
        <w:ind w:firstLine="0"/>
        <w:jc w:val="center"/>
        <w:rPr>
          <w:color w:val="auto"/>
          <w:sz w:val="20"/>
          <w:szCs w:val="20"/>
        </w:rPr>
      </w:pPr>
    </w:p>
    <w:p w14:paraId="2D967FE0" w14:textId="77777777" w:rsidR="001B3C6A" w:rsidRDefault="001B3C6A" w:rsidP="00206BA8">
      <w:pPr>
        <w:pStyle w:val="Descripcin"/>
        <w:ind w:firstLine="0"/>
        <w:jc w:val="center"/>
        <w:rPr>
          <w:color w:val="auto"/>
          <w:sz w:val="20"/>
          <w:szCs w:val="20"/>
        </w:rPr>
      </w:pPr>
    </w:p>
    <w:p w14:paraId="050039D5" w14:textId="77777777" w:rsidR="001B3C6A" w:rsidRDefault="001B3C6A" w:rsidP="00206BA8">
      <w:pPr>
        <w:pStyle w:val="Descripcin"/>
        <w:ind w:firstLine="0"/>
        <w:jc w:val="center"/>
        <w:rPr>
          <w:color w:val="auto"/>
          <w:sz w:val="20"/>
          <w:szCs w:val="20"/>
        </w:rPr>
      </w:pPr>
    </w:p>
    <w:p w14:paraId="36A3320A" w14:textId="77777777" w:rsidR="001B3C6A" w:rsidRDefault="001B3C6A" w:rsidP="00206BA8">
      <w:pPr>
        <w:pStyle w:val="Descripcin"/>
        <w:ind w:firstLine="0"/>
        <w:jc w:val="center"/>
        <w:rPr>
          <w:color w:val="auto"/>
          <w:sz w:val="20"/>
          <w:szCs w:val="20"/>
        </w:rPr>
      </w:pPr>
    </w:p>
    <w:p w14:paraId="3CAF37A3" w14:textId="77777777" w:rsidR="001B3C6A" w:rsidRDefault="001B3C6A" w:rsidP="00206BA8">
      <w:pPr>
        <w:pStyle w:val="Descripcin"/>
        <w:ind w:firstLine="0"/>
        <w:jc w:val="center"/>
        <w:rPr>
          <w:color w:val="auto"/>
          <w:sz w:val="20"/>
          <w:szCs w:val="20"/>
        </w:rPr>
      </w:pPr>
    </w:p>
    <w:p w14:paraId="4476D619" w14:textId="2DC36966" w:rsidR="00045A96" w:rsidRPr="00DE01B8" w:rsidRDefault="00045A96" w:rsidP="00206BA8">
      <w:pPr>
        <w:pStyle w:val="Descripcin"/>
        <w:ind w:firstLine="0"/>
        <w:jc w:val="center"/>
        <w:rPr>
          <w:color w:val="auto"/>
          <w:sz w:val="20"/>
          <w:szCs w:val="20"/>
        </w:rPr>
      </w:pPr>
      <w:r w:rsidRPr="00DE01B8">
        <w:rPr>
          <w:color w:val="auto"/>
          <w:sz w:val="20"/>
          <w:szCs w:val="20"/>
        </w:rPr>
        <w:lastRenderedPageBreak/>
        <w:t xml:space="preserve">Ilustración </w:t>
      </w:r>
      <w:r w:rsidRPr="00DE01B8">
        <w:rPr>
          <w:color w:val="auto"/>
          <w:sz w:val="20"/>
          <w:szCs w:val="20"/>
        </w:rPr>
        <w:fldChar w:fldCharType="begin"/>
      </w:r>
      <w:r w:rsidRPr="00DE01B8">
        <w:rPr>
          <w:color w:val="auto"/>
          <w:sz w:val="20"/>
          <w:szCs w:val="20"/>
        </w:rPr>
        <w:instrText xml:space="preserve"> SEQ Ilustración \* ARABIC </w:instrText>
      </w:r>
      <w:r w:rsidRPr="00DE01B8">
        <w:rPr>
          <w:color w:val="auto"/>
          <w:sz w:val="20"/>
          <w:szCs w:val="20"/>
        </w:rPr>
        <w:fldChar w:fldCharType="separate"/>
      </w:r>
      <w:r w:rsidR="00561EBE" w:rsidRPr="00DE01B8">
        <w:rPr>
          <w:noProof/>
          <w:color w:val="auto"/>
          <w:sz w:val="20"/>
          <w:szCs w:val="20"/>
        </w:rPr>
        <w:t>6</w:t>
      </w:r>
      <w:r w:rsidRPr="00DE01B8">
        <w:rPr>
          <w:color w:val="auto"/>
          <w:sz w:val="20"/>
          <w:szCs w:val="20"/>
        </w:rPr>
        <w:fldChar w:fldCharType="end"/>
      </w:r>
      <w:r w:rsidRPr="00DE01B8">
        <w:rPr>
          <w:color w:val="auto"/>
          <w:sz w:val="20"/>
          <w:szCs w:val="20"/>
        </w:rPr>
        <w:t xml:space="preserve"> Ámbitos de investigación para la antrozoología.</w:t>
      </w:r>
      <w:bookmarkEnd w:id="156"/>
    </w:p>
    <w:p w14:paraId="631A410F" w14:textId="1881BE86" w:rsidR="711D58DE" w:rsidRPr="00DE01B8" w:rsidRDefault="4D279978" w:rsidP="00045A96">
      <w:pPr>
        <w:spacing w:line="276" w:lineRule="auto"/>
      </w:pPr>
      <w:r w:rsidRPr="00DE01B8">
        <w:rPr>
          <w:noProof/>
        </w:rPr>
        <w:drawing>
          <wp:inline distT="0" distB="0" distL="0" distR="0" wp14:anchorId="0B37F056" wp14:editId="4DBC003E">
            <wp:extent cx="5486876" cy="3548180"/>
            <wp:effectExtent l="0" t="0" r="0" b="0"/>
            <wp:docPr id="1318617330" name="Picture 1318617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tretch>
                      <a:fillRect/>
                    </a:stretch>
                  </pic:blipFill>
                  <pic:spPr>
                    <a:xfrm>
                      <a:off x="0" y="0"/>
                      <a:ext cx="5486876" cy="3548180"/>
                    </a:xfrm>
                    <a:prstGeom prst="rect">
                      <a:avLst/>
                    </a:prstGeom>
                  </pic:spPr>
                </pic:pic>
              </a:graphicData>
            </a:graphic>
          </wp:inline>
        </w:drawing>
      </w:r>
    </w:p>
    <w:p w14:paraId="13C3A910" w14:textId="52DE6AF9" w:rsidR="711D58DE" w:rsidRPr="00DE01B8" w:rsidRDefault="78248B38" w:rsidP="002D4416">
      <w:pPr>
        <w:spacing w:after="160" w:line="257" w:lineRule="auto"/>
        <w:jc w:val="center"/>
        <w:rPr>
          <w:rFonts w:eastAsiaTheme="minorEastAsia"/>
          <w:sz w:val="20"/>
          <w:szCs w:val="20"/>
          <w:lang w:val="es-MX"/>
        </w:rPr>
      </w:pPr>
      <w:r w:rsidRPr="00DE01B8">
        <w:rPr>
          <w:rFonts w:eastAsiaTheme="minorEastAsia"/>
          <w:sz w:val="20"/>
          <w:szCs w:val="20"/>
          <w:lang w:val="es-MX"/>
        </w:rPr>
        <w:t xml:space="preserve">Nota: elaboración propia a partir información obtenida de </w:t>
      </w:r>
      <w:proofErr w:type="spellStart"/>
      <w:r w:rsidRPr="00DE01B8">
        <w:rPr>
          <w:rFonts w:eastAsiaTheme="minorEastAsia"/>
          <w:sz w:val="20"/>
          <w:szCs w:val="20"/>
          <w:lang w:val="es-MX"/>
        </w:rPr>
        <w:t>Hosey</w:t>
      </w:r>
      <w:proofErr w:type="spellEnd"/>
      <w:r w:rsidRPr="00DE01B8">
        <w:rPr>
          <w:rFonts w:eastAsiaTheme="minorEastAsia"/>
          <w:sz w:val="20"/>
          <w:szCs w:val="20"/>
          <w:lang w:val="es-MX"/>
        </w:rPr>
        <w:t xml:space="preserve"> (2019).</w:t>
      </w:r>
    </w:p>
    <w:p w14:paraId="6246BB94" w14:textId="7BCD8B6C" w:rsidR="00395F3B" w:rsidRPr="00DE01B8" w:rsidRDefault="00395F3B" w:rsidP="00E97EDC">
      <w:pPr>
        <w:spacing w:line="276" w:lineRule="auto"/>
        <w:rPr>
          <w:rFonts w:cstheme="minorHAnsi"/>
          <w:szCs w:val="24"/>
        </w:rPr>
      </w:pPr>
      <w:r w:rsidRPr="00DE01B8">
        <w:rPr>
          <w:rFonts w:cstheme="minorHAnsi"/>
          <w:szCs w:val="24"/>
        </w:rPr>
        <w:t xml:space="preserve">En conclusión, la antrozoología </w:t>
      </w:r>
      <w:r w:rsidR="005D2AFD">
        <w:rPr>
          <w:rFonts w:cstheme="minorHAnsi"/>
          <w:szCs w:val="24"/>
        </w:rPr>
        <w:t>es clave</w:t>
      </w:r>
      <w:r w:rsidRPr="00DE01B8">
        <w:rPr>
          <w:rFonts w:cstheme="minorHAnsi"/>
          <w:szCs w:val="24"/>
        </w:rPr>
        <w:t xml:space="preserve"> en el análisis y la resolución de problemas en la interacción humano-animal. Estos esfuerzos</w:t>
      </w:r>
      <w:r w:rsidR="000A7EBC" w:rsidRPr="00DE01B8">
        <w:rPr>
          <w:rFonts w:cstheme="minorHAnsi"/>
          <w:szCs w:val="24"/>
        </w:rPr>
        <w:t xml:space="preserve"> por comprender las relaciones animales</w:t>
      </w:r>
      <w:r w:rsidRPr="00DE01B8">
        <w:rPr>
          <w:rFonts w:cstheme="minorHAnsi"/>
          <w:szCs w:val="24"/>
        </w:rPr>
        <w:t xml:space="preserve"> son fundamentales para promover una convivencia beneficiosa para todas las especies y para garantizar el bienestar de los animales y las personas en nuestra </w:t>
      </w:r>
      <w:r w:rsidR="00F16A74" w:rsidRPr="00DE01B8">
        <w:rPr>
          <w:rFonts w:cstheme="minorHAnsi"/>
          <w:szCs w:val="24"/>
        </w:rPr>
        <w:t>sociedad.  Podría decirse que aún hay muchos aspectos socioculturales de las relaciones entre animales humanos y no humanos que deben ser comprendidos para el bien de la sociedad y un mundo mejor</w:t>
      </w:r>
      <w:r w:rsidRPr="00DE01B8">
        <w:rPr>
          <w:rFonts w:cstheme="minorHAnsi"/>
          <w:szCs w:val="24"/>
        </w:rPr>
        <w:t xml:space="preserve">. El aumento de la investigación en todo el mundo </w:t>
      </w:r>
      <w:r w:rsidR="00F831D6" w:rsidRPr="00DE01B8">
        <w:rPr>
          <w:rFonts w:cstheme="minorHAnsi"/>
          <w:szCs w:val="24"/>
        </w:rPr>
        <w:t xml:space="preserve">apunta a </w:t>
      </w:r>
      <w:r w:rsidRPr="00DE01B8">
        <w:rPr>
          <w:rFonts w:cstheme="minorHAnsi"/>
          <w:szCs w:val="24"/>
        </w:rPr>
        <w:t>la antrozoología como un robusto campo multidisciplinario emergente.</w:t>
      </w:r>
    </w:p>
    <w:p w14:paraId="39BAFB6A" w14:textId="77777777" w:rsidR="00C6271E" w:rsidRPr="00DE01B8" w:rsidRDefault="00C6271E" w:rsidP="00272BB8">
      <w:pPr>
        <w:ind w:firstLine="0"/>
        <w:rPr>
          <w:rFonts w:cstheme="minorHAnsi"/>
          <w:szCs w:val="24"/>
        </w:rPr>
      </w:pPr>
    </w:p>
    <w:p w14:paraId="75A7B610" w14:textId="29659A6F" w:rsidR="0054343C" w:rsidRPr="00DE01B8" w:rsidRDefault="44CDCC39" w:rsidP="00DD1525">
      <w:pPr>
        <w:pStyle w:val="Ttulo3"/>
        <w:rPr>
          <w:color w:val="auto"/>
        </w:rPr>
      </w:pPr>
      <w:bookmarkStart w:id="157" w:name="_Toc153829165"/>
      <w:bookmarkStart w:id="158" w:name="_Toc161228956"/>
      <w:bookmarkStart w:id="159" w:name="_Toc171452690"/>
      <w:r w:rsidRPr="00DE01B8">
        <w:rPr>
          <w:color w:val="auto"/>
        </w:rPr>
        <w:t>Un Solo Bienestar - “</w:t>
      </w:r>
      <w:proofErr w:type="spellStart"/>
      <w:r w:rsidRPr="00DE01B8">
        <w:rPr>
          <w:color w:val="auto"/>
        </w:rPr>
        <w:t>One</w:t>
      </w:r>
      <w:proofErr w:type="spellEnd"/>
      <w:r w:rsidRPr="00DE01B8">
        <w:rPr>
          <w:color w:val="auto"/>
        </w:rPr>
        <w:t xml:space="preserve"> </w:t>
      </w:r>
      <w:proofErr w:type="spellStart"/>
      <w:r w:rsidRPr="00DE01B8">
        <w:rPr>
          <w:color w:val="auto"/>
        </w:rPr>
        <w:t>Welfare</w:t>
      </w:r>
      <w:proofErr w:type="spellEnd"/>
      <w:r w:rsidRPr="00DE01B8">
        <w:rPr>
          <w:color w:val="auto"/>
        </w:rPr>
        <w:t>”</w:t>
      </w:r>
      <w:bookmarkEnd w:id="157"/>
      <w:bookmarkEnd w:id="158"/>
      <w:bookmarkEnd w:id="159"/>
    </w:p>
    <w:p w14:paraId="4838C9A8" w14:textId="77777777" w:rsidR="0098698C" w:rsidRPr="00DE01B8" w:rsidRDefault="0098698C" w:rsidP="00272BB8"/>
    <w:p w14:paraId="7DE63B1F" w14:textId="77777777" w:rsidR="00AD66FD" w:rsidRPr="00DE01B8" w:rsidRDefault="006C555F" w:rsidP="00155B5C">
      <w:pPr>
        <w:spacing w:line="276" w:lineRule="auto"/>
      </w:pPr>
      <w:r w:rsidRPr="00DE01B8">
        <w:t>El término "</w:t>
      </w:r>
      <w:proofErr w:type="spellStart"/>
      <w:r w:rsidRPr="00DE01B8">
        <w:t>One</w:t>
      </w:r>
      <w:proofErr w:type="spellEnd"/>
      <w:r w:rsidRPr="00DE01B8">
        <w:t xml:space="preserve"> </w:t>
      </w:r>
      <w:proofErr w:type="spellStart"/>
      <w:r w:rsidRPr="00DE01B8">
        <w:t>Welfare</w:t>
      </w:r>
      <w:proofErr w:type="spellEnd"/>
      <w:r w:rsidRPr="00DE01B8">
        <w:t>" reconoce que el bienestar animal y el bienestar humano están interrelacionados y que existen beneficios mutuos al considerarlos en conjunto. Hoy en día, fomenta la colaboración interdisciplinaria para mejorar el bienestar humano y animal a nivel internacional, contribuyendo a promover objetivos globales clave como el apoyo a la seguridad alimentaria, la sostenibilidad, la reducción del sufrimiento humano y la mejora de la rentabilidad dentro del sector agrícola, a través de una mejor comprensión del valor de altos estándares de bienestar animal. Además, el marco de "</w:t>
      </w:r>
      <w:proofErr w:type="spellStart"/>
      <w:r w:rsidRPr="00DE01B8">
        <w:t>One</w:t>
      </w:r>
      <w:proofErr w:type="spellEnd"/>
      <w:r w:rsidRPr="00DE01B8">
        <w:t xml:space="preserve"> </w:t>
      </w:r>
      <w:proofErr w:type="spellStart"/>
      <w:r w:rsidRPr="00DE01B8">
        <w:t>Welfare</w:t>
      </w:r>
      <w:proofErr w:type="spellEnd"/>
      <w:r w:rsidRPr="00DE01B8">
        <w:t xml:space="preserve">" explora los vínculos entre el medio ambiente y su conservación, el bienestar animal y el bienestar humano; incluye la conservación compasiva, la estética en el paisaje, los </w:t>
      </w:r>
      <w:r w:rsidRPr="00DE01B8">
        <w:lastRenderedPageBreak/>
        <w:t>impactos de la disminución de la biodiversidad, los conflictos entre los animales y el medio ambiente, y la diversidad genética como soporte para un aumento global del bienestar (Pinillos et al., 2016).</w:t>
      </w:r>
    </w:p>
    <w:p w14:paraId="35F0826D" w14:textId="3DEB1089" w:rsidR="0054343C" w:rsidRPr="00DE01B8" w:rsidRDefault="75D08FE0" w:rsidP="00155B5C">
      <w:pPr>
        <w:spacing w:line="276" w:lineRule="auto"/>
      </w:pPr>
      <w:r w:rsidRPr="00DE01B8">
        <w:t>El concepto representa un enfoque revolucionario y esperanzador que busca integrar el bienestar animal y humano para promover sociedades más equitativas y sostenibles reconociendo la interdependencia entre todas las especies y el entorno; y desafía a adoptar una mentalidad más compasiva y a tomar decisiones informadas que tengan en cuenta el bienestar de todas las formas de vida (Tarazona et al., 2019).</w:t>
      </w:r>
    </w:p>
    <w:p w14:paraId="74360091" w14:textId="39E52283" w:rsidR="177818ED" w:rsidRPr="00DE01B8" w:rsidRDefault="0054343C" w:rsidP="00155B5C">
      <w:pPr>
        <w:spacing w:line="276" w:lineRule="auto"/>
      </w:pPr>
      <w:proofErr w:type="spellStart"/>
      <w:r w:rsidRPr="00DE01B8">
        <w:t>One</w:t>
      </w:r>
      <w:proofErr w:type="spellEnd"/>
      <w:r w:rsidRPr="00DE01B8">
        <w:t xml:space="preserve"> </w:t>
      </w:r>
      <w:proofErr w:type="spellStart"/>
      <w:r w:rsidRPr="00DE01B8">
        <w:t>Welfare</w:t>
      </w:r>
      <w:proofErr w:type="spellEnd"/>
      <w:r w:rsidRPr="00DE01B8">
        <w:t xml:space="preserve"> se sustenta en tres principios fundamentales. En primer lugar, destaca la Interconexión Humano-Animal, reconociendo la dependencia mutua entre el bienestar humano y el bienestar animal. Por ejemplo, investigaciones han demostrado que el maltrato animal puede estar relacionado con la violencia doméstica, lo que subraya la importancia de abordar ambos problemas conjuntamente. En segundo lugar, se adopta un Enfoque Holístico, considerando el bienestar de humanos y animales como parte de un sistema más amplio que involucra factores ambientales, sociales y económicos. De esta forma, se busca identificar y resolver las causas subyacentes de los problemas de bienestar. Por último, el principio de Sostenibilidad se compromete con el bienestar a largo plazo de todas las especies, tanto humanas como animales, y se concientiza sobre la protección del medio ambiente. Se reconoce que las decisiones y acciones actuales repercuten en el bienestar de las generaciones futuras (Pinillos, 2018). </w:t>
      </w:r>
    </w:p>
    <w:p w14:paraId="4BCE8CCF" w14:textId="60CD3CDE" w:rsidR="005E2135" w:rsidRPr="00DE01B8" w:rsidRDefault="00A767D1" w:rsidP="00206BA8">
      <w:pPr>
        <w:pStyle w:val="Descripcin"/>
        <w:ind w:firstLine="0"/>
        <w:jc w:val="center"/>
        <w:rPr>
          <w:color w:val="auto"/>
          <w:sz w:val="20"/>
          <w:szCs w:val="20"/>
        </w:rPr>
      </w:pPr>
      <w:bookmarkStart w:id="160" w:name="_Toc166876213"/>
      <w:r w:rsidRPr="00DE01B8">
        <w:rPr>
          <w:color w:val="auto"/>
          <w:sz w:val="20"/>
          <w:szCs w:val="20"/>
        </w:rPr>
        <w:t xml:space="preserve">Ilustración </w:t>
      </w:r>
      <w:r w:rsidRPr="00DE01B8">
        <w:rPr>
          <w:color w:val="auto"/>
          <w:sz w:val="20"/>
          <w:szCs w:val="20"/>
        </w:rPr>
        <w:fldChar w:fldCharType="begin"/>
      </w:r>
      <w:r w:rsidRPr="00DE01B8">
        <w:rPr>
          <w:color w:val="auto"/>
          <w:sz w:val="20"/>
          <w:szCs w:val="20"/>
        </w:rPr>
        <w:instrText xml:space="preserve"> SEQ Ilustración \* ARABIC </w:instrText>
      </w:r>
      <w:r w:rsidRPr="00DE01B8">
        <w:rPr>
          <w:color w:val="auto"/>
          <w:sz w:val="20"/>
          <w:szCs w:val="20"/>
        </w:rPr>
        <w:fldChar w:fldCharType="separate"/>
      </w:r>
      <w:r w:rsidR="00561EBE" w:rsidRPr="00DE01B8">
        <w:rPr>
          <w:noProof/>
          <w:color w:val="auto"/>
          <w:sz w:val="20"/>
          <w:szCs w:val="20"/>
        </w:rPr>
        <w:t>7</w:t>
      </w:r>
      <w:r w:rsidRPr="00DE01B8">
        <w:rPr>
          <w:color w:val="auto"/>
          <w:sz w:val="20"/>
          <w:szCs w:val="20"/>
        </w:rPr>
        <w:fldChar w:fldCharType="end"/>
      </w:r>
      <w:r w:rsidRPr="00DE01B8">
        <w:rPr>
          <w:color w:val="auto"/>
          <w:sz w:val="20"/>
          <w:szCs w:val="20"/>
        </w:rPr>
        <w:t xml:space="preserve"> Secciones que componen el marco “</w:t>
      </w:r>
      <w:proofErr w:type="spellStart"/>
      <w:r w:rsidRPr="00DE01B8">
        <w:rPr>
          <w:color w:val="auto"/>
          <w:sz w:val="20"/>
          <w:szCs w:val="20"/>
        </w:rPr>
        <w:t>One</w:t>
      </w:r>
      <w:proofErr w:type="spellEnd"/>
      <w:r w:rsidRPr="00DE01B8">
        <w:rPr>
          <w:color w:val="auto"/>
          <w:sz w:val="20"/>
          <w:szCs w:val="20"/>
        </w:rPr>
        <w:t xml:space="preserve"> </w:t>
      </w:r>
      <w:proofErr w:type="spellStart"/>
      <w:r w:rsidRPr="00DE01B8">
        <w:rPr>
          <w:color w:val="auto"/>
          <w:sz w:val="20"/>
          <w:szCs w:val="20"/>
        </w:rPr>
        <w:t>Welfare</w:t>
      </w:r>
      <w:proofErr w:type="spellEnd"/>
      <w:r w:rsidRPr="00DE01B8">
        <w:rPr>
          <w:color w:val="auto"/>
          <w:sz w:val="20"/>
          <w:szCs w:val="20"/>
        </w:rPr>
        <w:t>” o Un Sólo Bienestar.</w:t>
      </w:r>
      <w:bookmarkEnd w:id="160"/>
    </w:p>
    <w:p w14:paraId="053E1134" w14:textId="225C5349" w:rsidR="00644C35" w:rsidRPr="00DE01B8" w:rsidRDefault="3CEA0CB4" w:rsidP="7E82A19B">
      <w:pPr>
        <w:spacing w:after="160" w:line="257" w:lineRule="auto"/>
        <w:ind w:firstLine="0"/>
        <w:jc w:val="center"/>
      </w:pPr>
      <w:r w:rsidRPr="00DE01B8">
        <w:rPr>
          <w:noProof/>
        </w:rPr>
        <w:drawing>
          <wp:inline distT="0" distB="0" distL="0" distR="0" wp14:anchorId="3B84C4EE" wp14:editId="6586D156">
            <wp:extent cx="5486876" cy="3200678"/>
            <wp:effectExtent l="0" t="0" r="0" b="0"/>
            <wp:docPr id="2136737040" name="Picture 2136737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5486876" cy="3200678"/>
                    </a:xfrm>
                    <a:prstGeom prst="rect">
                      <a:avLst/>
                    </a:prstGeom>
                  </pic:spPr>
                </pic:pic>
              </a:graphicData>
            </a:graphic>
          </wp:inline>
        </w:drawing>
      </w:r>
    </w:p>
    <w:p w14:paraId="00A5BEAE" w14:textId="2CA24D21" w:rsidR="00644C35" w:rsidRPr="00DE01B8" w:rsidRDefault="3CEA0CB4" w:rsidP="177818ED">
      <w:pPr>
        <w:spacing w:after="160" w:line="257" w:lineRule="auto"/>
        <w:ind w:firstLine="0"/>
        <w:jc w:val="center"/>
      </w:pPr>
      <w:r w:rsidRPr="00DE01B8">
        <w:rPr>
          <w:rFonts w:ascii="Calibri" w:eastAsia="Calibri" w:hAnsi="Calibri" w:cs="Calibri"/>
          <w:sz w:val="20"/>
          <w:szCs w:val="20"/>
          <w:lang w:val="es-MX"/>
        </w:rPr>
        <w:t>Nota: elaboración propia a partir información obtenida de Pinillos (2018).</w:t>
      </w:r>
      <w:bookmarkStart w:id="161" w:name="_Toc153829166"/>
      <w:bookmarkStart w:id="162" w:name="_Toc161228957"/>
    </w:p>
    <w:p w14:paraId="72F92917" w14:textId="549F240A" w:rsidR="177818ED" w:rsidRPr="00DE01B8" w:rsidRDefault="177818ED" w:rsidP="177818ED">
      <w:pPr>
        <w:spacing w:after="160" w:line="257" w:lineRule="auto"/>
        <w:ind w:firstLine="0"/>
        <w:jc w:val="center"/>
        <w:rPr>
          <w:rFonts w:ascii="Calibri" w:eastAsia="Calibri" w:hAnsi="Calibri" w:cs="Calibri"/>
          <w:sz w:val="20"/>
          <w:szCs w:val="20"/>
          <w:lang w:val="es-MX"/>
        </w:rPr>
      </w:pPr>
    </w:p>
    <w:p w14:paraId="6AE63D4D" w14:textId="20E226EB" w:rsidR="0054343C" w:rsidRPr="00DE01B8" w:rsidRDefault="44CDCC39" w:rsidP="00DD1525">
      <w:pPr>
        <w:pStyle w:val="Ttulo3"/>
        <w:rPr>
          <w:color w:val="auto"/>
        </w:rPr>
      </w:pPr>
      <w:bookmarkStart w:id="163" w:name="_Toc171452691"/>
      <w:r w:rsidRPr="00DE01B8">
        <w:rPr>
          <w:color w:val="auto"/>
        </w:rPr>
        <w:lastRenderedPageBreak/>
        <w:t>Una Sola Salud – “</w:t>
      </w:r>
      <w:proofErr w:type="spellStart"/>
      <w:r w:rsidRPr="00DE01B8">
        <w:rPr>
          <w:color w:val="auto"/>
        </w:rPr>
        <w:t>One</w:t>
      </w:r>
      <w:proofErr w:type="spellEnd"/>
      <w:r w:rsidRPr="00DE01B8">
        <w:rPr>
          <w:color w:val="auto"/>
        </w:rPr>
        <w:t xml:space="preserve"> </w:t>
      </w:r>
      <w:proofErr w:type="spellStart"/>
      <w:r w:rsidRPr="00DE01B8">
        <w:rPr>
          <w:color w:val="auto"/>
        </w:rPr>
        <w:t>Health</w:t>
      </w:r>
      <w:proofErr w:type="spellEnd"/>
      <w:r w:rsidRPr="00DE01B8">
        <w:rPr>
          <w:color w:val="auto"/>
        </w:rPr>
        <w:t>”</w:t>
      </w:r>
      <w:bookmarkEnd w:id="161"/>
      <w:bookmarkEnd w:id="162"/>
      <w:bookmarkEnd w:id="163"/>
    </w:p>
    <w:p w14:paraId="05134ED0" w14:textId="1DDB4AB8" w:rsidR="007B518C" w:rsidRPr="00DE01B8" w:rsidRDefault="007B518C" w:rsidP="00272BB8"/>
    <w:p w14:paraId="0E2127B0" w14:textId="5712CD51" w:rsidR="004C40D4" w:rsidRPr="00DE01B8" w:rsidRDefault="00166207" w:rsidP="00155B5C">
      <w:pPr>
        <w:spacing w:line="276" w:lineRule="auto"/>
      </w:pPr>
      <w:r w:rsidRPr="00DE01B8">
        <w:t>El enfoque Una Salud (</w:t>
      </w:r>
      <w:proofErr w:type="spellStart"/>
      <w:r w:rsidRPr="00DE01B8">
        <w:t>One</w:t>
      </w:r>
      <w:proofErr w:type="spellEnd"/>
      <w:r w:rsidRPr="00DE01B8">
        <w:t xml:space="preserve"> </w:t>
      </w:r>
      <w:proofErr w:type="spellStart"/>
      <w:r w:rsidRPr="00DE01B8">
        <w:t>Health</w:t>
      </w:r>
      <w:proofErr w:type="spellEnd"/>
      <w:r w:rsidRPr="00DE01B8">
        <w:t>, en inglés) estudia las dependencias mutuas e interacciones entre humanos, animales y ambiente. Se ha promovido este enfoque como la estrategia más adecuada no solo para prevenir la propagación de agentes patógenos zoonóticos emergentes, sino también para abordar y superar diversas crisis del desarrollo. Estas incluyen el cambio climático, la contaminación ambiental, las migraciones humanas, la inseguridad alimentaria, la deforestación, la expansión de la frontera agrícola y pecuaria, así como los cultivos de uso ilícito, desafíos que nuestra sociedad ha enfrentado durante décadas. Según el Banco Mundial, invertir en el enfoque Una Salud es invertir en el futuro de la humanidad. Este marco integral apoya a los gobiernos, organizaciones internacionales y donantes para destinar recursos financieros de manera más efectiva y prevenir pandemias (Banco Mundial, 2022).</w:t>
      </w:r>
    </w:p>
    <w:p w14:paraId="519B42FA" w14:textId="39C322F7" w:rsidR="008D518A" w:rsidRPr="00DE01B8" w:rsidRDefault="75D08FE0" w:rsidP="00155B5C">
      <w:pPr>
        <w:spacing w:line="276" w:lineRule="auto"/>
        <w:rPr>
          <w:highlight w:val="magenta"/>
        </w:rPr>
      </w:pPr>
      <w:r w:rsidRPr="00DE01B8">
        <w:t xml:space="preserve">El enfoque </w:t>
      </w:r>
      <w:proofErr w:type="spellStart"/>
      <w:r w:rsidRPr="00DE01B8">
        <w:t>One</w:t>
      </w:r>
      <w:proofErr w:type="spellEnd"/>
      <w:r w:rsidRPr="00DE01B8">
        <w:t xml:space="preserve"> </w:t>
      </w:r>
      <w:proofErr w:type="spellStart"/>
      <w:r w:rsidRPr="00DE01B8">
        <w:t>Health</w:t>
      </w:r>
      <w:proofErr w:type="spellEnd"/>
      <w:r w:rsidRPr="00DE01B8">
        <w:t xml:space="preserve"> moviliza a múltiples sectores, disciplinas y comunidades en diferentes niveles de la sociedad para trabajar juntos </w:t>
      </w:r>
      <w:r w:rsidR="74BDDA1F" w:rsidRPr="00DE01B8">
        <w:t>en la promoción</w:t>
      </w:r>
      <w:r w:rsidRPr="00DE01B8">
        <w:t xml:space="preserve"> el bienestar y hacer frente a las amenazas a la salud y los ecosistemas, al tiempo que aborda la necesidad colectiva de agua, energía y aire limpios, alimentos seguros y nutritivos” (OHHLEP, 2022). Est</w:t>
      </w:r>
      <w:r w:rsidR="7F7F4779" w:rsidRPr="00DE01B8">
        <w:t>e enfoque</w:t>
      </w:r>
      <w:r w:rsidRPr="00DE01B8">
        <w:t xml:space="preserve"> supera </w:t>
      </w:r>
      <w:r w:rsidR="7F7F4779" w:rsidRPr="00DE01B8">
        <w:t>la visión antropocéntrica</w:t>
      </w:r>
      <w:r w:rsidRPr="00DE01B8">
        <w:t xml:space="preserve"> que tenía Una Salud en años anteriores y ofrece un marco más integrador de aspectos relacionados con el medio ambiente, ya que desde el año 2022, el Programa de Naciones Unidas para el Medio Ambiente (PNUMA), se une oficialmente a la Tripartita generando un mayor respaldo a la integración del sector ambiental en los resultados de salud tanto humana como animal.</w:t>
      </w:r>
      <w:r w:rsidR="6A0C16F6" w:rsidRPr="00DE01B8">
        <w:t xml:space="preserve">  </w:t>
      </w:r>
    </w:p>
    <w:p w14:paraId="2C29BF47" w14:textId="533ACD2F" w:rsidR="6FD46DC0" w:rsidRDefault="5604D635" w:rsidP="00155B5C">
      <w:pPr>
        <w:spacing w:line="276" w:lineRule="auto"/>
        <w:ind w:firstLine="0"/>
        <w:rPr>
          <w:rFonts w:ascii="Calibri" w:eastAsia="Calibri" w:hAnsi="Calibri" w:cs="Calibri"/>
        </w:rPr>
      </w:pPr>
      <w:r w:rsidRPr="00DE01B8">
        <w:rPr>
          <w:rFonts w:ascii="Calibri" w:eastAsia="Calibri" w:hAnsi="Calibri" w:cs="Calibri"/>
        </w:rPr>
        <w:t>La definición de Una Sola Salud (</w:t>
      </w:r>
      <w:proofErr w:type="spellStart"/>
      <w:r w:rsidRPr="00DE01B8">
        <w:rPr>
          <w:rFonts w:ascii="Calibri" w:eastAsia="Calibri" w:hAnsi="Calibri" w:cs="Calibri"/>
        </w:rPr>
        <w:t>One</w:t>
      </w:r>
      <w:proofErr w:type="spellEnd"/>
      <w:r w:rsidRPr="00DE01B8">
        <w:rPr>
          <w:rFonts w:ascii="Calibri" w:eastAsia="Calibri" w:hAnsi="Calibri" w:cs="Calibri"/>
        </w:rPr>
        <w:t xml:space="preserve"> </w:t>
      </w:r>
      <w:proofErr w:type="spellStart"/>
      <w:r w:rsidRPr="00DE01B8">
        <w:rPr>
          <w:rFonts w:ascii="Calibri" w:eastAsia="Calibri" w:hAnsi="Calibri" w:cs="Calibri"/>
        </w:rPr>
        <w:t>Health</w:t>
      </w:r>
      <w:proofErr w:type="spellEnd"/>
      <w:r w:rsidRPr="00DE01B8">
        <w:rPr>
          <w:rFonts w:ascii="Calibri" w:eastAsia="Calibri" w:hAnsi="Calibri" w:cs="Calibri"/>
        </w:rPr>
        <w:t xml:space="preserve">) elaborada por el OHHLEP - </w:t>
      </w:r>
      <w:proofErr w:type="spellStart"/>
      <w:r w:rsidRPr="00DE01B8">
        <w:rPr>
          <w:rFonts w:ascii="Calibri" w:eastAsia="Calibri" w:hAnsi="Calibri" w:cs="Calibri"/>
        </w:rPr>
        <w:t>One</w:t>
      </w:r>
      <w:proofErr w:type="spellEnd"/>
      <w:r w:rsidRPr="00DE01B8">
        <w:rPr>
          <w:rFonts w:ascii="Calibri" w:eastAsia="Calibri" w:hAnsi="Calibri" w:cs="Calibri"/>
        </w:rPr>
        <w:t xml:space="preserve"> </w:t>
      </w:r>
      <w:proofErr w:type="spellStart"/>
      <w:r w:rsidRPr="00DE01B8">
        <w:rPr>
          <w:rFonts w:ascii="Calibri" w:eastAsia="Calibri" w:hAnsi="Calibri" w:cs="Calibri"/>
        </w:rPr>
        <w:t>Health</w:t>
      </w:r>
      <w:proofErr w:type="spellEnd"/>
      <w:r w:rsidRPr="00DE01B8">
        <w:rPr>
          <w:rFonts w:ascii="Calibri" w:eastAsia="Calibri" w:hAnsi="Calibri" w:cs="Calibri"/>
        </w:rPr>
        <w:t xml:space="preserve"> High-</w:t>
      </w:r>
      <w:proofErr w:type="spellStart"/>
      <w:r w:rsidRPr="00DE01B8">
        <w:rPr>
          <w:rFonts w:ascii="Calibri" w:eastAsia="Calibri" w:hAnsi="Calibri" w:cs="Calibri"/>
        </w:rPr>
        <w:t>Level</w:t>
      </w:r>
      <w:proofErr w:type="spellEnd"/>
      <w:r w:rsidRPr="00DE01B8">
        <w:rPr>
          <w:rFonts w:ascii="Calibri" w:eastAsia="Calibri" w:hAnsi="Calibri" w:cs="Calibri"/>
        </w:rPr>
        <w:t xml:space="preserve"> Expert Panel </w:t>
      </w:r>
      <w:r w:rsidR="008E54AB" w:rsidRPr="00DE01B8">
        <w:rPr>
          <w:rFonts w:ascii="Calibri" w:eastAsia="Calibri" w:hAnsi="Calibri" w:cs="Calibri"/>
        </w:rPr>
        <w:t>declara</w:t>
      </w:r>
      <w:r w:rsidRPr="00DE01B8">
        <w:rPr>
          <w:rFonts w:ascii="Calibri" w:eastAsia="Calibri" w:hAnsi="Calibri" w:cs="Calibri"/>
        </w:rPr>
        <w:t>: “</w:t>
      </w:r>
      <w:proofErr w:type="spellStart"/>
      <w:r w:rsidRPr="00DE01B8">
        <w:rPr>
          <w:rFonts w:ascii="Calibri" w:eastAsia="Calibri" w:hAnsi="Calibri" w:cs="Calibri"/>
        </w:rPr>
        <w:t>One</w:t>
      </w:r>
      <w:proofErr w:type="spellEnd"/>
      <w:r w:rsidRPr="00DE01B8">
        <w:rPr>
          <w:rFonts w:ascii="Calibri" w:eastAsia="Calibri" w:hAnsi="Calibri" w:cs="Calibri"/>
        </w:rPr>
        <w:t xml:space="preserve"> </w:t>
      </w:r>
      <w:proofErr w:type="spellStart"/>
      <w:r w:rsidRPr="00DE01B8">
        <w:rPr>
          <w:rFonts w:ascii="Calibri" w:eastAsia="Calibri" w:hAnsi="Calibri" w:cs="Calibri"/>
        </w:rPr>
        <w:t>Health</w:t>
      </w:r>
      <w:proofErr w:type="spellEnd"/>
      <w:r w:rsidRPr="00DE01B8">
        <w:rPr>
          <w:rFonts w:ascii="Calibri" w:eastAsia="Calibri" w:hAnsi="Calibri" w:cs="Calibri"/>
        </w:rPr>
        <w:t xml:space="preserve"> (Una sola salud) es un enfoque unificador integrado que </w:t>
      </w:r>
      <w:r w:rsidR="00631A56" w:rsidRPr="00DE01B8">
        <w:rPr>
          <w:rFonts w:ascii="Calibri" w:eastAsia="Calibri" w:hAnsi="Calibri" w:cs="Calibri"/>
        </w:rPr>
        <w:t>procura equilibrar</w:t>
      </w:r>
      <w:r w:rsidRPr="00DE01B8">
        <w:rPr>
          <w:rFonts w:ascii="Calibri" w:eastAsia="Calibri" w:hAnsi="Calibri" w:cs="Calibri"/>
        </w:rPr>
        <w:t xml:space="preserve"> y optimizar de manera sostenible la salud de las personas, los animales y los ecosistemas. El enfoque reconoce que la salud de las personas, los animales ' domésticos. y salvajes, las plantas y el medio ambiente en general (incluidos los ecosistemas) están estrechamente relacionados y son interdependientes.</w:t>
      </w:r>
    </w:p>
    <w:p w14:paraId="33DA1FE6" w14:textId="77777777" w:rsidR="005B1C47" w:rsidRDefault="005B1C47" w:rsidP="00155B5C">
      <w:pPr>
        <w:spacing w:line="276" w:lineRule="auto"/>
        <w:ind w:firstLine="0"/>
        <w:rPr>
          <w:rFonts w:ascii="Calibri" w:eastAsia="Calibri" w:hAnsi="Calibri" w:cs="Calibri"/>
        </w:rPr>
      </w:pPr>
    </w:p>
    <w:p w14:paraId="51C4AAB9" w14:textId="77777777" w:rsidR="005B1C47" w:rsidRDefault="005B1C47" w:rsidP="00155B5C">
      <w:pPr>
        <w:spacing w:line="276" w:lineRule="auto"/>
        <w:ind w:firstLine="0"/>
        <w:rPr>
          <w:rFonts w:ascii="Calibri" w:eastAsia="Calibri" w:hAnsi="Calibri" w:cs="Calibri"/>
        </w:rPr>
      </w:pPr>
    </w:p>
    <w:p w14:paraId="6411106F" w14:textId="77777777" w:rsidR="005B1C47" w:rsidRDefault="005B1C47" w:rsidP="00155B5C">
      <w:pPr>
        <w:spacing w:line="276" w:lineRule="auto"/>
        <w:ind w:firstLine="0"/>
        <w:rPr>
          <w:rFonts w:ascii="Calibri" w:eastAsia="Calibri" w:hAnsi="Calibri" w:cs="Calibri"/>
        </w:rPr>
      </w:pPr>
    </w:p>
    <w:p w14:paraId="11E088ED" w14:textId="77777777" w:rsidR="005B1C47" w:rsidRDefault="005B1C47" w:rsidP="00155B5C">
      <w:pPr>
        <w:spacing w:line="276" w:lineRule="auto"/>
        <w:ind w:firstLine="0"/>
        <w:rPr>
          <w:rFonts w:ascii="Calibri" w:eastAsia="Calibri" w:hAnsi="Calibri" w:cs="Calibri"/>
        </w:rPr>
      </w:pPr>
    </w:p>
    <w:p w14:paraId="02B791D6" w14:textId="77777777" w:rsidR="005B1C47" w:rsidRDefault="005B1C47" w:rsidP="00155B5C">
      <w:pPr>
        <w:spacing w:line="276" w:lineRule="auto"/>
        <w:ind w:firstLine="0"/>
        <w:rPr>
          <w:rFonts w:ascii="Calibri" w:eastAsia="Calibri" w:hAnsi="Calibri" w:cs="Calibri"/>
        </w:rPr>
      </w:pPr>
    </w:p>
    <w:p w14:paraId="27A1DE49" w14:textId="77777777" w:rsidR="005B1C47" w:rsidRDefault="005B1C47" w:rsidP="00155B5C">
      <w:pPr>
        <w:spacing w:line="276" w:lineRule="auto"/>
        <w:ind w:firstLine="0"/>
        <w:rPr>
          <w:rFonts w:ascii="Calibri" w:eastAsia="Calibri" w:hAnsi="Calibri" w:cs="Calibri"/>
        </w:rPr>
      </w:pPr>
    </w:p>
    <w:p w14:paraId="7EACB6D3" w14:textId="77777777" w:rsidR="005B1C47" w:rsidRDefault="005B1C47" w:rsidP="00155B5C">
      <w:pPr>
        <w:spacing w:line="276" w:lineRule="auto"/>
        <w:ind w:firstLine="0"/>
        <w:rPr>
          <w:rFonts w:ascii="Calibri" w:eastAsia="Calibri" w:hAnsi="Calibri" w:cs="Calibri"/>
        </w:rPr>
      </w:pPr>
    </w:p>
    <w:p w14:paraId="64F1FA54" w14:textId="77777777" w:rsidR="005B1C47" w:rsidRPr="00DE01B8" w:rsidRDefault="005B1C47" w:rsidP="00155B5C">
      <w:pPr>
        <w:spacing w:line="276" w:lineRule="auto"/>
        <w:ind w:firstLine="0"/>
        <w:rPr>
          <w:rFonts w:ascii="Calibri" w:eastAsia="Calibri" w:hAnsi="Calibri" w:cs="Calibri"/>
        </w:rPr>
      </w:pPr>
    </w:p>
    <w:p w14:paraId="5BCE959A" w14:textId="6D250FC2" w:rsidR="2CA3E609" w:rsidRPr="00DE01B8" w:rsidRDefault="00F441A1" w:rsidP="00A77399">
      <w:pPr>
        <w:pStyle w:val="Descripcin"/>
        <w:jc w:val="center"/>
        <w:rPr>
          <w:color w:val="auto"/>
          <w:sz w:val="20"/>
          <w:szCs w:val="20"/>
        </w:rPr>
      </w:pPr>
      <w:bookmarkStart w:id="164" w:name="_Toc166876214"/>
      <w:r w:rsidRPr="00DE01B8">
        <w:rPr>
          <w:color w:val="auto"/>
          <w:sz w:val="20"/>
          <w:szCs w:val="20"/>
        </w:rPr>
        <w:lastRenderedPageBreak/>
        <w:t xml:space="preserve">Ilustración </w:t>
      </w:r>
      <w:r w:rsidRPr="00DE01B8">
        <w:rPr>
          <w:color w:val="auto"/>
          <w:sz w:val="20"/>
          <w:szCs w:val="20"/>
        </w:rPr>
        <w:fldChar w:fldCharType="begin"/>
      </w:r>
      <w:r w:rsidRPr="00DE01B8">
        <w:rPr>
          <w:color w:val="auto"/>
          <w:sz w:val="20"/>
          <w:szCs w:val="20"/>
        </w:rPr>
        <w:instrText xml:space="preserve"> SEQ Ilustración \* ARABIC </w:instrText>
      </w:r>
      <w:r w:rsidRPr="00DE01B8">
        <w:rPr>
          <w:color w:val="auto"/>
          <w:sz w:val="20"/>
          <w:szCs w:val="20"/>
        </w:rPr>
        <w:fldChar w:fldCharType="separate"/>
      </w:r>
      <w:r w:rsidR="00561EBE" w:rsidRPr="00DE01B8">
        <w:rPr>
          <w:noProof/>
          <w:color w:val="auto"/>
          <w:sz w:val="20"/>
          <w:szCs w:val="20"/>
        </w:rPr>
        <w:t>8</w:t>
      </w:r>
      <w:r w:rsidRPr="00DE01B8">
        <w:rPr>
          <w:color w:val="auto"/>
          <w:sz w:val="20"/>
          <w:szCs w:val="20"/>
        </w:rPr>
        <w:fldChar w:fldCharType="end"/>
      </w:r>
      <w:r w:rsidRPr="00DE01B8">
        <w:rPr>
          <w:color w:val="auto"/>
          <w:sz w:val="20"/>
          <w:szCs w:val="20"/>
        </w:rPr>
        <w:t xml:space="preserve"> Principios propuestos para la implementación del componente “</w:t>
      </w:r>
      <w:proofErr w:type="spellStart"/>
      <w:r w:rsidRPr="00DE01B8">
        <w:rPr>
          <w:color w:val="auto"/>
          <w:sz w:val="20"/>
          <w:szCs w:val="20"/>
        </w:rPr>
        <w:t>One</w:t>
      </w:r>
      <w:proofErr w:type="spellEnd"/>
      <w:r w:rsidRPr="00DE01B8">
        <w:rPr>
          <w:color w:val="auto"/>
          <w:sz w:val="20"/>
          <w:szCs w:val="20"/>
        </w:rPr>
        <w:t xml:space="preserve"> </w:t>
      </w:r>
      <w:proofErr w:type="spellStart"/>
      <w:r w:rsidRPr="00DE01B8">
        <w:rPr>
          <w:color w:val="auto"/>
          <w:sz w:val="20"/>
          <w:szCs w:val="20"/>
        </w:rPr>
        <w:t>Health</w:t>
      </w:r>
      <w:proofErr w:type="spellEnd"/>
      <w:r w:rsidRPr="00DE01B8">
        <w:rPr>
          <w:color w:val="auto"/>
          <w:sz w:val="20"/>
          <w:szCs w:val="20"/>
        </w:rPr>
        <w:t>” o Una Sola Salud</w:t>
      </w:r>
      <w:bookmarkEnd w:id="164"/>
    </w:p>
    <w:p w14:paraId="5A652650" w14:textId="5738CE30" w:rsidR="2CA3E609" w:rsidRPr="00DE01B8" w:rsidRDefault="4F4AB7AB" w:rsidP="36107DA6">
      <w:pPr>
        <w:spacing w:after="160" w:line="257" w:lineRule="auto"/>
        <w:ind w:firstLine="0"/>
        <w:jc w:val="center"/>
      </w:pPr>
      <w:r w:rsidRPr="00DE01B8">
        <w:rPr>
          <w:noProof/>
        </w:rPr>
        <w:drawing>
          <wp:inline distT="0" distB="0" distL="0" distR="0" wp14:anchorId="5B90FAE2" wp14:editId="6BDE7C7B">
            <wp:extent cx="5523456" cy="3304318"/>
            <wp:effectExtent l="0" t="0" r="0" b="0"/>
            <wp:docPr id="1426803902" name="Picture 142680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extLst>
                        <a:ext uri="{28A0092B-C50C-407E-A947-70E740481C1C}">
                          <a14:useLocalDpi xmlns:a14="http://schemas.microsoft.com/office/drawing/2010/main" val="0"/>
                        </a:ext>
                      </a:extLst>
                    </a:blip>
                    <a:stretch>
                      <a:fillRect/>
                    </a:stretch>
                  </pic:blipFill>
                  <pic:spPr>
                    <a:xfrm>
                      <a:off x="0" y="0"/>
                      <a:ext cx="5523456" cy="3304318"/>
                    </a:xfrm>
                    <a:prstGeom prst="rect">
                      <a:avLst/>
                    </a:prstGeom>
                  </pic:spPr>
                </pic:pic>
              </a:graphicData>
            </a:graphic>
          </wp:inline>
        </w:drawing>
      </w:r>
    </w:p>
    <w:p w14:paraId="7E638BEF" w14:textId="3A0C3171" w:rsidR="00673D07" w:rsidRPr="00DE01B8" w:rsidRDefault="4F4AB7AB" w:rsidP="76277A76">
      <w:pPr>
        <w:spacing w:after="160" w:line="257" w:lineRule="auto"/>
        <w:ind w:firstLine="0"/>
        <w:jc w:val="center"/>
      </w:pPr>
      <w:r w:rsidRPr="00DE01B8">
        <w:rPr>
          <w:rFonts w:ascii="Calibri" w:eastAsia="Calibri" w:hAnsi="Calibri" w:cs="Calibri"/>
          <w:sz w:val="20"/>
          <w:szCs w:val="20"/>
          <w:lang w:val="es-MX"/>
        </w:rPr>
        <w:t>Nota: elaboración propia a partir información obtenida del “</w:t>
      </w:r>
      <w:r w:rsidRPr="00DE01B8">
        <w:rPr>
          <w:rFonts w:ascii="Calibri" w:eastAsia="Calibri" w:hAnsi="Calibri" w:cs="Calibri"/>
          <w:i/>
          <w:iCs/>
          <w:sz w:val="20"/>
          <w:szCs w:val="20"/>
          <w:lang w:val="es-MX"/>
        </w:rPr>
        <w:t>Plan de acción conjunto FAO, PNUMA, OMS y OMSA "Una sola salud" 2022-2026”,</w:t>
      </w:r>
      <w:r w:rsidRPr="00DE01B8">
        <w:rPr>
          <w:rFonts w:ascii="Calibri" w:eastAsia="Calibri" w:hAnsi="Calibri" w:cs="Calibri"/>
          <w:sz w:val="20"/>
          <w:szCs w:val="20"/>
          <w:lang w:val="es-MX"/>
        </w:rPr>
        <w:t xml:space="preserve"> (2022).</w:t>
      </w:r>
    </w:p>
    <w:p w14:paraId="612AE9F3" w14:textId="128B3807" w:rsidR="00DD1525" w:rsidRPr="00DE01B8" w:rsidRDefault="7F6FEF1C" w:rsidP="00D14A92">
      <w:pPr>
        <w:spacing w:line="276" w:lineRule="auto"/>
      </w:pPr>
      <w:r w:rsidRPr="00DE01B8">
        <w:t>Los</w:t>
      </w:r>
      <w:r w:rsidR="0054343C" w:rsidRPr="00DE01B8">
        <w:t xml:space="preserve"> principios 3 y 4 hablan de la importancia del valor </w:t>
      </w:r>
      <w:r w:rsidRPr="00DE01B8">
        <w:t>de</w:t>
      </w:r>
      <w:r w:rsidR="0054343C" w:rsidRPr="00DE01B8">
        <w:t xml:space="preserve"> los seres vivos en el ecosistema y de la responsabilidad de los humanos para reconocer el bienestar animal, generando cambios de comportamiento que promuevan una </w:t>
      </w:r>
      <w:r w:rsidRPr="00DE01B8">
        <w:t>conciencia</w:t>
      </w:r>
      <w:r w:rsidR="0054343C" w:rsidRPr="00DE01B8">
        <w:t xml:space="preserve"> de la interdependencia de todos los seres. De esta manera, se observa como la evolución del enfoque con sus principios, es favorecedor de la política nacional de bienestar animal en Colombia, ya que integra y potencia los resultados de los esfuerzos multisectoriales.  Como se ha descrito, este enfoque busca un cambio cultural y comportamental del ser humano en su relación con la naturaleza, y tiene en cuenta metodologías participativas para el logro de los consensos, para la resolución de conflictos y para mejorar la aceptabilidad de las políticas con las comunidades. (</w:t>
      </w:r>
      <w:proofErr w:type="spellStart"/>
      <w:r w:rsidR="0054343C" w:rsidRPr="00DE01B8">
        <w:t>Laing</w:t>
      </w:r>
      <w:proofErr w:type="spellEnd"/>
      <w:r w:rsidR="0054343C" w:rsidRPr="00DE01B8">
        <w:t xml:space="preserve"> et al, 2023) </w:t>
      </w:r>
    </w:p>
    <w:p w14:paraId="3D267BE5" w14:textId="1A616151" w:rsidR="007B518C" w:rsidRPr="00DE01B8" w:rsidRDefault="00620C59" w:rsidP="00DD1525">
      <w:pPr>
        <w:pStyle w:val="Ttulo3"/>
        <w:rPr>
          <w:color w:val="auto"/>
        </w:rPr>
      </w:pPr>
      <w:bookmarkStart w:id="165" w:name="_Toc161228958"/>
      <w:bookmarkStart w:id="166" w:name="_Toc171452692"/>
      <w:r w:rsidRPr="00DE01B8">
        <w:rPr>
          <w:rStyle w:val="Titulo2Car"/>
          <w:rFonts w:cstheme="majorBidi"/>
          <w:b w:val="0"/>
          <w:bCs w:val="0"/>
          <w:color w:val="auto"/>
          <w:lang w:val="es-CO"/>
        </w:rPr>
        <w:t xml:space="preserve">Enfoque </w:t>
      </w:r>
      <w:r w:rsidRPr="00DE01B8">
        <w:rPr>
          <w:color w:val="auto"/>
        </w:rPr>
        <w:t>Interespecie</w:t>
      </w:r>
      <w:bookmarkEnd w:id="165"/>
      <w:bookmarkEnd w:id="166"/>
    </w:p>
    <w:p w14:paraId="0B347B67" w14:textId="31C5359A" w:rsidR="00B129A0" w:rsidRDefault="00ED3DCE" w:rsidP="00B129A0">
      <w:pPr>
        <w:spacing w:line="276" w:lineRule="auto"/>
      </w:pPr>
      <w:r w:rsidRPr="005D2AFD">
        <w:t xml:space="preserve">Este enfoque basado en la ética interespecie examina las interrelaciones entre animales, ecosistemas y humanos, reconociendo que no todas estas interacciones involucran a los seres humanos y, por lo tanto, no es posible establecer límites estrictos. Al desdibujar las fronteras entre las especies animales y considerar las interacciones e interdependencias de todos los seres que cohabitan la Tierra, </w:t>
      </w:r>
      <w:r w:rsidR="005D2AFD">
        <w:t>es posible generar</w:t>
      </w:r>
      <w:r w:rsidRPr="005D2AFD">
        <w:t xml:space="preserve"> un cambio en los procesos sociales y afectivos, promoviendo una convivencia más armoniosa y respetuosa con la </w:t>
      </w:r>
      <w:r w:rsidR="00BC7DE7" w:rsidRPr="005D2AFD">
        <w:t>naturaleza</w:t>
      </w:r>
      <w:r w:rsidR="00BC7DE7" w:rsidRPr="00DE01B8">
        <w:t xml:space="preserve"> (</w:t>
      </w:r>
      <w:r w:rsidR="5CB016F5" w:rsidRPr="00DE01B8">
        <w:t>Livingston and Puar, 2011).</w:t>
      </w:r>
      <w:r w:rsidR="70F0F854" w:rsidRPr="00DE01B8">
        <w:t xml:space="preserve"> </w:t>
      </w:r>
    </w:p>
    <w:p w14:paraId="6183EE0F" w14:textId="52EDE344" w:rsidR="00623BF9" w:rsidRPr="00DE01B8" w:rsidRDefault="00CA53AD" w:rsidP="00B129A0">
      <w:pPr>
        <w:spacing w:line="276" w:lineRule="auto"/>
      </w:pPr>
      <w:r w:rsidRPr="00DE01B8">
        <w:t>L</w:t>
      </w:r>
      <w:r w:rsidR="706F0348" w:rsidRPr="00DE01B8">
        <w:t>o</w:t>
      </w:r>
      <w:r w:rsidRPr="00DE01B8">
        <w:t xml:space="preserve">s siguientes son los fundamentos de una ética interespecie: </w:t>
      </w:r>
    </w:p>
    <w:p w14:paraId="293668B6" w14:textId="1EC6566D" w:rsidR="003D1E3F" w:rsidRPr="00C86A5E" w:rsidRDefault="005E2135" w:rsidP="00E50C15">
      <w:pPr>
        <w:pStyle w:val="Prrafodelista"/>
        <w:numPr>
          <w:ilvl w:val="0"/>
          <w:numId w:val="22"/>
        </w:numPr>
        <w:rPr>
          <w:sz w:val="24"/>
          <w:szCs w:val="24"/>
        </w:rPr>
      </w:pPr>
      <w:r w:rsidRPr="00C86A5E">
        <w:rPr>
          <w:b/>
          <w:sz w:val="24"/>
          <w:szCs w:val="24"/>
        </w:rPr>
        <w:lastRenderedPageBreak/>
        <w:t>Pretende resaltar diferencias esenciales que comprenden conexiones significativas</w:t>
      </w:r>
      <w:r w:rsidRPr="00C86A5E">
        <w:rPr>
          <w:sz w:val="24"/>
          <w:szCs w:val="24"/>
        </w:rPr>
        <w:t xml:space="preserve"> entre lo humano y el no humano en lugar de centrar todo sobre humanos u otras especies (antropocentrismo y especismo). (Pedersen, 2021). </w:t>
      </w:r>
    </w:p>
    <w:p w14:paraId="275BD2C1" w14:textId="5B20AA12" w:rsidR="003D1E3F" w:rsidRPr="00C86A5E" w:rsidRDefault="005E2135" w:rsidP="00E50C15">
      <w:pPr>
        <w:pStyle w:val="Prrafodelista"/>
        <w:numPr>
          <w:ilvl w:val="0"/>
          <w:numId w:val="22"/>
        </w:numPr>
        <w:rPr>
          <w:sz w:val="24"/>
          <w:szCs w:val="24"/>
        </w:rPr>
      </w:pPr>
      <w:r w:rsidRPr="0010682F">
        <w:rPr>
          <w:b/>
          <w:bCs/>
          <w:sz w:val="24"/>
          <w:szCs w:val="24"/>
        </w:rPr>
        <w:t xml:space="preserve">Está basado en una ética donde no se favorezca específicamente a los miembros de una especie </w:t>
      </w:r>
      <w:r w:rsidRPr="00C86A5E">
        <w:rPr>
          <w:sz w:val="24"/>
          <w:szCs w:val="24"/>
        </w:rPr>
        <w:t>y se actúe en contra de las otras, o sobre la base de la pertenencia de una especie sobre la otra. Reagan (1983)</w:t>
      </w:r>
    </w:p>
    <w:p w14:paraId="387688A3" w14:textId="459D6D23" w:rsidR="005E2135" w:rsidRPr="00C86A5E" w:rsidRDefault="005E2135" w:rsidP="00E50C15">
      <w:pPr>
        <w:pStyle w:val="Prrafodelista"/>
        <w:numPr>
          <w:ilvl w:val="0"/>
          <w:numId w:val="22"/>
        </w:numPr>
        <w:rPr>
          <w:sz w:val="24"/>
          <w:szCs w:val="24"/>
        </w:rPr>
      </w:pPr>
      <w:r w:rsidRPr="00C86A5E">
        <w:rPr>
          <w:b/>
          <w:sz w:val="24"/>
          <w:szCs w:val="24"/>
        </w:rPr>
        <w:t xml:space="preserve">El principio que aplica es el de igual consideración de intereses. </w:t>
      </w:r>
      <w:r w:rsidRPr="00C86A5E">
        <w:rPr>
          <w:sz w:val="24"/>
          <w:szCs w:val="24"/>
        </w:rPr>
        <w:t>Cada individuo dentro de su   especie tiene unas necesidades e intereses particulares.  Promueve el reconocimiento y el conocimiento de los intereses de los animales y su respeto</w:t>
      </w:r>
      <w:r w:rsidR="008649F0">
        <w:rPr>
          <w:sz w:val="24"/>
          <w:szCs w:val="24"/>
        </w:rPr>
        <w:t>,</w:t>
      </w:r>
      <w:r w:rsidRPr="00C86A5E">
        <w:rPr>
          <w:sz w:val="24"/>
          <w:szCs w:val="24"/>
        </w:rPr>
        <w:t xml:space="preserve"> independiente si son miembros de una especie diferente. </w:t>
      </w:r>
      <w:proofErr w:type="spellStart"/>
      <w:r w:rsidRPr="00C86A5E">
        <w:rPr>
          <w:sz w:val="24"/>
          <w:szCs w:val="24"/>
        </w:rPr>
        <w:t>Kheel</w:t>
      </w:r>
      <w:proofErr w:type="spellEnd"/>
      <w:r w:rsidRPr="00C86A5E">
        <w:rPr>
          <w:sz w:val="24"/>
          <w:szCs w:val="24"/>
        </w:rPr>
        <w:t>, M (1985)</w:t>
      </w:r>
    </w:p>
    <w:p w14:paraId="5924F291" w14:textId="71117409" w:rsidR="005E2135" w:rsidRPr="00C86A5E" w:rsidRDefault="005E2135" w:rsidP="00E50C15">
      <w:pPr>
        <w:pStyle w:val="Prrafodelista"/>
        <w:numPr>
          <w:ilvl w:val="0"/>
          <w:numId w:val="22"/>
        </w:numPr>
        <w:rPr>
          <w:sz w:val="24"/>
          <w:szCs w:val="24"/>
        </w:rPr>
      </w:pPr>
      <w:r w:rsidRPr="00C86A5E">
        <w:rPr>
          <w:b/>
          <w:sz w:val="24"/>
          <w:szCs w:val="24"/>
        </w:rPr>
        <w:t>Reconoce la importancia del dolor y del sufrimiento de los animales y</w:t>
      </w:r>
      <w:r w:rsidRPr="00C86A5E">
        <w:rPr>
          <w:sz w:val="24"/>
          <w:szCs w:val="24"/>
        </w:rPr>
        <w:t xml:space="preserve"> censura el placer humano fundamentado en el dolor de los animales. Los animales no humanos son también</w:t>
      </w:r>
      <w:r w:rsidRPr="00C86A5E">
        <w:rPr>
          <w:spacing w:val="1"/>
          <w:sz w:val="24"/>
          <w:szCs w:val="24"/>
        </w:rPr>
        <w:t xml:space="preserve"> </w:t>
      </w:r>
      <w:r w:rsidRPr="00C86A5E">
        <w:rPr>
          <w:sz w:val="24"/>
          <w:szCs w:val="24"/>
        </w:rPr>
        <w:t>capaces de sentir dolor</w:t>
      </w:r>
      <w:r w:rsidR="008649F0">
        <w:rPr>
          <w:sz w:val="24"/>
          <w:szCs w:val="24"/>
        </w:rPr>
        <w:t xml:space="preserve"> y </w:t>
      </w:r>
      <w:r w:rsidRPr="00C86A5E">
        <w:rPr>
          <w:sz w:val="24"/>
          <w:szCs w:val="24"/>
        </w:rPr>
        <w:t>pueden ciertamente ser</w:t>
      </w:r>
      <w:r w:rsidRPr="00C86A5E">
        <w:rPr>
          <w:spacing w:val="1"/>
          <w:sz w:val="24"/>
          <w:szCs w:val="24"/>
        </w:rPr>
        <w:t xml:space="preserve"> </w:t>
      </w:r>
      <w:r w:rsidRPr="00C86A5E">
        <w:rPr>
          <w:sz w:val="24"/>
          <w:szCs w:val="24"/>
        </w:rPr>
        <w:t xml:space="preserve">miserables o felices como lo son los humanos. </w:t>
      </w:r>
      <w:r w:rsidRPr="00C86A5E">
        <w:rPr>
          <w:spacing w:val="-48"/>
          <w:sz w:val="24"/>
          <w:szCs w:val="24"/>
        </w:rPr>
        <w:t xml:space="preserve">  </w:t>
      </w:r>
      <w:r w:rsidRPr="00C86A5E">
        <w:rPr>
          <w:sz w:val="24"/>
          <w:szCs w:val="24"/>
        </w:rPr>
        <w:t>El dolor es dolor, y la medida en la que es intrínsecamente malo depende de</w:t>
      </w:r>
      <w:r w:rsidRPr="00C86A5E">
        <w:rPr>
          <w:spacing w:val="1"/>
          <w:sz w:val="24"/>
          <w:szCs w:val="24"/>
        </w:rPr>
        <w:t xml:space="preserve"> </w:t>
      </w:r>
      <w:r w:rsidRPr="00C86A5E">
        <w:rPr>
          <w:sz w:val="24"/>
          <w:szCs w:val="24"/>
        </w:rPr>
        <w:t>factores</w:t>
      </w:r>
      <w:r w:rsidRPr="00C86A5E">
        <w:rPr>
          <w:spacing w:val="22"/>
          <w:sz w:val="24"/>
          <w:szCs w:val="24"/>
        </w:rPr>
        <w:t xml:space="preserve"> </w:t>
      </w:r>
      <w:r w:rsidRPr="00C86A5E">
        <w:rPr>
          <w:sz w:val="24"/>
          <w:szCs w:val="24"/>
        </w:rPr>
        <w:t>como</w:t>
      </w:r>
      <w:r w:rsidRPr="00C86A5E">
        <w:rPr>
          <w:spacing w:val="23"/>
          <w:sz w:val="24"/>
          <w:szCs w:val="24"/>
        </w:rPr>
        <w:t xml:space="preserve"> </w:t>
      </w:r>
      <w:r w:rsidRPr="00C86A5E">
        <w:rPr>
          <w:sz w:val="24"/>
          <w:szCs w:val="24"/>
        </w:rPr>
        <w:t>su</w:t>
      </w:r>
      <w:r w:rsidRPr="00C86A5E">
        <w:rPr>
          <w:spacing w:val="23"/>
          <w:sz w:val="24"/>
          <w:szCs w:val="24"/>
        </w:rPr>
        <w:t xml:space="preserve"> </w:t>
      </w:r>
      <w:r w:rsidRPr="00C86A5E">
        <w:rPr>
          <w:sz w:val="24"/>
          <w:szCs w:val="24"/>
        </w:rPr>
        <w:t>duración</w:t>
      </w:r>
      <w:r w:rsidRPr="00C86A5E">
        <w:rPr>
          <w:spacing w:val="23"/>
          <w:sz w:val="24"/>
          <w:szCs w:val="24"/>
        </w:rPr>
        <w:t xml:space="preserve"> </w:t>
      </w:r>
      <w:r w:rsidRPr="00C86A5E">
        <w:rPr>
          <w:sz w:val="24"/>
          <w:szCs w:val="24"/>
        </w:rPr>
        <w:t>e</w:t>
      </w:r>
      <w:r w:rsidRPr="00C86A5E">
        <w:rPr>
          <w:spacing w:val="23"/>
          <w:sz w:val="24"/>
          <w:szCs w:val="24"/>
        </w:rPr>
        <w:t xml:space="preserve"> </w:t>
      </w:r>
      <w:r w:rsidRPr="00C86A5E">
        <w:rPr>
          <w:sz w:val="24"/>
          <w:szCs w:val="24"/>
        </w:rPr>
        <w:t>intensidad,</w:t>
      </w:r>
      <w:r w:rsidRPr="00C86A5E">
        <w:rPr>
          <w:spacing w:val="22"/>
          <w:sz w:val="24"/>
          <w:szCs w:val="24"/>
        </w:rPr>
        <w:t xml:space="preserve"> </w:t>
      </w:r>
      <w:r w:rsidRPr="00C86A5E">
        <w:rPr>
          <w:sz w:val="24"/>
          <w:szCs w:val="24"/>
        </w:rPr>
        <w:t>no</w:t>
      </w:r>
      <w:r w:rsidRPr="00C86A5E">
        <w:rPr>
          <w:spacing w:val="23"/>
          <w:sz w:val="24"/>
          <w:szCs w:val="24"/>
        </w:rPr>
        <w:t xml:space="preserve"> </w:t>
      </w:r>
      <w:r w:rsidRPr="00C86A5E">
        <w:rPr>
          <w:sz w:val="24"/>
          <w:szCs w:val="24"/>
        </w:rPr>
        <w:t>de</w:t>
      </w:r>
      <w:r w:rsidRPr="00C86A5E">
        <w:rPr>
          <w:spacing w:val="23"/>
          <w:sz w:val="24"/>
          <w:szCs w:val="24"/>
        </w:rPr>
        <w:t xml:space="preserve"> </w:t>
      </w:r>
      <w:r w:rsidRPr="00C86A5E">
        <w:rPr>
          <w:sz w:val="24"/>
          <w:szCs w:val="24"/>
        </w:rPr>
        <w:t>las</w:t>
      </w:r>
      <w:r w:rsidRPr="00C86A5E">
        <w:rPr>
          <w:spacing w:val="23"/>
          <w:sz w:val="24"/>
          <w:szCs w:val="24"/>
        </w:rPr>
        <w:t xml:space="preserve"> </w:t>
      </w:r>
      <w:r w:rsidRPr="00C86A5E">
        <w:rPr>
          <w:sz w:val="24"/>
          <w:szCs w:val="24"/>
        </w:rPr>
        <w:t>capacidades</w:t>
      </w:r>
      <w:r w:rsidRPr="00C86A5E">
        <w:rPr>
          <w:spacing w:val="23"/>
          <w:sz w:val="24"/>
          <w:szCs w:val="24"/>
        </w:rPr>
        <w:t xml:space="preserve"> </w:t>
      </w:r>
      <w:r w:rsidR="008649F0" w:rsidRPr="00C86A5E">
        <w:rPr>
          <w:sz w:val="24"/>
          <w:szCs w:val="24"/>
        </w:rPr>
        <w:t>intelectuales</w:t>
      </w:r>
      <w:r w:rsidR="008649F0">
        <w:rPr>
          <w:sz w:val="24"/>
          <w:szCs w:val="24"/>
        </w:rPr>
        <w:t xml:space="preserve"> </w:t>
      </w:r>
      <w:r w:rsidR="008649F0" w:rsidRPr="00C86A5E">
        <w:rPr>
          <w:spacing w:val="-48"/>
          <w:sz w:val="24"/>
          <w:szCs w:val="24"/>
        </w:rPr>
        <w:t>del</w:t>
      </w:r>
      <w:r w:rsidRPr="00C86A5E">
        <w:rPr>
          <w:sz w:val="24"/>
          <w:szCs w:val="24"/>
        </w:rPr>
        <w:t xml:space="preserve"> ser que lo experimenta.</w:t>
      </w:r>
    </w:p>
    <w:p w14:paraId="7D9E1564" w14:textId="028139D9" w:rsidR="005E2135" w:rsidRPr="00C86A5E" w:rsidRDefault="005E2135" w:rsidP="00E50C15">
      <w:pPr>
        <w:pStyle w:val="Textoindependiente"/>
        <w:numPr>
          <w:ilvl w:val="0"/>
          <w:numId w:val="22"/>
        </w:numPr>
        <w:spacing w:before="92"/>
        <w:ind w:right="141"/>
        <w:rPr>
          <w:rFonts w:asciiTheme="minorHAnsi" w:hAnsiTheme="minorHAnsi"/>
          <w:sz w:val="24"/>
          <w:szCs w:val="24"/>
        </w:rPr>
      </w:pPr>
      <w:r w:rsidRPr="00C86A5E">
        <w:rPr>
          <w:rFonts w:asciiTheme="minorHAnsi" w:hAnsiTheme="minorHAnsi"/>
          <w:b/>
          <w:sz w:val="24"/>
          <w:szCs w:val="24"/>
          <w:lang w:val="es-CO"/>
        </w:rPr>
        <w:t>Reconoce que cada animal como individuo tiene una valor intrínseco</w:t>
      </w:r>
      <w:r w:rsidRPr="00C86A5E">
        <w:rPr>
          <w:rFonts w:asciiTheme="minorHAnsi" w:hAnsiTheme="minorHAnsi"/>
          <w:sz w:val="24"/>
          <w:szCs w:val="24"/>
          <w:lang w:val="es-CO"/>
        </w:rPr>
        <w:t>, bueno y deseable en sí mismo</w:t>
      </w:r>
      <w:r w:rsidR="00C95D7A">
        <w:rPr>
          <w:rFonts w:asciiTheme="minorHAnsi" w:hAnsiTheme="minorHAnsi"/>
          <w:sz w:val="24"/>
          <w:szCs w:val="24"/>
          <w:lang w:val="es-CO"/>
        </w:rPr>
        <w:t>, lo</w:t>
      </w:r>
      <w:r w:rsidRPr="00C86A5E">
        <w:rPr>
          <w:rFonts w:asciiTheme="minorHAnsi" w:hAnsiTheme="minorHAnsi"/>
          <w:sz w:val="24"/>
          <w:szCs w:val="24"/>
          <w:lang w:val="es-CO"/>
        </w:rPr>
        <w:t xml:space="preserve"> que contrasta con la visión instrumental, que es el valor como medio para otro fin o propósito. No hay base justificable alguna</w:t>
      </w:r>
      <w:r w:rsidRPr="00C86A5E">
        <w:rPr>
          <w:rFonts w:asciiTheme="minorHAnsi" w:hAnsiTheme="minorHAnsi"/>
          <w:spacing w:val="1"/>
          <w:sz w:val="24"/>
          <w:szCs w:val="24"/>
          <w:lang w:val="es-CO"/>
        </w:rPr>
        <w:t xml:space="preserve"> </w:t>
      </w:r>
      <w:r w:rsidRPr="00C86A5E">
        <w:rPr>
          <w:rFonts w:asciiTheme="minorHAnsi" w:hAnsiTheme="minorHAnsi"/>
          <w:sz w:val="24"/>
          <w:szCs w:val="24"/>
          <w:lang w:val="es-CO"/>
        </w:rPr>
        <w:t>para trazar el límite del valor intrínseco alrededor solo de nuestra especie. Singer (1990</w:t>
      </w:r>
      <w:r w:rsidRPr="00C86A5E">
        <w:rPr>
          <w:rFonts w:asciiTheme="minorHAnsi" w:hAnsiTheme="minorHAnsi"/>
          <w:sz w:val="24"/>
          <w:szCs w:val="24"/>
        </w:rPr>
        <w:t>)</w:t>
      </w:r>
    </w:p>
    <w:p w14:paraId="1D87594A" w14:textId="6AA2942F" w:rsidR="39E77502" w:rsidRPr="00DE01B8" w:rsidRDefault="005E2135" w:rsidP="00E50C15">
      <w:pPr>
        <w:pStyle w:val="Textoindependiente"/>
        <w:numPr>
          <w:ilvl w:val="0"/>
          <w:numId w:val="22"/>
        </w:numPr>
        <w:ind w:right="42"/>
        <w:rPr>
          <w:rFonts w:asciiTheme="minorHAnsi" w:hAnsiTheme="minorHAnsi"/>
          <w:sz w:val="24"/>
          <w:szCs w:val="24"/>
          <w:lang w:val="es-CO"/>
        </w:rPr>
      </w:pPr>
      <w:r w:rsidRPr="00C86A5E">
        <w:rPr>
          <w:rFonts w:asciiTheme="minorHAnsi" w:hAnsiTheme="minorHAnsi"/>
          <w:b/>
          <w:sz w:val="24"/>
          <w:szCs w:val="24"/>
          <w:lang w:val="es-CO"/>
        </w:rPr>
        <w:t>Propende por unos juicios éticos universales</w:t>
      </w:r>
      <w:r w:rsidRPr="00C86A5E">
        <w:rPr>
          <w:rFonts w:asciiTheme="minorHAnsi" w:hAnsiTheme="minorHAnsi"/>
          <w:sz w:val="24"/>
          <w:szCs w:val="24"/>
          <w:lang w:val="es-CO"/>
        </w:rPr>
        <w:t>. Estos no deben tener nombres propios, pronombres personales o referencias</w:t>
      </w:r>
      <w:r w:rsidRPr="00C86A5E">
        <w:rPr>
          <w:rFonts w:asciiTheme="minorHAnsi" w:hAnsiTheme="minorHAnsi"/>
          <w:spacing w:val="-47"/>
          <w:sz w:val="24"/>
          <w:szCs w:val="24"/>
          <w:lang w:val="es-CO"/>
        </w:rPr>
        <w:t xml:space="preserve"> </w:t>
      </w:r>
      <w:r w:rsidRPr="00C86A5E">
        <w:rPr>
          <w:rFonts w:asciiTheme="minorHAnsi" w:hAnsiTheme="minorHAnsi"/>
          <w:sz w:val="24"/>
          <w:szCs w:val="24"/>
          <w:lang w:val="es-CO"/>
        </w:rPr>
        <w:t>individuales similares. Propone al humano cuestionarse si</w:t>
      </w:r>
      <w:r w:rsidRPr="00C86A5E">
        <w:rPr>
          <w:rFonts w:asciiTheme="minorHAnsi" w:hAnsiTheme="minorHAnsi"/>
          <w:spacing w:val="-9"/>
          <w:sz w:val="24"/>
          <w:szCs w:val="24"/>
          <w:lang w:val="es-CO"/>
        </w:rPr>
        <w:t xml:space="preserve"> </w:t>
      </w:r>
      <w:r w:rsidR="00FC11B7" w:rsidRPr="00C86A5E">
        <w:rPr>
          <w:rFonts w:asciiTheme="minorHAnsi" w:hAnsiTheme="minorHAnsi"/>
          <w:sz w:val="24"/>
          <w:szCs w:val="24"/>
          <w:lang w:val="es-CO"/>
        </w:rPr>
        <w:t>aceptar</w:t>
      </w:r>
      <w:r w:rsidR="00FC11B7">
        <w:rPr>
          <w:rFonts w:asciiTheme="minorHAnsi" w:hAnsiTheme="minorHAnsi"/>
          <w:sz w:val="24"/>
          <w:szCs w:val="24"/>
          <w:lang w:val="es-CO"/>
        </w:rPr>
        <w:t>a</w:t>
      </w:r>
      <w:r w:rsidRPr="00C86A5E">
        <w:rPr>
          <w:rFonts w:asciiTheme="minorHAnsi" w:hAnsiTheme="minorHAnsi"/>
          <w:sz w:val="24"/>
          <w:szCs w:val="24"/>
          <w:lang w:val="es-CO"/>
        </w:rPr>
        <w:t xml:space="preserve"> los juicios que hace sobre los animales si</w:t>
      </w:r>
      <w:r w:rsidRPr="00C86A5E">
        <w:rPr>
          <w:rFonts w:asciiTheme="minorHAnsi" w:hAnsiTheme="minorHAnsi"/>
          <w:spacing w:val="-11"/>
          <w:sz w:val="24"/>
          <w:szCs w:val="24"/>
          <w:lang w:val="es-CO"/>
        </w:rPr>
        <w:t xml:space="preserve"> </w:t>
      </w:r>
      <w:r w:rsidRPr="00C86A5E">
        <w:rPr>
          <w:rFonts w:asciiTheme="minorHAnsi" w:hAnsiTheme="minorHAnsi"/>
          <w:sz w:val="24"/>
          <w:szCs w:val="24"/>
          <w:lang w:val="es-CO"/>
        </w:rPr>
        <w:t>tuviera que</w:t>
      </w:r>
      <w:r w:rsidRPr="00C86A5E">
        <w:rPr>
          <w:rFonts w:asciiTheme="minorHAnsi" w:hAnsiTheme="minorHAnsi"/>
          <w:spacing w:val="-11"/>
          <w:sz w:val="24"/>
          <w:szCs w:val="24"/>
          <w:lang w:val="es-CO"/>
        </w:rPr>
        <w:t xml:space="preserve"> </w:t>
      </w:r>
      <w:r w:rsidRPr="00C86A5E">
        <w:rPr>
          <w:rFonts w:asciiTheme="minorHAnsi" w:hAnsiTheme="minorHAnsi"/>
          <w:sz w:val="24"/>
          <w:szCs w:val="24"/>
          <w:lang w:val="es-CO"/>
        </w:rPr>
        <w:t>vivir</w:t>
      </w:r>
      <w:r w:rsidRPr="00C86A5E">
        <w:rPr>
          <w:rFonts w:asciiTheme="minorHAnsi" w:hAnsiTheme="minorHAnsi"/>
          <w:spacing w:val="-10"/>
          <w:sz w:val="24"/>
          <w:szCs w:val="24"/>
          <w:lang w:val="es-CO"/>
        </w:rPr>
        <w:t xml:space="preserve"> </w:t>
      </w:r>
      <w:r w:rsidRPr="00C86A5E">
        <w:rPr>
          <w:rFonts w:asciiTheme="minorHAnsi" w:hAnsiTheme="minorHAnsi"/>
          <w:sz w:val="24"/>
          <w:szCs w:val="24"/>
          <w:lang w:val="es-CO"/>
        </w:rPr>
        <w:t>las</w:t>
      </w:r>
      <w:r w:rsidRPr="00C86A5E">
        <w:rPr>
          <w:rFonts w:asciiTheme="minorHAnsi" w:hAnsiTheme="minorHAnsi"/>
          <w:spacing w:val="-48"/>
          <w:sz w:val="24"/>
          <w:szCs w:val="24"/>
          <w:lang w:val="es-CO"/>
        </w:rPr>
        <w:t xml:space="preserve"> </w:t>
      </w:r>
      <w:r w:rsidRPr="00C86A5E">
        <w:rPr>
          <w:rFonts w:asciiTheme="minorHAnsi" w:hAnsiTheme="minorHAnsi"/>
          <w:sz w:val="24"/>
          <w:szCs w:val="24"/>
          <w:lang w:val="es-CO"/>
        </w:rPr>
        <w:t>vidas</w:t>
      </w:r>
      <w:r w:rsidRPr="00C86A5E">
        <w:rPr>
          <w:rFonts w:asciiTheme="minorHAnsi" w:hAnsiTheme="minorHAnsi"/>
          <w:spacing w:val="-10"/>
          <w:sz w:val="24"/>
          <w:szCs w:val="24"/>
          <w:lang w:val="es-CO"/>
        </w:rPr>
        <w:t xml:space="preserve"> </w:t>
      </w:r>
      <w:r w:rsidRPr="00C86A5E">
        <w:rPr>
          <w:rFonts w:asciiTheme="minorHAnsi" w:hAnsiTheme="minorHAnsi"/>
          <w:sz w:val="24"/>
          <w:szCs w:val="24"/>
          <w:lang w:val="es-CO"/>
        </w:rPr>
        <w:t>de</w:t>
      </w:r>
      <w:r w:rsidRPr="00C86A5E">
        <w:rPr>
          <w:rFonts w:asciiTheme="minorHAnsi" w:hAnsiTheme="minorHAnsi"/>
          <w:spacing w:val="-10"/>
          <w:sz w:val="24"/>
          <w:szCs w:val="24"/>
          <w:lang w:val="es-CO"/>
        </w:rPr>
        <w:t xml:space="preserve"> </w:t>
      </w:r>
      <w:r w:rsidRPr="00C86A5E">
        <w:rPr>
          <w:rFonts w:asciiTheme="minorHAnsi" w:hAnsiTheme="minorHAnsi"/>
          <w:sz w:val="24"/>
          <w:szCs w:val="24"/>
          <w:lang w:val="es-CO"/>
        </w:rPr>
        <w:t>todos</w:t>
      </w:r>
      <w:r w:rsidRPr="00C86A5E">
        <w:rPr>
          <w:rFonts w:asciiTheme="minorHAnsi" w:hAnsiTheme="minorHAnsi"/>
          <w:spacing w:val="-9"/>
          <w:sz w:val="24"/>
          <w:szCs w:val="24"/>
          <w:lang w:val="es-CO"/>
        </w:rPr>
        <w:t xml:space="preserve"> </w:t>
      </w:r>
      <w:r w:rsidRPr="00C86A5E">
        <w:rPr>
          <w:rFonts w:asciiTheme="minorHAnsi" w:hAnsiTheme="minorHAnsi"/>
          <w:sz w:val="24"/>
          <w:szCs w:val="24"/>
          <w:lang w:val="es-CO"/>
        </w:rPr>
        <w:t>los</w:t>
      </w:r>
      <w:r w:rsidRPr="00C86A5E">
        <w:rPr>
          <w:rFonts w:asciiTheme="minorHAnsi" w:hAnsiTheme="minorHAnsi"/>
          <w:spacing w:val="-10"/>
          <w:sz w:val="24"/>
          <w:szCs w:val="24"/>
          <w:lang w:val="es-CO"/>
        </w:rPr>
        <w:t xml:space="preserve"> </w:t>
      </w:r>
      <w:r w:rsidRPr="00C86A5E">
        <w:rPr>
          <w:rFonts w:asciiTheme="minorHAnsi" w:hAnsiTheme="minorHAnsi"/>
          <w:sz w:val="24"/>
          <w:szCs w:val="24"/>
          <w:lang w:val="es-CO"/>
        </w:rPr>
        <w:t>afectados</w:t>
      </w:r>
      <w:r w:rsidRPr="00C86A5E">
        <w:rPr>
          <w:rFonts w:asciiTheme="minorHAnsi" w:hAnsiTheme="minorHAnsi"/>
          <w:spacing w:val="-9"/>
          <w:sz w:val="24"/>
          <w:szCs w:val="24"/>
          <w:lang w:val="es-CO"/>
        </w:rPr>
        <w:t xml:space="preserve"> </w:t>
      </w:r>
      <w:r w:rsidRPr="00C86A5E">
        <w:rPr>
          <w:rFonts w:asciiTheme="minorHAnsi" w:hAnsiTheme="minorHAnsi"/>
          <w:sz w:val="24"/>
          <w:szCs w:val="24"/>
          <w:lang w:val="es-CO"/>
        </w:rPr>
        <w:t>por</w:t>
      </w:r>
      <w:r w:rsidRPr="00C86A5E">
        <w:rPr>
          <w:rFonts w:asciiTheme="minorHAnsi" w:hAnsiTheme="minorHAnsi"/>
          <w:spacing w:val="-10"/>
          <w:sz w:val="24"/>
          <w:szCs w:val="24"/>
          <w:lang w:val="es-CO"/>
        </w:rPr>
        <w:t xml:space="preserve"> </w:t>
      </w:r>
      <w:r w:rsidRPr="00C86A5E">
        <w:rPr>
          <w:rFonts w:asciiTheme="minorHAnsi" w:hAnsiTheme="minorHAnsi"/>
          <w:sz w:val="24"/>
          <w:szCs w:val="24"/>
          <w:lang w:val="es-CO"/>
        </w:rPr>
        <w:t>ellos</w:t>
      </w:r>
      <w:r w:rsidRPr="00C86A5E">
        <w:rPr>
          <w:rFonts w:asciiTheme="minorHAnsi" w:hAnsiTheme="minorHAnsi"/>
          <w:spacing w:val="-9"/>
          <w:sz w:val="24"/>
          <w:szCs w:val="24"/>
          <w:lang w:val="es-CO"/>
        </w:rPr>
        <w:t xml:space="preserve"> </w:t>
      </w:r>
      <w:r w:rsidRPr="00C86A5E">
        <w:rPr>
          <w:rFonts w:asciiTheme="minorHAnsi" w:hAnsiTheme="minorHAnsi"/>
          <w:sz w:val="24"/>
          <w:szCs w:val="24"/>
          <w:lang w:val="es-CO"/>
        </w:rPr>
        <w:t>—tanto</w:t>
      </w:r>
      <w:r w:rsidRPr="00DE01B8">
        <w:rPr>
          <w:rFonts w:asciiTheme="minorHAnsi" w:hAnsiTheme="minorHAnsi"/>
          <w:spacing w:val="-10"/>
          <w:sz w:val="24"/>
          <w:szCs w:val="24"/>
          <w:lang w:val="es-CO"/>
        </w:rPr>
        <w:t xml:space="preserve"> </w:t>
      </w:r>
      <w:r w:rsidRPr="00DE01B8">
        <w:rPr>
          <w:rFonts w:asciiTheme="minorHAnsi" w:hAnsiTheme="minorHAnsi"/>
          <w:sz w:val="24"/>
          <w:szCs w:val="24"/>
          <w:lang w:val="es-CO"/>
        </w:rPr>
        <w:t>de</w:t>
      </w:r>
      <w:r w:rsidRPr="00DE01B8">
        <w:rPr>
          <w:rFonts w:asciiTheme="minorHAnsi" w:hAnsiTheme="minorHAnsi"/>
          <w:spacing w:val="-9"/>
          <w:sz w:val="24"/>
          <w:szCs w:val="24"/>
          <w:lang w:val="es-CO"/>
        </w:rPr>
        <w:t xml:space="preserve"> </w:t>
      </w:r>
      <w:r w:rsidRPr="00DE01B8">
        <w:rPr>
          <w:rFonts w:asciiTheme="minorHAnsi" w:hAnsiTheme="minorHAnsi"/>
          <w:sz w:val="24"/>
          <w:szCs w:val="24"/>
          <w:lang w:val="es-CO"/>
        </w:rPr>
        <w:t>los</w:t>
      </w:r>
      <w:r w:rsidRPr="00DE01B8">
        <w:rPr>
          <w:rFonts w:asciiTheme="minorHAnsi" w:hAnsiTheme="minorHAnsi"/>
          <w:spacing w:val="-11"/>
          <w:sz w:val="24"/>
          <w:szCs w:val="24"/>
          <w:lang w:val="es-CO"/>
        </w:rPr>
        <w:t xml:space="preserve"> </w:t>
      </w:r>
      <w:r w:rsidRPr="00DE01B8">
        <w:rPr>
          <w:rFonts w:asciiTheme="minorHAnsi" w:hAnsiTheme="minorHAnsi"/>
          <w:sz w:val="24"/>
          <w:szCs w:val="24"/>
          <w:lang w:val="es-CO"/>
        </w:rPr>
        <w:t>que</w:t>
      </w:r>
      <w:r w:rsidRPr="00DE01B8">
        <w:rPr>
          <w:rFonts w:asciiTheme="minorHAnsi" w:hAnsiTheme="minorHAnsi"/>
          <w:spacing w:val="-10"/>
          <w:sz w:val="24"/>
          <w:szCs w:val="24"/>
          <w:lang w:val="es-CO"/>
        </w:rPr>
        <w:t xml:space="preserve"> </w:t>
      </w:r>
      <w:r w:rsidRPr="00DE01B8">
        <w:rPr>
          <w:rFonts w:asciiTheme="minorHAnsi" w:hAnsiTheme="minorHAnsi"/>
          <w:sz w:val="24"/>
          <w:szCs w:val="24"/>
          <w:lang w:val="es-CO"/>
        </w:rPr>
        <w:t>ganan</w:t>
      </w:r>
      <w:r w:rsidRPr="00DE01B8">
        <w:rPr>
          <w:rFonts w:asciiTheme="minorHAnsi" w:hAnsiTheme="minorHAnsi"/>
          <w:spacing w:val="-10"/>
          <w:sz w:val="24"/>
          <w:szCs w:val="24"/>
          <w:lang w:val="es-CO"/>
        </w:rPr>
        <w:t xml:space="preserve"> </w:t>
      </w:r>
      <w:r w:rsidRPr="00DE01B8">
        <w:rPr>
          <w:rFonts w:asciiTheme="minorHAnsi" w:hAnsiTheme="minorHAnsi"/>
          <w:sz w:val="24"/>
          <w:szCs w:val="24"/>
          <w:lang w:val="es-CO"/>
        </w:rPr>
        <w:t>como</w:t>
      </w:r>
      <w:r w:rsidRPr="00DE01B8">
        <w:rPr>
          <w:rFonts w:asciiTheme="minorHAnsi" w:hAnsiTheme="minorHAnsi"/>
          <w:spacing w:val="-11"/>
          <w:sz w:val="24"/>
          <w:szCs w:val="24"/>
          <w:lang w:val="es-CO"/>
        </w:rPr>
        <w:t xml:space="preserve"> </w:t>
      </w:r>
      <w:r w:rsidRPr="00DE01B8">
        <w:rPr>
          <w:rFonts w:asciiTheme="minorHAnsi" w:hAnsiTheme="minorHAnsi"/>
          <w:sz w:val="24"/>
          <w:szCs w:val="24"/>
          <w:lang w:val="es-CO"/>
        </w:rPr>
        <w:t>de</w:t>
      </w:r>
      <w:r w:rsidRPr="00DE01B8">
        <w:rPr>
          <w:rFonts w:asciiTheme="minorHAnsi" w:hAnsiTheme="minorHAnsi"/>
          <w:spacing w:val="-10"/>
          <w:sz w:val="24"/>
          <w:szCs w:val="24"/>
          <w:lang w:val="es-CO"/>
        </w:rPr>
        <w:t xml:space="preserve"> </w:t>
      </w:r>
      <w:r w:rsidRPr="00DE01B8">
        <w:rPr>
          <w:rFonts w:asciiTheme="minorHAnsi" w:hAnsiTheme="minorHAnsi"/>
          <w:sz w:val="24"/>
          <w:szCs w:val="24"/>
          <w:lang w:val="es-CO"/>
        </w:rPr>
        <w:t>los</w:t>
      </w:r>
      <w:r w:rsidRPr="00DE01B8">
        <w:rPr>
          <w:rFonts w:asciiTheme="minorHAnsi" w:hAnsiTheme="minorHAnsi"/>
          <w:spacing w:val="-10"/>
          <w:sz w:val="24"/>
          <w:szCs w:val="24"/>
          <w:lang w:val="es-CO"/>
        </w:rPr>
        <w:t xml:space="preserve"> </w:t>
      </w:r>
      <w:r w:rsidR="00C95D7A" w:rsidRPr="00DE01B8">
        <w:rPr>
          <w:rFonts w:asciiTheme="minorHAnsi" w:hAnsiTheme="minorHAnsi"/>
          <w:sz w:val="24"/>
          <w:szCs w:val="24"/>
          <w:lang w:val="es-CO"/>
        </w:rPr>
        <w:t>que</w:t>
      </w:r>
      <w:r w:rsidR="00C95D7A">
        <w:rPr>
          <w:rFonts w:asciiTheme="minorHAnsi" w:hAnsiTheme="minorHAnsi"/>
          <w:sz w:val="24"/>
          <w:szCs w:val="24"/>
          <w:lang w:val="es-CO"/>
        </w:rPr>
        <w:t xml:space="preserve"> </w:t>
      </w:r>
      <w:r w:rsidR="00C95D7A">
        <w:rPr>
          <w:rFonts w:asciiTheme="minorHAnsi" w:hAnsiTheme="minorHAnsi"/>
          <w:spacing w:val="-48"/>
          <w:sz w:val="24"/>
          <w:szCs w:val="24"/>
          <w:lang w:val="es-CO"/>
        </w:rPr>
        <w:t>pierden</w:t>
      </w:r>
      <w:r w:rsidRPr="00DE01B8">
        <w:rPr>
          <w:rFonts w:asciiTheme="minorHAnsi" w:hAnsiTheme="minorHAnsi"/>
          <w:sz w:val="24"/>
          <w:szCs w:val="24"/>
          <w:lang w:val="es-CO"/>
        </w:rPr>
        <w:t>. Hare, R. M. (1993)</w:t>
      </w:r>
    </w:p>
    <w:p w14:paraId="10536721" w14:textId="2D263636" w:rsidR="00D025B0" w:rsidRDefault="58BFC28B" w:rsidP="00C86A5E">
      <w:pPr>
        <w:spacing w:line="276" w:lineRule="auto"/>
        <w:ind w:firstLine="0"/>
      </w:pPr>
      <w:r w:rsidRPr="00DE01B8">
        <w:t>L</w:t>
      </w:r>
      <w:r w:rsidR="3707533C" w:rsidRPr="00DE01B8">
        <w:t>a política pública</w:t>
      </w:r>
      <w:r w:rsidR="0E913FD5" w:rsidRPr="00DE01B8">
        <w:t xml:space="preserve"> con enfoque interes</w:t>
      </w:r>
      <w:r w:rsidR="075F3210" w:rsidRPr="00DE01B8">
        <w:t>p</w:t>
      </w:r>
      <w:r w:rsidR="0E913FD5" w:rsidRPr="00DE01B8">
        <w:t>ecie</w:t>
      </w:r>
      <w:r w:rsidR="3707533C" w:rsidRPr="00DE01B8">
        <w:t xml:space="preserve"> buscará </w:t>
      </w:r>
      <w:r w:rsidR="421D05BF" w:rsidRPr="00DE01B8">
        <w:t>fundamental</w:t>
      </w:r>
      <w:r w:rsidR="06F06966" w:rsidRPr="00DE01B8">
        <w:t xml:space="preserve">mente el reconocimiento del valor intrínseco de la vida y los animales, además una </w:t>
      </w:r>
      <w:r w:rsidR="3707533C" w:rsidRPr="00DE01B8">
        <w:t>mayor comprensión, idoneidad y apropiación de los proyectos y vincular a todos los sectores y sus servicios para favorecer el trato digno de los animales, las comunidades humanas y la relaciones armónicas y equilibradas entre los humanos, los animales tanto domésticos como silvestres y los ecosistemas donde coexisten</w:t>
      </w:r>
      <w:r w:rsidR="00C86A5E">
        <w:t>.</w:t>
      </w:r>
    </w:p>
    <w:p w14:paraId="12A9B2DE" w14:textId="77777777" w:rsidR="00D14A92" w:rsidRDefault="00D14A92" w:rsidP="00C86A5E">
      <w:pPr>
        <w:spacing w:line="276" w:lineRule="auto"/>
        <w:ind w:firstLine="0"/>
      </w:pPr>
    </w:p>
    <w:p w14:paraId="724935D1" w14:textId="77777777" w:rsidR="00D14A92" w:rsidRDefault="00D14A92" w:rsidP="00C86A5E">
      <w:pPr>
        <w:spacing w:line="276" w:lineRule="auto"/>
        <w:ind w:firstLine="0"/>
      </w:pPr>
    </w:p>
    <w:p w14:paraId="44D1A088" w14:textId="77777777" w:rsidR="00D14A92" w:rsidRDefault="00D14A92" w:rsidP="00C86A5E">
      <w:pPr>
        <w:spacing w:line="276" w:lineRule="auto"/>
        <w:ind w:firstLine="0"/>
      </w:pPr>
    </w:p>
    <w:p w14:paraId="3C758BD5" w14:textId="77777777" w:rsidR="00D14A92" w:rsidRDefault="00D14A92" w:rsidP="00C86A5E">
      <w:pPr>
        <w:spacing w:line="276" w:lineRule="auto"/>
        <w:ind w:firstLine="0"/>
      </w:pPr>
    </w:p>
    <w:p w14:paraId="63BFA279" w14:textId="77777777" w:rsidR="00D14A92" w:rsidRDefault="00D14A92" w:rsidP="00C86A5E">
      <w:pPr>
        <w:spacing w:line="276" w:lineRule="auto"/>
        <w:ind w:firstLine="0"/>
      </w:pPr>
    </w:p>
    <w:p w14:paraId="7D840750" w14:textId="77777777" w:rsidR="00D14A92" w:rsidRPr="00C86A5E" w:rsidRDefault="00D14A92" w:rsidP="00C86A5E">
      <w:pPr>
        <w:spacing w:line="276" w:lineRule="auto"/>
        <w:ind w:firstLine="0"/>
      </w:pPr>
    </w:p>
    <w:p w14:paraId="428C127E" w14:textId="725D2FF0" w:rsidR="00370146" w:rsidRPr="00DE01B8" w:rsidRDefault="78BFA870" w:rsidP="00DD1525">
      <w:pPr>
        <w:pStyle w:val="Ttulo3"/>
        <w:rPr>
          <w:color w:val="auto"/>
        </w:rPr>
      </w:pPr>
      <w:bookmarkStart w:id="167" w:name="_Toc150298385"/>
      <w:bookmarkStart w:id="168" w:name="_Toc153829172"/>
      <w:bookmarkStart w:id="169" w:name="_Toc161228959"/>
      <w:bookmarkStart w:id="170" w:name="_Toc171452693"/>
      <w:r w:rsidRPr="00DE01B8">
        <w:rPr>
          <w:color w:val="auto"/>
        </w:rPr>
        <w:lastRenderedPageBreak/>
        <w:t>Grupos de animales</w:t>
      </w:r>
      <w:bookmarkEnd w:id="167"/>
      <w:bookmarkEnd w:id="168"/>
      <w:bookmarkEnd w:id="169"/>
      <w:bookmarkEnd w:id="170"/>
    </w:p>
    <w:p w14:paraId="2D1A35F8" w14:textId="54A9EFCD" w:rsidR="25B594C3" w:rsidRPr="00DE01B8" w:rsidRDefault="25B594C3" w:rsidP="25B594C3"/>
    <w:p w14:paraId="4140C756" w14:textId="640BD7C2" w:rsidR="00894EAD" w:rsidRPr="00DE01B8" w:rsidRDefault="00766949" w:rsidP="00C86A5E">
      <w:pPr>
        <w:spacing w:line="276" w:lineRule="auto"/>
      </w:pPr>
      <w:r>
        <w:rPr>
          <w:noProof/>
        </w:rPr>
        <w:drawing>
          <wp:anchor distT="0" distB="0" distL="114300" distR="114300" simplePos="0" relativeHeight="251643904" behindDoc="1" locked="0" layoutInCell="1" allowOverlap="1" wp14:anchorId="551BC4E6" wp14:editId="3DB181AA">
            <wp:simplePos x="0" y="0"/>
            <wp:positionH relativeFrom="column">
              <wp:posOffset>-23685</wp:posOffset>
            </wp:positionH>
            <wp:positionV relativeFrom="paragraph">
              <wp:posOffset>817245</wp:posOffset>
            </wp:positionV>
            <wp:extent cx="6388735" cy="3443605"/>
            <wp:effectExtent l="0" t="0" r="0" b="0"/>
            <wp:wrapTight wrapText="bothSides">
              <wp:wrapPolygon edited="0">
                <wp:start x="0" y="0"/>
                <wp:lineTo x="0" y="21508"/>
                <wp:lineTo x="21512" y="21508"/>
                <wp:lineTo x="21512" y="0"/>
                <wp:lineTo x="0" y="0"/>
              </wp:wrapPolygon>
            </wp:wrapTight>
            <wp:docPr id="45193348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388735" cy="3443605"/>
                    </a:xfrm>
                    <a:prstGeom prst="rect">
                      <a:avLst/>
                    </a:prstGeom>
                    <a:noFill/>
                    <a:ln>
                      <a:noFill/>
                    </a:ln>
                  </pic:spPr>
                </pic:pic>
              </a:graphicData>
            </a:graphic>
          </wp:anchor>
        </w:drawing>
      </w:r>
      <w:r w:rsidR="00636AD3" w:rsidRPr="00DE01B8">
        <w:t>Para efectos del presente documento</w:t>
      </w:r>
      <w:r w:rsidR="00C95D7A">
        <w:t xml:space="preserve"> </w:t>
      </w:r>
      <w:r w:rsidR="00636AD3" w:rsidRPr="00DE01B8">
        <w:t>se describirán</w:t>
      </w:r>
      <w:r w:rsidR="00C95D7A">
        <w:t xml:space="preserve"> los</w:t>
      </w:r>
      <w:r w:rsidR="00636AD3" w:rsidRPr="00DE01B8">
        <w:t xml:space="preserve"> diferentes grupos de animales</w:t>
      </w:r>
      <w:r w:rsidR="008A7D09" w:rsidRPr="00DE01B8">
        <w:t xml:space="preserve"> </w:t>
      </w:r>
      <w:r w:rsidR="00027085" w:rsidRPr="00DE01B8">
        <w:t>de acuerdo con</w:t>
      </w:r>
      <w:r w:rsidR="00A216CB" w:rsidRPr="00DE01B8">
        <w:t xml:space="preserve"> sus</w:t>
      </w:r>
      <w:r w:rsidR="006A381B" w:rsidRPr="00DE01B8">
        <w:t xml:space="preserve"> </w:t>
      </w:r>
      <w:r w:rsidR="009307B0" w:rsidRPr="00DE01B8">
        <w:t>características, función y manejo</w:t>
      </w:r>
      <w:r w:rsidR="00C95D7A">
        <w:t xml:space="preserve"> como </w:t>
      </w:r>
      <w:r w:rsidR="00C95D7A" w:rsidRPr="00DE01B8">
        <w:t>son</w:t>
      </w:r>
      <w:r w:rsidR="008A7D09" w:rsidRPr="00DE01B8">
        <w:t xml:space="preserve"> mundialmente </w:t>
      </w:r>
      <w:r w:rsidR="00C25091" w:rsidRPr="00DE01B8">
        <w:t>empleados y</w:t>
      </w:r>
      <w:r w:rsidR="00A216CB" w:rsidRPr="00DE01B8">
        <w:t xml:space="preserve"> r</w:t>
      </w:r>
      <w:r w:rsidR="009307B0" w:rsidRPr="00DE01B8">
        <w:t>eflejados en el siguiente mapa conceptual</w:t>
      </w:r>
      <w:r w:rsidR="6D2C4FE6" w:rsidRPr="00DE01B8">
        <w:t>:</w:t>
      </w:r>
    </w:p>
    <w:p w14:paraId="68861935" w14:textId="47EB83B5" w:rsidR="00DD1525" w:rsidRPr="00EB2805" w:rsidRDefault="002B6F9D" w:rsidP="00EB2805">
      <w:pPr>
        <w:pStyle w:val="Descripcin"/>
        <w:ind w:firstLine="0"/>
        <w:jc w:val="center"/>
        <w:rPr>
          <w:color w:val="auto"/>
          <w:sz w:val="20"/>
          <w:szCs w:val="20"/>
        </w:rPr>
      </w:pPr>
      <w:bookmarkStart w:id="171" w:name="_Toc166876215"/>
      <w:r w:rsidRPr="00DE01B8">
        <w:rPr>
          <w:color w:val="auto"/>
          <w:sz w:val="20"/>
          <w:szCs w:val="20"/>
        </w:rPr>
        <w:t xml:space="preserve">Ilustración </w:t>
      </w:r>
      <w:r w:rsidRPr="00DE01B8">
        <w:rPr>
          <w:color w:val="auto"/>
          <w:sz w:val="20"/>
          <w:szCs w:val="20"/>
        </w:rPr>
        <w:fldChar w:fldCharType="begin"/>
      </w:r>
      <w:r w:rsidRPr="00DE01B8">
        <w:rPr>
          <w:color w:val="auto"/>
          <w:sz w:val="20"/>
          <w:szCs w:val="20"/>
        </w:rPr>
        <w:instrText xml:space="preserve"> SEQ Ilustración \* ARABIC </w:instrText>
      </w:r>
      <w:r w:rsidRPr="00DE01B8">
        <w:rPr>
          <w:color w:val="auto"/>
          <w:sz w:val="20"/>
          <w:szCs w:val="20"/>
        </w:rPr>
        <w:fldChar w:fldCharType="separate"/>
      </w:r>
      <w:r w:rsidR="00561EBE" w:rsidRPr="00DE01B8">
        <w:rPr>
          <w:noProof/>
          <w:color w:val="auto"/>
          <w:sz w:val="20"/>
          <w:szCs w:val="20"/>
        </w:rPr>
        <w:t>9</w:t>
      </w:r>
      <w:r w:rsidRPr="00DE01B8">
        <w:rPr>
          <w:color w:val="auto"/>
          <w:sz w:val="20"/>
          <w:szCs w:val="20"/>
        </w:rPr>
        <w:fldChar w:fldCharType="end"/>
      </w:r>
      <w:r w:rsidRPr="00DE01B8">
        <w:rPr>
          <w:color w:val="auto"/>
          <w:sz w:val="20"/>
          <w:szCs w:val="20"/>
        </w:rPr>
        <w:t xml:space="preserve"> Diagrama conceptual sobre clasificación de grupos de animales de según sus características, función y/o manejo.</w:t>
      </w:r>
      <w:bookmarkEnd w:id="171"/>
      <w:r w:rsidR="00766949">
        <w:rPr>
          <w:color w:val="auto"/>
          <w:sz w:val="20"/>
          <w:szCs w:val="20"/>
        </w:rPr>
        <w:t xml:space="preserve"> </w:t>
      </w:r>
      <w:r w:rsidR="6D2C4FE6" w:rsidRPr="00DE01B8">
        <w:rPr>
          <w:rFonts w:ascii="Calibri" w:eastAsia="Calibri" w:hAnsi="Calibri" w:cs="Calibri"/>
          <w:sz w:val="20"/>
          <w:szCs w:val="20"/>
          <w:lang w:val="es-MX"/>
        </w:rPr>
        <w:t xml:space="preserve">Nota: elaboración propia según la sistematización de información realizada por la Mesa Técnica Nacional de la Política de Protección y Bienestar </w:t>
      </w:r>
      <w:r w:rsidR="00FD73BE">
        <w:rPr>
          <w:rFonts w:ascii="Calibri" w:eastAsia="Calibri" w:hAnsi="Calibri" w:cs="Calibri"/>
          <w:sz w:val="20"/>
          <w:szCs w:val="20"/>
          <w:lang w:val="es-MX"/>
        </w:rPr>
        <w:t>Animal</w:t>
      </w:r>
      <w:r w:rsidR="6D2C4FE6" w:rsidRPr="00DE01B8">
        <w:rPr>
          <w:rFonts w:ascii="Calibri" w:eastAsia="Calibri" w:hAnsi="Calibri" w:cs="Calibri"/>
          <w:sz w:val="20"/>
          <w:szCs w:val="20"/>
          <w:lang w:val="es-MX"/>
        </w:rPr>
        <w:t xml:space="preserve"> en el 2023.</w:t>
      </w:r>
    </w:p>
    <w:p w14:paraId="573FA163" w14:textId="38D9EA4B" w:rsidR="00DB6174" w:rsidRPr="00DE01B8" w:rsidRDefault="00D60FDE" w:rsidP="1432C929">
      <w:pPr>
        <w:ind w:left="708" w:right="1155" w:firstLine="0"/>
        <w:rPr>
          <w:sz w:val="20"/>
          <w:szCs w:val="20"/>
        </w:rPr>
      </w:pPr>
      <w:bookmarkStart w:id="172" w:name="_Toc161228960"/>
      <w:r w:rsidRPr="00DE01B8">
        <w:t>4.</w:t>
      </w:r>
      <w:r w:rsidR="001D3BD9" w:rsidRPr="00DE01B8">
        <w:t xml:space="preserve">1.13.1 </w:t>
      </w:r>
      <w:r w:rsidR="00DB6174" w:rsidRPr="00DE01B8">
        <w:rPr>
          <w:rStyle w:val="Ttulo4Car"/>
          <w:color w:val="auto"/>
        </w:rPr>
        <w:t>Animales silvestres</w:t>
      </w:r>
      <w:bookmarkEnd w:id="172"/>
      <w:r w:rsidR="5E255C1A" w:rsidRPr="00DE01B8">
        <w:t xml:space="preserve"> </w:t>
      </w:r>
    </w:p>
    <w:p w14:paraId="0FF80A33" w14:textId="77777777" w:rsidR="007309A0" w:rsidRPr="00DE01B8" w:rsidRDefault="00B14761" w:rsidP="00C86A5E">
      <w:pPr>
        <w:spacing w:line="276" w:lineRule="auto"/>
        <w:rPr>
          <w:rFonts w:eastAsiaTheme="minorEastAsia"/>
        </w:rPr>
      </w:pPr>
      <w:r w:rsidRPr="00DE01B8">
        <w:rPr>
          <w:rFonts w:eastAsiaTheme="minorEastAsia"/>
        </w:rPr>
        <w:t xml:space="preserve">El concepto de animal silvestre no aparece en la legislación ambiental colombiana. Sin embargo, de acuerdo con lo establecido en el Decreto Ley 2811 de 1974, se entiende por fauna silvestre "[…] </w:t>
      </w:r>
      <w:r w:rsidRPr="00DE01B8">
        <w:rPr>
          <w:rFonts w:eastAsiaTheme="minorEastAsia"/>
          <w:i/>
          <w:iCs/>
        </w:rPr>
        <w:t>el conjunto de animales que no han sido objeto de domesticación, mejoramiento genético, cría y levante regular, o que han regresado a su estado salvaje, excluidos los peces y todas las demás especies que tienen su ciclo total de vida dentro del medio acuático</w:t>
      </w:r>
      <w:r w:rsidRPr="00DE01B8">
        <w:rPr>
          <w:rFonts w:eastAsiaTheme="minorEastAsia"/>
        </w:rPr>
        <w:t>". Esta definición excluye a todos los animales invertebrados y a los vertebrados que viven dentro del agua. Por lo tanto, es una definición eminentemente jurídica y no técnica, establecida con el fin de delimitar la institucionalidad encargada de su manejo y administración. En tiempos pasados, esta responsabilidad recayó en la Dirección de Fauna Silvestre del INDERENA y en la Dirección de Recursos Hidrobiológicos de dicha institución.</w:t>
      </w:r>
    </w:p>
    <w:p w14:paraId="3B8B26D8" w14:textId="0B43C312" w:rsidR="008B2CC7" w:rsidRDefault="008B2CC7" w:rsidP="008B2CC7">
      <w:pPr>
        <w:spacing w:line="276" w:lineRule="auto"/>
      </w:pPr>
      <w:r>
        <w:t>Hacia el año 2000, con la expedición de la Ley 611 “</w:t>
      </w:r>
      <w:r w:rsidRPr="005D2AFD">
        <w:rPr>
          <w:i/>
          <w:iCs/>
        </w:rPr>
        <w:t>Por la cual se dictan normas para el manejo sostenible de especies de Fauna Silvestre y Acuática</w:t>
      </w:r>
      <w:r>
        <w:t xml:space="preserve">”, se amplía el concepto de fauna silvestre para incluir a los animales que viven dentro del agua. Sin embargo, es importante destacar que el término </w:t>
      </w:r>
      <w:r>
        <w:lastRenderedPageBreak/>
        <w:t xml:space="preserve">raíz de la definición apropiada por esta ley, sigue siendo el de “fauna silvestre” </w:t>
      </w:r>
      <w:proofErr w:type="gramStart"/>
      <w:r>
        <w:t>y</w:t>
      </w:r>
      <w:proofErr w:type="gramEnd"/>
      <w:r>
        <w:t xml:space="preserve"> en consecuencia, se mantiene la exclusión en dicha definición de los animales invertebrados y los vertebrados que completan su ciclo de vida dentro del agua o que han regresado a su estado salvaje. </w:t>
      </w:r>
    </w:p>
    <w:p w14:paraId="645DFE83" w14:textId="0992140A" w:rsidR="008B2CC7" w:rsidRDefault="008B2CC7" w:rsidP="008B2CC7">
      <w:pPr>
        <w:spacing w:line="276" w:lineRule="auto"/>
      </w:pPr>
      <w:r>
        <w:t xml:space="preserve">Es por ello </w:t>
      </w:r>
      <w:proofErr w:type="gramStart"/>
      <w:r w:rsidR="005D2AFD">
        <w:t>que</w:t>
      </w:r>
      <w:proofErr w:type="gramEnd"/>
      <w:r w:rsidR="005D2AFD">
        <w:t>,</w:t>
      </w:r>
      <w:r>
        <w:t xml:space="preserve"> para efectos de esta política, se acuña el término “animal silvestre” entendido como “organismo invertebrado o vertebrado que pertenece a una especie silvestre”.</w:t>
      </w:r>
    </w:p>
    <w:p w14:paraId="510D7E0E" w14:textId="33358EF2" w:rsidR="008B2CC7" w:rsidRDefault="008B2CC7" w:rsidP="008B2CC7">
      <w:pPr>
        <w:spacing w:line="276" w:lineRule="auto"/>
      </w:pPr>
      <w:r>
        <w:t xml:space="preserve"> En Colombia hasta la fecha y según la información consignada en el Sistema de Información de Biodiversidad (2023), habitan 31670 especies de animales silvestres, de las cuales 22745 corresponden a Animales Invertebrados y 8925 a Animales Vertebrados</w:t>
      </w:r>
    </w:p>
    <w:p w14:paraId="19192821" w14:textId="18EDA0EB" w:rsidR="008B2CC7" w:rsidRDefault="008B2CC7" w:rsidP="005D2AFD">
      <w:pPr>
        <w:spacing w:line="276" w:lineRule="auto"/>
      </w:pPr>
      <w:r>
        <w:t xml:space="preserve">De otra parte y de acuerdo con lo señalado en el Plan Nacional para la Conservación de las Especies Migratorias, publicado por </w:t>
      </w:r>
      <w:proofErr w:type="spellStart"/>
      <w:r>
        <w:t>MinAmbiente</w:t>
      </w:r>
      <w:proofErr w:type="spellEnd"/>
      <w:r>
        <w:t xml:space="preserve"> (2009), en Colombia, se establece que 549 especies de animales silvestres son migratorias, de las cuales 39 son insectos, 64 peces marinos, 110 peces de agua dulce, 6 tortugas, 275 aves, 28 murciélagos, 6 mamíferos de agua dulce y 21, mamíferos marinos.  </w:t>
      </w:r>
    </w:p>
    <w:p w14:paraId="75252C30" w14:textId="780EE6F5" w:rsidR="008B2CC7" w:rsidRDefault="008B2CC7" w:rsidP="008B2CC7">
      <w:pPr>
        <w:spacing w:line="276" w:lineRule="auto"/>
      </w:pPr>
      <w:r>
        <w:t xml:space="preserve">En </w:t>
      </w:r>
      <w:r w:rsidR="005D2AFD">
        <w:t xml:space="preserve">el </w:t>
      </w:r>
      <w:r w:rsidR="00640532">
        <w:t>país se</w:t>
      </w:r>
      <w:r>
        <w:t xml:space="preserve"> han venido implementando formas de protección para muchas de estas especies, a partir de la planificación del territorio, garantizando hábitats para la supervivencia de muchas de las poblaciones naturales de dichas especies. Dichos hábitats, se encuentran presentes en los 91 tipos diferentes de ecosistemas que de acuerdo con el IDEAM (2023), se encuentran distribuidos en el territorio colombiano y de los cuales 7 son marinos, 15 costeros continentales e insulares, 42 terrestres continentales e insulares y 27 acuáticos continentales.</w:t>
      </w:r>
    </w:p>
    <w:p w14:paraId="2E1D221A" w14:textId="6D316EB4" w:rsidR="008B2CC7" w:rsidRDefault="008B2CC7" w:rsidP="008B2CC7">
      <w:pPr>
        <w:spacing w:line="276" w:lineRule="auto"/>
      </w:pPr>
      <w:r>
        <w:t xml:space="preserve">Dentro de las formas de planificación del territorio, el país ha avanzado en salvaguardar que un porcentaje </w:t>
      </w:r>
      <w:r w:rsidR="00490FB2">
        <w:t>de este</w:t>
      </w:r>
      <w:r>
        <w:t xml:space="preserve"> haya sido </w:t>
      </w:r>
      <w:proofErr w:type="gramStart"/>
      <w:r>
        <w:t>declarado como</w:t>
      </w:r>
      <w:proofErr w:type="gramEnd"/>
      <w:r>
        <w:t xml:space="preserve"> áreas para la conservación </w:t>
      </w:r>
      <w:r w:rsidRPr="00640532">
        <w:rPr>
          <w:i/>
          <w:iCs/>
        </w:rPr>
        <w:t>in situ</w:t>
      </w:r>
      <w:r>
        <w:t xml:space="preserve"> tanto de los ecosistemas como de algunas de las especies de animales silvestres referidas anteriormente.</w:t>
      </w:r>
    </w:p>
    <w:p w14:paraId="708E4EF7" w14:textId="1439A020" w:rsidR="008B2CC7" w:rsidRDefault="008B2CC7" w:rsidP="008B2CC7">
      <w:pPr>
        <w:spacing w:line="276" w:lineRule="auto"/>
      </w:pPr>
      <w:r>
        <w:t xml:space="preserve">En ese sentido y según la Unidad de Parques Nacionales Naturales, 2023, Colombia cuenta con un Sistema Nacional de Áreas Protegidas (SINAP), el cual contiene tanto a los Subsistemas Regionales como a los Subsistemas Temáticos de Áreas Protegidas. Dentro de los Subsistemas Regionales de Áreas Protegidas (SIRAP), se encuentran las áreas protegidas del orden regional y local, públicas o privadas, que conforman a los SIRAP: Caribe, Pacífico, Andes occidentales, Andes </w:t>
      </w:r>
      <w:r w:rsidR="00FE5D05">
        <w:t>Nororientales, Orinoquia</w:t>
      </w:r>
      <w:r>
        <w:t xml:space="preserve"> y Amazonia. Las áreas protegidas de orden regional son administradas por las Corporaciones Autónomas Regionales y/o de Desarrollo Sostenible y las de orden local por los municipios. (ver mapa)</w:t>
      </w:r>
    </w:p>
    <w:p w14:paraId="33A89998" w14:textId="00EB730E" w:rsidR="00E434F3" w:rsidRDefault="00E434F3" w:rsidP="008B2CC7">
      <w:pPr>
        <w:spacing w:line="276" w:lineRule="auto"/>
        <w:rPr>
          <w:noProof/>
        </w:rPr>
      </w:pPr>
      <w:r>
        <w:rPr>
          <w:noProof/>
        </w:rPr>
        <w:lastRenderedPageBreak/>
        <w:t xml:space="preserve">          </w:t>
      </w:r>
      <w:r>
        <w:rPr>
          <w:noProof/>
        </w:rPr>
        <w:drawing>
          <wp:inline distT="0" distB="0" distL="0" distR="0" wp14:anchorId="0F7C8523" wp14:editId="03F93B32">
            <wp:extent cx="4272874" cy="6048000"/>
            <wp:effectExtent l="0" t="0" r="0" b="0"/>
            <wp:docPr id="1826662849"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272874" cy="6048000"/>
                    </a:xfrm>
                    <a:prstGeom prst="rect">
                      <a:avLst/>
                    </a:prstGeom>
                    <a:noFill/>
                  </pic:spPr>
                </pic:pic>
              </a:graphicData>
            </a:graphic>
          </wp:inline>
        </w:drawing>
      </w:r>
    </w:p>
    <w:p w14:paraId="1CD25D8B" w14:textId="7A0AD454" w:rsidR="00E657B9" w:rsidRPr="00766949" w:rsidRDefault="00E434F3" w:rsidP="00766949">
      <w:pPr>
        <w:spacing w:line="276" w:lineRule="auto"/>
        <w:rPr>
          <w:i/>
          <w:iCs/>
          <w:sz w:val="16"/>
          <w:szCs w:val="16"/>
        </w:rPr>
      </w:pPr>
      <w:r w:rsidRPr="00E434F3">
        <w:rPr>
          <w:i/>
          <w:iCs/>
          <w:sz w:val="16"/>
          <w:szCs w:val="16"/>
        </w:rPr>
        <w:t>Tomado el 07/07/2024 de https://old.parquesnacionales.gov.co/portal/es/sistema-nacional-de-areas-protegidas-sinap/mapa-sinap/</w:t>
      </w:r>
    </w:p>
    <w:p w14:paraId="65854248" w14:textId="77777777" w:rsidR="00E657B9" w:rsidRDefault="00E657B9" w:rsidP="00E657B9">
      <w:pPr>
        <w:spacing w:line="276" w:lineRule="auto"/>
      </w:pPr>
      <w:r>
        <w:t>Respecto a los Subsistemas Temáticos de Áreas Protegidas se encuentra el Sistema de Parques Nacionales Naturales-SPNN, el Sistema de Áreas Marinas Protegidas-SAMP, el Sistema Regional de Áreas Protegidas del Eje Cafetero-EC, el Sistema Regional de Áreas Protegidas del Macizo Colombiano, los Sistemas Departamentales de Áreas Protegidas-SIDAP y los Sistemas Municipales o Locales de Áreas Protegidas.</w:t>
      </w:r>
    </w:p>
    <w:p w14:paraId="444CA08B" w14:textId="6139D6D5" w:rsidR="00E657B9" w:rsidRDefault="00E657B9" w:rsidP="00E657B9">
      <w:pPr>
        <w:spacing w:line="276" w:lineRule="auto"/>
      </w:pPr>
      <w:r>
        <w:t>No obstante, las medidas de protección para conservar</w:t>
      </w:r>
      <w:r w:rsidR="0037227E">
        <w:t xml:space="preserve"> </w:t>
      </w:r>
      <w:r w:rsidR="0037227E" w:rsidRPr="0037227E">
        <w:t>los hábitats para los animales silvestres en Colombia</w:t>
      </w:r>
      <w:r>
        <w:t xml:space="preserve"> </w:t>
      </w:r>
      <w:r w:rsidRPr="0037227E">
        <w:rPr>
          <w:i/>
          <w:iCs/>
        </w:rPr>
        <w:t>in situ</w:t>
      </w:r>
      <w:r>
        <w:t xml:space="preserve"> y las medidas normativas que han sido expedidas para la protección de las especies silvestres presentes en el territorio colombiano, lo cierto es que existen actividades humanas que </w:t>
      </w:r>
      <w:r>
        <w:lastRenderedPageBreak/>
        <w:t>comprometen el bienestar de los animales silvestres en nuestro país y las cuales se pueden agrupar entre aquellas que  destruyen sus hábitats y en aquellas que realiza el hombre para sacarlos de sus hábitats o alterar sus poblaciones.</w:t>
      </w:r>
    </w:p>
    <w:p w14:paraId="083CED60" w14:textId="1736BD4B" w:rsidR="00E657B9" w:rsidRDefault="00E657B9" w:rsidP="0037227E">
      <w:pPr>
        <w:spacing w:line="276" w:lineRule="auto"/>
      </w:pPr>
      <w:r>
        <w:t>De hecho a la fecha han sido identificadas 760  especies de animales silvestres</w:t>
      </w:r>
      <w:r w:rsidR="0037227E">
        <w:t xml:space="preserve">  </w:t>
      </w:r>
      <w:r>
        <w:t xml:space="preserve">en alguna de las categorías de amenaza de extinción, según lo señala la Resolución 126 de 2024,  expedida por  </w:t>
      </w:r>
      <w:proofErr w:type="spellStart"/>
      <w:r>
        <w:t>MinAmbiente</w:t>
      </w:r>
      <w:proofErr w:type="spellEnd"/>
      <w:r>
        <w:t xml:space="preserve"> “</w:t>
      </w:r>
      <w:r w:rsidRPr="0037227E">
        <w:rPr>
          <w:i/>
          <w:iCs/>
        </w:rPr>
        <w:t>Por la cual se establece el listado oficial de las especies silvestres amenazadas de la diversidad biológica colombiana, continental y marino costera, se actualiza el COMITÉ COORDINADOR DE CATEGORIZACIÓN DE LAS ESPECIES SILVESTRES AMENAZADAS en el territorio nacional y se dictan otras disposiciones</w:t>
      </w:r>
      <w:r>
        <w:t xml:space="preserve">”. De </w:t>
      </w:r>
      <w:r w:rsidR="0037227E">
        <w:t xml:space="preserve">las especies </w:t>
      </w:r>
      <w:r w:rsidR="007017DA">
        <w:t>mencionadas, 75</w:t>
      </w:r>
      <w:r>
        <w:t xml:space="preserve"> son mamíferos, 139 aves, 44 reptiles, 287 anfibios, 113 peces, 34 insectos, 8 arácnidos, 38 decápodos, 10 moluscos, 9 corales, 3 equinodermos. </w:t>
      </w:r>
    </w:p>
    <w:p w14:paraId="246B307A" w14:textId="1075C642" w:rsidR="00E657B9" w:rsidRDefault="00E657B9" w:rsidP="00E657B9">
      <w:pPr>
        <w:spacing w:line="276" w:lineRule="auto"/>
      </w:pPr>
      <w:r>
        <w:t xml:space="preserve">De otra </w:t>
      </w:r>
      <w:r w:rsidR="00CA0451">
        <w:t>parte,</w:t>
      </w:r>
      <w:r>
        <w:t xml:space="preserve"> muchas especies de animales silvestres nativas se han visto afectadas por la presencia de especies introducidas al territorio nacional o trasplantadas dentro del </w:t>
      </w:r>
      <w:r w:rsidR="00CA0451">
        <w:t>mismo. De</w:t>
      </w:r>
      <w:r>
        <w:t xml:space="preserve"> acuerdo con el Plan Nacional de Prevención y Manejo de las Especies Introducidas, Trasplantadas e Invasoras, en Colombia se encuentran 5 especies de crustáceos, 6 especies de moluscos, una especie de araña, una especie de abeja, dos especies de mosquitos, 6 especies de hormigas, una especie de escarabajo, una especie de mosca, una especie de , dos especies de camarones, una especie de cangrejo, dos especies de langostas, 115 especies de peces, 5 especies de anfibios, 10 especies de reptiles, 90 especies de aves, 10 especies de mamíferos.  Así mismo, muchas de estas especies fueron declaradas mediante la resolución 848 de 2008 por el </w:t>
      </w:r>
      <w:proofErr w:type="spellStart"/>
      <w:r>
        <w:t>MinAmbiente</w:t>
      </w:r>
      <w:proofErr w:type="spellEnd"/>
      <w:r>
        <w:t xml:space="preserve"> como especies susceptibles algunas de maneja</w:t>
      </w:r>
      <w:r w:rsidR="0037227E">
        <w:t>r</w:t>
      </w:r>
      <w:r>
        <w:t xml:space="preserve"> y otras susceptibles de control, dicha resolución ha sido modificada por cuatro resoluciones posteriores que establecen planes de manejo para el control y erradicación de algunas de las dentro del territorio colombiano, sobre todo algunas que generan impacto en salud pública y en materia social y económica.  </w:t>
      </w:r>
    </w:p>
    <w:p w14:paraId="45B9758C" w14:textId="266A52D8" w:rsidR="00E657B9" w:rsidRDefault="0037227E" w:rsidP="00E657B9">
      <w:pPr>
        <w:spacing w:line="276" w:lineRule="auto"/>
      </w:pPr>
      <w:r>
        <w:t>D</w:t>
      </w:r>
      <w:r w:rsidR="00E657B9">
        <w:t xml:space="preserve">e acuerdo con las cifras </w:t>
      </w:r>
      <w:r w:rsidR="00D9431B">
        <w:t>de</w:t>
      </w:r>
      <w:r w:rsidR="00E657B9">
        <w:t xml:space="preserve"> </w:t>
      </w:r>
      <w:proofErr w:type="spellStart"/>
      <w:r w:rsidR="00E657B9">
        <w:t>MinAmbiente</w:t>
      </w:r>
      <w:proofErr w:type="spellEnd"/>
      <w:r w:rsidR="00E657B9">
        <w:t xml:space="preserve">, desde la puesta en marcha en el 2002 de la Estrategia Nacional para la </w:t>
      </w:r>
      <w:r w:rsidR="00D9431B">
        <w:t>P</w:t>
      </w:r>
      <w:r w:rsidR="00E657B9">
        <w:t xml:space="preserve">revención y </w:t>
      </w:r>
      <w:r w:rsidR="00D9431B">
        <w:t>C</w:t>
      </w:r>
      <w:r w:rsidR="00E657B9">
        <w:t xml:space="preserve">ontrol al </w:t>
      </w:r>
      <w:r w:rsidR="00D9431B">
        <w:t>T</w:t>
      </w:r>
      <w:r w:rsidR="00E657B9">
        <w:t xml:space="preserve">ráfico </w:t>
      </w:r>
      <w:r w:rsidR="00D9431B">
        <w:t>I</w:t>
      </w:r>
      <w:r w:rsidR="00E657B9">
        <w:t xml:space="preserve">legal de </w:t>
      </w:r>
      <w:r w:rsidR="00D9431B">
        <w:t>E</w:t>
      </w:r>
      <w:r w:rsidR="00E657B9">
        <w:t xml:space="preserve">species </w:t>
      </w:r>
      <w:r w:rsidR="00D9431B">
        <w:t>S</w:t>
      </w:r>
      <w:r w:rsidR="00E657B9">
        <w:t xml:space="preserve">ilvestres, se han logrado identificar 217 especies de animales silvestres, afectadas por </w:t>
      </w:r>
      <w:r w:rsidR="00247070">
        <w:t>el tráfico</w:t>
      </w:r>
      <w:r w:rsidR="00E657B9">
        <w:t xml:space="preserve"> ilegal dentro y fuera del territorio nacional, las cuales se encuentran agrupadas en las siguientes </w:t>
      </w:r>
      <w:r w:rsidR="002A272F">
        <w:t>c</w:t>
      </w:r>
      <w:r w:rsidR="00E657B9">
        <w:t>lases:</w:t>
      </w:r>
    </w:p>
    <w:p w14:paraId="58BD0A5A" w14:textId="1A6CB3C5" w:rsidR="00E657B9" w:rsidRDefault="00E657B9" w:rsidP="00E657B9">
      <w:pPr>
        <w:spacing w:line="276" w:lineRule="auto"/>
      </w:pPr>
    </w:p>
    <w:p w14:paraId="72549546" w14:textId="57394EA7" w:rsidR="00E657B9" w:rsidRDefault="0058083B" w:rsidP="008B2CC7">
      <w:pPr>
        <w:spacing w:line="276" w:lineRule="auto"/>
      </w:pPr>
      <w:r w:rsidRPr="00DE01B8">
        <w:rPr>
          <w:rFonts w:cstheme="minorHAnsi"/>
          <w:noProof/>
          <w:szCs w:val="24"/>
        </w:rPr>
        <w:lastRenderedPageBreak/>
        <w:drawing>
          <wp:inline distT="0" distB="0" distL="0" distR="0" wp14:anchorId="4C8B3E73" wp14:editId="67EF725D">
            <wp:extent cx="5444490" cy="2755900"/>
            <wp:effectExtent l="0" t="0" r="3810" b="6350"/>
            <wp:docPr id="1608520649" name="Imagen 2" descr="Escala de tiem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520649" name="Imagen 2" descr="Escala de tiempo&#10;&#10;Descripción generada automáticament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44490" cy="2755900"/>
                    </a:xfrm>
                    <a:prstGeom prst="rect">
                      <a:avLst/>
                    </a:prstGeom>
                    <a:noFill/>
                  </pic:spPr>
                </pic:pic>
              </a:graphicData>
            </a:graphic>
          </wp:inline>
        </w:drawing>
      </w:r>
    </w:p>
    <w:p w14:paraId="49FD351D" w14:textId="77777777" w:rsidR="00E657B9" w:rsidRDefault="00E657B9" w:rsidP="008B2CC7">
      <w:pPr>
        <w:spacing w:line="276" w:lineRule="auto"/>
      </w:pPr>
    </w:p>
    <w:p w14:paraId="116DF346" w14:textId="267D4D21" w:rsidR="00E657B9" w:rsidRDefault="004D498A" w:rsidP="008B2CC7">
      <w:pPr>
        <w:spacing w:line="276" w:lineRule="auto"/>
      </w:pPr>
      <w:r w:rsidRPr="00E657B9">
        <w:t>Tabla:</w:t>
      </w:r>
      <w:r w:rsidR="00E657B9" w:rsidRPr="00E657B9">
        <w:t xml:space="preserve">  Número de especies de animales silvestres afectadas por el tráfico ilegal</w:t>
      </w:r>
    </w:p>
    <w:p w14:paraId="288B7CA4" w14:textId="6B902BBC" w:rsidR="00E657B9" w:rsidRDefault="007017DA" w:rsidP="008B2CC7">
      <w:pPr>
        <w:spacing w:line="276" w:lineRule="auto"/>
        <w:rPr>
          <w:noProof/>
        </w:rPr>
      </w:pPr>
      <w:r>
        <w:rPr>
          <w:noProof/>
        </w:rPr>
        <w:t xml:space="preserve">Arreglar </w:t>
      </w:r>
    </w:p>
    <w:p w14:paraId="0A9FAC84" w14:textId="03FDB8A0" w:rsidR="0058083B" w:rsidRDefault="0058083B" w:rsidP="008B2CC7">
      <w:pPr>
        <w:spacing w:line="276" w:lineRule="auto"/>
      </w:pPr>
      <w:r w:rsidRPr="00DE01B8">
        <w:rPr>
          <w:rFonts w:cstheme="minorHAnsi"/>
          <w:noProof/>
          <w:szCs w:val="24"/>
        </w:rPr>
        <w:drawing>
          <wp:inline distT="0" distB="0" distL="0" distR="0" wp14:anchorId="37A07498" wp14:editId="25828CC7">
            <wp:extent cx="5462270" cy="2383790"/>
            <wp:effectExtent l="0" t="0" r="5080" b="0"/>
            <wp:docPr id="940716287" name="Imagen 3" descr="Gráf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716287" name="Imagen 3" descr="Gráfico&#10;&#10;Descripción generada automáticament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62270" cy="2383790"/>
                    </a:xfrm>
                    <a:prstGeom prst="rect">
                      <a:avLst/>
                    </a:prstGeom>
                    <a:noFill/>
                  </pic:spPr>
                </pic:pic>
              </a:graphicData>
            </a:graphic>
          </wp:inline>
        </w:drawing>
      </w:r>
    </w:p>
    <w:p w14:paraId="2E115539" w14:textId="4BE18A23" w:rsidR="00E831A8" w:rsidRPr="00BC7DE7" w:rsidRDefault="00E657B9" w:rsidP="00E657B9">
      <w:pPr>
        <w:spacing w:line="276" w:lineRule="auto"/>
        <w:rPr>
          <w:i/>
          <w:iCs/>
          <w:szCs w:val="24"/>
        </w:rPr>
      </w:pPr>
      <w:r w:rsidRPr="00BC7DE7">
        <w:rPr>
          <w:szCs w:val="24"/>
        </w:rPr>
        <w:t xml:space="preserve">De otra parte, en Colombia existen animales silvestres que son objeto del cuidado humano, tales como los que se encuentran en Condiciones Ex Situ, en: Zoológicos y Acuarios, Centros de Atención y Valoración-CAV, Hogares de Paso, CAVR, </w:t>
      </w:r>
      <w:proofErr w:type="spellStart"/>
      <w:r w:rsidRPr="00BC7DE7">
        <w:rPr>
          <w:szCs w:val="24"/>
        </w:rPr>
        <w:t>Zoocriaderos</w:t>
      </w:r>
      <w:proofErr w:type="spellEnd"/>
      <w:r w:rsidRPr="00BC7DE7">
        <w:rPr>
          <w:szCs w:val="24"/>
        </w:rPr>
        <w:t xml:space="preserve">, Estaciones o Centros de Investigación Científica, entre otros, los cuales son supervisados o manejados por las Autoridades Ambientales del </w:t>
      </w:r>
      <w:r w:rsidR="00BC7DE7" w:rsidRPr="00BC7DE7">
        <w:rPr>
          <w:szCs w:val="24"/>
        </w:rPr>
        <w:t>SINA.</w:t>
      </w:r>
      <w:r w:rsidR="59C37575" w:rsidRPr="00BC7DE7">
        <w:rPr>
          <w:i/>
          <w:iCs/>
          <w:szCs w:val="24"/>
        </w:rPr>
        <w:t xml:space="preserve"> </w:t>
      </w:r>
    </w:p>
    <w:p w14:paraId="4D2EFD41" w14:textId="0D49E18E" w:rsidR="00846761" w:rsidRDefault="00846761" w:rsidP="00B2023D">
      <w:pPr>
        <w:spacing w:line="276" w:lineRule="auto"/>
      </w:pPr>
      <w:r>
        <w:t>1.1.1</w:t>
      </w:r>
      <w:r>
        <w:tab/>
        <w:t>Conservación de la biodiversidad In Situ y Ex Situ en Colombia</w:t>
      </w:r>
    </w:p>
    <w:p w14:paraId="1EB688B2" w14:textId="77777777" w:rsidR="00846761" w:rsidRDefault="00846761" w:rsidP="00846761">
      <w:pPr>
        <w:spacing w:line="276" w:lineRule="auto"/>
      </w:pPr>
      <w:r>
        <w:t xml:space="preserve">El Sistema Nacional Ambiental (SINA), integrado por </w:t>
      </w:r>
      <w:proofErr w:type="spellStart"/>
      <w:r>
        <w:t>MinAmbiente</w:t>
      </w:r>
      <w:proofErr w:type="spellEnd"/>
      <w:r>
        <w:t xml:space="preserve">, las corporaciones autónomas regionales, y demás entidades adscritas han avanzado en el desarrollo y ejecución de </w:t>
      </w:r>
      <w:r>
        <w:lastRenderedPageBreak/>
        <w:t xml:space="preserve">políticas y regulaciones a las con relación a la recuperación, conservación, protección, ordenamiento, manejo, uso y aprovechamiento de los recursos naturales renovables y el medio ambiente de la nación, a fin de asegurar el desarrollo sostenible.  Teniendo en cuenta el Convenio sobre Diversidad Biológica aprobado por Colombia mediante la Ley 165 de 1994, establece sobre la conservación in situ que cada parte promoverá la recuperación de especies amenazadas y establecerá o mantendrá la legislación y reglamentación necesaria para la protección de especies y poblaciones amenazadas y en relación con la conservación ex situ que se entiende por la conservación de componentes de la diversidad biológica fuera de sus hábitats naturales.  </w:t>
      </w:r>
    </w:p>
    <w:p w14:paraId="5BA6E596" w14:textId="267D41D3" w:rsidR="00846761" w:rsidRDefault="00846761" w:rsidP="00846761">
      <w:pPr>
        <w:spacing w:line="276" w:lineRule="auto"/>
      </w:pPr>
      <w:r>
        <w:t xml:space="preserve">Respecto al manejo de animales en condiciones </w:t>
      </w:r>
      <w:r w:rsidRPr="00BC7DE7">
        <w:rPr>
          <w:i/>
          <w:iCs/>
        </w:rPr>
        <w:t>ex situ</w:t>
      </w:r>
      <w:r>
        <w:t xml:space="preserve">, como previamente se mencionó, en 2008 el </w:t>
      </w:r>
      <w:proofErr w:type="spellStart"/>
      <w:r>
        <w:t>MinAmbiente</w:t>
      </w:r>
      <w:proofErr w:type="spellEnd"/>
      <w:r>
        <w:t xml:space="preserve"> hizo exigible a través de la publicación del documento  “Directrices nacionales para centros de conservación </w:t>
      </w:r>
      <w:r w:rsidRPr="00BC7DE7">
        <w:rPr>
          <w:i/>
          <w:iCs/>
        </w:rPr>
        <w:t>ex</w:t>
      </w:r>
      <w:r w:rsidR="00BC7DE7" w:rsidRPr="00BC7DE7">
        <w:rPr>
          <w:i/>
          <w:iCs/>
        </w:rPr>
        <w:t xml:space="preserve"> </w:t>
      </w:r>
      <w:r w:rsidRPr="00BC7DE7">
        <w:rPr>
          <w:i/>
          <w:iCs/>
        </w:rPr>
        <w:t>situ</w:t>
      </w:r>
      <w:r>
        <w:t xml:space="preserve"> ,zoológicos y acuarios”, que estos incorporaran dentro de su organigrama la unidad de bienestar animal y vincularan veterinarios expertos en el tema y con la expedición de la Resolución 2064 de 2010, hizo exigible que las autoridades ambientales, dentro del manejo de los Centros de Atención y Valoración, incorporaran personal experto como veterinarios, zootecnistas y biólogos para el manejo de los animales incautados o decomisados. No obstante, lo anterior es necesario ajustar la reglamentación para que se incorporen lineamientos de bienestar animal para el manejo de los animales. Es por eso por lo que el Ministerio en el plan de acción ajustará en el marco normativo referente a las medidas posteriores a la aprehensión preventiva, restitución o decomiso de especímenes de animales silvestres.</w:t>
      </w:r>
    </w:p>
    <w:p w14:paraId="6561DA4F" w14:textId="2CC28BED" w:rsidR="00846761" w:rsidRDefault="00846761" w:rsidP="00846761">
      <w:pPr>
        <w:spacing w:line="276" w:lineRule="auto"/>
      </w:pPr>
      <w:r>
        <w:t xml:space="preserve">Respecto a la conservación </w:t>
      </w:r>
      <w:r w:rsidRPr="00BC7DE7">
        <w:rPr>
          <w:i/>
          <w:iCs/>
        </w:rPr>
        <w:t>in situ</w:t>
      </w:r>
      <w:r>
        <w:t>, el país ha venido avanzando con diferentes estrategias de conservación principalmente basadas en el Sistema Nacional de Áreas Protegidas (SINAP) conforme al artículo 7 del Decreto reglamentario 2372 de 2010, dentro de las que se encuentran Áreas protegidas públicas: a) Las del Sistema de Parques Nacionales Naturales. b) Las Reservas Forestales Protectoras. c) Los Parques Naturales Regionales. d) Los Distritos de Manejo Integrado. e) Los Distritos de Conservación de Suelos. f) Las Áreas de Recreación y Áreas Protegidas Privadas donde se encuentran las Reservas Naturales de la Sociedad Civil. La entidad coordinadora de este SINAP es Parques Nacionales Naturales de Colombia y de conformidad con el Decreto No. 3572 de 2011, tiene la función de Administrar el Registro Único Nacional de Áreas Protegidas – RUNAP.</w:t>
      </w:r>
    </w:p>
    <w:p w14:paraId="78FC7A3E" w14:textId="77777777" w:rsidR="00675157" w:rsidRDefault="00675157" w:rsidP="00846761">
      <w:pPr>
        <w:spacing w:line="276" w:lineRule="auto"/>
      </w:pPr>
    </w:p>
    <w:p w14:paraId="3483F533" w14:textId="5E2A0DFD" w:rsidR="003308B8" w:rsidRPr="00AB6B81" w:rsidRDefault="003308B8" w:rsidP="00AB6B81">
      <w:pPr>
        <w:spacing w:line="276" w:lineRule="auto"/>
        <w:rPr>
          <w:i/>
          <w:iCs/>
        </w:rPr>
      </w:pPr>
    </w:p>
    <w:p w14:paraId="13E15350" w14:textId="77777777" w:rsidR="00BA15FE" w:rsidRDefault="00BA15FE" w:rsidP="003308B8">
      <w:pPr>
        <w:pStyle w:val="Descripcin"/>
        <w:ind w:firstLine="0"/>
        <w:jc w:val="center"/>
        <w:rPr>
          <w:color w:val="auto"/>
          <w:sz w:val="20"/>
          <w:szCs w:val="20"/>
        </w:rPr>
      </w:pPr>
    </w:p>
    <w:p w14:paraId="0327FB41" w14:textId="77777777" w:rsidR="00BA15FE" w:rsidRDefault="00BA15FE" w:rsidP="003308B8">
      <w:pPr>
        <w:pStyle w:val="Descripcin"/>
        <w:ind w:firstLine="0"/>
        <w:jc w:val="center"/>
        <w:rPr>
          <w:color w:val="auto"/>
          <w:sz w:val="20"/>
          <w:szCs w:val="20"/>
        </w:rPr>
      </w:pPr>
    </w:p>
    <w:p w14:paraId="0968B2C7" w14:textId="7BE7D42C" w:rsidR="00BA15FE" w:rsidRDefault="00BA15FE" w:rsidP="003308B8">
      <w:pPr>
        <w:pStyle w:val="Descripcin"/>
        <w:ind w:firstLine="0"/>
        <w:jc w:val="center"/>
        <w:rPr>
          <w:color w:val="auto"/>
          <w:sz w:val="20"/>
          <w:szCs w:val="20"/>
        </w:rPr>
      </w:pPr>
      <w:r>
        <w:rPr>
          <w:noProof/>
        </w:rPr>
        <w:lastRenderedPageBreak/>
        <w:drawing>
          <wp:anchor distT="0" distB="0" distL="114300" distR="114300" simplePos="0" relativeHeight="251664384" behindDoc="0" locked="0" layoutInCell="1" allowOverlap="1" wp14:anchorId="2E06A1B2" wp14:editId="20D8F165">
            <wp:simplePos x="0" y="0"/>
            <wp:positionH relativeFrom="column">
              <wp:posOffset>194945</wp:posOffset>
            </wp:positionH>
            <wp:positionV relativeFrom="paragraph">
              <wp:posOffset>582930</wp:posOffset>
            </wp:positionV>
            <wp:extent cx="6384925" cy="3089910"/>
            <wp:effectExtent l="0" t="0" r="0" b="0"/>
            <wp:wrapTopAndBottom/>
            <wp:docPr id="58410322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384925" cy="3089910"/>
                    </a:xfrm>
                    <a:prstGeom prst="rect">
                      <a:avLst/>
                    </a:prstGeom>
                    <a:noFill/>
                    <a:ln>
                      <a:noFill/>
                    </a:ln>
                  </pic:spPr>
                </pic:pic>
              </a:graphicData>
            </a:graphic>
          </wp:anchor>
        </w:drawing>
      </w:r>
    </w:p>
    <w:p w14:paraId="4504153B" w14:textId="5935D9F5" w:rsidR="00BA15FE" w:rsidRPr="00F23FEB" w:rsidRDefault="00F23FEB" w:rsidP="00F23FEB">
      <w:pPr>
        <w:pStyle w:val="Descripcin"/>
        <w:ind w:firstLine="0"/>
        <w:jc w:val="center"/>
        <w:rPr>
          <w:b/>
          <w:bCs/>
          <w:i w:val="0"/>
          <w:iCs w:val="0"/>
          <w:color w:val="auto"/>
          <w:sz w:val="20"/>
          <w:szCs w:val="20"/>
        </w:rPr>
      </w:pPr>
      <w:r w:rsidRPr="00F23FEB">
        <w:rPr>
          <w:b/>
          <w:bCs/>
          <w:i w:val="0"/>
          <w:iCs w:val="0"/>
          <w:color w:val="auto"/>
          <w:sz w:val="20"/>
          <w:szCs w:val="20"/>
        </w:rPr>
        <w:t>Principales problemáticas de animales silvestres</w:t>
      </w:r>
    </w:p>
    <w:p w14:paraId="41027BC3" w14:textId="4C1FD2D3" w:rsidR="00BC7DE7" w:rsidRPr="003308B8" w:rsidRDefault="003308B8" w:rsidP="003308B8">
      <w:pPr>
        <w:pStyle w:val="Descripcin"/>
        <w:ind w:firstLine="0"/>
        <w:jc w:val="center"/>
        <w:rPr>
          <w:color w:val="auto"/>
          <w:sz w:val="20"/>
          <w:szCs w:val="20"/>
        </w:rPr>
      </w:pPr>
      <w:r w:rsidRPr="00DE01B8">
        <w:rPr>
          <w:color w:val="auto"/>
          <w:sz w:val="20"/>
          <w:szCs w:val="20"/>
        </w:rPr>
        <w:t xml:space="preserve">Ilustración </w:t>
      </w:r>
      <w:r w:rsidR="002B2412">
        <w:rPr>
          <w:color w:val="auto"/>
          <w:sz w:val="20"/>
          <w:szCs w:val="20"/>
        </w:rPr>
        <w:t>10</w:t>
      </w:r>
      <w:r w:rsidRPr="00DE01B8">
        <w:rPr>
          <w:color w:val="auto"/>
          <w:sz w:val="20"/>
          <w:szCs w:val="20"/>
        </w:rPr>
        <w:t xml:space="preserve"> Diagrama conceptual sobre </w:t>
      </w:r>
      <w:r w:rsidR="002B2412">
        <w:rPr>
          <w:color w:val="auto"/>
          <w:sz w:val="20"/>
          <w:szCs w:val="20"/>
        </w:rPr>
        <w:t xml:space="preserve">Conservación </w:t>
      </w:r>
      <w:proofErr w:type="spellStart"/>
      <w:r w:rsidR="002B2412">
        <w:rPr>
          <w:color w:val="auto"/>
          <w:sz w:val="20"/>
          <w:szCs w:val="20"/>
        </w:rPr>
        <w:t>In-situ</w:t>
      </w:r>
      <w:proofErr w:type="spellEnd"/>
      <w:r w:rsidRPr="00DE01B8">
        <w:rPr>
          <w:color w:val="auto"/>
          <w:sz w:val="20"/>
          <w:szCs w:val="20"/>
        </w:rPr>
        <w:t>.</w:t>
      </w:r>
      <w:r>
        <w:rPr>
          <w:color w:val="auto"/>
          <w:sz w:val="20"/>
          <w:szCs w:val="20"/>
        </w:rPr>
        <w:t xml:space="preserve"> </w:t>
      </w:r>
      <w:r w:rsidR="00AB6B81">
        <w:rPr>
          <w:rFonts w:ascii="Calibri" w:eastAsia="Calibri" w:hAnsi="Calibri" w:cs="Calibri"/>
          <w:sz w:val="20"/>
          <w:szCs w:val="20"/>
          <w:lang w:val="es-MX"/>
        </w:rPr>
        <w:t>E</w:t>
      </w:r>
      <w:r w:rsidRPr="00DE01B8">
        <w:rPr>
          <w:rFonts w:ascii="Calibri" w:eastAsia="Calibri" w:hAnsi="Calibri" w:cs="Calibri"/>
          <w:sz w:val="20"/>
          <w:szCs w:val="20"/>
          <w:lang w:val="es-MX"/>
        </w:rPr>
        <w:t xml:space="preserve">laboración propia </w:t>
      </w:r>
    </w:p>
    <w:p w14:paraId="024441BF" w14:textId="6A481E7E" w:rsidR="00636AD3" w:rsidRPr="00DE01B8" w:rsidRDefault="00636AD3" w:rsidP="00DB1F2F">
      <w:pPr>
        <w:pStyle w:val="Ttulo4"/>
        <w:numPr>
          <w:ilvl w:val="3"/>
          <w:numId w:val="15"/>
        </w:numPr>
      </w:pPr>
      <w:r w:rsidRPr="006F1F63">
        <w:t>Animales</w:t>
      </w:r>
      <w:r w:rsidRPr="00DE01B8">
        <w:t xml:space="preserve"> </w:t>
      </w:r>
      <w:r w:rsidRPr="00DB1F2F">
        <w:t>domésticos</w:t>
      </w:r>
    </w:p>
    <w:p w14:paraId="0F9AE85F" w14:textId="77777777" w:rsidR="00636AD3" w:rsidRPr="00DE01B8" w:rsidRDefault="00636AD3" w:rsidP="0084742B">
      <w:pPr>
        <w:spacing w:line="276" w:lineRule="auto"/>
        <w:rPr>
          <w:rFonts w:cstheme="minorHAnsi"/>
          <w:szCs w:val="24"/>
        </w:rPr>
      </w:pPr>
      <w:r w:rsidRPr="00DE01B8">
        <w:rPr>
          <w:rFonts w:cstheme="minorHAnsi"/>
          <w:szCs w:val="24"/>
        </w:rPr>
        <w:t xml:space="preserve">La domesticación de especies animales, según la FAO (1997), implica el control de la reproducción en beneficio de las comunidades humanas, siendo un proceso mediante el cual los humanos modifican a los animales para adaptarlos a nuevas necesidades en entornos bajo su control. </w:t>
      </w:r>
      <w:proofErr w:type="spellStart"/>
      <w:r w:rsidRPr="00DE01B8">
        <w:rPr>
          <w:rFonts w:cstheme="minorHAnsi"/>
          <w:szCs w:val="24"/>
        </w:rPr>
        <w:t>Zeder</w:t>
      </w:r>
      <w:proofErr w:type="spellEnd"/>
      <w:r w:rsidRPr="00DE01B8">
        <w:rPr>
          <w:rFonts w:cstheme="minorHAnsi"/>
          <w:szCs w:val="24"/>
        </w:rPr>
        <w:t xml:space="preserve"> (2015) añade que este proceso implica el control de la reproducción y/o la supervivencia de los animales para aprovechar de manera más eficiente los recursos que producen. Durante la domesticación, se seleccionan características útiles para los humanos, las cuales se fijan genéticamente y se transmiten a través de generaciones sucesivas.</w:t>
      </w:r>
    </w:p>
    <w:p w14:paraId="44D14FE4" w14:textId="77777777" w:rsidR="00636AD3" w:rsidRPr="00DE01B8" w:rsidRDefault="00636AD3" w:rsidP="006431B5">
      <w:pPr>
        <w:spacing w:line="276" w:lineRule="auto"/>
        <w:rPr>
          <w:rFonts w:cstheme="minorHAnsi"/>
          <w:sz w:val="22"/>
        </w:rPr>
      </w:pPr>
      <w:r w:rsidRPr="00DE01B8">
        <w:rPr>
          <w:rFonts w:cstheme="minorHAnsi"/>
          <w:szCs w:val="24"/>
        </w:rPr>
        <w:t>La Organización Mundial de Sanidad Animal (OMSA) reconoce que los animales pueden ser utilizados como animales de trabajo, compañía, producción de alimentos, fibra y otros productos, así como con fines científicos o educativos, siendo transportados y comercializados internacionalmente. La OMSA enfatiza la necesidad de una manipulación adecuada de los animales de acuerdo con las normas internacionales de bienestar animal, reconociendo su condición de seres sensibles (Organización Mundial de Sanidad, 2017).</w:t>
      </w:r>
    </w:p>
    <w:p w14:paraId="1A4B52BE" w14:textId="1C000CF2" w:rsidR="4EA2F01F" w:rsidRPr="00DE01B8" w:rsidRDefault="006431B5" w:rsidP="006431B5">
      <w:pPr>
        <w:pStyle w:val="Descripcin"/>
        <w:jc w:val="center"/>
        <w:rPr>
          <w:rFonts w:ascii="Aptos" w:eastAsia="Aptos" w:hAnsi="Aptos" w:cs="Aptos"/>
          <w:i w:val="0"/>
          <w:color w:val="auto"/>
          <w:sz w:val="22"/>
          <w:lang w:val="es-MX"/>
        </w:rPr>
      </w:pPr>
      <w:bookmarkStart w:id="173" w:name="_Toc166876885"/>
      <w:r w:rsidRPr="00DE01B8">
        <w:rPr>
          <w:color w:val="auto"/>
          <w:sz w:val="22"/>
          <w:szCs w:val="22"/>
        </w:rPr>
        <w:t xml:space="preserve">Tabla </w:t>
      </w:r>
      <w:r w:rsidRPr="00DE01B8">
        <w:rPr>
          <w:color w:val="auto"/>
          <w:sz w:val="22"/>
          <w:szCs w:val="22"/>
        </w:rPr>
        <w:fldChar w:fldCharType="begin"/>
      </w:r>
      <w:r w:rsidRPr="00DE01B8">
        <w:rPr>
          <w:color w:val="auto"/>
          <w:sz w:val="22"/>
          <w:szCs w:val="22"/>
        </w:rPr>
        <w:instrText xml:space="preserve"> SEQ Tabla \* ARABIC </w:instrText>
      </w:r>
      <w:r w:rsidRPr="00DE01B8">
        <w:rPr>
          <w:color w:val="auto"/>
          <w:sz w:val="22"/>
          <w:szCs w:val="22"/>
        </w:rPr>
        <w:fldChar w:fldCharType="separate"/>
      </w:r>
      <w:r w:rsidR="00561EBE" w:rsidRPr="00DE01B8">
        <w:rPr>
          <w:noProof/>
          <w:color w:val="auto"/>
          <w:sz w:val="22"/>
          <w:szCs w:val="22"/>
        </w:rPr>
        <w:t>5</w:t>
      </w:r>
      <w:r w:rsidRPr="00DE01B8">
        <w:rPr>
          <w:color w:val="auto"/>
          <w:sz w:val="22"/>
          <w:szCs w:val="22"/>
        </w:rPr>
        <w:fldChar w:fldCharType="end"/>
      </w:r>
      <w:r w:rsidRPr="00DE01B8">
        <w:rPr>
          <w:color w:val="auto"/>
          <w:sz w:val="22"/>
          <w:szCs w:val="22"/>
        </w:rPr>
        <w:t xml:space="preserve"> Cifras porcentuales sobre hogares colombianos interespecie con animales de compañía</w:t>
      </w:r>
      <w:r w:rsidRPr="00DE01B8">
        <w:rPr>
          <w:color w:val="auto"/>
        </w:rPr>
        <w:t>.</w:t>
      </w:r>
      <w:bookmarkEnd w:id="173"/>
    </w:p>
    <w:tbl>
      <w:tblPr>
        <w:tblStyle w:val="Tablaconcuadrcula4-nfasis6"/>
        <w:tblW w:w="0" w:type="auto"/>
        <w:jc w:val="center"/>
        <w:tblLayout w:type="fixed"/>
        <w:tblLook w:val="04A0" w:firstRow="1" w:lastRow="0" w:firstColumn="1" w:lastColumn="0" w:noHBand="0" w:noVBand="1"/>
      </w:tblPr>
      <w:tblGrid>
        <w:gridCol w:w="4251"/>
        <w:gridCol w:w="2515"/>
      </w:tblGrid>
      <w:tr w:rsidR="00DE01B8" w:rsidRPr="00DE01B8" w14:paraId="069C9A11" w14:textId="77777777" w:rsidTr="2657493D">
        <w:trPr>
          <w:cnfStyle w:val="100000000000" w:firstRow="1" w:lastRow="0" w:firstColumn="0" w:lastColumn="0" w:oddVBand="0" w:evenVBand="0" w:oddHBand="0" w:evenHBand="0" w:firstRowFirstColumn="0" w:firstRowLastColumn="0" w:lastRowFirstColumn="0" w:lastRowLastColumn="0"/>
          <w:trHeight w:val="630"/>
          <w:jc w:val="center"/>
        </w:trPr>
        <w:tc>
          <w:tcPr>
            <w:cnfStyle w:val="001000000000" w:firstRow="0" w:lastRow="0" w:firstColumn="1" w:lastColumn="0" w:oddVBand="0" w:evenVBand="0" w:oddHBand="0" w:evenHBand="0" w:firstRowFirstColumn="0" w:firstRowLastColumn="0" w:lastRowFirstColumn="0" w:lastRowLastColumn="0"/>
            <w:tcW w:w="6766" w:type="dxa"/>
            <w:gridSpan w:val="2"/>
            <w:tcBorders>
              <w:top w:val="single" w:sz="8" w:space="0" w:color="4EA72E"/>
              <w:left w:val="single" w:sz="8" w:space="0" w:color="4EA72E"/>
              <w:bottom w:val="single" w:sz="8" w:space="0" w:color="4EA72E"/>
              <w:right w:val="single" w:sz="8" w:space="0" w:color="4EA72E"/>
            </w:tcBorders>
            <w:shd w:val="clear" w:color="auto" w:fill="4EA72E"/>
            <w:tcMar>
              <w:left w:w="108" w:type="dxa"/>
              <w:right w:w="108" w:type="dxa"/>
            </w:tcMar>
            <w:vAlign w:val="center"/>
          </w:tcPr>
          <w:p w14:paraId="04218493" w14:textId="21BFA9B6" w:rsidR="20B81B76" w:rsidRPr="00DE01B8" w:rsidRDefault="20B81B76" w:rsidP="2657493D">
            <w:pPr>
              <w:spacing w:after="0"/>
              <w:ind w:firstLine="0"/>
              <w:jc w:val="center"/>
              <w:rPr>
                <w:color w:val="auto"/>
              </w:rPr>
            </w:pPr>
            <w:r w:rsidRPr="00DE01B8">
              <w:rPr>
                <w:rFonts w:ascii="Calibri" w:eastAsia="Calibri" w:hAnsi="Calibri" w:cs="Calibri"/>
                <w:color w:val="auto"/>
                <w:lang w:val="es-MX"/>
              </w:rPr>
              <w:t>CIFRAS PORCENTUALES DE ANIMALES DE COMPAÑÍA</w:t>
            </w:r>
          </w:p>
          <w:p w14:paraId="5C5750FB" w14:textId="5D415198" w:rsidR="20B81B76" w:rsidRPr="00DE01B8" w:rsidRDefault="20B81B76" w:rsidP="2657493D">
            <w:pPr>
              <w:spacing w:after="0"/>
              <w:ind w:firstLine="0"/>
              <w:jc w:val="center"/>
              <w:rPr>
                <w:color w:val="auto"/>
              </w:rPr>
            </w:pPr>
            <w:r w:rsidRPr="00DE01B8">
              <w:rPr>
                <w:rFonts w:ascii="Calibri" w:eastAsia="Calibri" w:hAnsi="Calibri" w:cs="Calibri"/>
                <w:color w:val="auto"/>
                <w:lang w:val="es-MX"/>
              </w:rPr>
              <w:t>EN 4.4 MILLONES DE FAMILIAS INTERESPECIE</w:t>
            </w:r>
          </w:p>
        </w:tc>
      </w:tr>
      <w:tr w:rsidR="00DE01B8" w:rsidRPr="00DE01B8" w14:paraId="329FA423" w14:textId="77777777" w:rsidTr="2657493D">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4251" w:type="dxa"/>
            <w:tcBorders>
              <w:top w:val="single" w:sz="8" w:space="0" w:color="4EA72E"/>
              <w:left w:val="single" w:sz="8" w:space="0" w:color="8DD873"/>
              <w:bottom w:val="single" w:sz="8" w:space="0" w:color="8DD873"/>
              <w:right w:val="single" w:sz="8" w:space="0" w:color="8DD873"/>
            </w:tcBorders>
            <w:shd w:val="clear" w:color="auto" w:fill="D9F2D0"/>
            <w:tcMar>
              <w:left w:w="108" w:type="dxa"/>
              <w:right w:w="108" w:type="dxa"/>
            </w:tcMar>
            <w:vAlign w:val="center"/>
          </w:tcPr>
          <w:p w14:paraId="189D9923" w14:textId="3D6C14AF" w:rsidR="20B81B76" w:rsidRPr="00DE01B8" w:rsidRDefault="20B81B76" w:rsidP="631852EA">
            <w:pPr>
              <w:spacing w:after="0"/>
              <w:ind w:firstLine="0"/>
              <w:jc w:val="center"/>
              <w:rPr>
                <w:rFonts w:ascii="Calibri" w:eastAsia="Calibri" w:hAnsi="Calibri" w:cs="Calibri"/>
                <w:b w:val="0"/>
                <w:lang w:val="es-MX"/>
              </w:rPr>
            </w:pPr>
            <w:r w:rsidRPr="00DE01B8">
              <w:rPr>
                <w:rFonts w:ascii="Calibri" w:eastAsia="Calibri" w:hAnsi="Calibri" w:cs="Calibri"/>
                <w:b w:val="0"/>
                <w:lang w:val="es-MX"/>
              </w:rPr>
              <w:t>HOGARES CON ANIMALES DE COMPAÑIA</w:t>
            </w:r>
          </w:p>
        </w:tc>
        <w:tc>
          <w:tcPr>
            <w:tcW w:w="2515" w:type="dxa"/>
            <w:tcBorders>
              <w:top w:val="nil"/>
              <w:left w:val="single" w:sz="8" w:space="0" w:color="8DD873"/>
              <w:bottom w:val="single" w:sz="8" w:space="0" w:color="8DD873"/>
              <w:right w:val="single" w:sz="8" w:space="0" w:color="8DD873"/>
            </w:tcBorders>
            <w:shd w:val="clear" w:color="auto" w:fill="D9F2D0"/>
            <w:tcMar>
              <w:left w:w="108" w:type="dxa"/>
              <w:right w:w="108" w:type="dxa"/>
            </w:tcMar>
            <w:vAlign w:val="center"/>
          </w:tcPr>
          <w:p w14:paraId="2175BCBB" w14:textId="32C882EC" w:rsidR="20B81B76" w:rsidRPr="00DE01B8" w:rsidRDefault="20B81B76" w:rsidP="2657493D">
            <w:pPr>
              <w:spacing w:after="0"/>
              <w:ind w:firstLine="0"/>
              <w:jc w:val="center"/>
              <w:cnfStyle w:val="000000100000" w:firstRow="0" w:lastRow="0" w:firstColumn="0" w:lastColumn="0" w:oddVBand="0" w:evenVBand="0" w:oddHBand="1" w:evenHBand="0" w:firstRowFirstColumn="0" w:firstRowLastColumn="0" w:lastRowFirstColumn="0" w:lastRowLastColumn="0"/>
            </w:pPr>
            <w:r w:rsidRPr="00DE01B8">
              <w:rPr>
                <w:rFonts w:ascii="Calibri" w:eastAsia="Calibri" w:hAnsi="Calibri" w:cs="Calibri"/>
                <w:lang w:val="es-MX"/>
              </w:rPr>
              <w:t>67%</w:t>
            </w:r>
          </w:p>
        </w:tc>
      </w:tr>
      <w:tr w:rsidR="00DE01B8" w:rsidRPr="00DE01B8" w14:paraId="43B367EF" w14:textId="77777777" w:rsidTr="2657493D">
        <w:trPr>
          <w:trHeight w:val="300"/>
          <w:jc w:val="center"/>
        </w:trPr>
        <w:tc>
          <w:tcPr>
            <w:cnfStyle w:val="001000000000" w:firstRow="0" w:lastRow="0" w:firstColumn="1" w:lastColumn="0" w:oddVBand="0" w:evenVBand="0" w:oddHBand="0" w:evenHBand="0" w:firstRowFirstColumn="0" w:firstRowLastColumn="0" w:lastRowFirstColumn="0" w:lastRowLastColumn="0"/>
            <w:tcW w:w="4251" w:type="dxa"/>
            <w:tcBorders>
              <w:top w:val="single" w:sz="8" w:space="0" w:color="8DD873"/>
              <w:left w:val="single" w:sz="8" w:space="0" w:color="8DD873"/>
              <w:bottom w:val="single" w:sz="8" w:space="0" w:color="8DD873"/>
              <w:right w:val="single" w:sz="8" w:space="0" w:color="8DD873"/>
            </w:tcBorders>
            <w:tcMar>
              <w:left w:w="108" w:type="dxa"/>
              <w:right w:w="108" w:type="dxa"/>
            </w:tcMar>
            <w:vAlign w:val="center"/>
          </w:tcPr>
          <w:p w14:paraId="054C1109" w14:textId="1DC238CA" w:rsidR="20B81B76" w:rsidRPr="00DE01B8" w:rsidRDefault="20B81B76" w:rsidP="631852EA">
            <w:pPr>
              <w:spacing w:after="0"/>
              <w:ind w:firstLine="0"/>
              <w:jc w:val="center"/>
              <w:rPr>
                <w:rFonts w:ascii="Calibri" w:eastAsia="Calibri" w:hAnsi="Calibri" w:cs="Calibri"/>
                <w:b w:val="0"/>
                <w:lang w:val="es-MX"/>
              </w:rPr>
            </w:pPr>
            <w:r w:rsidRPr="00DE01B8">
              <w:rPr>
                <w:rFonts w:ascii="Calibri" w:eastAsia="Calibri" w:hAnsi="Calibri" w:cs="Calibri"/>
                <w:b w:val="0"/>
                <w:lang w:val="es-MX"/>
              </w:rPr>
              <w:lastRenderedPageBreak/>
              <w:t>HOGARES CON PERRO</w:t>
            </w:r>
          </w:p>
        </w:tc>
        <w:tc>
          <w:tcPr>
            <w:tcW w:w="2515" w:type="dxa"/>
            <w:tcBorders>
              <w:top w:val="single" w:sz="8" w:space="0" w:color="8DD873"/>
              <w:left w:val="single" w:sz="8" w:space="0" w:color="8DD873"/>
              <w:bottom w:val="single" w:sz="8" w:space="0" w:color="8DD873"/>
              <w:right w:val="single" w:sz="8" w:space="0" w:color="8DD873"/>
            </w:tcBorders>
            <w:tcMar>
              <w:left w:w="108" w:type="dxa"/>
              <w:right w:w="108" w:type="dxa"/>
            </w:tcMar>
            <w:vAlign w:val="center"/>
          </w:tcPr>
          <w:p w14:paraId="63C83EBE" w14:textId="7DDD1CA3" w:rsidR="20B81B76" w:rsidRPr="00DE01B8" w:rsidRDefault="20B81B76" w:rsidP="2657493D">
            <w:pPr>
              <w:spacing w:after="0"/>
              <w:ind w:firstLine="0"/>
              <w:jc w:val="center"/>
              <w:cnfStyle w:val="000000000000" w:firstRow="0" w:lastRow="0" w:firstColumn="0" w:lastColumn="0" w:oddVBand="0" w:evenVBand="0" w:oddHBand="0" w:evenHBand="0" w:firstRowFirstColumn="0" w:firstRowLastColumn="0" w:lastRowFirstColumn="0" w:lastRowLastColumn="0"/>
            </w:pPr>
            <w:r w:rsidRPr="00DE01B8">
              <w:rPr>
                <w:rFonts w:ascii="Calibri" w:eastAsia="Calibri" w:hAnsi="Calibri" w:cs="Calibri"/>
                <w:lang w:val="es-MX"/>
              </w:rPr>
              <w:t>60%</w:t>
            </w:r>
          </w:p>
        </w:tc>
      </w:tr>
      <w:tr w:rsidR="00DE01B8" w:rsidRPr="00DE01B8" w14:paraId="1C7B5FDB" w14:textId="77777777" w:rsidTr="2657493D">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4251" w:type="dxa"/>
            <w:tcBorders>
              <w:top w:val="single" w:sz="8" w:space="0" w:color="8DD873"/>
              <w:left w:val="single" w:sz="8" w:space="0" w:color="8DD873"/>
              <w:bottom w:val="single" w:sz="8" w:space="0" w:color="8DD873"/>
              <w:right w:val="single" w:sz="8" w:space="0" w:color="8DD873"/>
            </w:tcBorders>
            <w:shd w:val="clear" w:color="auto" w:fill="D9F2D0"/>
            <w:tcMar>
              <w:left w:w="108" w:type="dxa"/>
              <w:right w:w="108" w:type="dxa"/>
            </w:tcMar>
            <w:vAlign w:val="center"/>
          </w:tcPr>
          <w:p w14:paraId="2A3445A7" w14:textId="794C8848" w:rsidR="20B81B76" w:rsidRPr="00DE01B8" w:rsidRDefault="20B81B76" w:rsidP="631852EA">
            <w:pPr>
              <w:spacing w:after="0"/>
              <w:ind w:firstLine="0"/>
              <w:jc w:val="center"/>
              <w:rPr>
                <w:rFonts w:ascii="Calibri" w:eastAsia="Calibri" w:hAnsi="Calibri" w:cs="Calibri"/>
                <w:b w:val="0"/>
                <w:lang w:val="es-MX"/>
              </w:rPr>
            </w:pPr>
            <w:r w:rsidRPr="00DE01B8">
              <w:rPr>
                <w:rFonts w:ascii="Calibri" w:eastAsia="Calibri" w:hAnsi="Calibri" w:cs="Calibri"/>
                <w:b w:val="0"/>
                <w:lang w:val="es-MX"/>
              </w:rPr>
              <w:t>HOGARES CON GATO</w:t>
            </w:r>
          </w:p>
        </w:tc>
        <w:tc>
          <w:tcPr>
            <w:tcW w:w="2515" w:type="dxa"/>
            <w:tcBorders>
              <w:top w:val="single" w:sz="8" w:space="0" w:color="8DD873"/>
              <w:left w:val="single" w:sz="8" w:space="0" w:color="8DD873"/>
              <w:bottom w:val="single" w:sz="8" w:space="0" w:color="8DD873"/>
              <w:right w:val="single" w:sz="8" w:space="0" w:color="8DD873"/>
            </w:tcBorders>
            <w:shd w:val="clear" w:color="auto" w:fill="D9F2D0"/>
            <w:tcMar>
              <w:left w:w="108" w:type="dxa"/>
              <w:right w:w="108" w:type="dxa"/>
            </w:tcMar>
            <w:vAlign w:val="center"/>
          </w:tcPr>
          <w:p w14:paraId="353811AF" w14:textId="7A5A38A9" w:rsidR="20B81B76" w:rsidRPr="00DE01B8" w:rsidRDefault="20B81B76" w:rsidP="2657493D">
            <w:pPr>
              <w:spacing w:after="0"/>
              <w:ind w:firstLine="0"/>
              <w:jc w:val="center"/>
              <w:cnfStyle w:val="000000100000" w:firstRow="0" w:lastRow="0" w:firstColumn="0" w:lastColumn="0" w:oddVBand="0" w:evenVBand="0" w:oddHBand="1" w:evenHBand="0" w:firstRowFirstColumn="0" w:firstRowLastColumn="0" w:lastRowFirstColumn="0" w:lastRowLastColumn="0"/>
            </w:pPr>
            <w:r w:rsidRPr="00DE01B8">
              <w:rPr>
                <w:rFonts w:ascii="Calibri" w:eastAsia="Calibri" w:hAnsi="Calibri" w:cs="Calibri"/>
                <w:lang w:val="es-MX"/>
              </w:rPr>
              <w:t>22.3%</w:t>
            </w:r>
          </w:p>
        </w:tc>
      </w:tr>
      <w:tr w:rsidR="00DE01B8" w:rsidRPr="00DE01B8" w14:paraId="32B54EDB" w14:textId="77777777" w:rsidTr="2657493D">
        <w:trPr>
          <w:trHeight w:val="615"/>
          <w:jc w:val="center"/>
        </w:trPr>
        <w:tc>
          <w:tcPr>
            <w:cnfStyle w:val="001000000000" w:firstRow="0" w:lastRow="0" w:firstColumn="1" w:lastColumn="0" w:oddVBand="0" w:evenVBand="0" w:oddHBand="0" w:evenHBand="0" w:firstRowFirstColumn="0" w:firstRowLastColumn="0" w:lastRowFirstColumn="0" w:lastRowLastColumn="0"/>
            <w:tcW w:w="4251" w:type="dxa"/>
            <w:tcBorders>
              <w:top w:val="single" w:sz="8" w:space="0" w:color="8DD873"/>
              <w:left w:val="single" w:sz="8" w:space="0" w:color="8DD873"/>
              <w:bottom w:val="single" w:sz="8" w:space="0" w:color="8DD873"/>
              <w:right w:val="single" w:sz="8" w:space="0" w:color="8DD873"/>
            </w:tcBorders>
            <w:tcMar>
              <w:left w:w="108" w:type="dxa"/>
              <w:right w:w="108" w:type="dxa"/>
            </w:tcMar>
            <w:vAlign w:val="center"/>
          </w:tcPr>
          <w:p w14:paraId="68E8BF6F" w14:textId="7B96A187" w:rsidR="20B81B76" w:rsidRPr="00DE01B8" w:rsidRDefault="20B81B76" w:rsidP="631852EA">
            <w:pPr>
              <w:spacing w:after="0"/>
              <w:ind w:firstLine="0"/>
              <w:jc w:val="center"/>
              <w:rPr>
                <w:rFonts w:ascii="Calibri" w:eastAsia="Calibri" w:hAnsi="Calibri" w:cs="Calibri"/>
                <w:b w:val="0"/>
                <w:lang w:val="es-MX"/>
              </w:rPr>
            </w:pPr>
            <w:r w:rsidRPr="00DE01B8">
              <w:rPr>
                <w:rFonts w:ascii="Calibri" w:eastAsia="Calibri" w:hAnsi="Calibri" w:cs="Calibri"/>
                <w:b w:val="0"/>
                <w:lang w:val="es-MX"/>
              </w:rPr>
              <w:t>CRECIMIENTO ANIMALES DE COMPAÑÍA ÚLTIMOS 5 AÑOS</w:t>
            </w:r>
          </w:p>
        </w:tc>
        <w:tc>
          <w:tcPr>
            <w:tcW w:w="2515" w:type="dxa"/>
            <w:tcBorders>
              <w:top w:val="single" w:sz="8" w:space="0" w:color="8DD873"/>
              <w:left w:val="single" w:sz="8" w:space="0" w:color="8DD873"/>
              <w:bottom w:val="single" w:sz="8" w:space="0" w:color="8DD873"/>
              <w:right w:val="single" w:sz="8" w:space="0" w:color="8DD873"/>
            </w:tcBorders>
            <w:tcMar>
              <w:left w:w="108" w:type="dxa"/>
              <w:right w:w="108" w:type="dxa"/>
            </w:tcMar>
            <w:vAlign w:val="center"/>
          </w:tcPr>
          <w:p w14:paraId="526EB220" w14:textId="2CC159E1" w:rsidR="20B81B76" w:rsidRPr="00DE01B8" w:rsidRDefault="20B81B76" w:rsidP="2657493D">
            <w:pPr>
              <w:spacing w:after="0"/>
              <w:ind w:firstLine="0"/>
              <w:jc w:val="center"/>
              <w:cnfStyle w:val="000000000000" w:firstRow="0" w:lastRow="0" w:firstColumn="0" w:lastColumn="0" w:oddVBand="0" w:evenVBand="0" w:oddHBand="0" w:evenHBand="0" w:firstRowFirstColumn="0" w:firstRowLastColumn="0" w:lastRowFirstColumn="0" w:lastRowLastColumn="0"/>
            </w:pPr>
            <w:r w:rsidRPr="00DE01B8">
              <w:rPr>
                <w:rFonts w:ascii="Calibri" w:eastAsia="Calibri" w:hAnsi="Calibri" w:cs="Calibri"/>
                <w:lang w:val="es-MX"/>
              </w:rPr>
              <w:t>84.9%</w:t>
            </w:r>
          </w:p>
        </w:tc>
      </w:tr>
    </w:tbl>
    <w:p w14:paraId="46691319" w14:textId="10587F2F" w:rsidR="3B046C39" w:rsidRPr="00DE01B8" w:rsidRDefault="3B046C39" w:rsidP="3B046C39">
      <w:pPr>
        <w:tabs>
          <w:tab w:val="left" w:pos="5532"/>
        </w:tabs>
        <w:spacing w:after="160" w:line="257" w:lineRule="auto"/>
        <w:ind w:firstLine="0"/>
        <w:jc w:val="center"/>
        <w:rPr>
          <w:rFonts w:ascii="Calibri" w:eastAsia="Calibri" w:hAnsi="Calibri" w:cs="Calibri"/>
          <w:sz w:val="20"/>
          <w:szCs w:val="20"/>
          <w:lang w:val="es-MX"/>
        </w:rPr>
      </w:pPr>
    </w:p>
    <w:p w14:paraId="2FD09C07" w14:textId="3B50BCF8" w:rsidR="4EA2F01F" w:rsidRPr="00DE01B8" w:rsidRDefault="4EA2F01F" w:rsidP="631852EA">
      <w:pPr>
        <w:tabs>
          <w:tab w:val="left" w:pos="5532"/>
        </w:tabs>
        <w:spacing w:after="160" w:line="257" w:lineRule="auto"/>
        <w:ind w:firstLine="0"/>
        <w:jc w:val="center"/>
        <w:rPr>
          <w:rFonts w:ascii="Calibri" w:eastAsia="Calibri" w:hAnsi="Calibri" w:cs="Calibri"/>
          <w:sz w:val="20"/>
          <w:szCs w:val="20"/>
          <w:lang w:val="es-MX"/>
        </w:rPr>
      </w:pPr>
      <w:r w:rsidRPr="00DE01B8">
        <w:rPr>
          <w:rFonts w:ascii="Calibri" w:eastAsia="Calibri" w:hAnsi="Calibri" w:cs="Calibri"/>
          <w:sz w:val="20"/>
          <w:szCs w:val="20"/>
          <w:lang w:val="es-MX"/>
        </w:rPr>
        <w:t>Nota: elaboración propia a partir de información obtenida del Departamento Administrativo Nacional de Estadística – DANE (2022).</w:t>
      </w:r>
    </w:p>
    <w:p w14:paraId="7FDF7609" w14:textId="5CFA5E66" w:rsidR="00B32452" w:rsidRPr="00DE01B8" w:rsidRDefault="00B32452" w:rsidP="00272BB8"/>
    <w:p w14:paraId="2CF2C455" w14:textId="4150E9EF" w:rsidR="00636AD3" w:rsidRPr="00DE01B8" w:rsidRDefault="00636AD3" w:rsidP="00C86A5E">
      <w:pPr>
        <w:spacing w:line="276" w:lineRule="auto"/>
        <w:rPr>
          <w:rFonts w:cstheme="minorHAnsi"/>
          <w:szCs w:val="24"/>
        </w:rPr>
      </w:pPr>
      <w:r w:rsidRPr="00DE01B8">
        <w:rPr>
          <w:rFonts w:cstheme="minorHAnsi"/>
          <w:szCs w:val="24"/>
        </w:rPr>
        <w:t>Ahora bien, dentro de la categoría de animales domésticos, se establece una clasificación básicamente fundamentada en el uso o propósito de la tenencia, y que se señala a continuación:</w:t>
      </w:r>
    </w:p>
    <w:p w14:paraId="77D6210D" w14:textId="77777777" w:rsidR="00DB1F2F" w:rsidRPr="00DB1F2F" w:rsidRDefault="00DB1F2F" w:rsidP="00C86A5E">
      <w:pPr>
        <w:pStyle w:val="Prrafodelista"/>
        <w:keepNext/>
        <w:keepLines/>
        <w:numPr>
          <w:ilvl w:val="3"/>
          <w:numId w:val="3"/>
        </w:numPr>
        <w:spacing w:before="40" w:after="0"/>
        <w:contextualSpacing w:val="0"/>
        <w:jc w:val="left"/>
        <w:outlineLvl w:val="3"/>
        <w:rPr>
          <w:rFonts w:eastAsiaTheme="majorEastAsia" w:cstheme="majorBidi"/>
          <w:iCs/>
          <w:vanish/>
          <w:color w:val="000000" w:themeColor="text1"/>
          <w:kern w:val="2"/>
          <w:sz w:val="24"/>
        </w:rPr>
      </w:pPr>
    </w:p>
    <w:p w14:paraId="7163A729" w14:textId="77777777" w:rsidR="00DB1F2F" w:rsidRPr="00DB1F2F" w:rsidRDefault="00DB1F2F" w:rsidP="00C86A5E">
      <w:pPr>
        <w:pStyle w:val="Prrafodelista"/>
        <w:keepNext/>
        <w:keepLines/>
        <w:numPr>
          <w:ilvl w:val="3"/>
          <w:numId w:val="3"/>
        </w:numPr>
        <w:spacing w:before="40" w:after="0"/>
        <w:contextualSpacing w:val="0"/>
        <w:jc w:val="left"/>
        <w:outlineLvl w:val="3"/>
        <w:rPr>
          <w:rFonts w:eastAsiaTheme="majorEastAsia" w:cstheme="majorBidi"/>
          <w:iCs/>
          <w:vanish/>
          <w:color w:val="000000" w:themeColor="text1"/>
          <w:kern w:val="2"/>
          <w:sz w:val="24"/>
        </w:rPr>
      </w:pPr>
    </w:p>
    <w:p w14:paraId="7862B6EF" w14:textId="6CBEDE50" w:rsidR="00636AD3" w:rsidRPr="00DE01B8" w:rsidRDefault="00636AD3" w:rsidP="00C86A5E">
      <w:pPr>
        <w:pStyle w:val="Ttulo4"/>
        <w:spacing w:line="276" w:lineRule="auto"/>
      </w:pPr>
      <w:r w:rsidRPr="00DE01B8">
        <w:t>Animales de producción</w:t>
      </w:r>
    </w:p>
    <w:p w14:paraId="61D8E869" w14:textId="3B47D929" w:rsidR="00E00996" w:rsidRPr="00DE01B8" w:rsidRDefault="00636AD3" w:rsidP="00C86A5E">
      <w:pPr>
        <w:spacing w:line="276" w:lineRule="auto"/>
      </w:pPr>
      <w:r w:rsidRPr="00DE01B8">
        <w:t xml:space="preserve">El Ministerio de Agricultura y Desarrollo Rural, en su Decreto Único Reglamentario, define a los animales de producción como "vertebrados e invertebrados destinados a la producción comercial, que incluye los siguientes pasos: reproducción, crianza, levante, y el período final de engorde". Esta definición abarca animales domésticos utilizados con fines productivos, incluyendo aquellos en sistemas de </w:t>
      </w:r>
      <w:proofErr w:type="spellStart"/>
      <w:r w:rsidRPr="00DE01B8">
        <w:t>zoocría</w:t>
      </w:r>
      <w:proofErr w:type="spellEnd"/>
      <w:r w:rsidRPr="00DE01B8">
        <w:t>, teniendo en cuenta su uso específico y el manejo necesario.</w:t>
      </w:r>
      <w:r w:rsidR="0BE4AC57" w:rsidRPr="00DE01B8">
        <w:t xml:space="preserve"> </w:t>
      </w:r>
      <w:r w:rsidR="00655EFD" w:rsidRPr="00DE01B8">
        <w:t>A continuación, se muestran las cifras del censo pecuario 2023 (ICA)</w:t>
      </w:r>
      <w:r w:rsidR="3CD3F5DA" w:rsidRPr="00DE01B8">
        <w:t>:</w:t>
      </w:r>
    </w:p>
    <w:p w14:paraId="172EC397" w14:textId="77B42720" w:rsidR="008411AA" w:rsidRPr="00DE01B8" w:rsidRDefault="008411AA" w:rsidP="008411AA">
      <w:pPr>
        <w:pStyle w:val="Descripcin"/>
        <w:rPr>
          <w:color w:val="auto"/>
          <w:sz w:val="20"/>
          <w:szCs w:val="20"/>
        </w:rPr>
      </w:pPr>
      <w:bookmarkStart w:id="174" w:name="_Toc166876217"/>
      <w:r w:rsidRPr="00DE01B8">
        <w:rPr>
          <w:color w:val="auto"/>
          <w:sz w:val="20"/>
          <w:szCs w:val="20"/>
        </w:rPr>
        <w:t xml:space="preserve">Ilustración </w:t>
      </w:r>
      <w:r w:rsidRPr="00DE01B8">
        <w:rPr>
          <w:color w:val="auto"/>
          <w:sz w:val="20"/>
          <w:szCs w:val="20"/>
        </w:rPr>
        <w:fldChar w:fldCharType="begin"/>
      </w:r>
      <w:r w:rsidRPr="00DE01B8">
        <w:rPr>
          <w:color w:val="auto"/>
          <w:sz w:val="20"/>
          <w:szCs w:val="20"/>
        </w:rPr>
        <w:instrText xml:space="preserve"> SEQ Ilustración \* ARABIC </w:instrText>
      </w:r>
      <w:r w:rsidRPr="00DE01B8">
        <w:rPr>
          <w:color w:val="auto"/>
          <w:sz w:val="20"/>
          <w:szCs w:val="20"/>
        </w:rPr>
        <w:fldChar w:fldCharType="separate"/>
      </w:r>
      <w:r w:rsidR="00561EBE" w:rsidRPr="00DE01B8">
        <w:rPr>
          <w:noProof/>
          <w:color w:val="auto"/>
          <w:sz w:val="20"/>
          <w:szCs w:val="20"/>
        </w:rPr>
        <w:t>11</w:t>
      </w:r>
      <w:r w:rsidRPr="00DE01B8">
        <w:rPr>
          <w:color w:val="auto"/>
          <w:sz w:val="20"/>
          <w:szCs w:val="20"/>
        </w:rPr>
        <w:fldChar w:fldCharType="end"/>
      </w:r>
      <w:r w:rsidRPr="00DE01B8">
        <w:rPr>
          <w:color w:val="auto"/>
          <w:sz w:val="20"/>
          <w:szCs w:val="20"/>
        </w:rPr>
        <w:t xml:space="preserve"> Censo pecuario del año 2023 sobre número de animales destinados a la producción en Colombia.</w:t>
      </w:r>
      <w:bookmarkEnd w:id="174"/>
    </w:p>
    <w:p w14:paraId="6AED19BA" w14:textId="65DC0C33" w:rsidR="00655EFD" w:rsidRPr="00DE01B8" w:rsidRDefault="141E43CC" w:rsidP="4B183223">
      <w:pPr>
        <w:tabs>
          <w:tab w:val="left" w:pos="5532"/>
        </w:tabs>
        <w:spacing w:after="160" w:line="257" w:lineRule="auto"/>
        <w:ind w:firstLine="0"/>
        <w:jc w:val="center"/>
      </w:pPr>
      <w:r w:rsidRPr="00DE01B8">
        <w:rPr>
          <w:noProof/>
        </w:rPr>
        <w:drawing>
          <wp:inline distT="0" distB="0" distL="0" distR="0" wp14:anchorId="0493625D" wp14:editId="321C61DE">
            <wp:extent cx="2985097" cy="1807617"/>
            <wp:effectExtent l="0" t="0" r="0" b="0"/>
            <wp:docPr id="1338736851" name="Picture 1338736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736851"/>
                    <pic:cNvPicPr/>
                  </pic:nvPicPr>
                  <pic:blipFill>
                    <a:blip r:embed="rId30">
                      <a:extLst>
                        <a:ext uri="{28A0092B-C50C-407E-A947-70E740481C1C}">
                          <a14:useLocalDpi xmlns:a14="http://schemas.microsoft.com/office/drawing/2010/main" val="0"/>
                        </a:ext>
                      </a:extLst>
                    </a:blip>
                    <a:stretch>
                      <a:fillRect/>
                    </a:stretch>
                  </pic:blipFill>
                  <pic:spPr>
                    <a:xfrm>
                      <a:off x="0" y="0"/>
                      <a:ext cx="2985097" cy="1807617"/>
                    </a:xfrm>
                    <a:prstGeom prst="rect">
                      <a:avLst/>
                    </a:prstGeom>
                  </pic:spPr>
                </pic:pic>
              </a:graphicData>
            </a:graphic>
          </wp:inline>
        </w:drawing>
      </w:r>
    </w:p>
    <w:p w14:paraId="2AAD3D8C" w14:textId="52492961" w:rsidR="00655EFD" w:rsidRPr="00DE01B8" w:rsidRDefault="5BD54042" w:rsidP="08925240">
      <w:pPr>
        <w:tabs>
          <w:tab w:val="left" w:pos="5532"/>
        </w:tabs>
        <w:spacing w:after="160" w:line="257" w:lineRule="auto"/>
        <w:ind w:firstLine="0"/>
        <w:jc w:val="center"/>
        <w:rPr>
          <w:rFonts w:ascii="Calibri" w:eastAsia="Calibri" w:hAnsi="Calibri" w:cs="Calibri"/>
          <w:sz w:val="20"/>
          <w:szCs w:val="20"/>
          <w:lang w:val="es-MX"/>
        </w:rPr>
      </w:pPr>
      <w:r w:rsidRPr="00DE01B8">
        <w:rPr>
          <w:rFonts w:ascii="Calibri" w:eastAsia="Calibri" w:hAnsi="Calibri" w:cs="Calibri"/>
          <w:sz w:val="20"/>
          <w:szCs w:val="20"/>
          <w:lang w:val="es-MX"/>
        </w:rPr>
        <w:t>Nota: La figura 11 establece la distribución numérica en millones de animales respecto al censo pecuario en el país.  Elaboración propia a partir de información del Instituto Colombiano Agropecuario</w:t>
      </w:r>
      <w:r w:rsidR="63CAFC77" w:rsidRPr="00DE01B8">
        <w:rPr>
          <w:rFonts w:ascii="Calibri" w:eastAsia="Calibri" w:hAnsi="Calibri" w:cs="Calibri"/>
          <w:sz w:val="20"/>
          <w:szCs w:val="20"/>
          <w:lang w:val="es-MX"/>
        </w:rPr>
        <w:t>–</w:t>
      </w:r>
      <w:r w:rsidRPr="00DE01B8">
        <w:rPr>
          <w:rFonts w:ascii="Calibri" w:eastAsia="Calibri" w:hAnsi="Calibri" w:cs="Calibri"/>
          <w:sz w:val="20"/>
          <w:szCs w:val="20"/>
          <w:lang w:val="es-MX"/>
        </w:rPr>
        <w:t>ICA (2023).</w:t>
      </w:r>
    </w:p>
    <w:p w14:paraId="51C45F08" w14:textId="6EE51393" w:rsidR="00EC79B9" w:rsidRPr="00DE01B8" w:rsidRDefault="00EC79B9" w:rsidP="007D5D24">
      <w:pPr>
        <w:pStyle w:val="Ttulo4"/>
        <w:rPr>
          <w:color w:val="auto"/>
        </w:rPr>
      </w:pPr>
      <w:r w:rsidRPr="00DE01B8">
        <w:rPr>
          <w:color w:val="auto"/>
        </w:rPr>
        <w:t>Animales de trabajo</w:t>
      </w:r>
    </w:p>
    <w:p w14:paraId="757EA77F" w14:textId="77777777" w:rsidR="00EC79B9" w:rsidRPr="00DE01B8" w:rsidRDefault="00EC79B9" w:rsidP="00C86A5E">
      <w:pPr>
        <w:spacing w:line="276" w:lineRule="auto"/>
        <w:rPr>
          <w:rFonts w:cstheme="minorHAnsi"/>
          <w:szCs w:val="24"/>
        </w:rPr>
      </w:pPr>
      <w:r w:rsidRPr="00DE01B8">
        <w:rPr>
          <w:rFonts w:cstheme="minorHAnsi"/>
          <w:szCs w:val="24"/>
        </w:rPr>
        <w:t>La normativa nacional actual no proporciona una definición específica, por lo que esta Política propone que se consideren como animales de trabajo aquellos animales domésticos adiestrados y entrenados por el ser humano para realizar tareas funcionales como seguridad, búsqueda, transporte y carga, entre otras, de acuerdo con su potencial genético y zootécnico, y que permanecen bajo la tenencia, manejo y gestión de un cuidador.</w:t>
      </w:r>
    </w:p>
    <w:p w14:paraId="16EC9B11" w14:textId="77777777" w:rsidR="00EC79B9" w:rsidRPr="00DE01B8" w:rsidRDefault="00EC79B9" w:rsidP="00C86A5E">
      <w:pPr>
        <w:spacing w:line="276" w:lineRule="auto"/>
        <w:rPr>
          <w:rFonts w:cstheme="minorHAnsi"/>
          <w:szCs w:val="24"/>
        </w:rPr>
      </w:pPr>
      <w:r w:rsidRPr="00DE01B8">
        <w:rPr>
          <w:rFonts w:cstheme="minorHAnsi"/>
          <w:szCs w:val="24"/>
        </w:rPr>
        <w:t>Dentro de esta categoría se encuentran:</w:t>
      </w:r>
    </w:p>
    <w:p w14:paraId="0E058C42" w14:textId="77777777" w:rsidR="00EC79B9" w:rsidRPr="00DE01B8" w:rsidRDefault="00EC79B9" w:rsidP="00C86A5E">
      <w:pPr>
        <w:pStyle w:val="Prrafodelista"/>
        <w:widowControl w:val="0"/>
        <w:numPr>
          <w:ilvl w:val="0"/>
          <w:numId w:val="1"/>
        </w:numPr>
        <w:autoSpaceDE w:val="0"/>
        <w:autoSpaceDN w:val="0"/>
        <w:spacing w:after="120"/>
        <w:rPr>
          <w:rFonts w:cstheme="minorHAnsi"/>
          <w:sz w:val="24"/>
          <w:szCs w:val="24"/>
        </w:rPr>
      </w:pPr>
      <w:r w:rsidRPr="00DE01B8">
        <w:rPr>
          <w:rFonts w:cstheme="minorHAnsi"/>
          <w:sz w:val="24"/>
          <w:szCs w:val="24"/>
        </w:rPr>
        <w:lastRenderedPageBreak/>
        <w:t>Caninos de búsqueda y localización: Son animales con características zootécnicas que cumplen un estándar específico para su entrenamiento con el fin de desarrollar tareas definidas en búsqueda, rescate y adiestramiento, en colaboración con un guía profesional certificado (Guía para certificar equipos de búsqueda y rescate urbano en los cuerpos de bomberos de Colombia, 2016).</w:t>
      </w:r>
    </w:p>
    <w:p w14:paraId="05E2727B" w14:textId="77777777" w:rsidR="00EC79B9" w:rsidRPr="00DE01B8" w:rsidRDefault="00EC79B9" w:rsidP="00C86A5E">
      <w:pPr>
        <w:pStyle w:val="Prrafodelista"/>
        <w:widowControl w:val="0"/>
        <w:numPr>
          <w:ilvl w:val="0"/>
          <w:numId w:val="1"/>
        </w:numPr>
        <w:autoSpaceDE w:val="0"/>
        <w:autoSpaceDN w:val="0"/>
        <w:spacing w:after="120"/>
        <w:rPr>
          <w:rFonts w:cstheme="minorHAnsi"/>
          <w:sz w:val="24"/>
          <w:szCs w:val="24"/>
        </w:rPr>
      </w:pPr>
      <w:r w:rsidRPr="00DE01B8">
        <w:rPr>
          <w:rFonts w:cstheme="minorHAnsi"/>
          <w:sz w:val="24"/>
          <w:szCs w:val="24"/>
        </w:rPr>
        <w:t>Animales de seguridad, vigilancia y detección: Se emplean en el servicio de vigilancia y seguridad privada para detectar sustancias y realizar defensa controlada, con el objetivo de prevenir o disuadir amenazas a la vida y la integridad personal (MinDefensa, 2001).</w:t>
      </w:r>
    </w:p>
    <w:p w14:paraId="5B4E9C7E" w14:textId="123DE7E5" w:rsidR="00EC79B9" w:rsidRPr="00DE01B8" w:rsidRDefault="00EC79B9" w:rsidP="00C86A5E">
      <w:pPr>
        <w:pStyle w:val="Prrafodelista"/>
        <w:widowControl w:val="0"/>
        <w:numPr>
          <w:ilvl w:val="0"/>
          <w:numId w:val="1"/>
        </w:numPr>
        <w:autoSpaceDE w:val="0"/>
        <w:autoSpaceDN w:val="0"/>
        <w:spacing w:after="120"/>
        <w:rPr>
          <w:rFonts w:cstheme="minorHAnsi"/>
          <w:sz w:val="24"/>
          <w:szCs w:val="24"/>
        </w:rPr>
      </w:pPr>
      <w:r w:rsidRPr="00DE01B8">
        <w:rPr>
          <w:rFonts w:cstheme="minorHAnsi"/>
          <w:sz w:val="24"/>
          <w:szCs w:val="24"/>
        </w:rPr>
        <w:t>Caninos y equinos para servicios militares y de Policía: Se entrenan para diversas especialidades como seguridad, detección de explosivos y sustancias, búsqueda y rescate, entre otros, para su uso en entidades de orden público (Policía Nacional de Colombia, 2023).</w:t>
      </w:r>
      <w:r w:rsidR="00120AD9" w:rsidRPr="00DE01B8">
        <w:rPr>
          <w:rFonts w:cstheme="minorHAnsi"/>
          <w:sz w:val="24"/>
          <w:szCs w:val="24"/>
        </w:rPr>
        <w:t xml:space="preserve"> Para el año 2024, la Policía Nacional (DICAR) cuenta con 840 caninos efectivos (Divisas, </w:t>
      </w:r>
      <w:proofErr w:type="spellStart"/>
      <w:r w:rsidR="00120AD9" w:rsidRPr="00DE01B8">
        <w:rPr>
          <w:rFonts w:cstheme="minorHAnsi"/>
          <w:sz w:val="24"/>
          <w:szCs w:val="24"/>
        </w:rPr>
        <w:t>Codetectores</w:t>
      </w:r>
      <w:proofErr w:type="spellEnd"/>
      <w:r w:rsidR="00120AD9" w:rsidRPr="00DE01B8">
        <w:rPr>
          <w:rFonts w:cstheme="minorHAnsi"/>
          <w:sz w:val="24"/>
          <w:szCs w:val="24"/>
        </w:rPr>
        <w:t xml:space="preserve"> de Fauna, Rastreo, Antiexplosivos y Antinarcóticos),</w:t>
      </w:r>
    </w:p>
    <w:p w14:paraId="71D6765F" w14:textId="77777777" w:rsidR="00EC79B9" w:rsidRPr="00DE01B8" w:rsidRDefault="00EC79B9" w:rsidP="00C86A5E">
      <w:pPr>
        <w:pStyle w:val="Prrafodelista"/>
        <w:widowControl w:val="0"/>
        <w:numPr>
          <w:ilvl w:val="0"/>
          <w:numId w:val="1"/>
        </w:numPr>
        <w:autoSpaceDE w:val="0"/>
        <w:autoSpaceDN w:val="0"/>
        <w:spacing w:after="120"/>
        <w:rPr>
          <w:rFonts w:cstheme="minorHAnsi"/>
          <w:sz w:val="24"/>
          <w:szCs w:val="24"/>
        </w:rPr>
      </w:pPr>
      <w:r w:rsidRPr="00DE01B8">
        <w:rPr>
          <w:rFonts w:cstheme="minorHAnsi"/>
          <w:sz w:val="24"/>
          <w:szCs w:val="24"/>
        </w:rPr>
        <w:t>Animales de intervenciones asistidas: Se seleccionan especialmente para intervenciones en áreas de salud, educación y socialización, como terapia y educación asistida con animales, para contribuir a la mejora terapéutica y social de las personas (ISEP, 2020).</w:t>
      </w:r>
    </w:p>
    <w:p w14:paraId="4B880A3B" w14:textId="77777777" w:rsidR="00EC79B9" w:rsidRPr="00DE01B8" w:rsidRDefault="00EC79B9" w:rsidP="00C86A5E">
      <w:pPr>
        <w:pStyle w:val="Prrafodelista"/>
        <w:widowControl w:val="0"/>
        <w:numPr>
          <w:ilvl w:val="0"/>
          <w:numId w:val="1"/>
        </w:numPr>
        <w:autoSpaceDE w:val="0"/>
        <w:autoSpaceDN w:val="0"/>
        <w:spacing w:after="120"/>
        <w:rPr>
          <w:rFonts w:cstheme="minorHAnsi"/>
          <w:sz w:val="24"/>
          <w:szCs w:val="24"/>
        </w:rPr>
      </w:pPr>
      <w:r w:rsidRPr="00DE01B8">
        <w:rPr>
          <w:rFonts w:cstheme="minorHAnsi"/>
          <w:sz w:val="24"/>
          <w:szCs w:val="24"/>
        </w:rPr>
        <w:t>Animales de cría y comercialización para compañía: Se refiere a la adquisición de animales de compañía mediante una transacción económica o beneficio acordado (IDPYBA, 2019).</w:t>
      </w:r>
    </w:p>
    <w:p w14:paraId="3CFD4CAE" w14:textId="77777777" w:rsidR="00EC79B9" w:rsidRPr="00DE01B8" w:rsidRDefault="00EC79B9" w:rsidP="00C86A5E">
      <w:pPr>
        <w:pStyle w:val="Prrafodelista"/>
        <w:widowControl w:val="0"/>
        <w:numPr>
          <w:ilvl w:val="0"/>
          <w:numId w:val="1"/>
        </w:numPr>
        <w:autoSpaceDE w:val="0"/>
        <w:autoSpaceDN w:val="0"/>
        <w:spacing w:after="120"/>
        <w:rPr>
          <w:rFonts w:cstheme="minorHAnsi"/>
          <w:sz w:val="24"/>
          <w:szCs w:val="24"/>
        </w:rPr>
      </w:pPr>
      <w:r w:rsidRPr="00DE01B8">
        <w:rPr>
          <w:rFonts w:cstheme="minorHAnsi"/>
          <w:sz w:val="24"/>
          <w:szCs w:val="24"/>
        </w:rPr>
        <w:t>Animales de tracción para transporte, tiro y carga: Son utilizados en diversas actividades cotidianas, agrícolas, industriales y turísticas para transportar carga y/o tirar de vehículos, como caballos, burros, mulas y bueyes (IDPYBA, 2019).</w:t>
      </w:r>
    </w:p>
    <w:p w14:paraId="64716FDC" w14:textId="1FBDB061" w:rsidR="00BB032E" w:rsidRPr="00DE01B8" w:rsidRDefault="00EC79B9" w:rsidP="00C86A5E">
      <w:pPr>
        <w:pStyle w:val="Prrafodelista"/>
        <w:widowControl w:val="0"/>
        <w:numPr>
          <w:ilvl w:val="0"/>
          <w:numId w:val="1"/>
        </w:numPr>
        <w:autoSpaceDE w:val="0"/>
        <w:autoSpaceDN w:val="0"/>
        <w:spacing w:after="120"/>
        <w:rPr>
          <w:rFonts w:cstheme="minorHAnsi"/>
          <w:sz w:val="24"/>
          <w:szCs w:val="24"/>
        </w:rPr>
      </w:pPr>
      <w:r w:rsidRPr="00DE01B8">
        <w:rPr>
          <w:rFonts w:cstheme="minorHAnsi"/>
          <w:sz w:val="24"/>
          <w:szCs w:val="24"/>
        </w:rPr>
        <w:t>Animales de exposición y exhibición: Se emplean en eventos temporales públicos o privados, como ferias y exposiciones, con fines de exhibición, competencia o entretenimiento (IDPYBA, 2019).</w:t>
      </w:r>
    </w:p>
    <w:p w14:paraId="69BA5C5B" w14:textId="67038A08" w:rsidR="00636AD3" w:rsidRPr="00DE01B8" w:rsidRDefault="00636AD3" w:rsidP="007D5D24">
      <w:pPr>
        <w:pStyle w:val="Ttulo4"/>
        <w:rPr>
          <w:color w:val="auto"/>
        </w:rPr>
      </w:pPr>
      <w:r w:rsidRPr="00DE01B8">
        <w:rPr>
          <w:color w:val="auto"/>
        </w:rPr>
        <w:t xml:space="preserve"> Animales de compañía</w:t>
      </w:r>
    </w:p>
    <w:p w14:paraId="7D134A43" w14:textId="135B0F92" w:rsidR="00204892" w:rsidRPr="00DE01B8" w:rsidRDefault="00636AD3" w:rsidP="00813DBE">
      <w:pPr>
        <w:spacing w:line="276" w:lineRule="auto"/>
        <w:rPr>
          <w:rFonts w:cstheme="minorHAnsi"/>
          <w:szCs w:val="24"/>
        </w:rPr>
      </w:pPr>
      <w:r w:rsidRPr="00DE01B8">
        <w:rPr>
          <w:rFonts w:cstheme="minorHAnsi"/>
          <w:szCs w:val="24"/>
        </w:rPr>
        <w:t xml:space="preserve">En Colombia, se </w:t>
      </w:r>
      <w:r w:rsidR="0005455A" w:rsidRPr="00DE01B8">
        <w:rPr>
          <w:rFonts w:cstheme="minorHAnsi"/>
          <w:szCs w:val="24"/>
        </w:rPr>
        <w:t xml:space="preserve">definen como animales de compañía convencionales </w:t>
      </w:r>
      <w:r w:rsidRPr="00DE01B8">
        <w:rPr>
          <w:rFonts w:cstheme="minorHAnsi"/>
          <w:szCs w:val="24"/>
        </w:rPr>
        <w:t xml:space="preserve">específicamente </w:t>
      </w:r>
      <w:r w:rsidR="0005455A" w:rsidRPr="00DE01B8">
        <w:rPr>
          <w:rFonts w:cstheme="minorHAnsi"/>
          <w:szCs w:val="24"/>
        </w:rPr>
        <w:t>el</w:t>
      </w:r>
      <w:r w:rsidRPr="00DE01B8">
        <w:rPr>
          <w:rFonts w:cstheme="minorHAnsi"/>
          <w:szCs w:val="24"/>
        </w:rPr>
        <w:t xml:space="preserve"> </w:t>
      </w:r>
      <w:r w:rsidRPr="00813DBE">
        <w:rPr>
          <w:rFonts w:cstheme="minorHAnsi"/>
          <w:i/>
          <w:iCs/>
          <w:szCs w:val="24"/>
        </w:rPr>
        <w:t xml:space="preserve">Canis </w:t>
      </w:r>
      <w:proofErr w:type="spellStart"/>
      <w:r w:rsidRPr="00813DBE">
        <w:rPr>
          <w:rFonts w:cstheme="minorHAnsi"/>
          <w:i/>
          <w:iCs/>
          <w:szCs w:val="24"/>
        </w:rPr>
        <w:t>familiaris</w:t>
      </w:r>
      <w:proofErr w:type="spellEnd"/>
      <w:r w:rsidRPr="00DE01B8">
        <w:rPr>
          <w:rFonts w:cstheme="minorHAnsi"/>
          <w:szCs w:val="24"/>
        </w:rPr>
        <w:t xml:space="preserve"> (perro) y </w:t>
      </w:r>
      <w:proofErr w:type="spellStart"/>
      <w:r w:rsidRPr="00813DBE">
        <w:rPr>
          <w:rFonts w:cstheme="minorHAnsi"/>
          <w:i/>
          <w:iCs/>
          <w:szCs w:val="24"/>
        </w:rPr>
        <w:t>Felis</w:t>
      </w:r>
      <w:proofErr w:type="spellEnd"/>
      <w:r w:rsidRPr="00813DBE">
        <w:rPr>
          <w:rFonts w:cstheme="minorHAnsi"/>
          <w:i/>
          <w:iCs/>
          <w:szCs w:val="24"/>
        </w:rPr>
        <w:t xml:space="preserve"> </w:t>
      </w:r>
      <w:proofErr w:type="spellStart"/>
      <w:r w:rsidRPr="00813DBE">
        <w:rPr>
          <w:rFonts w:cstheme="minorHAnsi"/>
          <w:i/>
          <w:iCs/>
          <w:szCs w:val="24"/>
        </w:rPr>
        <w:t>catus</w:t>
      </w:r>
      <w:proofErr w:type="spellEnd"/>
      <w:r w:rsidRPr="00DE01B8">
        <w:rPr>
          <w:rFonts w:cstheme="minorHAnsi"/>
          <w:szCs w:val="24"/>
        </w:rPr>
        <w:t xml:space="preserve"> (gato), destinados a brindar compañía, guía, protección y apoyo (Minsalud, 2017; ICA, 2021). La Política Pública Distrital de Protección y Bienestar Animal (2014) los define como especies animales domesticadas que se asocian con el ser humano para bienestar común, excluyendo su utilización en aprovechamiento económico o alimenticio. </w:t>
      </w:r>
    </w:p>
    <w:p w14:paraId="55050186" w14:textId="2D845947" w:rsidR="001A09E9" w:rsidRPr="00DE01B8" w:rsidRDefault="001A09E9" w:rsidP="00813DBE">
      <w:pPr>
        <w:spacing w:line="276" w:lineRule="auto"/>
        <w:rPr>
          <w:rFonts w:cstheme="minorHAnsi"/>
          <w:szCs w:val="24"/>
        </w:rPr>
      </w:pPr>
      <w:r w:rsidRPr="00DE01B8">
        <w:rPr>
          <w:rFonts w:cstheme="minorHAnsi"/>
          <w:szCs w:val="24"/>
        </w:rPr>
        <w:t xml:space="preserve">Por su parte, el Ministerio de Salud y Protección Social, denomina a los animales de compañía no convencionales como aquellos animales adoptados como compañía sin un fin específico, como aves ornamentales, hámster, conejos y peces, principalmente (Minsalud, 2017). Por su parte, se clasifican como animales ferales, aquellos domésticos nacidos en lugares apartados que evitan la presencia humana, mientras que los </w:t>
      </w:r>
      <w:proofErr w:type="spellStart"/>
      <w:r w:rsidRPr="00DE01B8">
        <w:rPr>
          <w:rFonts w:cstheme="minorHAnsi"/>
          <w:szCs w:val="24"/>
        </w:rPr>
        <w:t>semi-ferales</w:t>
      </w:r>
      <w:proofErr w:type="spellEnd"/>
      <w:r w:rsidRPr="00DE01B8">
        <w:rPr>
          <w:rFonts w:cstheme="minorHAnsi"/>
          <w:szCs w:val="24"/>
        </w:rPr>
        <w:t xml:space="preserve"> mantienen cierto grado de vínculo con los humanos y toleran su presencia lejana, habitando áreas donde encuentran alimento. Estos términos, definidos por Vargas-Madrid M et al. (2022), describen la adaptación de los animales domésticos a entornos silvestres o </w:t>
      </w:r>
      <w:proofErr w:type="spellStart"/>
      <w:r w:rsidRPr="00DE01B8">
        <w:rPr>
          <w:rFonts w:cstheme="minorHAnsi"/>
          <w:szCs w:val="24"/>
        </w:rPr>
        <w:lastRenderedPageBreak/>
        <w:t>semi-silvestres</w:t>
      </w:r>
      <w:proofErr w:type="spellEnd"/>
      <w:r w:rsidRPr="00DE01B8">
        <w:rPr>
          <w:rFonts w:cstheme="minorHAnsi"/>
          <w:szCs w:val="24"/>
        </w:rPr>
        <w:t xml:space="preserve">. Así mismo, son animales de deporte, ejemplares caninos seleccionados y entrenados para participar en diversas actividades competitivas que aprovechan sus habilidades únicas, como el olfato, la velocidad, la fuerza y la cognición. En Colombia, destacan disciplinas como Agility, IPO o </w:t>
      </w:r>
      <w:proofErr w:type="spellStart"/>
      <w:r w:rsidRPr="00DE01B8">
        <w:rPr>
          <w:rFonts w:cstheme="minorHAnsi"/>
          <w:szCs w:val="24"/>
        </w:rPr>
        <w:t>Schutzhund</w:t>
      </w:r>
      <w:proofErr w:type="spellEnd"/>
      <w:r w:rsidRPr="00DE01B8">
        <w:rPr>
          <w:rFonts w:cstheme="minorHAnsi"/>
          <w:szCs w:val="24"/>
        </w:rPr>
        <w:t xml:space="preserve">, obediencia internacional, </w:t>
      </w:r>
      <w:proofErr w:type="spellStart"/>
      <w:r w:rsidRPr="00DE01B8">
        <w:rPr>
          <w:rFonts w:cstheme="minorHAnsi"/>
          <w:szCs w:val="24"/>
        </w:rPr>
        <w:t>Canicross</w:t>
      </w:r>
      <w:proofErr w:type="spellEnd"/>
      <w:r w:rsidRPr="00DE01B8">
        <w:rPr>
          <w:rFonts w:cstheme="minorHAnsi"/>
          <w:szCs w:val="24"/>
        </w:rPr>
        <w:t xml:space="preserve">, Disc </w:t>
      </w:r>
      <w:proofErr w:type="spellStart"/>
      <w:r w:rsidRPr="00DE01B8">
        <w:rPr>
          <w:rFonts w:cstheme="minorHAnsi"/>
          <w:szCs w:val="24"/>
        </w:rPr>
        <w:t>dog</w:t>
      </w:r>
      <w:proofErr w:type="spellEnd"/>
      <w:r w:rsidRPr="00DE01B8">
        <w:rPr>
          <w:rFonts w:cstheme="minorHAnsi"/>
          <w:szCs w:val="24"/>
        </w:rPr>
        <w:t xml:space="preserve"> y </w:t>
      </w:r>
      <w:proofErr w:type="spellStart"/>
      <w:r w:rsidRPr="00DE01B8">
        <w:rPr>
          <w:rFonts w:cstheme="minorHAnsi"/>
          <w:szCs w:val="24"/>
        </w:rPr>
        <w:t>Herding</w:t>
      </w:r>
      <w:proofErr w:type="spellEnd"/>
      <w:r w:rsidRPr="00DE01B8">
        <w:rPr>
          <w:rFonts w:cstheme="minorHAnsi"/>
          <w:szCs w:val="24"/>
        </w:rPr>
        <w:t>, entre otras, reconocidas por la FCI (</w:t>
      </w:r>
      <w:proofErr w:type="spellStart"/>
      <w:r w:rsidRPr="00DE01B8">
        <w:rPr>
          <w:rFonts w:cstheme="minorHAnsi"/>
          <w:szCs w:val="24"/>
        </w:rPr>
        <w:t>Federation</w:t>
      </w:r>
      <w:proofErr w:type="spellEnd"/>
      <w:r w:rsidRPr="00DE01B8">
        <w:rPr>
          <w:rFonts w:cstheme="minorHAnsi"/>
          <w:szCs w:val="24"/>
        </w:rPr>
        <w:t xml:space="preserve"> </w:t>
      </w:r>
      <w:proofErr w:type="spellStart"/>
      <w:r w:rsidRPr="00DE01B8">
        <w:rPr>
          <w:rFonts w:cstheme="minorHAnsi"/>
          <w:szCs w:val="24"/>
        </w:rPr>
        <w:t>Cynologique</w:t>
      </w:r>
      <w:proofErr w:type="spellEnd"/>
      <w:r w:rsidRPr="00DE01B8">
        <w:rPr>
          <w:rFonts w:cstheme="minorHAnsi"/>
          <w:szCs w:val="24"/>
        </w:rPr>
        <w:t xml:space="preserve"> </w:t>
      </w:r>
      <w:proofErr w:type="spellStart"/>
      <w:r w:rsidRPr="00DE01B8">
        <w:rPr>
          <w:rFonts w:cstheme="minorHAnsi"/>
          <w:szCs w:val="24"/>
        </w:rPr>
        <w:t>Internacionale</w:t>
      </w:r>
      <w:proofErr w:type="spellEnd"/>
      <w:r w:rsidRPr="00DE01B8">
        <w:rPr>
          <w:rFonts w:cstheme="minorHAnsi"/>
          <w:szCs w:val="24"/>
        </w:rPr>
        <w:t>) y el Club Canino Colombiano.</w:t>
      </w:r>
    </w:p>
    <w:p w14:paraId="6E647201" w14:textId="46AF09C9" w:rsidR="00553F9F" w:rsidRPr="00DE01B8" w:rsidRDefault="00204892" w:rsidP="00813DBE">
      <w:pPr>
        <w:spacing w:line="276" w:lineRule="auto"/>
        <w:rPr>
          <w:rFonts w:cstheme="minorHAnsi"/>
          <w:szCs w:val="24"/>
        </w:rPr>
      </w:pPr>
      <w:r w:rsidRPr="00DE01B8">
        <w:t xml:space="preserve">A </w:t>
      </w:r>
      <w:r w:rsidR="00D1342D" w:rsidRPr="00DE01B8">
        <w:t>continuación,</w:t>
      </w:r>
      <w:r w:rsidRPr="00DE01B8">
        <w:t xml:space="preserve"> se muestran las tendencias en animales de compañía</w:t>
      </w:r>
      <w:r w:rsidR="00D1342D" w:rsidRPr="00DE01B8">
        <w:t xml:space="preserve"> para Bogotá</w:t>
      </w:r>
      <w:r w:rsidRPr="00DE01B8">
        <w:t xml:space="preserve"> y </w:t>
      </w:r>
      <w:r w:rsidR="00D1342D" w:rsidRPr="00DE01B8">
        <w:t>la relación del gasto mensual en ellas</w:t>
      </w:r>
      <w:r w:rsidR="0062763D" w:rsidRPr="00DE01B8">
        <w:t xml:space="preserve"> para el año 2019.  Esta cifra tuvo un crecimiento altamente significativo a nivel mundial a partir de la pandemia</w:t>
      </w:r>
      <w:r w:rsidR="00D1342D" w:rsidRPr="00DE01B8">
        <w:t>:</w:t>
      </w:r>
    </w:p>
    <w:p w14:paraId="43DFF015" w14:textId="159A59C6" w:rsidR="00553F9F" w:rsidRPr="00DE01B8" w:rsidRDefault="00553F9F" w:rsidP="00553F9F">
      <w:pPr>
        <w:pStyle w:val="Descripcin"/>
        <w:jc w:val="center"/>
        <w:rPr>
          <w:color w:val="auto"/>
          <w:sz w:val="20"/>
          <w:szCs w:val="20"/>
        </w:rPr>
      </w:pPr>
      <w:bookmarkStart w:id="175" w:name="_Toc166876218"/>
      <w:r w:rsidRPr="00DE01B8">
        <w:rPr>
          <w:color w:val="auto"/>
          <w:sz w:val="20"/>
          <w:szCs w:val="20"/>
        </w:rPr>
        <w:t xml:space="preserve">Ilustración </w:t>
      </w:r>
      <w:r w:rsidRPr="00DE01B8">
        <w:rPr>
          <w:color w:val="auto"/>
          <w:sz w:val="20"/>
          <w:szCs w:val="20"/>
        </w:rPr>
        <w:fldChar w:fldCharType="begin"/>
      </w:r>
      <w:r w:rsidRPr="00DE01B8">
        <w:rPr>
          <w:color w:val="auto"/>
          <w:sz w:val="20"/>
          <w:szCs w:val="20"/>
        </w:rPr>
        <w:instrText xml:space="preserve"> SEQ Ilustración \* ARABIC </w:instrText>
      </w:r>
      <w:r w:rsidRPr="00DE01B8">
        <w:rPr>
          <w:color w:val="auto"/>
          <w:sz w:val="20"/>
          <w:szCs w:val="20"/>
        </w:rPr>
        <w:fldChar w:fldCharType="separate"/>
      </w:r>
      <w:r w:rsidR="00561EBE" w:rsidRPr="00DE01B8">
        <w:rPr>
          <w:noProof/>
          <w:color w:val="auto"/>
          <w:sz w:val="20"/>
          <w:szCs w:val="20"/>
        </w:rPr>
        <w:t>12</w:t>
      </w:r>
      <w:r w:rsidRPr="00DE01B8">
        <w:rPr>
          <w:color w:val="auto"/>
          <w:sz w:val="20"/>
          <w:szCs w:val="20"/>
        </w:rPr>
        <w:fldChar w:fldCharType="end"/>
      </w:r>
      <w:r w:rsidRPr="00DE01B8">
        <w:rPr>
          <w:color w:val="auto"/>
          <w:sz w:val="20"/>
          <w:szCs w:val="20"/>
        </w:rPr>
        <w:t xml:space="preserve"> Tendencias en animales de compañía para Bogotá DC. y la relación del gasto mensual en ellos para el año 2019.</w:t>
      </w:r>
      <w:bookmarkEnd w:id="175"/>
    </w:p>
    <w:p w14:paraId="5E4755D3" w14:textId="6703B5C7" w:rsidR="7DEB0827" w:rsidRPr="00DE01B8" w:rsidRDefault="7DEB0827" w:rsidP="08925240">
      <w:pPr>
        <w:tabs>
          <w:tab w:val="left" w:pos="5532"/>
        </w:tabs>
        <w:spacing w:after="160" w:line="257" w:lineRule="auto"/>
        <w:ind w:firstLine="0"/>
        <w:jc w:val="center"/>
      </w:pPr>
      <w:r w:rsidRPr="00DE01B8">
        <w:rPr>
          <w:noProof/>
        </w:rPr>
        <w:drawing>
          <wp:inline distT="0" distB="0" distL="0" distR="0" wp14:anchorId="6C40B6D0" wp14:editId="5EDB9F78">
            <wp:extent cx="6361677" cy="2256914"/>
            <wp:effectExtent l="0" t="0" r="0" b="0"/>
            <wp:docPr id="1211294010" name="Picture 121129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extLst>
                        <a:ext uri="{28A0092B-C50C-407E-A947-70E740481C1C}">
                          <a14:useLocalDpi xmlns:a14="http://schemas.microsoft.com/office/drawing/2010/main" val="0"/>
                        </a:ext>
                      </a:extLst>
                    </a:blip>
                    <a:stretch>
                      <a:fillRect/>
                    </a:stretch>
                  </pic:blipFill>
                  <pic:spPr>
                    <a:xfrm>
                      <a:off x="0" y="0"/>
                      <a:ext cx="6361677" cy="2256914"/>
                    </a:xfrm>
                    <a:prstGeom prst="rect">
                      <a:avLst/>
                    </a:prstGeom>
                  </pic:spPr>
                </pic:pic>
              </a:graphicData>
            </a:graphic>
          </wp:inline>
        </w:drawing>
      </w:r>
    </w:p>
    <w:p w14:paraId="3E602A8F" w14:textId="5E803365" w:rsidR="08925240" w:rsidRPr="00DE01B8" w:rsidRDefault="7DEB0827" w:rsidP="00E50C15">
      <w:pPr>
        <w:tabs>
          <w:tab w:val="left" w:pos="5532"/>
        </w:tabs>
        <w:spacing w:after="160" w:line="257" w:lineRule="auto"/>
        <w:ind w:firstLine="0"/>
        <w:rPr>
          <w:rFonts w:ascii="Calibri" w:eastAsia="Calibri" w:hAnsi="Calibri" w:cs="Calibri"/>
          <w:sz w:val="20"/>
          <w:szCs w:val="20"/>
          <w:lang w:val="es-MX"/>
        </w:rPr>
      </w:pPr>
      <w:r w:rsidRPr="00DE01B8">
        <w:rPr>
          <w:rFonts w:ascii="Calibri" w:eastAsia="Calibri" w:hAnsi="Calibri" w:cs="Calibri"/>
          <w:sz w:val="20"/>
          <w:szCs w:val="20"/>
          <w:lang w:val="es-MX"/>
        </w:rPr>
        <w:t xml:space="preserve">Nota: imágenes tomadas del Observatorio de Desarrollo Económico (OBDE) de la Secretaría de Desarrollo Económico de la Alcaldía de Bogotá (2019). Disponible en: </w:t>
      </w:r>
      <w:hyperlink r:id="rId32">
        <w:r w:rsidRPr="00DE01B8">
          <w:rPr>
            <w:rStyle w:val="Hipervnculo"/>
            <w:rFonts w:ascii="Calibri" w:eastAsia="Calibri" w:hAnsi="Calibri" w:cs="Calibri"/>
            <w:color w:val="auto"/>
            <w:sz w:val="20"/>
            <w:szCs w:val="20"/>
            <w:lang w:val="es-MX"/>
          </w:rPr>
          <w:t>https://observatorio.desarrolloeconomico.gov.co/comercio-al-por-menor-industria-servicios/la-economia-alrededor-de-las-mascotas-en-bogota</w:t>
        </w:r>
      </w:hyperlink>
    </w:p>
    <w:p w14:paraId="6E4CD452" w14:textId="77777777" w:rsidR="00636AD3" w:rsidRPr="00DE01B8" w:rsidRDefault="00636AD3" w:rsidP="00272BB8">
      <w:pPr>
        <w:rPr>
          <w:rFonts w:cstheme="minorHAnsi"/>
          <w:szCs w:val="24"/>
        </w:rPr>
      </w:pPr>
      <w:r w:rsidRPr="00DE01B8">
        <w:rPr>
          <w:rFonts w:cstheme="minorHAnsi"/>
          <w:szCs w:val="24"/>
        </w:rPr>
        <w:t xml:space="preserve">Por otro lado, los equinos de deporte, seleccionados por su capacidad para actividades ecuestres, compiten en disciplinas reconocidas por la Federación Ecuestre de Colombia, como salto, adiestramiento, prueba completa, enduro, </w:t>
      </w:r>
      <w:proofErr w:type="spellStart"/>
      <w:r w:rsidRPr="00DE01B8">
        <w:rPr>
          <w:rFonts w:cstheme="minorHAnsi"/>
          <w:szCs w:val="24"/>
        </w:rPr>
        <w:t>vaulting</w:t>
      </w:r>
      <w:proofErr w:type="spellEnd"/>
      <w:r w:rsidRPr="00DE01B8">
        <w:rPr>
          <w:rFonts w:cstheme="minorHAnsi"/>
          <w:szCs w:val="24"/>
        </w:rPr>
        <w:t xml:space="preserve">, </w:t>
      </w:r>
      <w:proofErr w:type="spellStart"/>
      <w:r w:rsidRPr="00DE01B8">
        <w:rPr>
          <w:rFonts w:cstheme="minorHAnsi"/>
          <w:szCs w:val="24"/>
        </w:rPr>
        <w:t>paracuestre</w:t>
      </w:r>
      <w:proofErr w:type="spellEnd"/>
      <w:r w:rsidRPr="00DE01B8">
        <w:rPr>
          <w:rFonts w:cstheme="minorHAnsi"/>
          <w:szCs w:val="24"/>
        </w:rPr>
        <w:t xml:space="preserve"> y rienda. Además, la Chalanería, parte del Sistema Nacional del Deporte, fue reconocida como deporte autóctono por el Ministerio del Deporte en 2020 (</w:t>
      </w:r>
      <w:proofErr w:type="spellStart"/>
      <w:r w:rsidRPr="00DE01B8">
        <w:rPr>
          <w:rFonts w:cstheme="minorHAnsi"/>
          <w:szCs w:val="24"/>
        </w:rPr>
        <w:t>Fedequinas</w:t>
      </w:r>
      <w:proofErr w:type="spellEnd"/>
      <w:r w:rsidRPr="00DE01B8">
        <w:rPr>
          <w:rFonts w:cstheme="minorHAnsi"/>
          <w:szCs w:val="24"/>
        </w:rPr>
        <w:t>, 2020).</w:t>
      </w:r>
    </w:p>
    <w:p w14:paraId="46D78364" w14:textId="77777777" w:rsidR="006303BA" w:rsidRPr="00DE01B8" w:rsidRDefault="006303BA" w:rsidP="00272BB8">
      <w:pPr>
        <w:rPr>
          <w:rFonts w:cstheme="minorHAnsi"/>
          <w:szCs w:val="24"/>
        </w:rPr>
      </w:pPr>
    </w:p>
    <w:p w14:paraId="11EFE906" w14:textId="22CAD73E" w:rsidR="00853876" w:rsidRPr="00DE01B8" w:rsidRDefault="00853876" w:rsidP="007D5D24">
      <w:pPr>
        <w:pStyle w:val="Ttulo4"/>
        <w:rPr>
          <w:color w:val="auto"/>
        </w:rPr>
      </w:pPr>
      <w:r w:rsidRPr="00DE01B8">
        <w:rPr>
          <w:color w:val="auto"/>
        </w:rPr>
        <w:t xml:space="preserve"> Animales </w:t>
      </w:r>
      <w:proofErr w:type="spellStart"/>
      <w:r w:rsidRPr="00DE01B8">
        <w:rPr>
          <w:color w:val="auto"/>
        </w:rPr>
        <w:t>sinantrópicos</w:t>
      </w:r>
      <w:proofErr w:type="spellEnd"/>
    </w:p>
    <w:p w14:paraId="3BCB4A45" w14:textId="35A4C25B" w:rsidR="00853876" w:rsidRPr="00DE01B8" w:rsidRDefault="00E02BF5" w:rsidP="00813DBE">
      <w:pPr>
        <w:spacing w:line="276" w:lineRule="auto"/>
        <w:rPr>
          <w:rFonts w:cstheme="minorHAnsi"/>
          <w:szCs w:val="24"/>
        </w:rPr>
      </w:pPr>
      <w:r w:rsidRPr="00DE01B8">
        <w:rPr>
          <w:rFonts w:cstheme="minorHAnsi"/>
          <w:szCs w:val="24"/>
        </w:rPr>
        <w:t xml:space="preserve">Se consideran animales </w:t>
      </w:r>
      <w:proofErr w:type="spellStart"/>
      <w:r w:rsidR="00C03869" w:rsidRPr="00DE01B8">
        <w:rPr>
          <w:rFonts w:cstheme="minorHAnsi"/>
          <w:szCs w:val="24"/>
        </w:rPr>
        <w:t>sinantrópicos</w:t>
      </w:r>
      <w:proofErr w:type="spellEnd"/>
      <w:r w:rsidR="00C03869" w:rsidRPr="00DE01B8">
        <w:rPr>
          <w:rFonts w:cstheme="minorHAnsi"/>
          <w:szCs w:val="24"/>
        </w:rPr>
        <w:t>, cualquier</w:t>
      </w:r>
      <w:r w:rsidR="00853876" w:rsidRPr="00DE01B8">
        <w:rPr>
          <w:rFonts w:cstheme="minorHAnsi"/>
          <w:szCs w:val="24"/>
        </w:rPr>
        <w:t xml:space="preserve"> </w:t>
      </w:r>
      <w:r w:rsidR="00F64A58" w:rsidRPr="00DE01B8">
        <w:rPr>
          <w:rFonts w:cstheme="minorHAnsi"/>
          <w:szCs w:val="24"/>
        </w:rPr>
        <w:t>especie doméstica</w:t>
      </w:r>
      <w:r w:rsidR="00853876" w:rsidRPr="00DE01B8">
        <w:rPr>
          <w:rFonts w:cstheme="minorHAnsi"/>
          <w:szCs w:val="24"/>
        </w:rPr>
        <w:t xml:space="preserve"> que utiliza recursos de zonas antrópicas, es decir, zonas habitadas por el hombre, ya sea de manera permanente, utilizándolas como zona de vida, o temporalmente, como lugar de paso o de descanso (IBAMA, 2006). Las actividades humanas inciden de varias maneras en los sistemas naturales, haciendo que especies poco tolerables a éstas desaparezcan, favoreciendo a aquellas más adaptables.</w:t>
      </w:r>
      <w:r w:rsidR="00853876" w:rsidRPr="00DE01B8">
        <w:rPr>
          <w:rFonts w:cstheme="minorHAnsi"/>
          <w:szCs w:val="24"/>
        </w:rPr>
        <w:tab/>
      </w:r>
    </w:p>
    <w:p w14:paraId="3F5393E6" w14:textId="017102A1" w:rsidR="002112BB" w:rsidRPr="00DE01B8" w:rsidRDefault="33F5E638" w:rsidP="00813DBE">
      <w:pPr>
        <w:spacing w:after="160" w:line="276" w:lineRule="auto"/>
      </w:pPr>
      <w:r w:rsidRPr="00DE01B8">
        <w:lastRenderedPageBreak/>
        <w:t xml:space="preserve">Para </w:t>
      </w:r>
      <w:proofErr w:type="spellStart"/>
      <w:r w:rsidRPr="00DE01B8">
        <w:t>Cursach</w:t>
      </w:r>
      <w:proofErr w:type="spellEnd"/>
      <w:r w:rsidRPr="00DE01B8">
        <w:t xml:space="preserve"> y col. (2012), el término </w:t>
      </w:r>
      <w:proofErr w:type="spellStart"/>
      <w:r w:rsidRPr="00DE01B8">
        <w:t>sinantropía</w:t>
      </w:r>
      <w:proofErr w:type="spellEnd"/>
      <w:r w:rsidRPr="00DE01B8">
        <w:t xml:space="preserve"> se refiere a la capacidad de algunas especies de flora y </w:t>
      </w:r>
      <w:r w:rsidR="00A80957">
        <w:t>animales</w:t>
      </w:r>
      <w:r w:rsidRPr="00DE01B8">
        <w:t xml:space="preserve"> para habitar en ecosistemas </w:t>
      </w:r>
      <w:proofErr w:type="spellStart"/>
      <w:r w:rsidRPr="00DE01B8">
        <w:t>antropizados</w:t>
      </w:r>
      <w:proofErr w:type="spellEnd"/>
      <w:r w:rsidRPr="00DE01B8">
        <w:t xml:space="preserve">, adaptándose a las condiciones ambientales creadas o modificadas como resultado de la actividad humana. </w:t>
      </w:r>
      <w:r w:rsidR="003B0397" w:rsidRPr="00DE01B8">
        <w:t>En este grupo s</w:t>
      </w:r>
      <w:r w:rsidR="009073FF" w:rsidRPr="00DE01B8">
        <w:t>e destaca la presencia y el impacto de especies como las ratas (</w:t>
      </w:r>
      <w:proofErr w:type="spellStart"/>
      <w:r w:rsidR="009073FF" w:rsidRPr="00DE01B8">
        <w:rPr>
          <w:i/>
          <w:iCs/>
        </w:rPr>
        <w:t>Rattus</w:t>
      </w:r>
      <w:proofErr w:type="spellEnd"/>
      <w:r w:rsidR="009073FF" w:rsidRPr="00DE01B8">
        <w:rPr>
          <w:i/>
          <w:iCs/>
        </w:rPr>
        <w:t xml:space="preserve"> </w:t>
      </w:r>
      <w:proofErr w:type="spellStart"/>
      <w:r w:rsidR="009073FF" w:rsidRPr="00DE01B8">
        <w:rPr>
          <w:i/>
          <w:iCs/>
        </w:rPr>
        <w:t>norvegicus</w:t>
      </w:r>
      <w:proofErr w:type="spellEnd"/>
      <w:r w:rsidR="009073FF" w:rsidRPr="00DE01B8">
        <w:rPr>
          <w:i/>
          <w:iCs/>
        </w:rPr>
        <w:t xml:space="preserve"> y </w:t>
      </w:r>
      <w:proofErr w:type="spellStart"/>
      <w:r w:rsidR="009073FF" w:rsidRPr="00DE01B8">
        <w:rPr>
          <w:i/>
          <w:iCs/>
        </w:rPr>
        <w:t>Rattus</w:t>
      </w:r>
      <w:proofErr w:type="spellEnd"/>
      <w:r w:rsidR="009073FF" w:rsidRPr="00DE01B8">
        <w:rPr>
          <w:i/>
          <w:iCs/>
        </w:rPr>
        <w:t xml:space="preserve"> </w:t>
      </w:r>
      <w:proofErr w:type="spellStart"/>
      <w:r w:rsidR="009073FF" w:rsidRPr="00DE01B8">
        <w:rPr>
          <w:i/>
          <w:iCs/>
        </w:rPr>
        <w:t>rattus</w:t>
      </w:r>
      <w:proofErr w:type="spellEnd"/>
      <w:r w:rsidR="009073FF" w:rsidRPr="00DE01B8">
        <w:t>), las cuales pueden generar problemas de salud y daños a la infraestructura urbana. Además, las palomas domésticas (</w:t>
      </w:r>
      <w:r w:rsidR="009073FF" w:rsidRPr="00DE01B8">
        <w:rPr>
          <w:i/>
          <w:iCs/>
        </w:rPr>
        <w:t xml:space="preserve">Columba </w:t>
      </w:r>
      <w:proofErr w:type="spellStart"/>
      <w:r w:rsidR="009073FF" w:rsidRPr="00DE01B8">
        <w:rPr>
          <w:i/>
          <w:iCs/>
        </w:rPr>
        <w:t>livia</w:t>
      </w:r>
      <w:proofErr w:type="spellEnd"/>
      <w:r w:rsidR="009073FF" w:rsidRPr="00DE01B8">
        <w:t xml:space="preserve">) son comunes en entornos urbanos y pueden provocar problemas de salud pública y daños materiales. Por otro lado, las abejas </w:t>
      </w:r>
      <w:r w:rsidR="00111A0F" w:rsidRPr="00DE01B8">
        <w:t xml:space="preserve">europeas </w:t>
      </w:r>
      <w:r w:rsidR="009073FF" w:rsidRPr="00DE01B8">
        <w:t>(</w:t>
      </w:r>
      <w:r w:rsidR="009073FF" w:rsidRPr="00DE01B8">
        <w:rPr>
          <w:i/>
          <w:iCs/>
        </w:rPr>
        <w:t xml:space="preserve">Apis </w:t>
      </w:r>
      <w:proofErr w:type="spellStart"/>
      <w:r w:rsidR="009073FF" w:rsidRPr="00DE01B8">
        <w:rPr>
          <w:i/>
          <w:iCs/>
        </w:rPr>
        <w:t>mellifera</w:t>
      </w:r>
      <w:proofErr w:type="spellEnd"/>
      <w:r w:rsidR="009073FF" w:rsidRPr="00DE01B8">
        <w:t>) puede</w:t>
      </w:r>
      <w:r w:rsidR="00EA559E" w:rsidRPr="00DE01B8">
        <w:t>n</w:t>
      </w:r>
      <w:r w:rsidR="009073FF" w:rsidRPr="00DE01B8">
        <w:t xml:space="preserve"> generar desequilibrios en los ecosistemas locales. Finalmente, las moscas, como la mosca de la fruta (</w:t>
      </w:r>
      <w:r w:rsidR="009073FF" w:rsidRPr="00DE01B8">
        <w:rPr>
          <w:i/>
          <w:iCs/>
        </w:rPr>
        <w:t xml:space="preserve">Drosophila </w:t>
      </w:r>
      <w:proofErr w:type="spellStart"/>
      <w:r w:rsidR="009073FF" w:rsidRPr="00DE01B8">
        <w:rPr>
          <w:i/>
          <w:iCs/>
        </w:rPr>
        <w:t>melanogaster</w:t>
      </w:r>
      <w:proofErr w:type="spellEnd"/>
      <w:r w:rsidR="009073FF" w:rsidRPr="00DE01B8">
        <w:t>) y la mosca doméstica (</w:t>
      </w:r>
      <w:r w:rsidR="009073FF" w:rsidRPr="00DE01B8">
        <w:rPr>
          <w:i/>
          <w:iCs/>
        </w:rPr>
        <w:t>Musca domestica</w:t>
      </w:r>
      <w:r w:rsidR="009073FF" w:rsidRPr="00DE01B8">
        <w:t>), son vectores de enfermedades y pueden representar una molestia en áreas urbanas y rurales. Es esencial abordar estas problemáticas mediante estrategias de manejo y control adecuadas para mitigar sus impactos negativos</w:t>
      </w:r>
      <w:r w:rsidR="0080492A" w:rsidRPr="00DE01B8">
        <w:t xml:space="preserve"> y </w:t>
      </w:r>
      <w:r w:rsidRPr="00DE01B8">
        <w:t xml:space="preserve">el </w:t>
      </w:r>
      <w:r w:rsidR="00F74D00" w:rsidRPr="00DE01B8">
        <w:t>riesgo de</w:t>
      </w:r>
      <w:r w:rsidRPr="00DE01B8">
        <w:t xml:space="preserve"> transmisión de enfermedades como leptospirosis, rabia, entre otras</w:t>
      </w:r>
      <w:r w:rsidR="26F6B2F3" w:rsidRPr="00DE01B8">
        <w:t>.</w:t>
      </w:r>
      <w:r w:rsidR="5227D1C8" w:rsidRPr="00DE01B8">
        <w:t xml:space="preserve"> </w:t>
      </w:r>
      <w:r w:rsidR="002112BB" w:rsidRPr="00DE01B8">
        <w:t xml:space="preserve">A continuación, se muestran las acciones llevadas a cabo con poblaciones de palomas por parte del Grupo de </w:t>
      </w:r>
      <w:proofErr w:type="spellStart"/>
      <w:r w:rsidR="002112BB" w:rsidRPr="00DE01B8">
        <w:t>Sinantrópicos</w:t>
      </w:r>
      <w:proofErr w:type="spellEnd"/>
      <w:r w:rsidR="002112BB" w:rsidRPr="00DE01B8">
        <w:t xml:space="preserve"> de la Subdirección de Atención a la Fauna del IDPYBA.</w:t>
      </w:r>
      <w:r w:rsidR="6BDA243B" w:rsidRPr="00DE01B8">
        <w:rPr>
          <w:rFonts w:ascii="Calibri" w:eastAsia="Calibri" w:hAnsi="Calibri" w:cs="Calibri"/>
          <w:b/>
          <w:bCs/>
          <w:sz w:val="22"/>
          <w:lang w:val="es-MX"/>
        </w:rPr>
        <w:t xml:space="preserve"> </w:t>
      </w:r>
    </w:p>
    <w:p w14:paraId="5E9B4BF1" w14:textId="27187BC9" w:rsidR="002112BB" w:rsidRPr="00DE01B8" w:rsidRDefault="00553F9F" w:rsidP="00553F9F">
      <w:pPr>
        <w:pStyle w:val="Descripcin"/>
        <w:jc w:val="center"/>
        <w:rPr>
          <w:rFonts w:ascii="Calibri" w:eastAsia="Calibri" w:hAnsi="Calibri" w:cs="Calibri"/>
          <w:i w:val="0"/>
          <w:iCs w:val="0"/>
          <w:color w:val="auto"/>
          <w:sz w:val="20"/>
          <w:szCs w:val="20"/>
          <w:lang w:val="es-MX"/>
        </w:rPr>
      </w:pPr>
      <w:bookmarkStart w:id="176" w:name="_Toc166876219"/>
      <w:r w:rsidRPr="00DE01B8">
        <w:rPr>
          <w:color w:val="auto"/>
          <w:sz w:val="20"/>
          <w:szCs w:val="20"/>
        </w:rPr>
        <w:t xml:space="preserve">Ilustración </w:t>
      </w:r>
      <w:r w:rsidRPr="00DE01B8">
        <w:rPr>
          <w:color w:val="auto"/>
          <w:sz w:val="20"/>
          <w:szCs w:val="20"/>
        </w:rPr>
        <w:fldChar w:fldCharType="begin"/>
      </w:r>
      <w:r w:rsidRPr="00DE01B8">
        <w:rPr>
          <w:color w:val="auto"/>
          <w:sz w:val="20"/>
          <w:szCs w:val="20"/>
        </w:rPr>
        <w:instrText xml:space="preserve"> SEQ Ilustración \* ARABIC </w:instrText>
      </w:r>
      <w:r w:rsidRPr="00DE01B8">
        <w:rPr>
          <w:color w:val="auto"/>
          <w:sz w:val="20"/>
          <w:szCs w:val="20"/>
        </w:rPr>
        <w:fldChar w:fldCharType="separate"/>
      </w:r>
      <w:r w:rsidR="00561EBE" w:rsidRPr="00DE01B8">
        <w:rPr>
          <w:noProof/>
          <w:color w:val="auto"/>
          <w:sz w:val="20"/>
          <w:szCs w:val="20"/>
        </w:rPr>
        <w:t>13</w:t>
      </w:r>
      <w:r w:rsidRPr="00DE01B8">
        <w:rPr>
          <w:color w:val="auto"/>
          <w:sz w:val="20"/>
          <w:szCs w:val="20"/>
        </w:rPr>
        <w:fldChar w:fldCharType="end"/>
      </w:r>
      <w:r w:rsidRPr="00DE01B8">
        <w:rPr>
          <w:color w:val="auto"/>
          <w:sz w:val="20"/>
          <w:szCs w:val="20"/>
        </w:rPr>
        <w:t xml:space="preserve"> Balance de acciones realizadas en animales </w:t>
      </w:r>
      <w:proofErr w:type="spellStart"/>
      <w:r w:rsidRPr="00DE01B8">
        <w:rPr>
          <w:color w:val="auto"/>
          <w:sz w:val="20"/>
          <w:szCs w:val="20"/>
        </w:rPr>
        <w:t>sinantrópicos</w:t>
      </w:r>
      <w:proofErr w:type="spellEnd"/>
      <w:r w:rsidRPr="00DE01B8">
        <w:rPr>
          <w:color w:val="auto"/>
          <w:sz w:val="20"/>
          <w:szCs w:val="20"/>
        </w:rPr>
        <w:t xml:space="preserve"> por parte del Instituto Distrital de Protección y Bienestar Animal – IDPYBA.</w:t>
      </w:r>
      <w:bookmarkEnd w:id="176"/>
    </w:p>
    <w:p w14:paraId="38E7642A" w14:textId="0B9E3648" w:rsidR="002112BB" w:rsidRPr="00DE01B8" w:rsidRDefault="50131451" w:rsidP="08925240">
      <w:pPr>
        <w:spacing w:after="160" w:line="257" w:lineRule="auto"/>
        <w:ind w:firstLine="0"/>
        <w:jc w:val="center"/>
      </w:pPr>
      <w:r w:rsidRPr="00DE01B8">
        <w:rPr>
          <w:noProof/>
        </w:rPr>
        <w:drawing>
          <wp:inline distT="0" distB="0" distL="0" distR="0" wp14:anchorId="60048B78" wp14:editId="54D28405">
            <wp:extent cx="5805577" cy="2825750"/>
            <wp:effectExtent l="0" t="0" r="5080" b="0"/>
            <wp:docPr id="707421296" name="Picture 70742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extLst>
                        <a:ext uri="{28A0092B-C50C-407E-A947-70E740481C1C}">
                          <a14:useLocalDpi xmlns:a14="http://schemas.microsoft.com/office/drawing/2010/main" val="0"/>
                        </a:ext>
                      </a:extLst>
                    </a:blip>
                    <a:stretch>
                      <a:fillRect/>
                    </a:stretch>
                  </pic:blipFill>
                  <pic:spPr>
                    <a:xfrm>
                      <a:off x="0" y="0"/>
                      <a:ext cx="5839266" cy="2842148"/>
                    </a:xfrm>
                    <a:prstGeom prst="rect">
                      <a:avLst/>
                    </a:prstGeom>
                  </pic:spPr>
                </pic:pic>
              </a:graphicData>
            </a:graphic>
          </wp:inline>
        </w:drawing>
      </w:r>
    </w:p>
    <w:p w14:paraId="26B4D4C4" w14:textId="0DA4A949" w:rsidR="007D5D24" w:rsidRPr="00DE01B8" w:rsidRDefault="6BDA243B" w:rsidP="00E50C15">
      <w:pPr>
        <w:spacing w:after="160" w:line="257" w:lineRule="auto"/>
        <w:rPr>
          <w:rFonts w:ascii="Calibri" w:eastAsia="Calibri" w:hAnsi="Calibri" w:cs="Calibri"/>
          <w:sz w:val="20"/>
          <w:szCs w:val="20"/>
          <w:lang w:val="es-MX"/>
        </w:rPr>
      </w:pPr>
      <w:r w:rsidRPr="00DE01B8">
        <w:rPr>
          <w:rFonts w:ascii="Calibri" w:eastAsia="Calibri" w:hAnsi="Calibri" w:cs="Calibri"/>
          <w:sz w:val="20"/>
          <w:szCs w:val="20"/>
          <w:lang w:val="es-MX"/>
        </w:rPr>
        <w:t>Nota: diagrama obtenido del Sistema de Seguimiento al Plan de Desarrollo Distrital – SEGPLAN (2024)</w:t>
      </w:r>
    </w:p>
    <w:p w14:paraId="147A3BB6" w14:textId="252AB5B5" w:rsidR="00636AD3" w:rsidRPr="00DE01B8" w:rsidRDefault="00636AD3" w:rsidP="007D5D24">
      <w:pPr>
        <w:pStyle w:val="Ttulo4"/>
        <w:rPr>
          <w:color w:val="auto"/>
        </w:rPr>
      </w:pPr>
      <w:r w:rsidRPr="00DE01B8">
        <w:rPr>
          <w:color w:val="auto"/>
        </w:rPr>
        <w:t xml:space="preserve"> Animales usados en investigación y educación</w:t>
      </w:r>
    </w:p>
    <w:p w14:paraId="30517A94" w14:textId="28210103" w:rsidR="00636AD3" w:rsidRPr="00DE01B8" w:rsidRDefault="001C6F5E" w:rsidP="00FF7B34">
      <w:pPr>
        <w:spacing w:line="276" w:lineRule="auto"/>
        <w:rPr>
          <w:rFonts w:cstheme="minorHAnsi"/>
          <w:szCs w:val="24"/>
        </w:rPr>
      </w:pPr>
      <w:r w:rsidRPr="00DE01B8">
        <w:rPr>
          <w:rFonts w:cstheme="minorHAnsi"/>
          <w:szCs w:val="24"/>
        </w:rPr>
        <w:t xml:space="preserve">Animales </w:t>
      </w:r>
      <w:r w:rsidR="00636AD3" w:rsidRPr="00DE01B8">
        <w:rPr>
          <w:rFonts w:cstheme="minorHAnsi"/>
          <w:szCs w:val="24"/>
        </w:rPr>
        <w:t xml:space="preserve">domésticos reproducidos o utilizados como modelos para el desarrollo y aplicación de protocolos destinados al diagnóstico de enfermedades, pruebas de control, producción de biológicos, desarrollo tecnológico, control de calidad de medicamentos y biológicos, investigación básica o aplicada, y obtención de material biológico, células, tejidos u órganos con fines científicos o en procedimientos de enseñanza superior. Su uso debe ser debidamente avalado y supervisado por un </w:t>
      </w:r>
      <w:r w:rsidR="00636AD3" w:rsidRPr="00DE01B8">
        <w:rPr>
          <w:rFonts w:cstheme="minorHAnsi"/>
          <w:szCs w:val="24"/>
        </w:rPr>
        <w:lastRenderedPageBreak/>
        <w:t>comité de ética o Comité Institucional de Cuidado y Uso de Animales (CICUA), conforme a la Ley 84 de 1989 y la resolución 8430 de 1993 del Ministerio de Salud, además de todos los permisos necesarios para su importación, colecta y/o uso (Ley 84 de 1989; Resolución 8430 de 1993). Esto también abarca a los animales mantenidos indirectamente para estos fines, como las colonias de roedores y lagomorfos desarrolladas para generar sujetos de investigación, que, aunque no se utilicen directamente en los estudios científicos, deben ser gestionadas conforme al marco ético y de bienestar animal que regula la investigación con animales.</w:t>
      </w:r>
      <w:bookmarkStart w:id="177" w:name="_Toc153829174"/>
    </w:p>
    <w:p w14:paraId="0A1928E9" w14:textId="5E1F5920" w:rsidR="00C41496" w:rsidRPr="00DE01B8" w:rsidRDefault="00A452D3" w:rsidP="007D5D24">
      <w:pPr>
        <w:pStyle w:val="Ttulo2"/>
      </w:pPr>
      <w:bookmarkStart w:id="178" w:name="_Toc161228961"/>
      <w:bookmarkEnd w:id="177"/>
      <w:r w:rsidRPr="00DE01B8">
        <w:t xml:space="preserve"> </w:t>
      </w:r>
      <w:bookmarkStart w:id="179" w:name="_Toc171452694"/>
      <w:r w:rsidRPr="00DE01B8">
        <w:t>Marco Normativo</w:t>
      </w:r>
      <w:bookmarkEnd w:id="178"/>
      <w:bookmarkEnd w:id="179"/>
    </w:p>
    <w:p w14:paraId="2DF8C2F6" w14:textId="0197BBF0" w:rsidR="000B622A" w:rsidRPr="00DE01B8" w:rsidRDefault="000B622A" w:rsidP="00FF7B34">
      <w:pPr>
        <w:spacing w:line="276" w:lineRule="auto"/>
        <w:rPr>
          <w:rFonts w:cstheme="minorHAnsi"/>
          <w:szCs w:val="24"/>
        </w:rPr>
      </w:pPr>
      <w:r w:rsidRPr="00DE01B8">
        <w:rPr>
          <w:rFonts w:cstheme="minorHAnsi"/>
          <w:szCs w:val="24"/>
        </w:rPr>
        <w:t xml:space="preserve">Está conformado por un conjunto de leyes, decretos, acuerdos, normas y jurisprudencia que establecen los derechos de los animales, así como las sanciones aplicables a quienes los infrinjan. A continuación, se expone las normas </w:t>
      </w:r>
      <w:r w:rsidR="009C6C84" w:rsidRPr="00DE01B8">
        <w:rPr>
          <w:rFonts w:cstheme="minorHAnsi"/>
          <w:szCs w:val="24"/>
        </w:rPr>
        <w:t xml:space="preserve">las principales </w:t>
      </w:r>
      <w:r w:rsidR="00334B00" w:rsidRPr="00DE01B8">
        <w:rPr>
          <w:rFonts w:cstheme="minorHAnsi"/>
          <w:szCs w:val="24"/>
        </w:rPr>
        <w:t xml:space="preserve">normativas </w:t>
      </w:r>
      <w:r w:rsidRPr="00DE01B8">
        <w:rPr>
          <w:rFonts w:cstheme="minorHAnsi"/>
          <w:szCs w:val="24"/>
        </w:rPr>
        <w:t>relacionadas a la protección y el bienestar animal</w:t>
      </w:r>
      <w:r w:rsidR="00334B00" w:rsidRPr="00DE01B8">
        <w:rPr>
          <w:rFonts w:cstheme="minorHAnsi"/>
          <w:szCs w:val="24"/>
        </w:rPr>
        <w:t xml:space="preserve">, el </w:t>
      </w:r>
      <w:r w:rsidR="002E6773" w:rsidRPr="00DE01B8">
        <w:rPr>
          <w:rFonts w:cstheme="minorHAnsi"/>
          <w:szCs w:val="24"/>
        </w:rPr>
        <w:t>cual</w:t>
      </w:r>
      <w:r w:rsidR="00334B00" w:rsidRPr="00DE01B8">
        <w:rPr>
          <w:rFonts w:cstheme="minorHAnsi"/>
          <w:szCs w:val="24"/>
        </w:rPr>
        <w:t xml:space="preserve"> se complementa</w:t>
      </w:r>
      <w:r w:rsidRPr="00DE01B8">
        <w:rPr>
          <w:rFonts w:cstheme="minorHAnsi"/>
          <w:szCs w:val="24"/>
        </w:rPr>
        <w:t xml:space="preserve"> de una matriz anexa (Anexo 1</w:t>
      </w:r>
      <w:r w:rsidR="008B5C7C" w:rsidRPr="00DE01B8">
        <w:rPr>
          <w:rFonts w:cstheme="minorHAnsi"/>
          <w:szCs w:val="24"/>
        </w:rPr>
        <w:t>) para</w:t>
      </w:r>
      <w:r w:rsidRPr="00DE01B8">
        <w:rPr>
          <w:rFonts w:cstheme="minorHAnsi"/>
          <w:szCs w:val="24"/>
        </w:rPr>
        <w:t xml:space="preserve"> ampliar la información. </w:t>
      </w:r>
    </w:p>
    <w:p w14:paraId="2E8B963A" w14:textId="77777777" w:rsidR="00CF4CC5" w:rsidRPr="00DE01B8" w:rsidRDefault="000B622A" w:rsidP="00FF7B34">
      <w:pPr>
        <w:spacing w:line="276" w:lineRule="auto"/>
        <w:rPr>
          <w:rFonts w:cstheme="minorHAnsi"/>
          <w:szCs w:val="24"/>
        </w:rPr>
      </w:pPr>
      <w:r w:rsidRPr="00DE01B8">
        <w:rPr>
          <w:rFonts w:cstheme="minorHAnsi"/>
          <w:szCs w:val="24"/>
        </w:rPr>
        <w:t xml:space="preserve">La norma que rige en la materia de esta política es la Ley 1774 de 2016, por medio de la cual se modifica el Código Civil, la Ley 84 de 1989, el Código Penal y el Código de Procedimiento Penal, en materia de protección y bienestar de los animales. Esta ley reconoce a los animales vertebrados como seres sintientes, no como cosas, y establece una serie de medidas para su protección, como: Prohibición de la crueldad y el maltrato animal, obligación de brindarles un trato digno y respetuoso, establecimiento de un sistema de protección y bienestar animal. </w:t>
      </w:r>
    </w:p>
    <w:p w14:paraId="5D2744D7" w14:textId="5A4F480A" w:rsidR="008C0FB2" w:rsidRPr="00DE01B8" w:rsidRDefault="000B622A" w:rsidP="00FF7B34">
      <w:pPr>
        <w:spacing w:line="276" w:lineRule="auto"/>
        <w:rPr>
          <w:rFonts w:cstheme="minorHAnsi"/>
          <w:szCs w:val="24"/>
        </w:rPr>
      </w:pPr>
      <w:r w:rsidRPr="00DE01B8">
        <w:rPr>
          <w:rFonts w:cstheme="minorHAnsi"/>
          <w:szCs w:val="24"/>
        </w:rPr>
        <w:t>Otra ley relevante en materia de protección animal en la Ley 1801 de 2016, por la cual se expide el Código Nacional de Seguridad y Convivencia Ciudadana</w:t>
      </w:r>
      <w:r w:rsidR="00496E2B" w:rsidRPr="00DE01B8">
        <w:rPr>
          <w:rFonts w:cstheme="minorHAnsi"/>
          <w:szCs w:val="24"/>
        </w:rPr>
        <w:t>, teniendo en cuenta que esta ley señala como contravención tanto al tráfico ilegal de los animales silvestres como</w:t>
      </w:r>
      <w:r w:rsidR="00F138CA" w:rsidRPr="00DE01B8">
        <w:rPr>
          <w:rFonts w:cstheme="minorHAnsi"/>
          <w:szCs w:val="24"/>
        </w:rPr>
        <w:t xml:space="preserve"> el maltrato que sobre los mismos se ejerza, el </w:t>
      </w:r>
      <w:proofErr w:type="spellStart"/>
      <w:r w:rsidR="00F138CA" w:rsidRPr="00DE01B8">
        <w:rPr>
          <w:rFonts w:cstheme="minorHAnsi"/>
          <w:szCs w:val="24"/>
        </w:rPr>
        <w:t>MinAmbiente</w:t>
      </w:r>
      <w:proofErr w:type="spellEnd"/>
      <w:r w:rsidR="00F138CA" w:rsidRPr="00DE01B8">
        <w:rPr>
          <w:rFonts w:cstheme="minorHAnsi"/>
          <w:szCs w:val="24"/>
        </w:rPr>
        <w:t xml:space="preserve">, atendiendo lo dispuesto en el actual PND </w:t>
      </w:r>
      <w:r w:rsidR="004064DD" w:rsidRPr="00DE01B8">
        <w:rPr>
          <w:rFonts w:cstheme="minorHAnsi"/>
          <w:szCs w:val="24"/>
        </w:rPr>
        <w:t xml:space="preserve">“ </w:t>
      </w:r>
      <w:r w:rsidR="004064DD" w:rsidRPr="00DE01B8">
        <w:rPr>
          <w:rFonts w:cstheme="minorHAnsi"/>
          <w:i/>
          <w:iCs/>
          <w:szCs w:val="24"/>
        </w:rPr>
        <w:t>Colombia potencia mundial de la vida</w:t>
      </w:r>
      <w:r w:rsidR="004064DD" w:rsidRPr="00DE01B8">
        <w:rPr>
          <w:rFonts w:cstheme="minorHAnsi"/>
          <w:szCs w:val="24"/>
        </w:rPr>
        <w:t xml:space="preserve">” expedirá la estrategia nacional para la prevención, control y erradicación del tráfico ilegal de </w:t>
      </w:r>
      <w:r w:rsidR="002255AE" w:rsidRPr="00DE01B8">
        <w:rPr>
          <w:rFonts w:cstheme="minorHAnsi"/>
          <w:szCs w:val="24"/>
        </w:rPr>
        <w:t>los animales silvestres presentes en el territorio colombiano y disminución de cualquier conducta que atente cont</w:t>
      </w:r>
      <w:r w:rsidR="008C0FB2" w:rsidRPr="00DE01B8">
        <w:rPr>
          <w:rFonts w:cstheme="minorHAnsi"/>
          <w:szCs w:val="24"/>
        </w:rPr>
        <w:t>ra el bienestar de los mismos.</w:t>
      </w:r>
    </w:p>
    <w:p w14:paraId="16C1374B" w14:textId="77777777" w:rsidR="000B622A" w:rsidRPr="00DE01B8" w:rsidRDefault="000B622A" w:rsidP="00FF7B34">
      <w:pPr>
        <w:spacing w:line="276" w:lineRule="auto"/>
        <w:rPr>
          <w:rFonts w:cstheme="minorHAnsi"/>
          <w:szCs w:val="24"/>
        </w:rPr>
      </w:pPr>
      <w:r w:rsidRPr="00DE01B8">
        <w:rPr>
          <w:rFonts w:cstheme="minorHAnsi"/>
          <w:szCs w:val="24"/>
        </w:rPr>
        <w:t xml:space="preserve">Se proporciona como anexo (1) una matriz del marco normativo de protección y bienestar animal en Colombia. Para obtener más información, se recomienda consultar dicha fuente mencionadas anteriormente. </w:t>
      </w:r>
      <w:bookmarkStart w:id="180" w:name="_Hlk153018972"/>
      <w:r w:rsidRPr="00DE01B8">
        <w:rPr>
          <w:rFonts w:cstheme="minorHAnsi"/>
          <w:szCs w:val="24"/>
        </w:rPr>
        <w:t>Anexo 1: Marco Normativo de Protección y Bienestar Animal en Colombia</w:t>
      </w:r>
      <w:bookmarkEnd w:id="180"/>
    </w:p>
    <w:p w14:paraId="5C599114" w14:textId="0AAC2CF0" w:rsidR="000B622A" w:rsidRPr="00DE01B8" w:rsidRDefault="000B622A" w:rsidP="006F1F63">
      <w:pPr>
        <w:pStyle w:val="Ttulo2"/>
      </w:pPr>
      <w:bookmarkStart w:id="181" w:name="_Toc161228966"/>
      <w:bookmarkStart w:id="182" w:name="_Toc171452695"/>
      <w:r w:rsidRPr="00DE01B8">
        <w:t>Marco Institucional</w:t>
      </w:r>
      <w:bookmarkEnd w:id="181"/>
      <w:bookmarkEnd w:id="182"/>
    </w:p>
    <w:p w14:paraId="5206E5DD" w14:textId="77CA31AC" w:rsidR="00673D07" w:rsidRPr="00DE01B8" w:rsidRDefault="000B622A" w:rsidP="00F561E0">
      <w:pPr>
        <w:spacing w:line="276" w:lineRule="auto"/>
      </w:pPr>
      <w:r w:rsidRPr="00DE01B8">
        <w:rPr>
          <w:rFonts w:cstheme="minorHAnsi"/>
          <w:szCs w:val="24"/>
        </w:rPr>
        <w:t>El marco institucional colombiano</w:t>
      </w:r>
      <w:r w:rsidR="00C03869" w:rsidRPr="00DE01B8">
        <w:rPr>
          <w:rFonts w:cstheme="minorHAnsi"/>
          <w:szCs w:val="24"/>
        </w:rPr>
        <w:t xml:space="preserve"> compone todas las entidades de orden nacional y territorial que </w:t>
      </w:r>
      <w:r w:rsidR="007B21DD" w:rsidRPr="00DE01B8">
        <w:rPr>
          <w:rFonts w:cstheme="minorHAnsi"/>
          <w:szCs w:val="24"/>
        </w:rPr>
        <w:t>pueden poner a disposición su oferta de servicios para la promoción de la protección y el bienestar animal</w:t>
      </w:r>
      <w:r w:rsidR="00933CBE" w:rsidRPr="00DE01B8">
        <w:rPr>
          <w:rFonts w:cstheme="minorHAnsi"/>
          <w:szCs w:val="24"/>
        </w:rPr>
        <w:t xml:space="preserve"> y que </w:t>
      </w:r>
      <w:r w:rsidR="001974FA" w:rsidRPr="00DE01B8">
        <w:rPr>
          <w:rFonts w:cstheme="minorHAnsi"/>
          <w:szCs w:val="24"/>
        </w:rPr>
        <w:t>están</w:t>
      </w:r>
      <w:r w:rsidR="00933CBE" w:rsidRPr="00DE01B8">
        <w:rPr>
          <w:rFonts w:cstheme="minorHAnsi"/>
          <w:szCs w:val="24"/>
        </w:rPr>
        <w:t xml:space="preserve"> incorporados en el SINAPYBA,</w:t>
      </w:r>
      <w:r w:rsidR="007B21DD" w:rsidRPr="00DE01B8">
        <w:rPr>
          <w:rFonts w:cstheme="minorHAnsi"/>
          <w:szCs w:val="24"/>
        </w:rPr>
        <w:t xml:space="preserve"> así como</w:t>
      </w:r>
      <w:r w:rsidR="001E0751">
        <w:rPr>
          <w:rFonts w:cstheme="minorHAnsi"/>
          <w:szCs w:val="24"/>
        </w:rPr>
        <w:t xml:space="preserve"> aquellos que son responsables de</w:t>
      </w:r>
      <w:r w:rsidR="007B21DD" w:rsidRPr="00DE01B8">
        <w:rPr>
          <w:rFonts w:cstheme="minorHAnsi"/>
          <w:szCs w:val="24"/>
        </w:rPr>
        <w:t xml:space="preserve"> la implementación del presente document</w:t>
      </w:r>
      <w:r w:rsidR="007F0807" w:rsidRPr="00DE01B8">
        <w:rPr>
          <w:rFonts w:cstheme="minorHAnsi"/>
          <w:szCs w:val="24"/>
        </w:rPr>
        <w:t>o.</w:t>
      </w:r>
      <w:r w:rsidRPr="00DE01B8">
        <w:rPr>
          <w:rFonts w:cstheme="minorHAnsi"/>
          <w:szCs w:val="24"/>
        </w:rPr>
        <w:t xml:space="preserve"> </w:t>
      </w:r>
      <w:r w:rsidR="002475F9" w:rsidRPr="00DE01B8">
        <w:rPr>
          <w:rFonts w:cstheme="minorHAnsi"/>
          <w:szCs w:val="24"/>
        </w:rPr>
        <w:t>Es importante resaltar la ausencia de la misionalidad explicita de la protección y el bienestar animal de la entidades de orden naciona</w:t>
      </w:r>
      <w:r w:rsidR="00757D90" w:rsidRPr="00DE01B8">
        <w:rPr>
          <w:rFonts w:cstheme="minorHAnsi"/>
          <w:szCs w:val="24"/>
        </w:rPr>
        <w:t xml:space="preserve">l, por lo que este marco procura la colaboración armónica </w:t>
      </w:r>
      <w:r w:rsidR="00A4087F" w:rsidRPr="00DE01B8">
        <w:rPr>
          <w:rFonts w:cstheme="minorHAnsi"/>
          <w:szCs w:val="24"/>
        </w:rPr>
        <w:t xml:space="preserve">y transversal </w:t>
      </w:r>
      <w:r w:rsidR="00661FC0" w:rsidRPr="00DE01B8">
        <w:rPr>
          <w:rFonts w:cstheme="minorHAnsi"/>
          <w:szCs w:val="24"/>
        </w:rPr>
        <w:t xml:space="preserve">desde un enfoque interespecie, </w:t>
      </w:r>
      <w:r w:rsidR="00AA29B0" w:rsidRPr="00DE01B8">
        <w:rPr>
          <w:rFonts w:cstheme="minorHAnsi"/>
          <w:szCs w:val="24"/>
        </w:rPr>
        <w:t xml:space="preserve">proponiendo acciones que las carteras tienen en favor de las comunidades humanas y la inclusión del componente de </w:t>
      </w:r>
      <w:r w:rsidRPr="00DE01B8">
        <w:rPr>
          <w:rFonts w:cstheme="minorHAnsi"/>
          <w:szCs w:val="24"/>
        </w:rPr>
        <w:lastRenderedPageBreak/>
        <w:t xml:space="preserve">protección </w:t>
      </w:r>
      <w:r w:rsidR="00AA29B0" w:rsidRPr="00DE01B8">
        <w:rPr>
          <w:rFonts w:cstheme="minorHAnsi"/>
          <w:szCs w:val="24"/>
        </w:rPr>
        <w:t xml:space="preserve">y bienestar </w:t>
      </w:r>
      <w:r w:rsidRPr="00DE01B8">
        <w:rPr>
          <w:rFonts w:cstheme="minorHAnsi"/>
          <w:szCs w:val="24"/>
        </w:rPr>
        <w:t xml:space="preserve">de los animales domésticos y silvestres por parte de las entidades según su misionalidad o responsabilidades con los animales, reconociéndolos como seres sintientes con derecho a una vida digna. </w:t>
      </w:r>
      <w:r w:rsidR="000F647B" w:rsidRPr="00DE01B8">
        <w:rPr>
          <w:rFonts w:cstheme="minorHAnsi"/>
          <w:szCs w:val="24"/>
        </w:rPr>
        <w:t>Para lo anterior, en el marco del SINAPYBA se trabajará para que cada entidad desarrolle una estrategia de Bienestar Animal en las actividades</w:t>
      </w:r>
      <w:r w:rsidR="00BD24DE" w:rsidRPr="00DE01B8">
        <w:rPr>
          <w:rFonts w:cstheme="minorHAnsi"/>
          <w:szCs w:val="24"/>
        </w:rPr>
        <w:t xml:space="preserve"> humanas que puedan afectar</w:t>
      </w:r>
      <w:r w:rsidR="00643851" w:rsidRPr="00DE01B8">
        <w:rPr>
          <w:rFonts w:cstheme="minorHAnsi"/>
          <w:szCs w:val="24"/>
        </w:rPr>
        <w:t xml:space="preserve"> </w:t>
      </w:r>
      <w:r w:rsidR="00BD24DE" w:rsidRPr="00DE01B8">
        <w:rPr>
          <w:rFonts w:cstheme="minorHAnsi"/>
          <w:szCs w:val="24"/>
        </w:rPr>
        <w:t>o beneficiar</w:t>
      </w:r>
      <w:r w:rsidR="00643851" w:rsidRPr="00DE01B8">
        <w:rPr>
          <w:rFonts w:cstheme="minorHAnsi"/>
          <w:szCs w:val="24"/>
        </w:rPr>
        <w:t xml:space="preserve"> a los animales</w:t>
      </w:r>
      <w:r w:rsidR="00BD24DE" w:rsidRPr="00DE01B8">
        <w:rPr>
          <w:rFonts w:cstheme="minorHAnsi"/>
          <w:szCs w:val="24"/>
        </w:rPr>
        <w:t xml:space="preserve"> en el marco de sus competencias. A</w:t>
      </w:r>
      <w:r w:rsidRPr="00DE01B8">
        <w:rPr>
          <w:rFonts w:cstheme="minorHAnsi"/>
          <w:szCs w:val="24"/>
        </w:rPr>
        <w:t xml:space="preserve"> continuación, se mencionan </w:t>
      </w:r>
      <w:r w:rsidR="00A743AB" w:rsidRPr="00DE01B8">
        <w:rPr>
          <w:rFonts w:cstheme="minorHAnsi"/>
          <w:szCs w:val="24"/>
        </w:rPr>
        <w:t>los</w:t>
      </w:r>
      <w:r w:rsidR="007063C5" w:rsidRPr="00DE01B8">
        <w:rPr>
          <w:rFonts w:cstheme="minorHAnsi"/>
          <w:szCs w:val="24"/>
        </w:rPr>
        <w:t xml:space="preserve"> </w:t>
      </w:r>
      <w:bookmarkStart w:id="183" w:name="_Toc161228967"/>
      <w:r w:rsidR="00A743AB" w:rsidRPr="00DE01B8">
        <w:rPr>
          <w:rFonts w:cstheme="minorHAnsi"/>
          <w:szCs w:val="24"/>
        </w:rPr>
        <w:t>p</w:t>
      </w:r>
      <w:r w:rsidR="001E7871" w:rsidRPr="00DE01B8">
        <w:rPr>
          <w:rFonts w:cstheme="minorHAnsi"/>
          <w:szCs w:val="24"/>
        </w:rPr>
        <w:t>rinc</w:t>
      </w:r>
      <w:r w:rsidR="00355788" w:rsidRPr="00DE01B8">
        <w:rPr>
          <w:rFonts w:cstheme="minorHAnsi"/>
          <w:szCs w:val="24"/>
        </w:rPr>
        <w:t xml:space="preserve">ipales </w:t>
      </w:r>
      <w:r w:rsidR="00A743AB" w:rsidRPr="00DE01B8">
        <w:t>a</w:t>
      </w:r>
      <w:r w:rsidRPr="00DE01B8">
        <w:t xml:space="preserve">ctores </w:t>
      </w:r>
      <w:r w:rsidR="00E06907" w:rsidRPr="00DE01B8">
        <w:t>gubernamentales involucrados</w:t>
      </w:r>
      <w:bookmarkEnd w:id="183"/>
      <w:r w:rsidR="00F561E0" w:rsidRPr="00DE01B8">
        <w:t xml:space="preserve"> que </w:t>
      </w:r>
      <w:r w:rsidR="00F23DFE" w:rsidRPr="00DE01B8">
        <w:t>juegan un papel fundamental en la creación e implementación de políticas públicas, la regulación de prácticas y la promoción de acciones que garanticen la salud, la seguridad y el trato digno de los animales:</w:t>
      </w:r>
    </w:p>
    <w:p w14:paraId="2CAAFB31" w14:textId="77777777" w:rsidR="00F23DFE" w:rsidRPr="00DE01B8" w:rsidRDefault="00F23DFE" w:rsidP="00272BB8"/>
    <w:p w14:paraId="4DC01B51" w14:textId="7E1AB22F" w:rsidR="001974FA" w:rsidRDefault="007174F8" w:rsidP="006F1F63">
      <w:pPr>
        <w:pStyle w:val="Ttulo3"/>
        <w:rPr>
          <w:rStyle w:val="Ttulo4Car"/>
          <w:color w:val="auto"/>
        </w:rPr>
      </w:pPr>
      <w:bookmarkStart w:id="184" w:name="_Toc171452696"/>
      <w:r w:rsidRPr="00DE01B8">
        <w:rPr>
          <w:rStyle w:val="Ttulo4Car"/>
          <w:color w:val="auto"/>
        </w:rPr>
        <w:t>Sistema Nacional De Protección Y Bienestar Animal -SINAPYBA</w:t>
      </w:r>
      <w:bookmarkEnd w:id="184"/>
    </w:p>
    <w:p w14:paraId="75E0BD21" w14:textId="77777777" w:rsidR="00813DBE" w:rsidRPr="00813DBE" w:rsidRDefault="00813DBE" w:rsidP="00813DBE"/>
    <w:p w14:paraId="53785B12" w14:textId="1E83C131" w:rsidR="001974FA" w:rsidRPr="00DE01B8" w:rsidRDefault="001974FA" w:rsidP="00A11B12">
      <w:pPr>
        <w:spacing w:line="276" w:lineRule="auto"/>
      </w:pPr>
      <w:r w:rsidRPr="00DE01B8">
        <w:t>El SINAPYBA tiene como función principal la implementación de la Política Nacional de Protección y Bienestar Animal (PNPYBA), además de integrar</w:t>
      </w:r>
      <w:r w:rsidR="00D30300">
        <w:t xml:space="preserve"> a</w:t>
      </w:r>
      <w:r w:rsidRPr="00DE01B8">
        <w:t xml:space="preserve"> todas las entidades de orden nacional y territorial que pueden ofrecer sus servicios para promover la protección y el bienestar animal.  El SINAPYBA por tanto se define como el conjunto de políticas, orientaciones, normas, actividades, programas, instituciones y actores que permiten la protección y el bienestar animal e incluye como agentes vinculantes las siguientes entidades: </w:t>
      </w:r>
      <w:proofErr w:type="spellStart"/>
      <w:r w:rsidR="004E4195" w:rsidRPr="00DE01B8">
        <w:t>Min</w:t>
      </w:r>
      <w:r w:rsidR="004E4195">
        <w:t>Ambiente</w:t>
      </w:r>
      <w:proofErr w:type="spellEnd"/>
      <w:r w:rsidR="004E4195">
        <w:t>,</w:t>
      </w:r>
      <w:r w:rsidRPr="00DE01B8">
        <w:t xml:space="preserve"> </w:t>
      </w:r>
      <w:proofErr w:type="spellStart"/>
      <w:r w:rsidRPr="00DE01B8">
        <w:t>Min</w:t>
      </w:r>
      <w:r w:rsidR="002E3047">
        <w:t>Agricultura</w:t>
      </w:r>
      <w:proofErr w:type="spellEnd"/>
      <w:r w:rsidRPr="00DE01B8">
        <w:t xml:space="preserve">, </w:t>
      </w:r>
      <w:proofErr w:type="spellStart"/>
      <w:r w:rsidRPr="00DE01B8">
        <w:t>Min</w:t>
      </w:r>
      <w:r w:rsidR="002E3047">
        <w:t>Salud</w:t>
      </w:r>
      <w:proofErr w:type="spellEnd"/>
      <w:r w:rsidRPr="00DE01B8">
        <w:t xml:space="preserve">, </w:t>
      </w:r>
      <w:proofErr w:type="spellStart"/>
      <w:r w:rsidRPr="00DE01B8">
        <w:t>Min</w:t>
      </w:r>
      <w:r w:rsidR="002E3047">
        <w:t>Transporte</w:t>
      </w:r>
      <w:proofErr w:type="spellEnd"/>
      <w:r w:rsidRPr="00DE01B8">
        <w:t xml:space="preserve"> y D</w:t>
      </w:r>
      <w:r w:rsidR="002E3047">
        <w:t>NP</w:t>
      </w:r>
      <w:r w:rsidRPr="00DE01B8">
        <w:t>.</w:t>
      </w:r>
    </w:p>
    <w:p w14:paraId="373F2F5B" w14:textId="4B35D77F" w:rsidR="001974FA" w:rsidRPr="00DE01B8" w:rsidRDefault="001974FA" w:rsidP="00A11B12">
      <w:pPr>
        <w:spacing w:line="276" w:lineRule="auto"/>
      </w:pPr>
      <w:r w:rsidRPr="00DE01B8">
        <w:t>Además, este sistema se aplica a todas las demás entidades adscritas de los niveles nacional y territorial del Estado, así como a actores públicos y privados que contribuyen a la protección y el bienestar animal y a la implementación de la Política Nacional de Protección y Bienestar Animal (PNPYBA).</w:t>
      </w:r>
    </w:p>
    <w:p w14:paraId="2000FF98" w14:textId="4609CF19" w:rsidR="001974FA" w:rsidRDefault="001974FA" w:rsidP="00A11B12">
      <w:pPr>
        <w:spacing w:line="276" w:lineRule="auto"/>
      </w:pPr>
      <w:r w:rsidRPr="00DE01B8">
        <w:t>Sus objetivos son integrar la protección y el bienestar animal como componente fundamental en las decisiones sectoriales de construcción social, ambiental, de salud pública y soberanía alimentaria del país; coordinar la gestión institucional y la respuesta articulada del Estado para la protección y el bienestar animal; promover la formulación, implementación, seguimiento y evaluación de lineamientos, orientaciones, disposiciones, políticas, proyectos, programas y normativas en materia de protección y bienestar animal, en los ámbitos nacional y territorial; armonizar criterios y mecanismos para la evaluación y seguimiento a las responsabilidades y compromisos en materia de protección y bienestar animal derivadas de la PNPYBA; fomentar el ejercicio de participación y educación en torno a la protección y el bienestar animal; gestionar la información en torno a las acciones de protección y bienestar animal para la generación y análisis de datos e indicadores que permitan la toma de decisiones, con el fin de mejorar la gestión a nivel nacional y territorial; promover la articulación e implementación de la Política Nacional de Protección y Bienestar Animal PNPYBA con el nivel territorial.</w:t>
      </w:r>
    </w:p>
    <w:p w14:paraId="6BB5F1AC" w14:textId="77777777" w:rsidR="00473E7F" w:rsidRPr="00DE01B8" w:rsidRDefault="00473E7F" w:rsidP="00A11B12">
      <w:pPr>
        <w:spacing w:line="276" w:lineRule="auto"/>
      </w:pPr>
    </w:p>
    <w:p w14:paraId="0701E47C" w14:textId="72AE4A1B" w:rsidR="00F47552" w:rsidRPr="00DE01B8" w:rsidRDefault="00F47552" w:rsidP="00A11B12">
      <w:pPr>
        <w:spacing w:line="276" w:lineRule="auto"/>
      </w:pPr>
      <w:r w:rsidRPr="00DE01B8">
        <w:lastRenderedPageBreak/>
        <w:t>Finalmente, El SINAPYBA, en línea con la PNPYBA, establece</w:t>
      </w:r>
      <w:r w:rsidR="00D51EAF" w:rsidRPr="00DE01B8">
        <w:t xml:space="preserve"> las</w:t>
      </w:r>
      <w:r w:rsidRPr="00DE01B8">
        <w:t xml:space="preserve"> directrices para la protección y bienestar de animales domésticos en áreas no abordadas por otras autoridades</w:t>
      </w:r>
      <w:r w:rsidR="00D51EAF" w:rsidRPr="00DE01B8">
        <w:t xml:space="preserve"> </w:t>
      </w:r>
      <w:r w:rsidRPr="00DE01B8">
        <w:t>en colaboración con el Comité Nacional Intersectorial de Protección y Bienestar Animal (CNPYBA)</w:t>
      </w:r>
      <w:r w:rsidR="0070345F">
        <w:t>, cuyas funciones</w:t>
      </w:r>
      <w:r w:rsidR="0070345F" w:rsidRPr="0070345F">
        <w:t xml:space="preserve"> incluyen evaluar y actualizar la PNPYBA, así como formular lineamientos generales para la protección y bienestar animal que deben ser adoptados por los integrantes del SINAPYBA. También, el comité promueve la creación y cumplimiento de directrices nacionales y estrategias de acompañamiento y evaluación. Además, define políticas para animales domésticos no cubiertos por otras autoridades y orienta a los miembros del SINAPYBA</w:t>
      </w:r>
      <w:r w:rsidR="006833C8">
        <w:t>,</w:t>
      </w:r>
      <w:r w:rsidR="0070345F" w:rsidRPr="0070345F">
        <w:t xml:space="preserve"> formula el Manual Operativo del </w:t>
      </w:r>
      <w:r w:rsidR="005B1683">
        <w:t>Sistema</w:t>
      </w:r>
      <w:r w:rsidR="0070345F" w:rsidRPr="0070345F">
        <w:t>, sug</w:t>
      </w:r>
      <w:r w:rsidR="005B1683">
        <w:t>iere</w:t>
      </w:r>
      <w:r w:rsidR="0070345F" w:rsidRPr="0070345F">
        <w:t xml:space="preserve"> lineamientos para planes de desarrollo nacional y territorial </w:t>
      </w:r>
      <w:r w:rsidR="005B1683">
        <w:t>y promueve</w:t>
      </w:r>
      <w:r w:rsidR="0070345F" w:rsidRPr="0070345F">
        <w:t xml:space="preserve"> la gestión del conocimiento y la difusión de investigaciones en materia de protección y bienestar animal en colaboración con entidades competentes</w:t>
      </w:r>
      <w:r w:rsidR="00B919D6">
        <w:t>, acorde con el parágrafo 2 del art</w:t>
      </w:r>
      <w:r w:rsidR="003D20E7">
        <w:t>. 31 de la ley 2294 de 2023</w:t>
      </w:r>
      <w:r w:rsidR="004E0EF2">
        <w:t xml:space="preserve"> </w:t>
      </w:r>
      <w:r w:rsidRPr="00DE01B8">
        <w:t xml:space="preserve"> y en concordancia con el Convenio de Diversidad Biológica.</w:t>
      </w:r>
    </w:p>
    <w:p w14:paraId="050ADDF7" w14:textId="77777777" w:rsidR="00D51EAF" w:rsidRPr="00DE01B8" w:rsidRDefault="00D51EAF" w:rsidP="00A11B12">
      <w:pPr>
        <w:spacing w:line="276" w:lineRule="auto"/>
      </w:pPr>
    </w:p>
    <w:p w14:paraId="1DDFAADD" w14:textId="6A643335" w:rsidR="00A27745" w:rsidRDefault="000B622A" w:rsidP="006F1F63">
      <w:pPr>
        <w:pStyle w:val="Ttulo3"/>
      </w:pPr>
      <w:bookmarkStart w:id="185" w:name="_Toc171452697"/>
      <w:r w:rsidRPr="00DE01B8">
        <w:t>Ministerio de Ambiente y Desarrollo Sostenibl</w:t>
      </w:r>
      <w:r w:rsidR="00276B0E" w:rsidRPr="00DE01B8">
        <w:t>e</w:t>
      </w:r>
      <w:bookmarkEnd w:id="185"/>
    </w:p>
    <w:p w14:paraId="1DFB718E" w14:textId="77777777" w:rsidR="00813DBE" w:rsidRPr="00813DBE" w:rsidRDefault="00813DBE" w:rsidP="00813DBE"/>
    <w:p w14:paraId="3A38073D" w14:textId="6F8C19E8" w:rsidR="00276B0E" w:rsidRPr="00DE01B8" w:rsidRDefault="0024688F" w:rsidP="00A11B12">
      <w:pPr>
        <w:spacing w:after="0" w:line="276" w:lineRule="auto"/>
        <w:rPr>
          <w:rFonts w:eastAsia="Times New Roman" w:cstheme="minorHAnsi"/>
          <w:kern w:val="0"/>
          <w:szCs w:val="24"/>
          <w:lang w:eastAsia="es-CO"/>
          <w14:ligatures w14:val="none"/>
        </w:rPr>
      </w:pPr>
      <w:r w:rsidRPr="00DE01B8">
        <w:rPr>
          <w:rFonts w:eastAsia="Times New Roman" w:cstheme="minorHAnsi"/>
          <w:szCs w:val="24"/>
          <w:lang w:eastAsia="es-CO"/>
        </w:rPr>
        <w:t xml:space="preserve">Es la entidad encargada de la formulación, apoyo a la implementación y seguimiento de política nacional de protección y bienestar </w:t>
      </w:r>
      <w:r w:rsidR="005F3BBB">
        <w:rPr>
          <w:rFonts w:eastAsia="Times New Roman" w:cstheme="minorHAnsi"/>
          <w:szCs w:val="24"/>
          <w:lang w:eastAsia="es-CO"/>
        </w:rPr>
        <w:t xml:space="preserve">animal </w:t>
      </w:r>
      <w:r w:rsidRPr="00DE01B8">
        <w:rPr>
          <w:rFonts w:eastAsia="Times New Roman" w:cstheme="minorHAnsi"/>
          <w:szCs w:val="24"/>
          <w:lang w:eastAsia="es-CO"/>
        </w:rPr>
        <w:t xml:space="preserve">en articulación con otras entidades. </w:t>
      </w:r>
      <w:r w:rsidR="006011A5">
        <w:rPr>
          <w:rFonts w:eastAsia="Times New Roman" w:cstheme="minorHAnsi"/>
          <w:szCs w:val="24"/>
          <w:lang w:eastAsia="es-CO"/>
        </w:rPr>
        <w:t>Preside</w:t>
      </w:r>
      <w:r w:rsidR="005B58D3">
        <w:rPr>
          <w:rFonts w:eastAsia="Times New Roman" w:cstheme="minorHAnsi"/>
          <w:szCs w:val="24"/>
          <w:lang w:eastAsia="es-CO"/>
        </w:rPr>
        <w:t xml:space="preserve"> y coordina</w:t>
      </w:r>
      <w:r w:rsidRPr="00DE01B8">
        <w:rPr>
          <w:rFonts w:eastAsia="Times New Roman" w:cstheme="minorHAnsi"/>
          <w:szCs w:val="24"/>
          <w:lang w:eastAsia="es-CO"/>
        </w:rPr>
        <w:t xml:space="preserve"> el Sistema Nacional de Protección y Bienestar Animal, además de formular y reglamentar lo concerniente a l</w:t>
      </w:r>
      <w:r w:rsidR="004E4195">
        <w:rPr>
          <w:rFonts w:eastAsia="Times New Roman" w:cstheme="minorHAnsi"/>
          <w:szCs w:val="24"/>
          <w:lang w:eastAsia="es-CO"/>
        </w:rPr>
        <w:t>os animales silvestres</w:t>
      </w:r>
      <w:r w:rsidRPr="00DE01B8">
        <w:rPr>
          <w:rFonts w:eastAsia="Times New Roman" w:cstheme="minorHAnsi"/>
          <w:szCs w:val="24"/>
          <w:lang w:eastAsia="es-CO"/>
        </w:rPr>
        <w:t>. Como agente vinculante del SINAPYBA el Ministerio pondrá toda su oferta institucional al servicio del funcionamiento armónico y coordinado del sistema. El Ministerio articulará el accionar del Sistema Nacional Ambiental SINA con el SINAPYBA e incorporará el componente de Protección y Bienestar Animal en la Política Nacional de Educación Ambiental y su plan de acción.</w:t>
      </w:r>
    </w:p>
    <w:p w14:paraId="3DD0E3D9" w14:textId="77777777" w:rsidR="003F71AD" w:rsidRPr="00DE01B8" w:rsidRDefault="003F71AD" w:rsidP="00272BB8">
      <w:pPr>
        <w:spacing w:after="0"/>
        <w:rPr>
          <w:rFonts w:cstheme="minorHAnsi"/>
          <w:szCs w:val="24"/>
        </w:rPr>
      </w:pPr>
    </w:p>
    <w:p w14:paraId="4AC7CACC" w14:textId="26DCEE32" w:rsidR="00A27745" w:rsidRDefault="00242FE4" w:rsidP="006F1F63">
      <w:pPr>
        <w:pStyle w:val="Ttulo3"/>
      </w:pPr>
      <w:bookmarkStart w:id="186" w:name="_Toc171452698"/>
      <w:r w:rsidRPr="00DE01B8">
        <w:t>Ministerio de Agricultura y Desarrollo Rural</w:t>
      </w:r>
      <w:bookmarkEnd w:id="186"/>
    </w:p>
    <w:p w14:paraId="7EE68F72" w14:textId="77777777" w:rsidR="00813DBE" w:rsidRPr="00813DBE" w:rsidRDefault="00813DBE" w:rsidP="00813DBE"/>
    <w:p w14:paraId="283B91DA" w14:textId="77777777" w:rsidR="0094011C" w:rsidRPr="00DE01B8" w:rsidRDefault="0094011C" w:rsidP="00A11B12">
      <w:pPr>
        <w:spacing w:after="0" w:line="276" w:lineRule="auto"/>
        <w:rPr>
          <w:rFonts w:cstheme="minorHAnsi"/>
          <w:szCs w:val="24"/>
        </w:rPr>
      </w:pPr>
      <w:r w:rsidRPr="00DE01B8">
        <w:rPr>
          <w:rFonts w:cstheme="minorHAnsi"/>
          <w:szCs w:val="24"/>
        </w:rPr>
        <w:t>El Ministerio es el responsable de formular, dirigir, coordinar y evaluar las políticas en materia de prevención, vigilancia y control de los riesgos sanitarios, biológicos y químicos para las especies de producción agropecuaria.</w:t>
      </w:r>
    </w:p>
    <w:p w14:paraId="10570D79" w14:textId="77777777" w:rsidR="0094011C" w:rsidRPr="00DE01B8" w:rsidRDefault="0094011C" w:rsidP="00A11B12">
      <w:pPr>
        <w:spacing w:after="0" w:line="276" w:lineRule="auto"/>
        <w:rPr>
          <w:rFonts w:cstheme="minorHAnsi"/>
          <w:szCs w:val="24"/>
        </w:rPr>
      </w:pPr>
      <w:r w:rsidRPr="00DE01B8">
        <w:rPr>
          <w:rFonts w:cstheme="minorHAnsi"/>
          <w:szCs w:val="24"/>
        </w:rPr>
        <w:t>En el marco de la protección y el bienestar animal, el Ministerio tiene las siguientes responsabilidades específicas:</w:t>
      </w:r>
    </w:p>
    <w:p w14:paraId="76AC940D" w14:textId="77777777" w:rsidR="0094011C" w:rsidRPr="00DE01B8" w:rsidRDefault="0094011C" w:rsidP="00A11B12">
      <w:pPr>
        <w:spacing w:after="0" w:line="276" w:lineRule="auto"/>
        <w:rPr>
          <w:rFonts w:cstheme="minorHAnsi"/>
          <w:szCs w:val="24"/>
        </w:rPr>
      </w:pPr>
      <w:r w:rsidRPr="00DE01B8">
        <w:rPr>
          <w:rFonts w:cstheme="minorHAnsi"/>
          <w:szCs w:val="24"/>
        </w:rPr>
        <w:t xml:space="preserve">• Reglamentar las condiciones necesarias que promuevan el bienestar animal de las especies de producción en el sector agropecuario. </w:t>
      </w:r>
    </w:p>
    <w:p w14:paraId="55B8A04C" w14:textId="77777777" w:rsidR="0094011C" w:rsidRPr="00DE01B8" w:rsidRDefault="0094011C" w:rsidP="00A11B12">
      <w:pPr>
        <w:spacing w:after="0" w:line="276" w:lineRule="auto"/>
        <w:rPr>
          <w:rFonts w:cstheme="minorHAnsi"/>
          <w:szCs w:val="24"/>
        </w:rPr>
      </w:pPr>
      <w:r w:rsidRPr="00DE01B8">
        <w:rPr>
          <w:rFonts w:cstheme="minorHAnsi"/>
          <w:szCs w:val="24"/>
        </w:rPr>
        <w:t xml:space="preserve">• Promover la adopción de prácticas de producción agropecuaria que sean compatibles con el bienestar animal. </w:t>
      </w:r>
    </w:p>
    <w:p w14:paraId="26EA5AE7" w14:textId="77777777" w:rsidR="0094011C" w:rsidRPr="00DE01B8" w:rsidRDefault="0094011C" w:rsidP="00A11B12">
      <w:pPr>
        <w:spacing w:after="0" w:line="276" w:lineRule="auto"/>
        <w:rPr>
          <w:rFonts w:cstheme="minorHAnsi"/>
          <w:szCs w:val="24"/>
        </w:rPr>
      </w:pPr>
      <w:r w:rsidRPr="00DE01B8">
        <w:rPr>
          <w:rFonts w:cstheme="minorHAnsi"/>
          <w:szCs w:val="24"/>
        </w:rPr>
        <w:t>• Fomentar la investigación y el desarrollo de nuevas tecnologías que mejoren el bienestar animal.</w:t>
      </w:r>
    </w:p>
    <w:p w14:paraId="6D5A76B3" w14:textId="07AE1ADA" w:rsidR="002639FC" w:rsidRPr="00DE01B8" w:rsidRDefault="0094011C" w:rsidP="00A11B12">
      <w:pPr>
        <w:spacing w:after="0" w:line="276" w:lineRule="auto"/>
        <w:rPr>
          <w:rFonts w:cstheme="minorHAnsi"/>
          <w:szCs w:val="24"/>
        </w:rPr>
      </w:pPr>
      <w:r w:rsidRPr="00DE01B8">
        <w:rPr>
          <w:rFonts w:cstheme="minorHAnsi"/>
          <w:szCs w:val="24"/>
        </w:rPr>
        <w:lastRenderedPageBreak/>
        <w:t>Como agente vinculante del SINAPYBA el Ministerio a través del ICA pondrá toda su oferta institucional al servicio del funcionamiento armónico y coordinado del sistema</w:t>
      </w:r>
    </w:p>
    <w:p w14:paraId="7D184089" w14:textId="77777777" w:rsidR="00C47F3B" w:rsidRPr="00DE01B8" w:rsidRDefault="00C47F3B" w:rsidP="00272BB8">
      <w:pPr>
        <w:spacing w:after="0"/>
        <w:rPr>
          <w:rFonts w:eastAsia="Times New Roman" w:cstheme="minorHAnsi"/>
          <w:kern w:val="0"/>
          <w:szCs w:val="24"/>
          <w:lang w:eastAsia="es-CO"/>
          <w14:ligatures w14:val="none"/>
        </w:rPr>
      </w:pPr>
    </w:p>
    <w:p w14:paraId="3D84002C" w14:textId="6B2294C8" w:rsidR="00F67E46" w:rsidRDefault="00F67E46" w:rsidP="006F1F63">
      <w:pPr>
        <w:pStyle w:val="Ttulo3"/>
      </w:pPr>
      <w:r w:rsidRPr="00DE01B8">
        <w:t xml:space="preserve"> </w:t>
      </w:r>
      <w:bookmarkStart w:id="187" w:name="_Toc171452699"/>
      <w:r w:rsidR="00F317DB" w:rsidRPr="00DE01B8">
        <w:t>Ministerio de Salud y de la Protección Socia</w:t>
      </w:r>
      <w:r w:rsidR="003500E1" w:rsidRPr="00DE01B8">
        <w:t>l</w:t>
      </w:r>
      <w:bookmarkEnd w:id="187"/>
      <w:r w:rsidRPr="00DE01B8">
        <w:t xml:space="preserve"> </w:t>
      </w:r>
    </w:p>
    <w:p w14:paraId="3E42BDA1" w14:textId="77777777" w:rsidR="00813DBE" w:rsidRPr="00813DBE" w:rsidRDefault="00813DBE" w:rsidP="00813DBE"/>
    <w:p w14:paraId="7601A788" w14:textId="77777777" w:rsidR="00AB051C" w:rsidRPr="00DE01B8" w:rsidRDefault="00AB051C" w:rsidP="00A11B12">
      <w:pPr>
        <w:spacing w:after="0" w:line="276" w:lineRule="auto"/>
        <w:rPr>
          <w:rFonts w:eastAsia="Times New Roman" w:cstheme="minorHAnsi"/>
          <w:szCs w:val="24"/>
          <w:lang w:eastAsia="es-CO"/>
          <w14:ligatures w14:val="none"/>
        </w:rPr>
      </w:pPr>
      <w:r w:rsidRPr="00DE01B8">
        <w:rPr>
          <w:rFonts w:eastAsia="Times New Roman" w:cstheme="minorHAnsi"/>
          <w:szCs w:val="24"/>
          <w:lang w:eastAsia="es-CO"/>
          <w14:ligatures w14:val="none"/>
        </w:rPr>
        <w:t xml:space="preserve">El </w:t>
      </w:r>
      <w:proofErr w:type="spellStart"/>
      <w:r w:rsidRPr="00DE01B8">
        <w:rPr>
          <w:rFonts w:eastAsia="Times New Roman" w:cstheme="minorHAnsi"/>
          <w:szCs w:val="24"/>
          <w:lang w:eastAsia="es-CO"/>
          <w14:ligatures w14:val="none"/>
        </w:rPr>
        <w:t>MinSalud</w:t>
      </w:r>
      <w:proofErr w:type="spellEnd"/>
      <w:r w:rsidRPr="00DE01B8">
        <w:rPr>
          <w:rFonts w:eastAsia="Times New Roman" w:cstheme="minorHAnsi"/>
          <w:szCs w:val="24"/>
          <w:lang w:eastAsia="es-CO"/>
          <w14:ligatures w14:val="none"/>
        </w:rPr>
        <w:t xml:space="preserve"> es responsable de formular, adoptar, coordinar la ejecución y evaluar estrategias de promoción de la salud y la calidad de vida, y de prevención y control de enfermedades transmisibles y de las enfermedades crónicas no transmisible.</w:t>
      </w:r>
    </w:p>
    <w:p w14:paraId="3884F6F4" w14:textId="77777777" w:rsidR="00AB051C" w:rsidRPr="00DE01B8" w:rsidRDefault="00AB051C" w:rsidP="00A11B12">
      <w:pPr>
        <w:spacing w:after="0" w:line="276" w:lineRule="auto"/>
        <w:rPr>
          <w:rFonts w:eastAsia="Times New Roman" w:cstheme="minorHAnsi"/>
          <w:szCs w:val="24"/>
          <w:lang w:eastAsia="es-CO"/>
          <w14:ligatures w14:val="none"/>
        </w:rPr>
      </w:pPr>
      <w:proofErr w:type="spellStart"/>
      <w:r w:rsidRPr="00DE01B8">
        <w:rPr>
          <w:rFonts w:eastAsia="Times New Roman" w:cstheme="minorHAnsi"/>
          <w:szCs w:val="24"/>
          <w:lang w:eastAsia="es-CO"/>
          <w14:ligatures w14:val="none"/>
        </w:rPr>
        <w:t>MinSalud</w:t>
      </w:r>
      <w:proofErr w:type="spellEnd"/>
      <w:r w:rsidRPr="00DE01B8">
        <w:rPr>
          <w:rFonts w:eastAsia="Times New Roman" w:cstheme="minorHAnsi"/>
          <w:szCs w:val="24"/>
          <w:lang w:eastAsia="es-CO"/>
          <w14:ligatures w14:val="none"/>
        </w:rPr>
        <w:t xml:space="preserve"> tiene las siguientes responsabilidades específicas en materia de protección y bienestar animal:</w:t>
      </w:r>
    </w:p>
    <w:p w14:paraId="6002D3DE" w14:textId="77777777" w:rsidR="00AB051C" w:rsidRPr="00DE01B8" w:rsidRDefault="00AB051C" w:rsidP="00A11B12">
      <w:pPr>
        <w:spacing w:after="0" w:line="276" w:lineRule="auto"/>
        <w:rPr>
          <w:rFonts w:eastAsia="Times New Roman" w:cstheme="minorHAnsi"/>
          <w:szCs w:val="24"/>
          <w:lang w:eastAsia="es-CO"/>
          <w14:ligatures w14:val="none"/>
        </w:rPr>
      </w:pPr>
      <w:r w:rsidRPr="00DE01B8">
        <w:rPr>
          <w:rFonts w:eastAsia="Times New Roman" w:cstheme="minorHAnsi"/>
          <w:szCs w:val="24"/>
          <w:lang w:eastAsia="es-CO"/>
          <w14:ligatures w14:val="none"/>
        </w:rPr>
        <w:t>• Velar por la salud pública en relación con los animales de compañía. Esto incluye la prevención y el control de enfermedades zoonóticas, como la rabia, la leptospirosis y la salmonelosis.</w:t>
      </w:r>
    </w:p>
    <w:p w14:paraId="6786D4B2" w14:textId="77777777" w:rsidR="00AB051C" w:rsidRPr="00DE01B8" w:rsidRDefault="00AB051C" w:rsidP="00A11B12">
      <w:pPr>
        <w:spacing w:after="0" w:line="276" w:lineRule="auto"/>
        <w:rPr>
          <w:rFonts w:eastAsia="Times New Roman" w:cstheme="minorHAnsi"/>
          <w:szCs w:val="24"/>
          <w:lang w:eastAsia="es-CO"/>
          <w14:ligatures w14:val="none"/>
        </w:rPr>
      </w:pPr>
      <w:r w:rsidRPr="00DE01B8">
        <w:rPr>
          <w:rFonts w:eastAsia="Times New Roman" w:cstheme="minorHAnsi"/>
          <w:szCs w:val="24"/>
          <w:lang w:eastAsia="es-CO"/>
          <w14:ligatures w14:val="none"/>
        </w:rPr>
        <w:t>• Promover la tenencia responsable de animales de compañía. Esto incluye la educación y la sensibilización sobre la importancia de la NO tenencia, el manejo adecuado de las mascotas para la convivencia en espacios privados y en espacios públicos la esterilización, la vacunación y la atención veterinaria.</w:t>
      </w:r>
    </w:p>
    <w:p w14:paraId="3A9AA3D4" w14:textId="77777777" w:rsidR="00AB051C" w:rsidRPr="00DE01B8" w:rsidRDefault="00AB051C" w:rsidP="00A11B12">
      <w:pPr>
        <w:spacing w:after="0" w:line="276" w:lineRule="auto"/>
        <w:rPr>
          <w:rFonts w:eastAsia="Times New Roman" w:cstheme="minorHAnsi"/>
          <w:szCs w:val="24"/>
          <w:lang w:eastAsia="es-CO"/>
          <w14:ligatures w14:val="none"/>
        </w:rPr>
      </w:pPr>
      <w:r w:rsidRPr="00DE01B8">
        <w:rPr>
          <w:rFonts w:eastAsia="Times New Roman" w:cstheme="minorHAnsi"/>
          <w:szCs w:val="24"/>
          <w:lang w:eastAsia="es-CO"/>
          <w14:ligatures w14:val="none"/>
        </w:rPr>
        <w:t>• Velar por la salud pública en relación con los animales utilizados en investigación, experimentación y docencia. Esto incluye la protección de los animales del dolor y el sufrimiento innecesario.</w:t>
      </w:r>
    </w:p>
    <w:p w14:paraId="14724C6C" w14:textId="598BDCD2" w:rsidR="00CF067A" w:rsidRPr="00DE01B8" w:rsidRDefault="00AB051C" w:rsidP="00A11B12">
      <w:pPr>
        <w:spacing w:after="0" w:line="276" w:lineRule="auto"/>
        <w:rPr>
          <w:rFonts w:eastAsia="Times New Roman" w:cstheme="minorHAnsi"/>
          <w:szCs w:val="24"/>
          <w:lang w:eastAsia="es-CO"/>
          <w14:ligatures w14:val="none"/>
        </w:rPr>
      </w:pPr>
      <w:r w:rsidRPr="00DE01B8">
        <w:rPr>
          <w:rFonts w:eastAsia="Times New Roman" w:cstheme="minorHAnsi"/>
          <w:szCs w:val="24"/>
          <w:lang w:eastAsia="es-CO"/>
          <w14:ligatures w14:val="none"/>
        </w:rPr>
        <w:t>El Ministerio como agente vinculante del SINAPYBA, incorporará en su accionar alrededor de la salud pública el componente de protección y bienestar animal desde la educación, la inspección y vigilancia de establecimientos que trabajan con animales. Además, articulará la política de salud ambiental con la PNPYBA y pondrá su oferta institucional al servicio del funcionamiento armónico y coordinado del sistema.</w:t>
      </w:r>
    </w:p>
    <w:p w14:paraId="6C218AE8" w14:textId="12735094" w:rsidR="00F67E46" w:rsidRDefault="001E7871" w:rsidP="006F1F63">
      <w:pPr>
        <w:pStyle w:val="Ttulo3"/>
      </w:pPr>
      <w:bookmarkStart w:id="188" w:name="_Toc171452700"/>
      <w:r w:rsidRPr="00DE01B8">
        <w:t xml:space="preserve">Ministerio del Interior </w:t>
      </w:r>
      <w:r w:rsidR="00533094" w:rsidRPr="00DE01B8">
        <w:t>(</w:t>
      </w:r>
      <w:proofErr w:type="spellStart"/>
      <w:r w:rsidR="00533094" w:rsidRPr="00DE01B8">
        <w:t>MinInterior</w:t>
      </w:r>
      <w:proofErr w:type="spellEnd"/>
      <w:r w:rsidR="00533094" w:rsidRPr="00DE01B8">
        <w:t>)</w:t>
      </w:r>
      <w:bookmarkEnd w:id="188"/>
      <w:r w:rsidR="00F67E46" w:rsidRPr="00DE01B8">
        <w:t xml:space="preserve"> </w:t>
      </w:r>
    </w:p>
    <w:p w14:paraId="30BB9620" w14:textId="77777777" w:rsidR="00747C02" w:rsidRPr="00747C02" w:rsidRDefault="00747C02" w:rsidP="00747C02"/>
    <w:p w14:paraId="041CCC7C" w14:textId="27B3DEFD" w:rsidR="009135A8" w:rsidRPr="00DE01B8" w:rsidRDefault="009135A8" w:rsidP="00A11B12">
      <w:pPr>
        <w:spacing w:after="0" w:line="276" w:lineRule="auto"/>
        <w:rPr>
          <w:rFonts w:eastAsia="Times New Roman" w:cstheme="minorHAnsi"/>
          <w:szCs w:val="24"/>
          <w:lang w:eastAsia="es-CO"/>
        </w:rPr>
      </w:pPr>
      <w:r w:rsidRPr="00DE01B8">
        <w:rPr>
          <w:rFonts w:eastAsia="Times New Roman" w:cstheme="minorHAnsi"/>
          <w:szCs w:val="24"/>
          <w:lang w:eastAsia="es-CO"/>
        </w:rPr>
        <w:t xml:space="preserve">El </w:t>
      </w:r>
      <w:proofErr w:type="spellStart"/>
      <w:r w:rsidRPr="00DE01B8">
        <w:rPr>
          <w:rFonts w:eastAsia="Times New Roman" w:cstheme="minorHAnsi"/>
          <w:szCs w:val="24"/>
          <w:lang w:eastAsia="es-CO"/>
        </w:rPr>
        <w:t>MinInterior</w:t>
      </w:r>
      <w:proofErr w:type="spellEnd"/>
      <w:r w:rsidRPr="00DE01B8">
        <w:rPr>
          <w:rFonts w:eastAsia="Times New Roman" w:cstheme="minorHAnsi"/>
          <w:szCs w:val="24"/>
          <w:lang w:eastAsia="es-CO"/>
        </w:rPr>
        <w:t xml:space="preserve"> a través del Sistema Nacional de Convivencia para la Vida, es el responsable de articular las acciones de las entidades territoriales, tanto del orden departamental como municipal, para garantizar el cumplimiento de la PNP</w:t>
      </w:r>
      <w:r w:rsidR="009543F4">
        <w:rPr>
          <w:rFonts w:eastAsia="Times New Roman" w:cstheme="minorHAnsi"/>
          <w:szCs w:val="24"/>
          <w:lang w:eastAsia="es-CO"/>
        </w:rPr>
        <w:t>Y</w:t>
      </w:r>
      <w:r w:rsidRPr="00DE01B8">
        <w:rPr>
          <w:rFonts w:eastAsia="Times New Roman" w:cstheme="minorHAnsi"/>
          <w:szCs w:val="24"/>
          <w:lang w:eastAsia="es-CO"/>
        </w:rPr>
        <w:t xml:space="preserve">BA. En el marco de esta función, el </w:t>
      </w:r>
      <w:proofErr w:type="spellStart"/>
      <w:r w:rsidRPr="00DE01B8">
        <w:rPr>
          <w:rFonts w:eastAsia="Times New Roman" w:cstheme="minorHAnsi"/>
          <w:szCs w:val="24"/>
          <w:lang w:eastAsia="es-CO"/>
        </w:rPr>
        <w:t>MinInterior</w:t>
      </w:r>
      <w:proofErr w:type="spellEnd"/>
      <w:r w:rsidRPr="00DE01B8">
        <w:rPr>
          <w:rFonts w:eastAsia="Times New Roman" w:cstheme="minorHAnsi"/>
          <w:szCs w:val="24"/>
          <w:lang w:eastAsia="es-CO"/>
        </w:rPr>
        <w:t xml:space="preserve"> a través del Sistema Nacional de Convivencia para la Vida, tiene las siguientes responsabilidades específicas:</w:t>
      </w:r>
    </w:p>
    <w:p w14:paraId="5FDD56CF" w14:textId="56C853F8" w:rsidR="009135A8" w:rsidRPr="00DE01B8" w:rsidRDefault="009135A8" w:rsidP="00A11B12">
      <w:pPr>
        <w:spacing w:after="0" w:line="276" w:lineRule="auto"/>
        <w:rPr>
          <w:rFonts w:eastAsia="Times New Roman" w:cstheme="minorHAnsi"/>
          <w:szCs w:val="24"/>
          <w:lang w:eastAsia="es-CO"/>
        </w:rPr>
      </w:pPr>
      <w:r w:rsidRPr="00DE01B8">
        <w:rPr>
          <w:rFonts w:eastAsia="Times New Roman" w:cstheme="minorHAnsi"/>
          <w:szCs w:val="24"/>
          <w:lang w:eastAsia="es-CO"/>
        </w:rPr>
        <w:t>• Promover la adopción de la PNP</w:t>
      </w:r>
      <w:r w:rsidR="009543F4">
        <w:rPr>
          <w:rFonts w:eastAsia="Times New Roman" w:cstheme="minorHAnsi"/>
          <w:szCs w:val="24"/>
          <w:lang w:eastAsia="es-CO"/>
        </w:rPr>
        <w:t>Y</w:t>
      </w:r>
      <w:r w:rsidRPr="00DE01B8">
        <w:rPr>
          <w:rFonts w:eastAsia="Times New Roman" w:cstheme="minorHAnsi"/>
          <w:szCs w:val="24"/>
          <w:lang w:eastAsia="es-CO"/>
        </w:rPr>
        <w:t xml:space="preserve">BA por parte de las entidades territoriales. Esto incluye la sensibilización de las autoridades locales y la ciudadanía sobre la importancia de la protección y el bienestar animal. </w:t>
      </w:r>
    </w:p>
    <w:p w14:paraId="49583205" w14:textId="07555284" w:rsidR="009135A8" w:rsidRPr="00DE01B8" w:rsidRDefault="009135A8" w:rsidP="00A11B12">
      <w:pPr>
        <w:spacing w:after="0" w:line="276" w:lineRule="auto"/>
        <w:rPr>
          <w:rFonts w:eastAsia="Times New Roman" w:cstheme="minorHAnsi"/>
          <w:szCs w:val="24"/>
          <w:lang w:eastAsia="es-CO"/>
        </w:rPr>
      </w:pPr>
      <w:r w:rsidRPr="00DE01B8">
        <w:rPr>
          <w:rFonts w:eastAsia="Times New Roman" w:cstheme="minorHAnsi"/>
          <w:szCs w:val="24"/>
          <w:lang w:eastAsia="es-CO"/>
        </w:rPr>
        <w:t>• Brindar asistencia técnica a las entidades territoriales para la implementación de la PNP</w:t>
      </w:r>
      <w:r w:rsidR="009543F4">
        <w:rPr>
          <w:rFonts w:eastAsia="Times New Roman" w:cstheme="minorHAnsi"/>
          <w:szCs w:val="24"/>
          <w:lang w:eastAsia="es-CO"/>
        </w:rPr>
        <w:t>Y</w:t>
      </w:r>
      <w:r w:rsidRPr="00DE01B8">
        <w:rPr>
          <w:rFonts w:eastAsia="Times New Roman" w:cstheme="minorHAnsi"/>
          <w:szCs w:val="24"/>
          <w:lang w:eastAsia="es-CO"/>
        </w:rPr>
        <w:t xml:space="preserve">BA. Esto incluye la capacitación de funcionarios públicos y la aplicación de proyectos de protección y bienestar animal de acuerdo con la oferta institucional. </w:t>
      </w:r>
    </w:p>
    <w:p w14:paraId="35C46FBE" w14:textId="72321C48" w:rsidR="00533094" w:rsidRDefault="009135A8" w:rsidP="00A11B12">
      <w:pPr>
        <w:spacing w:after="0" w:line="276" w:lineRule="auto"/>
        <w:rPr>
          <w:rFonts w:eastAsia="Times New Roman" w:cstheme="minorHAnsi"/>
          <w:szCs w:val="24"/>
          <w:lang w:eastAsia="es-CO"/>
        </w:rPr>
      </w:pPr>
      <w:r w:rsidRPr="00DE01B8">
        <w:rPr>
          <w:rFonts w:eastAsia="Times New Roman" w:cstheme="minorHAnsi"/>
          <w:szCs w:val="24"/>
          <w:lang w:eastAsia="es-CO"/>
        </w:rPr>
        <w:lastRenderedPageBreak/>
        <w:t>• Monitorear y evaluar el cumplimiento de la PNP</w:t>
      </w:r>
      <w:r w:rsidR="00E657A0">
        <w:rPr>
          <w:rFonts w:eastAsia="Times New Roman" w:cstheme="minorHAnsi"/>
          <w:szCs w:val="24"/>
          <w:lang w:eastAsia="es-CO"/>
        </w:rPr>
        <w:t>Y</w:t>
      </w:r>
      <w:r w:rsidRPr="00DE01B8">
        <w:rPr>
          <w:rFonts w:eastAsia="Times New Roman" w:cstheme="minorHAnsi"/>
          <w:szCs w:val="24"/>
          <w:lang w:eastAsia="es-CO"/>
        </w:rPr>
        <w:t>BA a nivel territorial. Esto incluye la recopilación de información, el análisis de datos y la formulación de recomendaciones para mejorar la implementación de la política</w:t>
      </w:r>
      <w:r w:rsidR="00747C02">
        <w:rPr>
          <w:rFonts w:eastAsia="Times New Roman" w:cstheme="minorHAnsi"/>
          <w:szCs w:val="24"/>
          <w:lang w:eastAsia="es-CO"/>
        </w:rPr>
        <w:t>.</w:t>
      </w:r>
    </w:p>
    <w:p w14:paraId="05380AC3" w14:textId="77777777" w:rsidR="00747C02" w:rsidRPr="00DE01B8" w:rsidRDefault="00747C02" w:rsidP="00A11B12">
      <w:pPr>
        <w:spacing w:after="0" w:line="276" w:lineRule="auto"/>
        <w:rPr>
          <w:rFonts w:cstheme="minorHAnsi"/>
          <w:szCs w:val="24"/>
        </w:rPr>
      </w:pPr>
    </w:p>
    <w:p w14:paraId="05020C5A" w14:textId="3DCE8463" w:rsidR="00FD6927" w:rsidRDefault="00533094" w:rsidP="006F1F63">
      <w:pPr>
        <w:pStyle w:val="Ttulo3"/>
      </w:pPr>
      <w:bookmarkStart w:id="189" w:name="_Toc171452701"/>
      <w:r w:rsidRPr="00DE01B8">
        <w:t>Departamento Nacional de Planeación (DNP)</w:t>
      </w:r>
      <w:bookmarkEnd w:id="189"/>
      <w:r w:rsidR="00FD6927" w:rsidRPr="00DE01B8">
        <w:t xml:space="preserve"> </w:t>
      </w:r>
    </w:p>
    <w:p w14:paraId="37CA97E6" w14:textId="77777777" w:rsidR="00747C02" w:rsidRPr="00747C02" w:rsidRDefault="00747C02" w:rsidP="00747C02"/>
    <w:p w14:paraId="251B40A2" w14:textId="510CADF5" w:rsidR="00C61B63" w:rsidRPr="00DE01B8" w:rsidRDefault="00C61B63" w:rsidP="00A11B12">
      <w:pPr>
        <w:spacing w:after="0" w:line="276" w:lineRule="auto"/>
        <w:rPr>
          <w:rFonts w:cstheme="minorHAnsi"/>
          <w:szCs w:val="24"/>
        </w:rPr>
      </w:pPr>
      <w:r w:rsidRPr="00DE01B8">
        <w:rPr>
          <w:rFonts w:cstheme="minorHAnsi"/>
          <w:szCs w:val="24"/>
        </w:rPr>
        <w:t>El responsable de articular las acciones de los diferentes sectores del Gobierno Nacional para garantizar la implementación efectiva de la PNP</w:t>
      </w:r>
      <w:r w:rsidR="00E657A0">
        <w:rPr>
          <w:rFonts w:cstheme="minorHAnsi"/>
          <w:szCs w:val="24"/>
        </w:rPr>
        <w:t>Y</w:t>
      </w:r>
      <w:r w:rsidRPr="00DE01B8">
        <w:rPr>
          <w:rFonts w:cstheme="minorHAnsi"/>
          <w:szCs w:val="24"/>
        </w:rPr>
        <w:t>BA. En el marco de esta función, el DNP tiene las siguientes responsabilidades específicas:</w:t>
      </w:r>
    </w:p>
    <w:p w14:paraId="218B59CD" w14:textId="1DD73640" w:rsidR="00C61B63" w:rsidRPr="00DE01B8" w:rsidRDefault="00C61B63" w:rsidP="00A11B12">
      <w:pPr>
        <w:spacing w:after="0" w:line="276" w:lineRule="auto"/>
        <w:rPr>
          <w:rFonts w:cstheme="minorHAnsi"/>
          <w:szCs w:val="24"/>
        </w:rPr>
      </w:pPr>
      <w:r w:rsidRPr="00DE01B8">
        <w:rPr>
          <w:rFonts w:cstheme="minorHAnsi"/>
          <w:szCs w:val="24"/>
        </w:rPr>
        <w:t>• Formular la PNP</w:t>
      </w:r>
      <w:r w:rsidR="00E657A0">
        <w:rPr>
          <w:rFonts w:cstheme="minorHAnsi"/>
          <w:szCs w:val="24"/>
        </w:rPr>
        <w:t>Y</w:t>
      </w:r>
      <w:r w:rsidRPr="00DE01B8">
        <w:rPr>
          <w:rFonts w:cstheme="minorHAnsi"/>
          <w:szCs w:val="24"/>
        </w:rPr>
        <w:t>BA, en coordinación con el Ministerio de Ambiente y Desarrollo Sostenible y otros sectores del Gobierno Nacional.</w:t>
      </w:r>
    </w:p>
    <w:p w14:paraId="7A00C3DE" w14:textId="12F4B534" w:rsidR="00C61B63" w:rsidRPr="00DE01B8" w:rsidRDefault="00C61B63" w:rsidP="00A11B12">
      <w:pPr>
        <w:spacing w:after="0" w:line="276" w:lineRule="auto"/>
        <w:rPr>
          <w:rFonts w:cstheme="minorHAnsi"/>
          <w:szCs w:val="24"/>
        </w:rPr>
      </w:pPr>
      <w:r w:rsidRPr="00DE01B8">
        <w:rPr>
          <w:rFonts w:cstheme="minorHAnsi"/>
          <w:szCs w:val="24"/>
        </w:rPr>
        <w:t>• Coordinar la ejecución de la PNP</w:t>
      </w:r>
      <w:r w:rsidR="00E657A0">
        <w:rPr>
          <w:rFonts w:cstheme="minorHAnsi"/>
          <w:szCs w:val="24"/>
        </w:rPr>
        <w:t>Y</w:t>
      </w:r>
      <w:r w:rsidRPr="00DE01B8">
        <w:rPr>
          <w:rFonts w:cstheme="minorHAnsi"/>
          <w:szCs w:val="24"/>
        </w:rPr>
        <w:t>BA, en coordinación con las entidades responsables de su implementación.</w:t>
      </w:r>
    </w:p>
    <w:p w14:paraId="0A6716E9" w14:textId="4FD9B957" w:rsidR="00C61B63" w:rsidRPr="00DE01B8" w:rsidRDefault="00C61B63" w:rsidP="00A11B12">
      <w:pPr>
        <w:spacing w:after="0" w:line="276" w:lineRule="auto"/>
        <w:rPr>
          <w:rFonts w:cstheme="minorHAnsi"/>
          <w:szCs w:val="24"/>
        </w:rPr>
      </w:pPr>
      <w:r w:rsidRPr="00DE01B8">
        <w:rPr>
          <w:rFonts w:cstheme="minorHAnsi"/>
          <w:szCs w:val="24"/>
        </w:rPr>
        <w:t>• Realizar el acompañamiento, seguimiento y evaluación de la PNP</w:t>
      </w:r>
      <w:r w:rsidR="00E657A0">
        <w:rPr>
          <w:rFonts w:cstheme="minorHAnsi"/>
          <w:szCs w:val="24"/>
        </w:rPr>
        <w:t>Y</w:t>
      </w:r>
      <w:r w:rsidRPr="00DE01B8">
        <w:rPr>
          <w:rFonts w:cstheme="minorHAnsi"/>
          <w:szCs w:val="24"/>
        </w:rPr>
        <w:t xml:space="preserve">BA. </w:t>
      </w:r>
    </w:p>
    <w:p w14:paraId="2FE6947B" w14:textId="77777777" w:rsidR="00C61B63" w:rsidRPr="00DE01B8" w:rsidRDefault="00C61B63" w:rsidP="00A11B12">
      <w:pPr>
        <w:spacing w:after="0" w:line="276" w:lineRule="auto"/>
        <w:rPr>
          <w:rFonts w:cstheme="minorHAnsi"/>
          <w:szCs w:val="24"/>
        </w:rPr>
      </w:pPr>
      <w:r w:rsidRPr="00DE01B8">
        <w:rPr>
          <w:rFonts w:cstheme="minorHAnsi"/>
          <w:szCs w:val="24"/>
        </w:rPr>
        <w:t>•</w:t>
      </w:r>
      <w:r w:rsidRPr="00DE01B8">
        <w:rPr>
          <w:rFonts w:cstheme="minorHAnsi"/>
          <w:szCs w:val="24"/>
        </w:rPr>
        <w:tab/>
        <w:t>Incluir el tema PYBA en las herramientas de planeación en todo el territorio nacional</w:t>
      </w:r>
    </w:p>
    <w:p w14:paraId="3BDAF020" w14:textId="77777777" w:rsidR="00C61B63" w:rsidRPr="00DE01B8" w:rsidRDefault="00C61B63" w:rsidP="00A11B12">
      <w:pPr>
        <w:spacing w:after="0" w:line="276" w:lineRule="auto"/>
        <w:rPr>
          <w:rFonts w:cstheme="minorHAnsi"/>
          <w:szCs w:val="24"/>
        </w:rPr>
      </w:pPr>
      <w:r w:rsidRPr="00DE01B8">
        <w:rPr>
          <w:rFonts w:cstheme="minorHAnsi"/>
          <w:szCs w:val="24"/>
        </w:rPr>
        <w:t>•</w:t>
      </w:r>
      <w:r w:rsidRPr="00DE01B8">
        <w:rPr>
          <w:rFonts w:cstheme="minorHAnsi"/>
          <w:szCs w:val="24"/>
        </w:rPr>
        <w:tab/>
        <w:t>Promover y orientar a los territorios en la inclusión de líneas de inversión y sus respectivos indicadores en PYBA en los planes de desarrollo territoriales y su inclusión en el SINAPYBA</w:t>
      </w:r>
    </w:p>
    <w:p w14:paraId="593AD35D" w14:textId="77777777" w:rsidR="00C61B63" w:rsidRPr="00DE01B8" w:rsidRDefault="00C61B63" w:rsidP="00A11B12">
      <w:pPr>
        <w:spacing w:after="0" w:line="276" w:lineRule="auto"/>
        <w:rPr>
          <w:rFonts w:cstheme="minorHAnsi"/>
          <w:szCs w:val="24"/>
        </w:rPr>
      </w:pPr>
    </w:p>
    <w:p w14:paraId="10929384" w14:textId="40CB8B86" w:rsidR="00E30A2D" w:rsidRPr="00DE01B8" w:rsidRDefault="00C61B63" w:rsidP="00A11B12">
      <w:pPr>
        <w:spacing w:after="0" w:line="276" w:lineRule="auto"/>
        <w:rPr>
          <w:rFonts w:cstheme="minorHAnsi"/>
          <w:szCs w:val="24"/>
        </w:rPr>
      </w:pPr>
      <w:r w:rsidRPr="00DE01B8">
        <w:rPr>
          <w:rFonts w:cstheme="minorHAnsi"/>
          <w:szCs w:val="24"/>
        </w:rPr>
        <w:t>El Departamento como agente vinculante del SINAPYBA, incorporará en su accionar y oferta institucional al servicio del funcionamiento armónico y coordinado del sistema.</w:t>
      </w:r>
    </w:p>
    <w:p w14:paraId="5F79E521" w14:textId="77777777" w:rsidR="00C47F3B" w:rsidRPr="00DE01B8" w:rsidRDefault="00C47F3B" w:rsidP="00A11B12">
      <w:pPr>
        <w:spacing w:after="0" w:line="276" w:lineRule="auto"/>
        <w:rPr>
          <w:rFonts w:cstheme="minorHAnsi"/>
          <w:szCs w:val="24"/>
        </w:rPr>
      </w:pPr>
    </w:p>
    <w:p w14:paraId="6E1244B4" w14:textId="49291242" w:rsidR="00242FE4" w:rsidRDefault="00355788" w:rsidP="006F1F63">
      <w:pPr>
        <w:pStyle w:val="Ttulo3"/>
      </w:pPr>
      <w:bookmarkStart w:id="190" w:name="_Toc161228968"/>
      <w:bookmarkStart w:id="191" w:name="_Toc171452702"/>
      <w:r w:rsidRPr="00DE01B8">
        <w:t>Otros actores</w:t>
      </w:r>
      <w:bookmarkEnd w:id="190"/>
      <w:bookmarkEnd w:id="191"/>
      <w:r w:rsidRPr="00DE01B8">
        <w:t xml:space="preserve"> </w:t>
      </w:r>
    </w:p>
    <w:p w14:paraId="1F78B9B7" w14:textId="77777777" w:rsidR="00747C02" w:rsidRPr="00747C02" w:rsidRDefault="00747C02" w:rsidP="00747C02"/>
    <w:p w14:paraId="72F39905" w14:textId="77777777" w:rsidR="000B622A" w:rsidRPr="00DE01B8" w:rsidRDefault="000B622A" w:rsidP="00A11B12">
      <w:pPr>
        <w:numPr>
          <w:ilvl w:val="0"/>
          <w:numId w:val="2"/>
        </w:numPr>
        <w:spacing w:after="0" w:line="276" w:lineRule="auto"/>
        <w:rPr>
          <w:rFonts w:cstheme="minorHAnsi"/>
          <w:szCs w:val="24"/>
        </w:rPr>
      </w:pPr>
      <w:r w:rsidRPr="00DE01B8">
        <w:rPr>
          <w:rFonts w:cstheme="minorHAnsi"/>
          <w:szCs w:val="24"/>
        </w:rPr>
        <w:t>Corporaciones autónomas regionales, de Desarrollo Sostenible (CAR/CDS), las Unidades Ambientales de los Grandes Centros Urbanos</w:t>
      </w:r>
    </w:p>
    <w:p w14:paraId="0642424A" w14:textId="604B7DF6" w:rsidR="000B622A" w:rsidRPr="00DE01B8" w:rsidRDefault="000B622A" w:rsidP="00A11B12">
      <w:pPr>
        <w:numPr>
          <w:ilvl w:val="0"/>
          <w:numId w:val="2"/>
        </w:numPr>
        <w:spacing w:after="0" w:line="276" w:lineRule="auto"/>
        <w:rPr>
          <w:rFonts w:cstheme="minorHAnsi"/>
          <w:szCs w:val="24"/>
        </w:rPr>
      </w:pPr>
      <w:r w:rsidRPr="00DE01B8">
        <w:rPr>
          <w:rFonts w:cstheme="minorHAnsi"/>
          <w:szCs w:val="24"/>
        </w:rPr>
        <w:t>Parques Nacionales Naturales de Colombia (PNN)</w:t>
      </w:r>
    </w:p>
    <w:p w14:paraId="36F5D2E5" w14:textId="7B94041F" w:rsidR="000B622A" w:rsidRPr="00DE01B8" w:rsidRDefault="000B622A" w:rsidP="00A11B12">
      <w:pPr>
        <w:numPr>
          <w:ilvl w:val="0"/>
          <w:numId w:val="2"/>
        </w:numPr>
        <w:spacing w:after="0" w:line="276" w:lineRule="auto"/>
        <w:rPr>
          <w:rFonts w:cstheme="minorHAnsi"/>
          <w:szCs w:val="24"/>
        </w:rPr>
      </w:pPr>
      <w:r w:rsidRPr="00DE01B8">
        <w:rPr>
          <w:rFonts w:cstheme="minorHAnsi"/>
          <w:szCs w:val="24"/>
        </w:rPr>
        <w:t>Institutos de Investigación del SINA</w:t>
      </w:r>
    </w:p>
    <w:p w14:paraId="4CC3E3E5" w14:textId="77777777" w:rsidR="000B622A" w:rsidRDefault="000B622A" w:rsidP="00A11B12">
      <w:pPr>
        <w:numPr>
          <w:ilvl w:val="0"/>
          <w:numId w:val="2"/>
        </w:numPr>
        <w:spacing w:after="0" w:line="276" w:lineRule="auto"/>
        <w:rPr>
          <w:rFonts w:cstheme="minorHAnsi"/>
          <w:szCs w:val="24"/>
        </w:rPr>
      </w:pPr>
      <w:r w:rsidRPr="00DE01B8">
        <w:rPr>
          <w:rFonts w:cstheme="minorHAnsi"/>
          <w:szCs w:val="24"/>
        </w:rPr>
        <w:t>Instituto Colombiano Agropecuario (ICA)</w:t>
      </w:r>
    </w:p>
    <w:p w14:paraId="68F5159E" w14:textId="4AA42007" w:rsidR="004E4195" w:rsidRPr="00DE01B8" w:rsidRDefault="004E4195" w:rsidP="00A11B12">
      <w:pPr>
        <w:numPr>
          <w:ilvl w:val="0"/>
          <w:numId w:val="2"/>
        </w:numPr>
        <w:spacing w:after="0" w:line="276" w:lineRule="auto"/>
        <w:rPr>
          <w:rFonts w:cstheme="minorHAnsi"/>
          <w:szCs w:val="24"/>
        </w:rPr>
      </w:pPr>
      <w:r>
        <w:rPr>
          <w:rFonts w:cstheme="minorHAnsi"/>
          <w:szCs w:val="24"/>
        </w:rPr>
        <w:t>Autoridad Nacional de Pesca y Acuicultura</w:t>
      </w:r>
      <w:r w:rsidR="002E4AC0">
        <w:rPr>
          <w:rFonts w:cstheme="minorHAnsi"/>
          <w:szCs w:val="24"/>
        </w:rPr>
        <w:t xml:space="preserve"> (AUNAP)</w:t>
      </w:r>
    </w:p>
    <w:p w14:paraId="4BC2507D" w14:textId="77777777" w:rsidR="00527EB0" w:rsidRPr="00DE01B8" w:rsidRDefault="000B622A" w:rsidP="00A11B12">
      <w:pPr>
        <w:numPr>
          <w:ilvl w:val="0"/>
          <w:numId w:val="2"/>
        </w:numPr>
        <w:spacing w:after="0" w:line="276" w:lineRule="auto"/>
        <w:rPr>
          <w:rFonts w:cstheme="minorHAnsi"/>
          <w:szCs w:val="24"/>
        </w:rPr>
      </w:pPr>
      <w:r w:rsidRPr="00DE01B8">
        <w:rPr>
          <w:rFonts w:cstheme="minorHAnsi"/>
          <w:szCs w:val="24"/>
        </w:rPr>
        <w:t xml:space="preserve">Instituto Nacional de salud </w:t>
      </w:r>
    </w:p>
    <w:p w14:paraId="6E01B22E" w14:textId="3AFA402B" w:rsidR="00F90423" w:rsidRPr="00DE01B8" w:rsidRDefault="00EB4942" w:rsidP="00A11B12">
      <w:pPr>
        <w:numPr>
          <w:ilvl w:val="0"/>
          <w:numId w:val="2"/>
        </w:numPr>
        <w:spacing w:after="0" w:line="276" w:lineRule="auto"/>
        <w:rPr>
          <w:rFonts w:cstheme="minorHAnsi"/>
          <w:szCs w:val="24"/>
        </w:rPr>
      </w:pPr>
      <w:r w:rsidRPr="00DE01B8">
        <w:rPr>
          <w:rFonts w:cstheme="minorHAnsi"/>
          <w:szCs w:val="24"/>
        </w:rPr>
        <w:t>Departamento Administrativo de la Presidencia de la República (DAPRE)</w:t>
      </w:r>
    </w:p>
    <w:p w14:paraId="43AFABB5" w14:textId="1111AC0A" w:rsidR="000B622A" w:rsidRPr="00DE01B8" w:rsidRDefault="00BE5758" w:rsidP="00A11B12">
      <w:pPr>
        <w:numPr>
          <w:ilvl w:val="0"/>
          <w:numId w:val="2"/>
        </w:numPr>
        <w:spacing w:after="0" w:line="276" w:lineRule="auto"/>
        <w:rPr>
          <w:rFonts w:cstheme="minorHAnsi"/>
          <w:szCs w:val="24"/>
        </w:rPr>
      </w:pPr>
      <w:r w:rsidRPr="00DE01B8">
        <w:rPr>
          <w:rFonts w:cstheme="minorHAnsi"/>
          <w:szCs w:val="24"/>
        </w:rPr>
        <w:t>Unidad Nacional para la Gestión del Riesgo de Desastres - UNGR</w:t>
      </w:r>
    </w:p>
    <w:p w14:paraId="455B1359" w14:textId="77777777" w:rsidR="000B622A" w:rsidRPr="00DE01B8" w:rsidRDefault="000B622A" w:rsidP="00A11B12">
      <w:pPr>
        <w:numPr>
          <w:ilvl w:val="0"/>
          <w:numId w:val="2"/>
        </w:numPr>
        <w:spacing w:after="0" w:line="276" w:lineRule="auto"/>
        <w:rPr>
          <w:rFonts w:cstheme="minorHAnsi"/>
          <w:szCs w:val="24"/>
        </w:rPr>
      </w:pPr>
      <w:r w:rsidRPr="00DE01B8">
        <w:rPr>
          <w:rFonts w:cstheme="minorHAnsi"/>
          <w:szCs w:val="24"/>
        </w:rPr>
        <w:t>Ministerio de Defensa Nacional (MinDefensa)</w:t>
      </w:r>
    </w:p>
    <w:p w14:paraId="520219F1" w14:textId="77777777" w:rsidR="000B622A" w:rsidRPr="00DE01B8" w:rsidRDefault="000B622A" w:rsidP="00A11B12">
      <w:pPr>
        <w:numPr>
          <w:ilvl w:val="0"/>
          <w:numId w:val="2"/>
        </w:numPr>
        <w:spacing w:after="0" w:line="276" w:lineRule="auto"/>
        <w:rPr>
          <w:rFonts w:cstheme="minorHAnsi"/>
          <w:szCs w:val="24"/>
        </w:rPr>
      </w:pPr>
      <w:r w:rsidRPr="00DE01B8">
        <w:rPr>
          <w:rFonts w:cstheme="minorHAnsi"/>
          <w:szCs w:val="24"/>
        </w:rPr>
        <w:t>Superintendencia de Vigilancia y Seguridad Privada (SUPERVIGILANCIA)</w:t>
      </w:r>
    </w:p>
    <w:p w14:paraId="35AA1FDF" w14:textId="77777777" w:rsidR="000B622A" w:rsidRPr="00DE01B8" w:rsidRDefault="000B622A" w:rsidP="00A11B12">
      <w:pPr>
        <w:numPr>
          <w:ilvl w:val="0"/>
          <w:numId w:val="2"/>
        </w:numPr>
        <w:spacing w:after="0" w:line="276" w:lineRule="auto"/>
        <w:rPr>
          <w:rFonts w:cstheme="minorHAnsi"/>
          <w:szCs w:val="24"/>
        </w:rPr>
      </w:pPr>
      <w:r w:rsidRPr="00DE01B8">
        <w:rPr>
          <w:rFonts w:cstheme="minorHAnsi"/>
          <w:szCs w:val="24"/>
        </w:rPr>
        <w:t>Ministerio de Justicia (</w:t>
      </w:r>
      <w:proofErr w:type="spellStart"/>
      <w:r w:rsidRPr="00DE01B8">
        <w:rPr>
          <w:rFonts w:cstheme="minorHAnsi"/>
          <w:szCs w:val="24"/>
        </w:rPr>
        <w:t>MinJusticia</w:t>
      </w:r>
      <w:proofErr w:type="spellEnd"/>
      <w:r w:rsidRPr="00DE01B8">
        <w:rPr>
          <w:rFonts w:cstheme="minorHAnsi"/>
          <w:szCs w:val="24"/>
        </w:rPr>
        <w:t>)</w:t>
      </w:r>
    </w:p>
    <w:p w14:paraId="5A958860" w14:textId="77777777" w:rsidR="000B622A" w:rsidRPr="00DE01B8" w:rsidRDefault="000B622A" w:rsidP="00A11B12">
      <w:pPr>
        <w:numPr>
          <w:ilvl w:val="0"/>
          <w:numId w:val="2"/>
        </w:numPr>
        <w:spacing w:after="0" w:line="276" w:lineRule="auto"/>
        <w:rPr>
          <w:rFonts w:cstheme="minorHAnsi"/>
          <w:szCs w:val="24"/>
        </w:rPr>
      </w:pPr>
      <w:r w:rsidRPr="00DE01B8">
        <w:rPr>
          <w:rFonts w:cstheme="minorHAnsi"/>
          <w:szCs w:val="24"/>
        </w:rPr>
        <w:t>Fiscalía General de la Nación</w:t>
      </w:r>
    </w:p>
    <w:p w14:paraId="359DA6F6" w14:textId="77777777" w:rsidR="000B622A" w:rsidRPr="00DE01B8" w:rsidRDefault="000B622A" w:rsidP="00A11B12">
      <w:pPr>
        <w:numPr>
          <w:ilvl w:val="0"/>
          <w:numId w:val="2"/>
        </w:numPr>
        <w:spacing w:after="0" w:line="276" w:lineRule="auto"/>
        <w:rPr>
          <w:rFonts w:cstheme="minorHAnsi"/>
          <w:szCs w:val="24"/>
        </w:rPr>
      </w:pPr>
      <w:r w:rsidRPr="00DE01B8">
        <w:rPr>
          <w:rFonts w:cstheme="minorHAnsi"/>
          <w:szCs w:val="24"/>
        </w:rPr>
        <w:t>Procuraduría delegada para Asuntos Ambientales y Agrarios</w:t>
      </w:r>
    </w:p>
    <w:p w14:paraId="7C1B0E45" w14:textId="77777777" w:rsidR="000B622A" w:rsidRPr="00DE01B8" w:rsidRDefault="000B622A" w:rsidP="00A11B12">
      <w:pPr>
        <w:numPr>
          <w:ilvl w:val="0"/>
          <w:numId w:val="2"/>
        </w:numPr>
        <w:spacing w:after="0" w:line="276" w:lineRule="auto"/>
        <w:rPr>
          <w:rFonts w:cstheme="minorHAnsi"/>
          <w:szCs w:val="24"/>
        </w:rPr>
      </w:pPr>
      <w:r w:rsidRPr="00DE01B8">
        <w:rPr>
          <w:rFonts w:cstheme="minorHAnsi"/>
          <w:szCs w:val="24"/>
        </w:rPr>
        <w:lastRenderedPageBreak/>
        <w:t>Unidad Administrativa Especial de Aeronáutica Civil – AEROCIVIL</w:t>
      </w:r>
    </w:p>
    <w:p w14:paraId="44B6D155" w14:textId="77777777" w:rsidR="000B622A" w:rsidRPr="00DE01B8" w:rsidRDefault="000B622A" w:rsidP="00A11B12">
      <w:pPr>
        <w:numPr>
          <w:ilvl w:val="0"/>
          <w:numId w:val="2"/>
        </w:numPr>
        <w:spacing w:after="0" w:line="276" w:lineRule="auto"/>
        <w:rPr>
          <w:rFonts w:cstheme="minorHAnsi"/>
          <w:szCs w:val="24"/>
        </w:rPr>
      </w:pPr>
      <w:r w:rsidRPr="00DE01B8">
        <w:rPr>
          <w:rFonts w:cstheme="minorHAnsi"/>
          <w:szCs w:val="24"/>
        </w:rPr>
        <w:t>Servicio Nacional de Aprendizaje (SENA)</w:t>
      </w:r>
    </w:p>
    <w:p w14:paraId="3489860B" w14:textId="77777777" w:rsidR="000B622A" w:rsidRPr="00DE01B8" w:rsidRDefault="000B622A" w:rsidP="00A11B12">
      <w:pPr>
        <w:numPr>
          <w:ilvl w:val="0"/>
          <w:numId w:val="2"/>
        </w:numPr>
        <w:spacing w:after="0" w:line="276" w:lineRule="auto"/>
        <w:rPr>
          <w:rFonts w:cstheme="minorHAnsi"/>
          <w:szCs w:val="24"/>
        </w:rPr>
      </w:pPr>
      <w:r w:rsidRPr="00DE01B8">
        <w:rPr>
          <w:rFonts w:cstheme="minorHAnsi"/>
          <w:szCs w:val="24"/>
        </w:rPr>
        <w:t>Agencia de Seguridad Vial (ANSV)</w:t>
      </w:r>
    </w:p>
    <w:p w14:paraId="1AE81782" w14:textId="77777777" w:rsidR="000B622A" w:rsidRPr="00DE01B8" w:rsidRDefault="000B622A" w:rsidP="00A11B12">
      <w:pPr>
        <w:numPr>
          <w:ilvl w:val="0"/>
          <w:numId w:val="2"/>
        </w:numPr>
        <w:spacing w:after="0" w:line="276" w:lineRule="auto"/>
        <w:rPr>
          <w:rFonts w:cstheme="minorHAnsi"/>
          <w:szCs w:val="24"/>
        </w:rPr>
      </w:pPr>
      <w:r w:rsidRPr="00DE01B8">
        <w:rPr>
          <w:rFonts w:cstheme="minorHAnsi"/>
          <w:szCs w:val="24"/>
        </w:rPr>
        <w:t>Agencia Nacional de Infraestructura (ANI)</w:t>
      </w:r>
    </w:p>
    <w:p w14:paraId="54DAA2F4" w14:textId="5AD1C882" w:rsidR="000B622A" w:rsidRPr="00DE01B8" w:rsidRDefault="000B622A" w:rsidP="00A11B12">
      <w:pPr>
        <w:numPr>
          <w:ilvl w:val="0"/>
          <w:numId w:val="2"/>
        </w:numPr>
        <w:spacing w:after="0" w:line="276" w:lineRule="auto"/>
        <w:rPr>
          <w:rFonts w:cstheme="minorHAnsi"/>
          <w:szCs w:val="24"/>
        </w:rPr>
      </w:pPr>
      <w:r w:rsidRPr="00DE01B8">
        <w:rPr>
          <w:rFonts w:cstheme="minorHAnsi"/>
          <w:szCs w:val="24"/>
        </w:rPr>
        <w:t>Ministerio del Deporte (</w:t>
      </w:r>
      <w:proofErr w:type="spellStart"/>
      <w:r w:rsidRPr="00DE01B8">
        <w:rPr>
          <w:rFonts w:cstheme="minorHAnsi"/>
          <w:szCs w:val="24"/>
        </w:rPr>
        <w:t>MinDeporte</w:t>
      </w:r>
      <w:proofErr w:type="spellEnd"/>
      <w:r w:rsidRPr="00DE01B8">
        <w:rPr>
          <w:rFonts w:cstheme="minorHAnsi"/>
          <w:szCs w:val="24"/>
        </w:rPr>
        <w:t>)</w:t>
      </w:r>
    </w:p>
    <w:p w14:paraId="62AA447A" w14:textId="77777777" w:rsidR="000B622A" w:rsidRPr="00DE01B8" w:rsidRDefault="000B622A" w:rsidP="00A11B12">
      <w:pPr>
        <w:numPr>
          <w:ilvl w:val="0"/>
          <w:numId w:val="2"/>
        </w:numPr>
        <w:spacing w:after="0" w:line="276" w:lineRule="auto"/>
        <w:rPr>
          <w:rFonts w:cstheme="minorHAnsi"/>
          <w:szCs w:val="24"/>
        </w:rPr>
      </w:pPr>
      <w:r w:rsidRPr="00DE01B8">
        <w:rPr>
          <w:rFonts w:cstheme="minorHAnsi"/>
          <w:szCs w:val="24"/>
        </w:rPr>
        <w:t>Ministerio de Ciencias, Tecnología e Innovación (</w:t>
      </w:r>
      <w:proofErr w:type="spellStart"/>
      <w:r w:rsidRPr="00DE01B8">
        <w:rPr>
          <w:rFonts w:cstheme="minorHAnsi"/>
          <w:szCs w:val="24"/>
        </w:rPr>
        <w:t>MinCiencias</w:t>
      </w:r>
      <w:proofErr w:type="spellEnd"/>
      <w:r w:rsidRPr="00DE01B8">
        <w:rPr>
          <w:rFonts w:cstheme="minorHAnsi"/>
          <w:szCs w:val="24"/>
        </w:rPr>
        <w:t>)</w:t>
      </w:r>
    </w:p>
    <w:p w14:paraId="73BE74C5" w14:textId="4413F4BC" w:rsidR="00E61DCB" w:rsidRPr="00DE01B8" w:rsidRDefault="0064188D" w:rsidP="00A11B12">
      <w:pPr>
        <w:numPr>
          <w:ilvl w:val="0"/>
          <w:numId w:val="2"/>
        </w:numPr>
        <w:spacing w:after="0" w:line="276" w:lineRule="auto"/>
        <w:rPr>
          <w:rFonts w:cstheme="minorHAnsi"/>
          <w:szCs w:val="24"/>
        </w:rPr>
      </w:pPr>
      <w:r w:rsidRPr="00DE01B8">
        <w:rPr>
          <w:rFonts w:cstheme="minorHAnsi"/>
          <w:szCs w:val="24"/>
        </w:rPr>
        <w:t>Federación Nacional de Departamento</w:t>
      </w:r>
      <w:r w:rsidR="004F70AE" w:rsidRPr="00DE01B8">
        <w:rPr>
          <w:rFonts w:cstheme="minorHAnsi"/>
          <w:szCs w:val="24"/>
        </w:rPr>
        <w:t>s</w:t>
      </w:r>
      <w:r w:rsidR="009E2473" w:rsidRPr="00DE01B8">
        <w:rPr>
          <w:rFonts w:cstheme="minorHAnsi"/>
          <w:szCs w:val="24"/>
        </w:rPr>
        <w:t xml:space="preserve">- </w:t>
      </w:r>
      <w:r w:rsidR="004F70AE" w:rsidRPr="00DE01B8">
        <w:rPr>
          <w:rFonts w:cstheme="minorHAnsi"/>
          <w:szCs w:val="24"/>
        </w:rPr>
        <w:t>FND</w:t>
      </w:r>
    </w:p>
    <w:p w14:paraId="34107D78" w14:textId="02220ED7" w:rsidR="004F70AE" w:rsidRPr="00DE01B8" w:rsidRDefault="004F70AE" w:rsidP="00A11B12">
      <w:pPr>
        <w:numPr>
          <w:ilvl w:val="0"/>
          <w:numId w:val="2"/>
        </w:numPr>
        <w:spacing w:after="0" w:line="276" w:lineRule="auto"/>
        <w:rPr>
          <w:rFonts w:cstheme="minorHAnsi"/>
          <w:szCs w:val="24"/>
        </w:rPr>
      </w:pPr>
      <w:r w:rsidRPr="00DE01B8">
        <w:rPr>
          <w:rFonts w:cstheme="minorHAnsi"/>
          <w:szCs w:val="24"/>
        </w:rPr>
        <w:t xml:space="preserve">Federación Nacional de Municipios </w:t>
      </w:r>
      <w:r w:rsidR="00BE5758" w:rsidRPr="00DE01B8">
        <w:rPr>
          <w:rFonts w:cstheme="minorHAnsi"/>
          <w:szCs w:val="24"/>
        </w:rPr>
        <w:t>–</w:t>
      </w:r>
      <w:r w:rsidR="009E2473" w:rsidRPr="00DE01B8">
        <w:rPr>
          <w:rFonts w:cstheme="minorHAnsi"/>
          <w:szCs w:val="24"/>
        </w:rPr>
        <w:t xml:space="preserve"> </w:t>
      </w:r>
      <w:r w:rsidRPr="00DE01B8">
        <w:rPr>
          <w:rFonts w:cstheme="minorHAnsi"/>
          <w:szCs w:val="24"/>
        </w:rPr>
        <w:t>FNM</w:t>
      </w:r>
    </w:p>
    <w:p w14:paraId="7698E73A" w14:textId="1309BF7B" w:rsidR="00BE5758" w:rsidRPr="00DE01B8" w:rsidRDefault="00BE5758" w:rsidP="00A11B12">
      <w:pPr>
        <w:numPr>
          <w:ilvl w:val="0"/>
          <w:numId w:val="2"/>
        </w:numPr>
        <w:spacing w:after="0" w:line="276" w:lineRule="auto"/>
        <w:rPr>
          <w:rFonts w:cstheme="minorHAnsi"/>
          <w:szCs w:val="24"/>
        </w:rPr>
      </w:pPr>
      <w:r w:rsidRPr="00DE01B8">
        <w:rPr>
          <w:rFonts w:cstheme="minorHAnsi"/>
          <w:szCs w:val="24"/>
        </w:rPr>
        <w:t xml:space="preserve">Corporaciones Autónomas Regionales </w:t>
      </w:r>
      <w:r w:rsidR="00114560" w:rsidRPr="00DE01B8">
        <w:rPr>
          <w:rFonts w:cstheme="minorHAnsi"/>
          <w:szCs w:val="24"/>
        </w:rPr>
        <w:t>y de Desarrollo Sostenible</w:t>
      </w:r>
    </w:p>
    <w:p w14:paraId="59ABEC98" w14:textId="77777777" w:rsidR="00045955" w:rsidRPr="00DE01B8" w:rsidRDefault="00045955" w:rsidP="00A11B12">
      <w:pPr>
        <w:pStyle w:val="Prrafodelista"/>
        <w:numPr>
          <w:ilvl w:val="0"/>
          <w:numId w:val="2"/>
        </w:numPr>
        <w:spacing w:after="0"/>
        <w:rPr>
          <w:rFonts w:cstheme="minorHAnsi"/>
          <w:sz w:val="24"/>
          <w:szCs w:val="24"/>
        </w:rPr>
      </w:pPr>
      <w:r w:rsidRPr="00DE01B8">
        <w:rPr>
          <w:rFonts w:cstheme="minorHAnsi"/>
          <w:sz w:val="24"/>
          <w:szCs w:val="24"/>
        </w:rPr>
        <w:t>Instituto de Protección y Bienestar Animal de Cundinamarca</w:t>
      </w:r>
    </w:p>
    <w:p w14:paraId="33A077BC" w14:textId="77777777" w:rsidR="00045955" w:rsidRPr="00DE01B8" w:rsidRDefault="00045955" w:rsidP="00A11B12">
      <w:pPr>
        <w:pStyle w:val="Prrafodelista"/>
        <w:numPr>
          <w:ilvl w:val="0"/>
          <w:numId w:val="2"/>
        </w:numPr>
        <w:spacing w:after="0"/>
        <w:rPr>
          <w:rFonts w:cstheme="minorHAnsi"/>
          <w:sz w:val="24"/>
          <w:szCs w:val="24"/>
        </w:rPr>
      </w:pPr>
      <w:r w:rsidRPr="00DE01B8">
        <w:rPr>
          <w:rFonts w:cstheme="minorHAnsi"/>
          <w:sz w:val="24"/>
          <w:szCs w:val="24"/>
        </w:rPr>
        <w:t>Instituto Distrital de Protección y Bienestar Animal</w:t>
      </w:r>
    </w:p>
    <w:p w14:paraId="2E1E2C15" w14:textId="77777777" w:rsidR="00045955" w:rsidRPr="00DE01B8" w:rsidRDefault="00045955" w:rsidP="00A11B12">
      <w:pPr>
        <w:pStyle w:val="Prrafodelista"/>
        <w:numPr>
          <w:ilvl w:val="0"/>
          <w:numId w:val="2"/>
        </w:numPr>
        <w:spacing w:after="0"/>
        <w:rPr>
          <w:rFonts w:cstheme="minorHAnsi"/>
          <w:sz w:val="24"/>
          <w:szCs w:val="24"/>
        </w:rPr>
      </w:pPr>
      <w:r w:rsidRPr="00DE01B8">
        <w:rPr>
          <w:rFonts w:cstheme="minorHAnsi"/>
          <w:sz w:val="24"/>
          <w:szCs w:val="24"/>
        </w:rPr>
        <w:t>Unidad Administrativa Especial de Protección Animal de Cali</w:t>
      </w:r>
    </w:p>
    <w:p w14:paraId="2F3D31CA" w14:textId="6823D82E" w:rsidR="00045955" w:rsidRDefault="00045955" w:rsidP="00A11B12">
      <w:pPr>
        <w:pStyle w:val="Prrafodelista"/>
        <w:numPr>
          <w:ilvl w:val="0"/>
          <w:numId w:val="2"/>
        </w:numPr>
        <w:spacing w:after="0"/>
        <w:rPr>
          <w:rFonts w:cstheme="minorHAnsi"/>
          <w:sz w:val="24"/>
          <w:szCs w:val="24"/>
        </w:rPr>
      </w:pPr>
      <w:r w:rsidRPr="00DE01B8">
        <w:rPr>
          <w:rFonts w:cstheme="minorHAnsi"/>
          <w:sz w:val="24"/>
          <w:szCs w:val="24"/>
        </w:rPr>
        <w:t>Gobernaciones y Municipios de Colombia</w:t>
      </w:r>
      <w:r w:rsidR="00121D79" w:rsidRPr="00DE01B8">
        <w:rPr>
          <w:rFonts w:cstheme="minorHAnsi"/>
          <w:sz w:val="24"/>
          <w:szCs w:val="24"/>
        </w:rPr>
        <w:t xml:space="preserve"> </w:t>
      </w:r>
    </w:p>
    <w:p w14:paraId="171EF6A3" w14:textId="71FAAC2B" w:rsidR="00B34D75" w:rsidRPr="007F499C" w:rsidRDefault="516A7704" w:rsidP="00A11B12">
      <w:pPr>
        <w:pStyle w:val="Prrafodelista"/>
        <w:numPr>
          <w:ilvl w:val="0"/>
          <w:numId w:val="2"/>
        </w:numPr>
        <w:spacing w:after="0"/>
        <w:rPr>
          <w:rFonts w:cstheme="minorHAnsi"/>
          <w:sz w:val="24"/>
          <w:szCs w:val="24"/>
        </w:rPr>
      </w:pPr>
      <w:r w:rsidRPr="60B5A260">
        <w:rPr>
          <w:sz w:val="24"/>
          <w:szCs w:val="24"/>
        </w:rPr>
        <w:t>Inspecciones Municipales de Policía</w:t>
      </w:r>
    </w:p>
    <w:p w14:paraId="5EE0C9AD" w14:textId="77777777" w:rsidR="007F499C" w:rsidRDefault="007F499C" w:rsidP="007F499C">
      <w:pPr>
        <w:pStyle w:val="Prrafodelista"/>
        <w:numPr>
          <w:ilvl w:val="0"/>
          <w:numId w:val="2"/>
        </w:numPr>
        <w:spacing w:after="0"/>
        <w:rPr>
          <w:rFonts w:cstheme="minorHAnsi"/>
          <w:sz w:val="24"/>
          <w:szCs w:val="24"/>
        </w:rPr>
      </w:pPr>
      <w:r>
        <w:rPr>
          <w:rFonts w:cstheme="minorHAnsi"/>
          <w:sz w:val="24"/>
          <w:szCs w:val="24"/>
        </w:rPr>
        <w:t>Autoridades indígenas y étnicas</w:t>
      </w:r>
    </w:p>
    <w:p w14:paraId="4F65C00D" w14:textId="60D823C3" w:rsidR="001347F1" w:rsidRPr="007F499C" w:rsidRDefault="007D6236" w:rsidP="007F499C">
      <w:pPr>
        <w:pStyle w:val="Prrafodelista"/>
        <w:numPr>
          <w:ilvl w:val="0"/>
          <w:numId w:val="2"/>
        </w:numPr>
        <w:spacing w:after="0"/>
        <w:rPr>
          <w:rFonts w:cstheme="minorHAnsi"/>
          <w:sz w:val="24"/>
          <w:szCs w:val="24"/>
        </w:rPr>
      </w:pPr>
      <w:r w:rsidRPr="007F499C">
        <w:rPr>
          <w:szCs w:val="24"/>
        </w:rPr>
        <w:t>Departamento Administrativo para la Prosperidad Social</w:t>
      </w:r>
    </w:p>
    <w:p w14:paraId="280A5C7E" w14:textId="77777777" w:rsidR="007F499C" w:rsidRPr="007F499C" w:rsidRDefault="007F499C" w:rsidP="007F499C">
      <w:pPr>
        <w:pStyle w:val="Prrafodelista"/>
        <w:spacing w:after="0"/>
        <w:ind w:firstLine="0"/>
        <w:rPr>
          <w:rFonts w:cstheme="minorHAnsi"/>
          <w:sz w:val="24"/>
          <w:szCs w:val="24"/>
        </w:rPr>
      </w:pPr>
    </w:p>
    <w:p w14:paraId="46C49B5A" w14:textId="4772085A" w:rsidR="001736B8" w:rsidRPr="00DE01B8" w:rsidRDefault="001736B8" w:rsidP="00A11B12">
      <w:pPr>
        <w:spacing w:after="0" w:line="276" w:lineRule="auto"/>
        <w:rPr>
          <w:rFonts w:cstheme="minorHAnsi"/>
          <w:szCs w:val="24"/>
        </w:rPr>
      </w:pPr>
      <w:r w:rsidRPr="00DE01B8">
        <w:rPr>
          <w:rFonts w:cstheme="minorHAnsi"/>
          <w:szCs w:val="24"/>
        </w:rPr>
        <w:t>Teniendo en cuenta que existen un conjunto de entidades del SINA  que tienen su máxima expresión en la vigilancia, manejo y control de afectaciones sobre la biodiversidad a nivel territorial tanto en departamentos como en municipios y que a través de esta política y su decreto reglamentario  se da génesis al SINAPYBA  en materia de atención de los animales silvestres</w:t>
      </w:r>
      <w:r w:rsidR="003110ED" w:rsidRPr="00DE01B8">
        <w:rPr>
          <w:rFonts w:cstheme="minorHAnsi"/>
          <w:szCs w:val="24"/>
        </w:rPr>
        <w:t xml:space="preserve"> buscando su bienestar, tanto en condiciones </w:t>
      </w:r>
      <w:r w:rsidR="003110ED" w:rsidRPr="006F1F63">
        <w:rPr>
          <w:rFonts w:cstheme="minorHAnsi"/>
          <w:i/>
          <w:iCs/>
          <w:szCs w:val="24"/>
        </w:rPr>
        <w:t>in situ</w:t>
      </w:r>
      <w:r w:rsidR="003110ED" w:rsidRPr="00DE01B8">
        <w:rPr>
          <w:rFonts w:cstheme="minorHAnsi"/>
          <w:szCs w:val="24"/>
        </w:rPr>
        <w:t xml:space="preserve"> como </w:t>
      </w:r>
      <w:r w:rsidR="003110ED" w:rsidRPr="006F1F63">
        <w:rPr>
          <w:rFonts w:cstheme="minorHAnsi"/>
          <w:i/>
          <w:iCs/>
          <w:szCs w:val="24"/>
        </w:rPr>
        <w:t>ex situ</w:t>
      </w:r>
      <w:r w:rsidR="003110ED" w:rsidRPr="00DE01B8">
        <w:rPr>
          <w:rFonts w:cstheme="minorHAnsi"/>
          <w:szCs w:val="24"/>
        </w:rPr>
        <w:t>, a partir de la expedición de la presente política, se establecerán mecanismos de coordinación y cooperación mutua</w:t>
      </w:r>
      <w:r w:rsidR="004C0C90" w:rsidRPr="00DE01B8">
        <w:rPr>
          <w:rFonts w:cstheme="minorHAnsi"/>
          <w:szCs w:val="24"/>
        </w:rPr>
        <w:t xml:space="preserve"> a nivel municipal de los siguientes actores: alcaldía municipal, inspector de policía municipal, </w:t>
      </w:r>
      <w:r w:rsidR="00774393" w:rsidRPr="00DE01B8">
        <w:rPr>
          <w:rFonts w:cstheme="minorHAnsi"/>
          <w:szCs w:val="24"/>
        </w:rPr>
        <w:t>dependencias relacionadas con</w:t>
      </w:r>
      <w:r w:rsidR="004C0C90" w:rsidRPr="00DE01B8">
        <w:rPr>
          <w:rFonts w:cstheme="minorHAnsi"/>
          <w:szCs w:val="24"/>
        </w:rPr>
        <w:t xml:space="preserve"> protección y bienestar animal </w:t>
      </w:r>
      <w:r w:rsidR="008C6912" w:rsidRPr="00DE01B8">
        <w:rPr>
          <w:rFonts w:cstheme="minorHAnsi"/>
          <w:szCs w:val="24"/>
        </w:rPr>
        <w:t xml:space="preserve">a nivel </w:t>
      </w:r>
      <w:r w:rsidR="004C0C90" w:rsidRPr="00DE01B8">
        <w:rPr>
          <w:rFonts w:cstheme="minorHAnsi"/>
          <w:szCs w:val="24"/>
        </w:rPr>
        <w:t xml:space="preserve">municipal, </w:t>
      </w:r>
      <w:r w:rsidR="00E331EF" w:rsidRPr="00DE01B8">
        <w:rPr>
          <w:rFonts w:cstheme="minorHAnsi"/>
          <w:szCs w:val="24"/>
        </w:rPr>
        <w:t>dependencias</w:t>
      </w:r>
      <w:r w:rsidR="00D0763E" w:rsidRPr="00DE01B8">
        <w:rPr>
          <w:rFonts w:cstheme="minorHAnsi"/>
          <w:szCs w:val="24"/>
        </w:rPr>
        <w:t xml:space="preserve">, oficinas </w:t>
      </w:r>
      <w:r w:rsidR="000359D8" w:rsidRPr="00DE01B8">
        <w:rPr>
          <w:rFonts w:cstheme="minorHAnsi"/>
          <w:szCs w:val="24"/>
        </w:rPr>
        <w:t xml:space="preserve">u órganos </w:t>
      </w:r>
      <w:r w:rsidR="00D732A2" w:rsidRPr="00DE01B8">
        <w:rPr>
          <w:rFonts w:cstheme="minorHAnsi"/>
          <w:szCs w:val="24"/>
        </w:rPr>
        <w:t xml:space="preserve">institucionales </w:t>
      </w:r>
      <w:r w:rsidR="00DF6424" w:rsidRPr="00DE01B8">
        <w:rPr>
          <w:rFonts w:cstheme="minorHAnsi"/>
          <w:szCs w:val="24"/>
        </w:rPr>
        <w:t>competentes del sector ambiente municipales</w:t>
      </w:r>
      <w:r w:rsidR="004C0C90" w:rsidRPr="00DE01B8">
        <w:rPr>
          <w:rFonts w:cstheme="minorHAnsi"/>
          <w:szCs w:val="24"/>
        </w:rPr>
        <w:t>, c</w:t>
      </w:r>
      <w:r w:rsidR="00CC57AE" w:rsidRPr="00DE01B8">
        <w:rPr>
          <w:rFonts w:cstheme="minorHAnsi"/>
          <w:szCs w:val="24"/>
        </w:rPr>
        <w:t>orporación autónoma regional y /o de desarrollo sostenible, parque nacional o área de protección especial de carácter nacional, regional o local respectiva, comando de policía municipal, fuerzas militares respectivas</w:t>
      </w:r>
      <w:r w:rsidR="00825F03" w:rsidRPr="00DE01B8">
        <w:rPr>
          <w:rFonts w:cstheme="minorHAnsi"/>
          <w:szCs w:val="24"/>
        </w:rPr>
        <w:t>, organizaciones de carácter ambienta</w:t>
      </w:r>
      <w:r w:rsidR="00FD36FD" w:rsidRPr="00DE01B8">
        <w:rPr>
          <w:rFonts w:cstheme="minorHAnsi"/>
          <w:szCs w:val="24"/>
        </w:rPr>
        <w:t>l</w:t>
      </w:r>
      <w:r w:rsidR="00825F03" w:rsidRPr="00DE01B8">
        <w:rPr>
          <w:rFonts w:cstheme="minorHAnsi"/>
          <w:szCs w:val="24"/>
        </w:rPr>
        <w:t>, organizaciones de protección y bienestar animal</w:t>
      </w:r>
      <w:r w:rsidR="005B5CF8" w:rsidRPr="00DE01B8">
        <w:rPr>
          <w:rFonts w:cstheme="minorHAnsi"/>
          <w:szCs w:val="24"/>
        </w:rPr>
        <w:t>, JAC a nivel municipal, entre otros.</w:t>
      </w:r>
    </w:p>
    <w:p w14:paraId="15A2CE36" w14:textId="09392AF8" w:rsidR="00B23CCC" w:rsidRPr="00DE01B8" w:rsidRDefault="00B23CCC" w:rsidP="003540B1">
      <w:pPr>
        <w:pStyle w:val="Ttulo2"/>
      </w:pPr>
      <w:bookmarkStart w:id="192" w:name="_Toc161228969"/>
      <w:bookmarkStart w:id="193" w:name="_Toc171452703"/>
      <w:r w:rsidRPr="00DE01B8">
        <w:t xml:space="preserve">Marco </w:t>
      </w:r>
      <w:r w:rsidR="00D94863" w:rsidRPr="00DE01B8">
        <w:t>S</w:t>
      </w:r>
      <w:r w:rsidRPr="00DE01B8">
        <w:t>ocioeconómico</w:t>
      </w:r>
      <w:bookmarkEnd w:id="192"/>
      <w:bookmarkEnd w:id="193"/>
      <w:r w:rsidRPr="00DE01B8">
        <w:t xml:space="preserve"> </w:t>
      </w:r>
    </w:p>
    <w:p w14:paraId="21CD9C3A" w14:textId="15D47699" w:rsidR="00B23CCC" w:rsidRPr="00DE01B8" w:rsidRDefault="00B23CCC" w:rsidP="00747C02">
      <w:pPr>
        <w:spacing w:line="276" w:lineRule="auto"/>
        <w:rPr>
          <w:rFonts w:cstheme="minorHAnsi"/>
          <w:szCs w:val="24"/>
        </w:rPr>
      </w:pPr>
      <w:r w:rsidRPr="00DE01B8">
        <w:rPr>
          <w:rFonts w:cstheme="minorHAnsi"/>
          <w:szCs w:val="24"/>
        </w:rPr>
        <w:t xml:space="preserve">La política de protección y bienestar animal en Colombia busca mejorar la </w:t>
      </w:r>
      <w:r w:rsidR="00BC0DC5" w:rsidRPr="00DE01B8">
        <w:rPr>
          <w:rFonts w:cstheme="minorHAnsi"/>
          <w:szCs w:val="24"/>
        </w:rPr>
        <w:t xml:space="preserve">calidad de </w:t>
      </w:r>
      <w:r w:rsidRPr="00DE01B8">
        <w:rPr>
          <w:rFonts w:cstheme="minorHAnsi"/>
          <w:szCs w:val="24"/>
        </w:rPr>
        <w:t xml:space="preserve">vida de los animales </w:t>
      </w:r>
      <w:r w:rsidR="00BC0DC5" w:rsidRPr="00DE01B8">
        <w:rPr>
          <w:rFonts w:cstheme="minorHAnsi"/>
          <w:szCs w:val="24"/>
        </w:rPr>
        <w:t>y las comunidades humanas con las que se interconectan en todo</w:t>
      </w:r>
      <w:r w:rsidR="00B61D9B" w:rsidRPr="00DE01B8">
        <w:rPr>
          <w:rFonts w:cstheme="minorHAnsi"/>
          <w:szCs w:val="24"/>
        </w:rPr>
        <w:t xml:space="preserve"> </w:t>
      </w:r>
      <w:r w:rsidRPr="00DE01B8">
        <w:rPr>
          <w:rFonts w:cstheme="minorHAnsi"/>
          <w:szCs w:val="24"/>
        </w:rPr>
        <w:t>el país. Para ello, es necesario comprender el contexto socioeconómico en el que se desarrolla</w:t>
      </w:r>
      <w:r w:rsidR="002725B3" w:rsidRPr="00DE01B8">
        <w:rPr>
          <w:rFonts w:cstheme="minorHAnsi"/>
          <w:szCs w:val="24"/>
        </w:rPr>
        <w:t>n las diversas problemáticas que confluyen alrededor del tema</w:t>
      </w:r>
      <w:r w:rsidR="00354636" w:rsidRPr="00DE01B8">
        <w:rPr>
          <w:rFonts w:cstheme="minorHAnsi"/>
          <w:szCs w:val="24"/>
        </w:rPr>
        <w:t>, problemáticas abordadas en el diagnóstico del presente documento.</w:t>
      </w:r>
    </w:p>
    <w:p w14:paraId="67EF0FCB" w14:textId="3CEF5D64" w:rsidR="00B23CCC" w:rsidRPr="00DE01B8" w:rsidRDefault="00B23CCC" w:rsidP="004B093C">
      <w:pPr>
        <w:pStyle w:val="Ttulo3"/>
        <w:rPr>
          <w:color w:val="auto"/>
        </w:rPr>
      </w:pPr>
      <w:bookmarkStart w:id="194" w:name="_Toc161228970"/>
      <w:bookmarkStart w:id="195" w:name="_Toc171452704"/>
      <w:r w:rsidRPr="00DE01B8">
        <w:rPr>
          <w:color w:val="auto"/>
        </w:rPr>
        <w:lastRenderedPageBreak/>
        <w:t>Aspectos sociales</w:t>
      </w:r>
      <w:bookmarkEnd w:id="194"/>
      <w:bookmarkEnd w:id="195"/>
    </w:p>
    <w:p w14:paraId="593DDDD3" w14:textId="6B76DB94" w:rsidR="00B23CCC" w:rsidRPr="00DE01B8" w:rsidRDefault="00B23CCC" w:rsidP="004B093C">
      <w:pPr>
        <w:pStyle w:val="Ttulo4"/>
        <w:rPr>
          <w:color w:val="auto"/>
        </w:rPr>
      </w:pPr>
      <w:r w:rsidRPr="00DE01B8">
        <w:rPr>
          <w:rStyle w:val="Ttulo4Car"/>
          <w:iCs/>
          <w:color w:val="auto"/>
        </w:rPr>
        <w:t>Cultura y percepción hacia los animales</w:t>
      </w:r>
      <w:r w:rsidRPr="00DE01B8">
        <w:rPr>
          <w:color w:val="auto"/>
        </w:rPr>
        <w:t>:</w:t>
      </w:r>
    </w:p>
    <w:p w14:paraId="659CD61B" w14:textId="77777777" w:rsidR="00914A8A" w:rsidRPr="00DE01B8" w:rsidRDefault="00914A8A" w:rsidP="00C17245">
      <w:pPr>
        <w:spacing w:line="276" w:lineRule="auto"/>
        <w:rPr>
          <w:rFonts w:cstheme="minorHAnsi"/>
          <w:szCs w:val="24"/>
        </w:rPr>
      </w:pPr>
      <w:r w:rsidRPr="00DE01B8">
        <w:rPr>
          <w:rFonts w:cstheme="minorHAnsi"/>
          <w:szCs w:val="24"/>
        </w:rPr>
        <w:t>El predominio de una visión antropocéntrica que considera a los animales como objetos o recursos y la falta de empatía y sensibilidad hacia el sufrimiento animal son aspectos sociales que generan y perpetúan prácticas culturales que implican maltrato animal, como las corridas de toros y las peleas de gallos. Estos factores sociales, arraigados en tradiciones y creencias, afectan negativamente el bienestar animal y se ven reflejados en la persistencia de estas prácticas. Sin embargo, el aumento de la conciencia social sobre la importancia del bienestar animal, impulsada por el activismo animalista y las campañas de sensibilización, muestra una potencialidad significativa para el cambio. Este creciente involucramiento social ha motivado a la academia y al Estado, tanto en sus ramas legislativa como ejecutiva, a tomar medidas para la protección de los animales, reconociendo la necesidad de integrar estos aspectos en la política pública. La intervención del Estado y la academia en este contexto busca no solo mitigar los factores generadores de maltrato, sino también capitalizar el potencial de la creciente conciencia social para promover el bienestar animal de manera más efectiva.</w:t>
      </w:r>
    </w:p>
    <w:p w14:paraId="35E54797" w14:textId="7512D9BE" w:rsidR="002B2990" w:rsidRPr="00DE01B8" w:rsidRDefault="008656D7" w:rsidP="00C17245">
      <w:pPr>
        <w:spacing w:line="276" w:lineRule="auto"/>
        <w:rPr>
          <w:rFonts w:cstheme="minorHAnsi"/>
          <w:szCs w:val="24"/>
        </w:rPr>
      </w:pPr>
      <w:r w:rsidRPr="00DE01B8">
        <w:rPr>
          <w:rFonts w:cstheme="minorHAnsi"/>
          <w:szCs w:val="24"/>
        </w:rPr>
        <w:t>Adicionalmente, e</w:t>
      </w:r>
      <w:r w:rsidR="00F7431B" w:rsidRPr="00DE01B8">
        <w:rPr>
          <w:rFonts w:cstheme="minorHAnsi"/>
          <w:szCs w:val="24"/>
        </w:rPr>
        <w:t xml:space="preserve">s esencial </w:t>
      </w:r>
      <w:r w:rsidR="00637D83" w:rsidRPr="00DE01B8">
        <w:rPr>
          <w:rFonts w:cstheme="minorHAnsi"/>
          <w:szCs w:val="24"/>
        </w:rPr>
        <w:t>reconocer la</w:t>
      </w:r>
      <w:r w:rsidR="002B2990" w:rsidRPr="00DE01B8">
        <w:rPr>
          <w:rFonts w:cstheme="minorHAnsi"/>
          <w:szCs w:val="24"/>
        </w:rPr>
        <w:t xml:space="preserve"> diversidad étnica y cultural del territorio colombiano, </w:t>
      </w:r>
      <w:r w:rsidR="00116014" w:rsidRPr="00DE01B8">
        <w:rPr>
          <w:rFonts w:cstheme="minorHAnsi"/>
          <w:szCs w:val="24"/>
        </w:rPr>
        <w:t>institucionalmente</w:t>
      </w:r>
      <w:r w:rsidR="002B2990" w:rsidRPr="00DE01B8">
        <w:rPr>
          <w:rFonts w:cstheme="minorHAnsi"/>
          <w:szCs w:val="24"/>
        </w:rPr>
        <w:t xml:space="preserve"> protegida y reconociendo el uso ancestral de algunas especias de animales silvestres, ya sea principalmente con fines</w:t>
      </w:r>
      <w:r w:rsidR="00A17A95" w:rsidRPr="00DE01B8">
        <w:rPr>
          <w:rFonts w:cstheme="minorHAnsi"/>
          <w:szCs w:val="24"/>
        </w:rPr>
        <w:t xml:space="preserve"> nutricionales, de </w:t>
      </w:r>
      <w:r w:rsidR="00363CC4" w:rsidRPr="00DE01B8">
        <w:rPr>
          <w:rFonts w:cstheme="minorHAnsi"/>
          <w:szCs w:val="24"/>
        </w:rPr>
        <w:t>seguridad y</w:t>
      </w:r>
      <w:r w:rsidR="00A17A95" w:rsidRPr="00DE01B8">
        <w:rPr>
          <w:rFonts w:cstheme="minorHAnsi"/>
          <w:szCs w:val="24"/>
        </w:rPr>
        <w:t xml:space="preserve"> soberanía alimentaria, así como de aspectos espirituales y religiosos propios de dichos </w:t>
      </w:r>
      <w:r w:rsidR="003D7EB9" w:rsidRPr="00DE01B8">
        <w:rPr>
          <w:rFonts w:cstheme="minorHAnsi"/>
          <w:szCs w:val="24"/>
        </w:rPr>
        <w:t>pueblos</w:t>
      </w:r>
      <w:r w:rsidR="00A17A95" w:rsidRPr="00DE01B8">
        <w:rPr>
          <w:rFonts w:cstheme="minorHAnsi"/>
          <w:szCs w:val="24"/>
        </w:rPr>
        <w:t xml:space="preserve"> ancestrales</w:t>
      </w:r>
      <w:r w:rsidR="004070F8" w:rsidRPr="00DE01B8">
        <w:rPr>
          <w:rFonts w:cstheme="minorHAnsi"/>
          <w:szCs w:val="24"/>
        </w:rPr>
        <w:t>.</w:t>
      </w:r>
    </w:p>
    <w:p w14:paraId="6989E45F" w14:textId="2EA45A34" w:rsidR="00B23CCC" w:rsidRPr="00DE01B8" w:rsidRDefault="00B23CCC" w:rsidP="0033366D">
      <w:pPr>
        <w:pStyle w:val="Ttulo4"/>
        <w:rPr>
          <w:color w:val="auto"/>
        </w:rPr>
      </w:pPr>
      <w:r w:rsidRPr="00DE01B8">
        <w:rPr>
          <w:color w:val="auto"/>
        </w:rPr>
        <w:t>Tenencia responsable de animales:</w:t>
      </w:r>
    </w:p>
    <w:p w14:paraId="23691A24" w14:textId="32926BB0" w:rsidR="00C17245" w:rsidRPr="00DE01B8" w:rsidRDefault="00C17245" w:rsidP="00C17245">
      <w:pPr>
        <w:spacing w:line="276" w:lineRule="auto"/>
        <w:rPr>
          <w:rFonts w:cstheme="minorHAnsi"/>
          <w:szCs w:val="24"/>
        </w:rPr>
      </w:pPr>
      <w:r w:rsidRPr="00DE01B8">
        <w:rPr>
          <w:rFonts w:cstheme="minorHAnsi"/>
          <w:szCs w:val="24"/>
        </w:rPr>
        <w:t>La alta tasa de abandono animal, principalmente de perros y gatos, junto con el deficiente cumplimiento de las normas y la falta de estrategias de tenencia responsable, como la vacunación, la esterilización y el registro de animales de compañía, son aspectos sociales y económicos que están relacionados con el tema del bienestar animal. Teniendo en cuenta que es habitual en muchos territorios étnicos del país la coexistencia y convivencia con animales silvestres que desde el punto de vista de salud pública pueden transmitir enfermedades a los indígenas presentes en el territorio colombiano principalmente y a los cuales las coberturas en salud son casi inexistentes, estas problemáticas no solo afectan directamente a los animales abandonados o callejeros, sino que también tienen un impacto en la salud pública y el entorno social. La falta de infraestructura y recursos para la atención de estos animales agrava la situación, creando un círculo vicioso de abandono y desatención. Sin embargo, existe un potencial para abordar estos desafíos a través del involucramiento social y la colaboración entre diferentes actores, incluyendo al Estado, la sociedad civil y el sector privado. La implementación de políticas públicas que promuevan la tenencia responsable y la creación de infraestructuras adecuadas para la atención de animales abandonados son pasos clave para abordar estas problemáticas de manera integral.</w:t>
      </w:r>
    </w:p>
    <w:p w14:paraId="49847E32" w14:textId="352CB5B6" w:rsidR="00B23CCC" w:rsidRPr="00DE01B8" w:rsidRDefault="00B23CCC" w:rsidP="0033366D">
      <w:pPr>
        <w:pStyle w:val="Ttulo4"/>
        <w:rPr>
          <w:color w:val="auto"/>
        </w:rPr>
      </w:pPr>
      <w:r w:rsidRPr="00DE01B8">
        <w:rPr>
          <w:color w:val="auto"/>
        </w:rPr>
        <w:lastRenderedPageBreak/>
        <w:t>Violencia contra los animales:</w:t>
      </w:r>
    </w:p>
    <w:p w14:paraId="0EEC01CA" w14:textId="68BB3107" w:rsidR="0033366D" w:rsidRPr="00DE01B8" w:rsidRDefault="003D32C0" w:rsidP="00EC4570">
      <w:pPr>
        <w:spacing w:line="276" w:lineRule="auto"/>
      </w:pPr>
      <w:r w:rsidRPr="00DE01B8">
        <w:t>Casos frecuentes de maltrato animal, incluyendo violencia física, sexual, negligencia y abandono, así como el déficit en la aplicación de la ley contra el maltrato animal, son preocupaciones tanto para los animales domésticos como para los silvestres. Además, la falta de programas de educación y sensibilización sobre la tenencia responsable y el respeto hacia los animales contribuye a perpetuar estas problemáticas. Es crucial abordar estas cuestiones de manera integral, promoviendo políticas que protejan tanto a los animales domésticos como a los silvestres, y fomentando la sensibilización y el respeto hacia todas las formas de vida animal.</w:t>
      </w:r>
    </w:p>
    <w:p w14:paraId="6F6403CB" w14:textId="77777777" w:rsidR="00EC4570" w:rsidRPr="00DE01B8" w:rsidRDefault="00EC4570" w:rsidP="00EC4570">
      <w:pPr>
        <w:spacing w:line="276" w:lineRule="auto"/>
      </w:pPr>
    </w:p>
    <w:p w14:paraId="3D4F15E6" w14:textId="6300BB5A" w:rsidR="00B23CCC" w:rsidRPr="00DE01B8" w:rsidRDefault="00B23CCC" w:rsidP="009B6F12">
      <w:pPr>
        <w:pStyle w:val="Ttulo3"/>
        <w:rPr>
          <w:color w:val="auto"/>
        </w:rPr>
      </w:pPr>
      <w:bookmarkStart w:id="196" w:name="_Toc161228971"/>
      <w:bookmarkStart w:id="197" w:name="_Toc171452705"/>
      <w:r w:rsidRPr="00DE01B8">
        <w:rPr>
          <w:color w:val="auto"/>
        </w:rPr>
        <w:t>Aspectos económicos</w:t>
      </w:r>
      <w:bookmarkEnd w:id="196"/>
      <w:bookmarkEnd w:id="197"/>
    </w:p>
    <w:p w14:paraId="47E4CD5C" w14:textId="77777777" w:rsidR="003D32C0" w:rsidRPr="00DE01B8" w:rsidRDefault="003D32C0" w:rsidP="003D32C0"/>
    <w:p w14:paraId="1E07DC38" w14:textId="7F4CE102" w:rsidR="00B23CCC" w:rsidRPr="00DE01B8" w:rsidRDefault="00B23CCC" w:rsidP="00A84365">
      <w:pPr>
        <w:pStyle w:val="Ttulo4"/>
        <w:rPr>
          <w:color w:val="auto"/>
        </w:rPr>
      </w:pPr>
      <w:r w:rsidRPr="00DE01B8">
        <w:rPr>
          <w:color w:val="auto"/>
        </w:rPr>
        <w:t>Impacto económico de la protección animal:</w:t>
      </w:r>
    </w:p>
    <w:p w14:paraId="7D39E6CB" w14:textId="77777777" w:rsidR="00EF59BB" w:rsidRPr="00DE01B8" w:rsidRDefault="00EF59BB" w:rsidP="00EF59BB">
      <w:pPr>
        <w:spacing w:line="276" w:lineRule="auto"/>
      </w:pPr>
      <w:r w:rsidRPr="00DE01B8">
        <w:t xml:space="preserve">El crecimiento del sector de productos y servicios para animales de compañía, así como la generación de empleos en áreas como la veterinaria, la peluquería canina y la producción de alimentos y accesorios para animales, son aspectos económicos que impactan tanto a los animales domésticos como a los silvestres. Sin embargo, estos beneficios económicos coexisten con costos asociados a la atención de animales abandonados o callejeros, incluyendo el control de zoonosis, la vacunación y las campañas de esterilización, que también afectan a los animales silvestres que pueden estar involucrados en la transmisión de enfermedades. Además, el subregistro y la ausencia de información en temas de protección y bienestar animal dificultan la elaboración de políticas efectivas y la toma de decisiones informadas en el tema, tanto para animales domésticos como silvestres. </w:t>
      </w:r>
    </w:p>
    <w:p w14:paraId="247ED0EF" w14:textId="655D177E" w:rsidR="00B23CCC" w:rsidRPr="00DE01B8" w:rsidRDefault="00B23CCC" w:rsidP="00A84365">
      <w:pPr>
        <w:pStyle w:val="Ttulo4"/>
        <w:rPr>
          <w:color w:val="auto"/>
        </w:rPr>
      </w:pPr>
      <w:r w:rsidRPr="00DE01B8">
        <w:rPr>
          <w:color w:val="auto"/>
        </w:rPr>
        <w:t>Pobreza y desigualdad</w:t>
      </w:r>
    </w:p>
    <w:p w14:paraId="59C6D5BB" w14:textId="06EA2D29" w:rsidR="00913743" w:rsidRPr="00DE01B8" w:rsidRDefault="007947D2" w:rsidP="00D75E8B">
      <w:pPr>
        <w:spacing w:line="276" w:lineRule="auto"/>
      </w:pPr>
      <w:r w:rsidRPr="00DE01B8">
        <w:t xml:space="preserve">La pobreza y la desigualdad social se correlacionan con un mayor riesgo de maltrato animal, </w:t>
      </w:r>
      <w:r w:rsidR="007F499C">
        <w:t xml:space="preserve">por un </w:t>
      </w:r>
      <w:r w:rsidR="00CC6921">
        <w:t xml:space="preserve">menor </w:t>
      </w:r>
      <w:r w:rsidR="00CC6921" w:rsidRPr="00DE01B8">
        <w:t>acceso</w:t>
      </w:r>
      <w:r w:rsidRPr="00DE01B8">
        <w:t xml:space="preserve"> a la atención veterinaria y a la educación sobre tenencia responsable. Además, la falta de oportunidades económicas puede llevar a la explotación de los animales para el trabajo o la reproducción. En este contexto, algunas comunidades vulnerables social y económicamente presentes en el territorio colombiano se han visto involucradas o han sido objeto de presión por parte de comercializadores ilegales de animales silvestres, quienes los utilizan dentro de</w:t>
      </w:r>
      <w:r w:rsidR="00CC6921">
        <w:t xml:space="preserve"> sus</w:t>
      </w:r>
      <w:r w:rsidRPr="00DE01B8">
        <w:t xml:space="preserve"> dinámicas. Para abordar esta problemática, es crucial fortalecer a estas comunidades humanas a través de procesos de desarrollo social y económico que las alejen de dichas prácticas ilegales y las involucren en alternativas legales que eviten cualquier forma de maltrato hacia los animales silvestres. </w:t>
      </w:r>
      <w:r w:rsidR="00913743" w:rsidRPr="00DE01B8">
        <w:t xml:space="preserve"> </w:t>
      </w:r>
    </w:p>
    <w:p w14:paraId="3F55534B" w14:textId="77777777" w:rsidR="00BF2480" w:rsidRPr="00DE01B8" w:rsidRDefault="00BF2480" w:rsidP="00272BB8">
      <w:pPr>
        <w:rPr>
          <w:rFonts w:cstheme="minorHAnsi"/>
          <w:szCs w:val="24"/>
        </w:rPr>
      </w:pPr>
    </w:p>
    <w:p w14:paraId="5A42B9C9" w14:textId="6E3E3AF3" w:rsidR="00B23CCC" w:rsidRPr="00DE01B8" w:rsidRDefault="00B23CCC" w:rsidP="00A84365">
      <w:pPr>
        <w:pStyle w:val="Ttulo4"/>
        <w:rPr>
          <w:color w:val="auto"/>
        </w:rPr>
      </w:pPr>
      <w:r w:rsidRPr="00DE01B8">
        <w:rPr>
          <w:color w:val="auto"/>
        </w:rPr>
        <w:t xml:space="preserve">Turismo </w:t>
      </w:r>
      <w:r w:rsidR="009D1896">
        <w:rPr>
          <w:color w:val="auto"/>
        </w:rPr>
        <w:t>responsable con los animales</w:t>
      </w:r>
    </w:p>
    <w:p w14:paraId="1494AB40" w14:textId="2EEBDA4F" w:rsidR="00DA02AB" w:rsidRPr="00DE01B8" w:rsidRDefault="00DA02AB" w:rsidP="00837AA9">
      <w:pPr>
        <w:spacing w:line="276" w:lineRule="auto"/>
        <w:rPr>
          <w:rFonts w:cstheme="minorHAnsi"/>
          <w:szCs w:val="24"/>
        </w:rPr>
      </w:pPr>
      <w:r w:rsidRPr="00DE01B8">
        <w:rPr>
          <w:rFonts w:cstheme="minorHAnsi"/>
          <w:szCs w:val="24"/>
        </w:rPr>
        <w:t xml:space="preserve">El turismo </w:t>
      </w:r>
      <w:r w:rsidR="009D1896">
        <w:rPr>
          <w:rFonts w:cstheme="minorHAnsi"/>
          <w:szCs w:val="24"/>
        </w:rPr>
        <w:t>responsable con los animales</w:t>
      </w:r>
      <w:r w:rsidRPr="00DE01B8">
        <w:rPr>
          <w:rFonts w:cstheme="minorHAnsi"/>
          <w:szCs w:val="24"/>
        </w:rPr>
        <w:t xml:space="preserve"> puede ser una fuente de ingresos para las comunidades locales. Sin embargo, es importante garantizar que se desarrolle de manera responsable y que no </w:t>
      </w:r>
      <w:r w:rsidRPr="00DE01B8">
        <w:rPr>
          <w:rFonts w:cstheme="minorHAnsi"/>
          <w:szCs w:val="24"/>
        </w:rPr>
        <w:lastRenderedPageBreak/>
        <w:t>implique maltrato animal. El marco socioeconómico de la política de protección y bienestar animal en Colombia es complejo y presenta desafíos importantes.</w:t>
      </w:r>
    </w:p>
    <w:p w14:paraId="443093F9" w14:textId="2D42DBAC" w:rsidR="00DA02AB" w:rsidRPr="00747C02" w:rsidRDefault="00DA02AB" w:rsidP="00747C02">
      <w:pPr>
        <w:spacing w:line="276" w:lineRule="auto"/>
      </w:pPr>
      <w:r w:rsidRPr="00DE01B8">
        <w:t xml:space="preserve">Teniendo en cuenta que en Colombia se ha expedido una política nacional de ecoturismo que ha buscado  fomentar el uso no consuntivo de la biodiversidad a través de fomentar dinámicas económicas derivadas de la observación de los animales silvestres en sus hábitats o en espacios condicionados para el cuidado de animales silvestres como zoológicos, acuarios, </w:t>
      </w:r>
      <w:proofErr w:type="spellStart"/>
      <w:r w:rsidRPr="00DE01B8">
        <w:t>bioparques</w:t>
      </w:r>
      <w:proofErr w:type="spellEnd"/>
      <w:r w:rsidRPr="00DE01B8">
        <w:t>, parques temáticos, parques nacionales naturales, reservas de la sociedad civil, áreas protegidas del orden departamental y municipal y otras figuras de carácter estatal o privado, se requiere que se aborden en dichas políticas principios orientadores hacia los turistas para que no afecten con condutas antropocéntricas tales como: la fotografía, la investigación científica turística invasiva, programas masivos que se presentan en cine o televisión, que afecten la salud y comportamiento natural de los animales silvestres. Asimismo, se deben permear mensajes desde el MinC</w:t>
      </w:r>
      <w:r w:rsidR="12EBD81B" w:rsidRPr="00DE01B8">
        <w:t>I</w:t>
      </w:r>
      <w:r w:rsidRPr="00DE01B8">
        <w:t xml:space="preserve">T orientadores hacia la comunidad turística nacional y extranjera sobre el respeto del patrimonio nacional de Colombia que es su biodiversidad </w:t>
      </w:r>
      <w:r w:rsidR="00837AA9" w:rsidRPr="00DE01B8">
        <w:t>y,</w:t>
      </w:r>
      <w:r w:rsidRPr="00DE01B8">
        <w:t xml:space="preserve"> en consecuencia, prevenir conductas de extracción ilegal de animales silvestres y de sus recursos genéticos.</w:t>
      </w:r>
    </w:p>
    <w:p w14:paraId="15FAEF02" w14:textId="7549EA36" w:rsidR="00DF1C18" w:rsidRPr="00DE01B8" w:rsidRDefault="00DA02AB" w:rsidP="00EC4570">
      <w:pPr>
        <w:spacing w:line="276" w:lineRule="auto"/>
        <w:rPr>
          <w:rFonts w:cstheme="minorHAnsi"/>
          <w:szCs w:val="24"/>
        </w:rPr>
      </w:pPr>
      <w:r w:rsidRPr="00DE01B8">
        <w:rPr>
          <w:rFonts w:cstheme="minorHAnsi"/>
          <w:szCs w:val="24"/>
        </w:rPr>
        <w:t xml:space="preserve">Para concluir, es fundamental reconocer que es necesario abordar las causas sociales y económicas que generan o influyen en las problemáticas de bienestar animal, como la cultura antropocéntrica, la falta de tenencia responsable, la pobreza y la violencia. La política debe promover una cultura de respeto hacia los animales, fortalecer la educación y la sensibilización sobre la tenencia responsable, e invertir en infraestructura y recursos para la atención de animales abandonados o callejeros. </w:t>
      </w:r>
    </w:p>
    <w:p w14:paraId="3C105AC0" w14:textId="18F3D3A8" w:rsidR="00837AA9" w:rsidRPr="00DE01B8" w:rsidRDefault="5BAF358F" w:rsidP="004700A9">
      <w:pPr>
        <w:pStyle w:val="Ttulo1"/>
      </w:pPr>
      <w:bookmarkStart w:id="198" w:name="_Toc161228973"/>
      <w:bookmarkStart w:id="199" w:name="_Toc171452706"/>
      <w:r w:rsidRPr="00DE01B8">
        <w:t>DIAGN</w:t>
      </w:r>
      <w:r w:rsidR="00D43531" w:rsidRPr="00DE01B8">
        <w:t>Ó</w:t>
      </w:r>
      <w:r w:rsidRPr="00DE01B8">
        <w:t>STICO</w:t>
      </w:r>
      <w:bookmarkEnd w:id="198"/>
      <w:bookmarkEnd w:id="199"/>
    </w:p>
    <w:p w14:paraId="3FD12480" w14:textId="7A5FF885" w:rsidR="00C47F3B" w:rsidRPr="00DE01B8" w:rsidRDefault="008C4DA6" w:rsidP="00813DBE">
      <w:pPr>
        <w:spacing w:line="276" w:lineRule="auto"/>
        <w:rPr>
          <w:lang w:val="es-ES"/>
        </w:rPr>
      </w:pPr>
      <w:bookmarkStart w:id="200" w:name="_Toc153829223"/>
      <w:r w:rsidRPr="00DE01B8">
        <w:t xml:space="preserve">Las </w:t>
      </w:r>
      <w:r w:rsidR="001A4265" w:rsidRPr="00DE01B8">
        <w:t>problemáticas</w:t>
      </w:r>
      <w:r w:rsidRPr="00DE01B8">
        <w:t xml:space="preserve"> </w:t>
      </w:r>
      <w:r w:rsidR="0075533F" w:rsidRPr="00DE01B8">
        <w:t xml:space="preserve">en temas de protección y bienestar se han venido presentado de diversas formas en los grupos de animales. </w:t>
      </w:r>
      <w:r w:rsidR="008E5A8C" w:rsidRPr="00DE01B8">
        <w:t>Un</w:t>
      </w:r>
      <w:r w:rsidR="00135637" w:rsidRPr="00DE01B8">
        <w:t xml:space="preserve"> gran</w:t>
      </w:r>
      <w:r w:rsidR="008E5A8C" w:rsidRPr="00DE01B8">
        <w:t xml:space="preserve"> desafío es la escaza información </w:t>
      </w:r>
      <w:r w:rsidR="001A4265" w:rsidRPr="00DE01B8">
        <w:t>oficialmente</w:t>
      </w:r>
      <w:r w:rsidR="008E5A8C" w:rsidRPr="00DE01B8">
        <w:t xml:space="preserve"> reportada alrededor del tema</w:t>
      </w:r>
      <w:r w:rsidR="0064185A" w:rsidRPr="00DE01B8">
        <w:t xml:space="preserve"> por lo que la presente construcción se basa fundamentalmente </w:t>
      </w:r>
      <w:r w:rsidR="001A4265" w:rsidRPr="00DE01B8">
        <w:t>en lo</w:t>
      </w:r>
      <w:r w:rsidR="0064185A" w:rsidRPr="00DE01B8">
        <w:t xml:space="preserve"> reportado por las entidades </w:t>
      </w:r>
      <w:r w:rsidR="005F260A" w:rsidRPr="00DE01B8">
        <w:t>cuya misionalidad abarca animales y los pocos territorios</w:t>
      </w:r>
      <w:r w:rsidR="00135637" w:rsidRPr="00DE01B8">
        <w:t xml:space="preserve"> que</w:t>
      </w:r>
      <w:r w:rsidR="005F260A" w:rsidRPr="00DE01B8">
        <w:t xml:space="preserve"> </w:t>
      </w:r>
      <w:r w:rsidR="001A4265" w:rsidRPr="00DE01B8">
        <w:t>registr</w:t>
      </w:r>
      <w:r w:rsidR="00135637" w:rsidRPr="00DE01B8">
        <w:t>aron</w:t>
      </w:r>
      <w:r w:rsidR="001A4265" w:rsidRPr="00DE01B8">
        <w:t xml:space="preserve"> datos</w:t>
      </w:r>
      <w:r w:rsidR="00B040F8" w:rsidRPr="00DE01B8">
        <w:t xml:space="preserve"> de las acciones en favor de los animales. </w:t>
      </w:r>
      <w:r w:rsidR="00135637" w:rsidRPr="00DE01B8">
        <w:t>Por lo anterior, s</w:t>
      </w:r>
      <w:r w:rsidR="00B040F8" w:rsidRPr="00DE01B8">
        <w:t xml:space="preserve">e decidió ampliar el diagnóstico a partir de </w:t>
      </w:r>
      <w:r w:rsidR="00A7018F" w:rsidRPr="00DE01B8">
        <w:t xml:space="preserve">una </w:t>
      </w:r>
      <w:r w:rsidR="00B040F8" w:rsidRPr="00DE01B8">
        <w:t>gira</w:t>
      </w:r>
      <w:r w:rsidR="00A7018F" w:rsidRPr="00DE01B8">
        <w:t xml:space="preserve"> nacional</w:t>
      </w:r>
      <w:r w:rsidR="00B040F8" w:rsidRPr="00DE01B8">
        <w:t xml:space="preserve"> realizada con los</w:t>
      </w:r>
      <w:r w:rsidR="00AB53C1" w:rsidRPr="00DE01B8">
        <w:t xml:space="preserve"> sectores académicos, </w:t>
      </w:r>
      <w:r w:rsidR="00B040F8" w:rsidRPr="00DE01B8">
        <w:t xml:space="preserve">instituciones estatales y </w:t>
      </w:r>
      <w:r w:rsidR="00AB53C1" w:rsidRPr="00DE01B8">
        <w:t xml:space="preserve">ciudadanía </w:t>
      </w:r>
      <w:r w:rsidR="00B040F8" w:rsidRPr="00DE01B8">
        <w:t xml:space="preserve">a través de </w:t>
      </w:r>
      <w:r w:rsidR="00AB53C1" w:rsidRPr="00DE01B8">
        <w:t xml:space="preserve">los nodos </w:t>
      </w:r>
      <w:r w:rsidR="00314073" w:rsidRPr="00DE01B8">
        <w:t>(nodo Pacifico, nodo Amazonia, nodo Nororiental, nodo Noroccidental, nodo Orinoquía y nodo Caribe)</w:t>
      </w:r>
      <w:r w:rsidR="00135637" w:rsidRPr="00DE01B8">
        <w:t>.</w:t>
      </w:r>
      <w:r w:rsidR="00314073" w:rsidRPr="00DE01B8">
        <w:t xml:space="preserve"> </w:t>
      </w:r>
      <w:r w:rsidR="00A7018F" w:rsidRPr="00DE01B8">
        <w:t>Se contó con la p</w:t>
      </w:r>
      <w:r w:rsidR="00314073" w:rsidRPr="00DE01B8">
        <w:t xml:space="preserve">articipación de 15 entidades estatales (Autoridades Ambientales que componen el Sistema Nacional, Policía Nacional, entidades y dependencias del sector salud y agricultura, gobernaciones, dependencias </w:t>
      </w:r>
      <w:r w:rsidR="00A7018F" w:rsidRPr="00DE01B8">
        <w:t>d</w:t>
      </w:r>
      <w:r w:rsidR="00314073" w:rsidRPr="00DE01B8">
        <w:t>e protección y bienestar animal del territorio nacional</w:t>
      </w:r>
      <w:r w:rsidR="000343C6" w:rsidRPr="00DE01B8">
        <w:t>, e</w:t>
      </w:r>
      <w:r w:rsidR="001E3F97" w:rsidRPr="00DE01B8">
        <w:t>ntre otros</w:t>
      </w:r>
      <w:r w:rsidR="00314073" w:rsidRPr="00DE01B8">
        <w:t>) 16 académicas y diferentes sectores comunitarios, con misionalidad, responsabilidades o intereses con y para animales</w:t>
      </w:r>
      <w:bookmarkStart w:id="201" w:name="_Toc161228974"/>
    </w:p>
    <w:p w14:paraId="2047554A" w14:textId="77777777" w:rsidR="009830EA" w:rsidRPr="00DE01B8" w:rsidRDefault="009830EA" w:rsidP="009830EA">
      <w:pPr>
        <w:pStyle w:val="Prrafodelista"/>
        <w:keepNext/>
        <w:keepLines/>
        <w:numPr>
          <w:ilvl w:val="0"/>
          <w:numId w:val="3"/>
        </w:numPr>
        <w:spacing w:before="120" w:after="120"/>
        <w:contextualSpacing w:val="0"/>
        <w:jc w:val="center"/>
        <w:outlineLvl w:val="0"/>
        <w:rPr>
          <w:rFonts w:eastAsiaTheme="majorEastAsia" w:cstheme="minorHAnsi"/>
          <w:b/>
          <w:bCs/>
          <w:vanish/>
          <w:kern w:val="2"/>
          <w:sz w:val="24"/>
          <w:szCs w:val="24"/>
          <w:lang w:val="es-ES"/>
        </w:rPr>
      </w:pPr>
      <w:bookmarkStart w:id="202" w:name="_Toc166869462"/>
      <w:bookmarkStart w:id="203" w:name="_Toc166869564"/>
      <w:bookmarkStart w:id="204" w:name="_Toc166869644"/>
      <w:bookmarkStart w:id="205" w:name="_Toc166869723"/>
      <w:bookmarkStart w:id="206" w:name="_Toc166869801"/>
      <w:bookmarkStart w:id="207" w:name="_Toc166870222"/>
      <w:bookmarkStart w:id="208" w:name="_Toc166870760"/>
      <w:bookmarkStart w:id="209" w:name="_Toc166870837"/>
      <w:bookmarkStart w:id="210" w:name="_Toc166877499"/>
      <w:bookmarkStart w:id="211" w:name="_Toc167958351"/>
      <w:bookmarkStart w:id="212" w:name="_Toc167958654"/>
      <w:bookmarkStart w:id="213" w:name="_Toc169333878"/>
      <w:bookmarkStart w:id="214" w:name="_Toc169334190"/>
      <w:bookmarkStart w:id="215" w:name="_Toc169334817"/>
      <w:bookmarkStart w:id="216" w:name="_Toc169335876"/>
      <w:bookmarkStart w:id="217" w:name="_Toc169335961"/>
      <w:bookmarkStart w:id="218" w:name="_Toc171450655"/>
      <w:bookmarkStart w:id="219" w:name="_Toc171450740"/>
      <w:bookmarkStart w:id="220" w:name="_Toc171450908"/>
      <w:bookmarkStart w:id="221" w:name="_Toc171451018"/>
      <w:bookmarkStart w:id="222" w:name="_Toc171452707"/>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61485685" w14:textId="3FEDC911" w:rsidR="002D2508" w:rsidRPr="00DE01B8" w:rsidRDefault="002D2508" w:rsidP="009830EA">
      <w:pPr>
        <w:pStyle w:val="Ttulo2"/>
      </w:pPr>
      <w:bookmarkStart w:id="223" w:name="_Toc171452708"/>
      <w:r w:rsidRPr="00DE01B8">
        <w:t>Problema central</w:t>
      </w:r>
      <w:bookmarkEnd w:id="201"/>
      <w:bookmarkEnd w:id="223"/>
    </w:p>
    <w:p w14:paraId="2F2C06D5" w14:textId="77777777" w:rsidR="002D2508" w:rsidRPr="00DE01B8" w:rsidRDefault="002D2508" w:rsidP="00272BB8">
      <w:pPr>
        <w:spacing w:line="276" w:lineRule="auto"/>
        <w:rPr>
          <w:rFonts w:cstheme="minorHAnsi"/>
          <w:szCs w:val="24"/>
        </w:rPr>
      </w:pPr>
      <w:r w:rsidRPr="00DE01B8">
        <w:rPr>
          <w:rFonts w:cstheme="minorHAnsi"/>
          <w:szCs w:val="24"/>
        </w:rPr>
        <w:t xml:space="preserve">El problema público es una construcción social y se define como “Toda situación que afecta negativamente los valores materiales e inmateriales de una colectividad o amenaza que afecta el bienestar de esta, en el futuro cercano, y sobre la que se espera que el Estado actúe” (Ordóñez-Matamoros, 2013, p. 98). A partir de la definición del problema central, se establece el objetivo de la Política y las acciones de implementación. </w:t>
      </w:r>
    </w:p>
    <w:p w14:paraId="470EDD0A" w14:textId="3E6392DA" w:rsidR="002D2508" w:rsidRPr="00DE01B8" w:rsidRDefault="002D2508" w:rsidP="00272BB8">
      <w:pPr>
        <w:spacing w:line="276" w:lineRule="auto"/>
        <w:rPr>
          <w:rFonts w:cstheme="minorHAnsi"/>
          <w:szCs w:val="24"/>
        </w:rPr>
      </w:pPr>
      <w:r w:rsidRPr="00DE01B8">
        <w:rPr>
          <w:rFonts w:cstheme="minorHAnsi"/>
          <w:szCs w:val="24"/>
        </w:rPr>
        <w:t xml:space="preserve">El problema central de la Política es aquella reclamación en la cual el gobierno va a concretar y concentrar sus esfuerzos hacia los animales. Esta preocupación debe agrupar la gran mayoría de asuntos a resolver en el tema. El problema central es el disparador temático del resto de problemáticas alrededor de los animales y que es tratable en una agenda pública nacional. Así las cosas, el problema central de la Política es </w:t>
      </w:r>
      <w:r w:rsidRPr="00DE01B8">
        <w:rPr>
          <w:rFonts w:cstheme="minorHAnsi"/>
          <w:b/>
          <w:bCs/>
          <w:szCs w:val="24"/>
        </w:rPr>
        <w:t>LA</w:t>
      </w:r>
      <w:r w:rsidRPr="00DE01B8">
        <w:rPr>
          <w:rFonts w:cstheme="minorHAnsi"/>
          <w:szCs w:val="24"/>
        </w:rPr>
        <w:t xml:space="preserve"> </w:t>
      </w:r>
      <w:r w:rsidRPr="00DE01B8">
        <w:rPr>
          <w:rStyle w:val="Textoennegrita"/>
          <w:rFonts w:cstheme="minorHAnsi"/>
          <w:szCs w:val="24"/>
        </w:rPr>
        <w:t xml:space="preserve">DÉBIL </w:t>
      </w:r>
      <w:r w:rsidR="00D43531" w:rsidRPr="00DE01B8">
        <w:rPr>
          <w:rStyle w:val="Textoennegrita"/>
          <w:rFonts w:cstheme="minorHAnsi"/>
          <w:szCs w:val="24"/>
        </w:rPr>
        <w:t>G</w:t>
      </w:r>
      <w:r w:rsidRPr="00DE01B8">
        <w:rPr>
          <w:rStyle w:val="Textoennegrita"/>
          <w:rFonts w:cstheme="minorHAnsi"/>
          <w:szCs w:val="24"/>
        </w:rPr>
        <w:t>ESTIÓN PARA POSICIONAR LA PROTECCIÓN Y BIENESTAR DE LOS ANIMALES EN TODO EL TERRITORIO NACIONAL</w:t>
      </w:r>
      <w:r w:rsidRPr="00DE01B8">
        <w:rPr>
          <w:rFonts w:cstheme="minorHAnsi"/>
          <w:szCs w:val="24"/>
        </w:rPr>
        <w:t xml:space="preserve">. </w:t>
      </w:r>
    </w:p>
    <w:p w14:paraId="2042A34C" w14:textId="77777777" w:rsidR="002D2508" w:rsidRPr="00DE01B8" w:rsidRDefault="002D2508" w:rsidP="00272BB8">
      <w:pPr>
        <w:spacing w:line="276" w:lineRule="auto"/>
        <w:rPr>
          <w:rFonts w:cstheme="minorHAnsi"/>
          <w:szCs w:val="24"/>
        </w:rPr>
      </w:pPr>
      <w:r w:rsidRPr="00DE01B8">
        <w:rPr>
          <w:rFonts w:cstheme="minorHAnsi"/>
          <w:szCs w:val="24"/>
        </w:rPr>
        <w:t>En un país como Colombia, donde el bienestar animal es un tema que ha venido cobrando especial relevancia, es determinante identificar los agentes que tienen mayor influencia alrededor de la problemática principal. Es así como los actores gubernamentales, comunitarios y académicos se constituyen como los tres ejes vinculantes del bienestar animal y su falta de articulación e interacción hacen que exista una débil gestión para garantizar la protección y el bienestar de los animales en el país.</w:t>
      </w:r>
    </w:p>
    <w:p w14:paraId="377F6C35" w14:textId="77777777" w:rsidR="002D2508" w:rsidRPr="00DE01B8" w:rsidRDefault="002D2508" w:rsidP="00272BB8">
      <w:pPr>
        <w:spacing w:line="276" w:lineRule="auto"/>
        <w:rPr>
          <w:rFonts w:cstheme="minorHAnsi"/>
          <w:szCs w:val="24"/>
        </w:rPr>
      </w:pPr>
      <w:r w:rsidRPr="00DE01B8">
        <w:rPr>
          <w:rFonts w:cstheme="minorHAnsi"/>
          <w:szCs w:val="24"/>
        </w:rPr>
        <w:t>Bajo la anterior premisa, las causas directas del problema central se generan a partir de tres agentes primarios que son determinantes para su solución, agentes que han sido descritos por algunos científicos de la ciencia del bienestar animal, como Xavier Manteca, quien en el 2021 estableció que estos tres aspectos están estrechamente relacionados entre sí; por lo cual, su correcta articulación promoverá buenos niveles de bienestar de la sociedad, incluido el animal. La primera causa directa del problema central está basada en la débil gestión institucional para el abordaje de las problemáticas de protección y bienestar animal en Colombia. La segunda, tendiente a la escasa cultura ciudadana que promueva la protección y el bienestar animal en nuestro territorio, y la tercera, orientada a la débil gestión de conocimiento y la información para fortalecer los procesos de protección y el bienestar animal.</w:t>
      </w:r>
    </w:p>
    <w:p w14:paraId="2E66FFAD" w14:textId="0C6B3E3D" w:rsidR="002D2508" w:rsidRPr="00DE01B8" w:rsidRDefault="002D2508" w:rsidP="00DE1C90">
      <w:pPr>
        <w:pStyle w:val="Ttulo2"/>
      </w:pPr>
      <w:bookmarkStart w:id="224" w:name="_Toc153829224"/>
      <w:bookmarkStart w:id="225" w:name="_Toc161228975"/>
      <w:bookmarkStart w:id="226" w:name="_Toc171452709"/>
      <w:r w:rsidRPr="00DE01B8">
        <w:t>Efectos y Causas del Problema Central</w:t>
      </w:r>
      <w:bookmarkEnd w:id="224"/>
      <w:bookmarkEnd w:id="225"/>
      <w:bookmarkEnd w:id="226"/>
    </w:p>
    <w:p w14:paraId="406B6232" w14:textId="77777777" w:rsidR="002D2508" w:rsidRPr="00DE01B8" w:rsidRDefault="002D2508" w:rsidP="00272BB8">
      <w:pPr>
        <w:spacing w:line="276" w:lineRule="auto"/>
        <w:rPr>
          <w:rFonts w:cstheme="minorHAnsi"/>
          <w:szCs w:val="24"/>
        </w:rPr>
      </w:pPr>
      <w:r w:rsidRPr="00DE01B8">
        <w:rPr>
          <w:rFonts w:cstheme="minorHAnsi"/>
          <w:szCs w:val="24"/>
        </w:rPr>
        <w:t xml:space="preserve">Según Martínez y Fernández (s.f.) la creación del árbol de problemas consiste en realizar una técnica participativa en favor de generar ideas creativas para identificar el problema y organizar la información recolectada, esto, con el fin de crear un modelo de relaciones causales que lo justifiquen. Esta técnica facilita la identificación y organización de las causas y consecuencias de un problema. </w:t>
      </w:r>
    </w:p>
    <w:p w14:paraId="72A2E38A" w14:textId="77777777" w:rsidR="002D2508" w:rsidRPr="00DE01B8" w:rsidRDefault="002D2508" w:rsidP="00272BB8">
      <w:pPr>
        <w:spacing w:line="276" w:lineRule="auto"/>
        <w:rPr>
          <w:rFonts w:cstheme="minorHAnsi"/>
          <w:szCs w:val="24"/>
        </w:rPr>
      </w:pPr>
      <w:r w:rsidRPr="00DE01B8">
        <w:rPr>
          <w:rFonts w:cstheme="minorHAnsi"/>
          <w:szCs w:val="24"/>
        </w:rPr>
        <w:t xml:space="preserve">El anexo 7 refiere al árbol de problemas, el cual contiene el problema central (rosa), agrupa las causas de primer nivel del problema principal de orden institucional, comunitario y académico (violeta), estas tres causas son los tres ejes problémicos de la política. Adicionalmente, se identificaron las causas </w:t>
      </w:r>
      <w:r w:rsidRPr="00DE01B8">
        <w:rPr>
          <w:rFonts w:cstheme="minorHAnsi"/>
          <w:szCs w:val="24"/>
        </w:rPr>
        <w:lastRenderedPageBreak/>
        <w:t xml:space="preserve">de segundo nivel que promueven la generación de las primarias y sus efectos (azul), así como las causas de tercer nivel (blanco), descritos a continuación: </w:t>
      </w:r>
    </w:p>
    <w:p w14:paraId="6E001AFE" w14:textId="5051C761" w:rsidR="002D2508" w:rsidRPr="00DE01B8" w:rsidRDefault="002D2508" w:rsidP="00B12EE8">
      <w:pPr>
        <w:pStyle w:val="Ttulo2"/>
      </w:pPr>
      <w:bookmarkStart w:id="227" w:name="_Toc161228976"/>
      <w:bookmarkStart w:id="228" w:name="_Toc171452710"/>
      <w:bookmarkStart w:id="229" w:name="_Toc153829225"/>
      <w:r w:rsidRPr="00DE01B8">
        <w:t>Ejes problemáticos</w:t>
      </w:r>
      <w:bookmarkEnd w:id="227"/>
      <w:bookmarkEnd w:id="228"/>
      <w:r w:rsidRPr="00DE01B8">
        <w:t xml:space="preserve">  </w:t>
      </w:r>
    </w:p>
    <w:p w14:paraId="151877D7" w14:textId="77777777" w:rsidR="002D2508" w:rsidRPr="00DE01B8" w:rsidRDefault="002D2508" w:rsidP="00272BB8">
      <w:pPr>
        <w:rPr>
          <w:rFonts w:cstheme="minorHAnsi"/>
          <w:szCs w:val="24"/>
        </w:rPr>
      </w:pPr>
      <w:r w:rsidRPr="00DE01B8">
        <w:rPr>
          <w:rFonts w:cstheme="minorHAnsi"/>
          <w:szCs w:val="24"/>
        </w:rPr>
        <w:t xml:space="preserve">Los ejes problémicos son las unidades integradoras o categorías que permiten agrupar problemas que responden a una misma causa, objetos de transformación, sujetos responsables y estrategias metodológicas para aterrizar las acciones de la política en el plan de acción, monitoreo y seguimiento (Morales, S. 2011). Los ejes de la política responden a la problemática que gira en torno a los tres actores principales tanto responsables como promotores de la protección y el bienestar animal: </w:t>
      </w:r>
    </w:p>
    <w:p w14:paraId="66BA266E" w14:textId="172605BE" w:rsidR="002D2508" w:rsidRPr="00DE01B8" w:rsidRDefault="002D2508" w:rsidP="00322A36">
      <w:pPr>
        <w:pStyle w:val="Ttulo3"/>
        <w:rPr>
          <w:color w:val="auto"/>
        </w:rPr>
      </w:pPr>
      <w:bookmarkStart w:id="230" w:name="_Toc161228977"/>
      <w:bookmarkStart w:id="231" w:name="_Toc171452711"/>
      <w:r w:rsidRPr="00DE01B8">
        <w:rPr>
          <w:color w:val="auto"/>
        </w:rPr>
        <w:t>Debilidad en la gestión institucional para el abordaje de la problemática de bienestar y protección animal</w:t>
      </w:r>
      <w:bookmarkEnd w:id="229"/>
      <w:bookmarkEnd w:id="230"/>
      <w:bookmarkEnd w:id="231"/>
      <w:r w:rsidRPr="00DE01B8">
        <w:rPr>
          <w:color w:val="auto"/>
        </w:rPr>
        <w:t xml:space="preserve"> </w:t>
      </w:r>
    </w:p>
    <w:p w14:paraId="0E613410" w14:textId="3A4ECDEA" w:rsidR="002D2508" w:rsidRPr="00DE01B8" w:rsidRDefault="002D2508" w:rsidP="00322A36">
      <w:pPr>
        <w:pStyle w:val="Ttulo4"/>
        <w:rPr>
          <w:color w:val="auto"/>
        </w:rPr>
      </w:pPr>
      <w:bookmarkStart w:id="232" w:name="_Toc161228978"/>
      <w:r w:rsidRPr="00DE01B8">
        <w:rPr>
          <w:color w:val="auto"/>
        </w:rPr>
        <w:t xml:space="preserve">Carencia de un órgano rector a nivel nacional de protección y bienestar </w:t>
      </w:r>
      <w:r w:rsidRPr="00DE01B8">
        <w:rPr>
          <w:rStyle w:val="Ttulo4Car"/>
          <w:iCs/>
          <w:color w:val="auto"/>
        </w:rPr>
        <w:t>animal</w:t>
      </w:r>
      <w:bookmarkEnd w:id="232"/>
      <w:r w:rsidRPr="00DE01B8">
        <w:rPr>
          <w:color w:val="auto"/>
        </w:rPr>
        <w:t xml:space="preserve"> </w:t>
      </w:r>
    </w:p>
    <w:p w14:paraId="42170515" w14:textId="5C4E480B" w:rsidR="002D2508" w:rsidRPr="00DE01B8" w:rsidRDefault="002D2508" w:rsidP="00272BB8">
      <w:pPr>
        <w:rPr>
          <w:rFonts w:cstheme="minorHAnsi"/>
          <w:b/>
          <w:szCs w:val="24"/>
        </w:rPr>
      </w:pPr>
      <w:r w:rsidRPr="00DE01B8">
        <w:rPr>
          <w:rFonts w:cstheme="minorHAnsi"/>
          <w:szCs w:val="24"/>
        </w:rPr>
        <w:t>Dentro de las causas indirectas que afectan la gestión institucional para abordar la problemática de bienestar y protección animal se encuentran la carencia de un órgano rector a nivel nacional que articul</w:t>
      </w:r>
      <w:r w:rsidR="009D1896">
        <w:rPr>
          <w:rFonts w:cstheme="minorHAnsi"/>
          <w:szCs w:val="24"/>
        </w:rPr>
        <w:t>e</w:t>
      </w:r>
      <w:r w:rsidRPr="00DE01B8">
        <w:rPr>
          <w:rFonts w:cstheme="minorHAnsi"/>
          <w:szCs w:val="24"/>
        </w:rPr>
        <w:t>, coordin</w:t>
      </w:r>
      <w:r w:rsidR="009D1896">
        <w:rPr>
          <w:rFonts w:cstheme="minorHAnsi"/>
          <w:szCs w:val="24"/>
        </w:rPr>
        <w:t>e</w:t>
      </w:r>
      <w:r w:rsidRPr="00DE01B8">
        <w:rPr>
          <w:rFonts w:cstheme="minorHAnsi"/>
          <w:szCs w:val="24"/>
        </w:rPr>
        <w:t xml:space="preserve"> y d</w:t>
      </w:r>
      <w:r w:rsidR="009D1896">
        <w:rPr>
          <w:rFonts w:cstheme="minorHAnsi"/>
          <w:szCs w:val="24"/>
        </w:rPr>
        <w:t>é</w:t>
      </w:r>
      <w:r w:rsidRPr="00DE01B8">
        <w:rPr>
          <w:rFonts w:cstheme="minorHAnsi"/>
          <w:szCs w:val="24"/>
        </w:rPr>
        <w:t xml:space="preserve"> lineamientos a las acciones en torno a los animales, trayendo como consecuencias:</w:t>
      </w:r>
    </w:p>
    <w:p w14:paraId="36484105" w14:textId="6141E863" w:rsidR="00826D62" w:rsidRPr="00DE01B8" w:rsidRDefault="00B12EE8" w:rsidP="00B12EE8">
      <w:pPr>
        <w:pStyle w:val="Textoindependiente"/>
        <w:rPr>
          <w:rFonts w:asciiTheme="minorHAnsi" w:hAnsiTheme="minorHAnsi" w:cstheme="minorHAnsi"/>
          <w:sz w:val="24"/>
          <w:szCs w:val="24"/>
        </w:rPr>
      </w:pPr>
      <w:r w:rsidRPr="00DE01B8">
        <w:rPr>
          <w:rFonts w:asciiTheme="minorHAnsi" w:hAnsiTheme="minorHAnsi" w:cstheme="minorHAnsi"/>
          <w:sz w:val="24"/>
          <w:szCs w:val="24"/>
          <w:u w:val="single"/>
        </w:rPr>
        <w:t xml:space="preserve">i- </w:t>
      </w:r>
      <w:r w:rsidR="002D2508" w:rsidRPr="00DE01B8">
        <w:rPr>
          <w:rFonts w:asciiTheme="minorHAnsi" w:hAnsiTheme="minorHAnsi" w:cstheme="minorHAnsi"/>
          <w:sz w:val="24"/>
          <w:szCs w:val="24"/>
          <w:u w:val="single"/>
        </w:rPr>
        <w:t xml:space="preserve">Falta de </w:t>
      </w:r>
      <w:r w:rsidR="00657732" w:rsidRPr="00DE01B8">
        <w:rPr>
          <w:rFonts w:asciiTheme="minorHAnsi" w:hAnsiTheme="minorHAnsi" w:cstheme="minorHAnsi"/>
          <w:sz w:val="24"/>
          <w:szCs w:val="24"/>
          <w:u w:val="single"/>
        </w:rPr>
        <w:t>posicionamiento</w:t>
      </w:r>
      <w:r w:rsidR="002D2508" w:rsidRPr="00DE01B8">
        <w:rPr>
          <w:rFonts w:asciiTheme="minorHAnsi" w:hAnsiTheme="minorHAnsi" w:cstheme="minorHAnsi"/>
          <w:sz w:val="24"/>
          <w:szCs w:val="24"/>
          <w:u w:val="single"/>
        </w:rPr>
        <w:t xml:space="preserve"> </w:t>
      </w:r>
      <w:r w:rsidR="000F1276" w:rsidRPr="00DE01B8">
        <w:rPr>
          <w:rFonts w:asciiTheme="minorHAnsi" w:hAnsiTheme="minorHAnsi" w:cstheme="minorHAnsi"/>
          <w:sz w:val="24"/>
          <w:szCs w:val="24"/>
          <w:u w:val="single"/>
        </w:rPr>
        <w:t xml:space="preserve">institucional </w:t>
      </w:r>
      <w:r w:rsidR="002D2508" w:rsidRPr="00DE01B8">
        <w:rPr>
          <w:rFonts w:asciiTheme="minorHAnsi" w:hAnsiTheme="minorHAnsi" w:cstheme="minorHAnsi"/>
          <w:sz w:val="24"/>
          <w:szCs w:val="24"/>
          <w:u w:val="single"/>
        </w:rPr>
        <w:t>de</w:t>
      </w:r>
      <w:r w:rsidR="000A6141" w:rsidRPr="00DE01B8">
        <w:rPr>
          <w:rFonts w:asciiTheme="minorHAnsi" w:hAnsiTheme="minorHAnsi" w:cstheme="minorHAnsi"/>
          <w:sz w:val="24"/>
          <w:szCs w:val="24"/>
          <w:u w:val="single"/>
        </w:rPr>
        <w:t xml:space="preserve">l componente </w:t>
      </w:r>
      <w:r w:rsidR="002D2508" w:rsidRPr="00DE01B8">
        <w:rPr>
          <w:rFonts w:asciiTheme="minorHAnsi" w:hAnsiTheme="minorHAnsi" w:cstheme="minorHAnsi"/>
          <w:sz w:val="24"/>
          <w:szCs w:val="24"/>
          <w:u w:val="single"/>
        </w:rPr>
        <w:t xml:space="preserve">de protección y bienestar animal por parte de las instituciones: </w:t>
      </w:r>
      <w:r w:rsidR="002D2508" w:rsidRPr="00DE01B8">
        <w:rPr>
          <w:rFonts w:asciiTheme="minorHAnsi" w:hAnsiTheme="minorHAnsi" w:cstheme="minorHAnsi"/>
          <w:sz w:val="24"/>
          <w:szCs w:val="24"/>
        </w:rPr>
        <w:t xml:space="preserve"> </w:t>
      </w:r>
      <w:r w:rsidR="00B901F7" w:rsidRPr="00DE01B8">
        <w:rPr>
          <w:rFonts w:asciiTheme="minorHAnsi" w:hAnsiTheme="minorHAnsi" w:cstheme="minorHAnsi"/>
          <w:sz w:val="24"/>
          <w:szCs w:val="24"/>
        </w:rPr>
        <w:t xml:space="preserve">Insuficiente </w:t>
      </w:r>
      <w:r w:rsidR="002D2508" w:rsidRPr="00DE01B8">
        <w:rPr>
          <w:rFonts w:asciiTheme="minorHAnsi" w:hAnsiTheme="minorHAnsi" w:cstheme="minorHAnsi"/>
          <w:sz w:val="24"/>
          <w:szCs w:val="24"/>
        </w:rPr>
        <w:t xml:space="preserve">posicionamiento, reconocimiento y desarrollo en estos temas dentro de las instituciones, ya </w:t>
      </w:r>
      <w:r w:rsidR="00A80957">
        <w:rPr>
          <w:rFonts w:asciiTheme="minorHAnsi" w:hAnsiTheme="minorHAnsi" w:cstheme="minorHAnsi"/>
          <w:sz w:val="24"/>
          <w:szCs w:val="24"/>
        </w:rPr>
        <w:t>se percibe</w:t>
      </w:r>
      <w:r w:rsidR="002D2508" w:rsidRPr="00DE01B8">
        <w:rPr>
          <w:rFonts w:asciiTheme="minorHAnsi" w:hAnsiTheme="minorHAnsi" w:cstheme="minorHAnsi"/>
          <w:sz w:val="24"/>
          <w:szCs w:val="24"/>
        </w:rPr>
        <w:t xml:space="preserve"> como un </w:t>
      </w:r>
      <w:r w:rsidR="00004FF7" w:rsidRPr="00DE01B8">
        <w:rPr>
          <w:rFonts w:asciiTheme="minorHAnsi" w:hAnsiTheme="minorHAnsi" w:cstheme="minorHAnsi"/>
          <w:sz w:val="24"/>
          <w:szCs w:val="24"/>
        </w:rPr>
        <w:t>asunto</w:t>
      </w:r>
      <w:r w:rsidR="002D2508" w:rsidRPr="00DE01B8">
        <w:rPr>
          <w:rFonts w:asciiTheme="minorHAnsi" w:hAnsiTheme="minorHAnsi" w:cstheme="minorHAnsi"/>
          <w:sz w:val="24"/>
          <w:szCs w:val="24"/>
        </w:rPr>
        <w:t xml:space="preserve"> relegado, activista y meramente emocional, lo cual reditúa en un desentendimiento hacia los animales. Además, entidades que tienen misionalidad con un grupo particular de animales, encaminan sus acciones exclusivamente a ellos, no incorporan los componentes de protección y bienestar animal de manera profunda o abordan la problemática lejos de una visión integral e interespecie (sociedad, ambiente y animales). Por otra parte, el legislativo en muchas ocasiones establece normativas sin contar con las entidades que deberán ejecutarlas, por lo que la capacidad de implementación sobre el tema se diluye y debilita. Existe una importante desconexión entre la misionalidad de salud humana, desarrollo agropecuario y la sostenibilidad ambiental</w:t>
      </w:r>
      <w:r w:rsidR="00B77A60" w:rsidRPr="00DE01B8">
        <w:rPr>
          <w:rFonts w:asciiTheme="minorHAnsi" w:hAnsiTheme="minorHAnsi" w:cstheme="minorHAnsi"/>
          <w:sz w:val="24"/>
          <w:szCs w:val="24"/>
        </w:rPr>
        <w:t>;</w:t>
      </w:r>
      <w:r w:rsidR="002D2508" w:rsidRPr="00DE01B8">
        <w:rPr>
          <w:rFonts w:asciiTheme="minorHAnsi" w:hAnsiTheme="minorHAnsi" w:cstheme="minorHAnsi"/>
          <w:sz w:val="24"/>
          <w:szCs w:val="24"/>
        </w:rPr>
        <w:t xml:space="preserve"> el bienestar animal no se encuentra incorporado como un eje articulador y propulsor de una sola salud y un solo bienestar, desvirtuando el compromiso </w:t>
      </w:r>
      <w:r w:rsidR="002323CC" w:rsidRPr="00DE01B8">
        <w:rPr>
          <w:rFonts w:asciiTheme="minorHAnsi" w:hAnsiTheme="minorHAnsi" w:cstheme="minorHAnsi"/>
          <w:sz w:val="24"/>
          <w:szCs w:val="24"/>
        </w:rPr>
        <w:t xml:space="preserve">activo </w:t>
      </w:r>
      <w:r w:rsidR="002D2508" w:rsidRPr="00DE01B8">
        <w:rPr>
          <w:rFonts w:asciiTheme="minorHAnsi" w:hAnsiTheme="minorHAnsi" w:cstheme="minorHAnsi"/>
          <w:sz w:val="24"/>
          <w:szCs w:val="24"/>
        </w:rPr>
        <w:t xml:space="preserve">del </w:t>
      </w:r>
      <w:r w:rsidR="00B901F7" w:rsidRPr="00DE01B8">
        <w:rPr>
          <w:rFonts w:asciiTheme="minorHAnsi" w:hAnsiTheme="minorHAnsi" w:cstheme="minorHAnsi"/>
          <w:sz w:val="24"/>
          <w:szCs w:val="24"/>
        </w:rPr>
        <w:t>E</w:t>
      </w:r>
      <w:r w:rsidR="002D2508" w:rsidRPr="00DE01B8">
        <w:rPr>
          <w:rFonts w:asciiTheme="minorHAnsi" w:hAnsiTheme="minorHAnsi" w:cstheme="minorHAnsi"/>
          <w:sz w:val="24"/>
          <w:szCs w:val="24"/>
        </w:rPr>
        <w:t xml:space="preserve">stado con la Organización Mundial de Sanidad Animal- OMSA y la Organización Mundial de Naciones Unidas -ONU. </w:t>
      </w:r>
    </w:p>
    <w:p w14:paraId="2B547C37" w14:textId="195BECBF" w:rsidR="00E54A4D" w:rsidRPr="00DE01B8" w:rsidRDefault="00E54A4D" w:rsidP="00B12EE8">
      <w:pPr>
        <w:pStyle w:val="Textoindependiente"/>
        <w:rPr>
          <w:rFonts w:asciiTheme="minorHAnsi" w:hAnsiTheme="minorHAnsi" w:cstheme="minorHAnsi"/>
          <w:sz w:val="24"/>
          <w:szCs w:val="24"/>
        </w:rPr>
      </w:pPr>
      <w:r w:rsidRPr="00DE01B8">
        <w:rPr>
          <w:rFonts w:asciiTheme="minorHAnsi" w:hAnsiTheme="minorHAnsi" w:cstheme="minorHAnsi"/>
          <w:sz w:val="24"/>
          <w:szCs w:val="24"/>
        </w:rPr>
        <w:t>La falta de integración y reconocimiento adecuado de la protección y bienestar animal en las instituciones</w:t>
      </w:r>
      <w:r w:rsidR="00A80957">
        <w:rPr>
          <w:rFonts w:asciiTheme="minorHAnsi" w:hAnsiTheme="minorHAnsi" w:cstheme="minorHAnsi"/>
          <w:sz w:val="24"/>
          <w:szCs w:val="24"/>
        </w:rPr>
        <w:t xml:space="preserve"> </w:t>
      </w:r>
      <w:r w:rsidRPr="00DE01B8">
        <w:rPr>
          <w:rFonts w:asciiTheme="minorHAnsi" w:hAnsiTheme="minorHAnsi" w:cstheme="minorHAnsi"/>
          <w:sz w:val="24"/>
          <w:szCs w:val="24"/>
        </w:rPr>
        <w:t xml:space="preserve">ha generado una desconexión institucional que impacta la efectividad de las acciones en este ámbito. Esta brecha se hace más evidente al considerar la rica diversidad de especies animales presentes en Colombia, donde la urgente necesidad de medidas de protección y conservación, como las establecidas en la reciente resolución del </w:t>
      </w:r>
      <w:proofErr w:type="spellStart"/>
      <w:r w:rsidRPr="00DE01B8">
        <w:rPr>
          <w:rFonts w:asciiTheme="minorHAnsi" w:hAnsiTheme="minorHAnsi" w:cstheme="minorHAnsi"/>
          <w:sz w:val="24"/>
          <w:szCs w:val="24"/>
        </w:rPr>
        <w:t>MinAmbiente</w:t>
      </w:r>
      <w:proofErr w:type="spellEnd"/>
      <w:r w:rsidRPr="00DE01B8">
        <w:rPr>
          <w:rFonts w:asciiTheme="minorHAnsi" w:hAnsiTheme="minorHAnsi" w:cstheme="minorHAnsi"/>
          <w:sz w:val="24"/>
          <w:szCs w:val="24"/>
        </w:rPr>
        <w:t>, demanda una acción coordinada y coherente por parte de las entidades responsables y una visión integral que reconozca la importancia del bienestar animal en la sostenibilidad ambiental y la salud humana.</w:t>
      </w:r>
    </w:p>
    <w:p w14:paraId="082AC41C" w14:textId="33EB320F" w:rsidR="002D2508" w:rsidRPr="00DE01B8" w:rsidRDefault="002D2508" w:rsidP="00B12EE8">
      <w:pPr>
        <w:pStyle w:val="Textoindependiente"/>
        <w:rPr>
          <w:rFonts w:asciiTheme="minorHAnsi" w:hAnsiTheme="minorHAnsi" w:cstheme="minorHAnsi"/>
          <w:sz w:val="24"/>
          <w:szCs w:val="24"/>
        </w:rPr>
      </w:pPr>
      <w:r w:rsidRPr="00DE01B8">
        <w:rPr>
          <w:rFonts w:asciiTheme="minorHAnsi" w:hAnsiTheme="minorHAnsi" w:cstheme="minorHAnsi"/>
          <w:sz w:val="24"/>
          <w:szCs w:val="24"/>
        </w:rPr>
        <w:t xml:space="preserve"> </w:t>
      </w:r>
      <w:r w:rsidR="00A24D54" w:rsidRPr="00DE01B8">
        <w:rPr>
          <w:rFonts w:asciiTheme="minorHAnsi" w:hAnsiTheme="minorHAnsi" w:cstheme="minorHAnsi"/>
          <w:sz w:val="24"/>
          <w:szCs w:val="24"/>
        </w:rPr>
        <w:t xml:space="preserve">En Colombia hasta la fecha y según la información consignada en el Sistema de Información de Biodiversidad (2023), habitan 31670 especies de animales silvestres, de las cuales 22745 corresponden </w:t>
      </w:r>
      <w:r w:rsidR="00A24D54" w:rsidRPr="00DE01B8">
        <w:rPr>
          <w:rFonts w:asciiTheme="minorHAnsi" w:hAnsiTheme="minorHAnsi" w:cstheme="minorHAnsi"/>
          <w:sz w:val="24"/>
          <w:szCs w:val="24"/>
        </w:rPr>
        <w:lastRenderedPageBreak/>
        <w:t xml:space="preserve">a Animales Invertebrados y 8925 a Animales Vertebrados.  De este total de especies, a la fecha (2024) y según lo señala la resolución 126b de 2024, expedida por el </w:t>
      </w:r>
      <w:proofErr w:type="spellStart"/>
      <w:r w:rsidR="00A24D54" w:rsidRPr="00DE01B8">
        <w:rPr>
          <w:rFonts w:asciiTheme="minorHAnsi" w:hAnsiTheme="minorHAnsi" w:cstheme="minorHAnsi"/>
          <w:sz w:val="24"/>
          <w:szCs w:val="24"/>
        </w:rPr>
        <w:t>MinAmbiente</w:t>
      </w:r>
      <w:proofErr w:type="spellEnd"/>
      <w:r w:rsidR="00A24D54" w:rsidRPr="00DE01B8">
        <w:rPr>
          <w:rFonts w:asciiTheme="minorHAnsi" w:hAnsiTheme="minorHAnsi" w:cstheme="minorHAnsi"/>
          <w:sz w:val="24"/>
          <w:szCs w:val="24"/>
        </w:rPr>
        <w:t xml:space="preserve"> y “Por la cual se establece el listado oficial de las especies silvestres amenazadas de la diversidad biológica colombiana, continental y marino costera, se actualiza el COMITÉ COORDINADOR DE CATEGORIZACIÓN DE LAS ESPECIES SILVESTRES AMENAZADAS en el territorio nacional y se dictan otras disposiciones”</w:t>
      </w:r>
    </w:p>
    <w:p w14:paraId="3B3FE288" w14:textId="47F8449A" w:rsidR="00A24D54" w:rsidRPr="00DE01B8" w:rsidRDefault="00A24D54" w:rsidP="00826D62">
      <w:pPr>
        <w:pStyle w:val="Textoindependiente"/>
        <w:ind w:left="1080" w:firstLine="0"/>
        <w:rPr>
          <w:rFonts w:asciiTheme="minorHAnsi" w:hAnsiTheme="minorHAnsi" w:cstheme="minorHAnsi"/>
          <w:sz w:val="24"/>
          <w:szCs w:val="24"/>
        </w:rPr>
      </w:pPr>
    </w:p>
    <w:p w14:paraId="7596E827" w14:textId="7058FA76" w:rsidR="00A24D54" w:rsidRPr="00DE01B8" w:rsidRDefault="0058180E" w:rsidP="00322A36">
      <w:pPr>
        <w:pStyle w:val="Textoindependiente"/>
        <w:rPr>
          <w:rFonts w:asciiTheme="minorHAnsi" w:hAnsiTheme="minorHAnsi" w:cstheme="minorHAnsi"/>
          <w:sz w:val="24"/>
          <w:szCs w:val="24"/>
        </w:rPr>
      </w:pPr>
      <w:r w:rsidRPr="00DE01B8">
        <w:rPr>
          <w:rFonts w:asciiTheme="minorHAnsi" w:hAnsiTheme="minorHAnsi" w:cstheme="minorHAnsi"/>
          <w:sz w:val="24"/>
          <w:szCs w:val="24"/>
        </w:rPr>
        <w:t xml:space="preserve">Por otra parte, y de acuerdo con las estadísticas que maneja </w:t>
      </w:r>
      <w:proofErr w:type="spellStart"/>
      <w:r w:rsidRPr="00DE01B8">
        <w:rPr>
          <w:rFonts w:asciiTheme="minorHAnsi" w:hAnsiTheme="minorHAnsi" w:cstheme="minorHAnsi"/>
          <w:sz w:val="24"/>
          <w:szCs w:val="24"/>
        </w:rPr>
        <w:t>MinAmbiente</w:t>
      </w:r>
      <w:proofErr w:type="spellEnd"/>
      <w:r w:rsidRPr="00DE01B8">
        <w:rPr>
          <w:rFonts w:asciiTheme="minorHAnsi" w:hAnsiTheme="minorHAnsi" w:cstheme="minorHAnsi"/>
          <w:sz w:val="24"/>
          <w:szCs w:val="24"/>
        </w:rPr>
        <w:t>, alrededor de 100 especies de animales silvestres se han visto involucradas en situaciones de tráfico ilegal dentro y fuera del territorio nacional, siendo las más relevantes y de acuerdo con la publicación que hiciera el ministerio de la Estrategia Nacional Para La Prevención y Control al Tráfico Ilegal de las Especies Silvestres en Colombia, las siguientes:</w:t>
      </w:r>
    </w:p>
    <w:p w14:paraId="06AFB7DE" w14:textId="5E0B1E24" w:rsidR="00C30626" w:rsidRPr="00DE01B8" w:rsidRDefault="00C30626" w:rsidP="00826D62">
      <w:pPr>
        <w:pStyle w:val="Textoindependiente"/>
        <w:ind w:left="1080" w:firstLine="0"/>
        <w:rPr>
          <w:rFonts w:asciiTheme="minorHAnsi" w:hAnsiTheme="minorHAnsi" w:cstheme="minorHAnsi"/>
          <w:sz w:val="24"/>
          <w:szCs w:val="24"/>
        </w:rPr>
      </w:pPr>
    </w:p>
    <w:p w14:paraId="71F66740" w14:textId="77777777" w:rsidR="002C284F" w:rsidRPr="00DE01B8" w:rsidRDefault="002C284F" w:rsidP="00322A36">
      <w:pPr>
        <w:pStyle w:val="Textoindependiente"/>
        <w:rPr>
          <w:rFonts w:asciiTheme="minorHAnsi" w:hAnsiTheme="minorHAnsi" w:cstheme="minorHAnsi"/>
          <w:sz w:val="24"/>
          <w:szCs w:val="24"/>
        </w:rPr>
      </w:pPr>
      <w:r w:rsidRPr="00DE01B8">
        <w:rPr>
          <w:rFonts w:asciiTheme="minorHAnsi" w:hAnsiTheme="minorHAnsi" w:cstheme="minorHAnsi"/>
          <w:sz w:val="24"/>
          <w:szCs w:val="24"/>
        </w:rPr>
        <w:t xml:space="preserve">De acuerdo con el Plan Nacional de Prevención y Manejo de las Especies Introducidas, Trasplantadas e Invasoras, en Colombia se encuentran 5 especies de crustáceos, 6 especies de moluscos, una especie de araña, una especie de abeja, dos especies de mosquitos, 6 especies de hormigas, una especie de escarabajo, una especie de mosca, una especie de , dos especies de camarones, una especie de cangrejo, dos especies de langostas, 115 especies de peces, 5 especies de anfibios, 10 especies de reptiles, 90 especies de aves, 10 especies de mamíferos.  Así mismo, muchas de estas especies fueron declaradas mediante la resolución 848 de 2008 por el </w:t>
      </w:r>
      <w:proofErr w:type="spellStart"/>
      <w:r w:rsidRPr="00DE01B8">
        <w:rPr>
          <w:rFonts w:asciiTheme="minorHAnsi" w:hAnsiTheme="minorHAnsi" w:cstheme="minorHAnsi"/>
          <w:sz w:val="24"/>
          <w:szCs w:val="24"/>
        </w:rPr>
        <w:t>MinAmbiente</w:t>
      </w:r>
      <w:proofErr w:type="spellEnd"/>
      <w:r w:rsidRPr="00DE01B8">
        <w:rPr>
          <w:rFonts w:asciiTheme="minorHAnsi" w:hAnsiTheme="minorHAnsi" w:cstheme="minorHAnsi"/>
          <w:sz w:val="24"/>
          <w:szCs w:val="24"/>
        </w:rPr>
        <w:t xml:space="preserve"> como especies susceptibles algunas de maneja y otras susceptibles de control, dicha resolución ha sido modificada por cuatro resoluciones posteriores que establecen planes de manejo para el control y erradicación de algunas de las dentro del territorio colombiano, sobre todo algunas que generan impacto en salud pública y en materia social y económica del país.  </w:t>
      </w:r>
    </w:p>
    <w:p w14:paraId="4DFD34AA" w14:textId="777827D3" w:rsidR="00182C67" w:rsidRPr="00DE01B8" w:rsidRDefault="00182C67" w:rsidP="00322A36">
      <w:pPr>
        <w:pStyle w:val="Textoindependiente"/>
        <w:rPr>
          <w:rFonts w:asciiTheme="minorHAnsi" w:hAnsiTheme="minorHAnsi" w:cstheme="minorBidi"/>
          <w:sz w:val="24"/>
          <w:szCs w:val="24"/>
        </w:rPr>
      </w:pPr>
      <w:r w:rsidRPr="00DE01B8">
        <w:rPr>
          <w:rFonts w:asciiTheme="minorHAnsi" w:hAnsiTheme="minorHAnsi" w:cstheme="minorBidi"/>
          <w:sz w:val="24"/>
          <w:szCs w:val="24"/>
        </w:rPr>
        <w:t>Actualmente, el Ministerio se encuentra actualizando el diagnóstico de dichas especies con miras a generar las directrices de manejo, especialmente para el grupo de aves. Esto se debe a que más del 80% de las mismas corresponden a especies listadas en los apéndices de la Convención CITES, y sus criaderos en Colombia son totalmente ilegales</w:t>
      </w:r>
      <w:r w:rsidR="00A22312" w:rsidRPr="00DE01B8">
        <w:rPr>
          <w:rFonts w:asciiTheme="minorHAnsi" w:hAnsiTheme="minorHAnsi" w:cstheme="minorBidi"/>
          <w:sz w:val="24"/>
          <w:szCs w:val="24"/>
        </w:rPr>
        <w:t xml:space="preserve"> y a</w:t>
      </w:r>
      <w:r w:rsidRPr="00DE01B8">
        <w:rPr>
          <w:rFonts w:asciiTheme="minorHAnsi" w:hAnsiTheme="minorHAnsi" w:cstheme="minorBidi"/>
          <w:sz w:val="24"/>
          <w:szCs w:val="24"/>
        </w:rPr>
        <w:t xml:space="preserve"> que el pie de cría introducido al territorio colombiano no cumplió con la legislación de la Convención CITES, según lo establecido en la Ley 17 de 1981. En consecuencia, en el marco del plan de acción de la presente política, se adelantará un trabajo para actualizar los ajustes a la normatividad ambiental en la materia, así como para generar los respectivos planes de manejo de dichas especies</w:t>
      </w:r>
      <w:r w:rsidR="00F77A66" w:rsidRPr="00DE01B8">
        <w:rPr>
          <w:rFonts w:asciiTheme="minorHAnsi" w:hAnsiTheme="minorHAnsi" w:cstheme="minorBidi"/>
          <w:sz w:val="24"/>
          <w:szCs w:val="24"/>
        </w:rPr>
        <w:t xml:space="preserve"> y </w:t>
      </w:r>
      <w:r w:rsidRPr="00DE01B8">
        <w:rPr>
          <w:rFonts w:asciiTheme="minorHAnsi" w:hAnsiTheme="minorHAnsi" w:cstheme="minorBidi"/>
          <w:sz w:val="24"/>
          <w:szCs w:val="24"/>
        </w:rPr>
        <w:t xml:space="preserve"> con el propósito de erradicar el delito de la introducción y trasplante ilegal de especies, señalado como uno de los más graves e impactantes delitos ambientales en la actualidad, que atentan contra la bioseguridad de un territorio y amenazan la economía del país.</w:t>
      </w:r>
    </w:p>
    <w:p w14:paraId="2DC58AC2" w14:textId="47F54C23" w:rsidR="003B37F5" w:rsidRPr="00DE01B8" w:rsidRDefault="003B37F5" w:rsidP="00322A36">
      <w:pPr>
        <w:pStyle w:val="Textoindependiente"/>
        <w:rPr>
          <w:rFonts w:asciiTheme="minorHAnsi" w:hAnsiTheme="minorHAnsi" w:cstheme="minorBidi"/>
          <w:sz w:val="24"/>
          <w:szCs w:val="24"/>
        </w:rPr>
      </w:pPr>
      <w:r w:rsidRPr="00DE01B8">
        <w:rPr>
          <w:rFonts w:asciiTheme="minorHAnsi" w:hAnsiTheme="minorHAnsi" w:cstheme="minorBidi"/>
          <w:sz w:val="24"/>
          <w:szCs w:val="24"/>
        </w:rPr>
        <w:t xml:space="preserve">En Colombia han sido señaladas diferentes territorios susceptibles y vulnerables a diferentes catástrofes y desastres naturales o de origen antrópico.  Algunas de estas áreas y territorios han sido </w:t>
      </w:r>
      <w:r w:rsidR="00FC4AA6" w:rsidRPr="00DE01B8">
        <w:rPr>
          <w:rFonts w:asciiTheme="minorHAnsi" w:hAnsiTheme="minorHAnsi" w:cstheme="minorHAnsi"/>
          <w:sz w:val="24"/>
          <w:szCs w:val="24"/>
        </w:rPr>
        <w:lastRenderedPageBreak/>
        <w:t>señaladas</w:t>
      </w:r>
      <w:r w:rsidRPr="00DE01B8">
        <w:rPr>
          <w:rFonts w:asciiTheme="minorHAnsi" w:hAnsiTheme="minorHAnsi" w:cstheme="minorBidi"/>
          <w:sz w:val="24"/>
          <w:szCs w:val="24"/>
        </w:rPr>
        <w:t xml:space="preserve"> en la política nacional de cambio climático o en los documentos expedidos a la fecha por la UNGRD.  Todo lo anterior teniendo en cuenta los diferentes fenómenos climáticos que en el país se registran habitualmente, la ubicación de poblados urbanos y semiurbanos de alta susceptibilidad erosiva entre otros.  Así mismo es más recurrente la presencia de incendios forestales producidos por el hombre para ampliar la frontera agrícola y pecuaria para actividades lícitas o ilícitas.  En ese sentido, son muchos los animales silvestres de diferentes especies que son objeto de dichas amenazas y que deben ser en muchos momentos objeto de rescate o de acciones de salvamento por parte de los humanos.  </w:t>
      </w:r>
    </w:p>
    <w:p w14:paraId="6DD190B9" w14:textId="7667AB9F" w:rsidR="001B50D5" w:rsidRPr="00DE01B8" w:rsidRDefault="001B50D5" w:rsidP="00322A36">
      <w:pPr>
        <w:pStyle w:val="Textoindependiente"/>
        <w:rPr>
          <w:rFonts w:asciiTheme="minorHAnsi" w:hAnsiTheme="minorHAnsi" w:cstheme="minorBidi"/>
          <w:sz w:val="24"/>
          <w:szCs w:val="24"/>
        </w:rPr>
      </w:pPr>
      <w:r w:rsidRPr="00DE01B8">
        <w:rPr>
          <w:rFonts w:asciiTheme="minorHAnsi" w:hAnsiTheme="minorHAnsi" w:cstheme="minorBidi"/>
          <w:sz w:val="24"/>
          <w:szCs w:val="24"/>
        </w:rPr>
        <w:t xml:space="preserve">Teniendo en cuenta que en Colombia después de la expedición de la ley 99 de 1993 se dio origen a toda la institucionalidad del SINA que, entre otras, tiene por función vigilar y administrar a los animales silvestres presentes en el territorio colombiano, dicha institucionalidad debe vigilar, entre otros aspectos, la salud de </w:t>
      </w:r>
      <w:r w:rsidR="000D1643" w:rsidRPr="00DE01B8">
        <w:rPr>
          <w:rFonts w:asciiTheme="minorHAnsi" w:hAnsiTheme="minorHAnsi" w:cstheme="minorBidi"/>
          <w:sz w:val="24"/>
          <w:szCs w:val="24"/>
        </w:rPr>
        <w:t>estos</w:t>
      </w:r>
      <w:r w:rsidRPr="00DE01B8">
        <w:rPr>
          <w:rFonts w:asciiTheme="minorHAnsi" w:hAnsiTheme="minorHAnsi" w:cstheme="minorBidi"/>
          <w:sz w:val="24"/>
          <w:szCs w:val="24"/>
        </w:rPr>
        <w:t>.  En ese sentido, su vigilancia debe comprometer aspectos que sirvan para la notificación de las enfermedades zoonóticas de importancia internacional, así como todas aquellas enfermedades que afecten la supervivencia de las poblaciones naturales de los mismos</w:t>
      </w:r>
      <w:r w:rsidR="006E2AF5" w:rsidRPr="00DE01B8">
        <w:rPr>
          <w:rFonts w:asciiTheme="minorHAnsi" w:hAnsiTheme="minorHAnsi" w:cstheme="minorHAnsi"/>
          <w:sz w:val="24"/>
          <w:szCs w:val="24"/>
        </w:rPr>
        <w:t>.</w:t>
      </w:r>
    </w:p>
    <w:p w14:paraId="52310541" w14:textId="0AEB2A4E" w:rsidR="00F5035D" w:rsidRPr="00DE01B8" w:rsidRDefault="002D2508" w:rsidP="00272BB8">
      <w:pPr>
        <w:pStyle w:val="Textoindependiente"/>
        <w:ind w:firstLine="0"/>
        <w:rPr>
          <w:rFonts w:asciiTheme="minorHAnsi" w:hAnsiTheme="minorHAnsi" w:cstheme="minorHAnsi"/>
          <w:sz w:val="24"/>
          <w:szCs w:val="24"/>
          <w:lang w:val="es-CO"/>
        </w:rPr>
      </w:pPr>
      <w:r w:rsidRPr="00DE01B8">
        <w:rPr>
          <w:rFonts w:asciiTheme="minorHAnsi" w:hAnsiTheme="minorHAnsi" w:cstheme="minorHAnsi"/>
          <w:sz w:val="24"/>
          <w:szCs w:val="24"/>
          <w:lang w:val="es-CO"/>
        </w:rPr>
        <w:t xml:space="preserve">II- </w:t>
      </w:r>
      <w:r w:rsidR="006A47CA" w:rsidRPr="00DE01B8">
        <w:rPr>
          <w:rFonts w:asciiTheme="minorHAnsi" w:hAnsiTheme="minorHAnsi" w:cstheme="minorHAnsi"/>
          <w:sz w:val="24"/>
          <w:szCs w:val="24"/>
          <w:u w:val="single"/>
          <w:lang w:val="es-CO"/>
        </w:rPr>
        <w:t>Débil</w:t>
      </w:r>
      <w:r w:rsidRPr="00DE01B8">
        <w:rPr>
          <w:rFonts w:asciiTheme="minorHAnsi" w:hAnsiTheme="minorHAnsi" w:cstheme="minorHAnsi"/>
          <w:sz w:val="24"/>
          <w:szCs w:val="24"/>
          <w:u w:val="single"/>
          <w:lang w:val="es-CO"/>
        </w:rPr>
        <w:t xml:space="preserve"> respuesta </w:t>
      </w:r>
      <w:r w:rsidR="00EB3C26" w:rsidRPr="00DE01B8">
        <w:rPr>
          <w:rFonts w:asciiTheme="minorHAnsi" w:hAnsiTheme="minorHAnsi" w:cstheme="minorHAnsi"/>
          <w:sz w:val="24"/>
          <w:szCs w:val="24"/>
          <w:u w:val="single"/>
          <w:lang w:val="es-CO"/>
        </w:rPr>
        <w:t xml:space="preserve">institucional </w:t>
      </w:r>
      <w:r w:rsidR="00F104F1" w:rsidRPr="00DE01B8">
        <w:rPr>
          <w:rFonts w:asciiTheme="minorHAnsi" w:hAnsiTheme="minorHAnsi" w:cstheme="minorHAnsi"/>
          <w:sz w:val="24"/>
          <w:szCs w:val="24"/>
          <w:u w:val="single"/>
          <w:lang w:val="es-CO"/>
        </w:rPr>
        <w:t xml:space="preserve">frente a la protección y bienestar animal </w:t>
      </w:r>
      <w:r w:rsidRPr="00DE01B8">
        <w:rPr>
          <w:rFonts w:asciiTheme="minorHAnsi" w:hAnsiTheme="minorHAnsi" w:cstheme="minorHAnsi"/>
          <w:sz w:val="24"/>
          <w:szCs w:val="24"/>
          <w:u w:val="single"/>
          <w:lang w:val="es-CO"/>
        </w:rPr>
        <w:t xml:space="preserve">de las </w:t>
      </w:r>
      <w:r w:rsidR="00C95DD8" w:rsidRPr="00DE01B8">
        <w:rPr>
          <w:rFonts w:asciiTheme="minorHAnsi" w:hAnsiTheme="minorHAnsi" w:cstheme="minorHAnsi"/>
          <w:sz w:val="24"/>
          <w:szCs w:val="24"/>
          <w:u w:val="single"/>
          <w:lang w:val="es-CO"/>
        </w:rPr>
        <w:t>entidades</w:t>
      </w:r>
      <w:r w:rsidR="001F6916" w:rsidRPr="00DE01B8">
        <w:rPr>
          <w:rFonts w:asciiTheme="minorHAnsi" w:hAnsiTheme="minorHAnsi" w:cstheme="minorHAnsi"/>
          <w:sz w:val="24"/>
          <w:szCs w:val="24"/>
          <w:lang w:val="es-CO"/>
        </w:rPr>
        <w:t xml:space="preserve">: El personal destinado para las funciones de protección y bienestar animal no se </w:t>
      </w:r>
      <w:r w:rsidRPr="00DE01B8">
        <w:rPr>
          <w:rFonts w:asciiTheme="minorHAnsi" w:hAnsiTheme="minorHAnsi" w:cstheme="minorHAnsi"/>
          <w:sz w:val="24"/>
          <w:szCs w:val="24"/>
          <w:lang w:val="es-CO"/>
        </w:rPr>
        <w:t>encuentra suficientemente capacitado para ejercer su labor, los pocos profesionales preparados son destinados para múltiples funciones diferentes a la protección y bienestar animal en sus entidades, y los insumos, herramientas y equipamientos para la atención de las problemáticas son incipientes e insuficientes. Así mismo, las entidades sólo actúan en el marco de las competencias de cada especie, lo que hace que no se articule el bienestar como un todo, quedando algunos grupos de animales, como los animales domésticos de compañía (caninos y felinos, entre otros) con una cobertura parcial. Por otro lado, existen entidades cuya oferta de servicios involucra a los humanos que tienen relaciones conexas con los animales, porque hacen parte de su núcleo familiar o porque su subsistencia depende de ello. No obstante, trabajan desarticuladamente y las acciones se disuelven sin impacto alguno.</w:t>
      </w:r>
      <w:r w:rsidR="00E51773" w:rsidRPr="00DE01B8">
        <w:rPr>
          <w:rFonts w:asciiTheme="minorHAnsi" w:hAnsiTheme="minorHAnsi" w:cstheme="minorHAnsi"/>
          <w:sz w:val="24"/>
          <w:szCs w:val="24"/>
          <w:lang w:val="es-CO"/>
        </w:rPr>
        <w:t xml:space="preserve"> </w:t>
      </w:r>
      <w:r w:rsidR="00DF0807" w:rsidRPr="00DE01B8">
        <w:rPr>
          <w:rFonts w:asciiTheme="minorHAnsi" w:hAnsiTheme="minorHAnsi" w:cstheme="minorHAnsi"/>
          <w:sz w:val="24"/>
          <w:szCs w:val="24"/>
          <w:lang w:val="es-CO"/>
        </w:rPr>
        <w:t>Finalmente</w:t>
      </w:r>
      <w:r w:rsidR="00F5035D" w:rsidRPr="00DE01B8">
        <w:rPr>
          <w:rFonts w:asciiTheme="minorHAnsi" w:hAnsiTheme="minorHAnsi" w:cstheme="minorHAnsi"/>
          <w:sz w:val="24"/>
          <w:szCs w:val="24"/>
          <w:lang w:val="es-CO"/>
        </w:rPr>
        <w:t>, no existen suficientes estrategias de ayuda y apoyo a animales de compañía de comunidades desplazadas por la violencia, migrantes, habitantes de calle, entre otros.</w:t>
      </w:r>
    </w:p>
    <w:p w14:paraId="1D7C4EBD" w14:textId="77777777" w:rsidR="00451228" w:rsidRPr="00DE01B8" w:rsidRDefault="002D2508" w:rsidP="00272BB8">
      <w:pPr>
        <w:pStyle w:val="Textoindependiente"/>
        <w:ind w:firstLine="0"/>
        <w:rPr>
          <w:rFonts w:asciiTheme="minorHAnsi" w:hAnsiTheme="minorHAnsi" w:cstheme="minorHAnsi"/>
          <w:sz w:val="24"/>
          <w:szCs w:val="24"/>
          <w:lang w:val="es-CO"/>
        </w:rPr>
      </w:pPr>
      <w:r w:rsidRPr="00DE01B8">
        <w:rPr>
          <w:rFonts w:asciiTheme="minorHAnsi" w:hAnsiTheme="minorHAnsi" w:cstheme="minorHAnsi"/>
          <w:sz w:val="24"/>
          <w:szCs w:val="24"/>
          <w:u w:val="single"/>
          <w:lang w:val="es-CO"/>
        </w:rPr>
        <w:t xml:space="preserve">III-Insuficientes </w:t>
      </w:r>
      <w:r w:rsidR="009B568C" w:rsidRPr="00DE01B8">
        <w:rPr>
          <w:rFonts w:asciiTheme="minorHAnsi" w:hAnsiTheme="minorHAnsi" w:cstheme="minorHAnsi"/>
          <w:sz w:val="24"/>
          <w:szCs w:val="24"/>
          <w:u w:val="single"/>
          <w:lang w:val="es-CO"/>
        </w:rPr>
        <w:t>organismos</w:t>
      </w:r>
      <w:r w:rsidRPr="00DE01B8">
        <w:rPr>
          <w:rFonts w:asciiTheme="minorHAnsi" w:hAnsiTheme="minorHAnsi" w:cstheme="minorHAnsi"/>
          <w:sz w:val="24"/>
          <w:szCs w:val="24"/>
          <w:u w:val="single"/>
          <w:lang w:val="es-CO"/>
        </w:rPr>
        <w:t xml:space="preserve"> territoriales de protección y bienestar animal</w:t>
      </w:r>
      <w:r w:rsidRPr="00DE01B8">
        <w:rPr>
          <w:rFonts w:asciiTheme="minorHAnsi" w:hAnsiTheme="minorHAnsi" w:cstheme="minorHAnsi"/>
          <w:sz w:val="24"/>
          <w:szCs w:val="24"/>
          <w:lang w:val="es-CO"/>
        </w:rPr>
        <w:t xml:space="preserve">: En la gran mayoría del territorio las acciones alrededor de los animales dependen de la voluntad política de la administración de turno. Son pocas las gobernaciones, municipios y distritos que cuentan con una dependencia dentro de la estructura organizativa del gobierno que administre, opere y evalúe las iniciativas de protección animal. No existe un ente que precise y oriente a los territorios a la creación de estas dependencias. Por otra parte, hay insuficientes instancias de articulación, regulación y de toma de decisiones que garanticen el bienestar de los diferentes grupos de animales y muchas fueron creadas sin unidad de criterio en cuanto a su conformación, funciones y alcance en la toma de decisiones; así las cosas, su intervención no logra abordar la problemática general del país que articule la esfera nacional, con la regional y la local. </w:t>
      </w:r>
    </w:p>
    <w:p w14:paraId="29809323" w14:textId="24660EC8" w:rsidR="002D2508" w:rsidRPr="00DE01B8" w:rsidRDefault="00167DA8" w:rsidP="00272BB8">
      <w:pPr>
        <w:pStyle w:val="Textoindependiente"/>
        <w:ind w:firstLine="0"/>
        <w:rPr>
          <w:rFonts w:asciiTheme="minorHAnsi" w:hAnsiTheme="minorHAnsi" w:cstheme="minorHAnsi"/>
          <w:sz w:val="24"/>
          <w:szCs w:val="24"/>
          <w:lang w:val="es-CO"/>
        </w:rPr>
      </w:pPr>
      <w:r w:rsidRPr="00167DA8">
        <w:rPr>
          <w:rFonts w:asciiTheme="minorHAnsi" w:hAnsiTheme="minorHAnsi" w:cstheme="minorHAnsi"/>
          <w:sz w:val="24"/>
          <w:szCs w:val="24"/>
          <w:lang w:val="es-CO"/>
        </w:rPr>
        <w:lastRenderedPageBreak/>
        <w:t>El desconocimiento sobre las definiciones de animales silvestres, domésticos, exóticos y otros conceptos dificulta que los funcionarios públicos y contratistas del Estado puedan garantizar el bienestar y protección animal mediante la Inspección, Vigilancia y Control (IVC) contra el abuso, maltrato, crueldad, entre otros.</w:t>
      </w:r>
      <w:r>
        <w:rPr>
          <w:rFonts w:asciiTheme="minorHAnsi" w:hAnsiTheme="minorHAnsi" w:cstheme="minorHAnsi"/>
          <w:sz w:val="24"/>
          <w:szCs w:val="24"/>
          <w:lang w:val="es-CO"/>
        </w:rPr>
        <w:t xml:space="preserve"> </w:t>
      </w:r>
      <w:r w:rsidR="002D2508" w:rsidRPr="00DE01B8">
        <w:rPr>
          <w:rFonts w:asciiTheme="minorHAnsi" w:hAnsiTheme="minorHAnsi" w:cstheme="minorHAnsi"/>
          <w:sz w:val="24"/>
          <w:szCs w:val="24"/>
          <w:lang w:val="es-CO"/>
        </w:rPr>
        <w:t>Finalmente, ante la inexistencia de un ente coordinador y articulador, la implementación del plan de acción de la política se hace imposible llevarla a territorio, articularla con las ya existentes, acompañar su implementación y por lo tanto hacerle seguimiento.</w:t>
      </w:r>
    </w:p>
    <w:p w14:paraId="44995C7D" w14:textId="7092001B" w:rsidR="002D2508" w:rsidRPr="00DE01B8" w:rsidRDefault="002D2508" w:rsidP="00272BB8">
      <w:pPr>
        <w:pStyle w:val="Textoindependiente"/>
        <w:ind w:firstLine="0"/>
        <w:rPr>
          <w:rFonts w:asciiTheme="minorHAnsi" w:hAnsiTheme="minorHAnsi" w:cstheme="minorHAnsi"/>
          <w:b/>
          <w:bCs/>
          <w:sz w:val="24"/>
          <w:szCs w:val="24"/>
          <w:lang w:val="es-CO"/>
        </w:rPr>
      </w:pPr>
      <w:r w:rsidRPr="00DE01B8">
        <w:rPr>
          <w:rFonts w:asciiTheme="minorHAnsi" w:hAnsiTheme="minorHAnsi" w:cstheme="minorHAnsi"/>
          <w:sz w:val="24"/>
          <w:szCs w:val="24"/>
          <w:u w:val="single"/>
          <w:lang w:val="es-CO"/>
        </w:rPr>
        <w:t xml:space="preserve">IV. Insuficiente </w:t>
      </w:r>
      <w:r w:rsidR="00B10BC5" w:rsidRPr="00DE01B8">
        <w:rPr>
          <w:rFonts w:asciiTheme="minorHAnsi" w:hAnsiTheme="minorHAnsi" w:cstheme="minorHAnsi"/>
          <w:sz w:val="24"/>
          <w:szCs w:val="24"/>
          <w:u w:val="single"/>
          <w:lang w:val="es-CO"/>
        </w:rPr>
        <w:t>acompañamiento</w:t>
      </w:r>
      <w:r w:rsidR="00B2647C" w:rsidRPr="00DE01B8">
        <w:rPr>
          <w:rFonts w:asciiTheme="minorHAnsi" w:hAnsiTheme="minorHAnsi" w:cstheme="minorHAnsi"/>
          <w:sz w:val="24"/>
          <w:szCs w:val="24"/>
          <w:u w:val="single"/>
          <w:lang w:val="es-CO"/>
        </w:rPr>
        <w:t xml:space="preserve"> a los entes territoriales</w:t>
      </w:r>
      <w:r w:rsidR="00B10BC5" w:rsidRPr="00DE01B8">
        <w:rPr>
          <w:rFonts w:asciiTheme="minorHAnsi" w:hAnsiTheme="minorHAnsi" w:cstheme="minorHAnsi"/>
          <w:sz w:val="24"/>
          <w:szCs w:val="24"/>
          <w:u w:val="single"/>
          <w:lang w:val="es-CO"/>
        </w:rPr>
        <w:t xml:space="preserve"> </w:t>
      </w:r>
      <w:r w:rsidR="00B261E0" w:rsidRPr="00DE01B8">
        <w:rPr>
          <w:rFonts w:asciiTheme="minorHAnsi" w:hAnsiTheme="minorHAnsi" w:cstheme="minorHAnsi"/>
          <w:sz w:val="24"/>
          <w:szCs w:val="24"/>
          <w:u w:val="single"/>
          <w:lang w:val="es-CO"/>
        </w:rPr>
        <w:t xml:space="preserve">para la inclusión del componente de protección y bienestar </w:t>
      </w:r>
      <w:r w:rsidR="00836464" w:rsidRPr="00DE01B8">
        <w:rPr>
          <w:rFonts w:asciiTheme="minorHAnsi" w:hAnsiTheme="minorHAnsi" w:cstheme="minorHAnsi"/>
          <w:sz w:val="24"/>
          <w:szCs w:val="24"/>
          <w:u w:val="single"/>
          <w:lang w:val="es-CO"/>
        </w:rPr>
        <w:t>en</w:t>
      </w:r>
      <w:r w:rsidRPr="00DE01B8">
        <w:rPr>
          <w:rFonts w:asciiTheme="minorHAnsi" w:hAnsiTheme="minorHAnsi" w:cstheme="minorHAnsi"/>
          <w:sz w:val="24"/>
          <w:szCs w:val="24"/>
          <w:u w:val="single"/>
          <w:lang w:val="es-CO"/>
        </w:rPr>
        <w:t xml:space="preserve"> la </w:t>
      </w:r>
      <w:r w:rsidR="00B10BC5" w:rsidRPr="00DE01B8">
        <w:rPr>
          <w:rFonts w:asciiTheme="minorHAnsi" w:hAnsiTheme="minorHAnsi" w:cstheme="minorHAnsi"/>
          <w:sz w:val="24"/>
          <w:szCs w:val="24"/>
          <w:u w:val="single"/>
          <w:lang w:val="es-CO"/>
        </w:rPr>
        <w:t>formulación de sus planes de desarrollo</w:t>
      </w:r>
      <w:r w:rsidRPr="00DE01B8">
        <w:rPr>
          <w:rFonts w:asciiTheme="minorHAnsi" w:hAnsiTheme="minorHAnsi" w:cstheme="minorHAnsi"/>
          <w:sz w:val="24"/>
          <w:szCs w:val="24"/>
          <w:lang w:val="es-CO"/>
        </w:rPr>
        <w:t xml:space="preserve">: En vista de que no existe un ente </w:t>
      </w:r>
      <w:r w:rsidR="00B03264" w:rsidRPr="00DE01B8">
        <w:rPr>
          <w:rFonts w:asciiTheme="minorHAnsi" w:hAnsiTheme="minorHAnsi" w:cstheme="minorHAnsi"/>
          <w:sz w:val="24"/>
          <w:szCs w:val="24"/>
          <w:lang w:val="es-CO"/>
        </w:rPr>
        <w:t xml:space="preserve">nacional </w:t>
      </w:r>
      <w:r w:rsidRPr="00DE01B8">
        <w:rPr>
          <w:rFonts w:asciiTheme="minorHAnsi" w:hAnsiTheme="minorHAnsi" w:cstheme="minorHAnsi"/>
          <w:sz w:val="24"/>
          <w:szCs w:val="24"/>
          <w:lang w:val="es-CO"/>
        </w:rPr>
        <w:t>que fomente u oriente la destinación de recursos en los temas de protección y bienestar animal, las líneas de inversión son insuficientes</w:t>
      </w:r>
      <w:r w:rsidR="00042B8D" w:rsidRPr="00DE01B8">
        <w:rPr>
          <w:rFonts w:asciiTheme="minorHAnsi" w:hAnsiTheme="minorHAnsi" w:cstheme="minorHAnsi"/>
          <w:sz w:val="24"/>
          <w:szCs w:val="24"/>
          <w:lang w:val="es-CO"/>
        </w:rPr>
        <w:t xml:space="preserve"> y ponen en </w:t>
      </w:r>
      <w:r w:rsidRPr="00DE01B8">
        <w:rPr>
          <w:rFonts w:asciiTheme="minorHAnsi" w:hAnsiTheme="minorHAnsi" w:cstheme="minorHAnsi"/>
          <w:sz w:val="24"/>
          <w:szCs w:val="24"/>
          <w:lang w:val="es-CO"/>
        </w:rPr>
        <w:t>conflicto a los ordenadores del gasto, por lo que se abstienen de destinar el recurso</w:t>
      </w:r>
      <w:r w:rsidR="0051407A" w:rsidRPr="00DE01B8">
        <w:rPr>
          <w:rFonts w:asciiTheme="minorHAnsi" w:hAnsiTheme="minorHAnsi" w:cstheme="minorHAnsi"/>
          <w:sz w:val="24"/>
          <w:szCs w:val="24"/>
          <w:lang w:val="es-CO"/>
        </w:rPr>
        <w:t>s</w:t>
      </w:r>
      <w:r w:rsidRPr="00DE01B8">
        <w:rPr>
          <w:rFonts w:asciiTheme="minorHAnsi" w:hAnsiTheme="minorHAnsi" w:cstheme="minorHAnsi"/>
          <w:sz w:val="24"/>
          <w:szCs w:val="24"/>
          <w:lang w:val="es-CO"/>
        </w:rPr>
        <w:t xml:space="preserve"> o se destinan a otras acciones que no le aportan a</w:t>
      </w:r>
      <w:r w:rsidR="0051407A" w:rsidRPr="00DE01B8">
        <w:rPr>
          <w:rFonts w:asciiTheme="minorHAnsi" w:hAnsiTheme="minorHAnsi" w:cstheme="minorHAnsi"/>
          <w:sz w:val="24"/>
          <w:szCs w:val="24"/>
          <w:lang w:val="es-CO"/>
        </w:rPr>
        <w:t xml:space="preserve"> la protección y </w:t>
      </w:r>
      <w:r w:rsidRPr="00DE01B8">
        <w:rPr>
          <w:rFonts w:asciiTheme="minorHAnsi" w:hAnsiTheme="minorHAnsi" w:cstheme="minorHAnsi"/>
          <w:sz w:val="24"/>
          <w:szCs w:val="24"/>
          <w:lang w:val="es-CO"/>
        </w:rPr>
        <w:t xml:space="preserve"> bienestar animal. El Departamento Nacional de Planeación no cuenta dentro de su portafolio con </w:t>
      </w:r>
      <w:r w:rsidR="0051407A" w:rsidRPr="00DE01B8">
        <w:rPr>
          <w:rFonts w:asciiTheme="minorHAnsi" w:hAnsiTheme="minorHAnsi" w:cstheme="minorHAnsi"/>
          <w:sz w:val="24"/>
          <w:szCs w:val="24"/>
          <w:lang w:val="es-CO"/>
        </w:rPr>
        <w:t>un robusto número de in</w:t>
      </w:r>
      <w:r w:rsidRPr="00DE01B8">
        <w:rPr>
          <w:rFonts w:asciiTheme="minorHAnsi" w:hAnsiTheme="minorHAnsi" w:cstheme="minorHAnsi"/>
          <w:sz w:val="24"/>
          <w:szCs w:val="24"/>
          <w:lang w:val="es-CO"/>
        </w:rPr>
        <w:t>dicadores relacionados, de tal forma que, se dificulta la destinación de recursos desde los territorios, además de que la gestión de estas acciones no apunta a cumplir metas de los planes de desarrollo locales, desincentivando la inversión. Adicionalmente, no existe gestión de recursos internacionales, fondos de destinación especifica ni encausamiento de tasas y multas por maltrato animal que sean utilizadas en la protección y bienestar animal.</w:t>
      </w:r>
    </w:p>
    <w:p w14:paraId="4A7DF8C8" w14:textId="15B9345F" w:rsidR="002D2508" w:rsidRPr="00DE01B8" w:rsidRDefault="002D2508" w:rsidP="009E0E25">
      <w:pPr>
        <w:pStyle w:val="Ttulo4"/>
        <w:rPr>
          <w:color w:val="auto"/>
        </w:rPr>
      </w:pPr>
      <w:r w:rsidRPr="00DE01B8">
        <w:rPr>
          <w:rStyle w:val="Ttulo4Car"/>
          <w:iCs/>
          <w:color w:val="auto"/>
        </w:rPr>
        <w:t>Debilidad en cuanto a la normativa, protocolos y lineamientos relacionados con bienestar animal</w:t>
      </w:r>
      <w:r w:rsidRPr="00DE01B8">
        <w:rPr>
          <w:color w:val="auto"/>
        </w:rPr>
        <w:t xml:space="preserve"> </w:t>
      </w:r>
    </w:p>
    <w:p w14:paraId="3ED6D2F3" w14:textId="40A41BDC" w:rsidR="004574B8" w:rsidRPr="00DE01B8" w:rsidRDefault="002D2508" w:rsidP="009B0929">
      <w:pPr>
        <w:spacing w:line="276" w:lineRule="auto"/>
        <w:rPr>
          <w:rFonts w:cstheme="minorHAnsi"/>
          <w:szCs w:val="24"/>
        </w:rPr>
      </w:pPr>
      <w:r w:rsidRPr="00DE01B8">
        <w:rPr>
          <w:rFonts w:cstheme="minorHAnsi"/>
          <w:szCs w:val="24"/>
        </w:rPr>
        <w:t xml:space="preserve">En las normas expedidas, persisten vacíos en cuanto a la definición de competencias y alcance de la gestión institucional para la </w:t>
      </w:r>
      <w:r w:rsidR="009B0929">
        <w:rPr>
          <w:rFonts w:cstheme="minorHAnsi"/>
          <w:szCs w:val="24"/>
        </w:rPr>
        <w:t>promoción del bienestar</w:t>
      </w:r>
      <w:r w:rsidRPr="00DE01B8">
        <w:rPr>
          <w:rFonts w:cstheme="minorHAnsi"/>
          <w:szCs w:val="24"/>
        </w:rPr>
        <w:t xml:space="preserve"> de grupos de animales, como los domésticos de compañía, silvestres, exóticos, y en animales para investigación, experimentación y educación. </w:t>
      </w:r>
    </w:p>
    <w:p w14:paraId="5DBDF489" w14:textId="3A4AF5B0" w:rsidR="002D2508" w:rsidRPr="00DE01B8" w:rsidRDefault="00005300" w:rsidP="00747C02">
      <w:pPr>
        <w:spacing w:line="276" w:lineRule="auto"/>
        <w:ind w:firstLine="0"/>
        <w:rPr>
          <w:rFonts w:cstheme="minorHAnsi"/>
          <w:szCs w:val="24"/>
        </w:rPr>
      </w:pPr>
      <w:r w:rsidRPr="00DE01B8">
        <w:rPr>
          <w:rFonts w:cstheme="minorHAnsi"/>
          <w:szCs w:val="24"/>
          <w:u w:val="single"/>
        </w:rPr>
        <w:t xml:space="preserve">I.   </w:t>
      </w:r>
      <w:r w:rsidR="00494970" w:rsidRPr="00DE01B8">
        <w:rPr>
          <w:rFonts w:cstheme="minorHAnsi"/>
          <w:szCs w:val="24"/>
          <w:u w:val="single"/>
        </w:rPr>
        <w:t>Falta de acompañamiento</w:t>
      </w:r>
      <w:r w:rsidRPr="00DE01B8">
        <w:rPr>
          <w:rFonts w:cstheme="minorHAnsi"/>
          <w:szCs w:val="24"/>
          <w:u w:val="single"/>
        </w:rPr>
        <w:t xml:space="preserve"> técnic</w:t>
      </w:r>
      <w:r w:rsidR="00494970" w:rsidRPr="00DE01B8">
        <w:rPr>
          <w:rFonts w:cstheme="minorHAnsi"/>
          <w:szCs w:val="24"/>
          <w:u w:val="single"/>
        </w:rPr>
        <w:t>o en</w:t>
      </w:r>
      <w:r w:rsidRPr="00DE01B8">
        <w:rPr>
          <w:rFonts w:cstheme="minorHAnsi"/>
          <w:szCs w:val="24"/>
          <w:u w:val="single"/>
        </w:rPr>
        <w:t xml:space="preserve"> la construcción de leyes, normas y demás actos administrativos relacionados con protección y bienestar animal</w:t>
      </w:r>
      <w:r w:rsidRPr="00DE01B8">
        <w:rPr>
          <w:rFonts w:cstheme="minorHAnsi"/>
          <w:szCs w:val="24"/>
        </w:rPr>
        <w:t xml:space="preserve"> </w:t>
      </w:r>
      <w:r w:rsidR="002D2508" w:rsidRPr="00DE01B8">
        <w:rPr>
          <w:rFonts w:cstheme="minorHAnsi"/>
          <w:szCs w:val="24"/>
        </w:rPr>
        <w:t xml:space="preserve">En cuanto a la regulación técnica que operativiza las herramientas legales y otros instrumentos, se presentan eventuales contradicciones entre el cumplimiento de la misión de las entidades y la promoción indirecta de prácticas que conllevan riesgos para garantizar el bienestar animal en los diferentes grupos. Además, hay normas que deben actualizarse, reglamentarse, difundirse y realizar pedagogía para su cumplimiento. El problema en cuanto a la debilidad normativa, protocolos y lineamientos alrededor de la protección y el bienestar animal está basada en lo siguiente: </w:t>
      </w:r>
    </w:p>
    <w:p w14:paraId="4EADDAF0" w14:textId="7C965C87" w:rsidR="002D2508" w:rsidRPr="00DE01B8" w:rsidRDefault="002D2508" w:rsidP="00272BB8">
      <w:pPr>
        <w:pStyle w:val="Textoindependiente"/>
        <w:ind w:firstLine="0"/>
        <w:rPr>
          <w:rFonts w:asciiTheme="minorHAnsi" w:hAnsiTheme="minorHAnsi" w:cstheme="minorHAnsi"/>
          <w:sz w:val="24"/>
          <w:szCs w:val="24"/>
          <w:lang w:val="es-CO"/>
        </w:rPr>
      </w:pPr>
      <w:r w:rsidRPr="00DE01B8">
        <w:rPr>
          <w:rFonts w:asciiTheme="minorHAnsi" w:hAnsiTheme="minorHAnsi" w:cstheme="minorHAnsi"/>
          <w:sz w:val="24"/>
          <w:szCs w:val="24"/>
          <w:u w:val="single"/>
          <w:lang w:val="es-CO"/>
        </w:rPr>
        <w:t>I</w:t>
      </w:r>
      <w:r w:rsidR="00005300" w:rsidRPr="00DE01B8">
        <w:rPr>
          <w:rFonts w:asciiTheme="minorHAnsi" w:hAnsiTheme="minorHAnsi" w:cstheme="minorHAnsi"/>
          <w:sz w:val="24"/>
          <w:szCs w:val="24"/>
          <w:u w:val="single"/>
          <w:lang w:val="es-CO"/>
        </w:rPr>
        <w:t>I</w:t>
      </w:r>
      <w:r w:rsidRPr="00DE01B8">
        <w:rPr>
          <w:rFonts w:asciiTheme="minorHAnsi" w:hAnsiTheme="minorHAnsi" w:cstheme="minorHAnsi"/>
          <w:sz w:val="24"/>
          <w:szCs w:val="24"/>
          <w:u w:val="single"/>
          <w:lang w:val="es-CO"/>
        </w:rPr>
        <w:t xml:space="preserve">. </w:t>
      </w:r>
      <w:r w:rsidR="00D90015" w:rsidRPr="00DE01B8">
        <w:rPr>
          <w:rFonts w:asciiTheme="minorHAnsi" w:hAnsiTheme="minorHAnsi" w:cstheme="minorHAnsi"/>
          <w:sz w:val="24"/>
          <w:szCs w:val="24"/>
          <w:u w:val="single"/>
          <w:lang w:val="es-CO"/>
        </w:rPr>
        <w:t xml:space="preserve">Insuficiente </w:t>
      </w:r>
      <w:r w:rsidRPr="00DE01B8">
        <w:rPr>
          <w:rFonts w:asciiTheme="minorHAnsi" w:hAnsiTheme="minorHAnsi" w:cstheme="minorHAnsi"/>
          <w:sz w:val="24"/>
          <w:szCs w:val="24"/>
          <w:u w:val="single"/>
          <w:lang w:val="es-CO"/>
        </w:rPr>
        <w:t xml:space="preserve">conocimiento del marco normativo vigente: </w:t>
      </w:r>
      <w:r w:rsidRPr="00DE01B8">
        <w:rPr>
          <w:rFonts w:asciiTheme="minorHAnsi" w:hAnsiTheme="minorHAnsi" w:cstheme="minorHAnsi"/>
          <w:sz w:val="24"/>
          <w:szCs w:val="24"/>
          <w:lang w:val="es-CO"/>
        </w:rPr>
        <w:t xml:space="preserve">En la actualidad, predomina un desconocimiento normativo en el territorio, lo cual se constituye como una causa estructural de la desprotección de los animales, sin que este exima a las instituciones ni a las personas de su cumplimiento. Lo anterior, trae consigo </w:t>
      </w:r>
      <w:r w:rsidR="0091535F" w:rsidRPr="00DE01B8">
        <w:rPr>
          <w:rFonts w:asciiTheme="minorHAnsi" w:hAnsiTheme="minorHAnsi" w:cstheme="minorHAnsi"/>
          <w:sz w:val="24"/>
          <w:szCs w:val="24"/>
          <w:lang w:val="es-CO"/>
        </w:rPr>
        <w:t xml:space="preserve">una debilidad en la socialización de las normas </w:t>
      </w:r>
      <w:r w:rsidRPr="00DE01B8">
        <w:rPr>
          <w:rFonts w:asciiTheme="minorHAnsi" w:hAnsiTheme="minorHAnsi" w:cstheme="minorHAnsi"/>
          <w:sz w:val="24"/>
          <w:szCs w:val="24"/>
          <w:lang w:val="es-CO"/>
        </w:rPr>
        <w:t xml:space="preserve">de protección y bienestar, sumadas a </w:t>
      </w:r>
      <w:r w:rsidR="0091535F" w:rsidRPr="00DE01B8">
        <w:rPr>
          <w:rFonts w:asciiTheme="minorHAnsi" w:hAnsiTheme="minorHAnsi" w:cstheme="minorHAnsi"/>
          <w:sz w:val="24"/>
          <w:szCs w:val="24"/>
          <w:lang w:val="es-CO"/>
        </w:rPr>
        <w:t>un desconocimiento de las</w:t>
      </w:r>
      <w:r w:rsidRPr="00DE01B8">
        <w:rPr>
          <w:rFonts w:asciiTheme="minorHAnsi" w:hAnsiTheme="minorHAnsi" w:cstheme="minorHAnsi"/>
          <w:sz w:val="24"/>
          <w:szCs w:val="24"/>
          <w:lang w:val="es-CO"/>
        </w:rPr>
        <w:t xml:space="preserve"> rutas de sanción frente a los delitos contra los animales. Así mismo, </w:t>
      </w:r>
      <w:r w:rsidR="007A7C17" w:rsidRPr="00DE01B8">
        <w:rPr>
          <w:rFonts w:asciiTheme="minorHAnsi" w:hAnsiTheme="minorHAnsi" w:cstheme="minorHAnsi"/>
          <w:sz w:val="24"/>
          <w:szCs w:val="24"/>
          <w:lang w:val="es-CO"/>
        </w:rPr>
        <w:t xml:space="preserve">predomina una </w:t>
      </w:r>
      <w:r w:rsidRPr="00DE01B8">
        <w:rPr>
          <w:rFonts w:asciiTheme="minorHAnsi" w:hAnsiTheme="minorHAnsi" w:cstheme="minorHAnsi"/>
          <w:sz w:val="24"/>
          <w:szCs w:val="24"/>
          <w:lang w:val="es-CO"/>
        </w:rPr>
        <w:t xml:space="preserve">baja vinculación de los actores </w:t>
      </w:r>
      <w:r w:rsidR="00FB4023" w:rsidRPr="00DE01B8">
        <w:rPr>
          <w:rFonts w:asciiTheme="minorHAnsi" w:hAnsiTheme="minorHAnsi" w:cstheme="minorHAnsi"/>
          <w:sz w:val="24"/>
          <w:szCs w:val="24"/>
          <w:lang w:val="es-CO"/>
        </w:rPr>
        <w:t xml:space="preserve">responsables </w:t>
      </w:r>
      <w:r w:rsidRPr="00DE01B8">
        <w:rPr>
          <w:rFonts w:asciiTheme="minorHAnsi" w:hAnsiTheme="minorHAnsi" w:cstheme="minorHAnsi"/>
          <w:sz w:val="24"/>
          <w:szCs w:val="24"/>
          <w:lang w:val="es-CO"/>
        </w:rPr>
        <w:t xml:space="preserve">para </w:t>
      </w:r>
      <w:r w:rsidR="00FB4023" w:rsidRPr="00DE01B8">
        <w:rPr>
          <w:rFonts w:asciiTheme="minorHAnsi" w:hAnsiTheme="minorHAnsi" w:cstheme="minorHAnsi"/>
          <w:sz w:val="24"/>
          <w:szCs w:val="24"/>
          <w:lang w:val="es-CO"/>
        </w:rPr>
        <w:t xml:space="preserve">su </w:t>
      </w:r>
      <w:r w:rsidR="00FB4023" w:rsidRPr="00DE01B8">
        <w:rPr>
          <w:rFonts w:asciiTheme="minorHAnsi" w:hAnsiTheme="minorHAnsi" w:cstheme="minorHAnsi"/>
          <w:sz w:val="24"/>
          <w:szCs w:val="24"/>
          <w:lang w:val="es-CO"/>
        </w:rPr>
        <w:lastRenderedPageBreak/>
        <w:t>implementación.</w:t>
      </w:r>
    </w:p>
    <w:p w14:paraId="4ECE8FB5" w14:textId="2BD967DE" w:rsidR="008C0BCD" w:rsidRPr="00DE01B8" w:rsidRDefault="008C0BCD" w:rsidP="00272BB8">
      <w:pPr>
        <w:pStyle w:val="Textoindependiente"/>
        <w:ind w:firstLine="0"/>
        <w:rPr>
          <w:rFonts w:asciiTheme="minorHAnsi" w:hAnsiTheme="minorHAnsi" w:cstheme="minorHAnsi"/>
          <w:sz w:val="24"/>
          <w:szCs w:val="24"/>
          <w:u w:val="single"/>
          <w:lang w:val="es-CO"/>
        </w:rPr>
      </w:pPr>
      <w:r w:rsidRPr="00DE01B8">
        <w:rPr>
          <w:rFonts w:asciiTheme="minorHAnsi" w:hAnsiTheme="minorHAnsi" w:cstheme="minorHAnsi"/>
          <w:sz w:val="24"/>
          <w:szCs w:val="24"/>
          <w:lang w:val="es-CO"/>
        </w:rPr>
        <w:t>Por otro lado, existe un desconocimiento técnico de los actores competentes en la investigación y procesamiento de delitos contra los animales, que se evidencian en la falta de registros de casos judiciales y procesos fallados, donde, una de las limitaciones está asociada con la generación de insumos técnicos para el soporte de las decisiones judiciales y también en la orientación de los inspectores de policía o jueces de acuerdo con el caso en sus fallos.</w:t>
      </w:r>
    </w:p>
    <w:p w14:paraId="6F376827" w14:textId="2F689E8E" w:rsidR="00854AFB" w:rsidRPr="00DE01B8" w:rsidRDefault="00005300" w:rsidP="00CD1F44">
      <w:pPr>
        <w:pStyle w:val="NormalWeb"/>
        <w:spacing w:before="0" w:beforeAutospacing="0" w:after="0" w:afterAutospacing="0" w:line="276" w:lineRule="auto"/>
        <w:ind w:firstLine="0"/>
        <w:rPr>
          <w:rFonts w:asciiTheme="minorHAnsi" w:hAnsiTheme="minorHAnsi" w:cstheme="minorHAnsi"/>
          <w14:ligatures w14:val="none"/>
        </w:rPr>
      </w:pPr>
      <w:r w:rsidRPr="00DE01B8">
        <w:rPr>
          <w:rFonts w:asciiTheme="minorHAnsi" w:hAnsiTheme="minorHAnsi" w:cstheme="minorHAnsi"/>
          <w:u w:val="single"/>
        </w:rPr>
        <w:t>I</w:t>
      </w:r>
      <w:r w:rsidR="002D2508" w:rsidRPr="00DE01B8">
        <w:rPr>
          <w:rFonts w:asciiTheme="minorHAnsi" w:hAnsiTheme="minorHAnsi" w:cstheme="minorHAnsi"/>
          <w:u w:val="single"/>
        </w:rPr>
        <w:t xml:space="preserve">II. Falta de reglamentación y </w:t>
      </w:r>
      <w:r w:rsidR="00FB4023" w:rsidRPr="00DE01B8">
        <w:rPr>
          <w:rFonts w:asciiTheme="minorHAnsi" w:hAnsiTheme="minorHAnsi" w:cstheme="minorHAnsi"/>
          <w:u w:val="single"/>
        </w:rPr>
        <w:t>cumplimiento</w:t>
      </w:r>
      <w:r w:rsidR="002D2508" w:rsidRPr="00DE01B8">
        <w:rPr>
          <w:rFonts w:asciiTheme="minorHAnsi" w:hAnsiTheme="minorHAnsi" w:cstheme="minorHAnsi"/>
          <w:u w:val="single"/>
        </w:rPr>
        <w:t xml:space="preserve"> de las normas existentes: </w:t>
      </w:r>
      <w:r w:rsidR="00854AFB" w:rsidRPr="00DE01B8">
        <w:rPr>
          <w:rFonts w:asciiTheme="minorHAnsi" w:hAnsiTheme="minorHAnsi" w:cstheme="minorHAnsi"/>
          <w14:ligatures w14:val="none"/>
        </w:rPr>
        <w:t xml:space="preserve">La desactualización normativa en Colombia es evidente en varios aspectos, en el tratamiento ético y moral hacia los animales reflejado en leyes formuladas hace más de treinta años que no consideran su carácter sintiente, como lo establece el código civil y de procedimiento penal colombiano. </w:t>
      </w:r>
      <w:r w:rsidR="00606E52" w:rsidRPr="00DE01B8">
        <w:rPr>
          <w:rFonts w:asciiTheme="minorHAnsi" w:hAnsiTheme="minorHAnsi" w:cstheme="minorHAnsi"/>
          <w14:ligatures w14:val="none"/>
        </w:rPr>
        <w:t xml:space="preserve">Lo anterior, se evidencia </w:t>
      </w:r>
      <w:r w:rsidR="00854AFB" w:rsidRPr="00DE01B8">
        <w:rPr>
          <w:rFonts w:asciiTheme="minorHAnsi" w:hAnsiTheme="minorHAnsi" w:cstheme="minorHAnsi"/>
          <w14:ligatures w14:val="none"/>
        </w:rPr>
        <w:t xml:space="preserve">en una visión antropocéntrica en </w:t>
      </w:r>
      <w:r w:rsidR="008718B4" w:rsidRPr="00DE01B8">
        <w:rPr>
          <w:rFonts w:asciiTheme="minorHAnsi" w:hAnsiTheme="minorHAnsi" w:cstheme="minorHAnsi"/>
          <w14:ligatures w14:val="none"/>
        </w:rPr>
        <w:t>múltiples</w:t>
      </w:r>
      <w:r w:rsidR="00854AFB" w:rsidRPr="00DE01B8">
        <w:rPr>
          <w:rFonts w:asciiTheme="minorHAnsi" w:hAnsiTheme="minorHAnsi" w:cstheme="minorHAnsi"/>
          <w14:ligatures w14:val="none"/>
        </w:rPr>
        <w:t xml:space="preserve"> normativas, que ignoran los derechos de las familias </w:t>
      </w:r>
      <w:proofErr w:type="spellStart"/>
      <w:r w:rsidR="00854AFB" w:rsidRPr="00DE01B8">
        <w:rPr>
          <w:rFonts w:asciiTheme="minorHAnsi" w:hAnsiTheme="minorHAnsi" w:cstheme="minorHAnsi"/>
          <w14:ligatures w14:val="none"/>
        </w:rPr>
        <w:t>multiespecie</w:t>
      </w:r>
      <w:proofErr w:type="spellEnd"/>
      <w:r w:rsidR="00854AFB" w:rsidRPr="00DE01B8">
        <w:rPr>
          <w:rFonts w:asciiTheme="minorHAnsi" w:hAnsiTheme="minorHAnsi" w:cstheme="minorHAnsi"/>
          <w14:ligatures w14:val="none"/>
        </w:rPr>
        <w:t xml:space="preserve"> y no abordan adecuadamente la gestión de nuevos grupos de animales, como los exóticos y </w:t>
      </w:r>
      <w:proofErr w:type="spellStart"/>
      <w:r w:rsidR="00854AFB" w:rsidRPr="00DE01B8">
        <w:rPr>
          <w:rFonts w:asciiTheme="minorHAnsi" w:hAnsiTheme="minorHAnsi" w:cstheme="minorHAnsi"/>
          <w14:ligatures w14:val="none"/>
        </w:rPr>
        <w:t>sinantrópicos</w:t>
      </w:r>
      <w:proofErr w:type="spellEnd"/>
      <w:r w:rsidR="00854AFB" w:rsidRPr="00DE01B8">
        <w:rPr>
          <w:rFonts w:asciiTheme="minorHAnsi" w:hAnsiTheme="minorHAnsi" w:cstheme="minorHAnsi"/>
          <w14:ligatures w14:val="none"/>
        </w:rPr>
        <w:t xml:space="preserve">, así como la conservación de fauna silvestre. Además, la falta de reglamentación y aplicabilidad de las normas existentes agrava la situación, con problemas como </w:t>
      </w:r>
      <w:r w:rsidR="00DC3424" w:rsidRPr="00DE01B8">
        <w:rPr>
          <w:rFonts w:asciiTheme="minorHAnsi" w:hAnsiTheme="minorHAnsi" w:cstheme="minorHAnsi"/>
          <w14:ligatures w14:val="none"/>
        </w:rPr>
        <w:t>los escases</w:t>
      </w:r>
      <w:r w:rsidR="008718B4" w:rsidRPr="00DE01B8">
        <w:rPr>
          <w:rFonts w:asciiTheme="minorHAnsi" w:hAnsiTheme="minorHAnsi" w:cstheme="minorHAnsi"/>
          <w14:ligatures w14:val="none"/>
        </w:rPr>
        <w:t xml:space="preserve"> </w:t>
      </w:r>
      <w:r w:rsidR="00854AFB" w:rsidRPr="00DE01B8">
        <w:rPr>
          <w:rFonts w:asciiTheme="minorHAnsi" w:hAnsiTheme="minorHAnsi" w:cstheme="minorHAnsi"/>
          <w14:ligatures w14:val="none"/>
        </w:rPr>
        <w:t>de personal capacitado y equipamiento adecuado para el cumplimiento de leyes como la Ley 1774 de 2016, lo que contribuye a un bajo impacto y alcance de las leyes a nivel territorial en Colombia.</w:t>
      </w:r>
    </w:p>
    <w:p w14:paraId="660E6B75" w14:textId="659D5906" w:rsidR="00201542" w:rsidRPr="00DE01B8" w:rsidRDefault="00201542" w:rsidP="00CD1F44">
      <w:pPr>
        <w:pStyle w:val="NormalWeb"/>
        <w:spacing w:before="0" w:beforeAutospacing="0" w:after="0" w:afterAutospacing="0" w:line="276" w:lineRule="auto"/>
        <w:ind w:firstLine="0"/>
        <w:rPr>
          <w:rFonts w:asciiTheme="minorHAnsi" w:hAnsiTheme="minorHAnsi" w:cstheme="minorHAnsi"/>
          <w14:ligatures w14:val="none"/>
        </w:rPr>
      </w:pPr>
      <w:r w:rsidRPr="00DE01B8">
        <w:rPr>
          <w:rFonts w:asciiTheme="minorHAnsi" w:hAnsiTheme="minorHAnsi" w:cstheme="minorHAnsi"/>
          <w14:ligatures w14:val="none"/>
        </w:rPr>
        <w:t>La falta de actualización normativa en Colombia respecto al tratamiento ético hacia los animales refleja una visión antropocéntrica arraigada en las leyes existentes, las cuales no consideran adecuadamente el bienestar y los derechos de las distintas especies. Esta deficiencia legislativa se manifiesta en la carencia de regulaciones efectivas para la gestión de animales exóticos y en la insuficiente protección de l</w:t>
      </w:r>
      <w:r w:rsidR="002F5BF7" w:rsidRPr="00DE01B8">
        <w:rPr>
          <w:rFonts w:asciiTheme="minorHAnsi" w:hAnsiTheme="minorHAnsi" w:cstheme="minorHAnsi"/>
          <w14:ligatures w14:val="none"/>
        </w:rPr>
        <w:t>os animales</w:t>
      </w:r>
      <w:r w:rsidRPr="00DE01B8">
        <w:rPr>
          <w:rFonts w:asciiTheme="minorHAnsi" w:hAnsiTheme="minorHAnsi" w:cstheme="minorHAnsi"/>
          <w14:ligatures w14:val="none"/>
        </w:rPr>
        <w:t xml:space="preserve"> silvestre. Además, la falta de aplicación práctica de las leyes existentes agrava la situación, contribuyendo a conflictos cada vez más frecuentes entre humanos y animales en áreas urbanas en expansión, donde la alteración de los hábitats naturales se traduce en </w:t>
      </w:r>
      <w:r w:rsidR="005A5171" w:rsidRPr="00DE01B8">
        <w:rPr>
          <w:rFonts w:asciiTheme="minorHAnsi" w:hAnsiTheme="minorHAnsi" w:cstheme="minorHAnsi"/>
          <w14:ligatures w14:val="none"/>
        </w:rPr>
        <w:t>riesgos para</w:t>
      </w:r>
      <w:r w:rsidRPr="00DE01B8">
        <w:rPr>
          <w:rFonts w:asciiTheme="minorHAnsi" w:hAnsiTheme="minorHAnsi" w:cstheme="minorHAnsi"/>
          <w14:ligatures w14:val="none"/>
        </w:rPr>
        <w:t xml:space="preserve"> l</w:t>
      </w:r>
      <w:r w:rsidR="00DA6FCE" w:rsidRPr="00DE01B8">
        <w:rPr>
          <w:rFonts w:asciiTheme="minorHAnsi" w:hAnsiTheme="minorHAnsi" w:cstheme="minorHAnsi"/>
          <w14:ligatures w14:val="none"/>
        </w:rPr>
        <w:t>os animales, silvestres y domésticos,</w:t>
      </w:r>
      <w:r w:rsidRPr="00DE01B8">
        <w:rPr>
          <w:rFonts w:asciiTheme="minorHAnsi" w:hAnsiTheme="minorHAnsi" w:cstheme="minorHAnsi"/>
          <w14:ligatures w14:val="none"/>
        </w:rPr>
        <w:t xml:space="preserve"> como para las comunidades humanas.</w:t>
      </w:r>
    </w:p>
    <w:p w14:paraId="1C8CC259" w14:textId="77777777" w:rsidR="007B6A2F" w:rsidRPr="00DE01B8" w:rsidRDefault="007B6A2F" w:rsidP="00CD1F44">
      <w:pPr>
        <w:pStyle w:val="NormalWeb"/>
        <w:spacing w:after="0" w:line="276" w:lineRule="auto"/>
        <w:ind w:firstLine="0"/>
        <w:rPr>
          <w:rFonts w:asciiTheme="minorHAnsi" w:hAnsiTheme="minorHAnsi" w:cstheme="minorHAnsi"/>
          <w14:ligatures w14:val="none"/>
        </w:rPr>
      </w:pPr>
      <w:r w:rsidRPr="00DE01B8">
        <w:rPr>
          <w:rFonts w:asciiTheme="minorHAnsi" w:hAnsiTheme="minorHAnsi" w:cstheme="minorHAnsi"/>
          <w14:ligatures w14:val="none"/>
        </w:rPr>
        <w:t xml:space="preserve">Dadas las dinámicas de expansión urbanística en el territorio colombiano, así como la generación de infraestructura, tales como la adecuación de vías de transporte público, infraestructura turística, infraestructura petrolera, entre otras, han sido objeto de intervención en el territorio colombiano diversos hábitats de los animales silvestres y es así, como hoy en día se registran numerosos atropellamientos a los animales en diversas carreteras de Colombia, así como lesiones y agresiones físicas sobre los animales que ingresan a los condominios que se ubican en zonas semiurbanas de las grandes ciudades en Colombia y que se registran con más presencia actualmente en departamentos como Cundinamarca, Antioquia, Santander, entre otros, dado que las grandes construcciones arquitectónicas que en dichos espacios se generan irrespetan los nidos, las áreas de refugio de estos animales que necesariamente entran a interactuar con los humanos.  </w:t>
      </w:r>
    </w:p>
    <w:p w14:paraId="78534192" w14:textId="34348346" w:rsidR="007B6A2F" w:rsidRPr="00DE01B8" w:rsidRDefault="007B6A2F" w:rsidP="00CD1F44">
      <w:pPr>
        <w:pStyle w:val="NormalWeb"/>
        <w:spacing w:before="0" w:beforeAutospacing="0" w:after="0" w:afterAutospacing="0" w:line="276" w:lineRule="auto"/>
        <w:ind w:firstLine="0"/>
        <w:rPr>
          <w:rFonts w:asciiTheme="minorHAnsi" w:hAnsiTheme="minorHAnsi" w:cstheme="minorHAnsi"/>
          <w14:ligatures w14:val="none"/>
        </w:rPr>
      </w:pPr>
      <w:r w:rsidRPr="00DE01B8">
        <w:rPr>
          <w:rFonts w:asciiTheme="minorHAnsi" w:hAnsiTheme="minorHAnsi" w:cstheme="minorHAnsi"/>
          <w14:ligatures w14:val="none"/>
        </w:rPr>
        <w:t xml:space="preserve">Así mismo, la infraestructura turística demanda grandes consumos de energía y establece infraestructura lumínica en zonas de anidación y reproducción impidiendo el descanso y la no </w:t>
      </w:r>
      <w:r w:rsidRPr="00DE01B8">
        <w:rPr>
          <w:rFonts w:asciiTheme="minorHAnsi" w:hAnsiTheme="minorHAnsi" w:cstheme="minorHAnsi"/>
          <w14:ligatures w14:val="none"/>
        </w:rPr>
        <w:lastRenderedPageBreak/>
        <w:t>intervención sobre aquellos refugios que aún persisten en el territorio colombiano para muchas animales silvestres, como por ejemplo tortugas, en consecuencia de lo anterior y dado que dicha infraestructura en algunas ocasiones son objetos de licenciamiento ambiental por parte de las autoridades ambientales y en otras ocasiones sólo son objeto de permisos urbanísticos, con el aval de las autoridades ambientales</w:t>
      </w:r>
      <w:r w:rsidR="00377F16" w:rsidRPr="00DE01B8">
        <w:rPr>
          <w:rFonts w:asciiTheme="minorHAnsi" w:hAnsiTheme="minorHAnsi" w:cstheme="minorHAnsi"/>
          <w14:ligatures w14:val="none"/>
        </w:rPr>
        <w:t>.</w:t>
      </w:r>
    </w:p>
    <w:p w14:paraId="45CBC0D3" w14:textId="77777777" w:rsidR="00D67886" w:rsidRPr="00DE01B8" w:rsidRDefault="00D67886" w:rsidP="00272BB8">
      <w:pPr>
        <w:pStyle w:val="NormalWeb"/>
        <w:spacing w:before="0" w:beforeAutospacing="0" w:after="0" w:afterAutospacing="0"/>
        <w:rPr>
          <w:rFonts w:ascii="Segoe UI" w:hAnsi="Segoe UI" w:cs="Segoe UI"/>
          <w:sz w:val="21"/>
          <w:szCs w:val="21"/>
          <w14:ligatures w14:val="none"/>
        </w:rPr>
      </w:pPr>
    </w:p>
    <w:p w14:paraId="014A94D5" w14:textId="4CA3226B" w:rsidR="002D2508" w:rsidRPr="00DE01B8" w:rsidRDefault="002D2508" w:rsidP="00272BB8">
      <w:pPr>
        <w:pStyle w:val="Textoindependiente"/>
        <w:ind w:firstLine="0"/>
        <w:rPr>
          <w:rFonts w:asciiTheme="minorHAnsi" w:hAnsiTheme="minorHAnsi" w:cstheme="minorBidi"/>
          <w:sz w:val="24"/>
          <w:szCs w:val="24"/>
          <w:lang w:val="es-CO"/>
        </w:rPr>
      </w:pPr>
      <w:r w:rsidRPr="00DE01B8">
        <w:rPr>
          <w:rFonts w:asciiTheme="minorHAnsi" w:hAnsiTheme="minorHAnsi" w:cstheme="minorBidi"/>
          <w:sz w:val="24"/>
          <w:szCs w:val="24"/>
          <w:u w:val="single"/>
          <w:lang w:val="es-CO"/>
        </w:rPr>
        <w:t>I</w:t>
      </w:r>
      <w:r w:rsidR="00005300" w:rsidRPr="00DE01B8">
        <w:rPr>
          <w:rFonts w:asciiTheme="minorHAnsi" w:hAnsiTheme="minorHAnsi" w:cstheme="minorBidi"/>
          <w:sz w:val="24"/>
          <w:szCs w:val="24"/>
          <w:u w:val="single"/>
          <w:lang w:val="es-CO"/>
        </w:rPr>
        <w:t>V</w:t>
      </w:r>
      <w:r w:rsidRPr="00DE01B8">
        <w:rPr>
          <w:rFonts w:asciiTheme="minorHAnsi" w:hAnsiTheme="minorHAnsi" w:cstheme="minorBidi"/>
          <w:sz w:val="24"/>
          <w:szCs w:val="24"/>
          <w:u w:val="single"/>
          <w:lang w:val="es-CO"/>
        </w:rPr>
        <w:t xml:space="preserve">. Insuficiencia </w:t>
      </w:r>
      <w:r w:rsidR="00BC4DD1" w:rsidRPr="00DE01B8">
        <w:rPr>
          <w:rFonts w:asciiTheme="minorHAnsi" w:hAnsiTheme="minorHAnsi" w:cstheme="minorBidi"/>
          <w:sz w:val="24"/>
          <w:szCs w:val="24"/>
          <w:u w:val="single"/>
          <w:lang w:val="es-CO"/>
        </w:rPr>
        <w:t xml:space="preserve">y debilidad </w:t>
      </w:r>
      <w:r w:rsidRPr="00DE01B8">
        <w:rPr>
          <w:rFonts w:asciiTheme="minorHAnsi" w:hAnsiTheme="minorHAnsi" w:cstheme="minorBidi"/>
          <w:sz w:val="24"/>
          <w:szCs w:val="24"/>
          <w:u w:val="single"/>
          <w:lang w:val="es-CO"/>
        </w:rPr>
        <w:t xml:space="preserve">de lineamientos y protocolos técnicos en </w:t>
      </w:r>
      <w:r w:rsidR="00CE7F4C" w:rsidRPr="00DE01B8">
        <w:rPr>
          <w:rFonts w:asciiTheme="minorHAnsi" w:hAnsiTheme="minorHAnsi" w:cstheme="minorBidi"/>
          <w:sz w:val="24"/>
          <w:szCs w:val="24"/>
          <w:u w:val="single"/>
          <w:lang w:val="es-CO"/>
        </w:rPr>
        <w:t xml:space="preserve">protección y </w:t>
      </w:r>
      <w:r w:rsidR="006204CD" w:rsidRPr="00DE01B8">
        <w:rPr>
          <w:rFonts w:asciiTheme="minorHAnsi" w:hAnsiTheme="minorHAnsi" w:cstheme="minorBidi"/>
          <w:sz w:val="24"/>
          <w:szCs w:val="24"/>
          <w:u w:val="single"/>
          <w:lang w:val="es-CO"/>
        </w:rPr>
        <w:t>bienestar animal</w:t>
      </w:r>
      <w:r w:rsidRPr="00DE01B8">
        <w:rPr>
          <w:rFonts w:asciiTheme="minorHAnsi" w:hAnsiTheme="minorHAnsi" w:cstheme="minorBidi"/>
          <w:sz w:val="24"/>
          <w:szCs w:val="24"/>
          <w:u w:val="single"/>
          <w:lang w:val="es-CO"/>
        </w:rPr>
        <w:t xml:space="preserve">: </w:t>
      </w:r>
      <w:r w:rsidRPr="00DE01B8">
        <w:rPr>
          <w:rFonts w:asciiTheme="minorHAnsi" w:hAnsiTheme="minorHAnsi" w:cstheme="minorBidi"/>
          <w:sz w:val="24"/>
          <w:szCs w:val="24"/>
          <w:lang w:val="es-CO"/>
        </w:rPr>
        <w:t>Cada territorio, desde sus capacidades, intenta formular programas en protección y bienestar animal pero no cuentan con una línea a nivel nacional que oriente su ejecución con el mayor rigor técnico posible. No hay procedimientos estandarizados y con productos e indicadores que materialicen su diseño, implementación y seguimiento, al no contar con planes, protocolos que les permitan tener una guía para un adecuado desarrollo de sus programas en protección y bienestar animal, no existen lineamientos de atención para los animales en situaciones de emergencias y desastres, prestación de servicios de salud, protocolos de eutanasia, de rehabilitación y rescate, de cría, entre otros.</w:t>
      </w:r>
    </w:p>
    <w:p w14:paraId="353F871A" w14:textId="2221A700" w:rsidR="000D5C2D" w:rsidRPr="00DE01B8" w:rsidRDefault="000D5C2D" w:rsidP="00272BB8">
      <w:pPr>
        <w:pStyle w:val="Textoindependiente"/>
        <w:ind w:firstLine="0"/>
        <w:rPr>
          <w:rFonts w:asciiTheme="minorHAnsi" w:hAnsiTheme="minorHAnsi" w:cstheme="minorBidi"/>
          <w:sz w:val="24"/>
          <w:szCs w:val="24"/>
          <w:lang w:val="es-CO"/>
        </w:rPr>
      </w:pPr>
      <w:r w:rsidRPr="00DE01B8">
        <w:rPr>
          <w:rFonts w:asciiTheme="minorHAnsi" w:hAnsiTheme="minorHAnsi" w:cstheme="minorBidi"/>
          <w:sz w:val="24"/>
          <w:szCs w:val="24"/>
          <w:lang w:val="es-CO"/>
        </w:rPr>
        <w:t xml:space="preserve">La necesidad de contar con una línea directriz nacional para la protección y bienestar animal se hace evidente al analizar la falta de protocolos estandarizados y la ausencia de parámetros técnicos en diversas prácticas relacionadas con los animales, tanto en el ámbito de la investigación científica como en </w:t>
      </w:r>
      <w:r w:rsidR="007919CE" w:rsidRPr="00DE01B8">
        <w:rPr>
          <w:rFonts w:asciiTheme="minorHAnsi" w:hAnsiTheme="minorHAnsi" w:cstheme="minorBidi"/>
          <w:sz w:val="24"/>
          <w:szCs w:val="24"/>
          <w:lang w:val="es-CO"/>
        </w:rPr>
        <w:t>otros aspectos que requieren ser normados</w:t>
      </w:r>
      <w:r w:rsidRPr="00DE01B8">
        <w:rPr>
          <w:rFonts w:asciiTheme="minorHAnsi" w:hAnsiTheme="minorHAnsi" w:cstheme="minorBidi"/>
          <w:sz w:val="24"/>
          <w:szCs w:val="24"/>
          <w:lang w:val="es-CO"/>
        </w:rPr>
        <w:t>. En ambos casos, la carencia de regulaciones claras para garantizar el bienestar de los animales involucrados refleja una laguna importante en la legislación actual, que requiere ser abordada de manera integral para asegurar una protección adecuada.</w:t>
      </w:r>
    </w:p>
    <w:p w14:paraId="59BACD3F" w14:textId="1DE2D2C2" w:rsidR="00ED7E59" w:rsidRPr="00DE01B8" w:rsidRDefault="00ED7E59" w:rsidP="00272BB8">
      <w:pPr>
        <w:pStyle w:val="Textoindependiente"/>
        <w:ind w:firstLine="0"/>
        <w:rPr>
          <w:rFonts w:asciiTheme="minorHAnsi" w:hAnsiTheme="minorHAnsi" w:cstheme="minorBidi"/>
          <w:sz w:val="24"/>
          <w:szCs w:val="24"/>
          <w:lang w:val="es-CO"/>
        </w:rPr>
      </w:pPr>
      <w:r w:rsidRPr="00DE01B8">
        <w:rPr>
          <w:rFonts w:asciiTheme="minorHAnsi" w:hAnsiTheme="minorHAnsi" w:cstheme="minorBidi"/>
          <w:sz w:val="24"/>
          <w:szCs w:val="24"/>
          <w:lang w:val="es-CO"/>
        </w:rPr>
        <w:t>Ciertas especies de animales silvestres en Colombia son objeto de recolección para fines de investigación científica. En este sentido, se expidieron los decretos 1373 de 2013 y 1375 de 2013, que reglamentan dichos aspectos, así como los relativos a las colecciones biológicas. Muchos de estos animales se utilizan en investigaciones biomédicas, principalmente aquellos que pertenecen al grupo de los primates. No obstante, en materia ambiental no se ha expedido ninguna norma que establezca los parámetros técnicos por los cuales se deben regir los investigadores que realizan este tipo de estudios y que garanticen el bienestar de los animales involucrados.</w:t>
      </w:r>
      <w:r w:rsidR="005C06AC" w:rsidRPr="00DE01B8">
        <w:rPr>
          <w:rFonts w:asciiTheme="minorHAnsi" w:hAnsiTheme="minorHAnsi" w:cstheme="minorBidi"/>
          <w:sz w:val="24"/>
          <w:szCs w:val="24"/>
          <w:lang w:val="es-CO"/>
        </w:rPr>
        <w:t xml:space="preserve">  Asimismo, ciertas especies de animales silvestres podrían ser objeto de cacería comercial legal; para ello, se debe atender lo dispuesto en el Decreto 4688 de 2005, recogido en el Decreto 1076 de 2015. Sin embargo, no existen parámetros de bienestar animal que deban ser contemplados en dicha práctica de manejo, aunque sí existen parámetros ecológicos a nivel de poblaciones y sobre los instrumentos a utilizar en la cacería.</w:t>
      </w:r>
    </w:p>
    <w:p w14:paraId="1F60BF5B" w14:textId="3D52B077" w:rsidR="009D55C6" w:rsidRPr="00DE01B8" w:rsidRDefault="00C12EC2" w:rsidP="00272BB8">
      <w:pPr>
        <w:pStyle w:val="Textoindependiente"/>
        <w:ind w:firstLine="0"/>
        <w:rPr>
          <w:rFonts w:asciiTheme="minorHAnsi" w:hAnsiTheme="minorHAnsi" w:cstheme="minorBidi"/>
          <w:sz w:val="24"/>
          <w:szCs w:val="24"/>
          <w:lang w:val="es-CO"/>
        </w:rPr>
      </w:pPr>
      <w:r w:rsidRPr="00DE01B8">
        <w:rPr>
          <w:rFonts w:asciiTheme="minorHAnsi" w:hAnsiTheme="minorHAnsi" w:cstheme="minorBidi"/>
          <w:sz w:val="24"/>
          <w:szCs w:val="24"/>
          <w:lang w:val="es-CO"/>
        </w:rPr>
        <w:t>Por otra parte, no existe</w:t>
      </w:r>
      <w:r w:rsidR="00147226" w:rsidRPr="00DE01B8">
        <w:rPr>
          <w:rFonts w:asciiTheme="minorHAnsi" w:hAnsiTheme="minorHAnsi" w:cstheme="minorBidi"/>
          <w:sz w:val="24"/>
          <w:szCs w:val="24"/>
          <w:lang w:val="es-CO"/>
        </w:rPr>
        <w:t xml:space="preserve"> un programa nacional de bienestar  de animales silvestres que cuente con protocolos para zoológicos, bio-parques, acuarios, centros de atención y valoración de animales silvestres, gestión de investigación con este tipo de animales, gestión de los conflictos humano animal silvestre, gestión de animales silvestres exóticos, gestión de animales inmersos en interacciones antrópicas, prácticas de cacería (de subsistencia, control, recolección, entre otros) bienestar para la prevención de animales silvestres susceptibles a trasmisión de enfermedades de fauna doméstica, </w:t>
      </w:r>
      <w:r w:rsidR="00147226" w:rsidRPr="00DE01B8">
        <w:rPr>
          <w:rFonts w:asciiTheme="minorHAnsi" w:hAnsiTheme="minorHAnsi" w:cstheme="minorBidi"/>
          <w:sz w:val="24"/>
          <w:szCs w:val="24"/>
          <w:lang w:val="es-CO"/>
        </w:rPr>
        <w:lastRenderedPageBreak/>
        <w:t xml:space="preserve">gestión integral para la conservación de animales </w:t>
      </w:r>
      <w:proofErr w:type="spellStart"/>
      <w:r w:rsidR="00147226" w:rsidRPr="00DE01B8">
        <w:rPr>
          <w:rFonts w:asciiTheme="minorHAnsi" w:hAnsiTheme="minorHAnsi" w:cstheme="minorBidi"/>
          <w:i/>
          <w:sz w:val="24"/>
          <w:szCs w:val="24"/>
          <w:lang w:val="es-CO"/>
        </w:rPr>
        <w:t>in-situ</w:t>
      </w:r>
      <w:proofErr w:type="spellEnd"/>
      <w:r w:rsidR="00147226" w:rsidRPr="00DE01B8">
        <w:rPr>
          <w:rFonts w:asciiTheme="minorHAnsi" w:hAnsiTheme="minorHAnsi" w:cstheme="minorBidi"/>
          <w:sz w:val="24"/>
          <w:szCs w:val="24"/>
          <w:lang w:val="es-CO"/>
        </w:rPr>
        <w:t>, animales silvestres en ecosistemas urbanos, agropecuarios y naturales.</w:t>
      </w:r>
      <w:r w:rsidR="004A50E3" w:rsidRPr="00DE01B8">
        <w:t xml:space="preserve"> </w:t>
      </w:r>
      <w:r w:rsidR="009C0C9F" w:rsidRPr="00DE01B8">
        <w:rPr>
          <w:rFonts w:asciiTheme="minorHAnsi" w:hAnsiTheme="minorHAnsi" w:cstheme="minorBidi"/>
          <w:sz w:val="24"/>
          <w:szCs w:val="24"/>
        </w:rPr>
        <w:t>De igual forma</w:t>
      </w:r>
      <w:r w:rsidR="004A50E3" w:rsidRPr="00DE01B8">
        <w:rPr>
          <w:rFonts w:asciiTheme="minorHAnsi" w:hAnsiTheme="minorHAnsi" w:cstheme="minorBidi"/>
          <w:sz w:val="24"/>
          <w:szCs w:val="24"/>
          <w:lang w:val="es-CO"/>
        </w:rPr>
        <w:t xml:space="preserve">, varias especies de animales silvestres se encuentran en proceso de conservación </w:t>
      </w:r>
      <w:r w:rsidR="004A50E3" w:rsidRPr="00DE01B8">
        <w:rPr>
          <w:rFonts w:asciiTheme="minorHAnsi" w:hAnsiTheme="minorHAnsi" w:cstheme="minorBidi"/>
          <w:i/>
          <w:iCs/>
          <w:sz w:val="24"/>
          <w:szCs w:val="24"/>
          <w:lang w:val="es-CO"/>
        </w:rPr>
        <w:t>ex situ</w:t>
      </w:r>
      <w:r w:rsidR="004A50E3" w:rsidRPr="00DE01B8">
        <w:rPr>
          <w:rFonts w:asciiTheme="minorHAnsi" w:hAnsiTheme="minorHAnsi" w:cstheme="minorBidi"/>
          <w:sz w:val="24"/>
          <w:szCs w:val="24"/>
          <w:lang w:val="es-CO"/>
        </w:rPr>
        <w:t xml:space="preserve"> en los zoológicos y acuarios establecidos en el país. Asimismo, para manejar los animales silvestres recuperados del tráfico ilegal de especies, en Colombia se han dispuesto una serie de instalaciones denominadas hogares de paso, Centros de Atención y Valoración (CAV), y Centros de Atención, Valoración y Rehabilitación (CAVR)</w:t>
      </w:r>
      <w:r w:rsidR="00631E7D" w:rsidRPr="00DE01B8">
        <w:rPr>
          <w:rFonts w:asciiTheme="minorHAnsi" w:hAnsiTheme="minorHAnsi" w:cstheme="minorBidi"/>
          <w:sz w:val="24"/>
          <w:szCs w:val="24"/>
          <w:lang w:val="es-CO"/>
        </w:rPr>
        <w:t xml:space="preserve"> pero</w:t>
      </w:r>
      <w:r w:rsidR="004A50E3" w:rsidRPr="00DE01B8">
        <w:rPr>
          <w:rFonts w:asciiTheme="minorHAnsi" w:hAnsiTheme="minorHAnsi" w:cstheme="minorBidi"/>
          <w:sz w:val="24"/>
          <w:szCs w:val="24"/>
          <w:lang w:val="es-CO"/>
        </w:rPr>
        <w:t xml:space="preserve"> es necesario desarrollar y ajustar aspectos de la normativa que reglamenta el funcionamiento de dichos centros (Resolución 2064 de 2010) para garantizar el bienestar de los animales silvestres que ingresan y son manejados en estas instalaciones.</w:t>
      </w:r>
    </w:p>
    <w:p w14:paraId="46588374" w14:textId="2BCBCCDF" w:rsidR="0032691D" w:rsidRPr="00DE01B8" w:rsidRDefault="0032691D" w:rsidP="00272BB8">
      <w:pPr>
        <w:pStyle w:val="Textoindependiente"/>
        <w:ind w:firstLine="0"/>
        <w:rPr>
          <w:rFonts w:asciiTheme="minorHAnsi" w:hAnsiTheme="minorHAnsi" w:cstheme="minorBidi"/>
          <w:sz w:val="24"/>
          <w:szCs w:val="24"/>
          <w:lang w:val="es-CO"/>
        </w:rPr>
      </w:pPr>
    </w:p>
    <w:p w14:paraId="253C561E" w14:textId="01CDDC9C" w:rsidR="002D2508" w:rsidRPr="00DE01B8" w:rsidRDefault="002D2508" w:rsidP="009E0E25">
      <w:pPr>
        <w:pStyle w:val="Ttulo4"/>
        <w:rPr>
          <w:color w:val="auto"/>
        </w:rPr>
      </w:pPr>
      <w:r w:rsidRPr="00DE01B8">
        <w:rPr>
          <w:color w:val="auto"/>
        </w:rPr>
        <w:t>Falta de una articulación desde lo nacional y sus territorios</w:t>
      </w:r>
    </w:p>
    <w:p w14:paraId="16C09338" w14:textId="77777777" w:rsidR="002D2508" w:rsidRPr="00DE01B8" w:rsidRDefault="002D2508" w:rsidP="00272BB8">
      <w:pPr>
        <w:pStyle w:val="Textoindependiente"/>
        <w:ind w:firstLine="0"/>
        <w:rPr>
          <w:rFonts w:asciiTheme="minorHAnsi" w:hAnsiTheme="minorHAnsi" w:cstheme="minorHAnsi"/>
          <w:sz w:val="24"/>
          <w:szCs w:val="24"/>
          <w:u w:val="single"/>
          <w:lang w:val="es-CO"/>
        </w:rPr>
      </w:pPr>
      <w:r w:rsidRPr="00DE01B8">
        <w:rPr>
          <w:rFonts w:asciiTheme="minorHAnsi" w:hAnsiTheme="minorHAnsi" w:cstheme="minorHAnsi"/>
          <w:sz w:val="24"/>
          <w:szCs w:val="24"/>
          <w:lang w:val="es-CO"/>
        </w:rPr>
        <w:t>La evidente desconexión a nivel nacional con los territorios en términos de las acciones en favor de la protección y el bienestar de los animales, se suscitan las siguientes causas secundarias:</w:t>
      </w:r>
    </w:p>
    <w:p w14:paraId="74DC93E9" w14:textId="641D4F6B" w:rsidR="002D2508" w:rsidRPr="00DE01B8" w:rsidRDefault="002D2508" w:rsidP="00272BB8">
      <w:pPr>
        <w:pStyle w:val="Textoindependiente"/>
        <w:ind w:firstLine="0"/>
        <w:rPr>
          <w:rFonts w:asciiTheme="minorHAnsi" w:hAnsiTheme="minorHAnsi" w:cstheme="minorHAnsi"/>
          <w:sz w:val="24"/>
          <w:szCs w:val="24"/>
          <w:lang w:val="es-CO"/>
        </w:rPr>
      </w:pPr>
      <w:r w:rsidRPr="00DE01B8">
        <w:rPr>
          <w:rFonts w:asciiTheme="minorHAnsi" w:hAnsiTheme="minorHAnsi" w:cstheme="minorHAnsi"/>
          <w:sz w:val="24"/>
          <w:szCs w:val="24"/>
          <w:u w:val="single"/>
          <w:lang w:val="es-CO"/>
        </w:rPr>
        <w:t xml:space="preserve">I. Desarticulación de las </w:t>
      </w:r>
      <w:r w:rsidR="002452A6" w:rsidRPr="00DE01B8">
        <w:rPr>
          <w:rFonts w:asciiTheme="minorHAnsi" w:hAnsiTheme="minorHAnsi" w:cstheme="minorHAnsi"/>
          <w:sz w:val="24"/>
          <w:szCs w:val="24"/>
          <w:u w:val="single"/>
          <w:lang w:val="es-CO"/>
        </w:rPr>
        <w:t xml:space="preserve">políticas, </w:t>
      </w:r>
      <w:r w:rsidRPr="00DE01B8">
        <w:rPr>
          <w:rFonts w:asciiTheme="minorHAnsi" w:hAnsiTheme="minorHAnsi" w:cstheme="minorHAnsi"/>
          <w:sz w:val="24"/>
          <w:szCs w:val="24"/>
          <w:u w:val="single"/>
          <w:lang w:val="es-CO"/>
        </w:rPr>
        <w:t>planes</w:t>
      </w:r>
      <w:r w:rsidR="002452A6" w:rsidRPr="00DE01B8">
        <w:rPr>
          <w:rFonts w:asciiTheme="minorHAnsi" w:hAnsiTheme="minorHAnsi" w:cstheme="minorHAnsi"/>
          <w:sz w:val="24"/>
          <w:szCs w:val="24"/>
          <w:u w:val="single"/>
          <w:lang w:val="es-CO"/>
        </w:rPr>
        <w:t>,</w:t>
      </w:r>
      <w:r w:rsidRPr="00DE01B8">
        <w:rPr>
          <w:rFonts w:asciiTheme="minorHAnsi" w:hAnsiTheme="minorHAnsi" w:cstheme="minorHAnsi"/>
          <w:sz w:val="24"/>
          <w:szCs w:val="24"/>
          <w:u w:val="single"/>
          <w:lang w:val="es-CO"/>
        </w:rPr>
        <w:t xml:space="preserve"> </w:t>
      </w:r>
      <w:r w:rsidR="002452A6" w:rsidRPr="00DE01B8">
        <w:rPr>
          <w:rFonts w:asciiTheme="minorHAnsi" w:hAnsiTheme="minorHAnsi" w:cstheme="minorHAnsi"/>
          <w:sz w:val="24"/>
          <w:szCs w:val="24"/>
          <w:u w:val="single"/>
          <w:lang w:val="es-CO"/>
        </w:rPr>
        <w:t xml:space="preserve">proyectos </w:t>
      </w:r>
      <w:r w:rsidRPr="00DE01B8">
        <w:rPr>
          <w:rFonts w:asciiTheme="minorHAnsi" w:hAnsiTheme="minorHAnsi" w:cstheme="minorHAnsi"/>
          <w:sz w:val="24"/>
          <w:szCs w:val="24"/>
          <w:u w:val="single"/>
          <w:lang w:val="es-CO"/>
        </w:rPr>
        <w:t xml:space="preserve">y estrategias de protección y bienestar animal en el territorio nacional: </w:t>
      </w:r>
      <w:r w:rsidRPr="00DE01B8">
        <w:rPr>
          <w:rFonts w:asciiTheme="minorHAnsi" w:hAnsiTheme="minorHAnsi" w:cstheme="minorHAnsi"/>
          <w:sz w:val="24"/>
          <w:szCs w:val="24"/>
          <w:lang w:val="es-CO"/>
        </w:rPr>
        <w:t xml:space="preserve">En virtud de que el tema de protección y bienestar animal ha cobrado una gran importancia durante los últimos años, en los territorios se han venido formulando políticas que, en su gran mayoría no responden a necesidades propias de los mismos, sino que han sido copia de territorios de mayor extensión. Otras, no tienen plan de acción concreto o no han sido adoptadas por ningún acto administrativo que les dé un carácter vinculante. Finalmente, muchas de las políticas públicas en los territorios se han vuelto de </w:t>
      </w:r>
      <w:r w:rsidR="00FD3A38" w:rsidRPr="00DE01B8">
        <w:rPr>
          <w:rFonts w:asciiTheme="minorHAnsi" w:hAnsiTheme="minorHAnsi" w:cstheme="minorHAnsi"/>
          <w:sz w:val="24"/>
          <w:szCs w:val="24"/>
          <w:lang w:val="es-CO"/>
        </w:rPr>
        <w:t>“</w:t>
      </w:r>
      <w:r w:rsidRPr="00DE01B8">
        <w:rPr>
          <w:rFonts w:asciiTheme="minorHAnsi" w:hAnsiTheme="minorHAnsi" w:cstheme="minorHAnsi"/>
          <w:sz w:val="24"/>
          <w:szCs w:val="24"/>
          <w:lang w:val="es-CO"/>
        </w:rPr>
        <w:t>papel</w:t>
      </w:r>
      <w:r w:rsidR="00FD3A38" w:rsidRPr="00DE01B8">
        <w:rPr>
          <w:rFonts w:asciiTheme="minorHAnsi" w:hAnsiTheme="minorHAnsi" w:cstheme="minorHAnsi"/>
          <w:sz w:val="24"/>
          <w:szCs w:val="24"/>
          <w:lang w:val="es-CO"/>
        </w:rPr>
        <w:t>”</w:t>
      </w:r>
      <w:r w:rsidRPr="00DE01B8">
        <w:rPr>
          <w:rFonts w:asciiTheme="minorHAnsi" w:hAnsiTheme="minorHAnsi" w:cstheme="minorHAnsi"/>
          <w:sz w:val="24"/>
          <w:szCs w:val="24"/>
          <w:lang w:val="es-CO"/>
        </w:rPr>
        <w:t xml:space="preserve"> ya que no cuentan con ninguna destinación de recursos para su ejecución. Así las cosas, las acciones han sido aisladas, intermitentes y sin seguimiento, por lo que no se han generado indicadores que permitan evaluar la eficacia en el ámbito territorial. </w:t>
      </w:r>
    </w:p>
    <w:p w14:paraId="4D233B8E" w14:textId="5144586F" w:rsidR="002D2508" w:rsidRPr="00DE01B8" w:rsidRDefault="002D2508" w:rsidP="00272BB8">
      <w:pPr>
        <w:pStyle w:val="Textoindependiente"/>
        <w:ind w:firstLine="0"/>
        <w:rPr>
          <w:rFonts w:asciiTheme="minorHAnsi" w:hAnsiTheme="minorHAnsi" w:cstheme="minorHAnsi"/>
          <w:b/>
          <w:bCs/>
          <w:sz w:val="24"/>
          <w:szCs w:val="24"/>
          <w:lang w:val="es-CO"/>
        </w:rPr>
      </w:pPr>
      <w:r w:rsidRPr="00DE01B8">
        <w:rPr>
          <w:rFonts w:asciiTheme="minorHAnsi" w:hAnsiTheme="minorHAnsi" w:cstheme="minorHAnsi"/>
          <w:sz w:val="24"/>
          <w:szCs w:val="24"/>
          <w:u w:val="single"/>
          <w:lang w:val="es-CO"/>
        </w:rPr>
        <w:t xml:space="preserve">II. Falta de estrategias integrales para la atención de los animales en el territorio nacional: </w:t>
      </w:r>
      <w:r w:rsidRPr="00DE01B8">
        <w:rPr>
          <w:rFonts w:asciiTheme="minorHAnsi" w:hAnsiTheme="minorHAnsi" w:cstheme="minorHAnsi"/>
          <w:sz w:val="24"/>
          <w:szCs w:val="24"/>
          <w:lang w:val="es-CO"/>
        </w:rPr>
        <w:t xml:space="preserve">Debido al desconocimiento de las prácticas en protección y bienestar animal que se han venido gestando en los territorios, se incurre en desaciertos, reprocesos e inadecuada inversión en los recursos del Estado. No hay intercambio de información de experiencias negativas y exitosas, por lo que cada territorio debe realizar sus formulaciones, sumado a que las rutas de prestación de los servicios en ocasiones se realizan con personal no calificado y muy pocos recursos. No se reconoce, ni se valora suficientemente el conocimiento étnico y ancestral de las comunidades en torno al tema. </w:t>
      </w:r>
      <w:r w:rsidR="00BD3FA0" w:rsidRPr="00DE01B8">
        <w:rPr>
          <w:rFonts w:asciiTheme="minorHAnsi" w:hAnsiTheme="minorHAnsi" w:cstheme="minorHAnsi"/>
          <w:sz w:val="24"/>
          <w:szCs w:val="24"/>
          <w:lang w:val="es-CO"/>
        </w:rPr>
        <w:t>Además</w:t>
      </w:r>
      <w:r w:rsidRPr="00DE01B8">
        <w:rPr>
          <w:rFonts w:asciiTheme="minorHAnsi" w:hAnsiTheme="minorHAnsi" w:cstheme="minorHAnsi"/>
          <w:sz w:val="24"/>
          <w:szCs w:val="24"/>
          <w:lang w:val="es-CO"/>
        </w:rPr>
        <w:t>, la prestación de los servicios para los animales, en una buena parte de los municipios de categorías I y II, así como en los distritos se encuentran monopolizados por grandes operadores, propiciando un aumento en los costos y cerrando la posibilidad para que profesionales y activistas de los territorios conocedores de las problemáticas sean quien presten los servicios.</w:t>
      </w:r>
    </w:p>
    <w:p w14:paraId="5BB09A04" w14:textId="77777777" w:rsidR="002D2508" w:rsidRPr="00DE01B8" w:rsidRDefault="002D2508" w:rsidP="00272BB8">
      <w:pPr>
        <w:pStyle w:val="Textoindependiente"/>
        <w:ind w:firstLine="0"/>
        <w:rPr>
          <w:rFonts w:asciiTheme="minorHAnsi" w:hAnsiTheme="minorHAnsi" w:cstheme="minorHAnsi"/>
          <w:b/>
          <w:bCs/>
          <w:sz w:val="24"/>
          <w:szCs w:val="24"/>
          <w:lang w:val="es-CO"/>
        </w:rPr>
      </w:pPr>
      <w:r w:rsidRPr="00DE01B8">
        <w:rPr>
          <w:rFonts w:asciiTheme="minorHAnsi" w:hAnsiTheme="minorHAnsi" w:cstheme="minorHAnsi"/>
          <w:sz w:val="24"/>
          <w:szCs w:val="24"/>
          <w:lang w:val="es-CO"/>
        </w:rPr>
        <w:t xml:space="preserve">En cuanto a los animales de producción, hay una fuerte debilidad en la implementación de los protocolos de bienestar animal generados desde lo nacional, en especial por parte de los pequeños productores y aquellos ubicados en zonas alejadas de centros urbanos. </w:t>
      </w:r>
    </w:p>
    <w:p w14:paraId="211166B8" w14:textId="3C056E75" w:rsidR="002D2508" w:rsidRPr="00DE01B8" w:rsidRDefault="002D2508" w:rsidP="00272BB8">
      <w:pPr>
        <w:pStyle w:val="Textoindependiente"/>
        <w:ind w:firstLine="0"/>
        <w:rPr>
          <w:rFonts w:asciiTheme="minorHAnsi" w:hAnsiTheme="minorHAnsi" w:cstheme="minorHAnsi"/>
          <w:sz w:val="24"/>
          <w:szCs w:val="24"/>
          <w:lang w:val="es-CO"/>
        </w:rPr>
      </w:pPr>
      <w:r w:rsidRPr="00DE01B8">
        <w:rPr>
          <w:rFonts w:asciiTheme="minorHAnsi" w:hAnsiTheme="minorHAnsi" w:cstheme="minorHAnsi"/>
          <w:sz w:val="24"/>
          <w:szCs w:val="24"/>
          <w:u w:val="single"/>
          <w:lang w:val="es-CO"/>
        </w:rPr>
        <w:lastRenderedPageBreak/>
        <w:t>III.</w:t>
      </w:r>
      <w:r w:rsidR="000F2920" w:rsidRPr="00DE01B8">
        <w:rPr>
          <w:rFonts w:asciiTheme="minorHAnsi" w:hAnsiTheme="minorHAnsi" w:cstheme="minorHAnsi"/>
          <w:sz w:val="24"/>
          <w:szCs w:val="24"/>
          <w:u w:val="single"/>
          <w:lang w:val="es-CO"/>
        </w:rPr>
        <w:t xml:space="preserve"> Escasos e ineficientes modelos desde una visión territorial</w:t>
      </w:r>
      <w:r w:rsidRPr="00DE01B8">
        <w:rPr>
          <w:rFonts w:asciiTheme="minorHAnsi" w:hAnsiTheme="minorHAnsi" w:cstheme="minorHAnsi"/>
          <w:sz w:val="24"/>
          <w:szCs w:val="24"/>
          <w:u w:val="single"/>
          <w:lang w:val="es-CO"/>
        </w:rPr>
        <w:t xml:space="preserve"> para la respuesta institucional</w:t>
      </w:r>
      <w:r w:rsidR="000F2920" w:rsidRPr="00DE01B8">
        <w:rPr>
          <w:rFonts w:asciiTheme="minorHAnsi" w:hAnsiTheme="minorHAnsi" w:cstheme="minorHAnsi"/>
          <w:sz w:val="24"/>
          <w:szCs w:val="24"/>
          <w:u w:val="single"/>
          <w:lang w:val="es-CO"/>
        </w:rPr>
        <w:t xml:space="preserve"> en protección y bienestar animal</w:t>
      </w:r>
      <w:r w:rsidRPr="00DE01B8">
        <w:rPr>
          <w:rFonts w:asciiTheme="minorHAnsi" w:hAnsiTheme="minorHAnsi" w:cstheme="minorHAnsi"/>
          <w:sz w:val="24"/>
          <w:szCs w:val="24"/>
          <w:u w:val="single"/>
          <w:lang w:val="es-CO"/>
        </w:rPr>
        <w:t xml:space="preserve">: </w:t>
      </w:r>
      <w:r w:rsidRPr="00DE01B8">
        <w:rPr>
          <w:rFonts w:asciiTheme="minorHAnsi" w:hAnsiTheme="minorHAnsi" w:cstheme="minorHAnsi"/>
          <w:sz w:val="24"/>
          <w:szCs w:val="24"/>
          <w:lang w:val="es-CO"/>
        </w:rPr>
        <w:t xml:space="preserve">Se ha observado con relativa frecuencia que muchas de las iniciativas legislativas incorporan modelos de ejecución internacionales que se hacen difíciles de cumplir en nuestra realidad colombiana, lo que resulta en el incumplimiento de la norma y el poco desarrollo de protocolos por la falta de acompañamiento en los territorios para su gestión. Ahora bien, no se promueve la construcción de modelos regionales y territoriales, y si existen no se hacen visibles ni se reconocen.  </w:t>
      </w:r>
    </w:p>
    <w:p w14:paraId="339E5D76" w14:textId="77865F17" w:rsidR="002D2508" w:rsidRPr="00DE01B8" w:rsidRDefault="002D2508" w:rsidP="007905D9">
      <w:pPr>
        <w:pStyle w:val="Ttulo3"/>
        <w:rPr>
          <w:color w:val="auto"/>
        </w:rPr>
      </w:pPr>
      <w:bookmarkStart w:id="233" w:name="_Toc153829226"/>
      <w:r w:rsidRPr="00DE01B8">
        <w:rPr>
          <w:color w:val="auto"/>
        </w:rPr>
        <w:t xml:space="preserve"> </w:t>
      </w:r>
      <w:bookmarkStart w:id="234" w:name="_Toc161228979"/>
      <w:bookmarkStart w:id="235" w:name="_Toc171452712"/>
      <w:r w:rsidRPr="00DE01B8">
        <w:rPr>
          <w:color w:val="auto"/>
        </w:rPr>
        <w:t>Escasa cultura ciudadana que asegure la protección y el bienestar animal</w:t>
      </w:r>
      <w:bookmarkEnd w:id="233"/>
      <w:bookmarkEnd w:id="234"/>
      <w:bookmarkEnd w:id="235"/>
    </w:p>
    <w:p w14:paraId="5D744FAF" w14:textId="77777777" w:rsidR="002D2508" w:rsidRPr="00DE01B8" w:rsidRDefault="002D2508" w:rsidP="00272BB8">
      <w:pPr>
        <w:pStyle w:val="Textoindependiente"/>
        <w:ind w:firstLine="0"/>
        <w:rPr>
          <w:rFonts w:asciiTheme="minorHAnsi" w:hAnsiTheme="minorHAnsi" w:cstheme="minorHAnsi"/>
          <w:b/>
          <w:bCs/>
          <w:sz w:val="24"/>
          <w:szCs w:val="24"/>
          <w:lang w:val="es-CO"/>
        </w:rPr>
      </w:pPr>
      <w:r w:rsidRPr="00DE01B8">
        <w:rPr>
          <w:rFonts w:asciiTheme="minorHAnsi" w:hAnsiTheme="minorHAnsi" w:cstheme="minorHAnsi"/>
          <w:sz w:val="24"/>
          <w:szCs w:val="24"/>
          <w:lang w:val="es-CO"/>
        </w:rPr>
        <w:t xml:space="preserve">Entre los múltiples significados del concepto de cultura, puede destacarse aquel vinculado al tejido simbólico construido por las personas que componen una comunidad. Dicha urdimbre se crea con las formas de expresión, las costumbres y los rituales compartidos por los integrantes de la sociedad en cuestión. Para Pérez y Gardey (2012) el término ‘ciudadano’ es aquello vinculado con la ciudad (una zona urbana con una elevada densidad poblacional, una economía enfocada hacia lo no-agrícola y un importante desarrollo de infraestructura). Entonces, la idea de cultura ciudadana hace referencia a las normas y los valores compartidos por los habitantes de una localidad. En este caso, lo ciudadano se refiere sobre todo a la dimensión política de las personas, que tienen derechos y obligaciones en el marco de la sociedad en la que viven. Por lo anterior, se ha determinado que la baja gestión de la comunidad para ejercer una cultura ciudadana alrededor de la protección y el bienestar de los animales se presenta por las siguientes causas secundarias: </w:t>
      </w:r>
    </w:p>
    <w:p w14:paraId="5221C1EB" w14:textId="604CA924" w:rsidR="002D2508" w:rsidRPr="00DE01B8" w:rsidRDefault="002D2508" w:rsidP="007905D9">
      <w:pPr>
        <w:pStyle w:val="Ttulo4"/>
        <w:rPr>
          <w:color w:val="auto"/>
        </w:rPr>
      </w:pPr>
      <w:r w:rsidRPr="00DE01B8">
        <w:rPr>
          <w:color w:val="auto"/>
        </w:rPr>
        <w:t xml:space="preserve">Insuficiente oferta educativa de temáticas relacionadas con bienestar animal para los diferentes sectores </w:t>
      </w:r>
    </w:p>
    <w:p w14:paraId="50AE3D4C" w14:textId="149DA07E" w:rsidR="00061EAA" w:rsidRPr="00DE01B8" w:rsidRDefault="002D2508" w:rsidP="00272BB8">
      <w:pPr>
        <w:pStyle w:val="Textoindependiente"/>
        <w:ind w:firstLine="0"/>
        <w:rPr>
          <w:rFonts w:asciiTheme="minorHAnsi" w:hAnsiTheme="minorHAnsi" w:cstheme="minorHAnsi"/>
          <w:sz w:val="24"/>
          <w:szCs w:val="24"/>
          <w:lang w:val="es-CO"/>
        </w:rPr>
      </w:pPr>
      <w:r w:rsidRPr="00DE01B8">
        <w:rPr>
          <w:rFonts w:asciiTheme="minorHAnsi" w:hAnsiTheme="minorHAnsi" w:cstheme="minorHAnsi"/>
          <w:sz w:val="24"/>
          <w:szCs w:val="24"/>
          <w:u w:val="single"/>
          <w:lang w:val="es-CO"/>
        </w:rPr>
        <w:t>I. Insuficiente</w:t>
      </w:r>
      <w:r w:rsidR="0004194D" w:rsidRPr="00DE01B8">
        <w:rPr>
          <w:rFonts w:asciiTheme="minorHAnsi" w:hAnsiTheme="minorHAnsi" w:cstheme="minorHAnsi"/>
          <w:sz w:val="24"/>
          <w:szCs w:val="24"/>
          <w:u w:val="single"/>
          <w:lang w:val="es-CO"/>
        </w:rPr>
        <w:t>s</w:t>
      </w:r>
      <w:r w:rsidRPr="00DE01B8">
        <w:rPr>
          <w:rFonts w:asciiTheme="minorHAnsi" w:hAnsiTheme="minorHAnsi" w:cstheme="minorHAnsi"/>
          <w:sz w:val="24"/>
          <w:szCs w:val="24"/>
          <w:u w:val="single"/>
          <w:lang w:val="es-CO"/>
        </w:rPr>
        <w:t xml:space="preserve"> </w:t>
      </w:r>
      <w:r w:rsidR="003A611B" w:rsidRPr="00DE01B8">
        <w:rPr>
          <w:rFonts w:asciiTheme="minorHAnsi" w:hAnsiTheme="minorHAnsi" w:cstheme="minorHAnsi"/>
          <w:sz w:val="24"/>
          <w:szCs w:val="24"/>
          <w:u w:val="single"/>
          <w:lang w:val="es-CO"/>
        </w:rPr>
        <w:t>estrategia</w:t>
      </w:r>
      <w:r w:rsidR="0004194D" w:rsidRPr="00DE01B8">
        <w:rPr>
          <w:rFonts w:asciiTheme="minorHAnsi" w:hAnsiTheme="minorHAnsi" w:cstheme="minorHAnsi"/>
          <w:sz w:val="24"/>
          <w:szCs w:val="24"/>
          <w:u w:val="single"/>
          <w:lang w:val="es-CO"/>
        </w:rPr>
        <w:t>s</w:t>
      </w:r>
      <w:r w:rsidR="003A611B" w:rsidRPr="00DE01B8">
        <w:rPr>
          <w:rFonts w:asciiTheme="minorHAnsi" w:hAnsiTheme="minorHAnsi" w:cstheme="minorHAnsi"/>
          <w:sz w:val="24"/>
          <w:szCs w:val="24"/>
          <w:u w:val="single"/>
          <w:lang w:val="es-CO"/>
        </w:rPr>
        <w:t xml:space="preserve"> de educación informal en</w:t>
      </w:r>
      <w:r w:rsidRPr="00DE01B8">
        <w:rPr>
          <w:rFonts w:asciiTheme="minorHAnsi" w:hAnsiTheme="minorHAnsi" w:cstheme="minorHAnsi"/>
          <w:sz w:val="24"/>
          <w:szCs w:val="24"/>
          <w:u w:val="single"/>
          <w:lang w:val="es-CO"/>
        </w:rPr>
        <w:t xml:space="preserve"> temáticas </w:t>
      </w:r>
      <w:r w:rsidR="003A611B" w:rsidRPr="00DE01B8">
        <w:rPr>
          <w:rFonts w:asciiTheme="minorHAnsi" w:hAnsiTheme="minorHAnsi" w:cstheme="minorHAnsi"/>
          <w:sz w:val="24"/>
          <w:szCs w:val="24"/>
          <w:u w:val="single"/>
          <w:lang w:val="es-CO"/>
        </w:rPr>
        <w:t xml:space="preserve">de protección y </w:t>
      </w:r>
      <w:r w:rsidRPr="00DE01B8">
        <w:rPr>
          <w:rFonts w:asciiTheme="minorHAnsi" w:hAnsiTheme="minorHAnsi" w:cstheme="minorHAnsi"/>
          <w:sz w:val="24"/>
          <w:szCs w:val="24"/>
          <w:u w:val="single"/>
          <w:lang w:val="es-CO"/>
        </w:rPr>
        <w:t xml:space="preserve">bienestar animal: </w:t>
      </w:r>
      <w:r w:rsidR="00CF7040" w:rsidRPr="00DE01B8">
        <w:rPr>
          <w:rFonts w:asciiTheme="minorHAnsi" w:hAnsiTheme="minorHAnsi" w:cstheme="minorHAnsi"/>
          <w:sz w:val="24"/>
          <w:szCs w:val="24"/>
          <w:lang w:val="es-CO"/>
        </w:rPr>
        <w:t>N</w:t>
      </w:r>
      <w:r w:rsidRPr="00DE01B8">
        <w:rPr>
          <w:rFonts w:asciiTheme="minorHAnsi" w:hAnsiTheme="minorHAnsi" w:cstheme="minorHAnsi"/>
          <w:sz w:val="24"/>
          <w:szCs w:val="24"/>
          <w:lang w:val="es-CO"/>
        </w:rPr>
        <w:t xml:space="preserve">o se cuenta con una temática estandarizada de educación para diversos tipos de población y de acuerdo con el ámbito de operación, por lo que existen cursos y programas </w:t>
      </w:r>
      <w:r w:rsidR="00EA0A81" w:rsidRPr="00DE01B8">
        <w:rPr>
          <w:rFonts w:asciiTheme="minorHAnsi" w:hAnsiTheme="minorHAnsi" w:cstheme="minorHAnsi"/>
          <w:sz w:val="24"/>
          <w:szCs w:val="24"/>
          <w:lang w:val="es-CO"/>
        </w:rPr>
        <w:t>dispersos</w:t>
      </w:r>
      <w:r w:rsidR="00750E7A" w:rsidRPr="00DE01B8">
        <w:rPr>
          <w:rFonts w:asciiTheme="minorHAnsi" w:hAnsiTheme="minorHAnsi" w:cstheme="minorHAnsi"/>
          <w:sz w:val="24"/>
          <w:szCs w:val="24"/>
          <w:lang w:val="es-CO"/>
        </w:rPr>
        <w:t xml:space="preserve"> en PYBA y con</w:t>
      </w:r>
      <w:r w:rsidRPr="00DE01B8">
        <w:rPr>
          <w:rFonts w:asciiTheme="minorHAnsi" w:hAnsiTheme="minorHAnsi" w:cstheme="minorHAnsi"/>
          <w:sz w:val="24"/>
          <w:szCs w:val="24"/>
          <w:lang w:val="es-CO"/>
        </w:rPr>
        <w:t xml:space="preserve"> poca regulación.</w:t>
      </w:r>
      <w:r w:rsidR="00E06A4B" w:rsidRPr="00E06A4B">
        <w:rPr>
          <w:rFonts w:asciiTheme="minorHAnsi" w:hAnsiTheme="minorHAnsi" w:cstheme="minorHAnsi"/>
          <w:sz w:val="24"/>
          <w:szCs w:val="24"/>
          <w:lang w:val="es-CO"/>
        </w:rPr>
        <w:t xml:space="preserve"> La falta de actualización normativa en Colombia respecto al tratamiento ético hacia los animales refleja una visión antropocéntrica arraigada en las leyes existentes, las cuales no consideran adecuadamente el bienestar y los derechos de las distintas especies. Esto dificulta su implementación en la realidad territorial debido al vacío en las normas y la falta de comprensión de estas. Así, la falta de aplicación práctica de las leyes existentes agrava la situación, contribuyendo a conflictos cada vez más frecuentes entre humanos y animales en áreas urbanas en expansión, donde la alteración de los hábitats naturales se traduce en riesgos tanto para los animales, silvestres y domésticos, como para las comunidades humanas</w:t>
      </w:r>
      <w:r w:rsidRPr="00DE01B8">
        <w:rPr>
          <w:rFonts w:asciiTheme="minorHAnsi" w:hAnsiTheme="minorHAnsi" w:cstheme="minorHAnsi"/>
          <w:sz w:val="24"/>
          <w:szCs w:val="24"/>
          <w:lang w:val="es-CO"/>
        </w:rPr>
        <w:t xml:space="preserve">. </w:t>
      </w:r>
      <w:r w:rsidR="00061EAA" w:rsidRPr="00DE01B8">
        <w:rPr>
          <w:rFonts w:asciiTheme="minorHAnsi" w:hAnsiTheme="minorHAnsi" w:cstheme="minorHAnsi"/>
          <w:sz w:val="24"/>
          <w:szCs w:val="24"/>
          <w:lang w:val="es-CO"/>
        </w:rPr>
        <w:t xml:space="preserve">Una gran parte de la población que tiene </w:t>
      </w:r>
      <w:r w:rsidR="007014B4" w:rsidRPr="00DE01B8">
        <w:rPr>
          <w:rFonts w:asciiTheme="minorHAnsi" w:hAnsiTheme="minorHAnsi" w:cstheme="minorHAnsi"/>
          <w:sz w:val="24"/>
          <w:szCs w:val="24"/>
          <w:lang w:val="es-CO"/>
        </w:rPr>
        <w:t>afinidad</w:t>
      </w:r>
      <w:r w:rsidR="00061EAA" w:rsidRPr="00DE01B8">
        <w:rPr>
          <w:rFonts w:asciiTheme="minorHAnsi" w:hAnsiTheme="minorHAnsi" w:cstheme="minorHAnsi"/>
          <w:sz w:val="24"/>
          <w:szCs w:val="24"/>
          <w:lang w:val="es-CO"/>
        </w:rPr>
        <w:t xml:space="preserve"> con los </w:t>
      </w:r>
      <w:r w:rsidR="00147226" w:rsidRPr="00DE01B8">
        <w:rPr>
          <w:rFonts w:asciiTheme="minorHAnsi" w:hAnsiTheme="minorHAnsi" w:cstheme="minorHAnsi"/>
          <w:sz w:val="24"/>
          <w:szCs w:val="24"/>
          <w:lang w:val="es-CO"/>
        </w:rPr>
        <w:t>animales</w:t>
      </w:r>
      <w:r w:rsidR="00061EAA" w:rsidRPr="00DE01B8">
        <w:rPr>
          <w:rFonts w:asciiTheme="minorHAnsi" w:hAnsiTheme="minorHAnsi" w:cstheme="minorHAnsi"/>
          <w:sz w:val="24"/>
          <w:szCs w:val="24"/>
          <w:lang w:val="es-CO"/>
        </w:rPr>
        <w:t xml:space="preserve"> no tiene acceso a cursos, seminarios o talleres </w:t>
      </w:r>
      <w:r w:rsidR="00EE5B5F" w:rsidRPr="00DE01B8">
        <w:rPr>
          <w:rFonts w:asciiTheme="minorHAnsi" w:hAnsiTheme="minorHAnsi" w:cstheme="minorHAnsi"/>
          <w:sz w:val="24"/>
          <w:szCs w:val="24"/>
          <w:lang w:val="es-CO"/>
        </w:rPr>
        <w:t xml:space="preserve">construidos por expertos en la materia y cuyas temáticas se ajusten a </w:t>
      </w:r>
      <w:r w:rsidR="00147226" w:rsidRPr="00DE01B8">
        <w:rPr>
          <w:rFonts w:asciiTheme="minorHAnsi" w:hAnsiTheme="minorHAnsi" w:cstheme="minorHAnsi"/>
          <w:sz w:val="24"/>
          <w:szCs w:val="24"/>
          <w:lang w:val="es-CO"/>
        </w:rPr>
        <w:t>las necesidades</w:t>
      </w:r>
      <w:r w:rsidR="00EE5B5F" w:rsidRPr="00DE01B8">
        <w:rPr>
          <w:rFonts w:asciiTheme="minorHAnsi" w:hAnsiTheme="minorHAnsi" w:cstheme="minorHAnsi"/>
          <w:sz w:val="24"/>
          <w:szCs w:val="24"/>
          <w:lang w:val="es-CO"/>
        </w:rPr>
        <w:t xml:space="preserve"> de los territorios, por lo que los hacen irrelevantes y con poca aplicación.  </w:t>
      </w:r>
    </w:p>
    <w:p w14:paraId="046AC6AA" w14:textId="25C2646E" w:rsidR="002D2508" w:rsidRPr="00DE01B8" w:rsidRDefault="002D2508" w:rsidP="00272BB8">
      <w:pPr>
        <w:pStyle w:val="Textoindependiente"/>
        <w:ind w:firstLine="0"/>
        <w:rPr>
          <w:rFonts w:asciiTheme="minorHAnsi" w:hAnsiTheme="minorHAnsi" w:cstheme="minorHAnsi"/>
          <w:b/>
          <w:bCs/>
          <w:sz w:val="24"/>
          <w:szCs w:val="24"/>
          <w:u w:val="single"/>
          <w:lang w:val="es-CO"/>
        </w:rPr>
      </w:pPr>
      <w:r w:rsidRPr="00DE01B8">
        <w:rPr>
          <w:rFonts w:asciiTheme="minorHAnsi" w:hAnsiTheme="minorHAnsi" w:cstheme="minorHAnsi"/>
          <w:sz w:val="24"/>
          <w:szCs w:val="24"/>
          <w:u w:val="single"/>
          <w:lang w:val="es-CO"/>
        </w:rPr>
        <w:t xml:space="preserve">II. </w:t>
      </w:r>
      <w:r w:rsidR="00370D79" w:rsidRPr="00DE01B8">
        <w:rPr>
          <w:rFonts w:asciiTheme="minorHAnsi" w:hAnsiTheme="minorHAnsi" w:cstheme="minorHAnsi"/>
          <w:sz w:val="24"/>
          <w:szCs w:val="24"/>
          <w:u w:val="single"/>
          <w:lang w:val="es-CO"/>
        </w:rPr>
        <w:t>Insuficiente</w:t>
      </w:r>
      <w:r w:rsidR="0004194D" w:rsidRPr="00DE01B8">
        <w:rPr>
          <w:rFonts w:asciiTheme="minorHAnsi" w:hAnsiTheme="minorHAnsi" w:cstheme="minorHAnsi"/>
          <w:sz w:val="24"/>
          <w:szCs w:val="24"/>
          <w:u w:val="single"/>
          <w:lang w:val="es-CO"/>
        </w:rPr>
        <w:t>s</w:t>
      </w:r>
      <w:r w:rsidR="00370D79" w:rsidRPr="00DE01B8">
        <w:rPr>
          <w:rFonts w:asciiTheme="minorHAnsi" w:hAnsiTheme="minorHAnsi" w:cstheme="minorHAnsi"/>
          <w:sz w:val="24"/>
          <w:szCs w:val="24"/>
          <w:u w:val="single"/>
          <w:lang w:val="es-CO"/>
        </w:rPr>
        <w:t xml:space="preserve"> estrategia</w:t>
      </w:r>
      <w:r w:rsidR="0004194D" w:rsidRPr="00DE01B8">
        <w:rPr>
          <w:rFonts w:asciiTheme="minorHAnsi" w:hAnsiTheme="minorHAnsi" w:cstheme="minorHAnsi"/>
          <w:sz w:val="24"/>
          <w:szCs w:val="24"/>
          <w:u w:val="single"/>
          <w:lang w:val="es-CO"/>
        </w:rPr>
        <w:t>s</w:t>
      </w:r>
      <w:r w:rsidR="00370D79" w:rsidRPr="00DE01B8">
        <w:rPr>
          <w:rFonts w:asciiTheme="minorHAnsi" w:hAnsiTheme="minorHAnsi" w:cstheme="minorHAnsi"/>
          <w:sz w:val="24"/>
          <w:szCs w:val="24"/>
          <w:u w:val="single"/>
          <w:lang w:val="es-CO"/>
        </w:rPr>
        <w:t xml:space="preserve"> de educación formal en temáticas de protección y bienestar animal</w:t>
      </w:r>
      <w:r w:rsidRPr="00DE01B8">
        <w:rPr>
          <w:rFonts w:asciiTheme="minorHAnsi" w:hAnsiTheme="minorHAnsi" w:cstheme="minorHAnsi"/>
          <w:sz w:val="24"/>
          <w:szCs w:val="24"/>
          <w:u w:val="single"/>
          <w:lang w:val="es-CO"/>
        </w:rPr>
        <w:t xml:space="preserve">: </w:t>
      </w:r>
      <w:r w:rsidR="00AA17B8" w:rsidRPr="00DE01B8">
        <w:rPr>
          <w:rFonts w:asciiTheme="minorHAnsi" w:hAnsiTheme="minorHAnsi" w:cstheme="minorHAnsi"/>
          <w:sz w:val="24"/>
          <w:szCs w:val="24"/>
          <w:lang w:val="es-CO"/>
        </w:rPr>
        <w:t>E</w:t>
      </w:r>
      <w:r w:rsidRPr="00DE01B8">
        <w:rPr>
          <w:rFonts w:asciiTheme="minorHAnsi" w:hAnsiTheme="minorHAnsi" w:cstheme="minorHAnsi"/>
          <w:sz w:val="24"/>
          <w:szCs w:val="24"/>
          <w:lang w:val="es-CO"/>
        </w:rPr>
        <w:t xml:space="preserve">xiste una limitada incorporación de prácticas éticas en el uso y atención de los animales en las instituciones universitarias, además </w:t>
      </w:r>
      <w:r w:rsidR="006B4F19" w:rsidRPr="00DE01B8">
        <w:rPr>
          <w:rFonts w:asciiTheme="minorHAnsi" w:hAnsiTheme="minorHAnsi" w:cstheme="minorHAnsi"/>
          <w:sz w:val="24"/>
          <w:szCs w:val="24"/>
          <w:lang w:val="es-CO"/>
        </w:rPr>
        <w:t>de una evidente ausencia de la incorporación del componente PYBA</w:t>
      </w:r>
      <w:r w:rsidR="00AD6FC3" w:rsidRPr="00DE01B8">
        <w:rPr>
          <w:rFonts w:asciiTheme="minorHAnsi" w:hAnsiTheme="minorHAnsi" w:cstheme="minorHAnsi"/>
          <w:sz w:val="24"/>
          <w:szCs w:val="24"/>
          <w:lang w:val="es-CO"/>
        </w:rPr>
        <w:t xml:space="preserve"> de forma </w:t>
      </w:r>
      <w:r w:rsidR="00AD6FC3" w:rsidRPr="00DE01B8">
        <w:rPr>
          <w:rFonts w:asciiTheme="minorHAnsi" w:hAnsiTheme="minorHAnsi" w:cstheme="minorHAnsi"/>
          <w:sz w:val="24"/>
          <w:szCs w:val="24"/>
          <w:lang w:val="es-CO"/>
        </w:rPr>
        <w:lastRenderedPageBreak/>
        <w:t xml:space="preserve">obligatoria en </w:t>
      </w:r>
      <w:r w:rsidR="00221C15" w:rsidRPr="00DE01B8">
        <w:rPr>
          <w:rFonts w:asciiTheme="minorHAnsi" w:hAnsiTheme="minorHAnsi" w:cstheme="minorHAnsi"/>
          <w:sz w:val="24"/>
          <w:szCs w:val="24"/>
          <w:lang w:val="es-CO"/>
        </w:rPr>
        <w:t>los</w:t>
      </w:r>
      <w:r w:rsidR="00AD6FC3" w:rsidRPr="00DE01B8">
        <w:rPr>
          <w:rFonts w:asciiTheme="minorHAnsi" w:hAnsiTheme="minorHAnsi" w:cstheme="minorHAnsi"/>
          <w:sz w:val="24"/>
          <w:szCs w:val="24"/>
          <w:lang w:val="es-CO"/>
        </w:rPr>
        <w:t xml:space="preserve"> programas académicos </w:t>
      </w:r>
      <w:r w:rsidR="00AD30A2" w:rsidRPr="00DE01B8">
        <w:rPr>
          <w:rFonts w:asciiTheme="minorHAnsi" w:hAnsiTheme="minorHAnsi" w:cstheme="minorHAnsi"/>
          <w:sz w:val="24"/>
          <w:szCs w:val="24"/>
          <w:lang w:val="es-CO"/>
        </w:rPr>
        <w:t>en los</w:t>
      </w:r>
      <w:r w:rsidR="00AD6FC3" w:rsidRPr="00DE01B8">
        <w:rPr>
          <w:rFonts w:asciiTheme="minorHAnsi" w:hAnsiTheme="minorHAnsi" w:cstheme="minorHAnsi"/>
          <w:sz w:val="24"/>
          <w:szCs w:val="24"/>
          <w:lang w:val="es-CO"/>
        </w:rPr>
        <w:t xml:space="preserve"> </w:t>
      </w:r>
      <w:r w:rsidRPr="00DE01B8">
        <w:rPr>
          <w:rFonts w:asciiTheme="minorHAnsi" w:hAnsiTheme="minorHAnsi" w:cstheme="minorHAnsi"/>
          <w:sz w:val="24"/>
          <w:szCs w:val="24"/>
          <w:lang w:val="es-CO"/>
        </w:rPr>
        <w:t>diferentes niveles de escolaridad,</w:t>
      </w:r>
      <w:r w:rsidR="00AD30A2" w:rsidRPr="00DE01B8">
        <w:rPr>
          <w:rFonts w:asciiTheme="minorHAnsi" w:hAnsiTheme="minorHAnsi" w:cstheme="minorHAnsi"/>
          <w:sz w:val="24"/>
          <w:szCs w:val="24"/>
          <w:lang w:val="es-CO"/>
        </w:rPr>
        <w:t xml:space="preserve"> así como una escasa transversalidad de este. </w:t>
      </w:r>
      <w:r w:rsidRPr="00DE01B8">
        <w:rPr>
          <w:rFonts w:asciiTheme="minorHAnsi" w:hAnsiTheme="minorHAnsi" w:cstheme="minorHAnsi"/>
          <w:sz w:val="24"/>
          <w:szCs w:val="24"/>
          <w:lang w:val="es-CO"/>
        </w:rPr>
        <w:t xml:space="preserve">Igualmente, es baja a media </w:t>
      </w:r>
      <w:r w:rsidR="001A6DC3" w:rsidRPr="00DE01B8">
        <w:rPr>
          <w:rFonts w:asciiTheme="minorHAnsi" w:hAnsiTheme="minorHAnsi" w:cstheme="minorHAnsi"/>
          <w:sz w:val="24"/>
          <w:szCs w:val="24"/>
          <w:lang w:val="es-CO"/>
        </w:rPr>
        <w:t xml:space="preserve">la </w:t>
      </w:r>
      <w:r w:rsidR="00AF2396" w:rsidRPr="00DE01B8">
        <w:rPr>
          <w:rFonts w:asciiTheme="minorHAnsi" w:hAnsiTheme="minorHAnsi" w:cstheme="minorHAnsi"/>
          <w:sz w:val="24"/>
          <w:szCs w:val="24"/>
          <w:lang w:val="es-CO"/>
        </w:rPr>
        <w:t>inclusión</w:t>
      </w:r>
      <w:r w:rsidRPr="00DE01B8">
        <w:rPr>
          <w:rFonts w:asciiTheme="minorHAnsi" w:hAnsiTheme="minorHAnsi" w:cstheme="minorHAnsi"/>
          <w:sz w:val="24"/>
          <w:szCs w:val="24"/>
          <w:lang w:val="es-CO"/>
        </w:rPr>
        <w:t xml:space="preserve"> de cátedras, líneas de profundización en bienestar animal en pregrado y posgrado para profesionales de las ciencias animales y ciencias afines, lo que reduce la oferta de personal cualificado. Por otra parte, se ha evidenciado que son muy pocas las universidades que ofertan pasantías, prácticas de campo en este tema, generando profesionales que, aunque pueden tener algún conocimiento científico en bienestar animal, desconocen la realidad territorial</w:t>
      </w:r>
      <w:r w:rsidR="0012229F" w:rsidRPr="00DE01B8">
        <w:rPr>
          <w:rFonts w:asciiTheme="minorHAnsi" w:hAnsiTheme="minorHAnsi" w:cstheme="minorHAnsi"/>
          <w:sz w:val="24"/>
          <w:szCs w:val="24"/>
          <w:lang w:val="es-CO"/>
        </w:rPr>
        <w:t xml:space="preserve"> reduciendo así la implementación de acciones efectivas en las regiones</w:t>
      </w:r>
      <w:r w:rsidRPr="00DE01B8">
        <w:rPr>
          <w:rFonts w:asciiTheme="minorHAnsi" w:hAnsiTheme="minorHAnsi" w:cstheme="minorHAnsi"/>
          <w:sz w:val="24"/>
          <w:szCs w:val="24"/>
          <w:lang w:val="es-CO"/>
        </w:rPr>
        <w:t>.</w:t>
      </w:r>
      <w:r w:rsidR="000B5331" w:rsidRPr="00DE01B8">
        <w:rPr>
          <w:rFonts w:asciiTheme="minorHAnsi" w:hAnsiTheme="minorHAnsi" w:cstheme="minorHAnsi"/>
          <w:sz w:val="24"/>
          <w:szCs w:val="24"/>
          <w:lang w:val="es-CO"/>
        </w:rPr>
        <w:t xml:space="preserve"> Finalmente, </w:t>
      </w:r>
      <w:r w:rsidR="00404CA5" w:rsidRPr="00DE01B8">
        <w:rPr>
          <w:rFonts w:asciiTheme="minorHAnsi" w:hAnsiTheme="minorHAnsi" w:cstheme="minorHAnsi"/>
          <w:sz w:val="24"/>
          <w:szCs w:val="24"/>
          <w:lang w:val="es-CO"/>
        </w:rPr>
        <w:t xml:space="preserve">la educación formal en este tema </w:t>
      </w:r>
      <w:r w:rsidR="004D3D12" w:rsidRPr="00DE01B8">
        <w:rPr>
          <w:rFonts w:asciiTheme="minorHAnsi" w:hAnsiTheme="minorHAnsi" w:cstheme="minorHAnsi"/>
          <w:sz w:val="24"/>
          <w:szCs w:val="24"/>
          <w:lang w:val="es-CO"/>
        </w:rPr>
        <w:t xml:space="preserve">no se </w:t>
      </w:r>
      <w:r w:rsidR="00404CA5" w:rsidRPr="00DE01B8">
        <w:rPr>
          <w:rFonts w:asciiTheme="minorHAnsi" w:hAnsiTheme="minorHAnsi" w:cstheme="minorHAnsi"/>
          <w:sz w:val="24"/>
          <w:szCs w:val="24"/>
          <w:lang w:val="es-CO"/>
        </w:rPr>
        <w:t>articul</w:t>
      </w:r>
      <w:r w:rsidR="004D3D12" w:rsidRPr="00DE01B8">
        <w:rPr>
          <w:rFonts w:asciiTheme="minorHAnsi" w:hAnsiTheme="minorHAnsi" w:cstheme="minorHAnsi"/>
          <w:sz w:val="24"/>
          <w:szCs w:val="24"/>
          <w:lang w:val="es-CO"/>
        </w:rPr>
        <w:t>a</w:t>
      </w:r>
      <w:r w:rsidR="00A92049" w:rsidRPr="00DE01B8">
        <w:rPr>
          <w:rFonts w:asciiTheme="minorHAnsi" w:hAnsiTheme="minorHAnsi" w:cstheme="minorHAnsi"/>
          <w:sz w:val="24"/>
          <w:szCs w:val="24"/>
          <w:lang w:val="es-CO"/>
        </w:rPr>
        <w:t xml:space="preserve"> adecuadamente</w:t>
      </w:r>
      <w:r w:rsidR="004D3D12" w:rsidRPr="00DE01B8">
        <w:rPr>
          <w:rFonts w:asciiTheme="minorHAnsi" w:hAnsiTheme="minorHAnsi" w:cstheme="minorHAnsi"/>
          <w:sz w:val="24"/>
          <w:szCs w:val="24"/>
          <w:lang w:val="es-CO"/>
        </w:rPr>
        <w:t xml:space="preserve"> </w:t>
      </w:r>
      <w:r w:rsidR="00F546D9" w:rsidRPr="00DE01B8">
        <w:rPr>
          <w:rFonts w:asciiTheme="minorHAnsi" w:hAnsiTheme="minorHAnsi" w:cstheme="minorHAnsi"/>
          <w:sz w:val="24"/>
          <w:szCs w:val="24"/>
          <w:lang w:val="es-CO"/>
        </w:rPr>
        <w:t>con</w:t>
      </w:r>
      <w:r w:rsidR="00404CA5" w:rsidRPr="00DE01B8">
        <w:rPr>
          <w:rFonts w:asciiTheme="minorHAnsi" w:hAnsiTheme="minorHAnsi" w:cstheme="minorHAnsi"/>
          <w:sz w:val="24"/>
          <w:szCs w:val="24"/>
          <w:lang w:val="es-CO"/>
        </w:rPr>
        <w:t xml:space="preserve"> </w:t>
      </w:r>
      <w:r w:rsidR="00F546D9" w:rsidRPr="00DE01B8">
        <w:rPr>
          <w:rFonts w:asciiTheme="minorHAnsi" w:hAnsiTheme="minorHAnsi" w:cstheme="minorHAnsi"/>
          <w:sz w:val="24"/>
          <w:szCs w:val="24"/>
          <w:lang w:val="es-CO"/>
        </w:rPr>
        <w:t xml:space="preserve">los </w:t>
      </w:r>
      <w:r w:rsidR="00404CA5" w:rsidRPr="00DE01B8">
        <w:rPr>
          <w:rFonts w:asciiTheme="minorHAnsi" w:hAnsiTheme="minorHAnsi" w:cstheme="minorHAnsi"/>
          <w:sz w:val="24"/>
          <w:szCs w:val="24"/>
          <w:lang w:val="es-CO"/>
        </w:rPr>
        <w:t xml:space="preserve">componentes de educación ambiental, salud </w:t>
      </w:r>
      <w:r w:rsidR="00EC79FF" w:rsidRPr="00DE01B8">
        <w:rPr>
          <w:rFonts w:asciiTheme="minorHAnsi" w:hAnsiTheme="minorHAnsi" w:cstheme="minorHAnsi"/>
          <w:sz w:val="24"/>
          <w:szCs w:val="24"/>
          <w:lang w:val="es-CO"/>
        </w:rPr>
        <w:t>pública</w:t>
      </w:r>
      <w:r w:rsidR="004D3D12" w:rsidRPr="00DE01B8">
        <w:rPr>
          <w:rFonts w:asciiTheme="minorHAnsi" w:hAnsiTheme="minorHAnsi" w:cstheme="minorHAnsi"/>
          <w:sz w:val="24"/>
          <w:szCs w:val="24"/>
          <w:lang w:val="es-CO"/>
        </w:rPr>
        <w:t xml:space="preserve"> </w:t>
      </w:r>
      <w:r w:rsidR="00EC79FF" w:rsidRPr="00DE01B8">
        <w:rPr>
          <w:rFonts w:asciiTheme="minorHAnsi" w:hAnsiTheme="minorHAnsi" w:cstheme="minorHAnsi"/>
          <w:sz w:val="24"/>
          <w:szCs w:val="24"/>
          <w:lang w:val="es-CO"/>
        </w:rPr>
        <w:t>y desarrollo socioeconómico</w:t>
      </w:r>
      <w:r w:rsidR="001A6DC3" w:rsidRPr="00DE01B8">
        <w:rPr>
          <w:rFonts w:asciiTheme="minorHAnsi" w:hAnsiTheme="minorHAnsi" w:cstheme="minorHAnsi"/>
          <w:sz w:val="24"/>
          <w:szCs w:val="24"/>
          <w:lang w:val="es-CO"/>
        </w:rPr>
        <w:t>.</w:t>
      </w:r>
      <w:r w:rsidR="00EC79FF" w:rsidRPr="00DE01B8">
        <w:rPr>
          <w:rFonts w:asciiTheme="minorHAnsi" w:hAnsiTheme="minorHAnsi" w:cstheme="minorHAnsi"/>
          <w:sz w:val="24"/>
          <w:szCs w:val="24"/>
          <w:lang w:val="es-CO"/>
        </w:rPr>
        <w:t xml:space="preserve">  </w:t>
      </w:r>
    </w:p>
    <w:p w14:paraId="0F541F95" w14:textId="24A59C29" w:rsidR="002D2508" w:rsidRPr="00DE01B8" w:rsidRDefault="002D2508" w:rsidP="00272BB8">
      <w:pPr>
        <w:pStyle w:val="Textoindependiente"/>
        <w:ind w:firstLine="0"/>
        <w:rPr>
          <w:rFonts w:asciiTheme="minorHAnsi" w:hAnsiTheme="minorHAnsi" w:cstheme="minorHAnsi"/>
          <w:b/>
          <w:bCs/>
          <w:sz w:val="24"/>
          <w:szCs w:val="24"/>
          <w:u w:val="single"/>
          <w:lang w:val="es-CO"/>
        </w:rPr>
      </w:pPr>
      <w:r w:rsidRPr="00DE01B8">
        <w:rPr>
          <w:rFonts w:asciiTheme="minorHAnsi" w:hAnsiTheme="minorHAnsi" w:cstheme="minorHAnsi"/>
          <w:sz w:val="24"/>
          <w:szCs w:val="24"/>
          <w:u w:val="single"/>
          <w:lang w:val="es-CO"/>
        </w:rPr>
        <w:t xml:space="preserve">III. </w:t>
      </w:r>
      <w:r w:rsidR="0004194D" w:rsidRPr="00DE01B8">
        <w:rPr>
          <w:rFonts w:asciiTheme="minorHAnsi" w:hAnsiTheme="minorHAnsi" w:cstheme="minorHAnsi"/>
          <w:sz w:val="24"/>
          <w:szCs w:val="24"/>
          <w:u w:val="single"/>
          <w:lang w:val="es-CO"/>
        </w:rPr>
        <w:t xml:space="preserve">Insuficientes estrategias de </w:t>
      </w:r>
      <w:r w:rsidR="009C53BA" w:rsidRPr="00DE01B8">
        <w:rPr>
          <w:rFonts w:asciiTheme="minorHAnsi" w:hAnsiTheme="minorHAnsi" w:cstheme="minorHAnsi"/>
          <w:sz w:val="24"/>
          <w:szCs w:val="24"/>
          <w:u w:val="single"/>
          <w:lang w:val="es-CO"/>
        </w:rPr>
        <w:t>capacitación</w:t>
      </w:r>
      <w:r w:rsidR="0004194D" w:rsidRPr="00DE01B8">
        <w:rPr>
          <w:rFonts w:asciiTheme="minorHAnsi" w:hAnsiTheme="minorHAnsi" w:cstheme="minorHAnsi"/>
          <w:sz w:val="24"/>
          <w:szCs w:val="24"/>
          <w:u w:val="single"/>
          <w:lang w:val="es-CO"/>
        </w:rPr>
        <w:t xml:space="preserve"> </w:t>
      </w:r>
      <w:r w:rsidR="007B7738" w:rsidRPr="00DE01B8">
        <w:rPr>
          <w:rFonts w:asciiTheme="minorHAnsi" w:hAnsiTheme="minorHAnsi" w:cstheme="minorHAnsi"/>
          <w:sz w:val="24"/>
          <w:szCs w:val="24"/>
          <w:u w:val="single"/>
          <w:lang w:val="es-CO"/>
        </w:rPr>
        <w:t xml:space="preserve">al personal docentes </w:t>
      </w:r>
      <w:r w:rsidR="0004194D" w:rsidRPr="00DE01B8">
        <w:rPr>
          <w:rFonts w:asciiTheme="minorHAnsi" w:hAnsiTheme="minorHAnsi" w:cstheme="minorHAnsi"/>
          <w:sz w:val="24"/>
          <w:szCs w:val="24"/>
          <w:u w:val="single"/>
          <w:lang w:val="es-CO"/>
        </w:rPr>
        <w:t>en temáticas de protección y bienestar animal</w:t>
      </w:r>
      <w:r w:rsidR="007B7738" w:rsidRPr="00DE01B8">
        <w:rPr>
          <w:rFonts w:asciiTheme="minorHAnsi" w:hAnsiTheme="minorHAnsi" w:cstheme="minorHAnsi"/>
          <w:sz w:val="24"/>
          <w:szCs w:val="24"/>
          <w:u w:val="single"/>
          <w:lang w:val="es-CO"/>
        </w:rPr>
        <w:t xml:space="preserve">: </w:t>
      </w:r>
      <w:r w:rsidRPr="00DE01B8">
        <w:rPr>
          <w:rFonts w:asciiTheme="minorHAnsi" w:hAnsiTheme="minorHAnsi" w:cstheme="minorHAnsi"/>
          <w:sz w:val="24"/>
          <w:szCs w:val="24"/>
          <w:lang w:val="es-CO"/>
        </w:rPr>
        <w:t>Debido a que no existen lineamientos educativos de orden nacional sobre protección y bienestar animal en los colegios</w:t>
      </w:r>
      <w:r w:rsidR="00D97A30" w:rsidRPr="00DE01B8">
        <w:rPr>
          <w:rFonts w:asciiTheme="minorHAnsi" w:hAnsiTheme="minorHAnsi" w:cstheme="minorHAnsi"/>
          <w:sz w:val="24"/>
          <w:szCs w:val="24"/>
          <w:lang w:val="es-CO"/>
        </w:rPr>
        <w:t>,</w:t>
      </w:r>
      <w:r w:rsidRPr="00DE01B8">
        <w:rPr>
          <w:rFonts w:asciiTheme="minorHAnsi" w:hAnsiTheme="minorHAnsi" w:cstheme="minorHAnsi"/>
          <w:sz w:val="24"/>
          <w:szCs w:val="24"/>
          <w:lang w:val="es-CO"/>
        </w:rPr>
        <w:t xml:space="preserve"> este tema se encuentra levemente incorporado en los </w:t>
      </w:r>
      <w:r w:rsidR="00950A99" w:rsidRPr="00DE01B8">
        <w:rPr>
          <w:rFonts w:asciiTheme="minorHAnsi" w:hAnsiTheme="minorHAnsi" w:cstheme="minorHAnsi"/>
          <w:sz w:val="24"/>
          <w:szCs w:val="24"/>
          <w:lang w:val="es-CO"/>
        </w:rPr>
        <w:t>Proyectos Educativos Ambientales</w:t>
      </w:r>
      <w:r w:rsidR="005E7E7E" w:rsidRPr="00DE01B8">
        <w:rPr>
          <w:rFonts w:asciiTheme="minorHAnsi" w:hAnsiTheme="minorHAnsi" w:cstheme="minorHAnsi"/>
          <w:sz w:val="24"/>
          <w:szCs w:val="24"/>
          <w:lang w:val="es-CO"/>
        </w:rPr>
        <w:t xml:space="preserve"> -PRAES, </w:t>
      </w:r>
      <w:r w:rsidRPr="00DE01B8">
        <w:rPr>
          <w:rFonts w:asciiTheme="minorHAnsi" w:hAnsiTheme="minorHAnsi" w:cstheme="minorHAnsi"/>
          <w:sz w:val="24"/>
          <w:szCs w:val="24"/>
          <w:lang w:val="es-CO"/>
        </w:rPr>
        <w:t xml:space="preserve"> a merced de la voluntad de las directivas o a las iniciativas de algunos docentes se la institución que quiera</w:t>
      </w:r>
      <w:r w:rsidR="00950A99" w:rsidRPr="00DE01B8">
        <w:rPr>
          <w:rFonts w:asciiTheme="minorHAnsi" w:hAnsiTheme="minorHAnsi" w:cstheme="minorHAnsi"/>
          <w:sz w:val="24"/>
          <w:szCs w:val="24"/>
          <w:lang w:val="es-CO"/>
        </w:rPr>
        <w:t>n</w:t>
      </w:r>
      <w:r w:rsidRPr="00DE01B8">
        <w:rPr>
          <w:rFonts w:asciiTheme="minorHAnsi" w:hAnsiTheme="minorHAnsi" w:cstheme="minorHAnsi"/>
          <w:sz w:val="24"/>
          <w:szCs w:val="24"/>
          <w:lang w:val="es-CO"/>
        </w:rPr>
        <w:t xml:space="preserve"> incorporar estos temas en el Programa Educativo Institucional- PEI. Los profesores no tienen suficientes herramientas para ser duplicadores del conocimiento, ni la formación para desarrollar programas con los estudiantes que vinculen a su comunidad para proteger y promover el bienestar de los animales.</w:t>
      </w:r>
    </w:p>
    <w:p w14:paraId="294C56F8" w14:textId="126222E6" w:rsidR="002D2508" w:rsidRPr="00DE01B8" w:rsidRDefault="002D2508" w:rsidP="007905D9">
      <w:pPr>
        <w:pStyle w:val="Ttulo4"/>
        <w:rPr>
          <w:color w:val="auto"/>
        </w:rPr>
      </w:pPr>
      <w:r w:rsidRPr="00DE01B8">
        <w:rPr>
          <w:color w:val="auto"/>
        </w:rPr>
        <w:t>Falta de promoción de buenas prácticas que incentiven el bienestar animal</w:t>
      </w:r>
    </w:p>
    <w:p w14:paraId="3BC49577" w14:textId="5211775E" w:rsidR="000E3E5C" w:rsidRPr="00DE01B8" w:rsidRDefault="002D2508" w:rsidP="00272BB8">
      <w:pPr>
        <w:pStyle w:val="Textoindependiente"/>
        <w:ind w:firstLine="0"/>
        <w:rPr>
          <w:rFonts w:asciiTheme="minorHAnsi" w:hAnsiTheme="minorHAnsi" w:cstheme="minorBidi"/>
          <w:sz w:val="24"/>
          <w:szCs w:val="24"/>
          <w:lang w:val="es-CO"/>
        </w:rPr>
      </w:pPr>
      <w:r w:rsidRPr="00DE01B8">
        <w:rPr>
          <w:rFonts w:asciiTheme="minorHAnsi" w:hAnsiTheme="minorHAnsi" w:cstheme="minorBidi"/>
          <w:sz w:val="24"/>
          <w:szCs w:val="24"/>
        </w:rPr>
        <w:t>Hay muy poco conocimiento aplicado alrededor del bienestar animal, poca incorporación y regulación de los temas de protección y bienestar animal en las personas que laboran alrededor de los animales (domésticos y silvestres), así como la perpetuación de prácticas cruentas que han sido desestimadas por sectores gubernamentales, en ámbitos como el turismo, la cultura, el transporte, entre otras, promoviendo el maltrato y la mala tenencia, lo anterior, trayendo como consecuencia malas prácticas en</w:t>
      </w:r>
      <w:r w:rsidR="00484942" w:rsidRPr="00DE01B8">
        <w:rPr>
          <w:rFonts w:asciiTheme="minorHAnsi" w:hAnsiTheme="minorHAnsi" w:cstheme="minorBidi"/>
          <w:sz w:val="24"/>
          <w:szCs w:val="24"/>
        </w:rPr>
        <w:t xml:space="preserve"> </w:t>
      </w:r>
      <w:r w:rsidRPr="00DE01B8">
        <w:rPr>
          <w:rFonts w:asciiTheme="minorHAnsi" w:hAnsiTheme="minorHAnsi" w:cstheme="minorBidi"/>
          <w:sz w:val="24"/>
          <w:szCs w:val="24"/>
        </w:rPr>
        <w:t>bienestar animal.</w:t>
      </w:r>
      <w:r w:rsidRPr="00DE01B8">
        <w:rPr>
          <w:rFonts w:asciiTheme="minorHAnsi" w:hAnsiTheme="minorHAnsi" w:cstheme="minorBidi"/>
          <w:sz w:val="24"/>
          <w:szCs w:val="24"/>
          <w:lang w:val="es-CO"/>
        </w:rPr>
        <w:t xml:space="preserve"> </w:t>
      </w:r>
    </w:p>
    <w:p w14:paraId="4D2BF4F3" w14:textId="51176C65" w:rsidR="005F3711" w:rsidRPr="00DE01B8" w:rsidRDefault="005F3711" w:rsidP="00272BB8">
      <w:pPr>
        <w:pStyle w:val="Textoindependiente"/>
        <w:ind w:firstLine="0"/>
        <w:rPr>
          <w:rFonts w:asciiTheme="minorHAnsi" w:hAnsiTheme="minorHAnsi" w:cstheme="minorBidi"/>
          <w:sz w:val="24"/>
          <w:szCs w:val="24"/>
          <w:lang w:val="es-CO"/>
        </w:rPr>
      </w:pPr>
      <w:r w:rsidRPr="00DE01B8">
        <w:rPr>
          <w:rFonts w:asciiTheme="minorHAnsi" w:hAnsiTheme="minorHAnsi" w:cstheme="minorBidi"/>
          <w:sz w:val="24"/>
          <w:szCs w:val="24"/>
          <w:lang w:val="es-CO"/>
        </w:rPr>
        <w:t xml:space="preserve">Esta </w:t>
      </w:r>
      <w:r w:rsidR="00A76F57" w:rsidRPr="00DE01B8">
        <w:rPr>
          <w:rFonts w:asciiTheme="minorHAnsi" w:hAnsiTheme="minorHAnsi" w:cstheme="minorBidi"/>
          <w:sz w:val="24"/>
          <w:szCs w:val="24"/>
          <w:lang w:val="es-CO"/>
        </w:rPr>
        <w:t xml:space="preserve">ausencia </w:t>
      </w:r>
      <w:r w:rsidRPr="00DE01B8">
        <w:rPr>
          <w:rFonts w:asciiTheme="minorHAnsi" w:hAnsiTheme="minorHAnsi" w:cstheme="minorBidi"/>
          <w:sz w:val="24"/>
          <w:szCs w:val="24"/>
          <w:lang w:val="es-CO"/>
        </w:rPr>
        <w:t>de normativas y el desconocimiento perpetúan situaciones de maltrato y negligencia, exacerbando aún más los problemas en todos los ámbitos.</w:t>
      </w:r>
    </w:p>
    <w:p w14:paraId="0CB7C779" w14:textId="7C4C2F56" w:rsidR="008906B3" w:rsidRPr="00DE01B8" w:rsidRDefault="000E3E5C" w:rsidP="00272BB8">
      <w:pPr>
        <w:pStyle w:val="Textoindependiente"/>
        <w:ind w:firstLine="0"/>
        <w:rPr>
          <w:rFonts w:asciiTheme="minorHAnsi" w:hAnsiTheme="minorHAnsi" w:cstheme="minorHAnsi"/>
          <w:sz w:val="24"/>
          <w:szCs w:val="24"/>
          <w:lang w:val="es-CO"/>
        </w:rPr>
      </w:pPr>
      <w:r w:rsidRPr="00DE01B8">
        <w:rPr>
          <w:rFonts w:asciiTheme="minorHAnsi" w:hAnsiTheme="minorHAnsi" w:cstheme="minorHAnsi"/>
          <w:sz w:val="24"/>
          <w:szCs w:val="24"/>
          <w:lang w:val="es-CO"/>
        </w:rPr>
        <w:t xml:space="preserve">Algunas especies de animales silvestres en Colombia son objeto de cría con fines comerciales. Estos </w:t>
      </w:r>
      <w:proofErr w:type="spellStart"/>
      <w:r w:rsidRPr="00DE01B8">
        <w:rPr>
          <w:rFonts w:asciiTheme="minorHAnsi" w:hAnsiTheme="minorHAnsi" w:cstheme="minorHAnsi"/>
          <w:sz w:val="24"/>
          <w:szCs w:val="24"/>
          <w:lang w:val="es-CO"/>
        </w:rPr>
        <w:t>zoocriaderos</w:t>
      </w:r>
      <w:proofErr w:type="spellEnd"/>
      <w:r w:rsidRPr="00DE01B8">
        <w:rPr>
          <w:rFonts w:asciiTheme="minorHAnsi" w:hAnsiTheme="minorHAnsi" w:cstheme="minorHAnsi"/>
          <w:sz w:val="24"/>
          <w:szCs w:val="24"/>
          <w:lang w:val="es-CO"/>
        </w:rPr>
        <w:t xml:space="preserve"> se encuentran regulados por lo dispuesto en la Ley 611 del 2000 y el Decreto 1076 de 2015. Algunos producen especies listadas en los apéndices de la CITES y otros, especies no listadas en los apéndices de CITES. Si bien es cierto que dichos </w:t>
      </w:r>
      <w:proofErr w:type="spellStart"/>
      <w:r w:rsidRPr="00DE01B8">
        <w:rPr>
          <w:rFonts w:asciiTheme="minorHAnsi" w:hAnsiTheme="minorHAnsi" w:cstheme="minorHAnsi"/>
          <w:sz w:val="24"/>
          <w:szCs w:val="24"/>
          <w:lang w:val="es-CO"/>
        </w:rPr>
        <w:t>zoocriaderos</w:t>
      </w:r>
      <w:proofErr w:type="spellEnd"/>
      <w:r w:rsidRPr="00DE01B8">
        <w:rPr>
          <w:rFonts w:asciiTheme="minorHAnsi" w:hAnsiTheme="minorHAnsi" w:cstheme="minorHAnsi"/>
          <w:sz w:val="24"/>
          <w:szCs w:val="24"/>
          <w:lang w:val="es-CO"/>
        </w:rPr>
        <w:t xml:space="preserve"> incorporan dentro de su desarrollo los aspectos señalados en la normatividad anteriormente referida, no obstante, a la fecha no existen criterios de bienestar animal que indiquen cómo esos sistemas de producción deben operar.</w:t>
      </w:r>
      <w:r w:rsidR="006109CD" w:rsidRPr="00DE01B8">
        <w:rPr>
          <w:rFonts w:asciiTheme="minorHAnsi" w:hAnsiTheme="minorHAnsi" w:cstheme="minorHAnsi"/>
          <w:sz w:val="24"/>
          <w:szCs w:val="24"/>
          <w:lang w:val="es-CO"/>
        </w:rPr>
        <w:t xml:space="preserve">  Este es un claro ejemple de actividades que requi</w:t>
      </w:r>
      <w:r w:rsidR="009B53C5" w:rsidRPr="00DE01B8">
        <w:rPr>
          <w:rFonts w:asciiTheme="minorHAnsi" w:hAnsiTheme="minorHAnsi" w:cstheme="minorHAnsi"/>
          <w:sz w:val="24"/>
          <w:szCs w:val="24"/>
          <w:lang w:val="es-CO"/>
        </w:rPr>
        <w:t xml:space="preserve">eren ser </w:t>
      </w:r>
      <w:r w:rsidR="00F10990" w:rsidRPr="00DE01B8">
        <w:rPr>
          <w:rFonts w:asciiTheme="minorHAnsi" w:hAnsiTheme="minorHAnsi" w:cstheme="minorHAnsi"/>
          <w:sz w:val="24"/>
          <w:szCs w:val="24"/>
          <w:lang w:val="es-CO"/>
        </w:rPr>
        <w:t>normadas a la luz de la nueva política.</w:t>
      </w:r>
    </w:p>
    <w:p w14:paraId="59D6CF88" w14:textId="4FB5CE4A" w:rsidR="002D2508" w:rsidRPr="00DE01B8" w:rsidRDefault="002D2508" w:rsidP="00272BB8">
      <w:pPr>
        <w:pStyle w:val="Textoindependiente"/>
        <w:ind w:firstLine="0"/>
        <w:rPr>
          <w:rFonts w:asciiTheme="minorHAnsi" w:hAnsiTheme="minorHAnsi" w:cstheme="minorHAnsi"/>
          <w:sz w:val="24"/>
          <w:szCs w:val="24"/>
          <w:lang w:val="es-CO"/>
        </w:rPr>
      </w:pPr>
      <w:r w:rsidRPr="00DE01B8">
        <w:rPr>
          <w:rFonts w:asciiTheme="minorHAnsi" w:hAnsiTheme="minorHAnsi" w:cstheme="minorHAnsi"/>
          <w:sz w:val="24"/>
          <w:szCs w:val="24"/>
          <w:lang w:val="es-CO"/>
        </w:rPr>
        <w:br/>
      </w:r>
      <w:r w:rsidRPr="00DE01B8">
        <w:rPr>
          <w:rFonts w:asciiTheme="minorHAnsi" w:hAnsiTheme="minorHAnsi" w:cstheme="minorHAnsi"/>
          <w:sz w:val="24"/>
          <w:szCs w:val="24"/>
          <w:u w:val="single"/>
          <w:lang w:val="es-CO"/>
        </w:rPr>
        <w:t xml:space="preserve">I. </w:t>
      </w:r>
      <w:r w:rsidR="000841F6" w:rsidRPr="00DE01B8">
        <w:rPr>
          <w:rFonts w:asciiTheme="minorHAnsi" w:hAnsiTheme="minorHAnsi" w:cstheme="minorHAnsi"/>
          <w:sz w:val="24"/>
          <w:szCs w:val="24"/>
          <w:u w:val="single"/>
          <w:lang w:val="es-CO"/>
        </w:rPr>
        <w:t xml:space="preserve">Deficiente incorporación </w:t>
      </w:r>
      <w:r w:rsidR="00510B51" w:rsidRPr="00DE01B8">
        <w:rPr>
          <w:rFonts w:asciiTheme="minorHAnsi" w:hAnsiTheme="minorHAnsi" w:cstheme="minorHAnsi"/>
          <w:sz w:val="24"/>
          <w:szCs w:val="24"/>
          <w:u w:val="single"/>
          <w:lang w:val="es-CO"/>
        </w:rPr>
        <w:t xml:space="preserve">del componente PYBA en la </w:t>
      </w:r>
      <w:r w:rsidRPr="00DE01B8">
        <w:rPr>
          <w:rFonts w:asciiTheme="minorHAnsi" w:hAnsiTheme="minorHAnsi" w:cstheme="minorHAnsi"/>
          <w:sz w:val="24"/>
          <w:szCs w:val="24"/>
          <w:u w:val="single"/>
          <w:lang w:val="es-CO"/>
        </w:rPr>
        <w:t xml:space="preserve">educación para el trabajo </w:t>
      </w:r>
      <w:r w:rsidR="00A66588" w:rsidRPr="00DE01B8">
        <w:rPr>
          <w:rFonts w:asciiTheme="minorHAnsi" w:hAnsiTheme="minorHAnsi" w:cstheme="minorHAnsi"/>
          <w:sz w:val="24"/>
          <w:szCs w:val="24"/>
          <w:u w:val="single"/>
          <w:lang w:val="es-CO"/>
        </w:rPr>
        <w:t xml:space="preserve">y competencias </w:t>
      </w:r>
      <w:r w:rsidR="005D54A2" w:rsidRPr="00DE01B8">
        <w:rPr>
          <w:rFonts w:asciiTheme="minorHAnsi" w:hAnsiTheme="minorHAnsi" w:cstheme="minorHAnsi"/>
          <w:sz w:val="24"/>
          <w:szCs w:val="24"/>
          <w:u w:val="single"/>
          <w:lang w:val="es-CO"/>
        </w:rPr>
        <w:t xml:space="preserve">laborales </w:t>
      </w:r>
      <w:r w:rsidR="00577049" w:rsidRPr="00DE01B8">
        <w:rPr>
          <w:rFonts w:asciiTheme="minorHAnsi" w:hAnsiTheme="minorHAnsi" w:cstheme="minorHAnsi"/>
          <w:sz w:val="24"/>
          <w:szCs w:val="24"/>
          <w:u w:val="single"/>
          <w:lang w:val="es-CO"/>
        </w:rPr>
        <w:t xml:space="preserve">para los </w:t>
      </w:r>
      <w:r w:rsidR="005D54A2" w:rsidRPr="00DE01B8">
        <w:rPr>
          <w:rFonts w:asciiTheme="minorHAnsi" w:hAnsiTheme="minorHAnsi" w:cstheme="minorHAnsi"/>
          <w:sz w:val="24"/>
          <w:szCs w:val="24"/>
          <w:u w:val="single"/>
          <w:lang w:val="es-CO"/>
        </w:rPr>
        <w:t>prestadores de servicios alrededor de los animales</w:t>
      </w:r>
      <w:r w:rsidRPr="00DE01B8">
        <w:rPr>
          <w:rFonts w:asciiTheme="minorHAnsi" w:hAnsiTheme="minorHAnsi" w:cstheme="minorHAnsi"/>
          <w:sz w:val="24"/>
          <w:szCs w:val="24"/>
          <w:u w:val="single"/>
          <w:lang w:val="es-CO"/>
        </w:rPr>
        <w:t xml:space="preserve">: </w:t>
      </w:r>
      <w:r w:rsidR="00DF5C90" w:rsidRPr="00DE01B8">
        <w:rPr>
          <w:rFonts w:asciiTheme="minorHAnsi" w:hAnsiTheme="minorHAnsi" w:cstheme="minorHAnsi"/>
          <w:sz w:val="24"/>
          <w:szCs w:val="24"/>
          <w:lang w:val="es-CO"/>
        </w:rPr>
        <w:t>L</w:t>
      </w:r>
      <w:r w:rsidRPr="00DE01B8">
        <w:rPr>
          <w:rFonts w:asciiTheme="minorHAnsi" w:hAnsiTheme="minorHAnsi" w:cstheme="minorHAnsi"/>
          <w:sz w:val="24"/>
          <w:szCs w:val="24"/>
          <w:lang w:val="es-CO"/>
        </w:rPr>
        <w:t xml:space="preserve">a prestación inadecuada de los </w:t>
      </w:r>
      <w:r w:rsidRPr="00DE01B8">
        <w:rPr>
          <w:rFonts w:asciiTheme="minorHAnsi" w:hAnsiTheme="minorHAnsi" w:cstheme="minorHAnsi"/>
          <w:sz w:val="24"/>
          <w:szCs w:val="24"/>
          <w:lang w:val="es-CO"/>
        </w:rPr>
        <w:lastRenderedPageBreak/>
        <w:t xml:space="preserve">servicios alrededor de los animales o a través de los animales estriba fundamentalmente en una </w:t>
      </w:r>
      <w:r w:rsidR="00F22B99" w:rsidRPr="00DE01B8">
        <w:rPr>
          <w:rFonts w:asciiTheme="minorHAnsi" w:hAnsiTheme="minorHAnsi" w:cstheme="minorHAnsi"/>
          <w:sz w:val="24"/>
          <w:szCs w:val="24"/>
          <w:lang w:val="es-CO"/>
        </w:rPr>
        <w:t>poca</w:t>
      </w:r>
      <w:r w:rsidRPr="00DE01B8">
        <w:rPr>
          <w:rFonts w:asciiTheme="minorHAnsi" w:hAnsiTheme="minorHAnsi" w:cstheme="minorHAnsi"/>
          <w:sz w:val="24"/>
          <w:szCs w:val="24"/>
          <w:lang w:val="es-CO"/>
        </w:rPr>
        <w:t xml:space="preserve"> preparación. En todos los ámbitos, los animales se siguen utilizando como herramientas, insumos o vehículos para la obtención de beneficios para el humano, y se ausenta la promoción de su valor como seres sintientes y merecedores de los derechos de sus propias existencias. Por lo anterior, se observan operarios que laboran con animales silvestres, domésticos de producción y compañeros que cuentan con muy poca preparación y manejo ético hacia su fuente de trabajo. No hay </w:t>
      </w:r>
      <w:r w:rsidR="00FF6CE6" w:rsidRPr="00DE01B8">
        <w:rPr>
          <w:rFonts w:asciiTheme="minorHAnsi" w:hAnsiTheme="minorHAnsi" w:cstheme="minorHAnsi"/>
          <w:sz w:val="24"/>
          <w:szCs w:val="24"/>
          <w:lang w:val="es-CO"/>
        </w:rPr>
        <w:t xml:space="preserve">suficiente </w:t>
      </w:r>
      <w:r w:rsidR="009A66F9" w:rsidRPr="00DE01B8">
        <w:rPr>
          <w:rFonts w:asciiTheme="minorHAnsi" w:hAnsiTheme="minorHAnsi" w:cstheme="minorHAnsi"/>
          <w:sz w:val="24"/>
          <w:szCs w:val="24"/>
          <w:lang w:val="es-CO"/>
        </w:rPr>
        <w:t xml:space="preserve">integración </w:t>
      </w:r>
      <w:r w:rsidR="00FC047D" w:rsidRPr="00DE01B8">
        <w:rPr>
          <w:rFonts w:asciiTheme="minorHAnsi" w:hAnsiTheme="minorHAnsi" w:cstheme="minorHAnsi"/>
          <w:sz w:val="24"/>
          <w:szCs w:val="24"/>
          <w:lang w:val="es-CO"/>
        </w:rPr>
        <w:t xml:space="preserve">de </w:t>
      </w:r>
      <w:r w:rsidR="00CF742A" w:rsidRPr="00DE01B8">
        <w:rPr>
          <w:rFonts w:asciiTheme="minorHAnsi" w:hAnsiTheme="minorHAnsi" w:cstheme="minorHAnsi"/>
          <w:sz w:val="24"/>
          <w:szCs w:val="24"/>
          <w:lang w:val="es-CO"/>
        </w:rPr>
        <w:t xml:space="preserve">comunidad rural en </w:t>
      </w:r>
      <w:r w:rsidR="009A66F9" w:rsidRPr="00DE01B8">
        <w:rPr>
          <w:rFonts w:asciiTheme="minorHAnsi" w:hAnsiTheme="minorHAnsi" w:cstheme="minorHAnsi"/>
          <w:sz w:val="24"/>
          <w:szCs w:val="24"/>
          <w:lang w:val="es-CO"/>
        </w:rPr>
        <w:t xml:space="preserve">las </w:t>
      </w:r>
      <w:r w:rsidRPr="00DE01B8">
        <w:rPr>
          <w:rFonts w:asciiTheme="minorHAnsi" w:hAnsiTheme="minorHAnsi" w:cstheme="minorHAnsi"/>
          <w:sz w:val="24"/>
          <w:szCs w:val="24"/>
          <w:lang w:val="es-CO"/>
        </w:rPr>
        <w:t>agremiaciones</w:t>
      </w:r>
      <w:r w:rsidR="009A66F9" w:rsidRPr="00DE01B8">
        <w:rPr>
          <w:rFonts w:asciiTheme="minorHAnsi" w:hAnsiTheme="minorHAnsi" w:cstheme="minorHAnsi"/>
          <w:sz w:val="24"/>
          <w:szCs w:val="24"/>
          <w:lang w:val="es-CO"/>
        </w:rPr>
        <w:t xml:space="preserve"> </w:t>
      </w:r>
      <w:r w:rsidR="009754A0" w:rsidRPr="00DE01B8">
        <w:rPr>
          <w:rFonts w:asciiTheme="minorHAnsi" w:hAnsiTheme="minorHAnsi" w:cstheme="minorHAnsi"/>
          <w:sz w:val="24"/>
          <w:szCs w:val="24"/>
          <w:lang w:val="es-CO"/>
        </w:rPr>
        <w:t xml:space="preserve">alrededor de la </w:t>
      </w:r>
      <w:r w:rsidR="00F91DDE" w:rsidRPr="00DE01B8">
        <w:rPr>
          <w:rFonts w:asciiTheme="minorHAnsi" w:hAnsiTheme="minorHAnsi" w:cstheme="minorHAnsi"/>
          <w:sz w:val="24"/>
          <w:szCs w:val="24"/>
          <w:lang w:val="es-CO"/>
        </w:rPr>
        <w:t>presta</w:t>
      </w:r>
      <w:r w:rsidR="009754A0" w:rsidRPr="00DE01B8">
        <w:rPr>
          <w:rFonts w:asciiTheme="minorHAnsi" w:hAnsiTheme="minorHAnsi" w:cstheme="minorHAnsi"/>
          <w:sz w:val="24"/>
          <w:szCs w:val="24"/>
          <w:lang w:val="es-CO"/>
        </w:rPr>
        <w:t>ción de</w:t>
      </w:r>
      <w:r w:rsidR="00F91DDE" w:rsidRPr="00DE01B8">
        <w:rPr>
          <w:rFonts w:asciiTheme="minorHAnsi" w:hAnsiTheme="minorHAnsi" w:cstheme="minorHAnsi"/>
          <w:sz w:val="24"/>
          <w:szCs w:val="24"/>
          <w:lang w:val="es-CO"/>
        </w:rPr>
        <w:t xml:space="preserve"> servicios</w:t>
      </w:r>
      <w:r w:rsidR="009754A0" w:rsidRPr="00DE01B8">
        <w:rPr>
          <w:rFonts w:asciiTheme="minorHAnsi" w:hAnsiTheme="minorHAnsi" w:cstheme="minorHAnsi"/>
          <w:sz w:val="24"/>
          <w:szCs w:val="24"/>
          <w:lang w:val="es-CO"/>
        </w:rPr>
        <w:t xml:space="preserve"> a los animales</w:t>
      </w:r>
      <w:r w:rsidR="000A78EE" w:rsidRPr="00DE01B8">
        <w:rPr>
          <w:rFonts w:asciiTheme="minorHAnsi" w:hAnsiTheme="minorHAnsi" w:cstheme="minorHAnsi"/>
          <w:sz w:val="24"/>
          <w:szCs w:val="24"/>
          <w:lang w:val="es-CO"/>
        </w:rPr>
        <w:t>,</w:t>
      </w:r>
      <w:r w:rsidR="00F91DDE" w:rsidRPr="00DE01B8">
        <w:rPr>
          <w:rFonts w:asciiTheme="minorHAnsi" w:hAnsiTheme="minorHAnsi" w:cstheme="minorHAnsi"/>
          <w:sz w:val="24"/>
          <w:szCs w:val="24"/>
          <w:lang w:val="es-CO"/>
        </w:rPr>
        <w:t xml:space="preserve"> </w:t>
      </w:r>
      <w:r w:rsidR="00FF6CE6" w:rsidRPr="00DE01B8">
        <w:rPr>
          <w:rFonts w:asciiTheme="minorHAnsi" w:hAnsiTheme="minorHAnsi" w:cstheme="minorHAnsi"/>
          <w:sz w:val="24"/>
          <w:szCs w:val="24"/>
          <w:lang w:val="es-CO"/>
        </w:rPr>
        <w:t>lo que fomenta la</w:t>
      </w:r>
      <w:r w:rsidRPr="00DE01B8">
        <w:rPr>
          <w:rFonts w:asciiTheme="minorHAnsi" w:hAnsiTheme="minorHAnsi" w:cstheme="minorHAnsi"/>
          <w:sz w:val="24"/>
          <w:szCs w:val="24"/>
          <w:lang w:val="es-CO"/>
        </w:rPr>
        <w:t xml:space="preserve"> informalidad, ni tampoco certificaciones o estímulos </w:t>
      </w:r>
      <w:r w:rsidR="00A92FCD" w:rsidRPr="00DE01B8">
        <w:rPr>
          <w:rFonts w:asciiTheme="minorHAnsi" w:hAnsiTheme="minorHAnsi" w:cstheme="minorHAnsi"/>
          <w:sz w:val="24"/>
          <w:szCs w:val="24"/>
          <w:lang w:val="es-CO"/>
        </w:rPr>
        <w:t xml:space="preserve">que incentiven la capacitación </w:t>
      </w:r>
      <w:r w:rsidR="004F7ED7" w:rsidRPr="00DE01B8">
        <w:rPr>
          <w:rFonts w:asciiTheme="minorHAnsi" w:hAnsiTheme="minorHAnsi" w:cstheme="minorHAnsi"/>
          <w:sz w:val="24"/>
          <w:szCs w:val="24"/>
          <w:lang w:val="es-CO"/>
        </w:rPr>
        <w:t>para la promoción de</w:t>
      </w:r>
      <w:r w:rsidRPr="00DE01B8">
        <w:rPr>
          <w:rFonts w:asciiTheme="minorHAnsi" w:hAnsiTheme="minorHAnsi" w:cstheme="minorHAnsi"/>
          <w:sz w:val="24"/>
          <w:szCs w:val="24"/>
          <w:lang w:val="es-CO"/>
        </w:rPr>
        <w:t xml:space="preserve"> buenas prácticas. Poca incorporación de los conceptos de bienestar animal en los procedimientos de sacrificio y faenado, </w:t>
      </w:r>
      <w:r w:rsidR="00DC50D8" w:rsidRPr="00DE01B8">
        <w:rPr>
          <w:rFonts w:asciiTheme="minorHAnsi" w:hAnsiTheme="minorHAnsi" w:cstheme="minorHAnsi"/>
          <w:sz w:val="24"/>
          <w:szCs w:val="24"/>
          <w:lang w:val="es-CO"/>
        </w:rPr>
        <w:t>implementación de</w:t>
      </w:r>
      <w:r w:rsidR="00885025" w:rsidRPr="00DE01B8">
        <w:rPr>
          <w:rFonts w:asciiTheme="minorHAnsi" w:hAnsiTheme="minorHAnsi" w:cstheme="minorHAnsi"/>
          <w:sz w:val="24"/>
          <w:szCs w:val="24"/>
          <w:lang w:val="es-CO"/>
        </w:rPr>
        <w:t xml:space="preserve"> condiciones sanitarias </w:t>
      </w:r>
      <w:r w:rsidR="00DC50D8" w:rsidRPr="00DE01B8">
        <w:rPr>
          <w:rFonts w:asciiTheme="minorHAnsi" w:hAnsiTheme="minorHAnsi" w:cstheme="minorHAnsi"/>
          <w:sz w:val="24"/>
          <w:szCs w:val="24"/>
          <w:lang w:val="es-CO"/>
        </w:rPr>
        <w:t>adecuadas</w:t>
      </w:r>
      <w:r w:rsidR="007D4A3E" w:rsidRPr="00DE01B8">
        <w:rPr>
          <w:rFonts w:asciiTheme="minorHAnsi" w:hAnsiTheme="minorHAnsi" w:cstheme="minorHAnsi"/>
          <w:sz w:val="24"/>
          <w:szCs w:val="24"/>
          <w:lang w:val="es-CO"/>
        </w:rPr>
        <w:t>,</w:t>
      </w:r>
      <w:r w:rsidRPr="00DE01B8">
        <w:rPr>
          <w:rFonts w:asciiTheme="minorHAnsi" w:hAnsiTheme="minorHAnsi" w:cstheme="minorHAnsi"/>
          <w:sz w:val="24"/>
          <w:szCs w:val="24"/>
          <w:lang w:val="es-CO"/>
        </w:rPr>
        <w:t xml:space="preserve"> exhibición de animales</w:t>
      </w:r>
      <w:r w:rsidR="0008291B" w:rsidRPr="00DE01B8">
        <w:rPr>
          <w:rFonts w:asciiTheme="minorHAnsi" w:hAnsiTheme="minorHAnsi" w:cstheme="minorHAnsi"/>
          <w:sz w:val="24"/>
          <w:szCs w:val="24"/>
          <w:lang w:val="es-CO"/>
        </w:rPr>
        <w:t>,</w:t>
      </w:r>
      <w:r w:rsidRPr="00DE01B8">
        <w:rPr>
          <w:rFonts w:asciiTheme="minorHAnsi" w:hAnsiTheme="minorHAnsi" w:cstheme="minorHAnsi"/>
          <w:sz w:val="24"/>
          <w:szCs w:val="24"/>
          <w:lang w:val="es-CO"/>
        </w:rPr>
        <w:t xml:space="preserve"> entre otros.</w:t>
      </w:r>
    </w:p>
    <w:p w14:paraId="05281065" w14:textId="6FF117FA" w:rsidR="00F53701" w:rsidRPr="00DE01B8" w:rsidRDefault="00534682" w:rsidP="00272BB8">
      <w:pPr>
        <w:pStyle w:val="Textoindependiente"/>
        <w:ind w:firstLine="0"/>
        <w:rPr>
          <w:rFonts w:asciiTheme="minorHAnsi" w:hAnsiTheme="minorHAnsi" w:cstheme="minorHAnsi"/>
          <w:sz w:val="24"/>
          <w:szCs w:val="24"/>
          <w:lang w:val="es-CO"/>
        </w:rPr>
      </w:pPr>
      <w:r w:rsidRPr="00DE01B8">
        <w:rPr>
          <w:rFonts w:asciiTheme="minorHAnsi" w:hAnsiTheme="minorHAnsi" w:cstheme="minorHAnsi"/>
          <w:sz w:val="24"/>
          <w:szCs w:val="24"/>
          <w:lang w:val="es-CO"/>
        </w:rPr>
        <w:t xml:space="preserve">Debido a la poca </w:t>
      </w:r>
      <w:r w:rsidR="00D80E3C" w:rsidRPr="00DE01B8">
        <w:rPr>
          <w:rFonts w:asciiTheme="minorHAnsi" w:hAnsiTheme="minorHAnsi" w:cstheme="minorHAnsi"/>
          <w:sz w:val="24"/>
          <w:szCs w:val="24"/>
          <w:lang w:val="es-CO"/>
        </w:rPr>
        <w:t xml:space="preserve">formación </w:t>
      </w:r>
      <w:r w:rsidRPr="00DE01B8">
        <w:rPr>
          <w:rFonts w:asciiTheme="minorHAnsi" w:hAnsiTheme="minorHAnsi" w:cstheme="minorHAnsi"/>
          <w:sz w:val="24"/>
          <w:szCs w:val="24"/>
          <w:lang w:val="es-CO"/>
        </w:rPr>
        <w:t xml:space="preserve">de </w:t>
      </w:r>
      <w:r w:rsidR="006371A6" w:rsidRPr="00DE01B8">
        <w:rPr>
          <w:rFonts w:asciiTheme="minorHAnsi" w:hAnsiTheme="minorHAnsi" w:cstheme="minorHAnsi"/>
          <w:sz w:val="24"/>
          <w:szCs w:val="24"/>
          <w:lang w:val="es-CO"/>
        </w:rPr>
        <w:t xml:space="preserve">personal que transporta </w:t>
      </w:r>
      <w:r w:rsidR="001E1636" w:rsidRPr="00DE01B8">
        <w:rPr>
          <w:rFonts w:asciiTheme="minorHAnsi" w:hAnsiTheme="minorHAnsi" w:cstheme="minorHAnsi"/>
          <w:sz w:val="24"/>
          <w:szCs w:val="24"/>
          <w:lang w:val="es-CO"/>
        </w:rPr>
        <w:t xml:space="preserve">de </w:t>
      </w:r>
      <w:r w:rsidR="002B69D4" w:rsidRPr="00DE01B8">
        <w:rPr>
          <w:rFonts w:asciiTheme="minorHAnsi" w:hAnsiTheme="minorHAnsi" w:cstheme="minorHAnsi"/>
          <w:sz w:val="24"/>
          <w:szCs w:val="24"/>
          <w:lang w:val="es-CO"/>
        </w:rPr>
        <w:t>animales</w:t>
      </w:r>
      <w:r w:rsidR="001E1636" w:rsidRPr="00DE01B8">
        <w:rPr>
          <w:rFonts w:asciiTheme="minorHAnsi" w:hAnsiTheme="minorHAnsi" w:cstheme="minorHAnsi"/>
          <w:sz w:val="24"/>
          <w:szCs w:val="24"/>
          <w:lang w:val="es-CO"/>
        </w:rPr>
        <w:t xml:space="preserve"> domésticos </w:t>
      </w:r>
      <w:r w:rsidR="006371A6" w:rsidRPr="00DE01B8">
        <w:rPr>
          <w:rFonts w:asciiTheme="minorHAnsi" w:hAnsiTheme="minorHAnsi" w:cstheme="minorHAnsi"/>
          <w:sz w:val="24"/>
          <w:szCs w:val="24"/>
          <w:lang w:val="es-CO"/>
        </w:rPr>
        <w:t xml:space="preserve">de </w:t>
      </w:r>
      <w:r w:rsidR="0031468B" w:rsidRPr="00DE01B8">
        <w:rPr>
          <w:rFonts w:asciiTheme="minorHAnsi" w:hAnsiTheme="minorHAnsi" w:cstheme="minorHAnsi"/>
          <w:sz w:val="24"/>
          <w:szCs w:val="24"/>
          <w:lang w:val="es-CO"/>
        </w:rPr>
        <w:t>compañía</w:t>
      </w:r>
      <w:r w:rsidR="006371A6" w:rsidRPr="00DE01B8">
        <w:rPr>
          <w:rFonts w:asciiTheme="minorHAnsi" w:hAnsiTheme="minorHAnsi" w:cstheme="minorHAnsi"/>
          <w:sz w:val="24"/>
          <w:szCs w:val="24"/>
          <w:lang w:val="es-CO"/>
        </w:rPr>
        <w:t xml:space="preserve"> y </w:t>
      </w:r>
      <w:r w:rsidR="0031468B" w:rsidRPr="00DE01B8">
        <w:rPr>
          <w:rFonts w:asciiTheme="minorHAnsi" w:hAnsiTheme="minorHAnsi" w:cstheme="minorHAnsi"/>
          <w:sz w:val="24"/>
          <w:szCs w:val="24"/>
          <w:lang w:val="es-CO"/>
        </w:rPr>
        <w:t xml:space="preserve">producción, </w:t>
      </w:r>
      <w:r w:rsidR="001E1636" w:rsidRPr="00DE01B8">
        <w:rPr>
          <w:rFonts w:asciiTheme="minorHAnsi" w:hAnsiTheme="minorHAnsi" w:cstheme="minorHAnsi"/>
          <w:sz w:val="24"/>
          <w:szCs w:val="24"/>
          <w:lang w:val="es-CO"/>
        </w:rPr>
        <w:t xml:space="preserve">se incurre en </w:t>
      </w:r>
      <w:r w:rsidR="002B69D4" w:rsidRPr="00DE01B8">
        <w:rPr>
          <w:rFonts w:asciiTheme="minorHAnsi" w:hAnsiTheme="minorHAnsi" w:cstheme="minorHAnsi"/>
          <w:sz w:val="24"/>
          <w:szCs w:val="24"/>
          <w:lang w:val="es-CO"/>
        </w:rPr>
        <w:t>prácticas</w:t>
      </w:r>
      <w:r w:rsidR="001E1636" w:rsidRPr="00DE01B8">
        <w:rPr>
          <w:rFonts w:asciiTheme="minorHAnsi" w:hAnsiTheme="minorHAnsi" w:cstheme="minorHAnsi"/>
          <w:sz w:val="24"/>
          <w:szCs w:val="24"/>
          <w:lang w:val="es-CO"/>
        </w:rPr>
        <w:t xml:space="preserve"> </w:t>
      </w:r>
      <w:r w:rsidR="0031468B" w:rsidRPr="00DE01B8">
        <w:rPr>
          <w:rFonts w:asciiTheme="minorHAnsi" w:hAnsiTheme="minorHAnsi" w:cstheme="minorHAnsi"/>
          <w:sz w:val="24"/>
          <w:szCs w:val="24"/>
          <w:lang w:val="es-CO"/>
        </w:rPr>
        <w:t>d</w:t>
      </w:r>
      <w:r w:rsidR="001E1636" w:rsidRPr="00DE01B8">
        <w:rPr>
          <w:rFonts w:asciiTheme="minorHAnsi" w:hAnsiTheme="minorHAnsi" w:cstheme="minorHAnsi"/>
          <w:sz w:val="24"/>
          <w:szCs w:val="24"/>
          <w:lang w:val="es-CO"/>
        </w:rPr>
        <w:t>e maltrato</w:t>
      </w:r>
      <w:r w:rsidR="0031468B" w:rsidRPr="00DE01B8">
        <w:rPr>
          <w:rFonts w:asciiTheme="minorHAnsi" w:hAnsiTheme="minorHAnsi" w:cstheme="minorHAnsi"/>
          <w:sz w:val="24"/>
          <w:szCs w:val="24"/>
          <w:lang w:val="es-CO"/>
        </w:rPr>
        <w:t>.</w:t>
      </w:r>
      <w:r w:rsidR="001E1636" w:rsidRPr="00DE01B8">
        <w:rPr>
          <w:rFonts w:asciiTheme="minorHAnsi" w:hAnsiTheme="minorHAnsi" w:cstheme="minorHAnsi"/>
          <w:sz w:val="24"/>
          <w:szCs w:val="24"/>
          <w:lang w:val="es-CO"/>
        </w:rPr>
        <w:t xml:space="preserve"> </w:t>
      </w:r>
      <w:r w:rsidR="0031468B" w:rsidRPr="00DE01B8">
        <w:rPr>
          <w:rFonts w:asciiTheme="minorHAnsi" w:hAnsiTheme="minorHAnsi" w:cstheme="minorHAnsi"/>
          <w:sz w:val="24"/>
          <w:szCs w:val="24"/>
          <w:lang w:val="es-CO"/>
        </w:rPr>
        <w:t>A</w:t>
      </w:r>
      <w:r w:rsidR="001E1636" w:rsidRPr="00DE01B8">
        <w:rPr>
          <w:rFonts w:asciiTheme="minorHAnsi" w:hAnsiTheme="minorHAnsi" w:cstheme="minorHAnsi"/>
          <w:sz w:val="24"/>
          <w:szCs w:val="24"/>
          <w:lang w:val="es-CO"/>
        </w:rPr>
        <w:t xml:space="preserve">dicionalmente </w:t>
      </w:r>
      <w:r w:rsidR="006B6316" w:rsidRPr="00DE01B8">
        <w:rPr>
          <w:rFonts w:asciiTheme="minorHAnsi" w:hAnsiTheme="minorHAnsi" w:cstheme="minorHAnsi"/>
          <w:sz w:val="24"/>
          <w:szCs w:val="24"/>
          <w:lang w:val="es-CO"/>
        </w:rPr>
        <w:t xml:space="preserve">por el desconocimiento de </w:t>
      </w:r>
      <w:r w:rsidR="002C104F" w:rsidRPr="00DE01B8">
        <w:rPr>
          <w:rFonts w:asciiTheme="minorHAnsi" w:hAnsiTheme="minorHAnsi" w:cstheme="minorHAnsi"/>
          <w:sz w:val="24"/>
          <w:szCs w:val="24"/>
          <w:lang w:val="es-CO"/>
        </w:rPr>
        <w:t>las</w:t>
      </w:r>
      <w:r w:rsidR="006B6316" w:rsidRPr="00DE01B8">
        <w:rPr>
          <w:rFonts w:asciiTheme="minorHAnsi" w:hAnsiTheme="minorHAnsi" w:cstheme="minorHAnsi"/>
          <w:sz w:val="24"/>
          <w:szCs w:val="24"/>
          <w:lang w:val="es-CO"/>
        </w:rPr>
        <w:t xml:space="preserve"> normas en PYBA, muchos conductores incurren en el transporte de animales silvestres lo que se constituye en un acto delictivo. </w:t>
      </w:r>
    </w:p>
    <w:p w14:paraId="20E47A3C" w14:textId="437B7992" w:rsidR="002D2508" w:rsidRPr="00DE01B8" w:rsidRDefault="002D2508" w:rsidP="00272BB8">
      <w:pPr>
        <w:pStyle w:val="Textoindependiente"/>
        <w:ind w:firstLine="0"/>
        <w:rPr>
          <w:rFonts w:asciiTheme="minorHAnsi" w:hAnsiTheme="minorHAnsi" w:cstheme="minorHAnsi"/>
          <w:sz w:val="24"/>
          <w:szCs w:val="24"/>
          <w:lang w:val="es-CO"/>
        </w:rPr>
      </w:pPr>
      <w:r w:rsidRPr="00DE01B8">
        <w:rPr>
          <w:rFonts w:asciiTheme="minorHAnsi" w:hAnsiTheme="minorHAnsi" w:cstheme="minorHAnsi"/>
          <w:sz w:val="24"/>
          <w:szCs w:val="24"/>
          <w:lang w:val="es-CO"/>
        </w:rPr>
        <w:t>Por otra parte</w:t>
      </w:r>
      <w:r w:rsidR="00F53701" w:rsidRPr="00DE01B8">
        <w:rPr>
          <w:rFonts w:asciiTheme="minorHAnsi" w:hAnsiTheme="minorHAnsi" w:cstheme="minorHAnsi"/>
          <w:sz w:val="24"/>
          <w:szCs w:val="24"/>
          <w:lang w:val="es-CO"/>
        </w:rPr>
        <w:t>, no se capacita a</w:t>
      </w:r>
      <w:r w:rsidR="00543D5F" w:rsidRPr="00DE01B8">
        <w:rPr>
          <w:rFonts w:asciiTheme="minorHAnsi" w:hAnsiTheme="minorHAnsi" w:cstheme="minorHAnsi"/>
          <w:sz w:val="24"/>
          <w:szCs w:val="24"/>
          <w:lang w:val="es-CO"/>
        </w:rPr>
        <w:t xml:space="preserve">l personal que ejecuta </w:t>
      </w:r>
      <w:r w:rsidR="00796522" w:rsidRPr="00DE01B8">
        <w:rPr>
          <w:rFonts w:asciiTheme="minorHAnsi" w:hAnsiTheme="minorHAnsi" w:cstheme="minorHAnsi"/>
          <w:sz w:val="24"/>
          <w:szCs w:val="24"/>
          <w:lang w:val="es-CO"/>
        </w:rPr>
        <w:t xml:space="preserve">obras de construcción </w:t>
      </w:r>
      <w:r w:rsidR="00543D5F" w:rsidRPr="00DE01B8">
        <w:rPr>
          <w:rFonts w:asciiTheme="minorHAnsi" w:hAnsiTheme="minorHAnsi" w:cstheme="minorHAnsi"/>
          <w:sz w:val="24"/>
          <w:szCs w:val="24"/>
          <w:lang w:val="es-CO"/>
        </w:rPr>
        <w:t xml:space="preserve">de construcción en </w:t>
      </w:r>
      <w:r w:rsidR="00796522" w:rsidRPr="00DE01B8">
        <w:rPr>
          <w:rFonts w:asciiTheme="minorHAnsi" w:hAnsiTheme="minorHAnsi" w:cstheme="minorHAnsi"/>
          <w:sz w:val="24"/>
          <w:szCs w:val="24"/>
          <w:lang w:val="es-CO"/>
        </w:rPr>
        <w:t>cuanto al manejo, desplazamiento y reubicación tanto de animales domésticos y silvestres</w:t>
      </w:r>
      <w:r w:rsidRPr="00DE01B8">
        <w:rPr>
          <w:rFonts w:asciiTheme="minorHAnsi" w:hAnsiTheme="minorHAnsi" w:cstheme="minorHAnsi"/>
          <w:sz w:val="24"/>
          <w:szCs w:val="24"/>
          <w:lang w:val="es-CO"/>
        </w:rPr>
        <w:t>. No hay apoyo a los emprendimientos que promuevan buenas prácticas de bienestar animal, no capacitación para la formalización de la prestación de servicios alrededor de los animales.</w:t>
      </w:r>
    </w:p>
    <w:p w14:paraId="20A9ED27" w14:textId="18B80304" w:rsidR="00E01EC9" w:rsidRPr="00DE01B8" w:rsidRDefault="00E01EC9" w:rsidP="00272BB8">
      <w:pPr>
        <w:pStyle w:val="Textoindependiente"/>
        <w:ind w:firstLine="0"/>
        <w:rPr>
          <w:rFonts w:asciiTheme="minorHAnsi" w:hAnsiTheme="minorHAnsi" w:cstheme="minorHAnsi"/>
          <w:sz w:val="24"/>
          <w:szCs w:val="24"/>
          <w:u w:val="single"/>
          <w:lang w:val="es-CO"/>
        </w:rPr>
      </w:pPr>
      <w:r w:rsidRPr="00DE01B8">
        <w:rPr>
          <w:rFonts w:asciiTheme="minorHAnsi" w:hAnsiTheme="minorHAnsi" w:cstheme="minorHAnsi"/>
          <w:sz w:val="24"/>
          <w:szCs w:val="24"/>
          <w:lang w:val="es-CO"/>
        </w:rPr>
        <w:t>No hay formación al personal de las empresas privadas que promueven la comercialización de los animales y su humanización, lo que aumenta la concurrencia en maltrato animal</w:t>
      </w:r>
      <w:r w:rsidR="00E563F3" w:rsidRPr="00DE01B8">
        <w:rPr>
          <w:rFonts w:asciiTheme="minorHAnsi" w:hAnsiTheme="minorHAnsi" w:cstheme="minorHAnsi"/>
          <w:sz w:val="24"/>
          <w:szCs w:val="24"/>
          <w:lang w:val="es-CO"/>
        </w:rPr>
        <w:t xml:space="preserve">. </w:t>
      </w:r>
      <w:r w:rsidR="00900E7A" w:rsidRPr="00DE01B8">
        <w:rPr>
          <w:rFonts w:asciiTheme="minorHAnsi" w:hAnsiTheme="minorHAnsi" w:cstheme="minorHAnsi"/>
          <w:sz w:val="24"/>
          <w:szCs w:val="24"/>
          <w:lang w:val="es-CO"/>
        </w:rPr>
        <w:t>H</w:t>
      </w:r>
      <w:r w:rsidR="00E563F3" w:rsidRPr="00DE01B8">
        <w:rPr>
          <w:rFonts w:asciiTheme="minorHAnsi" w:hAnsiTheme="minorHAnsi" w:cstheme="minorHAnsi"/>
          <w:sz w:val="24"/>
          <w:szCs w:val="24"/>
          <w:lang w:val="es-CO"/>
        </w:rPr>
        <w:t>ay poc</w:t>
      </w:r>
      <w:r w:rsidR="00900E7A" w:rsidRPr="00DE01B8">
        <w:rPr>
          <w:rFonts w:asciiTheme="minorHAnsi" w:hAnsiTheme="minorHAnsi" w:cstheme="minorHAnsi"/>
          <w:sz w:val="24"/>
          <w:szCs w:val="24"/>
          <w:lang w:val="es-CO"/>
        </w:rPr>
        <w:t>a</w:t>
      </w:r>
      <w:r w:rsidR="00E563F3" w:rsidRPr="00DE01B8">
        <w:rPr>
          <w:rFonts w:asciiTheme="minorHAnsi" w:hAnsiTheme="minorHAnsi" w:cstheme="minorHAnsi"/>
          <w:sz w:val="24"/>
          <w:szCs w:val="24"/>
          <w:lang w:val="es-CO"/>
        </w:rPr>
        <w:t xml:space="preserve"> o nula capacitación para el trabajo a las personas que prestan el servicio de cuidado, alojamiento y entrenamiento, así como hogares de paso</w:t>
      </w:r>
    </w:p>
    <w:p w14:paraId="4E388D26" w14:textId="77777777" w:rsidR="00EB342E" w:rsidRPr="00DE01B8" w:rsidRDefault="002D2508" w:rsidP="00272BB8">
      <w:pPr>
        <w:pStyle w:val="Textoindependiente"/>
        <w:ind w:firstLine="0"/>
        <w:rPr>
          <w:rFonts w:asciiTheme="minorHAnsi" w:hAnsiTheme="minorHAnsi" w:cstheme="minorHAnsi"/>
          <w:sz w:val="24"/>
          <w:szCs w:val="24"/>
          <w:lang w:val="es-CO"/>
        </w:rPr>
      </w:pPr>
      <w:r w:rsidRPr="00DE01B8">
        <w:rPr>
          <w:rFonts w:asciiTheme="minorHAnsi" w:hAnsiTheme="minorHAnsi" w:cstheme="minorHAnsi"/>
          <w:sz w:val="24"/>
          <w:szCs w:val="24"/>
          <w:u w:val="single"/>
          <w:lang w:val="es-CO"/>
        </w:rPr>
        <w:t>II-</w:t>
      </w:r>
      <w:r w:rsidR="007E3D7C" w:rsidRPr="00DE01B8">
        <w:rPr>
          <w:rFonts w:asciiTheme="minorHAnsi" w:hAnsiTheme="minorHAnsi" w:cstheme="minorHAnsi"/>
          <w:sz w:val="24"/>
          <w:szCs w:val="24"/>
          <w:u w:val="single"/>
          <w:lang w:val="es-CO"/>
        </w:rPr>
        <w:t xml:space="preserve">Insuficientes estrategias que </w:t>
      </w:r>
      <w:r w:rsidR="00F94C5D" w:rsidRPr="00DE01B8">
        <w:rPr>
          <w:rFonts w:asciiTheme="minorHAnsi" w:hAnsiTheme="minorHAnsi" w:cstheme="minorHAnsi"/>
          <w:sz w:val="24"/>
          <w:szCs w:val="24"/>
          <w:u w:val="single"/>
          <w:lang w:val="es-CO"/>
        </w:rPr>
        <w:t>incorporen la protección y el bienestar animal en p</w:t>
      </w:r>
      <w:r w:rsidRPr="00DE01B8">
        <w:rPr>
          <w:rFonts w:asciiTheme="minorHAnsi" w:hAnsiTheme="minorHAnsi" w:cstheme="minorHAnsi"/>
          <w:sz w:val="24"/>
          <w:szCs w:val="24"/>
          <w:u w:val="single"/>
          <w:lang w:val="es-CO"/>
        </w:rPr>
        <w:t>rácticas turísticas, culturales, deportivas</w:t>
      </w:r>
      <w:r w:rsidR="008616E8" w:rsidRPr="00DE01B8">
        <w:rPr>
          <w:rFonts w:asciiTheme="minorHAnsi" w:hAnsiTheme="minorHAnsi" w:cstheme="minorHAnsi"/>
          <w:sz w:val="24"/>
          <w:szCs w:val="24"/>
          <w:u w:val="single"/>
          <w:lang w:val="es-CO"/>
        </w:rPr>
        <w:t xml:space="preserve"> y</w:t>
      </w:r>
      <w:r w:rsidRPr="00DE01B8">
        <w:rPr>
          <w:rFonts w:asciiTheme="minorHAnsi" w:hAnsiTheme="minorHAnsi" w:cstheme="minorHAnsi"/>
          <w:sz w:val="24"/>
          <w:szCs w:val="24"/>
          <w:u w:val="single"/>
          <w:lang w:val="es-CO"/>
        </w:rPr>
        <w:t xml:space="preserve"> científicas</w:t>
      </w:r>
      <w:r w:rsidR="008616E8" w:rsidRPr="00DE01B8">
        <w:rPr>
          <w:rFonts w:asciiTheme="minorHAnsi" w:hAnsiTheme="minorHAnsi" w:cstheme="minorHAnsi"/>
          <w:sz w:val="24"/>
          <w:szCs w:val="24"/>
          <w:u w:val="single"/>
          <w:lang w:val="es-CO"/>
        </w:rPr>
        <w:t xml:space="preserve"> </w:t>
      </w:r>
      <w:r w:rsidRPr="00DE01B8">
        <w:rPr>
          <w:rFonts w:asciiTheme="minorHAnsi" w:hAnsiTheme="minorHAnsi" w:cstheme="minorHAnsi"/>
          <w:sz w:val="24"/>
          <w:szCs w:val="24"/>
          <w:u w:val="single"/>
          <w:lang w:val="es-CO"/>
        </w:rPr>
        <w:t xml:space="preserve">: </w:t>
      </w:r>
      <w:r w:rsidRPr="00DE01B8">
        <w:rPr>
          <w:rFonts w:asciiTheme="minorHAnsi" w:hAnsiTheme="minorHAnsi" w:cstheme="minorHAnsi"/>
          <w:sz w:val="24"/>
          <w:szCs w:val="24"/>
          <w:lang w:val="es-CO"/>
        </w:rPr>
        <w:t>Se observa con frecuencia el uso de algunos grupos animales como los silvestres y de granja, en la elaboración de artesanías, observación y guía donde se corre el riesgo de manejos inapropiados que acarrean consecuencias como la divulgación de mensajes equivocados frente al uso y manejo de los animales, poniendo en riesgo la ética de su uso en estos procesos y promoviendo prácticas sin contar con las medidas sanitarias requeridas. Aun se sigue considerando tradición y cultura las practicas cruentas con animales, hay poco control de los animales utilizados para deportes, no hay programas de bienestar en animales utilizados en investigación, educación y ensayos biomédicos.</w:t>
      </w:r>
    </w:p>
    <w:p w14:paraId="2A0919BE" w14:textId="77777777" w:rsidR="00290287" w:rsidRPr="00DE01B8" w:rsidRDefault="002D2508" w:rsidP="00272BB8">
      <w:pPr>
        <w:pStyle w:val="Textoindependiente"/>
        <w:ind w:firstLine="0"/>
        <w:rPr>
          <w:rFonts w:asciiTheme="minorHAnsi" w:hAnsiTheme="minorHAnsi" w:cstheme="minorHAnsi"/>
          <w:sz w:val="24"/>
          <w:szCs w:val="24"/>
          <w:lang w:val="es-CO"/>
        </w:rPr>
      </w:pPr>
      <w:r w:rsidRPr="00DE01B8">
        <w:rPr>
          <w:rFonts w:asciiTheme="minorHAnsi" w:hAnsiTheme="minorHAnsi" w:cstheme="minorHAnsi"/>
          <w:sz w:val="24"/>
          <w:szCs w:val="24"/>
          <w:lang w:val="es-CO"/>
        </w:rPr>
        <w:t xml:space="preserve"> Por otra parte, las agencias turísticas en gran manera han contribuido a la promoción de concepto de turismo de naturaleza errado donde el contacto y la manipulación de los animales en su hábitat es ofertado como un valor agregado, menoscabando gravemente su bienestar. La invasión, a través del turismo de aventura como la espeleología, y la intrusión a lugares en cuyo hábitat permanecen </w:t>
      </w:r>
      <w:r w:rsidRPr="00DE01B8">
        <w:rPr>
          <w:rFonts w:asciiTheme="minorHAnsi" w:hAnsiTheme="minorHAnsi" w:cstheme="minorHAnsi"/>
          <w:sz w:val="24"/>
          <w:szCs w:val="24"/>
          <w:lang w:val="es-CO"/>
        </w:rPr>
        <w:lastRenderedPageBreak/>
        <w:t xml:space="preserve">animales y existe contacto con el humano, puede ser motivo de propagación de enfermedades, lo cual se ha vuelto muy común. </w:t>
      </w:r>
    </w:p>
    <w:p w14:paraId="783223DD" w14:textId="35737981" w:rsidR="002D2508" w:rsidRPr="00DE01B8" w:rsidRDefault="002D2508" w:rsidP="00272BB8">
      <w:pPr>
        <w:pStyle w:val="Textoindependiente"/>
        <w:ind w:firstLine="0"/>
        <w:rPr>
          <w:rFonts w:asciiTheme="minorHAnsi" w:hAnsiTheme="minorHAnsi" w:cstheme="minorHAnsi"/>
          <w:sz w:val="24"/>
          <w:szCs w:val="24"/>
          <w:lang w:val="es-CO"/>
        </w:rPr>
      </w:pPr>
      <w:r w:rsidRPr="00DE01B8">
        <w:rPr>
          <w:rFonts w:asciiTheme="minorHAnsi" w:hAnsiTheme="minorHAnsi" w:cstheme="minorHAnsi"/>
          <w:sz w:val="24"/>
          <w:szCs w:val="24"/>
          <w:lang w:val="es-CO"/>
        </w:rPr>
        <w:t xml:space="preserve">No existe regulación, ni formación en actividades económicas donde se utilicen a los animales como atractivo turístico a costa de su bienestar como cabalgatas, animales cocheros, avistamientos e inmersiones a hábitats de animales silvestres, no hay protocolos de manejo en turismo para un buen manejo de estrategia </w:t>
      </w:r>
      <w:proofErr w:type="spellStart"/>
      <w:r w:rsidRPr="00DE01B8">
        <w:rPr>
          <w:rFonts w:asciiTheme="minorHAnsi" w:hAnsiTheme="minorHAnsi" w:cstheme="minorHAnsi"/>
          <w:sz w:val="24"/>
          <w:szCs w:val="24"/>
          <w:lang w:val="es-CO"/>
        </w:rPr>
        <w:t>petfriendly</w:t>
      </w:r>
      <w:proofErr w:type="spellEnd"/>
      <w:r w:rsidRPr="00DE01B8">
        <w:rPr>
          <w:rFonts w:asciiTheme="minorHAnsi" w:hAnsiTheme="minorHAnsi" w:cstheme="minorHAnsi"/>
          <w:sz w:val="24"/>
          <w:szCs w:val="24"/>
          <w:lang w:val="es-CO"/>
        </w:rPr>
        <w:t xml:space="preserve">. Se requiere la vinculación de todo el sector turístico, tales como cadenas hoteleras, agencias, guías de turismo y usuarios para la promoción del bienestar animal, entre otros. No se incorpora el arte, ni la cultura para promocionar el bienestar animal. No existen estrategias para que desde los territorios que mitiguen los efectos del cambio climático, como sequias, lluvias torrenciales, que protejan a los animales domésticos compañeros en condición de calle, además de promover una pedagogía de cuidado por parte de tenedores y productores de pequeños animales, para la prevención, no solo en casos de emergencia y desastres. </w:t>
      </w:r>
    </w:p>
    <w:p w14:paraId="3696CDD8" w14:textId="134599E2" w:rsidR="002D2508" w:rsidRPr="00DE01B8" w:rsidRDefault="002D2508" w:rsidP="00272BB8">
      <w:pPr>
        <w:pStyle w:val="Textoindependiente"/>
        <w:ind w:firstLine="0"/>
        <w:rPr>
          <w:rFonts w:asciiTheme="minorHAnsi" w:hAnsiTheme="minorHAnsi" w:cstheme="minorHAnsi"/>
          <w:sz w:val="24"/>
          <w:szCs w:val="24"/>
          <w:u w:val="single"/>
          <w:lang w:val="es-CO"/>
        </w:rPr>
      </w:pPr>
      <w:r w:rsidRPr="00DE01B8">
        <w:rPr>
          <w:rFonts w:asciiTheme="minorHAnsi" w:hAnsiTheme="minorHAnsi" w:cstheme="minorHAnsi"/>
          <w:sz w:val="24"/>
          <w:szCs w:val="24"/>
          <w:u w:val="single"/>
          <w:lang w:val="es-CO"/>
        </w:rPr>
        <w:t>III-</w:t>
      </w:r>
      <w:r w:rsidR="003313FA" w:rsidRPr="00DE01B8">
        <w:rPr>
          <w:rFonts w:asciiTheme="minorHAnsi" w:hAnsiTheme="minorHAnsi" w:cstheme="minorHAnsi"/>
          <w:sz w:val="24"/>
          <w:szCs w:val="24"/>
          <w:u w:val="single"/>
          <w:lang w:val="es-CO"/>
        </w:rPr>
        <w:t>Insuficientes plane</w:t>
      </w:r>
      <w:r w:rsidR="00BA132B" w:rsidRPr="00DE01B8">
        <w:rPr>
          <w:rFonts w:asciiTheme="minorHAnsi" w:hAnsiTheme="minorHAnsi" w:cstheme="minorHAnsi"/>
          <w:sz w:val="24"/>
          <w:szCs w:val="24"/>
          <w:u w:val="single"/>
          <w:lang w:val="es-CO"/>
        </w:rPr>
        <w:t>s</w:t>
      </w:r>
      <w:r w:rsidR="003313FA" w:rsidRPr="00DE01B8">
        <w:rPr>
          <w:rFonts w:asciiTheme="minorHAnsi" w:hAnsiTheme="minorHAnsi" w:cstheme="minorHAnsi"/>
          <w:sz w:val="24"/>
          <w:szCs w:val="24"/>
          <w:u w:val="single"/>
          <w:lang w:val="es-CO"/>
        </w:rPr>
        <w:t xml:space="preserve"> que promuevan practicas</w:t>
      </w:r>
      <w:r w:rsidR="002D0121" w:rsidRPr="00DE01B8">
        <w:rPr>
          <w:rFonts w:asciiTheme="minorHAnsi" w:hAnsiTheme="minorHAnsi" w:cstheme="minorHAnsi"/>
          <w:sz w:val="24"/>
          <w:szCs w:val="24"/>
          <w:u w:val="single"/>
          <w:lang w:val="es-CO"/>
        </w:rPr>
        <w:t xml:space="preserve"> </w:t>
      </w:r>
      <w:r w:rsidRPr="00DE01B8">
        <w:rPr>
          <w:rFonts w:asciiTheme="minorHAnsi" w:hAnsiTheme="minorHAnsi" w:cstheme="minorHAnsi"/>
          <w:sz w:val="24"/>
          <w:szCs w:val="24"/>
          <w:u w:val="single"/>
          <w:lang w:val="es-CO"/>
        </w:rPr>
        <w:t>ciudada</w:t>
      </w:r>
      <w:r w:rsidR="002D0121" w:rsidRPr="00DE01B8">
        <w:rPr>
          <w:rFonts w:asciiTheme="minorHAnsi" w:hAnsiTheme="minorHAnsi" w:cstheme="minorHAnsi"/>
          <w:sz w:val="24"/>
          <w:szCs w:val="24"/>
          <w:u w:val="single"/>
          <w:lang w:val="es-CO"/>
        </w:rPr>
        <w:t xml:space="preserve">nas en </w:t>
      </w:r>
      <w:r w:rsidR="00046460" w:rsidRPr="00DE01B8">
        <w:rPr>
          <w:rFonts w:asciiTheme="minorHAnsi" w:hAnsiTheme="minorHAnsi" w:cstheme="minorHAnsi"/>
          <w:sz w:val="24"/>
          <w:szCs w:val="24"/>
          <w:u w:val="single"/>
          <w:lang w:val="es-CO"/>
        </w:rPr>
        <w:t xml:space="preserve">el </w:t>
      </w:r>
      <w:r w:rsidR="00E26761" w:rsidRPr="00DE01B8">
        <w:rPr>
          <w:rFonts w:asciiTheme="minorHAnsi" w:hAnsiTheme="minorHAnsi" w:cstheme="minorHAnsi"/>
          <w:sz w:val="24"/>
          <w:szCs w:val="24"/>
          <w:u w:val="single"/>
          <w:lang w:val="es-CO"/>
        </w:rPr>
        <w:t>cuidado</w:t>
      </w:r>
      <w:r w:rsidR="00653283" w:rsidRPr="00DE01B8">
        <w:rPr>
          <w:rFonts w:asciiTheme="minorHAnsi" w:hAnsiTheme="minorHAnsi" w:cstheme="minorHAnsi"/>
          <w:sz w:val="24"/>
          <w:szCs w:val="24"/>
          <w:u w:val="single"/>
          <w:lang w:val="es-CO"/>
        </w:rPr>
        <w:t xml:space="preserve"> de </w:t>
      </w:r>
      <w:r w:rsidR="00C93F7C" w:rsidRPr="00DE01B8">
        <w:rPr>
          <w:rFonts w:asciiTheme="minorHAnsi" w:hAnsiTheme="minorHAnsi" w:cstheme="minorHAnsi"/>
          <w:sz w:val="24"/>
          <w:szCs w:val="24"/>
          <w:u w:val="single"/>
          <w:lang w:val="es-CO"/>
        </w:rPr>
        <w:t xml:space="preserve">los </w:t>
      </w:r>
      <w:r w:rsidR="00653283" w:rsidRPr="00DE01B8">
        <w:rPr>
          <w:rFonts w:asciiTheme="minorHAnsi" w:hAnsiTheme="minorHAnsi" w:cstheme="minorHAnsi"/>
          <w:sz w:val="24"/>
          <w:szCs w:val="24"/>
          <w:u w:val="single"/>
          <w:lang w:val="es-CO"/>
        </w:rPr>
        <w:t>animales</w:t>
      </w:r>
      <w:r w:rsidRPr="00DE01B8">
        <w:rPr>
          <w:rFonts w:asciiTheme="minorHAnsi" w:hAnsiTheme="minorHAnsi" w:cstheme="minorHAnsi"/>
          <w:sz w:val="24"/>
          <w:szCs w:val="24"/>
          <w:u w:val="single"/>
          <w:lang w:val="es-CO"/>
        </w:rPr>
        <w:t xml:space="preserve">: </w:t>
      </w:r>
      <w:r w:rsidRPr="00DE01B8">
        <w:rPr>
          <w:rFonts w:asciiTheme="minorHAnsi" w:hAnsiTheme="minorHAnsi" w:cstheme="minorHAnsi"/>
          <w:sz w:val="24"/>
          <w:szCs w:val="24"/>
          <w:lang w:val="es-CO"/>
        </w:rPr>
        <w:t>Este desconocimiento se refleja en el deseo de tener animales sin saber las implicaciones, situaciones de maltrato y abandono animal</w:t>
      </w:r>
      <w:r w:rsidR="00D97431" w:rsidRPr="00DE01B8">
        <w:rPr>
          <w:rFonts w:asciiTheme="minorHAnsi" w:hAnsiTheme="minorHAnsi" w:cstheme="minorHAnsi"/>
          <w:sz w:val="24"/>
          <w:szCs w:val="24"/>
          <w:lang w:val="es-CO"/>
        </w:rPr>
        <w:t xml:space="preserve"> en las que se incurre</w:t>
      </w:r>
      <w:r w:rsidRPr="00DE01B8">
        <w:rPr>
          <w:rFonts w:asciiTheme="minorHAnsi" w:hAnsiTheme="minorHAnsi" w:cstheme="minorHAnsi"/>
          <w:sz w:val="24"/>
          <w:szCs w:val="24"/>
          <w:lang w:val="es-CO"/>
        </w:rPr>
        <w:t xml:space="preserve">, ahora mayormente visibilizado dado el cumplimiento del marco normativo y al cambio sociocultural en la concepción de los animales. </w:t>
      </w:r>
    </w:p>
    <w:p w14:paraId="1DB66FBA" w14:textId="77777777" w:rsidR="00672CDD" w:rsidRPr="00DE01B8" w:rsidRDefault="002D2508" w:rsidP="00272BB8">
      <w:pPr>
        <w:pStyle w:val="Textoindependiente"/>
        <w:ind w:firstLine="0"/>
        <w:rPr>
          <w:rFonts w:asciiTheme="minorHAnsi" w:hAnsiTheme="minorHAnsi" w:cstheme="minorHAnsi"/>
          <w:sz w:val="24"/>
          <w:szCs w:val="24"/>
          <w:lang w:val="es-CO"/>
        </w:rPr>
      </w:pPr>
      <w:r w:rsidRPr="00DE01B8">
        <w:rPr>
          <w:rFonts w:asciiTheme="minorHAnsi" w:hAnsiTheme="minorHAnsi" w:cstheme="minorHAnsi"/>
          <w:sz w:val="24"/>
          <w:szCs w:val="24"/>
          <w:lang w:val="es-CO"/>
        </w:rPr>
        <w:t>Se carece de una educación al consumidor para la escogencia de prestadores de servicios que promuevan el bienestar de los animales</w:t>
      </w:r>
      <w:r w:rsidR="00900E7A" w:rsidRPr="00DE01B8">
        <w:rPr>
          <w:rFonts w:asciiTheme="minorHAnsi" w:hAnsiTheme="minorHAnsi" w:cstheme="minorHAnsi"/>
          <w:sz w:val="24"/>
          <w:szCs w:val="24"/>
          <w:lang w:val="es-CO"/>
        </w:rPr>
        <w:t>.</w:t>
      </w:r>
      <w:r w:rsidRPr="00DE01B8">
        <w:rPr>
          <w:rFonts w:asciiTheme="minorHAnsi" w:hAnsiTheme="minorHAnsi" w:cstheme="minorHAnsi"/>
          <w:sz w:val="24"/>
          <w:szCs w:val="24"/>
          <w:lang w:val="es-CO"/>
        </w:rPr>
        <w:t xml:space="preserve"> No existe una formación para la prevención del atropellamiento de animales para las personas que aspiran a la obtención de su licencia de conducción. </w:t>
      </w:r>
      <w:r w:rsidR="005619F8" w:rsidRPr="00DE01B8">
        <w:rPr>
          <w:rFonts w:asciiTheme="minorHAnsi" w:hAnsiTheme="minorHAnsi" w:cstheme="minorHAnsi"/>
          <w:sz w:val="24"/>
          <w:szCs w:val="24"/>
          <w:lang w:val="es-CO"/>
        </w:rPr>
        <w:t>Debido</w:t>
      </w:r>
      <w:r w:rsidR="00456E79" w:rsidRPr="00DE01B8">
        <w:rPr>
          <w:rFonts w:asciiTheme="minorHAnsi" w:hAnsiTheme="minorHAnsi" w:cstheme="minorHAnsi"/>
          <w:sz w:val="24"/>
          <w:szCs w:val="24"/>
          <w:lang w:val="es-CO"/>
        </w:rPr>
        <w:t xml:space="preserve"> al desconocimiento </w:t>
      </w:r>
      <w:r w:rsidR="00393C64" w:rsidRPr="00DE01B8">
        <w:rPr>
          <w:rFonts w:asciiTheme="minorHAnsi" w:hAnsiTheme="minorHAnsi" w:cstheme="minorHAnsi"/>
          <w:sz w:val="24"/>
          <w:szCs w:val="24"/>
          <w:lang w:val="es-CO"/>
        </w:rPr>
        <w:t xml:space="preserve">en las </w:t>
      </w:r>
      <w:r w:rsidR="000D33E2" w:rsidRPr="00DE01B8">
        <w:rPr>
          <w:rFonts w:asciiTheme="minorHAnsi" w:hAnsiTheme="minorHAnsi" w:cstheme="minorHAnsi"/>
          <w:sz w:val="24"/>
          <w:szCs w:val="24"/>
          <w:lang w:val="es-CO"/>
        </w:rPr>
        <w:t>prácticas</w:t>
      </w:r>
      <w:r w:rsidR="00456E79" w:rsidRPr="00DE01B8">
        <w:rPr>
          <w:rFonts w:asciiTheme="minorHAnsi" w:hAnsiTheme="minorHAnsi" w:cstheme="minorHAnsi"/>
          <w:sz w:val="24"/>
          <w:szCs w:val="24"/>
          <w:lang w:val="es-CO"/>
        </w:rPr>
        <w:t xml:space="preserve"> de </w:t>
      </w:r>
      <w:r w:rsidR="00393C64" w:rsidRPr="00DE01B8">
        <w:rPr>
          <w:rFonts w:asciiTheme="minorHAnsi" w:hAnsiTheme="minorHAnsi" w:cstheme="minorHAnsi"/>
          <w:sz w:val="24"/>
          <w:szCs w:val="24"/>
          <w:lang w:val="es-CO"/>
        </w:rPr>
        <w:t>cuidado</w:t>
      </w:r>
      <w:r w:rsidR="00456E79" w:rsidRPr="00DE01B8">
        <w:rPr>
          <w:rFonts w:asciiTheme="minorHAnsi" w:hAnsiTheme="minorHAnsi" w:cstheme="minorHAnsi"/>
          <w:sz w:val="24"/>
          <w:szCs w:val="24"/>
          <w:lang w:val="es-CO"/>
        </w:rPr>
        <w:t xml:space="preserve">, </w:t>
      </w:r>
      <w:r w:rsidR="000D33E2" w:rsidRPr="00DE01B8">
        <w:rPr>
          <w:rFonts w:asciiTheme="minorHAnsi" w:hAnsiTheme="minorHAnsi" w:cstheme="minorHAnsi"/>
          <w:sz w:val="24"/>
          <w:szCs w:val="24"/>
          <w:lang w:val="es-CO"/>
        </w:rPr>
        <w:t xml:space="preserve">se incurre en </w:t>
      </w:r>
      <w:r w:rsidR="00A7146A" w:rsidRPr="00DE01B8">
        <w:rPr>
          <w:rFonts w:asciiTheme="minorHAnsi" w:hAnsiTheme="minorHAnsi" w:cstheme="minorHAnsi"/>
          <w:sz w:val="24"/>
          <w:szCs w:val="24"/>
          <w:lang w:val="es-CO"/>
        </w:rPr>
        <w:t>la “</w:t>
      </w:r>
      <w:proofErr w:type="spellStart"/>
      <w:r w:rsidR="005619F8" w:rsidRPr="00DE01B8">
        <w:rPr>
          <w:rFonts w:asciiTheme="minorHAnsi" w:hAnsiTheme="minorHAnsi" w:cstheme="minorHAnsi"/>
          <w:sz w:val="24"/>
          <w:szCs w:val="24"/>
          <w:lang w:val="es-CO"/>
        </w:rPr>
        <w:t>mascotizació</w:t>
      </w:r>
      <w:r w:rsidR="00A7146A" w:rsidRPr="00DE01B8">
        <w:rPr>
          <w:rFonts w:asciiTheme="minorHAnsi" w:hAnsiTheme="minorHAnsi" w:cstheme="minorHAnsi"/>
          <w:sz w:val="24"/>
          <w:szCs w:val="24"/>
          <w:lang w:val="es-CO"/>
        </w:rPr>
        <w:t>n</w:t>
      </w:r>
      <w:proofErr w:type="spellEnd"/>
      <w:r w:rsidR="00A7146A" w:rsidRPr="00DE01B8">
        <w:rPr>
          <w:rFonts w:asciiTheme="minorHAnsi" w:hAnsiTheme="minorHAnsi" w:cstheme="minorHAnsi"/>
          <w:sz w:val="24"/>
          <w:szCs w:val="24"/>
          <w:lang w:val="es-CO"/>
        </w:rPr>
        <w:t>” d</w:t>
      </w:r>
      <w:r w:rsidR="005619F8" w:rsidRPr="00DE01B8">
        <w:rPr>
          <w:rFonts w:asciiTheme="minorHAnsi" w:hAnsiTheme="minorHAnsi" w:cstheme="minorHAnsi"/>
          <w:sz w:val="24"/>
          <w:szCs w:val="24"/>
          <w:lang w:val="es-CO"/>
        </w:rPr>
        <w:t xml:space="preserve">e animales </w:t>
      </w:r>
      <w:r w:rsidR="00A7146A" w:rsidRPr="00DE01B8">
        <w:rPr>
          <w:rFonts w:asciiTheme="minorHAnsi" w:hAnsiTheme="minorHAnsi" w:cstheme="minorHAnsi"/>
          <w:sz w:val="24"/>
          <w:szCs w:val="24"/>
          <w:lang w:val="es-CO"/>
        </w:rPr>
        <w:t>silvestres</w:t>
      </w:r>
      <w:r w:rsidR="005619F8" w:rsidRPr="00DE01B8">
        <w:rPr>
          <w:rFonts w:asciiTheme="minorHAnsi" w:hAnsiTheme="minorHAnsi" w:cstheme="minorHAnsi"/>
          <w:sz w:val="24"/>
          <w:szCs w:val="24"/>
          <w:lang w:val="es-CO"/>
        </w:rPr>
        <w:t xml:space="preserve"> </w:t>
      </w:r>
      <w:r w:rsidR="00A7146A" w:rsidRPr="00DE01B8">
        <w:rPr>
          <w:rFonts w:asciiTheme="minorHAnsi" w:hAnsiTheme="minorHAnsi" w:cstheme="minorHAnsi"/>
          <w:sz w:val="24"/>
          <w:szCs w:val="24"/>
          <w:lang w:val="es-CO"/>
        </w:rPr>
        <w:t xml:space="preserve">cuya tenencia se constituye en delito. </w:t>
      </w:r>
    </w:p>
    <w:p w14:paraId="50750435" w14:textId="77777777" w:rsidR="007C39FF" w:rsidRPr="00DE01B8" w:rsidRDefault="00672CDD" w:rsidP="00272BB8">
      <w:pPr>
        <w:pStyle w:val="Textoindependiente"/>
        <w:ind w:firstLine="0"/>
        <w:rPr>
          <w:rFonts w:asciiTheme="minorHAnsi" w:hAnsiTheme="minorHAnsi" w:cstheme="minorHAnsi"/>
          <w:sz w:val="24"/>
          <w:szCs w:val="24"/>
          <w:lang w:val="es-CO"/>
        </w:rPr>
      </w:pPr>
      <w:r w:rsidRPr="00DE01B8">
        <w:rPr>
          <w:rFonts w:asciiTheme="minorHAnsi" w:hAnsiTheme="minorHAnsi" w:cstheme="minorHAnsi"/>
          <w:sz w:val="24"/>
          <w:szCs w:val="24"/>
          <w:lang w:val="es-CO"/>
        </w:rPr>
        <w:t xml:space="preserve">Existe un gran desconocimiento </w:t>
      </w:r>
      <w:r w:rsidR="005927C7" w:rsidRPr="00DE01B8">
        <w:rPr>
          <w:rFonts w:asciiTheme="minorHAnsi" w:hAnsiTheme="minorHAnsi" w:cstheme="minorHAnsi"/>
          <w:sz w:val="24"/>
          <w:szCs w:val="24"/>
          <w:lang w:val="es-CO"/>
        </w:rPr>
        <w:t>en el manejo de animales silvestres por parte de la ciudadanía</w:t>
      </w:r>
      <w:r w:rsidR="002D2508" w:rsidRPr="00DE01B8">
        <w:rPr>
          <w:rFonts w:asciiTheme="minorHAnsi" w:hAnsiTheme="minorHAnsi" w:cstheme="minorHAnsi"/>
          <w:sz w:val="24"/>
          <w:szCs w:val="24"/>
          <w:lang w:val="es-CO"/>
        </w:rPr>
        <w:t xml:space="preserve">, por lo que se desconocen las </w:t>
      </w:r>
      <w:r w:rsidR="003864E7" w:rsidRPr="00DE01B8">
        <w:rPr>
          <w:rFonts w:asciiTheme="minorHAnsi" w:hAnsiTheme="minorHAnsi" w:cstheme="minorHAnsi"/>
          <w:sz w:val="24"/>
          <w:szCs w:val="24"/>
          <w:lang w:val="es-CO"/>
        </w:rPr>
        <w:t>técnica</w:t>
      </w:r>
      <w:r w:rsidR="002D2508" w:rsidRPr="00DE01B8">
        <w:rPr>
          <w:rFonts w:asciiTheme="minorHAnsi" w:hAnsiTheme="minorHAnsi" w:cstheme="minorHAnsi"/>
          <w:sz w:val="24"/>
          <w:szCs w:val="24"/>
          <w:lang w:val="es-CO"/>
        </w:rPr>
        <w:t>s de ayuda</w:t>
      </w:r>
      <w:r w:rsidR="003864E7" w:rsidRPr="00DE01B8">
        <w:rPr>
          <w:rFonts w:asciiTheme="minorHAnsi" w:hAnsiTheme="minorHAnsi" w:cstheme="minorHAnsi"/>
          <w:sz w:val="24"/>
          <w:szCs w:val="24"/>
          <w:lang w:val="es-CO"/>
        </w:rPr>
        <w:t xml:space="preserve">, </w:t>
      </w:r>
      <w:proofErr w:type="spellStart"/>
      <w:r w:rsidR="004265D0" w:rsidRPr="00DE01B8">
        <w:rPr>
          <w:rFonts w:asciiTheme="minorHAnsi" w:hAnsiTheme="minorHAnsi" w:cstheme="minorHAnsi"/>
          <w:sz w:val="24"/>
          <w:szCs w:val="24"/>
          <w:lang w:val="es-CO"/>
        </w:rPr>
        <w:t>ahuyentamiento</w:t>
      </w:r>
      <w:proofErr w:type="spellEnd"/>
      <w:r w:rsidR="004265D0" w:rsidRPr="00DE01B8">
        <w:rPr>
          <w:rFonts w:asciiTheme="minorHAnsi" w:hAnsiTheme="minorHAnsi" w:cstheme="minorHAnsi"/>
          <w:sz w:val="24"/>
          <w:szCs w:val="24"/>
          <w:lang w:val="es-CO"/>
        </w:rPr>
        <w:t xml:space="preserve"> y</w:t>
      </w:r>
      <w:r w:rsidR="002D2508" w:rsidRPr="00DE01B8">
        <w:rPr>
          <w:rFonts w:asciiTheme="minorHAnsi" w:hAnsiTheme="minorHAnsi" w:cstheme="minorHAnsi"/>
          <w:sz w:val="24"/>
          <w:szCs w:val="24"/>
          <w:lang w:val="es-CO"/>
        </w:rPr>
        <w:t xml:space="preserve"> m</w:t>
      </w:r>
      <w:r w:rsidR="00E26DA8" w:rsidRPr="00DE01B8">
        <w:rPr>
          <w:rFonts w:asciiTheme="minorHAnsi" w:hAnsiTheme="minorHAnsi" w:cstheme="minorHAnsi"/>
          <w:sz w:val="24"/>
          <w:szCs w:val="24"/>
          <w:lang w:val="es-CO"/>
        </w:rPr>
        <w:t>anipula</w:t>
      </w:r>
      <w:r w:rsidR="00145E17" w:rsidRPr="00DE01B8">
        <w:rPr>
          <w:rFonts w:asciiTheme="minorHAnsi" w:hAnsiTheme="minorHAnsi" w:cstheme="minorHAnsi"/>
          <w:sz w:val="24"/>
          <w:szCs w:val="24"/>
          <w:lang w:val="es-CO"/>
        </w:rPr>
        <w:t>ción</w:t>
      </w:r>
      <w:r w:rsidR="003864E7" w:rsidRPr="00DE01B8">
        <w:rPr>
          <w:rFonts w:asciiTheme="minorHAnsi" w:hAnsiTheme="minorHAnsi" w:cstheme="minorHAnsi"/>
          <w:sz w:val="24"/>
          <w:szCs w:val="24"/>
          <w:lang w:val="es-CO"/>
        </w:rPr>
        <w:t xml:space="preserve"> (en caso de accidente)</w:t>
      </w:r>
      <w:r w:rsidR="000E71B3" w:rsidRPr="00DE01B8">
        <w:rPr>
          <w:rFonts w:asciiTheme="minorHAnsi" w:hAnsiTheme="minorHAnsi" w:cstheme="minorHAnsi"/>
          <w:sz w:val="24"/>
          <w:szCs w:val="24"/>
          <w:lang w:val="es-CO"/>
        </w:rPr>
        <w:t xml:space="preserve"> ante un encuentro incidental</w:t>
      </w:r>
      <w:r w:rsidR="00DD4818" w:rsidRPr="00DE01B8">
        <w:rPr>
          <w:rFonts w:asciiTheme="minorHAnsi" w:hAnsiTheme="minorHAnsi" w:cstheme="minorHAnsi"/>
          <w:sz w:val="24"/>
          <w:szCs w:val="24"/>
          <w:lang w:val="es-CO"/>
        </w:rPr>
        <w:t xml:space="preserve">, </w:t>
      </w:r>
      <w:r w:rsidR="002D2508" w:rsidRPr="00DE01B8">
        <w:rPr>
          <w:rFonts w:asciiTheme="minorHAnsi" w:hAnsiTheme="minorHAnsi" w:cstheme="minorHAnsi"/>
          <w:sz w:val="24"/>
          <w:szCs w:val="24"/>
          <w:lang w:val="es-CO"/>
        </w:rPr>
        <w:t>en especial la avifauna rural y urbana. La ciudadanía no sabe reportar y denunciar la tenencia ilegal de los animales, desconocen las implicaciones de maltrato que conlleva la compra de animales con el ánimo de “rescatarlos”, perpetuando estas prácticas.</w:t>
      </w:r>
    </w:p>
    <w:p w14:paraId="5B8D6080" w14:textId="77777777" w:rsidR="007C39FF" w:rsidRPr="00DE01B8" w:rsidRDefault="002D2508" w:rsidP="007C39FF">
      <w:pPr>
        <w:pStyle w:val="Textoindependiente"/>
        <w:ind w:firstLine="0"/>
        <w:rPr>
          <w:rFonts w:asciiTheme="minorHAnsi" w:hAnsiTheme="minorHAnsi" w:cstheme="minorHAnsi"/>
          <w:sz w:val="24"/>
          <w:szCs w:val="24"/>
          <w:lang w:val="es-CO"/>
        </w:rPr>
      </w:pPr>
      <w:r w:rsidRPr="00DE01B8">
        <w:rPr>
          <w:rFonts w:asciiTheme="minorHAnsi" w:hAnsiTheme="minorHAnsi" w:cstheme="minorHAnsi"/>
          <w:sz w:val="24"/>
          <w:szCs w:val="24"/>
          <w:lang w:val="es-CO"/>
        </w:rPr>
        <w:t xml:space="preserve"> </w:t>
      </w:r>
      <w:r w:rsidR="007C39FF" w:rsidRPr="00DE01B8">
        <w:rPr>
          <w:rFonts w:asciiTheme="minorHAnsi" w:hAnsiTheme="minorHAnsi" w:cstheme="minorHAnsi"/>
          <w:sz w:val="24"/>
          <w:szCs w:val="24"/>
          <w:lang w:val="es-CO"/>
        </w:rPr>
        <w:t>Por otra parte, debido a las transformaciones que han ocurrido en los ecosistemas del territorio colombiano, como la fragmentación de hábitats, varias especies de mamíferos, especialmente carnívoros, son objeto de cacería ilegal. Estos conflictos entre humanos y animales surgen por situaciones de depredación, territorialidad y colonización inadecuada de espacios naturales.</w:t>
      </w:r>
    </w:p>
    <w:p w14:paraId="5263BB59" w14:textId="59BBEDCF" w:rsidR="002D2508" w:rsidRPr="00DE01B8" w:rsidRDefault="007C39FF" w:rsidP="007C39FF">
      <w:pPr>
        <w:pStyle w:val="Textoindependiente"/>
        <w:ind w:firstLine="0"/>
        <w:rPr>
          <w:rFonts w:asciiTheme="minorHAnsi" w:hAnsiTheme="minorHAnsi" w:cstheme="minorHAnsi"/>
          <w:sz w:val="24"/>
          <w:szCs w:val="24"/>
          <w:lang w:val="es-CO"/>
        </w:rPr>
      </w:pPr>
      <w:r w:rsidRPr="00DE01B8">
        <w:rPr>
          <w:rFonts w:asciiTheme="minorHAnsi" w:hAnsiTheme="minorHAnsi" w:cstheme="minorHAnsi"/>
          <w:sz w:val="24"/>
          <w:szCs w:val="24"/>
          <w:lang w:val="es-CO"/>
        </w:rPr>
        <w:t>Dentro de los animales silvestres afectados por esta problemática se encuentran el jaguar (</w:t>
      </w:r>
      <w:r w:rsidRPr="00DE01B8">
        <w:rPr>
          <w:rFonts w:asciiTheme="minorHAnsi" w:hAnsiTheme="minorHAnsi" w:cstheme="minorHAnsi"/>
          <w:i/>
          <w:iCs/>
          <w:sz w:val="24"/>
          <w:szCs w:val="24"/>
          <w:lang w:val="es-CO"/>
        </w:rPr>
        <w:t xml:space="preserve">Panthera </w:t>
      </w:r>
      <w:proofErr w:type="spellStart"/>
      <w:r w:rsidRPr="00DE01B8">
        <w:rPr>
          <w:rFonts w:asciiTheme="minorHAnsi" w:hAnsiTheme="minorHAnsi" w:cstheme="minorHAnsi"/>
          <w:i/>
          <w:iCs/>
          <w:sz w:val="24"/>
          <w:szCs w:val="24"/>
          <w:lang w:val="es-CO"/>
        </w:rPr>
        <w:t>onca</w:t>
      </w:r>
      <w:proofErr w:type="spellEnd"/>
      <w:r w:rsidRPr="00DE01B8">
        <w:rPr>
          <w:rFonts w:asciiTheme="minorHAnsi" w:hAnsiTheme="minorHAnsi" w:cstheme="minorHAnsi"/>
          <w:sz w:val="24"/>
          <w:szCs w:val="24"/>
          <w:lang w:val="es-CO"/>
        </w:rPr>
        <w:t>), el puma (</w:t>
      </w:r>
      <w:r w:rsidRPr="00DE01B8">
        <w:rPr>
          <w:rFonts w:asciiTheme="minorHAnsi" w:hAnsiTheme="minorHAnsi" w:cstheme="minorHAnsi"/>
          <w:i/>
          <w:iCs/>
          <w:sz w:val="24"/>
          <w:szCs w:val="24"/>
          <w:lang w:val="es-CO"/>
        </w:rPr>
        <w:t xml:space="preserve">Puma </w:t>
      </w:r>
      <w:proofErr w:type="spellStart"/>
      <w:r w:rsidRPr="00DE01B8">
        <w:rPr>
          <w:rFonts w:asciiTheme="minorHAnsi" w:hAnsiTheme="minorHAnsi" w:cstheme="minorHAnsi"/>
          <w:i/>
          <w:iCs/>
          <w:sz w:val="24"/>
          <w:szCs w:val="24"/>
          <w:lang w:val="es-CO"/>
        </w:rPr>
        <w:t>concolor</w:t>
      </w:r>
      <w:proofErr w:type="spellEnd"/>
      <w:r w:rsidRPr="00DE01B8">
        <w:rPr>
          <w:rFonts w:asciiTheme="minorHAnsi" w:hAnsiTheme="minorHAnsi" w:cstheme="minorHAnsi"/>
          <w:sz w:val="24"/>
          <w:szCs w:val="24"/>
          <w:lang w:val="es-CO"/>
        </w:rPr>
        <w:t>), el oso de anteojos (</w:t>
      </w:r>
      <w:proofErr w:type="spellStart"/>
      <w:r w:rsidRPr="00DE01B8">
        <w:rPr>
          <w:rFonts w:asciiTheme="minorHAnsi" w:hAnsiTheme="minorHAnsi" w:cstheme="minorHAnsi"/>
          <w:i/>
          <w:iCs/>
          <w:sz w:val="24"/>
          <w:szCs w:val="24"/>
          <w:lang w:val="es-CO"/>
        </w:rPr>
        <w:t>Tremarctos</w:t>
      </w:r>
      <w:proofErr w:type="spellEnd"/>
      <w:r w:rsidRPr="00DE01B8">
        <w:rPr>
          <w:rFonts w:asciiTheme="minorHAnsi" w:hAnsiTheme="minorHAnsi" w:cstheme="minorHAnsi"/>
          <w:i/>
          <w:iCs/>
          <w:sz w:val="24"/>
          <w:szCs w:val="24"/>
          <w:lang w:val="es-CO"/>
        </w:rPr>
        <w:t xml:space="preserve"> </w:t>
      </w:r>
      <w:proofErr w:type="spellStart"/>
      <w:r w:rsidRPr="00DE01B8">
        <w:rPr>
          <w:rFonts w:asciiTheme="minorHAnsi" w:hAnsiTheme="minorHAnsi" w:cstheme="minorHAnsi"/>
          <w:i/>
          <w:iCs/>
          <w:sz w:val="24"/>
          <w:szCs w:val="24"/>
          <w:lang w:val="es-CO"/>
        </w:rPr>
        <w:t>ornatus</w:t>
      </w:r>
      <w:proofErr w:type="spellEnd"/>
      <w:r w:rsidRPr="00DE01B8">
        <w:rPr>
          <w:rFonts w:asciiTheme="minorHAnsi" w:hAnsiTheme="minorHAnsi" w:cstheme="minorHAnsi"/>
          <w:sz w:val="24"/>
          <w:szCs w:val="24"/>
          <w:lang w:val="es-CO"/>
        </w:rPr>
        <w:t>), el jaguarundi (</w:t>
      </w:r>
      <w:proofErr w:type="spellStart"/>
      <w:r w:rsidRPr="00DE01B8">
        <w:rPr>
          <w:rFonts w:asciiTheme="minorHAnsi" w:hAnsiTheme="minorHAnsi" w:cstheme="minorHAnsi"/>
          <w:i/>
          <w:iCs/>
          <w:sz w:val="24"/>
          <w:szCs w:val="24"/>
          <w:lang w:val="es-CO"/>
        </w:rPr>
        <w:t>Herpailurus</w:t>
      </w:r>
      <w:proofErr w:type="spellEnd"/>
      <w:r w:rsidRPr="00DE01B8">
        <w:rPr>
          <w:rFonts w:asciiTheme="minorHAnsi" w:hAnsiTheme="minorHAnsi" w:cstheme="minorHAnsi"/>
          <w:i/>
          <w:iCs/>
          <w:sz w:val="24"/>
          <w:szCs w:val="24"/>
          <w:lang w:val="es-CO"/>
        </w:rPr>
        <w:t xml:space="preserve"> </w:t>
      </w:r>
      <w:proofErr w:type="spellStart"/>
      <w:r w:rsidRPr="00DE01B8">
        <w:rPr>
          <w:rFonts w:asciiTheme="minorHAnsi" w:hAnsiTheme="minorHAnsi" w:cstheme="minorHAnsi"/>
          <w:i/>
          <w:iCs/>
          <w:sz w:val="24"/>
          <w:szCs w:val="24"/>
          <w:lang w:val="es-CO"/>
        </w:rPr>
        <w:t>yagouaroundi</w:t>
      </w:r>
      <w:proofErr w:type="spellEnd"/>
      <w:r w:rsidRPr="00DE01B8">
        <w:rPr>
          <w:rFonts w:asciiTheme="minorHAnsi" w:hAnsiTheme="minorHAnsi" w:cstheme="minorHAnsi"/>
          <w:sz w:val="24"/>
          <w:szCs w:val="24"/>
          <w:lang w:val="es-CO"/>
        </w:rPr>
        <w:t>), el ocelote (</w:t>
      </w:r>
      <w:proofErr w:type="spellStart"/>
      <w:r w:rsidRPr="00DE01B8">
        <w:rPr>
          <w:rFonts w:asciiTheme="minorHAnsi" w:hAnsiTheme="minorHAnsi" w:cstheme="minorHAnsi"/>
          <w:i/>
          <w:iCs/>
          <w:sz w:val="24"/>
          <w:szCs w:val="24"/>
          <w:lang w:val="es-CO"/>
        </w:rPr>
        <w:t>Leopardus</w:t>
      </w:r>
      <w:proofErr w:type="spellEnd"/>
      <w:r w:rsidRPr="00DE01B8">
        <w:rPr>
          <w:rFonts w:asciiTheme="minorHAnsi" w:hAnsiTheme="minorHAnsi" w:cstheme="minorHAnsi"/>
          <w:i/>
          <w:iCs/>
          <w:sz w:val="24"/>
          <w:szCs w:val="24"/>
          <w:lang w:val="es-CO"/>
        </w:rPr>
        <w:t xml:space="preserve"> </w:t>
      </w:r>
      <w:proofErr w:type="spellStart"/>
      <w:r w:rsidRPr="00DE01B8">
        <w:rPr>
          <w:rFonts w:asciiTheme="minorHAnsi" w:hAnsiTheme="minorHAnsi" w:cstheme="minorHAnsi"/>
          <w:i/>
          <w:iCs/>
          <w:sz w:val="24"/>
          <w:szCs w:val="24"/>
          <w:lang w:val="es-CO"/>
        </w:rPr>
        <w:t>pardalis</w:t>
      </w:r>
      <w:proofErr w:type="spellEnd"/>
      <w:r w:rsidRPr="00DE01B8">
        <w:rPr>
          <w:rFonts w:asciiTheme="minorHAnsi" w:hAnsiTheme="minorHAnsi" w:cstheme="minorHAnsi"/>
          <w:sz w:val="24"/>
          <w:szCs w:val="24"/>
          <w:lang w:val="es-CO"/>
        </w:rPr>
        <w:t>), el caimán aguja (</w:t>
      </w:r>
      <w:proofErr w:type="spellStart"/>
      <w:r w:rsidRPr="00DE01B8">
        <w:rPr>
          <w:rFonts w:asciiTheme="minorHAnsi" w:hAnsiTheme="minorHAnsi" w:cstheme="minorHAnsi"/>
          <w:i/>
          <w:iCs/>
          <w:sz w:val="24"/>
          <w:szCs w:val="24"/>
          <w:lang w:val="es-CO"/>
        </w:rPr>
        <w:t>Crocodylus</w:t>
      </w:r>
      <w:proofErr w:type="spellEnd"/>
      <w:r w:rsidRPr="00DE01B8">
        <w:rPr>
          <w:rFonts w:asciiTheme="minorHAnsi" w:hAnsiTheme="minorHAnsi" w:cstheme="minorHAnsi"/>
          <w:i/>
          <w:iCs/>
          <w:sz w:val="24"/>
          <w:szCs w:val="24"/>
          <w:lang w:val="es-CO"/>
        </w:rPr>
        <w:t xml:space="preserve"> </w:t>
      </w:r>
      <w:proofErr w:type="spellStart"/>
      <w:r w:rsidRPr="00DE01B8">
        <w:rPr>
          <w:rFonts w:asciiTheme="minorHAnsi" w:hAnsiTheme="minorHAnsi" w:cstheme="minorHAnsi"/>
          <w:i/>
          <w:iCs/>
          <w:sz w:val="24"/>
          <w:szCs w:val="24"/>
          <w:lang w:val="es-CO"/>
        </w:rPr>
        <w:t>acutus</w:t>
      </w:r>
      <w:proofErr w:type="spellEnd"/>
      <w:r w:rsidRPr="00DE01B8">
        <w:rPr>
          <w:rFonts w:asciiTheme="minorHAnsi" w:hAnsiTheme="minorHAnsi" w:cstheme="minorHAnsi"/>
          <w:sz w:val="24"/>
          <w:szCs w:val="24"/>
          <w:lang w:val="es-CO"/>
        </w:rPr>
        <w:t>), el águila harpía (</w:t>
      </w:r>
      <w:proofErr w:type="spellStart"/>
      <w:r w:rsidRPr="00DE01B8">
        <w:rPr>
          <w:rFonts w:asciiTheme="minorHAnsi" w:hAnsiTheme="minorHAnsi" w:cstheme="minorHAnsi"/>
          <w:i/>
          <w:iCs/>
          <w:sz w:val="24"/>
          <w:szCs w:val="24"/>
          <w:lang w:val="es-CO"/>
        </w:rPr>
        <w:t>Harpia</w:t>
      </w:r>
      <w:proofErr w:type="spellEnd"/>
      <w:r w:rsidRPr="00DE01B8">
        <w:rPr>
          <w:rFonts w:asciiTheme="minorHAnsi" w:hAnsiTheme="minorHAnsi" w:cstheme="minorHAnsi"/>
          <w:i/>
          <w:iCs/>
          <w:sz w:val="24"/>
          <w:szCs w:val="24"/>
          <w:lang w:val="es-CO"/>
        </w:rPr>
        <w:t xml:space="preserve"> </w:t>
      </w:r>
      <w:proofErr w:type="spellStart"/>
      <w:r w:rsidRPr="00DE01B8">
        <w:rPr>
          <w:rFonts w:asciiTheme="minorHAnsi" w:hAnsiTheme="minorHAnsi" w:cstheme="minorHAnsi"/>
          <w:i/>
          <w:iCs/>
          <w:sz w:val="24"/>
          <w:szCs w:val="24"/>
          <w:lang w:val="es-CO"/>
        </w:rPr>
        <w:t>harpyja</w:t>
      </w:r>
      <w:proofErr w:type="spellEnd"/>
      <w:r w:rsidRPr="00DE01B8">
        <w:rPr>
          <w:rFonts w:asciiTheme="minorHAnsi" w:hAnsiTheme="minorHAnsi" w:cstheme="minorHAnsi"/>
          <w:sz w:val="24"/>
          <w:szCs w:val="24"/>
          <w:lang w:val="es-CO"/>
        </w:rPr>
        <w:t>) y varias aves rapaces, entre otros.</w:t>
      </w:r>
    </w:p>
    <w:p w14:paraId="5717240A" w14:textId="12CFE434" w:rsidR="002D2508" w:rsidRPr="00DE01B8" w:rsidRDefault="00A92C90" w:rsidP="007905D9">
      <w:pPr>
        <w:pStyle w:val="Ttulo4"/>
        <w:rPr>
          <w:color w:val="auto"/>
        </w:rPr>
      </w:pPr>
      <w:r w:rsidRPr="00DE01B8">
        <w:rPr>
          <w:color w:val="auto"/>
        </w:rPr>
        <w:lastRenderedPageBreak/>
        <w:t xml:space="preserve">Debilidad de las </w:t>
      </w:r>
      <w:r w:rsidR="002D2508" w:rsidRPr="00DE01B8">
        <w:rPr>
          <w:color w:val="auto"/>
        </w:rPr>
        <w:t>instancias de participación</w:t>
      </w:r>
      <w:r w:rsidR="001510D5" w:rsidRPr="00DE01B8">
        <w:rPr>
          <w:color w:val="auto"/>
        </w:rPr>
        <w:t xml:space="preserve"> en protección y bienestar animal </w:t>
      </w:r>
    </w:p>
    <w:p w14:paraId="2DCE8440" w14:textId="77777777" w:rsidR="002D2508" w:rsidRPr="00DE01B8" w:rsidRDefault="002D2508" w:rsidP="00272BB8">
      <w:pPr>
        <w:pStyle w:val="Textoindependiente"/>
        <w:ind w:firstLine="0"/>
        <w:rPr>
          <w:rFonts w:asciiTheme="minorHAnsi" w:hAnsiTheme="minorHAnsi" w:cstheme="minorHAnsi"/>
          <w:sz w:val="24"/>
          <w:szCs w:val="24"/>
          <w:lang w:val="es-CO"/>
        </w:rPr>
      </w:pPr>
      <w:r w:rsidRPr="00DE01B8">
        <w:rPr>
          <w:rFonts w:asciiTheme="minorHAnsi" w:hAnsiTheme="minorHAnsi" w:cstheme="minorHAnsi"/>
          <w:sz w:val="24"/>
          <w:szCs w:val="24"/>
          <w:lang w:val="es-CO"/>
        </w:rPr>
        <w:t>En Colombia existen muy pocas instancias de participación legítimamente reconocidas y constituidas para que puedan operar e incidir en los territorios a favor de los animales, lo anterior se ha generado por los siguientes problemas subyacentes:</w:t>
      </w:r>
    </w:p>
    <w:p w14:paraId="15334C99" w14:textId="548E1BC5" w:rsidR="00565109" w:rsidRPr="00DE01B8" w:rsidRDefault="002D2508" w:rsidP="00272BB8">
      <w:pPr>
        <w:pStyle w:val="Textoindependiente"/>
        <w:ind w:firstLine="0"/>
        <w:rPr>
          <w:rFonts w:asciiTheme="minorHAnsi" w:hAnsiTheme="minorHAnsi" w:cstheme="minorHAnsi"/>
          <w:sz w:val="24"/>
          <w:szCs w:val="24"/>
          <w:lang w:val="es-CO"/>
        </w:rPr>
      </w:pPr>
      <w:r w:rsidRPr="00DE01B8">
        <w:rPr>
          <w:rFonts w:asciiTheme="minorHAnsi" w:hAnsiTheme="minorHAnsi" w:cstheme="minorHAnsi"/>
          <w:sz w:val="24"/>
          <w:szCs w:val="24"/>
          <w:u w:val="single"/>
          <w:lang w:val="es-CO"/>
        </w:rPr>
        <w:t xml:space="preserve">I. </w:t>
      </w:r>
      <w:r w:rsidR="00601969" w:rsidRPr="00DE01B8">
        <w:rPr>
          <w:rFonts w:asciiTheme="minorHAnsi" w:hAnsiTheme="minorHAnsi" w:cstheme="minorHAnsi"/>
          <w:sz w:val="24"/>
          <w:szCs w:val="24"/>
          <w:u w:val="single"/>
          <w:lang w:val="es-CO"/>
        </w:rPr>
        <w:t>Insuficientes estrategias que promuev</w:t>
      </w:r>
      <w:r w:rsidR="004D3668" w:rsidRPr="00DE01B8">
        <w:rPr>
          <w:rFonts w:asciiTheme="minorHAnsi" w:hAnsiTheme="minorHAnsi" w:cstheme="minorHAnsi"/>
          <w:sz w:val="24"/>
          <w:szCs w:val="24"/>
          <w:u w:val="single"/>
          <w:lang w:val="es-CO"/>
        </w:rPr>
        <w:t>a</w:t>
      </w:r>
      <w:r w:rsidR="00601969" w:rsidRPr="00DE01B8">
        <w:rPr>
          <w:rFonts w:asciiTheme="minorHAnsi" w:hAnsiTheme="minorHAnsi" w:cstheme="minorHAnsi"/>
          <w:sz w:val="24"/>
          <w:szCs w:val="24"/>
          <w:u w:val="single"/>
          <w:lang w:val="es-CO"/>
        </w:rPr>
        <w:t>n la</w:t>
      </w:r>
      <w:r w:rsidR="004D3668" w:rsidRPr="00DE01B8">
        <w:rPr>
          <w:rFonts w:asciiTheme="minorHAnsi" w:hAnsiTheme="minorHAnsi" w:cstheme="minorHAnsi"/>
          <w:sz w:val="24"/>
          <w:szCs w:val="24"/>
          <w:u w:val="single"/>
          <w:lang w:val="es-CO"/>
        </w:rPr>
        <w:t xml:space="preserve"> </w:t>
      </w:r>
      <w:r w:rsidRPr="00DE01B8">
        <w:rPr>
          <w:rFonts w:asciiTheme="minorHAnsi" w:hAnsiTheme="minorHAnsi" w:cstheme="minorHAnsi"/>
          <w:sz w:val="24"/>
          <w:szCs w:val="24"/>
          <w:u w:val="single"/>
          <w:lang w:val="es-CO"/>
        </w:rPr>
        <w:t>operatividad de los mecanismos de participación existentes</w:t>
      </w:r>
      <w:r w:rsidR="00AB5572" w:rsidRPr="00DE01B8">
        <w:rPr>
          <w:rFonts w:asciiTheme="minorHAnsi" w:hAnsiTheme="minorHAnsi" w:cstheme="minorHAnsi"/>
          <w:sz w:val="24"/>
          <w:szCs w:val="24"/>
          <w:u w:val="single"/>
          <w:lang w:val="es-CO"/>
        </w:rPr>
        <w:t xml:space="preserve"> </w:t>
      </w:r>
      <w:r w:rsidR="00344952" w:rsidRPr="00DE01B8">
        <w:rPr>
          <w:rFonts w:asciiTheme="minorHAnsi" w:hAnsiTheme="minorHAnsi" w:cstheme="minorHAnsi"/>
          <w:sz w:val="24"/>
          <w:szCs w:val="24"/>
          <w:u w:val="single"/>
          <w:lang w:val="es-CO"/>
        </w:rPr>
        <w:t>para la</w:t>
      </w:r>
      <w:r w:rsidR="00AB5572" w:rsidRPr="00DE01B8">
        <w:rPr>
          <w:rFonts w:asciiTheme="minorHAnsi" w:hAnsiTheme="minorHAnsi" w:cstheme="minorHAnsi"/>
          <w:sz w:val="24"/>
          <w:szCs w:val="24"/>
          <w:u w:val="single"/>
          <w:lang w:val="es-CO"/>
        </w:rPr>
        <w:t xml:space="preserve"> protección y bienestar animal</w:t>
      </w:r>
      <w:r w:rsidRPr="00DE01B8">
        <w:rPr>
          <w:rFonts w:asciiTheme="minorHAnsi" w:hAnsiTheme="minorHAnsi" w:cstheme="minorHAnsi"/>
          <w:sz w:val="24"/>
          <w:szCs w:val="24"/>
          <w:u w:val="single"/>
          <w:lang w:val="es-CO"/>
        </w:rPr>
        <w:t>:</w:t>
      </w:r>
      <w:r w:rsidRPr="00DE01B8">
        <w:rPr>
          <w:rFonts w:asciiTheme="minorHAnsi" w:hAnsiTheme="minorHAnsi" w:cstheme="minorHAnsi"/>
          <w:sz w:val="24"/>
          <w:szCs w:val="24"/>
          <w:lang w:val="es-CO"/>
        </w:rPr>
        <w:t xml:space="preserve"> Cuando existe un desconocimiento de la operatividad de los instrumentos de participación para los ámbitos de la protección y el bienestar animal, el alcance de las acciones de las Juntas Defensoras de Animales y otras estructuras ciudadanas que existen en el país son insuficientes y poco efectivas. Por otra parte, por falta de acompañamiento y formación en participación, se condiciona y reduce significativamente la oportunidad de que las personas actúen en beneficio de los animales</w:t>
      </w:r>
      <w:r w:rsidR="002658BC" w:rsidRPr="00DE01B8">
        <w:rPr>
          <w:rFonts w:asciiTheme="minorHAnsi" w:hAnsiTheme="minorHAnsi" w:cstheme="minorHAnsi"/>
          <w:sz w:val="24"/>
          <w:szCs w:val="24"/>
          <w:lang w:val="es-CO"/>
        </w:rPr>
        <w:t>.</w:t>
      </w:r>
      <w:r w:rsidRPr="00DE01B8">
        <w:rPr>
          <w:rFonts w:asciiTheme="minorHAnsi" w:hAnsiTheme="minorHAnsi" w:cstheme="minorHAnsi"/>
          <w:sz w:val="24"/>
          <w:szCs w:val="24"/>
          <w:lang w:val="es-CO"/>
        </w:rPr>
        <w:t xml:space="preserve"> </w:t>
      </w:r>
    </w:p>
    <w:p w14:paraId="319F94A4" w14:textId="0D15B7A7" w:rsidR="002D2508" w:rsidRPr="00DE01B8" w:rsidRDefault="002658BC" w:rsidP="00272BB8">
      <w:pPr>
        <w:pStyle w:val="Textoindependiente"/>
        <w:ind w:firstLine="0"/>
        <w:rPr>
          <w:rFonts w:asciiTheme="minorHAnsi" w:hAnsiTheme="minorHAnsi" w:cstheme="minorHAnsi"/>
          <w:sz w:val="24"/>
          <w:szCs w:val="24"/>
          <w:lang w:val="es-CO"/>
        </w:rPr>
      </w:pPr>
      <w:r w:rsidRPr="00DE01B8">
        <w:rPr>
          <w:rFonts w:asciiTheme="minorHAnsi" w:hAnsiTheme="minorHAnsi" w:cstheme="minorHAnsi"/>
          <w:sz w:val="24"/>
          <w:szCs w:val="24"/>
          <w:lang w:val="es-CO"/>
        </w:rPr>
        <w:t>Además,</w:t>
      </w:r>
      <w:r w:rsidR="00710B10" w:rsidRPr="00DE01B8">
        <w:rPr>
          <w:rFonts w:asciiTheme="minorHAnsi" w:hAnsiTheme="minorHAnsi" w:cstheme="minorHAnsi"/>
          <w:sz w:val="24"/>
          <w:szCs w:val="24"/>
          <w:lang w:val="es-CO"/>
        </w:rPr>
        <w:t xml:space="preserve"> existe un bajo reconocimiento de </w:t>
      </w:r>
      <w:r w:rsidR="002D2508" w:rsidRPr="00DE01B8">
        <w:rPr>
          <w:rFonts w:asciiTheme="minorHAnsi" w:hAnsiTheme="minorHAnsi" w:cstheme="minorHAnsi"/>
          <w:sz w:val="24"/>
          <w:szCs w:val="24"/>
          <w:lang w:val="es-CO"/>
        </w:rPr>
        <w:t>los mecanismos de participación</w:t>
      </w:r>
      <w:r w:rsidR="00A63771" w:rsidRPr="00DE01B8">
        <w:rPr>
          <w:rFonts w:asciiTheme="minorHAnsi" w:hAnsiTheme="minorHAnsi" w:cstheme="minorHAnsi"/>
          <w:sz w:val="24"/>
          <w:szCs w:val="24"/>
          <w:lang w:val="es-CO"/>
        </w:rPr>
        <w:t>, generando</w:t>
      </w:r>
      <w:r w:rsidR="002D2508" w:rsidRPr="00DE01B8">
        <w:rPr>
          <w:rFonts w:asciiTheme="minorHAnsi" w:hAnsiTheme="minorHAnsi" w:cstheme="minorHAnsi"/>
          <w:sz w:val="24"/>
          <w:szCs w:val="24"/>
          <w:lang w:val="es-CO"/>
        </w:rPr>
        <w:t xml:space="preserve"> </w:t>
      </w:r>
      <w:r w:rsidR="006D3161" w:rsidRPr="00DE01B8">
        <w:rPr>
          <w:rFonts w:asciiTheme="minorHAnsi" w:hAnsiTheme="minorHAnsi" w:cstheme="minorHAnsi"/>
          <w:sz w:val="24"/>
          <w:szCs w:val="24"/>
          <w:lang w:val="es-CO"/>
        </w:rPr>
        <w:t>poco</w:t>
      </w:r>
      <w:r w:rsidR="002D2508" w:rsidRPr="00DE01B8">
        <w:rPr>
          <w:rFonts w:asciiTheme="minorHAnsi" w:hAnsiTheme="minorHAnsi" w:cstheme="minorHAnsi"/>
          <w:sz w:val="24"/>
          <w:szCs w:val="24"/>
          <w:lang w:val="es-CO"/>
        </w:rPr>
        <w:t xml:space="preserve"> impacto en </w:t>
      </w:r>
      <w:r w:rsidR="00A63771" w:rsidRPr="00DE01B8">
        <w:rPr>
          <w:rFonts w:asciiTheme="minorHAnsi" w:hAnsiTheme="minorHAnsi" w:cstheme="minorHAnsi"/>
          <w:sz w:val="24"/>
          <w:szCs w:val="24"/>
          <w:lang w:val="es-CO"/>
        </w:rPr>
        <w:t>las acciones realizadas a favor de los animales</w:t>
      </w:r>
      <w:r w:rsidR="002D2508" w:rsidRPr="00DE01B8">
        <w:rPr>
          <w:rFonts w:asciiTheme="minorHAnsi" w:hAnsiTheme="minorHAnsi" w:cstheme="minorHAnsi"/>
          <w:sz w:val="24"/>
          <w:szCs w:val="24"/>
          <w:lang w:val="es-CO"/>
        </w:rPr>
        <w:t>.</w:t>
      </w:r>
      <w:r w:rsidR="002D2508" w:rsidRPr="00DE01B8">
        <w:rPr>
          <w:rFonts w:asciiTheme="minorHAnsi" w:hAnsiTheme="minorHAnsi" w:cstheme="minorHAnsi"/>
          <w:b/>
          <w:bCs/>
          <w:sz w:val="24"/>
          <w:szCs w:val="24"/>
          <w:lang w:val="es-CO"/>
        </w:rPr>
        <w:t xml:space="preserve"> </w:t>
      </w:r>
      <w:r w:rsidR="002D2508" w:rsidRPr="00DE01B8">
        <w:rPr>
          <w:rFonts w:asciiTheme="minorHAnsi" w:hAnsiTheme="minorHAnsi" w:cstheme="minorHAnsi"/>
          <w:sz w:val="24"/>
          <w:szCs w:val="24"/>
          <w:lang w:val="es-CO"/>
        </w:rPr>
        <w:t xml:space="preserve">No se cuenta con </w:t>
      </w:r>
      <w:r w:rsidR="001A5A6B" w:rsidRPr="00DE01B8">
        <w:rPr>
          <w:rFonts w:asciiTheme="minorHAnsi" w:hAnsiTheme="minorHAnsi" w:cstheme="minorHAnsi"/>
          <w:sz w:val="24"/>
          <w:szCs w:val="24"/>
          <w:lang w:val="es-CO"/>
        </w:rPr>
        <w:t xml:space="preserve">un </w:t>
      </w:r>
      <w:r w:rsidR="002D2508" w:rsidRPr="00DE01B8">
        <w:rPr>
          <w:rFonts w:asciiTheme="minorHAnsi" w:hAnsiTheme="minorHAnsi" w:cstheme="minorHAnsi"/>
          <w:sz w:val="24"/>
          <w:szCs w:val="24"/>
          <w:lang w:val="es-CO"/>
        </w:rPr>
        <w:t>programa o modelo de participación de la sociedad civil alrededor de la protección y bienestar animal del orden nacional</w:t>
      </w:r>
      <w:r w:rsidR="001A5A6B" w:rsidRPr="00DE01B8">
        <w:rPr>
          <w:rFonts w:asciiTheme="minorHAnsi" w:hAnsiTheme="minorHAnsi" w:cstheme="minorHAnsi"/>
          <w:sz w:val="24"/>
          <w:szCs w:val="24"/>
          <w:lang w:val="es-CO"/>
        </w:rPr>
        <w:t>,</w:t>
      </w:r>
      <w:r w:rsidR="002D2508" w:rsidRPr="00DE01B8">
        <w:rPr>
          <w:rFonts w:asciiTheme="minorHAnsi" w:hAnsiTheme="minorHAnsi" w:cstheme="minorHAnsi"/>
          <w:sz w:val="24"/>
          <w:szCs w:val="24"/>
          <w:lang w:val="es-CO"/>
        </w:rPr>
        <w:t xml:space="preserve"> lo que provoca desarticulación en los territorios, invisibilidad y poca incidencia de los actores sociales. </w:t>
      </w:r>
      <w:r w:rsidR="00B22127" w:rsidRPr="00DE01B8">
        <w:rPr>
          <w:rFonts w:asciiTheme="minorHAnsi" w:hAnsiTheme="minorHAnsi" w:cstheme="minorHAnsi"/>
          <w:sz w:val="24"/>
          <w:szCs w:val="24"/>
          <w:lang w:val="es-CO"/>
        </w:rPr>
        <w:t xml:space="preserve">Algunas de las </w:t>
      </w:r>
      <w:r w:rsidR="002D2508" w:rsidRPr="00DE01B8">
        <w:rPr>
          <w:rFonts w:asciiTheme="minorHAnsi" w:hAnsiTheme="minorHAnsi" w:cstheme="minorHAnsi"/>
          <w:sz w:val="24"/>
          <w:szCs w:val="24"/>
          <w:lang w:val="es-CO"/>
        </w:rPr>
        <w:t xml:space="preserve">actuales </w:t>
      </w:r>
      <w:r w:rsidR="00B22127" w:rsidRPr="00DE01B8">
        <w:rPr>
          <w:rFonts w:asciiTheme="minorHAnsi" w:hAnsiTheme="minorHAnsi" w:cstheme="minorHAnsi"/>
          <w:sz w:val="24"/>
          <w:szCs w:val="24"/>
          <w:lang w:val="es-CO"/>
        </w:rPr>
        <w:t xml:space="preserve">instancias no </w:t>
      </w:r>
      <w:r w:rsidR="002D2508" w:rsidRPr="00DE01B8">
        <w:rPr>
          <w:rFonts w:asciiTheme="minorHAnsi" w:hAnsiTheme="minorHAnsi" w:cstheme="minorHAnsi"/>
          <w:sz w:val="24"/>
          <w:szCs w:val="24"/>
          <w:lang w:val="es-CO"/>
        </w:rPr>
        <w:t xml:space="preserve">se manejan de forma adecuada, </w:t>
      </w:r>
      <w:r w:rsidR="00B22127" w:rsidRPr="00DE01B8">
        <w:rPr>
          <w:rFonts w:asciiTheme="minorHAnsi" w:hAnsiTheme="minorHAnsi" w:cstheme="minorHAnsi"/>
          <w:sz w:val="24"/>
          <w:szCs w:val="24"/>
          <w:lang w:val="es-CO"/>
        </w:rPr>
        <w:t xml:space="preserve">ya que </w:t>
      </w:r>
      <w:r w:rsidR="002D2508" w:rsidRPr="00DE01B8">
        <w:rPr>
          <w:rFonts w:asciiTheme="minorHAnsi" w:hAnsiTheme="minorHAnsi" w:cstheme="minorHAnsi"/>
          <w:sz w:val="24"/>
          <w:szCs w:val="24"/>
          <w:lang w:val="es-CO"/>
        </w:rPr>
        <w:t xml:space="preserve">se </w:t>
      </w:r>
      <w:r w:rsidR="00B22127" w:rsidRPr="00DE01B8">
        <w:rPr>
          <w:rFonts w:asciiTheme="minorHAnsi" w:hAnsiTheme="minorHAnsi" w:cstheme="minorHAnsi"/>
          <w:sz w:val="24"/>
          <w:szCs w:val="24"/>
          <w:lang w:val="es-CO"/>
        </w:rPr>
        <w:t>in</w:t>
      </w:r>
      <w:r w:rsidR="002D2508" w:rsidRPr="00DE01B8">
        <w:rPr>
          <w:rFonts w:asciiTheme="minorHAnsi" w:hAnsiTheme="minorHAnsi" w:cstheme="minorHAnsi"/>
          <w:sz w:val="24"/>
          <w:szCs w:val="24"/>
          <w:lang w:val="es-CO"/>
        </w:rPr>
        <w:t xml:space="preserve">cumple </w:t>
      </w:r>
      <w:r w:rsidR="00B22127" w:rsidRPr="00DE01B8">
        <w:rPr>
          <w:rFonts w:asciiTheme="minorHAnsi" w:hAnsiTheme="minorHAnsi" w:cstheme="minorHAnsi"/>
          <w:sz w:val="24"/>
          <w:szCs w:val="24"/>
          <w:lang w:val="es-CO"/>
        </w:rPr>
        <w:t>la norma lo que conlleva a que sus acciones se con</w:t>
      </w:r>
      <w:r w:rsidR="00F15236" w:rsidRPr="00DE01B8">
        <w:rPr>
          <w:rFonts w:asciiTheme="minorHAnsi" w:hAnsiTheme="minorHAnsi" w:cstheme="minorHAnsi"/>
          <w:sz w:val="24"/>
          <w:szCs w:val="24"/>
          <w:lang w:val="es-CO"/>
        </w:rPr>
        <w:t xml:space="preserve">centran </w:t>
      </w:r>
      <w:r w:rsidR="00B22127" w:rsidRPr="00DE01B8">
        <w:rPr>
          <w:rFonts w:asciiTheme="minorHAnsi" w:hAnsiTheme="minorHAnsi" w:cstheme="minorHAnsi"/>
          <w:sz w:val="24"/>
          <w:szCs w:val="24"/>
          <w:lang w:val="es-CO"/>
        </w:rPr>
        <w:t xml:space="preserve">en </w:t>
      </w:r>
      <w:r w:rsidR="00F15236" w:rsidRPr="00DE01B8">
        <w:rPr>
          <w:rFonts w:asciiTheme="minorHAnsi" w:hAnsiTheme="minorHAnsi" w:cstheme="minorHAnsi"/>
          <w:sz w:val="24"/>
          <w:szCs w:val="24"/>
          <w:lang w:val="es-CO"/>
        </w:rPr>
        <w:t>la controversia el</w:t>
      </w:r>
      <w:r w:rsidR="00B22127" w:rsidRPr="00DE01B8">
        <w:rPr>
          <w:rFonts w:asciiTheme="minorHAnsi" w:hAnsiTheme="minorHAnsi" w:cstheme="minorHAnsi"/>
          <w:sz w:val="24"/>
          <w:szCs w:val="24"/>
          <w:lang w:val="es-CO"/>
        </w:rPr>
        <w:t xml:space="preserve"> control</w:t>
      </w:r>
      <w:r w:rsidR="002D2508" w:rsidRPr="00DE01B8">
        <w:rPr>
          <w:rFonts w:asciiTheme="minorHAnsi" w:hAnsiTheme="minorHAnsi" w:cstheme="minorHAnsi"/>
          <w:sz w:val="24"/>
          <w:szCs w:val="24"/>
          <w:lang w:val="es-CO"/>
        </w:rPr>
        <w:t xml:space="preserve">. Hace falta </w:t>
      </w:r>
      <w:r w:rsidR="00012AF0" w:rsidRPr="00DE01B8">
        <w:rPr>
          <w:rFonts w:asciiTheme="minorHAnsi" w:hAnsiTheme="minorHAnsi" w:cstheme="minorHAnsi"/>
          <w:sz w:val="24"/>
          <w:szCs w:val="24"/>
          <w:lang w:val="es-CO"/>
        </w:rPr>
        <w:t>un mayor</w:t>
      </w:r>
      <w:r w:rsidR="002D2508" w:rsidRPr="00DE01B8">
        <w:rPr>
          <w:rFonts w:asciiTheme="minorHAnsi" w:hAnsiTheme="minorHAnsi" w:cstheme="minorHAnsi"/>
          <w:sz w:val="24"/>
          <w:szCs w:val="24"/>
          <w:lang w:val="es-CO"/>
        </w:rPr>
        <w:t xml:space="preserve"> direccionamiento y </w:t>
      </w:r>
      <w:r w:rsidR="00FE6812" w:rsidRPr="00DE01B8">
        <w:rPr>
          <w:rFonts w:asciiTheme="minorHAnsi" w:hAnsiTheme="minorHAnsi" w:cstheme="minorHAnsi"/>
          <w:sz w:val="24"/>
          <w:szCs w:val="24"/>
          <w:lang w:val="es-CO"/>
        </w:rPr>
        <w:t xml:space="preserve">estructuración en las </w:t>
      </w:r>
      <w:r w:rsidR="002D2508" w:rsidRPr="00DE01B8">
        <w:rPr>
          <w:rFonts w:asciiTheme="minorHAnsi" w:hAnsiTheme="minorHAnsi" w:cstheme="minorHAnsi"/>
          <w:sz w:val="24"/>
          <w:szCs w:val="24"/>
          <w:lang w:val="es-CO"/>
        </w:rPr>
        <w:t>capacitaci</w:t>
      </w:r>
      <w:r w:rsidR="00FE6812" w:rsidRPr="00DE01B8">
        <w:rPr>
          <w:rFonts w:asciiTheme="minorHAnsi" w:hAnsiTheme="minorHAnsi" w:cstheme="minorHAnsi"/>
          <w:sz w:val="24"/>
          <w:szCs w:val="24"/>
          <w:lang w:val="es-CO"/>
        </w:rPr>
        <w:t xml:space="preserve">ones </w:t>
      </w:r>
      <w:r w:rsidR="002D2508" w:rsidRPr="00DE01B8">
        <w:rPr>
          <w:rFonts w:asciiTheme="minorHAnsi" w:hAnsiTheme="minorHAnsi" w:cstheme="minorHAnsi"/>
          <w:sz w:val="24"/>
          <w:szCs w:val="24"/>
          <w:lang w:val="es-CO"/>
        </w:rPr>
        <w:t>desde el orden nacional para la conformación y operatividad eficaz de este dispositivo de participación, además, el estado no provee un apoyo financiero ni la promoción de las iniciativas generadas por estas instancias</w:t>
      </w:r>
      <w:r w:rsidR="004B72E3" w:rsidRPr="00DE01B8">
        <w:rPr>
          <w:rFonts w:asciiTheme="minorHAnsi" w:hAnsiTheme="minorHAnsi" w:cstheme="minorHAnsi"/>
          <w:sz w:val="24"/>
          <w:szCs w:val="24"/>
          <w:lang w:val="es-CO"/>
        </w:rPr>
        <w:t>.</w:t>
      </w:r>
    </w:p>
    <w:p w14:paraId="5216249B" w14:textId="47B7D2E0" w:rsidR="002D2508" w:rsidRPr="00DE01B8" w:rsidRDefault="002D2508" w:rsidP="00272BB8">
      <w:pPr>
        <w:pStyle w:val="Textoindependiente"/>
        <w:ind w:firstLine="0"/>
        <w:rPr>
          <w:rFonts w:asciiTheme="minorHAnsi" w:hAnsiTheme="minorHAnsi" w:cstheme="minorHAnsi"/>
          <w:sz w:val="24"/>
          <w:szCs w:val="24"/>
          <w:lang w:val="es-CO"/>
        </w:rPr>
      </w:pPr>
      <w:r w:rsidRPr="00DE01B8">
        <w:rPr>
          <w:rFonts w:asciiTheme="minorHAnsi" w:hAnsiTheme="minorHAnsi" w:cstheme="minorHAnsi"/>
          <w:sz w:val="24"/>
          <w:szCs w:val="24"/>
          <w:u w:val="single"/>
          <w:lang w:val="es-CO"/>
        </w:rPr>
        <w:t xml:space="preserve">II. </w:t>
      </w:r>
      <w:r w:rsidR="003D42F2" w:rsidRPr="00DE01B8">
        <w:rPr>
          <w:rFonts w:asciiTheme="minorHAnsi" w:hAnsiTheme="minorHAnsi" w:cstheme="minorHAnsi"/>
          <w:sz w:val="24"/>
          <w:szCs w:val="24"/>
          <w:u w:val="single"/>
          <w:lang w:val="es-CO"/>
        </w:rPr>
        <w:t xml:space="preserve">Falta de nuevas instancias </w:t>
      </w:r>
      <w:r w:rsidR="004D6B66" w:rsidRPr="00DE01B8">
        <w:rPr>
          <w:rFonts w:asciiTheme="minorHAnsi" w:hAnsiTheme="minorHAnsi" w:cstheme="minorHAnsi"/>
          <w:sz w:val="24"/>
          <w:szCs w:val="24"/>
          <w:u w:val="single"/>
          <w:lang w:val="es-CO"/>
        </w:rPr>
        <w:t>de participación ciudadana en protección y bienestar animal</w:t>
      </w:r>
      <w:r w:rsidRPr="00DE01B8">
        <w:rPr>
          <w:rFonts w:asciiTheme="minorHAnsi" w:hAnsiTheme="minorHAnsi" w:cstheme="minorHAnsi"/>
          <w:sz w:val="24"/>
          <w:szCs w:val="24"/>
          <w:u w:val="single"/>
          <w:lang w:val="es-CO"/>
        </w:rPr>
        <w:t xml:space="preserve">: </w:t>
      </w:r>
      <w:r w:rsidR="003A66A4" w:rsidRPr="00DE01B8">
        <w:rPr>
          <w:rFonts w:asciiTheme="minorHAnsi" w:hAnsiTheme="minorHAnsi" w:cstheme="minorHAnsi"/>
          <w:sz w:val="24"/>
          <w:szCs w:val="24"/>
          <w:lang w:val="es-CO"/>
        </w:rPr>
        <w:t>L</w:t>
      </w:r>
      <w:r w:rsidRPr="00DE01B8">
        <w:rPr>
          <w:rFonts w:asciiTheme="minorHAnsi" w:hAnsiTheme="minorHAnsi" w:cstheme="minorHAnsi"/>
          <w:sz w:val="24"/>
          <w:szCs w:val="24"/>
          <w:lang w:val="es-CO"/>
        </w:rPr>
        <w:t>os espacios de participación se han agrupado en un reducido número de acciones activistas. No se ofertan otros espacios para nuevas acciones enmarcadas en la participación ciudadana, tales como la conformación de grupos de gestores, diálogos sociales, voluntariados, educadores</w:t>
      </w:r>
      <w:r w:rsidR="001034F2" w:rsidRPr="00DE01B8">
        <w:rPr>
          <w:rFonts w:asciiTheme="minorHAnsi" w:hAnsiTheme="minorHAnsi" w:cstheme="minorHAnsi"/>
          <w:sz w:val="24"/>
          <w:szCs w:val="24"/>
          <w:lang w:val="es-CO"/>
        </w:rPr>
        <w:t xml:space="preserve">, </w:t>
      </w:r>
      <w:r w:rsidRPr="00DE01B8">
        <w:rPr>
          <w:rFonts w:asciiTheme="minorHAnsi" w:hAnsiTheme="minorHAnsi" w:cstheme="minorHAnsi"/>
          <w:sz w:val="24"/>
          <w:szCs w:val="24"/>
          <w:lang w:val="es-CO"/>
        </w:rPr>
        <w:t>grupos accidentales para la atención de animales en situación de desastre u otras calamidades</w:t>
      </w:r>
      <w:r w:rsidR="001034F2" w:rsidRPr="00DE01B8">
        <w:rPr>
          <w:rFonts w:asciiTheme="minorHAnsi" w:hAnsiTheme="minorHAnsi" w:cstheme="minorHAnsi"/>
          <w:sz w:val="24"/>
          <w:szCs w:val="24"/>
          <w:lang w:val="es-CO"/>
        </w:rPr>
        <w:t xml:space="preserve">, entre otros. </w:t>
      </w:r>
      <w:r w:rsidR="00742D27" w:rsidRPr="00DE01B8">
        <w:rPr>
          <w:rFonts w:asciiTheme="minorHAnsi" w:hAnsiTheme="minorHAnsi" w:cstheme="minorHAnsi"/>
          <w:sz w:val="24"/>
          <w:szCs w:val="24"/>
          <w:lang w:val="es-CO"/>
        </w:rPr>
        <w:t xml:space="preserve">Aunado a lo anterior, </w:t>
      </w:r>
      <w:r w:rsidRPr="00DE01B8">
        <w:rPr>
          <w:rFonts w:asciiTheme="minorHAnsi" w:hAnsiTheme="minorHAnsi" w:cstheme="minorHAnsi"/>
          <w:sz w:val="24"/>
          <w:szCs w:val="24"/>
          <w:lang w:val="es-CO"/>
        </w:rPr>
        <w:t xml:space="preserve">las acciones animalistas se visibilizan fundamentalmente cuando suceden eventos críticos y no </w:t>
      </w:r>
      <w:r w:rsidR="0007226E" w:rsidRPr="00DE01B8">
        <w:rPr>
          <w:rFonts w:asciiTheme="minorHAnsi" w:hAnsiTheme="minorHAnsi" w:cstheme="minorHAnsi"/>
          <w:sz w:val="24"/>
          <w:szCs w:val="24"/>
          <w:lang w:val="es-CO"/>
        </w:rPr>
        <w:t xml:space="preserve">siempre </w:t>
      </w:r>
      <w:r w:rsidRPr="00DE01B8">
        <w:rPr>
          <w:rFonts w:asciiTheme="minorHAnsi" w:hAnsiTheme="minorHAnsi" w:cstheme="minorHAnsi"/>
          <w:sz w:val="24"/>
          <w:szCs w:val="24"/>
          <w:lang w:val="es-CO"/>
        </w:rPr>
        <w:t xml:space="preserve">se cuenta con </w:t>
      </w:r>
      <w:r w:rsidR="0007226E" w:rsidRPr="00DE01B8">
        <w:rPr>
          <w:rFonts w:asciiTheme="minorHAnsi" w:hAnsiTheme="minorHAnsi" w:cstheme="minorHAnsi"/>
          <w:sz w:val="24"/>
          <w:szCs w:val="24"/>
          <w:lang w:val="es-CO"/>
        </w:rPr>
        <w:t>un</w:t>
      </w:r>
      <w:r w:rsidRPr="00DE01B8">
        <w:rPr>
          <w:rFonts w:asciiTheme="minorHAnsi" w:hAnsiTheme="minorHAnsi" w:cstheme="minorHAnsi"/>
          <w:sz w:val="24"/>
          <w:szCs w:val="24"/>
          <w:lang w:val="es-CO"/>
        </w:rPr>
        <w:t xml:space="preserve"> trabajo de manera propositiva y constructiva</w:t>
      </w:r>
      <w:r w:rsidR="00742D27" w:rsidRPr="00DE01B8">
        <w:rPr>
          <w:rFonts w:asciiTheme="minorHAnsi" w:hAnsiTheme="minorHAnsi" w:cstheme="minorHAnsi"/>
          <w:sz w:val="24"/>
          <w:szCs w:val="24"/>
          <w:lang w:val="es-CO"/>
        </w:rPr>
        <w:t>,</w:t>
      </w:r>
      <w:r w:rsidRPr="00DE01B8">
        <w:rPr>
          <w:rFonts w:asciiTheme="minorHAnsi" w:hAnsiTheme="minorHAnsi" w:cstheme="minorHAnsi"/>
          <w:sz w:val="24"/>
          <w:szCs w:val="24"/>
          <w:lang w:val="es-CO"/>
        </w:rPr>
        <w:t xml:space="preserve"> </w:t>
      </w:r>
      <w:r w:rsidR="0007226E" w:rsidRPr="00DE01B8">
        <w:rPr>
          <w:rFonts w:asciiTheme="minorHAnsi" w:hAnsiTheme="minorHAnsi" w:cstheme="minorHAnsi"/>
          <w:sz w:val="24"/>
          <w:szCs w:val="24"/>
          <w:lang w:val="es-CO"/>
        </w:rPr>
        <w:t xml:space="preserve">lo que </w:t>
      </w:r>
      <w:r w:rsidR="00C15869" w:rsidRPr="00DE01B8">
        <w:rPr>
          <w:rFonts w:asciiTheme="minorHAnsi" w:hAnsiTheme="minorHAnsi" w:cstheme="minorHAnsi"/>
          <w:sz w:val="24"/>
          <w:szCs w:val="24"/>
          <w:lang w:val="es-CO"/>
        </w:rPr>
        <w:t xml:space="preserve">dificulta </w:t>
      </w:r>
      <w:r w:rsidR="00AD4FCC" w:rsidRPr="00DE01B8">
        <w:rPr>
          <w:rFonts w:asciiTheme="minorHAnsi" w:hAnsiTheme="minorHAnsi" w:cstheme="minorHAnsi"/>
          <w:sz w:val="24"/>
          <w:szCs w:val="24"/>
          <w:lang w:val="es-CO"/>
        </w:rPr>
        <w:t>la gestión por</w:t>
      </w:r>
      <w:r w:rsidR="00EF2510" w:rsidRPr="00DE01B8">
        <w:rPr>
          <w:rFonts w:asciiTheme="minorHAnsi" w:hAnsiTheme="minorHAnsi" w:cstheme="minorHAnsi"/>
          <w:sz w:val="24"/>
          <w:szCs w:val="24"/>
          <w:lang w:val="es-CO"/>
        </w:rPr>
        <w:t xml:space="preserve"> parte de las </w:t>
      </w:r>
      <w:r w:rsidRPr="00DE01B8">
        <w:rPr>
          <w:rFonts w:asciiTheme="minorHAnsi" w:hAnsiTheme="minorHAnsi" w:cstheme="minorHAnsi"/>
          <w:sz w:val="24"/>
          <w:szCs w:val="24"/>
          <w:lang w:val="es-CO"/>
        </w:rPr>
        <w:t xml:space="preserve">entidades gubernamentales. </w:t>
      </w:r>
    </w:p>
    <w:p w14:paraId="3B31A296" w14:textId="3EE94BA6" w:rsidR="00737E29" w:rsidRPr="00DE01B8" w:rsidRDefault="002B5DE1" w:rsidP="00272BB8">
      <w:pPr>
        <w:pStyle w:val="Textoindependiente"/>
        <w:ind w:firstLine="0"/>
        <w:rPr>
          <w:rFonts w:asciiTheme="minorHAnsi" w:hAnsiTheme="minorHAnsi" w:cstheme="minorHAnsi"/>
          <w:sz w:val="24"/>
          <w:szCs w:val="24"/>
          <w:lang w:val="es-CO"/>
        </w:rPr>
      </w:pPr>
      <w:r w:rsidRPr="00DE01B8">
        <w:rPr>
          <w:rFonts w:asciiTheme="minorHAnsi" w:hAnsiTheme="minorHAnsi" w:cstheme="minorHAnsi"/>
          <w:sz w:val="24"/>
          <w:szCs w:val="24"/>
          <w:lang w:val="es-CO"/>
        </w:rPr>
        <w:t xml:space="preserve">No hay suficientes grupos </w:t>
      </w:r>
      <w:r w:rsidR="00CE47F9" w:rsidRPr="00DE01B8">
        <w:rPr>
          <w:rFonts w:asciiTheme="minorHAnsi" w:hAnsiTheme="minorHAnsi" w:cstheme="minorHAnsi"/>
          <w:sz w:val="24"/>
          <w:szCs w:val="24"/>
          <w:lang w:val="es-CO"/>
        </w:rPr>
        <w:t>de voluntariados</w:t>
      </w:r>
      <w:r w:rsidR="00737E29" w:rsidRPr="00DE01B8">
        <w:rPr>
          <w:rFonts w:asciiTheme="minorHAnsi" w:hAnsiTheme="minorHAnsi" w:cstheme="minorHAnsi"/>
          <w:sz w:val="24"/>
          <w:szCs w:val="24"/>
          <w:lang w:val="es-CO"/>
        </w:rPr>
        <w:t xml:space="preserve"> </w:t>
      </w:r>
      <w:r w:rsidRPr="00DE01B8">
        <w:rPr>
          <w:rFonts w:asciiTheme="minorHAnsi" w:hAnsiTheme="minorHAnsi" w:cstheme="minorHAnsi"/>
          <w:sz w:val="24"/>
          <w:szCs w:val="24"/>
          <w:lang w:val="es-CO"/>
        </w:rPr>
        <w:t xml:space="preserve">en PYBA </w:t>
      </w:r>
      <w:r w:rsidR="00737E29" w:rsidRPr="00DE01B8">
        <w:rPr>
          <w:rFonts w:asciiTheme="minorHAnsi" w:hAnsiTheme="minorHAnsi" w:cstheme="minorHAnsi"/>
          <w:sz w:val="24"/>
          <w:szCs w:val="24"/>
          <w:lang w:val="es-CO"/>
        </w:rPr>
        <w:t>que puedan encaminar sus esfuerzos</w:t>
      </w:r>
      <w:r w:rsidRPr="00DE01B8">
        <w:rPr>
          <w:rFonts w:asciiTheme="minorHAnsi" w:hAnsiTheme="minorHAnsi" w:cstheme="minorHAnsi"/>
          <w:sz w:val="24"/>
          <w:szCs w:val="24"/>
          <w:lang w:val="es-CO"/>
        </w:rPr>
        <w:t xml:space="preserve"> de una manera diferente</w:t>
      </w:r>
      <w:r w:rsidR="00CE47F9" w:rsidRPr="00DE01B8">
        <w:rPr>
          <w:rFonts w:asciiTheme="minorHAnsi" w:hAnsiTheme="minorHAnsi" w:cstheme="minorHAnsi"/>
          <w:sz w:val="24"/>
          <w:szCs w:val="24"/>
          <w:lang w:val="es-CO"/>
        </w:rPr>
        <w:t xml:space="preserve"> e involucrar otras alternativas de ayuda</w:t>
      </w:r>
      <w:r w:rsidR="006B3711" w:rsidRPr="00DE01B8">
        <w:rPr>
          <w:rFonts w:asciiTheme="minorHAnsi" w:hAnsiTheme="minorHAnsi" w:cstheme="minorHAnsi"/>
          <w:sz w:val="24"/>
          <w:szCs w:val="24"/>
          <w:lang w:val="es-CO"/>
        </w:rPr>
        <w:t xml:space="preserve">, por parte de los ciudadanos </w:t>
      </w:r>
      <w:r w:rsidR="00737E29" w:rsidRPr="00DE01B8">
        <w:rPr>
          <w:rFonts w:asciiTheme="minorHAnsi" w:hAnsiTheme="minorHAnsi" w:cstheme="minorHAnsi"/>
          <w:sz w:val="24"/>
          <w:szCs w:val="24"/>
          <w:lang w:val="es-CO"/>
        </w:rPr>
        <w:t>como el apadrinamiento de animales (domésticos y silvestre</w:t>
      </w:r>
      <w:r w:rsidR="00F43E3A" w:rsidRPr="00DE01B8">
        <w:rPr>
          <w:rFonts w:asciiTheme="minorHAnsi" w:hAnsiTheme="minorHAnsi" w:cstheme="minorHAnsi"/>
          <w:sz w:val="24"/>
          <w:szCs w:val="24"/>
          <w:lang w:val="es-CO"/>
        </w:rPr>
        <w:t>s</w:t>
      </w:r>
      <w:r w:rsidR="00737E29" w:rsidRPr="00DE01B8">
        <w:rPr>
          <w:rFonts w:asciiTheme="minorHAnsi" w:hAnsiTheme="minorHAnsi" w:cstheme="minorHAnsi"/>
          <w:sz w:val="24"/>
          <w:szCs w:val="24"/>
          <w:lang w:val="es-CO"/>
        </w:rPr>
        <w:t xml:space="preserve">), bancos de tiempo donde profesionales </w:t>
      </w:r>
      <w:r w:rsidR="00E405A3" w:rsidRPr="00DE01B8">
        <w:rPr>
          <w:rFonts w:asciiTheme="minorHAnsi" w:hAnsiTheme="minorHAnsi" w:cstheme="minorHAnsi"/>
          <w:sz w:val="24"/>
          <w:szCs w:val="24"/>
          <w:lang w:val="es-CO"/>
        </w:rPr>
        <w:t>brinden</w:t>
      </w:r>
      <w:r w:rsidR="00737E29" w:rsidRPr="00DE01B8">
        <w:rPr>
          <w:rFonts w:asciiTheme="minorHAnsi" w:hAnsiTheme="minorHAnsi" w:cstheme="minorHAnsi"/>
          <w:sz w:val="24"/>
          <w:szCs w:val="24"/>
          <w:lang w:val="es-CO"/>
        </w:rPr>
        <w:t xml:space="preserve"> sus servicios de forma gratuita, </w:t>
      </w:r>
      <w:r w:rsidR="00E405A3" w:rsidRPr="00DE01B8">
        <w:rPr>
          <w:rFonts w:asciiTheme="minorHAnsi" w:hAnsiTheme="minorHAnsi" w:cstheme="minorHAnsi"/>
          <w:sz w:val="24"/>
          <w:szCs w:val="24"/>
          <w:lang w:val="es-CO"/>
        </w:rPr>
        <w:t>asesorías</w:t>
      </w:r>
      <w:r w:rsidR="00737E29" w:rsidRPr="00DE01B8">
        <w:rPr>
          <w:rFonts w:asciiTheme="minorHAnsi" w:hAnsiTheme="minorHAnsi" w:cstheme="minorHAnsi"/>
          <w:sz w:val="24"/>
          <w:szCs w:val="24"/>
          <w:lang w:val="es-CO"/>
        </w:rPr>
        <w:t xml:space="preserve"> jurídic</w:t>
      </w:r>
      <w:r w:rsidR="00E405A3" w:rsidRPr="00DE01B8">
        <w:rPr>
          <w:rFonts w:asciiTheme="minorHAnsi" w:hAnsiTheme="minorHAnsi" w:cstheme="minorHAnsi"/>
          <w:sz w:val="24"/>
          <w:szCs w:val="24"/>
          <w:lang w:val="es-CO"/>
        </w:rPr>
        <w:t>a</w:t>
      </w:r>
      <w:r w:rsidR="00737E29" w:rsidRPr="00DE01B8">
        <w:rPr>
          <w:rFonts w:asciiTheme="minorHAnsi" w:hAnsiTheme="minorHAnsi" w:cstheme="minorHAnsi"/>
          <w:sz w:val="24"/>
          <w:szCs w:val="24"/>
          <w:lang w:val="es-CO"/>
        </w:rPr>
        <w:t>s,</w:t>
      </w:r>
      <w:r w:rsidR="00E405A3" w:rsidRPr="00DE01B8">
        <w:rPr>
          <w:rFonts w:asciiTheme="minorHAnsi" w:hAnsiTheme="minorHAnsi" w:cstheme="minorHAnsi"/>
          <w:sz w:val="24"/>
          <w:szCs w:val="24"/>
          <w:lang w:val="es-CO"/>
        </w:rPr>
        <w:t xml:space="preserve"> hogares de paso en</w:t>
      </w:r>
      <w:r w:rsidR="00737E29" w:rsidRPr="00DE01B8">
        <w:rPr>
          <w:rFonts w:asciiTheme="minorHAnsi" w:hAnsiTheme="minorHAnsi" w:cstheme="minorHAnsi"/>
          <w:sz w:val="24"/>
          <w:szCs w:val="24"/>
          <w:lang w:val="es-CO"/>
        </w:rPr>
        <w:t xml:space="preserve"> colegios y guarderías de canin</w:t>
      </w:r>
      <w:r w:rsidR="00E405A3" w:rsidRPr="00DE01B8">
        <w:rPr>
          <w:rFonts w:asciiTheme="minorHAnsi" w:hAnsiTheme="minorHAnsi" w:cstheme="minorHAnsi"/>
          <w:sz w:val="24"/>
          <w:szCs w:val="24"/>
          <w:lang w:val="es-CO"/>
        </w:rPr>
        <w:t>a</w:t>
      </w:r>
      <w:r w:rsidR="00737E29" w:rsidRPr="00DE01B8">
        <w:rPr>
          <w:rFonts w:asciiTheme="minorHAnsi" w:hAnsiTheme="minorHAnsi" w:cstheme="minorHAnsi"/>
          <w:sz w:val="24"/>
          <w:szCs w:val="24"/>
          <w:lang w:val="es-CO"/>
        </w:rPr>
        <w:t xml:space="preserve">s, organizaciones que </w:t>
      </w:r>
      <w:r w:rsidR="00DF60FE" w:rsidRPr="00DE01B8">
        <w:rPr>
          <w:rFonts w:asciiTheme="minorHAnsi" w:hAnsiTheme="minorHAnsi" w:cstheme="minorHAnsi"/>
          <w:sz w:val="24"/>
          <w:szCs w:val="24"/>
          <w:lang w:val="es-CO"/>
        </w:rPr>
        <w:t>patrocinan</w:t>
      </w:r>
      <w:r w:rsidR="00737E29" w:rsidRPr="00DE01B8">
        <w:rPr>
          <w:rFonts w:asciiTheme="minorHAnsi" w:hAnsiTheme="minorHAnsi" w:cstheme="minorHAnsi"/>
          <w:sz w:val="24"/>
          <w:szCs w:val="24"/>
          <w:lang w:val="es-CO"/>
        </w:rPr>
        <w:t xml:space="preserve"> iniciativas ciudadanas de protección animal y muchas empresas privadas que han manifestado su deseo de apoyar esta causa</w:t>
      </w:r>
      <w:r w:rsidR="006215BE" w:rsidRPr="00DE01B8">
        <w:rPr>
          <w:rFonts w:asciiTheme="minorHAnsi" w:hAnsiTheme="minorHAnsi" w:cstheme="minorHAnsi"/>
          <w:sz w:val="24"/>
          <w:szCs w:val="24"/>
          <w:lang w:val="es-CO"/>
        </w:rPr>
        <w:t xml:space="preserve">. </w:t>
      </w:r>
    </w:p>
    <w:p w14:paraId="2A6A31D2" w14:textId="77777777" w:rsidR="00E80189" w:rsidRPr="00DE01B8" w:rsidRDefault="004B72E3" w:rsidP="00272BB8">
      <w:pPr>
        <w:pStyle w:val="Textoindependiente"/>
        <w:ind w:firstLine="0"/>
        <w:rPr>
          <w:rFonts w:asciiTheme="minorHAnsi" w:hAnsiTheme="minorHAnsi" w:cstheme="minorHAnsi"/>
          <w:sz w:val="24"/>
          <w:szCs w:val="24"/>
          <w:lang w:val="es-CO"/>
        </w:rPr>
      </w:pPr>
      <w:r w:rsidRPr="00DE01B8">
        <w:rPr>
          <w:rFonts w:asciiTheme="minorHAnsi" w:hAnsiTheme="minorHAnsi" w:cstheme="minorHAnsi"/>
          <w:sz w:val="24"/>
          <w:szCs w:val="24"/>
          <w:u w:val="single"/>
          <w:lang w:val="es-CO"/>
        </w:rPr>
        <w:t xml:space="preserve">III. </w:t>
      </w:r>
      <w:r w:rsidR="00BE629F" w:rsidRPr="00DE01B8">
        <w:rPr>
          <w:rFonts w:asciiTheme="minorHAnsi" w:hAnsiTheme="minorHAnsi" w:cstheme="minorHAnsi"/>
          <w:sz w:val="24"/>
          <w:szCs w:val="24"/>
          <w:u w:val="single"/>
          <w:lang w:val="es-CO"/>
        </w:rPr>
        <w:t xml:space="preserve">Pocas herramientas de educación en protección </w:t>
      </w:r>
      <w:r w:rsidR="00BC0A84" w:rsidRPr="00DE01B8">
        <w:rPr>
          <w:rFonts w:asciiTheme="minorHAnsi" w:hAnsiTheme="minorHAnsi" w:cstheme="minorHAnsi"/>
          <w:sz w:val="24"/>
          <w:szCs w:val="24"/>
          <w:u w:val="single"/>
          <w:lang w:val="es-CO"/>
        </w:rPr>
        <w:t>y bienestar</w:t>
      </w:r>
      <w:r w:rsidR="00BE629F" w:rsidRPr="00DE01B8">
        <w:rPr>
          <w:rFonts w:asciiTheme="minorHAnsi" w:hAnsiTheme="minorHAnsi" w:cstheme="minorHAnsi"/>
          <w:sz w:val="24"/>
          <w:szCs w:val="24"/>
          <w:u w:val="single"/>
          <w:lang w:val="es-CO"/>
        </w:rPr>
        <w:t xml:space="preserve"> animal dirigidas a</w:t>
      </w:r>
      <w:r w:rsidRPr="00DE01B8">
        <w:rPr>
          <w:rFonts w:asciiTheme="minorHAnsi" w:hAnsiTheme="minorHAnsi" w:cstheme="minorHAnsi"/>
          <w:sz w:val="24"/>
          <w:szCs w:val="24"/>
          <w:u w:val="single"/>
          <w:lang w:val="es-CO"/>
        </w:rPr>
        <w:t xml:space="preserve"> activistas: </w:t>
      </w:r>
      <w:r w:rsidRPr="00DE01B8">
        <w:rPr>
          <w:rFonts w:asciiTheme="minorHAnsi" w:hAnsiTheme="minorHAnsi" w:cstheme="minorHAnsi"/>
          <w:sz w:val="24"/>
          <w:szCs w:val="24"/>
          <w:lang w:val="es-CO"/>
        </w:rPr>
        <w:t xml:space="preserve">Cuando existe un bajo conocimiento ciudadano </w:t>
      </w:r>
      <w:r w:rsidR="003A1EA6" w:rsidRPr="00DE01B8">
        <w:rPr>
          <w:rFonts w:asciiTheme="minorHAnsi" w:hAnsiTheme="minorHAnsi" w:cstheme="minorHAnsi"/>
          <w:sz w:val="24"/>
          <w:szCs w:val="24"/>
          <w:lang w:val="es-CO"/>
        </w:rPr>
        <w:t>en el tema</w:t>
      </w:r>
      <w:r w:rsidRPr="00DE01B8">
        <w:rPr>
          <w:rFonts w:asciiTheme="minorHAnsi" w:hAnsiTheme="minorHAnsi" w:cstheme="minorHAnsi"/>
          <w:sz w:val="24"/>
          <w:szCs w:val="24"/>
          <w:lang w:val="es-CO"/>
        </w:rPr>
        <w:t xml:space="preserve">, se condiciona y reduce significativamente la </w:t>
      </w:r>
      <w:r w:rsidRPr="00DE01B8">
        <w:rPr>
          <w:rFonts w:asciiTheme="minorHAnsi" w:hAnsiTheme="minorHAnsi" w:cstheme="minorHAnsi"/>
          <w:sz w:val="24"/>
          <w:szCs w:val="24"/>
          <w:lang w:val="es-CO"/>
        </w:rPr>
        <w:lastRenderedPageBreak/>
        <w:t>oportunidad de que las personas actúen en beneficio de la protección de los animales</w:t>
      </w:r>
      <w:r w:rsidR="00FA5D94" w:rsidRPr="00DE01B8">
        <w:rPr>
          <w:rFonts w:asciiTheme="minorHAnsi" w:hAnsiTheme="minorHAnsi" w:cstheme="minorHAnsi"/>
          <w:sz w:val="24"/>
          <w:szCs w:val="24"/>
          <w:lang w:val="es-CO"/>
        </w:rPr>
        <w:t xml:space="preserve">, </w:t>
      </w:r>
      <w:r w:rsidRPr="00DE01B8">
        <w:rPr>
          <w:rFonts w:asciiTheme="minorHAnsi" w:hAnsiTheme="minorHAnsi" w:cstheme="minorHAnsi"/>
          <w:sz w:val="24"/>
          <w:szCs w:val="24"/>
          <w:lang w:val="es-CO"/>
        </w:rPr>
        <w:t>lo cual conlleva en muchos casos a un activismo defensivo, reac</w:t>
      </w:r>
      <w:r w:rsidR="00BC0A84" w:rsidRPr="00DE01B8">
        <w:rPr>
          <w:rFonts w:asciiTheme="minorHAnsi" w:hAnsiTheme="minorHAnsi" w:cstheme="minorHAnsi"/>
          <w:sz w:val="24"/>
          <w:szCs w:val="24"/>
          <w:lang w:val="es-CO"/>
        </w:rPr>
        <w:t>tivo</w:t>
      </w:r>
      <w:r w:rsidRPr="00DE01B8">
        <w:rPr>
          <w:rFonts w:asciiTheme="minorHAnsi" w:hAnsiTheme="minorHAnsi" w:cstheme="minorHAnsi"/>
          <w:sz w:val="24"/>
          <w:szCs w:val="24"/>
          <w:lang w:val="es-CO"/>
        </w:rPr>
        <w:t xml:space="preserve"> y poco propositivo. Se ha evidenciado una amplia división al interior de las organizaciones, por lo</w:t>
      </w:r>
      <w:r w:rsidR="00FD1B5B" w:rsidRPr="00DE01B8">
        <w:rPr>
          <w:rFonts w:asciiTheme="minorHAnsi" w:hAnsiTheme="minorHAnsi" w:cstheme="minorHAnsi"/>
          <w:sz w:val="24"/>
          <w:szCs w:val="24"/>
          <w:lang w:val="es-CO"/>
        </w:rPr>
        <w:t xml:space="preserve"> cual</w:t>
      </w:r>
      <w:r w:rsidRPr="00DE01B8">
        <w:rPr>
          <w:rFonts w:asciiTheme="minorHAnsi" w:hAnsiTheme="minorHAnsi" w:cstheme="minorHAnsi"/>
          <w:sz w:val="24"/>
          <w:szCs w:val="24"/>
          <w:lang w:val="es-CO"/>
        </w:rPr>
        <w:t xml:space="preserve"> no les </w:t>
      </w:r>
      <w:r w:rsidR="00FB0D9E" w:rsidRPr="00DE01B8">
        <w:rPr>
          <w:rFonts w:asciiTheme="minorHAnsi" w:hAnsiTheme="minorHAnsi" w:cstheme="minorHAnsi"/>
          <w:sz w:val="24"/>
          <w:szCs w:val="24"/>
          <w:lang w:val="es-CO"/>
        </w:rPr>
        <w:t xml:space="preserve">ha </w:t>
      </w:r>
      <w:r w:rsidRPr="00DE01B8">
        <w:rPr>
          <w:rFonts w:asciiTheme="minorHAnsi" w:hAnsiTheme="minorHAnsi" w:cstheme="minorHAnsi"/>
          <w:sz w:val="24"/>
          <w:szCs w:val="24"/>
          <w:lang w:val="es-CO"/>
        </w:rPr>
        <w:t>permit</w:t>
      </w:r>
      <w:r w:rsidR="00FB0D9E" w:rsidRPr="00DE01B8">
        <w:rPr>
          <w:rFonts w:asciiTheme="minorHAnsi" w:hAnsiTheme="minorHAnsi" w:cstheme="minorHAnsi"/>
          <w:sz w:val="24"/>
          <w:szCs w:val="24"/>
          <w:lang w:val="es-CO"/>
        </w:rPr>
        <w:t xml:space="preserve">ido hacia un objetivo </w:t>
      </w:r>
      <w:r w:rsidRPr="00DE01B8">
        <w:rPr>
          <w:rFonts w:asciiTheme="minorHAnsi" w:hAnsiTheme="minorHAnsi" w:cstheme="minorHAnsi"/>
          <w:sz w:val="24"/>
          <w:szCs w:val="24"/>
          <w:lang w:val="es-CO"/>
        </w:rPr>
        <w:t xml:space="preserve">común. Se ha encontrado una gran polaridad política entre los grupos proteccionistas haciendo menos eficaces sus intervenciones. Así mismo, </w:t>
      </w:r>
      <w:r w:rsidR="00AC3B52" w:rsidRPr="00DE01B8">
        <w:rPr>
          <w:rFonts w:asciiTheme="minorHAnsi" w:hAnsiTheme="minorHAnsi" w:cstheme="minorHAnsi"/>
          <w:sz w:val="24"/>
          <w:szCs w:val="24"/>
          <w:lang w:val="es-CO"/>
        </w:rPr>
        <w:t xml:space="preserve">debido a la </w:t>
      </w:r>
      <w:r w:rsidR="000E0EC7" w:rsidRPr="00DE01B8">
        <w:rPr>
          <w:rFonts w:asciiTheme="minorHAnsi" w:hAnsiTheme="minorHAnsi" w:cstheme="minorHAnsi"/>
          <w:sz w:val="24"/>
          <w:szCs w:val="24"/>
          <w:lang w:val="es-CO"/>
        </w:rPr>
        <w:t>falta de capacit</w:t>
      </w:r>
      <w:r w:rsidR="00B01416" w:rsidRPr="00DE01B8">
        <w:rPr>
          <w:rFonts w:asciiTheme="minorHAnsi" w:hAnsiTheme="minorHAnsi" w:cstheme="minorHAnsi"/>
          <w:sz w:val="24"/>
          <w:szCs w:val="24"/>
          <w:lang w:val="es-CO"/>
        </w:rPr>
        <w:t>ación de algunos activistas se generan divisiones trayendo como consecuencia que</w:t>
      </w:r>
      <w:r w:rsidR="007D18D9" w:rsidRPr="00DE01B8">
        <w:rPr>
          <w:rFonts w:asciiTheme="minorHAnsi" w:hAnsiTheme="minorHAnsi" w:cstheme="minorHAnsi"/>
          <w:sz w:val="24"/>
          <w:szCs w:val="24"/>
          <w:lang w:val="es-CO"/>
        </w:rPr>
        <w:t xml:space="preserve"> una buena parte de la ciudadanía ha</w:t>
      </w:r>
      <w:r w:rsidR="004F6FE5" w:rsidRPr="00DE01B8">
        <w:rPr>
          <w:rFonts w:asciiTheme="minorHAnsi" w:hAnsiTheme="minorHAnsi" w:cstheme="minorHAnsi"/>
          <w:sz w:val="24"/>
          <w:szCs w:val="24"/>
          <w:lang w:val="es-CO"/>
        </w:rPr>
        <w:t>ya</w:t>
      </w:r>
      <w:r w:rsidR="007D18D9" w:rsidRPr="00DE01B8">
        <w:rPr>
          <w:rFonts w:asciiTheme="minorHAnsi" w:hAnsiTheme="minorHAnsi" w:cstheme="minorHAnsi"/>
          <w:sz w:val="24"/>
          <w:szCs w:val="24"/>
          <w:lang w:val="es-CO"/>
        </w:rPr>
        <w:t xml:space="preserve"> decidido retirar su apoyo </w:t>
      </w:r>
      <w:r w:rsidRPr="00DE01B8">
        <w:rPr>
          <w:rFonts w:asciiTheme="minorHAnsi" w:hAnsiTheme="minorHAnsi" w:cstheme="minorHAnsi"/>
          <w:sz w:val="24"/>
          <w:szCs w:val="24"/>
          <w:lang w:val="es-CO"/>
        </w:rPr>
        <w:t xml:space="preserve">ahora ejercen su acción de forma aislada y silenciosa lo cual no permite identificar el impacto </w:t>
      </w:r>
      <w:r w:rsidR="006B24B9" w:rsidRPr="00DE01B8">
        <w:rPr>
          <w:rFonts w:asciiTheme="minorHAnsi" w:hAnsiTheme="minorHAnsi" w:cstheme="minorHAnsi"/>
          <w:sz w:val="24"/>
          <w:szCs w:val="24"/>
          <w:lang w:val="es-CO"/>
        </w:rPr>
        <w:t>total</w:t>
      </w:r>
      <w:r w:rsidRPr="00DE01B8">
        <w:rPr>
          <w:rFonts w:asciiTheme="minorHAnsi" w:hAnsiTheme="minorHAnsi" w:cstheme="minorHAnsi"/>
          <w:sz w:val="24"/>
          <w:szCs w:val="24"/>
          <w:lang w:val="es-CO"/>
        </w:rPr>
        <w:t xml:space="preserve"> de su labor.</w:t>
      </w:r>
    </w:p>
    <w:p w14:paraId="5FA801E0" w14:textId="4EE00535" w:rsidR="004B72E3" w:rsidRPr="00DE01B8" w:rsidRDefault="00E80189" w:rsidP="00272BB8">
      <w:pPr>
        <w:pStyle w:val="Textoindependiente"/>
        <w:ind w:firstLine="0"/>
        <w:rPr>
          <w:rFonts w:asciiTheme="minorHAnsi" w:hAnsiTheme="minorHAnsi" w:cstheme="minorHAnsi"/>
          <w:sz w:val="24"/>
          <w:szCs w:val="24"/>
          <w:lang w:val="es-CO"/>
        </w:rPr>
      </w:pPr>
      <w:r w:rsidRPr="00DE01B8">
        <w:rPr>
          <w:rFonts w:asciiTheme="minorHAnsi" w:hAnsiTheme="minorHAnsi" w:cstheme="minorHAnsi"/>
          <w:sz w:val="24"/>
          <w:szCs w:val="24"/>
          <w:lang w:val="es-CO"/>
        </w:rPr>
        <w:t xml:space="preserve">Por otra parte, </w:t>
      </w:r>
      <w:r w:rsidR="00837ECF" w:rsidRPr="00DE01B8">
        <w:rPr>
          <w:rFonts w:asciiTheme="minorHAnsi" w:hAnsiTheme="minorHAnsi" w:cstheme="minorHAnsi"/>
          <w:sz w:val="24"/>
          <w:szCs w:val="24"/>
          <w:lang w:val="es-CO"/>
        </w:rPr>
        <w:t>muchas organizaciones, fundaciones y albergues</w:t>
      </w:r>
      <w:r w:rsidR="001578F7" w:rsidRPr="00DE01B8">
        <w:rPr>
          <w:rFonts w:asciiTheme="minorHAnsi" w:hAnsiTheme="minorHAnsi" w:cstheme="minorHAnsi"/>
          <w:sz w:val="24"/>
          <w:szCs w:val="24"/>
          <w:lang w:val="es-CO"/>
        </w:rPr>
        <w:t>,</w:t>
      </w:r>
      <w:r w:rsidR="00837ECF" w:rsidRPr="00DE01B8">
        <w:rPr>
          <w:rFonts w:asciiTheme="minorHAnsi" w:hAnsiTheme="minorHAnsi" w:cstheme="minorHAnsi"/>
          <w:sz w:val="24"/>
          <w:szCs w:val="24"/>
          <w:lang w:val="es-CO"/>
        </w:rPr>
        <w:t xml:space="preserve"> a causa del poco conocimiento en el manejo y promoción del bienestar de los animales que intentan proteger, incurren en acciones que generan maltrato </w:t>
      </w:r>
      <w:r w:rsidR="001578F7" w:rsidRPr="00DE01B8">
        <w:rPr>
          <w:rFonts w:asciiTheme="minorHAnsi" w:hAnsiTheme="minorHAnsi" w:cstheme="minorHAnsi"/>
          <w:sz w:val="24"/>
          <w:szCs w:val="24"/>
          <w:lang w:val="es-CO"/>
        </w:rPr>
        <w:t xml:space="preserve">y </w:t>
      </w:r>
      <w:r w:rsidR="00837ECF" w:rsidRPr="00DE01B8">
        <w:rPr>
          <w:rFonts w:asciiTheme="minorHAnsi" w:hAnsiTheme="minorHAnsi" w:cstheme="minorHAnsi"/>
          <w:sz w:val="24"/>
          <w:szCs w:val="24"/>
          <w:lang w:val="es-CO"/>
        </w:rPr>
        <w:t xml:space="preserve">que van en detrimento de su calidad de vida. </w:t>
      </w:r>
      <w:r w:rsidR="004B72E3" w:rsidRPr="00DE01B8">
        <w:rPr>
          <w:rFonts w:asciiTheme="minorHAnsi" w:hAnsiTheme="minorHAnsi" w:cstheme="minorHAnsi"/>
          <w:sz w:val="24"/>
          <w:szCs w:val="24"/>
          <w:lang w:val="es-CO"/>
        </w:rPr>
        <w:t xml:space="preserve"> </w:t>
      </w:r>
    </w:p>
    <w:p w14:paraId="36871DA9" w14:textId="03669A8F" w:rsidR="002D2508" w:rsidRPr="00DE01B8" w:rsidRDefault="0056081D" w:rsidP="007905D9">
      <w:pPr>
        <w:pStyle w:val="Ttulo4"/>
        <w:rPr>
          <w:color w:val="auto"/>
        </w:rPr>
      </w:pPr>
      <w:r w:rsidRPr="00DE01B8">
        <w:rPr>
          <w:color w:val="auto"/>
        </w:rPr>
        <w:t xml:space="preserve">Poca </w:t>
      </w:r>
      <w:r w:rsidR="002D2508" w:rsidRPr="00DE01B8">
        <w:rPr>
          <w:color w:val="auto"/>
        </w:rPr>
        <w:t xml:space="preserve">sensibilización </w:t>
      </w:r>
      <w:r w:rsidRPr="00DE01B8">
        <w:rPr>
          <w:color w:val="auto"/>
        </w:rPr>
        <w:t xml:space="preserve">y concienciación </w:t>
      </w:r>
      <w:r w:rsidR="00E0704F" w:rsidRPr="00DE01B8">
        <w:rPr>
          <w:color w:val="auto"/>
        </w:rPr>
        <w:t>ciudadana teniendo en cuenta el</w:t>
      </w:r>
      <w:r w:rsidR="002D2508" w:rsidRPr="00DE01B8">
        <w:rPr>
          <w:color w:val="auto"/>
        </w:rPr>
        <w:t xml:space="preserve"> contexto social donde se desencadena la problemática </w:t>
      </w:r>
    </w:p>
    <w:p w14:paraId="78899D94" w14:textId="46117260" w:rsidR="002D2508" w:rsidRPr="00DE01B8" w:rsidRDefault="002D2508" w:rsidP="00272BB8">
      <w:pPr>
        <w:pStyle w:val="Textoindependiente"/>
        <w:ind w:firstLine="0"/>
        <w:rPr>
          <w:rFonts w:asciiTheme="minorHAnsi" w:hAnsiTheme="minorHAnsi" w:cstheme="minorBidi"/>
          <w:sz w:val="24"/>
          <w:szCs w:val="24"/>
          <w:u w:val="single"/>
          <w:lang w:val="es-CO"/>
        </w:rPr>
      </w:pPr>
      <w:r w:rsidRPr="00DE01B8">
        <w:rPr>
          <w:rFonts w:asciiTheme="minorHAnsi" w:hAnsiTheme="minorHAnsi" w:cstheme="minorBidi"/>
          <w:sz w:val="24"/>
          <w:szCs w:val="24"/>
          <w:lang w:val="es-CO"/>
        </w:rPr>
        <w:t>Uno de los grandes vacíos que se encontró en cuanto a la educación comunitaria es la ausencia o falta de identificación de los niveles y tipos de formación que cada agente debe tener, como la educación, la formación para el trabajo, la sensibilización y concienciación frente al bienestar de los animales, entre otros. Lo anterior ha sido generado por los siguientes aspectos:</w:t>
      </w:r>
    </w:p>
    <w:p w14:paraId="526F3804" w14:textId="2A3FA3A2" w:rsidR="002D2508" w:rsidRPr="00DE01B8" w:rsidRDefault="002D2508" w:rsidP="00272BB8">
      <w:pPr>
        <w:pStyle w:val="Textoindependiente"/>
        <w:ind w:firstLine="0"/>
        <w:rPr>
          <w:rFonts w:asciiTheme="minorHAnsi" w:hAnsiTheme="minorHAnsi" w:cstheme="minorHAnsi"/>
          <w:sz w:val="24"/>
          <w:szCs w:val="24"/>
          <w:u w:val="single"/>
          <w:lang w:val="es-CO"/>
        </w:rPr>
      </w:pPr>
      <w:r w:rsidRPr="00DE01B8">
        <w:rPr>
          <w:rFonts w:asciiTheme="minorHAnsi" w:hAnsiTheme="minorHAnsi" w:cstheme="minorHAnsi"/>
          <w:sz w:val="24"/>
          <w:szCs w:val="24"/>
          <w:u w:val="single"/>
          <w:lang w:val="es-CO"/>
        </w:rPr>
        <w:t>I-Escas</w:t>
      </w:r>
      <w:r w:rsidR="00BC369E" w:rsidRPr="00DE01B8">
        <w:rPr>
          <w:rFonts w:asciiTheme="minorHAnsi" w:hAnsiTheme="minorHAnsi" w:cstheme="minorHAnsi"/>
          <w:sz w:val="24"/>
          <w:szCs w:val="24"/>
          <w:u w:val="single"/>
          <w:lang w:val="es-CO"/>
        </w:rPr>
        <w:t>as</w:t>
      </w:r>
      <w:r w:rsidRPr="00DE01B8">
        <w:rPr>
          <w:rFonts w:asciiTheme="minorHAnsi" w:hAnsiTheme="minorHAnsi" w:cstheme="minorHAnsi"/>
          <w:sz w:val="24"/>
          <w:szCs w:val="24"/>
          <w:u w:val="single"/>
          <w:lang w:val="es-CO"/>
        </w:rPr>
        <w:t xml:space="preserve"> </w:t>
      </w:r>
      <w:r w:rsidR="00E0704F" w:rsidRPr="00DE01B8">
        <w:rPr>
          <w:rFonts w:asciiTheme="minorHAnsi" w:hAnsiTheme="minorHAnsi" w:cstheme="minorHAnsi"/>
          <w:sz w:val="24"/>
          <w:szCs w:val="24"/>
          <w:u w:val="single"/>
          <w:lang w:val="es-CO"/>
        </w:rPr>
        <w:t xml:space="preserve">estrategias </w:t>
      </w:r>
      <w:r w:rsidR="006A7191" w:rsidRPr="00DE01B8">
        <w:rPr>
          <w:rFonts w:asciiTheme="minorHAnsi" w:hAnsiTheme="minorHAnsi" w:cstheme="minorHAnsi"/>
          <w:sz w:val="24"/>
          <w:szCs w:val="24"/>
          <w:u w:val="single"/>
          <w:lang w:val="es-CO"/>
        </w:rPr>
        <w:t xml:space="preserve">para la sensibilización de la ciudadanía no activista </w:t>
      </w:r>
      <w:r w:rsidRPr="00DE01B8">
        <w:rPr>
          <w:rFonts w:asciiTheme="minorHAnsi" w:hAnsiTheme="minorHAnsi" w:cstheme="minorHAnsi"/>
          <w:sz w:val="24"/>
          <w:szCs w:val="24"/>
          <w:u w:val="single"/>
          <w:lang w:val="es-CO"/>
        </w:rPr>
        <w:t>acerca de</w:t>
      </w:r>
      <w:r w:rsidR="00174A29" w:rsidRPr="00DE01B8">
        <w:rPr>
          <w:rFonts w:asciiTheme="minorHAnsi" w:hAnsiTheme="minorHAnsi" w:cstheme="minorHAnsi"/>
          <w:sz w:val="24"/>
          <w:szCs w:val="24"/>
          <w:u w:val="single"/>
          <w:lang w:val="es-CO"/>
        </w:rPr>
        <w:t xml:space="preserve"> la protección y el </w:t>
      </w:r>
      <w:r w:rsidRPr="00DE01B8">
        <w:rPr>
          <w:rFonts w:asciiTheme="minorHAnsi" w:hAnsiTheme="minorHAnsi" w:cstheme="minorHAnsi"/>
          <w:sz w:val="24"/>
          <w:szCs w:val="24"/>
          <w:u w:val="single"/>
          <w:lang w:val="es-CO"/>
        </w:rPr>
        <w:t xml:space="preserve">bienestar animal: </w:t>
      </w:r>
      <w:r w:rsidRPr="00DE01B8">
        <w:rPr>
          <w:rFonts w:asciiTheme="minorHAnsi" w:hAnsiTheme="minorHAnsi" w:cstheme="minorHAnsi"/>
          <w:sz w:val="24"/>
          <w:szCs w:val="24"/>
          <w:lang w:val="es-CO"/>
        </w:rPr>
        <w:t xml:space="preserve">Existe </w:t>
      </w:r>
      <w:r w:rsidR="00E40856" w:rsidRPr="00DE01B8">
        <w:rPr>
          <w:rFonts w:asciiTheme="minorHAnsi" w:hAnsiTheme="minorHAnsi" w:cstheme="minorHAnsi"/>
          <w:sz w:val="24"/>
          <w:szCs w:val="24"/>
          <w:lang w:val="es-CO"/>
        </w:rPr>
        <w:t>poca sensibilidad</w:t>
      </w:r>
      <w:r w:rsidRPr="00DE01B8">
        <w:rPr>
          <w:rFonts w:asciiTheme="minorHAnsi" w:hAnsiTheme="minorHAnsi" w:cstheme="minorHAnsi"/>
          <w:sz w:val="24"/>
          <w:szCs w:val="24"/>
          <w:lang w:val="es-CO"/>
        </w:rPr>
        <w:t xml:space="preserve"> del ciudadano en general acerca </w:t>
      </w:r>
      <w:r w:rsidR="000C55C0" w:rsidRPr="00DE01B8">
        <w:rPr>
          <w:rFonts w:asciiTheme="minorHAnsi" w:hAnsiTheme="minorHAnsi" w:cstheme="minorHAnsi"/>
          <w:sz w:val="24"/>
          <w:szCs w:val="24"/>
          <w:lang w:val="es-CO"/>
        </w:rPr>
        <w:t xml:space="preserve">del sufrimiento </w:t>
      </w:r>
      <w:r w:rsidR="00FE386C" w:rsidRPr="00DE01B8">
        <w:rPr>
          <w:rFonts w:asciiTheme="minorHAnsi" w:hAnsiTheme="minorHAnsi" w:cstheme="minorHAnsi"/>
          <w:sz w:val="24"/>
          <w:szCs w:val="24"/>
          <w:lang w:val="es-CO"/>
        </w:rPr>
        <w:t>que,</w:t>
      </w:r>
      <w:r w:rsidR="000C55C0" w:rsidRPr="00DE01B8">
        <w:rPr>
          <w:rFonts w:asciiTheme="minorHAnsi" w:hAnsiTheme="minorHAnsi" w:cstheme="minorHAnsi"/>
          <w:sz w:val="24"/>
          <w:szCs w:val="24"/>
          <w:lang w:val="es-CO"/>
        </w:rPr>
        <w:t xml:space="preserve"> generado a los animales como resultado de una </w:t>
      </w:r>
      <w:r w:rsidRPr="00DE01B8">
        <w:rPr>
          <w:rFonts w:asciiTheme="minorHAnsi" w:hAnsiTheme="minorHAnsi" w:cstheme="minorHAnsi"/>
          <w:sz w:val="24"/>
          <w:szCs w:val="24"/>
          <w:lang w:val="es-CO"/>
        </w:rPr>
        <w:t>tenencia</w:t>
      </w:r>
      <w:r w:rsidR="000C55C0" w:rsidRPr="00DE01B8">
        <w:rPr>
          <w:rFonts w:asciiTheme="minorHAnsi" w:hAnsiTheme="minorHAnsi" w:cstheme="minorHAnsi"/>
          <w:sz w:val="24"/>
          <w:szCs w:val="24"/>
          <w:lang w:val="es-CO"/>
        </w:rPr>
        <w:t xml:space="preserve"> inadecuada</w:t>
      </w:r>
      <w:r w:rsidRPr="00DE01B8">
        <w:rPr>
          <w:rFonts w:asciiTheme="minorHAnsi" w:hAnsiTheme="minorHAnsi" w:cstheme="minorHAnsi"/>
          <w:sz w:val="24"/>
          <w:szCs w:val="24"/>
          <w:lang w:val="es-CO"/>
        </w:rPr>
        <w:t>,</w:t>
      </w:r>
      <w:r w:rsidR="000C55C0" w:rsidRPr="00DE01B8">
        <w:rPr>
          <w:rFonts w:asciiTheme="minorHAnsi" w:hAnsiTheme="minorHAnsi" w:cstheme="minorHAnsi"/>
          <w:sz w:val="24"/>
          <w:szCs w:val="24"/>
          <w:lang w:val="es-CO"/>
        </w:rPr>
        <w:t xml:space="preserve"> sus necesidades tanto físicas como </w:t>
      </w:r>
      <w:r w:rsidR="00C51D90" w:rsidRPr="00DE01B8">
        <w:rPr>
          <w:rFonts w:asciiTheme="minorHAnsi" w:hAnsiTheme="minorHAnsi" w:cstheme="minorHAnsi"/>
          <w:sz w:val="24"/>
          <w:szCs w:val="24"/>
          <w:lang w:val="es-CO"/>
        </w:rPr>
        <w:t xml:space="preserve">emocionales, </w:t>
      </w:r>
      <w:r w:rsidR="00353235" w:rsidRPr="00DE01B8">
        <w:rPr>
          <w:rFonts w:asciiTheme="minorHAnsi" w:hAnsiTheme="minorHAnsi" w:cstheme="minorHAnsi"/>
          <w:sz w:val="24"/>
          <w:szCs w:val="24"/>
          <w:lang w:val="es-CO"/>
        </w:rPr>
        <w:t xml:space="preserve">las afectaciones en el bienestar a causa </w:t>
      </w:r>
      <w:r w:rsidRPr="00DE01B8">
        <w:rPr>
          <w:rFonts w:asciiTheme="minorHAnsi" w:hAnsiTheme="minorHAnsi" w:cstheme="minorHAnsi"/>
          <w:sz w:val="24"/>
          <w:szCs w:val="24"/>
          <w:lang w:val="es-CO"/>
        </w:rPr>
        <w:t>de los procesos de producción</w:t>
      </w:r>
      <w:r w:rsidR="002A5BA8" w:rsidRPr="00DE01B8">
        <w:rPr>
          <w:rFonts w:asciiTheme="minorHAnsi" w:hAnsiTheme="minorHAnsi" w:cstheme="minorHAnsi"/>
          <w:sz w:val="24"/>
          <w:szCs w:val="24"/>
          <w:lang w:val="es-CO"/>
        </w:rPr>
        <w:t xml:space="preserve"> no adecuados</w:t>
      </w:r>
      <w:r w:rsidRPr="00DE01B8">
        <w:rPr>
          <w:rFonts w:asciiTheme="minorHAnsi" w:hAnsiTheme="minorHAnsi" w:cstheme="minorHAnsi"/>
          <w:sz w:val="24"/>
          <w:szCs w:val="24"/>
          <w:lang w:val="es-CO"/>
        </w:rPr>
        <w:t xml:space="preserve"> con animales</w:t>
      </w:r>
      <w:r w:rsidR="00A61C39" w:rsidRPr="00DE01B8">
        <w:rPr>
          <w:rFonts w:asciiTheme="minorHAnsi" w:hAnsiTheme="minorHAnsi" w:cstheme="minorHAnsi"/>
          <w:sz w:val="24"/>
          <w:szCs w:val="24"/>
          <w:lang w:val="es-CO"/>
        </w:rPr>
        <w:t xml:space="preserve"> y</w:t>
      </w:r>
      <w:r w:rsidRPr="00DE01B8">
        <w:rPr>
          <w:rFonts w:asciiTheme="minorHAnsi" w:hAnsiTheme="minorHAnsi" w:cstheme="minorHAnsi"/>
          <w:sz w:val="24"/>
          <w:szCs w:val="24"/>
          <w:lang w:val="es-CO"/>
        </w:rPr>
        <w:t xml:space="preserve"> la</w:t>
      </w:r>
      <w:r w:rsidR="00626ECE" w:rsidRPr="00DE01B8">
        <w:rPr>
          <w:rFonts w:asciiTheme="minorHAnsi" w:hAnsiTheme="minorHAnsi" w:cstheme="minorHAnsi"/>
          <w:sz w:val="24"/>
          <w:szCs w:val="24"/>
          <w:lang w:val="es-CO"/>
        </w:rPr>
        <w:t>s acciones que afectan la</w:t>
      </w:r>
      <w:r w:rsidRPr="00DE01B8">
        <w:rPr>
          <w:rFonts w:asciiTheme="minorHAnsi" w:hAnsiTheme="minorHAnsi" w:cstheme="minorHAnsi"/>
          <w:sz w:val="24"/>
          <w:szCs w:val="24"/>
          <w:lang w:val="es-CO"/>
        </w:rPr>
        <w:t xml:space="preserve"> conservación de la fauna silvestre</w:t>
      </w:r>
      <w:r w:rsidR="00B74A6F" w:rsidRPr="00DE01B8">
        <w:rPr>
          <w:rFonts w:asciiTheme="minorHAnsi" w:hAnsiTheme="minorHAnsi" w:cstheme="minorHAnsi"/>
          <w:sz w:val="24"/>
          <w:szCs w:val="24"/>
          <w:lang w:val="es-CO"/>
        </w:rPr>
        <w:t>. Lo anterior, se fundamenta en una</w:t>
      </w:r>
      <w:r w:rsidRPr="00DE01B8">
        <w:rPr>
          <w:rFonts w:asciiTheme="minorHAnsi" w:hAnsiTheme="minorHAnsi" w:cstheme="minorHAnsi"/>
          <w:sz w:val="24"/>
          <w:szCs w:val="24"/>
          <w:lang w:val="es-CO"/>
        </w:rPr>
        <w:t xml:space="preserve"> visión antropocentrista, la cual requiere ser replanteada con desarrollos conceptuales basados en </w:t>
      </w:r>
      <w:r w:rsidR="00B74A6F" w:rsidRPr="00DE01B8">
        <w:rPr>
          <w:rFonts w:asciiTheme="minorHAnsi" w:hAnsiTheme="minorHAnsi" w:cstheme="minorHAnsi"/>
          <w:sz w:val="24"/>
          <w:szCs w:val="24"/>
          <w:lang w:val="es-CO"/>
        </w:rPr>
        <w:t xml:space="preserve">el </w:t>
      </w:r>
      <w:r w:rsidRPr="00DE01B8">
        <w:rPr>
          <w:rFonts w:asciiTheme="minorHAnsi" w:hAnsiTheme="minorHAnsi" w:cstheme="minorHAnsi"/>
          <w:sz w:val="24"/>
          <w:szCs w:val="24"/>
          <w:lang w:val="es-CO"/>
        </w:rPr>
        <w:t xml:space="preserve">conocimiento científico y </w:t>
      </w:r>
      <w:r w:rsidR="00A65645" w:rsidRPr="00DE01B8">
        <w:rPr>
          <w:rFonts w:asciiTheme="minorHAnsi" w:hAnsiTheme="minorHAnsi" w:cstheme="minorHAnsi"/>
          <w:sz w:val="24"/>
          <w:szCs w:val="24"/>
          <w:lang w:val="es-CO"/>
        </w:rPr>
        <w:t>un reconocimiento</w:t>
      </w:r>
      <w:r w:rsidRPr="00DE01B8">
        <w:rPr>
          <w:rFonts w:asciiTheme="minorHAnsi" w:hAnsiTheme="minorHAnsi" w:cstheme="minorHAnsi"/>
          <w:sz w:val="24"/>
          <w:szCs w:val="24"/>
          <w:lang w:val="es-CO"/>
        </w:rPr>
        <w:t xml:space="preserve"> hacia los derechos de los animales. Por otra parte, la comunidad ha</w:t>
      </w:r>
      <w:r w:rsidR="001C202A" w:rsidRPr="00DE01B8">
        <w:rPr>
          <w:rFonts w:asciiTheme="minorHAnsi" w:hAnsiTheme="minorHAnsi" w:cstheme="minorHAnsi"/>
          <w:sz w:val="24"/>
          <w:szCs w:val="24"/>
          <w:lang w:val="es-CO"/>
        </w:rPr>
        <w:t xml:space="preserve"> limitado su responsabilidad </w:t>
      </w:r>
      <w:r w:rsidR="009D47C0" w:rsidRPr="00DE01B8">
        <w:rPr>
          <w:rFonts w:asciiTheme="minorHAnsi" w:hAnsiTheme="minorHAnsi" w:cstheme="minorHAnsi"/>
          <w:sz w:val="24"/>
          <w:szCs w:val="24"/>
          <w:lang w:val="es-CO"/>
        </w:rPr>
        <w:t xml:space="preserve">frente a la </w:t>
      </w:r>
      <w:r w:rsidRPr="00DE01B8">
        <w:rPr>
          <w:rFonts w:asciiTheme="minorHAnsi" w:hAnsiTheme="minorHAnsi" w:cstheme="minorHAnsi"/>
          <w:sz w:val="24"/>
          <w:szCs w:val="24"/>
          <w:lang w:val="es-CO"/>
        </w:rPr>
        <w:t xml:space="preserve">protección y bienestar animal </w:t>
      </w:r>
      <w:r w:rsidR="009D47C0" w:rsidRPr="00DE01B8">
        <w:rPr>
          <w:rFonts w:asciiTheme="minorHAnsi" w:hAnsiTheme="minorHAnsi" w:cstheme="minorHAnsi"/>
          <w:sz w:val="24"/>
          <w:szCs w:val="24"/>
          <w:lang w:val="es-CO"/>
        </w:rPr>
        <w:t xml:space="preserve">a la </w:t>
      </w:r>
      <w:r w:rsidR="00B81653" w:rsidRPr="00DE01B8">
        <w:rPr>
          <w:rFonts w:asciiTheme="minorHAnsi" w:hAnsiTheme="minorHAnsi" w:cstheme="minorHAnsi"/>
          <w:sz w:val="24"/>
          <w:szCs w:val="24"/>
          <w:lang w:val="es-CO"/>
        </w:rPr>
        <w:t>obtención</w:t>
      </w:r>
      <w:r w:rsidR="009D47C0" w:rsidRPr="00DE01B8">
        <w:rPr>
          <w:rFonts w:asciiTheme="minorHAnsi" w:hAnsiTheme="minorHAnsi" w:cstheme="minorHAnsi"/>
          <w:sz w:val="24"/>
          <w:szCs w:val="24"/>
          <w:lang w:val="es-CO"/>
        </w:rPr>
        <w:t xml:space="preserve"> de beneficios generados en las </w:t>
      </w:r>
      <w:r w:rsidRPr="00DE01B8">
        <w:rPr>
          <w:rFonts w:asciiTheme="minorHAnsi" w:hAnsiTheme="minorHAnsi" w:cstheme="minorHAnsi"/>
          <w:sz w:val="24"/>
          <w:szCs w:val="24"/>
          <w:lang w:val="es-CO"/>
        </w:rPr>
        <w:t xml:space="preserve">jornadas </w:t>
      </w:r>
      <w:r w:rsidR="00F17DB9" w:rsidRPr="00DE01B8">
        <w:rPr>
          <w:rFonts w:asciiTheme="minorHAnsi" w:hAnsiTheme="minorHAnsi" w:cstheme="minorHAnsi"/>
          <w:sz w:val="24"/>
          <w:szCs w:val="24"/>
          <w:lang w:val="es-CO"/>
        </w:rPr>
        <w:t>tales como</w:t>
      </w:r>
      <w:r w:rsidRPr="00DE01B8">
        <w:rPr>
          <w:rFonts w:asciiTheme="minorHAnsi" w:hAnsiTheme="minorHAnsi" w:cstheme="minorHAnsi"/>
          <w:sz w:val="24"/>
          <w:szCs w:val="24"/>
          <w:lang w:val="es-CO"/>
        </w:rPr>
        <w:t xml:space="preserve"> vacunas, desparasitantes y regalos para </w:t>
      </w:r>
      <w:r w:rsidR="00F17DB9" w:rsidRPr="00DE01B8">
        <w:rPr>
          <w:rFonts w:asciiTheme="minorHAnsi" w:hAnsiTheme="minorHAnsi" w:cstheme="minorHAnsi"/>
          <w:sz w:val="24"/>
          <w:szCs w:val="24"/>
          <w:lang w:val="es-CO"/>
        </w:rPr>
        <w:t>los</w:t>
      </w:r>
      <w:r w:rsidRPr="00DE01B8">
        <w:rPr>
          <w:rFonts w:asciiTheme="minorHAnsi" w:hAnsiTheme="minorHAnsi" w:cstheme="minorHAnsi"/>
          <w:sz w:val="24"/>
          <w:szCs w:val="24"/>
          <w:lang w:val="es-CO"/>
        </w:rPr>
        <w:t xml:space="preserve"> animales de compañía</w:t>
      </w:r>
      <w:r w:rsidR="00F17DB9" w:rsidRPr="00DE01B8">
        <w:rPr>
          <w:rFonts w:asciiTheme="minorHAnsi" w:hAnsiTheme="minorHAnsi" w:cstheme="minorHAnsi"/>
          <w:sz w:val="24"/>
          <w:szCs w:val="24"/>
          <w:lang w:val="es-CO"/>
        </w:rPr>
        <w:t xml:space="preserve">, eximiéndose </w:t>
      </w:r>
      <w:r w:rsidR="0023682E" w:rsidRPr="00DE01B8">
        <w:rPr>
          <w:rFonts w:asciiTheme="minorHAnsi" w:hAnsiTheme="minorHAnsi" w:cstheme="minorHAnsi"/>
          <w:sz w:val="24"/>
          <w:szCs w:val="24"/>
          <w:lang w:val="es-CO"/>
        </w:rPr>
        <w:t xml:space="preserve">de su compromiso de conocer y entender </w:t>
      </w:r>
      <w:r w:rsidR="00B81653" w:rsidRPr="00DE01B8">
        <w:rPr>
          <w:rFonts w:asciiTheme="minorHAnsi" w:hAnsiTheme="minorHAnsi" w:cstheme="minorHAnsi"/>
          <w:sz w:val="24"/>
          <w:szCs w:val="24"/>
          <w:lang w:val="es-CO"/>
        </w:rPr>
        <w:t>las necesidades</w:t>
      </w:r>
      <w:r w:rsidR="00F17DB9" w:rsidRPr="00DE01B8">
        <w:rPr>
          <w:rFonts w:asciiTheme="minorHAnsi" w:hAnsiTheme="minorHAnsi" w:cstheme="minorHAnsi"/>
          <w:sz w:val="24"/>
          <w:szCs w:val="24"/>
          <w:lang w:val="es-CO"/>
        </w:rPr>
        <w:t xml:space="preserve"> </w:t>
      </w:r>
      <w:r w:rsidR="00F24899" w:rsidRPr="00DE01B8">
        <w:rPr>
          <w:rFonts w:asciiTheme="minorHAnsi" w:hAnsiTheme="minorHAnsi" w:cstheme="minorHAnsi"/>
          <w:sz w:val="24"/>
          <w:szCs w:val="24"/>
          <w:lang w:val="es-CO"/>
        </w:rPr>
        <w:t xml:space="preserve">de los animales a </w:t>
      </w:r>
      <w:r w:rsidR="004866E3" w:rsidRPr="00DE01B8">
        <w:rPr>
          <w:rFonts w:asciiTheme="minorHAnsi" w:hAnsiTheme="minorHAnsi" w:cstheme="minorHAnsi"/>
          <w:sz w:val="24"/>
          <w:szCs w:val="24"/>
          <w:lang w:val="es-CO"/>
        </w:rPr>
        <w:t xml:space="preserve">través de la sensibilización brinda en dichos </w:t>
      </w:r>
      <w:r w:rsidR="00F24899" w:rsidRPr="00DE01B8">
        <w:rPr>
          <w:rFonts w:asciiTheme="minorHAnsi" w:hAnsiTheme="minorHAnsi" w:cstheme="minorHAnsi"/>
          <w:sz w:val="24"/>
          <w:szCs w:val="24"/>
          <w:lang w:val="es-CO"/>
        </w:rPr>
        <w:t>espacios</w:t>
      </w:r>
      <w:r w:rsidR="00FE386C" w:rsidRPr="00DE01B8">
        <w:rPr>
          <w:rFonts w:asciiTheme="minorHAnsi" w:hAnsiTheme="minorHAnsi" w:cstheme="minorHAnsi"/>
          <w:sz w:val="24"/>
          <w:szCs w:val="24"/>
          <w:lang w:val="es-CO"/>
        </w:rPr>
        <w:t>.</w:t>
      </w:r>
      <w:r w:rsidR="004866E3" w:rsidRPr="00DE01B8">
        <w:rPr>
          <w:rFonts w:asciiTheme="minorHAnsi" w:hAnsiTheme="minorHAnsi" w:cstheme="minorHAnsi"/>
          <w:sz w:val="24"/>
          <w:szCs w:val="24"/>
          <w:lang w:val="es-CO"/>
        </w:rPr>
        <w:t xml:space="preserve">  </w:t>
      </w:r>
    </w:p>
    <w:p w14:paraId="0FC4D809" w14:textId="664163A0" w:rsidR="002D2508" w:rsidRPr="00DE01B8" w:rsidRDefault="002D2508" w:rsidP="00272BB8">
      <w:pPr>
        <w:pStyle w:val="Textoindependiente"/>
        <w:ind w:firstLine="0"/>
        <w:rPr>
          <w:rFonts w:asciiTheme="minorHAnsi" w:hAnsiTheme="minorHAnsi" w:cstheme="minorHAnsi"/>
          <w:sz w:val="24"/>
          <w:szCs w:val="24"/>
          <w:lang w:val="es-CO"/>
        </w:rPr>
      </w:pPr>
      <w:r w:rsidRPr="00DE01B8">
        <w:rPr>
          <w:rFonts w:asciiTheme="minorHAnsi" w:hAnsiTheme="minorHAnsi" w:cstheme="minorHAnsi"/>
          <w:sz w:val="24"/>
          <w:szCs w:val="24"/>
          <w:u w:val="single"/>
          <w:lang w:val="es-CO"/>
        </w:rPr>
        <w:t>II</w:t>
      </w:r>
      <w:r w:rsidR="00351674" w:rsidRPr="00DE01B8">
        <w:rPr>
          <w:rFonts w:asciiTheme="minorHAnsi" w:hAnsiTheme="minorHAnsi" w:cstheme="minorHAnsi"/>
          <w:sz w:val="24"/>
          <w:szCs w:val="24"/>
          <w:u w:val="single"/>
          <w:lang w:val="es-CO"/>
        </w:rPr>
        <w:t xml:space="preserve"> Débiles e</w:t>
      </w:r>
      <w:r w:rsidRPr="00DE01B8">
        <w:rPr>
          <w:rFonts w:asciiTheme="minorHAnsi" w:hAnsiTheme="minorHAnsi" w:cstheme="minorHAnsi"/>
          <w:sz w:val="24"/>
          <w:szCs w:val="24"/>
          <w:u w:val="single"/>
          <w:lang w:val="es-CO"/>
        </w:rPr>
        <w:t>strategias de sensibilización</w:t>
      </w:r>
      <w:r w:rsidR="00351674" w:rsidRPr="00DE01B8">
        <w:rPr>
          <w:rFonts w:asciiTheme="minorHAnsi" w:hAnsiTheme="minorHAnsi" w:cstheme="minorHAnsi"/>
          <w:sz w:val="24"/>
          <w:szCs w:val="24"/>
          <w:u w:val="single"/>
          <w:lang w:val="es-CO"/>
        </w:rPr>
        <w:t xml:space="preserve"> que incorporen e</w:t>
      </w:r>
      <w:r w:rsidR="009B4B6F" w:rsidRPr="00DE01B8">
        <w:rPr>
          <w:rFonts w:asciiTheme="minorHAnsi" w:hAnsiTheme="minorHAnsi" w:cstheme="minorHAnsi"/>
          <w:sz w:val="24"/>
          <w:szCs w:val="24"/>
          <w:u w:val="single"/>
          <w:lang w:val="es-CO"/>
        </w:rPr>
        <w:t>l</w:t>
      </w:r>
      <w:r w:rsidR="00351674" w:rsidRPr="00DE01B8">
        <w:rPr>
          <w:rFonts w:asciiTheme="minorHAnsi" w:hAnsiTheme="minorHAnsi" w:cstheme="minorHAnsi"/>
          <w:sz w:val="24"/>
          <w:szCs w:val="24"/>
          <w:u w:val="single"/>
          <w:lang w:val="es-CO"/>
        </w:rPr>
        <w:t xml:space="preserve"> componente de protección y bienestar animal: </w:t>
      </w:r>
      <w:r w:rsidRPr="00DE01B8">
        <w:rPr>
          <w:rFonts w:asciiTheme="minorHAnsi" w:hAnsiTheme="minorHAnsi" w:cstheme="minorHAnsi"/>
          <w:sz w:val="24"/>
          <w:szCs w:val="24"/>
          <w:lang w:val="es-CO"/>
        </w:rPr>
        <w:t>Lo anterior se evidencia en un bajo conocimiento de rutas y canales oficiales de denuncia ante la crueldad y maltrato animal en los territorios.  Existe una inadecuada difusión, entendimiento, apropiación y aplicabilidad de las temáticas de sensibilización en torno a la PYBA. De igual manera,</w:t>
      </w:r>
      <w:r w:rsidR="00460262" w:rsidRPr="00DE01B8">
        <w:rPr>
          <w:rFonts w:asciiTheme="minorHAnsi" w:hAnsiTheme="minorHAnsi" w:cstheme="minorHAnsi"/>
          <w:sz w:val="24"/>
          <w:szCs w:val="24"/>
          <w:lang w:val="es-CO"/>
        </w:rPr>
        <w:t xml:space="preserve"> </w:t>
      </w:r>
      <w:r w:rsidR="00CF7909" w:rsidRPr="00DE01B8">
        <w:rPr>
          <w:rFonts w:asciiTheme="minorHAnsi" w:hAnsiTheme="minorHAnsi" w:cstheme="minorHAnsi"/>
          <w:sz w:val="24"/>
          <w:szCs w:val="24"/>
          <w:lang w:val="es-CO"/>
        </w:rPr>
        <w:t xml:space="preserve">las temáticas referentes al cuidado y manejo de los animales </w:t>
      </w:r>
      <w:r w:rsidR="00F73682" w:rsidRPr="00DE01B8">
        <w:rPr>
          <w:rFonts w:asciiTheme="minorHAnsi" w:hAnsiTheme="minorHAnsi" w:cstheme="minorHAnsi"/>
          <w:sz w:val="24"/>
          <w:szCs w:val="24"/>
          <w:lang w:val="es-CO"/>
        </w:rPr>
        <w:t xml:space="preserve">se imparten sin estructura metodológica, ni pedagógica siendo ineficientes y tediosas. </w:t>
      </w:r>
      <w:r w:rsidRPr="00DE01B8">
        <w:rPr>
          <w:rFonts w:asciiTheme="minorHAnsi" w:hAnsiTheme="minorHAnsi" w:cstheme="minorHAnsi"/>
          <w:sz w:val="24"/>
          <w:szCs w:val="24"/>
          <w:lang w:val="es-CO"/>
        </w:rPr>
        <w:t xml:space="preserve">Por otra parte, las estrategias de sensibilización propenden fundamentalmente </w:t>
      </w:r>
      <w:r w:rsidR="00F06606" w:rsidRPr="00DE01B8">
        <w:rPr>
          <w:rFonts w:asciiTheme="minorHAnsi" w:hAnsiTheme="minorHAnsi" w:cstheme="minorHAnsi"/>
          <w:sz w:val="24"/>
          <w:szCs w:val="24"/>
          <w:lang w:val="es-CO"/>
        </w:rPr>
        <w:t>en</w:t>
      </w:r>
      <w:r w:rsidRPr="00DE01B8">
        <w:rPr>
          <w:rFonts w:asciiTheme="minorHAnsi" w:hAnsiTheme="minorHAnsi" w:cstheme="minorHAnsi"/>
          <w:sz w:val="24"/>
          <w:szCs w:val="24"/>
          <w:lang w:val="es-CO"/>
        </w:rPr>
        <w:t xml:space="preserve"> dar a conocer normativas y sanciones </w:t>
      </w:r>
      <w:r w:rsidR="00F06606" w:rsidRPr="00DE01B8">
        <w:rPr>
          <w:rFonts w:asciiTheme="minorHAnsi" w:hAnsiTheme="minorHAnsi" w:cstheme="minorHAnsi"/>
          <w:sz w:val="24"/>
          <w:szCs w:val="24"/>
          <w:lang w:val="es-CO"/>
        </w:rPr>
        <w:t>contra el maltrato animal y continúan enmarcadas en</w:t>
      </w:r>
      <w:r w:rsidR="0039174A" w:rsidRPr="00DE01B8">
        <w:rPr>
          <w:rFonts w:asciiTheme="minorHAnsi" w:hAnsiTheme="minorHAnsi" w:cstheme="minorHAnsi"/>
          <w:sz w:val="24"/>
          <w:szCs w:val="24"/>
          <w:lang w:val="es-CO"/>
        </w:rPr>
        <w:t xml:space="preserve"> c</w:t>
      </w:r>
      <w:r w:rsidR="00F06606" w:rsidRPr="00DE01B8">
        <w:rPr>
          <w:rFonts w:asciiTheme="minorHAnsi" w:hAnsiTheme="minorHAnsi" w:cstheme="minorHAnsi"/>
          <w:sz w:val="24"/>
          <w:szCs w:val="24"/>
          <w:lang w:val="es-CO"/>
        </w:rPr>
        <w:t xml:space="preserve">ontenidos que </w:t>
      </w:r>
      <w:r w:rsidR="0039174A" w:rsidRPr="00DE01B8">
        <w:rPr>
          <w:rFonts w:asciiTheme="minorHAnsi" w:hAnsiTheme="minorHAnsi" w:cstheme="minorHAnsi"/>
          <w:sz w:val="24"/>
          <w:szCs w:val="24"/>
          <w:lang w:val="es-CO"/>
        </w:rPr>
        <w:t>no previenen dichas acciones</w:t>
      </w:r>
      <w:r w:rsidR="00DC135C" w:rsidRPr="00DE01B8">
        <w:rPr>
          <w:rFonts w:asciiTheme="minorHAnsi" w:hAnsiTheme="minorHAnsi" w:cstheme="minorHAnsi"/>
          <w:sz w:val="24"/>
          <w:szCs w:val="24"/>
          <w:lang w:val="es-CO"/>
        </w:rPr>
        <w:t>, ni</w:t>
      </w:r>
      <w:r w:rsidRPr="00DE01B8">
        <w:rPr>
          <w:rFonts w:asciiTheme="minorHAnsi" w:hAnsiTheme="minorHAnsi" w:cstheme="minorHAnsi"/>
          <w:sz w:val="24"/>
          <w:szCs w:val="24"/>
          <w:lang w:val="es-CO"/>
        </w:rPr>
        <w:t xml:space="preserve"> </w:t>
      </w:r>
      <w:r w:rsidR="00DC135C" w:rsidRPr="00DE01B8">
        <w:rPr>
          <w:rFonts w:asciiTheme="minorHAnsi" w:hAnsiTheme="minorHAnsi" w:cstheme="minorHAnsi"/>
          <w:sz w:val="24"/>
          <w:szCs w:val="24"/>
          <w:lang w:val="es-CO"/>
        </w:rPr>
        <w:t>promueven</w:t>
      </w:r>
      <w:r w:rsidRPr="00DE01B8">
        <w:rPr>
          <w:rFonts w:asciiTheme="minorHAnsi" w:hAnsiTheme="minorHAnsi" w:cstheme="minorHAnsi"/>
          <w:sz w:val="24"/>
          <w:szCs w:val="24"/>
          <w:lang w:val="es-CO"/>
        </w:rPr>
        <w:t xml:space="preserve"> un vínculo sano entre los </w:t>
      </w:r>
      <w:r w:rsidRPr="00DE01B8">
        <w:rPr>
          <w:rFonts w:asciiTheme="minorHAnsi" w:hAnsiTheme="minorHAnsi" w:cstheme="minorHAnsi"/>
          <w:sz w:val="24"/>
          <w:szCs w:val="24"/>
          <w:lang w:val="es-CO"/>
        </w:rPr>
        <w:lastRenderedPageBreak/>
        <w:t xml:space="preserve">animales, la sociedad y el ambiente. En muy pocas ocasiones, el personal </w:t>
      </w:r>
      <w:r w:rsidR="00C65B97" w:rsidRPr="00DE01B8">
        <w:rPr>
          <w:rFonts w:asciiTheme="minorHAnsi" w:hAnsiTheme="minorHAnsi" w:cstheme="minorHAnsi"/>
          <w:sz w:val="24"/>
          <w:szCs w:val="24"/>
          <w:lang w:val="es-CO"/>
        </w:rPr>
        <w:t>encargado de</w:t>
      </w:r>
      <w:r w:rsidRPr="00DE01B8">
        <w:rPr>
          <w:rFonts w:asciiTheme="minorHAnsi" w:hAnsiTheme="minorHAnsi" w:cstheme="minorHAnsi"/>
          <w:sz w:val="24"/>
          <w:szCs w:val="24"/>
          <w:lang w:val="es-CO"/>
        </w:rPr>
        <w:t xml:space="preserve"> las jornadas de sensibilización </w:t>
      </w:r>
      <w:r w:rsidR="00AE64DE" w:rsidRPr="00DE01B8">
        <w:rPr>
          <w:rFonts w:asciiTheme="minorHAnsi" w:hAnsiTheme="minorHAnsi" w:cstheme="minorHAnsi"/>
          <w:sz w:val="24"/>
          <w:szCs w:val="24"/>
          <w:lang w:val="es-CO"/>
        </w:rPr>
        <w:t xml:space="preserve">no </w:t>
      </w:r>
      <w:r w:rsidR="0069430C" w:rsidRPr="00DE01B8">
        <w:rPr>
          <w:rFonts w:asciiTheme="minorHAnsi" w:hAnsiTheme="minorHAnsi" w:cstheme="minorHAnsi"/>
          <w:sz w:val="24"/>
          <w:szCs w:val="24"/>
          <w:lang w:val="es-CO"/>
        </w:rPr>
        <w:t>está</w:t>
      </w:r>
      <w:r w:rsidR="00AE64DE" w:rsidRPr="00DE01B8">
        <w:rPr>
          <w:rFonts w:asciiTheme="minorHAnsi" w:hAnsiTheme="minorHAnsi" w:cstheme="minorHAnsi"/>
          <w:sz w:val="24"/>
          <w:szCs w:val="24"/>
          <w:lang w:val="es-CO"/>
        </w:rPr>
        <w:t xml:space="preserve"> capacitado para</w:t>
      </w:r>
      <w:r w:rsidR="00770FD4" w:rsidRPr="00DE01B8">
        <w:rPr>
          <w:rFonts w:asciiTheme="minorHAnsi" w:hAnsiTheme="minorHAnsi" w:cstheme="minorHAnsi"/>
          <w:sz w:val="24"/>
          <w:szCs w:val="24"/>
          <w:lang w:val="es-CO"/>
        </w:rPr>
        <w:t xml:space="preserve"> educar a las comunidades</w:t>
      </w:r>
      <w:r w:rsidR="00AE64DE" w:rsidRPr="00DE01B8">
        <w:rPr>
          <w:rFonts w:asciiTheme="minorHAnsi" w:hAnsiTheme="minorHAnsi" w:cstheme="minorHAnsi"/>
          <w:sz w:val="24"/>
          <w:szCs w:val="24"/>
          <w:lang w:val="es-CO"/>
        </w:rPr>
        <w:t xml:space="preserve">, ni conoce la realidad de los territorios, por lo que </w:t>
      </w:r>
      <w:r w:rsidR="0069430C" w:rsidRPr="00DE01B8">
        <w:rPr>
          <w:rFonts w:asciiTheme="minorHAnsi" w:hAnsiTheme="minorHAnsi" w:cstheme="minorHAnsi"/>
          <w:sz w:val="24"/>
          <w:szCs w:val="24"/>
          <w:lang w:val="es-CO"/>
        </w:rPr>
        <w:t xml:space="preserve">las temáticas impartidas no son relevantes </w:t>
      </w:r>
      <w:r w:rsidR="00C2116C" w:rsidRPr="00DE01B8">
        <w:rPr>
          <w:rFonts w:asciiTheme="minorHAnsi" w:hAnsiTheme="minorHAnsi" w:cstheme="minorHAnsi"/>
          <w:sz w:val="24"/>
          <w:szCs w:val="24"/>
          <w:lang w:val="es-CO"/>
        </w:rPr>
        <w:t>ni</w:t>
      </w:r>
      <w:r w:rsidR="0069430C" w:rsidRPr="00DE01B8">
        <w:rPr>
          <w:rFonts w:asciiTheme="minorHAnsi" w:hAnsiTheme="minorHAnsi" w:cstheme="minorHAnsi"/>
          <w:sz w:val="24"/>
          <w:szCs w:val="24"/>
          <w:lang w:val="es-CO"/>
        </w:rPr>
        <w:t xml:space="preserve"> de impacto.</w:t>
      </w:r>
    </w:p>
    <w:p w14:paraId="0DA077F0" w14:textId="650601E5" w:rsidR="002D2508" w:rsidRPr="00DE01B8" w:rsidRDefault="002D2508" w:rsidP="00272BB8">
      <w:pPr>
        <w:pStyle w:val="Textoindependiente"/>
        <w:ind w:firstLine="0"/>
        <w:rPr>
          <w:rFonts w:asciiTheme="minorHAnsi" w:hAnsiTheme="minorHAnsi" w:cstheme="minorHAnsi"/>
          <w:sz w:val="24"/>
          <w:szCs w:val="24"/>
          <w:lang w:val="es-CO"/>
        </w:rPr>
      </w:pPr>
      <w:r w:rsidRPr="00DE01B8">
        <w:rPr>
          <w:rFonts w:asciiTheme="minorHAnsi" w:hAnsiTheme="minorHAnsi" w:cstheme="minorHAnsi"/>
          <w:sz w:val="24"/>
          <w:szCs w:val="24"/>
          <w:lang w:val="es-CO"/>
        </w:rPr>
        <w:t>En vista de que no se cuenta con una adecuada caracterización de las problemáticas territoriales y sus causales, los verdaderos actores generadores de la problemática y/o promotores de la solución no son abordados en las campañas de sensibilización, por lo que en esas jornadas acude</w:t>
      </w:r>
      <w:r w:rsidR="00AA4EAC" w:rsidRPr="00DE01B8">
        <w:rPr>
          <w:rFonts w:asciiTheme="minorHAnsi" w:hAnsiTheme="minorHAnsi" w:cstheme="minorHAnsi"/>
          <w:sz w:val="24"/>
          <w:szCs w:val="24"/>
          <w:lang w:val="es-CO"/>
        </w:rPr>
        <w:t xml:space="preserve"> generalmente la ciudadanía preocupada por los animales</w:t>
      </w:r>
      <w:r w:rsidRPr="00DE01B8">
        <w:rPr>
          <w:rFonts w:asciiTheme="minorHAnsi" w:hAnsiTheme="minorHAnsi" w:cstheme="minorHAnsi"/>
          <w:sz w:val="24"/>
          <w:szCs w:val="24"/>
          <w:lang w:val="es-CO"/>
        </w:rPr>
        <w:t xml:space="preserve"> </w:t>
      </w:r>
      <w:r w:rsidR="00AA4EAC" w:rsidRPr="00DE01B8">
        <w:rPr>
          <w:rFonts w:asciiTheme="minorHAnsi" w:hAnsiTheme="minorHAnsi" w:cstheme="minorHAnsi"/>
          <w:sz w:val="24"/>
          <w:szCs w:val="24"/>
          <w:lang w:val="es-CO"/>
        </w:rPr>
        <w:t>o</w:t>
      </w:r>
      <w:r w:rsidRPr="00DE01B8">
        <w:rPr>
          <w:rFonts w:asciiTheme="minorHAnsi" w:hAnsiTheme="minorHAnsi" w:cstheme="minorHAnsi"/>
          <w:sz w:val="24"/>
          <w:szCs w:val="24"/>
          <w:lang w:val="es-CO"/>
        </w:rPr>
        <w:t xml:space="preserve"> interesa</w:t>
      </w:r>
      <w:r w:rsidR="00AA4EAC" w:rsidRPr="00DE01B8">
        <w:rPr>
          <w:rFonts w:asciiTheme="minorHAnsi" w:hAnsiTheme="minorHAnsi" w:cstheme="minorHAnsi"/>
          <w:sz w:val="24"/>
          <w:szCs w:val="24"/>
          <w:lang w:val="es-CO"/>
        </w:rPr>
        <w:t>da</w:t>
      </w:r>
      <w:r w:rsidR="004A5030" w:rsidRPr="00DE01B8">
        <w:rPr>
          <w:rFonts w:asciiTheme="minorHAnsi" w:hAnsiTheme="minorHAnsi" w:cstheme="minorHAnsi"/>
          <w:sz w:val="24"/>
          <w:szCs w:val="24"/>
          <w:lang w:val="es-CO"/>
        </w:rPr>
        <w:t xml:space="preserve"> en</w:t>
      </w:r>
      <w:r w:rsidRPr="00DE01B8">
        <w:rPr>
          <w:rFonts w:asciiTheme="minorHAnsi" w:hAnsiTheme="minorHAnsi" w:cstheme="minorHAnsi"/>
          <w:sz w:val="24"/>
          <w:szCs w:val="24"/>
          <w:lang w:val="es-CO"/>
        </w:rPr>
        <w:t xml:space="preserve"> el tema, haciendo poco o nada efectivos esos procesos. Un gran número de entidades envía funcionarios a colegios y territorios </w:t>
      </w:r>
      <w:r w:rsidR="004A5030" w:rsidRPr="00DE01B8">
        <w:rPr>
          <w:rFonts w:asciiTheme="minorHAnsi" w:hAnsiTheme="minorHAnsi" w:cstheme="minorHAnsi"/>
          <w:sz w:val="24"/>
          <w:szCs w:val="24"/>
          <w:lang w:val="es-CO"/>
        </w:rPr>
        <w:t xml:space="preserve">a realizar </w:t>
      </w:r>
      <w:r w:rsidRPr="00DE01B8">
        <w:rPr>
          <w:rFonts w:asciiTheme="minorHAnsi" w:hAnsiTheme="minorHAnsi" w:cstheme="minorHAnsi"/>
          <w:sz w:val="24"/>
          <w:szCs w:val="24"/>
          <w:lang w:val="es-CO"/>
        </w:rPr>
        <w:t xml:space="preserve">campañas </w:t>
      </w:r>
      <w:r w:rsidR="004A5030" w:rsidRPr="00DE01B8">
        <w:rPr>
          <w:rFonts w:asciiTheme="minorHAnsi" w:hAnsiTheme="minorHAnsi" w:cstheme="minorHAnsi"/>
          <w:sz w:val="24"/>
          <w:szCs w:val="24"/>
          <w:lang w:val="es-CO"/>
        </w:rPr>
        <w:t xml:space="preserve">donde solo </w:t>
      </w:r>
      <w:r w:rsidR="00FB68D1" w:rsidRPr="00DE01B8">
        <w:rPr>
          <w:rFonts w:asciiTheme="minorHAnsi" w:hAnsiTheme="minorHAnsi" w:cstheme="minorHAnsi"/>
          <w:sz w:val="24"/>
          <w:szCs w:val="24"/>
          <w:lang w:val="es-CO"/>
        </w:rPr>
        <w:t>s</w:t>
      </w:r>
      <w:r w:rsidR="004A5030" w:rsidRPr="00DE01B8">
        <w:rPr>
          <w:rFonts w:asciiTheme="minorHAnsi" w:hAnsiTheme="minorHAnsi" w:cstheme="minorHAnsi"/>
          <w:sz w:val="24"/>
          <w:szCs w:val="24"/>
          <w:lang w:val="es-CO"/>
        </w:rPr>
        <w:t xml:space="preserve">e abordan </w:t>
      </w:r>
      <w:r w:rsidR="00AA6EE6" w:rsidRPr="00DE01B8">
        <w:rPr>
          <w:rFonts w:asciiTheme="minorHAnsi" w:hAnsiTheme="minorHAnsi" w:cstheme="minorHAnsi"/>
          <w:sz w:val="24"/>
          <w:szCs w:val="24"/>
          <w:lang w:val="es-CO"/>
        </w:rPr>
        <w:t xml:space="preserve">tópicos </w:t>
      </w:r>
      <w:r w:rsidR="0066073C" w:rsidRPr="00DE01B8">
        <w:rPr>
          <w:rFonts w:asciiTheme="minorHAnsi" w:hAnsiTheme="minorHAnsi" w:cstheme="minorHAnsi"/>
          <w:sz w:val="24"/>
          <w:szCs w:val="24"/>
          <w:lang w:val="es-CO"/>
        </w:rPr>
        <w:t>referentes a</w:t>
      </w:r>
      <w:r w:rsidR="004A5030" w:rsidRPr="00DE01B8">
        <w:rPr>
          <w:rFonts w:asciiTheme="minorHAnsi" w:hAnsiTheme="minorHAnsi" w:cstheme="minorHAnsi"/>
          <w:sz w:val="24"/>
          <w:szCs w:val="24"/>
          <w:lang w:val="es-CO"/>
        </w:rPr>
        <w:t xml:space="preserve"> </w:t>
      </w:r>
      <w:r w:rsidRPr="00DE01B8">
        <w:rPr>
          <w:rFonts w:asciiTheme="minorHAnsi" w:hAnsiTheme="minorHAnsi" w:cstheme="minorHAnsi"/>
          <w:sz w:val="24"/>
          <w:szCs w:val="24"/>
          <w:lang w:val="es-CO"/>
        </w:rPr>
        <w:t xml:space="preserve">su misionalidad, desgastando el recurso físico y económico </w:t>
      </w:r>
      <w:r w:rsidR="00A13EE6" w:rsidRPr="00DE01B8">
        <w:rPr>
          <w:rFonts w:asciiTheme="minorHAnsi" w:hAnsiTheme="minorHAnsi" w:cstheme="minorHAnsi"/>
          <w:sz w:val="24"/>
          <w:szCs w:val="24"/>
          <w:lang w:val="es-CO"/>
        </w:rPr>
        <w:t>sin incorporar temáticas</w:t>
      </w:r>
      <w:r w:rsidRPr="00DE01B8">
        <w:rPr>
          <w:rFonts w:asciiTheme="minorHAnsi" w:hAnsiTheme="minorHAnsi" w:cstheme="minorHAnsi"/>
          <w:sz w:val="24"/>
          <w:szCs w:val="24"/>
          <w:lang w:val="es-CO"/>
        </w:rPr>
        <w:t xml:space="preserve"> de forma integral, por ejemplo: </w:t>
      </w:r>
      <w:r w:rsidR="00550DC6" w:rsidRPr="00DE01B8">
        <w:rPr>
          <w:rFonts w:asciiTheme="minorHAnsi" w:hAnsiTheme="minorHAnsi" w:cstheme="minorHAnsi"/>
          <w:sz w:val="24"/>
          <w:szCs w:val="24"/>
          <w:lang w:val="es-CO"/>
        </w:rPr>
        <w:t xml:space="preserve">sector </w:t>
      </w:r>
      <w:r w:rsidRPr="00DE01B8">
        <w:rPr>
          <w:rFonts w:asciiTheme="minorHAnsi" w:hAnsiTheme="minorHAnsi" w:cstheme="minorHAnsi"/>
          <w:sz w:val="24"/>
          <w:szCs w:val="24"/>
          <w:lang w:val="es-CO"/>
        </w:rPr>
        <w:t xml:space="preserve">salud </w:t>
      </w:r>
      <w:r w:rsidR="00852FD2" w:rsidRPr="00DE01B8">
        <w:rPr>
          <w:rFonts w:asciiTheme="minorHAnsi" w:hAnsiTheme="minorHAnsi" w:cstheme="minorHAnsi"/>
          <w:sz w:val="24"/>
          <w:szCs w:val="24"/>
          <w:lang w:val="es-CO"/>
        </w:rPr>
        <w:t>sensibilizando en la</w:t>
      </w:r>
      <w:r w:rsidRPr="00DE01B8">
        <w:rPr>
          <w:rFonts w:asciiTheme="minorHAnsi" w:hAnsiTheme="minorHAnsi" w:cstheme="minorHAnsi"/>
          <w:sz w:val="24"/>
          <w:szCs w:val="24"/>
          <w:lang w:val="es-CO"/>
        </w:rPr>
        <w:t xml:space="preserve"> prevención de mordeduras</w:t>
      </w:r>
      <w:r w:rsidR="00852FD2" w:rsidRPr="00DE01B8">
        <w:rPr>
          <w:rFonts w:asciiTheme="minorHAnsi" w:hAnsiTheme="minorHAnsi" w:cstheme="minorHAnsi"/>
          <w:sz w:val="24"/>
          <w:szCs w:val="24"/>
          <w:lang w:val="es-CO"/>
        </w:rPr>
        <w:t>, sector</w:t>
      </w:r>
      <w:r w:rsidR="00550DC6" w:rsidRPr="00DE01B8">
        <w:rPr>
          <w:rFonts w:asciiTheme="minorHAnsi" w:hAnsiTheme="minorHAnsi" w:cstheme="minorHAnsi"/>
          <w:sz w:val="24"/>
          <w:szCs w:val="24"/>
          <w:lang w:val="es-CO"/>
        </w:rPr>
        <w:t xml:space="preserve"> </w:t>
      </w:r>
      <w:r w:rsidRPr="00DE01B8">
        <w:rPr>
          <w:rFonts w:asciiTheme="minorHAnsi" w:hAnsiTheme="minorHAnsi" w:cstheme="minorHAnsi"/>
          <w:sz w:val="24"/>
          <w:szCs w:val="24"/>
          <w:lang w:val="es-CO"/>
        </w:rPr>
        <w:t>ambiente</w:t>
      </w:r>
      <w:r w:rsidR="00852FD2" w:rsidRPr="00DE01B8">
        <w:rPr>
          <w:rFonts w:asciiTheme="minorHAnsi" w:hAnsiTheme="minorHAnsi" w:cstheme="minorHAnsi"/>
          <w:sz w:val="24"/>
          <w:szCs w:val="24"/>
          <w:lang w:val="es-CO"/>
        </w:rPr>
        <w:t xml:space="preserve"> en la protección de los ecosistemas</w:t>
      </w:r>
      <w:r w:rsidR="00AA6EE6" w:rsidRPr="00DE01B8">
        <w:rPr>
          <w:rFonts w:asciiTheme="minorHAnsi" w:hAnsiTheme="minorHAnsi" w:cstheme="minorHAnsi"/>
          <w:sz w:val="24"/>
          <w:szCs w:val="24"/>
          <w:lang w:val="es-CO"/>
        </w:rPr>
        <w:t xml:space="preserve">, </w:t>
      </w:r>
      <w:r w:rsidR="0085042C" w:rsidRPr="00DE01B8">
        <w:rPr>
          <w:rFonts w:asciiTheme="minorHAnsi" w:hAnsiTheme="minorHAnsi" w:cstheme="minorHAnsi"/>
          <w:sz w:val="24"/>
          <w:szCs w:val="24"/>
          <w:lang w:val="es-CO"/>
        </w:rPr>
        <w:t xml:space="preserve">sector </w:t>
      </w:r>
      <w:r w:rsidRPr="00DE01B8">
        <w:rPr>
          <w:rFonts w:asciiTheme="minorHAnsi" w:hAnsiTheme="minorHAnsi" w:cstheme="minorHAnsi"/>
          <w:sz w:val="24"/>
          <w:szCs w:val="24"/>
          <w:lang w:val="es-CO"/>
        </w:rPr>
        <w:t xml:space="preserve">gobierno </w:t>
      </w:r>
      <w:r w:rsidR="00AD4A31" w:rsidRPr="00DE01B8">
        <w:rPr>
          <w:rFonts w:asciiTheme="minorHAnsi" w:hAnsiTheme="minorHAnsi" w:cstheme="minorHAnsi"/>
          <w:sz w:val="24"/>
          <w:szCs w:val="24"/>
          <w:lang w:val="es-CO"/>
        </w:rPr>
        <w:t xml:space="preserve">promoviendo la </w:t>
      </w:r>
      <w:r w:rsidRPr="00DE01B8">
        <w:rPr>
          <w:rFonts w:asciiTheme="minorHAnsi" w:hAnsiTheme="minorHAnsi" w:cstheme="minorHAnsi"/>
          <w:sz w:val="24"/>
          <w:szCs w:val="24"/>
          <w:lang w:val="es-CO"/>
        </w:rPr>
        <w:t>convivencia ciudadana</w:t>
      </w:r>
      <w:r w:rsidR="00AD4A31" w:rsidRPr="00DE01B8">
        <w:rPr>
          <w:rFonts w:asciiTheme="minorHAnsi" w:hAnsiTheme="minorHAnsi" w:cstheme="minorHAnsi"/>
          <w:sz w:val="24"/>
          <w:szCs w:val="24"/>
          <w:lang w:val="es-CO"/>
        </w:rPr>
        <w:t xml:space="preserve">, </w:t>
      </w:r>
      <w:r w:rsidR="0066073C" w:rsidRPr="00DE01B8">
        <w:rPr>
          <w:rFonts w:asciiTheme="minorHAnsi" w:hAnsiTheme="minorHAnsi" w:cstheme="minorHAnsi"/>
          <w:sz w:val="24"/>
          <w:szCs w:val="24"/>
          <w:lang w:val="es-CO"/>
        </w:rPr>
        <w:t xml:space="preserve"> sector agricultura promoviendo prácticas productivas, </w:t>
      </w:r>
      <w:r w:rsidR="00AD4A31" w:rsidRPr="00DE01B8">
        <w:rPr>
          <w:rFonts w:asciiTheme="minorHAnsi" w:hAnsiTheme="minorHAnsi" w:cstheme="minorHAnsi"/>
          <w:sz w:val="24"/>
          <w:szCs w:val="24"/>
          <w:lang w:val="es-CO"/>
        </w:rPr>
        <w:t>to</w:t>
      </w:r>
      <w:r w:rsidR="00AA6EE6" w:rsidRPr="00DE01B8">
        <w:rPr>
          <w:rFonts w:asciiTheme="minorHAnsi" w:hAnsiTheme="minorHAnsi" w:cstheme="minorHAnsi"/>
          <w:sz w:val="24"/>
          <w:szCs w:val="24"/>
          <w:lang w:val="es-CO"/>
        </w:rPr>
        <w:t>d</w:t>
      </w:r>
      <w:r w:rsidR="00AD4A31" w:rsidRPr="00DE01B8">
        <w:rPr>
          <w:rFonts w:asciiTheme="minorHAnsi" w:hAnsiTheme="minorHAnsi" w:cstheme="minorHAnsi"/>
          <w:sz w:val="24"/>
          <w:szCs w:val="24"/>
          <w:lang w:val="es-CO"/>
        </w:rPr>
        <w:t>o lo anterior e</w:t>
      </w:r>
      <w:r w:rsidR="00550DC6" w:rsidRPr="00DE01B8">
        <w:rPr>
          <w:rFonts w:asciiTheme="minorHAnsi" w:hAnsiTheme="minorHAnsi" w:cstheme="minorHAnsi"/>
          <w:sz w:val="24"/>
          <w:szCs w:val="24"/>
          <w:lang w:val="es-CO"/>
        </w:rPr>
        <w:t xml:space="preserve">xcluyendo el tema </w:t>
      </w:r>
      <w:r w:rsidR="00AD4A31" w:rsidRPr="00DE01B8">
        <w:rPr>
          <w:rFonts w:asciiTheme="minorHAnsi" w:hAnsiTheme="minorHAnsi" w:cstheme="minorHAnsi"/>
          <w:sz w:val="24"/>
          <w:szCs w:val="24"/>
          <w:lang w:val="es-CO"/>
        </w:rPr>
        <w:t>protección y bienestar animal.</w:t>
      </w:r>
    </w:p>
    <w:p w14:paraId="1D7B1D45" w14:textId="607B8159" w:rsidR="006B0B52" w:rsidRPr="00DE01B8" w:rsidRDefault="006B0B52" w:rsidP="00272BB8">
      <w:pPr>
        <w:pStyle w:val="Textoindependiente"/>
        <w:ind w:firstLine="0"/>
        <w:rPr>
          <w:rFonts w:asciiTheme="minorHAnsi" w:hAnsiTheme="minorHAnsi" w:cstheme="minorHAnsi"/>
          <w:sz w:val="24"/>
          <w:szCs w:val="24"/>
          <w:lang w:val="es-CO"/>
        </w:rPr>
      </w:pPr>
      <w:r w:rsidRPr="00DE01B8">
        <w:rPr>
          <w:rFonts w:asciiTheme="minorHAnsi" w:eastAsiaTheme="majorEastAsia" w:hAnsiTheme="minorHAnsi" w:cstheme="minorHAnsi"/>
          <w:sz w:val="24"/>
          <w:szCs w:val="24"/>
        </w:rPr>
        <w:t>Por otra parte,</w:t>
      </w:r>
      <w:r w:rsidR="00E07F04" w:rsidRPr="00DE01B8">
        <w:rPr>
          <w:rFonts w:asciiTheme="minorHAnsi" w:eastAsiaTheme="majorEastAsia" w:hAnsiTheme="minorHAnsi" w:cstheme="minorHAnsi"/>
          <w:sz w:val="24"/>
          <w:szCs w:val="24"/>
        </w:rPr>
        <w:t xml:space="preserve"> hay una carencia de soporte técnico en cuanto a la sensibilización en bienestar animal</w:t>
      </w:r>
      <w:r w:rsidRPr="00DE01B8">
        <w:rPr>
          <w:rFonts w:asciiTheme="minorHAnsi" w:eastAsiaTheme="majorEastAsia" w:hAnsiTheme="minorHAnsi" w:cstheme="minorHAnsi"/>
          <w:sz w:val="24"/>
          <w:szCs w:val="24"/>
        </w:rPr>
        <w:t xml:space="preserve">. Una de las principales limitaciones </w:t>
      </w:r>
      <w:r w:rsidR="0027375A" w:rsidRPr="00DE01B8">
        <w:rPr>
          <w:rFonts w:asciiTheme="minorHAnsi" w:eastAsiaTheme="majorEastAsia" w:hAnsiTheme="minorHAnsi" w:cstheme="minorHAnsi"/>
          <w:sz w:val="24"/>
          <w:szCs w:val="24"/>
        </w:rPr>
        <w:t xml:space="preserve">es que la mayoría </w:t>
      </w:r>
      <w:r w:rsidRPr="00DE01B8">
        <w:rPr>
          <w:rFonts w:asciiTheme="minorHAnsi" w:eastAsiaTheme="majorEastAsia" w:hAnsiTheme="minorHAnsi" w:cstheme="minorHAnsi"/>
          <w:sz w:val="24"/>
          <w:szCs w:val="24"/>
        </w:rPr>
        <w:t>de</w:t>
      </w:r>
      <w:r w:rsidR="0027375A" w:rsidRPr="00DE01B8">
        <w:rPr>
          <w:rFonts w:asciiTheme="minorHAnsi" w:eastAsiaTheme="majorEastAsia" w:hAnsiTheme="minorHAnsi" w:cstheme="minorHAnsi"/>
          <w:sz w:val="24"/>
          <w:szCs w:val="24"/>
        </w:rPr>
        <w:t xml:space="preserve"> </w:t>
      </w:r>
      <w:r w:rsidR="00E07F04" w:rsidRPr="00DE01B8">
        <w:rPr>
          <w:rFonts w:asciiTheme="minorHAnsi" w:eastAsiaTheme="majorEastAsia" w:hAnsiTheme="minorHAnsi" w:cstheme="minorHAnsi"/>
          <w:sz w:val="24"/>
          <w:szCs w:val="24"/>
        </w:rPr>
        <w:t>las campañas</w:t>
      </w:r>
      <w:r w:rsidRPr="00DE01B8">
        <w:rPr>
          <w:rFonts w:asciiTheme="minorHAnsi" w:eastAsiaTheme="majorEastAsia" w:hAnsiTheme="minorHAnsi" w:cstheme="minorHAnsi"/>
          <w:sz w:val="24"/>
          <w:szCs w:val="24"/>
        </w:rPr>
        <w:t xml:space="preserve"> se basan en las cinco necesidades básicas </w:t>
      </w:r>
      <w:r w:rsidR="0027375A" w:rsidRPr="00DE01B8">
        <w:rPr>
          <w:rFonts w:asciiTheme="minorHAnsi" w:eastAsiaTheme="majorEastAsia" w:hAnsiTheme="minorHAnsi" w:cstheme="minorHAnsi"/>
          <w:sz w:val="24"/>
          <w:szCs w:val="24"/>
        </w:rPr>
        <w:t xml:space="preserve">de los </w:t>
      </w:r>
      <w:r w:rsidRPr="00DE01B8">
        <w:rPr>
          <w:rFonts w:asciiTheme="minorHAnsi" w:eastAsiaTheme="majorEastAsia" w:hAnsiTheme="minorHAnsi" w:cstheme="minorHAnsi"/>
          <w:sz w:val="24"/>
          <w:szCs w:val="24"/>
        </w:rPr>
        <w:t>animales, que son: alimentación, agua, refugio, atención veterinaria y enriquecimiento ambiental</w:t>
      </w:r>
      <w:r w:rsidR="0027375A" w:rsidRPr="00DE01B8">
        <w:rPr>
          <w:rFonts w:asciiTheme="minorHAnsi" w:eastAsiaTheme="majorEastAsia" w:hAnsiTheme="minorHAnsi" w:cstheme="minorHAnsi"/>
          <w:sz w:val="24"/>
          <w:szCs w:val="24"/>
        </w:rPr>
        <w:t xml:space="preserve">, y </w:t>
      </w:r>
      <w:r w:rsidR="00D1001A" w:rsidRPr="00DE01B8">
        <w:rPr>
          <w:rFonts w:asciiTheme="minorHAnsi" w:eastAsiaTheme="majorEastAsia" w:hAnsiTheme="minorHAnsi" w:cstheme="minorHAnsi"/>
          <w:sz w:val="24"/>
          <w:szCs w:val="24"/>
        </w:rPr>
        <w:t>n</w:t>
      </w:r>
      <w:r w:rsidR="0027375A" w:rsidRPr="00DE01B8">
        <w:rPr>
          <w:rFonts w:asciiTheme="minorHAnsi" w:eastAsiaTheme="majorEastAsia" w:hAnsiTheme="minorHAnsi" w:cstheme="minorHAnsi"/>
          <w:sz w:val="24"/>
          <w:szCs w:val="24"/>
        </w:rPr>
        <w:t>o en la forma en que se pueden suplir</w:t>
      </w:r>
      <w:r w:rsidR="00D1001A" w:rsidRPr="00DE01B8">
        <w:rPr>
          <w:rFonts w:asciiTheme="minorHAnsi" w:eastAsiaTheme="majorEastAsia" w:hAnsiTheme="minorHAnsi" w:cstheme="minorHAnsi"/>
          <w:sz w:val="24"/>
          <w:szCs w:val="24"/>
        </w:rPr>
        <w:t xml:space="preserve">. Lo anterior se encuentra contemplado en los conceptos actuales </w:t>
      </w:r>
      <w:r w:rsidR="00AE7963" w:rsidRPr="00DE01B8">
        <w:rPr>
          <w:rFonts w:asciiTheme="minorHAnsi" w:eastAsiaTheme="majorEastAsia" w:hAnsiTheme="minorHAnsi" w:cstheme="minorHAnsi"/>
          <w:sz w:val="24"/>
          <w:szCs w:val="24"/>
        </w:rPr>
        <w:t>del bienestar animal basados en los dominios y provisiones que deben ser cubiertos por los humanos para garantizar una buena calidad de vida.</w:t>
      </w:r>
    </w:p>
    <w:p w14:paraId="6025DB2C" w14:textId="5F83629A" w:rsidR="002D2508" w:rsidRPr="00DE01B8" w:rsidRDefault="002D2508" w:rsidP="00272BB8">
      <w:pPr>
        <w:pStyle w:val="Textoindependiente"/>
        <w:ind w:firstLine="0"/>
        <w:rPr>
          <w:rFonts w:asciiTheme="minorHAnsi" w:hAnsiTheme="minorHAnsi" w:cstheme="minorHAnsi"/>
          <w:sz w:val="24"/>
          <w:szCs w:val="24"/>
          <w:lang w:val="es-CO"/>
        </w:rPr>
      </w:pPr>
      <w:r w:rsidRPr="00DE01B8">
        <w:rPr>
          <w:rFonts w:asciiTheme="minorHAnsi" w:hAnsiTheme="minorHAnsi" w:cstheme="minorHAnsi"/>
          <w:sz w:val="24"/>
          <w:szCs w:val="24"/>
          <w:u w:val="single"/>
          <w:lang w:val="es-CO"/>
        </w:rPr>
        <w:t xml:space="preserve">III- Bajo seguimiento a las campañas de sensibilización </w:t>
      </w:r>
      <w:r w:rsidR="00BD1229" w:rsidRPr="00DE01B8">
        <w:rPr>
          <w:rFonts w:asciiTheme="minorHAnsi" w:hAnsiTheme="minorHAnsi" w:cstheme="minorHAnsi"/>
          <w:sz w:val="24"/>
          <w:szCs w:val="24"/>
          <w:u w:val="single"/>
          <w:lang w:val="es-CO"/>
        </w:rPr>
        <w:t>en</w:t>
      </w:r>
      <w:r w:rsidR="007F7F33" w:rsidRPr="00DE01B8">
        <w:rPr>
          <w:rFonts w:asciiTheme="minorHAnsi" w:hAnsiTheme="minorHAnsi" w:cstheme="minorHAnsi"/>
          <w:sz w:val="24"/>
          <w:szCs w:val="24"/>
          <w:u w:val="single"/>
          <w:lang w:val="es-CO"/>
        </w:rPr>
        <w:t xml:space="preserve"> protección y </w:t>
      </w:r>
      <w:r w:rsidR="00BD1229" w:rsidRPr="00DE01B8">
        <w:rPr>
          <w:rFonts w:asciiTheme="minorHAnsi" w:hAnsiTheme="minorHAnsi" w:cstheme="minorHAnsi"/>
          <w:sz w:val="24"/>
          <w:szCs w:val="24"/>
          <w:u w:val="single"/>
          <w:lang w:val="es-CO"/>
        </w:rPr>
        <w:t>bienestar</w:t>
      </w:r>
      <w:r w:rsidR="007F7F33" w:rsidRPr="00DE01B8">
        <w:rPr>
          <w:rFonts w:asciiTheme="minorHAnsi" w:hAnsiTheme="minorHAnsi" w:cstheme="minorHAnsi"/>
          <w:sz w:val="24"/>
          <w:szCs w:val="24"/>
          <w:u w:val="single"/>
          <w:lang w:val="es-CO"/>
        </w:rPr>
        <w:t xml:space="preserve"> animal </w:t>
      </w:r>
      <w:r w:rsidR="00BD1229" w:rsidRPr="00DE01B8">
        <w:rPr>
          <w:rFonts w:asciiTheme="minorHAnsi" w:hAnsiTheme="minorHAnsi" w:cstheme="minorHAnsi"/>
          <w:sz w:val="24"/>
          <w:szCs w:val="24"/>
          <w:u w:val="single"/>
          <w:lang w:val="es-CO"/>
        </w:rPr>
        <w:t xml:space="preserve">dirigidas a </w:t>
      </w:r>
      <w:r w:rsidR="00195766" w:rsidRPr="00DE01B8">
        <w:rPr>
          <w:rFonts w:asciiTheme="minorHAnsi" w:hAnsiTheme="minorHAnsi" w:cstheme="minorHAnsi"/>
          <w:sz w:val="24"/>
          <w:szCs w:val="24"/>
          <w:u w:val="single"/>
          <w:lang w:val="es-CO"/>
        </w:rPr>
        <w:t>la ciudadanía</w:t>
      </w:r>
      <w:r w:rsidR="00BD1229" w:rsidRPr="00DE01B8">
        <w:rPr>
          <w:rFonts w:asciiTheme="minorHAnsi" w:hAnsiTheme="minorHAnsi" w:cstheme="minorHAnsi"/>
          <w:sz w:val="24"/>
          <w:szCs w:val="24"/>
          <w:u w:val="single"/>
          <w:lang w:val="es-CO"/>
        </w:rPr>
        <w:t xml:space="preserve"> no activista</w:t>
      </w:r>
      <w:r w:rsidRPr="00DE01B8">
        <w:rPr>
          <w:rFonts w:asciiTheme="minorHAnsi" w:hAnsiTheme="minorHAnsi" w:cstheme="minorHAnsi"/>
          <w:sz w:val="24"/>
          <w:szCs w:val="24"/>
          <w:u w:val="single"/>
          <w:lang w:val="es-CO"/>
        </w:rPr>
        <w:t xml:space="preserve">: </w:t>
      </w:r>
      <w:r w:rsidRPr="00DE01B8">
        <w:rPr>
          <w:rFonts w:asciiTheme="minorHAnsi" w:hAnsiTheme="minorHAnsi" w:cstheme="minorHAnsi"/>
          <w:sz w:val="24"/>
          <w:szCs w:val="24"/>
          <w:lang w:val="es-CO"/>
        </w:rPr>
        <w:t>Se ha evidenciado una carencia de indicadores de gestión y seguimiento de los impactos reales de las campañas de sensibilización a la comunidad, modificación de las conductas crueles e imaginarios que se esperan desestimular con el desarrollo de estas acciones. Lo anterior, impide la toma de decisiones acertadas y la reformulación de alternativas de sensibilización y concienciación que aporten a la solución de las problemáticas, y el cambio de las dinámicas culturales hacia los animales en el país.</w:t>
      </w:r>
    </w:p>
    <w:p w14:paraId="23F8D9F7" w14:textId="436A137A" w:rsidR="00E71979" w:rsidRPr="00DE01B8" w:rsidRDefault="00E71979" w:rsidP="007905D9">
      <w:pPr>
        <w:pStyle w:val="Ttulo3"/>
        <w:rPr>
          <w:color w:val="auto"/>
        </w:rPr>
      </w:pPr>
      <w:bookmarkStart w:id="236" w:name="_Toc153829227"/>
      <w:bookmarkStart w:id="237" w:name="_Toc161228980"/>
      <w:r w:rsidRPr="00DE01B8">
        <w:rPr>
          <w:color w:val="auto"/>
        </w:rPr>
        <w:t xml:space="preserve"> </w:t>
      </w:r>
      <w:bookmarkStart w:id="238" w:name="_Toc171452713"/>
      <w:r w:rsidR="00221C15" w:rsidRPr="00DE01B8">
        <w:rPr>
          <w:color w:val="auto"/>
        </w:rPr>
        <w:t>Débil gestión</w:t>
      </w:r>
      <w:r w:rsidRPr="00DE01B8">
        <w:rPr>
          <w:color w:val="auto"/>
        </w:rPr>
        <w:t xml:space="preserve"> del conocimiento en la protección y el bienestar animal.</w:t>
      </w:r>
      <w:bookmarkEnd w:id="236"/>
      <w:bookmarkEnd w:id="237"/>
      <w:bookmarkEnd w:id="238"/>
    </w:p>
    <w:p w14:paraId="1CCE93ED" w14:textId="77777777" w:rsidR="00E71979" w:rsidRPr="00DE01B8" w:rsidRDefault="00E71979" w:rsidP="00272BB8">
      <w:pPr>
        <w:pStyle w:val="Textoindependiente"/>
        <w:ind w:firstLine="0"/>
        <w:rPr>
          <w:rFonts w:asciiTheme="minorHAnsi" w:hAnsiTheme="minorHAnsi" w:cstheme="minorHAnsi"/>
          <w:b/>
          <w:bCs/>
          <w:sz w:val="24"/>
          <w:szCs w:val="24"/>
          <w:lang w:val="es-CO"/>
        </w:rPr>
      </w:pPr>
      <w:r w:rsidRPr="00DE01B8">
        <w:rPr>
          <w:rFonts w:asciiTheme="minorHAnsi" w:hAnsiTheme="minorHAnsi" w:cstheme="minorHAnsi"/>
          <w:sz w:val="24"/>
          <w:szCs w:val="24"/>
          <w:lang w:val="es-CO"/>
        </w:rPr>
        <w:t>La gestión del conocimiento trasciende o va más allá de la gestión de la información ya que la primera busca conectar el conocimiento que existe como un conjunto de experiencias y perspectivas múltiples a fin de tomar acciones. Por su parte la gestión de la información se enfoca en su adquisición, organización, almacenamiento, custodia y distribución. La información que no se convierte en alguna forma de acción no necesariamente puede llegar a ser conocimiento, pero el conocimiento puede ser capturado de manera explícita y convertirse en información para algún otro receptor (</w:t>
      </w:r>
      <w:proofErr w:type="spellStart"/>
      <w:r w:rsidRPr="00DE01B8">
        <w:rPr>
          <w:rFonts w:asciiTheme="minorHAnsi" w:hAnsiTheme="minorHAnsi" w:cstheme="minorHAnsi"/>
          <w:sz w:val="24"/>
          <w:szCs w:val="24"/>
          <w:lang w:val="es-CO"/>
        </w:rPr>
        <w:t>Ponjuán</w:t>
      </w:r>
      <w:proofErr w:type="spellEnd"/>
      <w:r w:rsidRPr="00DE01B8">
        <w:rPr>
          <w:rFonts w:asciiTheme="minorHAnsi" w:hAnsiTheme="minorHAnsi" w:cstheme="minorHAnsi"/>
          <w:sz w:val="24"/>
          <w:szCs w:val="24"/>
          <w:lang w:val="es-CO"/>
        </w:rPr>
        <w:t xml:space="preserve"> Dante, 2003).  La baja generación de conocimiento alrededor de la Protección y Bienestar animal es causada por cuatro circunstancias principales: </w:t>
      </w:r>
    </w:p>
    <w:p w14:paraId="3C0DB19B" w14:textId="646F5B0B" w:rsidR="00E71979" w:rsidRPr="00DE01B8" w:rsidRDefault="00E71979" w:rsidP="007905D9">
      <w:pPr>
        <w:pStyle w:val="Ttulo4"/>
        <w:rPr>
          <w:color w:val="auto"/>
        </w:rPr>
      </w:pPr>
      <w:r w:rsidRPr="00DE01B8">
        <w:rPr>
          <w:color w:val="auto"/>
        </w:rPr>
        <w:lastRenderedPageBreak/>
        <w:t xml:space="preserve"> Poca información sobre las acciones en torno a la protección y el bienestar animal </w:t>
      </w:r>
    </w:p>
    <w:p w14:paraId="74635E39" w14:textId="77777777" w:rsidR="00E71979" w:rsidRPr="00DE01B8" w:rsidRDefault="00E71979" w:rsidP="00272BB8">
      <w:pPr>
        <w:pStyle w:val="Textoindependiente"/>
        <w:ind w:firstLine="0"/>
        <w:rPr>
          <w:rFonts w:asciiTheme="minorHAnsi" w:hAnsiTheme="minorHAnsi" w:cstheme="minorHAnsi"/>
          <w:sz w:val="24"/>
          <w:szCs w:val="24"/>
          <w:u w:val="single"/>
          <w:shd w:val="clear" w:color="auto" w:fill="FFFFFF"/>
          <w:lang w:val="es-CO"/>
        </w:rPr>
      </w:pPr>
      <w:r w:rsidRPr="00DE01B8">
        <w:rPr>
          <w:rFonts w:asciiTheme="minorHAnsi" w:hAnsiTheme="minorHAnsi" w:cstheme="minorHAnsi"/>
          <w:sz w:val="24"/>
          <w:szCs w:val="24"/>
          <w:shd w:val="clear" w:color="auto" w:fill="FFFFFF"/>
          <w:lang w:val="es-CO"/>
        </w:rPr>
        <w:t>En ausencia de datos específicos y consolidados de la situación de los animales en materia de protección y bienestar animal, se ha hecho imposible conocer la incidencia de dichas acciones en territorio y encausarlas hacia una implementación efectiva e incidente.  La siguientes son las razones de dicha desinformación:</w:t>
      </w:r>
    </w:p>
    <w:p w14:paraId="66885785" w14:textId="43AA178B" w:rsidR="00521E27" w:rsidRPr="00DE01B8" w:rsidRDefault="007905D9" w:rsidP="007905D9">
      <w:pPr>
        <w:pStyle w:val="Textoindependiente"/>
        <w:rPr>
          <w:rFonts w:asciiTheme="minorHAnsi" w:hAnsiTheme="minorHAnsi" w:cstheme="minorHAnsi"/>
          <w:sz w:val="24"/>
          <w:szCs w:val="24"/>
          <w:lang w:val="es-CO"/>
        </w:rPr>
      </w:pPr>
      <w:r w:rsidRPr="00DE01B8">
        <w:rPr>
          <w:rFonts w:asciiTheme="minorHAnsi" w:hAnsiTheme="minorHAnsi" w:cstheme="minorHAnsi"/>
          <w:sz w:val="24"/>
          <w:szCs w:val="24"/>
          <w:u w:val="single"/>
          <w:lang w:val="es-CO"/>
        </w:rPr>
        <w:t>i-</w:t>
      </w:r>
      <w:r w:rsidR="00221C15" w:rsidRPr="00DE01B8">
        <w:rPr>
          <w:rFonts w:asciiTheme="minorHAnsi" w:hAnsiTheme="minorHAnsi" w:cstheme="minorHAnsi"/>
          <w:sz w:val="24"/>
          <w:szCs w:val="24"/>
          <w:u w:val="single"/>
          <w:lang w:val="es-CO"/>
        </w:rPr>
        <w:t>I</w:t>
      </w:r>
      <w:r w:rsidR="00E71979" w:rsidRPr="00DE01B8">
        <w:rPr>
          <w:rFonts w:asciiTheme="minorHAnsi" w:hAnsiTheme="minorHAnsi" w:cstheme="minorHAnsi"/>
          <w:sz w:val="24"/>
          <w:szCs w:val="24"/>
          <w:u w:val="single"/>
          <w:lang w:val="es-CO"/>
        </w:rPr>
        <w:t>nsuficientes estrategias para la administración de la información de protección y bienestar animal</w:t>
      </w:r>
      <w:r w:rsidR="00E71979" w:rsidRPr="00DE01B8">
        <w:rPr>
          <w:rFonts w:asciiTheme="minorHAnsi" w:hAnsiTheme="minorHAnsi" w:cstheme="minorHAnsi"/>
          <w:sz w:val="24"/>
          <w:szCs w:val="24"/>
          <w:lang w:val="es-CO"/>
        </w:rPr>
        <w:t xml:space="preserve">. La recolección, el procesamiento, la generación de informes, el análisis de la información en protección y bienestar animal es muy escasa, lo que impide la toma de decisiones. En virtud de lo novedoso del tema, las entidades ejecutoras de las acciones tienen vacíos en cuanto a la forma de recolección y registro de </w:t>
      </w:r>
      <w:r w:rsidR="00221C15" w:rsidRPr="00DE01B8">
        <w:rPr>
          <w:rFonts w:asciiTheme="minorHAnsi" w:hAnsiTheme="minorHAnsi" w:cstheme="minorHAnsi"/>
          <w:sz w:val="24"/>
          <w:szCs w:val="24"/>
          <w:lang w:val="es-CO"/>
        </w:rPr>
        <w:t>esta</w:t>
      </w:r>
      <w:r w:rsidR="00E71979" w:rsidRPr="00DE01B8">
        <w:rPr>
          <w:rFonts w:asciiTheme="minorHAnsi" w:hAnsiTheme="minorHAnsi" w:cstheme="minorHAnsi"/>
          <w:sz w:val="24"/>
          <w:szCs w:val="24"/>
          <w:lang w:val="es-CO"/>
        </w:rPr>
        <w:t xml:space="preserve">.  Los registros obligatorios como la base de animales de manejo especial se consolidan en cuadros de Excel o cuadernos a mano y en repetidas ocasiones la información se registra en equipos personales de contratistas, lo que promueve la pérdida de la información. </w:t>
      </w:r>
    </w:p>
    <w:p w14:paraId="2322A586" w14:textId="776E88F0" w:rsidR="00E71979" w:rsidRPr="00DE01B8" w:rsidRDefault="00E71979" w:rsidP="007905D9">
      <w:pPr>
        <w:pStyle w:val="Textoindependiente"/>
        <w:rPr>
          <w:rFonts w:asciiTheme="minorHAnsi" w:hAnsiTheme="minorHAnsi" w:cstheme="minorHAnsi"/>
          <w:sz w:val="24"/>
          <w:szCs w:val="24"/>
          <w:lang w:val="es-CO"/>
        </w:rPr>
      </w:pPr>
      <w:r w:rsidRPr="00DE01B8">
        <w:rPr>
          <w:rFonts w:asciiTheme="minorHAnsi" w:hAnsiTheme="minorHAnsi" w:cstheme="minorHAnsi"/>
          <w:sz w:val="24"/>
          <w:szCs w:val="24"/>
          <w:lang w:val="es-CO"/>
        </w:rPr>
        <w:t>De igual manera, no se hace un registro consolidado de las acciones territoriales desde alguna plataforma de consulta oficial sobre animales domésticos y silvestres (a nivel municipal, regional y departamental), lo cual genera un posible subregistro y errores respecto a situaciones como el tráfico, el uso indebido y el maltrato animal. Cada entidad lleva sus propios reportes y la mayoría de las dependencias en territorio que realizan acciones con animales, se limitan al seguimiento de los contratos de ejecución sin generar un banco de resultados e indicadores que puedan evaluar la gestión a largo plazo y de forma permanente.  En ausencia de una estrategia tanto nacional como territorial de generación de información, los datos recopilados por las entidades a través de la ejecución de contratos tanto de prestación de servicios como de operación, no son analizados, evaluados para generar informes que eviten la reiteración de errores o motiven al fortalecimiento de prácticas útiles.</w:t>
      </w:r>
    </w:p>
    <w:p w14:paraId="0334C00E" w14:textId="1F35B205" w:rsidR="00E71979" w:rsidRPr="00DE01B8" w:rsidRDefault="00221C15" w:rsidP="00272BB8">
      <w:pPr>
        <w:pStyle w:val="Textoindependiente"/>
        <w:ind w:firstLine="0"/>
        <w:rPr>
          <w:rFonts w:asciiTheme="minorHAnsi" w:hAnsiTheme="minorHAnsi" w:cstheme="minorHAnsi"/>
          <w:sz w:val="24"/>
          <w:szCs w:val="24"/>
          <w:lang w:val="es-CO"/>
        </w:rPr>
      </w:pPr>
      <w:r w:rsidRPr="00DE01B8">
        <w:rPr>
          <w:rFonts w:asciiTheme="minorHAnsi" w:hAnsiTheme="minorHAnsi" w:cstheme="minorHAnsi"/>
          <w:sz w:val="24"/>
          <w:szCs w:val="24"/>
          <w:u w:val="single"/>
          <w:lang w:val="es-CO"/>
        </w:rPr>
        <w:t>II</w:t>
      </w:r>
      <w:r w:rsidR="00C636E8" w:rsidRPr="00DE01B8">
        <w:rPr>
          <w:rFonts w:asciiTheme="minorHAnsi" w:hAnsiTheme="minorHAnsi" w:cstheme="minorHAnsi"/>
          <w:sz w:val="24"/>
          <w:szCs w:val="24"/>
          <w:u w:val="single"/>
          <w:lang w:val="es-CO"/>
        </w:rPr>
        <w:t xml:space="preserve">. </w:t>
      </w:r>
      <w:r w:rsidR="00E71979" w:rsidRPr="00DE01B8">
        <w:rPr>
          <w:rFonts w:asciiTheme="minorHAnsi" w:hAnsiTheme="minorHAnsi" w:cstheme="minorHAnsi"/>
          <w:sz w:val="24"/>
          <w:szCs w:val="24"/>
          <w:u w:val="single"/>
          <w:lang w:val="es-CO"/>
        </w:rPr>
        <w:t>Ausencia de mecanismos para la utilización de la información existente en PyBA</w:t>
      </w:r>
      <w:r w:rsidR="00E71979" w:rsidRPr="00DE01B8">
        <w:rPr>
          <w:rFonts w:asciiTheme="minorHAnsi" w:hAnsiTheme="minorHAnsi" w:cstheme="minorHAnsi"/>
          <w:sz w:val="24"/>
          <w:szCs w:val="24"/>
          <w:lang w:val="es-CO"/>
        </w:rPr>
        <w:t>. Existe un gran volumen de datos que se han venido generando a partir de entidades dedicadas a la protección y bienestar animal en el territorio nacional, no obstante, estos se desconocen o se publican a manera de rendición de cuentas, pero no se han capitalizado, procesado, analizado y difundido para que se conviertan en una carta de navegación en la generación de nueva información o en la constitución de líneas base.</w:t>
      </w:r>
      <w:r w:rsidR="00E71979" w:rsidRPr="00DE01B8">
        <w:t xml:space="preserve"> </w:t>
      </w:r>
      <w:r w:rsidR="00E71979" w:rsidRPr="00DE01B8">
        <w:rPr>
          <w:rFonts w:asciiTheme="minorHAnsi" w:hAnsiTheme="minorHAnsi" w:cstheme="minorHAnsi"/>
          <w:sz w:val="24"/>
          <w:szCs w:val="24"/>
          <w:lang w:val="es-CO"/>
        </w:rPr>
        <w:t xml:space="preserve">Además, hay datos generados alrededor de los animales por las diferentes carteras que pueden ser útiles en la construcción de programas, planes y estrategias PyBA que aún no se han usado con ese fin. </w:t>
      </w:r>
    </w:p>
    <w:p w14:paraId="19B8794F" w14:textId="0E23986F" w:rsidR="00E71979" w:rsidRPr="00DE01B8" w:rsidRDefault="00E71979" w:rsidP="00272BB8">
      <w:pPr>
        <w:pStyle w:val="Textoindependiente"/>
        <w:ind w:firstLine="0"/>
        <w:rPr>
          <w:rFonts w:asciiTheme="minorHAnsi" w:hAnsiTheme="minorHAnsi" w:cstheme="minorHAnsi"/>
          <w:b/>
          <w:bCs/>
          <w:sz w:val="24"/>
          <w:szCs w:val="24"/>
          <w:lang w:val="es-CO"/>
        </w:rPr>
      </w:pPr>
      <w:r w:rsidRPr="00DE01B8">
        <w:rPr>
          <w:rFonts w:asciiTheme="minorHAnsi" w:hAnsiTheme="minorHAnsi" w:cstheme="minorHAnsi"/>
          <w:sz w:val="24"/>
          <w:szCs w:val="24"/>
          <w:u w:val="single"/>
          <w:shd w:val="clear" w:color="auto" w:fill="FFFFFF"/>
          <w:lang w:val="es-CO"/>
        </w:rPr>
        <w:t xml:space="preserve">III. Ausencia de un plan de seguimiento de las acciones </w:t>
      </w:r>
      <w:r w:rsidR="00C636E8" w:rsidRPr="00DE01B8">
        <w:rPr>
          <w:rFonts w:asciiTheme="minorHAnsi" w:hAnsiTheme="minorHAnsi" w:cstheme="minorHAnsi"/>
          <w:sz w:val="24"/>
          <w:szCs w:val="24"/>
          <w:u w:val="single"/>
          <w:shd w:val="clear" w:color="auto" w:fill="FFFFFF"/>
          <w:lang w:val="es-CO"/>
        </w:rPr>
        <w:t>en protección</w:t>
      </w:r>
      <w:r w:rsidRPr="00DE01B8">
        <w:rPr>
          <w:rFonts w:asciiTheme="minorHAnsi" w:hAnsiTheme="minorHAnsi" w:cstheme="minorHAnsi"/>
          <w:sz w:val="24"/>
          <w:szCs w:val="24"/>
          <w:u w:val="single"/>
          <w:shd w:val="clear" w:color="auto" w:fill="FFFFFF"/>
          <w:lang w:val="es-CO"/>
        </w:rPr>
        <w:t xml:space="preserve"> y bienestar animal.</w:t>
      </w:r>
      <w:r w:rsidRPr="00DE01B8">
        <w:rPr>
          <w:rFonts w:asciiTheme="minorHAnsi" w:hAnsiTheme="minorHAnsi" w:cstheme="minorHAnsi"/>
          <w:sz w:val="24"/>
          <w:szCs w:val="24"/>
          <w:shd w:val="clear" w:color="auto" w:fill="FFFFFF"/>
          <w:lang w:val="es-CO"/>
        </w:rPr>
        <w:t xml:space="preserve"> Dada la escasez de datos para la construcción de líneas base sobre los animales, se dificulta la elaboración de indicadores de gestión que permitan medir el avance, el mejoramiento de las condiciones de los animales y la efectividad de los recursos de inversión. No hay requerimientos estandarizados para levantar la información ni su correspondiente administración, debido a que se carecen de métricas bien estructuradas en el tema. Por lo anterior, no se puede hacer seguimiento al avance e impacto de </w:t>
      </w:r>
      <w:r w:rsidRPr="00DE01B8">
        <w:rPr>
          <w:rFonts w:asciiTheme="minorHAnsi" w:hAnsiTheme="minorHAnsi" w:cstheme="minorHAnsi"/>
          <w:sz w:val="24"/>
          <w:szCs w:val="24"/>
          <w:shd w:val="clear" w:color="auto" w:fill="FFFFFF"/>
          <w:lang w:val="es-CO"/>
        </w:rPr>
        <w:lastRenderedPageBreak/>
        <w:t>las estrategias e iniciativas en protección y bienestar animal aplicadas.</w:t>
      </w:r>
      <w:r w:rsidRPr="00DE01B8">
        <w:rPr>
          <w:rFonts w:asciiTheme="minorHAnsi" w:hAnsiTheme="minorHAnsi" w:cstheme="minorHAnsi"/>
          <w:sz w:val="24"/>
          <w:szCs w:val="24"/>
          <w:lang w:val="es-CO"/>
        </w:rPr>
        <w:t xml:space="preserve"> Los indicadores que se gestionan en los proyectos son basados en las acciones o entregables, no se enfocan en los resultados esperados, no promueven la generación de líneas base, por lo tanto, no permiten medir el impacto o el cambio real de la problemática.</w:t>
      </w:r>
    </w:p>
    <w:p w14:paraId="55128339" w14:textId="35AD7167" w:rsidR="00E71979" w:rsidRPr="00DE01B8" w:rsidRDefault="00E71979" w:rsidP="00B5713E">
      <w:pPr>
        <w:pStyle w:val="Ttulo4"/>
        <w:rPr>
          <w:color w:val="auto"/>
        </w:rPr>
      </w:pPr>
      <w:r w:rsidRPr="00DE01B8">
        <w:rPr>
          <w:color w:val="auto"/>
        </w:rPr>
        <w:t xml:space="preserve">Escasa investigación alrededor de la protección y el bienestar animal. </w:t>
      </w:r>
    </w:p>
    <w:p w14:paraId="4241030A" w14:textId="77777777" w:rsidR="00E71979" w:rsidRPr="00DE01B8" w:rsidRDefault="00E71979" w:rsidP="00272BB8">
      <w:pPr>
        <w:pStyle w:val="Textoindependiente"/>
        <w:ind w:firstLine="0"/>
        <w:rPr>
          <w:rFonts w:asciiTheme="minorHAnsi" w:hAnsiTheme="minorHAnsi" w:cstheme="minorHAnsi"/>
          <w:sz w:val="24"/>
          <w:szCs w:val="24"/>
          <w:u w:val="single"/>
          <w:lang w:val="es-CO"/>
        </w:rPr>
      </w:pPr>
      <w:r w:rsidRPr="00DE01B8">
        <w:rPr>
          <w:rFonts w:asciiTheme="minorHAnsi" w:hAnsiTheme="minorHAnsi" w:cstheme="minorHAnsi"/>
          <w:sz w:val="24"/>
          <w:szCs w:val="24"/>
          <w:lang w:val="es-CO"/>
        </w:rPr>
        <w:t>Aun cuando Colombia es un referente en temas de protección y bienestar animal, no se cuenta con recursos específicos para la producción de conocimiento en el tema. Las universidades han venido incorporando la catedra de bienestar animal hace poco tiempo, por lo que son escasas aún las tesis de investigación generadas en el territorio. Adicionalmente, son pocos los programas de posgrado en el tema, lo que reduce aún más la producción intelectual. No se cuenta con centros de investigación privados exclusivos en el tema, por lo que el conocimiento ha sido aplicado desde el orden internacional con poca incidencia en la realidad del territorio. La insuficiente producción intelectual, es generado por las siguientes causas secundarias:</w:t>
      </w:r>
    </w:p>
    <w:p w14:paraId="531E6E99" w14:textId="4ABEC3D2" w:rsidR="00E71979" w:rsidRPr="00DE01B8" w:rsidRDefault="00C636E8" w:rsidP="00272BB8">
      <w:pPr>
        <w:pStyle w:val="Textoindependiente"/>
        <w:ind w:firstLine="0"/>
      </w:pPr>
      <w:bookmarkStart w:id="239" w:name="_Hlk144927692"/>
      <w:r w:rsidRPr="00DE01B8">
        <w:rPr>
          <w:rFonts w:asciiTheme="minorHAnsi" w:hAnsiTheme="minorHAnsi" w:cstheme="minorHAnsi"/>
          <w:sz w:val="24"/>
          <w:szCs w:val="24"/>
          <w:u w:val="single"/>
          <w:lang w:val="es-CO"/>
        </w:rPr>
        <w:t xml:space="preserve">I. </w:t>
      </w:r>
      <w:r w:rsidR="00E71979" w:rsidRPr="00DE01B8">
        <w:rPr>
          <w:rFonts w:asciiTheme="minorHAnsi" w:hAnsiTheme="minorHAnsi" w:cstheme="minorHAnsi"/>
          <w:sz w:val="24"/>
          <w:szCs w:val="24"/>
          <w:u w:val="single"/>
          <w:lang w:val="es-CO"/>
        </w:rPr>
        <w:t xml:space="preserve">Poca producción de investigación alrededor del tema. </w:t>
      </w:r>
      <w:bookmarkEnd w:id="239"/>
      <w:r w:rsidR="00E71979" w:rsidRPr="00DE01B8">
        <w:rPr>
          <w:rFonts w:asciiTheme="minorHAnsi" w:hAnsiTheme="minorHAnsi" w:cstheme="minorHAnsi"/>
          <w:sz w:val="24"/>
          <w:szCs w:val="24"/>
          <w:shd w:val="clear" w:color="auto" w:fill="FFFFFF"/>
          <w:lang w:val="es-CO"/>
        </w:rPr>
        <w:t>Las decisiones en torno a PyBA tienden a fundamentarse en investigaciones y producción intelectual importada -en el mejor de los casos-, o en iniciativas y movimientos con fundamento en problemáticas e intereses externos al territorio nacional, por lo que pueden abordar fenómenos no prioritarios en relación con las condiciones propias de Colombia y sus territorios. Por otra parte, en ausencia de investigaciones propias de bienestar animal se establecen concepciones personales, subjetivas y lejanas de la realidad biológica, ecosistémica y social alrededor de los animales y sus requerimientos naturales, dejando a un lado el soporte científico en torno al tema.</w:t>
      </w:r>
      <w:r w:rsidR="00E71979" w:rsidRPr="00DE01B8">
        <w:t xml:space="preserve"> </w:t>
      </w:r>
    </w:p>
    <w:p w14:paraId="5185C6DC" w14:textId="77777777" w:rsidR="00E71979" w:rsidRPr="00DE01B8" w:rsidRDefault="00E71979" w:rsidP="00272BB8">
      <w:pPr>
        <w:pStyle w:val="Textoindependiente"/>
        <w:ind w:firstLine="0"/>
        <w:rPr>
          <w:rFonts w:asciiTheme="minorHAnsi" w:hAnsiTheme="minorHAnsi" w:cstheme="minorHAnsi"/>
          <w:b/>
          <w:bCs/>
          <w:sz w:val="24"/>
          <w:szCs w:val="24"/>
          <w:u w:val="single"/>
          <w:shd w:val="clear" w:color="auto" w:fill="DBDBDB"/>
          <w:lang w:val="es-CO"/>
        </w:rPr>
      </w:pPr>
      <w:r w:rsidRPr="00DE01B8">
        <w:rPr>
          <w:rFonts w:asciiTheme="minorHAnsi" w:hAnsiTheme="minorHAnsi" w:cstheme="minorHAnsi"/>
          <w:sz w:val="24"/>
          <w:szCs w:val="24"/>
          <w:shd w:val="clear" w:color="auto" w:fill="FFFFFF"/>
          <w:lang w:val="es-CO"/>
        </w:rPr>
        <w:t>Hay pocas investigaciones para el desarrollo de lineamientos en el manejo integral de todos los grupos de animales, basados en la protección y bienestar animal. Así mismo, en el proceso de investigación existen pocos comités de bioética que velen por el cumplimiento de las medidas de bienestar animal requeridas en el desarrollo de investigaciones donde utilicen animales y muchos de los existentes no cumplen con la normativa actual.  No existe un protocolo estandarizado del cuidado de los animales de investigación y educación entre otros, que debería generarse a partir de las investigaciones académicas.</w:t>
      </w:r>
    </w:p>
    <w:p w14:paraId="142AD99D" w14:textId="77777777" w:rsidR="00E71979" w:rsidRPr="00DE01B8" w:rsidRDefault="00E71979" w:rsidP="00272BB8">
      <w:pPr>
        <w:pStyle w:val="Textoindependiente"/>
        <w:ind w:firstLine="0"/>
        <w:rPr>
          <w:rFonts w:asciiTheme="minorHAnsi" w:hAnsiTheme="minorHAnsi" w:cstheme="minorHAnsi"/>
          <w:b/>
          <w:bCs/>
          <w:sz w:val="24"/>
          <w:szCs w:val="24"/>
          <w:u w:val="single"/>
          <w:shd w:val="clear" w:color="auto" w:fill="DBDBDB"/>
          <w:lang w:val="es-CO"/>
        </w:rPr>
      </w:pPr>
      <w:r w:rsidRPr="00DE01B8">
        <w:rPr>
          <w:rFonts w:asciiTheme="minorHAnsi" w:hAnsiTheme="minorHAnsi" w:cstheme="minorHAnsi"/>
          <w:sz w:val="24"/>
          <w:szCs w:val="24"/>
          <w:u w:val="single"/>
          <w:shd w:val="clear" w:color="auto" w:fill="FFFFFF"/>
          <w:lang w:val="es-CO"/>
        </w:rPr>
        <w:t xml:space="preserve">II- Pocas estrategias de difusión de las investigaciones en materia de PyBA.  </w:t>
      </w:r>
      <w:r w:rsidRPr="00DE01B8">
        <w:rPr>
          <w:rFonts w:asciiTheme="minorHAnsi" w:hAnsiTheme="minorHAnsi" w:cstheme="minorHAnsi"/>
          <w:sz w:val="24"/>
          <w:szCs w:val="24"/>
          <w:shd w:val="clear" w:color="auto" w:fill="FFFFFF"/>
          <w:lang w:val="es-CO"/>
        </w:rPr>
        <w:t xml:space="preserve">No existe un plan de difusión desde el Estado sobre los resultados de las investigaciones generadas en PyBA que permita a la sociedad poder entender este contenido y conocer su aplicabilidad.  Debido a esto, tanto la opinión pública como la información que circula en escenarios oficiales y decisivos en torno a PyBA puede verse sesgada por el conocimiento popular, la desinformación u otro tipo de opiniones que pueden ir en contra de los intereses en PyBA.  </w:t>
      </w:r>
      <w:r w:rsidRPr="00DE01B8">
        <w:rPr>
          <w:rFonts w:asciiTheme="minorHAnsi" w:hAnsiTheme="minorHAnsi" w:cstheme="minorHAnsi"/>
          <w:sz w:val="24"/>
          <w:szCs w:val="24"/>
          <w:lang w:val="es-CO"/>
        </w:rPr>
        <w:t xml:space="preserve">Existe una imperiosa necesidad de promover el acceso a la información generada por la academia, ya que las publicaciones científicas de libre acceso son escasas y desactualizadas. </w:t>
      </w:r>
    </w:p>
    <w:p w14:paraId="3959C842" w14:textId="65FA00F3" w:rsidR="00E71979" w:rsidRPr="00DE01B8" w:rsidRDefault="00E71979" w:rsidP="00272BB8">
      <w:pPr>
        <w:pStyle w:val="Textoindependiente"/>
        <w:ind w:firstLine="0"/>
        <w:rPr>
          <w:rFonts w:asciiTheme="minorHAnsi" w:hAnsiTheme="minorHAnsi" w:cstheme="minorHAnsi"/>
          <w:b/>
          <w:bCs/>
          <w:sz w:val="24"/>
          <w:szCs w:val="24"/>
          <w:u w:val="single"/>
          <w:shd w:val="clear" w:color="auto" w:fill="DBDBDB"/>
          <w:lang w:val="es-CO"/>
        </w:rPr>
      </w:pPr>
      <w:r w:rsidRPr="00DE01B8">
        <w:rPr>
          <w:rFonts w:asciiTheme="minorHAnsi" w:hAnsiTheme="minorHAnsi" w:cstheme="minorHAnsi"/>
          <w:sz w:val="24"/>
          <w:szCs w:val="24"/>
          <w:u w:val="single"/>
          <w:shd w:val="clear" w:color="auto" w:fill="FFFFFF"/>
          <w:lang w:val="es-CO"/>
        </w:rPr>
        <w:lastRenderedPageBreak/>
        <w:t>III-Pocas estrategias para la apropiación de las investigaciones en territorio alrededor de la protección y bienestar animal.</w:t>
      </w:r>
      <w:r w:rsidR="00506E14" w:rsidRPr="00DE01B8">
        <w:rPr>
          <w:rFonts w:asciiTheme="minorHAnsi" w:hAnsiTheme="minorHAnsi" w:cstheme="minorHAnsi"/>
          <w:b/>
          <w:bCs/>
          <w:sz w:val="24"/>
          <w:szCs w:val="24"/>
          <w:u w:val="single"/>
          <w:shd w:val="clear" w:color="auto" w:fill="DBDBDB"/>
          <w:lang w:val="es-CO"/>
        </w:rPr>
        <w:t xml:space="preserve"> </w:t>
      </w:r>
      <w:r w:rsidRPr="00DE01B8">
        <w:rPr>
          <w:rFonts w:asciiTheme="minorHAnsi" w:hAnsiTheme="minorHAnsi" w:cstheme="minorHAnsi"/>
          <w:sz w:val="24"/>
          <w:szCs w:val="24"/>
          <w:shd w:val="clear" w:color="auto" w:fill="FFFFFF"/>
          <w:lang w:val="es-CO"/>
        </w:rPr>
        <w:t>La generación de investigaciones desde la academia pocas veces cuenta con las comunidades, las cuales argumentan sentirse utilizadas para la captura de información, pero no para la generación de estrategias que les impacte. Muchas de las investigaciones se encuentran archivadas, sin ningún uso por parte de los agentes involucrados.  Debido a que el lenguaje de las publicaciones es altamente técnico, la comunidad en general no lo puede asimilar ni apropiar. Son pocos los investigadores que regresan al territorio a socializar sus resultados e involucrar a los actores sociales para la implementación de estrategias basadas en la mismas.</w:t>
      </w:r>
    </w:p>
    <w:p w14:paraId="040F4D71" w14:textId="77777777" w:rsidR="00506E14" w:rsidRPr="00DE01B8" w:rsidRDefault="00E71979" w:rsidP="00B5713E">
      <w:pPr>
        <w:pStyle w:val="Ttulo4"/>
        <w:rPr>
          <w:color w:val="auto"/>
        </w:rPr>
      </w:pPr>
      <w:r w:rsidRPr="00DE01B8">
        <w:rPr>
          <w:color w:val="auto"/>
        </w:rPr>
        <w:t xml:space="preserve"> Poca interlocución entre los distintos tipos de saberes y conocimientos territoriales.  </w:t>
      </w:r>
    </w:p>
    <w:p w14:paraId="5B049033" w14:textId="501300B7" w:rsidR="00E71979" w:rsidRPr="00DE01B8" w:rsidRDefault="00E71979" w:rsidP="00BF3086">
      <w:pPr>
        <w:spacing w:line="276" w:lineRule="auto"/>
        <w:rPr>
          <w:rFonts w:cstheme="majorBidi"/>
          <w:i/>
          <w:iCs/>
        </w:rPr>
      </w:pPr>
      <w:r w:rsidRPr="00DE01B8">
        <w:t>Las intervenciones en los territorios en PYBA son realizada por algunos agentes estatales y animalistas sin reconocer la importancia de los saberes ancestrales propios de los territorios, por lo que, en muchas ocasiones, estas estrategias no son aceptadas por la comunidad, lo que conlleva a la persistencia de prácticas culturales. La falta de diálogo entre los diferentes saberes es causada por los siguientes aspectos:</w:t>
      </w:r>
    </w:p>
    <w:p w14:paraId="591CDB41" w14:textId="77777777" w:rsidR="00E71979" w:rsidRPr="00DE01B8" w:rsidRDefault="00E71979" w:rsidP="00272BB8">
      <w:pPr>
        <w:pStyle w:val="Textoindependiente"/>
        <w:ind w:firstLine="0"/>
        <w:rPr>
          <w:rFonts w:asciiTheme="minorHAnsi" w:hAnsiTheme="minorHAnsi" w:cstheme="minorHAnsi"/>
          <w:sz w:val="24"/>
          <w:szCs w:val="24"/>
          <w:lang w:val="es-CO"/>
        </w:rPr>
      </w:pPr>
      <w:r w:rsidRPr="00DE01B8">
        <w:rPr>
          <w:rFonts w:asciiTheme="minorHAnsi" w:hAnsiTheme="minorHAnsi" w:cstheme="minorHAnsi"/>
          <w:sz w:val="24"/>
          <w:szCs w:val="24"/>
          <w:u w:val="single"/>
          <w:lang w:val="es-CO"/>
        </w:rPr>
        <w:t>I- No se han documentado los saberes ancestrales en los territorios para reconocer las interconexiones con los animales:</w:t>
      </w:r>
      <w:r w:rsidRPr="00DE01B8">
        <w:rPr>
          <w:rFonts w:asciiTheme="minorHAnsi" w:hAnsiTheme="minorHAnsi" w:cstheme="minorHAnsi"/>
          <w:sz w:val="24"/>
          <w:szCs w:val="24"/>
          <w:lang w:val="es-CO"/>
        </w:rPr>
        <w:t xml:space="preserve"> no hay estrategias en territorio para la recopilación de los manejos ancestrales, propios de las comunidades frente a los animales. Tampoco, hay una identificación de los imaginarios ni creencias que conllevan a prácticas que determinan la relación con los animales en los territorios. No se estudian los orígenes y motivaciones, por tanto, las actitudes que construyen las interacciones de los animales con los humanos se desconocen y los proyectos en territorio no incorporan las cosmovisiones de las comunidades, reduciendo así su impacto. </w:t>
      </w:r>
    </w:p>
    <w:p w14:paraId="2B44E1DB" w14:textId="77777777" w:rsidR="00F7337B" w:rsidRPr="00DE01B8" w:rsidRDefault="00E71979" w:rsidP="00272BB8">
      <w:pPr>
        <w:pStyle w:val="Textoindependiente"/>
        <w:ind w:firstLine="0"/>
        <w:rPr>
          <w:rFonts w:asciiTheme="minorHAnsi" w:hAnsiTheme="minorHAnsi" w:cstheme="minorHAnsi"/>
          <w:sz w:val="24"/>
          <w:szCs w:val="24"/>
          <w:lang w:val="es-CO"/>
        </w:rPr>
      </w:pPr>
      <w:r w:rsidRPr="00DE01B8">
        <w:rPr>
          <w:rFonts w:asciiTheme="minorHAnsi" w:hAnsiTheme="minorHAnsi" w:cstheme="minorHAnsi"/>
          <w:sz w:val="24"/>
          <w:szCs w:val="24"/>
          <w:u w:val="single"/>
          <w:lang w:val="es-CO"/>
        </w:rPr>
        <w:t>II-Pocos espacios de intercambio de experiencias que contribuyan a mejorar las condiciones de bienestar animal:</w:t>
      </w:r>
      <w:r w:rsidRPr="00DE01B8">
        <w:rPr>
          <w:rFonts w:asciiTheme="minorHAnsi" w:hAnsiTheme="minorHAnsi" w:cstheme="minorHAnsi"/>
          <w:sz w:val="24"/>
          <w:szCs w:val="24"/>
          <w:lang w:val="es-CO"/>
        </w:rPr>
        <w:t xml:space="preserve"> Actualmente no existen espacios de socialización de información significativa y relevante alrededor del tema, desaprovechando la experiencia y conocimiento de expertos tanto técnicos como sabedores territoriales y conocedores con experiencia en la atención de animal que pueden contribuir a la democratización de aprendizajes significativos logrados en situaciones puntuales. La ausencia de un espacio para el desarrollo de pensamientos sobre conductas violentas hacia los animales e interrelacionadas, hacen parte de la realidad a superar. Por otra parte, son pocos los espacios académicos y participativos donde se pueda socializar el conocimiento y las experiencias alrededor del tema por lo que es difícil crear redes de expertos, conglomerados de personas interesados en investigar diferentes problemáticas, voluntarios expertos, líderes ciudadanos preparados, entre otros. </w:t>
      </w:r>
    </w:p>
    <w:p w14:paraId="43142794" w14:textId="44BD3FC9" w:rsidR="00E71979" w:rsidRPr="00DE01B8" w:rsidRDefault="00E71979" w:rsidP="00272BB8">
      <w:pPr>
        <w:pStyle w:val="Textoindependiente"/>
        <w:ind w:firstLine="0"/>
        <w:rPr>
          <w:rFonts w:asciiTheme="minorHAnsi" w:hAnsiTheme="minorHAnsi" w:cstheme="minorHAnsi"/>
          <w:b/>
          <w:bCs/>
          <w:sz w:val="24"/>
          <w:szCs w:val="24"/>
          <w:lang w:val="es-CO"/>
        </w:rPr>
      </w:pPr>
      <w:r w:rsidRPr="00DE01B8">
        <w:rPr>
          <w:rFonts w:asciiTheme="minorHAnsi" w:hAnsiTheme="minorHAnsi" w:cstheme="minorHAnsi"/>
          <w:sz w:val="24"/>
          <w:szCs w:val="24"/>
          <w:lang w:val="es-CO"/>
        </w:rPr>
        <w:t>Sumado a lo anterior, existe una poca incorporación de temáticas alrededor del bienestar animal ampliamente difundidas a nivel mundial, como las ciencias forenses veterinarias, la etología clínica veterinaria, la gestión del riesgo en animales, el derecho animal, y visiones tan importantes como una sola salud (</w:t>
      </w:r>
      <w:proofErr w:type="spellStart"/>
      <w:r w:rsidRPr="00DE01B8">
        <w:rPr>
          <w:rFonts w:asciiTheme="minorHAnsi" w:hAnsiTheme="minorHAnsi" w:cstheme="minorHAnsi"/>
          <w:sz w:val="24"/>
          <w:szCs w:val="24"/>
          <w:lang w:val="es-CO"/>
        </w:rPr>
        <w:t>One</w:t>
      </w:r>
      <w:proofErr w:type="spellEnd"/>
      <w:r w:rsidRPr="00DE01B8">
        <w:rPr>
          <w:rFonts w:asciiTheme="minorHAnsi" w:hAnsiTheme="minorHAnsi" w:cstheme="minorHAnsi"/>
          <w:sz w:val="24"/>
          <w:szCs w:val="24"/>
          <w:lang w:val="es-CO"/>
        </w:rPr>
        <w:t xml:space="preserve"> </w:t>
      </w:r>
      <w:proofErr w:type="spellStart"/>
      <w:r w:rsidRPr="00DE01B8">
        <w:rPr>
          <w:rFonts w:asciiTheme="minorHAnsi" w:hAnsiTheme="minorHAnsi" w:cstheme="minorHAnsi"/>
          <w:sz w:val="24"/>
          <w:szCs w:val="24"/>
          <w:lang w:val="es-CO"/>
        </w:rPr>
        <w:t>health</w:t>
      </w:r>
      <w:proofErr w:type="spellEnd"/>
      <w:r w:rsidRPr="00DE01B8">
        <w:rPr>
          <w:rFonts w:asciiTheme="minorHAnsi" w:hAnsiTheme="minorHAnsi" w:cstheme="minorHAnsi"/>
          <w:sz w:val="24"/>
          <w:szCs w:val="24"/>
          <w:lang w:val="es-CO"/>
        </w:rPr>
        <w:t>) y un solo bienestar (</w:t>
      </w:r>
      <w:proofErr w:type="spellStart"/>
      <w:r w:rsidRPr="00DE01B8">
        <w:rPr>
          <w:rFonts w:asciiTheme="minorHAnsi" w:hAnsiTheme="minorHAnsi" w:cstheme="minorHAnsi"/>
          <w:sz w:val="24"/>
          <w:szCs w:val="24"/>
          <w:lang w:val="es-CO"/>
        </w:rPr>
        <w:t>One</w:t>
      </w:r>
      <w:proofErr w:type="spellEnd"/>
      <w:r w:rsidRPr="00DE01B8">
        <w:rPr>
          <w:rFonts w:asciiTheme="minorHAnsi" w:hAnsiTheme="minorHAnsi" w:cstheme="minorHAnsi"/>
          <w:sz w:val="24"/>
          <w:szCs w:val="24"/>
          <w:lang w:val="es-CO"/>
        </w:rPr>
        <w:t xml:space="preserve"> </w:t>
      </w:r>
      <w:proofErr w:type="spellStart"/>
      <w:r w:rsidRPr="00DE01B8">
        <w:rPr>
          <w:rFonts w:asciiTheme="minorHAnsi" w:hAnsiTheme="minorHAnsi" w:cstheme="minorHAnsi"/>
          <w:sz w:val="24"/>
          <w:szCs w:val="24"/>
          <w:lang w:val="es-CO"/>
        </w:rPr>
        <w:t>Welfare</w:t>
      </w:r>
      <w:proofErr w:type="spellEnd"/>
      <w:r w:rsidRPr="00DE01B8">
        <w:rPr>
          <w:rFonts w:asciiTheme="minorHAnsi" w:hAnsiTheme="minorHAnsi" w:cstheme="minorHAnsi"/>
          <w:sz w:val="24"/>
          <w:szCs w:val="24"/>
          <w:lang w:val="es-CO"/>
        </w:rPr>
        <w:t xml:space="preserve">). Lo anterior, se desconoce casi en su </w:t>
      </w:r>
      <w:r w:rsidRPr="00DE01B8">
        <w:rPr>
          <w:rFonts w:asciiTheme="minorHAnsi" w:hAnsiTheme="minorHAnsi" w:cstheme="minorHAnsi"/>
          <w:sz w:val="24"/>
          <w:szCs w:val="24"/>
          <w:lang w:val="es-CO"/>
        </w:rPr>
        <w:lastRenderedPageBreak/>
        <w:t>totalidad por el personal que en el estado labora con los animales y aún más por las comunidades que se relacionan con ellos.</w:t>
      </w:r>
    </w:p>
    <w:p w14:paraId="301FCEDA" w14:textId="77777777" w:rsidR="00935BE3" w:rsidRPr="00DE01B8" w:rsidRDefault="00E71979" w:rsidP="00272BB8">
      <w:pPr>
        <w:pStyle w:val="Textoindependiente"/>
        <w:ind w:firstLine="0"/>
        <w:rPr>
          <w:rFonts w:asciiTheme="minorHAnsi" w:hAnsiTheme="minorHAnsi" w:cstheme="minorHAnsi"/>
          <w:sz w:val="24"/>
          <w:szCs w:val="24"/>
          <w:shd w:val="clear" w:color="auto" w:fill="FFFFFF"/>
          <w:lang w:val="es-CO"/>
        </w:rPr>
      </w:pPr>
      <w:r w:rsidRPr="00DE01B8">
        <w:rPr>
          <w:rFonts w:asciiTheme="minorHAnsi" w:hAnsiTheme="minorHAnsi" w:cstheme="minorHAnsi"/>
          <w:sz w:val="24"/>
          <w:szCs w:val="24"/>
          <w:u w:val="single"/>
          <w:shd w:val="clear" w:color="auto" w:fill="FFFFFF"/>
          <w:lang w:val="es-CO"/>
        </w:rPr>
        <w:t xml:space="preserve">III-Desarticulación entre los conocimientos técnicos y saberes territoriales </w:t>
      </w:r>
      <w:r w:rsidRPr="00DE01B8">
        <w:rPr>
          <w:rFonts w:asciiTheme="minorHAnsi" w:hAnsiTheme="minorHAnsi" w:cstheme="minorHAnsi"/>
          <w:sz w:val="24"/>
          <w:szCs w:val="24"/>
          <w:shd w:val="clear" w:color="auto" w:fill="FFFFFF"/>
          <w:lang w:val="es-CO"/>
        </w:rPr>
        <w:t xml:space="preserve">Dada la falta de representación del conocimiento técnico en los saberes tradicionales y territoriales, así como una falta de consideración e investigación de dichos saberes tradicionales en las iniciativas de producción intelectual técnica, se dificulta la interlocución de estos tipos de conocimiento, lo que en últimas resuena en una dificultad para el diálogo amistoso en búsqueda de rutas de tránsito hacia un conocimiento integrado en torno a PyBA. Por lo anterior, se perpetúan las prácticas que van en contra del bienestar y persisten por estar enmarcadas en un contexto local donde los saberes tradicionales o territoriales no contemplan estas consideraciones que circulan en el conocimiento técnico, lo que dificulta abordar problemáticas de maltrato. </w:t>
      </w:r>
    </w:p>
    <w:p w14:paraId="773F1FDF" w14:textId="6FB5E504" w:rsidR="00E71979" w:rsidRPr="00DE01B8" w:rsidRDefault="00E71979" w:rsidP="00272BB8">
      <w:pPr>
        <w:pStyle w:val="Textoindependiente"/>
        <w:ind w:firstLine="0"/>
        <w:rPr>
          <w:rFonts w:asciiTheme="minorHAnsi" w:hAnsiTheme="minorHAnsi" w:cstheme="minorHAnsi"/>
          <w:b/>
          <w:bCs/>
          <w:sz w:val="24"/>
          <w:szCs w:val="24"/>
          <w:lang w:val="es-CO"/>
        </w:rPr>
      </w:pPr>
      <w:r w:rsidRPr="00DE01B8">
        <w:rPr>
          <w:rFonts w:asciiTheme="minorHAnsi" w:hAnsiTheme="minorHAnsi" w:cstheme="minorHAnsi"/>
          <w:sz w:val="24"/>
          <w:szCs w:val="24"/>
          <w:shd w:val="clear" w:color="auto" w:fill="FFFFFF"/>
          <w:lang w:val="es-CO"/>
        </w:rPr>
        <w:t xml:space="preserve">Dado que el conocimiento se percibe como un bien intelectual, tanto por parte de las comunidades como por parte de la academia misma, la descalificación del conocimiento autóctono por efectos de una falta de articulación con otras visiones genera un rechazo de las comunidades y territorios hacia nuevas perspectivas, lo anterior dificulta tanto la adaptación de los saberes tradicionales y territoriales, como la adaptación de las prácticas en sí mismas. </w:t>
      </w:r>
    </w:p>
    <w:p w14:paraId="4BB69650" w14:textId="01CFF0A5" w:rsidR="00E71979" w:rsidRPr="00DE01B8" w:rsidRDefault="00E71979" w:rsidP="00B5713E">
      <w:pPr>
        <w:pStyle w:val="Ttulo4"/>
        <w:rPr>
          <w:color w:val="auto"/>
        </w:rPr>
      </w:pPr>
      <w:r w:rsidRPr="00DE01B8">
        <w:rPr>
          <w:color w:val="auto"/>
        </w:rPr>
        <w:t xml:space="preserve">Escasa tecnología para contar con información disponible alrededor de la PYBA </w:t>
      </w:r>
    </w:p>
    <w:p w14:paraId="36B14EE8" w14:textId="77777777" w:rsidR="00E71979" w:rsidRPr="00DE01B8" w:rsidRDefault="00E71979" w:rsidP="00272BB8">
      <w:pPr>
        <w:pStyle w:val="Textoindependiente"/>
        <w:ind w:firstLine="0"/>
        <w:rPr>
          <w:rFonts w:asciiTheme="minorHAnsi" w:hAnsiTheme="minorHAnsi" w:cstheme="minorHAnsi"/>
          <w:sz w:val="24"/>
          <w:szCs w:val="24"/>
          <w:shd w:val="clear" w:color="auto" w:fill="FFFFFF"/>
          <w:lang w:val="es-CO"/>
        </w:rPr>
      </w:pPr>
      <w:r w:rsidRPr="00DE01B8">
        <w:rPr>
          <w:rFonts w:asciiTheme="minorHAnsi" w:hAnsiTheme="minorHAnsi" w:cstheme="minorHAnsi"/>
          <w:sz w:val="24"/>
          <w:szCs w:val="24"/>
          <w:shd w:val="clear" w:color="auto" w:fill="FFFFFF"/>
          <w:lang w:val="es-CO"/>
        </w:rPr>
        <w:t>La tecnología se ha convertido en un aliado en todos los aspectos de la vida moderna, es una forma ágil, de amplia cobertura y accesibilidad, que permite la interacción entre los diferentes agentes que influyen en el bienestar de los animales, el registro de información, las denuncias ciudadanas, la visibilización de buenas prácticas, entre otros.  Sin embargo, en términos de la tecnología al servicio de la PyBA se evidencian tres grandes problemáticas: (i) pocas herramientas tecnológicas al servicio de la PYBA, (</w:t>
      </w:r>
      <w:proofErr w:type="spellStart"/>
      <w:r w:rsidRPr="00DE01B8">
        <w:rPr>
          <w:rFonts w:asciiTheme="minorHAnsi" w:hAnsiTheme="minorHAnsi" w:cstheme="minorHAnsi"/>
          <w:sz w:val="24"/>
          <w:szCs w:val="24"/>
          <w:shd w:val="clear" w:color="auto" w:fill="FFFFFF"/>
          <w:lang w:val="es-CO"/>
        </w:rPr>
        <w:t>ii</w:t>
      </w:r>
      <w:proofErr w:type="spellEnd"/>
      <w:r w:rsidRPr="00DE01B8">
        <w:rPr>
          <w:rFonts w:asciiTheme="minorHAnsi" w:hAnsiTheme="minorHAnsi" w:cstheme="minorHAnsi"/>
          <w:sz w:val="24"/>
          <w:szCs w:val="24"/>
          <w:shd w:val="clear" w:color="auto" w:fill="FFFFFF"/>
          <w:lang w:val="es-CO"/>
        </w:rPr>
        <w:t>) subutilización de las herramientas tecnológicas existentes para la toma de decisiones en PYBA (</w:t>
      </w:r>
      <w:proofErr w:type="spellStart"/>
      <w:r w:rsidRPr="00DE01B8">
        <w:rPr>
          <w:rFonts w:asciiTheme="minorHAnsi" w:hAnsiTheme="minorHAnsi" w:cstheme="minorHAnsi"/>
          <w:sz w:val="24"/>
          <w:szCs w:val="24"/>
          <w:shd w:val="clear" w:color="auto" w:fill="FFFFFF"/>
          <w:lang w:val="es-CO"/>
        </w:rPr>
        <w:t>iii</w:t>
      </w:r>
      <w:proofErr w:type="spellEnd"/>
      <w:r w:rsidRPr="00DE01B8">
        <w:rPr>
          <w:rFonts w:asciiTheme="minorHAnsi" w:hAnsiTheme="minorHAnsi" w:cstheme="minorHAnsi"/>
          <w:sz w:val="24"/>
          <w:szCs w:val="24"/>
          <w:shd w:val="clear" w:color="auto" w:fill="FFFFFF"/>
          <w:lang w:val="es-CO"/>
        </w:rPr>
        <w:t>)</w:t>
      </w:r>
      <w:r w:rsidRPr="00DE01B8">
        <w:t xml:space="preserve"> </w:t>
      </w:r>
      <w:r w:rsidRPr="00DE01B8">
        <w:rPr>
          <w:rFonts w:asciiTheme="minorHAnsi" w:hAnsiTheme="minorHAnsi" w:cstheme="minorHAnsi"/>
          <w:sz w:val="24"/>
          <w:szCs w:val="24"/>
          <w:shd w:val="clear" w:color="auto" w:fill="FFFFFF"/>
          <w:lang w:val="es-CO"/>
        </w:rPr>
        <w:t>poca articulación entre las diferentes herramientas tecnológicas existentes en PYBA. Lo anterior está generado por los siguientes aspectos:</w:t>
      </w:r>
    </w:p>
    <w:p w14:paraId="4B2CFDEF" w14:textId="151E7A37" w:rsidR="00E71979" w:rsidRPr="00DE01B8" w:rsidRDefault="00731999" w:rsidP="00272BB8">
      <w:pPr>
        <w:pStyle w:val="Textoindependiente"/>
        <w:ind w:firstLine="0"/>
        <w:rPr>
          <w:rFonts w:asciiTheme="minorHAnsi" w:hAnsiTheme="minorHAnsi" w:cstheme="minorHAnsi"/>
          <w:sz w:val="24"/>
          <w:szCs w:val="24"/>
          <w:shd w:val="clear" w:color="auto" w:fill="FFFFFF"/>
          <w:lang w:val="es-CO"/>
        </w:rPr>
      </w:pPr>
      <w:r w:rsidRPr="00DE01B8">
        <w:rPr>
          <w:rFonts w:asciiTheme="minorHAnsi" w:hAnsiTheme="minorHAnsi" w:cstheme="minorHAnsi"/>
          <w:sz w:val="24"/>
          <w:szCs w:val="24"/>
          <w:u w:val="single"/>
          <w:shd w:val="clear" w:color="auto" w:fill="FFFFFF"/>
          <w:lang w:val="es-CO"/>
        </w:rPr>
        <w:t xml:space="preserve">I. </w:t>
      </w:r>
      <w:r w:rsidR="00E71979" w:rsidRPr="00DE01B8">
        <w:rPr>
          <w:rFonts w:asciiTheme="minorHAnsi" w:hAnsiTheme="minorHAnsi" w:cstheme="minorHAnsi"/>
          <w:sz w:val="24"/>
          <w:szCs w:val="24"/>
          <w:u w:val="single"/>
          <w:shd w:val="clear" w:color="auto" w:fill="FFFFFF"/>
          <w:lang w:val="es-CO"/>
        </w:rPr>
        <w:t xml:space="preserve">Pocas herramientas tecnológicas al servicio de la PYBA: </w:t>
      </w:r>
      <w:r w:rsidR="00E71979" w:rsidRPr="00DE01B8">
        <w:rPr>
          <w:rFonts w:asciiTheme="minorHAnsi" w:hAnsiTheme="minorHAnsi" w:cstheme="minorHAnsi"/>
          <w:sz w:val="24"/>
          <w:szCs w:val="24"/>
          <w:shd w:val="clear" w:color="auto" w:fill="FFFFFF"/>
          <w:lang w:val="es-CO"/>
        </w:rPr>
        <w:t xml:space="preserve">Algunas dependencias en PYBA cuentan con herramientas tecnológicas como páginas web, aplicativos y sistemas de registro que no dan respuesta a las necesidades de los territorios. No existen plataformas robustas, unificadas y oficiales que permitan la administración de datos para la toma de decisiones. Las empresas privadas cuentan con algunas herramientas de registro, pero no se articulan con el estado. Lo anterior, impide la generación de registros, censos, identificación, prestadores de servicios, entre otros, para una oportuna respuesta institucional. </w:t>
      </w:r>
    </w:p>
    <w:p w14:paraId="1816A9FF" w14:textId="77777777" w:rsidR="00E71979" w:rsidRPr="00DE01B8" w:rsidRDefault="00E71979" w:rsidP="00272BB8">
      <w:pPr>
        <w:pStyle w:val="Textoindependiente"/>
        <w:ind w:firstLine="0"/>
        <w:rPr>
          <w:rFonts w:asciiTheme="minorHAnsi" w:hAnsiTheme="minorHAnsi" w:cstheme="minorHAnsi"/>
          <w:b/>
          <w:bCs/>
          <w:sz w:val="24"/>
          <w:szCs w:val="24"/>
          <w:lang w:val="es-CO"/>
        </w:rPr>
      </w:pPr>
      <w:r w:rsidRPr="00DE01B8">
        <w:rPr>
          <w:rFonts w:asciiTheme="minorHAnsi" w:hAnsiTheme="minorHAnsi" w:cstheme="minorHAnsi"/>
          <w:sz w:val="24"/>
          <w:szCs w:val="24"/>
          <w:u w:val="single"/>
          <w:lang w:val="es-CO"/>
        </w:rPr>
        <w:t>II. Subutilización de las herramientas tecnológicas existentes para la toma de decisiones en PYBA:</w:t>
      </w:r>
      <w:r w:rsidRPr="00DE01B8">
        <w:rPr>
          <w:rFonts w:asciiTheme="minorHAnsi" w:hAnsiTheme="minorHAnsi" w:cstheme="minorHAnsi"/>
          <w:sz w:val="24"/>
          <w:szCs w:val="24"/>
          <w:lang w:val="es-CO"/>
        </w:rPr>
        <w:t xml:space="preserve">  Dado que los datos existentes no se encuentran disponibles para el acceso y uso abierto de todos los actores, el nivel de información generada es diferente para los distintos grupos animales y las variables disponibles también impidiendo un análisis comparativo e integral de la problemática y el nivel de </w:t>
      </w:r>
      <w:r w:rsidRPr="00DE01B8">
        <w:rPr>
          <w:rFonts w:asciiTheme="minorHAnsi" w:hAnsiTheme="minorHAnsi" w:cstheme="minorHAnsi"/>
          <w:sz w:val="24"/>
          <w:szCs w:val="24"/>
          <w:lang w:val="es-CO"/>
        </w:rPr>
        <w:lastRenderedPageBreak/>
        <w:t>intervención. Hay entidades de orden nacional que cuentan con plataformas de información desactualizada, en desuso y de muy difícil manejo.</w:t>
      </w:r>
      <w:r w:rsidRPr="00DE01B8">
        <w:t xml:space="preserve"> </w:t>
      </w:r>
      <w:r w:rsidRPr="00DE01B8">
        <w:rPr>
          <w:rFonts w:asciiTheme="minorHAnsi" w:hAnsiTheme="minorHAnsi" w:cstheme="minorHAnsi"/>
          <w:sz w:val="24"/>
          <w:szCs w:val="24"/>
          <w:lang w:val="es-CO"/>
        </w:rPr>
        <w:t>Por otra parte, no existe un ente rector que recoja, consolide, analice y reporte los hallazgos a partir de las herramientas de recolección de datos de las diferentes carteras, las cuales podrían recopilar información relevante para el cumplimiento de la política nacional, además de capitalizar el talento humano responsable del registro.</w:t>
      </w:r>
    </w:p>
    <w:p w14:paraId="3EEE82E5" w14:textId="53F92F25" w:rsidR="00893EAF" w:rsidRPr="00DE01B8" w:rsidRDefault="00B5713E" w:rsidP="00B5713E">
      <w:pPr>
        <w:pStyle w:val="Textoindependiente"/>
        <w:rPr>
          <w:rFonts w:asciiTheme="minorHAnsi" w:hAnsiTheme="minorHAnsi" w:cstheme="minorHAnsi"/>
          <w:sz w:val="24"/>
          <w:szCs w:val="24"/>
          <w:lang w:val="es-CO"/>
        </w:rPr>
      </w:pPr>
      <w:proofErr w:type="spellStart"/>
      <w:r w:rsidRPr="00DE01B8">
        <w:rPr>
          <w:rFonts w:asciiTheme="minorHAnsi" w:hAnsiTheme="minorHAnsi" w:cstheme="minorHAnsi"/>
          <w:sz w:val="24"/>
          <w:szCs w:val="24"/>
          <w:u w:val="single"/>
          <w:lang w:val="es-CO"/>
        </w:rPr>
        <w:t>iii</w:t>
      </w:r>
      <w:proofErr w:type="spellEnd"/>
      <w:r w:rsidRPr="00DE01B8">
        <w:rPr>
          <w:rFonts w:asciiTheme="minorHAnsi" w:hAnsiTheme="minorHAnsi" w:cstheme="minorHAnsi"/>
          <w:sz w:val="24"/>
          <w:szCs w:val="24"/>
          <w:u w:val="single"/>
          <w:lang w:val="es-CO"/>
        </w:rPr>
        <w:t>-</w:t>
      </w:r>
      <w:r w:rsidR="00E71979" w:rsidRPr="00DE01B8">
        <w:rPr>
          <w:rFonts w:asciiTheme="minorHAnsi" w:hAnsiTheme="minorHAnsi" w:cstheme="minorHAnsi"/>
          <w:sz w:val="24"/>
          <w:szCs w:val="24"/>
          <w:u w:val="single"/>
          <w:lang w:val="es-CO"/>
        </w:rPr>
        <w:t>Poca articulación entre las diferentes herramientas tecnológicas existentes en PYBA:</w:t>
      </w:r>
      <w:r w:rsidR="00E71979" w:rsidRPr="00DE01B8">
        <w:rPr>
          <w:rFonts w:asciiTheme="minorHAnsi" w:hAnsiTheme="minorHAnsi" w:cstheme="minorHAnsi"/>
          <w:sz w:val="24"/>
          <w:szCs w:val="24"/>
          <w:lang w:val="es-CO"/>
        </w:rPr>
        <w:t xml:space="preserve">  Se invierten dineros para aplicativos que solucionan problemáticas puntuales, pero no permanecen activas con el tiempo. En los procesos de control y atención de condiciones de tráfico, uso indebido y maltrato, la sistematización es lenta e inefectiva ya que la responsabilidad esta asignada a la fuerza pública o de control. No hay registros de otras acciones tales como vacunaciones, esterilizaciones, poblaciones de animales en condiciones de calle, interacciones negativas con humanos y otros animales. Existen dispositivos tecnológicos en centros de investigación que tienen que ver con animales que son poco conocidos por la comunidad, por los funcionarios de las mismas entidades y cuyos hallazgos no se difunden. </w:t>
      </w:r>
    </w:p>
    <w:p w14:paraId="38844BE4" w14:textId="0CFC1CEE" w:rsidR="00E71979" w:rsidRPr="00DE01B8" w:rsidRDefault="00E71979" w:rsidP="00B5713E">
      <w:pPr>
        <w:pStyle w:val="Textoindependiente"/>
        <w:rPr>
          <w:rFonts w:asciiTheme="minorHAnsi" w:hAnsiTheme="minorHAnsi" w:cstheme="minorHAnsi"/>
          <w:b/>
          <w:bCs/>
          <w:sz w:val="24"/>
          <w:szCs w:val="24"/>
          <w:lang w:val="es-CO"/>
        </w:rPr>
      </w:pPr>
      <w:r w:rsidRPr="00DE01B8">
        <w:rPr>
          <w:rFonts w:asciiTheme="minorHAnsi" w:hAnsiTheme="minorHAnsi" w:cstheme="minorHAnsi"/>
          <w:sz w:val="24"/>
          <w:szCs w:val="24"/>
          <w:lang w:val="es-CO"/>
        </w:rPr>
        <w:t>Por otra parte, hay en la actualidad dos observatorios de protección y bienestar animal, ninguno de orden nacional, que cuentan con muy pocos recursos económicos por lo que es muy escasa la información que generan y de bajo impacto.</w:t>
      </w:r>
      <w:r w:rsidRPr="00DE01B8">
        <w:t xml:space="preserve"> </w:t>
      </w:r>
      <w:r w:rsidRPr="00DE01B8">
        <w:rPr>
          <w:rFonts w:asciiTheme="minorHAnsi" w:hAnsiTheme="minorHAnsi" w:cstheme="minorHAnsi"/>
          <w:sz w:val="24"/>
          <w:szCs w:val="24"/>
          <w:lang w:val="es-CO"/>
        </w:rPr>
        <w:t>Algunas entidades de orden nacional tienen sistemas de información que no son interoperables ni se alimentan entre sí y adicionalmente, existe una   limitación en cuanto al reporte por parte de las diferentes entidades que tienen misionalidad alrededor de los animales debido a que las herramientas donde registran la información no incluyen el componente de bienestar animal para la recolección de los datos.</w:t>
      </w:r>
    </w:p>
    <w:p w14:paraId="466042C5" w14:textId="19926EC4" w:rsidR="00E71979" w:rsidRPr="00DE01B8" w:rsidRDefault="00E71979" w:rsidP="00B5713E">
      <w:pPr>
        <w:pStyle w:val="Ttulo4"/>
        <w:rPr>
          <w:color w:val="auto"/>
        </w:rPr>
      </w:pPr>
      <w:r w:rsidRPr="00DE01B8">
        <w:rPr>
          <w:color w:val="auto"/>
        </w:rPr>
        <w:t>Débil comunicación acerca de las acciones de protección y bienestar animal en el país</w:t>
      </w:r>
    </w:p>
    <w:p w14:paraId="75EE4A58" w14:textId="355C78FE" w:rsidR="00E71979" w:rsidRPr="00DE01B8" w:rsidRDefault="00E71979" w:rsidP="00272BB8">
      <w:pPr>
        <w:pStyle w:val="Textoindependiente"/>
        <w:ind w:firstLine="0"/>
        <w:rPr>
          <w:rFonts w:asciiTheme="minorHAnsi" w:hAnsiTheme="minorHAnsi" w:cstheme="minorHAnsi"/>
          <w:sz w:val="24"/>
          <w:szCs w:val="24"/>
          <w:lang w:val="es-CO"/>
        </w:rPr>
      </w:pPr>
      <w:r w:rsidRPr="00DE01B8">
        <w:rPr>
          <w:rFonts w:asciiTheme="minorHAnsi" w:hAnsiTheme="minorHAnsi" w:cstheme="minorHAnsi"/>
          <w:sz w:val="24"/>
          <w:szCs w:val="24"/>
          <w:lang w:val="es-CO"/>
        </w:rPr>
        <w:t xml:space="preserve">Los medios de comunicación son instrumentos que permiten trasmitir un mensaje para que este sea recibido por una gran cantidad de la sociedad de manera simultánea. Los diferentes instrumentos comunicativos permiten el desarrollo de un intercambio de información. El tema de protección y bienestar animal en los principales medios de comunicación social, tales como la radio, la prensa, la televisión y la internet se encuentra ausente o se presenta como un hecho eventual. Así las cosas, el alcance superior de estos medios se encuentran restringidos para los animales trayendo como consecuencia información desacertada basada en </w:t>
      </w:r>
      <w:r w:rsidR="002C5E84" w:rsidRPr="00DE01B8">
        <w:rPr>
          <w:rFonts w:asciiTheme="minorHAnsi" w:hAnsiTheme="minorHAnsi" w:cstheme="minorHAnsi"/>
          <w:sz w:val="24"/>
          <w:szCs w:val="24"/>
          <w:lang w:val="es-CO"/>
        </w:rPr>
        <w:t>opiniones</w:t>
      </w:r>
      <w:r w:rsidRPr="00DE01B8">
        <w:rPr>
          <w:rFonts w:asciiTheme="minorHAnsi" w:hAnsiTheme="minorHAnsi" w:cstheme="minorHAnsi"/>
          <w:sz w:val="24"/>
          <w:szCs w:val="24"/>
          <w:lang w:val="es-CO"/>
        </w:rPr>
        <w:t xml:space="preserve"> o poco técnicas.  Las problemáticas más evidentes en términos de comunicación son las siguientes: (i)</w:t>
      </w:r>
      <w:r w:rsidRPr="00DE01B8">
        <w:t xml:space="preserve"> </w:t>
      </w:r>
      <w:r w:rsidRPr="00DE01B8">
        <w:rPr>
          <w:rFonts w:asciiTheme="minorHAnsi" w:hAnsiTheme="minorHAnsi" w:cstheme="minorHAnsi"/>
          <w:sz w:val="24"/>
          <w:szCs w:val="24"/>
          <w:lang w:val="es-CO"/>
        </w:rPr>
        <w:t>no existe una estrategia de comunicación de orden nacional alrededor del tema (</w:t>
      </w:r>
      <w:proofErr w:type="spellStart"/>
      <w:r w:rsidRPr="00DE01B8">
        <w:rPr>
          <w:rFonts w:asciiTheme="minorHAnsi" w:hAnsiTheme="minorHAnsi" w:cstheme="minorHAnsi"/>
          <w:sz w:val="24"/>
          <w:szCs w:val="24"/>
          <w:lang w:val="es-CO"/>
        </w:rPr>
        <w:t>ii</w:t>
      </w:r>
      <w:proofErr w:type="spellEnd"/>
      <w:r w:rsidRPr="00DE01B8">
        <w:rPr>
          <w:rFonts w:asciiTheme="minorHAnsi" w:hAnsiTheme="minorHAnsi" w:cstheme="minorHAnsi"/>
          <w:sz w:val="24"/>
          <w:szCs w:val="24"/>
          <w:lang w:val="es-CO"/>
        </w:rPr>
        <w:t>)</w:t>
      </w:r>
      <w:r w:rsidRPr="00DE01B8">
        <w:t xml:space="preserve"> p</w:t>
      </w:r>
      <w:r w:rsidRPr="00DE01B8">
        <w:rPr>
          <w:rFonts w:asciiTheme="minorHAnsi" w:hAnsiTheme="minorHAnsi" w:cstheme="minorHAnsi"/>
          <w:sz w:val="24"/>
          <w:szCs w:val="24"/>
          <w:lang w:val="es-CO"/>
        </w:rPr>
        <w:t>oca incorporación de la temática de bienestar animal en los diferentes medios de difusión (</w:t>
      </w:r>
      <w:proofErr w:type="spellStart"/>
      <w:r w:rsidRPr="00DE01B8">
        <w:rPr>
          <w:rFonts w:asciiTheme="minorHAnsi" w:hAnsiTheme="minorHAnsi" w:cstheme="minorHAnsi"/>
          <w:sz w:val="24"/>
          <w:szCs w:val="24"/>
          <w:lang w:val="es-CO"/>
        </w:rPr>
        <w:t>iii</w:t>
      </w:r>
      <w:proofErr w:type="spellEnd"/>
      <w:r w:rsidRPr="00DE01B8">
        <w:rPr>
          <w:rFonts w:asciiTheme="minorHAnsi" w:hAnsiTheme="minorHAnsi" w:cstheme="minorHAnsi"/>
          <w:sz w:val="24"/>
          <w:szCs w:val="24"/>
          <w:lang w:val="es-CO"/>
        </w:rPr>
        <w:t>)</w:t>
      </w:r>
      <w:r w:rsidRPr="00DE01B8">
        <w:t xml:space="preserve"> </w:t>
      </w:r>
      <w:r w:rsidRPr="00DE01B8">
        <w:rPr>
          <w:rFonts w:asciiTheme="minorHAnsi" w:hAnsiTheme="minorHAnsi" w:cstheme="minorHAnsi"/>
          <w:sz w:val="24"/>
          <w:szCs w:val="24"/>
          <w:lang w:val="es-CO"/>
        </w:rPr>
        <w:t xml:space="preserve">poca incorporación de la temática de bienestar animal en los diferentes medios de difusión. Todo lo anterior subyace en las siguientes causas secundarias: </w:t>
      </w:r>
    </w:p>
    <w:p w14:paraId="51A6F672" w14:textId="146D2AE4" w:rsidR="00E71979" w:rsidRPr="00DE01B8" w:rsidRDefault="00E71979" w:rsidP="00272BB8">
      <w:pPr>
        <w:pStyle w:val="Textoindependiente"/>
        <w:ind w:firstLine="0"/>
        <w:rPr>
          <w:rFonts w:asciiTheme="minorHAnsi" w:hAnsiTheme="minorHAnsi" w:cstheme="minorHAnsi"/>
          <w:b/>
          <w:bCs/>
          <w:sz w:val="24"/>
          <w:szCs w:val="24"/>
          <w:lang w:val="es-CO"/>
        </w:rPr>
      </w:pPr>
      <w:r w:rsidRPr="00DE01B8">
        <w:rPr>
          <w:rFonts w:asciiTheme="minorHAnsi" w:hAnsiTheme="minorHAnsi" w:cstheme="minorHAnsi"/>
          <w:sz w:val="24"/>
          <w:szCs w:val="24"/>
          <w:u w:val="single"/>
          <w:lang w:val="es-CO"/>
        </w:rPr>
        <w:t xml:space="preserve">I -No existen </w:t>
      </w:r>
      <w:r w:rsidR="00731999" w:rsidRPr="00DE01B8">
        <w:rPr>
          <w:rFonts w:asciiTheme="minorHAnsi" w:hAnsiTheme="minorHAnsi" w:cstheme="minorHAnsi"/>
          <w:sz w:val="24"/>
          <w:szCs w:val="24"/>
          <w:u w:val="single"/>
          <w:lang w:val="es-CO"/>
        </w:rPr>
        <w:t>estrategias de</w:t>
      </w:r>
      <w:r w:rsidRPr="00DE01B8">
        <w:rPr>
          <w:rFonts w:asciiTheme="minorHAnsi" w:hAnsiTheme="minorHAnsi" w:cstheme="minorHAnsi"/>
          <w:sz w:val="24"/>
          <w:szCs w:val="24"/>
          <w:u w:val="single"/>
          <w:lang w:val="es-CO"/>
        </w:rPr>
        <w:t xml:space="preserve"> comunicación de orden nacional alrededor del tema: </w:t>
      </w:r>
      <w:r w:rsidRPr="00DE01B8">
        <w:rPr>
          <w:rFonts w:asciiTheme="minorHAnsi" w:hAnsiTheme="minorHAnsi" w:cstheme="minorHAnsi"/>
          <w:sz w:val="24"/>
          <w:szCs w:val="24"/>
          <w:lang w:val="es-CO"/>
        </w:rPr>
        <w:t xml:space="preserve">Son pocos los mensajes que se generan para promover el bienestar animal en medios de comunicación masiva. Las fuentes de información se limitan a las redes sociales donde abunda noticias falsas, </w:t>
      </w:r>
      <w:r w:rsidRPr="00DE01B8">
        <w:rPr>
          <w:rFonts w:asciiTheme="minorHAnsi" w:hAnsiTheme="minorHAnsi" w:cstheme="minorHAnsi"/>
          <w:sz w:val="24"/>
          <w:szCs w:val="24"/>
          <w:lang w:val="es-CO"/>
        </w:rPr>
        <w:lastRenderedPageBreak/>
        <w:t>descontextualizadas y con muy poco fundamento técnico. Se carece de fuentes de consulta oficial, que brinden información clara y veras, buscando superar la viralización de comunicaciones informales. Las entidades no cuentan con parrillas de contenido que estructuren estrategias organizadas y con propósitos definidos en protección animal. No hay mensajes con un objetivo común y al no existir estrategias de comunicación desde un órgano rector, las entidades que vienen trabajando el tema desarrollan contenidos sin unidad de materia.</w:t>
      </w:r>
    </w:p>
    <w:p w14:paraId="0D496396" w14:textId="3DCC00B7" w:rsidR="00E71979" w:rsidRPr="00DE01B8" w:rsidRDefault="00E71979" w:rsidP="00272BB8">
      <w:pPr>
        <w:pStyle w:val="Textoindependiente"/>
        <w:ind w:firstLine="0"/>
        <w:rPr>
          <w:rFonts w:asciiTheme="minorHAnsi" w:hAnsiTheme="minorHAnsi" w:cstheme="minorHAnsi"/>
          <w:b/>
          <w:bCs/>
          <w:sz w:val="24"/>
          <w:szCs w:val="24"/>
          <w:u w:val="single"/>
          <w:lang w:val="es-CO"/>
        </w:rPr>
      </w:pPr>
      <w:r w:rsidRPr="00DE01B8">
        <w:rPr>
          <w:rFonts w:asciiTheme="minorHAnsi" w:hAnsiTheme="minorHAnsi" w:cstheme="minorHAnsi"/>
          <w:sz w:val="24"/>
          <w:szCs w:val="24"/>
          <w:u w:val="single"/>
          <w:lang w:val="es-CO"/>
        </w:rPr>
        <w:t xml:space="preserve">II-Poca incorporación de la temática de bienestar animal en los diferentes medios de difusión: </w:t>
      </w:r>
      <w:r w:rsidRPr="00DE01B8">
        <w:rPr>
          <w:rFonts w:asciiTheme="minorHAnsi" w:hAnsiTheme="minorHAnsi" w:cstheme="minorHAnsi"/>
          <w:sz w:val="24"/>
          <w:szCs w:val="24"/>
          <w:lang w:val="es-CO"/>
        </w:rPr>
        <w:t xml:space="preserve">Existe un pobre aprovechamiento de los medios de difusión masiva para promover acciones de protección y bienestar animal, relevantes, de impacto y con sostenibilidad en el tiempo.  No se capitaliza la capacidad de convocatoria, la promoción de la donación y el apoyo a animales en condiciones </w:t>
      </w:r>
      <w:r w:rsidR="002C5E84" w:rsidRPr="00DE01B8">
        <w:rPr>
          <w:rFonts w:asciiTheme="minorHAnsi" w:hAnsiTheme="minorHAnsi" w:cstheme="minorHAnsi"/>
          <w:sz w:val="24"/>
          <w:szCs w:val="24"/>
          <w:lang w:val="es-CO"/>
        </w:rPr>
        <w:t>vulnerables, así</w:t>
      </w:r>
      <w:r w:rsidRPr="00DE01B8">
        <w:rPr>
          <w:rFonts w:asciiTheme="minorHAnsi" w:hAnsiTheme="minorHAnsi" w:cstheme="minorHAnsi"/>
          <w:sz w:val="24"/>
          <w:szCs w:val="24"/>
          <w:lang w:val="es-CO"/>
        </w:rPr>
        <w:t xml:space="preserve"> como la pedagogía en la promoción, la prevención y la protección de los animales y las rutas de denuncia para prevención del maltrato. Las comunicaciones son emitidas de manera intermitente y se observa una fuerte desarticulación entre los mensajes que las diversas entidades emiten al respecto. </w:t>
      </w:r>
    </w:p>
    <w:p w14:paraId="537E21BF" w14:textId="5B5515D5" w:rsidR="006008CA" w:rsidRPr="00DE01B8" w:rsidRDefault="00E71979" w:rsidP="00A4197F">
      <w:pPr>
        <w:pStyle w:val="Textoindependiente"/>
        <w:ind w:firstLine="0"/>
        <w:rPr>
          <w:rFonts w:asciiTheme="minorHAnsi" w:hAnsiTheme="minorHAnsi" w:cstheme="minorHAnsi"/>
          <w:sz w:val="24"/>
          <w:szCs w:val="24"/>
          <w:lang w:val="es-CO"/>
        </w:rPr>
        <w:sectPr w:rsidR="006008CA" w:rsidRPr="00DE01B8" w:rsidSect="00B91B14">
          <w:headerReference w:type="default" r:id="rId34"/>
          <w:footerReference w:type="default" r:id="rId35"/>
          <w:type w:val="nextColumn"/>
          <w:pgSz w:w="12240" w:h="15840"/>
          <w:pgMar w:top="1440" w:right="1077" w:bottom="1440" w:left="1077" w:header="709" w:footer="709" w:gutter="0"/>
          <w:cols w:space="708"/>
          <w:docGrid w:linePitch="360"/>
        </w:sectPr>
      </w:pPr>
      <w:r w:rsidRPr="00DE01B8">
        <w:rPr>
          <w:rFonts w:asciiTheme="minorHAnsi" w:hAnsiTheme="minorHAnsi" w:cstheme="minorHAnsi"/>
          <w:sz w:val="24"/>
          <w:szCs w:val="24"/>
          <w:u w:val="single"/>
          <w:lang w:val="es-CO"/>
        </w:rPr>
        <w:t>III No existen indicadores de medición de impacto de las estrategias de comunicación alrededor de la protección y bienestar animal:</w:t>
      </w:r>
      <w:r w:rsidRPr="00DE01B8">
        <w:rPr>
          <w:rFonts w:asciiTheme="minorHAnsi" w:hAnsiTheme="minorHAnsi" w:cstheme="minorHAnsi"/>
          <w:sz w:val="24"/>
          <w:szCs w:val="24"/>
          <w:lang w:val="es-CO"/>
        </w:rPr>
        <w:t xml:space="preserve"> La información que se evidencia en los medios de comunicación es el resultado de la atención de situaciones de emergencia o de eventos que ponen en riesgo la vida de los animales, en respuesta a denuncias de la comunidad; por lo anterior, no se permite medir su impacto e</w:t>
      </w:r>
      <w:r w:rsidR="00212824" w:rsidRPr="00DE01B8">
        <w:rPr>
          <w:rFonts w:asciiTheme="minorHAnsi" w:hAnsiTheme="minorHAnsi" w:cstheme="minorHAnsi"/>
          <w:sz w:val="24"/>
          <w:szCs w:val="24"/>
          <w:lang w:val="es-CO"/>
        </w:rPr>
        <w:t>n</w:t>
      </w:r>
      <w:r w:rsidR="006927C6" w:rsidRPr="00DE01B8">
        <w:t xml:space="preserve"> </w:t>
      </w:r>
      <w:r w:rsidR="006927C6" w:rsidRPr="00DE01B8">
        <w:rPr>
          <w:rFonts w:asciiTheme="minorHAnsi" w:hAnsiTheme="minorHAnsi" w:cstheme="minorHAnsi"/>
          <w:sz w:val="24"/>
          <w:szCs w:val="24"/>
          <w:lang w:val="es-CO"/>
        </w:rPr>
        <w:t>cuanto al contenido ni el resultado. No se encuentran estructurados los indicadores que puedan medir los cambios en las dinámicas culturales del público objetivo, la intención de los mensajes, los resultados en el tiempo</w:t>
      </w:r>
      <w:r w:rsidR="00A4197F">
        <w:rPr>
          <w:rFonts w:asciiTheme="minorHAnsi" w:hAnsiTheme="minorHAnsi" w:cstheme="minorHAnsi"/>
          <w:sz w:val="24"/>
          <w:szCs w:val="24"/>
          <w:lang w:val="es-CO"/>
        </w:rPr>
        <w:t>.</w:t>
      </w:r>
    </w:p>
    <w:p w14:paraId="47D2D91D" w14:textId="58584ECD" w:rsidR="00C5630A" w:rsidRPr="00DE01B8" w:rsidRDefault="00026AA5" w:rsidP="00026AA5">
      <w:pPr>
        <w:pStyle w:val="Descripcin"/>
        <w:jc w:val="right"/>
        <w:rPr>
          <w:rFonts w:cstheme="minorHAnsi"/>
          <w:color w:val="auto"/>
          <w:szCs w:val="24"/>
        </w:rPr>
      </w:pPr>
      <w:bookmarkStart w:id="240" w:name="_Toc166876220"/>
      <w:r w:rsidRPr="00DE01B8">
        <w:rPr>
          <w:noProof/>
          <w:color w:val="auto"/>
          <w:shd w:val="clear" w:color="auto" w:fill="E6E6E6"/>
        </w:rPr>
        <w:lastRenderedPageBreak/>
        <w:drawing>
          <wp:anchor distT="0" distB="0" distL="114300" distR="114300" simplePos="0" relativeHeight="251613184" behindDoc="1" locked="0" layoutInCell="1" allowOverlap="1" wp14:anchorId="165F75ED" wp14:editId="585D6C24">
            <wp:simplePos x="0" y="0"/>
            <wp:positionH relativeFrom="column">
              <wp:posOffset>-730885</wp:posOffset>
            </wp:positionH>
            <wp:positionV relativeFrom="paragraph">
              <wp:posOffset>-559435</wp:posOffset>
            </wp:positionV>
            <wp:extent cx="9795186" cy="6526924"/>
            <wp:effectExtent l="0" t="0" r="0" b="0"/>
            <wp:wrapNone/>
            <wp:docPr id="2025178797" name="Imagen 2" descr="Imagen que contiene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178797" name="Imagen 2" descr="Imagen que contiene Tabla&#10;&#10;Descripción generada automáticamente"/>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9795186" cy="652692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46601" w:rsidRPr="00DE01B8">
        <w:rPr>
          <w:color w:val="auto"/>
          <w:sz w:val="20"/>
          <w:szCs w:val="20"/>
        </w:rPr>
        <w:t>Ilustración</w:t>
      </w:r>
      <w:r w:rsidR="009316ED" w:rsidRPr="00DE01B8">
        <w:rPr>
          <w:color w:val="auto"/>
          <w:sz w:val="20"/>
          <w:szCs w:val="20"/>
        </w:rPr>
        <w:t xml:space="preserve"> </w:t>
      </w:r>
      <w:r w:rsidR="009316ED" w:rsidRPr="00DE01B8">
        <w:rPr>
          <w:color w:val="auto"/>
          <w:sz w:val="20"/>
          <w:szCs w:val="20"/>
        </w:rPr>
        <w:fldChar w:fldCharType="begin"/>
      </w:r>
      <w:r w:rsidR="009316ED" w:rsidRPr="00DE01B8">
        <w:rPr>
          <w:color w:val="auto"/>
          <w:sz w:val="20"/>
          <w:szCs w:val="20"/>
        </w:rPr>
        <w:instrText xml:space="preserve"> SEQ Ilustración \* ARABIC </w:instrText>
      </w:r>
      <w:r w:rsidR="009316ED" w:rsidRPr="00DE01B8">
        <w:rPr>
          <w:color w:val="auto"/>
          <w:sz w:val="20"/>
          <w:szCs w:val="20"/>
        </w:rPr>
        <w:fldChar w:fldCharType="separate"/>
      </w:r>
      <w:r w:rsidR="00561EBE" w:rsidRPr="00DE01B8">
        <w:rPr>
          <w:noProof/>
          <w:color w:val="auto"/>
          <w:sz w:val="20"/>
          <w:szCs w:val="20"/>
        </w:rPr>
        <w:t>14</w:t>
      </w:r>
      <w:r w:rsidR="009316ED" w:rsidRPr="00DE01B8">
        <w:rPr>
          <w:color w:val="auto"/>
          <w:sz w:val="20"/>
          <w:szCs w:val="20"/>
        </w:rPr>
        <w:fldChar w:fldCharType="end"/>
      </w:r>
      <w:r w:rsidR="009316ED" w:rsidRPr="00DE01B8">
        <w:rPr>
          <w:color w:val="auto"/>
          <w:sz w:val="20"/>
          <w:szCs w:val="20"/>
        </w:rPr>
        <w:t xml:space="preserve"> Árbol de problemas</w:t>
      </w:r>
      <w:bookmarkEnd w:id="240"/>
    </w:p>
    <w:p w14:paraId="28C88609" w14:textId="544D848A" w:rsidR="00C5630A" w:rsidRPr="00DE01B8" w:rsidRDefault="00C5630A" w:rsidP="00272BB8">
      <w:pPr>
        <w:rPr>
          <w:rFonts w:cstheme="minorHAnsi"/>
          <w:szCs w:val="24"/>
        </w:rPr>
      </w:pPr>
    </w:p>
    <w:p w14:paraId="2D7EE8B3" w14:textId="11D98415" w:rsidR="00C5630A" w:rsidRPr="00DE01B8" w:rsidRDefault="00C5630A" w:rsidP="00272BB8">
      <w:pPr>
        <w:rPr>
          <w:rFonts w:cstheme="minorHAnsi"/>
          <w:szCs w:val="24"/>
        </w:rPr>
      </w:pPr>
    </w:p>
    <w:p w14:paraId="1038ACF5" w14:textId="74F46135" w:rsidR="00F94119" w:rsidRPr="00DE01B8" w:rsidRDefault="00F94119" w:rsidP="004700A9">
      <w:pPr>
        <w:pStyle w:val="Ttulo1"/>
        <w:rPr>
          <w:lang w:val="es-ES"/>
        </w:rPr>
        <w:sectPr w:rsidR="00F94119" w:rsidRPr="00DE01B8" w:rsidSect="00B91B14">
          <w:headerReference w:type="default" r:id="rId37"/>
          <w:footerReference w:type="default" r:id="rId38"/>
          <w:type w:val="nextColumn"/>
          <w:pgSz w:w="15840" w:h="12240" w:orient="landscape"/>
          <w:pgMar w:top="1077" w:right="1440" w:bottom="1077" w:left="1440" w:header="709" w:footer="709" w:gutter="0"/>
          <w:cols w:space="708"/>
          <w:docGrid w:linePitch="360"/>
        </w:sectPr>
      </w:pPr>
      <w:bookmarkStart w:id="241" w:name="_Toc153829228"/>
      <w:bookmarkEnd w:id="200"/>
    </w:p>
    <w:p w14:paraId="2E3E241F" w14:textId="08F2D0A3" w:rsidR="00530BD2" w:rsidRPr="00DE01B8" w:rsidRDefault="46D44C58" w:rsidP="004700A9">
      <w:pPr>
        <w:pStyle w:val="Ttulo1"/>
      </w:pPr>
      <w:bookmarkStart w:id="242" w:name="_Toc161228982"/>
      <w:bookmarkStart w:id="243" w:name="_Toc171452714"/>
      <w:r w:rsidRPr="00DE01B8">
        <w:lastRenderedPageBreak/>
        <w:t>OBJETIVOS</w:t>
      </w:r>
      <w:bookmarkEnd w:id="241"/>
      <w:bookmarkEnd w:id="242"/>
      <w:bookmarkEnd w:id="243"/>
    </w:p>
    <w:p w14:paraId="4684D83B" w14:textId="0ACC2528" w:rsidR="00557EEB" w:rsidRPr="00DE01B8" w:rsidRDefault="00696C7F" w:rsidP="00272BB8">
      <w:pPr>
        <w:rPr>
          <w:rFonts w:cstheme="minorHAnsi"/>
          <w:szCs w:val="24"/>
        </w:rPr>
      </w:pPr>
      <w:r w:rsidRPr="00DE01B8">
        <w:rPr>
          <w:rFonts w:cstheme="minorHAnsi"/>
          <w:szCs w:val="24"/>
        </w:rPr>
        <w:t xml:space="preserve">A partir del árbol de problemas </w:t>
      </w:r>
      <w:r w:rsidR="00D77B62" w:rsidRPr="00DE01B8">
        <w:rPr>
          <w:rFonts w:cstheme="minorHAnsi"/>
          <w:szCs w:val="24"/>
        </w:rPr>
        <w:t xml:space="preserve">se construye el árbol de objetivos o de soluciones traduciendo en positivo cada problema para convertirlo en </w:t>
      </w:r>
      <w:r w:rsidR="00DB5EF2" w:rsidRPr="00DE01B8">
        <w:rPr>
          <w:rFonts w:cstheme="minorHAnsi"/>
          <w:szCs w:val="24"/>
        </w:rPr>
        <w:t>objetivos</w:t>
      </w:r>
      <w:r w:rsidR="00D77B62" w:rsidRPr="00DE01B8">
        <w:rPr>
          <w:rFonts w:cstheme="minorHAnsi"/>
          <w:szCs w:val="24"/>
        </w:rPr>
        <w:t xml:space="preserve">. </w:t>
      </w:r>
    </w:p>
    <w:p w14:paraId="0813DD06" w14:textId="2FE57466" w:rsidR="00B62D4F" w:rsidRPr="00DE01B8" w:rsidRDefault="00AD09D9" w:rsidP="1F23693A">
      <w:pPr>
        <w:ind w:firstLine="0"/>
        <w:rPr>
          <w:b/>
          <w:lang w:val="es-ES"/>
        </w:rPr>
      </w:pPr>
      <w:r w:rsidRPr="00DE01B8">
        <w:t xml:space="preserve">El </w:t>
      </w:r>
      <w:r w:rsidR="007E327D" w:rsidRPr="00DE01B8">
        <w:t>árbol de objetivos</w:t>
      </w:r>
      <w:r w:rsidR="0092648D" w:rsidRPr="00DE01B8">
        <w:t xml:space="preserve"> refiere</w:t>
      </w:r>
      <w:r w:rsidR="007E327D" w:rsidRPr="00DE01B8">
        <w:t xml:space="preserve">, en donde el </w:t>
      </w:r>
      <w:r w:rsidR="00387587" w:rsidRPr="00DE01B8">
        <w:t xml:space="preserve">problema central </w:t>
      </w:r>
      <w:r w:rsidR="00ED1586" w:rsidRPr="00DE01B8">
        <w:t xml:space="preserve">se convierte en objetivo principal </w:t>
      </w:r>
      <w:r w:rsidR="00387587" w:rsidRPr="00DE01B8">
        <w:t xml:space="preserve">(rosa), las causas de primer nivel del problema principal </w:t>
      </w:r>
      <w:r w:rsidR="00285DF3" w:rsidRPr="00DE01B8">
        <w:t xml:space="preserve">se </w:t>
      </w:r>
      <w:r w:rsidR="00FA41F0" w:rsidRPr="00DE01B8">
        <w:t xml:space="preserve">transforman en los objetivos específicos </w:t>
      </w:r>
      <w:r w:rsidR="00387587" w:rsidRPr="00DE01B8">
        <w:t xml:space="preserve">(violeta). Adicionalmente, las causas </w:t>
      </w:r>
      <w:r w:rsidR="007334F3" w:rsidRPr="00DE01B8">
        <w:t>de segundo nivel</w:t>
      </w:r>
      <w:r w:rsidR="00C54149" w:rsidRPr="00DE01B8">
        <w:t xml:space="preserve"> se modifican</w:t>
      </w:r>
      <w:r w:rsidR="002C67EF" w:rsidRPr="00DE01B8">
        <w:t xml:space="preserve"> a</w:t>
      </w:r>
      <w:r w:rsidR="00C54149" w:rsidRPr="00DE01B8">
        <w:t xml:space="preserve"> líneas estratégicas</w:t>
      </w:r>
      <w:r w:rsidR="00036FD8" w:rsidRPr="00DE01B8">
        <w:t xml:space="preserve"> </w:t>
      </w:r>
      <w:r w:rsidR="00387587" w:rsidRPr="00DE01B8">
        <w:t xml:space="preserve">(azul). Las causas </w:t>
      </w:r>
      <w:r w:rsidR="00036FD8" w:rsidRPr="00DE01B8">
        <w:t xml:space="preserve">de tercer </w:t>
      </w:r>
      <w:r w:rsidR="007334F3" w:rsidRPr="00DE01B8">
        <w:t>nivel</w:t>
      </w:r>
      <w:r w:rsidR="00036FD8" w:rsidRPr="00DE01B8">
        <w:t xml:space="preserve"> se convierten en acciones a implementar</w:t>
      </w:r>
      <w:r w:rsidR="007334F3" w:rsidRPr="00DE01B8">
        <w:t xml:space="preserve"> (blanco)</w:t>
      </w:r>
      <w:r w:rsidR="00036FD8" w:rsidRPr="00DE01B8">
        <w:t>.</w:t>
      </w:r>
      <w:bookmarkStart w:id="244" w:name="_Toc166793917"/>
      <w:bookmarkStart w:id="245" w:name="_Toc166794045"/>
      <w:bookmarkStart w:id="246" w:name="_Toc166794154"/>
      <w:bookmarkStart w:id="247" w:name="_Toc166794249"/>
      <w:bookmarkStart w:id="248" w:name="_Toc166794354"/>
      <w:bookmarkStart w:id="249" w:name="_Toc166794436"/>
      <w:bookmarkStart w:id="250" w:name="_Toc166838458"/>
      <w:bookmarkStart w:id="251" w:name="_Toc166838546"/>
      <w:bookmarkStart w:id="252" w:name="_Toc153829229"/>
      <w:bookmarkStart w:id="253" w:name="_Toc161228983"/>
      <w:bookmarkEnd w:id="244"/>
      <w:bookmarkEnd w:id="245"/>
      <w:bookmarkEnd w:id="246"/>
      <w:bookmarkEnd w:id="247"/>
      <w:bookmarkEnd w:id="248"/>
      <w:bookmarkEnd w:id="249"/>
      <w:bookmarkEnd w:id="250"/>
      <w:bookmarkEnd w:id="251"/>
    </w:p>
    <w:p w14:paraId="3CD016E8" w14:textId="173A3432" w:rsidR="1F23693A" w:rsidRPr="00DE01B8" w:rsidRDefault="1F23693A" w:rsidP="1F23693A"/>
    <w:p w14:paraId="7190605B" w14:textId="77777777" w:rsidR="00ED1A0F" w:rsidRPr="00DE01B8" w:rsidRDefault="00ED1A0F" w:rsidP="00ED1A0F">
      <w:pPr>
        <w:pStyle w:val="Prrafodelista"/>
        <w:keepNext/>
        <w:keepLines/>
        <w:numPr>
          <w:ilvl w:val="0"/>
          <w:numId w:val="3"/>
        </w:numPr>
        <w:spacing w:before="120" w:after="120"/>
        <w:contextualSpacing w:val="0"/>
        <w:jc w:val="center"/>
        <w:outlineLvl w:val="0"/>
        <w:rPr>
          <w:rFonts w:eastAsiaTheme="majorEastAsia" w:cstheme="minorHAnsi"/>
          <w:b/>
          <w:bCs/>
          <w:vanish/>
          <w:kern w:val="2"/>
          <w:sz w:val="24"/>
          <w:szCs w:val="24"/>
          <w:lang w:val="es-ES"/>
        </w:rPr>
      </w:pPr>
      <w:bookmarkStart w:id="254" w:name="_Toc166869471"/>
      <w:bookmarkStart w:id="255" w:name="_Toc166869573"/>
      <w:bookmarkStart w:id="256" w:name="_Toc166869653"/>
      <w:bookmarkStart w:id="257" w:name="_Toc166869732"/>
      <w:bookmarkStart w:id="258" w:name="_Toc166869810"/>
      <w:bookmarkStart w:id="259" w:name="_Toc166870231"/>
      <w:bookmarkStart w:id="260" w:name="_Toc166870769"/>
      <w:bookmarkStart w:id="261" w:name="_Toc166870846"/>
      <w:bookmarkStart w:id="262" w:name="_Toc166877507"/>
      <w:bookmarkStart w:id="263" w:name="_Toc167958359"/>
      <w:bookmarkStart w:id="264" w:name="_Toc167958662"/>
      <w:bookmarkStart w:id="265" w:name="_Toc169333886"/>
      <w:bookmarkStart w:id="266" w:name="_Toc169334198"/>
      <w:bookmarkStart w:id="267" w:name="_Toc169334825"/>
      <w:bookmarkStart w:id="268" w:name="_Toc169335884"/>
      <w:bookmarkStart w:id="269" w:name="_Toc169335969"/>
      <w:bookmarkStart w:id="270" w:name="_Toc171450663"/>
      <w:bookmarkStart w:id="271" w:name="_Toc171450748"/>
      <w:bookmarkStart w:id="272" w:name="_Toc171450916"/>
      <w:bookmarkStart w:id="273" w:name="_Toc171451026"/>
      <w:bookmarkStart w:id="274" w:name="_Toc171452715"/>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20FC96ED" w14:textId="0D8CE741" w:rsidR="00530BD2" w:rsidRPr="00DE01B8" w:rsidRDefault="00530BD2" w:rsidP="00ED1A0F">
      <w:pPr>
        <w:pStyle w:val="Ttulo2"/>
      </w:pPr>
      <w:bookmarkStart w:id="275" w:name="_Toc171452716"/>
      <w:r w:rsidRPr="00DE01B8">
        <w:t>Objetivo General</w:t>
      </w:r>
      <w:bookmarkEnd w:id="252"/>
      <w:bookmarkEnd w:id="253"/>
      <w:bookmarkEnd w:id="275"/>
      <w:r w:rsidRPr="00DE01B8">
        <w:t xml:space="preserve"> </w:t>
      </w:r>
    </w:p>
    <w:p w14:paraId="4C0EDBE1" w14:textId="68A6A3E5" w:rsidR="00D73AD2" w:rsidRPr="00DE01B8" w:rsidRDefault="00F3739D" w:rsidP="00272BB8">
      <w:pPr>
        <w:rPr>
          <w:rFonts w:eastAsiaTheme="majorEastAsia" w:cstheme="minorHAnsi"/>
          <w:szCs w:val="24"/>
        </w:rPr>
      </w:pPr>
      <w:r w:rsidRPr="00DE01B8">
        <w:rPr>
          <w:rFonts w:eastAsiaTheme="majorEastAsia" w:cstheme="minorHAnsi"/>
          <w:szCs w:val="24"/>
        </w:rPr>
        <w:t xml:space="preserve">Fortalecer la gestión integral para posicionar la protección y bienestar de los animales </w:t>
      </w:r>
      <w:r w:rsidR="00166E3C">
        <w:rPr>
          <w:rFonts w:eastAsiaTheme="majorEastAsia" w:cstheme="minorHAnsi"/>
          <w:szCs w:val="24"/>
        </w:rPr>
        <w:t>e</w:t>
      </w:r>
      <w:r w:rsidRPr="00DE01B8">
        <w:rPr>
          <w:rFonts w:eastAsiaTheme="majorEastAsia" w:cstheme="minorHAnsi"/>
          <w:szCs w:val="24"/>
        </w:rPr>
        <w:t xml:space="preserve">n todo el territorio nacional. </w:t>
      </w:r>
      <w:bookmarkStart w:id="276" w:name="_Toc153829230"/>
    </w:p>
    <w:p w14:paraId="6F2B56B6" w14:textId="16AAFBF5" w:rsidR="00530BD2" w:rsidRPr="00DE01B8" w:rsidRDefault="00530BD2" w:rsidP="00ED1A0F">
      <w:pPr>
        <w:pStyle w:val="Ttulo2"/>
      </w:pPr>
      <w:bookmarkStart w:id="277" w:name="_Toc161228984"/>
      <w:bookmarkStart w:id="278" w:name="_Toc171452717"/>
      <w:r w:rsidRPr="00DE01B8">
        <w:rPr>
          <w:rStyle w:val="Ttulo2Car"/>
          <w:b/>
        </w:rPr>
        <w:t>Objetivo Específi</w:t>
      </w:r>
      <w:r w:rsidRPr="00DE01B8">
        <w:t>cos</w:t>
      </w:r>
      <w:bookmarkEnd w:id="276"/>
      <w:bookmarkEnd w:id="277"/>
      <w:bookmarkEnd w:id="278"/>
    </w:p>
    <w:p w14:paraId="4046899E" w14:textId="3CDA2027" w:rsidR="00075FE9" w:rsidRPr="00DE01B8" w:rsidRDefault="00530BD2" w:rsidP="00272BB8">
      <w:pPr>
        <w:rPr>
          <w:rFonts w:eastAsiaTheme="majorEastAsia" w:cstheme="minorHAnsi"/>
          <w:szCs w:val="24"/>
        </w:rPr>
      </w:pPr>
      <w:bookmarkStart w:id="279" w:name="_Hlk172788375"/>
      <w:r w:rsidRPr="00DE01B8">
        <w:rPr>
          <w:rFonts w:eastAsiaTheme="majorEastAsia" w:cstheme="minorHAnsi"/>
          <w:szCs w:val="24"/>
        </w:rPr>
        <w:t xml:space="preserve">OE1: </w:t>
      </w:r>
      <w:r w:rsidR="00147A13" w:rsidRPr="00DE01B8">
        <w:rPr>
          <w:rFonts w:eastAsiaTheme="majorEastAsia" w:cstheme="minorHAnsi"/>
          <w:szCs w:val="24"/>
        </w:rPr>
        <w:t>Fortalecer la gestión institucional para el abordaje de las problemáticas de bienestar y protección animal</w:t>
      </w:r>
      <w:r w:rsidR="00D212DD" w:rsidRPr="00DE01B8">
        <w:rPr>
          <w:rFonts w:eastAsiaTheme="majorEastAsia" w:cstheme="minorHAnsi"/>
          <w:szCs w:val="24"/>
        </w:rPr>
        <w:t>.</w:t>
      </w:r>
    </w:p>
    <w:p w14:paraId="085F57FE" w14:textId="7C9A6E93" w:rsidR="00075FE9" w:rsidRPr="00DE01B8" w:rsidRDefault="00D212DD" w:rsidP="00272BB8">
      <w:pPr>
        <w:rPr>
          <w:rFonts w:eastAsiaTheme="majorEastAsia" w:cstheme="minorHAnsi"/>
          <w:szCs w:val="24"/>
        </w:rPr>
      </w:pPr>
      <w:r w:rsidRPr="00DE01B8">
        <w:rPr>
          <w:rFonts w:eastAsiaTheme="majorEastAsia" w:cstheme="minorHAnsi"/>
          <w:szCs w:val="24"/>
        </w:rPr>
        <w:t>OE2: A</w:t>
      </w:r>
      <w:r w:rsidR="000C4B51" w:rsidRPr="00DE01B8">
        <w:rPr>
          <w:rFonts w:eastAsiaTheme="majorEastAsia" w:cstheme="minorHAnsi"/>
          <w:szCs w:val="24"/>
        </w:rPr>
        <w:t>umentar los niveles de cultura ciudadana y convivencia para la protección y el bienestar animal</w:t>
      </w:r>
      <w:r w:rsidRPr="00DE01B8">
        <w:rPr>
          <w:rFonts w:eastAsiaTheme="majorEastAsia" w:cstheme="minorHAnsi"/>
          <w:szCs w:val="24"/>
        </w:rPr>
        <w:t>.</w:t>
      </w:r>
    </w:p>
    <w:p w14:paraId="27596C84" w14:textId="7B4EBB11" w:rsidR="00EE4FE0" w:rsidRPr="00DE01B8" w:rsidRDefault="00D212DD" w:rsidP="00272BB8">
      <w:pPr>
        <w:rPr>
          <w:rFonts w:eastAsiaTheme="majorEastAsia" w:cstheme="minorHAnsi"/>
          <w:szCs w:val="24"/>
        </w:rPr>
      </w:pPr>
      <w:r w:rsidRPr="00DE01B8">
        <w:rPr>
          <w:rFonts w:eastAsiaTheme="majorEastAsia" w:cstheme="minorHAnsi"/>
          <w:szCs w:val="24"/>
        </w:rPr>
        <w:t>OE3: F</w:t>
      </w:r>
      <w:r w:rsidR="000C4B51" w:rsidRPr="00DE01B8">
        <w:rPr>
          <w:rFonts w:eastAsiaTheme="majorEastAsia" w:cstheme="minorHAnsi"/>
          <w:szCs w:val="24"/>
        </w:rPr>
        <w:t>ortalecer la gestión del conocimiento para los procesos de protección y el bienestar animal.</w:t>
      </w:r>
    </w:p>
    <w:bookmarkEnd w:id="279"/>
    <w:p w14:paraId="48768D9A" w14:textId="77777777" w:rsidR="00EE4FE0" w:rsidRPr="00DE01B8" w:rsidRDefault="00EE4FE0" w:rsidP="00272BB8">
      <w:pPr>
        <w:rPr>
          <w:rFonts w:eastAsiaTheme="majorEastAsia" w:cstheme="minorHAnsi"/>
          <w:szCs w:val="24"/>
        </w:rPr>
      </w:pPr>
    </w:p>
    <w:p w14:paraId="6DAA3B20" w14:textId="77777777" w:rsidR="00EE4FE0" w:rsidRPr="00DE01B8" w:rsidRDefault="00EE4FE0" w:rsidP="00272BB8">
      <w:pPr>
        <w:rPr>
          <w:rFonts w:eastAsiaTheme="majorEastAsia" w:cstheme="minorHAnsi"/>
          <w:szCs w:val="24"/>
        </w:rPr>
      </w:pPr>
    </w:p>
    <w:p w14:paraId="5ECF2D49" w14:textId="77777777" w:rsidR="00EE4FE0" w:rsidRPr="00DE01B8" w:rsidRDefault="00EE4FE0" w:rsidP="00272BB8">
      <w:pPr>
        <w:rPr>
          <w:rFonts w:eastAsiaTheme="majorEastAsia" w:cstheme="minorHAnsi"/>
          <w:szCs w:val="24"/>
        </w:rPr>
      </w:pPr>
    </w:p>
    <w:p w14:paraId="74DA585B" w14:textId="77777777" w:rsidR="00EE4FE0" w:rsidRPr="00DE01B8" w:rsidRDefault="00EE4FE0" w:rsidP="00272BB8">
      <w:pPr>
        <w:rPr>
          <w:rFonts w:eastAsiaTheme="majorEastAsia" w:cstheme="minorHAnsi"/>
          <w:szCs w:val="24"/>
        </w:rPr>
      </w:pPr>
    </w:p>
    <w:p w14:paraId="002124C0" w14:textId="1707FC12" w:rsidR="00EE4FE0" w:rsidRPr="00DE01B8" w:rsidRDefault="00910A7D" w:rsidP="00272BB8">
      <w:pPr>
        <w:tabs>
          <w:tab w:val="left" w:pos="6585"/>
        </w:tabs>
        <w:rPr>
          <w:rFonts w:eastAsiaTheme="majorEastAsia" w:cstheme="minorHAnsi"/>
          <w:szCs w:val="24"/>
        </w:rPr>
      </w:pPr>
      <w:r w:rsidRPr="00DE01B8">
        <w:rPr>
          <w:rFonts w:eastAsiaTheme="majorEastAsia" w:cstheme="minorHAnsi"/>
          <w:szCs w:val="24"/>
        </w:rPr>
        <w:tab/>
      </w:r>
    </w:p>
    <w:p w14:paraId="10D2236F" w14:textId="77777777" w:rsidR="00EE4FE0" w:rsidRPr="00DE01B8" w:rsidRDefault="00EE4FE0" w:rsidP="00272BB8">
      <w:pPr>
        <w:rPr>
          <w:rFonts w:eastAsiaTheme="majorEastAsia" w:cstheme="minorHAnsi"/>
          <w:szCs w:val="24"/>
        </w:rPr>
      </w:pPr>
    </w:p>
    <w:p w14:paraId="463C630E" w14:textId="77777777" w:rsidR="00EE4FE0" w:rsidRPr="00DE01B8" w:rsidRDefault="00EE4FE0" w:rsidP="00272BB8">
      <w:pPr>
        <w:rPr>
          <w:rFonts w:eastAsiaTheme="majorEastAsia" w:cstheme="minorHAnsi"/>
          <w:szCs w:val="24"/>
        </w:rPr>
      </w:pPr>
    </w:p>
    <w:p w14:paraId="3F3338F6" w14:textId="77777777" w:rsidR="00EE4FE0" w:rsidRPr="00DE01B8" w:rsidRDefault="00EE4FE0" w:rsidP="00272BB8">
      <w:pPr>
        <w:rPr>
          <w:rFonts w:eastAsiaTheme="majorEastAsia" w:cstheme="minorHAnsi"/>
          <w:szCs w:val="24"/>
        </w:rPr>
      </w:pPr>
    </w:p>
    <w:p w14:paraId="11E65812" w14:textId="77777777" w:rsidR="00EE4FE0" w:rsidRPr="00DE01B8" w:rsidRDefault="00EE4FE0" w:rsidP="00272BB8">
      <w:pPr>
        <w:rPr>
          <w:rFonts w:eastAsiaTheme="majorEastAsia" w:cstheme="minorHAnsi"/>
          <w:szCs w:val="24"/>
        </w:rPr>
      </w:pPr>
    </w:p>
    <w:p w14:paraId="7F9C3A1A" w14:textId="77777777" w:rsidR="00EE4FE0" w:rsidRPr="00DE01B8" w:rsidRDefault="00EE4FE0" w:rsidP="00272BB8">
      <w:pPr>
        <w:rPr>
          <w:rFonts w:eastAsiaTheme="majorEastAsia" w:cstheme="minorHAnsi"/>
          <w:szCs w:val="24"/>
        </w:rPr>
      </w:pPr>
    </w:p>
    <w:p w14:paraId="3FFEF5D9" w14:textId="77777777" w:rsidR="00EE4FE0" w:rsidRPr="00DE01B8" w:rsidRDefault="00EE4FE0" w:rsidP="00272BB8">
      <w:pPr>
        <w:rPr>
          <w:rFonts w:eastAsiaTheme="majorEastAsia" w:cstheme="minorHAnsi"/>
          <w:szCs w:val="24"/>
        </w:rPr>
      </w:pPr>
    </w:p>
    <w:p w14:paraId="789FDDF1" w14:textId="77777777" w:rsidR="00EE4FE0" w:rsidRPr="00DE01B8" w:rsidRDefault="00EE4FE0" w:rsidP="00272BB8">
      <w:pPr>
        <w:rPr>
          <w:rFonts w:eastAsiaTheme="majorEastAsia" w:cstheme="minorHAnsi"/>
          <w:szCs w:val="24"/>
        </w:rPr>
      </w:pPr>
    </w:p>
    <w:p w14:paraId="0412F73A" w14:textId="77777777" w:rsidR="00EE4FE0" w:rsidRPr="00DE01B8" w:rsidRDefault="00EE4FE0" w:rsidP="00272BB8">
      <w:pPr>
        <w:ind w:firstLine="0"/>
        <w:rPr>
          <w:rFonts w:eastAsiaTheme="majorEastAsia" w:cstheme="minorHAnsi"/>
          <w:szCs w:val="24"/>
        </w:rPr>
        <w:sectPr w:rsidR="00EE4FE0" w:rsidRPr="00DE01B8" w:rsidSect="00B91B14">
          <w:headerReference w:type="default" r:id="rId39"/>
          <w:pgSz w:w="12240" w:h="15840"/>
          <w:pgMar w:top="1440" w:right="1077" w:bottom="1440" w:left="1077" w:header="709" w:footer="709" w:gutter="0"/>
          <w:cols w:space="708"/>
          <w:docGrid w:linePitch="360"/>
        </w:sectPr>
      </w:pPr>
    </w:p>
    <w:p w14:paraId="23BBECCA" w14:textId="69001CAD" w:rsidR="00EE4FE0" w:rsidRPr="00DE01B8" w:rsidRDefault="007538E7" w:rsidP="00026AA5">
      <w:pPr>
        <w:pStyle w:val="Descripcin"/>
        <w:jc w:val="right"/>
        <w:rPr>
          <w:rFonts w:eastAsiaTheme="majorEastAsia" w:cstheme="minorHAnsi"/>
          <w:color w:val="auto"/>
          <w:sz w:val="20"/>
          <w:szCs w:val="20"/>
        </w:rPr>
      </w:pPr>
      <w:bookmarkStart w:id="280" w:name="_Toc166876221"/>
      <w:r>
        <w:rPr>
          <w:noProof/>
        </w:rPr>
        <w:lastRenderedPageBreak/>
        <w:drawing>
          <wp:anchor distT="0" distB="0" distL="114300" distR="114300" simplePos="0" relativeHeight="251711488" behindDoc="1" locked="0" layoutInCell="1" allowOverlap="1" wp14:anchorId="37727042" wp14:editId="1C43C800">
            <wp:simplePos x="0" y="0"/>
            <wp:positionH relativeFrom="column">
              <wp:posOffset>-838200</wp:posOffset>
            </wp:positionH>
            <wp:positionV relativeFrom="paragraph">
              <wp:posOffset>-693420</wp:posOffset>
            </wp:positionV>
            <wp:extent cx="9948545" cy="6800850"/>
            <wp:effectExtent l="0" t="0" r="0" b="0"/>
            <wp:wrapNone/>
            <wp:docPr id="1750372513"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9948545" cy="68008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316ED" w:rsidRPr="00DE01B8">
        <w:rPr>
          <w:color w:val="auto"/>
          <w:sz w:val="20"/>
          <w:szCs w:val="20"/>
        </w:rPr>
        <w:t xml:space="preserve">Ilustración </w:t>
      </w:r>
      <w:r w:rsidR="009316ED" w:rsidRPr="00DE01B8">
        <w:rPr>
          <w:color w:val="auto"/>
          <w:sz w:val="20"/>
          <w:szCs w:val="20"/>
        </w:rPr>
        <w:fldChar w:fldCharType="begin"/>
      </w:r>
      <w:r w:rsidR="009316ED" w:rsidRPr="00DE01B8">
        <w:rPr>
          <w:color w:val="auto"/>
          <w:sz w:val="20"/>
          <w:szCs w:val="20"/>
        </w:rPr>
        <w:instrText xml:space="preserve"> SEQ Ilustración \* ARABIC </w:instrText>
      </w:r>
      <w:r w:rsidR="009316ED" w:rsidRPr="00DE01B8">
        <w:rPr>
          <w:color w:val="auto"/>
          <w:sz w:val="20"/>
          <w:szCs w:val="20"/>
        </w:rPr>
        <w:fldChar w:fldCharType="separate"/>
      </w:r>
      <w:r w:rsidR="00561EBE" w:rsidRPr="00DE01B8">
        <w:rPr>
          <w:noProof/>
          <w:color w:val="auto"/>
          <w:sz w:val="20"/>
          <w:szCs w:val="20"/>
        </w:rPr>
        <w:t>15</w:t>
      </w:r>
      <w:r w:rsidR="009316ED" w:rsidRPr="00DE01B8">
        <w:rPr>
          <w:color w:val="auto"/>
          <w:sz w:val="20"/>
          <w:szCs w:val="20"/>
        </w:rPr>
        <w:fldChar w:fldCharType="end"/>
      </w:r>
      <w:r w:rsidR="009316ED" w:rsidRPr="00DE01B8">
        <w:rPr>
          <w:color w:val="auto"/>
          <w:sz w:val="20"/>
          <w:szCs w:val="20"/>
        </w:rPr>
        <w:t xml:space="preserve"> Árbol de objetivos</w:t>
      </w:r>
      <w:bookmarkEnd w:id="280"/>
    </w:p>
    <w:p w14:paraId="3DB22771" w14:textId="77777777" w:rsidR="00EE4FE0" w:rsidRPr="00DE01B8" w:rsidRDefault="00EE4FE0" w:rsidP="00272BB8">
      <w:pPr>
        <w:rPr>
          <w:rFonts w:eastAsiaTheme="majorEastAsia" w:cstheme="minorHAnsi"/>
          <w:szCs w:val="24"/>
        </w:rPr>
      </w:pPr>
    </w:p>
    <w:p w14:paraId="1755C788" w14:textId="66902ADD" w:rsidR="007559B7" w:rsidRPr="00DE01B8" w:rsidRDefault="007559B7" w:rsidP="00272BB8">
      <w:pPr>
        <w:rPr>
          <w:rFonts w:eastAsiaTheme="majorEastAsia" w:cstheme="minorHAnsi"/>
          <w:szCs w:val="24"/>
        </w:rPr>
      </w:pPr>
    </w:p>
    <w:p w14:paraId="5120898F" w14:textId="3E9CE0D0" w:rsidR="00F73C02" w:rsidRPr="00DE01B8" w:rsidRDefault="00F73C02" w:rsidP="004700A9">
      <w:pPr>
        <w:pStyle w:val="Ttulo1"/>
        <w:sectPr w:rsidR="00F73C02" w:rsidRPr="00DE01B8" w:rsidSect="00B91B14">
          <w:headerReference w:type="default" r:id="rId41"/>
          <w:pgSz w:w="15840" w:h="12240" w:orient="landscape"/>
          <w:pgMar w:top="1077" w:right="1440" w:bottom="1077" w:left="1440" w:header="709" w:footer="709" w:gutter="0"/>
          <w:cols w:space="708"/>
          <w:docGrid w:linePitch="360"/>
        </w:sectPr>
      </w:pPr>
    </w:p>
    <w:p w14:paraId="0CACAD15" w14:textId="21DFE4A2" w:rsidR="00D73AD2" w:rsidRPr="00DE01B8" w:rsidRDefault="0EADCC78" w:rsidP="004700A9">
      <w:pPr>
        <w:pStyle w:val="Ttulo1"/>
      </w:pPr>
      <w:bookmarkStart w:id="281" w:name="_Toc161228985"/>
      <w:bookmarkStart w:id="282" w:name="_Toc171452718"/>
      <w:r w:rsidRPr="00DE01B8">
        <w:lastRenderedPageBreak/>
        <w:t>PLAN DE ACCIÓN</w:t>
      </w:r>
      <w:bookmarkEnd w:id="281"/>
      <w:bookmarkEnd w:id="282"/>
      <w:r w:rsidRPr="00DE01B8">
        <w:t xml:space="preserve"> </w:t>
      </w:r>
    </w:p>
    <w:p w14:paraId="33F0176D" w14:textId="77777777" w:rsidR="00530BD2" w:rsidRPr="00DE01B8" w:rsidRDefault="00530BD2" w:rsidP="00747C02">
      <w:pPr>
        <w:spacing w:line="276" w:lineRule="auto"/>
        <w:rPr>
          <w:rFonts w:eastAsiaTheme="majorEastAsia" w:cstheme="minorHAnsi"/>
          <w:szCs w:val="24"/>
        </w:rPr>
      </w:pPr>
      <w:r w:rsidRPr="00DE01B8">
        <w:rPr>
          <w:rFonts w:eastAsiaTheme="majorEastAsia" w:cstheme="minorHAnsi"/>
          <w:szCs w:val="24"/>
        </w:rPr>
        <w:t>El plan de acción es el compendio puntual de cada una de las tareas a realizar con el ánimo de dar cumplimiento a los propósitos de la Política Pública Nacional de Protección y Bienestar Animal, tanto en especies silvestres como domésticas, y a su vez, se constituye como el instrumento para su retroalimentación y seguimiento. Se compone de tres secciones que dan cuenta del proceso para la formulación del Plan y la ruta para su implementación.</w:t>
      </w:r>
    </w:p>
    <w:p w14:paraId="1CBF71B6" w14:textId="56392D0E" w:rsidR="00530BD2" w:rsidRPr="00DE01B8" w:rsidRDefault="00530BD2" w:rsidP="00747C02">
      <w:pPr>
        <w:spacing w:line="276" w:lineRule="auto"/>
        <w:rPr>
          <w:rFonts w:eastAsiaTheme="majorEastAsia" w:cstheme="minorHAnsi"/>
          <w:szCs w:val="24"/>
        </w:rPr>
      </w:pPr>
      <w:r w:rsidRPr="00DE01B8">
        <w:rPr>
          <w:rFonts w:eastAsiaTheme="majorEastAsia" w:cstheme="minorHAnsi"/>
          <w:szCs w:val="24"/>
        </w:rPr>
        <w:t>Para dar cumplimiento al objetivo general de la presente política, se generaron tres objetivos específicos como ejes fundamentales de la Política Nacional, con sus respectivas líneas estratégicas, a través de las cuales se implementarán acciones por parte de las entidades responsables sugeridas para los diferentes sectores. Teniendo en cuenta que esta es una política intersectorial y que el bienestar animal abarca el manejo de diferentes grupos de animales, cada una de las entidades, en el marco de sus competencias y de la normativa vigente, contribuirá al desarrollo y liderazgo de las acciones descritas.</w:t>
      </w:r>
      <w:r w:rsidR="00AF19CC" w:rsidRPr="00DE01B8">
        <w:rPr>
          <w:rFonts w:eastAsiaTheme="majorEastAsia" w:cstheme="minorHAnsi"/>
          <w:szCs w:val="24"/>
        </w:rPr>
        <w:t xml:space="preserve"> P</w:t>
      </w:r>
      <w:r w:rsidRPr="00DE01B8">
        <w:rPr>
          <w:rFonts w:eastAsiaTheme="majorEastAsia" w:cstheme="minorHAnsi"/>
          <w:szCs w:val="24"/>
        </w:rPr>
        <w:t xml:space="preserve">ara el establecimiento del plan de acción se realizó un recorrido en diversas partes del territorio, recopilando </w:t>
      </w:r>
      <w:r w:rsidR="00B87180" w:rsidRPr="00DE01B8">
        <w:rPr>
          <w:rFonts w:eastAsiaTheme="majorEastAsia" w:cstheme="minorHAnsi"/>
          <w:szCs w:val="24"/>
        </w:rPr>
        <w:t xml:space="preserve">múltiples </w:t>
      </w:r>
      <w:r w:rsidRPr="00DE01B8">
        <w:rPr>
          <w:rFonts w:eastAsiaTheme="majorEastAsia" w:cstheme="minorHAnsi"/>
          <w:szCs w:val="24"/>
        </w:rPr>
        <w:t xml:space="preserve">iniciativas que se verán reflejadas en los proyectos del plan, las cuales están enmarcadas en los tres ejes de acción. </w:t>
      </w:r>
    </w:p>
    <w:p w14:paraId="777A2709" w14:textId="4C163B8A" w:rsidR="00530BD2" w:rsidRPr="00DE01B8" w:rsidRDefault="00530BD2" w:rsidP="00747C02">
      <w:pPr>
        <w:spacing w:line="276" w:lineRule="auto"/>
        <w:rPr>
          <w:rFonts w:eastAsiaTheme="majorEastAsia" w:cstheme="minorHAnsi"/>
          <w:szCs w:val="24"/>
        </w:rPr>
      </w:pPr>
      <w:r w:rsidRPr="00DE01B8">
        <w:rPr>
          <w:rFonts w:eastAsiaTheme="majorEastAsia" w:cstheme="minorHAnsi"/>
          <w:szCs w:val="24"/>
        </w:rPr>
        <w:t>Los detalles de las acciones propuestas se encuentran en el</w:t>
      </w:r>
      <w:r w:rsidR="0005242C" w:rsidRPr="00DE01B8">
        <w:rPr>
          <w:rFonts w:eastAsiaTheme="majorEastAsia" w:cstheme="minorHAnsi"/>
          <w:szCs w:val="24"/>
        </w:rPr>
        <w:t xml:space="preserve"> documento anexo </w:t>
      </w:r>
      <w:r w:rsidRPr="00DE01B8">
        <w:rPr>
          <w:rFonts w:eastAsiaTheme="majorEastAsia" w:cstheme="minorHAnsi"/>
          <w:szCs w:val="24"/>
        </w:rPr>
        <w:t xml:space="preserve">Plan de Acción (Anexo </w:t>
      </w:r>
      <w:r w:rsidR="00AF19CC" w:rsidRPr="00DE01B8">
        <w:rPr>
          <w:rFonts w:eastAsiaTheme="majorEastAsia" w:cstheme="minorHAnsi"/>
          <w:szCs w:val="24"/>
        </w:rPr>
        <w:t>11</w:t>
      </w:r>
      <w:r w:rsidRPr="00DE01B8">
        <w:rPr>
          <w:rFonts w:eastAsiaTheme="majorEastAsia" w:cstheme="minorHAnsi"/>
          <w:szCs w:val="24"/>
        </w:rPr>
        <w:t>), en el cual se unifican las causas de primer nivel (ejes), segundo nivel (líneas) y tercer nivel (acciones), los responsables. La ejecución del plan aquí previsto exige el decidido compromiso de los actores del sector ambiente, agricultura, salud, Departamento Nacional de Planeación y el Ministerio de interior, así como las Alcaldías y Gobernaciones en el orden territorial; requerirá la alineación de los planes, programas y proyectos que se formulen e implementen en el periodo 202</w:t>
      </w:r>
      <w:r w:rsidR="00BD7D7A" w:rsidRPr="00DE01B8">
        <w:rPr>
          <w:rFonts w:eastAsiaTheme="majorEastAsia" w:cstheme="minorHAnsi"/>
          <w:szCs w:val="24"/>
        </w:rPr>
        <w:t>4</w:t>
      </w:r>
      <w:r w:rsidRPr="00DE01B8">
        <w:rPr>
          <w:rFonts w:eastAsiaTheme="majorEastAsia" w:cstheme="minorHAnsi"/>
          <w:szCs w:val="24"/>
        </w:rPr>
        <w:t xml:space="preserve"> – 2034. Las acciones a corto plazo se deberán realizar entre el 2024 al 2026, mediano plazo del 2027 al 2030 y a largo plazo del 2031 al 2034.</w:t>
      </w:r>
    </w:p>
    <w:p w14:paraId="24386EE5" w14:textId="4CB8BD3D" w:rsidR="00530BD2" w:rsidRPr="00DE01B8" w:rsidRDefault="00530BD2" w:rsidP="00747C02">
      <w:pPr>
        <w:spacing w:line="276" w:lineRule="auto"/>
        <w:rPr>
          <w:rFonts w:eastAsiaTheme="majorEastAsia" w:cstheme="minorHAnsi"/>
          <w:szCs w:val="24"/>
        </w:rPr>
      </w:pPr>
      <w:r w:rsidRPr="00DE01B8">
        <w:rPr>
          <w:rFonts w:eastAsiaTheme="majorEastAsia" w:cstheme="minorHAnsi"/>
          <w:szCs w:val="24"/>
        </w:rPr>
        <w:t>El plan de acción priorizó las acciones que respondieron contundentemente a las problemáticas encontradas en la recopilación</w:t>
      </w:r>
      <w:r w:rsidR="00627121" w:rsidRPr="00DE01B8">
        <w:rPr>
          <w:rFonts w:eastAsiaTheme="majorEastAsia" w:cstheme="minorHAnsi"/>
          <w:szCs w:val="24"/>
        </w:rPr>
        <w:t xml:space="preserve"> </w:t>
      </w:r>
      <w:r w:rsidRPr="00DE01B8">
        <w:rPr>
          <w:rFonts w:eastAsiaTheme="majorEastAsia" w:cstheme="minorHAnsi"/>
          <w:szCs w:val="24"/>
        </w:rPr>
        <w:t>iniciativas provenientes de los sectores académicos, de la ciudadanía y los nodos nacionales en las que participan diferentes entidades. Así como también a él Plan Nacional de Desarrollo y a las acciones que están en fase de formulación o que se vienen desarrollando en los territorios.</w:t>
      </w:r>
    </w:p>
    <w:p w14:paraId="01603801" w14:textId="771956CC" w:rsidR="00070DBF" w:rsidRPr="00DE01B8" w:rsidRDefault="00530BD2" w:rsidP="00747C02">
      <w:pPr>
        <w:spacing w:line="276" w:lineRule="auto"/>
        <w:rPr>
          <w:rFonts w:eastAsiaTheme="majorEastAsia" w:cstheme="minorHAnsi"/>
          <w:szCs w:val="24"/>
        </w:rPr>
      </w:pPr>
      <w:r w:rsidRPr="00DE01B8">
        <w:rPr>
          <w:rFonts w:eastAsiaTheme="majorEastAsia" w:cstheme="minorHAnsi"/>
          <w:szCs w:val="24"/>
        </w:rPr>
        <w:t>Como resultado de este proceso de priorización, se obtuvo los árboles de problemas y de soluciones con lo que se logró definir tres (3) ejes, doce (12) líneas estratégicas y treinta y nueve (39) acciones. Su implementación permitirá contribuir a mejorar la protección y el bienestar animal en el país. En conclusión, el plan de acción priorizó las acciones que responden a las problemáticas encontradas. Esto garantiza que el plan sea efectivo y alcanzar los objetivos.</w:t>
      </w:r>
      <w:bookmarkStart w:id="283" w:name="_Toc166793921"/>
      <w:bookmarkStart w:id="284" w:name="_Toc166794049"/>
      <w:bookmarkStart w:id="285" w:name="_Toc166794158"/>
      <w:bookmarkStart w:id="286" w:name="_Toc166794253"/>
      <w:bookmarkStart w:id="287" w:name="_Toc166794358"/>
      <w:bookmarkStart w:id="288" w:name="_Toc166794440"/>
      <w:bookmarkStart w:id="289" w:name="_Toc166838462"/>
      <w:bookmarkStart w:id="290" w:name="_Toc166838550"/>
      <w:bookmarkStart w:id="291" w:name="_Toc153829232"/>
      <w:bookmarkStart w:id="292" w:name="_Toc161228986"/>
      <w:bookmarkStart w:id="293" w:name="_Toc161228989"/>
      <w:bookmarkEnd w:id="283"/>
      <w:bookmarkEnd w:id="284"/>
      <w:bookmarkEnd w:id="285"/>
      <w:bookmarkEnd w:id="286"/>
      <w:bookmarkEnd w:id="287"/>
      <w:bookmarkEnd w:id="288"/>
      <w:bookmarkEnd w:id="289"/>
      <w:bookmarkEnd w:id="290"/>
    </w:p>
    <w:p w14:paraId="4F8EA654" w14:textId="77777777" w:rsidR="00A2714A" w:rsidRPr="00DE01B8" w:rsidRDefault="00A2714A" w:rsidP="00747C02">
      <w:pPr>
        <w:spacing w:line="276" w:lineRule="auto"/>
        <w:rPr>
          <w:rFonts w:eastAsiaTheme="majorEastAsia" w:cstheme="minorHAnsi"/>
          <w:szCs w:val="24"/>
        </w:rPr>
      </w:pPr>
    </w:p>
    <w:p w14:paraId="55615D87" w14:textId="77777777" w:rsidR="00A2714A" w:rsidRPr="00DE01B8" w:rsidRDefault="00A2714A" w:rsidP="00747C02">
      <w:pPr>
        <w:pStyle w:val="Prrafodelista"/>
        <w:keepNext/>
        <w:keepLines/>
        <w:numPr>
          <w:ilvl w:val="0"/>
          <w:numId w:val="3"/>
        </w:numPr>
        <w:spacing w:before="120" w:after="120"/>
        <w:contextualSpacing w:val="0"/>
        <w:jc w:val="center"/>
        <w:outlineLvl w:val="0"/>
        <w:rPr>
          <w:rFonts w:ascii="Calibri Light" w:eastAsia="Times New Roman" w:hAnsi="Calibri Light" w:cs="Calibri"/>
          <w:b/>
          <w:bCs/>
          <w:vanish/>
          <w:kern w:val="2"/>
          <w:sz w:val="24"/>
          <w:szCs w:val="24"/>
          <w:lang w:val="es-ES"/>
        </w:rPr>
      </w:pPr>
      <w:bookmarkStart w:id="294" w:name="_Toc166869475"/>
      <w:bookmarkStart w:id="295" w:name="_Toc166869577"/>
      <w:bookmarkStart w:id="296" w:name="_Toc166869657"/>
      <w:bookmarkStart w:id="297" w:name="_Toc166869736"/>
      <w:bookmarkStart w:id="298" w:name="_Toc166869814"/>
      <w:bookmarkStart w:id="299" w:name="_Toc166870235"/>
      <w:bookmarkStart w:id="300" w:name="_Toc166870773"/>
      <w:bookmarkStart w:id="301" w:name="_Toc166870850"/>
      <w:bookmarkStart w:id="302" w:name="_Toc166877511"/>
      <w:bookmarkStart w:id="303" w:name="_Toc167958363"/>
      <w:bookmarkStart w:id="304" w:name="_Toc167958666"/>
      <w:bookmarkStart w:id="305" w:name="_Toc169333890"/>
      <w:bookmarkStart w:id="306" w:name="_Toc169334202"/>
      <w:bookmarkStart w:id="307" w:name="_Toc169334829"/>
      <w:bookmarkStart w:id="308" w:name="_Toc169335888"/>
      <w:bookmarkStart w:id="309" w:name="_Toc169335973"/>
      <w:bookmarkStart w:id="310" w:name="_Toc171450667"/>
      <w:bookmarkStart w:id="311" w:name="_Toc171450752"/>
      <w:bookmarkStart w:id="312" w:name="_Toc171450920"/>
      <w:bookmarkStart w:id="313" w:name="_Toc171451030"/>
      <w:bookmarkStart w:id="314" w:name="_Toc171452719"/>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p>
    <w:p w14:paraId="2CE23186" w14:textId="15CC3030" w:rsidR="00DF5D1E" w:rsidRPr="00DE01B8" w:rsidRDefault="00DF5D1E" w:rsidP="00747C02">
      <w:pPr>
        <w:pStyle w:val="Ttulo2"/>
        <w:spacing w:line="276" w:lineRule="auto"/>
        <w:rPr>
          <w:rFonts w:ascii="Calibri Light" w:eastAsia="Times New Roman" w:hAnsi="Calibri Light" w:cs="Calibri"/>
        </w:rPr>
      </w:pPr>
      <w:r w:rsidRPr="00DE01B8">
        <w:rPr>
          <w:rFonts w:ascii="Calibri Light" w:eastAsia="Times New Roman" w:hAnsi="Calibri Light" w:cs="Calibri"/>
        </w:rPr>
        <w:t xml:space="preserve"> </w:t>
      </w:r>
      <w:bookmarkStart w:id="315" w:name="_Toc171452720"/>
      <w:bookmarkEnd w:id="291"/>
      <w:bookmarkEnd w:id="292"/>
      <w:r w:rsidR="00FD32A7" w:rsidRPr="00DE01B8">
        <w:rPr>
          <w:rStyle w:val="Titulo2Car"/>
        </w:rPr>
        <w:t>Fortalecer la gestión institucional para el abordaje de las problemáticas de bienestar y protección animal.</w:t>
      </w:r>
      <w:bookmarkEnd w:id="315"/>
    </w:p>
    <w:p w14:paraId="7C92BF1D" w14:textId="77777777" w:rsidR="00DF5D1E" w:rsidRPr="00DE01B8" w:rsidRDefault="00DF5D1E" w:rsidP="00747C02">
      <w:pPr>
        <w:spacing w:line="276" w:lineRule="auto"/>
        <w:rPr>
          <w:rFonts w:ascii="Calibri" w:eastAsia="Times New Roman" w:hAnsi="Calibri" w:cs="Calibri"/>
        </w:rPr>
      </w:pPr>
      <w:r w:rsidRPr="00DE01B8">
        <w:rPr>
          <w:rFonts w:ascii="Calibri" w:eastAsia="Times New Roman" w:hAnsi="Calibri" w:cs="Calibri"/>
        </w:rPr>
        <w:t xml:space="preserve">El Estado colombiano tiene la obligación de velar por la protección y el bienestar de los animales domésticos y silvestres que cohabitan el territorio nacional con sus ciudadanos. Esta obligación se encuentra consagrada en la Constitución Política, convenios internacionales, leyes y otros actos administrativos relacionados en el </w:t>
      </w:r>
      <w:r w:rsidRPr="00DE01B8">
        <w:rPr>
          <w:rFonts w:ascii="Calibri" w:eastAsia="Times New Roman" w:hAnsi="Calibri" w:cs="Calibri"/>
          <w:i/>
        </w:rPr>
        <w:t>anexo 1.</w:t>
      </w:r>
      <w:r w:rsidRPr="00DE01B8">
        <w:rPr>
          <w:rFonts w:ascii="Calibri" w:eastAsia="Times New Roman" w:hAnsi="Calibri" w:cs="Calibri"/>
        </w:rPr>
        <w:t xml:space="preserve"> </w:t>
      </w:r>
      <w:r w:rsidRPr="00DE01B8">
        <w:rPr>
          <w:rFonts w:ascii="Calibri" w:eastAsia="Times New Roman" w:hAnsi="Calibri" w:cs="Calibri"/>
          <w:i/>
        </w:rPr>
        <w:t>Marco normativo nacional de protección y bienestar anima</w:t>
      </w:r>
      <w:r w:rsidRPr="00DE01B8">
        <w:rPr>
          <w:rFonts w:ascii="Calibri" w:eastAsia="Times New Roman" w:hAnsi="Calibri" w:cs="Calibri"/>
        </w:rPr>
        <w:t>l. Una estrategia guiada al fortalecimiento de la gestión institucional permitirá al Estado cumplir con esta obligación de manera efectiva, garantizando el cumplimiento de compromisos y responsabilidades.</w:t>
      </w:r>
    </w:p>
    <w:p w14:paraId="24BAA8C8" w14:textId="77777777" w:rsidR="00DF5D1E" w:rsidRPr="00DE01B8" w:rsidRDefault="00DF5D1E" w:rsidP="00747C02">
      <w:pPr>
        <w:spacing w:line="276" w:lineRule="auto"/>
        <w:rPr>
          <w:rFonts w:ascii="Calibri" w:eastAsia="Times New Roman" w:hAnsi="Calibri" w:cs="Calibri"/>
          <w:szCs w:val="24"/>
        </w:rPr>
      </w:pPr>
      <w:r w:rsidRPr="00DE01B8">
        <w:rPr>
          <w:rFonts w:ascii="Calibri" w:eastAsia="Times New Roman" w:hAnsi="Calibri" w:cs="Calibri"/>
          <w:szCs w:val="24"/>
        </w:rPr>
        <w:t>Ahora bien, es importante indicar que la protección animal es una responsabilidad compartida entre el Estado, las entidades territoriales, los ciudadanos y las organizaciones privadas. Por lo tanto, fortalecer la gestión institucional permitirá mejorar la coordinación y cooperación entre estos actores, lo que redundará en una mayor efectividad de las acciones al respecto.</w:t>
      </w:r>
    </w:p>
    <w:p w14:paraId="27E9D434" w14:textId="125B57DF" w:rsidR="00DF5D1E" w:rsidRPr="00DE01B8" w:rsidRDefault="00DF5D1E" w:rsidP="00747C02">
      <w:pPr>
        <w:spacing w:line="276" w:lineRule="auto"/>
        <w:rPr>
          <w:rFonts w:ascii="Calibri" w:eastAsia="Times New Roman" w:hAnsi="Calibri" w:cs="Calibri"/>
          <w:szCs w:val="24"/>
        </w:rPr>
      </w:pPr>
      <w:r w:rsidRPr="00DE01B8">
        <w:rPr>
          <w:rFonts w:ascii="Calibri" w:eastAsia="Times New Roman" w:hAnsi="Calibri" w:cs="Calibri"/>
          <w:szCs w:val="24"/>
        </w:rPr>
        <w:t xml:space="preserve">El primer eje de la política se enfoca en lograr robustecer la gestión institucional, la cual debe ser articulada y solidaria. Por lo tanto, se desarrollarán tres líneas de acción estratégicas, a saber: 1. </w:t>
      </w:r>
      <w:r w:rsidR="004D53CF" w:rsidRPr="00DE01B8">
        <w:rPr>
          <w:rFonts w:ascii="Calibri" w:eastAsia="Times New Roman" w:hAnsi="Calibri" w:cs="Calibri"/>
          <w:szCs w:val="24"/>
        </w:rPr>
        <w:t>Implementar el órgano rector en bienestar y protección animal que coordine las acciones en el país: Sistema Nacional de Protección y Bienestar Animal – SINAPYBA</w:t>
      </w:r>
      <w:r w:rsidRPr="00DE01B8">
        <w:rPr>
          <w:rFonts w:ascii="Calibri" w:eastAsia="Times New Roman" w:hAnsi="Calibri" w:cs="Calibri"/>
          <w:szCs w:val="24"/>
        </w:rPr>
        <w:t xml:space="preserve">. 2. </w:t>
      </w:r>
      <w:r w:rsidR="005B26F1" w:rsidRPr="00DE01B8">
        <w:rPr>
          <w:rFonts w:ascii="Calibri" w:eastAsia="Times New Roman" w:hAnsi="Calibri" w:cs="Calibri"/>
          <w:szCs w:val="24"/>
        </w:rPr>
        <w:t>Fortalecer el desarrollo normativo, los protocolos y lineamientos relacionados con protección y bienestar animal</w:t>
      </w:r>
      <w:r w:rsidRPr="00DE01B8">
        <w:rPr>
          <w:rFonts w:ascii="Calibri" w:eastAsia="Times New Roman" w:hAnsi="Calibri" w:cs="Calibri"/>
          <w:szCs w:val="24"/>
        </w:rPr>
        <w:t xml:space="preserve">. Y 3. </w:t>
      </w:r>
      <w:r w:rsidR="003D0411" w:rsidRPr="00DE01B8">
        <w:rPr>
          <w:rFonts w:ascii="Calibri" w:eastAsia="Times New Roman" w:hAnsi="Calibri" w:cs="Calibri"/>
          <w:szCs w:val="24"/>
        </w:rPr>
        <w:t>Desarrollar mecanismos de articulación de las acciones propuestas a nivel nacional con los territorios y sus necesidades particulares</w:t>
      </w:r>
      <w:r w:rsidRPr="00DE01B8">
        <w:rPr>
          <w:rFonts w:ascii="Calibri" w:eastAsia="Times New Roman" w:hAnsi="Calibri" w:cs="Calibri"/>
          <w:szCs w:val="24"/>
        </w:rPr>
        <w:t>. En el marco de estas tres líneas se desarrollarán 11 acciones, que se describen a continuación:</w:t>
      </w:r>
    </w:p>
    <w:p w14:paraId="507E96AC" w14:textId="3DA245A8" w:rsidR="00DF5D1E" w:rsidRPr="00DE01B8" w:rsidRDefault="00DF5D1E" w:rsidP="00747C02">
      <w:pPr>
        <w:pStyle w:val="Ttulo3"/>
        <w:spacing w:line="276" w:lineRule="auto"/>
        <w:rPr>
          <w:rStyle w:val="Ttulo3Car"/>
          <w:color w:val="auto"/>
        </w:rPr>
      </w:pPr>
      <w:bookmarkStart w:id="316" w:name="_Toc161228987"/>
      <w:r w:rsidRPr="00DE01B8">
        <w:rPr>
          <w:rFonts w:ascii="Calibri" w:eastAsia="Times New Roman" w:hAnsi="Calibri" w:cs="Calibri"/>
        </w:rPr>
        <w:t xml:space="preserve"> </w:t>
      </w:r>
      <w:bookmarkStart w:id="317" w:name="_Toc171452721"/>
      <w:r w:rsidRPr="00DE01B8">
        <w:rPr>
          <w:rStyle w:val="Ttulo3Car"/>
          <w:color w:val="auto"/>
        </w:rPr>
        <w:t>Implementar el órgano rector en bienestar y protección animal que coordine las acciones en el país: Sistema Nacional de Protección y Bienestar Animal – SINAPYBA.</w:t>
      </w:r>
      <w:bookmarkEnd w:id="316"/>
      <w:bookmarkEnd w:id="317"/>
    </w:p>
    <w:p w14:paraId="676939EF" w14:textId="77777777" w:rsidR="00070DBF" w:rsidRPr="00DE01B8" w:rsidRDefault="00070DBF" w:rsidP="00747C02">
      <w:pPr>
        <w:spacing w:line="276" w:lineRule="auto"/>
      </w:pPr>
    </w:p>
    <w:p w14:paraId="23671EC6" w14:textId="77777777" w:rsidR="00DF5D1E" w:rsidRPr="00DE01B8" w:rsidRDefault="00DF5D1E" w:rsidP="00747C02">
      <w:pPr>
        <w:spacing w:line="276" w:lineRule="auto"/>
        <w:rPr>
          <w:rFonts w:ascii="Calibri" w:eastAsia="Times New Roman" w:hAnsi="Calibri" w:cs="Calibri"/>
          <w:szCs w:val="24"/>
        </w:rPr>
      </w:pPr>
      <w:r w:rsidRPr="00DE01B8">
        <w:rPr>
          <w:rFonts w:ascii="Calibri" w:eastAsia="Times New Roman" w:hAnsi="Calibri" w:cs="Calibri"/>
          <w:szCs w:val="24"/>
        </w:rPr>
        <w:t>Para garantizar que las acciones en protección y bienestar animal, generadas desde las instituciones de índole nacional y territorial, generen impactos efectivos y sean visibilizadas, es necesario establecer un órgano rector a nivel nacional que coordine, armonice y articule todas las acciones en torno a los animales, además de posicionar la temática de bienestar animal.</w:t>
      </w:r>
    </w:p>
    <w:p w14:paraId="4614670C" w14:textId="23964E00" w:rsidR="00DF5D1E" w:rsidRPr="00DE01B8" w:rsidRDefault="00DF5D1E" w:rsidP="00747C02">
      <w:pPr>
        <w:spacing w:line="276" w:lineRule="auto"/>
        <w:rPr>
          <w:rFonts w:ascii="Calibri" w:eastAsia="Times New Roman" w:hAnsi="Calibri" w:cs="Calibri"/>
          <w:szCs w:val="24"/>
        </w:rPr>
      </w:pPr>
      <w:r w:rsidRPr="00DE01B8">
        <w:rPr>
          <w:rFonts w:ascii="Calibri" w:eastAsia="Times New Roman" w:hAnsi="Calibri" w:cs="Calibri"/>
          <w:szCs w:val="24"/>
        </w:rPr>
        <w:t>En cumplimiento de este propósito se ha creado el Sistema Nacional de Protección y Bienestar Animal – SINAPYBA, el cual se constituye como el conjunto de políticas, orientaciones, normas, actividades, programas, instituciones y actores que p</w:t>
      </w:r>
      <w:r w:rsidR="0029718E" w:rsidRPr="00DE01B8">
        <w:rPr>
          <w:rFonts w:ascii="Calibri" w:eastAsia="Times New Roman" w:hAnsi="Calibri" w:cs="Calibri"/>
          <w:szCs w:val="24"/>
        </w:rPr>
        <w:t>romueven</w:t>
      </w:r>
      <w:r w:rsidRPr="00DE01B8">
        <w:rPr>
          <w:rFonts w:ascii="Calibri" w:eastAsia="Times New Roman" w:hAnsi="Calibri" w:cs="Calibri"/>
          <w:szCs w:val="24"/>
        </w:rPr>
        <w:t xml:space="preserve"> la protección y el bienestar animal, así como la implementación de la política nacional de protección y bienestar animal. Su propósito es posicionar el tema como un componente fundamental en la construcción social, ambiental y de salud pública que contribuya al desarrollo sostenible e integral del país. Para lo anterior, el SINAPYBA buscará: </w:t>
      </w:r>
    </w:p>
    <w:p w14:paraId="17C21E63" w14:textId="40C66EF5" w:rsidR="00DF5D1E" w:rsidRPr="00DE01B8" w:rsidRDefault="00DF5D1E" w:rsidP="00747C02">
      <w:pPr>
        <w:spacing w:line="276" w:lineRule="auto"/>
        <w:rPr>
          <w:rFonts w:ascii="Calibri" w:eastAsia="Times New Roman" w:hAnsi="Calibri" w:cs="Calibri"/>
          <w:szCs w:val="24"/>
        </w:rPr>
      </w:pPr>
      <w:r w:rsidRPr="00DE01B8">
        <w:rPr>
          <w:rFonts w:ascii="Calibri" w:eastAsia="Times New Roman" w:hAnsi="Calibri" w:cs="Calibri"/>
          <w:szCs w:val="24"/>
        </w:rPr>
        <w:t xml:space="preserve">I- </w:t>
      </w:r>
      <w:r w:rsidR="0075190D" w:rsidRPr="00DE01B8">
        <w:rPr>
          <w:rFonts w:ascii="Calibri" w:eastAsia="Times New Roman" w:hAnsi="Calibri" w:cs="Calibri"/>
          <w:szCs w:val="24"/>
        </w:rPr>
        <w:t xml:space="preserve">Promover estrategias de posicionamiento institucional del componente de protección y bienestar animal en entidades que componen el SINAPYBA </w:t>
      </w:r>
    </w:p>
    <w:p w14:paraId="0D148C71" w14:textId="3DB10AC7" w:rsidR="00DF5D1E" w:rsidRPr="00DE01B8" w:rsidRDefault="00DF5D1E" w:rsidP="00747C02">
      <w:pPr>
        <w:spacing w:line="276" w:lineRule="auto"/>
        <w:rPr>
          <w:rFonts w:ascii="Calibri" w:eastAsia="Times New Roman" w:hAnsi="Calibri" w:cs="Calibri"/>
          <w:szCs w:val="24"/>
        </w:rPr>
      </w:pPr>
      <w:r w:rsidRPr="00DE01B8">
        <w:rPr>
          <w:rFonts w:ascii="Calibri" w:eastAsia="Times New Roman" w:hAnsi="Calibri" w:cs="Calibri"/>
          <w:szCs w:val="24"/>
        </w:rPr>
        <w:lastRenderedPageBreak/>
        <w:t xml:space="preserve">II- </w:t>
      </w:r>
      <w:r w:rsidR="00EB770B" w:rsidRPr="00DE01B8">
        <w:rPr>
          <w:rFonts w:ascii="Calibri" w:eastAsia="Times New Roman" w:hAnsi="Calibri" w:cs="Calibri"/>
          <w:szCs w:val="24"/>
        </w:rPr>
        <w:t>Fortalecer las instituciones de orden nacional del SINAPYBA frente a la respuesta institucional en la protección y el bienestar animal</w:t>
      </w:r>
      <w:r w:rsidRPr="00DE01B8">
        <w:rPr>
          <w:rFonts w:ascii="Calibri" w:eastAsia="Times New Roman" w:hAnsi="Calibri" w:cs="Calibri"/>
          <w:szCs w:val="24"/>
        </w:rPr>
        <w:t>.</w:t>
      </w:r>
      <w:r w:rsidR="001B3DA2" w:rsidRPr="00DE01B8">
        <w:rPr>
          <w:rFonts w:ascii="Calibri" w:eastAsia="Times New Roman" w:hAnsi="Calibri" w:cs="Calibri"/>
          <w:szCs w:val="24"/>
        </w:rPr>
        <w:t xml:space="preserve"> </w:t>
      </w:r>
    </w:p>
    <w:p w14:paraId="685C81AC" w14:textId="1C20B1AD" w:rsidR="00DF5D1E" w:rsidRPr="00DE01B8" w:rsidRDefault="00DF5D1E" w:rsidP="00747C02">
      <w:pPr>
        <w:spacing w:line="276" w:lineRule="auto"/>
      </w:pPr>
      <w:r w:rsidRPr="00DE01B8">
        <w:rPr>
          <w:rFonts w:ascii="Calibri" w:eastAsia="Times New Roman" w:hAnsi="Calibri" w:cs="Calibri"/>
          <w:szCs w:val="24"/>
        </w:rPr>
        <w:t xml:space="preserve">III- </w:t>
      </w:r>
      <w:r w:rsidR="00EB770B" w:rsidRPr="00DE01B8">
        <w:rPr>
          <w:rFonts w:ascii="Calibri" w:eastAsia="Times New Roman" w:hAnsi="Calibri" w:cs="Calibri"/>
          <w:szCs w:val="24"/>
        </w:rPr>
        <w:t>Promover acciones para creación o fortalecimiento de organismos territoriales de protección y bienestar animal de entidades que componen el SINAPYBA</w:t>
      </w:r>
      <w:r w:rsidRPr="00DE01B8">
        <w:rPr>
          <w:rFonts w:ascii="Calibri" w:eastAsia="Times New Roman" w:hAnsi="Calibri" w:cs="Calibri"/>
          <w:szCs w:val="24"/>
        </w:rPr>
        <w:t>.</w:t>
      </w:r>
      <w:r w:rsidR="001B3DA2" w:rsidRPr="00DE01B8">
        <w:rPr>
          <w:rFonts w:ascii="Calibri" w:eastAsia="Times New Roman" w:hAnsi="Calibri" w:cs="Calibri"/>
          <w:szCs w:val="24"/>
        </w:rPr>
        <w:t xml:space="preserve"> </w:t>
      </w:r>
    </w:p>
    <w:p w14:paraId="393287A1" w14:textId="7CEC970C" w:rsidR="00302825" w:rsidRPr="00302825" w:rsidRDefault="00DF5D1E" w:rsidP="00302825">
      <w:pPr>
        <w:spacing w:line="276" w:lineRule="auto"/>
        <w:rPr>
          <w:rStyle w:val="Textoennegrita"/>
          <w:b w:val="0"/>
          <w:bCs w:val="0"/>
        </w:rPr>
      </w:pPr>
      <w:r w:rsidRPr="00DE01B8">
        <w:rPr>
          <w:rFonts w:ascii="Calibri" w:eastAsia="Times New Roman" w:hAnsi="Calibri" w:cs="Calibri"/>
          <w:szCs w:val="24"/>
        </w:rPr>
        <w:t xml:space="preserve">IV- </w:t>
      </w:r>
      <w:r w:rsidR="00806ABD" w:rsidRPr="00806ABD">
        <w:rPr>
          <w:rStyle w:val="Textoennegrita"/>
          <w:b w:val="0"/>
          <w:bCs w:val="0"/>
        </w:rPr>
        <w:t>Acompañar y asesorar a los entes territoriales en la formulación e implementación de los planes de desarrollo que incorporen temas de protección y bienestar animal</w:t>
      </w:r>
      <w:r w:rsidR="0041369E">
        <w:rPr>
          <w:rStyle w:val="Textoennegrita"/>
          <w:b w:val="0"/>
          <w:bCs w:val="0"/>
        </w:rPr>
        <w:t>.</w:t>
      </w:r>
    </w:p>
    <w:p w14:paraId="279FBA7D" w14:textId="0E143B45" w:rsidR="009651FA" w:rsidRPr="00DE01B8" w:rsidRDefault="00DF5D1E" w:rsidP="00302825">
      <w:pPr>
        <w:spacing w:line="276" w:lineRule="auto"/>
        <w:rPr>
          <w:rFonts w:ascii="Calibri" w:eastAsia="Times New Roman" w:hAnsi="Calibri" w:cs="Calibri"/>
        </w:rPr>
      </w:pPr>
      <w:r w:rsidRPr="00DE01B8">
        <w:rPr>
          <w:rFonts w:ascii="CIDFont+F1" w:hAnsi="CIDFont+F1" w:cs="CIDFont+F1"/>
          <w:kern w:val="0"/>
        </w:rPr>
        <w:t>La PNPYBA se hará efectiva mediante un sistema administrativo de coordinación de actividades estatales y particulares, por lo tanto, el SINAPYBA operará en modo de integración sectorial y territorial; garantizará la continuidad de los procesos, la interacción y enlazamiento de las actividades mediante bases de acción comunes y coordinación de competencias.</w:t>
      </w:r>
      <w:r w:rsidRPr="00DE01B8">
        <w:rPr>
          <w:rFonts w:ascii="Calibri" w:eastAsia="Times New Roman" w:hAnsi="Calibri" w:cs="Calibri"/>
        </w:rPr>
        <w:t xml:space="preserve"> Para esto, el sistema contará </w:t>
      </w:r>
      <w:bookmarkStart w:id="318" w:name="_Toc161228988"/>
      <w:r w:rsidRPr="00DE01B8">
        <w:rPr>
          <w:rFonts w:ascii="Calibri" w:eastAsia="Times New Roman" w:hAnsi="Calibri" w:cs="Calibri"/>
        </w:rPr>
        <w:t>con el Subcomité de Gestión Institucional – SGI, comisión encargada de articular a los diferentes actores del SINAPYBA, además de acompañar y asesorar a los departamentos, distritos y municipios en la planificación, formulación, supervisión y seguimiento a la implementación de las actividades, planes de acción, recursos y políticas en materia de protección y bienestar animal</w:t>
      </w:r>
    </w:p>
    <w:p w14:paraId="248145E4" w14:textId="77777777" w:rsidR="009651FA" w:rsidRPr="00DE01B8" w:rsidRDefault="009651FA" w:rsidP="00747C02">
      <w:pPr>
        <w:autoSpaceDE w:val="0"/>
        <w:autoSpaceDN w:val="0"/>
        <w:adjustRightInd w:val="0"/>
        <w:spacing w:after="0" w:line="276" w:lineRule="auto"/>
        <w:rPr>
          <w:rFonts w:ascii="Calibri" w:eastAsia="Times New Roman" w:hAnsi="Calibri" w:cs="Calibri"/>
          <w:szCs w:val="24"/>
        </w:rPr>
      </w:pPr>
    </w:p>
    <w:p w14:paraId="631E91FD" w14:textId="77777777" w:rsidR="009651FA" w:rsidRPr="00DE01B8" w:rsidRDefault="009651FA" w:rsidP="00747C02">
      <w:pPr>
        <w:autoSpaceDE w:val="0"/>
        <w:autoSpaceDN w:val="0"/>
        <w:adjustRightInd w:val="0"/>
        <w:spacing w:after="0" w:line="276" w:lineRule="auto"/>
        <w:ind w:firstLine="0"/>
        <w:rPr>
          <w:rFonts w:ascii="Calibri" w:eastAsia="Times New Roman" w:hAnsi="Calibri" w:cs="Calibri"/>
          <w:szCs w:val="24"/>
        </w:rPr>
      </w:pPr>
    </w:p>
    <w:p w14:paraId="26368783" w14:textId="77777777" w:rsidR="0046069D" w:rsidRPr="0046069D" w:rsidRDefault="0046069D" w:rsidP="00747C02">
      <w:pPr>
        <w:pStyle w:val="Prrafodelista"/>
        <w:keepNext/>
        <w:keepLines/>
        <w:numPr>
          <w:ilvl w:val="0"/>
          <w:numId w:val="18"/>
        </w:numPr>
        <w:spacing w:before="120" w:after="120"/>
        <w:contextualSpacing w:val="0"/>
        <w:jc w:val="center"/>
        <w:outlineLvl w:val="0"/>
        <w:rPr>
          <w:rFonts w:eastAsiaTheme="majorEastAsia" w:cstheme="minorHAnsi"/>
          <w:b/>
          <w:bCs/>
          <w:vanish/>
          <w:kern w:val="2"/>
          <w:sz w:val="24"/>
          <w:szCs w:val="24"/>
          <w:lang w:val="es-ES"/>
        </w:rPr>
      </w:pPr>
      <w:bookmarkStart w:id="319" w:name="_Toc169334832"/>
      <w:bookmarkStart w:id="320" w:name="_Toc169335891"/>
      <w:bookmarkStart w:id="321" w:name="_Toc169335976"/>
      <w:bookmarkStart w:id="322" w:name="_Toc171450670"/>
      <w:bookmarkStart w:id="323" w:name="_Toc171450755"/>
      <w:bookmarkStart w:id="324" w:name="_Toc171450923"/>
      <w:bookmarkStart w:id="325" w:name="_Toc171451033"/>
      <w:bookmarkStart w:id="326" w:name="_Toc171452722"/>
      <w:bookmarkEnd w:id="319"/>
      <w:bookmarkEnd w:id="320"/>
      <w:bookmarkEnd w:id="321"/>
      <w:bookmarkEnd w:id="322"/>
      <w:bookmarkEnd w:id="323"/>
      <w:bookmarkEnd w:id="324"/>
      <w:bookmarkEnd w:id="325"/>
      <w:bookmarkEnd w:id="326"/>
    </w:p>
    <w:p w14:paraId="7D51F6D1" w14:textId="77777777" w:rsidR="0046069D" w:rsidRPr="0046069D" w:rsidRDefault="0046069D" w:rsidP="00747C02">
      <w:pPr>
        <w:pStyle w:val="Prrafodelista"/>
        <w:keepNext/>
        <w:keepLines/>
        <w:numPr>
          <w:ilvl w:val="2"/>
          <w:numId w:val="18"/>
        </w:numPr>
        <w:spacing w:before="40" w:after="0"/>
        <w:contextualSpacing w:val="0"/>
        <w:jc w:val="left"/>
        <w:outlineLvl w:val="2"/>
        <w:rPr>
          <w:rFonts w:eastAsiaTheme="majorEastAsia" w:cstheme="majorBidi"/>
          <w:vanish/>
          <w:color w:val="000000" w:themeColor="text1"/>
          <w:kern w:val="2"/>
          <w:sz w:val="24"/>
          <w:szCs w:val="24"/>
        </w:rPr>
      </w:pPr>
      <w:bookmarkStart w:id="327" w:name="_Toc171450671"/>
      <w:bookmarkStart w:id="328" w:name="_Toc171450756"/>
      <w:bookmarkStart w:id="329" w:name="_Toc171450924"/>
      <w:bookmarkStart w:id="330" w:name="_Toc171451034"/>
      <w:bookmarkStart w:id="331" w:name="_Toc171452723"/>
      <w:bookmarkEnd w:id="327"/>
      <w:bookmarkEnd w:id="328"/>
      <w:bookmarkEnd w:id="329"/>
      <w:bookmarkEnd w:id="330"/>
      <w:bookmarkEnd w:id="331"/>
    </w:p>
    <w:p w14:paraId="0F71360F" w14:textId="2BB296DA" w:rsidR="00DF5D1E" w:rsidRPr="0046069D" w:rsidRDefault="00C267E5" w:rsidP="00747C02">
      <w:pPr>
        <w:pStyle w:val="Ttulo3"/>
        <w:numPr>
          <w:ilvl w:val="2"/>
          <w:numId w:val="18"/>
        </w:numPr>
        <w:spacing w:line="276" w:lineRule="auto"/>
      </w:pPr>
      <w:bookmarkStart w:id="332" w:name="_Toc171452724"/>
      <w:r w:rsidRPr="0046069D">
        <w:t>Fortalecer el desarrollo normativo, los protocolos y lineamientos relacionados con protección y bienestar animal</w:t>
      </w:r>
      <w:r w:rsidR="00DF5D1E" w:rsidRPr="0046069D">
        <w:t>.</w:t>
      </w:r>
      <w:bookmarkEnd w:id="318"/>
      <w:bookmarkEnd w:id="332"/>
    </w:p>
    <w:p w14:paraId="00E71598" w14:textId="77777777" w:rsidR="00070DBF" w:rsidRPr="00DE01B8" w:rsidRDefault="00070DBF" w:rsidP="00747C02">
      <w:pPr>
        <w:spacing w:line="276" w:lineRule="auto"/>
      </w:pPr>
    </w:p>
    <w:p w14:paraId="053399EC" w14:textId="39BF2EFE" w:rsidR="00DF5D1E" w:rsidRPr="00DE01B8" w:rsidRDefault="00DF5D1E" w:rsidP="00747C02">
      <w:pPr>
        <w:spacing w:line="276" w:lineRule="auto"/>
        <w:rPr>
          <w:rFonts w:ascii="Calibri" w:eastAsia="Times New Roman" w:hAnsi="Calibri" w:cs="Calibri"/>
        </w:rPr>
      </w:pPr>
      <w:r w:rsidRPr="00DE01B8">
        <w:rPr>
          <w:rFonts w:ascii="Calibri" w:eastAsia="Times New Roman" w:hAnsi="Calibri" w:cs="Calibri"/>
        </w:rPr>
        <w:t xml:space="preserve">Gestionar los aspectos relacionados con el bienestar animal requiere del concurso de todas las entidades que intervienen directa e indirectamente con los animales y las comunidades humanas con las que se relacionan. En la construcción colectiva del plan de acción de la PNPYBA realizada en todas las regiones del país se determinó que es necesaria la </w:t>
      </w:r>
      <w:r w:rsidR="46BDDCCB" w:rsidRPr="00DE01B8">
        <w:rPr>
          <w:rFonts w:ascii="Calibri" w:eastAsia="Times New Roman" w:hAnsi="Calibri" w:cs="Calibri"/>
        </w:rPr>
        <w:t xml:space="preserve">actualización y </w:t>
      </w:r>
      <w:r w:rsidRPr="00DE01B8">
        <w:rPr>
          <w:rFonts w:ascii="Calibri" w:eastAsia="Times New Roman" w:hAnsi="Calibri" w:cs="Calibri"/>
        </w:rPr>
        <w:t xml:space="preserve">generación de componentes normativos términos de gestión y competencias que procuren una mejor atención a los animales. Los principales grupos de animales donde se trabajará este componente son los animales domésticos de compañía (convencionales y no convencionales), de trabajo, de laboratorio, </w:t>
      </w:r>
      <w:proofErr w:type="spellStart"/>
      <w:r w:rsidRPr="00DE01B8">
        <w:rPr>
          <w:rFonts w:ascii="Calibri" w:eastAsia="Times New Roman" w:hAnsi="Calibri" w:cs="Calibri"/>
        </w:rPr>
        <w:t>sinantrópicos</w:t>
      </w:r>
      <w:proofErr w:type="spellEnd"/>
      <w:r w:rsidRPr="00DE01B8">
        <w:rPr>
          <w:rFonts w:ascii="Calibri" w:eastAsia="Times New Roman" w:hAnsi="Calibri" w:cs="Calibri"/>
        </w:rPr>
        <w:t xml:space="preserve"> y animales silvestres.</w:t>
      </w:r>
    </w:p>
    <w:p w14:paraId="27A49641" w14:textId="57680BD3" w:rsidR="00DF5D1E" w:rsidRPr="00DE01B8" w:rsidRDefault="00DF5D1E" w:rsidP="00747C02">
      <w:pPr>
        <w:spacing w:line="276" w:lineRule="auto"/>
        <w:rPr>
          <w:rFonts w:ascii="Calibri" w:eastAsia="Times New Roman" w:hAnsi="Calibri" w:cs="Calibri"/>
          <w:szCs w:val="24"/>
        </w:rPr>
      </w:pPr>
      <w:r w:rsidRPr="00DE01B8">
        <w:rPr>
          <w:rFonts w:ascii="Calibri" w:eastAsia="Times New Roman" w:hAnsi="Calibri" w:cs="Calibri"/>
          <w:szCs w:val="24"/>
        </w:rPr>
        <w:t xml:space="preserve">En este sentido, se propone </w:t>
      </w:r>
      <w:r w:rsidR="00426362" w:rsidRPr="00DE01B8">
        <w:rPr>
          <w:rFonts w:ascii="Calibri" w:eastAsia="Times New Roman" w:hAnsi="Calibri" w:cs="Calibri"/>
          <w:b/>
          <w:bCs/>
          <w:szCs w:val="24"/>
        </w:rPr>
        <w:t xml:space="preserve">acompañar técnicamente la construcción de leyes, normas y demás actos administrativos relacionados con protección y bienestar animal </w:t>
      </w:r>
      <w:r w:rsidRPr="00DE01B8">
        <w:rPr>
          <w:rFonts w:ascii="Calibri" w:eastAsia="Times New Roman" w:hAnsi="Calibri" w:cs="Calibri"/>
          <w:szCs w:val="24"/>
        </w:rPr>
        <w:t>para identificar los aspectos que requieren ser mejorados y basado en ello, gestionar y actualizar el marco normativo y socializarlo, junto con los procedimientos sancionatorios, como parte del conocimiento que deben tener la sociedad civil y las entidades públicas para su aplicación.</w:t>
      </w:r>
    </w:p>
    <w:p w14:paraId="7024F2D5" w14:textId="7B07056C" w:rsidR="00DF5D1E" w:rsidRPr="00DE01B8" w:rsidRDefault="00DF5D1E" w:rsidP="00747C02">
      <w:pPr>
        <w:spacing w:line="276" w:lineRule="auto"/>
        <w:rPr>
          <w:rFonts w:ascii="Calibri" w:eastAsia="Times New Roman" w:hAnsi="Calibri" w:cs="Calibri"/>
          <w:szCs w:val="24"/>
        </w:rPr>
      </w:pPr>
      <w:r w:rsidRPr="00DE01B8">
        <w:rPr>
          <w:rFonts w:ascii="Calibri" w:eastAsia="Times New Roman" w:hAnsi="Calibri" w:cs="Calibri"/>
          <w:szCs w:val="24"/>
        </w:rPr>
        <w:t>Es de aclarar, que Colombia cuenta con un número significativo de normas y leyes en temas de bienestar y protección animal, destacándose en Latinoamérica, como un país con uno de los marcos legales más robustos al respecto. Sin embargo, se hace imperativo</w:t>
      </w:r>
      <w:r w:rsidRPr="00DE01B8">
        <w:rPr>
          <w:rFonts w:ascii="Calibri" w:eastAsia="Times New Roman" w:hAnsi="Calibri" w:cs="Calibri"/>
          <w:b/>
          <w:bCs/>
          <w:szCs w:val="24"/>
        </w:rPr>
        <w:t xml:space="preserve"> </w:t>
      </w:r>
      <w:r w:rsidR="00426362" w:rsidRPr="00DE01B8">
        <w:rPr>
          <w:rFonts w:ascii="Calibri" w:eastAsia="Times New Roman" w:hAnsi="Calibri" w:cs="Calibri"/>
          <w:b/>
          <w:bCs/>
          <w:szCs w:val="24"/>
        </w:rPr>
        <w:t xml:space="preserve">diseñar estrategias que faciliten la </w:t>
      </w:r>
      <w:r w:rsidR="00426362" w:rsidRPr="00DE01B8">
        <w:rPr>
          <w:rFonts w:ascii="Calibri" w:eastAsia="Times New Roman" w:hAnsi="Calibri" w:cs="Calibri"/>
          <w:b/>
          <w:bCs/>
          <w:szCs w:val="24"/>
        </w:rPr>
        <w:lastRenderedPageBreak/>
        <w:t>comprensión del marco normativo y sancionatorio vigente respecto a la protección y el bienestar animal en entidades públicas</w:t>
      </w:r>
      <w:r w:rsidRPr="00DE01B8">
        <w:rPr>
          <w:rFonts w:ascii="Calibri" w:eastAsia="Times New Roman" w:hAnsi="Calibri" w:cs="Calibri"/>
          <w:b/>
          <w:bCs/>
          <w:szCs w:val="24"/>
        </w:rPr>
        <w:t xml:space="preserve">, </w:t>
      </w:r>
      <w:r w:rsidRPr="00DE01B8">
        <w:rPr>
          <w:rFonts w:ascii="Calibri" w:eastAsia="Times New Roman" w:hAnsi="Calibri" w:cs="Calibri"/>
          <w:szCs w:val="24"/>
        </w:rPr>
        <w:t xml:space="preserve">además de sus futuras actualizaciones, modificaciones y formulación de nuevas leyes. Para ello, el SINAPYBA y las instituciones que lo conforman, desde el orden nacional al territorial, generarán estrategias de divulgación al interior de sus organizaciones y áreas de jurisdicción. </w:t>
      </w:r>
    </w:p>
    <w:p w14:paraId="5484D08F" w14:textId="43963042" w:rsidR="00DF5D1E" w:rsidRPr="00DE01B8" w:rsidRDefault="00DF5D1E" w:rsidP="00747C02">
      <w:pPr>
        <w:spacing w:line="276" w:lineRule="auto"/>
        <w:rPr>
          <w:rFonts w:ascii="Calibri" w:eastAsia="Times New Roman" w:hAnsi="Calibri" w:cs="Calibri"/>
          <w:szCs w:val="24"/>
        </w:rPr>
      </w:pPr>
      <w:r w:rsidRPr="00DE01B8">
        <w:rPr>
          <w:rFonts w:ascii="Calibri" w:eastAsia="Times New Roman" w:hAnsi="Calibri" w:cs="Calibri"/>
          <w:szCs w:val="24"/>
        </w:rPr>
        <w:t>Por otra parte, entidades como el Departamento Administrativo de la Presidencia-DAPRE, el Ministerio de Defensa - Policía Nacional, el Ministerio de Comercio, Industria y Turismo, y la Fiscalía General de la Nación, propenderán por</w:t>
      </w:r>
      <w:r w:rsidRPr="00DE01B8">
        <w:rPr>
          <w:rFonts w:ascii="Calibri" w:eastAsia="Times New Roman" w:hAnsi="Calibri" w:cs="Calibri"/>
          <w:b/>
          <w:bCs/>
          <w:szCs w:val="24"/>
        </w:rPr>
        <w:t xml:space="preserve"> </w:t>
      </w:r>
      <w:r w:rsidR="00FF3CF6" w:rsidRPr="00DE01B8">
        <w:rPr>
          <w:rFonts w:ascii="Calibri" w:eastAsia="Times New Roman" w:hAnsi="Calibri" w:cs="Calibri"/>
          <w:b/>
          <w:bCs/>
          <w:szCs w:val="24"/>
        </w:rPr>
        <w:t>fomentar la reglamentación de las normas existentes a nivel nacional y territorial respecto a protección y bienestar animal</w:t>
      </w:r>
      <w:r w:rsidRPr="00DE01B8">
        <w:rPr>
          <w:rFonts w:ascii="Calibri" w:eastAsia="Times New Roman" w:hAnsi="Calibri" w:cs="Calibri"/>
          <w:b/>
          <w:bCs/>
          <w:szCs w:val="24"/>
        </w:rPr>
        <w:t xml:space="preserve">, </w:t>
      </w:r>
      <w:r w:rsidRPr="00DE01B8">
        <w:rPr>
          <w:rFonts w:ascii="Calibri" w:eastAsia="Times New Roman" w:hAnsi="Calibri" w:cs="Calibri"/>
          <w:szCs w:val="24"/>
        </w:rPr>
        <w:t>considerando que existen vacíos en la normativa actual que limitan el accionar efectivo de todas las entidades vinculadas en la política, lo cual se espera superar de manera articulada.</w:t>
      </w:r>
    </w:p>
    <w:p w14:paraId="0641EF78" w14:textId="7FA8F5F1" w:rsidR="00DF5D1E" w:rsidRPr="00DE01B8" w:rsidRDefault="00DF5D1E" w:rsidP="00747C02">
      <w:pPr>
        <w:spacing w:line="276" w:lineRule="auto"/>
        <w:rPr>
          <w:rFonts w:ascii="Calibri" w:eastAsia="Times New Roman" w:hAnsi="Calibri" w:cs="Calibri"/>
          <w:szCs w:val="24"/>
        </w:rPr>
      </w:pPr>
      <w:r w:rsidRPr="00DE01B8">
        <w:rPr>
          <w:rFonts w:ascii="Calibri" w:eastAsia="Times New Roman" w:hAnsi="Calibri" w:cs="Calibri"/>
          <w:szCs w:val="24"/>
        </w:rPr>
        <w:t xml:space="preserve">De manera complementaria, las entidades competentes en el desarrollo de la PNPYBA y los agentes del SINAPYBA, de acuerdo con su misionalidad, propenderán por </w:t>
      </w:r>
      <w:r w:rsidR="00012B21" w:rsidRPr="00DE01B8">
        <w:rPr>
          <w:rFonts w:ascii="Calibri" w:eastAsia="Times New Roman" w:hAnsi="Calibri" w:cs="Calibri"/>
          <w:b/>
          <w:bCs/>
          <w:szCs w:val="24"/>
        </w:rPr>
        <w:t>c</w:t>
      </w:r>
      <w:r w:rsidR="00223956" w:rsidRPr="00DE01B8">
        <w:rPr>
          <w:rFonts w:ascii="Calibri" w:eastAsia="Times New Roman" w:hAnsi="Calibri" w:cs="Calibri"/>
          <w:b/>
          <w:bCs/>
          <w:szCs w:val="24"/>
        </w:rPr>
        <w:t>rear o fortalecer documentos técnicos (lineamientos y protocolos) en protección y bienestar animal</w:t>
      </w:r>
      <w:r w:rsidRPr="00DE01B8">
        <w:rPr>
          <w:rFonts w:ascii="Calibri" w:eastAsia="Times New Roman" w:hAnsi="Calibri" w:cs="Calibri"/>
          <w:szCs w:val="24"/>
        </w:rPr>
        <w:t>, para, de esta manera, permitir su estandarización y el adecuado desarrollo de actividades y acciones que permitan reconocer las realidades de los territorios, además de incorporar componentes relacionados con bienestar animal que históricamente han permanecido ausentes.</w:t>
      </w:r>
    </w:p>
    <w:p w14:paraId="2A8C8930" w14:textId="16D7246B" w:rsidR="00DF5D1E" w:rsidRPr="00DE01B8" w:rsidRDefault="00223956" w:rsidP="00747C02">
      <w:pPr>
        <w:pStyle w:val="Ttulo3"/>
        <w:spacing w:line="276" w:lineRule="auto"/>
        <w:rPr>
          <w:color w:val="auto"/>
        </w:rPr>
      </w:pPr>
      <w:bookmarkStart w:id="333" w:name="_Toc171452725"/>
      <w:r w:rsidRPr="00DE01B8">
        <w:rPr>
          <w:color w:val="auto"/>
        </w:rPr>
        <w:t>Desarrollar mecanismos de articulación de las acciones propuestas a nivel nacional con los territorios y sus necesidades particulares</w:t>
      </w:r>
      <w:bookmarkEnd w:id="333"/>
    </w:p>
    <w:bookmarkEnd w:id="293"/>
    <w:p w14:paraId="1FA527A6" w14:textId="77777777" w:rsidR="001238DC" w:rsidRPr="00DE01B8" w:rsidRDefault="001238DC" w:rsidP="001238DC">
      <w:pPr>
        <w:spacing w:line="276" w:lineRule="auto"/>
      </w:pPr>
    </w:p>
    <w:p w14:paraId="1DEEC17B" w14:textId="77777777" w:rsidR="001238DC" w:rsidRPr="00DE01B8" w:rsidRDefault="001238DC" w:rsidP="001238DC">
      <w:pPr>
        <w:spacing w:line="276" w:lineRule="auto"/>
        <w:rPr>
          <w:rFonts w:ascii="Calibri" w:eastAsia="Times New Roman" w:hAnsi="Calibri" w:cs="Calibri"/>
          <w:szCs w:val="24"/>
        </w:rPr>
      </w:pPr>
      <w:r w:rsidRPr="00DE01B8">
        <w:rPr>
          <w:rFonts w:ascii="Calibri" w:eastAsia="Times New Roman" w:hAnsi="Calibri" w:cs="Calibri"/>
          <w:szCs w:val="24"/>
        </w:rPr>
        <w:t>Uno de los aspectos más relevantes para la PNPYBA es la articulación institucional efectiva, que procure el conocimiento específico de los roles, responsabilidades, deberes competencias de los diferentes actores en materia de protección y bienestar animal. En este orden de ideas, se observa la necesidad de fortalecer la gobernanza en materia de bienestar y protección animal, a partir de la estructuración y operación de una serie de instancias que funcionen de manera anidada promoviendo la articulación para orientar las decisiones que garanticen bienestar en los diferentes grupos de animales. Bajo esta línea se plantean tres componentes enfocados en (i) generar acciones de articulación de las políticas, planes, proyectos y estrategias de los agentes que hacen parte del SINAPYBA; (</w:t>
      </w:r>
      <w:proofErr w:type="spellStart"/>
      <w:r w:rsidRPr="00DE01B8">
        <w:rPr>
          <w:rFonts w:ascii="Calibri" w:eastAsia="Times New Roman" w:hAnsi="Calibri" w:cs="Calibri"/>
          <w:szCs w:val="24"/>
        </w:rPr>
        <w:t>ii</w:t>
      </w:r>
      <w:proofErr w:type="spellEnd"/>
      <w:r w:rsidRPr="00DE01B8">
        <w:rPr>
          <w:rFonts w:ascii="Calibri" w:eastAsia="Times New Roman" w:hAnsi="Calibri" w:cs="Calibri"/>
          <w:szCs w:val="24"/>
        </w:rPr>
        <w:t>) crear o fortalecer las estrategias integrales para la atención de los animales en el territorio nacional e (</w:t>
      </w:r>
      <w:proofErr w:type="spellStart"/>
      <w:r w:rsidRPr="00DE01B8">
        <w:rPr>
          <w:rFonts w:ascii="Calibri" w:eastAsia="Times New Roman" w:hAnsi="Calibri" w:cs="Calibri"/>
          <w:szCs w:val="24"/>
        </w:rPr>
        <w:t>iii</w:t>
      </w:r>
      <w:proofErr w:type="spellEnd"/>
      <w:r w:rsidRPr="00DE01B8">
        <w:rPr>
          <w:rFonts w:ascii="Calibri" w:eastAsia="Times New Roman" w:hAnsi="Calibri" w:cs="Calibri"/>
          <w:szCs w:val="24"/>
        </w:rPr>
        <w:t>) implementar, desde la visión territorial, los modelos para la respuesta institucional.</w:t>
      </w:r>
    </w:p>
    <w:p w14:paraId="6B814BAC" w14:textId="77777777" w:rsidR="001238DC" w:rsidRPr="00DE01B8" w:rsidRDefault="001238DC" w:rsidP="001238DC">
      <w:pPr>
        <w:spacing w:line="276" w:lineRule="auto"/>
        <w:rPr>
          <w:rFonts w:ascii="Calibri" w:eastAsia="Times New Roman" w:hAnsi="Calibri" w:cs="Calibri"/>
        </w:rPr>
      </w:pPr>
      <w:r w:rsidRPr="00DE01B8">
        <w:rPr>
          <w:rFonts w:ascii="Calibri" w:eastAsia="Times New Roman" w:hAnsi="Calibri" w:cs="Calibri"/>
        </w:rPr>
        <w:t xml:space="preserve">En primer lugar, el SINAPYBA recogerá las políticas regionales existentes en el tema para armonizarlas con la política nacional, además de revisar su plan de acción a luz de las dinámicas de los territorios, así como la revisión de indicadores que permitan hacer el seguimiento y la evaluación de estas. De igual forma, fomentará la gestión de recursos, para la implantación de dicha herramienta de planeación. Finalmente, buscará generar una estrategia de diálogo entre los diferentes agentes que </w:t>
      </w:r>
      <w:r w:rsidRPr="00DE01B8">
        <w:rPr>
          <w:rFonts w:ascii="Calibri" w:eastAsia="Times New Roman" w:hAnsi="Calibri" w:cs="Calibri"/>
        </w:rPr>
        <w:lastRenderedPageBreak/>
        <w:t xml:space="preserve">componen este sistema. Como resultado, se busca </w:t>
      </w:r>
      <w:r w:rsidRPr="00DE01B8">
        <w:rPr>
          <w:rFonts w:ascii="Calibri" w:eastAsia="Times New Roman" w:hAnsi="Calibri" w:cs="Calibri"/>
          <w:b/>
        </w:rPr>
        <w:t xml:space="preserve">generar </w:t>
      </w:r>
      <w:r w:rsidRPr="00DE01B8">
        <w:rPr>
          <w:rFonts w:ascii="Calibri" w:eastAsia="Times New Roman" w:hAnsi="Calibri" w:cs="Calibri"/>
          <w:b/>
          <w:bCs/>
        </w:rPr>
        <w:t>instrumentos</w:t>
      </w:r>
      <w:r w:rsidRPr="00DE01B8">
        <w:rPr>
          <w:rFonts w:ascii="Calibri" w:eastAsia="Times New Roman" w:hAnsi="Calibri" w:cs="Calibri"/>
          <w:b/>
        </w:rPr>
        <w:t xml:space="preserve"> de articulación (políticas, planes, proyectos y estrategias) entre las entidades que hacen parte del SINAPYBA.</w:t>
      </w:r>
    </w:p>
    <w:p w14:paraId="5A40E3F8" w14:textId="77777777" w:rsidR="001238DC" w:rsidRPr="00DE01B8" w:rsidRDefault="001238DC" w:rsidP="001238DC">
      <w:pPr>
        <w:spacing w:line="276" w:lineRule="auto"/>
        <w:rPr>
          <w:rFonts w:ascii="Calibri" w:eastAsia="Times New Roman" w:hAnsi="Calibri" w:cs="Calibri"/>
          <w:szCs w:val="24"/>
        </w:rPr>
      </w:pPr>
      <w:r w:rsidRPr="00DE01B8">
        <w:rPr>
          <w:rFonts w:ascii="Calibri" w:eastAsia="Times New Roman" w:hAnsi="Calibri" w:cs="Calibri"/>
          <w:szCs w:val="24"/>
        </w:rPr>
        <w:t xml:space="preserve">De otro lado, el Departamento Nacional de Planeación, las gobernaciones y alcaldías distritales y municipales, en articulación con entidades competentes en el desarrollo de la PNPYBA, propenderán por </w:t>
      </w:r>
      <w:r w:rsidRPr="00DE01B8">
        <w:rPr>
          <w:rFonts w:ascii="Calibri" w:eastAsia="Times New Roman" w:hAnsi="Calibri" w:cs="Calibri"/>
          <w:b/>
          <w:bCs/>
          <w:szCs w:val="24"/>
        </w:rPr>
        <w:t xml:space="preserve">crear o  fortalecer  acciones  para la atención de los animales en el territorio nacional, </w:t>
      </w:r>
      <w:r w:rsidRPr="00DE01B8">
        <w:rPr>
          <w:rFonts w:ascii="Calibri" w:eastAsia="Times New Roman" w:hAnsi="Calibri" w:cs="Calibri"/>
          <w:szCs w:val="24"/>
        </w:rPr>
        <w:t>permitiendo dinamizar la implementación de la política, generando condiciones para lograr una articulación que fortalezca las acciones necesarias para garantizar el bienestar y la protección de los animales en el país.</w:t>
      </w:r>
    </w:p>
    <w:p w14:paraId="06767CE2" w14:textId="77777777" w:rsidR="001238DC" w:rsidRDefault="001238DC" w:rsidP="001238DC">
      <w:pPr>
        <w:spacing w:line="276" w:lineRule="auto"/>
        <w:rPr>
          <w:rFonts w:ascii="Calibri" w:eastAsia="Times New Roman" w:hAnsi="Calibri" w:cs="Calibri"/>
          <w:szCs w:val="24"/>
        </w:rPr>
      </w:pPr>
      <w:r>
        <w:rPr>
          <w:rFonts w:ascii="Calibri" w:eastAsia="Times New Roman" w:hAnsi="Calibri" w:cs="Calibri"/>
          <w:szCs w:val="24"/>
        </w:rPr>
        <w:t>En tercer lugar</w:t>
      </w:r>
      <w:r w:rsidRPr="00DE01B8">
        <w:rPr>
          <w:rFonts w:ascii="Calibri" w:eastAsia="Times New Roman" w:hAnsi="Calibri" w:cs="Calibri"/>
          <w:szCs w:val="24"/>
        </w:rPr>
        <w:t>, entidades como el Departamento Nacional de Planeación y el Departamento Administrativo de la Presidencia de la Republica – DAPRE, trabajarán de la mano con instancias locales y regionales por</w:t>
      </w:r>
      <w:r w:rsidRPr="00DE01B8">
        <w:rPr>
          <w:rFonts w:ascii="Calibri" w:eastAsia="Times New Roman" w:hAnsi="Calibri" w:cs="Calibri"/>
          <w:b/>
          <w:bCs/>
          <w:szCs w:val="24"/>
        </w:rPr>
        <w:t xml:space="preserve"> documentar e implementar practicas desde la visión ancestral en protección y bienestar animal para la respuesta institucional</w:t>
      </w:r>
      <w:r w:rsidRPr="00DE01B8">
        <w:rPr>
          <w:rFonts w:ascii="Calibri" w:eastAsia="Times New Roman" w:hAnsi="Calibri" w:cs="Calibri"/>
          <w:szCs w:val="24"/>
        </w:rPr>
        <w:t xml:space="preserve">. Lo anterior, en el marco de la creación y puesta en marcha del órgano rector para la protección y el bienestar animal. </w:t>
      </w:r>
    </w:p>
    <w:p w14:paraId="0AA1B123" w14:textId="77777777" w:rsidR="001238DC" w:rsidRPr="00DE01B8" w:rsidRDefault="001238DC" w:rsidP="001238DC">
      <w:pPr>
        <w:spacing w:line="276" w:lineRule="auto"/>
        <w:rPr>
          <w:rFonts w:ascii="Calibri" w:eastAsia="Times New Roman" w:hAnsi="Calibri" w:cs="Calibri"/>
          <w:szCs w:val="24"/>
        </w:rPr>
      </w:pPr>
      <w:r>
        <w:rPr>
          <w:rFonts w:ascii="Calibri" w:eastAsia="Times New Roman" w:hAnsi="Calibri" w:cs="Calibri"/>
          <w:szCs w:val="24"/>
        </w:rPr>
        <w:t xml:space="preserve">Finalmente, teniendo en cuenta que los componentes asociados a la PYBA </w:t>
      </w:r>
      <w:r w:rsidRPr="00DE01B8">
        <w:rPr>
          <w:rFonts w:ascii="Calibri" w:eastAsia="Times New Roman" w:hAnsi="Calibri" w:cs="Calibri"/>
          <w:szCs w:val="24"/>
        </w:rPr>
        <w:t>en el país</w:t>
      </w:r>
      <w:r>
        <w:rPr>
          <w:rFonts w:ascii="Calibri" w:eastAsia="Times New Roman" w:hAnsi="Calibri" w:cs="Calibri"/>
          <w:szCs w:val="24"/>
        </w:rPr>
        <w:t xml:space="preserve"> no son tenidos en cuenta por parte de muchas administraciones públicas departamentales, distritales y/o municipales, se hace imperativo </w:t>
      </w:r>
      <w:r w:rsidRPr="00595FA2">
        <w:rPr>
          <w:rFonts w:ascii="Calibri" w:eastAsia="Times New Roman" w:hAnsi="Calibri" w:cs="Calibri"/>
          <w:b/>
          <w:bCs/>
          <w:szCs w:val="24"/>
        </w:rPr>
        <w:t>acompañar</w:t>
      </w:r>
      <w:r>
        <w:rPr>
          <w:rFonts w:ascii="Calibri" w:eastAsia="Times New Roman" w:hAnsi="Calibri" w:cs="Calibri"/>
          <w:b/>
          <w:bCs/>
          <w:szCs w:val="24"/>
        </w:rPr>
        <w:t xml:space="preserve"> y asesorar</w:t>
      </w:r>
      <w:r w:rsidRPr="00595FA2">
        <w:rPr>
          <w:rFonts w:ascii="Calibri" w:eastAsia="Times New Roman" w:hAnsi="Calibri" w:cs="Calibri"/>
          <w:b/>
          <w:bCs/>
          <w:szCs w:val="24"/>
        </w:rPr>
        <w:t xml:space="preserve"> a los entes territoriales en la formulación e implementación de los planes de desarrollo que incorporen temas de protección y bienestar animal</w:t>
      </w:r>
      <w:r>
        <w:rPr>
          <w:rFonts w:ascii="Calibri" w:eastAsia="Times New Roman" w:hAnsi="Calibri" w:cs="Calibri"/>
          <w:szCs w:val="24"/>
        </w:rPr>
        <w:t>. Esto, permitirá aumentar la destinación de recursos financieros, humanos, de infraestructura, entre otros, para aumentar la oferta institucional de los territorios, especialmente en aquellos que poco o nada han invertido en la materia.</w:t>
      </w:r>
    </w:p>
    <w:p w14:paraId="4ED2F095" w14:textId="77777777" w:rsidR="00917462" w:rsidRPr="00DE01B8" w:rsidRDefault="00917462" w:rsidP="00747C02">
      <w:pPr>
        <w:spacing w:line="276" w:lineRule="auto"/>
        <w:rPr>
          <w:rFonts w:eastAsiaTheme="majorEastAsia" w:cstheme="minorHAnsi"/>
          <w:szCs w:val="24"/>
        </w:rPr>
      </w:pPr>
    </w:p>
    <w:p w14:paraId="61BD1F00" w14:textId="77777777" w:rsidR="00917462" w:rsidRPr="00DE01B8" w:rsidRDefault="00917462" w:rsidP="00747C02">
      <w:pPr>
        <w:spacing w:line="276" w:lineRule="auto"/>
        <w:rPr>
          <w:rFonts w:eastAsiaTheme="majorEastAsia" w:cstheme="minorHAnsi"/>
          <w:szCs w:val="24"/>
        </w:rPr>
      </w:pPr>
    </w:p>
    <w:p w14:paraId="59004CA7" w14:textId="77777777" w:rsidR="00917462" w:rsidRPr="00DE01B8" w:rsidRDefault="00917462" w:rsidP="00747C02">
      <w:pPr>
        <w:spacing w:line="276" w:lineRule="auto"/>
        <w:rPr>
          <w:rFonts w:eastAsiaTheme="majorEastAsia" w:cstheme="minorHAnsi"/>
          <w:szCs w:val="24"/>
        </w:rPr>
      </w:pPr>
    </w:p>
    <w:p w14:paraId="637D6447" w14:textId="77777777" w:rsidR="00917462" w:rsidRPr="00DE01B8" w:rsidRDefault="00917462" w:rsidP="00747C02">
      <w:pPr>
        <w:spacing w:line="276" w:lineRule="auto"/>
        <w:rPr>
          <w:rFonts w:eastAsiaTheme="majorEastAsia" w:cstheme="minorHAnsi"/>
          <w:szCs w:val="24"/>
        </w:rPr>
      </w:pPr>
    </w:p>
    <w:p w14:paraId="3E12680A" w14:textId="77777777" w:rsidR="00917462" w:rsidRPr="00DE01B8" w:rsidRDefault="00917462" w:rsidP="00747C02">
      <w:pPr>
        <w:spacing w:line="276" w:lineRule="auto"/>
        <w:rPr>
          <w:rFonts w:eastAsiaTheme="majorEastAsia" w:cstheme="minorHAnsi"/>
          <w:szCs w:val="24"/>
        </w:rPr>
      </w:pPr>
    </w:p>
    <w:p w14:paraId="78E151FE" w14:textId="77777777" w:rsidR="00917462" w:rsidRPr="00DE01B8" w:rsidRDefault="00917462" w:rsidP="00747C02">
      <w:pPr>
        <w:spacing w:line="276" w:lineRule="auto"/>
        <w:rPr>
          <w:rFonts w:eastAsiaTheme="majorEastAsia" w:cstheme="minorHAnsi"/>
          <w:szCs w:val="24"/>
        </w:rPr>
      </w:pPr>
    </w:p>
    <w:p w14:paraId="400C96BA" w14:textId="77777777" w:rsidR="00917462" w:rsidRPr="00DE01B8" w:rsidRDefault="00917462" w:rsidP="00272BB8">
      <w:pPr>
        <w:rPr>
          <w:rFonts w:eastAsiaTheme="majorEastAsia" w:cstheme="minorHAnsi"/>
          <w:szCs w:val="24"/>
        </w:rPr>
      </w:pPr>
    </w:p>
    <w:p w14:paraId="274468E7" w14:textId="66AB5663" w:rsidR="00917462" w:rsidRPr="00DE01B8" w:rsidRDefault="00917462" w:rsidP="003C6004">
      <w:pPr>
        <w:ind w:firstLine="0"/>
        <w:rPr>
          <w:rFonts w:eastAsiaTheme="majorEastAsia" w:cstheme="minorHAnsi"/>
          <w:szCs w:val="24"/>
        </w:rPr>
      </w:pPr>
    </w:p>
    <w:p w14:paraId="58670CE8" w14:textId="6A000491" w:rsidR="00917462" w:rsidRPr="00DE01B8" w:rsidRDefault="00917462" w:rsidP="00272BB8">
      <w:pPr>
        <w:rPr>
          <w:rFonts w:eastAsiaTheme="majorEastAsia" w:cstheme="minorHAnsi"/>
          <w:szCs w:val="24"/>
        </w:rPr>
        <w:sectPr w:rsidR="00917462" w:rsidRPr="00DE01B8" w:rsidSect="00B91B14">
          <w:headerReference w:type="default" r:id="rId42"/>
          <w:pgSz w:w="12240" w:h="15840"/>
          <w:pgMar w:top="1440" w:right="1077" w:bottom="1440" w:left="1077" w:header="709" w:footer="709" w:gutter="0"/>
          <w:cols w:space="708"/>
          <w:docGrid w:linePitch="360"/>
        </w:sectPr>
      </w:pPr>
    </w:p>
    <w:p w14:paraId="236007DD" w14:textId="550A9CB3" w:rsidR="00E45082" w:rsidRPr="00DE01B8" w:rsidRDefault="00E45082" w:rsidP="00272BB8">
      <w:pPr>
        <w:rPr>
          <w:rFonts w:eastAsiaTheme="majorEastAsia" w:cstheme="minorHAnsi"/>
          <w:szCs w:val="24"/>
        </w:rPr>
      </w:pPr>
    </w:p>
    <w:p w14:paraId="58C4C4AF" w14:textId="5335C20F" w:rsidR="00E45082" w:rsidRPr="00DE01B8" w:rsidRDefault="0091115C" w:rsidP="0091115C">
      <w:pPr>
        <w:pStyle w:val="Descripcin"/>
        <w:jc w:val="center"/>
        <w:rPr>
          <w:rFonts w:eastAsiaTheme="majorEastAsia" w:cstheme="minorHAnsi"/>
          <w:color w:val="auto"/>
          <w:szCs w:val="24"/>
        </w:rPr>
      </w:pPr>
      <w:bookmarkStart w:id="334" w:name="_Toc166876222"/>
      <w:r w:rsidRPr="00DE01B8">
        <w:rPr>
          <w:color w:val="auto"/>
        </w:rPr>
        <w:t xml:space="preserve">Ilustración </w:t>
      </w:r>
      <w:r w:rsidRPr="00DE01B8">
        <w:rPr>
          <w:color w:val="auto"/>
        </w:rPr>
        <w:fldChar w:fldCharType="begin"/>
      </w:r>
      <w:r w:rsidRPr="00DE01B8">
        <w:rPr>
          <w:color w:val="auto"/>
        </w:rPr>
        <w:instrText xml:space="preserve"> SEQ Ilustración \* ARABIC </w:instrText>
      </w:r>
      <w:r w:rsidRPr="00DE01B8">
        <w:rPr>
          <w:color w:val="auto"/>
        </w:rPr>
        <w:fldChar w:fldCharType="separate"/>
      </w:r>
      <w:r w:rsidR="00561EBE" w:rsidRPr="00DE01B8">
        <w:rPr>
          <w:noProof/>
          <w:color w:val="auto"/>
        </w:rPr>
        <w:t>16</w:t>
      </w:r>
      <w:r w:rsidRPr="00DE01B8">
        <w:rPr>
          <w:color w:val="auto"/>
        </w:rPr>
        <w:fldChar w:fldCharType="end"/>
      </w:r>
      <w:r w:rsidRPr="00DE01B8">
        <w:rPr>
          <w:color w:val="auto"/>
        </w:rPr>
        <w:t xml:space="preserve"> Árbol comparativo Eje 1</w:t>
      </w:r>
      <w:bookmarkEnd w:id="334"/>
    </w:p>
    <w:p w14:paraId="141CD9D0" w14:textId="5062A545" w:rsidR="00E45082" w:rsidRPr="00DE01B8" w:rsidRDefault="001B0BDF" w:rsidP="00272BB8">
      <w:pPr>
        <w:rPr>
          <w:rFonts w:eastAsiaTheme="majorEastAsia" w:cstheme="minorHAnsi"/>
          <w:szCs w:val="24"/>
        </w:rPr>
      </w:pPr>
      <w:r>
        <w:rPr>
          <w:noProof/>
          <w:shd w:val="clear" w:color="auto" w:fill="E6E6E6"/>
        </w:rPr>
        <w:drawing>
          <wp:anchor distT="0" distB="0" distL="114300" distR="114300" simplePos="0" relativeHeight="251675648" behindDoc="1" locked="0" layoutInCell="1" allowOverlap="1" wp14:anchorId="62F95DCF" wp14:editId="736B3083">
            <wp:simplePos x="0" y="0"/>
            <wp:positionH relativeFrom="column">
              <wp:posOffset>-819150</wp:posOffset>
            </wp:positionH>
            <wp:positionV relativeFrom="paragraph">
              <wp:posOffset>377825</wp:posOffset>
            </wp:positionV>
            <wp:extent cx="9795510" cy="4648200"/>
            <wp:effectExtent l="0" t="0" r="0" b="0"/>
            <wp:wrapNone/>
            <wp:docPr id="1125008846"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9795510" cy="46482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E144A25" w14:textId="784539CB" w:rsidR="00E45082" w:rsidRPr="00DE01B8" w:rsidRDefault="00E45082" w:rsidP="00272BB8">
      <w:pPr>
        <w:rPr>
          <w:rFonts w:eastAsiaTheme="majorEastAsia" w:cstheme="minorHAnsi"/>
          <w:szCs w:val="24"/>
        </w:rPr>
      </w:pPr>
    </w:p>
    <w:p w14:paraId="08C21B6E" w14:textId="376FF869" w:rsidR="00E45082" w:rsidRPr="00DE01B8" w:rsidRDefault="00E45082" w:rsidP="00272BB8">
      <w:pPr>
        <w:rPr>
          <w:rFonts w:eastAsiaTheme="majorEastAsia" w:cstheme="minorHAnsi"/>
          <w:szCs w:val="24"/>
        </w:rPr>
      </w:pPr>
    </w:p>
    <w:p w14:paraId="46161B62" w14:textId="24621C91" w:rsidR="00E45082" w:rsidRPr="00DE01B8" w:rsidRDefault="00E45082" w:rsidP="00272BB8">
      <w:pPr>
        <w:rPr>
          <w:rFonts w:eastAsiaTheme="majorEastAsia" w:cstheme="minorHAnsi"/>
          <w:szCs w:val="24"/>
        </w:rPr>
      </w:pPr>
    </w:p>
    <w:p w14:paraId="10A1C5DA" w14:textId="444A36F1" w:rsidR="00E45082" w:rsidRPr="00DE01B8" w:rsidRDefault="00F377EB" w:rsidP="00F377EB">
      <w:pPr>
        <w:tabs>
          <w:tab w:val="left" w:pos="4189"/>
        </w:tabs>
        <w:rPr>
          <w:rFonts w:eastAsiaTheme="majorEastAsia" w:cstheme="minorHAnsi"/>
          <w:szCs w:val="24"/>
        </w:rPr>
      </w:pPr>
      <w:r>
        <w:rPr>
          <w:rFonts w:eastAsiaTheme="majorEastAsia" w:cstheme="minorHAnsi"/>
          <w:szCs w:val="24"/>
        </w:rPr>
        <w:tab/>
      </w:r>
    </w:p>
    <w:p w14:paraId="72739366" w14:textId="4DABAAAE" w:rsidR="00E45082" w:rsidRPr="00DE01B8" w:rsidRDefault="00F377EB" w:rsidP="00F377EB">
      <w:pPr>
        <w:tabs>
          <w:tab w:val="left" w:pos="4189"/>
        </w:tabs>
        <w:rPr>
          <w:rFonts w:eastAsiaTheme="majorEastAsia" w:cstheme="minorHAnsi"/>
          <w:szCs w:val="24"/>
        </w:rPr>
      </w:pPr>
      <w:r>
        <w:rPr>
          <w:rFonts w:eastAsiaTheme="majorEastAsia" w:cstheme="minorHAnsi"/>
          <w:szCs w:val="24"/>
        </w:rPr>
        <w:tab/>
      </w:r>
    </w:p>
    <w:p w14:paraId="56436C06" w14:textId="36A1505F" w:rsidR="00E45082" w:rsidRPr="00DE01B8" w:rsidRDefault="00E45082" w:rsidP="00272BB8">
      <w:pPr>
        <w:rPr>
          <w:rFonts w:eastAsiaTheme="majorEastAsia" w:cstheme="minorHAnsi"/>
          <w:szCs w:val="24"/>
        </w:rPr>
      </w:pPr>
    </w:p>
    <w:p w14:paraId="48455B77" w14:textId="5A257753" w:rsidR="00E45082" w:rsidRPr="00DE01B8" w:rsidRDefault="00E45082" w:rsidP="00272BB8">
      <w:pPr>
        <w:rPr>
          <w:rFonts w:eastAsiaTheme="majorEastAsia" w:cstheme="minorHAnsi"/>
          <w:szCs w:val="24"/>
        </w:rPr>
      </w:pPr>
    </w:p>
    <w:p w14:paraId="43D67C92" w14:textId="71E5C742" w:rsidR="00E45082" w:rsidRPr="00DE01B8" w:rsidRDefault="00E45082" w:rsidP="00272BB8">
      <w:pPr>
        <w:rPr>
          <w:rFonts w:eastAsiaTheme="majorEastAsia" w:cstheme="minorHAnsi"/>
          <w:szCs w:val="24"/>
        </w:rPr>
      </w:pPr>
    </w:p>
    <w:p w14:paraId="1A7B2F28" w14:textId="77777777" w:rsidR="00E45082" w:rsidRPr="00DE01B8" w:rsidRDefault="00E45082" w:rsidP="00272BB8">
      <w:pPr>
        <w:rPr>
          <w:rFonts w:eastAsiaTheme="majorEastAsia" w:cstheme="minorHAnsi"/>
          <w:szCs w:val="24"/>
        </w:rPr>
      </w:pPr>
    </w:p>
    <w:p w14:paraId="3ACBFFF2" w14:textId="0384445F" w:rsidR="00E45082" w:rsidRPr="00DE01B8" w:rsidRDefault="00E45082" w:rsidP="00272BB8">
      <w:pPr>
        <w:rPr>
          <w:rFonts w:eastAsiaTheme="majorEastAsia" w:cstheme="minorHAnsi"/>
          <w:szCs w:val="24"/>
        </w:rPr>
      </w:pPr>
    </w:p>
    <w:p w14:paraId="79348498" w14:textId="77777777" w:rsidR="00E45082" w:rsidRPr="00DE01B8" w:rsidRDefault="00E45082" w:rsidP="00272BB8">
      <w:pPr>
        <w:rPr>
          <w:rFonts w:eastAsiaTheme="majorEastAsia" w:cstheme="minorHAnsi"/>
          <w:szCs w:val="24"/>
        </w:rPr>
      </w:pPr>
    </w:p>
    <w:p w14:paraId="726E816B" w14:textId="77777777" w:rsidR="00E45082" w:rsidRPr="00DE01B8" w:rsidRDefault="00E45082" w:rsidP="00272BB8">
      <w:pPr>
        <w:rPr>
          <w:rFonts w:eastAsiaTheme="majorEastAsia" w:cstheme="minorHAnsi"/>
          <w:szCs w:val="24"/>
        </w:rPr>
      </w:pPr>
    </w:p>
    <w:p w14:paraId="3953444B" w14:textId="77777777" w:rsidR="00E45082" w:rsidRPr="00DE01B8" w:rsidRDefault="00E45082" w:rsidP="00272BB8">
      <w:pPr>
        <w:rPr>
          <w:rFonts w:eastAsiaTheme="majorEastAsia" w:cstheme="minorHAnsi"/>
          <w:szCs w:val="24"/>
        </w:rPr>
      </w:pPr>
    </w:p>
    <w:p w14:paraId="7CE0D562" w14:textId="77777777" w:rsidR="00E45082" w:rsidRPr="00DE01B8" w:rsidRDefault="00E45082" w:rsidP="00272BB8">
      <w:pPr>
        <w:pStyle w:val="Ttulo2"/>
        <w:numPr>
          <w:ilvl w:val="0"/>
          <w:numId w:val="0"/>
        </w:numPr>
        <w:rPr>
          <w:rFonts w:asciiTheme="minorHAnsi" w:hAnsiTheme="minorHAnsi" w:cstheme="minorHAnsi"/>
          <w:szCs w:val="24"/>
        </w:rPr>
      </w:pPr>
      <w:bookmarkStart w:id="335" w:name="_Toc153829233"/>
    </w:p>
    <w:p w14:paraId="1EE8CAD8" w14:textId="77777777" w:rsidR="00BF061E" w:rsidRPr="00DE01B8" w:rsidRDefault="00BF061E" w:rsidP="00272BB8">
      <w:pPr>
        <w:rPr>
          <w:rFonts w:cstheme="minorHAnsi"/>
          <w:szCs w:val="24"/>
        </w:rPr>
      </w:pPr>
    </w:p>
    <w:p w14:paraId="5A7D1CA7" w14:textId="77777777" w:rsidR="00A56A8C" w:rsidRPr="00DE01B8" w:rsidRDefault="00A56A8C" w:rsidP="008D63B8">
      <w:pPr>
        <w:pStyle w:val="Ttulo2"/>
        <w:numPr>
          <w:ilvl w:val="1"/>
          <w:numId w:val="8"/>
        </w:numPr>
        <w:rPr>
          <w:rFonts w:asciiTheme="minorHAnsi" w:hAnsiTheme="minorHAnsi" w:cstheme="minorHAnsi"/>
          <w:szCs w:val="24"/>
        </w:rPr>
        <w:sectPr w:rsidR="00A56A8C" w:rsidRPr="00DE01B8" w:rsidSect="00B91B14">
          <w:headerReference w:type="default" r:id="rId44"/>
          <w:pgSz w:w="15840" w:h="12240" w:orient="landscape"/>
          <w:pgMar w:top="1077" w:right="1440" w:bottom="1077" w:left="1440" w:header="709" w:footer="709" w:gutter="0"/>
          <w:cols w:space="708"/>
          <w:docGrid w:linePitch="360"/>
        </w:sectPr>
      </w:pPr>
    </w:p>
    <w:p w14:paraId="6BE537CC" w14:textId="73D2694F" w:rsidR="004E322F" w:rsidRPr="00DE01B8" w:rsidRDefault="004E322F" w:rsidP="00747C02">
      <w:pPr>
        <w:pStyle w:val="Ttulo2"/>
        <w:spacing w:line="276" w:lineRule="auto"/>
      </w:pPr>
      <w:bookmarkStart w:id="336" w:name="_Toc161228990"/>
      <w:bookmarkEnd w:id="335"/>
      <w:r w:rsidRPr="00DE01B8">
        <w:lastRenderedPageBreak/>
        <w:t xml:space="preserve"> </w:t>
      </w:r>
      <w:bookmarkStart w:id="337" w:name="_Toc171452726"/>
      <w:bookmarkEnd w:id="336"/>
      <w:r w:rsidR="00786AC8" w:rsidRPr="00DE01B8">
        <w:t>Aumentar los niveles de cultura ciudadana y convivencia para la protección y el bienestar animal</w:t>
      </w:r>
      <w:bookmarkEnd w:id="337"/>
    </w:p>
    <w:p w14:paraId="539A6FB7" w14:textId="77777777" w:rsidR="004E322F" w:rsidRPr="00DE01B8" w:rsidRDefault="004E322F" w:rsidP="00747C02">
      <w:pPr>
        <w:spacing w:line="276" w:lineRule="auto"/>
        <w:rPr>
          <w:rFonts w:asciiTheme="majorHAnsi" w:eastAsiaTheme="majorEastAsia" w:hAnsiTheme="majorHAnsi" w:cstheme="majorHAnsi"/>
          <w:szCs w:val="24"/>
        </w:rPr>
      </w:pPr>
      <w:r w:rsidRPr="00DE01B8">
        <w:rPr>
          <w:rFonts w:asciiTheme="majorHAnsi" w:eastAsiaTheme="majorEastAsia" w:hAnsiTheme="majorHAnsi" w:cstheme="majorHAnsi"/>
          <w:szCs w:val="24"/>
        </w:rPr>
        <w:t xml:space="preserve">Para afrontar las situaciones relacionadas con el bienestar animal es necesario vincular a la sociedad civil y generar acciones para promover su responsabilidad frente a los animales como seres sintientes, por lo resulta prioritario promover las buenas prácticas ciudadanas mediante la educación, fomentando valores y comportamientos éticos que garanticen buenas prácticas orientadas a la protección y bienestar animal. Además, es necesario mejorar la participación ciudadana fortaleciendo o creando diversas instancias que permitan una incidencia significativa en las diferentes situaciones de mitigación del maltrato. </w:t>
      </w:r>
    </w:p>
    <w:p w14:paraId="66BC9AD1" w14:textId="429C8ACF" w:rsidR="004E322F" w:rsidRPr="00DE01B8" w:rsidRDefault="004E322F" w:rsidP="00747C02">
      <w:pPr>
        <w:spacing w:line="276" w:lineRule="auto"/>
        <w:rPr>
          <w:rFonts w:asciiTheme="majorHAnsi" w:eastAsiaTheme="majorEastAsia" w:hAnsiTheme="majorHAnsi" w:cstheme="majorHAnsi"/>
          <w:szCs w:val="24"/>
        </w:rPr>
      </w:pPr>
      <w:r w:rsidRPr="00DE01B8">
        <w:rPr>
          <w:rFonts w:asciiTheme="majorHAnsi" w:eastAsiaTheme="majorEastAsia" w:hAnsiTheme="majorHAnsi" w:cstheme="majorHAnsi"/>
          <w:szCs w:val="24"/>
        </w:rPr>
        <w:t>Es así como este eje cuenta con cuatro líneas estratégicas a saber: (i</w:t>
      </w:r>
      <w:r w:rsidR="007D0C22" w:rsidRPr="00DE01B8">
        <w:rPr>
          <w:rFonts w:asciiTheme="majorHAnsi" w:eastAsiaTheme="majorEastAsia" w:hAnsiTheme="majorHAnsi" w:cstheme="majorHAnsi"/>
          <w:szCs w:val="24"/>
        </w:rPr>
        <w:t>) Incrementar la oferta en la educación y formación en temas de protección y bienestar animal</w:t>
      </w:r>
      <w:r w:rsidRPr="00DE01B8">
        <w:rPr>
          <w:rFonts w:asciiTheme="majorHAnsi" w:eastAsiaTheme="majorEastAsia" w:hAnsiTheme="majorHAnsi" w:cstheme="majorHAnsi"/>
          <w:szCs w:val="24"/>
        </w:rPr>
        <w:t>, (</w:t>
      </w:r>
      <w:proofErr w:type="spellStart"/>
      <w:r w:rsidRPr="00DE01B8">
        <w:rPr>
          <w:rFonts w:asciiTheme="majorHAnsi" w:eastAsiaTheme="majorEastAsia" w:hAnsiTheme="majorHAnsi" w:cstheme="majorHAnsi"/>
          <w:szCs w:val="24"/>
        </w:rPr>
        <w:t>ii</w:t>
      </w:r>
      <w:proofErr w:type="spellEnd"/>
      <w:r w:rsidR="00995E6C" w:rsidRPr="00DE01B8">
        <w:rPr>
          <w:rFonts w:asciiTheme="majorHAnsi" w:eastAsiaTheme="majorEastAsia" w:hAnsiTheme="majorHAnsi" w:cstheme="majorHAnsi"/>
          <w:szCs w:val="24"/>
        </w:rPr>
        <w:t>) Promover buenas prácticas que involucren la protección y el bienestar animal.</w:t>
      </w:r>
      <w:r w:rsidRPr="00DE01B8">
        <w:rPr>
          <w:rFonts w:asciiTheme="majorHAnsi" w:eastAsiaTheme="majorEastAsia" w:hAnsiTheme="majorHAnsi" w:cstheme="majorHAnsi"/>
          <w:szCs w:val="24"/>
        </w:rPr>
        <w:t>, (</w:t>
      </w:r>
      <w:proofErr w:type="spellStart"/>
      <w:r w:rsidRPr="00DE01B8">
        <w:rPr>
          <w:rFonts w:asciiTheme="majorHAnsi" w:eastAsiaTheme="majorEastAsia" w:hAnsiTheme="majorHAnsi" w:cstheme="majorHAnsi"/>
          <w:szCs w:val="24"/>
        </w:rPr>
        <w:t>iii</w:t>
      </w:r>
      <w:proofErr w:type="spellEnd"/>
      <w:r w:rsidRPr="00DE01B8">
        <w:rPr>
          <w:rFonts w:asciiTheme="majorHAnsi" w:eastAsiaTheme="majorEastAsia" w:hAnsiTheme="majorHAnsi" w:cstheme="majorHAnsi"/>
          <w:szCs w:val="24"/>
        </w:rPr>
        <w:t xml:space="preserve">) </w:t>
      </w:r>
      <w:r w:rsidR="00F30E45" w:rsidRPr="00DE01B8">
        <w:rPr>
          <w:rFonts w:asciiTheme="majorHAnsi" w:eastAsiaTheme="majorEastAsia" w:hAnsiTheme="majorHAnsi" w:cstheme="majorHAnsi"/>
          <w:szCs w:val="24"/>
        </w:rPr>
        <w:t>Fortalecer las instancias de participación en protección y bienestar animal</w:t>
      </w:r>
      <w:r w:rsidRPr="00DE01B8">
        <w:rPr>
          <w:rFonts w:asciiTheme="majorHAnsi" w:eastAsiaTheme="majorEastAsia" w:hAnsiTheme="majorHAnsi" w:cstheme="majorHAnsi"/>
          <w:szCs w:val="24"/>
        </w:rPr>
        <w:t>. Y (</w:t>
      </w:r>
      <w:proofErr w:type="spellStart"/>
      <w:r w:rsidRPr="00DE01B8">
        <w:rPr>
          <w:rFonts w:asciiTheme="majorHAnsi" w:eastAsiaTheme="majorEastAsia" w:hAnsiTheme="majorHAnsi" w:cstheme="majorHAnsi"/>
          <w:szCs w:val="24"/>
        </w:rPr>
        <w:t>iv</w:t>
      </w:r>
      <w:proofErr w:type="spellEnd"/>
      <w:r w:rsidRPr="00DE01B8">
        <w:rPr>
          <w:rFonts w:asciiTheme="majorHAnsi" w:eastAsiaTheme="majorEastAsia" w:hAnsiTheme="majorHAnsi" w:cstheme="majorHAnsi"/>
          <w:szCs w:val="24"/>
        </w:rPr>
        <w:t xml:space="preserve">) </w:t>
      </w:r>
      <w:r w:rsidR="00F30E45" w:rsidRPr="00DE01B8">
        <w:rPr>
          <w:rFonts w:asciiTheme="majorHAnsi" w:eastAsiaTheme="majorEastAsia" w:hAnsiTheme="majorHAnsi" w:cstheme="majorHAnsi"/>
          <w:szCs w:val="24"/>
        </w:rPr>
        <w:t>Fomentar la sensibilización y concienciación teniendo en cuenta el contexto social donde desencadena la problemática</w:t>
      </w:r>
      <w:r w:rsidRPr="00DE01B8">
        <w:rPr>
          <w:rFonts w:asciiTheme="majorHAnsi" w:eastAsiaTheme="majorEastAsia" w:hAnsiTheme="majorHAnsi" w:cstheme="majorHAnsi"/>
          <w:szCs w:val="24"/>
        </w:rPr>
        <w:t xml:space="preserve">. </w:t>
      </w:r>
    </w:p>
    <w:p w14:paraId="6C8C2DDF" w14:textId="13939CD3" w:rsidR="004E322F" w:rsidRPr="00DE01B8" w:rsidRDefault="004E322F" w:rsidP="00747C02">
      <w:pPr>
        <w:spacing w:line="276" w:lineRule="auto"/>
        <w:rPr>
          <w:rFonts w:asciiTheme="majorHAnsi" w:eastAsiaTheme="majorEastAsia" w:hAnsiTheme="majorHAnsi" w:cstheme="majorBidi"/>
        </w:rPr>
      </w:pPr>
      <w:r w:rsidRPr="00DE01B8">
        <w:rPr>
          <w:rFonts w:asciiTheme="majorHAnsi" w:eastAsiaTheme="majorEastAsia" w:hAnsiTheme="majorHAnsi" w:cstheme="majorBidi"/>
        </w:rPr>
        <w:t>Es así, como en el marco de estas líneas se proponen 13 acciones, entre ellas: la sensibilización de los investigadores, mediante campañas de concienciación; el  desarrollo de estrategias para la protección de la fauna en las actividades comerciales y de usufructo; la generación de herramientas y estrategias de educación para el trabajo, al igual que la educación informal y formal; la vinculación transversal de la temática de bienestar animal bajo un enfoque interespecie en los pensum; el diseño e implementación de cursos de formación en tenencia responsable para tenedores de animale</w:t>
      </w:r>
      <w:r w:rsidR="5C50AE16" w:rsidRPr="00DE01B8">
        <w:rPr>
          <w:rFonts w:asciiTheme="majorHAnsi" w:eastAsiaTheme="majorEastAsia" w:hAnsiTheme="majorHAnsi" w:cstheme="majorBidi"/>
        </w:rPr>
        <w:t>s</w:t>
      </w:r>
      <w:r w:rsidR="5E7C2DD1" w:rsidRPr="00DE01B8">
        <w:rPr>
          <w:rFonts w:asciiTheme="majorHAnsi" w:eastAsiaTheme="majorEastAsia" w:hAnsiTheme="majorHAnsi" w:cstheme="majorBidi"/>
        </w:rPr>
        <w:t xml:space="preserve"> domésticos</w:t>
      </w:r>
      <w:r w:rsidRPr="00DE01B8">
        <w:rPr>
          <w:rFonts w:asciiTheme="majorHAnsi" w:eastAsiaTheme="majorEastAsia" w:hAnsiTheme="majorHAnsi" w:cstheme="majorBidi"/>
        </w:rPr>
        <w:t>, la sensibilización a las comunidades sobre la importancia del cuidado siguiendo un marco ético y bienestarista, entre otras.</w:t>
      </w:r>
    </w:p>
    <w:p w14:paraId="4A67CA05" w14:textId="77777777" w:rsidR="00846436" w:rsidRPr="00DE01B8" w:rsidRDefault="00846436" w:rsidP="00747C02">
      <w:pPr>
        <w:spacing w:line="276" w:lineRule="auto"/>
        <w:rPr>
          <w:rFonts w:asciiTheme="majorHAnsi" w:eastAsiaTheme="majorEastAsia" w:hAnsiTheme="majorHAnsi" w:cstheme="majorBidi"/>
        </w:rPr>
      </w:pPr>
    </w:p>
    <w:p w14:paraId="58C8BE12" w14:textId="3F226E12" w:rsidR="004E322F" w:rsidRPr="00DE01B8" w:rsidRDefault="00D456B9" w:rsidP="00747C02">
      <w:pPr>
        <w:pStyle w:val="Ttulo3"/>
        <w:spacing w:line="276" w:lineRule="auto"/>
        <w:rPr>
          <w:color w:val="auto"/>
        </w:rPr>
      </w:pPr>
      <w:bookmarkStart w:id="338" w:name="_Toc171452727"/>
      <w:r w:rsidRPr="00DE01B8">
        <w:rPr>
          <w:color w:val="auto"/>
        </w:rPr>
        <w:t>I</w:t>
      </w:r>
      <w:r w:rsidR="00887A36" w:rsidRPr="00DE01B8">
        <w:rPr>
          <w:color w:val="auto"/>
        </w:rPr>
        <w:t>ncrementar la oferta en la educación y formación en temas de protección y bienestar animal</w:t>
      </w:r>
      <w:bookmarkEnd w:id="338"/>
    </w:p>
    <w:p w14:paraId="54A8E5E9" w14:textId="77777777" w:rsidR="00070DBF" w:rsidRPr="00DE01B8" w:rsidRDefault="00070DBF" w:rsidP="00747C02">
      <w:pPr>
        <w:spacing w:line="276" w:lineRule="auto"/>
      </w:pPr>
    </w:p>
    <w:p w14:paraId="28308E55" w14:textId="02E8D992" w:rsidR="004E322F" w:rsidRPr="00DE01B8" w:rsidRDefault="004E322F" w:rsidP="00747C02">
      <w:pPr>
        <w:spacing w:line="276" w:lineRule="auto"/>
        <w:rPr>
          <w:rFonts w:asciiTheme="majorHAnsi" w:eastAsiaTheme="majorEastAsia" w:hAnsiTheme="majorHAnsi" w:cstheme="majorBidi"/>
        </w:rPr>
      </w:pPr>
      <w:r w:rsidRPr="00DE01B8">
        <w:rPr>
          <w:rFonts w:asciiTheme="majorHAnsi" w:eastAsiaTheme="majorEastAsia" w:hAnsiTheme="majorHAnsi" w:cstheme="majorBidi"/>
        </w:rPr>
        <w:t xml:space="preserve">La </w:t>
      </w:r>
      <w:r w:rsidR="7EDF0D5B" w:rsidRPr="00DE01B8">
        <w:rPr>
          <w:rFonts w:asciiTheme="majorHAnsi" w:eastAsiaTheme="majorEastAsia" w:hAnsiTheme="majorHAnsi" w:cstheme="majorBidi"/>
        </w:rPr>
        <w:t xml:space="preserve">oferta </w:t>
      </w:r>
      <w:r w:rsidRPr="00DE01B8">
        <w:rPr>
          <w:rFonts w:asciiTheme="majorHAnsi" w:eastAsiaTheme="majorEastAsia" w:hAnsiTheme="majorHAnsi" w:cstheme="majorBidi"/>
        </w:rPr>
        <w:t xml:space="preserve">educativa en temáticas relacionadas con protección y bienestar animal para los diferentes sectores es un escenario que tiene importantes implicaciones, ya que aumentará la capacidad de las personas para comprender y promoverla, teniendo un impacto positivo en la calidad de vida de los animales, ya que puede conducir a prácticas que respetan sus necesidades físicas y emocionales. </w:t>
      </w:r>
    </w:p>
    <w:p w14:paraId="69D12BE4" w14:textId="1B9AA151" w:rsidR="004E322F" w:rsidRPr="00DE01B8" w:rsidRDefault="004E322F" w:rsidP="00747C02">
      <w:pPr>
        <w:spacing w:line="276" w:lineRule="auto"/>
        <w:rPr>
          <w:rFonts w:asciiTheme="majorHAnsi" w:eastAsiaTheme="majorEastAsia" w:hAnsiTheme="majorHAnsi" w:cstheme="majorBidi"/>
        </w:rPr>
      </w:pPr>
      <w:r w:rsidRPr="00DE01B8">
        <w:rPr>
          <w:rFonts w:asciiTheme="majorHAnsi" w:eastAsiaTheme="majorEastAsia" w:hAnsiTheme="majorHAnsi" w:cstheme="majorBidi"/>
        </w:rPr>
        <w:t xml:space="preserve">El aumento de la formación en bienestar animal puede facilitar la comprensión de las comunidades sobre los conceptos básicos de este tema, así como sobre la importancia de promoverlo. Para abordar esta acción, </w:t>
      </w:r>
      <w:r w:rsidR="00544EB4" w:rsidRPr="00DE01B8">
        <w:rPr>
          <w:rFonts w:asciiTheme="majorHAnsi" w:eastAsiaTheme="majorEastAsia" w:hAnsiTheme="majorHAnsi" w:cstheme="majorBidi"/>
        </w:rPr>
        <w:t>también</w:t>
      </w:r>
      <w:r w:rsidR="1A22A47A" w:rsidRPr="00DE01B8">
        <w:rPr>
          <w:rFonts w:asciiTheme="majorHAnsi" w:eastAsiaTheme="majorEastAsia" w:hAnsiTheme="majorHAnsi" w:cstheme="majorBidi"/>
        </w:rPr>
        <w:t xml:space="preserve"> es</w:t>
      </w:r>
      <w:r w:rsidRPr="00DE01B8">
        <w:rPr>
          <w:rFonts w:asciiTheme="majorHAnsi" w:eastAsiaTheme="majorEastAsia" w:hAnsiTheme="majorHAnsi" w:cstheme="majorBidi"/>
        </w:rPr>
        <w:t xml:space="preserve"> necesario </w:t>
      </w:r>
      <w:r w:rsidRPr="00DE01B8">
        <w:rPr>
          <w:rFonts w:asciiTheme="majorHAnsi" w:eastAsiaTheme="majorEastAsia" w:hAnsiTheme="majorHAnsi" w:cstheme="majorBidi"/>
          <w:b/>
        </w:rPr>
        <w:t xml:space="preserve">crear </w:t>
      </w:r>
      <w:r w:rsidR="00887A36" w:rsidRPr="00DE01B8">
        <w:rPr>
          <w:rFonts w:asciiTheme="majorHAnsi" w:eastAsiaTheme="majorEastAsia" w:hAnsiTheme="majorHAnsi" w:cstheme="majorBidi"/>
          <w:b/>
        </w:rPr>
        <w:t>estrategias de educación informal en temáticas de protección y bienestar animal para los diferentes sectores poblacionales</w:t>
      </w:r>
      <w:r w:rsidRPr="00DE01B8">
        <w:rPr>
          <w:rFonts w:asciiTheme="majorHAnsi" w:eastAsiaTheme="majorEastAsia" w:hAnsiTheme="majorHAnsi" w:cstheme="majorBidi"/>
        </w:rPr>
        <w:t xml:space="preserve">. Esto se logrará promoviendo el conocimiento libre y espontáneo en el tema que surge desde las personas, comunidades y entidades, al igual que el reconocimiento y difusión de esas tradiciones, costumbres y </w:t>
      </w:r>
      <w:r w:rsidRPr="00DE01B8">
        <w:rPr>
          <w:rFonts w:asciiTheme="majorHAnsi" w:eastAsiaTheme="majorEastAsia" w:hAnsiTheme="majorHAnsi" w:cstheme="majorBidi"/>
        </w:rPr>
        <w:lastRenderedPageBreak/>
        <w:t>comportamientos sociales que presentan respeto a las diferentes formas de vida</w:t>
      </w:r>
      <w:r w:rsidR="6DC17A52" w:rsidRPr="00DE01B8">
        <w:rPr>
          <w:rFonts w:asciiTheme="majorHAnsi" w:eastAsiaTheme="majorEastAsia" w:hAnsiTheme="majorHAnsi" w:cstheme="majorBidi"/>
        </w:rPr>
        <w:t xml:space="preserve"> y que favorecen la </w:t>
      </w:r>
      <w:r w:rsidR="00544EB4" w:rsidRPr="00DE01B8">
        <w:rPr>
          <w:rFonts w:asciiTheme="majorHAnsi" w:eastAsiaTheme="majorEastAsia" w:hAnsiTheme="majorHAnsi" w:cstheme="majorBidi"/>
        </w:rPr>
        <w:t>protección</w:t>
      </w:r>
      <w:r w:rsidR="6DC17A52" w:rsidRPr="00DE01B8">
        <w:rPr>
          <w:rFonts w:asciiTheme="majorHAnsi" w:eastAsiaTheme="majorEastAsia" w:hAnsiTheme="majorHAnsi" w:cstheme="majorBidi"/>
        </w:rPr>
        <w:t xml:space="preserve"> y el bienestar</w:t>
      </w:r>
      <w:r w:rsidRPr="00DE01B8">
        <w:rPr>
          <w:rFonts w:asciiTheme="majorHAnsi" w:eastAsiaTheme="majorEastAsia" w:hAnsiTheme="majorHAnsi" w:cstheme="majorBidi"/>
        </w:rPr>
        <w:t xml:space="preserve">. </w:t>
      </w:r>
    </w:p>
    <w:p w14:paraId="188DC1F1" w14:textId="1D8483E3" w:rsidR="004E322F" w:rsidRPr="00DE01B8" w:rsidRDefault="004E322F" w:rsidP="00747C02">
      <w:pPr>
        <w:spacing w:line="276" w:lineRule="auto"/>
        <w:rPr>
          <w:rFonts w:asciiTheme="majorHAnsi" w:eastAsiaTheme="majorEastAsia" w:hAnsiTheme="majorHAnsi" w:cstheme="majorHAnsi"/>
          <w:szCs w:val="24"/>
        </w:rPr>
      </w:pPr>
      <w:r w:rsidRPr="00DE01B8">
        <w:rPr>
          <w:rFonts w:asciiTheme="majorHAnsi" w:eastAsiaTheme="majorEastAsia" w:hAnsiTheme="majorHAnsi" w:cstheme="majorHAnsi"/>
          <w:szCs w:val="24"/>
        </w:rPr>
        <w:t xml:space="preserve">Ahora bien, la incorporación de habilidades éticas en PYBA en los diferentes niveles y programas escolares (primarias, secundaria, pregrados y posgrados) al igual que en las pasantías y prácticas de campo, permitirán el fortalecimiento de una sociedad respetuosa y responsable con los animales estructurando las bases para la cualificación de personal y profesionales idóneos, con conocimiento científico en temáticas de bienestar animal. Por lo tanto, se hace necesario </w:t>
      </w:r>
      <w:r w:rsidRPr="00DE01B8">
        <w:rPr>
          <w:rFonts w:asciiTheme="majorHAnsi" w:eastAsiaTheme="majorEastAsia" w:hAnsiTheme="majorHAnsi" w:cstheme="majorHAnsi"/>
          <w:b/>
          <w:bCs/>
          <w:szCs w:val="24"/>
        </w:rPr>
        <w:t xml:space="preserve">crear </w:t>
      </w:r>
      <w:r w:rsidR="005C751F" w:rsidRPr="00DE01B8">
        <w:rPr>
          <w:rFonts w:asciiTheme="majorHAnsi" w:eastAsiaTheme="majorEastAsia" w:hAnsiTheme="majorHAnsi" w:cstheme="majorHAnsi"/>
          <w:b/>
          <w:bCs/>
          <w:szCs w:val="24"/>
        </w:rPr>
        <w:t>estrategias documentales de educación superior formal en temáticas de protección y bienestar animal</w:t>
      </w:r>
      <w:r w:rsidRPr="00DE01B8">
        <w:rPr>
          <w:rFonts w:asciiTheme="majorHAnsi" w:eastAsiaTheme="majorEastAsia" w:hAnsiTheme="majorHAnsi" w:cstheme="majorHAnsi"/>
          <w:szCs w:val="24"/>
        </w:rPr>
        <w:t>, articulando adecuadamente con los componentes de educación ambiental, salud pública y desarrollo socioeconómico en carreras como biología, medicina veterinaria (MV), zootecnia (Z), medicina veterinaria y zootecnia (MVZ), zoología, medicina, ciencias ambientales y agropecuarias, derecho, sicología entre otras.</w:t>
      </w:r>
      <w:r w:rsidRPr="00DE01B8">
        <w:rPr>
          <w:rFonts w:asciiTheme="majorHAnsi" w:hAnsiTheme="majorHAnsi" w:cstheme="majorHAnsi"/>
          <w:szCs w:val="24"/>
        </w:rPr>
        <w:t xml:space="preserve"> </w:t>
      </w:r>
    </w:p>
    <w:p w14:paraId="1155F48C" w14:textId="22E9B361" w:rsidR="004E322F" w:rsidRPr="00DE01B8" w:rsidRDefault="004E322F" w:rsidP="00747C02">
      <w:pPr>
        <w:spacing w:line="276" w:lineRule="auto"/>
        <w:rPr>
          <w:rFonts w:asciiTheme="majorHAnsi" w:eastAsiaTheme="majorEastAsia" w:hAnsiTheme="majorHAnsi" w:cstheme="majorHAnsi"/>
          <w:szCs w:val="24"/>
        </w:rPr>
      </w:pPr>
      <w:r w:rsidRPr="00DE01B8">
        <w:rPr>
          <w:rFonts w:asciiTheme="majorHAnsi" w:eastAsiaTheme="majorEastAsia" w:hAnsiTheme="majorHAnsi" w:cstheme="majorHAnsi"/>
          <w:szCs w:val="24"/>
        </w:rPr>
        <w:t xml:space="preserve"> Al mismo tiempo que se propenderá por </w:t>
      </w:r>
      <w:r w:rsidRPr="00DE01B8">
        <w:rPr>
          <w:rFonts w:asciiTheme="majorHAnsi" w:eastAsiaTheme="majorEastAsia" w:hAnsiTheme="majorHAnsi" w:cstheme="majorHAnsi"/>
          <w:b/>
          <w:bCs/>
          <w:szCs w:val="24"/>
        </w:rPr>
        <w:t xml:space="preserve">crear estrategias </w:t>
      </w:r>
      <w:r w:rsidR="007B7659" w:rsidRPr="00DE01B8">
        <w:rPr>
          <w:rFonts w:asciiTheme="majorHAnsi" w:eastAsiaTheme="majorEastAsia" w:hAnsiTheme="majorHAnsi" w:cstheme="majorHAnsi"/>
          <w:b/>
          <w:bCs/>
          <w:szCs w:val="24"/>
        </w:rPr>
        <w:t>documentales</w:t>
      </w:r>
      <w:r w:rsidRPr="00DE01B8">
        <w:rPr>
          <w:rFonts w:asciiTheme="majorHAnsi" w:eastAsiaTheme="majorEastAsia" w:hAnsiTheme="majorHAnsi" w:cstheme="majorHAnsi"/>
          <w:b/>
          <w:bCs/>
          <w:szCs w:val="24"/>
        </w:rPr>
        <w:t xml:space="preserve"> </w:t>
      </w:r>
      <w:r w:rsidR="00BC3F34" w:rsidRPr="00DE01B8">
        <w:rPr>
          <w:rFonts w:asciiTheme="majorHAnsi" w:eastAsiaTheme="majorEastAsia" w:hAnsiTheme="majorHAnsi" w:cstheme="majorHAnsi"/>
          <w:b/>
          <w:bCs/>
          <w:szCs w:val="24"/>
        </w:rPr>
        <w:t xml:space="preserve">de </w:t>
      </w:r>
      <w:r w:rsidRPr="00DE01B8">
        <w:rPr>
          <w:rFonts w:asciiTheme="majorHAnsi" w:eastAsiaTheme="majorEastAsia" w:hAnsiTheme="majorHAnsi" w:cstheme="majorHAnsi"/>
          <w:b/>
          <w:bCs/>
          <w:szCs w:val="24"/>
        </w:rPr>
        <w:t>capacitación al personal docente en temáticas de protección y bienestar animal</w:t>
      </w:r>
      <w:r w:rsidRPr="00DE01B8">
        <w:rPr>
          <w:rFonts w:asciiTheme="majorHAnsi" w:eastAsiaTheme="majorEastAsia" w:hAnsiTheme="majorHAnsi" w:cstheme="majorHAnsi"/>
          <w:szCs w:val="24"/>
        </w:rPr>
        <w:t>. Con lo que se espera incrementar el conocimiento sobre el bienestar animal a través de la formació</w:t>
      </w:r>
      <w:r w:rsidR="00586EC4" w:rsidRPr="00DE01B8">
        <w:rPr>
          <w:rFonts w:asciiTheme="majorHAnsi" w:eastAsiaTheme="majorEastAsia" w:hAnsiTheme="majorHAnsi" w:cstheme="majorHAnsi"/>
          <w:szCs w:val="24"/>
        </w:rPr>
        <w:t xml:space="preserve">n </w:t>
      </w:r>
      <w:r w:rsidRPr="00DE01B8">
        <w:rPr>
          <w:rFonts w:asciiTheme="majorHAnsi" w:eastAsiaTheme="majorEastAsia" w:hAnsiTheme="majorHAnsi" w:cstheme="majorHAnsi"/>
          <w:szCs w:val="24"/>
        </w:rPr>
        <w:t xml:space="preserve">de los docentes proveyendo estrategias y herramientas en PYBA que puedan implantar en las aulas de clase como en espacios extracurriculares, con el propósito de que impacten con sus estudiantes a las comunidades con las que se relacionan.  </w:t>
      </w:r>
    </w:p>
    <w:p w14:paraId="54A67FE3" w14:textId="77777777" w:rsidR="00C019F3" w:rsidRPr="00DE01B8" w:rsidRDefault="00C019F3" w:rsidP="00747C02">
      <w:pPr>
        <w:spacing w:line="276" w:lineRule="auto"/>
        <w:rPr>
          <w:rFonts w:asciiTheme="majorHAnsi" w:eastAsiaTheme="majorEastAsia" w:hAnsiTheme="majorHAnsi" w:cstheme="majorHAnsi"/>
          <w:szCs w:val="24"/>
        </w:rPr>
      </w:pPr>
    </w:p>
    <w:p w14:paraId="299368F7" w14:textId="03AB5E4E" w:rsidR="004E322F" w:rsidRPr="00DE01B8" w:rsidRDefault="0014159B" w:rsidP="00747C02">
      <w:pPr>
        <w:pStyle w:val="Ttulo3"/>
        <w:spacing w:line="276" w:lineRule="auto"/>
        <w:rPr>
          <w:color w:val="auto"/>
        </w:rPr>
      </w:pPr>
      <w:bookmarkStart w:id="339" w:name="_Toc161228992"/>
      <w:bookmarkStart w:id="340" w:name="_Toc171452728"/>
      <w:r w:rsidRPr="00DE01B8">
        <w:rPr>
          <w:color w:val="auto"/>
        </w:rPr>
        <w:t>Promover buenas prácticas que involucren la protección y el bienestar animal</w:t>
      </w:r>
      <w:bookmarkEnd w:id="339"/>
      <w:r w:rsidRPr="00DE01B8">
        <w:rPr>
          <w:color w:val="auto"/>
        </w:rPr>
        <w:t>.</w:t>
      </w:r>
      <w:bookmarkEnd w:id="340"/>
    </w:p>
    <w:p w14:paraId="4F7CF7FE" w14:textId="77777777" w:rsidR="00070DBF" w:rsidRPr="00DE01B8" w:rsidRDefault="00070DBF" w:rsidP="00747C02">
      <w:pPr>
        <w:spacing w:line="276" w:lineRule="auto"/>
      </w:pPr>
    </w:p>
    <w:p w14:paraId="172E97DC" w14:textId="77777777" w:rsidR="004E322F" w:rsidRPr="00DE01B8" w:rsidRDefault="004E322F" w:rsidP="00747C02">
      <w:pPr>
        <w:spacing w:line="276" w:lineRule="auto"/>
        <w:rPr>
          <w:rFonts w:asciiTheme="majorHAnsi" w:eastAsiaTheme="majorEastAsia" w:hAnsiTheme="majorHAnsi" w:cstheme="majorHAnsi"/>
          <w:szCs w:val="24"/>
        </w:rPr>
      </w:pPr>
      <w:r w:rsidRPr="00DE01B8">
        <w:rPr>
          <w:rFonts w:asciiTheme="majorHAnsi" w:eastAsiaTheme="majorEastAsia" w:hAnsiTheme="majorHAnsi" w:cstheme="majorHAnsi"/>
          <w:szCs w:val="24"/>
        </w:rPr>
        <w:t xml:space="preserve">El conocimiento de los aspectos relacionados con la protección y el bienestar animal, además del reconocimiento de estos como seres sintientes por parte de los diferentes actores económicos, culturales y la ciudadanía, generará actitudes y situaciones de beneficio en ambas direcciones; por lo que se hace necesario implementar estrategias que promuevan buenas prácticas y valores frente a la vida de los animales y que permitan el aumento en la concienciación y la sensibilización. </w:t>
      </w:r>
    </w:p>
    <w:p w14:paraId="71849B60" w14:textId="6F6EC427" w:rsidR="004E322F" w:rsidRPr="00DE01B8" w:rsidRDefault="004E322F" w:rsidP="00747C02">
      <w:pPr>
        <w:spacing w:line="276" w:lineRule="auto"/>
        <w:rPr>
          <w:rFonts w:asciiTheme="majorHAnsi" w:eastAsiaTheme="majorEastAsia" w:hAnsiTheme="majorHAnsi" w:cstheme="majorHAnsi"/>
          <w:szCs w:val="24"/>
        </w:rPr>
      </w:pPr>
      <w:r w:rsidRPr="00DE01B8">
        <w:rPr>
          <w:rFonts w:asciiTheme="majorHAnsi" w:eastAsiaTheme="majorEastAsia" w:hAnsiTheme="majorHAnsi" w:cstheme="majorHAnsi"/>
          <w:szCs w:val="24"/>
        </w:rPr>
        <w:t>Por lo anterior, se buscarán</w:t>
      </w:r>
      <w:r w:rsidRPr="00DE01B8">
        <w:rPr>
          <w:rFonts w:asciiTheme="majorHAnsi" w:eastAsiaTheme="majorEastAsia" w:hAnsiTheme="majorHAnsi" w:cstheme="majorHAnsi"/>
          <w:b/>
          <w:bCs/>
          <w:szCs w:val="24"/>
        </w:rPr>
        <w:t xml:space="preserve"> promover </w:t>
      </w:r>
      <w:r w:rsidR="0014159B" w:rsidRPr="00DE01B8">
        <w:rPr>
          <w:rFonts w:asciiTheme="majorHAnsi" w:eastAsiaTheme="majorEastAsia" w:hAnsiTheme="majorHAnsi" w:cstheme="majorHAnsi"/>
          <w:b/>
          <w:bCs/>
          <w:szCs w:val="24"/>
        </w:rPr>
        <w:t>estrategias de educación para el trabajo y las competencias laborales en los prestadores de servicios con y para los animales en protección y bienestar animal</w:t>
      </w:r>
      <w:r w:rsidRPr="00DE01B8">
        <w:rPr>
          <w:rFonts w:asciiTheme="majorHAnsi" w:eastAsiaTheme="majorEastAsia" w:hAnsiTheme="majorHAnsi" w:cstheme="majorHAnsi"/>
          <w:szCs w:val="24"/>
        </w:rPr>
        <w:t>, de tal forma que estas actividades se fundamenten en principios interespecie, académicos y científicos más allá del mero beneficio económico.</w:t>
      </w:r>
    </w:p>
    <w:p w14:paraId="0749A485" w14:textId="055987B3" w:rsidR="004E322F" w:rsidRPr="00DE01B8" w:rsidRDefault="004E322F" w:rsidP="00747C02">
      <w:pPr>
        <w:spacing w:line="276" w:lineRule="auto"/>
        <w:rPr>
          <w:rFonts w:asciiTheme="majorHAnsi" w:eastAsiaTheme="majorEastAsia" w:hAnsiTheme="majorHAnsi" w:cstheme="majorBidi"/>
        </w:rPr>
      </w:pPr>
      <w:r w:rsidRPr="00DE01B8">
        <w:rPr>
          <w:rFonts w:asciiTheme="majorHAnsi" w:eastAsiaTheme="majorEastAsia" w:hAnsiTheme="majorHAnsi" w:cstheme="majorBidi"/>
        </w:rPr>
        <w:t xml:space="preserve">De igual forma, se propenderá </w:t>
      </w:r>
      <w:r w:rsidR="00F07E66" w:rsidRPr="00DE01B8">
        <w:rPr>
          <w:rFonts w:asciiTheme="majorHAnsi" w:eastAsiaTheme="majorEastAsia" w:hAnsiTheme="majorHAnsi" w:cstheme="majorBidi"/>
        </w:rPr>
        <w:t xml:space="preserve">por </w:t>
      </w:r>
      <w:r w:rsidR="003F4CB9" w:rsidRPr="00DE01B8">
        <w:rPr>
          <w:rFonts w:asciiTheme="majorHAnsi" w:eastAsiaTheme="majorEastAsia" w:hAnsiTheme="majorHAnsi" w:cstheme="majorBidi"/>
          <w:b/>
        </w:rPr>
        <w:t>desarrollar estrategias de protección y bienestar animal en prácticas turísticas, culturales, deportivas, científicas y de gestión del riesgo</w:t>
      </w:r>
      <w:r w:rsidRPr="00DE01B8">
        <w:rPr>
          <w:rFonts w:asciiTheme="majorHAnsi" w:eastAsiaTheme="majorEastAsia" w:hAnsiTheme="majorHAnsi" w:cstheme="majorBidi"/>
          <w:b/>
        </w:rPr>
        <w:t>,</w:t>
      </w:r>
      <w:r w:rsidRPr="00DE01B8">
        <w:rPr>
          <w:rFonts w:asciiTheme="majorHAnsi" w:eastAsiaTheme="majorEastAsia" w:hAnsiTheme="majorHAnsi" w:cstheme="majorBidi"/>
        </w:rPr>
        <w:t xml:space="preserve"> con el propósito de promover la </w:t>
      </w:r>
      <w:r w:rsidR="00070DBF" w:rsidRPr="00DE01B8">
        <w:rPr>
          <w:rFonts w:asciiTheme="majorHAnsi" w:eastAsiaTheme="majorEastAsia" w:hAnsiTheme="majorHAnsi" w:cstheme="majorBidi"/>
        </w:rPr>
        <w:t>protección</w:t>
      </w:r>
      <w:r w:rsidR="7B00B885" w:rsidRPr="00DE01B8">
        <w:rPr>
          <w:rFonts w:asciiTheme="majorHAnsi" w:eastAsiaTheme="majorEastAsia" w:hAnsiTheme="majorHAnsi" w:cstheme="majorBidi"/>
        </w:rPr>
        <w:t xml:space="preserve"> y bienestar </w:t>
      </w:r>
      <w:r w:rsidRPr="00DE01B8">
        <w:rPr>
          <w:rFonts w:asciiTheme="majorHAnsi" w:eastAsiaTheme="majorEastAsia" w:hAnsiTheme="majorHAnsi" w:cstheme="majorBidi"/>
        </w:rPr>
        <w:t xml:space="preserve">de los animales que se involucran en estas prácticas y no solamente generar fuentes de trabajo, bienestar a los humanos, y permitir la expresión de la identidad cultural. </w:t>
      </w:r>
    </w:p>
    <w:p w14:paraId="2F39327F" w14:textId="3AE06961" w:rsidR="004E322F" w:rsidRPr="00DE01B8" w:rsidRDefault="004E322F" w:rsidP="00747C02">
      <w:pPr>
        <w:spacing w:line="276" w:lineRule="auto"/>
        <w:rPr>
          <w:rFonts w:asciiTheme="majorHAnsi" w:eastAsiaTheme="majorEastAsia" w:hAnsiTheme="majorHAnsi" w:cstheme="majorHAnsi"/>
          <w:szCs w:val="24"/>
        </w:rPr>
      </w:pPr>
      <w:r w:rsidRPr="00DE01B8">
        <w:rPr>
          <w:rFonts w:asciiTheme="majorHAnsi" w:eastAsiaTheme="majorEastAsia" w:hAnsiTheme="majorHAnsi" w:cstheme="majorHAnsi"/>
          <w:szCs w:val="24"/>
        </w:rPr>
        <w:lastRenderedPageBreak/>
        <w:t xml:space="preserve">Por otro lado, se buscará </w:t>
      </w:r>
      <w:r w:rsidRPr="00DE01B8">
        <w:rPr>
          <w:rFonts w:asciiTheme="majorHAnsi" w:eastAsiaTheme="majorEastAsia" w:hAnsiTheme="majorHAnsi" w:cstheme="majorHAnsi"/>
          <w:b/>
          <w:bCs/>
          <w:szCs w:val="24"/>
        </w:rPr>
        <w:t>g</w:t>
      </w:r>
      <w:r w:rsidR="002E5565" w:rsidRPr="00DE01B8">
        <w:rPr>
          <w:rFonts w:asciiTheme="majorHAnsi" w:eastAsiaTheme="majorEastAsia" w:hAnsiTheme="majorHAnsi" w:cstheme="majorHAnsi"/>
          <w:b/>
          <w:bCs/>
          <w:szCs w:val="24"/>
        </w:rPr>
        <w:t>enerar planes que promuevan prácticas ciudadanas en el cuidado de los animales</w:t>
      </w:r>
      <w:r w:rsidRPr="00DE01B8">
        <w:rPr>
          <w:rFonts w:asciiTheme="majorHAnsi" w:eastAsiaTheme="majorEastAsia" w:hAnsiTheme="majorHAnsi" w:cstheme="majorHAnsi"/>
          <w:b/>
          <w:bCs/>
          <w:szCs w:val="24"/>
        </w:rPr>
        <w:t xml:space="preserve">, </w:t>
      </w:r>
      <w:r w:rsidRPr="00DE01B8">
        <w:rPr>
          <w:rFonts w:asciiTheme="majorHAnsi" w:eastAsiaTheme="majorEastAsia" w:hAnsiTheme="majorHAnsi" w:cstheme="majorHAnsi"/>
          <w:szCs w:val="24"/>
        </w:rPr>
        <w:t xml:space="preserve">con el fin de generar reconocimiento y valor frente a los beneficios de la relación humano – animal desestimulando el concepto de cosificación y de propiedad de estos. </w:t>
      </w:r>
    </w:p>
    <w:p w14:paraId="1E1FAC3B" w14:textId="77777777" w:rsidR="00CC33FA" w:rsidRPr="00DE01B8" w:rsidRDefault="00CC33FA" w:rsidP="00747C02">
      <w:pPr>
        <w:spacing w:line="276" w:lineRule="auto"/>
        <w:rPr>
          <w:rFonts w:asciiTheme="majorHAnsi" w:eastAsiaTheme="majorEastAsia" w:hAnsiTheme="majorHAnsi" w:cstheme="majorHAnsi"/>
          <w:szCs w:val="24"/>
        </w:rPr>
      </w:pPr>
    </w:p>
    <w:p w14:paraId="4053041C" w14:textId="4CB88034" w:rsidR="004E322F" w:rsidRPr="00DE01B8" w:rsidRDefault="003B7B6C" w:rsidP="00747C02">
      <w:pPr>
        <w:pStyle w:val="Ttulo3"/>
        <w:spacing w:line="276" w:lineRule="auto"/>
        <w:rPr>
          <w:color w:val="auto"/>
        </w:rPr>
      </w:pPr>
      <w:bookmarkStart w:id="341" w:name="_Toc171452729"/>
      <w:r w:rsidRPr="00DE01B8">
        <w:rPr>
          <w:color w:val="auto"/>
        </w:rPr>
        <w:t>Fortalecer las instancias de participación en protección y bienestar animal</w:t>
      </w:r>
      <w:bookmarkEnd w:id="341"/>
    </w:p>
    <w:p w14:paraId="503C3020" w14:textId="24949093" w:rsidR="372F3E67" w:rsidRPr="00DE01B8" w:rsidRDefault="372F3E67" w:rsidP="00747C02">
      <w:pPr>
        <w:spacing w:line="276" w:lineRule="auto"/>
      </w:pPr>
    </w:p>
    <w:p w14:paraId="4BD17512" w14:textId="77777777" w:rsidR="004E322F" w:rsidRPr="00DE01B8" w:rsidRDefault="004E322F" w:rsidP="00747C02">
      <w:pPr>
        <w:spacing w:line="276" w:lineRule="auto"/>
        <w:rPr>
          <w:rFonts w:asciiTheme="majorHAnsi" w:eastAsiaTheme="majorEastAsia" w:hAnsiTheme="majorHAnsi" w:cstheme="majorHAnsi"/>
          <w:szCs w:val="24"/>
        </w:rPr>
      </w:pPr>
      <w:r w:rsidRPr="00DE01B8">
        <w:rPr>
          <w:rFonts w:asciiTheme="majorHAnsi" w:eastAsiaTheme="majorEastAsia" w:hAnsiTheme="majorHAnsi" w:cstheme="majorHAnsi"/>
          <w:szCs w:val="24"/>
        </w:rPr>
        <w:t>La expresión de la ciudadanía ha posicionado los temas relacionados con bienestar animal en la agenda Política y legislativa del país. Por ello, es necesario fortalecer los mecanismos de participación ciudadana para facilitar el diálogo entre el gobierno y la ciudadanía en pro de garantizar condiciones de vida y bienestar a los animales que han tomado un significado especial en la sociedad y la familia, reconociéndolos como seres sintientes. Por esto es necesario comprender las fortalezas y debilidades en el accionar de las instancias de participación ciudadana, así como las veedurías ciudadanas como los principales mecanismos de control social respecto al bienestar animal, a fin de fortalecer sus conocimientos y capacidad de gestión.</w:t>
      </w:r>
    </w:p>
    <w:p w14:paraId="3D8517A5" w14:textId="191D713E" w:rsidR="004E322F" w:rsidRPr="00DE01B8" w:rsidRDefault="004E322F" w:rsidP="00747C02">
      <w:pPr>
        <w:spacing w:line="276" w:lineRule="auto"/>
        <w:rPr>
          <w:rFonts w:asciiTheme="majorHAnsi" w:eastAsiaTheme="majorEastAsia" w:hAnsiTheme="majorHAnsi" w:cstheme="majorHAnsi"/>
          <w:szCs w:val="24"/>
        </w:rPr>
      </w:pPr>
      <w:r w:rsidRPr="00DE01B8">
        <w:rPr>
          <w:rFonts w:asciiTheme="majorHAnsi" w:eastAsiaTheme="majorEastAsia" w:hAnsiTheme="majorHAnsi" w:cstheme="majorHAnsi"/>
          <w:szCs w:val="24"/>
        </w:rPr>
        <w:t xml:space="preserve">En primer lugar, se propenderá por </w:t>
      </w:r>
      <w:r w:rsidRPr="00DE01B8">
        <w:rPr>
          <w:rFonts w:asciiTheme="majorHAnsi" w:eastAsiaTheme="majorEastAsia" w:hAnsiTheme="majorHAnsi" w:cstheme="majorHAnsi"/>
          <w:b/>
          <w:bCs/>
          <w:szCs w:val="24"/>
        </w:rPr>
        <w:t xml:space="preserve">diseñar </w:t>
      </w:r>
      <w:r w:rsidR="007E2784" w:rsidRPr="00DE01B8">
        <w:rPr>
          <w:rFonts w:asciiTheme="majorHAnsi" w:eastAsiaTheme="majorEastAsia" w:hAnsiTheme="majorHAnsi" w:cstheme="majorHAnsi"/>
          <w:b/>
          <w:bCs/>
          <w:szCs w:val="24"/>
        </w:rPr>
        <w:t>estrategias que promuevan la operatividad de los mecanismos de participación existentes para la protección y bienestar animal.</w:t>
      </w:r>
      <w:r w:rsidRPr="00DE01B8">
        <w:rPr>
          <w:rFonts w:asciiTheme="majorHAnsi" w:eastAsiaTheme="majorEastAsia" w:hAnsiTheme="majorHAnsi" w:cstheme="majorHAnsi"/>
          <w:szCs w:val="24"/>
        </w:rPr>
        <w:t xml:space="preserve"> Esto mejorará el conocimiento y la participación de la ciudadanía en estos organismos aportando y fortaleciendo el desarrollo de esta Política.</w:t>
      </w:r>
    </w:p>
    <w:p w14:paraId="3318D5F4" w14:textId="4003BC6D" w:rsidR="007E2784" w:rsidRPr="00DE01B8" w:rsidRDefault="004E322F" w:rsidP="00747C02">
      <w:pPr>
        <w:spacing w:line="276" w:lineRule="auto"/>
        <w:rPr>
          <w:rFonts w:asciiTheme="majorHAnsi" w:eastAsiaTheme="majorEastAsia" w:hAnsiTheme="majorHAnsi" w:cstheme="majorHAnsi"/>
          <w:b/>
          <w:bCs/>
          <w:szCs w:val="24"/>
        </w:rPr>
      </w:pPr>
      <w:r w:rsidRPr="00DE01B8">
        <w:rPr>
          <w:rFonts w:asciiTheme="majorHAnsi" w:eastAsiaTheme="majorEastAsia" w:hAnsiTheme="majorHAnsi" w:cstheme="majorHAnsi"/>
          <w:szCs w:val="24"/>
        </w:rPr>
        <w:t>Posteriormente, se implementarán las estrategias diseñadas a nivel nacional, para</w:t>
      </w:r>
      <w:r w:rsidRPr="00DE01B8">
        <w:rPr>
          <w:rFonts w:asciiTheme="majorHAnsi" w:eastAsiaTheme="majorEastAsia" w:hAnsiTheme="majorHAnsi" w:cstheme="majorHAnsi"/>
          <w:b/>
          <w:bCs/>
          <w:szCs w:val="24"/>
        </w:rPr>
        <w:t xml:space="preserve"> </w:t>
      </w:r>
      <w:r w:rsidR="007E2784" w:rsidRPr="00DE01B8">
        <w:rPr>
          <w:rFonts w:asciiTheme="majorHAnsi" w:eastAsiaTheme="majorEastAsia" w:hAnsiTheme="majorHAnsi" w:cstheme="majorHAnsi"/>
          <w:b/>
          <w:bCs/>
          <w:szCs w:val="24"/>
        </w:rPr>
        <w:t>acompañar la creación de nuevas instancias de participación ciudadana en protección y bienestar animal</w:t>
      </w:r>
      <w:r w:rsidR="00117F52" w:rsidRPr="00DE01B8">
        <w:rPr>
          <w:rFonts w:asciiTheme="majorHAnsi" w:eastAsiaTheme="majorEastAsia" w:hAnsiTheme="majorHAnsi" w:cstheme="majorHAnsi"/>
          <w:b/>
          <w:bCs/>
          <w:szCs w:val="24"/>
        </w:rPr>
        <w:t>.</w:t>
      </w:r>
    </w:p>
    <w:p w14:paraId="423A560E" w14:textId="122473A7" w:rsidR="004E322F" w:rsidRPr="00DE01B8" w:rsidRDefault="004E322F" w:rsidP="00747C02">
      <w:pPr>
        <w:spacing w:line="276" w:lineRule="auto"/>
        <w:rPr>
          <w:rFonts w:asciiTheme="majorHAnsi" w:eastAsiaTheme="majorEastAsia" w:hAnsiTheme="majorHAnsi" w:cstheme="majorHAnsi"/>
          <w:szCs w:val="24"/>
        </w:rPr>
      </w:pPr>
      <w:r w:rsidRPr="00DE01B8">
        <w:rPr>
          <w:rFonts w:asciiTheme="majorHAnsi" w:eastAsiaTheme="majorEastAsia" w:hAnsiTheme="majorHAnsi" w:cstheme="majorHAnsi"/>
          <w:szCs w:val="24"/>
        </w:rPr>
        <w:t xml:space="preserve">De Igual manera, se hace necesario </w:t>
      </w:r>
      <w:r w:rsidR="00117F52" w:rsidRPr="00DE01B8">
        <w:rPr>
          <w:rFonts w:asciiTheme="majorHAnsi" w:eastAsiaTheme="majorEastAsia" w:hAnsiTheme="majorHAnsi" w:cstheme="majorHAnsi"/>
          <w:b/>
          <w:bCs/>
          <w:szCs w:val="24"/>
        </w:rPr>
        <w:t>promover acciones para el incremento de las capacidades operativas de las juntas defensoras de animales y de otras instancias de participación relacionadas con protección y bienestar animal</w:t>
      </w:r>
      <w:r w:rsidRPr="00DE01B8">
        <w:rPr>
          <w:rFonts w:asciiTheme="majorHAnsi" w:eastAsiaTheme="majorEastAsia" w:hAnsiTheme="majorHAnsi" w:cstheme="majorHAnsi"/>
          <w:b/>
          <w:bCs/>
          <w:szCs w:val="24"/>
        </w:rPr>
        <w:t xml:space="preserve">, </w:t>
      </w:r>
      <w:r w:rsidRPr="00DE01B8">
        <w:rPr>
          <w:rFonts w:asciiTheme="majorHAnsi" w:eastAsiaTheme="majorEastAsia" w:hAnsiTheme="majorHAnsi" w:cstheme="majorHAnsi"/>
          <w:szCs w:val="24"/>
        </w:rPr>
        <w:t xml:space="preserve">mediante la conformación de grupos de gestores, diálogos sociales, voluntariados, educadores y grupos accidentales para la atención de animales en situación de desastre, calamidades o eventos coyunturales que estén involucrados animales, así como otros espacios de participación que permitan la vinculación de ciudadanos interesados en ayudar. </w:t>
      </w:r>
    </w:p>
    <w:p w14:paraId="53043246" w14:textId="3557035C" w:rsidR="004E322F" w:rsidRPr="00DE01B8" w:rsidRDefault="004E322F" w:rsidP="00747C02">
      <w:pPr>
        <w:spacing w:line="276" w:lineRule="auto"/>
        <w:rPr>
          <w:rFonts w:asciiTheme="majorHAnsi" w:eastAsiaTheme="majorEastAsia" w:hAnsiTheme="majorHAnsi" w:cstheme="majorHAnsi"/>
          <w:b/>
          <w:bCs/>
          <w:szCs w:val="24"/>
        </w:rPr>
      </w:pPr>
      <w:r w:rsidRPr="00DE01B8">
        <w:rPr>
          <w:rFonts w:asciiTheme="majorHAnsi" w:eastAsiaTheme="majorEastAsia" w:hAnsiTheme="majorHAnsi" w:cstheme="majorHAnsi"/>
          <w:szCs w:val="24"/>
        </w:rPr>
        <w:t>Además, se trabajará por</w:t>
      </w:r>
      <w:r w:rsidRPr="00DE01B8">
        <w:rPr>
          <w:rFonts w:asciiTheme="majorHAnsi" w:eastAsiaTheme="majorEastAsia" w:hAnsiTheme="majorHAnsi" w:cstheme="majorHAnsi"/>
          <w:b/>
          <w:bCs/>
          <w:szCs w:val="24"/>
        </w:rPr>
        <w:t xml:space="preserve"> generar herramientas de educación en protección y bienestar animal dirigidas a activistas, </w:t>
      </w:r>
      <w:r w:rsidRPr="00DE01B8">
        <w:rPr>
          <w:rFonts w:asciiTheme="majorHAnsi" w:eastAsiaTheme="majorEastAsia" w:hAnsiTheme="majorHAnsi" w:cstheme="majorHAnsi"/>
          <w:szCs w:val="24"/>
        </w:rPr>
        <w:t>con el fin de encaminar, fortalecer y favorecer sus valiosas acciones generando un impacto positivo sobre los animales que protegen.</w:t>
      </w:r>
    </w:p>
    <w:p w14:paraId="43EE88F8" w14:textId="77777777" w:rsidR="00CC33FA" w:rsidRPr="00DE01B8" w:rsidRDefault="00CC33FA" w:rsidP="00747C02">
      <w:pPr>
        <w:spacing w:line="276" w:lineRule="auto"/>
        <w:rPr>
          <w:rFonts w:asciiTheme="majorHAnsi" w:eastAsiaTheme="majorEastAsia" w:hAnsiTheme="majorHAnsi" w:cstheme="majorHAnsi"/>
          <w:szCs w:val="24"/>
        </w:rPr>
      </w:pPr>
    </w:p>
    <w:p w14:paraId="63098371" w14:textId="7F6AA6F6" w:rsidR="004E322F" w:rsidRPr="00DE01B8" w:rsidRDefault="004E4ED5" w:rsidP="00747C02">
      <w:pPr>
        <w:pStyle w:val="Ttulo3"/>
        <w:spacing w:line="276" w:lineRule="auto"/>
        <w:rPr>
          <w:color w:val="auto"/>
        </w:rPr>
      </w:pPr>
      <w:bookmarkStart w:id="342" w:name="_Toc171452730"/>
      <w:r w:rsidRPr="00DE01B8">
        <w:rPr>
          <w:color w:val="auto"/>
        </w:rPr>
        <w:t>Fomentar la sensibilización y concienciación teniendo en cuenta el contexto social donde desencadena la problemática</w:t>
      </w:r>
      <w:bookmarkEnd w:id="342"/>
    </w:p>
    <w:p w14:paraId="3B1F893D" w14:textId="77777777" w:rsidR="00070DBF" w:rsidRPr="00DE01B8" w:rsidRDefault="00070DBF" w:rsidP="00747C02">
      <w:pPr>
        <w:spacing w:line="276" w:lineRule="auto"/>
      </w:pPr>
    </w:p>
    <w:p w14:paraId="7F0461FC" w14:textId="77777777" w:rsidR="004E322F" w:rsidRPr="00DE01B8" w:rsidRDefault="004E322F" w:rsidP="00747C02">
      <w:pPr>
        <w:spacing w:line="276" w:lineRule="auto"/>
        <w:rPr>
          <w:rFonts w:asciiTheme="majorHAnsi" w:eastAsiaTheme="majorEastAsia" w:hAnsiTheme="majorHAnsi" w:cstheme="majorHAnsi"/>
          <w:szCs w:val="24"/>
        </w:rPr>
      </w:pPr>
      <w:r w:rsidRPr="00DE01B8">
        <w:rPr>
          <w:rFonts w:asciiTheme="majorHAnsi" w:eastAsiaTheme="majorEastAsia" w:hAnsiTheme="majorHAnsi" w:cstheme="majorHAnsi"/>
          <w:szCs w:val="24"/>
        </w:rPr>
        <w:t xml:space="preserve">El país está conformado por una gran diversidad de etnias y grupos sociales, cada uno con sus propias creencias y tradiciones. El bienestar animal es un tema que requiere un enfoque multisectorial. </w:t>
      </w:r>
      <w:r w:rsidRPr="00DE01B8">
        <w:rPr>
          <w:rFonts w:asciiTheme="majorHAnsi" w:eastAsiaTheme="majorEastAsia" w:hAnsiTheme="majorHAnsi" w:cstheme="majorHAnsi"/>
          <w:szCs w:val="24"/>
        </w:rPr>
        <w:lastRenderedPageBreak/>
        <w:t xml:space="preserve">Por ello, es importante que los programas involucren a diferentes actores, como el gobierno, las organizaciones sociales y el sector productivo, entre otros. Los programas de sensibilización deben ser diseñados de manera que sean inclusivos y respetuosos de la diversidad. Esto ayudará a identificar las necesidades específicas de las poblaciones y diseñar programas que sean efectivos. Con un enfoque adecuado, los programas de sensibilización pueden ayudar a promover la protección y el bienestar animal en todas las comunidades y poblaciones del país. </w:t>
      </w:r>
    </w:p>
    <w:p w14:paraId="662FFBE0" w14:textId="5EB1ED59" w:rsidR="004E322F" w:rsidRPr="00DE01B8" w:rsidRDefault="004E322F" w:rsidP="00747C02">
      <w:pPr>
        <w:spacing w:line="276" w:lineRule="auto"/>
        <w:rPr>
          <w:rFonts w:asciiTheme="majorHAnsi" w:eastAsiaTheme="majorEastAsia" w:hAnsiTheme="majorHAnsi" w:cstheme="majorHAnsi"/>
          <w:szCs w:val="24"/>
        </w:rPr>
      </w:pPr>
      <w:r w:rsidRPr="00DE01B8">
        <w:rPr>
          <w:rFonts w:asciiTheme="majorHAnsi" w:eastAsiaTheme="majorEastAsia" w:hAnsiTheme="majorHAnsi" w:cstheme="majorHAnsi"/>
          <w:szCs w:val="24"/>
        </w:rPr>
        <w:t xml:space="preserve">La ciudadanía no activista es aquella que no forma parte de organizaciones o movimientos animalistas, pero que tiene un papel importante en la promoción del bienestar animal. Por lo tanto, los actores del SINAPYBA se encargarán de </w:t>
      </w:r>
      <w:r w:rsidRPr="00DE01B8">
        <w:rPr>
          <w:rFonts w:asciiTheme="majorHAnsi" w:eastAsiaTheme="majorEastAsia" w:hAnsiTheme="majorHAnsi" w:cstheme="majorHAnsi"/>
          <w:b/>
          <w:bCs/>
          <w:szCs w:val="24"/>
        </w:rPr>
        <w:t xml:space="preserve">diseñar </w:t>
      </w:r>
      <w:r w:rsidR="00597384" w:rsidRPr="00DE01B8">
        <w:rPr>
          <w:rFonts w:asciiTheme="majorHAnsi" w:eastAsiaTheme="majorEastAsia" w:hAnsiTheme="majorHAnsi" w:cstheme="majorHAnsi"/>
          <w:b/>
          <w:bCs/>
          <w:szCs w:val="24"/>
        </w:rPr>
        <w:t xml:space="preserve">estrategias nacionales para la sensibilización de la ciudadanía acerca de la protección y el bienestar animal, </w:t>
      </w:r>
      <w:r w:rsidRPr="00DE01B8">
        <w:rPr>
          <w:rFonts w:asciiTheme="majorHAnsi" w:eastAsiaTheme="majorEastAsia" w:hAnsiTheme="majorHAnsi" w:cstheme="majorHAnsi"/>
          <w:szCs w:val="24"/>
        </w:rPr>
        <w:t xml:space="preserve">para que sean implementados por a las administraciones territoriales. </w:t>
      </w:r>
    </w:p>
    <w:p w14:paraId="59DEBFFA" w14:textId="37D22A13" w:rsidR="004E322F" w:rsidRPr="00DE01B8" w:rsidRDefault="004E322F" w:rsidP="00747C02">
      <w:pPr>
        <w:spacing w:line="276" w:lineRule="auto"/>
        <w:rPr>
          <w:rFonts w:asciiTheme="majorHAnsi" w:eastAsiaTheme="majorEastAsia" w:hAnsiTheme="majorHAnsi" w:cstheme="majorHAnsi"/>
          <w:szCs w:val="24"/>
        </w:rPr>
      </w:pPr>
      <w:r w:rsidRPr="00DE01B8">
        <w:rPr>
          <w:rFonts w:asciiTheme="majorHAnsi" w:eastAsiaTheme="majorEastAsia" w:hAnsiTheme="majorHAnsi" w:cstheme="majorHAnsi"/>
          <w:szCs w:val="24"/>
        </w:rPr>
        <w:t xml:space="preserve">Las gobernaciones, ciudades capitales y municipios serán los encargados de </w:t>
      </w:r>
      <w:r w:rsidR="00122051" w:rsidRPr="00DE01B8">
        <w:rPr>
          <w:rFonts w:asciiTheme="majorHAnsi" w:eastAsiaTheme="majorEastAsia" w:hAnsiTheme="majorHAnsi" w:cstheme="majorHAnsi"/>
          <w:b/>
          <w:bCs/>
          <w:szCs w:val="24"/>
        </w:rPr>
        <w:t>estandarizar las estrategias de sensibilización existentes, incorporando el componente de protección y bienestar animal</w:t>
      </w:r>
      <w:r w:rsidRPr="00DE01B8">
        <w:rPr>
          <w:rFonts w:asciiTheme="majorHAnsi" w:eastAsiaTheme="majorEastAsia" w:hAnsiTheme="majorHAnsi" w:cstheme="majorHAnsi"/>
          <w:szCs w:val="24"/>
        </w:rPr>
        <w:t xml:space="preserve">, centrándose en el desarrollo de un vínculo sano entre los animales, la sociedad y el ambiente. Además de inclusión de temáticas de vanguardia en </w:t>
      </w:r>
      <w:r w:rsidR="00082E26" w:rsidRPr="00DE01B8">
        <w:rPr>
          <w:rFonts w:asciiTheme="majorHAnsi" w:eastAsiaTheme="majorEastAsia" w:hAnsiTheme="majorHAnsi" w:cstheme="majorHAnsi"/>
          <w:szCs w:val="24"/>
        </w:rPr>
        <w:t>la</w:t>
      </w:r>
      <w:r w:rsidRPr="00DE01B8">
        <w:rPr>
          <w:rFonts w:asciiTheme="majorHAnsi" w:eastAsiaTheme="majorEastAsia" w:hAnsiTheme="majorHAnsi" w:cstheme="majorHAnsi"/>
          <w:szCs w:val="24"/>
        </w:rPr>
        <w:t xml:space="preserve"> PYBA con un enfoque interespecie, lo que implica incorporar diversas estrategias pedagógicas que se ajusten a las dinámicas territoriales.</w:t>
      </w:r>
    </w:p>
    <w:p w14:paraId="431EA370" w14:textId="7E3D2ADA" w:rsidR="00A56A8C" w:rsidRPr="00DE01B8" w:rsidRDefault="004E322F" w:rsidP="00AE617D">
      <w:pPr>
        <w:spacing w:line="276" w:lineRule="auto"/>
        <w:rPr>
          <w:rFonts w:asciiTheme="majorHAnsi" w:eastAsiaTheme="majorEastAsia" w:hAnsiTheme="majorHAnsi" w:cstheme="majorHAnsi"/>
          <w:szCs w:val="24"/>
        </w:rPr>
        <w:sectPr w:rsidR="00A56A8C" w:rsidRPr="00DE01B8" w:rsidSect="00B91B14">
          <w:headerReference w:type="default" r:id="rId45"/>
          <w:pgSz w:w="12240" w:h="15840"/>
          <w:pgMar w:top="1440" w:right="1077" w:bottom="1440" w:left="1077" w:header="709" w:footer="709" w:gutter="0"/>
          <w:cols w:space="708"/>
          <w:docGrid w:linePitch="360"/>
        </w:sectPr>
      </w:pPr>
      <w:r w:rsidRPr="00DE01B8">
        <w:rPr>
          <w:rFonts w:asciiTheme="majorHAnsi" w:eastAsiaTheme="majorEastAsia" w:hAnsiTheme="majorHAnsi" w:cstheme="majorHAnsi"/>
          <w:szCs w:val="24"/>
        </w:rPr>
        <w:t xml:space="preserve">Por último, en el marco del SINAPYBA, las entidades vinculadas se encargarán de </w:t>
      </w:r>
      <w:r w:rsidRPr="00DE01B8">
        <w:rPr>
          <w:rFonts w:asciiTheme="majorHAnsi" w:eastAsiaTheme="majorEastAsia" w:hAnsiTheme="majorHAnsi" w:cstheme="majorHAnsi"/>
          <w:b/>
          <w:bCs/>
          <w:szCs w:val="24"/>
        </w:rPr>
        <w:t xml:space="preserve">realizar </w:t>
      </w:r>
      <w:r w:rsidR="00122051" w:rsidRPr="00DE01B8">
        <w:rPr>
          <w:rFonts w:asciiTheme="majorHAnsi" w:eastAsiaTheme="majorEastAsia" w:hAnsiTheme="majorHAnsi" w:cstheme="majorHAnsi"/>
          <w:b/>
          <w:bCs/>
          <w:szCs w:val="24"/>
        </w:rPr>
        <w:t>el seguimiento a las campañas de sensibilización en protección y bienestar animal</w:t>
      </w:r>
      <w:r w:rsidR="000D04E3" w:rsidRPr="00DE01B8">
        <w:rPr>
          <w:rFonts w:asciiTheme="majorHAnsi" w:eastAsiaTheme="majorEastAsia" w:hAnsiTheme="majorHAnsi" w:cstheme="majorHAnsi"/>
          <w:b/>
          <w:bCs/>
          <w:szCs w:val="24"/>
        </w:rPr>
        <w:t xml:space="preserve">, </w:t>
      </w:r>
      <w:r w:rsidRPr="00DE01B8">
        <w:rPr>
          <w:rFonts w:asciiTheme="majorHAnsi" w:eastAsiaTheme="majorEastAsia" w:hAnsiTheme="majorHAnsi" w:cstheme="majorHAnsi"/>
          <w:szCs w:val="24"/>
        </w:rPr>
        <w:t>seguimiento que deberá realizarse a través de indicadores que permitan medir el impacto de las campañas en términos de conocimiento, actitudes y comportamientos de la población y así tomar decisiones sobre su continuidad</w:t>
      </w:r>
      <w:r w:rsidR="00A80957">
        <w:rPr>
          <w:rFonts w:asciiTheme="majorHAnsi" w:eastAsiaTheme="majorEastAsia" w:hAnsiTheme="majorHAnsi" w:cstheme="majorHAnsi"/>
          <w:szCs w:val="24"/>
        </w:rPr>
        <w:t xml:space="preserve"> </w:t>
      </w:r>
      <w:r w:rsidRPr="00DE01B8">
        <w:rPr>
          <w:rFonts w:asciiTheme="majorHAnsi" w:eastAsiaTheme="majorEastAsia" w:hAnsiTheme="majorHAnsi" w:cstheme="majorHAnsi"/>
          <w:szCs w:val="24"/>
        </w:rPr>
        <w:t>o</w:t>
      </w:r>
      <w:r w:rsidR="00A80957">
        <w:rPr>
          <w:rFonts w:asciiTheme="majorHAnsi" w:eastAsiaTheme="majorEastAsia" w:hAnsiTheme="majorHAnsi" w:cstheme="majorHAnsi"/>
          <w:szCs w:val="24"/>
        </w:rPr>
        <w:t xml:space="preserve"> </w:t>
      </w:r>
      <w:r w:rsidRPr="00DE01B8">
        <w:rPr>
          <w:rFonts w:asciiTheme="majorHAnsi" w:eastAsiaTheme="majorEastAsia" w:hAnsiTheme="majorHAnsi" w:cstheme="majorHAnsi"/>
          <w:szCs w:val="24"/>
        </w:rPr>
        <w:t>mejora.</w:t>
      </w:r>
    </w:p>
    <w:p w14:paraId="0C03DEFB" w14:textId="29704746" w:rsidR="00A56A8C" w:rsidRPr="00DE01B8" w:rsidRDefault="00507046" w:rsidP="00507046">
      <w:pPr>
        <w:pStyle w:val="Descripcin"/>
        <w:jc w:val="center"/>
        <w:rPr>
          <w:rFonts w:eastAsiaTheme="majorEastAsia" w:cstheme="minorHAnsi"/>
          <w:color w:val="auto"/>
          <w:sz w:val="20"/>
          <w:szCs w:val="20"/>
        </w:rPr>
      </w:pPr>
      <w:bookmarkStart w:id="343" w:name="_Toc166876223"/>
      <w:r w:rsidRPr="00DE01B8">
        <w:rPr>
          <w:color w:val="auto"/>
          <w:sz w:val="20"/>
          <w:szCs w:val="20"/>
        </w:rPr>
        <w:lastRenderedPageBreak/>
        <w:t xml:space="preserve">Ilustración </w:t>
      </w:r>
      <w:r w:rsidRPr="00DE01B8">
        <w:rPr>
          <w:color w:val="auto"/>
          <w:sz w:val="20"/>
          <w:szCs w:val="20"/>
        </w:rPr>
        <w:fldChar w:fldCharType="begin"/>
      </w:r>
      <w:r w:rsidRPr="00DE01B8">
        <w:rPr>
          <w:color w:val="auto"/>
          <w:sz w:val="20"/>
          <w:szCs w:val="20"/>
        </w:rPr>
        <w:instrText xml:space="preserve"> SEQ Ilustración \* ARABIC </w:instrText>
      </w:r>
      <w:r w:rsidRPr="00DE01B8">
        <w:rPr>
          <w:color w:val="auto"/>
          <w:sz w:val="20"/>
          <w:szCs w:val="20"/>
        </w:rPr>
        <w:fldChar w:fldCharType="separate"/>
      </w:r>
      <w:r w:rsidR="00561EBE" w:rsidRPr="00DE01B8">
        <w:rPr>
          <w:noProof/>
          <w:color w:val="auto"/>
          <w:sz w:val="20"/>
          <w:szCs w:val="20"/>
        </w:rPr>
        <w:t>17</w:t>
      </w:r>
      <w:r w:rsidRPr="00DE01B8">
        <w:rPr>
          <w:color w:val="auto"/>
          <w:sz w:val="20"/>
          <w:szCs w:val="20"/>
        </w:rPr>
        <w:fldChar w:fldCharType="end"/>
      </w:r>
      <w:r w:rsidRPr="00DE01B8">
        <w:rPr>
          <w:color w:val="auto"/>
          <w:sz w:val="20"/>
          <w:szCs w:val="20"/>
        </w:rPr>
        <w:t>Árbol comparativo Eje 2</w:t>
      </w:r>
      <w:r w:rsidR="005077D0" w:rsidRPr="00DE01B8">
        <w:rPr>
          <w:noProof/>
          <w:color w:val="auto"/>
          <w:sz w:val="20"/>
          <w:szCs w:val="20"/>
          <w:shd w:val="clear" w:color="auto" w:fill="E6E6E6"/>
        </w:rPr>
        <w:drawing>
          <wp:anchor distT="0" distB="0" distL="114300" distR="114300" simplePos="0" relativeHeight="251586560" behindDoc="1" locked="0" layoutInCell="1" allowOverlap="1" wp14:anchorId="5754DF86" wp14:editId="323FC1D5">
            <wp:simplePos x="0" y="0"/>
            <wp:positionH relativeFrom="column">
              <wp:posOffset>-793703</wp:posOffset>
            </wp:positionH>
            <wp:positionV relativeFrom="paragraph">
              <wp:posOffset>446472</wp:posOffset>
            </wp:positionV>
            <wp:extent cx="9875222" cy="5510463"/>
            <wp:effectExtent l="0" t="0" r="0" b="0"/>
            <wp:wrapNone/>
            <wp:docPr id="133067991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875222" cy="5510463"/>
                    </a:xfrm>
                    <a:prstGeom prst="rect">
                      <a:avLst/>
                    </a:prstGeom>
                    <a:noFill/>
                    <a:ln>
                      <a:noFill/>
                    </a:ln>
                  </pic:spPr>
                </pic:pic>
              </a:graphicData>
            </a:graphic>
            <wp14:sizeRelH relativeFrom="margin">
              <wp14:pctWidth>0</wp14:pctWidth>
            </wp14:sizeRelH>
            <wp14:sizeRelV relativeFrom="margin">
              <wp14:pctHeight>0</wp14:pctHeight>
            </wp14:sizeRelV>
          </wp:anchor>
        </w:drawing>
      </w:r>
      <w:bookmarkEnd w:id="343"/>
    </w:p>
    <w:p w14:paraId="518F44B8" w14:textId="14F61E86" w:rsidR="00A56A8C" w:rsidRPr="00DE01B8" w:rsidRDefault="00A56A8C" w:rsidP="00272BB8">
      <w:pPr>
        <w:rPr>
          <w:rFonts w:eastAsiaTheme="majorEastAsia" w:cstheme="minorHAnsi"/>
          <w:szCs w:val="24"/>
        </w:rPr>
      </w:pPr>
    </w:p>
    <w:p w14:paraId="63FA9A86" w14:textId="2C80A356" w:rsidR="00A56A8C" w:rsidRPr="00DE01B8" w:rsidRDefault="00A56A8C" w:rsidP="00272BB8">
      <w:pPr>
        <w:rPr>
          <w:rFonts w:eastAsiaTheme="majorEastAsia" w:cstheme="minorHAnsi"/>
          <w:szCs w:val="24"/>
        </w:rPr>
      </w:pPr>
    </w:p>
    <w:p w14:paraId="39687D3D" w14:textId="6760F77D" w:rsidR="00A56A8C" w:rsidRPr="00DE01B8" w:rsidRDefault="00A56A8C" w:rsidP="00272BB8">
      <w:pPr>
        <w:rPr>
          <w:rFonts w:eastAsiaTheme="majorEastAsia" w:cstheme="minorHAnsi"/>
          <w:szCs w:val="24"/>
        </w:rPr>
      </w:pPr>
    </w:p>
    <w:p w14:paraId="7D81751C" w14:textId="3900A0C9" w:rsidR="00A56A8C" w:rsidRPr="00DE01B8" w:rsidRDefault="00A56A8C" w:rsidP="00272BB8">
      <w:pPr>
        <w:rPr>
          <w:rFonts w:eastAsiaTheme="majorEastAsia" w:cstheme="minorHAnsi"/>
          <w:szCs w:val="24"/>
        </w:rPr>
      </w:pPr>
    </w:p>
    <w:p w14:paraId="1920A5DD" w14:textId="62625B21" w:rsidR="00A56A8C" w:rsidRPr="00DE01B8" w:rsidRDefault="00A56A8C" w:rsidP="00272BB8">
      <w:pPr>
        <w:rPr>
          <w:rFonts w:eastAsiaTheme="majorEastAsia" w:cstheme="minorHAnsi"/>
          <w:szCs w:val="24"/>
        </w:rPr>
      </w:pPr>
    </w:p>
    <w:p w14:paraId="1C1C7C9A" w14:textId="221CBC69" w:rsidR="00A56A8C" w:rsidRPr="00DE01B8" w:rsidRDefault="00A56A8C" w:rsidP="00272BB8">
      <w:pPr>
        <w:rPr>
          <w:rFonts w:eastAsiaTheme="majorEastAsia" w:cstheme="minorHAnsi"/>
          <w:szCs w:val="24"/>
        </w:rPr>
      </w:pPr>
    </w:p>
    <w:p w14:paraId="6D21BC94" w14:textId="18615E70" w:rsidR="00A56A8C" w:rsidRPr="00DE01B8" w:rsidRDefault="00A56A8C" w:rsidP="00272BB8">
      <w:pPr>
        <w:rPr>
          <w:rFonts w:eastAsiaTheme="majorEastAsia" w:cstheme="minorHAnsi"/>
          <w:szCs w:val="24"/>
        </w:rPr>
      </w:pPr>
    </w:p>
    <w:p w14:paraId="3F35CC58" w14:textId="28D93BC2" w:rsidR="00A56A8C" w:rsidRPr="00DE01B8" w:rsidRDefault="00A56A8C" w:rsidP="00272BB8">
      <w:pPr>
        <w:rPr>
          <w:rFonts w:eastAsiaTheme="majorEastAsia" w:cstheme="minorHAnsi"/>
          <w:szCs w:val="24"/>
        </w:rPr>
      </w:pPr>
    </w:p>
    <w:p w14:paraId="20EC5947" w14:textId="6A200AE7" w:rsidR="00A56A8C" w:rsidRPr="00DE01B8" w:rsidRDefault="00A56A8C" w:rsidP="00272BB8">
      <w:pPr>
        <w:rPr>
          <w:rFonts w:eastAsiaTheme="majorEastAsia" w:cstheme="minorHAnsi"/>
          <w:szCs w:val="24"/>
        </w:rPr>
      </w:pPr>
    </w:p>
    <w:p w14:paraId="56844A14" w14:textId="77777777" w:rsidR="00A56A8C" w:rsidRPr="00DE01B8" w:rsidRDefault="00A56A8C" w:rsidP="00272BB8">
      <w:pPr>
        <w:rPr>
          <w:rFonts w:eastAsiaTheme="majorEastAsia" w:cstheme="minorHAnsi"/>
          <w:szCs w:val="24"/>
        </w:rPr>
      </w:pPr>
    </w:p>
    <w:p w14:paraId="0ED4D861" w14:textId="77777777" w:rsidR="00A56A8C" w:rsidRPr="00DE01B8" w:rsidRDefault="00A56A8C" w:rsidP="00272BB8">
      <w:pPr>
        <w:rPr>
          <w:rFonts w:eastAsiaTheme="majorEastAsia" w:cstheme="minorHAnsi"/>
          <w:szCs w:val="24"/>
        </w:rPr>
      </w:pPr>
    </w:p>
    <w:p w14:paraId="687AF8C4" w14:textId="77777777" w:rsidR="00A56A8C" w:rsidRPr="00DE01B8" w:rsidRDefault="00A56A8C" w:rsidP="00272BB8">
      <w:pPr>
        <w:rPr>
          <w:rFonts w:eastAsiaTheme="majorEastAsia" w:cstheme="minorHAnsi"/>
          <w:szCs w:val="24"/>
        </w:rPr>
      </w:pPr>
    </w:p>
    <w:p w14:paraId="10FE38EB" w14:textId="77777777" w:rsidR="00A56A8C" w:rsidRPr="00DE01B8" w:rsidRDefault="00A56A8C" w:rsidP="00272BB8">
      <w:pPr>
        <w:rPr>
          <w:rFonts w:eastAsiaTheme="majorEastAsia" w:cstheme="minorHAnsi"/>
          <w:szCs w:val="24"/>
        </w:rPr>
      </w:pPr>
    </w:p>
    <w:p w14:paraId="572E65B4" w14:textId="77777777" w:rsidR="00A56A8C" w:rsidRPr="00DE01B8" w:rsidRDefault="00A56A8C" w:rsidP="00272BB8">
      <w:pPr>
        <w:rPr>
          <w:rFonts w:eastAsiaTheme="majorEastAsia" w:cstheme="minorHAnsi"/>
          <w:szCs w:val="24"/>
        </w:rPr>
      </w:pPr>
    </w:p>
    <w:p w14:paraId="2DC2AEE2" w14:textId="77777777" w:rsidR="00A56A8C" w:rsidRPr="00DE01B8" w:rsidRDefault="00A56A8C" w:rsidP="00272BB8">
      <w:pPr>
        <w:rPr>
          <w:rFonts w:eastAsiaTheme="majorEastAsia" w:cstheme="minorHAnsi"/>
          <w:szCs w:val="24"/>
        </w:rPr>
      </w:pPr>
    </w:p>
    <w:p w14:paraId="5568094A" w14:textId="77777777" w:rsidR="00A56A8C" w:rsidRPr="00DE01B8" w:rsidRDefault="00A56A8C" w:rsidP="00272BB8">
      <w:pPr>
        <w:rPr>
          <w:rFonts w:eastAsiaTheme="majorEastAsia" w:cstheme="minorHAnsi"/>
          <w:szCs w:val="24"/>
        </w:rPr>
      </w:pPr>
    </w:p>
    <w:p w14:paraId="795D58AC" w14:textId="77777777" w:rsidR="00A56A8C" w:rsidRPr="00DE01B8" w:rsidRDefault="00A56A8C" w:rsidP="00272BB8">
      <w:pPr>
        <w:rPr>
          <w:rFonts w:eastAsiaTheme="majorEastAsia" w:cstheme="minorHAnsi"/>
          <w:szCs w:val="24"/>
        </w:rPr>
      </w:pPr>
    </w:p>
    <w:p w14:paraId="40F6BF52" w14:textId="77777777" w:rsidR="00E83DBD" w:rsidRPr="00DE01B8" w:rsidRDefault="00E83DBD" w:rsidP="00BE5A7D">
      <w:pPr>
        <w:ind w:firstLine="0"/>
        <w:rPr>
          <w:rFonts w:eastAsiaTheme="majorEastAsia" w:cstheme="minorHAnsi"/>
          <w:szCs w:val="24"/>
        </w:rPr>
        <w:sectPr w:rsidR="00E83DBD" w:rsidRPr="00DE01B8" w:rsidSect="00B91B14">
          <w:headerReference w:type="default" r:id="rId47"/>
          <w:pgSz w:w="15840" w:h="12240" w:orient="landscape"/>
          <w:pgMar w:top="1077" w:right="1440" w:bottom="1077" w:left="1440" w:header="709" w:footer="709" w:gutter="0"/>
          <w:cols w:space="708"/>
          <w:docGrid w:linePitch="360"/>
        </w:sectPr>
      </w:pPr>
    </w:p>
    <w:p w14:paraId="6D515838" w14:textId="77777777" w:rsidR="00E16395" w:rsidRPr="00DE01B8" w:rsidRDefault="00E16395" w:rsidP="00BE5A7D">
      <w:pPr>
        <w:ind w:firstLine="0"/>
        <w:rPr>
          <w:rFonts w:eastAsiaTheme="majorEastAsia" w:cstheme="minorHAnsi"/>
          <w:szCs w:val="24"/>
        </w:rPr>
      </w:pPr>
    </w:p>
    <w:p w14:paraId="2880F78A" w14:textId="6CED1460" w:rsidR="008777E1" w:rsidRPr="00DE01B8" w:rsidRDefault="00D6468A" w:rsidP="00747C02">
      <w:pPr>
        <w:pStyle w:val="Ttulo2"/>
        <w:spacing w:line="276" w:lineRule="auto"/>
      </w:pPr>
      <w:bookmarkStart w:id="344" w:name="_Toc153829234"/>
      <w:bookmarkStart w:id="345" w:name="_Toc161228995"/>
      <w:bookmarkStart w:id="346" w:name="_Toc171452731"/>
      <w:r w:rsidRPr="00DE01B8">
        <w:t>Fortalecer la gestión del conocimiento en protección y bienestar anima</w:t>
      </w:r>
      <w:r w:rsidR="008777E1" w:rsidRPr="00DE01B8">
        <w:t>l</w:t>
      </w:r>
      <w:bookmarkEnd w:id="344"/>
      <w:bookmarkEnd w:id="345"/>
      <w:bookmarkEnd w:id="346"/>
      <w:r w:rsidR="008777E1" w:rsidRPr="00DE01B8">
        <w:t xml:space="preserve"> </w:t>
      </w:r>
    </w:p>
    <w:p w14:paraId="76A53ABA" w14:textId="77777777" w:rsidR="008777E1" w:rsidRPr="00DE01B8" w:rsidRDefault="008777E1" w:rsidP="00747C02">
      <w:pPr>
        <w:spacing w:line="276" w:lineRule="auto"/>
        <w:rPr>
          <w:rFonts w:eastAsiaTheme="majorEastAsia" w:cstheme="minorHAnsi"/>
          <w:szCs w:val="24"/>
        </w:rPr>
      </w:pPr>
      <w:r w:rsidRPr="00DE01B8">
        <w:rPr>
          <w:rFonts w:eastAsiaTheme="majorEastAsia" w:cstheme="minorHAnsi"/>
          <w:szCs w:val="24"/>
        </w:rPr>
        <w:t>La gestión del conocimiento es la base para tomar buenas decisiones. Para lograr una buena gestión en pro del bienestar animal, es necesario contar con información actualizada y estructurada que respalde técnicamente la formulación de planes, programas, proyectos, así como la generación de indicadores e instrumentos que apoyen la implementación de acciones.  Se requiere contar con mecanismos de información interoperables que permitan la disponibilidad de los datos para facilitar el manejo y atención de situaciones que garanticen el bienestar animal.</w:t>
      </w:r>
    </w:p>
    <w:p w14:paraId="728D7767" w14:textId="3C8EDCCF" w:rsidR="008777E1" w:rsidRPr="00DE01B8" w:rsidRDefault="008777E1" w:rsidP="00747C02">
      <w:pPr>
        <w:spacing w:line="276" w:lineRule="auto"/>
        <w:rPr>
          <w:rFonts w:eastAsiaTheme="majorEastAsia" w:cstheme="minorHAnsi"/>
          <w:szCs w:val="24"/>
        </w:rPr>
      </w:pPr>
      <w:r w:rsidRPr="00DE01B8">
        <w:rPr>
          <w:rFonts w:eastAsiaTheme="majorEastAsia" w:cstheme="minorHAnsi"/>
          <w:szCs w:val="24"/>
        </w:rPr>
        <w:t xml:space="preserve">El Sistema Nacional de Protección y Bienestar Animal (SINAPYBA) cuya máxima instancia es el Comité Nacional Intersectorial (CNPYBA) cuenta con tres subcomités. El Subcomité de Gestión de Información y Conocimiento será el encargado de establecer en el manual operativo del Sistema, la organización y el funcionamiento de los temas de gestión de información, formular un plan de trabajo anual, el cumplimiento de las líneas estratégicas de este eje, rendir informes al CNPYBA de los avances en cuanto a la implementación de </w:t>
      </w:r>
      <w:r w:rsidR="000D04E3" w:rsidRPr="00DE01B8">
        <w:rPr>
          <w:rFonts w:eastAsiaTheme="majorEastAsia" w:cstheme="minorHAnsi"/>
          <w:szCs w:val="24"/>
        </w:rPr>
        <w:t>estas</w:t>
      </w:r>
      <w:r w:rsidRPr="00DE01B8">
        <w:rPr>
          <w:rFonts w:eastAsiaTheme="majorEastAsia" w:cstheme="minorHAnsi"/>
          <w:szCs w:val="24"/>
        </w:rPr>
        <w:t>, así como articular el conocimiento y la información generada de los actores del SINAPYBA descritos en el decreto</w:t>
      </w:r>
      <w:r w:rsidR="000D04E3" w:rsidRPr="00DE01B8">
        <w:rPr>
          <w:rFonts w:eastAsiaTheme="majorEastAsia" w:cstheme="minorHAnsi"/>
          <w:szCs w:val="24"/>
        </w:rPr>
        <w:t xml:space="preserve"> </w:t>
      </w:r>
      <w:r w:rsidRPr="00DE01B8">
        <w:rPr>
          <w:rFonts w:eastAsiaTheme="majorEastAsia" w:cstheme="minorHAnsi"/>
          <w:szCs w:val="24"/>
        </w:rPr>
        <w:t xml:space="preserve">de reglamentación </w:t>
      </w:r>
      <w:r w:rsidR="000D04E3" w:rsidRPr="00DE01B8">
        <w:rPr>
          <w:rFonts w:eastAsiaTheme="majorEastAsia" w:cstheme="minorHAnsi"/>
          <w:szCs w:val="24"/>
        </w:rPr>
        <w:t>de este</w:t>
      </w:r>
      <w:r w:rsidRPr="00DE01B8">
        <w:rPr>
          <w:rFonts w:eastAsiaTheme="majorEastAsia" w:cstheme="minorHAnsi"/>
          <w:szCs w:val="24"/>
        </w:rPr>
        <w:t>. De igual manera, las alcaldías y gobernaciones establecerán la línea base de producción de conocimiento de animales domésticos de sus territorios, bajo una metodología estandarizada; teniendo en cuenta que es un grupo de animales que exige atención inmediata por las implicaciones en términos de salud pública que puede generar un aumento de su población. Para esto se requerirá definir parámetros de acuerdo con el contexto territorial y gestionar los recursos que sean necesarios.</w:t>
      </w:r>
    </w:p>
    <w:p w14:paraId="382A9C29" w14:textId="035953F0" w:rsidR="008777E1" w:rsidRPr="00DE01B8" w:rsidRDefault="008777E1" w:rsidP="00747C02">
      <w:pPr>
        <w:spacing w:line="276" w:lineRule="auto"/>
        <w:rPr>
          <w:rFonts w:eastAsiaTheme="majorEastAsia"/>
        </w:rPr>
      </w:pPr>
      <w:r w:rsidRPr="00DE01B8">
        <w:rPr>
          <w:rFonts w:eastAsiaTheme="majorEastAsia"/>
        </w:rPr>
        <w:t xml:space="preserve">Para este eje se hacen necesarias las siguientes líneas estratégicas (i) </w:t>
      </w:r>
      <w:r w:rsidR="00861E71" w:rsidRPr="00DE01B8">
        <w:rPr>
          <w:rFonts w:eastAsiaTheme="majorEastAsia"/>
        </w:rPr>
        <w:t>Promover la generación de información sobre las acciones relacionadas con la protección y el bienestar animal en el territorio nacional</w:t>
      </w:r>
      <w:r w:rsidRPr="00DE01B8">
        <w:rPr>
          <w:rFonts w:eastAsiaTheme="majorEastAsia"/>
        </w:rPr>
        <w:t>; (</w:t>
      </w:r>
      <w:proofErr w:type="spellStart"/>
      <w:r w:rsidRPr="00DE01B8">
        <w:rPr>
          <w:rFonts w:eastAsiaTheme="majorEastAsia"/>
        </w:rPr>
        <w:t>ii</w:t>
      </w:r>
      <w:proofErr w:type="spellEnd"/>
      <w:r w:rsidRPr="00DE01B8">
        <w:rPr>
          <w:rFonts w:eastAsiaTheme="majorEastAsia"/>
        </w:rPr>
        <w:t xml:space="preserve">) </w:t>
      </w:r>
      <w:r w:rsidR="00C41078" w:rsidRPr="00DE01B8">
        <w:rPr>
          <w:rFonts w:eastAsiaTheme="majorEastAsia"/>
        </w:rPr>
        <w:t xml:space="preserve">Fortalecer la investigación alrededor de la Protección y el Bienestar Animal </w:t>
      </w:r>
      <w:r w:rsidRPr="00DE01B8">
        <w:rPr>
          <w:rFonts w:eastAsiaTheme="majorEastAsia"/>
        </w:rPr>
        <w:t>(</w:t>
      </w:r>
      <w:proofErr w:type="spellStart"/>
      <w:r w:rsidRPr="00DE01B8">
        <w:rPr>
          <w:rFonts w:eastAsiaTheme="majorEastAsia"/>
        </w:rPr>
        <w:t>iii</w:t>
      </w:r>
      <w:proofErr w:type="spellEnd"/>
      <w:r w:rsidRPr="00DE01B8">
        <w:rPr>
          <w:rFonts w:eastAsiaTheme="majorEastAsia"/>
        </w:rPr>
        <w:t xml:space="preserve">) </w:t>
      </w:r>
      <w:r w:rsidR="00C41078" w:rsidRPr="00DE01B8">
        <w:rPr>
          <w:rFonts w:eastAsiaTheme="majorEastAsia"/>
        </w:rPr>
        <w:t xml:space="preserve">Fortalecer la interlocución entre los distintos tipos de saberes y conocimientos territoriales </w:t>
      </w:r>
      <w:r w:rsidRPr="00DE01B8">
        <w:rPr>
          <w:rFonts w:eastAsiaTheme="majorEastAsia"/>
        </w:rPr>
        <w:t>(</w:t>
      </w:r>
      <w:proofErr w:type="spellStart"/>
      <w:r w:rsidRPr="00DE01B8">
        <w:rPr>
          <w:rFonts w:eastAsiaTheme="majorEastAsia"/>
        </w:rPr>
        <w:t>iv</w:t>
      </w:r>
      <w:proofErr w:type="spellEnd"/>
      <w:r w:rsidRPr="00DE01B8">
        <w:rPr>
          <w:rFonts w:eastAsiaTheme="majorEastAsia"/>
        </w:rPr>
        <w:t xml:space="preserve">) </w:t>
      </w:r>
      <w:r w:rsidR="00E149C4" w:rsidRPr="00DE01B8">
        <w:rPr>
          <w:rFonts w:eastAsiaTheme="majorEastAsia"/>
        </w:rPr>
        <w:t xml:space="preserve">Fortalecer la creación y uso de la tecnología para contar con información disponible alrededor de la protección y el  bienestar animal </w:t>
      </w:r>
      <w:r w:rsidRPr="00DE01B8">
        <w:rPr>
          <w:rFonts w:eastAsiaTheme="majorEastAsia"/>
        </w:rPr>
        <w:t>y (v</w:t>
      </w:r>
      <w:r w:rsidR="6E3B5294" w:rsidRPr="00DE01B8">
        <w:rPr>
          <w:rFonts w:eastAsiaTheme="majorEastAsia"/>
        </w:rPr>
        <w:t>)</w:t>
      </w:r>
      <w:r w:rsidR="00E149C4" w:rsidRPr="00DE01B8">
        <w:t xml:space="preserve"> </w:t>
      </w:r>
      <w:r w:rsidR="00E149C4" w:rsidRPr="00DE01B8">
        <w:rPr>
          <w:rFonts w:eastAsiaTheme="majorEastAsia"/>
        </w:rPr>
        <w:t>Fortalecer la comunicación y difusión de las acciones de Bienestar animal en el país</w:t>
      </w:r>
      <w:r w:rsidRPr="00DE01B8">
        <w:rPr>
          <w:rFonts w:eastAsiaTheme="majorEastAsia"/>
        </w:rPr>
        <w:t>.</w:t>
      </w:r>
    </w:p>
    <w:p w14:paraId="5ACB7168" w14:textId="77777777" w:rsidR="00E12F72" w:rsidRPr="00DE01B8" w:rsidRDefault="00E12F72" w:rsidP="00747C02">
      <w:pPr>
        <w:spacing w:line="276" w:lineRule="auto"/>
        <w:ind w:firstLine="0"/>
        <w:rPr>
          <w:rFonts w:eastAsiaTheme="majorEastAsia"/>
        </w:rPr>
      </w:pPr>
    </w:p>
    <w:p w14:paraId="55B5A08B" w14:textId="54CAFA1E" w:rsidR="008777E1" w:rsidRPr="00DE01B8" w:rsidRDefault="00604DA2" w:rsidP="00747C02">
      <w:pPr>
        <w:pStyle w:val="Ttulo3"/>
        <w:spacing w:line="276" w:lineRule="auto"/>
        <w:rPr>
          <w:color w:val="auto"/>
        </w:rPr>
      </w:pPr>
      <w:bookmarkStart w:id="347" w:name="_Toc171452732"/>
      <w:bookmarkStart w:id="348" w:name="_Toc161228996"/>
      <w:r w:rsidRPr="00DE01B8">
        <w:rPr>
          <w:color w:val="auto"/>
        </w:rPr>
        <w:t>Promover la generación de información sobre las acciones relacionadas con la protección y el bienestar animal en el territorio nacion</w:t>
      </w:r>
      <w:r w:rsidR="008777E1" w:rsidRPr="00DE01B8">
        <w:rPr>
          <w:color w:val="auto"/>
        </w:rPr>
        <w:t>al</w:t>
      </w:r>
      <w:bookmarkEnd w:id="347"/>
      <w:r w:rsidR="008777E1" w:rsidRPr="00DE01B8">
        <w:rPr>
          <w:color w:val="auto"/>
        </w:rPr>
        <w:t xml:space="preserve"> </w:t>
      </w:r>
      <w:bookmarkEnd w:id="348"/>
    </w:p>
    <w:p w14:paraId="4017CB7C" w14:textId="529D9DBE" w:rsidR="62AF1672" w:rsidRPr="00DE01B8" w:rsidRDefault="62AF1672" w:rsidP="00747C02">
      <w:pPr>
        <w:spacing w:line="276" w:lineRule="auto"/>
      </w:pPr>
    </w:p>
    <w:p w14:paraId="33DCD18F" w14:textId="77777777" w:rsidR="008777E1" w:rsidRPr="00DE01B8" w:rsidRDefault="008777E1" w:rsidP="00747C02">
      <w:pPr>
        <w:spacing w:line="276" w:lineRule="auto"/>
        <w:rPr>
          <w:rFonts w:eastAsiaTheme="majorEastAsia" w:cstheme="minorHAnsi"/>
          <w:szCs w:val="24"/>
        </w:rPr>
      </w:pPr>
      <w:r w:rsidRPr="00DE01B8">
        <w:rPr>
          <w:rFonts w:eastAsiaTheme="majorEastAsia" w:cstheme="minorHAnsi"/>
          <w:szCs w:val="24"/>
        </w:rPr>
        <w:t>La promoción de la generación de datos sobre las acciones en torno a la protección y el bienestar animal en el territorio nacional es un objetivo fundamental para garantizar la efectividad de las políticas públicas en esta materia. Los datos son esenciales para comprender la situación actual de la protección y el bienestar animal en el país, identificar las áreas de mejora, y evaluar el impacto de las acciones que se están tomando. Se proponen las siguientes acciones:</w:t>
      </w:r>
    </w:p>
    <w:p w14:paraId="6610FFF6" w14:textId="07C38864" w:rsidR="00A66642" w:rsidRPr="00DE01B8" w:rsidRDefault="00A66642" w:rsidP="00747C02">
      <w:pPr>
        <w:spacing w:line="276" w:lineRule="auto"/>
        <w:rPr>
          <w:rFonts w:eastAsiaTheme="majorEastAsia" w:cstheme="minorHAnsi"/>
          <w:b/>
          <w:bCs/>
          <w:szCs w:val="24"/>
        </w:rPr>
      </w:pPr>
      <w:r w:rsidRPr="00DE01B8">
        <w:rPr>
          <w:rFonts w:eastAsiaTheme="majorEastAsia" w:cstheme="minorHAnsi"/>
          <w:b/>
          <w:bCs/>
          <w:szCs w:val="24"/>
        </w:rPr>
        <w:lastRenderedPageBreak/>
        <w:t>Diseñar estrategias nacionales para la administración de información en protección y el bienestar animal</w:t>
      </w:r>
      <w:r w:rsidR="008777E1" w:rsidRPr="00DE01B8">
        <w:rPr>
          <w:rFonts w:eastAsiaTheme="majorEastAsia" w:cstheme="minorHAnsi"/>
          <w:b/>
          <w:bCs/>
          <w:szCs w:val="24"/>
        </w:rPr>
        <w:t xml:space="preserve">:  </w:t>
      </w:r>
      <w:r w:rsidR="008777E1" w:rsidRPr="00DE01B8">
        <w:rPr>
          <w:rFonts w:eastAsiaTheme="majorEastAsia" w:cstheme="minorHAnsi"/>
          <w:szCs w:val="24"/>
        </w:rPr>
        <w:t>Los actores del SINAPYBA,</w:t>
      </w:r>
      <w:r w:rsidR="008777E1" w:rsidRPr="00DE01B8">
        <w:rPr>
          <w:rFonts w:eastAsiaTheme="majorEastAsia" w:cstheme="minorHAnsi"/>
          <w:b/>
          <w:bCs/>
          <w:szCs w:val="24"/>
        </w:rPr>
        <w:t xml:space="preserve"> </w:t>
      </w:r>
      <w:r w:rsidR="008777E1" w:rsidRPr="00DE01B8">
        <w:rPr>
          <w:rFonts w:eastAsiaTheme="majorEastAsia" w:cstheme="minorHAnsi"/>
          <w:szCs w:val="24"/>
        </w:rPr>
        <w:t xml:space="preserve">desde lo nacional a lo territorial se encargarán desde sus misionalidades de generar y poner a disposición de los diferentes entes y ciudadanos la información necesaria para el abordaje de temas relacionados con el bienestar animal.  Adicionalmente el Subcomité de Gestión de Información y Conocimiento del SINAPYBA, se encargará de la recolección, procesamiento, generación de informes y análisis de </w:t>
      </w:r>
      <w:r w:rsidR="00314BFD" w:rsidRPr="00DE01B8">
        <w:rPr>
          <w:rFonts w:eastAsiaTheme="majorEastAsia" w:cstheme="minorHAnsi"/>
          <w:szCs w:val="24"/>
        </w:rPr>
        <w:t>estas</w:t>
      </w:r>
      <w:r w:rsidR="008777E1" w:rsidRPr="00DE01B8">
        <w:rPr>
          <w:rFonts w:eastAsiaTheme="majorEastAsia" w:cstheme="minorHAnsi"/>
          <w:szCs w:val="24"/>
        </w:rPr>
        <w:t xml:space="preserve"> para la toma de decisiones en el marco de la PNPYBA y encaminaran acciones a </w:t>
      </w:r>
      <w:r w:rsidR="009654DD" w:rsidRPr="00DE01B8">
        <w:rPr>
          <w:rFonts w:eastAsiaTheme="majorEastAsia" w:cstheme="minorHAnsi"/>
          <w:b/>
          <w:bCs/>
          <w:szCs w:val="24"/>
        </w:rPr>
        <w:t>c</w:t>
      </w:r>
      <w:r w:rsidRPr="00DE01B8">
        <w:rPr>
          <w:rFonts w:eastAsiaTheme="majorEastAsia" w:cstheme="minorHAnsi"/>
          <w:b/>
          <w:bCs/>
          <w:szCs w:val="24"/>
        </w:rPr>
        <w:t>rear mecanismos para la utilización de información existente dentro de las entidades del SINAPYBA para la generación de información</w:t>
      </w:r>
      <w:r w:rsidR="005B40AB" w:rsidRPr="00DE01B8">
        <w:rPr>
          <w:rFonts w:eastAsiaTheme="majorEastAsia" w:cstheme="minorHAnsi"/>
          <w:b/>
          <w:bCs/>
          <w:szCs w:val="24"/>
        </w:rPr>
        <w:t xml:space="preserve"> en</w:t>
      </w:r>
      <w:r w:rsidRPr="00DE01B8">
        <w:rPr>
          <w:rFonts w:eastAsiaTheme="majorEastAsia" w:cstheme="minorHAnsi"/>
          <w:b/>
          <w:bCs/>
          <w:szCs w:val="24"/>
        </w:rPr>
        <w:t xml:space="preserve"> protección y </w:t>
      </w:r>
      <w:r w:rsidR="009654DD" w:rsidRPr="00DE01B8">
        <w:rPr>
          <w:rFonts w:eastAsiaTheme="majorEastAsia" w:cstheme="minorHAnsi"/>
          <w:b/>
          <w:bCs/>
          <w:szCs w:val="24"/>
        </w:rPr>
        <w:t>el bienestar</w:t>
      </w:r>
      <w:r w:rsidRPr="00DE01B8">
        <w:rPr>
          <w:rFonts w:eastAsiaTheme="majorEastAsia" w:cstheme="minorHAnsi"/>
          <w:b/>
          <w:bCs/>
          <w:szCs w:val="24"/>
        </w:rPr>
        <w:t xml:space="preserve"> animal</w:t>
      </w:r>
      <w:r w:rsidR="009654DD" w:rsidRPr="00DE01B8">
        <w:rPr>
          <w:rFonts w:eastAsiaTheme="majorEastAsia" w:cstheme="minorHAnsi"/>
          <w:b/>
          <w:bCs/>
          <w:szCs w:val="24"/>
        </w:rPr>
        <w:t>.</w:t>
      </w:r>
      <w:r w:rsidRPr="00DE01B8">
        <w:rPr>
          <w:rFonts w:eastAsiaTheme="majorEastAsia" w:cstheme="minorHAnsi"/>
          <w:b/>
          <w:bCs/>
          <w:szCs w:val="24"/>
        </w:rPr>
        <w:t xml:space="preserve"> </w:t>
      </w:r>
    </w:p>
    <w:p w14:paraId="3885D5B2" w14:textId="397E5183" w:rsidR="008777E1" w:rsidRPr="00DE01B8" w:rsidRDefault="008777E1" w:rsidP="00747C02">
      <w:pPr>
        <w:spacing w:line="276" w:lineRule="auto"/>
        <w:rPr>
          <w:rFonts w:eastAsiaTheme="majorEastAsia" w:cstheme="minorHAnsi"/>
          <w:szCs w:val="24"/>
        </w:rPr>
      </w:pPr>
      <w:r w:rsidRPr="00DE01B8">
        <w:rPr>
          <w:rFonts w:eastAsiaTheme="majorEastAsia" w:cstheme="minorHAnsi"/>
          <w:szCs w:val="24"/>
        </w:rPr>
        <w:t>Este mismo Subcomité del SINAPYBA será responsable de</w:t>
      </w:r>
      <w:r w:rsidR="000A519F" w:rsidRPr="00DE01B8">
        <w:rPr>
          <w:rFonts w:eastAsiaTheme="majorEastAsia" w:cstheme="minorHAnsi"/>
          <w:szCs w:val="24"/>
        </w:rPr>
        <w:t xml:space="preserve"> </w:t>
      </w:r>
      <w:r w:rsidR="000A519F" w:rsidRPr="00DE01B8">
        <w:rPr>
          <w:rFonts w:eastAsiaTheme="majorEastAsia" w:cstheme="minorHAnsi"/>
          <w:b/>
          <w:bCs/>
          <w:szCs w:val="24"/>
        </w:rPr>
        <w:t>diseñar</w:t>
      </w:r>
      <w:r w:rsidRPr="00DE01B8">
        <w:rPr>
          <w:rFonts w:eastAsiaTheme="majorEastAsia" w:cstheme="minorHAnsi"/>
          <w:b/>
          <w:bCs/>
          <w:szCs w:val="24"/>
        </w:rPr>
        <w:t xml:space="preserve"> </w:t>
      </w:r>
      <w:r w:rsidR="009654DD" w:rsidRPr="00DE01B8">
        <w:rPr>
          <w:rFonts w:eastAsiaTheme="majorEastAsia" w:cstheme="minorHAnsi"/>
          <w:b/>
          <w:bCs/>
          <w:szCs w:val="24"/>
        </w:rPr>
        <w:t>planes de seguimiento para la valoración de la situación de protección y bienestar animal</w:t>
      </w:r>
      <w:r w:rsidRPr="00DE01B8">
        <w:rPr>
          <w:rFonts w:eastAsiaTheme="majorEastAsia" w:cstheme="minorHAnsi"/>
          <w:szCs w:val="24"/>
        </w:rPr>
        <w:t xml:space="preserve"> con el fin de generar información y administrarla de manera eficaz para la toma de decisiones en torno al bienestar animal y las buenas prácticas. </w:t>
      </w:r>
    </w:p>
    <w:p w14:paraId="64B18BB7" w14:textId="77777777" w:rsidR="00E12F72" w:rsidRPr="00DE01B8" w:rsidRDefault="00E12F72" w:rsidP="00747C02">
      <w:pPr>
        <w:spacing w:line="276" w:lineRule="auto"/>
        <w:rPr>
          <w:rFonts w:eastAsiaTheme="majorEastAsia" w:cstheme="minorHAnsi"/>
          <w:szCs w:val="24"/>
        </w:rPr>
      </w:pPr>
    </w:p>
    <w:p w14:paraId="0163EC01" w14:textId="6411E671" w:rsidR="008777E1" w:rsidRPr="00DE01B8" w:rsidRDefault="008777E1" w:rsidP="00747C02">
      <w:pPr>
        <w:pStyle w:val="Ttulo3"/>
        <w:spacing w:line="276" w:lineRule="auto"/>
        <w:rPr>
          <w:color w:val="auto"/>
        </w:rPr>
      </w:pPr>
      <w:bookmarkStart w:id="349" w:name="_Toc161228997"/>
      <w:r w:rsidRPr="00DE01B8">
        <w:rPr>
          <w:bCs/>
          <w:i/>
          <w:iCs/>
          <w:color w:val="auto"/>
        </w:rPr>
        <w:t xml:space="preserve"> </w:t>
      </w:r>
      <w:bookmarkStart w:id="350" w:name="_Toc171452733"/>
      <w:bookmarkEnd w:id="349"/>
      <w:r w:rsidR="0003491F" w:rsidRPr="00DE01B8">
        <w:rPr>
          <w:color w:val="auto"/>
        </w:rPr>
        <w:t>Fortalecer la investigación alrededor de la Protección y el Bienestar Animal</w:t>
      </w:r>
      <w:bookmarkEnd w:id="350"/>
    </w:p>
    <w:p w14:paraId="4C6B5DB8" w14:textId="77777777" w:rsidR="00E12F72" w:rsidRPr="00DE01B8" w:rsidRDefault="00E12F72" w:rsidP="00747C02">
      <w:pPr>
        <w:spacing w:line="276" w:lineRule="auto"/>
      </w:pPr>
    </w:p>
    <w:p w14:paraId="716189C6" w14:textId="77777777" w:rsidR="008777E1" w:rsidRPr="00DE01B8" w:rsidRDefault="008777E1" w:rsidP="00747C02">
      <w:pPr>
        <w:spacing w:line="276" w:lineRule="auto"/>
        <w:rPr>
          <w:rFonts w:eastAsiaTheme="majorEastAsia" w:cstheme="minorHAnsi"/>
          <w:szCs w:val="24"/>
        </w:rPr>
      </w:pPr>
      <w:r w:rsidRPr="00DE01B8">
        <w:rPr>
          <w:rFonts w:eastAsiaTheme="majorEastAsia" w:cstheme="minorHAnsi"/>
          <w:szCs w:val="24"/>
        </w:rPr>
        <w:t>La producción de investigación alrededor de la protección y el bienestar animal es fundamental para el desarrollo de políticas y programas que promuevan el bienestar de los animales. La investigación científica puede proporcionar información valiosa sobre las necesidades y el comportamiento de los animales, así como sobre las mejores prácticas para su cuidado y manejo. Se proponen las siguientes acciones:</w:t>
      </w:r>
    </w:p>
    <w:p w14:paraId="45EF5F9A" w14:textId="7BCEE6A6" w:rsidR="008777E1" w:rsidRPr="00DE01B8" w:rsidRDefault="00B7589F" w:rsidP="00747C02">
      <w:pPr>
        <w:spacing w:line="276" w:lineRule="auto"/>
        <w:rPr>
          <w:rFonts w:eastAsiaTheme="majorEastAsia" w:cstheme="minorHAnsi"/>
          <w:b/>
          <w:bCs/>
          <w:szCs w:val="24"/>
        </w:rPr>
      </w:pPr>
      <w:r w:rsidRPr="00DE01B8">
        <w:rPr>
          <w:rFonts w:eastAsiaTheme="majorEastAsia" w:cstheme="minorHAnsi"/>
          <w:b/>
          <w:bCs/>
          <w:szCs w:val="24"/>
        </w:rPr>
        <w:t xml:space="preserve">Aumentar el </w:t>
      </w:r>
      <w:r w:rsidR="00A13A58" w:rsidRPr="00DE01B8">
        <w:rPr>
          <w:rFonts w:eastAsiaTheme="majorEastAsia" w:cstheme="minorHAnsi"/>
          <w:b/>
          <w:bCs/>
          <w:szCs w:val="24"/>
        </w:rPr>
        <w:t>número de</w:t>
      </w:r>
      <w:r w:rsidRPr="00DE01B8">
        <w:rPr>
          <w:rFonts w:eastAsiaTheme="majorEastAsia" w:cstheme="minorHAnsi"/>
          <w:b/>
          <w:bCs/>
          <w:szCs w:val="24"/>
        </w:rPr>
        <w:t xml:space="preserve"> publicaciones de investigaciones sobre la protección y el bienestar animal</w:t>
      </w:r>
      <w:r w:rsidR="008777E1" w:rsidRPr="00DE01B8">
        <w:rPr>
          <w:rFonts w:eastAsiaTheme="majorEastAsia" w:cstheme="minorHAnsi"/>
          <w:b/>
          <w:bCs/>
          <w:szCs w:val="24"/>
        </w:rPr>
        <w:t>.</w:t>
      </w:r>
      <w:r w:rsidR="008777E1" w:rsidRPr="00DE01B8">
        <w:rPr>
          <w:rFonts w:eastAsiaTheme="majorEastAsia" w:cstheme="minorHAnsi"/>
          <w:szCs w:val="24"/>
        </w:rPr>
        <w:t xml:space="preserve"> El Ministerio de Ciencias, Tecnología e Innovación junto con las entidades pertenecientes al SINAPYBA definirán líneas de investigación prioritarias para la toma de decisiones sobre bienestar animal en los diferentes grupos y promover en la comunidad académica el desarrollo de programas de investigación.</w:t>
      </w:r>
    </w:p>
    <w:p w14:paraId="0B3360E7" w14:textId="40C41630" w:rsidR="008777E1" w:rsidRPr="00DE01B8" w:rsidRDefault="008777E1" w:rsidP="00747C02">
      <w:pPr>
        <w:spacing w:line="276" w:lineRule="auto"/>
        <w:rPr>
          <w:rFonts w:eastAsiaTheme="majorEastAsia" w:cstheme="minorHAnsi"/>
          <w:szCs w:val="24"/>
        </w:rPr>
      </w:pPr>
      <w:r w:rsidRPr="00DE01B8">
        <w:rPr>
          <w:rFonts w:eastAsiaTheme="majorEastAsia" w:cstheme="minorHAnsi"/>
          <w:szCs w:val="24"/>
        </w:rPr>
        <w:t>Por otro lado, entidades como el Ministerio de Cultura, el Ministerio de Educación, el Ministerio del Interior, gobernaciones y alcaldías, quienes hacen parte del SINAPYBA, trabajaran por</w:t>
      </w:r>
      <w:r w:rsidR="0074507B" w:rsidRPr="00DE01B8">
        <w:rPr>
          <w:rFonts w:eastAsiaTheme="majorEastAsia" w:cstheme="minorHAnsi"/>
          <w:szCs w:val="24"/>
        </w:rPr>
        <w:t xml:space="preserve"> </w:t>
      </w:r>
      <w:r w:rsidR="0074507B" w:rsidRPr="00DE01B8">
        <w:rPr>
          <w:rFonts w:eastAsiaTheme="majorEastAsia" w:cstheme="minorHAnsi"/>
          <w:b/>
          <w:bCs/>
          <w:szCs w:val="24"/>
        </w:rPr>
        <w:t>crear</w:t>
      </w:r>
      <w:r w:rsidRPr="00DE01B8">
        <w:rPr>
          <w:rFonts w:eastAsiaTheme="majorEastAsia" w:cstheme="minorHAnsi"/>
          <w:szCs w:val="24"/>
        </w:rPr>
        <w:t xml:space="preserve"> </w:t>
      </w:r>
      <w:r w:rsidR="00B7589F" w:rsidRPr="00DE01B8">
        <w:rPr>
          <w:rFonts w:eastAsiaTheme="majorEastAsia" w:cstheme="minorHAnsi"/>
          <w:b/>
          <w:bCs/>
          <w:szCs w:val="24"/>
        </w:rPr>
        <w:t>estrategias de difusión de las investigaciones alrededor de la protección y el bienestar animal</w:t>
      </w:r>
      <w:r w:rsidRPr="00DE01B8">
        <w:rPr>
          <w:rFonts w:eastAsiaTheme="majorEastAsia" w:cstheme="minorHAnsi"/>
          <w:szCs w:val="24"/>
        </w:rPr>
        <w:t>, con el fin de que esta sea de utilidad para las diferentes comunidades.</w:t>
      </w:r>
      <w:r w:rsidRPr="00DE01B8">
        <w:t xml:space="preserve"> </w:t>
      </w:r>
      <w:r w:rsidRPr="00DE01B8">
        <w:rPr>
          <w:rFonts w:eastAsiaTheme="majorEastAsia" w:cstheme="minorHAnsi"/>
          <w:szCs w:val="24"/>
        </w:rPr>
        <w:t>Las entidades pueden implementar diversas estrategias, como la creación de plataformas en línea, la organización de eventos de divulgación, la producción de material informativo, la colaboración con medios de comunicación, el desarrollo de programas de capacitación y la promoción de redes de colaboración. Estas acciones permitirán que los resultados de las investigaciones sean accesibles y útiles para las diferentes comunidades, contribuyendo así al aumento de la protección y el bienestar animal en el país.</w:t>
      </w:r>
    </w:p>
    <w:p w14:paraId="4D193C1C" w14:textId="2631409E" w:rsidR="008777E1" w:rsidRPr="00DE01B8" w:rsidRDefault="008777E1" w:rsidP="00747C02">
      <w:pPr>
        <w:spacing w:line="276" w:lineRule="auto"/>
        <w:rPr>
          <w:rFonts w:eastAsiaTheme="majorEastAsia" w:cstheme="minorHAnsi"/>
          <w:szCs w:val="24"/>
        </w:rPr>
      </w:pPr>
      <w:r w:rsidRPr="00DE01B8">
        <w:rPr>
          <w:rFonts w:eastAsiaTheme="majorEastAsia" w:cstheme="minorHAnsi"/>
          <w:szCs w:val="24"/>
        </w:rPr>
        <w:lastRenderedPageBreak/>
        <w:t xml:space="preserve">Finalmente, el Ministerio de Cultura, el Ministerio de Educación, gobernaciones y alcaldías trabajaran por la articulación de conocimientos y puesta en dialogo de los saberes estimulando la generación de la ciencia al </w:t>
      </w:r>
      <w:r w:rsidRPr="00DE01B8">
        <w:rPr>
          <w:rFonts w:eastAsiaTheme="majorEastAsia" w:cstheme="minorHAnsi"/>
          <w:b/>
          <w:bCs/>
          <w:szCs w:val="24"/>
        </w:rPr>
        <w:t xml:space="preserve">diseñar </w:t>
      </w:r>
      <w:r w:rsidR="00A13A58" w:rsidRPr="00DE01B8">
        <w:rPr>
          <w:rFonts w:eastAsiaTheme="majorEastAsia" w:cstheme="minorHAnsi"/>
          <w:b/>
          <w:bCs/>
          <w:szCs w:val="24"/>
        </w:rPr>
        <w:t>mecanismos para la apropiación en el territorio de las investigaciones alrededor de la protección y bienestar animal</w:t>
      </w:r>
      <w:r w:rsidRPr="00DE01B8">
        <w:rPr>
          <w:rFonts w:eastAsiaTheme="majorEastAsia" w:cstheme="minorHAnsi"/>
          <w:szCs w:val="24"/>
        </w:rPr>
        <w:t>. Para llevar a cabo estas acciones, las entidades pueden establecer espacios de diálogo interinstitucional, diseñar programas educativos que incorporen contenido sobre protección animal, fomentar la investigación participativa en territorios, difundir y aplicar resultados de investigación, promover actividades culturales que resalten la relación entre la cultura local y el bienestar animal, y fortalecer la participación ciudadana en la toma de decisiones relacionadas con esta temática. Estas medidas permitirían estimular la generación de ciencia y conocimiento en el ámbito local, promoviendo un enfoque integral y participativo en la protección y bienestar animal.</w:t>
      </w:r>
    </w:p>
    <w:p w14:paraId="5E6F767C" w14:textId="18863E30" w:rsidR="004F45D2" w:rsidRPr="00DE01B8" w:rsidRDefault="00F37977" w:rsidP="00747C02">
      <w:pPr>
        <w:pStyle w:val="Ttulo3"/>
        <w:spacing w:line="276" w:lineRule="auto"/>
        <w:rPr>
          <w:color w:val="auto"/>
        </w:rPr>
      </w:pPr>
      <w:bookmarkStart w:id="351" w:name="_Toc171452734"/>
      <w:r w:rsidRPr="00DE01B8">
        <w:rPr>
          <w:color w:val="auto"/>
        </w:rPr>
        <w:t>Fortalecer la interlocución entre los distintos tipos de saberes y conocimientos territoriales</w:t>
      </w:r>
      <w:bookmarkEnd w:id="351"/>
    </w:p>
    <w:p w14:paraId="18D59D04" w14:textId="77777777" w:rsidR="00E12F72" w:rsidRPr="00DE01B8" w:rsidRDefault="00E12F72" w:rsidP="00747C02">
      <w:pPr>
        <w:spacing w:line="276" w:lineRule="auto"/>
      </w:pPr>
    </w:p>
    <w:p w14:paraId="64C40C8A" w14:textId="77777777" w:rsidR="008777E1" w:rsidRPr="00DE01B8" w:rsidRDefault="008777E1" w:rsidP="00747C02">
      <w:pPr>
        <w:spacing w:line="276" w:lineRule="auto"/>
        <w:rPr>
          <w:rFonts w:eastAsiaTheme="majorEastAsia" w:cstheme="minorHAnsi"/>
          <w:b/>
          <w:bCs/>
          <w:szCs w:val="24"/>
        </w:rPr>
      </w:pPr>
      <w:r w:rsidRPr="00DE01B8">
        <w:rPr>
          <w:rFonts w:eastAsiaTheme="majorEastAsia" w:cstheme="minorHAnsi"/>
          <w:szCs w:val="24"/>
        </w:rPr>
        <w:t xml:space="preserve">La interlocución entre los distintos tipos de saberes y conocimientos territoriales es un proceso complejo y dinámico que implica la interacción entre diferentes actores, conocimientos y formas de ver el mundo. Este proceso puede contribuir a la construcción de un conocimiento más completo y holístico sobre el territorio, así como a la toma de decisiones más informadas y participativas, que tengan en cuenta las necesidades y perspectivas de las comunidades locales. </w:t>
      </w:r>
    </w:p>
    <w:p w14:paraId="5021E791" w14:textId="05EE7874" w:rsidR="008777E1" w:rsidRPr="00DE01B8" w:rsidRDefault="008777E1" w:rsidP="00747C02">
      <w:pPr>
        <w:spacing w:line="276" w:lineRule="auto"/>
        <w:rPr>
          <w:rFonts w:eastAsiaTheme="majorEastAsia"/>
        </w:rPr>
      </w:pPr>
      <w:r w:rsidRPr="00DE01B8">
        <w:rPr>
          <w:rFonts w:eastAsiaTheme="majorEastAsia"/>
        </w:rPr>
        <w:t xml:space="preserve">Ahora bien, las disciplinas que se ocupan del estudio de las relaciones entre los seres humanos y los animales, las prácticas tradicionales de cuidado y tratamiento de los animales y las ciencias que estudia la interacción entre humanos y animales desde una perspectiva cultural, social y ambiental tienen un importante papel que jugar en el desarrollo de políticas y programas de bienestar animal, por lo tanto, </w:t>
      </w:r>
      <w:r w:rsidR="00F11E8B" w:rsidRPr="00DE01B8">
        <w:rPr>
          <w:rFonts w:eastAsiaTheme="majorEastAsia"/>
        </w:rPr>
        <w:t>se debe</w:t>
      </w:r>
      <w:r w:rsidR="001A2851" w:rsidRPr="00DE01B8">
        <w:rPr>
          <w:rFonts w:eastAsiaTheme="majorEastAsia"/>
        </w:rPr>
        <w:t>n</w:t>
      </w:r>
      <w:r w:rsidR="00F11E8B" w:rsidRPr="00DE01B8">
        <w:rPr>
          <w:rFonts w:eastAsiaTheme="majorEastAsia"/>
        </w:rPr>
        <w:t xml:space="preserve"> </w:t>
      </w:r>
      <w:r w:rsidR="001A2851" w:rsidRPr="00DE01B8">
        <w:rPr>
          <w:rFonts w:eastAsiaTheme="majorEastAsia"/>
          <w:b/>
          <w:bCs/>
        </w:rPr>
        <w:t>documentar los saberes ancestrales en los territorios para reconocer el manejo y las interconexiones con los animales</w:t>
      </w:r>
      <w:r w:rsidR="00395C9C" w:rsidRPr="00DE01B8">
        <w:rPr>
          <w:rFonts w:eastAsiaTheme="majorEastAsia"/>
          <w:b/>
          <w:bCs/>
        </w:rPr>
        <w:t xml:space="preserve">. </w:t>
      </w:r>
      <w:r w:rsidRPr="00DE01B8">
        <w:rPr>
          <w:rFonts w:eastAsiaTheme="majorEastAsia"/>
        </w:rPr>
        <w:t>Es una acción de resignificación a las prácticas tradicionales de las comunidades indígenas, afros y campesinas que puede ayudar a mejorar el bienestar de los animales. Por lo tanto</w:t>
      </w:r>
      <w:bookmarkStart w:id="352" w:name="_Hlk145962580"/>
      <w:r w:rsidRPr="00DE01B8">
        <w:rPr>
          <w:rFonts w:eastAsiaTheme="majorEastAsia"/>
        </w:rPr>
        <w:t xml:space="preserve">, el Ministerio de Cultura, </w:t>
      </w:r>
      <w:bookmarkEnd w:id="352"/>
      <w:r w:rsidRPr="00DE01B8">
        <w:rPr>
          <w:rFonts w:eastAsiaTheme="majorEastAsia"/>
        </w:rPr>
        <w:t>participará en el reconocimiento de estas disciplinas para preservar los conocimientos y prácticas tradicionales, buscando proporcionar información valiosa para el desarrollo de políticas y programas para promover el respeto por la diversidad cultural.</w:t>
      </w:r>
    </w:p>
    <w:p w14:paraId="3FBD92EC" w14:textId="45CAB91B" w:rsidR="008777E1" w:rsidRPr="00DE01B8" w:rsidRDefault="008777E1" w:rsidP="00747C02">
      <w:pPr>
        <w:spacing w:line="276" w:lineRule="auto"/>
        <w:rPr>
          <w:rFonts w:eastAsiaTheme="majorEastAsia" w:cstheme="minorHAnsi"/>
          <w:b/>
          <w:bCs/>
          <w:szCs w:val="24"/>
        </w:rPr>
      </w:pPr>
      <w:r w:rsidRPr="00DE01B8">
        <w:rPr>
          <w:rFonts w:eastAsiaTheme="majorEastAsia" w:cstheme="minorHAnsi"/>
          <w:szCs w:val="24"/>
        </w:rPr>
        <w:t>Ahora bien, el Ministerio de Ciencias, Tecnología e Innovación junto con las entidades competentes de la Política: el Ministerio de Educación Instituto Colombiano Agropecuario (ICA) e Instituto Nacional de Salud – INS, gobernaciones y alcaldías, trabajarán por</w:t>
      </w:r>
      <w:r w:rsidR="00053B58" w:rsidRPr="00DE01B8">
        <w:rPr>
          <w:rFonts w:eastAsiaTheme="majorEastAsia" w:cstheme="minorHAnsi"/>
          <w:szCs w:val="24"/>
        </w:rPr>
        <w:t xml:space="preserve"> </w:t>
      </w:r>
      <w:r w:rsidRPr="00DE01B8">
        <w:rPr>
          <w:rFonts w:eastAsiaTheme="majorEastAsia" w:cstheme="minorHAnsi"/>
          <w:b/>
          <w:bCs/>
          <w:szCs w:val="24"/>
        </w:rPr>
        <w:t xml:space="preserve">generar </w:t>
      </w:r>
      <w:r w:rsidR="003A5A59" w:rsidRPr="00DE01B8">
        <w:rPr>
          <w:rFonts w:eastAsiaTheme="majorEastAsia" w:cstheme="minorHAnsi"/>
          <w:b/>
          <w:bCs/>
          <w:szCs w:val="24"/>
        </w:rPr>
        <w:t>espacios para el intercambio de experiencias, información y conocimiento, que contribuyan a la protección y el bienestar animal</w:t>
      </w:r>
      <w:r w:rsidRPr="00DE01B8">
        <w:rPr>
          <w:rFonts w:eastAsiaTheme="majorEastAsia" w:cstheme="minorHAnsi"/>
          <w:b/>
          <w:bCs/>
          <w:szCs w:val="24"/>
        </w:rPr>
        <w:t>.</w:t>
      </w:r>
    </w:p>
    <w:p w14:paraId="66BA3B21" w14:textId="2A147A14" w:rsidR="008777E1" w:rsidRPr="00DE01B8" w:rsidRDefault="008777E1" w:rsidP="00747C02">
      <w:pPr>
        <w:spacing w:line="276" w:lineRule="auto"/>
        <w:rPr>
          <w:rFonts w:eastAsiaTheme="majorEastAsia" w:cstheme="minorHAnsi"/>
          <w:szCs w:val="24"/>
        </w:rPr>
      </w:pPr>
      <w:r w:rsidRPr="00DE01B8">
        <w:rPr>
          <w:rFonts w:eastAsiaTheme="majorEastAsia" w:cstheme="minorHAnsi"/>
          <w:szCs w:val="24"/>
        </w:rPr>
        <w:t xml:space="preserve">Seguidamente, el Ministerio de Ciencia, Tecnología e Innovación, el Ministerio de Cultura, las gobernaciones y alcaldías, </w:t>
      </w:r>
      <w:r w:rsidR="00910A7D" w:rsidRPr="00DE01B8">
        <w:rPr>
          <w:rFonts w:eastAsiaTheme="majorEastAsia" w:cstheme="minorHAnsi"/>
          <w:szCs w:val="24"/>
        </w:rPr>
        <w:t>trabajarán</w:t>
      </w:r>
      <w:r w:rsidRPr="00DE01B8">
        <w:rPr>
          <w:rFonts w:eastAsiaTheme="majorEastAsia" w:cstheme="minorHAnsi"/>
          <w:szCs w:val="24"/>
        </w:rPr>
        <w:t xml:space="preserve"> por </w:t>
      </w:r>
      <w:r w:rsidR="00655321" w:rsidRPr="00DE01B8">
        <w:rPr>
          <w:rFonts w:eastAsiaTheme="majorEastAsia" w:cstheme="minorHAnsi"/>
          <w:b/>
          <w:bCs/>
          <w:szCs w:val="24"/>
        </w:rPr>
        <w:t xml:space="preserve">crear </w:t>
      </w:r>
      <w:r w:rsidR="003A5A59" w:rsidRPr="00DE01B8">
        <w:rPr>
          <w:rFonts w:eastAsiaTheme="majorEastAsia" w:cstheme="minorHAnsi"/>
          <w:b/>
          <w:bCs/>
          <w:szCs w:val="24"/>
        </w:rPr>
        <w:t>estrategias para la articulación entre conocimientos técnicos saberes territoriales en protección y bienestar animal</w:t>
      </w:r>
      <w:r w:rsidRPr="00DE01B8">
        <w:rPr>
          <w:rFonts w:eastAsiaTheme="majorEastAsia" w:cstheme="minorHAnsi"/>
          <w:szCs w:val="24"/>
        </w:rPr>
        <w:t xml:space="preserve">, para lo cual se apoyarán en </w:t>
      </w:r>
      <w:r w:rsidRPr="00DE01B8">
        <w:rPr>
          <w:rFonts w:eastAsiaTheme="majorEastAsia" w:cstheme="minorHAnsi"/>
          <w:szCs w:val="24"/>
        </w:rPr>
        <w:lastRenderedPageBreak/>
        <w:t xml:space="preserve">experiencias relacionadas que otras instituciones desarrollaron para promover la colaboración y cooperación </w:t>
      </w:r>
      <w:r w:rsidR="001D37CA" w:rsidRPr="00DE01B8">
        <w:rPr>
          <w:rFonts w:eastAsiaTheme="majorEastAsia" w:cstheme="minorHAnsi"/>
          <w:szCs w:val="24"/>
        </w:rPr>
        <w:t>aportando al</w:t>
      </w:r>
      <w:r w:rsidRPr="00DE01B8">
        <w:rPr>
          <w:rFonts w:eastAsiaTheme="majorEastAsia" w:cstheme="minorHAnsi"/>
          <w:szCs w:val="24"/>
        </w:rPr>
        <w:t xml:space="preserve"> acoplamiento de los diferentes aspectos que aborda la protección y </w:t>
      </w:r>
      <w:r w:rsidR="00E817C5" w:rsidRPr="00DE01B8">
        <w:rPr>
          <w:rFonts w:eastAsiaTheme="majorEastAsia" w:cstheme="minorHAnsi"/>
          <w:szCs w:val="24"/>
        </w:rPr>
        <w:t>el bienestar</w:t>
      </w:r>
      <w:r w:rsidRPr="00DE01B8">
        <w:rPr>
          <w:rFonts w:eastAsiaTheme="majorEastAsia" w:cstheme="minorHAnsi"/>
          <w:szCs w:val="24"/>
        </w:rPr>
        <w:t xml:space="preserve"> animal. Las entidades pueden crear redes y alianzas, desarrollar programas de intercambio de conocimientos, implementar proyectos piloto participativos, facilitar espacios de diálogo y consulta, promover la educación y capacitación, y apoyar iniciativas comunitarias. </w:t>
      </w:r>
    </w:p>
    <w:p w14:paraId="14D1FCB1" w14:textId="4732E006" w:rsidR="007267F6" w:rsidRPr="00DE01B8" w:rsidRDefault="008777E1" w:rsidP="00747C02">
      <w:pPr>
        <w:spacing w:line="276" w:lineRule="auto"/>
        <w:rPr>
          <w:rFonts w:eastAsiaTheme="majorEastAsia" w:cstheme="minorHAnsi"/>
          <w:szCs w:val="24"/>
        </w:rPr>
      </w:pPr>
      <w:r w:rsidRPr="00DE01B8">
        <w:rPr>
          <w:rFonts w:eastAsiaTheme="majorEastAsia" w:cstheme="minorHAnsi"/>
          <w:szCs w:val="24"/>
        </w:rPr>
        <w:t xml:space="preserve">Al reconocer los saberes propios, la sociedad entera se puede beneficiar con los conocimientos y prácticas tradicionales para mejorar el bienestar y la protección animal, conservar la cultura local y promover la participación ciudadana, ampliando así los saberes de los territorios y permitiendo integrar eficazmente el conocimiento técnico con el saber local, contribuyendo al acoplamiento de los diferentes aspectos que aborda la protección y el bienestar animal. </w:t>
      </w:r>
      <w:bookmarkStart w:id="353" w:name="_Hlk146003982"/>
    </w:p>
    <w:p w14:paraId="2348ADC3" w14:textId="77777777" w:rsidR="00655321" w:rsidRPr="00DE01B8" w:rsidRDefault="00655321" w:rsidP="00747C02">
      <w:pPr>
        <w:spacing w:line="276" w:lineRule="auto"/>
        <w:rPr>
          <w:rFonts w:eastAsiaTheme="majorEastAsia" w:cstheme="minorHAnsi"/>
          <w:szCs w:val="24"/>
        </w:rPr>
      </w:pPr>
    </w:p>
    <w:p w14:paraId="4080FDB2" w14:textId="1BDF1C9F" w:rsidR="008777E1" w:rsidRPr="00DE01B8" w:rsidRDefault="00F72B20" w:rsidP="00747C02">
      <w:pPr>
        <w:pStyle w:val="Ttulo3"/>
        <w:spacing w:line="276" w:lineRule="auto"/>
        <w:rPr>
          <w:color w:val="auto"/>
        </w:rPr>
      </w:pPr>
      <w:bookmarkStart w:id="354" w:name="_Toc171452735"/>
      <w:bookmarkEnd w:id="353"/>
      <w:r w:rsidRPr="00DE01B8">
        <w:rPr>
          <w:color w:val="auto"/>
        </w:rPr>
        <w:t>Fortalecer la creación y uso de la tecnología para contar con información disponible alrededor de la protección y el bienestar animal</w:t>
      </w:r>
      <w:bookmarkEnd w:id="354"/>
    </w:p>
    <w:p w14:paraId="73BC2FB1" w14:textId="77777777" w:rsidR="00655321" w:rsidRPr="00DE01B8" w:rsidRDefault="00655321" w:rsidP="00747C02">
      <w:pPr>
        <w:spacing w:line="276" w:lineRule="auto"/>
      </w:pPr>
    </w:p>
    <w:p w14:paraId="2F916A09" w14:textId="77777777" w:rsidR="008777E1" w:rsidRPr="00DE01B8" w:rsidRDefault="008777E1" w:rsidP="00747C02">
      <w:pPr>
        <w:spacing w:line="276" w:lineRule="auto"/>
      </w:pPr>
      <w:r w:rsidRPr="00DE01B8">
        <w:rPr>
          <w:rFonts w:eastAsiaTheme="majorEastAsia" w:cstheme="minorHAnsi"/>
          <w:szCs w:val="24"/>
        </w:rPr>
        <w:t>La tecnología tiene el potencial de desempeñar un papel importante en la protección y el bienestar animal. Al fortalecer la creación de esta tecnología, podemos ayudar a crear un mundo en el que todos los animales sean tratados con respeto y dignidad. Para esto contaremos con tres acciones a saber: (i) generar nuevas herramientas tecnológicas al servicio de la protección y bienestar animal (</w:t>
      </w:r>
      <w:proofErr w:type="spellStart"/>
      <w:r w:rsidRPr="00DE01B8">
        <w:rPr>
          <w:rFonts w:eastAsiaTheme="majorEastAsia" w:cstheme="minorHAnsi"/>
          <w:szCs w:val="24"/>
        </w:rPr>
        <w:t>ii</w:t>
      </w:r>
      <w:proofErr w:type="spellEnd"/>
      <w:r w:rsidRPr="00DE01B8">
        <w:rPr>
          <w:rFonts w:eastAsiaTheme="majorEastAsia" w:cstheme="minorHAnsi"/>
          <w:szCs w:val="24"/>
        </w:rPr>
        <w:t>)</w:t>
      </w:r>
      <w:r w:rsidRPr="00DE01B8">
        <w:t xml:space="preserve"> </w:t>
      </w:r>
      <w:bookmarkStart w:id="355" w:name="_Hlk162855976"/>
      <w:r w:rsidRPr="00DE01B8">
        <w:rPr>
          <w:rFonts w:eastAsiaTheme="majorEastAsia" w:cstheme="minorHAnsi"/>
          <w:szCs w:val="24"/>
        </w:rPr>
        <w:t>fortalecer las herramientas tecnológicas existentes en la protección y bienestar animal</w:t>
      </w:r>
      <w:bookmarkEnd w:id="355"/>
      <w:r w:rsidRPr="00DE01B8">
        <w:rPr>
          <w:rFonts w:eastAsiaTheme="majorEastAsia" w:cstheme="minorHAnsi"/>
          <w:szCs w:val="24"/>
        </w:rPr>
        <w:t>(</w:t>
      </w:r>
      <w:proofErr w:type="spellStart"/>
      <w:r w:rsidRPr="00DE01B8">
        <w:rPr>
          <w:rFonts w:eastAsiaTheme="majorEastAsia" w:cstheme="minorHAnsi"/>
          <w:szCs w:val="24"/>
        </w:rPr>
        <w:t>iii</w:t>
      </w:r>
      <w:proofErr w:type="spellEnd"/>
      <w:r w:rsidRPr="00DE01B8">
        <w:rPr>
          <w:rFonts w:eastAsiaTheme="majorEastAsia" w:cstheme="minorHAnsi"/>
          <w:szCs w:val="24"/>
        </w:rPr>
        <w:t>) articular las herramientas tecnológicas existentes para la toma de decisiones en protección y bienestar animal</w:t>
      </w:r>
      <w:r w:rsidRPr="00DE01B8">
        <w:t xml:space="preserve"> </w:t>
      </w:r>
    </w:p>
    <w:p w14:paraId="789DA2F9" w14:textId="77777777" w:rsidR="008777E1" w:rsidRPr="00DE01B8" w:rsidRDefault="008777E1" w:rsidP="00747C02">
      <w:pPr>
        <w:spacing w:line="276" w:lineRule="auto"/>
        <w:rPr>
          <w:rFonts w:eastAsiaTheme="majorEastAsia" w:cstheme="minorHAnsi"/>
          <w:szCs w:val="24"/>
        </w:rPr>
      </w:pPr>
      <w:r w:rsidRPr="00DE01B8">
        <w:rPr>
          <w:rFonts w:eastAsiaTheme="majorEastAsia" w:cstheme="minorHAnsi"/>
          <w:szCs w:val="24"/>
        </w:rPr>
        <w:t>Para esto, desde el SINAPYBA se establecerá una plataforma que permita recopilar, almacenar, y analizar datos de diversas fuentes. Este sistema debe ser accesible a todos los actores involucrados en la protección y el bienestar animal, incluyendo el gobierno, las ONG, las empresas, y los ciudadanos en general, creando así el Observatorio Nacional de Protección y Bienestar Animal.</w:t>
      </w:r>
    </w:p>
    <w:p w14:paraId="52822424" w14:textId="67B65A72" w:rsidR="008777E1" w:rsidRPr="00DE01B8" w:rsidRDefault="008777E1" w:rsidP="00747C02">
      <w:pPr>
        <w:spacing w:line="276" w:lineRule="auto"/>
        <w:rPr>
          <w:rFonts w:eastAsiaTheme="majorEastAsia" w:cstheme="minorHAnsi"/>
          <w:szCs w:val="24"/>
        </w:rPr>
      </w:pPr>
      <w:r w:rsidRPr="00DE01B8">
        <w:rPr>
          <w:rFonts w:eastAsiaTheme="majorEastAsia" w:cstheme="minorHAnsi"/>
          <w:szCs w:val="24"/>
        </w:rPr>
        <w:t xml:space="preserve">Adicionalmente, las otras entidades vinculadas a través de los </w:t>
      </w:r>
      <w:r w:rsidR="00F72B20" w:rsidRPr="00DE01B8">
        <w:rPr>
          <w:rFonts w:eastAsiaTheme="majorEastAsia" w:cstheme="minorHAnsi"/>
          <w:szCs w:val="24"/>
        </w:rPr>
        <w:t>subcomités</w:t>
      </w:r>
      <w:r w:rsidRPr="00DE01B8">
        <w:rPr>
          <w:rFonts w:eastAsiaTheme="majorEastAsia" w:cstheme="minorHAnsi"/>
          <w:szCs w:val="24"/>
        </w:rPr>
        <w:t xml:space="preserve"> </w:t>
      </w:r>
      <w:r w:rsidRPr="00DE01B8">
        <w:rPr>
          <w:rFonts w:eastAsiaTheme="majorEastAsia" w:cstheme="minorHAnsi"/>
          <w:b/>
          <w:bCs/>
          <w:szCs w:val="24"/>
        </w:rPr>
        <w:t xml:space="preserve">generarán </w:t>
      </w:r>
      <w:r w:rsidR="006429DC" w:rsidRPr="00DE01B8">
        <w:rPr>
          <w:rFonts w:eastAsiaTheme="majorEastAsia" w:cstheme="minorHAnsi"/>
          <w:b/>
          <w:bCs/>
          <w:szCs w:val="24"/>
        </w:rPr>
        <w:t>herramientas tecnológicas al servicio de la protección y bienestar animal</w:t>
      </w:r>
      <w:r w:rsidRPr="00DE01B8">
        <w:rPr>
          <w:rFonts w:eastAsiaTheme="majorEastAsia" w:cstheme="minorHAnsi"/>
          <w:b/>
          <w:bCs/>
          <w:szCs w:val="24"/>
        </w:rPr>
        <w:t xml:space="preserve"> </w:t>
      </w:r>
      <w:r w:rsidRPr="00DE01B8">
        <w:rPr>
          <w:rFonts w:eastAsiaTheme="majorEastAsia" w:cstheme="minorHAnsi"/>
          <w:szCs w:val="24"/>
        </w:rPr>
        <w:t>que proveerán parte de los datos que enriquecerán la plataforma.</w:t>
      </w:r>
    </w:p>
    <w:p w14:paraId="65B15251" w14:textId="77777777" w:rsidR="008777E1" w:rsidRPr="00DE01B8" w:rsidRDefault="008777E1" w:rsidP="00747C02">
      <w:pPr>
        <w:spacing w:line="276" w:lineRule="auto"/>
        <w:rPr>
          <w:rFonts w:eastAsiaTheme="majorEastAsia" w:cstheme="minorHAnsi"/>
          <w:szCs w:val="24"/>
        </w:rPr>
      </w:pPr>
      <w:r w:rsidRPr="00DE01B8">
        <w:rPr>
          <w:rFonts w:eastAsiaTheme="majorEastAsia" w:cstheme="minorHAnsi"/>
          <w:szCs w:val="24"/>
        </w:rPr>
        <w:t xml:space="preserve">Las Autoridades Ambientales (Ministerio de Ambiente, Corporaciones Autónomas Regionales y de Desarrollo Sostenible, Autoridades Ambientales de Grandes Centros Urbanos), la Policía Nacional, la Fiscalía General de la Nación y las alcaldías municipales y distritales, sistematizarán la información de los diferentes grupos de animales, de manera estandarizada a nivel municipal, departamental, regional y nacional, relacionada con: vacunación, control, tráfico, uso indebido, maltrato (incautaciones, sancionatorios y seguimiento de expedientes), entre otros, en el marco de las competencias de cada entidad; con el fin de realizar un uso eficaz y efectivo de las tecnologías de la información. </w:t>
      </w:r>
    </w:p>
    <w:p w14:paraId="5EAFD413" w14:textId="44B5B7C0" w:rsidR="008777E1" w:rsidRPr="00DE01B8" w:rsidRDefault="008777E1" w:rsidP="00747C02">
      <w:pPr>
        <w:spacing w:line="276" w:lineRule="auto"/>
        <w:rPr>
          <w:rFonts w:eastAsiaTheme="majorEastAsia" w:cstheme="minorHAnsi"/>
          <w:szCs w:val="24"/>
        </w:rPr>
      </w:pPr>
      <w:r w:rsidRPr="00DE01B8">
        <w:rPr>
          <w:rFonts w:eastAsiaTheme="majorEastAsia" w:cstheme="minorHAnsi"/>
          <w:szCs w:val="24"/>
        </w:rPr>
        <w:lastRenderedPageBreak/>
        <w:t xml:space="preserve">Por su parte, el Ministerio de Ciencia, Tecnología e Innovación, </w:t>
      </w:r>
      <w:r w:rsidRPr="00DE01B8">
        <w:rPr>
          <w:rFonts w:eastAsiaTheme="majorEastAsia" w:cstheme="minorHAnsi"/>
          <w:b/>
          <w:bCs/>
          <w:szCs w:val="24"/>
        </w:rPr>
        <w:t xml:space="preserve">fortalecer </w:t>
      </w:r>
      <w:r w:rsidR="00CC3D14" w:rsidRPr="00DE01B8">
        <w:rPr>
          <w:rFonts w:eastAsiaTheme="majorEastAsia" w:cstheme="minorHAnsi"/>
          <w:b/>
          <w:bCs/>
          <w:szCs w:val="24"/>
        </w:rPr>
        <w:t>l</w:t>
      </w:r>
      <w:r w:rsidR="006429DC" w:rsidRPr="00DE01B8">
        <w:rPr>
          <w:rFonts w:eastAsiaTheme="majorEastAsia" w:cstheme="minorHAnsi"/>
          <w:b/>
          <w:bCs/>
          <w:szCs w:val="24"/>
        </w:rPr>
        <w:t>as herramientas  tecnológicas existentes para la toma de decisiones en protección y bienestar animal</w:t>
      </w:r>
      <w:r w:rsidRPr="00DE01B8">
        <w:rPr>
          <w:rFonts w:eastAsiaTheme="majorEastAsia" w:cstheme="minorHAnsi"/>
          <w:szCs w:val="24"/>
        </w:rPr>
        <w:t xml:space="preserve">, promoverá alianzas entre actores del Sistema Nacional de Ciencia, Tecnología e Innovación para implementar efectivamente las tecnologías de la información con el fin de lograr una mayor difusión y articulación de conocimiento sobre bienestar animal y estimular la generación de ciencia ciudadana, para lo cual se apoyará en experiencias relacionadas que otras instituciones han desarrollado, como mecanismo para promover la colaboración y cooperación entre profesionales e instancias que puedan aportar al desarrollo de los diferentes aspectos que abordan el bienestar animal. </w:t>
      </w:r>
    </w:p>
    <w:p w14:paraId="1A67D743" w14:textId="77777777" w:rsidR="008777E1" w:rsidRPr="00DE01B8" w:rsidRDefault="008777E1" w:rsidP="00747C02">
      <w:pPr>
        <w:spacing w:line="276" w:lineRule="auto"/>
        <w:rPr>
          <w:rFonts w:eastAsiaTheme="majorEastAsia" w:cstheme="minorHAnsi"/>
          <w:szCs w:val="24"/>
        </w:rPr>
      </w:pPr>
      <w:r w:rsidRPr="00DE01B8">
        <w:rPr>
          <w:rFonts w:eastAsiaTheme="majorEastAsia" w:cstheme="minorHAnsi"/>
          <w:szCs w:val="24"/>
        </w:rPr>
        <w:t xml:space="preserve">Finalmente, el Ministerio de Tecnologías de la Información y Comunicaciones en articulación con los otros miembros del subcomité del SINAPYBA deberán </w:t>
      </w:r>
      <w:r w:rsidRPr="00DE01B8">
        <w:rPr>
          <w:rFonts w:eastAsiaTheme="majorEastAsia" w:cstheme="minorHAnsi"/>
          <w:b/>
          <w:bCs/>
          <w:szCs w:val="24"/>
        </w:rPr>
        <w:t>articular las herramientas tecnológicas existentes para la toma de decisiones en PYBA</w:t>
      </w:r>
      <w:r w:rsidRPr="00DE01B8">
        <w:rPr>
          <w:rFonts w:eastAsiaTheme="majorEastAsia" w:cstheme="minorHAnsi"/>
          <w:szCs w:val="24"/>
        </w:rPr>
        <w:t>, lo cual será complementario con otras acciones relacionadas con la disponibilidad de la información, que promueve la apropiación de los temas de bienestar animal en la ciudadanía y la disponibilidad de la información a entidades o tomadores de decisiones.</w:t>
      </w:r>
    </w:p>
    <w:p w14:paraId="4784BF55" w14:textId="77777777" w:rsidR="00036D03" w:rsidRPr="00DE01B8" w:rsidRDefault="00036D03" w:rsidP="004D74EB">
      <w:pPr>
        <w:spacing w:line="276" w:lineRule="auto"/>
        <w:ind w:firstLine="0"/>
        <w:rPr>
          <w:rFonts w:eastAsiaTheme="majorEastAsia" w:cstheme="minorHAnsi"/>
          <w:szCs w:val="24"/>
        </w:rPr>
      </w:pPr>
    </w:p>
    <w:p w14:paraId="1CB9F092" w14:textId="61539140" w:rsidR="008777E1" w:rsidRPr="00DE01B8" w:rsidRDefault="008777E1" w:rsidP="00747C02">
      <w:pPr>
        <w:pStyle w:val="Ttulo3"/>
        <w:spacing w:line="276" w:lineRule="auto"/>
        <w:rPr>
          <w:color w:val="auto"/>
        </w:rPr>
      </w:pPr>
      <w:bookmarkStart w:id="356" w:name="_Toc161229000"/>
      <w:r w:rsidRPr="00DE01B8">
        <w:rPr>
          <w:i/>
          <w:iCs/>
          <w:color w:val="auto"/>
        </w:rPr>
        <w:t xml:space="preserve"> </w:t>
      </w:r>
      <w:bookmarkStart w:id="357" w:name="_Toc171452736"/>
      <w:r w:rsidR="00817A1A" w:rsidRPr="00DE01B8">
        <w:rPr>
          <w:color w:val="auto"/>
        </w:rPr>
        <w:t xml:space="preserve">Fortalecer la comunicación y difusión de las acciones de </w:t>
      </w:r>
      <w:r w:rsidR="0021386D" w:rsidRPr="00DE01B8">
        <w:rPr>
          <w:color w:val="auto"/>
        </w:rPr>
        <w:t>b</w:t>
      </w:r>
      <w:r w:rsidR="00817A1A" w:rsidRPr="00DE01B8">
        <w:rPr>
          <w:color w:val="auto"/>
        </w:rPr>
        <w:t>ienestar animal en el país</w:t>
      </w:r>
      <w:bookmarkEnd w:id="356"/>
      <w:bookmarkEnd w:id="357"/>
      <w:r w:rsidRPr="00DE01B8">
        <w:rPr>
          <w:color w:val="auto"/>
        </w:rPr>
        <w:t xml:space="preserve">  </w:t>
      </w:r>
    </w:p>
    <w:p w14:paraId="6910FE54" w14:textId="77777777" w:rsidR="00036D03" w:rsidRPr="00DE01B8" w:rsidRDefault="00036D03" w:rsidP="00747C02">
      <w:pPr>
        <w:spacing w:line="276" w:lineRule="auto"/>
      </w:pPr>
    </w:p>
    <w:p w14:paraId="244ED29A" w14:textId="77777777" w:rsidR="008777E1" w:rsidRPr="00DE01B8" w:rsidRDefault="008777E1" w:rsidP="00747C02">
      <w:pPr>
        <w:spacing w:line="276" w:lineRule="auto"/>
        <w:rPr>
          <w:rFonts w:eastAsiaTheme="majorEastAsia" w:cstheme="minorHAnsi"/>
          <w:szCs w:val="24"/>
        </w:rPr>
      </w:pPr>
      <w:r w:rsidRPr="00DE01B8">
        <w:rPr>
          <w:rFonts w:eastAsiaTheme="majorEastAsia" w:cstheme="minorHAnsi"/>
          <w:szCs w:val="24"/>
        </w:rPr>
        <w:t>El bienestar animal es un tema cada vez más importante en la sociedad colombiana. En los últimos años, se han aprobado una serie de leyes, regulaciones y acciones que buscan garantizar el buen trato a los animales, en todos los ámbitos. Para que estas sean efectivas es necesario</w:t>
      </w:r>
      <w:r w:rsidRPr="00DE01B8">
        <w:rPr>
          <w:rFonts w:eastAsiaTheme="majorEastAsia" w:cstheme="minorHAnsi"/>
          <w:b/>
          <w:bCs/>
          <w:szCs w:val="24"/>
          <w:lang w:val="es-ES"/>
        </w:rPr>
        <w:t xml:space="preserve"> </w:t>
      </w:r>
      <w:r w:rsidRPr="00DE01B8">
        <w:rPr>
          <w:rFonts w:eastAsiaTheme="majorEastAsia" w:cstheme="minorHAnsi"/>
          <w:szCs w:val="24"/>
        </w:rPr>
        <w:t>que se generen estrategias de comunicación y difusión que permitan a la población y entidades que las aplican conocerlas y comprenderlas. Estas estrategias deben ser claras, concisas y fáciles de entender, para que todos los ciudadanos puedan tomar conciencia de la importancia del bienestar animal. Por lo tanto, estas son las acciones; (i) implementar nuevas estrategias de comunicaciones alrededor del tema de protección y bienestar animal (</w:t>
      </w:r>
      <w:proofErr w:type="spellStart"/>
      <w:r w:rsidRPr="00DE01B8">
        <w:rPr>
          <w:rFonts w:eastAsiaTheme="majorEastAsia" w:cstheme="minorHAnsi"/>
          <w:szCs w:val="24"/>
        </w:rPr>
        <w:t>ii</w:t>
      </w:r>
      <w:proofErr w:type="spellEnd"/>
      <w:r w:rsidRPr="00DE01B8">
        <w:rPr>
          <w:rFonts w:eastAsiaTheme="majorEastAsia" w:cstheme="minorHAnsi"/>
          <w:szCs w:val="24"/>
        </w:rPr>
        <w:t>) fomentar la incorporación de la temática de protección y bienestar animal en los diferentes medios de difusión y (</w:t>
      </w:r>
      <w:proofErr w:type="spellStart"/>
      <w:r w:rsidRPr="00DE01B8">
        <w:rPr>
          <w:rFonts w:eastAsiaTheme="majorEastAsia" w:cstheme="minorHAnsi"/>
          <w:szCs w:val="24"/>
        </w:rPr>
        <w:t>iii</w:t>
      </w:r>
      <w:proofErr w:type="spellEnd"/>
      <w:r w:rsidRPr="00DE01B8">
        <w:rPr>
          <w:rFonts w:eastAsiaTheme="majorEastAsia" w:cstheme="minorHAnsi"/>
          <w:szCs w:val="24"/>
        </w:rPr>
        <w:t>) Estructurar indicadores de medición de impacto de las estrategias de comunicación alrededor de la protección y el bienestar animal.</w:t>
      </w:r>
    </w:p>
    <w:p w14:paraId="7EF2354F" w14:textId="77777777" w:rsidR="008777E1" w:rsidRPr="00DE01B8" w:rsidRDefault="008777E1" w:rsidP="00747C02">
      <w:pPr>
        <w:spacing w:line="276" w:lineRule="auto"/>
        <w:rPr>
          <w:rFonts w:eastAsiaTheme="majorEastAsia" w:cstheme="minorHAnsi"/>
          <w:szCs w:val="24"/>
        </w:rPr>
      </w:pPr>
      <w:r w:rsidRPr="00DE01B8">
        <w:rPr>
          <w:rFonts w:eastAsiaTheme="majorEastAsia" w:cstheme="minorHAnsi"/>
          <w:szCs w:val="24"/>
        </w:rPr>
        <w:t>Una estrategia importante es la comunicación a través de los medios, estos pueden ser aliados clave para difundir la información sobre el bienestar animal. Es importante que publiquen noticias, reportajes y programas que aborden este tema. También es esencial generar campañas de sensibilización que lleguen a la población en general. Estas campañas pueden utilizar diferentes canales, como la televisión, la radio, las redes sociales o los eventos. Las estrategias de comunicación y difusión deben ser dirigidas a todos los públicos, incluyendo a las personas que trabajan con animales, a los consumidores y a la población en general. Es de suma importancia que todos los ciudadanos se involucren en la promoción del bienestar animal.</w:t>
      </w:r>
    </w:p>
    <w:p w14:paraId="2CF40FF6" w14:textId="29C6C5E1" w:rsidR="008777E1" w:rsidRPr="00DE01B8" w:rsidRDefault="008777E1" w:rsidP="00747C02">
      <w:pPr>
        <w:spacing w:line="276" w:lineRule="auto"/>
        <w:rPr>
          <w:rFonts w:eastAsiaTheme="majorEastAsia" w:cstheme="minorHAnsi"/>
          <w:szCs w:val="24"/>
        </w:rPr>
      </w:pPr>
      <w:r w:rsidRPr="00DE01B8">
        <w:rPr>
          <w:rFonts w:eastAsiaTheme="majorEastAsia" w:cstheme="minorHAnsi"/>
          <w:szCs w:val="24"/>
        </w:rPr>
        <w:lastRenderedPageBreak/>
        <w:t>En primer lugar, las entidades competentes en el desarrollo de la política que conforman el SINAPYBA deberán</w:t>
      </w:r>
      <w:r w:rsidRPr="00DE01B8">
        <w:t xml:space="preserve"> </w:t>
      </w:r>
      <w:r w:rsidRPr="00DE01B8">
        <w:rPr>
          <w:rFonts w:eastAsiaTheme="majorEastAsia" w:cstheme="minorHAnsi"/>
          <w:b/>
          <w:bCs/>
          <w:szCs w:val="24"/>
        </w:rPr>
        <w:t xml:space="preserve">implementar </w:t>
      </w:r>
      <w:r w:rsidR="00AB3E31" w:rsidRPr="00DE01B8">
        <w:rPr>
          <w:rFonts w:eastAsiaTheme="majorEastAsia" w:cstheme="minorHAnsi"/>
          <w:b/>
          <w:bCs/>
          <w:szCs w:val="24"/>
        </w:rPr>
        <w:t xml:space="preserve">nuevas estrategias </w:t>
      </w:r>
      <w:r w:rsidR="001459DC" w:rsidRPr="00DE01B8">
        <w:rPr>
          <w:rFonts w:eastAsiaTheme="majorEastAsia" w:cstheme="minorHAnsi"/>
          <w:b/>
          <w:bCs/>
          <w:szCs w:val="24"/>
        </w:rPr>
        <w:t>de comunicaciones</w:t>
      </w:r>
      <w:r w:rsidR="00AB3E31" w:rsidRPr="00DE01B8">
        <w:rPr>
          <w:rFonts w:eastAsiaTheme="majorEastAsia" w:cstheme="minorHAnsi"/>
          <w:b/>
          <w:bCs/>
          <w:szCs w:val="24"/>
        </w:rPr>
        <w:t xml:space="preserve"> de orden nacional alrededor del tema de protección y bienestar animal</w:t>
      </w:r>
      <w:r w:rsidRPr="00DE01B8">
        <w:rPr>
          <w:rFonts w:eastAsiaTheme="majorEastAsia" w:cstheme="minorHAnsi"/>
          <w:b/>
          <w:bCs/>
          <w:szCs w:val="24"/>
        </w:rPr>
        <w:t xml:space="preserve">. </w:t>
      </w:r>
      <w:r w:rsidRPr="00DE01B8">
        <w:rPr>
          <w:rFonts w:eastAsiaTheme="majorEastAsia" w:cstheme="minorHAnsi"/>
          <w:szCs w:val="24"/>
        </w:rPr>
        <w:t>Esta acción permitirá fortalecer la operatividad frente a diferentes situaciones que se presentan con los animales mediante la implementación de diversas rutas de comunicación. Esto incluye campañas de sensibilización en medios tradicionales y digitales, producción de contenido educativo, capacitación de funcionarios y profesionales, coordinación interinstitucional, participación en eventos comunitarios, y uso de redes sociales. Esto permitirá sensibilizar a la población, informar sobre regulaciones, capacitar a los actores relevantes y facilitar la coordinación entre entidades.</w:t>
      </w:r>
    </w:p>
    <w:p w14:paraId="2A151860" w14:textId="45718450" w:rsidR="008777E1" w:rsidRPr="00DE01B8" w:rsidRDefault="008777E1" w:rsidP="00747C02">
      <w:pPr>
        <w:spacing w:line="276" w:lineRule="auto"/>
        <w:rPr>
          <w:rFonts w:eastAsiaTheme="majorEastAsia" w:cstheme="minorHAnsi"/>
          <w:szCs w:val="24"/>
        </w:rPr>
      </w:pPr>
      <w:r w:rsidRPr="00DE01B8">
        <w:rPr>
          <w:rFonts w:eastAsiaTheme="majorEastAsia" w:cstheme="minorHAnsi"/>
          <w:szCs w:val="24"/>
        </w:rPr>
        <w:t xml:space="preserve">Además, estas mismas entidades, como parte de sus funciones en los Subcomités, liderarán las acciones para </w:t>
      </w:r>
      <w:r w:rsidR="001459DC" w:rsidRPr="00DE01B8">
        <w:rPr>
          <w:rFonts w:eastAsiaTheme="majorEastAsia" w:cstheme="minorHAnsi"/>
          <w:b/>
          <w:bCs/>
          <w:szCs w:val="24"/>
        </w:rPr>
        <w:t xml:space="preserve">promover la temática de protección y bienestar animal en los diferentes medios de difusión existentes en el territorio nacional </w:t>
      </w:r>
      <w:r w:rsidRPr="00DE01B8">
        <w:rPr>
          <w:rFonts w:eastAsiaTheme="majorEastAsia" w:cstheme="minorHAnsi"/>
          <w:szCs w:val="24"/>
        </w:rPr>
        <w:t>con el fin de concienciar, informar y promover cambios comportamentales entre otras acciones en favor de los animales. Para implementar las estrategias de comunicación, las entidades competentes podrán desarrollar planes detallados que incluyan alianzas con medios y organizaciones afines, la producción de contenido relevante y la organización de eventos de sensibilización. Asimismo, la capacitación de voceros y la evaluación constante del impacto son fundamentales. Estas acciones se complementarían con la promoción de políticas y programas que incorporen la protección animal en todas las esferas, lo que garantizaría una difusión efectiva y sostenida de la temática en la sociedad.</w:t>
      </w:r>
    </w:p>
    <w:p w14:paraId="0654E3B6" w14:textId="50DFA511" w:rsidR="008777E1" w:rsidRPr="00DE01B8" w:rsidRDefault="008777E1" w:rsidP="00747C02">
      <w:pPr>
        <w:spacing w:line="276" w:lineRule="auto"/>
        <w:rPr>
          <w:rFonts w:eastAsiaTheme="majorEastAsia" w:cstheme="minorHAnsi"/>
          <w:szCs w:val="24"/>
        </w:rPr>
      </w:pPr>
      <w:r w:rsidRPr="00DE01B8">
        <w:rPr>
          <w:rFonts w:eastAsiaTheme="majorEastAsia" w:cstheme="minorHAnsi"/>
          <w:szCs w:val="24"/>
        </w:rPr>
        <w:t xml:space="preserve">Finalmente, los miembros del SINAPYBA se encargarán </w:t>
      </w:r>
      <w:r w:rsidRPr="00DE01B8">
        <w:rPr>
          <w:rFonts w:eastAsiaTheme="majorEastAsia" w:cstheme="minorHAnsi"/>
          <w:b/>
          <w:bCs/>
          <w:szCs w:val="24"/>
        </w:rPr>
        <w:t xml:space="preserve">estructurar </w:t>
      </w:r>
      <w:r w:rsidR="00863C31" w:rsidRPr="00DE01B8">
        <w:rPr>
          <w:rFonts w:eastAsiaTheme="majorEastAsia" w:cstheme="minorHAnsi"/>
          <w:b/>
          <w:bCs/>
          <w:szCs w:val="24"/>
        </w:rPr>
        <w:t xml:space="preserve">indicadores de medición de impacto de las estrategias de comunicación alrededor de la protección y el bienestar animal </w:t>
      </w:r>
      <w:r w:rsidRPr="00DE01B8">
        <w:rPr>
          <w:rFonts w:eastAsiaTheme="majorEastAsia" w:cstheme="minorHAnsi"/>
          <w:szCs w:val="24"/>
        </w:rPr>
        <w:t>con el fin de proporcionar datos, estadísticas, estrategias, acciones, guías, protocolos, entre otros, que generen concienciación y fortalezcan el bienestar y protección animal.</w:t>
      </w:r>
      <w:r w:rsidRPr="00DE01B8">
        <w:t xml:space="preserve"> </w:t>
      </w:r>
      <w:r w:rsidRPr="00DE01B8">
        <w:rPr>
          <w:rFonts w:eastAsiaTheme="majorEastAsia" w:cstheme="minorHAnsi"/>
          <w:szCs w:val="24"/>
        </w:rPr>
        <w:t>Para llevar a cabo la estructuración de indicadores, las entidades pueden definir objetivos claros, identificar métricas relevantes, desarrollar herramientas de recolección de datos, implementar sistemas de monitoreo y seguimiento, analizar resultados y ajustar estrategias según sea necesario, y difundir hallazgos y lecciones aprendidas. Estos pasos les permitirán evaluar eficazmente el impacto de sus acciones, proporcionando datos y estadísticas que respalden la efectividad de las estrategias de comunicación y contribuyan a generar conciencia y fortalecer el bienestar y la protección animal. El anexo 11 realiza un comparativo de las problemáticas del eje 3 y las soluciones propuestas.</w:t>
      </w:r>
    </w:p>
    <w:p w14:paraId="01B05F83" w14:textId="77777777" w:rsidR="008777E1" w:rsidRPr="00DE01B8" w:rsidRDefault="008777E1" w:rsidP="00747C02">
      <w:pPr>
        <w:spacing w:line="276" w:lineRule="auto"/>
      </w:pPr>
    </w:p>
    <w:p w14:paraId="18A97F98" w14:textId="77777777" w:rsidR="00C36992" w:rsidRPr="00DE01B8" w:rsidRDefault="00C36992" w:rsidP="00E12F72">
      <w:pPr>
        <w:ind w:firstLine="0"/>
        <w:rPr>
          <w:rFonts w:eastAsiaTheme="majorEastAsia" w:cstheme="minorHAnsi"/>
          <w:szCs w:val="24"/>
        </w:rPr>
        <w:sectPr w:rsidR="00C36992" w:rsidRPr="00DE01B8" w:rsidSect="00B91B14">
          <w:headerReference w:type="default" r:id="rId48"/>
          <w:pgSz w:w="12240" w:h="15840"/>
          <w:pgMar w:top="1440" w:right="1077" w:bottom="1440" w:left="1077" w:header="709" w:footer="709" w:gutter="0"/>
          <w:cols w:space="708"/>
          <w:docGrid w:linePitch="360"/>
        </w:sectPr>
      </w:pPr>
    </w:p>
    <w:p w14:paraId="11E42DAE" w14:textId="2CBD5593" w:rsidR="00C36992" w:rsidRPr="00DE01B8" w:rsidRDefault="00507046" w:rsidP="00507046">
      <w:pPr>
        <w:pStyle w:val="Descripcin"/>
        <w:jc w:val="center"/>
        <w:rPr>
          <w:rFonts w:eastAsiaTheme="majorEastAsia" w:cstheme="minorHAnsi"/>
          <w:color w:val="auto"/>
          <w:sz w:val="20"/>
          <w:szCs w:val="20"/>
        </w:rPr>
      </w:pPr>
      <w:bookmarkStart w:id="358" w:name="_Toc166876224"/>
      <w:r w:rsidRPr="00DE01B8">
        <w:rPr>
          <w:color w:val="auto"/>
          <w:sz w:val="20"/>
          <w:szCs w:val="20"/>
        </w:rPr>
        <w:lastRenderedPageBreak/>
        <w:t xml:space="preserve">Ilustración </w:t>
      </w:r>
      <w:r w:rsidRPr="00DE01B8">
        <w:rPr>
          <w:color w:val="auto"/>
          <w:sz w:val="20"/>
          <w:szCs w:val="20"/>
        </w:rPr>
        <w:fldChar w:fldCharType="begin"/>
      </w:r>
      <w:r w:rsidRPr="00DE01B8">
        <w:rPr>
          <w:color w:val="auto"/>
          <w:sz w:val="20"/>
          <w:szCs w:val="20"/>
        </w:rPr>
        <w:instrText xml:space="preserve"> SEQ Ilustración \* ARABIC </w:instrText>
      </w:r>
      <w:r w:rsidRPr="00DE01B8">
        <w:rPr>
          <w:color w:val="auto"/>
          <w:sz w:val="20"/>
          <w:szCs w:val="20"/>
        </w:rPr>
        <w:fldChar w:fldCharType="separate"/>
      </w:r>
      <w:r w:rsidR="00561EBE" w:rsidRPr="00DE01B8">
        <w:rPr>
          <w:noProof/>
          <w:color w:val="auto"/>
          <w:sz w:val="20"/>
          <w:szCs w:val="20"/>
        </w:rPr>
        <w:t>18</w:t>
      </w:r>
      <w:r w:rsidRPr="00DE01B8">
        <w:rPr>
          <w:color w:val="auto"/>
          <w:sz w:val="20"/>
          <w:szCs w:val="20"/>
        </w:rPr>
        <w:fldChar w:fldCharType="end"/>
      </w:r>
      <w:r w:rsidRPr="00DE01B8">
        <w:rPr>
          <w:color w:val="auto"/>
          <w:sz w:val="20"/>
          <w:szCs w:val="20"/>
        </w:rPr>
        <w:t xml:space="preserve"> Árbol comparativo Eje 3</w:t>
      </w:r>
      <w:r w:rsidR="00867C82" w:rsidRPr="00DE01B8">
        <w:rPr>
          <w:rFonts w:eastAsiaTheme="majorEastAsia" w:cstheme="minorHAnsi"/>
          <w:noProof/>
          <w:color w:val="auto"/>
          <w:sz w:val="20"/>
          <w:szCs w:val="20"/>
        </w:rPr>
        <w:drawing>
          <wp:anchor distT="0" distB="0" distL="114300" distR="114300" simplePos="0" relativeHeight="251593728" behindDoc="1" locked="0" layoutInCell="1" allowOverlap="1" wp14:anchorId="4C53B165" wp14:editId="3C8E6670">
            <wp:simplePos x="0" y="0"/>
            <wp:positionH relativeFrom="column">
              <wp:posOffset>-361315</wp:posOffset>
            </wp:positionH>
            <wp:positionV relativeFrom="paragraph">
              <wp:posOffset>374650</wp:posOffset>
            </wp:positionV>
            <wp:extent cx="9289415" cy="5750560"/>
            <wp:effectExtent l="0" t="0" r="6985" b="2540"/>
            <wp:wrapNone/>
            <wp:docPr id="1692541256"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9289415" cy="5750560"/>
                    </a:xfrm>
                    <a:prstGeom prst="rect">
                      <a:avLst/>
                    </a:prstGeom>
                    <a:noFill/>
                    <a:ln>
                      <a:noFill/>
                    </a:ln>
                  </pic:spPr>
                </pic:pic>
              </a:graphicData>
            </a:graphic>
            <wp14:sizeRelH relativeFrom="margin">
              <wp14:pctWidth>0</wp14:pctWidth>
            </wp14:sizeRelH>
            <wp14:sizeRelV relativeFrom="margin">
              <wp14:pctHeight>0</wp14:pctHeight>
            </wp14:sizeRelV>
          </wp:anchor>
        </w:drawing>
      </w:r>
      <w:bookmarkEnd w:id="358"/>
    </w:p>
    <w:p w14:paraId="2CDAF120" w14:textId="271864FC" w:rsidR="00C36992" w:rsidRPr="00DE01B8" w:rsidRDefault="00C36992" w:rsidP="00272BB8">
      <w:pPr>
        <w:rPr>
          <w:rFonts w:eastAsiaTheme="majorEastAsia" w:cstheme="minorHAnsi"/>
          <w:szCs w:val="24"/>
        </w:rPr>
      </w:pPr>
    </w:p>
    <w:p w14:paraId="131EE0FB" w14:textId="1C27A7D8" w:rsidR="00C36992" w:rsidRPr="00DE01B8" w:rsidRDefault="00C36992" w:rsidP="00272BB8">
      <w:pPr>
        <w:rPr>
          <w:rFonts w:eastAsiaTheme="majorEastAsia" w:cstheme="minorHAnsi"/>
          <w:szCs w:val="24"/>
        </w:rPr>
      </w:pPr>
    </w:p>
    <w:p w14:paraId="231B6046" w14:textId="77777777" w:rsidR="00C36992" w:rsidRPr="00DE01B8" w:rsidRDefault="00C36992" w:rsidP="00272BB8">
      <w:pPr>
        <w:rPr>
          <w:rFonts w:eastAsiaTheme="majorEastAsia" w:cstheme="minorHAnsi"/>
          <w:szCs w:val="24"/>
        </w:rPr>
      </w:pPr>
    </w:p>
    <w:p w14:paraId="4477BF51" w14:textId="77777777" w:rsidR="00C36992" w:rsidRPr="00DE01B8" w:rsidRDefault="00C36992" w:rsidP="00272BB8">
      <w:pPr>
        <w:rPr>
          <w:rFonts w:eastAsiaTheme="majorEastAsia" w:cstheme="minorHAnsi"/>
          <w:szCs w:val="24"/>
        </w:rPr>
      </w:pPr>
    </w:p>
    <w:p w14:paraId="34D304E6" w14:textId="77777777" w:rsidR="00C36992" w:rsidRPr="00DE01B8" w:rsidRDefault="00C36992" w:rsidP="00272BB8">
      <w:pPr>
        <w:rPr>
          <w:rFonts w:eastAsiaTheme="majorEastAsia" w:cstheme="minorHAnsi"/>
          <w:szCs w:val="24"/>
        </w:rPr>
      </w:pPr>
    </w:p>
    <w:p w14:paraId="592F6DAA" w14:textId="77777777" w:rsidR="00C36992" w:rsidRPr="00DE01B8" w:rsidRDefault="00C36992" w:rsidP="00272BB8">
      <w:pPr>
        <w:rPr>
          <w:rFonts w:eastAsiaTheme="majorEastAsia" w:cstheme="minorHAnsi"/>
          <w:szCs w:val="24"/>
        </w:rPr>
      </w:pPr>
    </w:p>
    <w:p w14:paraId="084FCA87" w14:textId="62653E4D" w:rsidR="00C36992" w:rsidRPr="00DE01B8" w:rsidRDefault="00C36992" w:rsidP="00272BB8">
      <w:pPr>
        <w:rPr>
          <w:rFonts w:eastAsiaTheme="majorEastAsia" w:cstheme="minorHAnsi"/>
          <w:szCs w:val="24"/>
        </w:rPr>
      </w:pPr>
    </w:p>
    <w:p w14:paraId="64977A47" w14:textId="77777777" w:rsidR="00C36992" w:rsidRPr="00DE01B8" w:rsidRDefault="00C36992" w:rsidP="00272BB8">
      <w:pPr>
        <w:rPr>
          <w:rFonts w:eastAsiaTheme="majorEastAsia" w:cstheme="minorHAnsi"/>
          <w:szCs w:val="24"/>
        </w:rPr>
      </w:pPr>
    </w:p>
    <w:p w14:paraId="17F104D6" w14:textId="77777777" w:rsidR="00C36992" w:rsidRPr="00DE01B8" w:rsidRDefault="00C36992" w:rsidP="00272BB8">
      <w:pPr>
        <w:rPr>
          <w:rFonts w:eastAsiaTheme="majorEastAsia" w:cstheme="minorHAnsi"/>
          <w:szCs w:val="24"/>
        </w:rPr>
      </w:pPr>
    </w:p>
    <w:p w14:paraId="6856357C" w14:textId="77777777" w:rsidR="00C36992" w:rsidRPr="00DE01B8" w:rsidRDefault="00C36992" w:rsidP="00272BB8">
      <w:pPr>
        <w:rPr>
          <w:rFonts w:eastAsiaTheme="majorEastAsia" w:cstheme="minorHAnsi"/>
          <w:szCs w:val="24"/>
        </w:rPr>
      </w:pPr>
    </w:p>
    <w:p w14:paraId="5E5554B2" w14:textId="77777777" w:rsidR="00C36992" w:rsidRPr="00DE01B8" w:rsidRDefault="00C36992" w:rsidP="00272BB8">
      <w:pPr>
        <w:rPr>
          <w:rFonts w:eastAsiaTheme="majorEastAsia" w:cstheme="minorHAnsi"/>
          <w:szCs w:val="24"/>
        </w:rPr>
      </w:pPr>
    </w:p>
    <w:p w14:paraId="285EE62C" w14:textId="77777777" w:rsidR="00C36992" w:rsidRPr="00DE01B8" w:rsidRDefault="00C36992" w:rsidP="00272BB8">
      <w:pPr>
        <w:rPr>
          <w:rFonts w:eastAsiaTheme="majorEastAsia" w:cstheme="minorHAnsi"/>
          <w:szCs w:val="24"/>
        </w:rPr>
      </w:pPr>
    </w:p>
    <w:p w14:paraId="57916C30" w14:textId="77777777" w:rsidR="00C36992" w:rsidRPr="00DE01B8" w:rsidRDefault="00C36992" w:rsidP="00272BB8">
      <w:pPr>
        <w:rPr>
          <w:rFonts w:eastAsiaTheme="majorEastAsia" w:cstheme="minorHAnsi"/>
          <w:szCs w:val="24"/>
        </w:rPr>
      </w:pPr>
    </w:p>
    <w:p w14:paraId="20D2A2C4" w14:textId="77777777" w:rsidR="00C36992" w:rsidRPr="00DE01B8" w:rsidRDefault="00C36992" w:rsidP="00272BB8">
      <w:pPr>
        <w:rPr>
          <w:rFonts w:eastAsiaTheme="majorEastAsia" w:cstheme="minorHAnsi"/>
          <w:szCs w:val="24"/>
        </w:rPr>
      </w:pPr>
    </w:p>
    <w:p w14:paraId="530C9078" w14:textId="77777777" w:rsidR="00C36992" w:rsidRPr="00DE01B8" w:rsidRDefault="00C36992" w:rsidP="00272BB8">
      <w:pPr>
        <w:rPr>
          <w:rFonts w:eastAsiaTheme="majorEastAsia" w:cstheme="minorHAnsi"/>
          <w:szCs w:val="24"/>
        </w:rPr>
      </w:pPr>
    </w:p>
    <w:p w14:paraId="2D3E0601" w14:textId="77777777" w:rsidR="00C36992" w:rsidRPr="00DE01B8" w:rsidRDefault="00C36992" w:rsidP="00272BB8">
      <w:pPr>
        <w:rPr>
          <w:rFonts w:eastAsiaTheme="majorEastAsia" w:cstheme="minorHAnsi"/>
          <w:szCs w:val="24"/>
        </w:rPr>
      </w:pPr>
    </w:p>
    <w:p w14:paraId="197A3AF5" w14:textId="77777777" w:rsidR="00C36992" w:rsidRPr="00DE01B8" w:rsidRDefault="00C36992" w:rsidP="00272BB8">
      <w:pPr>
        <w:rPr>
          <w:rFonts w:eastAsiaTheme="majorEastAsia" w:cstheme="minorHAnsi"/>
          <w:szCs w:val="24"/>
        </w:rPr>
      </w:pPr>
    </w:p>
    <w:p w14:paraId="710965B0" w14:textId="77777777" w:rsidR="00C36992" w:rsidRPr="00DE01B8" w:rsidRDefault="00C36992" w:rsidP="00272BB8">
      <w:pPr>
        <w:rPr>
          <w:rFonts w:eastAsiaTheme="majorEastAsia" w:cstheme="minorHAnsi"/>
          <w:szCs w:val="24"/>
        </w:rPr>
      </w:pPr>
    </w:p>
    <w:p w14:paraId="42B1F8B6" w14:textId="77777777" w:rsidR="00C36992" w:rsidRPr="00DE01B8" w:rsidRDefault="00C36992" w:rsidP="00272BB8">
      <w:pPr>
        <w:rPr>
          <w:rFonts w:eastAsiaTheme="majorEastAsia" w:cstheme="minorHAnsi"/>
          <w:szCs w:val="24"/>
        </w:rPr>
      </w:pPr>
    </w:p>
    <w:p w14:paraId="18E547F9" w14:textId="77777777" w:rsidR="00C36992" w:rsidRPr="00DE01B8" w:rsidRDefault="00C36992" w:rsidP="00272BB8">
      <w:pPr>
        <w:rPr>
          <w:rFonts w:eastAsiaTheme="majorEastAsia" w:cstheme="minorHAnsi"/>
          <w:szCs w:val="24"/>
        </w:rPr>
      </w:pPr>
    </w:p>
    <w:p w14:paraId="6DE51B77" w14:textId="77777777" w:rsidR="007267F6" w:rsidRPr="00DE01B8" w:rsidRDefault="007267F6" w:rsidP="004700A9">
      <w:pPr>
        <w:pStyle w:val="Ttulo1"/>
        <w:numPr>
          <w:ilvl w:val="0"/>
          <w:numId w:val="0"/>
        </w:numPr>
        <w:ind w:left="720"/>
        <w:sectPr w:rsidR="007267F6" w:rsidRPr="00DE01B8" w:rsidSect="007267F6">
          <w:headerReference w:type="default" r:id="rId50"/>
          <w:pgSz w:w="15840" w:h="12240" w:orient="landscape"/>
          <w:pgMar w:top="1077" w:right="1440" w:bottom="1077" w:left="1440" w:header="709" w:footer="709" w:gutter="0"/>
          <w:cols w:space="708"/>
          <w:docGrid w:linePitch="360"/>
        </w:sectPr>
      </w:pPr>
      <w:bookmarkStart w:id="359" w:name="_Toc153829235"/>
      <w:bookmarkStart w:id="360" w:name="_Toc161229001"/>
    </w:p>
    <w:p w14:paraId="08B0BFFB" w14:textId="77777777" w:rsidR="00A33C28" w:rsidRPr="00DE01B8" w:rsidRDefault="00A33C28" w:rsidP="007267F6">
      <w:pPr>
        <w:ind w:firstLine="0"/>
      </w:pPr>
    </w:p>
    <w:p w14:paraId="7A7EF5B9" w14:textId="40E7391B" w:rsidR="00666618" w:rsidRPr="00DE01B8" w:rsidRDefault="313425C7" w:rsidP="004700A9">
      <w:pPr>
        <w:pStyle w:val="Ttulo1"/>
      </w:pPr>
      <w:bookmarkStart w:id="361" w:name="_Toc171452737"/>
      <w:r w:rsidRPr="00DE01B8">
        <w:t xml:space="preserve">ESTRATEGÍA DE </w:t>
      </w:r>
      <w:r w:rsidR="7F6B83F6" w:rsidRPr="00DE01B8">
        <w:t>SEGUIMIENTO Y EVALUACION</w:t>
      </w:r>
      <w:bookmarkEnd w:id="359"/>
      <w:bookmarkEnd w:id="360"/>
      <w:bookmarkEnd w:id="361"/>
    </w:p>
    <w:p w14:paraId="5248525B" w14:textId="12925CEB" w:rsidR="00DB788C" w:rsidRPr="00DE01B8" w:rsidRDefault="00DB788C" w:rsidP="00DB788C">
      <w:r w:rsidRPr="00DE01B8">
        <w:t xml:space="preserve">La estrategia de seguimiento y control se presenta con un esquema </w:t>
      </w:r>
      <w:r w:rsidR="009E44DE" w:rsidRPr="00DE01B8">
        <w:t xml:space="preserve">con el fin de establecer una ruta </w:t>
      </w:r>
      <w:r w:rsidR="00FC690C" w:rsidRPr="00DE01B8">
        <w:t xml:space="preserve">que </w:t>
      </w:r>
      <w:r w:rsidR="00540602" w:rsidRPr="00DE01B8">
        <w:t xml:space="preserve">generé un paso a paso en el registro, seguimiento y control, al igual que las responsabilidades en torno a esta </w:t>
      </w:r>
      <w:r w:rsidR="00732A9D" w:rsidRPr="00DE01B8">
        <w:t xml:space="preserve">información. </w:t>
      </w:r>
    </w:p>
    <w:p w14:paraId="03806C4D" w14:textId="14ABDE6E" w:rsidR="00F8555F" w:rsidRPr="00DE01B8" w:rsidRDefault="003B181C" w:rsidP="00DB788C">
      <w:pPr>
        <w:ind w:firstLine="0"/>
      </w:pPr>
      <w:r>
        <w:rPr>
          <w:noProof/>
        </w:rPr>
        <w:drawing>
          <wp:inline distT="0" distB="0" distL="0" distR="0" wp14:anchorId="72ECF799" wp14:editId="58FF8244">
            <wp:extent cx="6400800" cy="6093460"/>
            <wp:effectExtent l="0" t="0" r="0" b="2540"/>
            <wp:docPr id="1853284754"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400800" cy="6093460"/>
                    </a:xfrm>
                    <a:prstGeom prst="rect">
                      <a:avLst/>
                    </a:prstGeom>
                    <a:noFill/>
                    <a:ln>
                      <a:noFill/>
                    </a:ln>
                  </pic:spPr>
                </pic:pic>
              </a:graphicData>
            </a:graphic>
          </wp:inline>
        </w:drawing>
      </w:r>
    </w:p>
    <w:p w14:paraId="308DB6D0" w14:textId="1EAD65B8" w:rsidR="00F8555F" w:rsidRPr="00DE01B8" w:rsidRDefault="00F8555F" w:rsidP="00F8555F"/>
    <w:p w14:paraId="6AEB0ED4" w14:textId="77777777" w:rsidR="007457B2" w:rsidRDefault="007457B2" w:rsidP="00272BB8">
      <w:pPr>
        <w:pStyle w:val="Textoindependiente"/>
        <w:ind w:firstLine="0"/>
        <w:rPr>
          <w:rFonts w:asciiTheme="minorHAnsi" w:hAnsiTheme="minorHAnsi" w:cstheme="minorHAnsi"/>
          <w:sz w:val="24"/>
          <w:szCs w:val="24"/>
        </w:rPr>
      </w:pPr>
    </w:p>
    <w:p w14:paraId="60E9F58F" w14:textId="5B4F9BEE" w:rsidR="004B5A69" w:rsidRPr="004B5A69" w:rsidRDefault="00B71193" w:rsidP="004700A9">
      <w:pPr>
        <w:pStyle w:val="Ttulo1"/>
        <w:rPr>
          <w:lang w:val="es-MX"/>
        </w:rPr>
      </w:pPr>
      <w:bookmarkStart w:id="362" w:name="_Toc171452738"/>
      <w:r w:rsidRPr="004B5A69">
        <w:rPr>
          <w:lang w:val="es-MX"/>
        </w:rPr>
        <w:lastRenderedPageBreak/>
        <w:t>TERRITORIALIZACIÓN DE LA POLÍTICA NACIONAL DE PROTECCIÓN Y BIENESTAR ANIMAL</w:t>
      </w:r>
      <w:bookmarkEnd w:id="362"/>
    </w:p>
    <w:p w14:paraId="0A7E5947" w14:textId="77777777" w:rsidR="004B5A69" w:rsidRPr="004B5A69" w:rsidRDefault="004B5A69" w:rsidP="004B5A69">
      <w:pPr>
        <w:pStyle w:val="Textoindependiente"/>
        <w:rPr>
          <w:rFonts w:cstheme="minorHAnsi"/>
          <w:szCs w:val="24"/>
          <w:lang w:val="es-MX"/>
        </w:rPr>
      </w:pPr>
      <w:r w:rsidRPr="004B5A69">
        <w:rPr>
          <w:rFonts w:cstheme="minorHAnsi"/>
          <w:szCs w:val="24"/>
          <w:lang w:val="es-MX"/>
        </w:rPr>
        <w:t xml:space="preserve">La territorialización es el proceso de apropiación de un espacio hecho por un grupo humano y se hace presente cuando hay un reconocimiento de pertenencia o de identificación de algún tema como parte del territorio. Arévalo Peña (2016) Esta territorialidad genera identidad social, arraigo, apego y vínculo. </w:t>
      </w:r>
      <w:proofErr w:type="spellStart"/>
      <w:r w:rsidRPr="004B5A69">
        <w:rPr>
          <w:rFonts w:cstheme="minorHAnsi"/>
          <w:szCs w:val="24"/>
          <w:lang w:val="es-MX"/>
        </w:rPr>
        <w:t>Haesbaert</w:t>
      </w:r>
      <w:proofErr w:type="spellEnd"/>
      <w:r w:rsidRPr="004B5A69">
        <w:rPr>
          <w:rFonts w:cstheme="minorHAnsi"/>
          <w:szCs w:val="24"/>
          <w:lang w:val="es-MX"/>
        </w:rPr>
        <w:t>, Rogério (2013).</w:t>
      </w:r>
    </w:p>
    <w:p w14:paraId="2C33A29B" w14:textId="77777777" w:rsidR="004B5A69" w:rsidRPr="004B5A69" w:rsidRDefault="004B5A69" w:rsidP="004B5A69">
      <w:pPr>
        <w:pStyle w:val="Textoindependiente"/>
        <w:rPr>
          <w:rFonts w:cstheme="minorHAnsi"/>
          <w:szCs w:val="24"/>
          <w:lang w:val="es-CO"/>
        </w:rPr>
      </w:pPr>
      <w:r w:rsidRPr="004B5A69">
        <w:rPr>
          <w:rFonts w:cstheme="minorHAnsi"/>
          <w:szCs w:val="24"/>
          <w:lang w:val="es-CO"/>
        </w:rPr>
        <w:t>Ahora bien, la territorialización implica la descentralización de la Política, permitiendo que las entidades territoriales, en articulación con el gobierno nacional, adapten y ejecuten estrategias específicas para responder a las necesidades y realidades locales. Esto se traduce en una mayor pertinencia y eficacia de las acciones, considerando las características socioeconómicas, culturales y ambientales de cada territorio.</w:t>
      </w:r>
    </w:p>
    <w:p w14:paraId="53F1D56C" w14:textId="77777777" w:rsidR="004B5A69" w:rsidRPr="004B5A69" w:rsidRDefault="004B5A69" w:rsidP="004B5A69">
      <w:pPr>
        <w:pStyle w:val="Textoindependiente"/>
        <w:rPr>
          <w:rFonts w:cstheme="minorHAnsi"/>
          <w:szCs w:val="24"/>
          <w:lang w:val="es-CO"/>
        </w:rPr>
      </w:pPr>
      <w:r w:rsidRPr="004B5A69">
        <w:rPr>
          <w:rFonts w:cstheme="minorHAnsi"/>
          <w:szCs w:val="24"/>
          <w:lang w:val="es-CO"/>
        </w:rPr>
        <w:t xml:space="preserve">En el contexto colombiano, la territorialización es particularmente relevante debido a la diversidad geográfica y cultural del país, así como a las diferentes problemáticas relacionadas con el bienestar animal que se presentan en cada región. </w:t>
      </w:r>
    </w:p>
    <w:p w14:paraId="7F956427" w14:textId="77777777" w:rsidR="004B5A69" w:rsidRPr="004B5A69" w:rsidRDefault="004B5A69" w:rsidP="004B5A69">
      <w:pPr>
        <w:pStyle w:val="Textoindependiente"/>
        <w:rPr>
          <w:rFonts w:cstheme="minorHAnsi"/>
          <w:szCs w:val="24"/>
          <w:lang w:val="es-CO"/>
        </w:rPr>
      </w:pPr>
      <w:r w:rsidRPr="004B5A69">
        <w:rPr>
          <w:rFonts w:cstheme="minorHAnsi"/>
          <w:szCs w:val="24"/>
          <w:lang w:val="es-MX"/>
        </w:rPr>
        <w:t>Por otra parte, la Política Nacional de Protección y Bienestar Animal – PNPYBA tiene como objetivo general “</w:t>
      </w:r>
      <w:r w:rsidRPr="004B5A69">
        <w:rPr>
          <w:rFonts w:cstheme="minorHAnsi"/>
          <w:i/>
          <w:iCs/>
          <w:szCs w:val="24"/>
          <w:lang w:val="es-CO"/>
        </w:rPr>
        <w:t>Fortalecer la gestión integral para posicionar la protección y bienestar de los animales en todo el territorio nacional</w:t>
      </w:r>
      <w:r w:rsidRPr="004B5A69">
        <w:rPr>
          <w:rFonts w:cstheme="minorHAnsi"/>
          <w:szCs w:val="24"/>
          <w:lang w:val="es-CO"/>
        </w:rPr>
        <w:t xml:space="preserve">”. Para su cumplimiento, el plan de acción cuenta con 22 acciones dentro de 10 líneas estratégicas, que permitirán garantizar la efectividad y el impacto a todos los animales y las comunidades con las que se relacionan independientemente de su ubicación geográfica o condición socioeconómica de sus cuidadores.  En este sentido, este plan enmarca una serie de acciones que dinamizan el posicionamiento de la PYBA en los territorios con el propósito de fortalecer la capacidad institucional de las entidades territoriales, asignar recursos adecuados y promover la participación de la comunidad en la implementación de las estrategias locales. </w:t>
      </w:r>
    </w:p>
    <w:p w14:paraId="213016CB" w14:textId="77777777" w:rsidR="004B5A69" w:rsidRPr="004B5A69" w:rsidRDefault="004B5A69" w:rsidP="004B5A69">
      <w:pPr>
        <w:pStyle w:val="Textoindependiente"/>
        <w:rPr>
          <w:rFonts w:cstheme="minorHAnsi"/>
          <w:szCs w:val="24"/>
          <w:lang w:val="es-CO"/>
        </w:rPr>
      </w:pPr>
      <w:r w:rsidRPr="004B5A69">
        <w:rPr>
          <w:rFonts w:cstheme="minorHAnsi"/>
          <w:szCs w:val="24"/>
          <w:lang w:val="es-CO"/>
        </w:rPr>
        <w:t>A continuación, se presenta un cuadro discriminado con por ejes, objetivos específicos, líneas estratégicas y acciones pertenecientes al plan de acción de la PNPYBA, y que re enmarcan en la territorialización de esta.</w:t>
      </w:r>
    </w:p>
    <w:tbl>
      <w:tblPr>
        <w:tblStyle w:val="Tablaconcuadrcula"/>
        <w:tblW w:w="0" w:type="auto"/>
        <w:tblLook w:val="04A0" w:firstRow="1" w:lastRow="0" w:firstColumn="1" w:lastColumn="0" w:noHBand="0" w:noVBand="1"/>
      </w:tblPr>
      <w:tblGrid>
        <w:gridCol w:w="959"/>
        <w:gridCol w:w="2693"/>
        <w:gridCol w:w="3119"/>
        <w:gridCol w:w="3402"/>
      </w:tblGrid>
      <w:tr w:rsidR="00426A0B" w:rsidRPr="004B5A69" w14:paraId="52B25F44" w14:textId="77777777" w:rsidTr="00426A0B">
        <w:tc>
          <w:tcPr>
            <w:tcW w:w="959" w:type="dxa"/>
            <w:shd w:val="clear" w:color="auto" w:fill="BADB7D" w:themeFill="accent2" w:themeFillTint="99"/>
            <w:vAlign w:val="center"/>
          </w:tcPr>
          <w:p w14:paraId="4CE72F81" w14:textId="61895517" w:rsidR="004B5A69" w:rsidRPr="004B5A69" w:rsidRDefault="00426A0B" w:rsidP="00D8467C">
            <w:pPr>
              <w:pStyle w:val="Textoindependiente"/>
              <w:ind w:firstLine="0"/>
              <w:jc w:val="center"/>
              <w:rPr>
                <w:rFonts w:cstheme="minorHAnsi"/>
                <w:b/>
                <w:bCs/>
                <w:szCs w:val="24"/>
                <w:lang w:val="es-CO"/>
              </w:rPr>
            </w:pPr>
            <w:bookmarkStart w:id="363" w:name="_Hlk182356343"/>
            <w:r w:rsidRPr="004B5A69">
              <w:rPr>
                <w:rFonts w:cstheme="minorHAnsi"/>
                <w:b/>
                <w:bCs/>
                <w:szCs w:val="24"/>
                <w:lang w:val="es-CO"/>
              </w:rPr>
              <w:t>E</w:t>
            </w:r>
            <w:r>
              <w:rPr>
                <w:rFonts w:cstheme="minorHAnsi"/>
                <w:b/>
                <w:bCs/>
                <w:szCs w:val="24"/>
                <w:lang w:val="es-CO"/>
              </w:rPr>
              <w:t>j</w:t>
            </w:r>
            <w:r w:rsidRPr="004B5A69">
              <w:rPr>
                <w:rFonts w:cstheme="minorHAnsi"/>
                <w:b/>
                <w:bCs/>
                <w:szCs w:val="24"/>
                <w:lang w:val="es-CO"/>
              </w:rPr>
              <w:t>e</w:t>
            </w:r>
          </w:p>
        </w:tc>
        <w:tc>
          <w:tcPr>
            <w:tcW w:w="2693" w:type="dxa"/>
            <w:shd w:val="clear" w:color="auto" w:fill="BADB7D" w:themeFill="accent2" w:themeFillTint="99"/>
            <w:vAlign w:val="center"/>
          </w:tcPr>
          <w:p w14:paraId="5C1645D2" w14:textId="54FF409A" w:rsidR="004B5A69" w:rsidRPr="004B5A69" w:rsidRDefault="004B5A69" w:rsidP="004B5A69">
            <w:pPr>
              <w:pStyle w:val="Textoindependiente"/>
              <w:ind w:firstLine="0"/>
              <w:rPr>
                <w:rFonts w:cstheme="minorHAnsi"/>
                <w:b/>
                <w:bCs/>
                <w:szCs w:val="24"/>
                <w:lang w:val="es-CO"/>
              </w:rPr>
            </w:pPr>
            <w:r w:rsidRPr="004B5A69">
              <w:rPr>
                <w:rFonts w:cstheme="minorHAnsi"/>
                <w:b/>
                <w:bCs/>
                <w:szCs w:val="24"/>
                <w:lang w:val="es-CO"/>
              </w:rPr>
              <w:t>Objetivo</w:t>
            </w:r>
            <w:r>
              <w:rPr>
                <w:rFonts w:cstheme="minorHAnsi"/>
                <w:b/>
                <w:bCs/>
                <w:szCs w:val="24"/>
                <w:lang w:val="es-CO"/>
              </w:rPr>
              <w:t xml:space="preserve"> </w:t>
            </w:r>
            <w:r w:rsidRPr="004B5A69">
              <w:rPr>
                <w:rFonts w:cstheme="minorHAnsi"/>
                <w:b/>
                <w:bCs/>
                <w:szCs w:val="24"/>
                <w:lang w:val="es-CO"/>
              </w:rPr>
              <w:t>especifico</w:t>
            </w:r>
          </w:p>
        </w:tc>
        <w:tc>
          <w:tcPr>
            <w:tcW w:w="3119" w:type="dxa"/>
            <w:shd w:val="clear" w:color="auto" w:fill="BADB7D" w:themeFill="accent2" w:themeFillTint="99"/>
            <w:vAlign w:val="center"/>
          </w:tcPr>
          <w:p w14:paraId="5D8180F3" w14:textId="77777777" w:rsidR="004B5A69" w:rsidRPr="004B5A69" w:rsidRDefault="004B5A69" w:rsidP="004B5A69">
            <w:pPr>
              <w:pStyle w:val="Textoindependiente"/>
              <w:ind w:firstLine="0"/>
              <w:rPr>
                <w:rFonts w:cstheme="minorHAnsi"/>
                <w:b/>
                <w:bCs/>
                <w:szCs w:val="24"/>
                <w:lang w:val="es-CO"/>
              </w:rPr>
            </w:pPr>
            <w:r w:rsidRPr="004B5A69">
              <w:rPr>
                <w:rFonts w:cstheme="minorHAnsi"/>
                <w:b/>
                <w:bCs/>
                <w:szCs w:val="24"/>
                <w:lang w:val="es-CO"/>
              </w:rPr>
              <w:t>Línea estratégica</w:t>
            </w:r>
          </w:p>
        </w:tc>
        <w:tc>
          <w:tcPr>
            <w:tcW w:w="3402" w:type="dxa"/>
            <w:shd w:val="clear" w:color="auto" w:fill="BADB7D" w:themeFill="accent2" w:themeFillTint="99"/>
            <w:vAlign w:val="center"/>
          </w:tcPr>
          <w:p w14:paraId="4C3CC730" w14:textId="77777777" w:rsidR="004B5A69" w:rsidRPr="004B5A69" w:rsidRDefault="004B5A69" w:rsidP="004B5A69">
            <w:pPr>
              <w:pStyle w:val="Textoindependiente"/>
              <w:rPr>
                <w:rFonts w:cstheme="minorHAnsi"/>
                <w:b/>
                <w:bCs/>
                <w:szCs w:val="24"/>
                <w:lang w:val="es-CO"/>
              </w:rPr>
            </w:pPr>
            <w:r w:rsidRPr="004B5A69">
              <w:rPr>
                <w:rFonts w:cstheme="minorHAnsi"/>
                <w:b/>
                <w:bCs/>
                <w:szCs w:val="24"/>
                <w:lang w:val="es-CO"/>
              </w:rPr>
              <w:t>Acciones</w:t>
            </w:r>
          </w:p>
        </w:tc>
      </w:tr>
      <w:tr w:rsidR="004B5A69" w:rsidRPr="004B5A69" w14:paraId="7F035581" w14:textId="77777777" w:rsidTr="00426A0B">
        <w:tc>
          <w:tcPr>
            <w:tcW w:w="959" w:type="dxa"/>
            <w:vMerge w:val="restart"/>
            <w:vAlign w:val="center"/>
          </w:tcPr>
          <w:p w14:paraId="1FFDA3F3" w14:textId="77777777" w:rsidR="004B5A69" w:rsidRPr="004B5A69" w:rsidRDefault="004B5A69" w:rsidP="00D8467C">
            <w:pPr>
              <w:pStyle w:val="Textoindependiente"/>
              <w:ind w:firstLine="0"/>
              <w:jc w:val="left"/>
              <w:rPr>
                <w:rFonts w:cstheme="minorHAnsi"/>
                <w:szCs w:val="24"/>
                <w:lang w:val="es-CO"/>
              </w:rPr>
            </w:pPr>
            <w:r w:rsidRPr="004B5A69">
              <w:rPr>
                <w:rFonts w:cstheme="minorHAnsi"/>
                <w:szCs w:val="24"/>
                <w:lang w:val="es-CO"/>
              </w:rPr>
              <w:t>1</w:t>
            </w:r>
          </w:p>
        </w:tc>
        <w:tc>
          <w:tcPr>
            <w:tcW w:w="2693" w:type="dxa"/>
            <w:vMerge w:val="restart"/>
            <w:vAlign w:val="center"/>
          </w:tcPr>
          <w:p w14:paraId="6087587F" w14:textId="77777777" w:rsidR="004B5A69" w:rsidRPr="004B5A69" w:rsidRDefault="004B5A69" w:rsidP="00D8467C">
            <w:pPr>
              <w:pStyle w:val="Textoindependiente"/>
              <w:spacing w:after="0"/>
              <w:ind w:firstLine="0"/>
              <w:jc w:val="left"/>
              <w:rPr>
                <w:rFonts w:cstheme="minorHAnsi"/>
                <w:szCs w:val="24"/>
                <w:lang w:val="es-CO"/>
              </w:rPr>
            </w:pPr>
            <w:r w:rsidRPr="004B5A69">
              <w:rPr>
                <w:rFonts w:cstheme="minorHAnsi"/>
                <w:szCs w:val="24"/>
                <w:lang w:val="es-CO"/>
              </w:rPr>
              <w:t>Fortalecer la gestión institucional para el abordaje de las problemáticas de bienestar y protección animal.</w:t>
            </w:r>
          </w:p>
        </w:tc>
        <w:tc>
          <w:tcPr>
            <w:tcW w:w="3119" w:type="dxa"/>
            <w:vAlign w:val="center"/>
          </w:tcPr>
          <w:p w14:paraId="435AFB52" w14:textId="495A135C" w:rsidR="004B5A69" w:rsidRPr="004B5A69" w:rsidRDefault="004B5A69" w:rsidP="00D8467C">
            <w:pPr>
              <w:pStyle w:val="Textoindependiente"/>
              <w:spacing w:after="0"/>
              <w:ind w:firstLine="0"/>
              <w:jc w:val="left"/>
              <w:rPr>
                <w:rFonts w:cstheme="minorHAnsi"/>
                <w:szCs w:val="24"/>
                <w:lang w:val="es-CO"/>
              </w:rPr>
            </w:pPr>
            <w:r w:rsidRPr="004B5A69">
              <w:rPr>
                <w:rFonts w:cstheme="minorHAnsi"/>
                <w:szCs w:val="24"/>
                <w:lang w:val="es-CO"/>
              </w:rPr>
              <w:t>Implementar el órgano rector en bienestar y protección animal que coordine las acciones en el país: Sistema Nacional de Protección y Bienestar Animal – SINAPYBA</w:t>
            </w:r>
          </w:p>
        </w:tc>
        <w:tc>
          <w:tcPr>
            <w:tcW w:w="3402" w:type="dxa"/>
            <w:vAlign w:val="center"/>
          </w:tcPr>
          <w:p w14:paraId="146843F2" w14:textId="77777777" w:rsidR="004B5A69" w:rsidRPr="004B5A69" w:rsidRDefault="004B5A69" w:rsidP="00D8467C">
            <w:pPr>
              <w:pStyle w:val="Textoindependiente"/>
              <w:spacing w:after="0"/>
              <w:ind w:firstLine="0"/>
              <w:jc w:val="left"/>
              <w:rPr>
                <w:rFonts w:cstheme="minorHAnsi"/>
                <w:szCs w:val="24"/>
                <w:lang w:val="es-CO"/>
              </w:rPr>
            </w:pPr>
            <w:r w:rsidRPr="004B5A69">
              <w:rPr>
                <w:rFonts w:cstheme="minorHAnsi"/>
                <w:szCs w:val="24"/>
                <w:lang w:val="es-CO"/>
              </w:rPr>
              <w:t>Promover acciones para creación o fortalecimiento de organismos territoriales de protección y bienestar animal de entidades que componen el SINAPYBA</w:t>
            </w:r>
          </w:p>
        </w:tc>
      </w:tr>
      <w:tr w:rsidR="004B5A69" w:rsidRPr="004B5A69" w14:paraId="6E341BF8" w14:textId="77777777" w:rsidTr="00426A0B">
        <w:tc>
          <w:tcPr>
            <w:tcW w:w="959" w:type="dxa"/>
            <w:vMerge/>
            <w:vAlign w:val="center"/>
          </w:tcPr>
          <w:p w14:paraId="3DF437B7" w14:textId="77777777" w:rsidR="004B5A69" w:rsidRPr="004B5A69" w:rsidRDefault="004B5A69" w:rsidP="00D8467C">
            <w:pPr>
              <w:pStyle w:val="Textoindependiente"/>
              <w:jc w:val="left"/>
              <w:rPr>
                <w:rFonts w:cstheme="minorHAnsi"/>
                <w:szCs w:val="24"/>
                <w:lang w:val="es-CO"/>
              </w:rPr>
            </w:pPr>
          </w:p>
        </w:tc>
        <w:tc>
          <w:tcPr>
            <w:tcW w:w="2693" w:type="dxa"/>
            <w:vMerge/>
            <w:vAlign w:val="center"/>
          </w:tcPr>
          <w:p w14:paraId="5D0A3913" w14:textId="77777777" w:rsidR="004B5A69" w:rsidRPr="004B5A69" w:rsidRDefault="004B5A69" w:rsidP="00D8467C">
            <w:pPr>
              <w:pStyle w:val="Textoindependiente"/>
              <w:spacing w:after="0"/>
              <w:jc w:val="left"/>
              <w:rPr>
                <w:rFonts w:cstheme="minorHAnsi"/>
                <w:szCs w:val="24"/>
                <w:lang w:val="es-CO"/>
              </w:rPr>
            </w:pPr>
          </w:p>
        </w:tc>
        <w:tc>
          <w:tcPr>
            <w:tcW w:w="3119" w:type="dxa"/>
            <w:vMerge w:val="restart"/>
            <w:vAlign w:val="center"/>
          </w:tcPr>
          <w:p w14:paraId="6C3C86AF" w14:textId="1C0A3D8F" w:rsidR="004B5A69" w:rsidRPr="004B5A69" w:rsidRDefault="004B5A69" w:rsidP="00D8467C">
            <w:pPr>
              <w:pStyle w:val="Textoindependiente"/>
              <w:spacing w:after="0"/>
              <w:ind w:firstLine="0"/>
              <w:jc w:val="left"/>
              <w:rPr>
                <w:rFonts w:cstheme="minorHAnsi"/>
                <w:szCs w:val="24"/>
                <w:lang w:val="es-CO"/>
              </w:rPr>
            </w:pPr>
            <w:r w:rsidRPr="004B5A69">
              <w:rPr>
                <w:rFonts w:cstheme="minorHAnsi"/>
                <w:szCs w:val="24"/>
                <w:lang w:val="es-CO"/>
              </w:rPr>
              <w:t xml:space="preserve">Desarrollar mecanismos de articulación de las acciones propuestas a nivel nacional con los </w:t>
            </w:r>
            <w:r w:rsidRPr="004B5A69">
              <w:rPr>
                <w:rFonts w:cstheme="minorHAnsi"/>
                <w:szCs w:val="24"/>
                <w:lang w:val="es-CO"/>
              </w:rPr>
              <w:lastRenderedPageBreak/>
              <w:t>territorios y sus necesidades particulares</w:t>
            </w:r>
          </w:p>
        </w:tc>
        <w:tc>
          <w:tcPr>
            <w:tcW w:w="3402" w:type="dxa"/>
            <w:vAlign w:val="center"/>
          </w:tcPr>
          <w:p w14:paraId="6907E048" w14:textId="77777777" w:rsidR="004B5A69" w:rsidRPr="004B5A69" w:rsidRDefault="004B5A69" w:rsidP="00D8467C">
            <w:pPr>
              <w:pStyle w:val="Textoindependiente"/>
              <w:spacing w:after="0"/>
              <w:ind w:firstLine="0"/>
              <w:jc w:val="left"/>
              <w:rPr>
                <w:rFonts w:cstheme="minorHAnsi"/>
                <w:szCs w:val="24"/>
                <w:lang w:val="es-CO"/>
              </w:rPr>
            </w:pPr>
            <w:r w:rsidRPr="004B5A69">
              <w:rPr>
                <w:rFonts w:cstheme="minorHAnsi"/>
                <w:szCs w:val="24"/>
                <w:lang w:val="es-CO"/>
              </w:rPr>
              <w:lastRenderedPageBreak/>
              <w:t xml:space="preserve">Generar Instrumentos de articulación (políticas, planes, proyectos y estrategias) entre las </w:t>
            </w:r>
            <w:r w:rsidRPr="004B5A69">
              <w:rPr>
                <w:rFonts w:cstheme="minorHAnsi"/>
                <w:szCs w:val="24"/>
                <w:lang w:val="es-CO"/>
              </w:rPr>
              <w:lastRenderedPageBreak/>
              <w:t>entidades que hacen parte del SINAPYBA</w:t>
            </w:r>
          </w:p>
        </w:tc>
      </w:tr>
      <w:tr w:rsidR="004B5A69" w:rsidRPr="004B5A69" w14:paraId="13312EA0" w14:textId="77777777" w:rsidTr="00426A0B">
        <w:tc>
          <w:tcPr>
            <w:tcW w:w="959" w:type="dxa"/>
            <w:vMerge/>
            <w:vAlign w:val="center"/>
          </w:tcPr>
          <w:p w14:paraId="6021F5EC" w14:textId="77777777" w:rsidR="004B5A69" w:rsidRPr="004B5A69" w:rsidRDefault="004B5A69" w:rsidP="00D8467C">
            <w:pPr>
              <w:pStyle w:val="Textoindependiente"/>
              <w:jc w:val="left"/>
              <w:rPr>
                <w:rFonts w:cstheme="minorHAnsi"/>
                <w:szCs w:val="24"/>
                <w:lang w:val="es-CO"/>
              </w:rPr>
            </w:pPr>
          </w:p>
        </w:tc>
        <w:tc>
          <w:tcPr>
            <w:tcW w:w="2693" w:type="dxa"/>
            <w:vMerge/>
            <w:vAlign w:val="center"/>
          </w:tcPr>
          <w:p w14:paraId="11E45041" w14:textId="77777777" w:rsidR="004B5A69" w:rsidRPr="004B5A69" w:rsidRDefault="004B5A69" w:rsidP="00D8467C">
            <w:pPr>
              <w:pStyle w:val="Textoindependiente"/>
              <w:spacing w:after="0"/>
              <w:jc w:val="left"/>
              <w:rPr>
                <w:rFonts w:cstheme="minorHAnsi"/>
                <w:szCs w:val="24"/>
                <w:lang w:val="es-CO"/>
              </w:rPr>
            </w:pPr>
          </w:p>
        </w:tc>
        <w:tc>
          <w:tcPr>
            <w:tcW w:w="3119" w:type="dxa"/>
            <w:vMerge/>
            <w:vAlign w:val="center"/>
          </w:tcPr>
          <w:p w14:paraId="7EE78834" w14:textId="77777777" w:rsidR="004B5A69" w:rsidRPr="004B5A69" w:rsidRDefault="004B5A69" w:rsidP="00D8467C">
            <w:pPr>
              <w:pStyle w:val="Textoindependiente"/>
              <w:spacing w:after="0"/>
              <w:jc w:val="left"/>
              <w:rPr>
                <w:rFonts w:cstheme="minorHAnsi"/>
                <w:szCs w:val="24"/>
                <w:lang w:val="es-CO"/>
              </w:rPr>
            </w:pPr>
          </w:p>
        </w:tc>
        <w:tc>
          <w:tcPr>
            <w:tcW w:w="3402" w:type="dxa"/>
            <w:vAlign w:val="center"/>
          </w:tcPr>
          <w:p w14:paraId="136134BF" w14:textId="77777777" w:rsidR="004B5A69" w:rsidRPr="004B5A69" w:rsidRDefault="004B5A69" w:rsidP="00D8467C">
            <w:pPr>
              <w:pStyle w:val="Textoindependiente"/>
              <w:spacing w:after="0"/>
              <w:ind w:firstLine="0"/>
              <w:jc w:val="left"/>
              <w:rPr>
                <w:rFonts w:cstheme="minorHAnsi"/>
                <w:szCs w:val="24"/>
                <w:lang w:val="es-CO"/>
              </w:rPr>
            </w:pPr>
            <w:r w:rsidRPr="004B5A69">
              <w:rPr>
                <w:rFonts w:cstheme="minorHAnsi"/>
                <w:szCs w:val="24"/>
                <w:lang w:val="es-CO"/>
              </w:rPr>
              <w:t>Documentar e implementar practicas desde la visión ancestral en protección y bienestar animal para la respuesta institucional</w:t>
            </w:r>
          </w:p>
        </w:tc>
      </w:tr>
      <w:tr w:rsidR="004B5A69" w:rsidRPr="004B5A69" w14:paraId="421B62D6" w14:textId="77777777" w:rsidTr="00426A0B">
        <w:trPr>
          <w:trHeight w:val="1168"/>
        </w:trPr>
        <w:tc>
          <w:tcPr>
            <w:tcW w:w="959" w:type="dxa"/>
            <w:vMerge w:val="restart"/>
            <w:vAlign w:val="center"/>
          </w:tcPr>
          <w:p w14:paraId="60D65C2E" w14:textId="77777777" w:rsidR="004B5A69" w:rsidRPr="004B5A69" w:rsidRDefault="004B5A69" w:rsidP="00D8467C">
            <w:pPr>
              <w:pStyle w:val="Textoindependiente"/>
              <w:ind w:firstLine="0"/>
              <w:jc w:val="left"/>
              <w:rPr>
                <w:rFonts w:cstheme="minorHAnsi"/>
                <w:szCs w:val="24"/>
                <w:lang w:val="es-CO"/>
              </w:rPr>
            </w:pPr>
            <w:r w:rsidRPr="004B5A69">
              <w:rPr>
                <w:rFonts w:cstheme="minorHAnsi"/>
                <w:szCs w:val="24"/>
                <w:lang w:val="es-CO"/>
              </w:rPr>
              <w:t>2</w:t>
            </w:r>
          </w:p>
        </w:tc>
        <w:tc>
          <w:tcPr>
            <w:tcW w:w="2693" w:type="dxa"/>
            <w:vMerge w:val="restart"/>
            <w:vAlign w:val="center"/>
          </w:tcPr>
          <w:p w14:paraId="1A9B496C" w14:textId="77777777" w:rsidR="004B5A69" w:rsidRPr="004B5A69" w:rsidRDefault="004B5A69" w:rsidP="00D8467C">
            <w:pPr>
              <w:pStyle w:val="Textoindependiente"/>
              <w:spacing w:after="0"/>
              <w:ind w:firstLine="0"/>
              <w:jc w:val="left"/>
              <w:rPr>
                <w:rFonts w:cstheme="minorHAnsi"/>
                <w:szCs w:val="24"/>
                <w:lang w:val="es-CO"/>
              </w:rPr>
            </w:pPr>
            <w:r w:rsidRPr="004B5A69">
              <w:rPr>
                <w:rFonts w:cstheme="minorHAnsi"/>
                <w:szCs w:val="24"/>
                <w:lang w:val="es-CO"/>
              </w:rPr>
              <w:t>Aumentar los niveles de cultura ciudadana y convivencia para la protección y el bienestar animal</w:t>
            </w:r>
          </w:p>
        </w:tc>
        <w:tc>
          <w:tcPr>
            <w:tcW w:w="3119" w:type="dxa"/>
            <w:vAlign w:val="center"/>
          </w:tcPr>
          <w:p w14:paraId="525C7F9D" w14:textId="77777777" w:rsidR="004B5A69" w:rsidRPr="004B5A69" w:rsidRDefault="004B5A69" w:rsidP="00D8467C">
            <w:pPr>
              <w:pStyle w:val="Textoindependiente"/>
              <w:spacing w:after="0"/>
              <w:ind w:firstLine="0"/>
              <w:jc w:val="left"/>
              <w:rPr>
                <w:rFonts w:cstheme="minorHAnsi"/>
                <w:szCs w:val="24"/>
                <w:lang w:val="es-CO"/>
              </w:rPr>
            </w:pPr>
            <w:r w:rsidRPr="004B5A69">
              <w:rPr>
                <w:rFonts w:cstheme="minorHAnsi"/>
                <w:szCs w:val="24"/>
                <w:lang w:val="es-CO"/>
              </w:rPr>
              <w:t>Incrementar la oferta en la educación y formación en temas de protección y bienestar animal</w:t>
            </w:r>
          </w:p>
        </w:tc>
        <w:tc>
          <w:tcPr>
            <w:tcW w:w="3402" w:type="dxa"/>
            <w:vAlign w:val="center"/>
          </w:tcPr>
          <w:p w14:paraId="41987989" w14:textId="77777777" w:rsidR="004B5A69" w:rsidRPr="004B5A69" w:rsidRDefault="004B5A69" w:rsidP="00D8467C">
            <w:pPr>
              <w:pStyle w:val="Textoindependiente"/>
              <w:spacing w:after="0"/>
              <w:ind w:firstLine="0"/>
              <w:jc w:val="left"/>
              <w:rPr>
                <w:rFonts w:cstheme="minorHAnsi"/>
                <w:szCs w:val="24"/>
                <w:lang w:val="es-CO"/>
              </w:rPr>
            </w:pPr>
          </w:p>
          <w:p w14:paraId="117B4BE6" w14:textId="77777777" w:rsidR="004B5A69" w:rsidRPr="004B5A69" w:rsidRDefault="004B5A69" w:rsidP="00D8467C">
            <w:pPr>
              <w:pStyle w:val="Textoindependiente"/>
              <w:spacing w:after="0"/>
              <w:ind w:firstLine="0"/>
              <w:jc w:val="left"/>
              <w:rPr>
                <w:rFonts w:cstheme="minorHAnsi"/>
                <w:szCs w:val="24"/>
                <w:lang w:val="es-CO"/>
              </w:rPr>
            </w:pPr>
            <w:r w:rsidRPr="004B5A69">
              <w:rPr>
                <w:rFonts w:cstheme="minorHAnsi"/>
                <w:szCs w:val="24"/>
                <w:lang w:val="es-CO"/>
              </w:rPr>
              <w:t>Crear estrategias de educación informal en temáticas de protección y bienestar animal para los diferentes sectores poblacionales</w:t>
            </w:r>
          </w:p>
        </w:tc>
      </w:tr>
      <w:tr w:rsidR="004B5A69" w:rsidRPr="004B5A69" w14:paraId="25B1E765" w14:textId="77777777" w:rsidTr="00426A0B">
        <w:trPr>
          <w:trHeight w:val="1168"/>
        </w:trPr>
        <w:tc>
          <w:tcPr>
            <w:tcW w:w="959" w:type="dxa"/>
            <w:vMerge/>
            <w:vAlign w:val="center"/>
          </w:tcPr>
          <w:p w14:paraId="2FAB92FF" w14:textId="77777777" w:rsidR="004B5A69" w:rsidRPr="004B5A69" w:rsidRDefault="004B5A69" w:rsidP="00D8467C">
            <w:pPr>
              <w:pStyle w:val="Textoindependiente"/>
              <w:jc w:val="left"/>
              <w:rPr>
                <w:rFonts w:cstheme="minorHAnsi"/>
                <w:szCs w:val="24"/>
                <w:lang w:val="es-CO"/>
              </w:rPr>
            </w:pPr>
          </w:p>
        </w:tc>
        <w:tc>
          <w:tcPr>
            <w:tcW w:w="2693" w:type="dxa"/>
            <w:vMerge/>
            <w:vAlign w:val="center"/>
          </w:tcPr>
          <w:p w14:paraId="6432FFA6" w14:textId="77777777" w:rsidR="004B5A69" w:rsidRPr="004B5A69" w:rsidRDefault="004B5A69" w:rsidP="00D8467C">
            <w:pPr>
              <w:pStyle w:val="Textoindependiente"/>
              <w:spacing w:after="0"/>
              <w:jc w:val="left"/>
              <w:rPr>
                <w:rFonts w:cstheme="minorHAnsi"/>
                <w:szCs w:val="24"/>
                <w:lang w:val="es-CO"/>
              </w:rPr>
            </w:pPr>
          </w:p>
        </w:tc>
        <w:tc>
          <w:tcPr>
            <w:tcW w:w="3119" w:type="dxa"/>
            <w:vMerge w:val="restart"/>
            <w:vAlign w:val="center"/>
          </w:tcPr>
          <w:p w14:paraId="13867A4B" w14:textId="77777777" w:rsidR="004B5A69" w:rsidRPr="004B5A69" w:rsidRDefault="004B5A69" w:rsidP="00D8467C">
            <w:pPr>
              <w:pStyle w:val="Textoindependiente"/>
              <w:spacing w:after="0"/>
              <w:ind w:firstLine="0"/>
              <w:jc w:val="left"/>
              <w:rPr>
                <w:rFonts w:cstheme="minorHAnsi"/>
                <w:szCs w:val="24"/>
                <w:lang w:val="es-CO"/>
              </w:rPr>
            </w:pPr>
            <w:r w:rsidRPr="004B5A69">
              <w:rPr>
                <w:rFonts w:cstheme="minorHAnsi"/>
                <w:szCs w:val="24"/>
                <w:lang w:val="es-CO"/>
              </w:rPr>
              <w:t>Promover buenas prácticas que involucren la protección y el bienestar animal.</w:t>
            </w:r>
          </w:p>
        </w:tc>
        <w:tc>
          <w:tcPr>
            <w:tcW w:w="3402" w:type="dxa"/>
            <w:vAlign w:val="center"/>
          </w:tcPr>
          <w:p w14:paraId="290E53CF" w14:textId="77777777" w:rsidR="004B5A69" w:rsidRPr="004B5A69" w:rsidRDefault="004B5A69" w:rsidP="00D8467C">
            <w:pPr>
              <w:pStyle w:val="Textoindependiente"/>
              <w:spacing w:after="0"/>
              <w:ind w:firstLine="0"/>
              <w:jc w:val="left"/>
              <w:rPr>
                <w:rFonts w:cstheme="minorHAnsi"/>
                <w:szCs w:val="24"/>
                <w:lang w:val="es-CO"/>
              </w:rPr>
            </w:pPr>
            <w:r w:rsidRPr="004B5A69">
              <w:rPr>
                <w:rFonts w:cstheme="minorHAnsi"/>
                <w:szCs w:val="24"/>
                <w:lang w:val="es-CO"/>
              </w:rPr>
              <w:t>Desarrollar estrategias de protección y bienestar animal en prácticas turísticas, culturales, deportivas, científicas y de gestión del riesgo.</w:t>
            </w:r>
          </w:p>
        </w:tc>
      </w:tr>
      <w:tr w:rsidR="004B5A69" w:rsidRPr="004B5A69" w14:paraId="7905FF86" w14:textId="77777777" w:rsidTr="00426A0B">
        <w:trPr>
          <w:trHeight w:val="1168"/>
        </w:trPr>
        <w:tc>
          <w:tcPr>
            <w:tcW w:w="959" w:type="dxa"/>
            <w:vMerge/>
            <w:vAlign w:val="center"/>
          </w:tcPr>
          <w:p w14:paraId="3506D433" w14:textId="77777777" w:rsidR="004B5A69" w:rsidRPr="004B5A69" w:rsidRDefault="004B5A69" w:rsidP="00D8467C">
            <w:pPr>
              <w:pStyle w:val="Textoindependiente"/>
              <w:jc w:val="left"/>
              <w:rPr>
                <w:rFonts w:cstheme="minorHAnsi"/>
                <w:szCs w:val="24"/>
                <w:lang w:val="es-CO"/>
              </w:rPr>
            </w:pPr>
          </w:p>
        </w:tc>
        <w:tc>
          <w:tcPr>
            <w:tcW w:w="2693" w:type="dxa"/>
            <w:vMerge/>
            <w:vAlign w:val="center"/>
          </w:tcPr>
          <w:p w14:paraId="62077F71" w14:textId="77777777" w:rsidR="004B5A69" w:rsidRPr="004B5A69" w:rsidRDefault="004B5A69" w:rsidP="00D8467C">
            <w:pPr>
              <w:pStyle w:val="Textoindependiente"/>
              <w:spacing w:after="0"/>
              <w:jc w:val="left"/>
              <w:rPr>
                <w:rFonts w:cstheme="minorHAnsi"/>
                <w:szCs w:val="24"/>
                <w:lang w:val="es-CO"/>
              </w:rPr>
            </w:pPr>
          </w:p>
        </w:tc>
        <w:tc>
          <w:tcPr>
            <w:tcW w:w="3119" w:type="dxa"/>
            <w:vMerge/>
            <w:vAlign w:val="center"/>
          </w:tcPr>
          <w:p w14:paraId="54B106DD" w14:textId="77777777" w:rsidR="004B5A69" w:rsidRPr="004B5A69" w:rsidRDefault="004B5A69" w:rsidP="00D8467C">
            <w:pPr>
              <w:pStyle w:val="Textoindependiente"/>
              <w:spacing w:after="0"/>
              <w:jc w:val="left"/>
              <w:rPr>
                <w:rFonts w:cstheme="minorHAnsi"/>
                <w:szCs w:val="24"/>
                <w:lang w:val="es-CO"/>
              </w:rPr>
            </w:pPr>
          </w:p>
        </w:tc>
        <w:tc>
          <w:tcPr>
            <w:tcW w:w="3402" w:type="dxa"/>
            <w:vAlign w:val="center"/>
          </w:tcPr>
          <w:p w14:paraId="26612CF2" w14:textId="77777777" w:rsidR="004B5A69" w:rsidRPr="004B5A69" w:rsidRDefault="004B5A69" w:rsidP="00005F82">
            <w:pPr>
              <w:pStyle w:val="Textoindependiente"/>
              <w:spacing w:after="0"/>
              <w:ind w:firstLine="0"/>
              <w:jc w:val="left"/>
              <w:rPr>
                <w:rFonts w:cstheme="minorHAnsi"/>
                <w:szCs w:val="24"/>
                <w:lang w:val="es-CO"/>
              </w:rPr>
            </w:pPr>
            <w:r w:rsidRPr="004B5A69">
              <w:rPr>
                <w:rFonts w:cstheme="minorHAnsi"/>
                <w:szCs w:val="24"/>
                <w:lang w:val="es-CO"/>
              </w:rPr>
              <w:t>Generar planes que promuevan prácticas ciudadanas en el cuidado de los animales</w:t>
            </w:r>
          </w:p>
        </w:tc>
      </w:tr>
      <w:tr w:rsidR="004B5A69" w:rsidRPr="004B5A69" w14:paraId="57907951" w14:textId="77777777" w:rsidTr="00426A0B">
        <w:trPr>
          <w:trHeight w:val="1168"/>
        </w:trPr>
        <w:tc>
          <w:tcPr>
            <w:tcW w:w="959" w:type="dxa"/>
            <w:vMerge/>
            <w:vAlign w:val="center"/>
          </w:tcPr>
          <w:p w14:paraId="7628C00C" w14:textId="77777777" w:rsidR="004B5A69" w:rsidRPr="004B5A69" w:rsidRDefault="004B5A69" w:rsidP="00D8467C">
            <w:pPr>
              <w:pStyle w:val="Textoindependiente"/>
              <w:jc w:val="left"/>
              <w:rPr>
                <w:rFonts w:cstheme="minorHAnsi"/>
                <w:szCs w:val="24"/>
                <w:lang w:val="es-CO"/>
              </w:rPr>
            </w:pPr>
          </w:p>
        </w:tc>
        <w:tc>
          <w:tcPr>
            <w:tcW w:w="2693" w:type="dxa"/>
            <w:vMerge/>
            <w:vAlign w:val="center"/>
          </w:tcPr>
          <w:p w14:paraId="145C7CAE" w14:textId="77777777" w:rsidR="004B5A69" w:rsidRPr="004B5A69" w:rsidRDefault="004B5A69" w:rsidP="00D8467C">
            <w:pPr>
              <w:pStyle w:val="Textoindependiente"/>
              <w:spacing w:after="0"/>
              <w:jc w:val="left"/>
              <w:rPr>
                <w:rFonts w:cstheme="minorHAnsi"/>
                <w:szCs w:val="24"/>
                <w:lang w:val="es-CO"/>
              </w:rPr>
            </w:pPr>
          </w:p>
        </w:tc>
        <w:tc>
          <w:tcPr>
            <w:tcW w:w="3119" w:type="dxa"/>
            <w:vMerge w:val="restart"/>
            <w:vAlign w:val="center"/>
          </w:tcPr>
          <w:p w14:paraId="3B27DD7A" w14:textId="77777777" w:rsidR="004B5A69" w:rsidRPr="004B5A69" w:rsidRDefault="004B5A69" w:rsidP="00D8467C">
            <w:pPr>
              <w:pStyle w:val="Textoindependiente"/>
              <w:spacing w:after="0"/>
              <w:ind w:firstLine="0"/>
              <w:jc w:val="left"/>
              <w:rPr>
                <w:rFonts w:cstheme="minorHAnsi"/>
                <w:szCs w:val="24"/>
                <w:lang w:val="es-CO"/>
              </w:rPr>
            </w:pPr>
            <w:r w:rsidRPr="004B5A69">
              <w:rPr>
                <w:rFonts w:cstheme="minorHAnsi"/>
                <w:szCs w:val="24"/>
                <w:lang w:val="es-CO"/>
              </w:rPr>
              <w:t>Fortalecer las instancias de participación en protección y bienestar animal</w:t>
            </w:r>
          </w:p>
        </w:tc>
        <w:tc>
          <w:tcPr>
            <w:tcW w:w="3402" w:type="dxa"/>
            <w:vAlign w:val="center"/>
          </w:tcPr>
          <w:p w14:paraId="036868FE" w14:textId="77777777" w:rsidR="004B5A69" w:rsidRPr="004B5A69" w:rsidRDefault="004B5A69" w:rsidP="00D8467C">
            <w:pPr>
              <w:pStyle w:val="Textoindependiente"/>
              <w:spacing w:after="0"/>
              <w:ind w:firstLine="0"/>
              <w:jc w:val="left"/>
              <w:rPr>
                <w:rFonts w:cstheme="minorHAnsi"/>
                <w:szCs w:val="24"/>
                <w:lang w:val="es-CO"/>
              </w:rPr>
            </w:pPr>
            <w:r w:rsidRPr="004B5A69">
              <w:rPr>
                <w:rFonts w:cstheme="minorHAnsi"/>
                <w:szCs w:val="24"/>
                <w:lang w:val="es-CO"/>
              </w:rPr>
              <w:t>Diseñar estrategias que promuevan la operatividad de los mecanismos de participación existentes para la protección y bienestar animal.</w:t>
            </w:r>
          </w:p>
        </w:tc>
      </w:tr>
      <w:tr w:rsidR="004B5A69" w:rsidRPr="004B5A69" w14:paraId="3F0A0AD8" w14:textId="77777777" w:rsidTr="00426A0B">
        <w:trPr>
          <w:trHeight w:val="1168"/>
        </w:trPr>
        <w:tc>
          <w:tcPr>
            <w:tcW w:w="959" w:type="dxa"/>
            <w:vMerge/>
            <w:vAlign w:val="center"/>
          </w:tcPr>
          <w:p w14:paraId="5C8AF63C" w14:textId="77777777" w:rsidR="004B5A69" w:rsidRPr="004B5A69" w:rsidRDefault="004B5A69" w:rsidP="00D8467C">
            <w:pPr>
              <w:pStyle w:val="Textoindependiente"/>
              <w:jc w:val="left"/>
              <w:rPr>
                <w:rFonts w:cstheme="minorHAnsi"/>
                <w:szCs w:val="24"/>
                <w:lang w:val="es-CO"/>
              </w:rPr>
            </w:pPr>
          </w:p>
        </w:tc>
        <w:tc>
          <w:tcPr>
            <w:tcW w:w="2693" w:type="dxa"/>
            <w:vMerge/>
            <w:vAlign w:val="center"/>
          </w:tcPr>
          <w:p w14:paraId="5A154585" w14:textId="77777777" w:rsidR="004B5A69" w:rsidRPr="004B5A69" w:rsidRDefault="004B5A69" w:rsidP="00D8467C">
            <w:pPr>
              <w:pStyle w:val="Textoindependiente"/>
              <w:spacing w:after="0"/>
              <w:jc w:val="left"/>
              <w:rPr>
                <w:rFonts w:cstheme="minorHAnsi"/>
                <w:szCs w:val="24"/>
                <w:lang w:val="es-CO"/>
              </w:rPr>
            </w:pPr>
          </w:p>
        </w:tc>
        <w:tc>
          <w:tcPr>
            <w:tcW w:w="3119" w:type="dxa"/>
            <w:vMerge/>
            <w:vAlign w:val="center"/>
          </w:tcPr>
          <w:p w14:paraId="7D18E477" w14:textId="77777777" w:rsidR="004B5A69" w:rsidRPr="004B5A69" w:rsidRDefault="004B5A69" w:rsidP="00D8467C">
            <w:pPr>
              <w:pStyle w:val="Textoindependiente"/>
              <w:spacing w:after="0"/>
              <w:jc w:val="left"/>
              <w:rPr>
                <w:rFonts w:cstheme="minorHAnsi"/>
                <w:szCs w:val="24"/>
                <w:lang w:val="es-CO"/>
              </w:rPr>
            </w:pPr>
          </w:p>
        </w:tc>
        <w:tc>
          <w:tcPr>
            <w:tcW w:w="3402" w:type="dxa"/>
            <w:vAlign w:val="center"/>
          </w:tcPr>
          <w:p w14:paraId="3F01B1AD" w14:textId="77777777" w:rsidR="004B5A69" w:rsidRPr="004B5A69" w:rsidRDefault="004B5A69" w:rsidP="00D8467C">
            <w:pPr>
              <w:pStyle w:val="Textoindependiente"/>
              <w:spacing w:after="0"/>
              <w:ind w:firstLine="0"/>
              <w:jc w:val="left"/>
              <w:rPr>
                <w:rFonts w:cstheme="minorHAnsi"/>
                <w:szCs w:val="24"/>
                <w:lang w:val="es-CO"/>
              </w:rPr>
            </w:pPr>
            <w:r w:rsidRPr="004B5A69">
              <w:rPr>
                <w:rFonts w:cstheme="minorHAnsi"/>
                <w:szCs w:val="24"/>
                <w:lang w:val="es-CO"/>
              </w:rPr>
              <w:t>Acompañar la creación de nuevas instancias de participación ciudadana en protección y bienestar animal</w:t>
            </w:r>
          </w:p>
        </w:tc>
      </w:tr>
      <w:tr w:rsidR="004B5A69" w:rsidRPr="004B5A69" w14:paraId="40E901E0" w14:textId="77777777" w:rsidTr="00005F82">
        <w:trPr>
          <w:trHeight w:val="699"/>
        </w:trPr>
        <w:tc>
          <w:tcPr>
            <w:tcW w:w="959" w:type="dxa"/>
            <w:vMerge/>
            <w:vAlign w:val="center"/>
          </w:tcPr>
          <w:p w14:paraId="7F4EE7DE" w14:textId="77777777" w:rsidR="004B5A69" w:rsidRPr="004B5A69" w:rsidRDefault="004B5A69" w:rsidP="00D8467C">
            <w:pPr>
              <w:pStyle w:val="Textoindependiente"/>
              <w:jc w:val="left"/>
              <w:rPr>
                <w:rFonts w:cstheme="minorHAnsi"/>
                <w:szCs w:val="24"/>
                <w:lang w:val="es-CO"/>
              </w:rPr>
            </w:pPr>
          </w:p>
        </w:tc>
        <w:tc>
          <w:tcPr>
            <w:tcW w:w="2693" w:type="dxa"/>
            <w:vMerge/>
            <w:vAlign w:val="center"/>
          </w:tcPr>
          <w:p w14:paraId="112222F7" w14:textId="77777777" w:rsidR="004B5A69" w:rsidRPr="004B5A69" w:rsidRDefault="004B5A69" w:rsidP="00D8467C">
            <w:pPr>
              <w:pStyle w:val="Textoindependiente"/>
              <w:spacing w:after="0"/>
              <w:jc w:val="left"/>
              <w:rPr>
                <w:rFonts w:cstheme="minorHAnsi"/>
                <w:szCs w:val="24"/>
                <w:lang w:val="es-CO"/>
              </w:rPr>
            </w:pPr>
          </w:p>
        </w:tc>
        <w:tc>
          <w:tcPr>
            <w:tcW w:w="3119" w:type="dxa"/>
            <w:vMerge/>
            <w:vAlign w:val="center"/>
          </w:tcPr>
          <w:p w14:paraId="65A4262F" w14:textId="77777777" w:rsidR="004B5A69" w:rsidRPr="004B5A69" w:rsidRDefault="004B5A69" w:rsidP="00D8467C">
            <w:pPr>
              <w:pStyle w:val="Textoindependiente"/>
              <w:spacing w:after="0"/>
              <w:jc w:val="left"/>
              <w:rPr>
                <w:rFonts w:cstheme="minorHAnsi"/>
                <w:szCs w:val="24"/>
                <w:lang w:val="es-CO"/>
              </w:rPr>
            </w:pPr>
          </w:p>
        </w:tc>
        <w:tc>
          <w:tcPr>
            <w:tcW w:w="3402" w:type="dxa"/>
            <w:vAlign w:val="center"/>
          </w:tcPr>
          <w:p w14:paraId="6559CBB6" w14:textId="77777777" w:rsidR="004B5A69" w:rsidRPr="004B5A69" w:rsidRDefault="004B5A69" w:rsidP="00D8467C">
            <w:pPr>
              <w:pStyle w:val="Textoindependiente"/>
              <w:spacing w:after="0"/>
              <w:ind w:firstLine="0"/>
              <w:jc w:val="left"/>
              <w:rPr>
                <w:rFonts w:cstheme="minorHAnsi"/>
                <w:szCs w:val="24"/>
                <w:lang w:val="es-CO"/>
              </w:rPr>
            </w:pPr>
            <w:r w:rsidRPr="004B5A69">
              <w:rPr>
                <w:rFonts w:cstheme="minorHAnsi"/>
                <w:szCs w:val="24"/>
                <w:lang w:val="es-CO"/>
              </w:rPr>
              <w:t xml:space="preserve">Promover acciones para el incremento de las capacidades operativas de las juntas defensoras de animales y de otras instancias de participación </w:t>
            </w:r>
            <w:r w:rsidRPr="004B5A69">
              <w:rPr>
                <w:rFonts w:cstheme="minorHAnsi"/>
                <w:szCs w:val="24"/>
                <w:lang w:val="es-CO"/>
              </w:rPr>
              <w:lastRenderedPageBreak/>
              <w:t>relacionadas con protección y bienestar animal</w:t>
            </w:r>
          </w:p>
        </w:tc>
      </w:tr>
      <w:tr w:rsidR="004B5A69" w:rsidRPr="004B5A69" w14:paraId="025A143A" w14:textId="77777777" w:rsidTr="00426A0B">
        <w:trPr>
          <w:trHeight w:val="1168"/>
        </w:trPr>
        <w:tc>
          <w:tcPr>
            <w:tcW w:w="959" w:type="dxa"/>
            <w:vMerge/>
            <w:vAlign w:val="center"/>
          </w:tcPr>
          <w:p w14:paraId="45F9B269" w14:textId="77777777" w:rsidR="004B5A69" w:rsidRPr="004B5A69" w:rsidRDefault="004B5A69" w:rsidP="00D8467C">
            <w:pPr>
              <w:pStyle w:val="Textoindependiente"/>
              <w:jc w:val="left"/>
              <w:rPr>
                <w:rFonts w:cstheme="minorHAnsi"/>
                <w:szCs w:val="24"/>
                <w:lang w:val="es-CO"/>
              </w:rPr>
            </w:pPr>
          </w:p>
        </w:tc>
        <w:tc>
          <w:tcPr>
            <w:tcW w:w="2693" w:type="dxa"/>
            <w:vMerge/>
            <w:vAlign w:val="center"/>
          </w:tcPr>
          <w:p w14:paraId="173E3D4A" w14:textId="77777777" w:rsidR="004B5A69" w:rsidRPr="004B5A69" w:rsidRDefault="004B5A69" w:rsidP="00D8467C">
            <w:pPr>
              <w:pStyle w:val="Textoindependiente"/>
              <w:spacing w:after="0"/>
              <w:jc w:val="left"/>
              <w:rPr>
                <w:rFonts w:cstheme="minorHAnsi"/>
                <w:szCs w:val="24"/>
                <w:lang w:val="es-CO"/>
              </w:rPr>
            </w:pPr>
          </w:p>
        </w:tc>
        <w:tc>
          <w:tcPr>
            <w:tcW w:w="3119" w:type="dxa"/>
            <w:vMerge/>
            <w:vAlign w:val="center"/>
          </w:tcPr>
          <w:p w14:paraId="49C1FCE0" w14:textId="77777777" w:rsidR="004B5A69" w:rsidRPr="004B5A69" w:rsidRDefault="004B5A69" w:rsidP="00D8467C">
            <w:pPr>
              <w:pStyle w:val="Textoindependiente"/>
              <w:spacing w:after="0"/>
              <w:jc w:val="left"/>
              <w:rPr>
                <w:rFonts w:cstheme="minorHAnsi"/>
                <w:szCs w:val="24"/>
                <w:lang w:val="es-CO"/>
              </w:rPr>
            </w:pPr>
          </w:p>
        </w:tc>
        <w:tc>
          <w:tcPr>
            <w:tcW w:w="3402" w:type="dxa"/>
            <w:vAlign w:val="center"/>
          </w:tcPr>
          <w:p w14:paraId="320EF1AC" w14:textId="77777777" w:rsidR="004B5A69" w:rsidRPr="004B5A69" w:rsidRDefault="004B5A69" w:rsidP="00D8467C">
            <w:pPr>
              <w:pStyle w:val="Textoindependiente"/>
              <w:spacing w:after="0"/>
              <w:ind w:firstLine="0"/>
              <w:jc w:val="left"/>
              <w:rPr>
                <w:rFonts w:cstheme="minorHAnsi"/>
                <w:szCs w:val="24"/>
                <w:lang w:val="es-CO"/>
              </w:rPr>
            </w:pPr>
            <w:r w:rsidRPr="004B5A69">
              <w:rPr>
                <w:rFonts w:cstheme="minorHAnsi"/>
                <w:szCs w:val="24"/>
                <w:lang w:val="es-CO"/>
              </w:rPr>
              <w:t>Generar herramientas de educación en protección y bienestar animal dirigidas a activistas</w:t>
            </w:r>
          </w:p>
        </w:tc>
      </w:tr>
      <w:tr w:rsidR="004B5A69" w:rsidRPr="004B5A69" w14:paraId="262A4D9F" w14:textId="77777777" w:rsidTr="00426A0B">
        <w:trPr>
          <w:trHeight w:val="1168"/>
        </w:trPr>
        <w:tc>
          <w:tcPr>
            <w:tcW w:w="959" w:type="dxa"/>
            <w:vMerge/>
            <w:vAlign w:val="center"/>
          </w:tcPr>
          <w:p w14:paraId="54C6A626" w14:textId="77777777" w:rsidR="004B5A69" w:rsidRPr="004B5A69" w:rsidRDefault="004B5A69" w:rsidP="00D8467C">
            <w:pPr>
              <w:pStyle w:val="Textoindependiente"/>
              <w:jc w:val="left"/>
              <w:rPr>
                <w:rFonts w:cstheme="minorHAnsi"/>
                <w:szCs w:val="24"/>
                <w:lang w:val="es-CO"/>
              </w:rPr>
            </w:pPr>
          </w:p>
        </w:tc>
        <w:tc>
          <w:tcPr>
            <w:tcW w:w="2693" w:type="dxa"/>
            <w:vMerge/>
            <w:vAlign w:val="center"/>
          </w:tcPr>
          <w:p w14:paraId="63E0D8AC" w14:textId="77777777" w:rsidR="004B5A69" w:rsidRPr="004B5A69" w:rsidRDefault="004B5A69" w:rsidP="00D8467C">
            <w:pPr>
              <w:pStyle w:val="Textoindependiente"/>
              <w:spacing w:after="0"/>
              <w:jc w:val="left"/>
              <w:rPr>
                <w:rFonts w:cstheme="minorHAnsi"/>
                <w:szCs w:val="24"/>
                <w:lang w:val="es-CO"/>
              </w:rPr>
            </w:pPr>
          </w:p>
        </w:tc>
        <w:tc>
          <w:tcPr>
            <w:tcW w:w="3119" w:type="dxa"/>
            <w:vMerge w:val="restart"/>
            <w:vAlign w:val="center"/>
          </w:tcPr>
          <w:p w14:paraId="43E5194C" w14:textId="77777777" w:rsidR="004B5A69" w:rsidRPr="004B5A69" w:rsidRDefault="004B5A69" w:rsidP="00D8467C">
            <w:pPr>
              <w:pStyle w:val="Textoindependiente"/>
              <w:spacing w:after="0"/>
              <w:ind w:firstLine="0"/>
              <w:jc w:val="left"/>
              <w:rPr>
                <w:rFonts w:cstheme="minorHAnsi"/>
                <w:szCs w:val="24"/>
                <w:lang w:val="es-CO"/>
              </w:rPr>
            </w:pPr>
            <w:r w:rsidRPr="004B5A69">
              <w:rPr>
                <w:rFonts w:cstheme="minorHAnsi"/>
                <w:szCs w:val="24"/>
                <w:lang w:val="es-CO"/>
              </w:rPr>
              <w:t>Fomentar la sensibilización y concienciación teniendo en cuenta el contexto social donde desencadena la problemática</w:t>
            </w:r>
          </w:p>
        </w:tc>
        <w:tc>
          <w:tcPr>
            <w:tcW w:w="3402" w:type="dxa"/>
            <w:vAlign w:val="center"/>
          </w:tcPr>
          <w:p w14:paraId="47085825" w14:textId="77777777" w:rsidR="004B5A69" w:rsidRPr="004B5A69" w:rsidRDefault="004B5A69" w:rsidP="00D8467C">
            <w:pPr>
              <w:pStyle w:val="Textoindependiente"/>
              <w:spacing w:after="0"/>
              <w:ind w:firstLine="0"/>
              <w:jc w:val="left"/>
              <w:rPr>
                <w:rFonts w:cstheme="minorHAnsi"/>
                <w:szCs w:val="24"/>
                <w:lang w:val="es-CO"/>
              </w:rPr>
            </w:pPr>
            <w:r w:rsidRPr="004B5A69">
              <w:rPr>
                <w:rFonts w:cstheme="minorHAnsi"/>
                <w:szCs w:val="24"/>
                <w:lang w:val="es-CO"/>
              </w:rPr>
              <w:t>Diseñar estrategias nacionales para la sensibilización de la ciudadanía acerca de la protección y el bienestar animal</w:t>
            </w:r>
          </w:p>
        </w:tc>
      </w:tr>
      <w:tr w:rsidR="004B5A69" w:rsidRPr="004B5A69" w14:paraId="62889137" w14:textId="77777777" w:rsidTr="00426A0B">
        <w:trPr>
          <w:trHeight w:val="1168"/>
        </w:trPr>
        <w:tc>
          <w:tcPr>
            <w:tcW w:w="959" w:type="dxa"/>
            <w:vMerge/>
            <w:vAlign w:val="center"/>
          </w:tcPr>
          <w:p w14:paraId="3FF09FDC" w14:textId="77777777" w:rsidR="004B5A69" w:rsidRPr="004B5A69" w:rsidRDefault="004B5A69" w:rsidP="00D8467C">
            <w:pPr>
              <w:pStyle w:val="Textoindependiente"/>
              <w:jc w:val="left"/>
              <w:rPr>
                <w:rFonts w:cstheme="minorHAnsi"/>
                <w:szCs w:val="24"/>
                <w:lang w:val="es-CO"/>
              </w:rPr>
            </w:pPr>
          </w:p>
        </w:tc>
        <w:tc>
          <w:tcPr>
            <w:tcW w:w="2693" w:type="dxa"/>
            <w:vMerge/>
            <w:vAlign w:val="center"/>
          </w:tcPr>
          <w:p w14:paraId="0D317F43" w14:textId="77777777" w:rsidR="004B5A69" w:rsidRPr="004B5A69" w:rsidRDefault="004B5A69" w:rsidP="00D8467C">
            <w:pPr>
              <w:pStyle w:val="Textoindependiente"/>
              <w:spacing w:after="0"/>
              <w:jc w:val="left"/>
              <w:rPr>
                <w:rFonts w:cstheme="minorHAnsi"/>
                <w:szCs w:val="24"/>
                <w:lang w:val="es-CO"/>
              </w:rPr>
            </w:pPr>
          </w:p>
        </w:tc>
        <w:tc>
          <w:tcPr>
            <w:tcW w:w="3119" w:type="dxa"/>
            <w:vMerge/>
            <w:vAlign w:val="center"/>
          </w:tcPr>
          <w:p w14:paraId="3EEBD3A1" w14:textId="77777777" w:rsidR="004B5A69" w:rsidRPr="004B5A69" w:rsidRDefault="004B5A69" w:rsidP="00D8467C">
            <w:pPr>
              <w:pStyle w:val="Textoindependiente"/>
              <w:spacing w:after="0"/>
              <w:jc w:val="left"/>
              <w:rPr>
                <w:rFonts w:cstheme="minorHAnsi"/>
                <w:szCs w:val="24"/>
                <w:lang w:val="es-CO"/>
              </w:rPr>
            </w:pPr>
          </w:p>
        </w:tc>
        <w:tc>
          <w:tcPr>
            <w:tcW w:w="3402" w:type="dxa"/>
            <w:vAlign w:val="center"/>
          </w:tcPr>
          <w:p w14:paraId="78229A5B" w14:textId="77777777" w:rsidR="004B5A69" w:rsidRPr="004B5A69" w:rsidRDefault="004B5A69" w:rsidP="00D8467C">
            <w:pPr>
              <w:pStyle w:val="Textoindependiente"/>
              <w:spacing w:after="0"/>
              <w:ind w:firstLine="0"/>
              <w:jc w:val="left"/>
              <w:rPr>
                <w:rFonts w:cstheme="minorHAnsi"/>
                <w:szCs w:val="24"/>
                <w:lang w:val="es-CO"/>
              </w:rPr>
            </w:pPr>
            <w:r w:rsidRPr="004B5A69">
              <w:rPr>
                <w:rFonts w:cstheme="minorHAnsi"/>
                <w:szCs w:val="24"/>
                <w:lang w:val="es-CO"/>
              </w:rPr>
              <w:t xml:space="preserve">Estandarizar las estrategias de sensibilización existentes, incorporando el componente de protección y bienestar animal </w:t>
            </w:r>
          </w:p>
        </w:tc>
      </w:tr>
      <w:tr w:rsidR="004B5A69" w:rsidRPr="004B5A69" w14:paraId="1B06F254" w14:textId="77777777" w:rsidTr="00426A0B">
        <w:trPr>
          <w:trHeight w:val="1168"/>
        </w:trPr>
        <w:tc>
          <w:tcPr>
            <w:tcW w:w="959" w:type="dxa"/>
            <w:vMerge/>
            <w:vAlign w:val="center"/>
          </w:tcPr>
          <w:p w14:paraId="2C37C412" w14:textId="77777777" w:rsidR="004B5A69" w:rsidRPr="004B5A69" w:rsidRDefault="004B5A69" w:rsidP="00D8467C">
            <w:pPr>
              <w:pStyle w:val="Textoindependiente"/>
              <w:jc w:val="left"/>
              <w:rPr>
                <w:rFonts w:cstheme="minorHAnsi"/>
                <w:szCs w:val="24"/>
                <w:lang w:val="es-CO"/>
              </w:rPr>
            </w:pPr>
          </w:p>
        </w:tc>
        <w:tc>
          <w:tcPr>
            <w:tcW w:w="2693" w:type="dxa"/>
            <w:vMerge/>
            <w:vAlign w:val="center"/>
          </w:tcPr>
          <w:p w14:paraId="7269BF40" w14:textId="77777777" w:rsidR="004B5A69" w:rsidRPr="004B5A69" w:rsidRDefault="004B5A69" w:rsidP="00D8467C">
            <w:pPr>
              <w:pStyle w:val="Textoindependiente"/>
              <w:spacing w:after="0"/>
              <w:jc w:val="left"/>
              <w:rPr>
                <w:rFonts w:cstheme="minorHAnsi"/>
                <w:szCs w:val="24"/>
                <w:lang w:val="es-CO"/>
              </w:rPr>
            </w:pPr>
          </w:p>
        </w:tc>
        <w:tc>
          <w:tcPr>
            <w:tcW w:w="3119" w:type="dxa"/>
            <w:vMerge/>
            <w:vAlign w:val="center"/>
          </w:tcPr>
          <w:p w14:paraId="5DDAFCD9" w14:textId="77777777" w:rsidR="004B5A69" w:rsidRPr="004B5A69" w:rsidRDefault="004B5A69" w:rsidP="00D8467C">
            <w:pPr>
              <w:pStyle w:val="Textoindependiente"/>
              <w:spacing w:after="0"/>
              <w:jc w:val="left"/>
              <w:rPr>
                <w:rFonts w:cstheme="minorHAnsi"/>
                <w:szCs w:val="24"/>
                <w:lang w:val="es-CO"/>
              </w:rPr>
            </w:pPr>
          </w:p>
        </w:tc>
        <w:tc>
          <w:tcPr>
            <w:tcW w:w="3402" w:type="dxa"/>
            <w:vAlign w:val="center"/>
          </w:tcPr>
          <w:p w14:paraId="352301C0" w14:textId="77777777" w:rsidR="004B5A69" w:rsidRPr="004B5A69" w:rsidRDefault="004B5A69" w:rsidP="00D8467C">
            <w:pPr>
              <w:pStyle w:val="Textoindependiente"/>
              <w:spacing w:after="0"/>
              <w:ind w:firstLine="0"/>
              <w:jc w:val="left"/>
              <w:rPr>
                <w:rFonts w:cstheme="minorHAnsi"/>
                <w:szCs w:val="24"/>
                <w:lang w:val="es-CO"/>
              </w:rPr>
            </w:pPr>
            <w:r w:rsidRPr="004B5A69">
              <w:rPr>
                <w:rFonts w:cstheme="minorHAnsi"/>
                <w:szCs w:val="24"/>
                <w:lang w:val="es-CO"/>
              </w:rPr>
              <w:t xml:space="preserve">Realizar el seguimiento a las campañas de sensibilización en protección y bienestar animal </w:t>
            </w:r>
          </w:p>
        </w:tc>
      </w:tr>
      <w:tr w:rsidR="004B5A69" w:rsidRPr="004B5A69" w14:paraId="4B3AE29D" w14:textId="77777777" w:rsidTr="00426A0B">
        <w:trPr>
          <w:trHeight w:val="1168"/>
        </w:trPr>
        <w:tc>
          <w:tcPr>
            <w:tcW w:w="959" w:type="dxa"/>
            <w:vMerge w:val="restart"/>
            <w:vAlign w:val="center"/>
          </w:tcPr>
          <w:p w14:paraId="748B303E" w14:textId="77777777" w:rsidR="004B5A69" w:rsidRPr="004B5A69" w:rsidRDefault="004B5A69" w:rsidP="00D8467C">
            <w:pPr>
              <w:pStyle w:val="Textoindependiente"/>
              <w:ind w:firstLine="0"/>
              <w:jc w:val="left"/>
              <w:rPr>
                <w:rFonts w:cstheme="minorHAnsi"/>
                <w:szCs w:val="24"/>
                <w:lang w:val="es-CO"/>
              </w:rPr>
            </w:pPr>
            <w:r w:rsidRPr="004B5A69">
              <w:rPr>
                <w:rFonts w:cstheme="minorHAnsi"/>
                <w:szCs w:val="24"/>
                <w:lang w:val="es-CO"/>
              </w:rPr>
              <w:t>3</w:t>
            </w:r>
          </w:p>
        </w:tc>
        <w:tc>
          <w:tcPr>
            <w:tcW w:w="2693" w:type="dxa"/>
            <w:vMerge w:val="restart"/>
            <w:vAlign w:val="center"/>
          </w:tcPr>
          <w:p w14:paraId="1AC6AF6A" w14:textId="77777777" w:rsidR="004B5A69" w:rsidRPr="004B5A69" w:rsidRDefault="004B5A69" w:rsidP="00D8467C">
            <w:pPr>
              <w:pStyle w:val="Textoindependiente"/>
              <w:spacing w:after="0"/>
              <w:ind w:firstLine="0"/>
              <w:jc w:val="left"/>
              <w:rPr>
                <w:rFonts w:cstheme="minorHAnsi"/>
                <w:szCs w:val="24"/>
                <w:lang w:val="es-CO"/>
              </w:rPr>
            </w:pPr>
            <w:r w:rsidRPr="004B5A69">
              <w:rPr>
                <w:rFonts w:cstheme="minorHAnsi"/>
                <w:szCs w:val="24"/>
                <w:lang w:val="es-CO"/>
              </w:rPr>
              <w:t>Fortalecer la investigación alrededor de la Protección y el Bienestar Animal</w:t>
            </w:r>
          </w:p>
        </w:tc>
        <w:tc>
          <w:tcPr>
            <w:tcW w:w="3119" w:type="dxa"/>
            <w:vMerge w:val="restart"/>
            <w:vAlign w:val="center"/>
          </w:tcPr>
          <w:p w14:paraId="534436C5" w14:textId="77777777" w:rsidR="004B5A69" w:rsidRPr="004B5A69" w:rsidRDefault="004B5A69" w:rsidP="00D8467C">
            <w:pPr>
              <w:pStyle w:val="Textoindependiente"/>
              <w:spacing w:after="0"/>
              <w:ind w:firstLine="0"/>
              <w:jc w:val="left"/>
              <w:rPr>
                <w:rFonts w:cstheme="minorHAnsi"/>
                <w:szCs w:val="24"/>
                <w:lang w:val="es-CO"/>
              </w:rPr>
            </w:pPr>
            <w:r w:rsidRPr="004B5A69">
              <w:rPr>
                <w:rFonts w:cstheme="minorHAnsi"/>
                <w:szCs w:val="24"/>
                <w:lang w:val="es-CO"/>
              </w:rPr>
              <w:t>Fortalecer la investigación alrededor de la Protección y el Bienestar Animal</w:t>
            </w:r>
          </w:p>
        </w:tc>
        <w:tc>
          <w:tcPr>
            <w:tcW w:w="3402" w:type="dxa"/>
            <w:vAlign w:val="center"/>
          </w:tcPr>
          <w:p w14:paraId="7AF6056B" w14:textId="77777777" w:rsidR="004B5A69" w:rsidRPr="004B5A69" w:rsidRDefault="004B5A69" w:rsidP="00D8467C">
            <w:pPr>
              <w:pStyle w:val="Textoindependiente"/>
              <w:spacing w:after="0"/>
              <w:ind w:firstLine="0"/>
              <w:jc w:val="left"/>
              <w:rPr>
                <w:rFonts w:cstheme="minorHAnsi"/>
                <w:szCs w:val="24"/>
                <w:lang w:val="es-CO"/>
              </w:rPr>
            </w:pPr>
            <w:r w:rsidRPr="004B5A69">
              <w:rPr>
                <w:rFonts w:cstheme="minorHAnsi"/>
                <w:szCs w:val="24"/>
                <w:lang w:val="es-CO"/>
              </w:rPr>
              <w:t xml:space="preserve">Crear estrategias de difusión de las investigaciones alrededor de la protección y el bienestar animal </w:t>
            </w:r>
          </w:p>
        </w:tc>
      </w:tr>
      <w:tr w:rsidR="004B5A69" w:rsidRPr="004B5A69" w14:paraId="0B126F4D" w14:textId="77777777" w:rsidTr="00426A0B">
        <w:trPr>
          <w:trHeight w:val="1168"/>
        </w:trPr>
        <w:tc>
          <w:tcPr>
            <w:tcW w:w="959" w:type="dxa"/>
            <w:vMerge/>
            <w:vAlign w:val="center"/>
          </w:tcPr>
          <w:p w14:paraId="2D148DE8" w14:textId="77777777" w:rsidR="004B5A69" w:rsidRPr="004B5A69" w:rsidRDefault="004B5A69" w:rsidP="00D8467C">
            <w:pPr>
              <w:pStyle w:val="Textoindependiente"/>
              <w:jc w:val="left"/>
              <w:rPr>
                <w:rFonts w:cstheme="minorHAnsi"/>
                <w:szCs w:val="24"/>
                <w:lang w:val="es-CO"/>
              </w:rPr>
            </w:pPr>
          </w:p>
        </w:tc>
        <w:tc>
          <w:tcPr>
            <w:tcW w:w="2693" w:type="dxa"/>
            <w:vMerge/>
            <w:vAlign w:val="center"/>
          </w:tcPr>
          <w:p w14:paraId="0894D434" w14:textId="77777777" w:rsidR="004B5A69" w:rsidRPr="004B5A69" w:rsidRDefault="004B5A69" w:rsidP="00D8467C">
            <w:pPr>
              <w:pStyle w:val="Textoindependiente"/>
              <w:spacing w:after="0"/>
              <w:jc w:val="left"/>
              <w:rPr>
                <w:rFonts w:cstheme="minorHAnsi"/>
                <w:szCs w:val="24"/>
                <w:lang w:val="es-CO"/>
              </w:rPr>
            </w:pPr>
          </w:p>
        </w:tc>
        <w:tc>
          <w:tcPr>
            <w:tcW w:w="3119" w:type="dxa"/>
            <w:vMerge/>
            <w:vAlign w:val="center"/>
          </w:tcPr>
          <w:p w14:paraId="509D76FA" w14:textId="77777777" w:rsidR="004B5A69" w:rsidRPr="004B5A69" w:rsidRDefault="004B5A69" w:rsidP="00D8467C">
            <w:pPr>
              <w:pStyle w:val="Textoindependiente"/>
              <w:spacing w:after="0"/>
              <w:jc w:val="left"/>
              <w:rPr>
                <w:rFonts w:cstheme="minorHAnsi"/>
                <w:szCs w:val="24"/>
                <w:lang w:val="es-CO"/>
              </w:rPr>
            </w:pPr>
          </w:p>
        </w:tc>
        <w:tc>
          <w:tcPr>
            <w:tcW w:w="3402" w:type="dxa"/>
            <w:vAlign w:val="center"/>
          </w:tcPr>
          <w:p w14:paraId="43EA357A" w14:textId="77777777" w:rsidR="004B5A69" w:rsidRPr="004B5A69" w:rsidRDefault="004B5A69" w:rsidP="00D8467C">
            <w:pPr>
              <w:pStyle w:val="Textoindependiente"/>
              <w:spacing w:after="0"/>
              <w:ind w:firstLine="0"/>
              <w:jc w:val="left"/>
              <w:rPr>
                <w:rFonts w:cstheme="minorHAnsi"/>
                <w:szCs w:val="24"/>
                <w:lang w:val="es-CO"/>
              </w:rPr>
            </w:pPr>
            <w:r w:rsidRPr="004B5A69">
              <w:rPr>
                <w:rFonts w:cstheme="minorHAnsi"/>
                <w:szCs w:val="24"/>
                <w:lang w:val="es-CO"/>
              </w:rPr>
              <w:t xml:space="preserve">Diseñar mecanismos para la apropiación en el territorio de las investigaciones alrededor de la protección y bienestar animal </w:t>
            </w:r>
          </w:p>
        </w:tc>
      </w:tr>
      <w:tr w:rsidR="004B5A69" w:rsidRPr="004B5A69" w14:paraId="3DC834CE" w14:textId="77777777" w:rsidTr="00426A0B">
        <w:trPr>
          <w:trHeight w:val="1168"/>
        </w:trPr>
        <w:tc>
          <w:tcPr>
            <w:tcW w:w="959" w:type="dxa"/>
            <w:vMerge/>
            <w:vAlign w:val="center"/>
          </w:tcPr>
          <w:p w14:paraId="5D44989D" w14:textId="77777777" w:rsidR="004B5A69" w:rsidRPr="004B5A69" w:rsidRDefault="004B5A69" w:rsidP="00D8467C">
            <w:pPr>
              <w:pStyle w:val="Textoindependiente"/>
              <w:jc w:val="left"/>
              <w:rPr>
                <w:rFonts w:cstheme="minorHAnsi"/>
                <w:szCs w:val="24"/>
                <w:lang w:val="es-CO"/>
              </w:rPr>
            </w:pPr>
          </w:p>
        </w:tc>
        <w:tc>
          <w:tcPr>
            <w:tcW w:w="2693" w:type="dxa"/>
            <w:vMerge/>
            <w:vAlign w:val="center"/>
          </w:tcPr>
          <w:p w14:paraId="2B9FAF5B" w14:textId="77777777" w:rsidR="004B5A69" w:rsidRPr="004B5A69" w:rsidRDefault="004B5A69" w:rsidP="00D8467C">
            <w:pPr>
              <w:pStyle w:val="Textoindependiente"/>
              <w:spacing w:after="0"/>
              <w:jc w:val="left"/>
              <w:rPr>
                <w:rFonts w:cstheme="minorHAnsi"/>
                <w:szCs w:val="24"/>
                <w:lang w:val="es-CO"/>
              </w:rPr>
            </w:pPr>
          </w:p>
        </w:tc>
        <w:tc>
          <w:tcPr>
            <w:tcW w:w="3119" w:type="dxa"/>
            <w:vMerge w:val="restart"/>
            <w:vAlign w:val="center"/>
          </w:tcPr>
          <w:p w14:paraId="2816F440" w14:textId="24E95722" w:rsidR="004B5A69" w:rsidRPr="004B5A69" w:rsidRDefault="004B5A69" w:rsidP="00D8467C">
            <w:pPr>
              <w:pStyle w:val="Textoindependiente"/>
              <w:spacing w:after="0"/>
              <w:ind w:firstLine="0"/>
              <w:jc w:val="left"/>
              <w:rPr>
                <w:rFonts w:cstheme="minorHAnsi"/>
                <w:szCs w:val="24"/>
                <w:lang w:val="es-CO"/>
              </w:rPr>
            </w:pPr>
            <w:r w:rsidRPr="004B5A69">
              <w:rPr>
                <w:rFonts w:cstheme="minorHAnsi"/>
                <w:szCs w:val="24"/>
                <w:lang w:val="es-CO"/>
              </w:rPr>
              <w:t>Fortalecer la interlocución entre los distintos tipos de</w:t>
            </w:r>
            <w:r w:rsidR="00D8467C">
              <w:rPr>
                <w:rFonts w:cstheme="minorHAnsi"/>
                <w:szCs w:val="24"/>
                <w:lang w:val="es-CO"/>
              </w:rPr>
              <w:t xml:space="preserve"> </w:t>
            </w:r>
            <w:r w:rsidRPr="004B5A69">
              <w:rPr>
                <w:rFonts w:cstheme="minorHAnsi"/>
                <w:szCs w:val="24"/>
                <w:lang w:val="es-CO"/>
              </w:rPr>
              <w:t>saberes y conocimientos territoriales</w:t>
            </w:r>
          </w:p>
        </w:tc>
        <w:tc>
          <w:tcPr>
            <w:tcW w:w="3402" w:type="dxa"/>
            <w:vAlign w:val="center"/>
          </w:tcPr>
          <w:p w14:paraId="13A50BF3" w14:textId="77777777" w:rsidR="004B5A69" w:rsidRPr="004B5A69" w:rsidRDefault="004B5A69" w:rsidP="00D8467C">
            <w:pPr>
              <w:pStyle w:val="Textoindependiente"/>
              <w:spacing w:after="0"/>
              <w:ind w:firstLine="0"/>
              <w:jc w:val="left"/>
              <w:rPr>
                <w:rFonts w:cstheme="minorHAnsi"/>
                <w:szCs w:val="24"/>
                <w:lang w:val="es-CO"/>
              </w:rPr>
            </w:pPr>
            <w:r w:rsidRPr="004B5A69">
              <w:rPr>
                <w:rFonts w:cstheme="minorHAnsi"/>
                <w:szCs w:val="24"/>
                <w:lang w:val="es-CO"/>
              </w:rPr>
              <w:t xml:space="preserve">Documentar los saberes ancestrales en los territorios para reconocer el manejo y las interconexiones con los animales. </w:t>
            </w:r>
          </w:p>
        </w:tc>
      </w:tr>
      <w:tr w:rsidR="004B5A69" w:rsidRPr="004B5A69" w14:paraId="592434A6" w14:textId="77777777" w:rsidTr="00005F82">
        <w:trPr>
          <w:trHeight w:val="274"/>
        </w:trPr>
        <w:tc>
          <w:tcPr>
            <w:tcW w:w="959" w:type="dxa"/>
            <w:vMerge/>
            <w:vAlign w:val="center"/>
          </w:tcPr>
          <w:p w14:paraId="449EA046" w14:textId="77777777" w:rsidR="004B5A69" w:rsidRPr="004B5A69" w:rsidRDefault="004B5A69" w:rsidP="00D8467C">
            <w:pPr>
              <w:pStyle w:val="Textoindependiente"/>
              <w:jc w:val="left"/>
              <w:rPr>
                <w:rFonts w:cstheme="minorHAnsi"/>
                <w:szCs w:val="24"/>
                <w:lang w:val="es-CO"/>
              </w:rPr>
            </w:pPr>
          </w:p>
        </w:tc>
        <w:tc>
          <w:tcPr>
            <w:tcW w:w="2693" w:type="dxa"/>
            <w:vMerge/>
            <w:vAlign w:val="center"/>
          </w:tcPr>
          <w:p w14:paraId="14776451" w14:textId="77777777" w:rsidR="004B5A69" w:rsidRPr="004B5A69" w:rsidRDefault="004B5A69" w:rsidP="00D8467C">
            <w:pPr>
              <w:pStyle w:val="Textoindependiente"/>
              <w:spacing w:after="0"/>
              <w:jc w:val="left"/>
              <w:rPr>
                <w:rFonts w:cstheme="minorHAnsi"/>
                <w:szCs w:val="24"/>
                <w:lang w:val="es-CO"/>
              </w:rPr>
            </w:pPr>
          </w:p>
        </w:tc>
        <w:tc>
          <w:tcPr>
            <w:tcW w:w="3119" w:type="dxa"/>
            <w:vMerge/>
            <w:vAlign w:val="center"/>
          </w:tcPr>
          <w:p w14:paraId="43502475" w14:textId="77777777" w:rsidR="004B5A69" w:rsidRPr="004B5A69" w:rsidRDefault="004B5A69" w:rsidP="00D8467C">
            <w:pPr>
              <w:pStyle w:val="Textoindependiente"/>
              <w:spacing w:after="0"/>
              <w:jc w:val="left"/>
              <w:rPr>
                <w:rFonts w:cstheme="minorHAnsi"/>
                <w:szCs w:val="24"/>
                <w:lang w:val="es-CO"/>
              </w:rPr>
            </w:pPr>
          </w:p>
        </w:tc>
        <w:tc>
          <w:tcPr>
            <w:tcW w:w="3402" w:type="dxa"/>
            <w:vAlign w:val="center"/>
          </w:tcPr>
          <w:p w14:paraId="74937CB5" w14:textId="77777777" w:rsidR="004B5A69" w:rsidRPr="004B5A69" w:rsidRDefault="004B5A69" w:rsidP="00D8467C">
            <w:pPr>
              <w:pStyle w:val="Textoindependiente"/>
              <w:spacing w:after="0"/>
              <w:jc w:val="left"/>
              <w:rPr>
                <w:rFonts w:cstheme="minorHAnsi"/>
                <w:szCs w:val="24"/>
                <w:lang w:val="es-CO"/>
              </w:rPr>
            </w:pPr>
            <w:r w:rsidRPr="004B5A69">
              <w:rPr>
                <w:rFonts w:cstheme="minorHAnsi"/>
                <w:szCs w:val="24"/>
                <w:lang w:val="es-CO"/>
              </w:rPr>
              <w:t xml:space="preserve">Generar espacios para el intercambio de experiencias, información y conocimiento, que contribuyan a la protección </w:t>
            </w:r>
            <w:r w:rsidRPr="004B5A69">
              <w:rPr>
                <w:rFonts w:cstheme="minorHAnsi"/>
                <w:szCs w:val="24"/>
                <w:lang w:val="es-CO"/>
              </w:rPr>
              <w:lastRenderedPageBreak/>
              <w:t>y el bienestar animal</w:t>
            </w:r>
          </w:p>
        </w:tc>
      </w:tr>
      <w:tr w:rsidR="004B5A69" w:rsidRPr="004B5A69" w14:paraId="5E9DBB56" w14:textId="77777777" w:rsidTr="00426A0B">
        <w:trPr>
          <w:trHeight w:val="1168"/>
        </w:trPr>
        <w:tc>
          <w:tcPr>
            <w:tcW w:w="959" w:type="dxa"/>
            <w:vMerge/>
            <w:vAlign w:val="center"/>
          </w:tcPr>
          <w:p w14:paraId="5D0498BF" w14:textId="77777777" w:rsidR="004B5A69" w:rsidRPr="004B5A69" w:rsidRDefault="004B5A69" w:rsidP="00D8467C">
            <w:pPr>
              <w:pStyle w:val="Textoindependiente"/>
              <w:jc w:val="left"/>
              <w:rPr>
                <w:rFonts w:cstheme="minorHAnsi"/>
                <w:szCs w:val="24"/>
                <w:lang w:val="es-CO"/>
              </w:rPr>
            </w:pPr>
          </w:p>
        </w:tc>
        <w:tc>
          <w:tcPr>
            <w:tcW w:w="2693" w:type="dxa"/>
            <w:vMerge/>
            <w:vAlign w:val="center"/>
          </w:tcPr>
          <w:p w14:paraId="1464CC6D" w14:textId="77777777" w:rsidR="004B5A69" w:rsidRPr="004B5A69" w:rsidRDefault="004B5A69" w:rsidP="00D8467C">
            <w:pPr>
              <w:pStyle w:val="Textoindependiente"/>
              <w:spacing w:after="0"/>
              <w:jc w:val="left"/>
              <w:rPr>
                <w:rFonts w:cstheme="minorHAnsi"/>
                <w:szCs w:val="24"/>
                <w:lang w:val="es-CO"/>
              </w:rPr>
            </w:pPr>
          </w:p>
        </w:tc>
        <w:tc>
          <w:tcPr>
            <w:tcW w:w="3119" w:type="dxa"/>
            <w:vMerge/>
            <w:vAlign w:val="center"/>
          </w:tcPr>
          <w:p w14:paraId="7A0340CB" w14:textId="77777777" w:rsidR="004B5A69" w:rsidRPr="004B5A69" w:rsidRDefault="004B5A69" w:rsidP="00D8467C">
            <w:pPr>
              <w:pStyle w:val="Textoindependiente"/>
              <w:spacing w:after="0"/>
              <w:jc w:val="left"/>
              <w:rPr>
                <w:rFonts w:cstheme="minorHAnsi"/>
                <w:szCs w:val="24"/>
                <w:lang w:val="es-CO"/>
              </w:rPr>
            </w:pPr>
          </w:p>
        </w:tc>
        <w:tc>
          <w:tcPr>
            <w:tcW w:w="3402" w:type="dxa"/>
            <w:vAlign w:val="center"/>
          </w:tcPr>
          <w:p w14:paraId="69D9ABB9" w14:textId="77777777" w:rsidR="004B5A69" w:rsidRPr="004B5A69" w:rsidRDefault="004B5A69" w:rsidP="00D8467C">
            <w:pPr>
              <w:pStyle w:val="Textoindependiente"/>
              <w:spacing w:after="0"/>
              <w:ind w:firstLine="0"/>
              <w:jc w:val="left"/>
              <w:rPr>
                <w:rFonts w:cstheme="minorHAnsi"/>
                <w:szCs w:val="24"/>
                <w:lang w:val="es-CO"/>
              </w:rPr>
            </w:pPr>
            <w:r w:rsidRPr="004B5A69">
              <w:rPr>
                <w:rFonts w:cstheme="minorHAnsi"/>
                <w:szCs w:val="24"/>
                <w:lang w:val="es-CO"/>
              </w:rPr>
              <w:t>Crear estrategias para la articulación entre conocimientos técnicos y saberes territoriales en protección y bienestar animal.</w:t>
            </w:r>
          </w:p>
        </w:tc>
      </w:tr>
      <w:tr w:rsidR="004B5A69" w:rsidRPr="004B5A69" w14:paraId="65CB0283" w14:textId="77777777" w:rsidTr="00426A0B">
        <w:trPr>
          <w:trHeight w:val="1168"/>
        </w:trPr>
        <w:tc>
          <w:tcPr>
            <w:tcW w:w="959" w:type="dxa"/>
            <w:vMerge/>
            <w:vAlign w:val="center"/>
          </w:tcPr>
          <w:p w14:paraId="6428B7FE" w14:textId="77777777" w:rsidR="004B5A69" w:rsidRPr="004B5A69" w:rsidRDefault="004B5A69" w:rsidP="00D8467C">
            <w:pPr>
              <w:pStyle w:val="Textoindependiente"/>
              <w:jc w:val="left"/>
              <w:rPr>
                <w:rFonts w:cstheme="minorHAnsi"/>
                <w:szCs w:val="24"/>
                <w:lang w:val="es-CO"/>
              </w:rPr>
            </w:pPr>
          </w:p>
        </w:tc>
        <w:tc>
          <w:tcPr>
            <w:tcW w:w="2693" w:type="dxa"/>
            <w:vMerge/>
            <w:vAlign w:val="center"/>
          </w:tcPr>
          <w:p w14:paraId="09277EBE" w14:textId="77777777" w:rsidR="004B5A69" w:rsidRPr="004B5A69" w:rsidRDefault="004B5A69" w:rsidP="00D8467C">
            <w:pPr>
              <w:pStyle w:val="Textoindependiente"/>
              <w:spacing w:after="0"/>
              <w:jc w:val="left"/>
              <w:rPr>
                <w:rFonts w:cstheme="minorHAnsi"/>
                <w:szCs w:val="24"/>
                <w:lang w:val="es-CO"/>
              </w:rPr>
            </w:pPr>
          </w:p>
        </w:tc>
        <w:tc>
          <w:tcPr>
            <w:tcW w:w="3119" w:type="dxa"/>
            <w:vAlign w:val="center"/>
          </w:tcPr>
          <w:p w14:paraId="4B35EEFA" w14:textId="77777777" w:rsidR="004B5A69" w:rsidRPr="004B5A69" w:rsidRDefault="004B5A69" w:rsidP="00D8467C">
            <w:pPr>
              <w:pStyle w:val="Textoindependiente"/>
              <w:spacing w:after="0"/>
              <w:ind w:firstLine="0"/>
              <w:jc w:val="left"/>
              <w:rPr>
                <w:rFonts w:cstheme="minorHAnsi"/>
                <w:szCs w:val="24"/>
                <w:lang w:val="es-CO"/>
              </w:rPr>
            </w:pPr>
            <w:r w:rsidRPr="004B5A69">
              <w:rPr>
                <w:rFonts w:cstheme="minorHAnsi"/>
                <w:szCs w:val="24"/>
                <w:lang w:val="es-CO"/>
              </w:rPr>
              <w:t>Fortalecer la creación y uso de la tecnología para contar con información disponible alrededor de la protección y el bienestar animal</w:t>
            </w:r>
          </w:p>
        </w:tc>
        <w:tc>
          <w:tcPr>
            <w:tcW w:w="3402" w:type="dxa"/>
            <w:vAlign w:val="center"/>
          </w:tcPr>
          <w:p w14:paraId="6F1DD03F" w14:textId="77777777" w:rsidR="004B5A69" w:rsidRPr="004B5A69" w:rsidRDefault="004B5A69" w:rsidP="00D8467C">
            <w:pPr>
              <w:pStyle w:val="Textoindependiente"/>
              <w:spacing w:after="0"/>
              <w:ind w:firstLine="0"/>
              <w:jc w:val="left"/>
              <w:rPr>
                <w:rFonts w:cstheme="minorHAnsi"/>
                <w:szCs w:val="24"/>
                <w:lang w:val="es-CO"/>
              </w:rPr>
            </w:pPr>
            <w:r w:rsidRPr="004B5A69">
              <w:rPr>
                <w:rFonts w:cstheme="minorHAnsi"/>
                <w:szCs w:val="24"/>
                <w:lang w:val="es-CO"/>
              </w:rPr>
              <w:t>Fortalecer las herramientas tecnológicas existentes para la toma de decisiones en protección y bienestar animal</w:t>
            </w:r>
          </w:p>
        </w:tc>
      </w:tr>
      <w:tr w:rsidR="004B5A69" w:rsidRPr="004B5A69" w14:paraId="30938143" w14:textId="77777777" w:rsidTr="00426A0B">
        <w:trPr>
          <w:trHeight w:val="1168"/>
        </w:trPr>
        <w:tc>
          <w:tcPr>
            <w:tcW w:w="959" w:type="dxa"/>
            <w:vMerge/>
            <w:vAlign w:val="center"/>
          </w:tcPr>
          <w:p w14:paraId="382C3EB9" w14:textId="77777777" w:rsidR="004B5A69" w:rsidRPr="004B5A69" w:rsidRDefault="004B5A69" w:rsidP="00D8467C">
            <w:pPr>
              <w:pStyle w:val="Textoindependiente"/>
              <w:jc w:val="left"/>
              <w:rPr>
                <w:rFonts w:cstheme="minorHAnsi"/>
                <w:szCs w:val="24"/>
                <w:lang w:val="es-CO"/>
              </w:rPr>
            </w:pPr>
          </w:p>
        </w:tc>
        <w:tc>
          <w:tcPr>
            <w:tcW w:w="2693" w:type="dxa"/>
            <w:vMerge/>
            <w:vAlign w:val="center"/>
          </w:tcPr>
          <w:p w14:paraId="146EFE99" w14:textId="77777777" w:rsidR="004B5A69" w:rsidRPr="004B5A69" w:rsidRDefault="004B5A69" w:rsidP="00D8467C">
            <w:pPr>
              <w:pStyle w:val="Textoindependiente"/>
              <w:spacing w:after="0"/>
              <w:jc w:val="left"/>
              <w:rPr>
                <w:rFonts w:cstheme="minorHAnsi"/>
                <w:szCs w:val="24"/>
                <w:lang w:val="es-CO"/>
              </w:rPr>
            </w:pPr>
          </w:p>
        </w:tc>
        <w:tc>
          <w:tcPr>
            <w:tcW w:w="3119" w:type="dxa"/>
            <w:vMerge w:val="restart"/>
            <w:vAlign w:val="center"/>
          </w:tcPr>
          <w:p w14:paraId="012A00B0" w14:textId="77777777" w:rsidR="004B5A69" w:rsidRPr="004B5A69" w:rsidRDefault="004B5A69" w:rsidP="00D8467C">
            <w:pPr>
              <w:pStyle w:val="Textoindependiente"/>
              <w:spacing w:after="0"/>
              <w:ind w:firstLine="0"/>
              <w:jc w:val="left"/>
              <w:rPr>
                <w:rFonts w:cstheme="minorHAnsi"/>
                <w:szCs w:val="24"/>
                <w:lang w:val="es-CO"/>
              </w:rPr>
            </w:pPr>
            <w:r w:rsidRPr="004B5A69">
              <w:rPr>
                <w:rFonts w:cstheme="minorHAnsi"/>
                <w:szCs w:val="24"/>
                <w:lang w:val="es-CO"/>
              </w:rPr>
              <w:t>Fortalecer la comunicación y difusión de las acciones de Bienestar animal en el país</w:t>
            </w:r>
          </w:p>
        </w:tc>
        <w:tc>
          <w:tcPr>
            <w:tcW w:w="3402" w:type="dxa"/>
            <w:vAlign w:val="center"/>
          </w:tcPr>
          <w:p w14:paraId="43690FE4" w14:textId="77777777" w:rsidR="004B5A69" w:rsidRPr="004B5A69" w:rsidRDefault="004B5A69" w:rsidP="00D8467C">
            <w:pPr>
              <w:pStyle w:val="Textoindependiente"/>
              <w:spacing w:after="0"/>
              <w:ind w:firstLine="0"/>
              <w:jc w:val="left"/>
              <w:rPr>
                <w:rFonts w:cstheme="minorHAnsi"/>
                <w:szCs w:val="24"/>
                <w:lang w:val="es-CO"/>
              </w:rPr>
            </w:pPr>
            <w:r w:rsidRPr="004B5A69">
              <w:rPr>
                <w:rFonts w:cstheme="minorHAnsi"/>
                <w:szCs w:val="24"/>
                <w:lang w:val="es-CO"/>
              </w:rPr>
              <w:t xml:space="preserve">Implementar nuevas estrategias de comunicaciones de orden nacional alrededor del tema de protección y bienestar animal </w:t>
            </w:r>
          </w:p>
        </w:tc>
      </w:tr>
      <w:tr w:rsidR="004B5A69" w:rsidRPr="004B5A69" w14:paraId="0C3F7DCC" w14:textId="77777777" w:rsidTr="00426A0B">
        <w:trPr>
          <w:trHeight w:val="1168"/>
        </w:trPr>
        <w:tc>
          <w:tcPr>
            <w:tcW w:w="959" w:type="dxa"/>
            <w:vMerge/>
            <w:vAlign w:val="center"/>
          </w:tcPr>
          <w:p w14:paraId="25D2A7B5" w14:textId="77777777" w:rsidR="004B5A69" w:rsidRPr="004B5A69" w:rsidRDefault="004B5A69" w:rsidP="00D8467C">
            <w:pPr>
              <w:pStyle w:val="Textoindependiente"/>
              <w:jc w:val="left"/>
              <w:rPr>
                <w:rFonts w:cstheme="minorHAnsi"/>
                <w:szCs w:val="24"/>
                <w:lang w:val="es-CO"/>
              </w:rPr>
            </w:pPr>
          </w:p>
        </w:tc>
        <w:tc>
          <w:tcPr>
            <w:tcW w:w="2693" w:type="dxa"/>
            <w:vMerge/>
            <w:vAlign w:val="center"/>
          </w:tcPr>
          <w:p w14:paraId="1D787F5B" w14:textId="77777777" w:rsidR="004B5A69" w:rsidRPr="004B5A69" w:rsidRDefault="004B5A69" w:rsidP="00D8467C">
            <w:pPr>
              <w:pStyle w:val="Textoindependiente"/>
              <w:spacing w:after="0"/>
              <w:jc w:val="left"/>
              <w:rPr>
                <w:rFonts w:cstheme="minorHAnsi"/>
                <w:szCs w:val="24"/>
                <w:lang w:val="es-CO"/>
              </w:rPr>
            </w:pPr>
          </w:p>
        </w:tc>
        <w:tc>
          <w:tcPr>
            <w:tcW w:w="3119" w:type="dxa"/>
            <w:vMerge/>
            <w:vAlign w:val="center"/>
          </w:tcPr>
          <w:p w14:paraId="32BA8D2B" w14:textId="77777777" w:rsidR="004B5A69" w:rsidRPr="004B5A69" w:rsidRDefault="004B5A69" w:rsidP="00D8467C">
            <w:pPr>
              <w:pStyle w:val="Textoindependiente"/>
              <w:spacing w:after="0"/>
              <w:jc w:val="left"/>
              <w:rPr>
                <w:rFonts w:cstheme="minorHAnsi"/>
                <w:szCs w:val="24"/>
                <w:lang w:val="es-CO"/>
              </w:rPr>
            </w:pPr>
          </w:p>
        </w:tc>
        <w:tc>
          <w:tcPr>
            <w:tcW w:w="3402" w:type="dxa"/>
            <w:vAlign w:val="center"/>
          </w:tcPr>
          <w:p w14:paraId="39C66C8F" w14:textId="77777777" w:rsidR="004B5A69" w:rsidRPr="004B5A69" w:rsidRDefault="004B5A69" w:rsidP="00D8467C">
            <w:pPr>
              <w:pStyle w:val="Textoindependiente"/>
              <w:spacing w:after="0"/>
              <w:ind w:firstLine="0"/>
              <w:jc w:val="left"/>
              <w:rPr>
                <w:rFonts w:cstheme="minorHAnsi"/>
                <w:szCs w:val="24"/>
                <w:lang w:val="es-CO"/>
              </w:rPr>
            </w:pPr>
            <w:r w:rsidRPr="004B5A69">
              <w:rPr>
                <w:rFonts w:cstheme="minorHAnsi"/>
                <w:szCs w:val="24"/>
                <w:lang w:val="es-CO"/>
              </w:rPr>
              <w:t xml:space="preserve">Promover la temática de protección y bienestar animal en los diferentes medios de difusión existentes en el territorio nacional </w:t>
            </w:r>
          </w:p>
        </w:tc>
      </w:tr>
      <w:tr w:rsidR="004B5A69" w:rsidRPr="004B5A69" w14:paraId="048ED064" w14:textId="77777777" w:rsidTr="00426A0B">
        <w:trPr>
          <w:trHeight w:val="1168"/>
        </w:trPr>
        <w:tc>
          <w:tcPr>
            <w:tcW w:w="959" w:type="dxa"/>
            <w:vMerge/>
            <w:vAlign w:val="center"/>
          </w:tcPr>
          <w:p w14:paraId="7AC9B866" w14:textId="77777777" w:rsidR="004B5A69" w:rsidRPr="004B5A69" w:rsidRDefault="004B5A69" w:rsidP="00D8467C">
            <w:pPr>
              <w:pStyle w:val="Textoindependiente"/>
              <w:jc w:val="left"/>
              <w:rPr>
                <w:rFonts w:cstheme="minorHAnsi"/>
                <w:szCs w:val="24"/>
                <w:lang w:val="es-CO"/>
              </w:rPr>
            </w:pPr>
          </w:p>
        </w:tc>
        <w:tc>
          <w:tcPr>
            <w:tcW w:w="2693" w:type="dxa"/>
            <w:vMerge/>
            <w:vAlign w:val="center"/>
          </w:tcPr>
          <w:p w14:paraId="27B41139" w14:textId="77777777" w:rsidR="004B5A69" w:rsidRPr="004B5A69" w:rsidRDefault="004B5A69" w:rsidP="00D8467C">
            <w:pPr>
              <w:pStyle w:val="Textoindependiente"/>
              <w:spacing w:after="0"/>
              <w:jc w:val="left"/>
              <w:rPr>
                <w:rFonts w:cstheme="minorHAnsi"/>
                <w:szCs w:val="24"/>
                <w:lang w:val="es-CO"/>
              </w:rPr>
            </w:pPr>
          </w:p>
        </w:tc>
        <w:tc>
          <w:tcPr>
            <w:tcW w:w="3119" w:type="dxa"/>
            <w:vMerge/>
            <w:vAlign w:val="center"/>
          </w:tcPr>
          <w:p w14:paraId="42058E66" w14:textId="77777777" w:rsidR="004B5A69" w:rsidRPr="004B5A69" w:rsidRDefault="004B5A69" w:rsidP="00D8467C">
            <w:pPr>
              <w:pStyle w:val="Textoindependiente"/>
              <w:spacing w:after="0"/>
              <w:jc w:val="left"/>
              <w:rPr>
                <w:rFonts w:cstheme="minorHAnsi"/>
                <w:szCs w:val="24"/>
                <w:lang w:val="es-CO"/>
              </w:rPr>
            </w:pPr>
          </w:p>
        </w:tc>
        <w:tc>
          <w:tcPr>
            <w:tcW w:w="3402" w:type="dxa"/>
            <w:vAlign w:val="center"/>
          </w:tcPr>
          <w:p w14:paraId="6A34BEF6" w14:textId="77777777" w:rsidR="004B5A69" w:rsidRPr="004B5A69" w:rsidRDefault="004B5A69" w:rsidP="00D8467C">
            <w:pPr>
              <w:pStyle w:val="Textoindependiente"/>
              <w:spacing w:after="0"/>
              <w:ind w:firstLine="0"/>
              <w:jc w:val="left"/>
              <w:rPr>
                <w:rFonts w:cstheme="minorHAnsi"/>
                <w:szCs w:val="24"/>
                <w:lang w:val="es-CO"/>
              </w:rPr>
            </w:pPr>
            <w:r w:rsidRPr="004B5A69">
              <w:rPr>
                <w:rFonts w:cstheme="minorHAnsi"/>
                <w:szCs w:val="24"/>
                <w:lang w:val="es-CO"/>
              </w:rPr>
              <w:t>Estructurar indicadores de medición de impacto de las estrategias de comunicación alrededor de la protección y el bienestar animal</w:t>
            </w:r>
          </w:p>
        </w:tc>
      </w:tr>
      <w:bookmarkEnd w:id="363"/>
    </w:tbl>
    <w:p w14:paraId="7455DB0B" w14:textId="77777777" w:rsidR="00426A0B" w:rsidRDefault="00426A0B" w:rsidP="00D8467C">
      <w:pPr>
        <w:pStyle w:val="Textoindependiente"/>
        <w:jc w:val="left"/>
        <w:rPr>
          <w:rFonts w:cstheme="minorHAnsi"/>
          <w:szCs w:val="24"/>
          <w:lang w:val="es-CO"/>
        </w:rPr>
      </w:pPr>
    </w:p>
    <w:p w14:paraId="458C207F" w14:textId="6E437E88" w:rsidR="004B5A69" w:rsidRPr="004B5A69" w:rsidRDefault="004B5A69" w:rsidP="008406E7">
      <w:pPr>
        <w:pStyle w:val="Textoindependiente"/>
        <w:rPr>
          <w:rFonts w:cstheme="minorHAnsi"/>
          <w:szCs w:val="24"/>
          <w:lang w:val="es-CO"/>
        </w:rPr>
      </w:pPr>
      <w:r w:rsidRPr="004B5A69">
        <w:rPr>
          <w:rFonts w:cstheme="minorHAnsi"/>
          <w:szCs w:val="24"/>
          <w:lang w:val="es-CO"/>
        </w:rPr>
        <w:t>Se propone un acompañamiento en el marco del SINAPYBA a los departamentos, distritos y municipios a partir de la armonización de sus políticas territoriales PYBA con la nacional, la orientación para la asignación y ejecución de recursos en los planes de desarrollo territorial que apunten a metas conjuntas y el desarrollo de instancias de participación y representación que hagan parte del SINAPYBA.</w:t>
      </w:r>
    </w:p>
    <w:p w14:paraId="2BC7899F" w14:textId="77777777" w:rsidR="004B5A69" w:rsidRPr="004B5A69" w:rsidRDefault="004B5A69" w:rsidP="004B5A69">
      <w:pPr>
        <w:pStyle w:val="Textoindependiente"/>
        <w:rPr>
          <w:rFonts w:cstheme="minorHAnsi"/>
          <w:szCs w:val="24"/>
          <w:lang w:val="es-CO"/>
        </w:rPr>
      </w:pPr>
      <w:r w:rsidRPr="004B5A69">
        <w:rPr>
          <w:rFonts w:cstheme="minorHAnsi"/>
          <w:szCs w:val="24"/>
          <w:lang w:val="es-CO"/>
        </w:rPr>
        <w:t>En definitiva, la territorialización de la Política Nacional de Protección y Bienestar Animal en Colombia es un imperativo para garantizar su realidad y justicia social. Mediante la descentralización y la adaptación a las realidades locales, se podrá avanzar en la construcción de una sociedad más justa y respetuosa con los animales.</w:t>
      </w:r>
    </w:p>
    <w:p w14:paraId="3AF61F54" w14:textId="77777777" w:rsidR="007457B2" w:rsidRPr="00DE01B8" w:rsidRDefault="007457B2" w:rsidP="00272BB8">
      <w:pPr>
        <w:pStyle w:val="Textoindependiente"/>
        <w:ind w:firstLine="0"/>
        <w:rPr>
          <w:rFonts w:asciiTheme="minorHAnsi" w:hAnsiTheme="minorHAnsi" w:cstheme="minorHAnsi"/>
          <w:sz w:val="24"/>
          <w:szCs w:val="24"/>
        </w:rPr>
      </w:pPr>
    </w:p>
    <w:p w14:paraId="690F58E1" w14:textId="6562BCF1" w:rsidR="00D738AE" w:rsidRPr="00DE01B8" w:rsidRDefault="07D69AD2" w:rsidP="004700A9">
      <w:pPr>
        <w:pStyle w:val="Ttulo1"/>
        <w:numPr>
          <w:ilvl w:val="0"/>
          <w:numId w:val="34"/>
        </w:numPr>
      </w:pPr>
      <w:bookmarkStart w:id="364" w:name="_Toc161228972"/>
      <w:bookmarkStart w:id="365" w:name="_Toc171452739"/>
      <w:r w:rsidRPr="00DE01B8">
        <w:t>ESTRATEGIA FINANCIERA</w:t>
      </w:r>
      <w:bookmarkEnd w:id="364"/>
      <w:bookmarkEnd w:id="365"/>
    </w:p>
    <w:p w14:paraId="0CD18EAD" w14:textId="527DF413" w:rsidR="00D738AE" w:rsidRPr="004D74EB" w:rsidRDefault="00D738AE" w:rsidP="00747C02">
      <w:pPr>
        <w:spacing w:line="276" w:lineRule="auto"/>
        <w:rPr>
          <w:rFonts w:cstheme="minorHAnsi"/>
          <w:szCs w:val="24"/>
        </w:rPr>
      </w:pPr>
      <w:r w:rsidRPr="004D74EB">
        <w:rPr>
          <w:rFonts w:cstheme="minorHAnsi"/>
          <w:szCs w:val="24"/>
        </w:rPr>
        <w:t>Con el propósito de financiar proyectos de bienestar animal</w:t>
      </w:r>
      <w:r w:rsidR="0092409F">
        <w:rPr>
          <w:rFonts w:cstheme="minorHAnsi"/>
          <w:szCs w:val="24"/>
        </w:rPr>
        <w:t xml:space="preserve"> </w:t>
      </w:r>
      <w:r w:rsidRPr="004D74EB">
        <w:rPr>
          <w:rFonts w:cstheme="minorHAnsi"/>
          <w:szCs w:val="24"/>
        </w:rPr>
        <w:t>de la PNPYBA, los recursos provendrán de</w:t>
      </w:r>
      <w:r w:rsidR="00B612ED">
        <w:rPr>
          <w:rFonts w:cstheme="minorHAnsi"/>
          <w:szCs w:val="24"/>
        </w:rPr>
        <w:t xml:space="preserve"> las siguientes</w:t>
      </w:r>
      <w:r w:rsidRPr="004D74EB">
        <w:rPr>
          <w:rFonts w:cstheme="minorHAnsi"/>
          <w:szCs w:val="24"/>
        </w:rPr>
        <w:t xml:space="preserve"> </w:t>
      </w:r>
      <w:r w:rsidR="0080401F">
        <w:rPr>
          <w:rFonts w:cstheme="minorHAnsi"/>
          <w:szCs w:val="24"/>
        </w:rPr>
        <w:t>posibles</w:t>
      </w:r>
      <w:r w:rsidRPr="004D74EB">
        <w:rPr>
          <w:rFonts w:cstheme="minorHAnsi"/>
          <w:szCs w:val="24"/>
        </w:rPr>
        <w:t xml:space="preserve"> fuentes: asignaciones del Presupuesto General de la Nación (PGN), le destinará un porcentaje de los ingresos corrientes de libre destinación de departamentos, ciudades y municipios para actividades de bienestar animal en sus respectivas jurisdicciones, </w:t>
      </w:r>
      <w:r w:rsidR="00B112D7">
        <w:rPr>
          <w:rFonts w:cstheme="minorHAnsi"/>
          <w:szCs w:val="24"/>
        </w:rPr>
        <w:t xml:space="preserve">generación de impuestos con destino a acciones de protección y bienestar animal, </w:t>
      </w:r>
      <w:r w:rsidRPr="004D74EB">
        <w:rPr>
          <w:rFonts w:cstheme="minorHAnsi"/>
          <w:szCs w:val="24"/>
        </w:rPr>
        <w:t>así como los ingresos generados por sorteos extraordinarios autorizados por las loterías departamentales o del distrito. Además, se buscará obtener recursos a través</w:t>
      </w:r>
      <w:r w:rsidR="00B112D7">
        <w:rPr>
          <w:rFonts w:cstheme="minorHAnsi"/>
          <w:szCs w:val="24"/>
        </w:rPr>
        <w:t xml:space="preserve"> de </w:t>
      </w:r>
      <w:r w:rsidRPr="004D74EB">
        <w:rPr>
          <w:rFonts w:cstheme="minorHAnsi"/>
          <w:szCs w:val="24"/>
        </w:rPr>
        <w:t xml:space="preserve">cooperación internacional con agencias u organismos internacionales, </w:t>
      </w:r>
      <w:r w:rsidR="00B112D7">
        <w:rPr>
          <w:rFonts w:cstheme="minorHAnsi"/>
          <w:szCs w:val="24"/>
        </w:rPr>
        <w:t xml:space="preserve">el sistema nacional de regalías </w:t>
      </w:r>
      <w:r w:rsidRPr="004D74EB">
        <w:rPr>
          <w:rFonts w:cstheme="minorHAnsi"/>
          <w:szCs w:val="24"/>
        </w:rPr>
        <w:t>y la participación del sector privado con responsabilidad hacia el bienestar animal</w:t>
      </w:r>
    </w:p>
    <w:p w14:paraId="5E5B3BA4" w14:textId="5BE51906" w:rsidR="00D738AE" w:rsidRDefault="00D738AE" w:rsidP="00747C02">
      <w:pPr>
        <w:spacing w:line="276" w:lineRule="auto"/>
        <w:rPr>
          <w:rFonts w:cstheme="minorHAnsi"/>
          <w:szCs w:val="24"/>
        </w:rPr>
      </w:pPr>
      <w:r w:rsidRPr="00B112D7">
        <w:rPr>
          <w:rFonts w:cstheme="minorHAnsi"/>
          <w:szCs w:val="24"/>
        </w:rPr>
        <w:t xml:space="preserve">Todo esto se establecerá en un fondo cuenta sin personería jurídica del SINAPYBA, con la posibilidad de manejarlos en un patrimonio autónomo para garantizar su adecuada gestión y ejecución. Este fondo, que será reglamentado por el Gobierno Nacional, se alimentará de </w:t>
      </w:r>
      <w:r w:rsidR="00FE533C">
        <w:rPr>
          <w:rFonts w:cstheme="minorHAnsi"/>
          <w:szCs w:val="24"/>
        </w:rPr>
        <w:t xml:space="preserve">las </w:t>
      </w:r>
      <w:r w:rsidRPr="00B112D7">
        <w:rPr>
          <w:rFonts w:cstheme="minorHAnsi"/>
          <w:szCs w:val="24"/>
        </w:rPr>
        <w:t xml:space="preserve">diversas fuentes </w:t>
      </w:r>
      <w:r w:rsidR="00FE533C">
        <w:rPr>
          <w:rFonts w:cstheme="minorHAnsi"/>
          <w:szCs w:val="24"/>
        </w:rPr>
        <w:t xml:space="preserve">citadas </w:t>
      </w:r>
      <w:r w:rsidRPr="00B112D7">
        <w:rPr>
          <w:rFonts w:cstheme="minorHAnsi"/>
          <w:szCs w:val="24"/>
        </w:rPr>
        <w:t>para garantizar su sostenibilidad y eficacia en la ejecución de programas y acciones destinadas al cuidado y protección de los animales.</w:t>
      </w:r>
    </w:p>
    <w:p w14:paraId="7D4DB061" w14:textId="4264979D" w:rsidR="004D74EB" w:rsidRPr="004D74EB" w:rsidRDefault="004D74EB" w:rsidP="004D74EB">
      <w:pPr>
        <w:spacing w:line="276" w:lineRule="auto"/>
        <w:rPr>
          <w:rFonts w:cstheme="minorHAnsi"/>
          <w:szCs w:val="24"/>
        </w:rPr>
      </w:pPr>
      <w:r>
        <w:rPr>
          <w:rFonts w:cstheme="minorHAnsi"/>
          <w:szCs w:val="24"/>
        </w:rPr>
        <w:t xml:space="preserve">Respecto a animales silvestres, </w:t>
      </w:r>
      <w:r w:rsidRPr="004D74EB">
        <w:rPr>
          <w:rFonts w:cstheme="minorHAnsi"/>
          <w:szCs w:val="24"/>
        </w:rPr>
        <w:t>Las estrategias financieras para la conservación y bienestar animal deben estar alineadas con las disposiciones financieras provisionales establecidas en el Convenio sobre la Diversidad Biológica (CDB). Según el artículo 21 del CDB, el Fondo para el Medio Ambiente Mundial, junto con el Programa de las Naciones Unidas para el Desarrollo (PNUD), el Programa de las Naciones Unidas para el Medio Ambiente (PNUMA) y el Banco Internacional de Reconstrucción y Fomento, será la estructura institucional encargada de proporcionar recursos financieros a los países en desarrollo para la implementación de medidas de conservación y bienestar animal. Es fundamental que cada Parte Contratante proporcione apoyo e incentivos financieros, de acuerdo con su capacidad, para alcanzar los objetivos del convenio, asegurando una corriente de fondos suficiente, previsible y oportuna (CDB, Artículo 20).</w:t>
      </w:r>
    </w:p>
    <w:p w14:paraId="2060C003" w14:textId="6679D3F2" w:rsidR="004D74EB" w:rsidRPr="00DE01B8" w:rsidRDefault="004D74EB" w:rsidP="004D74EB">
      <w:pPr>
        <w:spacing w:line="276" w:lineRule="auto"/>
        <w:rPr>
          <w:rFonts w:cstheme="minorHAnsi"/>
          <w:szCs w:val="24"/>
        </w:rPr>
      </w:pPr>
      <w:r w:rsidRPr="004D74EB">
        <w:rPr>
          <w:rFonts w:cstheme="minorHAnsi"/>
          <w:szCs w:val="24"/>
        </w:rPr>
        <w:t xml:space="preserve">En concordancia con los objetivos del CDB, los países desarrollados </w:t>
      </w:r>
      <w:r w:rsidR="00B112D7">
        <w:rPr>
          <w:rFonts w:cstheme="minorHAnsi"/>
          <w:szCs w:val="24"/>
        </w:rPr>
        <w:t>podrán</w:t>
      </w:r>
      <w:r w:rsidRPr="004D74EB">
        <w:rPr>
          <w:rFonts w:cstheme="minorHAnsi"/>
          <w:szCs w:val="24"/>
        </w:rPr>
        <w:t xml:space="preserve"> proporcionar recursos financieros nuevos y adicionales para que los países en desarrollo puedan cubrir los costos incrementales de las medidas de conservación y bienestar animal. Estos costos serán determinados de común acuerdo entre las partes y la estructura institucional establecida, de acuerdo con la política, estrategia y prioridades programáticas fijadas por la Conferencia de las Partes. </w:t>
      </w:r>
    </w:p>
    <w:p w14:paraId="092C16F7" w14:textId="77777777" w:rsidR="00D738AE" w:rsidRPr="00DE01B8" w:rsidRDefault="00D738AE" w:rsidP="00272BB8">
      <w:pPr>
        <w:pStyle w:val="Textoindependiente"/>
        <w:ind w:firstLine="0"/>
        <w:rPr>
          <w:rFonts w:asciiTheme="minorHAnsi" w:hAnsiTheme="minorHAnsi" w:cstheme="minorHAnsi"/>
          <w:sz w:val="24"/>
          <w:szCs w:val="24"/>
        </w:rPr>
      </w:pPr>
    </w:p>
    <w:p w14:paraId="18BCD440" w14:textId="37410546" w:rsidR="004F45D2" w:rsidRPr="00DE01B8" w:rsidRDefault="00D73AD2" w:rsidP="004700A9">
      <w:pPr>
        <w:pStyle w:val="Ttulo1"/>
        <w:numPr>
          <w:ilvl w:val="0"/>
          <w:numId w:val="33"/>
        </w:numPr>
      </w:pPr>
      <w:bookmarkStart w:id="366" w:name="_Toc153829236"/>
      <w:bookmarkStart w:id="367" w:name="_Toc161229002"/>
      <w:r w:rsidRPr="00DE01B8">
        <w:lastRenderedPageBreak/>
        <w:t xml:space="preserve"> </w:t>
      </w:r>
      <w:bookmarkStart w:id="368" w:name="_Toc171452740"/>
      <w:r w:rsidR="00666618" w:rsidRPr="00DE01B8">
        <w:t>GLOSARIO, SIGLAS, ACRÓNIMOS.</w:t>
      </w:r>
      <w:bookmarkEnd w:id="366"/>
      <w:bookmarkEnd w:id="367"/>
      <w:bookmarkEnd w:id="368"/>
      <w:r w:rsidR="00666618" w:rsidRPr="00DE01B8">
        <w:t xml:space="preserve"> </w:t>
      </w:r>
      <w:bookmarkStart w:id="369" w:name="_Toc166793941"/>
      <w:bookmarkStart w:id="370" w:name="_Toc166794069"/>
      <w:bookmarkStart w:id="371" w:name="_Toc166794178"/>
      <w:bookmarkStart w:id="372" w:name="_Toc166794273"/>
      <w:bookmarkStart w:id="373" w:name="_Toc166794378"/>
      <w:bookmarkStart w:id="374" w:name="_Toc166794460"/>
      <w:bookmarkStart w:id="375" w:name="_Toc166838482"/>
      <w:bookmarkStart w:id="376" w:name="_Toc166838570"/>
      <w:bookmarkStart w:id="377" w:name="_Toc166793942"/>
      <w:bookmarkStart w:id="378" w:name="_Toc166794070"/>
      <w:bookmarkStart w:id="379" w:name="_Toc166794179"/>
      <w:bookmarkStart w:id="380" w:name="_Toc166794274"/>
      <w:bookmarkStart w:id="381" w:name="_Toc166794379"/>
      <w:bookmarkStart w:id="382" w:name="_Toc166794461"/>
      <w:bookmarkStart w:id="383" w:name="_Toc166838483"/>
      <w:bookmarkStart w:id="384" w:name="_Toc166838571"/>
      <w:bookmarkStart w:id="385" w:name="_Toc166793943"/>
      <w:bookmarkStart w:id="386" w:name="_Toc166794071"/>
      <w:bookmarkStart w:id="387" w:name="_Toc166794180"/>
      <w:bookmarkStart w:id="388" w:name="_Toc166794275"/>
      <w:bookmarkStart w:id="389" w:name="_Toc166794380"/>
      <w:bookmarkStart w:id="390" w:name="_Toc166794462"/>
      <w:bookmarkStart w:id="391" w:name="_Toc166838484"/>
      <w:bookmarkStart w:id="392" w:name="_Toc166838572"/>
      <w:bookmarkStart w:id="393" w:name="_Toc153829237"/>
      <w:bookmarkStart w:id="394" w:name="_Toc161229003"/>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6C898E1B" w14:textId="77777777" w:rsidR="00073C96" w:rsidRPr="006F1F63" w:rsidRDefault="00073C96" w:rsidP="006F1F63">
      <w:pPr>
        <w:keepNext/>
        <w:keepLines/>
        <w:spacing w:before="120"/>
        <w:ind w:firstLine="0"/>
        <w:outlineLvl w:val="0"/>
        <w:rPr>
          <w:rFonts w:eastAsiaTheme="majorEastAsia"/>
          <w:b/>
          <w:bCs/>
          <w:szCs w:val="24"/>
          <w:lang w:val="es-ES"/>
        </w:rPr>
      </w:pPr>
      <w:bookmarkStart w:id="395" w:name="_Toc167958687"/>
      <w:bookmarkStart w:id="396" w:name="_Toc169333910"/>
      <w:bookmarkStart w:id="397" w:name="_Toc169334222"/>
      <w:bookmarkStart w:id="398" w:name="_Toc167958688"/>
      <w:bookmarkEnd w:id="395"/>
      <w:bookmarkEnd w:id="396"/>
      <w:bookmarkEnd w:id="397"/>
      <w:bookmarkEnd w:id="398"/>
    </w:p>
    <w:p w14:paraId="04318BE2" w14:textId="77777777" w:rsidR="005B195F" w:rsidRPr="005B195F" w:rsidRDefault="005B195F" w:rsidP="005B195F">
      <w:pPr>
        <w:pStyle w:val="Prrafodelista"/>
        <w:keepNext/>
        <w:keepLines/>
        <w:numPr>
          <w:ilvl w:val="0"/>
          <w:numId w:val="3"/>
        </w:numPr>
        <w:spacing w:before="120" w:after="120"/>
        <w:contextualSpacing w:val="0"/>
        <w:jc w:val="center"/>
        <w:outlineLvl w:val="0"/>
        <w:rPr>
          <w:rFonts w:eastAsiaTheme="majorEastAsia" w:cstheme="minorHAnsi"/>
          <w:b/>
          <w:bCs/>
          <w:vanish/>
          <w:kern w:val="2"/>
          <w:sz w:val="24"/>
          <w:szCs w:val="24"/>
          <w:lang w:val="es-ES"/>
        </w:rPr>
      </w:pPr>
      <w:bookmarkStart w:id="399" w:name="_Toc169334851"/>
      <w:bookmarkStart w:id="400" w:name="_Toc169335910"/>
      <w:bookmarkStart w:id="401" w:name="_Toc169335995"/>
      <w:bookmarkStart w:id="402" w:name="_Toc171450689"/>
      <w:bookmarkStart w:id="403" w:name="_Toc171450774"/>
      <w:bookmarkStart w:id="404" w:name="_Toc171450942"/>
      <w:bookmarkStart w:id="405" w:name="_Toc171451052"/>
      <w:bookmarkStart w:id="406" w:name="_Toc171452741"/>
      <w:bookmarkEnd w:id="399"/>
      <w:bookmarkEnd w:id="400"/>
      <w:bookmarkEnd w:id="401"/>
      <w:bookmarkEnd w:id="402"/>
      <w:bookmarkEnd w:id="403"/>
      <w:bookmarkEnd w:id="404"/>
      <w:bookmarkEnd w:id="405"/>
      <w:bookmarkEnd w:id="406"/>
    </w:p>
    <w:p w14:paraId="7AB9712C" w14:textId="77777777" w:rsidR="005B195F" w:rsidRPr="005B195F" w:rsidRDefault="005B195F" w:rsidP="005B195F">
      <w:pPr>
        <w:pStyle w:val="Prrafodelista"/>
        <w:keepNext/>
        <w:keepLines/>
        <w:numPr>
          <w:ilvl w:val="0"/>
          <w:numId w:val="3"/>
        </w:numPr>
        <w:spacing w:before="120" w:after="120"/>
        <w:contextualSpacing w:val="0"/>
        <w:jc w:val="center"/>
        <w:outlineLvl w:val="0"/>
        <w:rPr>
          <w:rFonts w:eastAsiaTheme="majorEastAsia" w:cstheme="minorHAnsi"/>
          <w:b/>
          <w:bCs/>
          <w:vanish/>
          <w:kern w:val="2"/>
          <w:sz w:val="24"/>
          <w:szCs w:val="24"/>
          <w:lang w:val="es-ES"/>
        </w:rPr>
      </w:pPr>
      <w:bookmarkStart w:id="407" w:name="_Toc171452742"/>
      <w:bookmarkEnd w:id="407"/>
    </w:p>
    <w:p w14:paraId="6BEE7E03" w14:textId="77777777" w:rsidR="005B195F" w:rsidRPr="005B195F" w:rsidRDefault="005B195F" w:rsidP="005B195F">
      <w:pPr>
        <w:pStyle w:val="Prrafodelista"/>
        <w:keepNext/>
        <w:keepLines/>
        <w:numPr>
          <w:ilvl w:val="0"/>
          <w:numId w:val="3"/>
        </w:numPr>
        <w:spacing w:before="120" w:after="120"/>
        <w:contextualSpacing w:val="0"/>
        <w:jc w:val="center"/>
        <w:outlineLvl w:val="0"/>
        <w:rPr>
          <w:rFonts w:eastAsiaTheme="majorEastAsia" w:cstheme="minorHAnsi"/>
          <w:b/>
          <w:bCs/>
          <w:vanish/>
          <w:kern w:val="2"/>
          <w:sz w:val="24"/>
          <w:szCs w:val="24"/>
          <w:lang w:val="es-ES"/>
        </w:rPr>
      </w:pPr>
      <w:bookmarkStart w:id="408" w:name="_Toc171452743"/>
      <w:bookmarkEnd w:id="408"/>
    </w:p>
    <w:p w14:paraId="3D7F902B" w14:textId="77777777" w:rsidR="005B195F" w:rsidRPr="005B195F" w:rsidRDefault="005B195F" w:rsidP="005B195F">
      <w:pPr>
        <w:pStyle w:val="Prrafodelista"/>
        <w:keepNext/>
        <w:keepLines/>
        <w:numPr>
          <w:ilvl w:val="0"/>
          <w:numId w:val="3"/>
        </w:numPr>
        <w:spacing w:before="120" w:after="120"/>
        <w:contextualSpacing w:val="0"/>
        <w:jc w:val="center"/>
        <w:outlineLvl w:val="0"/>
        <w:rPr>
          <w:rFonts w:eastAsiaTheme="majorEastAsia" w:cstheme="minorHAnsi"/>
          <w:b/>
          <w:bCs/>
          <w:vanish/>
          <w:kern w:val="2"/>
          <w:sz w:val="24"/>
          <w:szCs w:val="24"/>
          <w:lang w:val="es-ES"/>
        </w:rPr>
      </w:pPr>
      <w:bookmarkStart w:id="409" w:name="_Toc171452744"/>
      <w:bookmarkEnd w:id="409"/>
    </w:p>
    <w:p w14:paraId="6EFB4ABA" w14:textId="37651FBE" w:rsidR="00666618" w:rsidRPr="00DE01B8" w:rsidRDefault="59A62659" w:rsidP="005B195F">
      <w:pPr>
        <w:pStyle w:val="Ttulo2"/>
      </w:pPr>
      <w:bookmarkStart w:id="410" w:name="_Toc171452745"/>
      <w:r>
        <w:t>Glosario</w:t>
      </w:r>
      <w:bookmarkEnd w:id="393"/>
      <w:bookmarkEnd w:id="394"/>
      <w:bookmarkEnd w:id="410"/>
      <w:r>
        <w:t xml:space="preserve"> </w:t>
      </w:r>
    </w:p>
    <w:p w14:paraId="40795537" w14:textId="5597403B" w:rsidR="00180C95" w:rsidRPr="00D07F87" w:rsidRDefault="64EB0F5F" w:rsidP="00D07F87">
      <w:pPr>
        <w:spacing w:line="276" w:lineRule="auto"/>
        <w:ind w:firstLine="708"/>
        <w:rPr>
          <w:rFonts w:ascii="Calibri" w:hAnsi="Calibri" w:cs="Calibri"/>
          <w:szCs w:val="24"/>
        </w:rPr>
      </w:pPr>
      <w:r w:rsidRPr="00D07F87">
        <w:rPr>
          <w:rFonts w:ascii="Calibri" w:eastAsia="Calibri" w:hAnsi="Calibri" w:cs="Calibri"/>
          <w:b/>
          <w:szCs w:val="24"/>
        </w:rPr>
        <w:t>Abandono:</w:t>
      </w:r>
      <w:r w:rsidRPr="00D07F87">
        <w:rPr>
          <w:rFonts w:ascii="Calibri" w:eastAsia="Calibri" w:hAnsi="Calibri" w:cs="Calibri"/>
          <w:szCs w:val="24"/>
        </w:rPr>
        <w:t xml:space="preserve"> </w:t>
      </w:r>
      <w:r w:rsidR="14B8C173" w:rsidRPr="00D07F87">
        <w:rPr>
          <w:rFonts w:ascii="Calibri" w:eastAsia="Calibri" w:hAnsi="Calibri" w:cs="Calibri"/>
          <w:szCs w:val="24"/>
        </w:rPr>
        <w:t>d</w:t>
      </w:r>
      <w:r w:rsidRPr="00D07F87">
        <w:rPr>
          <w:rFonts w:ascii="Calibri" w:eastAsia="Calibri" w:hAnsi="Calibri" w:cs="Calibri"/>
          <w:szCs w:val="24"/>
        </w:rPr>
        <w:t>esentendimiento completo por parte de los propietarios de animales domésticos en proveer los cuidados básicos a sus animales, para garantizar el bienestar de estos. Incluye la delegación total de los cuidados a terceros sin el consentimiento de estos.</w:t>
      </w:r>
    </w:p>
    <w:p w14:paraId="21258E65" w14:textId="0028FCFA" w:rsidR="00180C95" w:rsidRPr="00D07F87" w:rsidRDefault="64EB0F5F" w:rsidP="00D07F87">
      <w:pPr>
        <w:spacing w:line="276" w:lineRule="auto"/>
        <w:rPr>
          <w:rFonts w:ascii="Calibri" w:hAnsi="Calibri" w:cs="Calibri"/>
          <w:szCs w:val="24"/>
        </w:rPr>
      </w:pPr>
      <w:r w:rsidRPr="00D07F87">
        <w:rPr>
          <w:rFonts w:ascii="Calibri" w:eastAsia="Calibri" w:hAnsi="Calibri" w:cs="Calibri"/>
          <w:b/>
          <w:szCs w:val="24"/>
        </w:rPr>
        <w:t>Abuso sexual:</w:t>
      </w:r>
      <w:r w:rsidRPr="00D07F87">
        <w:rPr>
          <w:rFonts w:ascii="Calibri" w:eastAsia="Calibri" w:hAnsi="Calibri" w:cs="Calibri"/>
          <w:szCs w:val="24"/>
        </w:rPr>
        <w:t xml:space="preserve"> </w:t>
      </w:r>
      <w:r w:rsidR="5BC290CF" w:rsidRPr="00D07F87">
        <w:rPr>
          <w:rFonts w:ascii="Calibri" w:eastAsia="Calibri" w:hAnsi="Calibri" w:cs="Calibri"/>
          <w:szCs w:val="24"/>
        </w:rPr>
        <w:t>d</w:t>
      </w:r>
      <w:r w:rsidRPr="00D07F87">
        <w:rPr>
          <w:rFonts w:ascii="Calibri" w:eastAsia="Calibri" w:hAnsi="Calibri" w:cs="Calibri"/>
          <w:szCs w:val="24"/>
        </w:rPr>
        <w:t>esigna la violación, penetración en vagina, boca o ano con el pene, dedo o con cualquier objeto. Designa la violación, penetración en cavidad vaginal, cavidad oral o ano y cavidad rectal con el pene, dedo o con cualquier objeto. También, se refiere al contacto genital-oral, incluyendo la masturbación del humano con el animal para cualquier contacto sexual sin penetración. Todo abuso sexual es una violación al cuerpo, a la proxemia individual de un animal, emocional y a la confianza; la ruptura de estas conexiones provoca heridas profundas y dejan cicatrices a nivel físico y emocional.</w:t>
      </w:r>
    </w:p>
    <w:p w14:paraId="6A84F325" w14:textId="49373EEB" w:rsidR="00180C95" w:rsidRPr="00D07F87" w:rsidRDefault="64EB0F5F" w:rsidP="00D07F87">
      <w:pPr>
        <w:spacing w:line="276" w:lineRule="auto"/>
        <w:rPr>
          <w:rFonts w:ascii="Calibri" w:hAnsi="Calibri" w:cs="Calibri"/>
          <w:szCs w:val="24"/>
        </w:rPr>
      </w:pPr>
      <w:r w:rsidRPr="00D07F87">
        <w:rPr>
          <w:rFonts w:ascii="Calibri" w:eastAsia="Calibri" w:hAnsi="Calibri" w:cs="Calibri"/>
          <w:b/>
          <w:bCs/>
          <w:szCs w:val="24"/>
        </w:rPr>
        <w:t>Actividades asistidas con animales:</w:t>
      </w:r>
      <w:r w:rsidRPr="00D07F87">
        <w:rPr>
          <w:rFonts w:ascii="Calibri" w:eastAsia="Calibri" w:hAnsi="Calibri" w:cs="Calibri"/>
          <w:szCs w:val="24"/>
        </w:rPr>
        <w:t xml:space="preserve"> </w:t>
      </w:r>
      <w:r w:rsidR="29E851DB" w:rsidRPr="00D07F87">
        <w:rPr>
          <w:rFonts w:ascii="Calibri" w:eastAsia="Calibri" w:hAnsi="Calibri" w:cs="Calibri"/>
          <w:szCs w:val="24"/>
        </w:rPr>
        <w:t>s</w:t>
      </w:r>
      <w:r w:rsidRPr="00D07F87">
        <w:rPr>
          <w:rFonts w:ascii="Calibri" w:eastAsia="Calibri" w:hAnsi="Calibri" w:cs="Calibri"/>
          <w:szCs w:val="24"/>
        </w:rPr>
        <w:t>on intervenciones asistidas por animales que contribuyen a mejorar la calidad de vida de las personas, aportando beneficios motivacionales, recreacionales, sociales y terapéuticos así esta última no sea su finalidad, diferenciándose de la terapia asistida en la obligatoriedad de medición de objetivos terapéuticos y duración de estos.</w:t>
      </w:r>
    </w:p>
    <w:p w14:paraId="67F15134" w14:textId="54AA8674" w:rsidR="28D1568D" w:rsidRPr="00D07F87" w:rsidRDefault="28D1568D" w:rsidP="00D07F87">
      <w:pPr>
        <w:spacing w:line="276" w:lineRule="auto"/>
        <w:rPr>
          <w:rFonts w:ascii="Calibri" w:eastAsia="Calibri" w:hAnsi="Calibri" w:cs="Calibri"/>
          <w:szCs w:val="24"/>
        </w:rPr>
      </w:pPr>
      <w:r w:rsidRPr="00D07F87">
        <w:rPr>
          <w:rFonts w:ascii="Calibri" w:eastAsia="Calibri" w:hAnsi="Calibri" w:cs="Calibri"/>
          <w:b/>
          <w:bCs/>
          <w:szCs w:val="24"/>
        </w:rPr>
        <w:t>Animal:</w:t>
      </w:r>
      <w:r w:rsidRPr="00D07F87">
        <w:rPr>
          <w:rFonts w:ascii="Calibri" w:eastAsia="Calibri" w:hAnsi="Calibri" w:cs="Calibri"/>
          <w:szCs w:val="24"/>
        </w:rPr>
        <w:t xml:space="preserve"> Ser orgánico que vive, siente y se mueve por propio impulso.</w:t>
      </w:r>
    </w:p>
    <w:p w14:paraId="4E6147FA" w14:textId="3FA47B31" w:rsidR="00180C95" w:rsidRPr="00D07F87" w:rsidRDefault="64EB0F5F" w:rsidP="00D07F87">
      <w:pPr>
        <w:spacing w:line="276" w:lineRule="auto"/>
        <w:rPr>
          <w:rFonts w:ascii="Calibri" w:hAnsi="Calibri" w:cs="Calibri"/>
          <w:szCs w:val="24"/>
        </w:rPr>
      </w:pPr>
      <w:r w:rsidRPr="00D07F87">
        <w:rPr>
          <w:rFonts w:ascii="Calibri" w:eastAsia="Calibri" w:hAnsi="Calibri" w:cs="Calibri"/>
          <w:b/>
          <w:szCs w:val="24"/>
        </w:rPr>
        <w:t>Animal doméstico:</w:t>
      </w:r>
      <w:r w:rsidRPr="00D07F87">
        <w:rPr>
          <w:rFonts w:ascii="Calibri" w:eastAsia="Calibri" w:hAnsi="Calibri" w:cs="Calibri"/>
          <w:szCs w:val="24"/>
        </w:rPr>
        <w:t xml:space="preserve"> especie animal que fue sometida a un proceso de domesticación, conviviendo estrechamente con el hombre por varias generaciones, quien, al controlar los procesos reproductivos ha logrado fijar algunos genes que modifican características morfológicas, fisiológicas o de comportamiento heredables para satisfacer necesidades propias de la especie humana.</w:t>
      </w:r>
    </w:p>
    <w:p w14:paraId="51D829A2" w14:textId="475678C8" w:rsidR="00180C95" w:rsidRPr="00D07F87" w:rsidRDefault="64EB0F5F" w:rsidP="00D07F87">
      <w:pPr>
        <w:spacing w:line="276" w:lineRule="auto"/>
        <w:rPr>
          <w:rFonts w:ascii="Calibri" w:hAnsi="Calibri" w:cs="Calibri"/>
          <w:szCs w:val="24"/>
        </w:rPr>
      </w:pPr>
      <w:r w:rsidRPr="00D07F87">
        <w:rPr>
          <w:rFonts w:ascii="Calibri" w:eastAsia="Calibri" w:hAnsi="Calibri" w:cs="Calibri"/>
          <w:b/>
          <w:szCs w:val="24"/>
        </w:rPr>
        <w:t>Animales domésticos de compañía</w:t>
      </w:r>
      <w:r w:rsidR="03638AD3" w:rsidRPr="00D07F87">
        <w:rPr>
          <w:rFonts w:ascii="Calibri" w:eastAsia="Calibri" w:hAnsi="Calibri" w:cs="Calibri"/>
          <w:b/>
          <w:bCs/>
          <w:szCs w:val="24"/>
        </w:rPr>
        <w:t xml:space="preserve">: </w:t>
      </w:r>
      <w:r w:rsidR="03638AD3" w:rsidRPr="00D07F87">
        <w:rPr>
          <w:rFonts w:ascii="Calibri" w:eastAsia="Calibri" w:hAnsi="Calibri" w:cs="Calibri"/>
          <w:szCs w:val="24"/>
        </w:rPr>
        <w:t>a</w:t>
      </w:r>
      <w:r w:rsidRPr="00D07F87">
        <w:rPr>
          <w:rFonts w:ascii="Calibri" w:eastAsia="Calibri" w:hAnsi="Calibri" w:cs="Calibri"/>
          <w:szCs w:val="24"/>
        </w:rPr>
        <w:t xml:space="preserve">nimales domesticados o criados en el hogar cuyas necesidades físicas, emocionales, comportamentales y sociales puedan satisfacerse fácilmente como compañeros en el hogar o en una estrecha interacción diaria con los humanos. Comúnmente se hace referencia a caninos y felinos domésticos. </w:t>
      </w:r>
    </w:p>
    <w:p w14:paraId="592F3306" w14:textId="37E7DB85" w:rsidR="00180C95" w:rsidRPr="00D07F87" w:rsidRDefault="64EB0F5F" w:rsidP="00D07F87">
      <w:pPr>
        <w:spacing w:line="276" w:lineRule="auto"/>
        <w:rPr>
          <w:rFonts w:ascii="Calibri" w:hAnsi="Calibri" w:cs="Calibri"/>
          <w:szCs w:val="24"/>
        </w:rPr>
      </w:pPr>
      <w:r w:rsidRPr="00D07F87">
        <w:rPr>
          <w:rFonts w:ascii="Calibri" w:eastAsia="Calibri" w:hAnsi="Calibri" w:cs="Calibri"/>
          <w:b/>
          <w:szCs w:val="24"/>
        </w:rPr>
        <w:t>Animales de compañía no convencionales:</w:t>
      </w:r>
      <w:r w:rsidRPr="00D07F87">
        <w:rPr>
          <w:rFonts w:ascii="Calibri" w:eastAsia="Calibri" w:hAnsi="Calibri" w:cs="Calibri"/>
          <w:szCs w:val="24"/>
        </w:rPr>
        <w:t xml:space="preserve"> </w:t>
      </w:r>
      <w:r w:rsidR="6D52DC7C" w:rsidRPr="00D07F87">
        <w:rPr>
          <w:rFonts w:ascii="Calibri" w:eastAsia="Calibri" w:hAnsi="Calibri" w:cs="Calibri"/>
          <w:szCs w:val="24"/>
        </w:rPr>
        <w:t>e</w:t>
      </w:r>
      <w:r w:rsidRPr="00D07F87">
        <w:rPr>
          <w:rFonts w:ascii="Calibri" w:eastAsia="Calibri" w:hAnsi="Calibri" w:cs="Calibri"/>
          <w:szCs w:val="24"/>
        </w:rPr>
        <w:t>s el término usado para referirse al grupo de especies que comprenden pequeños mamíferos domésticos, aves domésticas y peces ornamentales que han sido adoptados como animales de compañía. Sin embargo, estos animales también pueden denominarse animales de compañía no tradicionales.</w:t>
      </w:r>
    </w:p>
    <w:p w14:paraId="1BB09F2F" w14:textId="59B3547A" w:rsidR="00180C95" w:rsidRPr="00D07F87" w:rsidRDefault="64EB0F5F" w:rsidP="00D07F87">
      <w:pPr>
        <w:spacing w:line="276" w:lineRule="auto"/>
        <w:rPr>
          <w:rFonts w:ascii="Calibri" w:hAnsi="Calibri" w:cs="Calibri"/>
          <w:szCs w:val="24"/>
        </w:rPr>
      </w:pPr>
      <w:r w:rsidRPr="00D07F87">
        <w:rPr>
          <w:rFonts w:ascii="Calibri" w:eastAsia="Calibri" w:hAnsi="Calibri" w:cs="Calibri"/>
          <w:b/>
          <w:bCs/>
          <w:szCs w:val="24"/>
        </w:rPr>
        <w:t>Animales de apoyo emocional o soporte terapéutico:</w:t>
      </w:r>
      <w:r w:rsidRPr="00D07F87">
        <w:rPr>
          <w:rFonts w:ascii="Calibri" w:eastAsia="Calibri" w:hAnsi="Calibri" w:cs="Calibri"/>
          <w:szCs w:val="24"/>
        </w:rPr>
        <w:t xml:space="preserve"> animales domésticos que, previa prescripción de un médico, psicólogo o psiquiatra, brindan acompañamiento y apoyo psicológico a través del afecto y la compañía a su propietario para superar episodios recurrentes de miedo, pánico, ansiedad, fobias entre otros. </w:t>
      </w:r>
    </w:p>
    <w:p w14:paraId="19EB665D" w14:textId="25F1699D" w:rsidR="00180C95" w:rsidRPr="00D07F87" w:rsidRDefault="64EB0F5F" w:rsidP="00D07F87">
      <w:pPr>
        <w:spacing w:line="276" w:lineRule="auto"/>
        <w:rPr>
          <w:rFonts w:ascii="Calibri" w:hAnsi="Calibri" w:cs="Calibri"/>
          <w:szCs w:val="24"/>
        </w:rPr>
      </w:pPr>
      <w:r w:rsidRPr="00D07F87">
        <w:rPr>
          <w:rFonts w:ascii="Calibri" w:eastAsia="Calibri" w:hAnsi="Calibri" w:cs="Calibri"/>
          <w:b/>
          <w:szCs w:val="24"/>
        </w:rPr>
        <w:t>Animales de experimentación:</w:t>
      </w:r>
      <w:r w:rsidRPr="00D07F87">
        <w:rPr>
          <w:rFonts w:ascii="Calibri" w:eastAsia="Calibri" w:hAnsi="Calibri" w:cs="Calibri"/>
          <w:szCs w:val="24"/>
        </w:rPr>
        <w:t xml:space="preserve"> </w:t>
      </w:r>
      <w:r w:rsidR="0863F978" w:rsidRPr="00D07F87">
        <w:rPr>
          <w:rFonts w:ascii="Calibri" w:eastAsia="Calibri" w:hAnsi="Calibri" w:cs="Calibri"/>
          <w:szCs w:val="24"/>
        </w:rPr>
        <w:t>c</w:t>
      </w:r>
      <w:r w:rsidRPr="00D07F87">
        <w:rPr>
          <w:rFonts w:ascii="Calibri" w:eastAsia="Calibri" w:hAnsi="Calibri" w:cs="Calibri"/>
          <w:szCs w:val="24"/>
        </w:rPr>
        <w:t xml:space="preserve">ualquier animal, doméstico o silvestre, reproducido o usado para desarrollar protocolos o procedimientos para diagnóstico de enfermedades, producción de </w:t>
      </w:r>
      <w:r w:rsidRPr="00D07F87">
        <w:rPr>
          <w:rFonts w:ascii="Calibri" w:eastAsia="Calibri" w:hAnsi="Calibri" w:cs="Calibri"/>
          <w:szCs w:val="24"/>
        </w:rPr>
        <w:lastRenderedPageBreak/>
        <w:t>biológicos, desarrollo tecnológico, control de calidad a medicamentos y biológicos, obtención de material biológico, células, tejidos u órganos con fines científicos o en procedimientos de enseñanza superior.</w:t>
      </w:r>
    </w:p>
    <w:p w14:paraId="5376B38D" w14:textId="11F03D4A" w:rsidR="00180C95" w:rsidRPr="00D07F87" w:rsidRDefault="64EB0F5F" w:rsidP="00D07F87">
      <w:pPr>
        <w:spacing w:line="276" w:lineRule="auto"/>
        <w:rPr>
          <w:rFonts w:ascii="Calibri" w:hAnsi="Calibri" w:cs="Calibri"/>
          <w:szCs w:val="24"/>
        </w:rPr>
      </w:pPr>
      <w:r w:rsidRPr="00D07F87">
        <w:rPr>
          <w:rFonts w:ascii="Calibri" w:eastAsia="Calibri" w:hAnsi="Calibri" w:cs="Calibri"/>
          <w:b/>
          <w:szCs w:val="24"/>
        </w:rPr>
        <w:t>Animales de exposición y exhibición:</w:t>
      </w:r>
      <w:r w:rsidRPr="00D07F87">
        <w:rPr>
          <w:rFonts w:ascii="Calibri" w:eastAsia="Calibri" w:hAnsi="Calibri" w:cs="Calibri"/>
          <w:szCs w:val="24"/>
        </w:rPr>
        <w:t xml:space="preserve"> </w:t>
      </w:r>
      <w:r w:rsidR="5E5ED9ED" w:rsidRPr="00D07F87">
        <w:rPr>
          <w:rFonts w:ascii="Calibri" w:eastAsia="Calibri" w:hAnsi="Calibri" w:cs="Calibri"/>
          <w:szCs w:val="24"/>
        </w:rPr>
        <w:t>s</w:t>
      </w:r>
      <w:r w:rsidRPr="00D07F87">
        <w:rPr>
          <w:rFonts w:ascii="Calibri" w:eastAsia="Calibri" w:hAnsi="Calibri" w:cs="Calibri"/>
          <w:szCs w:val="24"/>
        </w:rPr>
        <w:t>on los animales domésticos usados en eventos temporales que pueden ser públicos o privados, como ferias, rodajes cinematográficos, granjas permanentes, ejemplares usados para montar y tomar fotografías, exposiciones caninas y felinas, entre otros, con propósitos de exhibición, competencia o comercialización.</w:t>
      </w:r>
    </w:p>
    <w:p w14:paraId="71DCFE14" w14:textId="0B4FF8FF" w:rsidR="00180C95" w:rsidRPr="00D07F87" w:rsidRDefault="64EB0F5F" w:rsidP="00D07F87">
      <w:pPr>
        <w:spacing w:line="276" w:lineRule="auto"/>
        <w:rPr>
          <w:rFonts w:ascii="Calibri" w:hAnsi="Calibri" w:cs="Calibri"/>
          <w:szCs w:val="24"/>
        </w:rPr>
      </w:pPr>
      <w:r w:rsidRPr="00D07F87">
        <w:rPr>
          <w:rFonts w:ascii="Calibri" w:eastAsia="Calibri" w:hAnsi="Calibri" w:cs="Calibri"/>
          <w:b/>
          <w:bCs/>
          <w:szCs w:val="24"/>
        </w:rPr>
        <w:t>Animales de deportes</w:t>
      </w:r>
      <w:r w:rsidRPr="00D07F87">
        <w:rPr>
          <w:rFonts w:ascii="Calibri" w:eastAsia="Calibri" w:hAnsi="Calibri" w:cs="Calibri"/>
          <w:szCs w:val="24"/>
        </w:rPr>
        <w:t>: ejemplares caninos y equinos que se seleccionan y entrenan para desarrollar actividades competitivas, que tienen que ver con el aprovechamiento de sus habilidades singulares, compitiendo en una o varias disciplinas a nivel profesional. Para los caninos, las disciplinas deportivas son variadas, pero en Colombia se destacan el Agility, disciplina IPO (</w:t>
      </w:r>
      <w:proofErr w:type="spellStart"/>
      <w:r w:rsidRPr="00D07F87">
        <w:rPr>
          <w:rFonts w:ascii="Calibri" w:eastAsia="Calibri" w:hAnsi="Calibri" w:cs="Calibri"/>
          <w:szCs w:val="24"/>
        </w:rPr>
        <w:t>Internationale</w:t>
      </w:r>
      <w:proofErr w:type="spellEnd"/>
      <w:r w:rsidRPr="00D07F87">
        <w:rPr>
          <w:rFonts w:ascii="Calibri" w:eastAsia="Calibri" w:hAnsi="Calibri" w:cs="Calibri"/>
          <w:szCs w:val="24"/>
        </w:rPr>
        <w:t xml:space="preserve"> </w:t>
      </w:r>
      <w:proofErr w:type="spellStart"/>
      <w:r w:rsidRPr="00D07F87">
        <w:rPr>
          <w:rFonts w:ascii="Calibri" w:eastAsia="Calibri" w:hAnsi="Calibri" w:cs="Calibri"/>
          <w:szCs w:val="24"/>
        </w:rPr>
        <w:t>Prüfungsordnung</w:t>
      </w:r>
      <w:proofErr w:type="spellEnd"/>
      <w:r w:rsidRPr="00D07F87">
        <w:rPr>
          <w:rFonts w:ascii="Calibri" w:eastAsia="Calibri" w:hAnsi="Calibri" w:cs="Calibri"/>
          <w:szCs w:val="24"/>
        </w:rPr>
        <w:t xml:space="preserve">), obediencia clase internacional - OCI, </w:t>
      </w:r>
      <w:proofErr w:type="spellStart"/>
      <w:r w:rsidRPr="00D07F87">
        <w:rPr>
          <w:rFonts w:ascii="Calibri" w:eastAsia="Calibri" w:hAnsi="Calibri" w:cs="Calibri"/>
          <w:szCs w:val="24"/>
        </w:rPr>
        <w:t>Canicross</w:t>
      </w:r>
      <w:proofErr w:type="spellEnd"/>
      <w:r w:rsidRPr="00D07F87">
        <w:rPr>
          <w:rFonts w:ascii="Calibri" w:eastAsia="Calibri" w:hAnsi="Calibri" w:cs="Calibri"/>
          <w:szCs w:val="24"/>
        </w:rPr>
        <w:t xml:space="preserve">, Disc </w:t>
      </w:r>
      <w:proofErr w:type="spellStart"/>
      <w:r w:rsidRPr="00D07F87">
        <w:rPr>
          <w:rFonts w:ascii="Calibri" w:eastAsia="Calibri" w:hAnsi="Calibri" w:cs="Calibri"/>
          <w:szCs w:val="24"/>
        </w:rPr>
        <w:t>dog</w:t>
      </w:r>
      <w:proofErr w:type="spellEnd"/>
      <w:r w:rsidRPr="00D07F87">
        <w:rPr>
          <w:rFonts w:ascii="Calibri" w:eastAsia="Calibri" w:hAnsi="Calibri" w:cs="Calibri"/>
          <w:szCs w:val="24"/>
        </w:rPr>
        <w:t xml:space="preserve">, </w:t>
      </w:r>
      <w:proofErr w:type="spellStart"/>
      <w:r w:rsidRPr="00D07F87">
        <w:rPr>
          <w:rFonts w:ascii="Calibri" w:eastAsia="Calibri" w:hAnsi="Calibri" w:cs="Calibri"/>
          <w:szCs w:val="24"/>
        </w:rPr>
        <w:t>Herding</w:t>
      </w:r>
      <w:proofErr w:type="spellEnd"/>
      <w:r w:rsidRPr="00D07F87">
        <w:rPr>
          <w:rFonts w:ascii="Calibri" w:eastAsia="Calibri" w:hAnsi="Calibri" w:cs="Calibri"/>
          <w:szCs w:val="24"/>
        </w:rPr>
        <w:t xml:space="preserve"> o Pastoreo. Para los ejemplares equinos existen 7 disciplinas que se practican y son validadas por la Federación Ecuestre de Colombia: salto, adiestramiento, prueba completa, enduro, </w:t>
      </w:r>
      <w:proofErr w:type="spellStart"/>
      <w:r w:rsidRPr="00D07F87">
        <w:rPr>
          <w:rFonts w:ascii="Calibri" w:eastAsia="Calibri" w:hAnsi="Calibri" w:cs="Calibri"/>
          <w:szCs w:val="24"/>
        </w:rPr>
        <w:t>vaulting</w:t>
      </w:r>
      <w:proofErr w:type="spellEnd"/>
      <w:r w:rsidRPr="00D07F87">
        <w:rPr>
          <w:rFonts w:ascii="Calibri" w:eastAsia="Calibri" w:hAnsi="Calibri" w:cs="Calibri"/>
          <w:szCs w:val="24"/>
        </w:rPr>
        <w:t xml:space="preserve">, </w:t>
      </w:r>
      <w:proofErr w:type="spellStart"/>
      <w:r w:rsidRPr="00D07F87">
        <w:rPr>
          <w:rFonts w:ascii="Calibri" w:eastAsia="Calibri" w:hAnsi="Calibri" w:cs="Calibri"/>
          <w:szCs w:val="24"/>
        </w:rPr>
        <w:t>paracuestre</w:t>
      </w:r>
      <w:proofErr w:type="spellEnd"/>
      <w:r w:rsidRPr="00D07F87">
        <w:rPr>
          <w:rFonts w:ascii="Calibri" w:eastAsia="Calibri" w:hAnsi="Calibri" w:cs="Calibri"/>
          <w:szCs w:val="24"/>
        </w:rPr>
        <w:t xml:space="preserve"> y rienda. También se incluye la Chalanería (equitación del caballo criollo colombiano) incluido en el Sistema Nacional del Deporte, como deporte autóctono.</w:t>
      </w:r>
    </w:p>
    <w:p w14:paraId="44370E7B" w14:textId="13224485" w:rsidR="00180C95" w:rsidRPr="00D07F87" w:rsidRDefault="64EB0F5F" w:rsidP="00D07F87">
      <w:pPr>
        <w:spacing w:line="276" w:lineRule="auto"/>
        <w:rPr>
          <w:rFonts w:ascii="Calibri" w:hAnsi="Calibri" w:cs="Calibri"/>
          <w:szCs w:val="24"/>
        </w:rPr>
      </w:pPr>
      <w:r w:rsidRPr="00D07F87">
        <w:rPr>
          <w:rFonts w:ascii="Calibri" w:eastAsia="Calibri" w:hAnsi="Calibri" w:cs="Calibri"/>
          <w:b/>
          <w:bCs/>
          <w:szCs w:val="24"/>
        </w:rPr>
        <w:t>Animales de producción:</w:t>
      </w:r>
      <w:r w:rsidRPr="00D07F87">
        <w:rPr>
          <w:rFonts w:ascii="Calibri" w:eastAsia="Calibri" w:hAnsi="Calibri" w:cs="Calibri"/>
          <w:szCs w:val="24"/>
        </w:rPr>
        <w:t xml:space="preserve"> organismos animales vertebrados e invertebrados destinados a la producción comercial, que incluye los siguientes pasos: reproducción, crianza, levante, y el periodo final de engorde. </w:t>
      </w:r>
    </w:p>
    <w:p w14:paraId="5EF0A1F0" w14:textId="1AEE3AA9" w:rsidR="00180C95" w:rsidRPr="00D07F87" w:rsidRDefault="64EB0F5F" w:rsidP="00D07F87">
      <w:pPr>
        <w:spacing w:line="276" w:lineRule="auto"/>
        <w:rPr>
          <w:rFonts w:ascii="Calibri" w:hAnsi="Calibri" w:cs="Calibri"/>
          <w:szCs w:val="24"/>
        </w:rPr>
      </w:pPr>
      <w:r w:rsidRPr="00D07F87">
        <w:rPr>
          <w:rFonts w:ascii="Calibri" w:eastAsia="Calibri" w:hAnsi="Calibri" w:cs="Calibri"/>
          <w:b/>
          <w:bCs/>
          <w:szCs w:val="24"/>
        </w:rPr>
        <w:t>Animales de trabajo:</w:t>
      </w:r>
      <w:r w:rsidRPr="00D07F87">
        <w:rPr>
          <w:rFonts w:ascii="Calibri" w:eastAsia="Calibri" w:hAnsi="Calibri" w:cs="Calibri"/>
          <w:szCs w:val="24"/>
        </w:rPr>
        <w:t xml:space="preserve"> aquellos animales domésticos adiestrados y entrenados por el ser humano con características funcionales y condiciones para la asistencia de labores como: las de seguridad, búsqueda, agrícolas, de transporte, tiro y carga, entre otras, para desarrollar tareas específicas según el potencial genético y zootécnico de cada especie, lo cuales, permanecen bajo tenencia, manejo y gestión de un cuidador.</w:t>
      </w:r>
    </w:p>
    <w:p w14:paraId="203B7A07" w14:textId="043873E1" w:rsidR="00180C95" w:rsidRPr="00D07F87" w:rsidRDefault="64EB0F5F" w:rsidP="00D07F87">
      <w:pPr>
        <w:spacing w:line="276" w:lineRule="auto"/>
        <w:rPr>
          <w:rFonts w:ascii="Calibri" w:hAnsi="Calibri" w:cs="Calibri"/>
          <w:szCs w:val="24"/>
        </w:rPr>
      </w:pPr>
      <w:r w:rsidRPr="00D07F87">
        <w:rPr>
          <w:rFonts w:ascii="Calibri" w:eastAsia="Calibri" w:hAnsi="Calibri" w:cs="Calibri"/>
          <w:b/>
          <w:szCs w:val="24"/>
        </w:rPr>
        <w:t>Animales de tracción para transporte, tiro y carga</w:t>
      </w:r>
      <w:r w:rsidRPr="00D07F87">
        <w:rPr>
          <w:rFonts w:ascii="Calibri" w:eastAsia="Calibri" w:hAnsi="Calibri" w:cs="Calibri"/>
          <w:szCs w:val="24"/>
        </w:rPr>
        <w:t xml:space="preserve">: </w:t>
      </w:r>
      <w:r w:rsidR="0ECB1BA0" w:rsidRPr="00D07F87">
        <w:rPr>
          <w:rFonts w:ascii="Calibri" w:eastAsia="Calibri" w:hAnsi="Calibri" w:cs="Calibri"/>
          <w:szCs w:val="24"/>
        </w:rPr>
        <w:t>s</w:t>
      </w:r>
      <w:r w:rsidRPr="00D07F87">
        <w:rPr>
          <w:rFonts w:ascii="Calibri" w:eastAsia="Calibri" w:hAnsi="Calibri" w:cs="Calibri"/>
          <w:szCs w:val="24"/>
        </w:rPr>
        <w:t>on aquellos animales domésticos que, por sus condiciones de fuerza, gran tamaño, capacidad de soportar peso y su fácil domesticación son usados para el trabajo de carga y/o tracción para movilizar algún medio de transporte humano en labores agrícolas, industriales o turísticas (caballos, burros, mulas y bueyes).</w:t>
      </w:r>
    </w:p>
    <w:p w14:paraId="77C5EE5D" w14:textId="4C840749" w:rsidR="00180C95" w:rsidRPr="00D07F87" w:rsidRDefault="64EB0F5F" w:rsidP="00D07F87">
      <w:pPr>
        <w:spacing w:line="276" w:lineRule="auto"/>
        <w:rPr>
          <w:rFonts w:ascii="Calibri" w:hAnsi="Calibri" w:cs="Calibri"/>
          <w:szCs w:val="24"/>
        </w:rPr>
      </w:pPr>
      <w:r w:rsidRPr="00D07F87">
        <w:rPr>
          <w:rFonts w:ascii="Calibri" w:eastAsia="Calibri" w:hAnsi="Calibri" w:cs="Calibri"/>
          <w:b/>
          <w:szCs w:val="24"/>
        </w:rPr>
        <w:t>Animales exóticos:</w:t>
      </w:r>
      <w:r w:rsidRPr="00D07F87">
        <w:rPr>
          <w:rFonts w:ascii="Calibri" w:eastAsia="Calibri" w:hAnsi="Calibri" w:cs="Calibri"/>
          <w:szCs w:val="24"/>
        </w:rPr>
        <w:t xml:space="preserve"> La especie o subespecie taxonómica, raza o variedad cuya área natural de dispersión geográfica no se extiende al territorio nacional ni a aguas jurisdiccionales y si se encuentra en el país es como resultado voluntario o involuntario de la actividad humana. En algunos casos se puede establecer hasta convertirse en invasoras, que constituyen una de las principales causas de pérdida de la biodiversidad.</w:t>
      </w:r>
    </w:p>
    <w:p w14:paraId="4FCB3FE4" w14:textId="4D80B2D6" w:rsidR="00180C95" w:rsidRPr="00D07F87" w:rsidRDefault="64EB0F5F" w:rsidP="00D07F87">
      <w:pPr>
        <w:spacing w:line="276" w:lineRule="auto"/>
        <w:rPr>
          <w:rFonts w:ascii="Calibri" w:eastAsia="Calibri" w:hAnsi="Calibri" w:cs="Calibri"/>
          <w:szCs w:val="24"/>
        </w:rPr>
      </w:pPr>
      <w:r w:rsidRPr="00D07F87">
        <w:rPr>
          <w:rFonts w:ascii="Calibri" w:eastAsia="Calibri" w:hAnsi="Calibri" w:cs="Calibri"/>
          <w:b/>
          <w:szCs w:val="24"/>
        </w:rPr>
        <w:t xml:space="preserve">Animales silvestres: </w:t>
      </w:r>
      <w:r w:rsidRPr="00D07F87">
        <w:rPr>
          <w:rFonts w:ascii="Calibri" w:eastAsia="Calibri" w:hAnsi="Calibri" w:cs="Calibri"/>
          <w:szCs w:val="24"/>
        </w:rPr>
        <w:t>organismos invertebrados o vertebrados que pertenece</w:t>
      </w:r>
      <w:r w:rsidR="50EB49E2" w:rsidRPr="00D07F87">
        <w:rPr>
          <w:rFonts w:ascii="Calibri" w:eastAsia="Calibri" w:hAnsi="Calibri" w:cs="Calibri"/>
          <w:szCs w:val="24"/>
        </w:rPr>
        <w:t>n</w:t>
      </w:r>
      <w:r w:rsidRPr="00D07F87">
        <w:rPr>
          <w:rFonts w:ascii="Calibri" w:eastAsia="Calibri" w:hAnsi="Calibri" w:cs="Calibri"/>
          <w:szCs w:val="24"/>
        </w:rPr>
        <w:t xml:space="preserve"> a una especie silvestre.</w:t>
      </w:r>
    </w:p>
    <w:p w14:paraId="3C4A4721" w14:textId="1A026C76" w:rsidR="00180C95" w:rsidRPr="00D07F87" w:rsidRDefault="64EB0F5F" w:rsidP="00D07F87">
      <w:pPr>
        <w:spacing w:line="276" w:lineRule="auto"/>
        <w:rPr>
          <w:rFonts w:ascii="Calibri" w:hAnsi="Calibri" w:cs="Calibri"/>
          <w:szCs w:val="24"/>
        </w:rPr>
      </w:pPr>
      <w:r w:rsidRPr="00D07F87">
        <w:rPr>
          <w:rFonts w:ascii="Calibri" w:eastAsia="Calibri" w:hAnsi="Calibri" w:cs="Calibri"/>
          <w:b/>
          <w:bCs/>
          <w:szCs w:val="24"/>
        </w:rPr>
        <w:lastRenderedPageBreak/>
        <w:t xml:space="preserve">Animales </w:t>
      </w:r>
      <w:proofErr w:type="spellStart"/>
      <w:r w:rsidRPr="00D07F87">
        <w:rPr>
          <w:rFonts w:ascii="Calibri" w:eastAsia="Calibri" w:hAnsi="Calibri" w:cs="Calibri"/>
          <w:b/>
          <w:bCs/>
          <w:szCs w:val="24"/>
        </w:rPr>
        <w:t>sinantrópicos</w:t>
      </w:r>
      <w:proofErr w:type="spellEnd"/>
      <w:r w:rsidRPr="00D07F87">
        <w:rPr>
          <w:rFonts w:ascii="Calibri" w:eastAsia="Calibri" w:hAnsi="Calibri" w:cs="Calibri"/>
          <w:b/>
          <w:bCs/>
          <w:szCs w:val="24"/>
        </w:rPr>
        <w:t>:</w:t>
      </w:r>
      <w:r w:rsidRPr="00D07F87">
        <w:rPr>
          <w:rFonts w:ascii="Calibri" w:eastAsia="Calibri" w:hAnsi="Calibri" w:cs="Calibri"/>
          <w:szCs w:val="24"/>
        </w:rPr>
        <w:t xml:space="preserve"> cualquier especie</w:t>
      </w:r>
      <w:r w:rsidR="00374231">
        <w:rPr>
          <w:rFonts w:ascii="Calibri" w:eastAsia="Calibri" w:hAnsi="Calibri" w:cs="Calibri"/>
          <w:szCs w:val="24"/>
        </w:rPr>
        <w:t xml:space="preserve"> </w:t>
      </w:r>
      <w:r w:rsidRPr="00D07F87">
        <w:rPr>
          <w:rFonts w:ascii="Calibri" w:eastAsia="Calibri" w:hAnsi="Calibri" w:cs="Calibri"/>
          <w:szCs w:val="24"/>
        </w:rPr>
        <w:t xml:space="preserve">doméstica que </w:t>
      </w:r>
      <w:r w:rsidR="00730C61">
        <w:rPr>
          <w:rFonts w:ascii="Calibri" w:eastAsia="Calibri" w:hAnsi="Calibri" w:cs="Calibri"/>
          <w:szCs w:val="24"/>
        </w:rPr>
        <w:t xml:space="preserve">prospera en ambientes urbanos, </w:t>
      </w:r>
      <w:r w:rsidRPr="00D07F87">
        <w:rPr>
          <w:rFonts w:ascii="Calibri" w:eastAsia="Calibri" w:hAnsi="Calibri" w:cs="Calibri"/>
          <w:szCs w:val="24"/>
        </w:rPr>
        <w:t>utiliza</w:t>
      </w:r>
      <w:r w:rsidR="00730C61">
        <w:rPr>
          <w:rFonts w:ascii="Calibri" w:eastAsia="Calibri" w:hAnsi="Calibri" w:cs="Calibri"/>
          <w:szCs w:val="24"/>
        </w:rPr>
        <w:t>ndo</w:t>
      </w:r>
      <w:r w:rsidRPr="00D07F87">
        <w:rPr>
          <w:rFonts w:ascii="Calibri" w:eastAsia="Calibri" w:hAnsi="Calibri" w:cs="Calibri"/>
          <w:szCs w:val="24"/>
        </w:rPr>
        <w:t xml:space="preserve"> recursos de zonas antrópicas, es decir, zonas habitadas por el hombre, ya sea de manera permanente, utilizándolas como zona de vida, o temporalmente, como lugar de paso o de descanso.</w:t>
      </w:r>
    </w:p>
    <w:p w14:paraId="256C5F68" w14:textId="219F644D" w:rsidR="00180C95" w:rsidRPr="00D07F87" w:rsidRDefault="64EB0F5F" w:rsidP="00D07F87">
      <w:pPr>
        <w:spacing w:line="276" w:lineRule="auto"/>
        <w:rPr>
          <w:rFonts w:ascii="Calibri" w:hAnsi="Calibri" w:cs="Calibri"/>
          <w:szCs w:val="24"/>
        </w:rPr>
      </w:pPr>
      <w:r w:rsidRPr="00D07F87">
        <w:rPr>
          <w:rFonts w:ascii="Calibri" w:eastAsia="Calibri" w:hAnsi="Calibri" w:cs="Calibri"/>
          <w:b/>
          <w:bCs/>
          <w:szCs w:val="24"/>
        </w:rPr>
        <w:t>Beneficio de animales:</w:t>
      </w:r>
      <w:r w:rsidRPr="00D07F87">
        <w:rPr>
          <w:rFonts w:ascii="Calibri" w:eastAsia="Calibri" w:hAnsi="Calibri" w:cs="Calibri"/>
          <w:szCs w:val="24"/>
        </w:rPr>
        <w:t xml:space="preserve"> conjunto de actividades que comprenden el sacrificio y faenado de animales para consumo humano.</w:t>
      </w:r>
    </w:p>
    <w:p w14:paraId="345E490A" w14:textId="205852A6" w:rsidR="493D92BE" w:rsidRPr="00D07F87" w:rsidRDefault="493D92BE" w:rsidP="00D07F87">
      <w:pPr>
        <w:spacing w:line="276" w:lineRule="auto"/>
        <w:rPr>
          <w:rFonts w:ascii="Calibri" w:eastAsia="Calibri" w:hAnsi="Calibri" w:cs="Calibri"/>
          <w:szCs w:val="24"/>
        </w:rPr>
      </w:pPr>
      <w:r w:rsidRPr="00D07F87">
        <w:rPr>
          <w:rFonts w:ascii="Calibri" w:eastAsia="Calibri" w:hAnsi="Calibri" w:cs="Calibri"/>
          <w:b/>
          <w:bCs/>
          <w:szCs w:val="24"/>
        </w:rPr>
        <w:t>Bienestar animal</w:t>
      </w:r>
      <w:r w:rsidRPr="00D07F87">
        <w:rPr>
          <w:rFonts w:ascii="Calibri" w:eastAsia="Calibri" w:hAnsi="Calibri" w:cs="Calibri"/>
          <w:szCs w:val="24"/>
        </w:rPr>
        <w:t>: Es el estado físico y mental de un animal en relación con las condiciones en las que vive y muere; adicionalmente hace referencia al modo en que un animal afronta las condiciones de su ambiente.</w:t>
      </w:r>
    </w:p>
    <w:p w14:paraId="0B43CAD2" w14:textId="4F0F0DB8" w:rsidR="00180C95" w:rsidRPr="00D07F87" w:rsidRDefault="64EB0F5F" w:rsidP="00D07F87">
      <w:pPr>
        <w:spacing w:line="276" w:lineRule="auto"/>
        <w:rPr>
          <w:rFonts w:ascii="Calibri" w:hAnsi="Calibri" w:cs="Calibri"/>
          <w:szCs w:val="24"/>
        </w:rPr>
      </w:pPr>
      <w:r w:rsidRPr="00D07F87">
        <w:rPr>
          <w:rFonts w:ascii="Calibri" w:eastAsia="Calibri" w:hAnsi="Calibri" w:cs="Calibri"/>
          <w:b/>
          <w:bCs/>
          <w:szCs w:val="24"/>
        </w:rPr>
        <w:t>Buenas prácticas ganaderas</w:t>
      </w:r>
      <w:r w:rsidRPr="00D07F87">
        <w:rPr>
          <w:rFonts w:ascii="Calibri" w:eastAsia="Calibri" w:hAnsi="Calibri" w:cs="Calibri"/>
          <w:szCs w:val="24"/>
        </w:rPr>
        <w:t>: prácticas y actividades de manejo asociados a cada sistema de producción pecuaria, cuyo objetivo es disminuir los riesgos físicos, químicos y biológicos en la producción de alimentos que puedan generar un riesgo directo sobre la salud del consumidor.</w:t>
      </w:r>
    </w:p>
    <w:p w14:paraId="7E032326" w14:textId="1EED03D8" w:rsidR="00180C95" w:rsidRPr="00D07F87" w:rsidRDefault="64EB0F5F" w:rsidP="00D07F87">
      <w:pPr>
        <w:spacing w:line="276" w:lineRule="auto"/>
        <w:rPr>
          <w:rFonts w:ascii="Calibri" w:hAnsi="Calibri" w:cs="Calibri"/>
          <w:szCs w:val="24"/>
        </w:rPr>
      </w:pPr>
      <w:r w:rsidRPr="00D07F87">
        <w:rPr>
          <w:rFonts w:ascii="Calibri" w:eastAsia="Calibri" w:hAnsi="Calibri" w:cs="Calibri"/>
          <w:b/>
          <w:bCs/>
          <w:szCs w:val="24"/>
        </w:rPr>
        <w:t>Caninos de asistencia:</w:t>
      </w:r>
      <w:r w:rsidRPr="00D07F87">
        <w:rPr>
          <w:rFonts w:ascii="Calibri" w:eastAsia="Calibri" w:hAnsi="Calibri" w:cs="Calibri"/>
          <w:szCs w:val="24"/>
        </w:rPr>
        <w:t xml:space="preserve"> gama de diferentes tipos de caninos (debidamente seleccionados y entrenados) que varían en su entrenamiento especial y propósito posterior, de los cuales se distinguen comúnmente los siguientes tipos: a) perros guía: para personas que tienen discapacidades visuales; b) perros señal/escucha/auditivos: para personas que tienen deficiencias auditivas; c) perros de servicio: perros que ayudan a personas con discapacidades de movilidad; d) perros de detección médica: entrenados para alertar o responder a problemas médicos como diabetes humana o epilepsia o para ayudar a los seres humanos con deficiencias psiquiátricas.</w:t>
      </w:r>
    </w:p>
    <w:p w14:paraId="7AE95883" w14:textId="5A935930" w:rsidR="00180C95" w:rsidRPr="00D07F87" w:rsidRDefault="64EB0F5F" w:rsidP="00D07F87">
      <w:pPr>
        <w:spacing w:line="276" w:lineRule="auto"/>
        <w:rPr>
          <w:rFonts w:ascii="Calibri" w:hAnsi="Calibri" w:cs="Calibri"/>
          <w:szCs w:val="24"/>
        </w:rPr>
      </w:pPr>
      <w:r w:rsidRPr="00D07F87">
        <w:rPr>
          <w:rFonts w:ascii="Calibri" w:eastAsia="Calibri" w:hAnsi="Calibri" w:cs="Calibri"/>
          <w:b/>
          <w:bCs/>
          <w:szCs w:val="24"/>
        </w:rPr>
        <w:t>Caninos de búsqueda y localización:</w:t>
      </w:r>
      <w:r w:rsidRPr="00D07F87">
        <w:rPr>
          <w:rFonts w:ascii="Calibri" w:eastAsia="Calibri" w:hAnsi="Calibri" w:cs="Calibri"/>
          <w:szCs w:val="24"/>
        </w:rPr>
        <w:t xml:space="preserve"> animales con características zootécnicas que por su genotipo y fenotipo cumplen un estándar específico para su entrenamiento con el fin de desarrollar tareas definidas y de articulación con un guía profesional que cumplen un perfil idóneo de formación certificada dentro de un campo de acción propio de búsqueda, rescate y adiestramiento en los caninos, para desarrollar acciones especiales en el cumplimiento de una labor pública o privada.</w:t>
      </w:r>
    </w:p>
    <w:p w14:paraId="4A1C1CBB" w14:textId="470C351D" w:rsidR="00180C95" w:rsidRPr="00D07F87" w:rsidRDefault="64EB0F5F" w:rsidP="00D07F87">
      <w:pPr>
        <w:spacing w:line="276" w:lineRule="auto"/>
        <w:rPr>
          <w:rFonts w:ascii="Calibri" w:hAnsi="Calibri" w:cs="Calibri"/>
          <w:szCs w:val="24"/>
        </w:rPr>
      </w:pPr>
      <w:r w:rsidRPr="00D07F87">
        <w:rPr>
          <w:rFonts w:ascii="Calibri" w:eastAsia="Calibri" w:hAnsi="Calibri" w:cs="Calibri"/>
          <w:b/>
          <w:bCs/>
          <w:szCs w:val="24"/>
        </w:rPr>
        <w:t>Caninos de seguridad, vigilancia y detección:</w:t>
      </w:r>
      <w:r w:rsidRPr="00D07F87">
        <w:rPr>
          <w:rFonts w:ascii="Calibri" w:eastAsia="Calibri" w:hAnsi="Calibri" w:cs="Calibri"/>
          <w:szCs w:val="24"/>
        </w:rPr>
        <w:t xml:space="preserve"> ejemplares caninos entrenados en las especialidades de detección de sustancias y defensa controlada, que tienden a prevenir, detener, disminuir o disuadir las amenazas que afecten o puedan afectar la vida, integridad personal y bienes de las personas que reciban la protección o custodia.</w:t>
      </w:r>
    </w:p>
    <w:p w14:paraId="00E0EB00" w14:textId="0AFDC18B" w:rsidR="00180C95" w:rsidRPr="00D07F87" w:rsidRDefault="64EB0F5F" w:rsidP="00D07F87">
      <w:pPr>
        <w:spacing w:line="276" w:lineRule="auto"/>
        <w:rPr>
          <w:rFonts w:ascii="Calibri" w:hAnsi="Calibri" w:cs="Calibri"/>
          <w:szCs w:val="24"/>
        </w:rPr>
      </w:pPr>
      <w:r w:rsidRPr="00D07F87">
        <w:rPr>
          <w:rFonts w:ascii="Calibri" w:eastAsia="Calibri" w:hAnsi="Calibri" w:cs="Calibri"/>
          <w:b/>
          <w:bCs/>
          <w:szCs w:val="24"/>
        </w:rPr>
        <w:t>Colonias de gatos:</w:t>
      </w:r>
      <w:r w:rsidRPr="00D07F87">
        <w:rPr>
          <w:rFonts w:ascii="Calibri" w:eastAsia="Calibri" w:hAnsi="Calibri" w:cs="Calibri"/>
          <w:szCs w:val="24"/>
        </w:rPr>
        <w:t xml:space="preserve"> grupo de animales comunitarios conformado por más de tres individuos que viven en libertad, vinculados entre sí y, especialmente, con el territorio que habitan y en el que tienen sus recursos de subsistencia de forma directa o indirecta del ser humano.</w:t>
      </w:r>
    </w:p>
    <w:p w14:paraId="1DA3E6DA" w14:textId="3A74CB51" w:rsidR="00180C95" w:rsidRPr="00D07F87" w:rsidRDefault="64EB0F5F" w:rsidP="00D07F87">
      <w:pPr>
        <w:spacing w:line="276" w:lineRule="auto"/>
        <w:rPr>
          <w:rFonts w:ascii="Calibri" w:hAnsi="Calibri" w:cs="Calibri"/>
          <w:szCs w:val="24"/>
        </w:rPr>
      </w:pPr>
      <w:r w:rsidRPr="00D07F87">
        <w:rPr>
          <w:rFonts w:ascii="Calibri" w:eastAsia="Calibri" w:hAnsi="Calibri" w:cs="Calibri"/>
          <w:b/>
          <w:bCs/>
          <w:szCs w:val="24"/>
        </w:rPr>
        <w:t>Comité Institucional de Cuidado y Uso de Animales – CICUA:</w:t>
      </w:r>
      <w:r w:rsidRPr="00D07F87">
        <w:rPr>
          <w:rFonts w:ascii="Calibri" w:eastAsia="Calibri" w:hAnsi="Calibri" w:cs="Calibri"/>
          <w:szCs w:val="24"/>
        </w:rPr>
        <w:t xml:space="preserve"> órgano encargado de evaluar desde un enfoque ético y bienestarista el uso y cuidado de los animales de investigación y educación. Dentro de sus funciones esta la supervisión del desarrollo de las investigaciones y las prácticas educativas con animales que realizan las instituciones, y la supervisión de otros componentes relacionados como la gestión de instalaciones, los procedimientos de seguridad en el trabajo, las </w:t>
      </w:r>
      <w:r w:rsidRPr="00D07F87">
        <w:rPr>
          <w:rFonts w:ascii="Calibri" w:eastAsia="Calibri" w:hAnsi="Calibri" w:cs="Calibri"/>
          <w:szCs w:val="24"/>
        </w:rPr>
        <w:lastRenderedPageBreak/>
        <w:t>competencias y destrezas del personal responsable del uso y cuidado de los animales y los procedimientos que estructuran las instituciones para asegurar el cuidado y bienestar de los animales. Este comité no es diferente al comité de ética institucional del que trata el capítulo VI, de la Ley 84 de 1989, por lo que su conformación y sus funciones deben contar como mínimo con lo descrito en el artículo 26, de esta ley. Del mismo modo, no es obligatorio usar este nombre, por esta razón a lo largo del texto se menciona “CICUA o quien haga sus veces”.</w:t>
      </w:r>
    </w:p>
    <w:p w14:paraId="7692414E" w14:textId="41483AE3" w:rsidR="00180C95" w:rsidRPr="00D07F87" w:rsidRDefault="64EB0F5F" w:rsidP="00D07F87">
      <w:pPr>
        <w:spacing w:line="276" w:lineRule="auto"/>
        <w:rPr>
          <w:rFonts w:ascii="Calibri" w:hAnsi="Calibri" w:cs="Calibri"/>
          <w:szCs w:val="24"/>
        </w:rPr>
      </w:pPr>
      <w:r w:rsidRPr="00D07F87">
        <w:rPr>
          <w:rFonts w:ascii="Calibri" w:eastAsia="Calibri" w:hAnsi="Calibri" w:cs="Calibri"/>
          <w:b/>
          <w:szCs w:val="24"/>
        </w:rPr>
        <w:t>Confort:</w:t>
      </w:r>
      <w:r w:rsidRPr="00D07F87">
        <w:rPr>
          <w:rFonts w:ascii="Calibri" w:eastAsia="Calibri" w:hAnsi="Calibri" w:cs="Calibri"/>
          <w:szCs w:val="24"/>
        </w:rPr>
        <w:t xml:space="preserve"> </w:t>
      </w:r>
      <w:r w:rsidR="0588B19A" w:rsidRPr="00D07F87">
        <w:rPr>
          <w:rFonts w:ascii="Calibri" w:eastAsia="Calibri" w:hAnsi="Calibri" w:cs="Calibri"/>
          <w:szCs w:val="24"/>
        </w:rPr>
        <w:t>e</w:t>
      </w:r>
      <w:r w:rsidRPr="00D07F87">
        <w:rPr>
          <w:rFonts w:ascii="Calibri" w:eastAsia="Calibri" w:hAnsi="Calibri" w:cs="Calibri"/>
          <w:szCs w:val="24"/>
        </w:rPr>
        <w:t>s todo aquello que produce bienestar y comodidad; el confort puede estar dado por algún objeto físico o por alguna circunstancia ambiental o sensación perceptible (la temperatura apropiada, el silencio, la sensación de seguridad).</w:t>
      </w:r>
    </w:p>
    <w:p w14:paraId="47DBAB03" w14:textId="1859D602" w:rsidR="00180C95" w:rsidRPr="00D07F87" w:rsidRDefault="64EB0F5F" w:rsidP="00D07F87">
      <w:pPr>
        <w:spacing w:line="276" w:lineRule="auto"/>
        <w:rPr>
          <w:rFonts w:ascii="Calibri" w:hAnsi="Calibri" w:cs="Calibri"/>
          <w:szCs w:val="24"/>
        </w:rPr>
      </w:pPr>
      <w:r w:rsidRPr="00D07F87">
        <w:rPr>
          <w:rFonts w:ascii="Calibri" w:eastAsia="Calibri" w:hAnsi="Calibri" w:cs="Calibri"/>
          <w:b/>
          <w:szCs w:val="24"/>
        </w:rPr>
        <w:t>Conciencia:</w:t>
      </w:r>
      <w:r w:rsidRPr="00D07F87">
        <w:rPr>
          <w:rFonts w:ascii="Calibri" w:eastAsia="Calibri" w:hAnsi="Calibri" w:cs="Calibri"/>
          <w:szCs w:val="24"/>
        </w:rPr>
        <w:t xml:space="preserve"> </w:t>
      </w:r>
      <w:r w:rsidR="62C08970" w:rsidRPr="00D07F87">
        <w:rPr>
          <w:rFonts w:ascii="Calibri" w:eastAsia="Calibri" w:hAnsi="Calibri" w:cs="Calibri"/>
          <w:szCs w:val="24"/>
        </w:rPr>
        <w:t>e</w:t>
      </w:r>
      <w:r w:rsidRPr="00D07F87">
        <w:rPr>
          <w:rFonts w:ascii="Calibri" w:eastAsia="Calibri" w:hAnsi="Calibri" w:cs="Calibri"/>
          <w:szCs w:val="24"/>
        </w:rPr>
        <w:t>stado mediante el cual un animal realiza un análisis mental complejo para procesar estímulos sensoriales o constructos basados en la memoria, donde el individuo es capaz de evaluar, deducir y planear.</w:t>
      </w:r>
    </w:p>
    <w:p w14:paraId="701B2AEC" w14:textId="6A087979" w:rsidR="00180C95" w:rsidRPr="00D07F87" w:rsidRDefault="64EB0F5F" w:rsidP="00D07F87">
      <w:pPr>
        <w:spacing w:line="276" w:lineRule="auto"/>
        <w:rPr>
          <w:rFonts w:ascii="Calibri" w:hAnsi="Calibri" w:cs="Calibri"/>
          <w:szCs w:val="24"/>
        </w:rPr>
      </w:pPr>
      <w:r w:rsidRPr="00D07F87">
        <w:rPr>
          <w:rFonts w:ascii="Calibri" w:eastAsia="Calibri" w:hAnsi="Calibri" w:cs="Calibri"/>
          <w:b/>
          <w:bCs/>
          <w:szCs w:val="24"/>
        </w:rPr>
        <w:t>Derecho animal:</w:t>
      </w:r>
      <w:r w:rsidRPr="00D07F87">
        <w:rPr>
          <w:rFonts w:ascii="Calibri" w:eastAsia="Calibri" w:hAnsi="Calibri" w:cs="Calibri"/>
          <w:szCs w:val="24"/>
        </w:rPr>
        <w:t xml:space="preserve"> </w:t>
      </w:r>
      <w:r w:rsidR="566DF264" w:rsidRPr="00D07F87">
        <w:rPr>
          <w:rFonts w:ascii="Calibri" w:eastAsia="Calibri" w:hAnsi="Calibri" w:cs="Calibri"/>
          <w:szCs w:val="24"/>
        </w:rPr>
        <w:t>c</w:t>
      </w:r>
      <w:r w:rsidRPr="00D07F87">
        <w:rPr>
          <w:rFonts w:ascii="Calibri" w:eastAsia="Calibri" w:hAnsi="Calibri" w:cs="Calibri"/>
          <w:szCs w:val="24"/>
        </w:rPr>
        <w:t>onjunto de teorías, principios y normas destinad</w:t>
      </w:r>
      <w:r w:rsidR="253AC166" w:rsidRPr="00D07F87">
        <w:rPr>
          <w:rFonts w:ascii="Calibri" w:eastAsia="Calibri" w:hAnsi="Calibri" w:cs="Calibri"/>
          <w:szCs w:val="24"/>
        </w:rPr>
        <w:t>as</w:t>
      </w:r>
      <w:r w:rsidRPr="00D07F87">
        <w:rPr>
          <w:rFonts w:ascii="Calibri" w:eastAsia="Calibri" w:hAnsi="Calibri" w:cs="Calibri"/>
          <w:szCs w:val="24"/>
        </w:rPr>
        <w:t xml:space="preserve"> a brindar una protección jurídica al animal de especie distinta a la del ser humano, promoviendo y procurando su bienestar y protección.</w:t>
      </w:r>
    </w:p>
    <w:p w14:paraId="232408DD" w14:textId="0A6099A4" w:rsidR="00180C95" w:rsidRPr="00D07F87" w:rsidRDefault="64EB0F5F" w:rsidP="00D07F87">
      <w:pPr>
        <w:spacing w:line="276" w:lineRule="auto"/>
        <w:rPr>
          <w:rFonts w:ascii="Calibri" w:hAnsi="Calibri" w:cs="Calibri"/>
          <w:szCs w:val="24"/>
        </w:rPr>
      </w:pPr>
      <w:r w:rsidRPr="00D07F87">
        <w:rPr>
          <w:rFonts w:ascii="Calibri" w:eastAsia="Calibri" w:hAnsi="Calibri" w:cs="Calibri"/>
          <w:b/>
          <w:bCs/>
          <w:szCs w:val="24"/>
        </w:rPr>
        <w:t>Dolor:</w:t>
      </w:r>
      <w:r w:rsidRPr="00D07F87">
        <w:rPr>
          <w:rFonts w:ascii="Calibri" w:eastAsia="Calibri" w:hAnsi="Calibri" w:cs="Calibri"/>
          <w:szCs w:val="24"/>
        </w:rPr>
        <w:t xml:space="preserve"> designa una experiencia sensorial y emocional desagradable, asociada con daños, potenciales o reales, en los tejidos. Puede desencadenar reacciones y modificar rasgos de comportamiento.</w:t>
      </w:r>
    </w:p>
    <w:p w14:paraId="60F35A37" w14:textId="6F012645" w:rsidR="00180C95" w:rsidRPr="00D07F87" w:rsidRDefault="64EB0F5F" w:rsidP="00D07F87">
      <w:pPr>
        <w:spacing w:line="276" w:lineRule="auto"/>
        <w:rPr>
          <w:rFonts w:ascii="Calibri" w:hAnsi="Calibri" w:cs="Calibri"/>
          <w:szCs w:val="24"/>
        </w:rPr>
      </w:pPr>
      <w:r w:rsidRPr="00D07F87">
        <w:rPr>
          <w:rFonts w:ascii="Calibri" w:eastAsia="Calibri" w:hAnsi="Calibri" w:cs="Calibri"/>
          <w:b/>
          <w:bCs/>
          <w:szCs w:val="24"/>
        </w:rPr>
        <w:t>Educación asistida con animales:</w:t>
      </w:r>
      <w:r w:rsidRPr="00D07F87">
        <w:rPr>
          <w:rFonts w:ascii="Calibri" w:eastAsia="Calibri" w:hAnsi="Calibri" w:cs="Calibri"/>
          <w:szCs w:val="24"/>
        </w:rPr>
        <w:t xml:space="preserve"> son intervenciones con una meta orientada, planeada, estructurada, dirigida y realizada por profesionales de la educación. El objetivo de las sesiones está dirigido a conseguir metas académicas, conocimientos sociales y funciones cognitivas.</w:t>
      </w:r>
    </w:p>
    <w:p w14:paraId="1B9F534D" w14:textId="7ABBA0B2" w:rsidR="00180C95" w:rsidRPr="00D07F87" w:rsidRDefault="64EB0F5F" w:rsidP="00D07F87">
      <w:pPr>
        <w:spacing w:line="276" w:lineRule="auto"/>
        <w:rPr>
          <w:rFonts w:ascii="Calibri" w:hAnsi="Calibri" w:cs="Calibri"/>
          <w:szCs w:val="24"/>
        </w:rPr>
      </w:pPr>
      <w:r w:rsidRPr="00D07F87">
        <w:rPr>
          <w:rFonts w:ascii="Calibri" w:eastAsia="Calibri" w:hAnsi="Calibri" w:cs="Calibri"/>
          <w:b/>
          <w:bCs/>
          <w:szCs w:val="24"/>
        </w:rPr>
        <w:t>Especie</w:t>
      </w:r>
      <w:r w:rsidRPr="00D07F87">
        <w:rPr>
          <w:rFonts w:ascii="Calibri" w:eastAsia="Calibri" w:hAnsi="Calibri" w:cs="Calibri"/>
          <w:szCs w:val="24"/>
        </w:rPr>
        <w:t>: grupos de organismos que evolucionan conjuntamente capaces de mantener su propia identidad genética diferenciada de la de otros grupos.</w:t>
      </w:r>
    </w:p>
    <w:p w14:paraId="3EB6BD8D" w14:textId="676C2B81" w:rsidR="00180C95" w:rsidRPr="00D07F87" w:rsidRDefault="64EB0F5F" w:rsidP="00D07F87">
      <w:pPr>
        <w:spacing w:line="276" w:lineRule="auto"/>
        <w:rPr>
          <w:rFonts w:ascii="Calibri" w:hAnsi="Calibri" w:cs="Calibri"/>
          <w:szCs w:val="24"/>
        </w:rPr>
      </w:pPr>
      <w:r w:rsidRPr="00D07F87">
        <w:rPr>
          <w:rFonts w:ascii="Calibri" w:eastAsia="Calibri" w:hAnsi="Calibri" w:cs="Calibri"/>
          <w:b/>
          <w:bCs/>
          <w:szCs w:val="24"/>
        </w:rPr>
        <w:t>Especies amenazadas:</w:t>
      </w:r>
      <w:r w:rsidRPr="00D07F87">
        <w:rPr>
          <w:rFonts w:ascii="Calibri" w:eastAsia="Calibri" w:hAnsi="Calibri" w:cs="Calibri"/>
          <w:szCs w:val="24"/>
        </w:rPr>
        <w:t xml:space="preserve"> se refiere al conjunto de las especies que han sido categorizadas bajo algún grado de riesgo a la extinción ya sea como “En Peligro Crítico (CR)”, “En Peligro (EN)” o “Vulnerable (VU)”, según las categorías de las listas rojas propuestas por la UICN.</w:t>
      </w:r>
    </w:p>
    <w:p w14:paraId="72B8A931" w14:textId="08AB4D38" w:rsidR="00180C95" w:rsidRPr="00D07F87" w:rsidRDefault="64EB0F5F" w:rsidP="00D07F87">
      <w:pPr>
        <w:spacing w:line="276" w:lineRule="auto"/>
        <w:rPr>
          <w:rFonts w:ascii="Calibri" w:hAnsi="Calibri" w:cs="Calibri"/>
          <w:szCs w:val="24"/>
        </w:rPr>
      </w:pPr>
      <w:r w:rsidRPr="00D07F87">
        <w:rPr>
          <w:rFonts w:ascii="Calibri" w:eastAsia="Calibri" w:hAnsi="Calibri" w:cs="Calibri"/>
          <w:b/>
          <w:bCs/>
          <w:szCs w:val="24"/>
        </w:rPr>
        <w:t>Especies endémicas</w:t>
      </w:r>
      <w:r w:rsidRPr="00D07F87">
        <w:rPr>
          <w:rFonts w:ascii="Calibri" w:eastAsia="Calibri" w:hAnsi="Calibri" w:cs="Calibri"/>
          <w:szCs w:val="24"/>
        </w:rPr>
        <w:t>: especies o unidades taxonómicas superiores restringidas a un área geográfica específica del territorio colombiano.</w:t>
      </w:r>
    </w:p>
    <w:p w14:paraId="79A9E8DE" w14:textId="0F6A1A50" w:rsidR="00180C95" w:rsidRPr="00D07F87" w:rsidRDefault="64EB0F5F" w:rsidP="00D07F87">
      <w:pPr>
        <w:spacing w:line="276" w:lineRule="auto"/>
        <w:rPr>
          <w:rFonts w:ascii="Calibri" w:hAnsi="Calibri" w:cs="Calibri"/>
          <w:szCs w:val="24"/>
        </w:rPr>
      </w:pPr>
      <w:r w:rsidRPr="00D07F87">
        <w:rPr>
          <w:rFonts w:ascii="Calibri" w:eastAsia="Calibri" w:hAnsi="Calibri" w:cs="Calibri"/>
          <w:b/>
          <w:bCs/>
          <w:szCs w:val="24"/>
        </w:rPr>
        <w:t>Especie nativa</w:t>
      </w:r>
      <w:r w:rsidRPr="00D07F87">
        <w:rPr>
          <w:rFonts w:ascii="Calibri" w:eastAsia="Calibri" w:hAnsi="Calibri" w:cs="Calibri"/>
          <w:szCs w:val="24"/>
        </w:rPr>
        <w:t>: especie o subespecie taxonómica o variedad de animales cuya área de disposición geográfica se extiende al territorio nacional o a aguas jurisdiccionales colombianas o forma parte de estos, comprendidas las especies o subespecies que migran temporalmente a ellos, siempre y cuando no se encuentren en el país o migren a él como resultado voluntario o involuntario de la actividad humana.</w:t>
      </w:r>
    </w:p>
    <w:p w14:paraId="2E4CF321" w14:textId="30EFD55B" w:rsidR="00180C95" w:rsidRPr="00D07F87" w:rsidRDefault="64EB0F5F" w:rsidP="00D07F87">
      <w:pPr>
        <w:spacing w:line="276" w:lineRule="auto"/>
        <w:rPr>
          <w:rFonts w:ascii="Calibri" w:hAnsi="Calibri" w:cs="Calibri"/>
          <w:szCs w:val="24"/>
        </w:rPr>
      </w:pPr>
      <w:r w:rsidRPr="00D07F87">
        <w:rPr>
          <w:rFonts w:ascii="Calibri" w:eastAsia="Calibri" w:hAnsi="Calibri" w:cs="Calibri"/>
          <w:b/>
          <w:bCs/>
          <w:szCs w:val="24"/>
        </w:rPr>
        <w:t>Especies invasoras:</w:t>
      </w:r>
      <w:r w:rsidRPr="00D07F87">
        <w:rPr>
          <w:rFonts w:ascii="Calibri" w:eastAsia="Calibri" w:hAnsi="Calibri" w:cs="Calibri"/>
          <w:szCs w:val="24"/>
        </w:rPr>
        <w:t xml:space="preserve"> Son aquellas especies exóticas o nativas que han sido capaces de colonizar efectivamente un nuevo ecosistema, propagándose sin asistencia humana directa en hábitats naturales </w:t>
      </w:r>
      <w:r w:rsidRPr="00D07F87">
        <w:rPr>
          <w:rFonts w:ascii="Calibri" w:eastAsia="Calibri" w:hAnsi="Calibri" w:cs="Calibri"/>
          <w:szCs w:val="24"/>
        </w:rPr>
        <w:lastRenderedPageBreak/>
        <w:t>y cuyo establecimiento y expansión amenaza las especies nativas propias del lugar, causando daños ambientales, económicos e incluso de salud pública. Consideradas la segunda causa de pérdida de biodiversidad después de la destrucción de los hábitats.</w:t>
      </w:r>
    </w:p>
    <w:p w14:paraId="34E93546" w14:textId="50803945" w:rsidR="64EB0F5F" w:rsidRPr="00D07F87" w:rsidRDefault="64EB0F5F" w:rsidP="00D07F87">
      <w:pPr>
        <w:spacing w:line="276" w:lineRule="auto"/>
        <w:rPr>
          <w:rFonts w:ascii="Calibri" w:eastAsia="Calibri" w:hAnsi="Calibri" w:cs="Calibri"/>
          <w:szCs w:val="24"/>
        </w:rPr>
      </w:pPr>
      <w:r w:rsidRPr="00D07F87">
        <w:rPr>
          <w:rFonts w:ascii="Calibri" w:eastAsia="Calibri" w:hAnsi="Calibri" w:cs="Calibri"/>
          <w:b/>
          <w:bCs/>
          <w:szCs w:val="24"/>
        </w:rPr>
        <w:t>Esterilización:</w:t>
      </w:r>
      <w:r w:rsidRPr="00D07F87">
        <w:rPr>
          <w:rFonts w:ascii="Calibri" w:eastAsia="Calibri" w:hAnsi="Calibri" w:cs="Calibri"/>
          <w:szCs w:val="24"/>
        </w:rPr>
        <w:t xml:space="preserve"> Procedimiento quirúrgico destinado a remover los órganos reproductivos de forma definitiva </w:t>
      </w:r>
      <w:r w:rsidR="465B22E5" w:rsidRPr="00D07F87">
        <w:rPr>
          <w:rFonts w:ascii="Calibri" w:eastAsia="Calibri" w:hAnsi="Calibri" w:cs="Calibri"/>
          <w:szCs w:val="24"/>
        </w:rPr>
        <w:t xml:space="preserve">en hembras y machos para caninos y felinos domésticos </w:t>
      </w:r>
      <w:r w:rsidRPr="00D07F87">
        <w:rPr>
          <w:rFonts w:ascii="Calibri" w:eastAsia="Calibri" w:hAnsi="Calibri" w:cs="Calibri"/>
          <w:szCs w:val="24"/>
        </w:rPr>
        <w:t>con el propósito de controlar la reproducción, tratar enfermedades físicas, comportamentales, entre otros.</w:t>
      </w:r>
      <w:r w:rsidR="3555D4B7" w:rsidRPr="00D07F87">
        <w:rPr>
          <w:rFonts w:ascii="Calibri" w:eastAsia="Calibri" w:hAnsi="Calibri" w:cs="Calibri"/>
          <w:szCs w:val="24"/>
        </w:rPr>
        <w:t xml:space="preserve"> La esterilización es considerada como un procedimiento que tiene la potencialidad de mejorar la calidad de vida de los animales y que permite controlar ética y eficazmente las poblaciones felina y canina.</w:t>
      </w:r>
    </w:p>
    <w:p w14:paraId="4C013E73" w14:textId="77777777" w:rsidR="00E95E79" w:rsidRDefault="467B6704" w:rsidP="00D07F87">
      <w:pPr>
        <w:spacing w:line="276" w:lineRule="auto"/>
        <w:rPr>
          <w:rFonts w:ascii="Calibri" w:eastAsia="Calibri" w:hAnsi="Calibri" w:cs="Calibri"/>
          <w:szCs w:val="24"/>
        </w:rPr>
      </w:pPr>
      <w:r w:rsidRPr="00D07F87">
        <w:rPr>
          <w:rFonts w:ascii="Calibri" w:eastAsia="Calibri" w:hAnsi="Calibri" w:cs="Calibri"/>
          <w:b/>
          <w:bCs/>
          <w:szCs w:val="24"/>
        </w:rPr>
        <w:t>Estrategia CER:</w:t>
      </w:r>
      <w:r w:rsidRPr="00D07F87">
        <w:rPr>
          <w:rFonts w:ascii="Calibri" w:eastAsia="Calibri" w:hAnsi="Calibri" w:cs="Calibri"/>
          <w:szCs w:val="24"/>
        </w:rPr>
        <w:t xml:space="preserve"> Estrategia de gestión integral y ética de control de natalidad de las poblaciones de gatos y perros sin hogar que consiste en Capturar, Esterilizar y Retornar/Reubicar/Rescatar a los animales intervenidos.</w:t>
      </w:r>
    </w:p>
    <w:p w14:paraId="567009CE" w14:textId="230D3043" w:rsidR="00180C95" w:rsidRPr="00D07F87" w:rsidRDefault="64EB0F5F" w:rsidP="00D07F87">
      <w:pPr>
        <w:spacing w:line="276" w:lineRule="auto"/>
        <w:rPr>
          <w:rFonts w:ascii="Calibri" w:hAnsi="Calibri" w:cs="Calibri"/>
          <w:szCs w:val="24"/>
        </w:rPr>
      </w:pPr>
      <w:r w:rsidRPr="00D07F87">
        <w:rPr>
          <w:rFonts w:ascii="Calibri" w:eastAsia="Calibri" w:hAnsi="Calibri" w:cs="Calibri"/>
          <w:b/>
          <w:bCs/>
          <w:szCs w:val="24"/>
        </w:rPr>
        <w:t>Estrés:</w:t>
      </w:r>
      <w:r w:rsidRPr="00D07F87">
        <w:rPr>
          <w:rFonts w:ascii="Calibri" w:eastAsia="Calibri" w:hAnsi="Calibri" w:cs="Calibri"/>
          <w:szCs w:val="24"/>
        </w:rPr>
        <w:t xml:space="preserve"> Conjunto de alteraciones bioquímicas, fisiológicas y conductuales que se producen en un organismo como respuesta a cambios en el ambiente o a situaciones que requieren adaptabilidad.</w:t>
      </w:r>
    </w:p>
    <w:p w14:paraId="5CAD122D" w14:textId="1F5CB262" w:rsidR="00180C95" w:rsidRPr="00D07F87" w:rsidRDefault="64EB0F5F" w:rsidP="00D07F87">
      <w:pPr>
        <w:spacing w:line="276" w:lineRule="auto"/>
        <w:rPr>
          <w:rFonts w:ascii="Calibri" w:hAnsi="Calibri" w:cs="Calibri"/>
          <w:szCs w:val="24"/>
        </w:rPr>
      </w:pPr>
      <w:r w:rsidRPr="00D07F87">
        <w:rPr>
          <w:rFonts w:ascii="Calibri" w:eastAsia="Calibri" w:hAnsi="Calibri" w:cs="Calibri"/>
          <w:b/>
          <w:bCs/>
          <w:szCs w:val="24"/>
        </w:rPr>
        <w:t>Eutanasia humanitaria:</w:t>
      </w:r>
      <w:r w:rsidRPr="00D07F87">
        <w:rPr>
          <w:rFonts w:ascii="Calibri" w:eastAsia="Calibri" w:hAnsi="Calibri" w:cs="Calibri"/>
          <w:szCs w:val="24"/>
        </w:rPr>
        <w:t xml:space="preserve"> es un procedimiento clínico realizado dentro de los términos de la ley, la ética y la responsabilidad de los profesionales en medicina veterinaria o medicina veterinaria y zootecnia en los que se induce la muerte de un animal de manera humanitaria con el interés superior de evitar o prolongar el dolor y el sufrimiento en casos </w:t>
      </w:r>
      <w:r w:rsidR="7BC096F9" w:rsidRPr="00D07F87">
        <w:rPr>
          <w:rFonts w:ascii="Calibri" w:eastAsia="Calibri" w:hAnsi="Calibri" w:cs="Calibri"/>
          <w:szCs w:val="24"/>
        </w:rPr>
        <w:t xml:space="preserve">de </w:t>
      </w:r>
      <w:r w:rsidRPr="00D07F87">
        <w:rPr>
          <w:rFonts w:ascii="Calibri" w:eastAsia="Calibri" w:hAnsi="Calibri" w:cs="Calibri"/>
          <w:szCs w:val="24"/>
        </w:rPr>
        <w:t>enfermedades crónicas o lesiones muy graves, dolorosas, incurables o a causa de una vejez muy deteriorada</w:t>
      </w:r>
      <w:r w:rsidR="0EFAA9D3" w:rsidRPr="00D07F87">
        <w:rPr>
          <w:rFonts w:ascii="Calibri" w:eastAsia="Calibri" w:hAnsi="Calibri" w:cs="Calibri"/>
          <w:szCs w:val="24"/>
        </w:rPr>
        <w:t>, incluyendo aquellos trastornos comportamentales sin posibilidad de tratamiento clínico etológico.</w:t>
      </w:r>
      <w:r w:rsidRPr="00D07F87">
        <w:rPr>
          <w:rFonts w:ascii="Calibri" w:eastAsia="Calibri" w:hAnsi="Calibri" w:cs="Calibri"/>
          <w:szCs w:val="24"/>
        </w:rPr>
        <w:t xml:space="preserve"> </w:t>
      </w:r>
      <w:r w:rsidR="4BE9DFF2" w:rsidRPr="00D07F87">
        <w:rPr>
          <w:rFonts w:ascii="Calibri" w:eastAsia="Calibri" w:hAnsi="Calibri" w:cs="Calibri"/>
          <w:szCs w:val="24"/>
        </w:rPr>
        <w:t>Y</w:t>
      </w:r>
      <w:r w:rsidRPr="00D07F87">
        <w:rPr>
          <w:rFonts w:ascii="Calibri" w:eastAsia="Calibri" w:hAnsi="Calibri" w:cs="Calibri"/>
          <w:szCs w:val="24"/>
        </w:rPr>
        <w:t xml:space="preserve"> cuando se han agotado todas las alternativas terapéuticas para su tratamiento sin obtener la mejoría deseada que garantice su calidad de vida.</w:t>
      </w:r>
    </w:p>
    <w:p w14:paraId="44F3C838" w14:textId="70448E96" w:rsidR="7BC880E7" w:rsidRPr="00D07F87" w:rsidRDefault="7BC880E7" w:rsidP="00D07F87">
      <w:pPr>
        <w:spacing w:line="276" w:lineRule="auto"/>
        <w:rPr>
          <w:rFonts w:ascii="Calibri" w:eastAsia="Calibri" w:hAnsi="Calibri" w:cs="Calibri"/>
          <w:szCs w:val="24"/>
        </w:rPr>
      </w:pPr>
      <w:r w:rsidRPr="00D07F87">
        <w:rPr>
          <w:rFonts w:ascii="Calibri" w:eastAsia="Calibri" w:hAnsi="Calibri" w:cs="Calibri"/>
          <w:b/>
          <w:bCs/>
          <w:szCs w:val="24"/>
        </w:rPr>
        <w:t>Gatos y perros comunitarios:</w:t>
      </w:r>
      <w:r w:rsidRPr="00D07F87">
        <w:rPr>
          <w:rFonts w:ascii="Calibri" w:eastAsia="Calibri" w:hAnsi="Calibri" w:cs="Calibri"/>
          <w:szCs w:val="24"/>
        </w:rPr>
        <w:t xml:space="preserve"> Son los animales sin hogar que se benefician de los cuidados de una comunidad humana.</w:t>
      </w:r>
    </w:p>
    <w:p w14:paraId="58EFDA92" w14:textId="2F3201C0" w:rsidR="5F3FDE9E" w:rsidRPr="00D07F87" w:rsidRDefault="5F3FDE9E" w:rsidP="00D07F87">
      <w:pPr>
        <w:spacing w:line="276" w:lineRule="auto"/>
        <w:rPr>
          <w:rFonts w:ascii="Calibri" w:eastAsia="Calibri" w:hAnsi="Calibri" w:cs="Calibri"/>
          <w:szCs w:val="24"/>
        </w:rPr>
      </w:pPr>
      <w:r w:rsidRPr="00D07F87">
        <w:rPr>
          <w:rFonts w:ascii="Calibri" w:eastAsia="Calibri" w:hAnsi="Calibri" w:cs="Calibri"/>
          <w:b/>
          <w:bCs/>
          <w:szCs w:val="24"/>
        </w:rPr>
        <w:t>Gatos y perros sin hogar:</w:t>
      </w:r>
      <w:r w:rsidRPr="00D07F87">
        <w:rPr>
          <w:rFonts w:ascii="Calibri" w:eastAsia="Calibri" w:hAnsi="Calibri" w:cs="Calibri"/>
          <w:szCs w:val="24"/>
        </w:rPr>
        <w:t xml:space="preserve"> Son los animales que no habitan de forma permanente en el domicilio de una persona natural o jurídica.</w:t>
      </w:r>
    </w:p>
    <w:p w14:paraId="25CF1078" w14:textId="1796BAA7" w:rsidR="00180C95" w:rsidRPr="007F6D78" w:rsidRDefault="64EB0F5F" w:rsidP="007F6D78">
      <w:pPr>
        <w:spacing w:line="276" w:lineRule="auto"/>
        <w:rPr>
          <w:rFonts w:ascii="Calibri" w:eastAsia="Calibri" w:hAnsi="Calibri" w:cs="Calibri"/>
          <w:szCs w:val="24"/>
        </w:rPr>
      </w:pPr>
      <w:r w:rsidRPr="00D07F87">
        <w:rPr>
          <w:rFonts w:ascii="Calibri" w:eastAsia="Calibri" w:hAnsi="Calibri" w:cs="Calibri"/>
          <w:b/>
          <w:bCs/>
          <w:szCs w:val="24"/>
        </w:rPr>
        <w:t>Identificación con microchip:</w:t>
      </w:r>
      <w:r w:rsidRPr="00D07F87">
        <w:rPr>
          <w:rFonts w:ascii="Calibri" w:eastAsia="Calibri" w:hAnsi="Calibri" w:cs="Calibri"/>
          <w:szCs w:val="24"/>
        </w:rPr>
        <w:t xml:space="preserve"> implantación de un microcircuito electrónico que contiene un código único, el cual se instaura en animales domésticos y silvestres. Su objetivo es ofrecer una alternativa de seguridad que permita tener un mejor control de ellos y manejar información relevante, como vacunaciones, tratamientos médicos y quirúrgicos, entre otros</w:t>
      </w:r>
      <w:r w:rsidR="00E855CA">
        <w:rPr>
          <w:rFonts w:ascii="Calibri" w:eastAsia="Calibri" w:hAnsi="Calibri" w:cs="Calibri"/>
          <w:szCs w:val="24"/>
        </w:rPr>
        <w:t>.  Para el caso de animales silvestres,</w:t>
      </w:r>
      <w:r w:rsidR="007F6D78">
        <w:rPr>
          <w:rFonts w:ascii="Calibri" w:eastAsia="Calibri" w:hAnsi="Calibri" w:cs="Calibri"/>
          <w:szCs w:val="24"/>
        </w:rPr>
        <w:t xml:space="preserve"> es un</w:t>
      </w:r>
      <w:r w:rsidR="00E855CA">
        <w:rPr>
          <w:rFonts w:ascii="Calibri" w:eastAsia="Calibri" w:hAnsi="Calibri" w:cs="Calibri"/>
          <w:szCs w:val="24"/>
        </w:rPr>
        <w:t xml:space="preserve"> </w:t>
      </w:r>
      <w:r w:rsidR="00E855CA" w:rsidRPr="00E855CA">
        <w:rPr>
          <w:rFonts w:ascii="Calibri" w:eastAsia="Calibri" w:hAnsi="Calibri" w:cs="Calibri"/>
          <w:szCs w:val="24"/>
        </w:rPr>
        <w:t>instrumento que permite velar y ejercer el control para</w:t>
      </w:r>
      <w:r w:rsidR="007F6D78">
        <w:rPr>
          <w:rFonts w:ascii="Calibri" w:eastAsia="Calibri" w:hAnsi="Calibri" w:cs="Calibri"/>
          <w:szCs w:val="24"/>
        </w:rPr>
        <w:t xml:space="preserve"> </w:t>
      </w:r>
      <w:r w:rsidR="00E855CA" w:rsidRPr="00E855CA">
        <w:rPr>
          <w:rFonts w:ascii="Calibri" w:eastAsia="Calibri" w:hAnsi="Calibri" w:cs="Calibri"/>
          <w:szCs w:val="24"/>
        </w:rPr>
        <w:t>la conservación de l</w:t>
      </w:r>
      <w:r w:rsidR="007F6D78">
        <w:rPr>
          <w:rFonts w:ascii="Calibri" w:eastAsia="Calibri" w:hAnsi="Calibri" w:cs="Calibri"/>
          <w:szCs w:val="24"/>
        </w:rPr>
        <w:t>os animales</w:t>
      </w:r>
      <w:r w:rsidR="00E855CA" w:rsidRPr="00E855CA">
        <w:rPr>
          <w:rFonts w:ascii="Calibri" w:eastAsia="Calibri" w:hAnsi="Calibri" w:cs="Calibri"/>
          <w:szCs w:val="24"/>
        </w:rPr>
        <w:t xml:space="preserve"> silvestre en condiciones </w:t>
      </w:r>
      <w:r w:rsidR="00E855CA" w:rsidRPr="007F6D78">
        <w:rPr>
          <w:rFonts w:ascii="Calibri" w:eastAsia="Calibri" w:hAnsi="Calibri" w:cs="Calibri"/>
          <w:i/>
          <w:iCs/>
          <w:szCs w:val="24"/>
        </w:rPr>
        <w:t>ex situ</w:t>
      </w:r>
      <w:r w:rsidRPr="00D07F87">
        <w:rPr>
          <w:rFonts w:ascii="Calibri" w:eastAsia="Calibri" w:hAnsi="Calibri" w:cs="Calibri"/>
          <w:szCs w:val="24"/>
        </w:rPr>
        <w:t>.</w:t>
      </w:r>
    </w:p>
    <w:p w14:paraId="1412551D" w14:textId="3D3B40EA" w:rsidR="00180C95" w:rsidRPr="00D07F87" w:rsidRDefault="64EB0F5F" w:rsidP="00D07F87">
      <w:pPr>
        <w:spacing w:line="276" w:lineRule="auto"/>
        <w:rPr>
          <w:rFonts w:ascii="Calibri" w:hAnsi="Calibri" w:cs="Calibri"/>
          <w:szCs w:val="24"/>
        </w:rPr>
      </w:pPr>
      <w:r w:rsidRPr="00D07F87">
        <w:rPr>
          <w:rFonts w:ascii="Calibri" w:eastAsia="Calibri" w:hAnsi="Calibri" w:cs="Calibri"/>
          <w:b/>
          <w:bCs/>
          <w:szCs w:val="24"/>
        </w:rPr>
        <w:t>Intervenciones asistidas:</w:t>
      </w:r>
      <w:r w:rsidRPr="00D07F87">
        <w:rPr>
          <w:rFonts w:ascii="Calibri" w:eastAsia="Calibri" w:hAnsi="Calibri" w:cs="Calibri"/>
          <w:szCs w:val="24"/>
        </w:rPr>
        <w:t xml:space="preserve"> son las intervenciones en los ámbitos de la salud, la educación y lo social que incluyen la participación de animales especialmente seleccionados (principalmente caninos y equinos), cuyo propósito es contribuir a la mejora terapéutica, social y educativa de las personas.</w:t>
      </w:r>
    </w:p>
    <w:p w14:paraId="3BB83DB0" w14:textId="196B4729" w:rsidR="00180C95" w:rsidRPr="00D07F87" w:rsidRDefault="64EB0F5F" w:rsidP="00D07F87">
      <w:pPr>
        <w:spacing w:line="276" w:lineRule="auto"/>
        <w:rPr>
          <w:rFonts w:ascii="Calibri" w:hAnsi="Calibri" w:cs="Calibri"/>
          <w:szCs w:val="24"/>
        </w:rPr>
      </w:pPr>
      <w:r w:rsidRPr="00D07F87">
        <w:rPr>
          <w:rFonts w:ascii="Calibri" w:eastAsia="Calibri" w:hAnsi="Calibri" w:cs="Calibri"/>
          <w:b/>
          <w:bCs/>
          <w:szCs w:val="24"/>
        </w:rPr>
        <w:lastRenderedPageBreak/>
        <w:t>Maltrato animal:</w:t>
      </w:r>
      <w:r w:rsidRPr="00D07F87">
        <w:rPr>
          <w:rFonts w:ascii="Calibri" w:eastAsia="Calibri" w:hAnsi="Calibri" w:cs="Calibri"/>
          <w:szCs w:val="24"/>
        </w:rPr>
        <w:t xml:space="preserve"> comportamiento socialmente inaceptable capaz de causar dolor, sufrimiento, angustia y/o muerte a un animal, ya sea por acción u omisión o que, de otra manera amenaza el bienestar de un animal. Se trate de un acto físico o mental, ya sea activo o pasivo (negligencia), directo o indirecto, intencional o no.</w:t>
      </w:r>
    </w:p>
    <w:p w14:paraId="7B68ABD6" w14:textId="663C2569" w:rsidR="00180C95" w:rsidRPr="00D07F87" w:rsidRDefault="64EB0F5F" w:rsidP="00D07F87">
      <w:pPr>
        <w:spacing w:line="276" w:lineRule="auto"/>
        <w:rPr>
          <w:rFonts w:ascii="Calibri" w:hAnsi="Calibri" w:cs="Calibri"/>
          <w:szCs w:val="24"/>
        </w:rPr>
      </w:pPr>
      <w:r w:rsidRPr="00D07F87">
        <w:rPr>
          <w:rFonts w:ascii="Calibri" w:eastAsia="Calibri" w:hAnsi="Calibri" w:cs="Calibri"/>
          <w:b/>
          <w:szCs w:val="24"/>
        </w:rPr>
        <w:t>Modelo animal de investigación, experimentación o educación</w:t>
      </w:r>
      <w:r w:rsidRPr="00D07F87">
        <w:rPr>
          <w:rFonts w:ascii="Calibri" w:eastAsia="Calibri" w:hAnsi="Calibri" w:cs="Calibri"/>
          <w:szCs w:val="24"/>
        </w:rPr>
        <w:t>: es un animal cuya calidad genética y ambiental ha sido controlada y asegurada y, por tanto, es capaz de dar una respuesta fiable y reproducible a una pregunta experimental. Este concepto de modelo animal de investigación incluye animales de cualquier especie zoológica utilizado en investigación científica, enseñanza, experimentación, pruebas de laboratorio, entre otros.</w:t>
      </w:r>
    </w:p>
    <w:p w14:paraId="698C73C6" w14:textId="20C2D00B" w:rsidR="00180C95" w:rsidRPr="00D07F87" w:rsidRDefault="64EB0F5F" w:rsidP="00D07F87">
      <w:pPr>
        <w:spacing w:line="276" w:lineRule="auto"/>
        <w:rPr>
          <w:rFonts w:ascii="Calibri" w:hAnsi="Calibri" w:cs="Calibri"/>
          <w:szCs w:val="24"/>
        </w:rPr>
      </w:pPr>
      <w:r w:rsidRPr="00D07F87">
        <w:rPr>
          <w:rFonts w:ascii="Calibri" w:eastAsia="Calibri" w:hAnsi="Calibri" w:cs="Calibri"/>
          <w:b/>
          <w:szCs w:val="24"/>
        </w:rPr>
        <w:t>Negligencia:</w:t>
      </w:r>
      <w:r w:rsidRPr="00D07F87">
        <w:rPr>
          <w:rFonts w:ascii="Calibri" w:eastAsia="Calibri" w:hAnsi="Calibri" w:cs="Calibri"/>
          <w:szCs w:val="24"/>
        </w:rPr>
        <w:t xml:space="preserve"> omisión en proveer las necesidades básicas, sean físicas o mentales, por parte de los propietarios a los animales que se encuentran bajo su cuidado, desatendiendo las condiciones adecuadas de bienestar.</w:t>
      </w:r>
    </w:p>
    <w:p w14:paraId="39717FEC" w14:textId="3B661A7E" w:rsidR="00180C95" w:rsidRPr="00D07F87" w:rsidRDefault="64EB0F5F" w:rsidP="00D07F87">
      <w:pPr>
        <w:spacing w:line="276" w:lineRule="auto"/>
        <w:rPr>
          <w:rFonts w:ascii="Calibri" w:hAnsi="Calibri" w:cs="Calibri"/>
          <w:szCs w:val="24"/>
        </w:rPr>
      </w:pPr>
      <w:r w:rsidRPr="00D07F87">
        <w:rPr>
          <w:rFonts w:ascii="Calibri" w:eastAsia="Calibri" w:hAnsi="Calibri" w:cs="Calibri"/>
          <w:b/>
          <w:bCs/>
          <w:szCs w:val="24"/>
        </w:rPr>
        <w:t>Perros deambulantes:</w:t>
      </w:r>
      <w:r w:rsidRPr="00D07F87">
        <w:rPr>
          <w:rFonts w:ascii="Calibri" w:eastAsia="Calibri" w:hAnsi="Calibri" w:cs="Calibri"/>
          <w:szCs w:val="24"/>
        </w:rPr>
        <w:t xml:space="preserve"> son los individuos caninos domésticos que, al momento de la observación, se encuentran en vía pública, sin control directo por parte de los seres humanos. Este término puede ser asociado a perros callejeros, perros vagabundos y perros errantes.</w:t>
      </w:r>
    </w:p>
    <w:p w14:paraId="46A6A7F9" w14:textId="008E1393" w:rsidR="00180C95" w:rsidRPr="00D07F87" w:rsidRDefault="64EB0F5F" w:rsidP="00D07F87">
      <w:pPr>
        <w:spacing w:line="276" w:lineRule="auto"/>
        <w:rPr>
          <w:rFonts w:ascii="Calibri" w:hAnsi="Calibri" w:cs="Calibri"/>
          <w:szCs w:val="24"/>
        </w:rPr>
      </w:pPr>
      <w:r w:rsidRPr="00D07F87">
        <w:rPr>
          <w:rFonts w:ascii="Calibri" w:eastAsia="Calibri" w:hAnsi="Calibri" w:cs="Calibri"/>
          <w:b/>
          <w:bCs/>
          <w:szCs w:val="24"/>
        </w:rPr>
        <w:t>Perros domésticos de cuadra:</w:t>
      </w:r>
      <w:r w:rsidRPr="00D07F87">
        <w:rPr>
          <w:rFonts w:ascii="Calibri" w:eastAsia="Calibri" w:hAnsi="Calibri" w:cs="Calibri"/>
          <w:szCs w:val="24"/>
        </w:rPr>
        <w:t xml:space="preserve"> También llamados perros comunitarios, son caninos domésticos que han sido acogidos, resguardados y alimentados por la comunidad; habitan en la calle permanente o son semi- domiciliados.</w:t>
      </w:r>
    </w:p>
    <w:p w14:paraId="1D7EF71E" w14:textId="6364D566" w:rsidR="00180C95" w:rsidRPr="00D07F87" w:rsidRDefault="64EB0F5F" w:rsidP="00D07F87">
      <w:pPr>
        <w:spacing w:line="276" w:lineRule="auto"/>
        <w:rPr>
          <w:rFonts w:ascii="Calibri" w:hAnsi="Calibri" w:cs="Calibri"/>
          <w:szCs w:val="24"/>
        </w:rPr>
      </w:pPr>
      <w:r w:rsidRPr="00D07F87">
        <w:rPr>
          <w:rFonts w:ascii="Calibri" w:eastAsia="Calibri" w:hAnsi="Calibri" w:cs="Calibri"/>
          <w:b/>
          <w:bCs/>
          <w:szCs w:val="24"/>
        </w:rPr>
        <w:t xml:space="preserve">Perros </w:t>
      </w:r>
      <w:proofErr w:type="spellStart"/>
      <w:r w:rsidRPr="00D07F87">
        <w:rPr>
          <w:rFonts w:ascii="Calibri" w:eastAsia="Calibri" w:hAnsi="Calibri" w:cs="Calibri"/>
          <w:b/>
          <w:bCs/>
          <w:szCs w:val="24"/>
        </w:rPr>
        <w:t>semi-ferales</w:t>
      </w:r>
      <w:proofErr w:type="spellEnd"/>
      <w:r w:rsidRPr="00D07F87">
        <w:rPr>
          <w:rFonts w:ascii="Calibri" w:eastAsia="Calibri" w:hAnsi="Calibri" w:cs="Calibri"/>
          <w:szCs w:val="24"/>
        </w:rPr>
        <w:t>:  son caninos domésticos que, en algún grado, aún mantienen un vínculo con los humanos y toleran su presencia lejana; habitan lugares donde puedan encontrar recursos. Cuando las condiciones son propicias, se agrupan y cazan, en caso contrario pueden encontrarse solos.</w:t>
      </w:r>
    </w:p>
    <w:p w14:paraId="60C70C3D" w14:textId="6788D6A3" w:rsidR="7439BA6B" w:rsidRPr="00D07F87" w:rsidRDefault="7439BA6B" w:rsidP="00D07F87">
      <w:pPr>
        <w:spacing w:line="276" w:lineRule="auto"/>
        <w:rPr>
          <w:rFonts w:ascii="Calibri" w:eastAsia="Calibri" w:hAnsi="Calibri" w:cs="Calibri"/>
          <w:szCs w:val="24"/>
        </w:rPr>
      </w:pPr>
      <w:r w:rsidRPr="00D07F87">
        <w:rPr>
          <w:rFonts w:ascii="Calibri" w:eastAsia="Calibri" w:hAnsi="Calibri" w:cs="Calibri"/>
          <w:b/>
          <w:bCs/>
          <w:szCs w:val="24"/>
        </w:rPr>
        <w:t>Prevención del maltrato en contra de los animales:</w:t>
      </w:r>
      <w:r w:rsidRPr="00D07F87">
        <w:rPr>
          <w:rFonts w:ascii="Calibri" w:eastAsia="Calibri" w:hAnsi="Calibri" w:cs="Calibri"/>
          <w:szCs w:val="24"/>
        </w:rPr>
        <w:t xml:space="preserve"> Conjunto de acciones tendientes a evitar el sufrimiento, maltrato, crueldad, abandono o dolor causado a los animales directa o indirectamente por el ser humano.</w:t>
      </w:r>
    </w:p>
    <w:p w14:paraId="65891CC6" w14:textId="376C8752" w:rsidR="7439BA6B" w:rsidRPr="00D07F87" w:rsidRDefault="7439BA6B" w:rsidP="00D07F87">
      <w:pPr>
        <w:spacing w:line="276" w:lineRule="auto"/>
        <w:rPr>
          <w:rFonts w:ascii="Calibri" w:eastAsia="Calibri" w:hAnsi="Calibri" w:cs="Calibri"/>
          <w:szCs w:val="24"/>
        </w:rPr>
      </w:pPr>
      <w:r w:rsidRPr="00D07F87">
        <w:rPr>
          <w:rFonts w:ascii="Calibri" w:eastAsia="Calibri" w:hAnsi="Calibri" w:cs="Calibri"/>
          <w:b/>
          <w:bCs/>
          <w:szCs w:val="24"/>
        </w:rPr>
        <w:t>Promoción del bienestar animal:</w:t>
      </w:r>
      <w:r w:rsidRPr="00D07F87">
        <w:rPr>
          <w:rFonts w:ascii="Calibri" w:eastAsia="Calibri" w:hAnsi="Calibri" w:cs="Calibri"/>
          <w:szCs w:val="24"/>
        </w:rPr>
        <w:t xml:space="preserve"> Conjunto de acciones tendientes a fomentar una relación armónica entre los seres humanos y los animales desde un enfoque interespecie, </w:t>
      </w:r>
      <w:bookmarkStart w:id="411" w:name="_Hlk172790545"/>
      <w:r w:rsidRPr="00D07F87">
        <w:rPr>
          <w:rFonts w:ascii="Calibri" w:eastAsia="Calibri" w:hAnsi="Calibri" w:cs="Calibri"/>
          <w:szCs w:val="24"/>
        </w:rPr>
        <w:t>donde se promueva el florecimiento de las capacidades a través de los dominios del bienestar animal, según su especie.</w:t>
      </w:r>
    </w:p>
    <w:bookmarkEnd w:id="411"/>
    <w:p w14:paraId="533C722D" w14:textId="06177510" w:rsidR="7439BA6B" w:rsidRPr="00D07F87" w:rsidRDefault="7439BA6B" w:rsidP="00D07F87">
      <w:pPr>
        <w:spacing w:line="276" w:lineRule="auto"/>
        <w:rPr>
          <w:rFonts w:ascii="Calibri" w:eastAsia="Calibri" w:hAnsi="Calibri" w:cs="Calibri"/>
          <w:szCs w:val="24"/>
        </w:rPr>
      </w:pPr>
      <w:r w:rsidRPr="00D07F87">
        <w:rPr>
          <w:rFonts w:ascii="Calibri" w:eastAsia="Calibri" w:hAnsi="Calibri" w:cs="Calibri"/>
          <w:szCs w:val="24"/>
        </w:rPr>
        <w:t>Protección animal: Conjunto actuaciones que buscan mitigar, eliminar el daño, el sufrimiento y la crueldad hacia los animales, promover su bienestar y conservación, así como brindar la atención inmediata cuando se ha vulnerado su integridad física y/o emocional.</w:t>
      </w:r>
    </w:p>
    <w:p w14:paraId="0AAE35C5" w14:textId="598A80CC" w:rsidR="00180C95" w:rsidRPr="00D07F87" w:rsidRDefault="64EB0F5F" w:rsidP="00D07F87">
      <w:pPr>
        <w:spacing w:line="276" w:lineRule="auto"/>
        <w:rPr>
          <w:rFonts w:ascii="Calibri" w:hAnsi="Calibri" w:cs="Calibri"/>
          <w:szCs w:val="24"/>
        </w:rPr>
      </w:pPr>
      <w:r w:rsidRPr="00D07F87">
        <w:rPr>
          <w:rFonts w:ascii="Calibri" w:eastAsia="Calibri" w:hAnsi="Calibri" w:cs="Calibri"/>
          <w:b/>
          <w:bCs/>
          <w:szCs w:val="24"/>
        </w:rPr>
        <w:t>Sacrificio humanitario:</w:t>
      </w:r>
      <w:r w:rsidRPr="00D07F87">
        <w:rPr>
          <w:rFonts w:ascii="Calibri" w:eastAsia="Calibri" w:hAnsi="Calibri" w:cs="Calibri"/>
          <w:szCs w:val="24"/>
        </w:rPr>
        <w:t xml:space="preserve"> acto de inducir la muerte usando un método que ocasione una pérdida rápida e irreversible de la consciencia, con un mínimo de dolor y angustia para el animal.</w:t>
      </w:r>
    </w:p>
    <w:p w14:paraId="4C48CB3F" w14:textId="5894E192" w:rsidR="00180C95" w:rsidRPr="00D07F87" w:rsidRDefault="64EB0F5F" w:rsidP="00D07F87">
      <w:pPr>
        <w:spacing w:line="276" w:lineRule="auto"/>
        <w:rPr>
          <w:rFonts w:ascii="Calibri" w:hAnsi="Calibri" w:cs="Calibri"/>
          <w:szCs w:val="24"/>
        </w:rPr>
      </w:pPr>
      <w:r w:rsidRPr="00D07F87">
        <w:rPr>
          <w:rFonts w:ascii="Calibri" w:eastAsia="Calibri" w:hAnsi="Calibri" w:cs="Calibri"/>
          <w:b/>
          <w:szCs w:val="24"/>
        </w:rPr>
        <w:t>Sacrificio sanitario:</w:t>
      </w:r>
      <w:r w:rsidRPr="00D07F87">
        <w:rPr>
          <w:rFonts w:ascii="Calibri" w:eastAsia="Calibri" w:hAnsi="Calibri" w:cs="Calibri"/>
          <w:szCs w:val="24"/>
        </w:rPr>
        <w:t xml:space="preserve"> designa la operación diseñada para eliminar un brote, y efectuada bajo la autoridad sanitaria.</w:t>
      </w:r>
    </w:p>
    <w:p w14:paraId="38AF7C01" w14:textId="28C8434E" w:rsidR="00180C95" w:rsidRPr="00D07F87" w:rsidRDefault="64EB0F5F" w:rsidP="00D07F87">
      <w:pPr>
        <w:spacing w:line="276" w:lineRule="auto"/>
        <w:rPr>
          <w:rFonts w:ascii="Calibri" w:hAnsi="Calibri" w:cs="Calibri"/>
          <w:szCs w:val="24"/>
        </w:rPr>
      </w:pPr>
      <w:r w:rsidRPr="00D07F87">
        <w:rPr>
          <w:rFonts w:ascii="Calibri" w:eastAsia="Calibri" w:hAnsi="Calibri" w:cs="Calibri"/>
          <w:b/>
          <w:bCs/>
          <w:szCs w:val="24"/>
        </w:rPr>
        <w:lastRenderedPageBreak/>
        <w:t>Sanidad:</w:t>
      </w:r>
      <w:r w:rsidRPr="00D07F87">
        <w:rPr>
          <w:rFonts w:ascii="Calibri" w:eastAsia="Calibri" w:hAnsi="Calibri" w:cs="Calibri"/>
          <w:szCs w:val="24"/>
        </w:rPr>
        <w:t xml:space="preserve"> conjunto de acciones tendientes a garantizar la salud de los animales, especialmente en lo que corresponde a la prevención de enfermedades emergentes, del ingreso de enfermedades al territorio nacional y el control y erradicación de enfermedades ya existentes en el país que puedan afectar a otros animales, al ecosistema o al ser humano.</w:t>
      </w:r>
    </w:p>
    <w:p w14:paraId="34B12434" w14:textId="6C0BB1FB" w:rsidR="00180C95" w:rsidRPr="00D07F87" w:rsidRDefault="64EB0F5F" w:rsidP="00D07F87">
      <w:pPr>
        <w:spacing w:line="276" w:lineRule="auto"/>
        <w:rPr>
          <w:rFonts w:ascii="Calibri" w:hAnsi="Calibri" w:cs="Calibri"/>
          <w:szCs w:val="24"/>
        </w:rPr>
      </w:pPr>
      <w:r w:rsidRPr="00D07F87">
        <w:rPr>
          <w:rFonts w:ascii="Calibri" w:eastAsia="Calibri" w:hAnsi="Calibri" w:cs="Calibri"/>
          <w:b/>
          <w:bCs/>
          <w:szCs w:val="24"/>
        </w:rPr>
        <w:t>Sufrimiento:</w:t>
      </w:r>
      <w:r w:rsidRPr="00D07F87">
        <w:rPr>
          <w:rFonts w:ascii="Calibri" w:eastAsia="Calibri" w:hAnsi="Calibri" w:cs="Calibri"/>
          <w:szCs w:val="24"/>
        </w:rPr>
        <w:t xml:space="preserve"> Estado no deseado y desagradable causado a un animal por el impacto de estímulos nocivos y/o de la ausencia de estímulos positivos que le impiden expresar formas innatas de comportamiento y le generan dolor, miedo o desasosiego. Se opone a la noción de bienestar animal.</w:t>
      </w:r>
    </w:p>
    <w:p w14:paraId="58A25491" w14:textId="2B465EE8" w:rsidR="00180C95" w:rsidRPr="00D07F87" w:rsidRDefault="64EB0F5F" w:rsidP="00D07F87">
      <w:pPr>
        <w:spacing w:line="276" w:lineRule="auto"/>
        <w:rPr>
          <w:rFonts w:ascii="Calibri" w:hAnsi="Calibri" w:cs="Calibri"/>
          <w:szCs w:val="24"/>
        </w:rPr>
      </w:pPr>
      <w:r w:rsidRPr="00D07F87">
        <w:rPr>
          <w:rFonts w:ascii="Calibri" w:eastAsia="Calibri" w:hAnsi="Calibri" w:cs="Calibri"/>
          <w:b/>
          <w:bCs/>
          <w:szCs w:val="24"/>
        </w:rPr>
        <w:t>Tenencia responsable</w:t>
      </w:r>
      <w:r w:rsidRPr="00D07F87">
        <w:rPr>
          <w:rFonts w:ascii="Calibri" w:eastAsia="Calibri" w:hAnsi="Calibri" w:cs="Calibri"/>
          <w:szCs w:val="24"/>
        </w:rPr>
        <w:t>: es el conjunto de responsabilidades que asume una persona y su familia cuando decide tener un animal de compañía, con el propósito de garantizar su existencia en condiciones dignas y un nivel óptimo en sus condiciones de vida, de modo que alcance el nivel más alto de bienestar y protección.</w:t>
      </w:r>
    </w:p>
    <w:p w14:paraId="183435C7" w14:textId="5CEF81A3" w:rsidR="00180C95" w:rsidRPr="00D07F87" w:rsidRDefault="64EB0F5F" w:rsidP="00D07F87">
      <w:pPr>
        <w:spacing w:line="276" w:lineRule="auto"/>
        <w:rPr>
          <w:rFonts w:ascii="Calibri" w:hAnsi="Calibri" w:cs="Calibri"/>
          <w:szCs w:val="24"/>
        </w:rPr>
      </w:pPr>
      <w:r w:rsidRPr="00D07F87">
        <w:rPr>
          <w:rFonts w:ascii="Calibri" w:eastAsia="Calibri" w:hAnsi="Calibri" w:cs="Calibri"/>
          <w:b/>
          <w:bCs/>
          <w:szCs w:val="24"/>
        </w:rPr>
        <w:t>Terapia asistida con animales:</w:t>
      </w:r>
      <w:r w:rsidRPr="00D07F87">
        <w:rPr>
          <w:rFonts w:ascii="Calibri" w:eastAsia="Calibri" w:hAnsi="Calibri" w:cs="Calibri"/>
          <w:szCs w:val="24"/>
        </w:rPr>
        <w:t xml:space="preserve"> es una actividad dirigida, desarrollada y evaluada por un profesional de la salud, pueden ser realizadas de forma grupal o individual y siempre deben ser evaluadas y documentadas con el fin de analizar el proceso y la evolución terapéutica de cada individuo o grupo.</w:t>
      </w:r>
    </w:p>
    <w:p w14:paraId="2246DAB6" w14:textId="093147E5" w:rsidR="00984694" w:rsidRPr="00D07F87" w:rsidRDefault="64EB0F5F" w:rsidP="00D07F87">
      <w:pPr>
        <w:spacing w:line="276" w:lineRule="auto"/>
        <w:rPr>
          <w:rFonts w:ascii="Calibri" w:eastAsia="Calibri" w:hAnsi="Calibri" w:cs="Calibri"/>
          <w:szCs w:val="24"/>
        </w:rPr>
      </w:pPr>
      <w:r w:rsidRPr="00D07F87">
        <w:rPr>
          <w:rFonts w:ascii="Calibri" w:eastAsia="Calibri" w:hAnsi="Calibri" w:cs="Calibri"/>
          <w:b/>
          <w:szCs w:val="24"/>
        </w:rPr>
        <w:t>Zoonosis:</w:t>
      </w:r>
      <w:r w:rsidRPr="00D07F87">
        <w:rPr>
          <w:rFonts w:ascii="Calibri" w:eastAsia="Calibri" w:hAnsi="Calibri" w:cs="Calibri"/>
          <w:szCs w:val="24"/>
        </w:rPr>
        <w:t xml:space="preserve"> son enfermedades infecciosas transmisibles naturalmente desde animales vertebrados al ser humano.</w:t>
      </w:r>
    </w:p>
    <w:p w14:paraId="0F1AC68E" w14:textId="77777777" w:rsidR="00180C95" w:rsidRPr="00DE01B8" w:rsidRDefault="00180C95" w:rsidP="0002059E">
      <w:pPr>
        <w:ind w:firstLine="0"/>
      </w:pPr>
      <w:bookmarkStart w:id="412" w:name="_Toc150298400"/>
      <w:bookmarkStart w:id="413" w:name="_Toc153829238"/>
      <w:bookmarkStart w:id="414" w:name="_Toc161229004"/>
    </w:p>
    <w:p w14:paraId="30E829D5" w14:textId="112B8B50" w:rsidR="00666618" w:rsidRPr="00DE01B8" w:rsidRDefault="59A62659" w:rsidP="0002059E">
      <w:pPr>
        <w:pStyle w:val="Ttulo2"/>
      </w:pPr>
      <w:bookmarkStart w:id="415" w:name="_Toc171452746"/>
      <w:r>
        <w:t xml:space="preserve">Siglas y </w:t>
      </w:r>
      <w:bookmarkEnd w:id="412"/>
      <w:bookmarkEnd w:id="413"/>
      <w:r w:rsidR="3C82EFBE">
        <w:t>abreviaciones</w:t>
      </w:r>
      <w:bookmarkEnd w:id="414"/>
      <w:bookmarkEnd w:id="415"/>
    </w:p>
    <w:tbl>
      <w:tblPr>
        <w:tblW w:w="938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977"/>
        <w:gridCol w:w="6408"/>
      </w:tblGrid>
      <w:tr w:rsidR="00DE01B8" w:rsidRPr="00DE01B8" w14:paraId="57203716" w14:textId="77777777">
        <w:trPr>
          <w:trHeight w:val="268"/>
        </w:trPr>
        <w:tc>
          <w:tcPr>
            <w:tcW w:w="2977" w:type="dxa"/>
          </w:tcPr>
          <w:p w14:paraId="5599A1D3" w14:textId="77777777" w:rsidR="00666618" w:rsidRPr="00DE01B8" w:rsidRDefault="00666618" w:rsidP="00272BB8">
            <w:pPr>
              <w:rPr>
                <w:rFonts w:cstheme="minorHAnsi"/>
                <w:b/>
                <w:bCs/>
                <w:szCs w:val="24"/>
              </w:rPr>
            </w:pPr>
            <w:r w:rsidRPr="00DE01B8">
              <w:rPr>
                <w:rFonts w:cstheme="minorHAnsi"/>
                <w:b/>
                <w:bCs/>
                <w:spacing w:val="-4"/>
                <w:szCs w:val="24"/>
              </w:rPr>
              <w:t>ANLA</w:t>
            </w:r>
          </w:p>
        </w:tc>
        <w:tc>
          <w:tcPr>
            <w:tcW w:w="6408" w:type="dxa"/>
          </w:tcPr>
          <w:p w14:paraId="01E20681" w14:textId="77777777" w:rsidR="00666618" w:rsidRPr="00DE01B8" w:rsidRDefault="00666618" w:rsidP="00272BB8">
            <w:pPr>
              <w:rPr>
                <w:rFonts w:cstheme="minorHAnsi"/>
                <w:szCs w:val="24"/>
              </w:rPr>
            </w:pPr>
            <w:r w:rsidRPr="00DE01B8">
              <w:rPr>
                <w:rFonts w:cstheme="minorHAnsi"/>
                <w:szCs w:val="24"/>
              </w:rPr>
              <w:t>Autoridad</w:t>
            </w:r>
            <w:r w:rsidRPr="00DE01B8">
              <w:rPr>
                <w:rFonts w:cstheme="minorHAnsi"/>
                <w:spacing w:val="-4"/>
                <w:szCs w:val="24"/>
              </w:rPr>
              <w:t xml:space="preserve"> </w:t>
            </w:r>
            <w:r w:rsidRPr="00DE01B8">
              <w:rPr>
                <w:rFonts w:cstheme="minorHAnsi"/>
                <w:szCs w:val="24"/>
              </w:rPr>
              <w:t>Nacional</w:t>
            </w:r>
            <w:r w:rsidRPr="00DE01B8">
              <w:rPr>
                <w:rFonts w:cstheme="minorHAnsi"/>
                <w:spacing w:val="-4"/>
                <w:szCs w:val="24"/>
              </w:rPr>
              <w:t xml:space="preserve"> </w:t>
            </w:r>
            <w:r w:rsidRPr="00DE01B8">
              <w:rPr>
                <w:rFonts w:cstheme="minorHAnsi"/>
                <w:szCs w:val="24"/>
              </w:rPr>
              <w:t>de</w:t>
            </w:r>
            <w:r w:rsidRPr="00DE01B8">
              <w:rPr>
                <w:rFonts w:cstheme="minorHAnsi"/>
                <w:spacing w:val="-4"/>
                <w:szCs w:val="24"/>
              </w:rPr>
              <w:t xml:space="preserve"> </w:t>
            </w:r>
            <w:r w:rsidRPr="00DE01B8">
              <w:rPr>
                <w:rFonts w:cstheme="minorHAnsi"/>
                <w:szCs w:val="24"/>
              </w:rPr>
              <w:t>Licencias</w:t>
            </w:r>
            <w:r w:rsidRPr="00DE01B8">
              <w:rPr>
                <w:rFonts w:cstheme="minorHAnsi"/>
                <w:spacing w:val="-3"/>
                <w:szCs w:val="24"/>
              </w:rPr>
              <w:t xml:space="preserve"> </w:t>
            </w:r>
            <w:r w:rsidRPr="00DE01B8">
              <w:rPr>
                <w:rFonts w:cstheme="minorHAnsi"/>
                <w:spacing w:val="-2"/>
                <w:szCs w:val="24"/>
              </w:rPr>
              <w:t>Ambientales</w:t>
            </w:r>
          </w:p>
        </w:tc>
      </w:tr>
      <w:tr w:rsidR="00DE01B8" w:rsidRPr="00DE01B8" w14:paraId="3664DDA0" w14:textId="77777777">
        <w:trPr>
          <w:trHeight w:val="315"/>
        </w:trPr>
        <w:tc>
          <w:tcPr>
            <w:tcW w:w="2977" w:type="dxa"/>
          </w:tcPr>
          <w:p w14:paraId="09EE37FD" w14:textId="77777777" w:rsidR="00666618" w:rsidRPr="00DE01B8" w:rsidRDefault="00666618" w:rsidP="00272BB8">
            <w:pPr>
              <w:rPr>
                <w:rFonts w:cstheme="minorHAnsi"/>
                <w:b/>
                <w:bCs/>
                <w:szCs w:val="24"/>
              </w:rPr>
            </w:pPr>
            <w:r w:rsidRPr="00DE01B8">
              <w:rPr>
                <w:rFonts w:cstheme="minorHAnsi"/>
                <w:b/>
                <w:bCs/>
                <w:spacing w:val="-2"/>
                <w:szCs w:val="24"/>
              </w:rPr>
              <w:t>AUNAP</w:t>
            </w:r>
          </w:p>
        </w:tc>
        <w:tc>
          <w:tcPr>
            <w:tcW w:w="6408" w:type="dxa"/>
          </w:tcPr>
          <w:p w14:paraId="12E6AC18" w14:textId="77777777" w:rsidR="00666618" w:rsidRPr="00DE01B8" w:rsidRDefault="00666618" w:rsidP="00272BB8">
            <w:pPr>
              <w:rPr>
                <w:rFonts w:cstheme="minorHAnsi"/>
                <w:szCs w:val="24"/>
              </w:rPr>
            </w:pPr>
            <w:r w:rsidRPr="00DE01B8">
              <w:rPr>
                <w:rFonts w:cstheme="minorHAnsi"/>
                <w:szCs w:val="24"/>
              </w:rPr>
              <w:t>Autoridad</w:t>
            </w:r>
            <w:r w:rsidRPr="00DE01B8">
              <w:rPr>
                <w:rFonts w:cstheme="minorHAnsi"/>
                <w:spacing w:val="-6"/>
                <w:szCs w:val="24"/>
              </w:rPr>
              <w:t xml:space="preserve"> </w:t>
            </w:r>
            <w:r w:rsidRPr="00DE01B8">
              <w:rPr>
                <w:rFonts w:cstheme="minorHAnsi"/>
                <w:szCs w:val="24"/>
              </w:rPr>
              <w:t>Nacional</w:t>
            </w:r>
            <w:r w:rsidRPr="00DE01B8">
              <w:rPr>
                <w:rFonts w:cstheme="minorHAnsi"/>
                <w:spacing w:val="-3"/>
                <w:szCs w:val="24"/>
              </w:rPr>
              <w:t xml:space="preserve"> </w:t>
            </w:r>
            <w:r w:rsidRPr="00DE01B8">
              <w:rPr>
                <w:rFonts w:cstheme="minorHAnsi"/>
                <w:szCs w:val="24"/>
              </w:rPr>
              <w:t>de</w:t>
            </w:r>
            <w:r w:rsidRPr="00DE01B8">
              <w:rPr>
                <w:rFonts w:cstheme="minorHAnsi"/>
                <w:spacing w:val="-2"/>
                <w:szCs w:val="24"/>
              </w:rPr>
              <w:t xml:space="preserve"> </w:t>
            </w:r>
            <w:r w:rsidRPr="00DE01B8">
              <w:rPr>
                <w:rFonts w:cstheme="minorHAnsi"/>
                <w:szCs w:val="24"/>
              </w:rPr>
              <w:t>Acuacultura</w:t>
            </w:r>
            <w:r w:rsidRPr="00DE01B8">
              <w:rPr>
                <w:rFonts w:cstheme="minorHAnsi"/>
                <w:spacing w:val="-3"/>
                <w:szCs w:val="24"/>
              </w:rPr>
              <w:t xml:space="preserve"> </w:t>
            </w:r>
            <w:r w:rsidRPr="00DE01B8">
              <w:rPr>
                <w:rFonts w:cstheme="minorHAnsi"/>
                <w:szCs w:val="24"/>
              </w:rPr>
              <w:t>y</w:t>
            </w:r>
            <w:r w:rsidRPr="00DE01B8">
              <w:rPr>
                <w:rFonts w:cstheme="minorHAnsi"/>
                <w:spacing w:val="-4"/>
                <w:szCs w:val="24"/>
              </w:rPr>
              <w:t xml:space="preserve"> </w:t>
            </w:r>
            <w:r w:rsidRPr="00DE01B8">
              <w:rPr>
                <w:rFonts w:cstheme="minorHAnsi"/>
                <w:spacing w:val="-2"/>
                <w:szCs w:val="24"/>
              </w:rPr>
              <w:t>Pesca</w:t>
            </w:r>
          </w:p>
        </w:tc>
      </w:tr>
      <w:tr w:rsidR="00DE01B8" w:rsidRPr="00DE01B8" w14:paraId="2B03CE92" w14:textId="77777777">
        <w:trPr>
          <w:trHeight w:val="314"/>
        </w:trPr>
        <w:tc>
          <w:tcPr>
            <w:tcW w:w="2977" w:type="dxa"/>
          </w:tcPr>
          <w:p w14:paraId="569712D9" w14:textId="367F11FA" w:rsidR="00666618" w:rsidRPr="00DE01B8" w:rsidRDefault="00666618" w:rsidP="00272BB8">
            <w:pPr>
              <w:rPr>
                <w:rFonts w:cstheme="minorHAnsi"/>
                <w:b/>
                <w:bCs/>
                <w:szCs w:val="24"/>
              </w:rPr>
            </w:pPr>
            <w:r w:rsidRPr="002C0ACB">
              <w:rPr>
                <w:rFonts w:cstheme="minorHAnsi"/>
                <w:b/>
                <w:bCs/>
                <w:spacing w:val="-5"/>
                <w:szCs w:val="24"/>
              </w:rPr>
              <w:t>CAR</w:t>
            </w:r>
            <w:r w:rsidR="002C0ACB">
              <w:rPr>
                <w:rFonts w:cstheme="minorHAnsi"/>
                <w:b/>
                <w:bCs/>
                <w:spacing w:val="-5"/>
                <w:szCs w:val="24"/>
              </w:rPr>
              <w:t>ES</w:t>
            </w:r>
          </w:p>
        </w:tc>
        <w:tc>
          <w:tcPr>
            <w:tcW w:w="6408" w:type="dxa"/>
          </w:tcPr>
          <w:p w14:paraId="7CBAF2DC" w14:textId="77777777" w:rsidR="00666618" w:rsidRPr="00DE01B8" w:rsidRDefault="00666618" w:rsidP="00272BB8">
            <w:pPr>
              <w:rPr>
                <w:rFonts w:cstheme="minorHAnsi"/>
                <w:szCs w:val="24"/>
              </w:rPr>
            </w:pPr>
            <w:r w:rsidRPr="00DE01B8">
              <w:rPr>
                <w:rFonts w:cstheme="minorHAnsi"/>
                <w:szCs w:val="24"/>
              </w:rPr>
              <w:t>Corporaciones</w:t>
            </w:r>
            <w:r w:rsidRPr="00DE01B8">
              <w:rPr>
                <w:rFonts w:cstheme="minorHAnsi"/>
                <w:spacing w:val="-3"/>
                <w:szCs w:val="24"/>
              </w:rPr>
              <w:t xml:space="preserve"> </w:t>
            </w:r>
            <w:r w:rsidRPr="00DE01B8">
              <w:rPr>
                <w:rFonts w:cstheme="minorHAnsi"/>
                <w:szCs w:val="24"/>
              </w:rPr>
              <w:t>Autónomas</w:t>
            </w:r>
            <w:r w:rsidRPr="00DE01B8">
              <w:rPr>
                <w:rFonts w:cstheme="minorHAnsi"/>
                <w:spacing w:val="-6"/>
                <w:szCs w:val="24"/>
              </w:rPr>
              <w:t xml:space="preserve"> </w:t>
            </w:r>
            <w:r w:rsidRPr="00DE01B8">
              <w:rPr>
                <w:rFonts w:cstheme="minorHAnsi"/>
                <w:szCs w:val="24"/>
              </w:rPr>
              <w:t>Regionales</w:t>
            </w:r>
            <w:r w:rsidRPr="00DE01B8">
              <w:rPr>
                <w:rFonts w:cstheme="minorHAnsi"/>
                <w:spacing w:val="-6"/>
                <w:szCs w:val="24"/>
              </w:rPr>
              <w:t xml:space="preserve"> </w:t>
            </w:r>
            <w:r w:rsidRPr="00DE01B8">
              <w:rPr>
                <w:rFonts w:cstheme="minorHAnsi"/>
                <w:szCs w:val="24"/>
              </w:rPr>
              <w:t>y</w:t>
            </w:r>
            <w:r w:rsidRPr="00DE01B8">
              <w:rPr>
                <w:rFonts w:cstheme="minorHAnsi"/>
                <w:spacing w:val="-5"/>
                <w:szCs w:val="24"/>
              </w:rPr>
              <w:t xml:space="preserve"> </w:t>
            </w:r>
            <w:r w:rsidRPr="00DE01B8">
              <w:rPr>
                <w:rFonts w:cstheme="minorHAnsi"/>
                <w:szCs w:val="24"/>
              </w:rPr>
              <w:t>Desarrollo</w:t>
            </w:r>
            <w:r w:rsidRPr="00DE01B8">
              <w:rPr>
                <w:rFonts w:cstheme="minorHAnsi"/>
                <w:spacing w:val="-2"/>
                <w:szCs w:val="24"/>
              </w:rPr>
              <w:t xml:space="preserve"> Sostenible</w:t>
            </w:r>
          </w:p>
        </w:tc>
      </w:tr>
      <w:tr w:rsidR="00DE01B8" w:rsidRPr="00DE01B8" w14:paraId="1608B516" w14:textId="77777777">
        <w:trPr>
          <w:trHeight w:val="314"/>
        </w:trPr>
        <w:tc>
          <w:tcPr>
            <w:tcW w:w="2977" w:type="dxa"/>
          </w:tcPr>
          <w:p w14:paraId="4C187933" w14:textId="77777777" w:rsidR="00666618" w:rsidRPr="00DE01B8" w:rsidRDefault="00666618" w:rsidP="00272BB8">
            <w:pPr>
              <w:rPr>
                <w:rFonts w:cstheme="minorHAnsi"/>
                <w:b/>
                <w:bCs/>
                <w:szCs w:val="24"/>
              </w:rPr>
            </w:pPr>
            <w:r w:rsidRPr="00DE01B8">
              <w:rPr>
                <w:rFonts w:cstheme="minorHAnsi"/>
                <w:b/>
                <w:bCs/>
                <w:spacing w:val="-2"/>
                <w:szCs w:val="24"/>
              </w:rPr>
              <w:t>CORANTIOQUIA</w:t>
            </w:r>
          </w:p>
        </w:tc>
        <w:tc>
          <w:tcPr>
            <w:tcW w:w="6408" w:type="dxa"/>
          </w:tcPr>
          <w:p w14:paraId="61EE8246" w14:textId="77777777" w:rsidR="00666618" w:rsidRPr="00DE01B8" w:rsidRDefault="00666618" w:rsidP="00272BB8">
            <w:pPr>
              <w:rPr>
                <w:rFonts w:cstheme="minorHAnsi"/>
                <w:szCs w:val="24"/>
              </w:rPr>
            </w:pPr>
            <w:r w:rsidRPr="00DE01B8">
              <w:rPr>
                <w:rFonts w:cstheme="minorHAnsi"/>
                <w:szCs w:val="24"/>
              </w:rPr>
              <w:t>Corporación</w:t>
            </w:r>
            <w:r w:rsidRPr="00DE01B8">
              <w:rPr>
                <w:rFonts w:cstheme="minorHAnsi"/>
                <w:spacing w:val="-4"/>
                <w:szCs w:val="24"/>
              </w:rPr>
              <w:t xml:space="preserve"> </w:t>
            </w:r>
            <w:r w:rsidRPr="00DE01B8">
              <w:rPr>
                <w:rFonts w:cstheme="minorHAnsi"/>
                <w:szCs w:val="24"/>
              </w:rPr>
              <w:t>Autónoma</w:t>
            </w:r>
            <w:r w:rsidRPr="00DE01B8">
              <w:rPr>
                <w:rFonts w:cstheme="minorHAnsi"/>
                <w:spacing w:val="-6"/>
                <w:szCs w:val="24"/>
              </w:rPr>
              <w:t xml:space="preserve"> </w:t>
            </w:r>
            <w:r w:rsidRPr="00DE01B8">
              <w:rPr>
                <w:rFonts w:cstheme="minorHAnsi"/>
                <w:szCs w:val="24"/>
              </w:rPr>
              <w:t>Regional</w:t>
            </w:r>
            <w:r w:rsidRPr="00DE01B8">
              <w:rPr>
                <w:rFonts w:cstheme="minorHAnsi"/>
                <w:spacing w:val="-3"/>
                <w:szCs w:val="24"/>
              </w:rPr>
              <w:t xml:space="preserve"> </w:t>
            </w:r>
            <w:r w:rsidRPr="00DE01B8">
              <w:rPr>
                <w:rFonts w:cstheme="minorHAnsi"/>
                <w:szCs w:val="24"/>
              </w:rPr>
              <w:t>del</w:t>
            </w:r>
            <w:r w:rsidRPr="00DE01B8">
              <w:rPr>
                <w:rFonts w:cstheme="minorHAnsi"/>
                <w:spacing w:val="-3"/>
                <w:szCs w:val="24"/>
              </w:rPr>
              <w:t xml:space="preserve"> </w:t>
            </w:r>
            <w:r w:rsidRPr="00DE01B8">
              <w:rPr>
                <w:rFonts w:cstheme="minorHAnsi"/>
                <w:szCs w:val="24"/>
              </w:rPr>
              <w:t>Centro</w:t>
            </w:r>
            <w:r w:rsidRPr="00DE01B8">
              <w:rPr>
                <w:rFonts w:cstheme="minorHAnsi"/>
                <w:spacing w:val="-5"/>
                <w:szCs w:val="24"/>
              </w:rPr>
              <w:t xml:space="preserve"> </w:t>
            </w:r>
            <w:r w:rsidRPr="00DE01B8">
              <w:rPr>
                <w:rFonts w:cstheme="minorHAnsi"/>
                <w:szCs w:val="24"/>
              </w:rPr>
              <w:t>de</w:t>
            </w:r>
            <w:r w:rsidRPr="00DE01B8">
              <w:rPr>
                <w:rFonts w:cstheme="minorHAnsi"/>
                <w:spacing w:val="-3"/>
                <w:szCs w:val="24"/>
              </w:rPr>
              <w:t xml:space="preserve"> </w:t>
            </w:r>
            <w:r w:rsidRPr="00DE01B8">
              <w:rPr>
                <w:rFonts w:cstheme="minorHAnsi"/>
                <w:spacing w:val="-2"/>
                <w:szCs w:val="24"/>
              </w:rPr>
              <w:t>Antioquia</w:t>
            </w:r>
          </w:p>
        </w:tc>
      </w:tr>
      <w:tr w:rsidR="00DE01B8" w:rsidRPr="00DE01B8" w14:paraId="1632BADF" w14:textId="77777777">
        <w:trPr>
          <w:trHeight w:val="322"/>
        </w:trPr>
        <w:tc>
          <w:tcPr>
            <w:tcW w:w="2977" w:type="dxa"/>
          </w:tcPr>
          <w:p w14:paraId="6717D7EB" w14:textId="77777777" w:rsidR="00666618" w:rsidRPr="00DE01B8" w:rsidRDefault="00666618" w:rsidP="00272BB8">
            <w:pPr>
              <w:rPr>
                <w:rFonts w:cstheme="minorHAnsi"/>
                <w:b/>
                <w:bCs/>
                <w:szCs w:val="24"/>
              </w:rPr>
            </w:pPr>
            <w:r w:rsidRPr="00DE01B8">
              <w:rPr>
                <w:rFonts w:cstheme="minorHAnsi"/>
                <w:b/>
                <w:bCs/>
                <w:spacing w:val="-2"/>
                <w:szCs w:val="24"/>
              </w:rPr>
              <w:t>CORNARE</w:t>
            </w:r>
          </w:p>
        </w:tc>
        <w:tc>
          <w:tcPr>
            <w:tcW w:w="6408" w:type="dxa"/>
          </w:tcPr>
          <w:p w14:paraId="18C344CA" w14:textId="77777777" w:rsidR="00666618" w:rsidRPr="00DE01B8" w:rsidRDefault="00666618" w:rsidP="00272BB8">
            <w:pPr>
              <w:rPr>
                <w:rFonts w:cstheme="minorHAnsi"/>
                <w:szCs w:val="24"/>
              </w:rPr>
            </w:pPr>
            <w:r w:rsidRPr="00DE01B8">
              <w:rPr>
                <w:rFonts w:cstheme="minorHAnsi"/>
                <w:szCs w:val="24"/>
              </w:rPr>
              <w:t>Corporación</w:t>
            </w:r>
            <w:r w:rsidRPr="00DE01B8">
              <w:rPr>
                <w:rFonts w:cstheme="minorHAnsi"/>
                <w:spacing w:val="-4"/>
                <w:szCs w:val="24"/>
              </w:rPr>
              <w:t xml:space="preserve"> </w:t>
            </w:r>
            <w:r w:rsidRPr="00DE01B8">
              <w:rPr>
                <w:rFonts w:cstheme="minorHAnsi"/>
                <w:szCs w:val="24"/>
              </w:rPr>
              <w:t>Autónoma</w:t>
            </w:r>
            <w:r w:rsidRPr="00DE01B8">
              <w:rPr>
                <w:rFonts w:cstheme="minorHAnsi"/>
                <w:spacing w:val="-6"/>
                <w:szCs w:val="24"/>
              </w:rPr>
              <w:t xml:space="preserve"> </w:t>
            </w:r>
            <w:r w:rsidRPr="00DE01B8">
              <w:rPr>
                <w:rFonts w:cstheme="minorHAnsi"/>
                <w:szCs w:val="24"/>
              </w:rPr>
              <w:t>Regional</w:t>
            </w:r>
            <w:r w:rsidRPr="00DE01B8">
              <w:rPr>
                <w:rFonts w:cstheme="minorHAnsi"/>
                <w:spacing w:val="-2"/>
                <w:szCs w:val="24"/>
              </w:rPr>
              <w:t xml:space="preserve"> </w:t>
            </w:r>
            <w:r w:rsidRPr="00DE01B8">
              <w:rPr>
                <w:rFonts w:cstheme="minorHAnsi"/>
                <w:szCs w:val="24"/>
              </w:rPr>
              <w:t>de</w:t>
            </w:r>
            <w:r w:rsidRPr="00DE01B8">
              <w:rPr>
                <w:rFonts w:cstheme="minorHAnsi"/>
                <w:spacing w:val="-2"/>
                <w:szCs w:val="24"/>
              </w:rPr>
              <w:t xml:space="preserve"> </w:t>
            </w:r>
            <w:r w:rsidRPr="00DE01B8">
              <w:rPr>
                <w:rFonts w:cstheme="minorHAnsi"/>
                <w:szCs w:val="24"/>
              </w:rPr>
              <w:t>las</w:t>
            </w:r>
            <w:r w:rsidRPr="00DE01B8">
              <w:rPr>
                <w:rFonts w:cstheme="minorHAnsi"/>
                <w:spacing w:val="-6"/>
                <w:szCs w:val="24"/>
              </w:rPr>
              <w:t xml:space="preserve"> </w:t>
            </w:r>
            <w:r w:rsidRPr="00DE01B8">
              <w:rPr>
                <w:rFonts w:cstheme="minorHAnsi"/>
                <w:szCs w:val="24"/>
              </w:rPr>
              <w:t>Cuencas</w:t>
            </w:r>
            <w:r w:rsidRPr="00DE01B8">
              <w:rPr>
                <w:rFonts w:cstheme="minorHAnsi"/>
                <w:spacing w:val="-5"/>
                <w:szCs w:val="24"/>
              </w:rPr>
              <w:t xml:space="preserve"> </w:t>
            </w:r>
            <w:r w:rsidRPr="00DE01B8">
              <w:rPr>
                <w:rFonts w:cstheme="minorHAnsi"/>
                <w:szCs w:val="24"/>
              </w:rPr>
              <w:t>de</w:t>
            </w:r>
            <w:r w:rsidRPr="00DE01B8">
              <w:rPr>
                <w:rFonts w:cstheme="minorHAnsi"/>
                <w:spacing w:val="-3"/>
                <w:szCs w:val="24"/>
              </w:rPr>
              <w:t xml:space="preserve"> </w:t>
            </w:r>
            <w:r w:rsidRPr="00DE01B8">
              <w:rPr>
                <w:rFonts w:cstheme="minorHAnsi"/>
                <w:szCs w:val="24"/>
              </w:rPr>
              <w:t>los</w:t>
            </w:r>
            <w:r w:rsidRPr="00DE01B8">
              <w:rPr>
                <w:rFonts w:cstheme="minorHAnsi"/>
                <w:spacing w:val="-2"/>
                <w:szCs w:val="24"/>
              </w:rPr>
              <w:t xml:space="preserve"> </w:t>
            </w:r>
            <w:r w:rsidRPr="00DE01B8">
              <w:rPr>
                <w:rFonts w:cstheme="minorHAnsi"/>
                <w:szCs w:val="24"/>
              </w:rPr>
              <w:t>ríos</w:t>
            </w:r>
            <w:r w:rsidRPr="00DE01B8">
              <w:rPr>
                <w:rFonts w:cstheme="minorHAnsi"/>
                <w:spacing w:val="-3"/>
                <w:szCs w:val="24"/>
              </w:rPr>
              <w:t xml:space="preserve"> </w:t>
            </w:r>
            <w:r w:rsidRPr="00DE01B8">
              <w:rPr>
                <w:rFonts w:cstheme="minorHAnsi"/>
                <w:szCs w:val="24"/>
              </w:rPr>
              <w:t>Negro</w:t>
            </w:r>
            <w:r w:rsidRPr="00DE01B8">
              <w:rPr>
                <w:rFonts w:cstheme="minorHAnsi"/>
                <w:spacing w:val="-5"/>
                <w:szCs w:val="24"/>
              </w:rPr>
              <w:t xml:space="preserve"> </w:t>
            </w:r>
            <w:r w:rsidRPr="00DE01B8">
              <w:rPr>
                <w:rFonts w:cstheme="minorHAnsi"/>
                <w:szCs w:val="24"/>
              </w:rPr>
              <w:t>y</w:t>
            </w:r>
            <w:r w:rsidRPr="00DE01B8">
              <w:rPr>
                <w:rFonts w:cstheme="minorHAnsi"/>
                <w:spacing w:val="-1"/>
                <w:szCs w:val="24"/>
              </w:rPr>
              <w:t xml:space="preserve"> </w:t>
            </w:r>
            <w:r w:rsidRPr="00DE01B8">
              <w:rPr>
                <w:rFonts w:cstheme="minorHAnsi"/>
                <w:spacing w:val="-4"/>
                <w:szCs w:val="24"/>
              </w:rPr>
              <w:t>Nare</w:t>
            </w:r>
          </w:p>
        </w:tc>
      </w:tr>
      <w:tr w:rsidR="00DE01B8" w:rsidRPr="00DE01B8" w14:paraId="0E4911D1" w14:textId="77777777">
        <w:trPr>
          <w:trHeight w:val="322"/>
        </w:trPr>
        <w:tc>
          <w:tcPr>
            <w:tcW w:w="2977" w:type="dxa"/>
          </w:tcPr>
          <w:p w14:paraId="3337CD69" w14:textId="77777777" w:rsidR="00666618" w:rsidRPr="00DE01B8" w:rsidRDefault="00666618" w:rsidP="00272BB8">
            <w:pPr>
              <w:rPr>
                <w:rFonts w:cstheme="minorHAnsi"/>
                <w:b/>
                <w:bCs/>
                <w:szCs w:val="24"/>
              </w:rPr>
            </w:pPr>
            <w:r w:rsidRPr="00DE01B8">
              <w:rPr>
                <w:rFonts w:cstheme="minorHAnsi"/>
                <w:b/>
                <w:bCs/>
                <w:spacing w:val="-2"/>
                <w:szCs w:val="24"/>
              </w:rPr>
              <w:t>CORPOURABÁ</w:t>
            </w:r>
          </w:p>
        </w:tc>
        <w:tc>
          <w:tcPr>
            <w:tcW w:w="6408" w:type="dxa"/>
          </w:tcPr>
          <w:p w14:paraId="7ED00B29" w14:textId="77777777" w:rsidR="00666618" w:rsidRPr="00DE01B8" w:rsidRDefault="00666618" w:rsidP="00272BB8">
            <w:pPr>
              <w:rPr>
                <w:rFonts w:cstheme="minorHAnsi"/>
                <w:szCs w:val="24"/>
              </w:rPr>
            </w:pPr>
            <w:r w:rsidRPr="00DE01B8">
              <w:rPr>
                <w:rFonts w:cstheme="minorHAnsi"/>
                <w:szCs w:val="24"/>
              </w:rPr>
              <w:t>Corporación</w:t>
            </w:r>
            <w:r w:rsidRPr="00DE01B8">
              <w:rPr>
                <w:rFonts w:cstheme="minorHAnsi"/>
                <w:spacing w:val="-5"/>
                <w:szCs w:val="24"/>
              </w:rPr>
              <w:t xml:space="preserve"> </w:t>
            </w:r>
            <w:r w:rsidRPr="00DE01B8">
              <w:rPr>
                <w:rFonts w:cstheme="minorHAnsi"/>
                <w:szCs w:val="24"/>
              </w:rPr>
              <w:t>para</w:t>
            </w:r>
            <w:r w:rsidRPr="00DE01B8">
              <w:rPr>
                <w:rFonts w:cstheme="minorHAnsi"/>
                <w:spacing w:val="-8"/>
                <w:szCs w:val="24"/>
              </w:rPr>
              <w:t xml:space="preserve"> </w:t>
            </w:r>
            <w:r w:rsidRPr="00DE01B8">
              <w:rPr>
                <w:rFonts w:cstheme="minorHAnsi"/>
                <w:szCs w:val="24"/>
              </w:rPr>
              <w:t>el</w:t>
            </w:r>
            <w:r w:rsidRPr="00DE01B8">
              <w:rPr>
                <w:rFonts w:cstheme="minorHAnsi"/>
                <w:spacing w:val="-5"/>
                <w:szCs w:val="24"/>
              </w:rPr>
              <w:t xml:space="preserve"> </w:t>
            </w:r>
            <w:r w:rsidRPr="00DE01B8">
              <w:rPr>
                <w:rFonts w:cstheme="minorHAnsi"/>
                <w:szCs w:val="24"/>
              </w:rPr>
              <w:t>Desarrollo</w:t>
            </w:r>
            <w:r w:rsidRPr="00DE01B8">
              <w:rPr>
                <w:rFonts w:cstheme="minorHAnsi"/>
                <w:spacing w:val="-6"/>
                <w:szCs w:val="24"/>
              </w:rPr>
              <w:t xml:space="preserve"> </w:t>
            </w:r>
            <w:r w:rsidRPr="00DE01B8">
              <w:rPr>
                <w:rFonts w:cstheme="minorHAnsi"/>
                <w:szCs w:val="24"/>
              </w:rPr>
              <w:t>Sostenible</w:t>
            </w:r>
            <w:r w:rsidRPr="00DE01B8">
              <w:rPr>
                <w:rFonts w:cstheme="minorHAnsi"/>
                <w:spacing w:val="-4"/>
                <w:szCs w:val="24"/>
              </w:rPr>
              <w:t xml:space="preserve"> </w:t>
            </w:r>
            <w:r w:rsidRPr="00DE01B8">
              <w:rPr>
                <w:rFonts w:cstheme="minorHAnsi"/>
                <w:szCs w:val="24"/>
              </w:rPr>
              <w:t>del</w:t>
            </w:r>
            <w:r w:rsidRPr="00DE01B8">
              <w:rPr>
                <w:rFonts w:cstheme="minorHAnsi"/>
                <w:spacing w:val="-6"/>
                <w:szCs w:val="24"/>
              </w:rPr>
              <w:t xml:space="preserve"> </w:t>
            </w:r>
            <w:r w:rsidRPr="00DE01B8">
              <w:rPr>
                <w:rFonts w:cstheme="minorHAnsi"/>
                <w:spacing w:val="-2"/>
                <w:szCs w:val="24"/>
              </w:rPr>
              <w:t>Urabá</w:t>
            </w:r>
          </w:p>
        </w:tc>
      </w:tr>
      <w:tr w:rsidR="00DE01B8" w:rsidRPr="00DE01B8" w14:paraId="77F37080" w14:textId="77777777">
        <w:trPr>
          <w:trHeight w:val="323"/>
        </w:trPr>
        <w:tc>
          <w:tcPr>
            <w:tcW w:w="2977" w:type="dxa"/>
          </w:tcPr>
          <w:p w14:paraId="243D4463" w14:textId="77777777" w:rsidR="00666618" w:rsidRPr="00DE01B8" w:rsidRDefault="00666618" w:rsidP="00272BB8">
            <w:pPr>
              <w:rPr>
                <w:rFonts w:cstheme="minorHAnsi"/>
                <w:b/>
                <w:bCs/>
                <w:szCs w:val="24"/>
              </w:rPr>
            </w:pPr>
            <w:r w:rsidRPr="00DE01B8">
              <w:rPr>
                <w:rFonts w:cstheme="minorHAnsi"/>
                <w:b/>
                <w:bCs/>
                <w:spacing w:val="-2"/>
                <w:szCs w:val="24"/>
              </w:rPr>
              <w:t>DAPRE</w:t>
            </w:r>
          </w:p>
        </w:tc>
        <w:tc>
          <w:tcPr>
            <w:tcW w:w="6408" w:type="dxa"/>
          </w:tcPr>
          <w:p w14:paraId="5D754C0D" w14:textId="77777777" w:rsidR="00666618" w:rsidRPr="00DE01B8" w:rsidRDefault="00666618" w:rsidP="00272BB8">
            <w:pPr>
              <w:rPr>
                <w:rFonts w:cstheme="minorHAnsi"/>
                <w:szCs w:val="24"/>
              </w:rPr>
            </w:pPr>
            <w:r w:rsidRPr="00DE01B8">
              <w:rPr>
                <w:rFonts w:cstheme="minorHAnsi"/>
                <w:szCs w:val="24"/>
              </w:rPr>
              <w:t>Departamento</w:t>
            </w:r>
            <w:r w:rsidRPr="00DE01B8">
              <w:rPr>
                <w:rFonts w:cstheme="minorHAnsi"/>
                <w:spacing w:val="-7"/>
                <w:szCs w:val="24"/>
              </w:rPr>
              <w:t xml:space="preserve"> </w:t>
            </w:r>
            <w:r w:rsidRPr="00DE01B8">
              <w:rPr>
                <w:rFonts w:cstheme="minorHAnsi"/>
                <w:szCs w:val="24"/>
              </w:rPr>
              <w:t>Administrativo</w:t>
            </w:r>
            <w:r w:rsidRPr="00DE01B8">
              <w:rPr>
                <w:rFonts w:cstheme="minorHAnsi"/>
                <w:spacing w:val="-3"/>
                <w:szCs w:val="24"/>
              </w:rPr>
              <w:t xml:space="preserve"> </w:t>
            </w:r>
            <w:r w:rsidRPr="00DE01B8">
              <w:rPr>
                <w:rFonts w:cstheme="minorHAnsi"/>
                <w:szCs w:val="24"/>
              </w:rPr>
              <w:t>de</w:t>
            </w:r>
            <w:r w:rsidRPr="00DE01B8">
              <w:rPr>
                <w:rFonts w:cstheme="minorHAnsi"/>
                <w:spacing w:val="-2"/>
                <w:szCs w:val="24"/>
              </w:rPr>
              <w:t xml:space="preserve"> </w:t>
            </w:r>
            <w:r w:rsidRPr="00DE01B8">
              <w:rPr>
                <w:rFonts w:cstheme="minorHAnsi"/>
                <w:szCs w:val="24"/>
              </w:rPr>
              <w:t>la</w:t>
            </w:r>
            <w:r w:rsidRPr="00DE01B8">
              <w:rPr>
                <w:rFonts w:cstheme="minorHAnsi"/>
                <w:spacing w:val="-7"/>
                <w:szCs w:val="24"/>
              </w:rPr>
              <w:t xml:space="preserve"> </w:t>
            </w:r>
            <w:r w:rsidRPr="00DE01B8">
              <w:rPr>
                <w:rFonts w:cstheme="minorHAnsi"/>
                <w:szCs w:val="24"/>
              </w:rPr>
              <w:t>Presidencia</w:t>
            </w:r>
            <w:r w:rsidRPr="00DE01B8">
              <w:rPr>
                <w:rFonts w:cstheme="minorHAnsi"/>
                <w:spacing w:val="-4"/>
                <w:szCs w:val="24"/>
              </w:rPr>
              <w:t xml:space="preserve"> </w:t>
            </w:r>
            <w:r w:rsidRPr="00DE01B8">
              <w:rPr>
                <w:rFonts w:cstheme="minorHAnsi"/>
                <w:szCs w:val="24"/>
              </w:rPr>
              <w:t>de</w:t>
            </w:r>
            <w:r w:rsidRPr="00DE01B8">
              <w:rPr>
                <w:rFonts w:cstheme="minorHAnsi"/>
                <w:spacing w:val="-5"/>
                <w:szCs w:val="24"/>
              </w:rPr>
              <w:t xml:space="preserve"> </w:t>
            </w:r>
            <w:r w:rsidRPr="00DE01B8">
              <w:rPr>
                <w:rFonts w:cstheme="minorHAnsi"/>
                <w:szCs w:val="24"/>
              </w:rPr>
              <w:t>la</w:t>
            </w:r>
            <w:r w:rsidRPr="00DE01B8">
              <w:rPr>
                <w:rFonts w:cstheme="minorHAnsi"/>
                <w:spacing w:val="-5"/>
                <w:szCs w:val="24"/>
              </w:rPr>
              <w:t xml:space="preserve"> </w:t>
            </w:r>
            <w:r w:rsidRPr="00DE01B8">
              <w:rPr>
                <w:rFonts w:cstheme="minorHAnsi"/>
                <w:spacing w:val="-2"/>
                <w:szCs w:val="24"/>
              </w:rPr>
              <w:t>República</w:t>
            </w:r>
          </w:p>
        </w:tc>
      </w:tr>
      <w:tr w:rsidR="00DE01B8" w:rsidRPr="00DE01B8" w14:paraId="23E7FBE8" w14:textId="77777777">
        <w:trPr>
          <w:trHeight w:val="330"/>
        </w:trPr>
        <w:tc>
          <w:tcPr>
            <w:tcW w:w="2977" w:type="dxa"/>
          </w:tcPr>
          <w:p w14:paraId="512FE046" w14:textId="77777777" w:rsidR="00666618" w:rsidRPr="00DE01B8" w:rsidRDefault="00666618" w:rsidP="00272BB8">
            <w:pPr>
              <w:rPr>
                <w:rFonts w:cstheme="minorHAnsi"/>
                <w:b/>
                <w:bCs/>
                <w:szCs w:val="24"/>
              </w:rPr>
            </w:pPr>
            <w:r w:rsidRPr="00DE01B8">
              <w:rPr>
                <w:rFonts w:cstheme="minorHAnsi"/>
                <w:b/>
                <w:bCs/>
                <w:spacing w:val="-2"/>
                <w:szCs w:val="24"/>
              </w:rPr>
              <w:t>DIJIN</w:t>
            </w:r>
          </w:p>
        </w:tc>
        <w:tc>
          <w:tcPr>
            <w:tcW w:w="6408" w:type="dxa"/>
          </w:tcPr>
          <w:p w14:paraId="34BBCE59" w14:textId="77777777" w:rsidR="00666618" w:rsidRPr="00DE01B8" w:rsidRDefault="00666618" w:rsidP="00272BB8">
            <w:pPr>
              <w:rPr>
                <w:rFonts w:cstheme="minorHAnsi"/>
                <w:szCs w:val="24"/>
              </w:rPr>
            </w:pPr>
            <w:r w:rsidRPr="00DE01B8">
              <w:rPr>
                <w:rFonts w:cstheme="minorHAnsi"/>
                <w:szCs w:val="24"/>
              </w:rPr>
              <w:t>Dirección</w:t>
            </w:r>
            <w:r w:rsidRPr="00DE01B8">
              <w:rPr>
                <w:rFonts w:cstheme="minorHAnsi"/>
                <w:spacing w:val="-5"/>
                <w:szCs w:val="24"/>
              </w:rPr>
              <w:t xml:space="preserve"> </w:t>
            </w:r>
            <w:r w:rsidRPr="00DE01B8">
              <w:rPr>
                <w:rFonts w:cstheme="minorHAnsi"/>
                <w:szCs w:val="24"/>
              </w:rPr>
              <w:t>de</w:t>
            </w:r>
            <w:r w:rsidRPr="00DE01B8">
              <w:rPr>
                <w:rFonts w:cstheme="minorHAnsi"/>
                <w:spacing w:val="-6"/>
                <w:szCs w:val="24"/>
              </w:rPr>
              <w:t xml:space="preserve"> </w:t>
            </w:r>
            <w:r w:rsidRPr="00DE01B8">
              <w:rPr>
                <w:rFonts w:cstheme="minorHAnsi"/>
                <w:szCs w:val="24"/>
              </w:rPr>
              <w:t>Investigación</w:t>
            </w:r>
            <w:r w:rsidRPr="00DE01B8">
              <w:rPr>
                <w:rFonts w:cstheme="minorHAnsi"/>
                <w:spacing w:val="-6"/>
                <w:szCs w:val="24"/>
              </w:rPr>
              <w:t xml:space="preserve"> </w:t>
            </w:r>
            <w:r w:rsidRPr="00DE01B8">
              <w:rPr>
                <w:rFonts w:cstheme="minorHAnsi"/>
                <w:szCs w:val="24"/>
              </w:rPr>
              <w:t>Criminal</w:t>
            </w:r>
            <w:r w:rsidRPr="00DE01B8">
              <w:rPr>
                <w:rFonts w:cstheme="minorHAnsi"/>
                <w:spacing w:val="-3"/>
                <w:szCs w:val="24"/>
              </w:rPr>
              <w:t xml:space="preserve"> </w:t>
            </w:r>
            <w:r w:rsidRPr="00DE01B8">
              <w:rPr>
                <w:rFonts w:cstheme="minorHAnsi"/>
                <w:szCs w:val="24"/>
              </w:rPr>
              <w:t>e</w:t>
            </w:r>
            <w:r w:rsidRPr="00DE01B8">
              <w:rPr>
                <w:rFonts w:cstheme="minorHAnsi"/>
                <w:spacing w:val="-5"/>
                <w:szCs w:val="24"/>
              </w:rPr>
              <w:t xml:space="preserve"> </w:t>
            </w:r>
            <w:r w:rsidRPr="00DE01B8">
              <w:rPr>
                <w:rFonts w:cstheme="minorHAnsi"/>
                <w:spacing w:val="-2"/>
                <w:szCs w:val="24"/>
              </w:rPr>
              <w:t>Interpol</w:t>
            </w:r>
          </w:p>
        </w:tc>
      </w:tr>
      <w:tr w:rsidR="00DE01B8" w:rsidRPr="00DE01B8" w14:paraId="30F4CEAF" w14:textId="77777777">
        <w:trPr>
          <w:trHeight w:val="321"/>
        </w:trPr>
        <w:tc>
          <w:tcPr>
            <w:tcW w:w="2977" w:type="dxa"/>
          </w:tcPr>
          <w:p w14:paraId="15B7C960" w14:textId="77777777" w:rsidR="00666618" w:rsidRPr="00DE01B8" w:rsidRDefault="00666618" w:rsidP="00272BB8">
            <w:pPr>
              <w:rPr>
                <w:rFonts w:cstheme="minorHAnsi"/>
                <w:b/>
                <w:bCs/>
                <w:szCs w:val="24"/>
              </w:rPr>
            </w:pPr>
            <w:r w:rsidRPr="00DE01B8">
              <w:rPr>
                <w:rFonts w:cstheme="minorHAnsi"/>
                <w:b/>
                <w:bCs/>
                <w:spacing w:val="-5"/>
                <w:szCs w:val="24"/>
              </w:rPr>
              <w:t>DNP</w:t>
            </w:r>
          </w:p>
        </w:tc>
        <w:tc>
          <w:tcPr>
            <w:tcW w:w="6408" w:type="dxa"/>
          </w:tcPr>
          <w:p w14:paraId="46B53666" w14:textId="77777777" w:rsidR="00666618" w:rsidRPr="00DE01B8" w:rsidRDefault="00666618" w:rsidP="00272BB8">
            <w:pPr>
              <w:rPr>
                <w:rFonts w:cstheme="minorHAnsi"/>
                <w:szCs w:val="24"/>
              </w:rPr>
            </w:pPr>
            <w:r w:rsidRPr="00DE01B8">
              <w:rPr>
                <w:rFonts w:cstheme="minorHAnsi"/>
                <w:szCs w:val="24"/>
              </w:rPr>
              <w:t>Departamento</w:t>
            </w:r>
            <w:r w:rsidRPr="00DE01B8">
              <w:rPr>
                <w:rFonts w:cstheme="minorHAnsi"/>
                <w:spacing w:val="-6"/>
                <w:szCs w:val="24"/>
              </w:rPr>
              <w:t xml:space="preserve"> </w:t>
            </w:r>
            <w:r w:rsidRPr="00DE01B8">
              <w:rPr>
                <w:rFonts w:cstheme="minorHAnsi"/>
                <w:szCs w:val="24"/>
              </w:rPr>
              <w:t>Nacional</w:t>
            </w:r>
            <w:r w:rsidRPr="00DE01B8">
              <w:rPr>
                <w:rFonts w:cstheme="minorHAnsi"/>
                <w:spacing w:val="-4"/>
                <w:szCs w:val="24"/>
              </w:rPr>
              <w:t xml:space="preserve"> </w:t>
            </w:r>
            <w:r w:rsidRPr="00DE01B8">
              <w:rPr>
                <w:rFonts w:cstheme="minorHAnsi"/>
                <w:szCs w:val="24"/>
              </w:rPr>
              <w:t>de</w:t>
            </w:r>
            <w:r w:rsidRPr="00DE01B8">
              <w:rPr>
                <w:rFonts w:cstheme="minorHAnsi"/>
                <w:spacing w:val="-6"/>
                <w:szCs w:val="24"/>
              </w:rPr>
              <w:t xml:space="preserve"> </w:t>
            </w:r>
            <w:r w:rsidRPr="00DE01B8">
              <w:rPr>
                <w:rFonts w:cstheme="minorHAnsi"/>
                <w:spacing w:val="-2"/>
                <w:szCs w:val="24"/>
              </w:rPr>
              <w:t>Planeación</w:t>
            </w:r>
          </w:p>
        </w:tc>
      </w:tr>
      <w:tr w:rsidR="00DE01B8" w:rsidRPr="00DE01B8" w14:paraId="19408D62" w14:textId="77777777">
        <w:trPr>
          <w:trHeight w:val="322"/>
        </w:trPr>
        <w:tc>
          <w:tcPr>
            <w:tcW w:w="2977" w:type="dxa"/>
          </w:tcPr>
          <w:p w14:paraId="3AA9CB11" w14:textId="77777777" w:rsidR="00666618" w:rsidRPr="00DE01B8" w:rsidRDefault="00666618" w:rsidP="00272BB8">
            <w:pPr>
              <w:rPr>
                <w:rFonts w:cstheme="minorHAnsi"/>
                <w:b/>
                <w:bCs/>
                <w:szCs w:val="24"/>
              </w:rPr>
            </w:pPr>
            <w:r w:rsidRPr="00DE01B8">
              <w:rPr>
                <w:rFonts w:cstheme="minorHAnsi"/>
                <w:b/>
                <w:bCs/>
                <w:spacing w:val="-5"/>
                <w:szCs w:val="24"/>
              </w:rPr>
              <w:t>FAO</w:t>
            </w:r>
          </w:p>
        </w:tc>
        <w:tc>
          <w:tcPr>
            <w:tcW w:w="6408" w:type="dxa"/>
          </w:tcPr>
          <w:p w14:paraId="1EE02D8F" w14:textId="77777777" w:rsidR="00666618" w:rsidRPr="00DE01B8" w:rsidRDefault="00666618" w:rsidP="00272BB8">
            <w:pPr>
              <w:rPr>
                <w:rFonts w:cstheme="minorHAnsi"/>
                <w:szCs w:val="24"/>
              </w:rPr>
            </w:pPr>
            <w:r w:rsidRPr="00DE01B8">
              <w:rPr>
                <w:rFonts w:cstheme="minorHAnsi"/>
                <w:szCs w:val="24"/>
              </w:rPr>
              <w:t>Organización</w:t>
            </w:r>
            <w:r w:rsidRPr="00DE01B8">
              <w:rPr>
                <w:rFonts w:cstheme="minorHAnsi"/>
                <w:spacing w:val="-6"/>
                <w:szCs w:val="24"/>
              </w:rPr>
              <w:t xml:space="preserve"> </w:t>
            </w:r>
            <w:r w:rsidRPr="00DE01B8">
              <w:rPr>
                <w:rFonts w:cstheme="minorHAnsi"/>
                <w:szCs w:val="24"/>
              </w:rPr>
              <w:t>de</w:t>
            </w:r>
            <w:r w:rsidRPr="00DE01B8">
              <w:rPr>
                <w:rFonts w:cstheme="minorHAnsi"/>
                <w:spacing w:val="-3"/>
                <w:szCs w:val="24"/>
              </w:rPr>
              <w:t xml:space="preserve"> </w:t>
            </w:r>
            <w:r w:rsidRPr="00DE01B8">
              <w:rPr>
                <w:rFonts w:cstheme="minorHAnsi"/>
                <w:szCs w:val="24"/>
              </w:rPr>
              <w:t>las</w:t>
            </w:r>
            <w:r w:rsidRPr="00DE01B8">
              <w:rPr>
                <w:rFonts w:cstheme="minorHAnsi"/>
                <w:spacing w:val="-2"/>
                <w:szCs w:val="24"/>
              </w:rPr>
              <w:t xml:space="preserve"> </w:t>
            </w:r>
            <w:r w:rsidRPr="00DE01B8">
              <w:rPr>
                <w:rFonts w:cstheme="minorHAnsi"/>
                <w:szCs w:val="24"/>
              </w:rPr>
              <w:t>Naciones</w:t>
            </w:r>
            <w:r w:rsidRPr="00DE01B8">
              <w:rPr>
                <w:rFonts w:cstheme="minorHAnsi"/>
                <w:spacing w:val="-2"/>
                <w:szCs w:val="24"/>
              </w:rPr>
              <w:t xml:space="preserve"> </w:t>
            </w:r>
            <w:r w:rsidRPr="00DE01B8">
              <w:rPr>
                <w:rFonts w:cstheme="minorHAnsi"/>
                <w:szCs w:val="24"/>
              </w:rPr>
              <w:t>Unidas</w:t>
            </w:r>
            <w:r w:rsidRPr="00DE01B8">
              <w:rPr>
                <w:rFonts w:cstheme="minorHAnsi"/>
                <w:spacing w:val="-3"/>
                <w:szCs w:val="24"/>
              </w:rPr>
              <w:t xml:space="preserve"> </w:t>
            </w:r>
            <w:r w:rsidRPr="00DE01B8">
              <w:rPr>
                <w:rFonts w:cstheme="minorHAnsi"/>
                <w:szCs w:val="24"/>
              </w:rPr>
              <w:t>para</w:t>
            </w:r>
            <w:r w:rsidRPr="00DE01B8">
              <w:rPr>
                <w:rFonts w:cstheme="minorHAnsi"/>
                <w:spacing w:val="-2"/>
                <w:szCs w:val="24"/>
              </w:rPr>
              <w:t xml:space="preserve"> </w:t>
            </w:r>
            <w:r w:rsidRPr="00DE01B8">
              <w:rPr>
                <w:rFonts w:cstheme="minorHAnsi"/>
                <w:szCs w:val="24"/>
              </w:rPr>
              <w:t>la</w:t>
            </w:r>
            <w:r w:rsidRPr="00DE01B8">
              <w:rPr>
                <w:rFonts w:cstheme="minorHAnsi"/>
                <w:spacing w:val="-3"/>
                <w:szCs w:val="24"/>
              </w:rPr>
              <w:t xml:space="preserve"> </w:t>
            </w:r>
            <w:r w:rsidRPr="00DE01B8">
              <w:rPr>
                <w:rFonts w:cstheme="minorHAnsi"/>
                <w:szCs w:val="24"/>
              </w:rPr>
              <w:t>Alimentación</w:t>
            </w:r>
            <w:r w:rsidRPr="00DE01B8">
              <w:rPr>
                <w:rFonts w:cstheme="minorHAnsi"/>
                <w:spacing w:val="-3"/>
                <w:szCs w:val="24"/>
              </w:rPr>
              <w:t xml:space="preserve"> </w:t>
            </w:r>
            <w:r w:rsidRPr="00DE01B8">
              <w:rPr>
                <w:rFonts w:cstheme="minorHAnsi"/>
                <w:szCs w:val="24"/>
              </w:rPr>
              <w:t>y</w:t>
            </w:r>
            <w:r w:rsidRPr="00DE01B8">
              <w:rPr>
                <w:rFonts w:cstheme="minorHAnsi"/>
                <w:spacing w:val="-4"/>
                <w:szCs w:val="24"/>
              </w:rPr>
              <w:t xml:space="preserve"> </w:t>
            </w:r>
            <w:r w:rsidRPr="00DE01B8">
              <w:rPr>
                <w:rFonts w:cstheme="minorHAnsi"/>
                <w:szCs w:val="24"/>
              </w:rPr>
              <w:t>la</w:t>
            </w:r>
            <w:r w:rsidRPr="00DE01B8">
              <w:rPr>
                <w:rFonts w:cstheme="minorHAnsi"/>
                <w:spacing w:val="-2"/>
                <w:szCs w:val="24"/>
              </w:rPr>
              <w:t xml:space="preserve"> Agricultura</w:t>
            </w:r>
          </w:p>
        </w:tc>
      </w:tr>
      <w:tr w:rsidR="00DE01B8" w:rsidRPr="00DE01B8" w14:paraId="7A570B07" w14:textId="77777777">
        <w:trPr>
          <w:trHeight w:val="320"/>
        </w:trPr>
        <w:tc>
          <w:tcPr>
            <w:tcW w:w="2977" w:type="dxa"/>
          </w:tcPr>
          <w:p w14:paraId="5C7CB88C" w14:textId="77777777" w:rsidR="00666618" w:rsidRPr="00DE01B8" w:rsidRDefault="00666618" w:rsidP="00272BB8">
            <w:pPr>
              <w:rPr>
                <w:rFonts w:cstheme="minorHAnsi"/>
                <w:b/>
                <w:bCs/>
                <w:szCs w:val="24"/>
              </w:rPr>
            </w:pPr>
            <w:r w:rsidRPr="00DE01B8">
              <w:rPr>
                <w:rFonts w:cstheme="minorHAnsi"/>
                <w:b/>
                <w:bCs/>
                <w:spacing w:val="-2"/>
                <w:szCs w:val="24"/>
              </w:rPr>
              <w:lastRenderedPageBreak/>
              <w:t>FEDEPARTAMENTOS</w:t>
            </w:r>
          </w:p>
        </w:tc>
        <w:tc>
          <w:tcPr>
            <w:tcW w:w="6408" w:type="dxa"/>
          </w:tcPr>
          <w:p w14:paraId="37C0CBCB" w14:textId="77777777" w:rsidR="00666618" w:rsidRPr="00DE01B8" w:rsidRDefault="00666618" w:rsidP="00272BB8">
            <w:pPr>
              <w:rPr>
                <w:rFonts w:cstheme="minorHAnsi"/>
                <w:szCs w:val="24"/>
              </w:rPr>
            </w:pPr>
            <w:r w:rsidRPr="00DE01B8">
              <w:rPr>
                <w:rFonts w:cstheme="minorHAnsi"/>
                <w:szCs w:val="24"/>
              </w:rPr>
              <w:t>Federación</w:t>
            </w:r>
            <w:r w:rsidRPr="00DE01B8">
              <w:rPr>
                <w:rFonts w:cstheme="minorHAnsi"/>
                <w:spacing w:val="-6"/>
                <w:szCs w:val="24"/>
              </w:rPr>
              <w:t xml:space="preserve"> </w:t>
            </w:r>
            <w:r w:rsidRPr="00DE01B8">
              <w:rPr>
                <w:rFonts w:cstheme="minorHAnsi"/>
                <w:szCs w:val="24"/>
              </w:rPr>
              <w:t>Nacional</w:t>
            </w:r>
            <w:r w:rsidRPr="00DE01B8">
              <w:rPr>
                <w:rFonts w:cstheme="minorHAnsi"/>
                <w:spacing w:val="-5"/>
                <w:szCs w:val="24"/>
              </w:rPr>
              <w:t xml:space="preserve"> </w:t>
            </w:r>
            <w:r w:rsidRPr="00DE01B8">
              <w:rPr>
                <w:rFonts w:cstheme="minorHAnsi"/>
                <w:szCs w:val="24"/>
              </w:rPr>
              <w:t>de</w:t>
            </w:r>
            <w:r w:rsidRPr="00DE01B8">
              <w:rPr>
                <w:rFonts w:cstheme="minorHAnsi"/>
                <w:spacing w:val="-4"/>
                <w:szCs w:val="24"/>
              </w:rPr>
              <w:t xml:space="preserve"> </w:t>
            </w:r>
            <w:r w:rsidRPr="00DE01B8">
              <w:rPr>
                <w:rFonts w:cstheme="minorHAnsi"/>
                <w:spacing w:val="-2"/>
                <w:szCs w:val="24"/>
              </w:rPr>
              <w:t>Departamentos</w:t>
            </w:r>
          </w:p>
        </w:tc>
      </w:tr>
      <w:tr w:rsidR="00DE01B8" w:rsidRPr="00DE01B8" w14:paraId="20BA740B" w14:textId="77777777">
        <w:trPr>
          <w:trHeight w:val="308"/>
        </w:trPr>
        <w:tc>
          <w:tcPr>
            <w:tcW w:w="2977" w:type="dxa"/>
          </w:tcPr>
          <w:p w14:paraId="784EF50A" w14:textId="77777777" w:rsidR="00666618" w:rsidRPr="00DE01B8" w:rsidRDefault="00666618" w:rsidP="00272BB8">
            <w:pPr>
              <w:rPr>
                <w:rFonts w:cstheme="minorHAnsi"/>
                <w:b/>
                <w:bCs/>
                <w:szCs w:val="24"/>
              </w:rPr>
            </w:pPr>
            <w:r w:rsidRPr="00DE01B8">
              <w:rPr>
                <w:rFonts w:cstheme="minorHAnsi"/>
                <w:b/>
                <w:bCs/>
                <w:spacing w:val="-2"/>
                <w:szCs w:val="24"/>
              </w:rPr>
              <w:t>GELMA</w:t>
            </w:r>
          </w:p>
        </w:tc>
        <w:tc>
          <w:tcPr>
            <w:tcW w:w="6408" w:type="dxa"/>
          </w:tcPr>
          <w:p w14:paraId="081B773F" w14:textId="77777777" w:rsidR="00666618" w:rsidRPr="00DE01B8" w:rsidRDefault="00666618" w:rsidP="00272BB8">
            <w:pPr>
              <w:rPr>
                <w:rFonts w:cstheme="minorHAnsi"/>
                <w:szCs w:val="24"/>
              </w:rPr>
            </w:pPr>
            <w:r w:rsidRPr="00DE01B8">
              <w:rPr>
                <w:rFonts w:cstheme="minorHAnsi"/>
                <w:szCs w:val="24"/>
              </w:rPr>
              <w:t>Grupo</w:t>
            </w:r>
            <w:r w:rsidRPr="00DE01B8">
              <w:rPr>
                <w:rFonts w:cstheme="minorHAnsi"/>
                <w:spacing w:val="-2"/>
                <w:szCs w:val="24"/>
              </w:rPr>
              <w:t xml:space="preserve"> </w:t>
            </w:r>
            <w:r w:rsidRPr="00DE01B8">
              <w:rPr>
                <w:rFonts w:cstheme="minorHAnsi"/>
                <w:szCs w:val="24"/>
              </w:rPr>
              <w:t>Especial</w:t>
            </w:r>
            <w:r w:rsidRPr="00DE01B8">
              <w:rPr>
                <w:rFonts w:cstheme="minorHAnsi"/>
                <w:spacing w:val="-3"/>
                <w:szCs w:val="24"/>
              </w:rPr>
              <w:t xml:space="preserve"> </w:t>
            </w:r>
            <w:r w:rsidRPr="00DE01B8">
              <w:rPr>
                <w:rFonts w:cstheme="minorHAnsi"/>
                <w:szCs w:val="24"/>
              </w:rPr>
              <w:t>para</w:t>
            </w:r>
            <w:r w:rsidRPr="00DE01B8">
              <w:rPr>
                <w:rFonts w:cstheme="minorHAnsi"/>
                <w:spacing w:val="-3"/>
                <w:szCs w:val="24"/>
              </w:rPr>
              <w:t xml:space="preserve"> </w:t>
            </w:r>
            <w:r w:rsidRPr="00DE01B8">
              <w:rPr>
                <w:rFonts w:cstheme="minorHAnsi"/>
                <w:szCs w:val="24"/>
              </w:rPr>
              <w:t>la</w:t>
            </w:r>
            <w:r w:rsidRPr="00DE01B8">
              <w:rPr>
                <w:rFonts w:cstheme="minorHAnsi"/>
                <w:spacing w:val="-6"/>
                <w:szCs w:val="24"/>
              </w:rPr>
              <w:t xml:space="preserve"> </w:t>
            </w:r>
            <w:r w:rsidRPr="00DE01B8">
              <w:rPr>
                <w:rFonts w:cstheme="minorHAnsi"/>
                <w:szCs w:val="24"/>
              </w:rPr>
              <w:t>Lucha</w:t>
            </w:r>
            <w:r w:rsidRPr="00DE01B8">
              <w:rPr>
                <w:rFonts w:cstheme="minorHAnsi"/>
                <w:spacing w:val="-2"/>
                <w:szCs w:val="24"/>
              </w:rPr>
              <w:t xml:space="preserve"> </w:t>
            </w:r>
            <w:r w:rsidRPr="00DE01B8">
              <w:rPr>
                <w:rFonts w:cstheme="minorHAnsi"/>
                <w:szCs w:val="24"/>
              </w:rPr>
              <w:t>Contra</w:t>
            </w:r>
            <w:r w:rsidRPr="00DE01B8">
              <w:rPr>
                <w:rFonts w:cstheme="minorHAnsi"/>
                <w:spacing w:val="-5"/>
                <w:szCs w:val="24"/>
              </w:rPr>
              <w:t xml:space="preserve"> </w:t>
            </w:r>
            <w:r w:rsidRPr="00DE01B8">
              <w:rPr>
                <w:rFonts w:cstheme="minorHAnsi"/>
                <w:szCs w:val="24"/>
              </w:rPr>
              <w:t>el</w:t>
            </w:r>
            <w:r w:rsidRPr="00DE01B8">
              <w:rPr>
                <w:rFonts w:cstheme="minorHAnsi"/>
                <w:spacing w:val="-4"/>
                <w:szCs w:val="24"/>
              </w:rPr>
              <w:t xml:space="preserve"> </w:t>
            </w:r>
            <w:r w:rsidRPr="00DE01B8">
              <w:rPr>
                <w:rFonts w:cstheme="minorHAnsi"/>
                <w:szCs w:val="24"/>
              </w:rPr>
              <w:t>Maltrato</w:t>
            </w:r>
            <w:r w:rsidRPr="00DE01B8">
              <w:rPr>
                <w:rFonts w:cstheme="minorHAnsi"/>
                <w:spacing w:val="-3"/>
                <w:szCs w:val="24"/>
              </w:rPr>
              <w:t xml:space="preserve"> </w:t>
            </w:r>
            <w:r w:rsidRPr="00DE01B8">
              <w:rPr>
                <w:rFonts w:cstheme="minorHAnsi"/>
                <w:spacing w:val="-2"/>
                <w:szCs w:val="24"/>
              </w:rPr>
              <w:t>Animal</w:t>
            </w:r>
          </w:p>
        </w:tc>
      </w:tr>
      <w:tr w:rsidR="00DE01B8" w:rsidRPr="00DE01B8" w14:paraId="183F3862" w14:textId="77777777">
        <w:trPr>
          <w:trHeight w:val="311"/>
        </w:trPr>
        <w:tc>
          <w:tcPr>
            <w:tcW w:w="2977" w:type="dxa"/>
          </w:tcPr>
          <w:p w14:paraId="2C02A0C4" w14:textId="77777777" w:rsidR="00666618" w:rsidRPr="00DE01B8" w:rsidRDefault="00666618" w:rsidP="00272BB8">
            <w:pPr>
              <w:rPr>
                <w:rFonts w:cstheme="minorHAnsi"/>
                <w:b/>
                <w:bCs/>
                <w:szCs w:val="24"/>
              </w:rPr>
            </w:pPr>
            <w:r w:rsidRPr="00DE01B8">
              <w:rPr>
                <w:rFonts w:cstheme="minorHAnsi"/>
                <w:b/>
                <w:bCs/>
                <w:spacing w:val="-5"/>
                <w:szCs w:val="24"/>
              </w:rPr>
              <w:t>ICA</w:t>
            </w:r>
          </w:p>
        </w:tc>
        <w:tc>
          <w:tcPr>
            <w:tcW w:w="6408" w:type="dxa"/>
          </w:tcPr>
          <w:p w14:paraId="7BDE3FB7" w14:textId="77777777" w:rsidR="00666618" w:rsidRPr="00DE01B8" w:rsidRDefault="00666618" w:rsidP="00272BB8">
            <w:pPr>
              <w:rPr>
                <w:rFonts w:cstheme="minorHAnsi"/>
                <w:szCs w:val="24"/>
              </w:rPr>
            </w:pPr>
            <w:r w:rsidRPr="00DE01B8">
              <w:rPr>
                <w:rFonts w:cstheme="minorHAnsi"/>
                <w:szCs w:val="24"/>
              </w:rPr>
              <w:t>Instituto</w:t>
            </w:r>
            <w:r w:rsidRPr="00DE01B8">
              <w:rPr>
                <w:rFonts w:cstheme="minorHAnsi"/>
                <w:spacing w:val="-10"/>
                <w:szCs w:val="24"/>
              </w:rPr>
              <w:t xml:space="preserve"> </w:t>
            </w:r>
            <w:r w:rsidRPr="00DE01B8">
              <w:rPr>
                <w:rFonts w:cstheme="minorHAnsi"/>
                <w:szCs w:val="24"/>
              </w:rPr>
              <w:t>Colombiano</w:t>
            </w:r>
            <w:r w:rsidRPr="00DE01B8">
              <w:rPr>
                <w:rFonts w:cstheme="minorHAnsi"/>
                <w:spacing w:val="-7"/>
                <w:szCs w:val="24"/>
              </w:rPr>
              <w:t xml:space="preserve"> </w:t>
            </w:r>
            <w:r w:rsidRPr="00DE01B8">
              <w:rPr>
                <w:rFonts w:cstheme="minorHAnsi"/>
                <w:spacing w:val="-2"/>
                <w:szCs w:val="24"/>
              </w:rPr>
              <w:t>Agropecuario</w:t>
            </w:r>
          </w:p>
        </w:tc>
      </w:tr>
      <w:tr w:rsidR="00DE01B8" w:rsidRPr="00DE01B8" w14:paraId="253212F6" w14:textId="77777777">
        <w:trPr>
          <w:trHeight w:val="322"/>
        </w:trPr>
        <w:tc>
          <w:tcPr>
            <w:tcW w:w="2977" w:type="dxa"/>
          </w:tcPr>
          <w:p w14:paraId="4C62C677" w14:textId="77777777" w:rsidR="00666618" w:rsidRPr="00DE01B8" w:rsidRDefault="00666618" w:rsidP="00272BB8">
            <w:pPr>
              <w:rPr>
                <w:rFonts w:cstheme="minorHAnsi"/>
                <w:b/>
                <w:bCs/>
                <w:szCs w:val="24"/>
              </w:rPr>
            </w:pPr>
            <w:r w:rsidRPr="00DE01B8">
              <w:rPr>
                <w:rFonts w:cstheme="minorHAnsi"/>
                <w:b/>
                <w:bCs/>
                <w:spacing w:val="-2"/>
                <w:szCs w:val="24"/>
              </w:rPr>
              <w:t>IDPYBA</w:t>
            </w:r>
          </w:p>
        </w:tc>
        <w:tc>
          <w:tcPr>
            <w:tcW w:w="6408" w:type="dxa"/>
          </w:tcPr>
          <w:p w14:paraId="0464AC49" w14:textId="77777777" w:rsidR="00666618" w:rsidRPr="00DE01B8" w:rsidRDefault="00666618" w:rsidP="00272BB8">
            <w:pPr>
              <w:rPr>
                <w:rFonts w:cstheme="minorHAnsi"/>
                <w:szCs w:val="24"/>
              </w:rPr>
            </w:pPr>
            <w:r w:rsidRPr="00DE01B8">
              <w:rPr>
                <w:rFonts w:cstheme="minorHAnsi"/>
                <w:szCs w:val="24"/>
              </w:rPr>
              <w:t>Instituto</w:t>
            </w:r>
            <w:r w:rsidRPr="00DE01B8">
              <w:rPr>
                <w:rFonts w:cstheme="minorHAnsi"/>
                <w:spacing w:val="-5"/>
                <w:szCs w:val="24"/>
              </w:rPr>
              <w:t xml:space="preserve"> </w:t>
            </w:r>
            <w:r w:rsidRPr="00DE01B8">
              <w:rPr>
                <w:rFonts w:cstheme="minorHAnsi"/>
                <w:szCs w:val="24"/>
              </w:rPr>
              <w:t>Distrital</w:t>
            </w:r>
            <w:r w:rsidRPr="00DE01B8">
              <w:rPr>
                <w:rFonts w:cstheme="minorHAnsi"/>
                <w:spacing w:val="-5"/>
                <w:szCs w:val="24"/>
              </w:rPr>
              <w:t xml:space="preserve"> </w:t>
            </w:r>
            <w:r w:rsidRPr="00DE01B8">
              <w:rPr>
                <w:rFonts w:cstheme="minorHAnsi"/>
                <w:szCs w:val="24"/>
              </w:rPr>
              <w:t>de</w:t>
            </w:r>
            <w:r w:rsidRPr="00DE01B8">
              <w:rPr>
                <w:rFonts w:cstheme="minorHAnsi"/>
                <w:spacing w:val="-6"/>
                <w:szCs w:val="24"/>
              </w:rPr>
              <w:t xml:space="preserve"> </w:t>
            </w:r>
            <w:r w:rsidRPr="00DE01B8">
              <w:rPr>
                <w:rFonts w:cstheme="minorHAnsi"/>
                <w:szCs w:val="24"/>
              </w:rPr>
              <w:t>Protección</w:t>
            </w:r>
            <w:r w:rsidRPr="00DE01B8">
              <w:rPr>
                <w:rFonts w:cstheme="minorHAnsi"/>
                <w:spacing w:val="-5"/>
                <w:szCs w:val="24"/>
              </w:rPr>
              <w:t xml:space="preserve"> </w:t>
            </w:r>
            <w:r w:rsidRPr="00DE01B8">
              <w:rPr>
                <w:rFonts w:cstheme="minorHAnsi"/>
                <w:szCs w:val="24"/>
              </w:rPr>
              <w:t>y</w:t>
            </w:r>
            <w:r w:rsidRPr="00DE01B8">
              <w:rPr>
                <w:rFonts w:cstheme="minorHAnsi"/>
                <w:spacing w:val="-5"/>
                <w:szCs w:val="24"/>
              </w:rPr>
              <w:t xml:space="preserve"> </w:t>
            </w:r>
            <w:r w:rsidRPr="00DE01B8">
              <w:rPr>
                <w:rFonts w:cstheme="minorHAnsi"/>
                <w:szCs w:val="24"/>
              </w:rPr>
              <w:t>Bienestar</w:t>
            </w:r>
            <w:r w:rsidRPr="00DE01B8">
              <w:rPr>
                <w:rFonts w:cstheme="minorHAnsi"/>
                <w:spacing w:val="-3"/>
                <w:szCs w:val="24"/>
              </w:rPr>
              <w:t xml:space="preserve"> </w:t>
            </w:r>
            <w:r w:rsidRPr="00DE01B8">
              <w:rPr>
                <w:rFonts w:cstheme="minorHAnsi"/>
                <w:spacing w:val="-2"/>
                <w:szCs w:val="24"/>
              </w:rPr>
              <w:t>Animal</w:t>
            </w:r>
          </w:p>
        </w:tc>
      </w:tr>
      <w:tr w:rsidR="00DE01B8" w:rsidRPr="00DE01B8" w14:paraId="4E75904C" w14:textId="77777777">
        <w:trPr>
          <w:trHeight w:val="321"/>
        </w:trPr>
        <w:tc>
          <w:tcPr>
            <w:tcW w:w="2977" w:type="dxa"/>
          </w:tcPr>
          <w:p w14:paraId="0D0E21D1" w14:textId="77777777" w:rsidR="00666618" w:rsidRPr="00DE01B8" w:rsidRDefault="00666618" w:rsidP="00272BB8">
            <w:pPr>
              <w:rPr>
                <w:rFonts w:cstheme="minorHAnsi"/>
                <w:b/>
                <w:bCs/>
                <w:szCs w:val="24"/>
              </w:rPr>
            </w:pPr>
            <w:r w:rsidRPr="00DE01B8">
              <w:rPr>
                <w:rFonts w:cstheme="minorHAnsi"/>
                <w:b/>
                <w:bCs/>
                <w:spacing w:val="-5"/>
                <w:szCs w:val="24"/>
              </w:rPr>
              <w:t>INS</w:t>
            </w:r>
          </w:p>
        </w:tc>
        <w:tc>
          <w:tcPr>
            <w:tcW w:w="6408" w:type="dxa"/>
          </w:tcPr>
          <w:p w14:paraId="7233F61C" w14:textId="77777777" w:rsidR="00666618" w:rsidRPr="00DE01B8" w:rsidRDefault="00666618" w:rsidP="00272BB8">
            <w:pPr>
              <w:rPr>
                <w:rFonts w:cstheme="minorHAnsi"/>
                <w:szCs w:val="24"/>
              </w:rPr>
            </w:pPr>
            <w:r w:rsidRPr="00DE01B8">
              <w:rPr>
                <w:rFonts w:cstheme="minorHAnsi"/>
                <w:szCs w:val="24"/>
              </w:rPr>
              <w:t>Instituto</w:t>
            </w:r>
            <w:r w:rsidRPr="00DE01B8">
              <w:rPr>
                <w:rFonts w:cstheme="minorHAnsi"/>
                <w:spacing w:val="-7"/>
                <w:szCs w:val="24"/>
              </w:rPr>
              <w:t xml:space="preserve"> </w:t>
            </w:r>
            <w:r w:rsidRPr="00DE01B8">
              <w:rPr>
                <w:rFonts w:cstheme="minorHAnsi"/>
                <w:szCs w:val="24"/>
              </w:rPr>
              <w:t>Nacional</w:t>
            </w:r>
            <w:r w:rsidRPr="00DE01B8">
              <w:rPr>
                <w:rFonts w:cstheme="minorHAnsi"/>
                <w:spacing w:val="-5"/>
                <w:szCs w:val="24"/>
              </w:rPr>
              <w:t xml:space="preserve"> </w:t>
            </w:r>
            <w:r w:rsidRPr="00DE01B8">
              <w:rPr>
                <w:rFonts w:cstheme="minorHAnsi"/>
                <w:szCs w:val="24"/>
              </w:rPr>
              <w:t>de</w:t>
            </w:r>
            <w:r w:rsidRPr="00DE01B8">
              <w:rPr>
                <w:rFonts w:cstheme="minorHAnsi"/>
                <w:spacing w:val="-4"/>
                <w:szCs w:val="24"/>
              </w:rPr>
              <w:t xml:space="preserve"> Salud</w:t>
            </w:r>
          </w:p>
        </w:tc>
      </w:tr>
      <w:tr w:rsidR="00DE01B8" w:rsidRPr="00DE01B8" w14:paraId="0FA4910F" w14:textId="77777777">
        <w:trPr>
          <w:trHeight w:val="315"/>
        </w:trPr>
        <w:tc>
          <w:tcPr>
            <w:tcW w:w="2977" w:type="dxa"/>
          </w:tcPr>
          <w:p w14:paraId="0F2DA4D4" w14:textId="77777777" w:rsidR="00666618" w:rsidRPr="00DE01B8" w:rsidRDefault="00666618" w:rsidP="00272BB8">
            <w:pPr>
              <w:rPr>
                <w:rFonts w:cstheme="minorHAnsi"/>
                <w:b/>
                <w:bCs/>
                <w:szCs w:val="24"/>
              </w:rPr>
            </w:pPr>
            <w:r w:rsidRPr="00DE01B8">
              <w:rPr>
                <w:rFonts w:cstheme="minorHAnsi"/>
                <w:b/>
                <w:bCs/>
                <w:spacing w:val="-2"/>
                <w:szCs w:val="24"/>
              </w:rPr>
              <w:t>INVIMA</w:t>
            </w:r>
          </w:p>
        </w:tc>
        <w:tc>
          <w:tcPr>
            <w:tcW w:w="6408" w:type="dxa"/>
          </w:tcPr>
          <w:p w14:paraId="65191E19" w14:textId="77777777" w:rsidR="00666618" w:rsidRPr="00DE01B8" w:rsidRDefault="00666618" w:rsidP="00272BB8">
            <w:pPr>
              <w:rPr>
                <w:rFonts w:cstheme="minorHAnsi"/>
                <w:szCs w:val="24"/>
              </w:rPr>
            </w:pPr>
            <w:r w:rsidRPr="00DE01B8">
              <w:rPr>
                <w:rFonts w:cstheme="minorHAnsi"/>
                <w:szCs w:val="24"/>
              </w:rPr>
              <w:t>Instituto</w:t>
            </w:r>
            <w:r w:rsidRPr="00DE01B8">
              <w:rPr>
                <w:rFonts w:cstheme="minorHAnsi"/>
                <w:spacing w:val="-6"/>
                <w:szCs w:val="24"/>
              </w:rPr>
              <w:t xml:space="preserve"> </w:t>
            </w:r>
            <w:r w:rsidRPr="00DE01B8">
              <w:rPr>
                <w:rFonts w:cstheme="minorHAnsi"/>
                <w:szCs w:val="24"/>
              </w:rPr>
              <w:t>Nacional</w:t>
            </w:r>
            <w:r w:rsidRPr="00DE01B8">
              <w:rPr>
                <w:rFonts w:cstheme="minorHAnsi"/>
                <w:spacing w:val="-4"/>
                <w:szCs w:val="24"/>
              </w:rPr>
              <w:t xml:space="preserve"> </w:t>
            </w:r>
            <w:r w:rsidRPr="00DE01B8">
              <w:rPr>
                <w:rFonts w:cstheme="minorHAnsi"/>
                <w:szCs w:val="24"/>
              </w:rPr>
              <w:t>de</w:t>
            </w:r>
            <w:r w:rsidRPr="00DE01B8">
              <w:rPr>
                <w:rFonts w:cstheme="minorHAnsi"/>
                <w:spacing w:val="-4"/>
                <w:szCs w:val="24"/>
              </w:rPr>
              <w:t xml:space="preserve"> </w:t>
            </w:r>
            <w:r w:rsidRPr="00DE01B8">
              <w:rPr>
                <w:rFonts w:cstheme="minorHAnsi"/>
                <w:szCs w:val="24"/>
              </w:rPr>
              <w:t>Vigilancia</w:t>
            </w:r>
            <w:r w:rsidRPr="00DE01B8">
              <w:rPr>
                <w:rFonts w:cstheme="minorHAnsi"/>
                <w:spacing w:val="-4"/>
                <w:szCs w:val="24"/>
              </w:rPr>
              <w:t xml:space="preserve"> </w:t>
            </w:r>
            <w:r w:rsidRPr="00DE01B8">
              <w:rPr>
                <w:rFonts w:cstheme="minorHAnsi"/>
                <w:szCs w:val="24"/>
              </w:rPr>
              <w:t>de</w:t>
            </w:r>
            <w:r w:rsidRPr="00DE01B8">
              <w:rPr>
                <w:rFonts w:cstheme="minorHAnsi"/>
                <w:spacing w:val="-7"/>
                <w:szCs w:val="24"/>
              </w:rPr>
              <w:t xml:space="preserve"> </w:t>
            </w:r>
            <w:r w:rsidRPr="00DE01B8">
              <w:rPr>
                <w:rFonts w:cstheme="minorHAnsi"/>
                <w:szCs w:val="24"/>
              </w:rPr>
              <w:t>Medicamentos</w:t>
            </w:r>
            <w:r w:rsidRPr="00DE01B8">
              <w:rPr>
                <w:rFonts w:cstheme="minorHAnsi"/>
                <w:spacing w:val="-6"/>
                <w:szCs w:val="24"/>
              </w:rPr>
              <w:t xml:space="preserve"> </w:t>
            </w:r>
            <w:r w:rsidRPr="00DE01B8">
              <w:rPr>
                <w:rFonts w:cstheme="minorHAnsi"/>
                <w:szCs w:val="24"/>
              </w:rPr>
              <w:t>y</w:t>
            </w:r>
            <w:r w:rsidRPr="00DE01B8">
              <w:rPr>
                <w:rFonts w:cstheme="minorHAnsi"/>
                <w:spacing w:val="-4"/>
                <w:szCs w:val="24"/>
              </w:rPr>
              <w:t xml:space="preserve"> </w:t>
            </w:r>
            <w:r w:rsidRPr="00DE01B8">
              <w:rPr>
                <w:rFonts w:cstheme="minorHAnsi"/>
                <w:spacing w:val="-2"/>
                <w:szCs w:val="24"/>
              </w:rPr>
              <w:t>Alimentos</w:t>
            </w:r>
          </w:p>
        </w:tc>
      </w:tr>
      <w:tr w:rsidR="00DE01B8" w:rsidRPr="00DE01B8" w14:paraId="7233E747" w14:textId="77777777">
        <w:trPr>
          <w:trHeight w:val="315"/>
        </w:trPr>
        <w:tc>
          <w:tcPr>
            <w:tcW w:w="2977" w:type="dxa"/>
          </w:tcPr>
          <w:p w14:paraId="375D961C" w14:textId="77777777" w:rsidR="00666618" w:rsidRPr="00DE01B8" w:rsidRDefault="00666618" w:rsidP="00272BB8">
            <w:pPr>
              <w:rPr>
                <w:rFonts w:cstheme="minorHAnsi"/>
                <w:b/>
                <w:bCs/>
                <w:szCs w:val="24"/>
              </w:rPr>
            </w:pPr>
            <w:r w:rsidRPr="00DE01B8">
              <w:rPr>
                <w:rFonts w:cstheme="minorHAnsi"/>
                <w:b/>
                <w:bCs/>
                <w:spacing w:val="-2"/>
                <w:szCs w:val="24"/>
              </w:rPr>
              <w:t>MINAGRICULTURA</w:t>
            </w:r>
          </w:p>
        </w:tc>
        <w:tc>
          <w:tcPr>
            <w:tcW w:w="6408" w:type="dxa"/>
          </w:tcPr>
          <w:p w14:paraId="1C5489B7" w14:textId="77777777" w:rsidR="00666618" w:rsidRPr="00DE01B8" w:rsidRDefault="00666618" w:rsidP="00272BB8">
            <w:pPr>
              <w:rPr>
                <w:rFonts w:cstheme="minorHAnsi"/>
                <w:szCs w:val="24"/>
              </w:rPr>
            </w:pPr>
            <w:r w:rsidRPr="00DE01B8">
              <w:rPr>
                <w:rFonts w:cstheme="minorHAnsi"/>
                <w:szCs w:val="24"/>
              </w:rPr>
              <w:t>Ministerio</w:t>
            </w:r>
            <w:r w:rsidRPr="00DE01B8">
              <w:rPr>
                <w:rFonts w:cstheme="minorHAnsi"/>
                <w:spacing w:val="-2"/>
                <w:szCs w:val="24"/>
              </w:rPr>
              <w:t xml:space="preserve"> </w:t>
            </w:r>
            <w:r w:rsidRPr="00DE01B8">
              <w:rPr>
                <w:rFonts w:cstheme="minorHAnsi"/>
                <w:szCs w:val="24"/>
              </w:rPr>
              <w:t>de</w:t>
            </w:r>
            <w:r w:rsidRPr="00DE01B8">
              <w:rPr>
                <w:rFonts w:cstheme="minorHAnsi"/>
                <w:spacing w:val="-6"/>
                <w:szCs w:val="24"/>
              </w:rPr>
              <w:t xml:space="preserve"> </w:t>
            </w:r>
            <w:r w:rsidRPr="00DE01B8">
              <w:rPr>
                <w:rFonts w:cstheme="minorHAnsi"/>
                <w:szCs w:val="24"/>
              </w:rPr>
              <w:t>Agricultura</w:t>
            </w:r>
            <w:r w:rsidRPr="00DE01B8">
              <w:rPr>
                <w:rFonts w:cstheme="minorHAnsi"/>
                <w:spacing w:val="-6"/>
                <w:szCs w:val="24"/>
              </w:rPr>
              <w:t xml:space="preserve"> </w:t>
            </w:r>
            <w:r w:rsidRPr="00DE01B8">
              <w:rPr>
                <w:rFonts w:cstheme="minorHAnsi"/>
                <w:szCs w:val="24"/>
              </w:rPr>
              <w:t>y</w:t>
            </w:r>
            <w:r w:rsidRPr="00DE01B8">
              <w:rPr>
                <w:rFonts w:cstheme="minorHAnsi"/>
                <w:spacing w:val="-5"/>
                <w:szCs w:val="24"/>
              </w:rPr>
              <w:t xml:space="preserve"> </w:t>
            </w:r>
            <w:r w:rsidRPr="00DE01B8">
              <w:rPr>
                <w:rFonts w:cstheme="minorHAnsi"/>
                <w:szCs w:val="24"/>
              </w:rPr>
              <w:t>Desarrollo</w:t>
            </w:r>
            <w:r w:rsidRPr="00DE01B8">
              <w:rPr>
                <w:rFonts w:cstheme="minorHAnsi"/>
                <w:spacing w:val="-1"/>
                <w:szCs w:val="24"/>
              </w:rPr>
              <w:t xml:space="preserve"> </w:t>
            </w:r>
            <w:r w:rsidRPr="00DE01B8">
              <w:rPr>
                <w:rFonts w:cstheme="minorHAnsi"/>
                <w:spacing w:val="-2"/>
                <w:szCs w:val="24"/>
              </w:rPr>
              <w:t>Rural</w:t>
            </w:r>
          </w:p>
        </w:tc>
      </w:tr>
      <w:tr w:rsidR="00DE01B8" w:rsidRPr="00DE01B8" w14:paraId="343FB28B" w14:textId="77777777">
        <w:trPr>
          <w:trHeight w:val="321"/>
        </w:trPr>
        <w:tc>
          <w:tcPr>
            <w:tcW w:w="2977" w:type="dxa"/>
          </w:tcPr>
          <w:p w14:paraId="4C3C78AB" w14:textId="77777777" w:rsidR="00666618" w:rsidRPr="00DE01B8" w:rsidRDefault="00666618" w:rsidP="00272BB8">
            <w:pPr>
              <w:rPr>
                <w:rFonts w:cstheme="minorHAnsi"/>
                <w:b/>
                <w:bCs/>
                <w:szCs w:val="24"/>
              </w:rPr>
            </w:pPr>
            <w:r w:rsidRPr="00DE01B8">
              <w:rPr>
                <w:rFonts w:cstheme="minorHAnsi"/>
                <w:b/>
                <w:bCs/>
                <w:spacing w:val="-2"/>
                <w:szCs w:val="24"/>
              </w:rPr>
              <w:t>MINAMBIENTE</w:t>
            </w:r>
          </w:p>
        </w:tc>
        <w:tc>
          <w:tcPr>
            <w:tcW w:w="6408" w:type="dxa"/>
          </w:tcPr>
          <w:p w14:paraId="46EE04EC" w14:textId="77777777" w:rsidR="00666618" w:rsidRPr="00DE01B8" w:rsidRDefault="00666618" w:rsidP="00272BB8">
            <w:pPr>
              <w:rPr>
                <w:rFonts w:cstheme="minorHAnsi"/>
                <w:szCs w:val="24"/>
              </w:rPr>
            </w:pPr>
            <w:r w:rsidRPr="00DE01B8">
              <w:rPr>
                <w:rFonts w:cstheme="minorHAnsi"/>
                <w:szCs w:val="24"/>
              </w:rPr>
              <w:t>Ministerio</w:t>
            </w:r>
            <w:r w:rsidRPr="00DE01B8">
              <w:rPr>
                <w:rFonts w:cstheme="minorHAnsi"/>
                <w:spacing w:val="-2"/>
                <w:szCs w:val="24"/>
              </w:rPr>
              <w:t xml:space="preserve"> </w:t>
            </w:r>
            <w:r w:rsidRPr="00DE01B8">
              <w:rPr>
                <w:rFonts w:cstheme="minorHAnsi"/>
                <w:szCs w:val="24"/>
              </w:rPr>
              <w:t>de</w:t>
            </w:r>
            <w:r w:rsidRPr="00DE01B8">
              <w:rPr>
                <w:rFonts w:cstheme="minorHAnsi"/>
                <w:spacing w:val="-6"/>
                <w:szCs w:val="24"/>
              </w:rPr>
              <w:t xml:space="preserve"> </w:t>
            </w:r>
            <w:r w:rsidRPr="00DE01B8">
              <w:rPr>
                <w:rFonts w:cstheme="minorHAnsi"/>
                <w:szCs w:val="24"/>
              </w:rPr>
              <w:t>Ambiente</w:t>
            </w:r>
            <w:r w:rsidRPr="00DE01B8">
              <w:rPr>
                <w:rFonts w:cstheme="minorHAnsi"/>
                <w:spacing w:val="-4"/>
                <w:szCs w:val="24"/>
              </w:rPr>
              <w:t xml:space="preserve"> </w:t>
            </w:r>
            <w:r w:rsidRPr="00DE01B8">
              <w:rPr>
                <w:rFonts w:cstheme="minorHAnsi"/>
                <w:szCs w:val="24"/>
              </w:rPr>
              <w:t>y</w:t>
            </w:r>
            <w:r w:rsidRPr="00DE01B8">
              <w:rPr>
                <w:rFonts w:cstheme="minorHAnsi"/>
                <w:spacing w:val="-5"/>
                <w:szCs w:val="24"/>
              </w:rPr>
              <w:t xml:space="preserve"> </w:t>
            </w:r>
            <w:r w:rsidRPr="00DE01B8">
              <w:rPr>
                <w:rFonts w:cstheme="minorHAnsi"/>
                <w:szCs w:val="24"/>
              </w:rPr>
              <w:t>Desarrollo</w:t>
            </w:r>
            <w:r w:rsidRPr="00DE01B8">
              <w:rPr>
                <w:rFonts w:cstheme="minorHAnsi"/>
                <w:spacing w:val="-1"/>
                <w:szCs w:val="24"/>
              </w:rPr>
              <w:t xml:space="preserve"> </w:t>
            </w:r>
            <w:r w:rsidRPr="00DE01B8">
              <w:rPr>
                <w:rFonts w:cstheme="minorHAnsi"/>
                <w:spacing w:val="-2"/>
                <w:szCs w:val="24"/>
              </w:rPr>
              <w:t>Sostenible</w:t>
            </w:r>
          </w:p>
        </w:tc>
      </w:tr>
      <w:tr w:rsidR="00DE01B8" w:rsidRPr="00DE01B8" w14:paraId="1A589055" w14:textId="77777777">
        <w:trPr>
          <w:trHeight w:val="322"/>
        </w:trPr>
        <w:tc>
          <w:tcPr>
            <w:tcW w:w="2977" w:type="dxa"/>
          </w:tcPr>
          <w:p w14:paraId="0AB14C0D" w14:textId="77777777" w:rsidR="00666618" w:rsidRPr="00DE01B8" w:rsidRDefault="00666618" w:rsidP="00272BB8">
            <w:pPr>
              <w:rPr>
                <w:rFonts w:cstheme="minorHAnsi"/>
                <w:b/>
                <w:bCs/>
                <w:szCs w:val="24"/>
              </w:rPr>
            </w:pPr>
            <w:r w:rsidRPr="00DE01B8">
              <w:rPr>
                <w:rFonts w:cstheme="minorHAnsi"/>
                <w:b/>
                <w:bCs/>
                <w:spacing w:val="-2"/>
                <w:szCs w:val="24"/>
              </w:rPr>
              <w:t>MINCIENCIAS</w:t>
            </w:r>
          </w:p>
        </w:tc>
        <w:tc>
          <w:tcPr>
            <w:tcW w:w="6408" w:type="dxa"/>
          </w:tcPr>
          <w:p w14:paraId="4EBF421F" w14:textId="77777777" w:rsidR="00666618" w:rsidRPr="00DE01B8" w:rsidRDefault="00666618" w:rsidP="00272BB8">
            <w:pPr>
              <w:rPr>
                <w:rFonts w:cstheme="minorHAnsi"/>
                <w:szCs w:val="24"/>
              </w:rPr>
            </w:pPr>
            <w:r w:rsidRPr="00DE01B8">
              <w:rPr>
                <w:rFonts w:cstheme="minorHAnsi"/>
                <w:szCs w:val="24"/>
              </w:rPr>
              <w:t>Ministerio</w:t>
            </w:r>
            <w:r w:rsidRPr="00DE01B8">
              <w:rPr>
                <w:rFonts w:cstheme="minorHAnsi"/>
                <w:spacing w:val="-3"/>
                <w:szCs w:val="24"/>
              </w:rPr>
              <w:t xml:space="preserve"> </w:t>
            </w:r>
            <w:r w:rsidRPr="00DE01B8">
              <w:rPr>
                <w:rFonts w:cstheme="minorHAnsi"/>
                <w:szCs w:val="24"/>
              </w:rPr>
              <w:t>de</w:t>
            </w:r>
            <w:r w:rsidRPr="00DE01B8">
              <w:rPr>
                <w:rFonts w:cstheme="minorHAnsi"/>
                <w:spacing w:val="-7"/>
                <w:szCs w:val="24"/>
              </w:rPr>
              <w:t xml:space="preserve"> </w:t>
            </w:r>
            <w:r w:rsidRPr="00DE01B8">
              <w:rPr>
                <w:rFonts w:cstheme="minorHAnsi"/>
                <w:szCs w:val="24"/>
              </w:rPr>
              <w:t>Ciencias,</w:t>
            </w:r>
            <w:r w:rsidRPr="00DE01B8">
              <w:rPr>
                <w:rFonts w:cstheme="minorHAnsi"/>
                <w:spacing w:val="-7"/>
                <w:szCs w:val="24"/>
              </w:rPr>
              <w:t xml:space="preserve"> </w:t>
            </w:r>
            <w:r w:rsidRPr="00DE01B8">
              <w:rPr>
                <w:rFonts w:cstheme="minorHAnsi"/>
                <w:szCs w:val="24"/>
              </w:rPr>
              <w:t>Tecnología</w:t>
            </w:r>
            <w:r w:rsidRPr="00DE01B8">
              <w:rPr>
                <w:rFonts w:cstheme="minorHAnsi"/>
                <w:spacing w:val="-7"/>
                <w:szCs w:val="24"/>
              </w:rPr>
              <w:t xml:space="preserve"> </w:t>
            </w:r>
            <w:r w:rsidRPr="00DE01B8">
              <w:rPr>
                <w:rFonts w:cstheme="minorHAnsi"/>
                <w:szCs w:val="24"/>
              </w:rPr>
              <w:t>e</w:t>
            </w:r>
            <w:r w:rsidRPr="00DE01B8">
              <w:rPr>
                <w:rFonts w:cstheme="minorHAnsi"/>
                <w:spacing w:val="-2"/>
                <w:szCs w:val="24"/>
              </w:rPr>
              <w:t xml:space="preserve"> Innovación</w:t>
            </w:r>
          </w:p>
        </w:tc>
      </w:tr>
      <w:tr w:rsidR="00DE01B8" w:rsidRPr="00DE01B8" w14:paraId="7F5B07F6" w14:textId="77777777">
        <w:trPr>
          <w:trHeight w:val="315"/>
        </w:trPr>
        <w:tc>
          <w:tcPr>
            <w:tcW w:w="2977" w:type="dxa"/>
          </w:tcPr>
          <w:p w14:paraId="52A5C406" w14:textId="77777777" w:rsidR="00666618" w:rsidRPr="00DE01B8" w:rsidRDefault="00666618" w:rsidP="00272BB8">
            <w:pPr>
              <w:rPr>
                <w:rFonts w:cstheme="minorHAnsi"/>
                <w:b/>
                <w:bCs/>
                <w:szCs w:val="24"/>
              </w:rPr>
            </w:pPr>
            <w:r w:rsidRPr="00DE01B8">
              <w:rPr>
                <w:rFonts w:cstheme="minorHAnsi"/>
                <w:b/>
                <w:bCs/>
                <w:spacing w:val="-2"/>
                <w:szCs w:val="24"/>
              </w:rPr>
              <w:t>MINCIT</w:t>
            </w:r>
          </w:p>
        </w:tc>
        <w:tc>
          <w:tcPr>
            <w:tcW w:w="6408" w:type="dxa"/>
          </w:tcPr>
          <w:p w14:paraId="3C5E0E65" w14:textId="77777777" w:rsidR="00666618" w:rsidRPr="00DE01B8" w:rsidRDefault="00666618" w:rsidP="00272BB8">
            <w:pPr>
              <w:rPr>
                <w:rFonts w:cstheme="minorHAnsi"/>
                <w:szCs w:val="24"/>
              </w:rPr>
            </w:pPr>
            <w:r w:rsidRPr="00DE01B8">
              <w:rPr>
                <w:rFonts w:cstheme="minorHAnsi"/>
                <w:szCs w:val="24"/>
              </w:rPr>
              <w:t>Ministerio</w:t>
            </w:r>
            <w:r w:rsidRPr="00DE01B8">
              <w:rPr>
                <w:rFonts w:cstheme="minorHAnsi"/>
                <w:spacing w:val="-4"/>
                <w:szCs w:val="24"/>
              </w:rPr>
              <w:t xml:space="preserve"> </w:t>
            </w:r>
            <w:r w:rsidRPr="00DE01B8">
              <w:rPr>
                <w:rFonts w:cstheme="minorHAnsi"/>
                <w:szCs w:val="24"/>
              </w:rPr>
              <w:t>de</w:t>
            </w:r>
            <w:r w:rsidRPr="00DE01B8">
              <w:rPr>
                <w:rFonts w:cstheme="minorHAnsi"/>
                <w:spacing w:val="-6"/>
                <w:szCs w:val="24"/>
              </w:rPr>
              <w:t xml:space="preserve"> </w:t>
            </w:r>
            <w:r w:rsidRPr="00DE01B8">
              <w:rPr>
                <w:rFonts w:cstheme="minorHAnsi"/>
                <w:szCs w:val="24"/>
              </w:rPr>
              <w:t>Comercio,</w:t>
            </w:r>
            <w:r w:rsidRPr="00DE01B8">
              <w:rPr>
                <w:rFonts w:cstheme="minorHAnsi"/>
                <w:spacing w:val="-5"/>
                <w:szCs w:val="24"/>
              </w:rPr>
              <w:t xml:space="preserve"> </w:t>
            </w:r>
            <w:r w:rsidRPr="00DE01B8">
              <w:rPr>
                <w:rFonts w:cstheme="minorHAnsi"/>
                <w:szCs w:val="24"/>
              </w:rPr>
              <w:t>Industria</w:t>
            </w:r>
            <w:r w:rsidRPr="00DE01B8">
              <w:rPr>
                <w:rFonts w:cstheme="minorHAnsi"/>
                <w:spacing w:val="-4"/>
                <w:szCs w:val="24"/>
              </w:rPr>
              <w:t xml:space="preserve"> </w:t>
            </w:r>
            <w:r w:rsidRPr="00DE01B8">
              <w:rPr>
                <w:rFonts w:cstheme="minorHAnsi"/>
                <w:szCs w:val="24"/>
              </w:rPr>
              <w:t>y</w:t>
            </w:r>
            <w:r w:rsidRPr="00DE01B8">
              <w:rPr>
                <w:rFonts w:cstheme="minorHAnsi"/>
                <w:spacing w:val="-5"/>
                <w:szCs w:val="24"/>
              </w:rPr>
              <w:t xml:space="preserve"> </w:t>
            </w:r>
            <w:r w:rsidRPr="00DE01B8">
              <w:rPr>
                <w:rFonts w:cstheme="minorHAnsi"/>
                <w:spacing w:val="-2"/>
                <w:szCs w:val="24"/>
              </w:rPr>
              <w:t>Turismo</w:t>
            </w:r>
          </w:p>
        </w:tc>
      </w:tr>
      <w:tr w:rsidR="00DE01B8" w:rsidRPr="00DE01B8" w14:paraId="4E818B89" w14:textId="77777777">
        <w:trPr>
          <w:trHeight w:val="321"/>
        </w:trPr>
        <w:tc>
          <w:tcPr>
            <w:tcW w:w="2977" w:type="dxa"/>
          </w:tcPr>
          <w:p w14:paraId="624D6F50" w14:textId="77777777" w:rsidR="00666618" w:rsidRPr="00DE01B8" w:rsidRDefault="00666618" w:rsidP="00272BB8">
            <w:pPr>
              <w:rPr>
                <w:rFonts w:cstheme="minorHAnsi"/>
                <w:b/>
                <w:bCs/>
                <w:szCs w:val="24"/>
              </w:rPr>
            </w:pPr>
            <w:r w:rsidRPr="00DE01B8">
              <w:rPr>
                <w:rFonts w:cstheme="minorHAnsi"/>
                <w:b/>
                <w:bCs/>
                <w:spacing w:val="-2"/>
                <w:szCs w:val="24"/>
              </w:rPr>
              <w:t>MINDEFENSA</w:t>
            </w:r>
          </w:p>
        </w:tc>
        <w:tc>
          <w:tcPr>
            <w:tcW w:w="6408" w:type="dxa"/>
          </w:tcPr>
          <w:p w14:paraId="4FB42F25" w14:textId="77777777" w:rsidR="00666618" w:rsidRPr="00DE01B8" w:rsidRDefault="00666618" w:rsidP="00272BB8">
            <w:pPr>
              <w:rPr>
                <w:rFonts w:cstheme="minorHAnsi"/>
                <w:szCs w:val="24"/>
              </w:rPr>
            </w:pPr>
            <w:r w:rsidRPr="00DE01B8">
              <w:rPr>
                <w:rFonts w:cstheme="minorHAnsi"/>
                <w:szCs w:val="24"/>
              </w:rPr>
              <w:t>Ministerio</w:t>
            </w:r>
            <w:r w:rsidRPr="00DE01B8">
              <w:rPr>
                <w:rFonts w:cstheme="minorHAnsi"/>
                <w:spacing w:val="-2"/>
                <w:szCs w:val="24"/>
              </w:rPr>
              <w:t xml:space="preserve"> </w:t>
            </w:r>
            <w:r w:rsidRPr="00DE01B8">
              <w:rPr>
                <w:rFonts w:cstheme="minorHAnsi"/>
                <w:szCs w:val="24"/>
              </w:rPr>
              <w:t>de</w:t>
            </w:r>
            <w:r w:rsidRPr="00DE01B8">
              <w:rPr>
                <w:rFonts w:cstheme="minorHAnsi"/>
                <w:spacing w:val="-6"/>
                <w:szCs w:val="24"/>
              </w:rPr>
              <w:t xml:space="preserve"> </w:t>
            </w:r>
            <w:r w:rsidRPr="00DE01B8">
              <w:rPr>
                <w:rFonts w:cstheme="minorHAnsi"/>
                <w:szCs w:val="24"/>
              </w:rPr>
              <w:t>Defensa</w:t>
            </w:r>
            <w:r w:rsidRPr="00DE01B8">
              <w:rPr>
                <w:rFonts w:cstheme="minorHAnsi"/>
                <w:spacing w:val="-2"/>
                <w:szCs w:val="24"/>
              </w:rPr>
              <w:t xml:space="preserve"> Nacional</w:t>
            </w:r>
          </w:p>
        </w:tc>
      </w:tr>
      <w:tr w:rsidR="00DE01B8" w:rsidRPr="00DE01B8" w14:paraId="57A1591E" w14:textId="77777777">
        <w:trPr>
          <w:trHeight w:val="330"/>
        </w:trPr>
        <w:tc>
          <w:tcPr>
            <w:tcW w:w="2977" w:type="dxa"/>
          </w:tcPr>
          <w:p w14:paraId="5AD2F297" w14:textId="77777777" w:rsidR="00666618" w:rsidRPr="00DE01B8" w:rsidRDefault="00666618" w:rsidP="00272BB8">
            <w:pPr>
              <w:rPr>
                <w:rFonts w:cstheme="minorHAnsi"/>
                <w:b/>
                <w:bCs/>
                <w:szCs w:val="24"/>
              </w:rPr>
            </w:pPr>
            <w:r w:rsidRPr="00DE01B8">
              <w:rPr>
                <w:rFonts w:cstheme="minorHAnsi"/>
                <w:b/>
                <w:bCs/>
                <w:spacing w:val="-2"/>
                <w:szCs w:val="24"/>
              </w:rPr>
              <w:t>MINEDUCACIÓN</w:t>
            </w:r>
          </w:p>
        </w:tc>
        <w:tc>
          <w:tcPr>
            <w:tcW w:w="6408" w:type="dxa"/>
          </w:tcPr>
          <w:p w14:paraId="69B1734E" w14:textId="77777777" w:rsidR="00666618" w:rsidRPr="00DE01B8" w:rsidRDefault="00666618" w:rsidP="00272BB8">
            <w:pPr>
              <w:rPr>
                <w:rFonts w:cstheme="minorHAnsi"/>
                <w:szCs w:val="24"/>
              </w:rPr>
            </w:pPr>
            <w:r w:rsidRPr="00DE01B8">
              <w:rPr>
                <w:rFonts w:cstheme="minorHAnsi"/>
                <w:szCs w:val="24"/>
              </w:rPr>
              <w:t>Ministerio</w:t>
            </w:r>
            <w:r w:rsidRPr="00DE01B8">
              <w:rPr>
                <w:rFonts w:cstheme="minorHAnsi"/>
                <w:spacing w:val="-3"/>
                <w:szCs w:val="24"/>
              </w:rPr>
              <w:t xml:space="preserve"> </w:t>
            </w:r>
            <w:r w:rsidRPr="00DE01B8">
              <w:rPr>
                <w:rFonts w:cstheme="minorHAnsi"/>
                <w:szCs w:val="24"/>
              </w:rPr>
              <w:t>de</w:t>
            </w:r>
            <w:r w:rsidRPr="00DE01B8">
              <w:rPr>
                <w:rFonts w:cstheme="minorHAnsi"/>
                <w:spacing w:val="-5"/>
                <w:szCs w:val="24"/>
              </w:rPr>
              <w:t xml:space="preserve"> </w:t>
            </w:r>
            <w:r w:rsidRPr="00DE01B8">
              <w:rPr>
                <w:rFonts w:cstheme="minorHAnsi"/>
                <w:szCs w:val="24"/>
              </w:rPr>
              <w:t>Educación</w:t>
            </w:r>
            <w:r w:rsidRPr="00DE01B8">
              <w:rPr>
                <w:rFonts w:cstheme="minorHAnsi"/>
                <w:spacing w:val="-4"/>
                <w:szCs w:val="24"/>
              </w:rPr>
              <w:t xml:space="preserve"> </w:t>
            </w:r>
            <w:r w:rsidRPr="00DE01B8">
              <w:rPr>
                <w:rFonts w:cstheme="minorHAnsi"/>
                <w:spacing w:val="-2"/>
                <w:szCs w:val="24"/>
              </w:rPr>
              <w:t>Nacional</w:t>
            </w:r>
          </w:p>
        </w:tc>
      </w:tr>
      <w:tr w:rsidR="00DE01B8" w:rsidRPr="00DE01B8" w14:paraId="756F2EF8" w14:textId="77777777">
        <w:trPr>
          <w:trHeight w:val="330"/>
        </w:trPr>
        <w:tc>
          <w:tcPr>
            <w:tcW w:w="2977" w:type="dxa"/>
          </w:tcPr>
          <w:p w14:paraId="63E4AF4F" w14:textId="77777777" w:rsidR="00666618" w:rsidRPr="00DE01B8" w:rsidRDefault="00666618" w:rsidP="00272BB8">
            <w:pPr>
              <w:rPr>
                <w:rFonts w:cstheme="minorHAnsi"/>
                <w:b/>
                <w:bCs/>
                <w:szCs w:val="24"/>
              </w:rPr>
            </w:pPr>
            <w:r w:rsidRPr="00DE01B8">
              <w:rPr>
                <w:rFonts w:cstheme="minorHAnsi"/>
                <w:b/>
                <w:bCs/>
                <w:spacing w:val="-2"/>
                <w:szCs w:val="24"/>
              </w:rPr>
              <w:t>MININTERIOR</w:t>
            </w:r>
          </w:p>
        </w:tc>
        <w:tc>
          <w:tcPr>
            <w:tcW w:w="6408" w:type="dxa"/>
          </w:tcPr>
          <w:p w14:paraId="57265A9D" w14:textId="77777777" w:rsidR="00666618" w:rsidRPr="00DE01B8" w:rsidRDefault="00666618" w:rsidP="00272BB8">
            <w:pPr>
              <w:rPr>
                <w:rFonts w:cstheme="minorHAnsi"/>
                <w:szCs w:val="24"/>
              </w:rPr>
            </w:pPr>
            <w:r w:rsidRPr="00DE01B8">
              <w:rPr>
                <w:rFonts w:cstheme="minorHAnsi"/>
                <w:szCs w:val="24"/>
              </w:rPr>
              <w:t>Ministerio</w:t>
            </w:r>
            <w:r w:rsidRPr="00DE01B8">
              <w:rPr>
                <w:rFonts w:cstheme="minorHAnsi"/>
                <w:spacing w:val="-3"/>
                <w:szCs w:val="24"/>
              </w:rPr>
              <w:t xml:space="preserve"> </w:t>
            </w:r>
            <w:r w:rsidRPr="00DE01B8">
              <w:rPr>
                <w:rFonts w:cstheme="minorHAnsi"/>
                <w:szCs w:val="24"/>
              </w:rPr>
              <w:t>del</w:t>
            </w:r>
            <w:r w:rsidRPr="00DE01B8">
              <w:rPr>
                <w:rFonts w:cstheme="minorHAnsi"/>
                <w:spacing w:val="-5"/>
                <w:szCs w:val="24"/>
              </w:rPr>
              <w:t xml:space="preserve"> </w:t>
            </w:r>
            <w:r w:rsidRPr="00DE01B8">
              <w:rPr>
                <w:rFonts w:cstheme="minorHAnsi"/>
                <w:spacing w:val="-2"/>
                <w:szCs w:val="24"/>
              </w:rPr>
              <w:t>Interior</w:t>
            </w:r>
          </w:p>
        </w:tc>
      </w:tr>
      <w:tr w:rsidR="00DE01B8" w:rsidRPr="00DE01B8" w14:paraId="4B83F5E2" w14:textId="77777777">
        <w:trPr>
          <w:trHeight w:val="330"/>
        </w:trPr>
        <w:tc>
          <w:tcPr>
            <w:tcW w:w="2977" w:type="dxa"/>
          </w:tcPr>
          <w:p w14:paraId="4569DC8D" w14:textId="77777777" w:rsidR="00666618" w:rsidRPr="00DE01B8" w:rsidRDefault="00666618" w:rsidP="00272BB8">
            <w:pPr>
              <w:rPr>
                <w:rFonts w:cstheme="minorHAnsi"/>
                <w:b/>
                <w:bCs/>
                <w:szCs w:val="24"/>
              </w:rPr>
            </w:pPr>
            <w:r w:rsidRPr="00DE01B8">
              <w:rPr>
                <w:rFonts w:cstheme="minorHAnsi"/>
                <w:b/>
                <w:bCs/>
                <w:spacing w:val="-2"/>
                <w:szCs w:val="24"/>
              </w:rPr>
              <w:t>MINSALUD</w:t>
            </w:r>
          </w:p>
        </w:tc>
        <w:tc>
          <w:tcPr>
            <w:tcW w:w="6408" w:type="dxa"/>
          </w:tcPr>
          <w:p w14:paraId="093EDBD3" w14:textId="77777777" w:rsidR="00666618" w:rsidRPr="00DE01B8" w:rsidRDefault="00666618" w:rsidP="00272BB8">
            <w:pPr>
              <w:rPr>
                <w:rFonts w:cstheme="minorHAnsi"/>
                <w:szCs w:val="24"/>
              </w:rPr>
            </w:pPr>
            <w:r w:rsidRPr="00DE01B8">
              <w:rPr>
                <w:rFonts w:cstheme="minorHAnsi"/>
                <w:szCs w:val="24"/>
              </w:rPr>
              <w:t>Ministerio</w:t>
            </w:r>
            <w:r w:rsidRPr="00DE01B8">
              <w:rPr>
                <w:rFonts w:cstheme="minorHAnsi"/>
                <w:spacing w:val="-2"/>
                <w:szCs w:val="24"/>
              </w:rPr>
              <w:t xml:space="preserve"> </w:t>
            </w:r>
            <w:r w:rsidRPr="00DE01B8">
              <w:rPr>
                <w:rFonts w:cstheme="minorHAnsi"/>
                <w:szCs w:val="24"/>
              </w:rPr>
              <w:t>de</w:t>
            </w:r>
            <w:r w:rsidRPr="00DE01B8">
              <w:rPr>
                <w:rFonts w:cstheme="minorHAnsi"/>
                <w:spacing w:val="-4"/>
                <w:szCs w:val="24"/>
              </w:rPr>
              <w:t xml:space="preserve"> </w:t>
            </w:r>
            <w:r w:rsidRPr="00DE01B8">
              <w:rPr>
                <w:rFonts w:cstheme="minorHAnsi"/>
                <w:szCs w:val="24"/>
              </w:rPr>
              <w:t>Salud</w:t>
            </w:r>
            <w:r w:rsidRPr="00DE01B8">
              <w:rPr>
                <w:rFonts w:cstheme="minorHAnsi"/>
                <w:spacing w:val="-3"/>
                <w:szCs w:val="24"/>
              </w:rPr>
              <w:t xml:space="preserve"> </w:t>
            </w:r>
            <w:r w:rsidRPr="00DE01B8">
              <w:rPr>
                <w:rFonts w:cstheme="minorHAnsi"/>
                <w:szCs w:val="24"/>
              </w:rPr>
              <w:t>y</w:t>
            </w:r>
            <w:r w:rsidRPr="00DE01B8">
              <w:rPr>
                <w:rFonts w:cstheme="minorHAnsi"/>
                <w:spacing w:val="-3"/>
                <w:szCs w:val="24"/>
              </w:rPr>
              <w:t xml:space="preserve"> </w:t>
            </w:r>
            <w:r w:rsidRPr="00DE01B8">
              <w:rPr>
                <w:rFonts w:cstheme="minorHAnsi"/>
                <w:szCs w:val="24"/>
              </w:rPr>
              <w:t>Protección</w:t>
            </w:r>
            <w:r w:rsidRPr="00DE01B8">
              <w:rPr>
                <w:rFonts w:cstheme="minorHAnsi"/>
                <w:spacing w:val="-3"/>
                <w:szCs w:val="24"/>
              </w:rPr>
              <w:t xml:space="preserve"> </w:t>
            </w:r>
            <w:r w:rsidRPr="00DE01B8">
              <w:rPr>
                <w:rFonts w:cstheme="minorHAnsi"/>
                <w:spacing w:val="-2"/>
                <w:szCs w:val="24"/>
              </w:rPr>
              <w:t>Social</w:t>
            </w:r>
          </w:p>
        </w:tc>
      </w:tr>
      <w:tr w:rsidR="00DE01B8" w:rsidRPr="00DE01B8" w14:paraId="0368316A" w14:textId="77777777">
        <w:trPr>
          <w:trHeight w:val="330"/>
        </w:trPr>
        <w:tc>
          <w:tcPr>
            <w:tcW w:w="2977" w:type="dxa"/>
          </w:tcPr>
          <w:p w14:paraId="207CBCD7" w14:textId="77777777" w:rsidR="00666618" w:rsidRPr="00DE01B8" w:rsidRDefault="00666618" w:rsidP="00272BB8">
            <w:pPr>
              <w:rPr>
                <w:rFonts w:cstheme="minorHAnsi"/>
                <w:b/>
                <w:bCs/>
                <w:szCs w:val="24"/>
              </w:rPr>
            </w:pPr>
            <w:r w:rsidRPr="00DE01B8">
              <w:rPr>
                <w:rFonts w:cstheme="minorHAnsi"/>
                <w:b/>
                <w:bCs/>
                <w:spacing w:val="-2"/>
                <w:szCs w:val="24"/>
              </w:rPr>
              <w:t>MINTIC</w:t>
            </w:r>
          </w:p>
        </w:tc>
        <w:tc>
          <w:tcPr>
            <w:tcW w:w="6408" w:type="dxa"/>
          </w:tcPr>
          <w:p w14:paraId="6C65407F" w14:textId="77777777" w:rsidR="00666618" w:rsidRPr="00DE01B8" w:rsidRDefault="00666618" w:rsidP="00272BB8">
            <w:pPr>
              <w:rPr>
                <w:rFonts w:cstheme="minorHAnsi"/>
                <w:szCs w:val="24"/>
              </w:rPr>
            </w:pPr>
            <w:r w:rsidRPr="00DE01B8">
              <w:rPr>
                <w:rFonts w:cstheme="minorHAnsi"/>
                <w:szCs w:val="24"/>
              </w:rPr>
              <w:t>Ministerio</w:t>
            </w:r>
            <w:r w:rsidRPr="00DE01B8">
              <w:rPr>
                <w:rFonts w:cstheme="minorHAnsi"/>
                <w:spacing w:val="-2"/>
                <w:szCs w:val="24"/>
              </w:rPr>
              <w:t xml:space="preserve"> </w:t>
            </w:r>
            <w:r w:rsidRPr="00DE01B8">
              <w:rPr>
                <w:rFonts w:cstheme="minorHAnsi"/>
                <w:szCs w:val="24"/>
              </w:rPr>
              <w:t>de</w:t>
            </w:r>
            <w:r w:rsidRPr="00DE01B8">
              <w:rPr>
                <w:rFonts w:cstheme="minorHAnsi"/>
                <w:spacing w:val="-5"/>
                <w:szCs w:val="24"/>
              </w:rPr>
              <w:t xml:space="preserve"> </w:t>
            </w:r>
            <w:r w:rsidRPr="00DE01B8">
              <w:rPr>
                <w:rFonts w:cstheme="minorHAnsi"/>
                <w:szCs w:val="24"/>
              </w:rPr>
              <w:t>Tecnologías</w:t>
            </w:r>
            <w:r w:rsidRPr="00DE01B8">
              <w:rPr>
                <w:rFonts w:cstheme="minorHAnsi"/>
                <w:spacing w:val="-6"/>
                <w:szCs w:val="24"/>
              </w:rPr>
              <w:t xml:space="preserve"> </w:t>
            </w:r>
            <w:r w:rsidRPr="00DE01B8">
              <w:rPr>
                <w:rFonts w:cstheme="minorHAnsi"/>
                <w:szCs w:val="24"/>
              </w:rPr>
              <w:t>de</w:t>
            </w:r>
            <w:r w:rsidRPr="00DE01B8">
              <w:rPr>
                <w:rFonts w:cstheme="minorHAnsi"/>
                <w:spacing w:val="-1"/>
                <w:szCs w:val="24"/>
              </w:rPr>
              <w:t xml:space="preserve"> </w:t>
            </w:r>
            <w:r w:rsidRPr="00DE01B8">
              <w:rPr>
                <w:rFonts w:cstheme="minorHAnsi"/>
                <w:szCs w:val="24"/>
              </w:rPr>
              <w:t>la</w:t>
            </w:r>
            <w:r w:rsidRPr="00DE01B8">
              <w:rPr>
                <w:rFonts w:cstheme="minorHAnsi"/>
                <w:spacing w:val="-2"/>
                <w:szCs w:val="24"/>
              </w:rPr>
              <w:t xml:space="preserve"> </w:t>
            </w:r>
            <w:r w:rsidRPr="00DE01B8">
              <w:rPr>
                <w:rFonts w:cstheme="minorHAnsi"/>
                <w:szCs w:val="24"/>
              </w:rPr>
              <w:t>Información</w:t>
            </w:r>
            <w:r w:rsidRPr="00DE01B8">
              <w:rPr>
                <w:rFonts w:cstheme="minorHAnsi"/>
                <w:spacing w:val="-6"/>
                <w:szCs w:val="24"/>
              </w:rPr>
              <w:t xml:space="preserve"> </w:t>
            </w:r>
            <w:r w:rsidRPr="00DE01B8">
              <w:rPr>
                <w:rFonts w:cstheme="minorHAnsi"/>
                <w:szCs w:val="24"/>
              </w:rPr>
              <w:t>y</w:t>
            </w:r>
            <w:r w:rsidRPr="00DE01B8">
              <w:rPr>
                <w:rFonts w:cstheme="minorHAnsi"/>
                <w:spacing w:val="-2"/>
                <w:szCs w:val="24"/>
              </w:rPr>
              <w:t xml:space="preserve"> </w:t>
            </w:r>
            <w:r w:rsidRPr="00DE01B8">
              <w:rPr>
                <w:rFonts w:cstheme="minorHAnsi"/>
                <w:szCs w:val="24"/>
              </w:rPr>
              <w:t>las</w:t>
            </w:r>
            <w:r w:rsidRPr="00DE01B8">
              <w:rPr>
                <w:rFonts w:cstheme="minorHAnsi"/>
                <w:spacing w:val="-4"/>
                <w:szCs w:val="24"/>
              </w:rPr>
              <w:t xml:space="preserve"> </w:t>
            </w:r>
            <w:r w:rsidRPr="00DE01B8">
              <w:rPr>
                <w:rFonts w:cstheme="minorHAnsi"/>
                <w:spacing w:val="-2"/>
                <w:szCs w:val="24"/>
              </w:rPr>
              <w:t>comunicaciones</w:t>
            </w:r>
          </w:p>
        </w:tc>
      </w:tr>
      <w:tr w:rsidR="00DE01B8" w:rsidRPr="00DE01B8" w14:paraId="107E2926" w14:textId="77777777">
        <w:trPr>
          <w:trHeight w:val="330"/>
        </w:trPr>
        <w:tc>
          <w:tcPr>
            <w:tcW w:w="2977" w:type="dxa"/>
          </w:tcPr>
          <w:p w14:paraId="4F3C6AED" w14:textId="77777777" w:rsidR="00666618" w:rsidRPr="00DE01B8" w:rsidRDefault="00666618" w:rsidP="00272BB8">
            <w:pPr>
              <w:rPr>
                <w:rFonts w:cstheme="minorHAnsi"/>
                <w:b/>
                <w:bCs/>
                <w:szCs w:val="24"/>
              </w:rPr>
            </w:pPr>
            <w:r w:rsidRPr="00DE01B8">
              <w:rPr>
                <w:rFonts w:cstheme="minorHAnsi"/>
                <w:b/>
                <w:bCs/>
                <w:spacing w:val="-2"/>
                <w:szCs w:val="24"/>
              </w:rPr>
              <w:t>MINTRANSPORTE</w:t>
            </w:r>
          </w:p>
        </w:tc>
        <w:tc>
          <w:tcPr>
            <w:tcW w:w="6408" w:type="dxa"/>
          </w:tcPr>
          <w:p w14:paraId="5BDEE182" w14:textId="77777777" w:rsidR="00666618" w:rsidRPr="00DE01B8" w:rsidRDefault="00666618" w:rsidP="00272BB8">
            <w:pPr>
              <w:rPr>
                <w:rFonts w:cstheme="minorHAnsi"/>
                <w:szCs w:val="24"/>
              </w:rPr>
            </w:pPr>
            <w:r w:rsidRPr="00DE01B8">
              <w:rPr>
                <w:rFonts w:cstheme="minorHAnsi"/>
                <w:szCs w:val="24"/>
              </w:rPr>
              <w:t>Ministerio</w:t>
            </w:r>
            <w:r w:rsidRPr="00DE01B8">
              <w:rPr>
                <w:rFonts w:cstheme="minorHAnsi"/>
                <w:spacing w:val="-2"/>
                <w:szCs w:val="24"/>
              </w:rPr>
              <w:t xml:space="preserve"> </w:t>
            </w:r>
            <w:r w:rsidRPr="00DE01B8">
              <w:rPr>
                <w:rFonts w:cstheme="minorHAnsi"/>
                <w:szCs w:val="24"/>
              </w:rPr>
              <w:t>de</w:t>
            </w:r>
            <w:r w:rsidRPr="00DE01B8">
              <w:rPr>
                <w:rFonts w:cstheme="minorHAnsi"/>
                <w:spacing w:val="-5"/>
                <w:szCs w:val="24"/>
              </w:rPr>
              <w:t xml:space="preserve"> </w:t>
            </w:r>
            <w:r w:rsidRPr="00DE01B8">
              <w:rPr>
                <w:rFonts w:cstheme="minorHAnsi"/>
                <w:spacing w:val="-2"/>
                <w:szCs w:val="24"/>
              </w:rPr>
              <w:t>Transporte</w:t>
            </w:r>
          </w:p>
        </w:tc>
      </w:tr>
      <w:tr w:rsidR="00DE01B8" w:rsidRPr="00DE01B8" w14:paraId="2CA9033B" w14:textId="77777777">
        <w:trPr>
          <w:trHeight w:val="322"/>
        </w:trPr>
        <w:tc>
          <w:tcPr>
            <w:tcW w:w="2977" w:type="dxa"/>
          </w:tcPr>
          <w:p w14:paraId="52FD4004" w14:textId="77777777" w:rsidR="00666618" w:rsidRPr="00DE01B8" w:rsidRDefault="00666618" w:rsidP="00272BB8">
            <w:pPr>
              <w:rPr>
                <w:rFonts w:cstheme="minorHAnsi"/>
                <w:b/>
                <w:bCs/>
                <w:szCs w:val="24"/>
              </w:rPr>
            </w:pPr>
            <w:r w:rsidRPr="00DE01B8">
              <w:rPr>
                <w:rFonts w:cstheme="minorHAnsi"/>
                <w:b/>
                <w:bCs/>
                <w:spacing w:val="-5"/>
                <w:szCs w:val="24"/>
              </w:rPr>
              <w:t>OMSA</w:t>
            </w:r>
          </w:p>
        </w:tc>
        <w:tc>
          <w:tcPr>
            <w:tcW w:w="6408" w:type="dxa"/>
          </w:tcPr>
          <w:p w14:paraId="4E945C62" w14:textId="1CE8F35F" w:rsidR="00666618" w:rsidRPr="00DE01B8" w:rsidRDefault="00666618" w:rsidP="00272BB8">
            <w:pPr>
              <w:rPr>
                <w:rFonts w:cstheme="minorHAnsi"/>
                <w:spacing w:val="-2"/>
                <w:szCs w:val="24"/>
              </w:rPr>
            </w:pPr>
            <w:r w:rsidRPr="00DE01B8">
              <w:rPr>
                <w:rFonts w:cstheme="minorHAnsi"/>
                <w:szCs w:val="24"/>
              </w:rPr>
              <w:t>Organización</w:t>
            </w:r>
            <w:r w:rsidRPr="00DE01B8">
              <w:rPr>
                <w:rFonts w:cstheme="minorHAnsi"/>
                <w:spacing w:val="-9"/>
                <w:szCs w:val="24"/>
              </w:rPr>
              <w:t xml:space="preserve"> </w:t>
            </w:r>
            <w:r w:rsidRPr="00DE01B8">
              <w:rPr>
                <w:rFonts w:cstheme="minorHAnsi"/>
                <w:szCs w:val="24"/>
              </w:rPr>
              <w:t>Mundial</w:t>
            </w:r>
            <w:r w:rsidRPr="00DE01B8">
              <w:rPr>
                <w:rFonts w:cstheme="minorHAnsi"/>
                <w:spacing w:val="-4"/>
                <w:szCs w:val="24"/>
              </w:rPr>
              <w:t xml:space="preserve"> </w:t>
            </w:r>
            <w:r w:rsidRPr="00DE01B8">
              <w:rPr>
                <w:rFonts w:cstheme="minorHAnsi"/>
                <w:szCs w:val="24"/>
              </w:rPr>
              <w:t>de</w:t>
            </w:r>
            <w:r w:rsidRPr="00DE01B8">
              <w:rPr>
                <w:rFonts w:cstheme="minorHAnsi"/>
                <w:spacing w:val="-4"/>
                <w:szCs w:val="24"/>
              </w:rPr>
              <w:t xml:space="preserve"> </w:t>
            </w:r>
            <w:r w:rsidRPr="00DE01B8">
              <w:rPr>
                <w:rFonts w:cstheme="minorHAnsi"/>
                <w:szCs w:val="24"/>
              </w:rPr>
              <w:t>Sanidad</w:t>
            </w:r>
            <w:r w:rsidRPr="00DE01B8">
              <w:rPr>
                <w:rFonts w:cstheme="minorHAnsi"/>
                <w:spacing w:val="-4"/>
                <w:szCs w:val="24"/>
              </w:rPr>
              <w:t xml:space="preserve"> </w:t>
            </w:r>
            <w:r w:rsidRPr="00DE01B8">
              <w:rPr>
                <w:rFonts w:cstheme="minorHAnsi"/>
                <w:spacing w:val="-2"/>
                <w:szCs w:val="24"/>
              </w:rPr>
              <w:t>Anima</w:t>
            </w:r>
          </w:p>
        </w:tc>
      </w:tr>
      <w:tr w:rsidR="00DE01B8" w:rsidRPr="00DE01B8" w14:paraId="2C36F431" w14:textId="77777777">
        <w:trPr>
          <w:trHeight w:val="322"/>
        </w:trPr>
        <w:tc>
          <w:tcPr>
            <w:tcW w:w="2977" w:type="dxa"/>
          </w:tcPr>
          <w:p w14:paraId="6AEDA9ED" w14:textId="77777777" w:rsidR="00666618" w:rsidRPr="00DE01B8" w:rsidRDefault="00666618" w:rsidP="00272BB8">
            <w:pPr>
              <w:rPr>
                <w:rFonts w:cstheme="minorHAnsi"/>
                <w:b/>
                <w:bCs/>
                <w:szCs w:val="24"/>
              </w:rPr>
            </w:pPr>
            <w:r w:rsidRPr="00DE01B8">
              <w:rPr>
                <w:rFonts w:cstheme="minorHAnsi"/>
                <w:b/>
                <w:bCs/>
                <w:spacing w:val="-5"/>
                <w:szCs w:val="24"/>
              </w:rPr>
              <w:t>OMS</w:t>
            </w:r>
          </w:p>
        </w:tc>
        <w:tc>
          <w:tcPr>
            <w:tcW w:w="6408" w:type="dxa"/>
          </w:tcPr>
          <w:p w14:paraId="3A9CCB7B" w14:textId="77777777" w:rsidR="00666618" w:rsidRPr="00DE01B8" w:rsidRDefault="00666618" w:rsidP="00272BB8">
            <w:pPr>
              <w:rPr>
                <w:rFonts w:cstheme="minorHAnsi"/>
                <w:szCs w:val="24"/>
              </w:rPr>
            </w:pPr>
            <w:r w:rsidRPr="00DE01B8">
              <w:rPr>
                <w:rFonts w:cstheme="minorHAnsi"/>
                <w:szCs w:val="24"/>
              </w:rPr>
              <w:t>Organización</w:t>
            </w:r>
            <w:r w:rsidRPr="00DE01B8">
              <w:rPr>
                <w:rFonts w:cstheme="minorHAnsi"/>
                <w:spacing w:val="-6"/>
                <w:szCs w:val="24"/>
              </w:rPr>
              <w:t xml:space="preserve"> </w:t>
            </w:r>
            <w:r w:rsidRPr="00DE01B8">
              <w:rPr>
                <w:rFonts w:cstheme="minorHAnsi"/>
                <w:szCs w:val="24"/>
              </w:rPr>
              <w:t>Mundial</w:t>
            </w:r>
            <w:r w:rsidRPr="00DE01B8">
              <w:rPr>
                <w:rFonts w:cstheme="minorHAnsi"/>
                <w:spacing w:val="-3"/>
                <w:szCs w:val="24"/>
              </w:rPr>
              <w:t xml:space="preserve"> </w:t>
            </w:r>
            <w:r w:rsidRPr="00DE01B8">
              <w:rPr>
                <w:rFonts w:cstheme="minorHAnsi"/>
                <w:szCs w:val="24"/>
              </w:rPr>
              <w:t>de</w:t>
            </w:r>
            <w:r w:rsidRPr="00DE01B8">
              <w:rPr>
                <w:rFonts w:cstheme="minorHAnsi"/>
                <w:spacing w:val="-2"/>
                <w:szCs w:val="24"/>
              </w:rPr>
              <w:t xml:space="preserve"> </w:t>
            </w:r>
            <w:r w:rsidRPr="00DE01B8">
              <w:rPr>
                <w:rFonts w:cstheme="minorHAnsi"/>
                <w:szCs w:val="24"/>
              </w:rPr>
              <w:t>la</w:t>
            </w:r>
            <w:r w:rsidRPr="00DE01B8">
              <w:rPr>
                <w:rFonts w:cstheme="minorHAnsi"/>
                <w:spacing w:val="-5"/>
                <w:szCs w:val="24"/>
              </w:rPr>
              <w:t xml:space="preserve"> </w:t>
            </w:r>
            <w:r w:rsidRPr="00DE01B8">
              <w:rPr>
                <w:rFonts w:cstheme="minorHAnsi"/>
                <w:spacing w:val="-2"/>
                <w:szCs w:val="24"/>
              </w:rPr>
              <w:t>Salud</w:t>
            </w:r>
          </w:p>
        </w:tc>
      </w:tr>
      <w:tr w:rsidR="00DE01B8" w:rsidRPr="00DE01B8" w14:paraId="59AA3CE7" w14:textId="77777777">
        <w:trPr>
          <w:trHeight w:val="275"/>
        </w:trPr>
        <w:tc>
          <w:tcPr>
            <w:tcW w:w="2977" w:type="dxa"/>
          </w:tcPr>
          <w:p w14:paraId="5342D2B7" w14:textId="77777777" w:rsidR="00666618" w:rsidRPr="00DE01B8" w:rsidRDefault="00666618" w:rsidP="00272BB8">
            <w:pPr>
              <w:rPr>
                <w:rFonts w:cstheme="minorHAnsi"/>
                <w:b/>
                <w:bCs/>
                <w:szCs w:val="24"/>
              </w:rPr>
            </w:pPr>
            <w:r w:rsidRPr="00DE01B8">
              <w:rPr>
                <w:rFonts w:cstheme="minorHAnsi"/>
                <w:b/>
                <w:bCs/>
                <w:spacing w:val="-4"/>
                <w:szCs w:val="24"/>
              </w:rPr>
              <w:t>SENA</w:t>
            </w:r>
          </w:p>
        </w:tc>
        <w:tc>
          <w:tcPr>
            <w:tcW w:w="6408" w:type="dxa"/>
          </w:tcPr>
          <w:p w14:paraId="459AAB4B" w14:textId="77777777" w:rsidR="00666618" w:rsidRPr="00DE01B8" w:rsidRDefault="00666618" w:rsidP="00272BB8">
            <w:pPr>
              <w:rPr>
                <w:rFonts w:cstheme="minorHAnsi"/>
                <w:szCs w:val="24"/>
              </w:rPr>
            </w:pPr>
            <w:r w:rsidRPr="00DE01B8">
              <w:rPr>
                <w:rFonts w:cstheme="minorHAnsi"/>
                <w:szCs w:val="24"/>
              </w:rPr>
              <w:t>Servicio</w:t>
            </w:r>
            <w:r w:rsidRPr="00DE01B8">
              <w:rPr>
                <w:rFonts w:cstheme="minorHAnsi"/>
                <w:spacing w:val="-4"/>
                <w:szCs w:val="24"/>
              </w:rPr>
              <w:t xml:space="preserve"> </w:t>
            </w:r>
            <w:r w:rsidRPr="00DE01B8">
              <w:rPr>
                <w:rFonts w:cstheme="minorHAnsi"/>
                <w:szCs w:val="24"/>
              </w:rPr>
              <w:t>Nacional</w:t>
            </w:r>
            <w:r w:rsidRPr="00DE01B8">
              <w:rPr>
                <w:rFonts w:cstheme="minorHAnsi"/>
                <w:spacing w:val="-5"/>
                <w:szCs w:val="24"/>
              </w:rPr>
              <w:t xml:space="preserve"> </w:t>
            </w:r>
            <w:r w:rsidRPr="00DE01B8">
              <w:rPr>
                <w:rFonts w:cstheme="minorHAnsi"/>
                <w:szCs w:val="24"/>
              </w:rPr>
              <w:t>de</w:t>
            </w:r>
            <w:r w:rsidRPr="00DE01B8">
              <w:rPr>
                <w:rFonts w:cstheme="minorHAnsi"/>
                <w:spacing w:val="-3"/>
                <w:szCs w:val="24"/>
              </w:rPr>
              <w:t xml:space="preserve"> </w:t>
            </w:r>
            <w:r w:rsidRPr="00DE01B8">
              <w:rPr>
                <w:rFonts w:cstheme="minorHAnsi"/>
                <w:spacing w:val="-2"/>
                <w:szCs w:val="24"/>
              </w:rPr>
              <w:t>Aprendizaje</w:t>
            </w:r>
          </w:p>
        </w:tc>
      </w:tr>
    </w:tbl>
    <w:p w14:paraId="6CF4361A" w14:textId="77777777" w:rsidR="00666618" w:rsidRPr="00DE01B8" w:rsidRDefault="00666618" w:rsidP="00272BB8">
      <w:pPr>
        <w:rPr>
          <w:rFonts w:eastAsiaTheme="majorEastAsia" w:cstheme="minorHAnsi"/>
          <w:szCs w:val="24"/>
        </w:rPr>
        <w:sectPr w:rsidR="00666618" w:rsidRPr="00DE01B8" w:rsidSect="007267F6">
          <w:pgSz w:w="12240" w:h="15840"/>
          <w:pgMar w:top="1440" w:right="1077" w:bottom="1440" w:left="1077" w:header="709" w:footer="709" w:gutter="0"/>
          <w:cols w:space="708"/>
          <w:docGrid w:linePitch="360"/>
        </w:sectPr>
      </w:pPr>
    </w:p>
    <w:p w14:paraId="10D5BDA2" w14:textId="28D4A7FE" w:rsidR="004F45D2" w:rsidRPr="00DE01B8" w:rsidRDefault="3BB520C4" w:rsidP="004700A9">
      <w:pPr>
        <w:pStyle w:val="Ttulo1"/>
        <w:numPr>
          <w:ilvl w:val="0"/>
          <w:numId w:val="29"/>
        </w:numPr>
      </w:pPr>
      <w:bookmarkStart w:id="416" w:name="_Toc161229005"/>
      <w:bookmarkStart w:id="417" w:name="_Toc171452747"/>
      <w:r w:rsidRPr="00DE01B8">
        <w:lastRenderedPageBreak/>
        <w:t>ANEXO</w:t>
      </w:r>
      <w:bookmarkStart w:id="418" w:name="_Toc166793947"/>
      <w:bookmarkStart w:id="419" w:name="_Toc166794075"/>
      <w:bookmarkStart w:id="420" w:name="_Toc166794184"/>
      <w:bookmarkStart w:id="421" w:name="_Toc166794279"/>
      <w:bookmarkStart w:id="422" w:name="_Toc166794384"/>
      <w:bookmarkStart w:id="423" w:name="_Toc166794466"/>
      <w:bookmarkStart w:id="424" w:name="_Toc166838488"/>
      <w:bookmarkStart w:id="425" w:name="_Toc166838576"/>
      <w:bookmarkStart w:id="426" w:name="_Toc153829240"/>
      <w:bookmarkStart w:id="427" w:name="_Toc161229006"/>
      <w:bookmarkEnd w:id="416"/>
      <w:bookmarkEnd w:id="417"/>
      <w:bookmarkEnd w:id="418"/>
      <w:bookmarkEnd w:id="419"/>
      <w:bookmarkEnd w:id="420"/>
      <w:bookmarkEnd w:id="421"/>
      <w:bookmarkEnd w:id="422"/>
      <w:bookmarkEnd w:id="423"/>
      <w:bookmarkEnd w:id="424"/>
      <w:bookmarkEnd w:id="425"/>
    </w:p>
    <w:p w14:paraId="0CECEC0C" w14:textId="77777777" w:rsidR="00C110F0" w:rsidRPr="00DE01B8" w:rsidRDefault="00C110F0" w:rsidP="00C110F0">
      <w:pPr>
        <w:pStyle w:val="Prrafodelista"/>
        <w:keepNext/>
        <w:keepLines/>
        <w:numPr>
          <w:ilvl w:val="0"/>
          <w:numId w:val="3"/>
        </w:numPr>
        <w:spacing w:before="120" w:after="120"/>
        <w:contextualSpacing w:val="0"/>
        <w:jc w:val="center"/>
        <w:outlineLvl w:val="0"/>
        <w:rPr>
          <w:rFonts w:eastAsiaTheme="majorEastAsia" w:cstheme="minorHAnsi"/>
          <w:b/>
          <w:bCs/>
          <w:vanish/>
          <w:kern w:val="2"/>
          <w:sz w:val="24"/>
          <w:szCs w:val="24"/>
          <w:lang w:val="es-ES"/>
        </w:rPr>
      </w:pPr>
      <w:bookmarkStart w:id="428" w:name="_Toc166870799"/>
      <w:bookmarkStart w:id="429" w:name="_Toc166870876"/>
      <w:bookmarkStart w:id="430" w:name="_Toc166877537"/>
      <w:bookmarkStart w:id="431" w:name="_Toc167958390"/>
      <w:bookmarkStart w:id="432" w:name="_Toc167958692"/>
      <w:bookmarkStart w:id="433" w:name="_Toc169333914"/>
      <w:bookmarkStart w:id="434" w:name="_Toc169334226"/>
      <w:bookmarkStart w:id="435" w:name="_Toc169334857"/>
      <w:bookmarkStart w:id="436" w:name="_Toc169335916"/>
      <w:bookmarkStart w:id="437" w:name="_Toc169336001"/>
      <w:bookmarkStart w:id="438" w:name="_Toc171450695"/>
      <w:bookmarkStart w:id="439" w:name="_Toc171450780"/>
      <w:bookmarkStart w:id="440" w:name="_Toc171450948"/>
      <w:bookmarkStart w:id="441" w:name="_Toc171451058"/>
      <w:bookmarkStart w:id="442" w:name="_Toc171452748"/>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14:paraId="7A207DE2" w14:textId="063A7D7E" w:rsidR="009B767C" w:rsidRPr="00DE01B8" w:rsidRDefault="00A03FCE" w:rsidP="00C110F0">
      <w:pPr>
        <w:pStyle w:val="Ttulo2"/>
      </w:pPr>
      <w:bookmarkStart w:id="443" w:name="_Toc171452749"/>
      <w:r w:rsidRPr="00DE01B8">
        <w:t>Anexo 1.  Marcos normativos</w:t>
      </w:r>
      <w:bookmarkEnd w:id="426"/>
      <w:bookmarkEnd w:id="427"/>
      <w:bookmarkEnd w:id="443"/>
    </w:p>
    <w:tbl>
      <w:tblPr>
        <w:tblStyle w:val="Tablaconcuadrcula2-nfasis6"/>
        <w:tblpPr w:leftFromText="141" w:rightFromText="141" w:horzAnchor="margin" w:tblpX="-318" w:tblpY="935"/>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1919"/>
        <w:gridCol w:w="4321"/>
        <w:gridCol w:w="3002"/>
      </w:tblGrid>
      <w:tr w:rsidR="00DE01B8" w:rsidRPr="00DE01B8" w14:paraId="2FEF227D" w14:textId="77777777" w:rsidTr="002C0ACB">
        <w:trPr>
          <w:cnfStyle w:val="100000000000" w:firstRow="1" w:lastRow="0" w:firstColumn="0" w:lastColumn="0" w:oddVBand="0" w:evenVBand="0" w:oddHBand="0"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1101" w:type="dxa"/>
            <w:tcBorders>
              <w:top w:val="single" w:sz="4" w:space="0" w:color="auto"/>
              <w:bottom w:val="single" w:sz="4" w:space="0" w:color="auto"/>
              <w:right w:val="single" w:sz="4" w:space="0" w:color="auto"/>
            </w:tcBorders>
            <w:hideMark/>
          </w:tcPr>
          <w:p w14:paraId="4B8A3FE3" w14:textId="77777777" w:rsidR="009B767C" w:rsidRPr="00DE01B8" w:rsidRDefault="009B767C" w:rsidP="00272BB8">
            <w:pPr>
              <w:pStyle w:val="Cuadros"/>
              <w:framePr w:hSpace="0" w:wrap="auto" w:hAnchor="text" w:xAlign="left" w:yAlign="inline"/>
              <w:rPr>
                <w:rFonts w:asciiTheme="minorHAnsi" w:hAnsiTheme="minorHAnsi" w:cstheme="minorHAnsi"/>
                <w:sz w:val="24"/>
                <w:szCs w:val="24"/>
              </w:rPr>
            </w:pPr>
            <w:bookmarkStart w:id="444" w:name="_Hlk159413962"/>
          </w:p>
          <w:p w14:paraId="11C1B9D0" w14:textId="77777777" w:rsidR="009B767C" w:rsidRPr="00DE01B8" w:rsidRDefault="009B767C" w:rsidP="00272BB8">
            <w:pPr>
              <w:pStyle w:val="Cuadros"/>
              <w:framePr w:hSpace="0" w:wrap="auto" w:hAnchor="text" w:xAlign="left" w:yAlign="inline"/>
              <w:rPr>
                <w:rFonts w:asciiTheme="minorHAnsi" w:hAnsiTheme="minorHAnsi" w:cstheme="minorHAnsi"/>
                <w:sz w:val="24"/>
                <w:szCs w:val="24"/>
              </w:rPr>
            </w:pPr>
            <w:r w:rsidRPr="00DE01B8">
              <w:rPr>
                <w:rFonts w:asciiTheme="minorHAnsi" w:hAnsiTheme="minorHAnsi" w:cstheme="minorHAnsi"/>
                <w:sz w:val="24"/>
                <w:szCs w:val="24"/>
              </w:rPr>
              <w:t>No.</w:t>
            </w:r>
          </w:p>
          <w:p w14:paraId="50022BF1" w14:textId="77777777" w:rsidR="009B767C" w:rsidRPr="00DE01B8" w:rsidRDefault="009B767C" w:rsidP="00272BB8">
            <w:pPr>
              <w:pStyle w:val="Cuadros"/>
              <w:framePr w:hSpace="0" w:wrap="auto" w:hAnchor="text" w:xAlign="left" w:yAlign="inline"/>
              <w:rPr>
                <w:rFonts w:asciiTheme="minorHAnsi" w:hAnsiTheme="minorHAnsi" w:cstheme="minorHAnsi"/>
                <w:sz w:val="24"/>
                <w:szCs w:val="24"/>
              </w:rPr>
            </w:pPr>
          </w:p>
          <w:p w14:paraId="7E5C8C0C" w14:textId="77777777" w:rsidR="009B767C" w:rsidRPr="00DE01B8" w:rsidRDefault="009B767C" w:rsidP="00272BB8">
            <w:pPr>
              <w:pStyle w:val="Cuadros"/>
              <w:framePr w:hSpace="0" w:wrap="auto" w:hAnchor="text" w:xAlign="left" w:yAlign="inline"/>
              <w:rPr>
                <w:rFonts w:asciiTheme="minorHAnsi" w:hAnsiTheme="minorHAnsi" w:cstheme="minorHAnsi"/>
                <w:sz w:val="24"/>
                <w:szCs w:val="24"/>
              </w:rPr>
            </w:pPr>
          </w:p>
        </w:tc>
        <w:tc>
          <w:tcPr>
            <w:tcW w:w="1919" w:type="dxa"/>
            <w:tcBorders>
              <w:top w:val="single" w:sz="4" w:space="0" w:color="auto"/>
              <w:left w:val="single" w:sz="4" w:space="0" w:color="auto"/>
              <w:bottom w:val="single" w:sz="4" w:space="0" w:color="auto"/>
              <w:right w:val="single" w:sz="4" w:space="0" w:color="auto"/>
            </w:tcBorders>
            <w:hideMark/>
          </w:tcPr>
          <w:p w14:paraId="3F759DD9" w14:textId="77777777" w:rsidR="009B767C" w:rsidRPr="00DE01B8" w:rsidRDefault="009B767C" w:rsidP="00272BB8">
            <w:pPr>
              <w:pStyle w:val="Cuadros"/>
              <w:framePr w:hSpace="0" w:wrap="auto" w:hAnchor="text" w:xAlign="left" w:yAlign="inline"/>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4"/>
                <w:szCs w:val="24"/>
              </w:rPr>
            </w:pPr>
          </w:p>
          <w:p w14:paraId="1E35607B" w14:textId="77777777" w:rsidR="009B767C" w:rsidRPr="00DE01B8" w:rsidRDefault="009B767C" w:rsidP="00272BB8">
            <w:pPr>
              <w:pStyle w:val="Cuadros"/>
              <w:framePr w:hSpace="0" w:wrap="auto" w:hAnchor="text" w:xAlign="left" w:yAlign="inline"/>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NORMA</w:t>
            </w:r>
          </w:p>
        </w:tc>
        <w:tc>
          <w:tcPr>
            <w:tcW w:w="0" w:type="auto"/>
            <w:tcBorders>
              <w:top w:val="single" w:sz="4" w:space="0" w:color="auto"/>
              <w:left w:val="single" w:sz="4" w:space="0" w:color="auto"/>
              <w:bottom w:val="single" w:sz="4" w:space="0" w:color="auto"/>
              <w:right w:val="single" w:sz="4" w:space="0" w:color="auto"/>
            </w:tcBorders>
            <w:hideMark/>
          </w:tcPr>
          <w:p w14:paraId="00C30F93" w14:textId="77777777" w:rsidR="009B767C" w:rsidRPr="00DE01B8" w:rsidRDefault="009B767C" w:rsidP="00272BB8">
            <w:pPr>
              <w:pStyle w:val="Cuadros"/>
              <w:framePr w:hSpace="0" w:wrap="auto" w:hAnchor="text" w:xAlign="left" w:yAlign="inline"/>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4"/>
                <w:szCs w:val="24"/>
              </w:rPr>
            </w:pPr>
          </w:p>
          <w:p w14:paraId="5639396A" w14:textId="77777777" w:rsidR="009B767C" w:rsidRPr="00DE01B8" w:rsidRDefault="009B767C" w:rsidP="00272BB8">
            <w:pPr>
              <w:pStyle w:val="Cuadros"/>
              <w:framePr w:hSpace="0" w:wrap="auto" w:hAnchor="text" w:xAlign="left" w:yAlign="inline"/>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TEMA</w:t>
            </w:r>
          </w:p>
        </w:tc>
        <w:tc>
          <w:tcPr>
            <w:tcW w:w="3002" w:type="dxa"/>
            <w:tcBorders>
              <w:top w:val="single" w:sz="4" w:space="0" w:color="auto"/>
              <w:left w:val="single" w:sz="4" w:space="0" w:color="auto"/>
              <w:bottom w:val="single" w:sz="4" w:space="0" w:color="auto"/>
            </w:tcBorders>
            <w:hideMark/>
          </w:tcPr>
          <w:p w14:paraId="6C5C8E7E" w14:textId="77777777" w:rsidR="009B767C" w:rsidRPr="00DE01B8" w:rsidRDefault="009B767C" w:rsidP="00272BB8">
            <w:pPr>
              <w:pStyle w:val="Cuadros"/>
              <w:framePr w:hSpace="0" w:wrap="auto" w:hAnchor="text" w:xAlign="left" w:yAlign="inline"/>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4"/>
                <w:szCs w:val="24"/>
              </w:rPr>
            </w:pPr>
          </w:p>
          <w:p w14:paraId="35D36E29" w14:textId="77777777" w:rsidR="009B767C" w:rsidRPr="00DE01B8" w:rsidRDefault="009B767C" w:rsidP="00272BB8">
            <w:pPr>
              <w:pStyle w:val="Cuadros"/>
              <w:framePr w:hSpace="0" w:wrap="auto" w:hAnchor="text" w:xAlign="left" w:yAlign="inline"/>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VIGENCIA DE ARTICULOS</w:t>
            </w:r>
          </w:p>
          <w:p w14:paraId="0B35F470" w14:textId="77777777" w:rsidR="009B767C" w:rsidRPr="00DE01B8" w:rsidRDefault="009B767C" w:rsidP="00272BB8">
            <w:pPr>
              <w:pStyle w:val="Cuadros"/>
              <w:framePr w:hSpace="0" w:wrap="auto" w:hAnchor="text" w:xAlign="left" w:yAlign="inline"/>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 w:val="24"/>
                <w:szCs w:val="24"/>
              </w:rPr>
            </w:pPr>
          </w:p>
        </w:tc>
      </w:tr>
      <w:tr w:rsidR="00DE01B8" w:rsidRPr="00DE01B8" w14:paraId="2449AE24" w14:textId="77777777" w:rsidTr="002C0ACB">
        <w:trPr>
          <w:cnfStyle w:val="000000100000" w:firstRow="0" w:lastRow="0" w:firstColumn="0" w:lastColumn="0" w:oddVBand="0" w:evenVBand="0" w:oddHBand="1" w:evenHBand="0" w:firstRowFirstColumn="0" w:firstRowLastColumn="0" w:lastRowFirstColumn="0" w:lastRowLastColumn="0"/>
          <w:trHeight w:val="953"/>
        </w:trPr>
        <w:tc>
          <w:tcPr>
            <w:cnfStyle w:val="001000000000" w:firstRow="0" w:lastRow="0" w:firstColumn="1" w:lastColumn="0" w:oddVBand="0" w:evenVBand="0" w:oddHBand="0" w:evenHBand="0" w:firstRowFirstColumn="0" w:firstRowLastColumn="0" w:lastRowFirstColumn="0" w:lastRowLastColumn="0"/>
            <w:tcW w:w="1101" w:type="dxa"/>
            <w:tcBorders>
              <w:top w:val="single" w:sz="4" w:space="0" w:color="auto"/>
            </w:tcBorders>
            <w:hideMark/>
          </w:tcPr>
          <w:p w14:paraId="040AD8ED" w14:textId="77777777" w:rsidR="009B767C" w:rsidRPr="00DE01B8" w:rsidRDefault="009B767C" w:rsidP="00272BB8">
            <w:pPr>
              <w:pStyle w:val="Cuadros"/>
              <w:framePr w:hSpace="0" w:wrap="auto" w:hAnchor="text" w:xAlign="left" w:yAlign="inline"/>
              <w:rPr>
                <w:rFonts w:asciiTheme="minorHAnsi" w:hAnsiTheme="minorHAnsi" w:cstheme="minorHAnsi"/>
                <w:sz w:val="24"/>
                <w:szCs w:val="24"/>
              </w:rPr>
            </w:pPr>
            <w:r w:rsidRPr="00DE01B8">
              <w:rPr>
                <w:rFonts w:asciiTheme="minorHAnsi" w:hAnsiTheme="minorHAnsi" w:cstheme="minorHAnsi"/>
                <w:sz w:val="24"/>
                <w:szCs w:val="24"/>
              </w:rPr>
              <w:t>1</w:t>
            </w:r>
          </w:p>
        </w:tc>
        <w:tc>
          <w:tcPr>
            <w:tcW w:w="1919" w:type="dxa"/>
            <w:tcBorders>
              <w:top w:val="single" w:sz="4" w:space="0" w:color="auto"/>
            </w:tcBorders>
            <w:hideMark/>
          </w:tcPr>
          <w:p w14:paraId="2F30A276" w14:textId="77777777" w:rsidR="009B767C" w:rsidRPr="00DE01B8" w:rsidRDefault="009B767C" w:rsidP="00272BB8">
            <w:pPr>
              <w:pStyle w:val="Cuadros"/>
              <w:framePr w:hSpace="0" w:wrap="auto" w:hAnchor="text" w:xAlign="left" w:yAlign="in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Ley 84 de 1989 </w:t>
            </w:r>
          </w:p>
        </w:tc>
        <w:tc>
          <w:tcPr>
            <w:tcW w:w="0" w:type="auto"/>
            <w:tcBorders>
              <w:top w:val="single" w:sz="4" w:space="0" w:color="auto"/>
            </w:tcBorders>
            <w:hideMark/>
          </w:tcPr>
          <w:p w14:paraId="77D562B4" w14:textId="77777777" w:rsidR="009B767C" w:rsidRPr="00DE01B8" w:rsidRDefault="009B767C" w:rsidP="00272BB8">
            <w:pPr>
              <w:pStyle w:val="Cuadros"/>
              <w:framePr w:hSpace="0" w:wrap="auto" w:hAnchor="text" w:xAlign="left" w:yAlign="in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Por la cual se adopta el Estatuto Nacional de Protección de los Animales y se crean unas contravenciones y se regula lo referente a su procedimiento y competencia. </w:t>
            </w:r>
          </w:p>
        </w:tc>
        <w:tc>
          <w:tcPr>
            <w:tcW w:w="3002" w:type="dxa"/>
            <w:tcBorders>
              <w:top w:val="single" w:sz="4" w:space="0" w:color="auto"/>
            </w:tcBorders>
            <w:hideMark/>
          </w:tcPr>
          <w:p w14:paraId="50388B6D" w14:textId="77777777" w:rsidR="009B767C" w:rsidRPr="00DE01B8" w:rsidRDefault="009B767C" w:rsidP="00272BB8">
            <w:pPr>
              <w:pStyle w:val="Cuadros"/>
              <w:framePr w:hSpace="0" w:wrap="auto" w:hAnchor="text" w:xAlign="left" w:yAlign="in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Arts. 1 al 30 y del art. 32 al 60  </w:t>
            </w:r>
          </w:p>
        </w:tc>
      </w:tr>
      <w:tr w:rsidR="00DE01B8" w:rsidRPr="00DE01B8" w14:paraId="7033A710" w14:textId="77777777" w:rsidTr="002C0ACB">
        <w:trPr>
          <w:trHeight w:val="1065"/>
        </w:trPr>
        <w:tc>
          <w:tcPr>
            <w:cnfStyle w:val="001000000000" w:firstRow="0" w:lastRow="0" w:firstColumn="1" w:lastColumn="0" w:oddVBand="0" w:evenVBand="0" w:oddHBand="0" w:evenHBand="0" w:firstRowFirstColumn="0" w:firstRowLastColumn="0" w:lastRowFirstColumn="0" w:lastRowLastColumn="0"/>
            <w:tcW w:w="1101" w:type="dxa"/>
            <w:hideMark/>
          </w:tcPr>
          <w:p w14:paraId="39AA50E1" w14:textId="77777777" w:rsidR="009B767C" w:rsidRPr="00DE01B8" w:rsidRDefault="009B767C" w:rsidP="00272BB8">
            <w:pPr>
              <w:pStyle w:val="Cuadros"/>
              <w:framePr w:hSpace="0" w:wrap="auto" w:hAnchor="text" w:xAlign="left" w:yAlign="inline"/>
              <w:rPr>
                <w:rFonts w:asciiTheme="minorHAnsi" w:hAnsiTheme="minorHAnsi" w:cstheme="minorHAnsi"/>
                <w:sz w:val="24"/>
                <w:szCs w:val="24"/>
              </w:rPr>
            </w:pPr>
            <w:r w:rsidRPr="00DE01B8">
              <w:rPr>
                <w:rFonts w:asciiTheme="minorHAnsi" w:hAnsiTheme="minorHAnsi" w:cstheme="minorHAnsi"/>
                <w:sz w:val="24"/>
                <w:szCs w:val="24"/>
              </w:rPr>
              <w:t>2</w:t>
            </w:r>
          </w:p>
        </w:tc>
        <w:tc>
          <w:tcPr>
            <w:tcW w:w="1919" w:type="dxa"/>
            <w:hideMark/>
          </w:tcPr>
          <w:p w14:paraId="55ED8B3F" w14:textId="77777777" w:rsidR="009B767C" w:rsidRPr="00DE01B8" w:rsidRDefault="009B767C" w:rsidP="00272BB8">
            <w:pPr>
              <w:pStyle w:val="Cuadros"/>
              <w:framePr w:hSpace="0" w:wrap="auto" w:hAnchor="text" w:xAlign="left" w:yAlign="in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Ley 576 de 2000 </w:t>
            </w:r>
          </w:p>
        </w:tc>
        <w:tc>
          <w:tcPr>
            <w:tcW w:w="0" w:type="auto"/>
            <w:hideMark/>
          </w:tcPr>
          <w:p w14:paraId="1503E2FB" w14:textId="77777777" w:rsidR="009B767C" w:rsidRPr="00DE01B8" w:rsidRDefault="009B767C" w:rsidP="00272BB8">
            <w:pPr>
              <w:pStyle w:val="Cuadros"/>
              <w:framePr w:hSpace="0" w:wrap="auto" w:hAnchor="text" w:xAlign="left" w:yAlign="in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Por la cual se expide el Código de Ética para el ejercicio profesional de la medicina veterinaria, la medicina veterinaria y zootecnia y zootecnia. </w:t>
            </w:r>
          </w:p>
        </w:tc>
        <w:tc>
          <w:tcPr>
            <w:tcW w:w="3002" w:type="dxa"/>
            <w:hideMark/>
          </w:tcPr>
          <w:p w14:paraId="51276AA9" w14:textId="77777777" w:rsidR="009B767C" w:rsidRPr="00DE01B8" w:rsidRDefault="009B767C" w:rsidP="00272BB8">
            <w:pPr>
              <w:pStyle w:val="Cuadros"/>
              <w:framePr w:hSpace="0" w:wrap="auto" w:hAnchor="text" w:xAlign="left" w:yAlign="in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Arts. 1 al 137 </w:t>
            </w:r>
          </w:p>
        </w:tc>
      </w:tr>
      <w:tr w:rsidR="00DE01B8" w:rsidRPr="00DE01B8" w14:paraId="386F12F4" w14:textId="77777777" w:rsidTr="002C0ACB">
        <w:trPr>
          <w:cnfStyle w:val="000000100000" w:firstRow="0" w:lastRow="0" w:firstColumn="0" w:lastColumn="0" w:oddVBand="0" w:evenVBand="0" w:oddHBand="1" w:evenHBand="0" w:firstRowFirstColumn="0" w:firstRowLastColumn="0" w:lastRowFirstColumn="0" w:lastRowLastColumn="0"/>
          <w:trHeight w:val="855"/>
        </w:trPr>
        <w:tc>
          <w:tcPr>
            <w:cnfStyle w:val="001000000000" w:firstRow="0" w:lastRow="0" w:firstColumn="1" w:lastColumn="0" w:oddVBand="0" w:evenVBand="0" w:oddHBand="0" w:evenHBand="0" w:firstRowFirstColumn="0" w:firstRowLastColumn="0" w:lastRowFirstColumn="0" w:lastRowLastColumn="0"/>
            <w:tcW w:w="1101" w:type="dxa"/>
            <w:hideMark/>
          </w:tcPr>
          <w:p w14:paraId="089D1092" w14:textId="77777777" w:rsidR="009B767C" w:rsidRPr="00DE01B8" w:rsidRDefault="009B767C" w:rsidP="00272BB8">
            <w:pPr>
              <w:pStyle w:val="Cuadros"/>
              <w:framePr w:hSpace="0" w:wrap="auto" w:hAnchor="text" w:xAlign="left" w:yAlign="inline"/>
              <w:rPr>
                <w:rFonts w:asciiTheme="minorHAnsi" w:hAnsiTheme="minorHAnsi" w:cstheme="minorHAnsi"/>
                <w:sz w:val="24"/>
                <w:szCs w:val="24"/>
              </w:rPr>
            </w:pPr>
            <w:r w:rsidRPr="00DE01B8">
              <w:rPr>
                <w:rFonts w:asciiTheme="minorHAnsi" w:hAnsiTheme="minorHAnsi" w:cstheme="minorHAnsi"/>
                <w:sz w:val="24"/>
                <w:szCs w:val="24"/>
              </w:rPr>
              <w:t>3</w:t>
            </w:r>
          </w:p>
        </w:tc>
        <w:tc>
          <w:tcPr>
            <w:tcW w:w="1919" w:type="dxa"/>
            <w:hideMark/>
          </w:tcPr>
          <w:p w14:paraId="0C9158FB" w14:textId="77777777" w:rsidR="009B767C" w:rsidRPr="00DE01B8" w:rsidRDefault="009B767C" w:rsidP="00272BB8">
            <w:pPr>
              <w:pStyle w:val="Cuadros"/>
              <w:framePr w:hSpace="0" w:wrap="auto" w:hAnchor="text" w:xAlign="left" w:yAlign="in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Ley 1638 de 2013 </w:t>
            </w:r>
          </w:p>
        </w:tc>
        <w:tc>
          <w:tcPr>
            <w:tcW w:w="0" w:type="auto"/>
            <w:hideMark/>
          </w:tcPr>
          <w:p w14:paraId="3F0F418B" w14:textId="77777777" w:rsidR="009B767C" w:rsidRPr="00DE01B8" w:rsidRDefault="009B767C" w:rsidP="00272BB8">
            <w:pPr>
              <w:pStyle w:val="Cuadros"/>
              <w:framePr w:hSpace="0" w:wrap="auto" w:hAnchor="text" w:xAlign="left" w:yAlign="in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Por la cual se prohíbe el uso de animales silvestres, ya sean nativos o exóticos, en circos fijos e itinerantes. </w:t>
            </w:r>
          </w:p>
        </w:tc>
        <w:tc>
          <w:tcPr>
            <w:tcW w:w="3002" w:type="dxa"/>
            <w:hideMark/>
          </w:tcPr>
          <w:p w14:paraId="4752395A" w14:textId="77777777" w:rsidR="009B767C" w:rsidRPr="00DE01B8" w:rsidRDefault="009B767C" w:rsidP="00272BB8">
            <w:pPr>
              <w:pStyle w:val="Cuadros"/>
              <w:framePr w:hSpace="0" w:wrap="auto" w:hAnchor="text" w:xAlign="left" w:yAlign="in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Artículos: 1 al 7 </w:t>
            </w:r>
          </w:p>
        </w:tc>
      </w:tr>
      <w:tr w:rsidR="00DE01B8" w:rsidRPr="00DE01B8" w14:paraId="484C1E93" w14:textId="77777777" w:rsidTr="002C0ACB">
        <w:trPr>
          <w:trHeight w:val="645"/>
        </w:trPr>
        <w:tc>
          <w:tcPr>
            <w:cnfStyle w:val="001000000000" w:firstRow="0" w:lastRow="0" w:firstColumn="1" w:lastColumn="0" w:oddVBand="0" w:evenVBand="0" w:oddHBand="0" w:evenHBand="0" w:firstRowFirstColumn="0" w:firstRowLastColumn="0" w:lastRowFirstColumn="0" w:lastRowLastColumn="0"/>
            <w:tcW w:w="1101" w:type="dxa"/>
            <w:hideMark/>
          </w:tcPr>
          <w:p w14:paraId="1836EBA4" w14:textId="77777777" w:rsidR="009B767C" w:rsidRPr="00DE01B8" w:rsidRDefault="009B767C" w:rsidP="00272BB8">
            <w:pPr>
              <w:pStyle w:val="Cuadros"/>
              <w:framePr w:hSpace="0" w:wrap="auto" w:hAnchor="text" w:xAlign="left" w:yAlign="inline"/>
              <w:rPr>
                <w:rFonts w:asciiTheme="minorHAnsi" w:hAnsiTheme="minorHAnsi" w:cstheme="minorHAnsi"/>
                <w:sz w:val="24"/>
                <w:szCs w:val="24"/>
              </w:rPr>
            </w:pPr>
            <w:r w:rsidRPr="00DE01B8">
              <w:rPr>
                <w:rFonts w:asciiTheme="minorHAnsi" w:hAnsiTheme="minorHAnsi" w:cstheme="minorHAnsi"/>
                <w:sz w:val="24"/>
                <w:szCs w:val="24"/>
              </w:rPr>
              <w:t>4</w:t>
            </w:r>
          </w:p>
        </w:tc>
        <w:tc>
          <w:tcPr>
            <w:tcW w:w="1919" w:type="dxa"/>
            <w:hideMark/>
          </w:tcPr>
          <w:p w14:paraId="0DFAB39F" w14:textId="77777777" w:rsidR="009B767C" w:rsidRPr="00DE01B8" w:rsidRDefault="009B767C" w:rsidP="00272BB8">
            <w:pPr>
              <w:pStyle w:val="Cuadros"/>
              <w:framePr w:hSpace="0" w:wrap="auto" w:hAnchor="text" w:xAlign="left" w:yAlign="in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Ley 1659 de 2013 </w:t>
            </w:r>
          </w:p>
        </w:tc>
        <w:tc>
          <w:tcPr>
            <w:tcW w:w="0" w:type="auto"/>
            <w:hideMark/>
          </w:tcPr>
          <w:p w14:paraId="65C98159" w14:textId="77777777" w:rsidR="009B767C" w:rsidRPr="00DE01B8" w:rsidRDefault="009B767C" w:rsidP="00272BB8">
            <w:pPr>
              <w:pStyle w:val="Cuadros"/>
              <w:framePr w:hSpace="0" w:wrap="auto" w:hAnchor="text" w:xAlign="left" w:yAlign="in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Por la cual se crea el Sistema Nacional de Identificación, Información y Trazabilidad Animal. </w:t>
            </w:r>
          </w:p>
        </w:tc>
        <w:tc>
          <w:tcPr>
            <w:tcW w:w="3002" w:type="dxa"/>
            <w:hideMark/>
          </w:tcPr>
          <w:p w14:paraId="7E742213" w14:textId="77777777" w:rsidR="009B767C" w:rsidRPr="00DE01B8" w:rsidRDefault="009B767C" w:rsidP="00272BB8">
            <w:pPr>
              <w:pStyle w:val="Cuadros"/>
              <w:framePr w:hSpace="0" w:wrap="auto" w:hAnchor="text" w:xAlign="left" w:yAlign="in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Artículos: 1 al 17 </w:t>
            </w:r>
          </w:p>
        </w:tc>
      </w:tr>
      <w:tr w:rsidR="00DE01B8" w:rsidRPr="00DE01B8" w14:paraId="61F933E0" w14:textId="77777777" w:rsidTr="002C0ACB">
        <w:trPr>
          <w:cnfStyle w:val="000000100000" w:firstRow="0" w:lastRow="0" w:firstColumn="0" w:lastColumn="0" w:oddVBand="0" w:evenVBand="0" w:oddHBand="1" w:evenHBand="0" w:firstRowFirstColumn="0" w:firstRowLastColumn="0" w:lastRowFirstColumn="0" w:lastRowLastColumn="0"/>
          <w:trHeight w:val="1065"/>
        </w:trPr>
        <w:tc>
          <w:tcPr>
            <w:cnfStyle w:val="001000000000" w:firstRow="0" w:lastRow="0" w:firstColumn="1" w:lastColumn="0" w:oddVBand="0" w:evenVBand="0" w:oddHBand="0" w:evenHBand="0" w:firstRowFirstColumn="0" w:firstRowLastColumn="0" w:lastRowFirstColumn="0" w:lastRowLastColumn="0"/>
            <w:tcW w:w="1101" w:type="dxa"/>
            <w:hideMark/>
          </w:tcPr>
          <w:p w14:paraId="2B3DC7FE" w14:textId="77777777" w:rsidR="009B767C" w:rsidRPr="00DE01B8" w:rsidRDefault="009B767C" w:rsidP="00272BB8">
            <w:pPr>
              <w:pStyle w:val="Cuadros"/>
              <w:framePr w:hSpace="0" w:wrap="auto" w:hAnchor="text" w:xAlign="left" w:yAlign="inline"/>
              <w:rPr>
                <w:rFonts w:asciiTheme="minorHAnsi" w:hAnsiTheme="minorHAnsi" w:cstheme="minorHAnsi"/>
                <w:sz w:val="24"/>
                <w:szCs w:val="24"/>
              </w:rPr>
            </w:pPr>
            <w:r w:rsidRPr="00DE01B8">
              <w:rPr>
                <w:rFonts w:asciiTheme="minorHAnsi" w:hAnsiTheme="minorHAnsi" w:cstheme="minorHAnsi"/>
                <w:sz w:val="24"/>
                <w:szCs w:val="24"/>
              </w:rPr>
              <w:t>5</w:t>
            </w:r>
          </w:p>
        </w:tc>
        <w:tc>
          <w:tcPr>
            <w:tcW w:w="1919" w:type="dxa"/>
            <w:hideMark/>
          </w:tcPr>
          <w:p w14:paraId="7C2E25E6" w14:textId="77777777" w:rsidR="009B767C" w:rsidRPr="00DE01B8" w:rsidRDefault="009B767C" w:rsidP="00272BB8">
            <w:pPr>
              <w:pStyle w:val="Cuadros"/>
              <w:framePr w:hSpace="0" w:wrap="auto" w:hAnchor="text" w:xAlign="left" w:yAlign="in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Ley 1774 de 2016 </w:t>
            </w:r>
          </w:p>
        </w:tc>
        <w:tc>
          <w:tcPr>
            <w:tcW w:w="0" w:type="auto"/>
            <w:hideMark/>
          </w:tcPr>
          <w:p w14:paraId="1170E577" w14:textId="77777777" w:rsidR="009B767C" w:rsidRPr="00DE01B8" w:rsidRDefault="009B767C" w:rsidP="00272BB8">
            <w:pPr>
              <w:pStyle w:val="Cuadros"/>
              <w:framePr w:hSpace="0" w:wrap="auto" w:hAnchor="text" w:xAlign="left" w:yAlign="in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Por medio de la cual se modifican el Código Civil, la Ley 84 de 1989, el Código Penal, el Código de Procedimiento Penal y se dictan otras disposiciones </w:t>
            </w:r>
          </w:p>
        </w:tc>
        <w:tc>
          <w:tcPr>
            <w:tcW w:w="3002" w:type="dxa"/>
            <w:hideMark/>
          </w:tcPr>
          <w:p w14:paraId="331FB1EA" w14:textId="77777777" w:rsidR="009B767C" w:rsidRPr="00DE01B8" w:rsidRDefault="009B767C" w:rsidP="00272BB8">
            <w:pPr>
              <w:pStyle w:val="Cuadros"/>
              <w:framePr w:hSpace="0" w:wrap="auto" w:hAnchor="text" w:xAlign="left" w:yAlign="in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Artículos: 1 al 11. </w:t>
            </w:r>
          </w:p>
        </w:tc>
      </w:tr>
      <w:tr w:rsidR="00DE01B8" w:rsidRPr="00DE01B8" w14:paraId="276A2B02" w14:textId="77777777" w:rsidTr="002C0ACB">
        <w:trPr>
          <w:trHeight w:val="1146"/>
        </w:trPr>
        <w:tc>
          <w:tcPr>
            <w:cnfStyle w:val="001000000000" w:firstRow="0" w:lastRow="0" w:firstColumn="1" w:lastColumn="0" w:oddVBand="0" w:evenVBand="0" w:oddHBand="0" w:evenHBand="0" w:firstRowFirstColumn="0" w:firstRowLastColumn="0" w:lastRowFirstColumn="0" w:lastRowLastColumn="0"/>
            <w:tcW w:w="1101" w:type="dxa"/>
            <w:hideMark/>
          </w:tcPr>
          <w:p w14:paraId="3047F85C" w14:textId="77777777" w:rsidR="009B767C" w:rsidRPr="00DE01B8" w:rsidRDefault="009B767C" w:rsidP="00272BB8">
            <w:pPr>
              <w:pStyle w:val="Cuadros"/>
              <w:framePr w:hSpace="0" w:wrap="auto" w:hAnchor="text" w:xAlign="left" w:yAlign="inline"/>
              <w:rPr>
                <w:rFonts w:asciiTheme="minorHAnsi" w:hAnsiTheme="minorHAnsi" w:cstheme="minorHAnsi"/>
                <w:sz w:val="24"/>
                <w:szCs w:val="24"/>
              </w:rPr>
            </w:pPr>
            <w:r w:rsidRPr="00DE01B8">
              <w:rPr>
                <w:rFonts w:asciiTheme="minorHAnsi" w:hAnsiTheme="minorHAnsi" w:cstheme="minorHAnsi"/>
                <w:sz w:val="24"/>
                <w:szCs w:val="24"/>
              </w:rPr>
              <w:t>6</w:t>
            </w:r>
          </w:p>
        </w:tc>
        <w:tc>
          <w:tcPr>
            <w:tcW w:w="1919" w:type="dxa"/>
            <w:hideMark/>
          </w:tcPr>
          <w:p w14:paraId="540FAF0C" w14:textId="77777777" w:rsidR="009B767C" w:rsidRPr="00DE01B8" w:rsidRDefault="009B767C" w:rsidP="00272BB8">
            <w:pPr>
              <w:pStyle w:val="Cuadros"/>
              <w:framePr w:hSpace="0" w:wrap="auto" w:hAnchor="text" w:xAlign="left" w:yAlign="in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Ley 1801 de 2016 </w:t>
            </w:r>
          </w:p>
        </w:tc>
        <w:tc>
          <w:tcPr>
            <w:tcW w:w="0" w:type="auto"/>
            <w:hideMark/>
          </w:tcPr>
          <w:p w14:paraId="78BB4017" w14:textId="77777777" w:rsidR="009B767C" w:rsidRPr="00DE01B8" w:rsidRDefault="009B767C" w:rsidP="00272BB8">
            <w:pPr>
              <w:pStyle w:val="Cuadros"/>
              <w:framePr w:hSpace="0" w:wrap="auto" w:hAnchor="text" w:xAlign="left" w:yAlign="in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Por la cual se expide el Código Nacional de Seguridad y Convivencia Ciudadana </w:t>
            </w:r>
          </w:p>
        </w:tc>
        <w:tc>
          <w:tcPr>
            <w:tcW w:w="3002" w:type="dxa"/>
            <w:hideMark/>
          </w:tcPr>
          <w:p w14:paraId="42969F4D" w14:textId="77777777" w:rsidR="009B767C" w:rsidRPr="00DE01B8" w:rsidRDefault="009B767C" w:rsidP="00272BB8">
            <w:pPr>
              <w:pStyle w:val="Cuadros"/>
              <w:framePr w:hSpace="0" w:wrap="auto" w:hAnchor="text" w:xAlign="left" w:yAlign="in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Artículos: 87 117, 119, 120, 121, 149, 150, 164, 173, 179, 198, 207, 209, 210, 224, 226, 228,229,223 y 233.   </w:t>
            </w:r>
          </w:p>
        </w:tc>
      </w:tr>
      <w:tr w:rsidR="00DE01B8" w:rsidRPr="00DE01B8" w14:paraId="56E14667" w14:textId="77777777" w:rsidTr="002C0ACB">
        <w:trPr>
          <w:cnfStyle w:val="000000100000" w:firstRow="0" w:lastRow="0" w:firstColumn="0" w:lastColumn="0" w:oddVBand="0" w:evenVBand="0" w:oddHBand="1"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1101" w:type="dxa"/>
            <w:hideMark/>
          </w:tcPr>
          <w:p w14:paraId="2F00C3FE" w14:textId="77777777" w:rsidR="009B767C" w:rsidRPr="00DE01B8" w:rsidRDefault="009B767C" w:rsidP="00272BB8">
            <w:pPr>
              <w:pStyle w:val="Cuadros"/>
              <w:framePr w:hSpace="0" w:wrap="auto" w:hAnchor="text" w:xAlign="left" w:yAlign="inline"/>
              <w:rPr>
                <w:rFonts w:asciiTheme="minorHAnsi" w:hAnsiTheme="minorHAnsi" w:cstheme="minorHAnsi"/>
                <w:sz w:val="24"/>
                <w:szCs w:val="24"/>
              </w:rPr>
            </w:pPr>
            <w:r w:rsidRPr="00DE01B8">
              <w:rPr>
                <w:rFonts w:asciiTheme="minorHAnsi" w:hAnsiTheme="minorHAnsi" w:cstheme="minorHAnsi"/>
                <w:sz w:val="24"/>
                <w:szCs w:val="24"/>
              </w:rPr>
              <w:t>7</w:t>
            </w:r>
          </w:p>
        </w:tc>
        <w:tc>
          <w:tcPr>
            <w:tcW w:w="1919" w:type="dxa"/>
            <w:hideMark/>
          </w:tcPr>
          <w:p w14:paraId="4B6BC010" w14:textId="77777777" w:rsidR="009B767C" w:rsidRPr="00DE01B8" w:rsidRDefault="009B767C" w:rsidP="00272BB8">
            <w:pPr>
              <w:pStyle w:val="Cuadros"/>
              <w:framePr w:hSpace="0" w:wrap="auto" w:hAnchor="text" w:xAlign="left" w:yAlign="in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Ley 1955 de 2019 </w:t>
            </w:r>
          </w:p>
        </w:tc>
        <w:tc>
          <w:tcPr>
            <w:tcW w:w="0" w:type="auto"/>
            <w:hideMark/>
          </w:tcPr>
          <w:p w14:paraId="7FB40904" w14:textId="77777777" w:rsidR="009B767C" w:rsidRPr="00DE01B8" w:rsidRDefault="009B767C" w:rsidP="00272BB8">
            <w:pPr>
              <w:pStyle w:val="Cuadros"/>
              <w:framePr w:hSpace="0" w:wrap="auto" w:hAnchor="text" w:xAlign="left" w:yAlign="in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Por la cual se Adopta el Plan Nacional de Desarrollo 2018-2022. Pacto por Colombia, Pacto por la Equidad. </w:t>
            </w:r>
          </w:p>
        </w:tc>
        <w:tc>
          <w:tcPr>
            <w:tcW w:w="3002" w:type="dxa"/>
            <w:hideMark/>
          </w:tcPr>
          <w:p w14:paraId="38CACB2D" w14:textId="77777777" w:rsidR="009B767C" w:rsidRPr="00DE01B8" w:rsidRDefault="009B767C" w:rsidP="00272BB8">
            <w:pPr>
              <w:pStyle w:val="Cuadros"/>
              <w:framePr w:hSpace="0" w:wrap="auto" w:hAnchor="text" w:xAlign="left" w:yAlign="in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Articulo 324 </w:t>
            </w:r>
          </w:p>
        </w:tc>
      </w:tr>
      <w:tr w:rsidR="00DE01B8" w:rsidRPr="00DE01B8" w14:paraId="61266166" w14:textId="77777777" w:rsidTr="002C0ACB">
        <w:trPr>
          <w:trHeight w:val="930"/>
        </w:trPr>
        <w:tc>
          <w:tcPr>
            <w:cnfStyle w:val="001000000000" w:firstRow="0" w:lastRow="0" w:firstColumn="1" w:lastColumn="0" w:oddVBand="0" w:evenVBand="0" w:oddHBand="0" w:evenHBand="0" w:firstRowFirstColumn="0" w:firstRowLastColumn="0" w:lastRowFirstColumn="0" w:lastRowLastColumn="0"/>
            <w:tcW w:w="1101" w:type="dxa"/>
            <w:hideMark/>
          </w:tcPr>
          <w:p w14:paraId="1B56BB15" w14:textId="77777777" w:rsidR="009B767C" w:rsidRPr="00DE01B8" w:rsidRDefault="009B767C" w:rsidP="00272BB8">
            <w:pPr>
              <w:pStyle w:val="Cuadros"/>
              <w:framePr w:hSpace="0" w:wrap="auto" w:hAnchor="text" w:xAlign="left" w:yAlign="inline"/>
              <w:rPr>
                <w:rFonts w:asciiTheme="minorHAnsi" w:hAnsiTheme="minorHAnsi" w:cstheme="minorHAnsi"/>
                <w:sz w:val="24"/>
                <w:szCs w:val="24"/>
              </w:rPr>
            </w:pPr>
            <w:r w:rsidRPr="00DE01B8">
              <w:rPr>
                <w:rFonts w:asciiTheme="minorHAnsi" w:hAnsiTheme="minorHAnsi" w:cstheme="minorHAnsi"/>
                <w:sz w:val="24"/>
                <w:szCs w:val="24"/>
              </w:rPr>
              <w:t>8</w:t>
            </w:r>
          </w:p>
        </w:tc>
        <w:tc>
          <w:tcPr>
            <w:tcW w:w="1919" w:type="dxa"/>
            <w:hideMark/>
          </w:tcPr>
          <w:p w14:paraId="6953CA0D" w14:textId="77777777" w:rsidR="009B767C" w:rsidRPr="00DE01B8" w:rsidRDefault="009B767C" w:rsidP="00272BB8">
            <w:pPr>
              <w:pStyle w:val="Cuadros"/>
              <w:framePr w:hSpace="0" w:wrap="auto" w:hAnchor="text" w:xAlign="left" w:yAlign="in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Ley 2047 de 2020 </w:t>
            </w:r>
          </w:p>
        </w:tc>
        <w:tc>
          <w:tcPr>
            <w:tcW w:w="0" w:type="auto"/>
            <w:hideMark/>
          </w:tcPr>
          <w:p w14:paraId="4E7B421E" w14:textId="77777777" w:rsidR="009B767C" w:rsidRPr="00DE01B8" w:rsidRDefault="009B767C" w:rsidP="00272BB8">
            <w:pPr>
              <w:pStyle w:val="Cuadros"/>
              <w:framePr w:hSpace="0" w:wrap="auto" w:hAnchor="text" w:xAlign="left" w:yAlign="in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 xml:space="preserve">Por la cual se prohíbe en Colombia la experimentación, importación, fabricación y comercialización de productos cosméticos, sus ingredientes o combinaciones de ellos que sean objeto de pruebas con animales y se dictan otras </w:t>
            </w:r>
            <w:r w:rsidRPr="00DE01B8">
              <w:rPr>
                <w:rFonts w:asciiTheme="minorHAnsi" w:hAnsiTheme="minorHAnsi" w:cstheme="minorHAnsi"/>
                <w:sz w:val="24"/>
                <w:szCs w:val="24"/>
              </w:rPr>
              <w:lastRenderedPageBreak/>
              <w:t>disposiciones. </w:t>
            </w:r>
          </w:p>
        </w:tc>
        <w:tc>
          <w:tcPr>
            <w:tcW w:w="3002" w:type="dxa"/>
            <w:hideMark/>
          </w:tcPr>
          <w:p w14:paraId="69A45A3A" w14:textId="77777777" w:rsidR="009B767C" w:rsidRPr="00DE01B8" w:rsidRDefault="009B767C" w:rsidP="00272BB8">
            <w:pPr>
              <w:pStyle w:val="Cuadros"/>
              <w:framePr w:hSpace="0" w:wrap="auto" w:hAnchor="text" w:xAlign="left" w:yAlign="in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lastRenderedPageBreak/>
              <w:t>Artículos: 1 al 8. </w:t>
            </w:r>
          </w:p>
        </w:tc>
      </w:tr>
      <w:tr w:rsidR="00DE01B8" w:rsidRPr="00DE01B8" w14:paraId="2C64BC27" w14:textId="77777777" w:rsidTr="002C0ACB">
        <w:trPr>
          <w:cnfStyle w:val="000000100000" w:firstRow="0" w:lastRow="0" w:firstColumn="0" w:lastColumn="0" w:oddVBand="0" w:evenVBand="0" w:oddHBand="1" w:evenHBand="0" w:firstRowFirstColumn="0" w:firstRowLastColumn="0" w:lastRowFirstColumn="0" w:lastRowLastColumn="0"/>
          <w:trHeight w:val="465"/>
        </w:trPr>
        <w:tc>
          <w:tcPr>
            <w:cnfStyle w:val="001000000000" w:firstRow="0" w:lastRow="0" w:firstColumn="1" w:lastColumn="0" w:oddVBand="0" w:evenVBand="0" w:oddHBand="0" w:evenHBand="0" w:firstRowFirstColumn="0" w:firstRowLastColumn="0" w:lastRowFirstColumn="0" w:lastRowLastColumn="0"/>
            <w:tcW w:w="1101" w:type="dxa"/>
            <w:hideMark/>
          </w:tcPr>
          <w:p w14:paraId="18736956" w14:textId="77777777" w:rsidR="009B767C" w:rsidRPr="00DE01B8" w:rsidRDefault="009B767C" w:rsidP="00272BB8">
            <w:pPr>
              <w:pStyle w:val="Cuadros"/>
              <w:framePr w:hSpace="0" w:wrap="auto" w:hAnchor="text" w:xAlign="left" w:yAlign="inline"/>
              <w:rPr>
                <w:rFonts w:asciiTheme="minorHAnsi" w:hAnsiTheme="minorHAnsi" w:cstheme="minorHAnsi"/>
                <w:sz w:val="24"/>
                <w:szCs w:val="24"/>
              </w:rPr>
            </w:pPr>
            <w:r w:rsidRPr="00DE01B8">
              <w:rPr>
                <w:rFonts w:asciiTheme="minorHAnsi" w:hAnsiTheme="minorHAnsi" w:cstheme="minorHAnsi"/>
                <w:sz w:val="24"/>
                <w:szCs w:val="24"/>
              </w:rPr>
              <w:t>9</w:t>
            </w:r>
          </w:p>
        </w:tc>
        <w:tc>
          <w:tcPr>
            <w:tcW w:w="1919" w:type="dxa"/>
            <w:hideMark/>
          </w:tcPr>
          <w:p w14:paraId="1E9CD592" w14:textId="77777777" w:rsidR="009B767C" w:rsidRPr="00DE01B8" w:rsidRDefault="009B767C" w:rsidP="00272BB8">
            <w:pPr>
              <w:pStyle w:val="Cuadros"/>
              <w:framePr w:hSpace="0" w:wrap="auto" w:hAnchor="text" w:xAlign="left" w:yAlign="in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Ley 2054 de 2020 </w:t>
            </w:r>
          </w:p>
        </w:tc>
        <w:tc>
          <w:tcPr>
            <w:tcW w:w="0" w:type="auto"/>
            <w:hideMark/>
          </w:tcPr>
          <w:p w14:paraId="01BA06E7" w14:textId="77777777" w:rsidR="009B767C" w:rsidRPr="00DE01B8" w:rsidRDefault="009B767C" w:rsidP="00272BB8">
            <w:pPr>
              <w:pStyle w:val="Cuadros"/>
              <w:framePr w:hSpace="0" w:wrap="auto" w:hAnchor="text" w:xAlign="left" w:yAlign="in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Por el cual se modifica la Ley 1801 de 2016 y se dictan otras disposiciones. </w:t>
            </w:r>
          </w:p>
        </w:tc>
        <w:tc>
          <w:tcPr>
            <w:tcW w:w="3002" w:type="dxa"/>
            <w:hideMark/>
          </w:tcPr>
          <w:p w14:paraId="58A77C9F" w14:textId="77777777" w:rsidR="009B767C" w:rsidRPr="00DE01B8" w:rsidRDefault="009B767C" w:rsidP="00272BB8">
            <w:pPr>
              <w:pStyle w:val="Cuadros"/>
              <w:framePr w:hSpace="0" w:wrap="auto" w:hAnchor="text" w:xAlign="left" w:yAlign="in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Artículos: 1 al 11. </w:t>
            </w:r>
          </w:p>
        </w:tc>
      </w:tr>
      <w:tr w:rsidR="00DE01B8" w:rsidRPr="00DE01B8" w14:paraId="400C09AD" w14:textId="77777777" w:rsidTr="002C0ACB">
        <w:trPr>
          <w:trHeight w:val="401"/>
        </w:trPr>
        <w:tc>
          <w:tcPr>
            <w:cnfStyle w:val="001000000000" w:firstRow="0" w:lastRow="0" w:firstColumn="1" w:lastColumn="0" w:oddVBand="0" w:evenVBand="0" w:oddHBand="0" w:evenHBand="0" w:firstRowFirstColumn="0" w:firstRowLastColumn="0" w:lastRowFirstColumn="0" w:lastRowLastColumn="0"/>
            <w:tcW w:w="1101" w:type="dxa"/>
            <w:hideMark/>
          </w:tcPr>
          <w:p w14:paraId="2F92ED39" w14:textId="77777777" w:rsidR="009B767C" w:rsidRPr="00DE01B8" w:rsidRDefault="009B767C" w:rsidP="00272BB8">
            <w:pPr>
              <w:pStyle w:val="Cuadros"/>
              <w:framePr w:hSpace="0" w:wrap="auto" w:hAnchor="text" w:xAlign="left" w:yAlign="inline"/>
              <w:rPr>
                <w:rFonts w:asciiTheme="minorHAnsi" w:hAnsiTheme="minorHAnsi" w:cstheme="minorHAnsi"/>
                <w:sz w:val="24"/>
                <w:szCs w:val="24"/>
              </w:rPr>
            </w:pPr>
            <w:r w:rsidRPr="00DE01B8">
              <w:rPr>
                <w:rFonts w:asciiTheme="minorHAnsi" w:hAnsiTheme="minorHAnsi" w:cstheme="minorHAnsi"/>
                <w:sz w:val="24"/>
                <w:szCs w:val="24"/>
              </w:rPr>
              <w:t>10</w:t>
            </w:r>
          </w:p>
        </w:tc>
        <w:tc>
          <w:tcPr>
            <w:tcW w:w="1919" w:type="dxa"/>
            <w:hideMark/>
          </w:tcPr>
          <w:p w14:paraId="32A3815E" w14:textId="77777777" w:rsidR="009B767C" w:rsidRPr="00DE01B8" w:rsidRDefault="009B767C" w:rsidP="00272BB8">
            <w:pPr>
              <w:pStyle w:val="Cuadros"/>
              <w:framePr w:hSpace="0" w:wrap="auto" w:hAnchor="text" w:xAlign="left" w:yAlign="in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Ley 2111 de 2021 </w:t>
            </w:r>
          </w:p>
        </w:tc>
        <w:tc>
          <w:tcPr>
            <w:tcW w:w="0" w:type="auto"/>
            <w:hideMark/>
          </w:tcPr>
          <w:p w14:paraId="45A6CEF0" w14:textId="77777777" w:rsidR="009B767C" w:rsidRPr="00DE01B8" w:rsidRDefault="009B767C" w:rsidP="00272BB8">
            <w:pPr>
              <w:pStyle w:val="Cuadros"/>
              <w:framePr w:hSpace="0" w:wrap="auto" w:hAnchor="text" w:xAlign="left" w:yAlign="in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 xml:space="preserve">Por el cual se sustituye el título </w:t>
            </w:r>
            <w:proofErr w:type="spellStart"/>
            <w:r w:rsidRPr="00DE01B8">
              <w:rPr>
                <w:rFonts w:asciiTheme="minorHAnsi" w:hAnsiTheme="minorHAnsi" w:cstheme="minorHAnsi"/>
                <w:sz w:val="24"/>
                <w:szCs w:val="24"/>
              </w:rPr>
              <w:t>Xl</w:t>
            </w:r>
            <w:proofErr w:type="spellEnd"/>
            <w:r w:rsidRPr="00DE01B8">
              <w:rPr>
                <w:rFonts w:asciiTheme="minorHAnsi" w:hAnsiTheme="minorHAnsi" w:cstheme="minorHAnsi"/>
                <w:sz w:val="24"/>
                <w:szCs w:val="24"/>
              </w:rPr>
              <w:t xml:space="preserve"> de los delitos contra los recursos naturales y el medio ambiente. </w:t>
            </w:r>
          </w:p>
        </w:tc>
        <w:tc>
          <w:tcPr>
            <w:tcW w:w="3002" w:type="dxa"/>
            <w:hideMark/>
          </w:tcPr>
          <w:p w14:paraId="2B5D9439" w14:textId="77777777" w:rsidR="009B767C" w:rsidRPr="00DE01B8" w:rsidRDefault="009B767C" w:rsidP="00272BB8">
            <w:pPr>
              <w:pStyle w:val="Cuadros"/>
              <w:framePr w:hSpace="0" w:wrap="auto" w:hAnchor="text" w:xAlign="left" w:yAlign="in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Artículos: 1 al 7 </w:t>
            </w:r>
          </w:p>
        </w:tc>
      </w:tr>
      <w:tr w:rsidR="00DE01B8" w:rsidRPr="00DE01B8" w14:paraId="2CF8A129" w14:textId="77777777" w:rsidTr="002C0ACB">
        <w:trPr>
          <w:cnfStyle w:val="000000100000" w:firstRow="0" w:lastRow="0" w:firstColumn="0" w:lastColumn="0" w:oddVBand="0" w:evenVBand="0" w:oddHBand="1" w:evenHBand="0" w:firstRowFirstColumn="0" w:firstRowLastColumn="0" w:lastRowFirstColumn="0" w:lastRowLastColumn="0"/>
          <w:trHeight w:val="704"/>
        </w:trPr>
        <w:tc>
          <w:tcPr>
            <w:cnfStyle w:val="001000000000" w:firstRow="0" w:lastRow="0" w:firstColumn="1" w:lastColumn="0" w:oddVBand="0" w:evenVBand="0" w:oddHBand="0" w:evenHBand="0" w:firstRowFirstColumn="0" w:firstRowLastColumn="0" w:lastRowFirstColumn="0" w:lastRowLastColumn="0"/>
            <w:tcW w:w="1101" w:type="dxa"/>
            <w:hideMark/>
          </w:tcPr>
          <w:p w14:paraId="28DC09D1" w14:textId="77777777" w:rsidR="009B767C" w:rsidRPr="00DE01B8" w:rsidRDefault="009B767C" w:rsidP="00272BB8">
            <w:pPr>
              <w:pStyle w:val="Cuadros"/>
              <w:framePr w:hSpace="0" w:wrap="auto" w:hAnchor="text" w:xAlign="left" w:yAlign="inline"/>
              <w:rPr>
                <w:rFonts w:asciiTheme="minorHAnsi" w:hAnsiTheme="minorHAnsi" w:cstheme="minorHAnsi"/>
                <w:sz w:val="24"/>
                <w:szCs w:val="24"/>
              </w:rPr>
            </w:pPr>
            <w:r w:rsidRPr="00DE01B8">
              <w:rPr>
                <w:rFonts w:asciiTheme="minorHAnsi" w:hAnsiTheme="minorHAnsi" w:cstheme="minorHAnsi"/>
                <w:sz w:val="24"/>
                <w:szCs w:val="24"/>
              </w:rPr>
              <w:t>11</w:t>
            </w:r>
          </w:p>
        </w:tc>
        <w:tc>
          <w:tcPr>
            <w:tcW w:w="1919" w:type="dxa"/>
            <w:hideMark/>
          </w:tcPr>
          <w:p w14:paraId="1C7153D8" w14:textId="77777777" w:rsidR="009B767C" w:rsidRPr="00DE01B8" w:rsidRDefault="009B767C" w:rsidP="00272BB8">
            <w:pPr>
              <w:pStyle w:val="Cuadros"/>
              <w:framePr w:hSpace="0" w:wrap="auto" w:hAnchor="text" w:xAlign="left" w:yAlign="in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Ley 2138 de 2021 </w:t>
            </w:r>
          </w:p>
        </w:tc>
        <w:tc>
          <w:tcPr>
            <w:tcW w:w="0" w:type="auto"/>
            <w:hideMark/>
          </w:tcPr>
          <w:p w14:paraId="42AA52CB" w14:textId="77777777" w:rsidR="009B767C" w:rsidRPr="00DE01B8" w:rsidRDefault="009B767C" w:rsidP="00272BB8">
            <w:pPr>
              <w:pStyle w:val="Cuadros"/>
              <w:framePr w:hSpace="0" w:wrap="auto" w:hAnchor="text" w:xAlign="left" w:yAlign="in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Por la cual se establecen medidas para la sustitución de vehículos de tracción animal en el territorio nacional y se dictan otras disposiciones </w:t>
            </w:r>
          </w:p>
        </w:tc>
        <w:tc>
          <w:tcPr>
            <w:tcW w:w="3002" w:type="dxa"/>
            <w:hideMark/>
          </w:tcPr>
          <w:p w14:paraId="1B3720F9" w14:textId="77777777" w:rsidR="009B767C" w:rsidRPr="00DE01B8" w:rsidRDefault="009B767C" w:rsidP="00272BB8">
            <w:pPr>
              <w:pStyle w:val="Cuadros"/>
              <w:framePr w:hSpace="0" w:wrap="auto" w:hAnchor="text" w:xAlign="left" w:yAlign="in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Artículos: 1 al 11. </w:t>
            </w:r>
          </w:p>
        </w:tc>
      </w:tr>
      <w:tr w:rsidR="00DE01B8" w:rsidRPr="00DE01B8" w14:paraId="3C9991BB" w14:textId="77777777" w:rsidTr="002C0ACB">
        <w:trPr>
          <w:trHeight w:val="855"/>
        </w:trPr>
        <w:tc>
          <w:tcPr>
            <w:cnfStyle w:val="001000000000" w:firstRow="0" w:lastRow="0" w:firstColumn="1" w:lastColumn="0" w:oddVBand="0" w:evenVBand="0" w:oddHBand="0" w:evenHBand="0" w:firstRowFirstColumn="0" w:firstRowLastColumn="0" w:lastRowFirstColumn="0" w:lastRowLastColumn="0"/>
            <w:tcW w:w="1101" w:type="dxa"/>
            <w:hideMark/>
          </w:tcPr>
          <w:p w14:paraId="594B7E48" w14:textId="77777777" w:rsidR="009B767C" w:rsidRPr="00DE01B8" w:rsidRDefault="009B767C" w:rsidP="00272BB8">
            <w:pPr>
              <w:pStyle w:val="Cuadros"/>
              <w:framePr w:hSpace="0" w:wrap="auto" w:hAnchor="text" w:xAlign="left" w:yAlign="inline"/>
              <w:rPr>
                <w:rFonts w:asciiTheme="minorHAnsi" w:hAnsiTheme="minorHAnsi" w:cstheme="minorHAnsi"/>
                <w:sz w:val="24"/>
                <w:szCs w:val="24"/>
              </w:rPr>
            </w:pPr>
            <w:r w:rsidRPr="00DE01B8">
              <w:rPr>
                <w:rFonts w:asciiTheme="minorHAnsi" w:hAnsiTheme="minorHAnsi" w:cstheme="minorHAnsi"/>
                <w:sz w:val="24"/>
                <w:szCs w:val="24"/>
              </w:rPr>
              <w:t>12</w:t>
            </w:r>
          </w:p>
        </w:tc>
        <w:tc>
          <w:tcPr>
            <w:tcW w:w="1919" w:type="dxa"/>
            <w:hideMark/>
          </w:tcPr>
          <w:p w14:paraId="40386892" w14:textId="77777777" w:rsidR="009B767C" w:rsidRPr="00DE01B8" w:rsidRDefault="009B767C" w:rsidP="00272BB8">
            <w:pPr>
              <w:pStyle w:val="Cuadros"/>
              <w:framePr w:hSpace="0" w:wrap="auto" w:hAnchor="text" w:xAlign="left" w:yAlign="in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Ley 2294 de 2023</w:t>
            </w:r>
          </w:p>
        </w:tc>
        <w:tc>
          <w:tcPr>
            <w:tcW w:w="0" w:type="auto"/>
            <w:hideMark/>
          </w:tcPr>
          <w:p w14:paraId="4F108FC4" w14:textId="77777777" w:rsidR="009B767C" w:rsidRPr="00DE01B8" w:rsidRDefault="009B767C" w:rsidP="00272BB8">
            <w:pPr>
              <w:pStyle w:val="Cuadros"/>
              <w:framePr w:hSpace="0" w:wrap="auto" w:hAnchor="text" w:xAlign="left" w:yAlign="in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“Por el cual se expide el plan nacional de desarrollo 2022- 2026 “Colombia potencia mundial de la vida”.</w:t>
            </w:r>
          </w:p>
        </w:tc>
        <w:tc>
          <w:tcPr>
            <w:tcW w:w="3002" w:type="dxa"/>
            <w:hideMark/>
          </w:tcPr>
          <w:p w14:paraId="49682D2A" w14:textId="77777777" w:rsidR="009B767C" w:rsidRPr="00DE01B8" w:rsidRDefault="009B767C" w:rsidP="00272BB8">
            <w:pPr>
              <w:pStyle w:val="Cuadros"/>
              <w:framePr w:hSpace="0" w:wrap="auto" w:hAnchor="text" w:xAlign="left" w:yAlign="in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Artículos 27, 31, 38 y 42</w:t>
            </w:r>
          </w:p>
        </w:tc>
      </w:tr>
      <w:tr w:rsidR="00DE01B8" w:rsidRPr="00DE01B8" w14:paraId="56B687A3" w14:textId="77777777" w:rsidTr="002C0ACB">
        <w:trPr>
          <w:cnfStyle w:val="000000100000" w:firstRow="0" w:lastRow="0" w:firstColumn="0" w:lastColumn="0" w:oddVBand="0" w:evenVBand="0" w:oddHBand="1" w:evenHBand="0" w:firstRowFirstColumn="0" w:firstRowLastColumn="0" w:lastRowFirstColumn="0" w:lastRowLastColumn="0"/>
          <w:trHeight w:val="1065"/>
        </w:trPr>
        <w:tc>
          <w:tcPr>
            <w:cnfStyle w:val="001000000000" w:firstRow="0" w:lastRow="0" w:firstColumn="1" w:lastColumn="0" w:oddVBand="0" w:evenVBand="0" w:oddHBand="0" w:evenHBand="0" w:firstRowFirstColumn="0" w:firstRowLastColumn="0" w:lastRowFirstColumn="0" w:lastRowLastColumn="0"/>
            <w:tcW w:w="1101" w:type="dxa"/>
            <w:hideMark/>
          </w:tcPr>
          <w:p w14:paraId="6A7874DE" w14:textId="77777777" w:rsidR="009B767C" w:rsidRPr="00DE01B8" w:rsidRDefault="009B767C" w:rsidP="00272BB8">
            <w:pPr>
              <w:pStyle w:val="Cuadros"/>
              <w:framePr w:hSpace="0" w:wrap="auto" w:hAnchor="text" w:xAlign="left" w:yAlign="inline"/>
              <w:rPr>
                <w:rFonts w:asciiTheme="minorHAnsi" w:hAnsiTheme="minorHAnsi" w:cstheme="minorHAnsi"/>
                <w:sz w:val="24"/>
                <w:szCs w:val="24"/>
              </w:rPr>
            </w:pPr>
            <w:r w:rsidRPr="00DE01B8">
              <w:rPr>
                <w:rFonts w:asciiTheme="minorHAnsi" w:hAnsiTheme="minorHAnsi" w:cstheme="minorHAnsi"/>
                <w:sz w:val="24"/>
                <w:szCs w:val="24"/>
              </w:rPr>
              <w:t>13</w:t>
            </w:r>
          </w:p>
        </w:tc>
        <w:tc>
          <w:tcPr>
            <w:tcW w:w="1919" w:type="dxa"/>
            <w:hideMark/>
          </w:tcPr>
          <w:p w14:paraId="2A2862DC" w14:textId="77777777" w:rsidR="009B767C" w:rsidRPr="00DE01B8" w:rsidRDefault="009B767C" w:rsidP="00272BB8">
            <w:pPr>
              <w:pStyle w:val="Cuadros"/>
              <w:framePr w:hSpace="0" w:wrap="auto" w:hAnchor="text" w:xAlign="left" w:yAlign="in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Decreto 1500 de 2007 </w:t>
            </w:r>
          </w:p>
        </w:tc>
        <w:tc>
          <w:tcPr>
            <w:tcW w:w="0" w:type="auto"/>
            <w:hideMark/>
          </w:tcPr>
          <w:p w14:paraId="6A654F36" w14:textId="77777777" w:rsidR="009B767C" w:rsidRPr="00DE01B8" w:rsidRDefault="009B767C" w:rsidP="00272BB8">
            <w:pPr>
              <w:pStyle w:val="Cuadros"/>
              <w:framePr w:hSpace="0" w:wrap="auto" w:hAnchor="text" w:xAlign="left" w:yAlign="in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Sistema oficial de Inspección, Vigilancia y Control de la Carne. </w:t>
            </w:r>
          </w:p>
        </w:tc>
        <w:tc>
          <w:tcPr>
            <w:tcW w:w="3002" w:type="dxa"/>
            <w:hideMark/>
          </w:tcPr>
          <w:p w14:paraId="4B9CBAC9" w14:textId="77777777" w:rsidR="009B767C" w:rsidRPr="00DE01B8" w:rsidRDefault="009B767C" w:rsidP="00272BB8">
            <w:pPr>
              <w:pStyle w:val="Cuadros"/>
              <w:framePr w:hSpace="0" w:wrap="auto" w:hAnchor="text" w:xAlign="left" w:yAlign="in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Modificado parcialmente por el decreto 1975 de 2019 y decreto 2499 de 2018. </w:t>
            </w:r>
          </w:p>
        </w:tc>
      </w:tr>
      <w:tr w:rsidR="00DE01B8" w:rsidRPr="00DE01B8" w14:paraId="46AED5B3" w14:textId="77777777" w:rsidTr="002C0ACB">
        <w:trPr>
          <w:trHeight w:val="645"/>
        </w:trPr>
        <w:tc>
          <w:tcPr>
            <w:cnfStyle w:val="001000000000" w:firstRow="0" w:lastRow="0" w:firstColumn="1" w:lastColumn="0" w:oddVBand="0" w:evenVBand="0" w:oddHBand="0" w:evenHBand="0" w:firstRowFirstColumn="0" w:firstRowLastColumn="0" w:lastRowFirstColumn="0" w:lastRowLastColumn="0"/>
            <w:tcW w:w="1101" w:type="dxa"/>
            <w:hideMark/>
          </w:tcPr>
          <w:p w14:paraId="337E5128" w14:textId="77777777" w:rsidR="009B767C" w:rsidRPr="00DE01B8" w:rsidRDefault="009B767C" w:rsidP="00272BB8">
            <w:pPr>
              <w:pStyle w:val="Cuadros"/>
              <w:framePr w:hSpace="0" w:wrap="auto" w:hAnchor="text" w:xAlign="left" w:yAlign="inline"/>
              <w:rPr>
                <w:rFonts w:asciiTheme="minorHAnsi" w:hAnsiTheme="minorHAnsi" w:cstheme="minorHAnsi"/>
                <w:sz w:val="24"/>
                <w:szCs w:val="24"/>
              </w:rPr>
            </w:pPr>
            <w:r w:rsidRPr="00DE01B8">
              <w:rPr>
                <w:rFonts w:asciiTheme="minorHAnsi" w:hAnsiTheme="minorHAnsi" w:cstheme="minorHAnsi"/>
                <w:sz w:val="24"/>
                <w:szCs w:val="24"/>
              </w:rPr>
              <w:t>14</w:t>
            </w:r>
          </w:p>
        </w:tc>
        <w:tc>
          <w:tcPr>
            <w:tcW w:w="1919" w:type="dxa"/>
            <w:hideMark/>
          </w:tcPr>
          <w:p w14:paraId="0FFC3650" w14:textId="77777777" w:rsidR="009B767C" w:rsidRPr="00DE01B8" w:rsidRDefault="009B767C" w:rsidP="00272BB8">
            <w:pPr>
              <w:pStyle w:val="Cuadros"/>
              <w:framePr w:hSpace="0" w:wrap="auto" w:hAnchor="text" w:xAlign="left" w:yAlign="in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Decreto 1070 de 2015 </w:t>
            </w:r>
          </w:p>
        </w:tc>
        <w:tc>
          <w:tcPr>
            <w:tcW w:w="0" w:type="auto"/>
            <w:hideMark/>
          </w:tcPr>
          <w:p w14:paraId="59BC592D" w14:textId="77777777" w:rsidR="009B767C" w:rsidRPr="00DE01B8" w:rsidRDefault="009B767C" w:rsidP="00272BB8">
            <w:pPr>
              <w:pStyle w:val="Cuadros"/>
              <w:framePr w:hSpace="0" w:wrap="auto" w:hAnchor="text" w:xAlign="left" w:yAlign="in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Por el cual se expide el Decreto Único Reglamentario del Sector Administrativo de Defensa </w:t>
            </w:r>
          </w:p>
        </w:tc>
        <w:tc>
          <w:tcPr>
            <w:tcW w:w="3002" w:type="dxa"/>
            <w:hideMark/>
          </w:tcPr>
          <w:p w14:paraId="29B60371" w14:textId="77777777" w:rsidR="009B767C" w:rsidRPr="00DE01B8" w:rsidRDefault="009B767C" w:rsidP="00272BB8">
            <w:pPr>
              <w:pStyle w:val="Cuadros"/>
              <w:framePr w:hSpace="0" w:wrap="auto" w:hAnchor="text" w:xAlign="left" w:yAlign="in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 xml:space="preserve">Sección </w:t>
            </w:r>
            <w:proofErr w:type="spellStart"/>
            <w:r w:rsidRPr="00DE01B8">
              <w:rPr>
                <w:rFonts w:asciiTheme="minorHAnsi" w:hAnsiTheme="minorHAnsi" w:cstheme="minorHAnsi"/>
                <w:sz w:val="24"/>
                <w:szCs w:val="24"/>
              </w:rPr>
              <w:t>lll</w:t>
            </w:r>
            <w:proofErr w:type="spellEnd"/>
            <w:r w:rsidRPr="00DE01B8">
              <w:rPr>
                <w:rFonts w:asciiTheme="minorHAnsi" w:hAnsiTheme="minorHAnsi" w:cstheme="minorHAnsi"/>
                <w:sz w:val="24"/>
                <w:szCs w:val="24"/>
              </w:rPr>
              <w:t xml:space="preserve"> y Artículo 2.6.1.1.3.3.1 </w:t>
            </w:r>
          </w:p>
        </w:tc>
      </w:tr>
      <w:tr w:rsidR="00DE01B8" w:rsidRPr="00DE01B8" w14:paraId="54511FCE" w14:textId="77777777" w:rsidTr="002C0ACB">
        <w:trPr>
          <w:cnfStyle w:val="000000100000" w:firstRow="0" w:lastRow="0" w:firstColumn="0" w:lastColumn="0" w:oddVBand="0" w:evenVBand="0" w:oddHBand="1" w:evenHBand="0" w:firstRowFirstColumn="0" w:firstRowLastColumn="0" w:lastRowFirstColumn="0" w:lastRowLastColumn="0"/>
          <w:trHeight w:val="645"/>
        </w:trPr>
        <w:tc>
          <w:tcPr>
            <w:cnfStyle w:val="001000000000" w:firstRow="0" w:lastRow="0" w:firstColumn="1" w:lastColumn="0" w:oddVBand="0" w:evenVBand="0" w:oddHBand="0" w:evenHBand="0" w:firstRowFirstColumn="0" w:firstRowLastColumn="0" w:lastRowFirstColumn="0" w:lastRowLastColumn="0"/>
            <w:tcW w:w="1101" w:type="dxa"/>
            <w:hideMark/>
          </w:tcPr>
          <w:p w14:paraId="3C491117" w14:textId="77777777" w:rsidR="009B767C" w:rsidRPr="00DE01B8" w:rsidRDefault="009B767C" w:rsidP="00272BB8">
            <w:pPr>
              <w:pStyle w:val="Cuadros"/>
              <w:framePr w:hSpace="0" w:wrap="auto" w:hAnchor="text" w:xAlign="left" w:yAlign="inline"/>
              <w:rPr>
                <w:rFonts w:asciiTheme="minorHAnsi" w:hAnsiTheme="minorHAnsi" w:cstheme="minorHAnsi"/>
                <w:sz w:val="24"/>
                <w:szCs w:val="24"/>
              </w:rPr>
            </w:pPr>
            <w:r w:rsidRPr="00DE01B8">
              <w:rPr>
                <w:rFonts w:asciiTheme="minorHAnsi" w:hAnsiTheme="minorHAnsi" w:cstheme="minorHAnsi"/>
                <w:sz w:val="24"/>
                <w:szCs w:val="24"/>
              </w:rPr>
              <w:t>15</w:t>
            </w:r>
          </w:p>
        </w:tc>
        <w:tc>
          <w:tcPr>
            <w:tcW w:w="1919" w:type="dxa"/>
            <w:hideMark/>
          </w:tcPr>
          <w:p w14:paraId="5A2169C2" w14:textId="77777777" w:rsidR="009B767C" w:rsidRPr="00DE01B8" w:rsidRDefault="009B767C" w:rsidP="00272BB8">
            <w:pPr>
              <w:pStyle w:val="Cuadros"/>
              <w:framePr w:hSpace="0" w:wrap="auto" w:hAnchor="text" w:xAlign="left" w:yAlign="in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Decreto 1071 de 2015 </w:t>
            </w:r>
          </w:p>
        </w:tc>
        <w:tc>
          <w:tcPr>
            <w:tcW w:w="0" w:type="auto"/>
            <w:hideMark/>
          </w:tcPr>
          <w:p w14:paraId="4EE31F7A" w14:textId="77777777" w:rsidR="009B767C" w:rsidRPr="00DE01B8" w:rsidRDefault="009B767C" w:rsidP="00272BB8">
            <w:pPr>
              <w:pStyle w:val="Cuadros"/>
              <w:framePr w:hSpace="0" w:wrap="auto" w:hAnchor="text" w:xAlign="left" w:yAlign="in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Sector Administrativo Agropecuario, Pesquero y de Desarrollo Rural </w:t>
            </w:r>
          </w:p>
        </w:tc>
        <w:tc>
          <w:tcPr>
            <w:tcW w:w="3002" w:type="dxa"/>
            <w:hideMark/>
          </w:tcPr>
          <w:p w14:paraId="7A3B69A7" w14:textId="77777777" w:rsidR="009B767C" w:rsidRPr="00DE01B8" w:rsidRDefault="009B767C" w:rsidP="00272BB8">
            <w:pPr>
              <w:pStyle w:val="Cuadros"/>
              <w:framePr w:hSpace="0" w:wrap="auto" w:hAnchor="text" w:xAlign="left" w:yAlign="in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Artículo 2.1.4.1.6. </w:t>
            </w:r>
          </w:p>
        </w:tc>
      </w:tr>
      <w:tr w:rsidR="00DE01B8" w:rsidRPr="00DE01B8" w14:paraId="7E3CF140" w14:textId="77777777" w:rsidTr="002C0ACB">
        <w:trPr>
          <w:trHeight w:val="645"/>
        </w:trPr>
        <w:tc>
          <w:tcPr>
            <w:cnfStyle w:val="001000000000" w:firstRow="0" w:lastRow="0" w:firstColumn="1" w:lastColumn="0" w:oddVBand="0" w:evenVBand="0" w:oddHBand="0" w:evenHBand="0" w:firstRowFirstColumn="0" w:firstRowLastColumn="0" w:lastRowFirstColumn="0" w:lastRowLastColumn="0"/>
            <w:tcW w:w="1101" w:type="dxa"/>
            <w:hideMark/>
          </w:tcPr>
          <w:p w14:paraId="473E10A8" w14:textId="77777777" w:rsidR="009B767C" w:rsidRPr="00DE01B8" w:rsidRDefault="009B767C" w:rsidP="00272BB8">
            <w:pPr>
              <w:pStyle w:val="Cuadros"/>
              <w:framePr w:hSpace="0" w:wrap="auto" w:hAnchor="text" w:xAlign="left" w:yAlign="inline"/>
              <w:rPr>
                <w:rFonts w:asciiTheme="minorHAnsi" w:hAnsiTheme="minorHAnsi" w:cstheme="minorHAnsi"/>
                <w:sz w:val="24"/>
                <w:szCs w:val="24"/>
              </w:rPr>
            </w:pPr>
            <w:r w:rsidRPr="00DE01B8">
              <w:rPr>
                <w:rFonts w:asciiTheme="minorHAnsi" w:hAnsiTheme="minorHAnsi" w:cstheme="minorHAnsi"/>
                <w:sz w:val="24"/>
                <w:szCs w:val="24"/>
              </w:rPr>
              <w:t>17</w:t>
            </w:r>
          </w:p>
        </w:tc>
        <w:tc>
          <w:tcPr>
            <w:tcW w:w="1919" w:type="dxa"/>
            <w:hideMark/>
          </w:tcPr>
          <w:p w14:paraId="3311C94F" w14:textId="77777777" w:rsidR="009B767C" w:rsidRPr="00DE01B8" w:rsidRDefault="009B767C" w:rsidP="00272BB8">
            <w:pPr>
              <w:pStyle w:val="Cuadros"/>
              <w:framePr w:hSpace="0" w:wrap="auto" w:hAnchor="text" w:xAlign="left" w:yAlign="in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Decreto 1079 de 2015 </w:t>
            </w:r>
          </w:p>
        </w:tc>
        <w:tc>
          <w:tcPr>
            <w:tcW w:w="0" w:type="auto"/>
            <w:hideMark/>
          </w:tcPr>
          <w:p w14:paraId="4C64B217" w14:textId="77777777" w:rsidR="009B767C" w:rsidRPr="00DE01B8" w:rsidRDefault="009B767C" w:rsidP="00272BB8">
            <w:pPr>
              <w:pStyle w:val="Cuadros"/>
              <w:framePr w:hSpace="0" w:wrap="auto" w:hAnchor="text" w:xAlign="left" w:yAlign="in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por medio del cual se expide el Decreto Único Reglamentario del Sector Transporte. </w:t>
            </w:r>
          </w:p>
        </w:tc>
        <w:tc>
          <w:tcPr>
            <w:tcW w:w="3002" w:type="dxa"/>
            <w:hideMark/>
          </w:tcPr>
          <w:p w14:paraId="4E1106C1" w14:textId="77777777" w:rsidR="009B767C" w:rsidRPr="00DE01B8" w:rsidRDefault="009B767C" w:rsidP="00272BB8">
            <w:pPr>
              <w:pStyle w:val="Cuadros"/>
              <w:framePr w:hSpace="0" w:wrap="auto" w:hAnchor="text" w:xAlign="left" w:yAlign="in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Artículo 2.2.7.4, Capitulo 8. Artículo 2.2.7.8.1 </w:t>
            </w:r>
          </w:p>
        </w:tc>
      </w:tr>
      <w:tr w:rsidR="00DE01B8" w:rsidRPr="00DE01B8" w14:paraId="1E72ADF8" w14:textId="77777777" w:rsidTr="002C0ACB">
        <w:trPr>
          <w:cnfStyle w:val="000000100000" w:firstRow="0" w:lastRow="0" w:firstColumn="0" w:lastColumn="0" w:oddVBand="0" w:evenVBand="0" w:oddHBand="1" w:evenHBand="0" w:firstRowFirstColumn="0" w:firstRowLastColumn="0" w:lastRowFirstColumn="0" w:lastRowLastColumn="0"/>
          <w:trHeight w:val="1434"/>
        </w:trPr>
        <w:tc>
          <w:tcPr>
            <w:cnfStyle w:val="001000000000" w:firstRow="0" w:lastRow="0" w:firstColumn="1" w:lastColumn="0" w:oddVBand="0" w:evenVBand="0" w:oddHBand="0" w:evenHBand="0" w:firstRowFirstColumn="0" w:firstRowLastColumn="0" w:lastRowFirstColumn="0" w:lastRowLastColumn="0"/>
            <w:tcW w:w="1101" w:type="dxa"/>
            <w:hideMark/>
          </w:tcPr>
          <w:p w14:paraId="03002DF9" w14:textId="77777777" w:rsidR="009B767C" w:rsidRPr="00DE01B8" w:rsidRDefault="009B767C" w:rsidP="00272BB8">
            <w:pPr>
              <w:pStyle w:val="Cuadros"/>
              <w:framePr w:hSpace="0" w:wrap="auto" w:hAnchor="text" w:xAlign="left" w:yAlign="inline"/>
              <w:rPr>
                <w:rFonts w:asciiTheme="minorHAnsi" w:hAnsiTheme="minorHAnsi" w:cstheme="minorHAnsi"/>
                <w:sz w:val="24"/>
                <w:szCs w:val="24"/>
              </w:rPr>
            </w:pPr>
            <w:r w:rsidRPr="00DE01B8">
              <w:rPr>
                <w:rFonts w:asciiTheme="minorHAnsi" w:hAnsiTheme="minorHAnsi" w:cstheme="minorHAnsi"/>
                <w:sz w:val="24"/>
                <w:szCs w:val="24"/>
              </w:rPr>
              <w:t>16</w:t>
            </w:r>
          </w:p>
        </w:tc>
        <w:tc>
          <w:tcPr>
            <w:tcW w:w="1919" w:type="dxa"/>
            <w:hideMark/>
          </w:tcPr>
          <w:p w14:paraId="38F0578A" w14:textId="77777777" w:rsidR="009B767C" w:rsidRPr="00DE01B8" w:rsidRDefault="009B767C" w:rsidP="00272BB8">
            <w:pPr>
              <w:pStyle w:val="Cuadros"/>
              <w:framePr w:hSpace="0" w:wrap="auto" w:hAnchor="text" w:xAlign="left" w:yAlign="in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Decreto 780 de 2016 </w:t>
            </w:r>
          </w:p>
        </w:tc>
        <w:tc>
          <w:tcPr>
            <w:tcW w:w="0" w:type="auto"/>
            <w:hideMark/>
          </w:tcPr>
          <w:p w14:paraId="775B17CF" w14:textId="77777777" w:rsidR="009B767C" w:rsidRPr="00DE01B8" w:rsidRDefault="009B767C" w:rsidP="00272BB8">
            <w:pPr>
              <w:pStyle w:val="Cuadros"/>
              <w:framePr w:hSpace="0" w:wrap="auto" w:hAnchor="text" w:xAlign="left" w:yAlign="in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Por medio del cual se expide el Decreto Único Reglamentario del Sector Salud y Protección Social. Reglamenta la investigación, prevención y control de la zoonosis, dicta disposiciones generales, regula la organización para su control, integra el Consejo Nacional de Control de Zoonosis, y los Consejos Técnicos Seccionales de Zoonosis). </w:t>
            </w:r>
          </w:p>
        </w:tc>
        <w:tc>
          <w:tcPr>
            <w:tcW w:w="3002" w:type="dxa"/>
            <w:hideMark/>
          </w:tcPr>
          <w:p w14:paraId="7CAD4666" w14:textId="77777777" w:rsidR="009B767C" w:rsidRPr="00DE01B8" w:rsidRDefault="009B767C" w:rsidP="00272BB8">
            <w:pPr>
              <w:pStyle w:val="Cuadros"/>
              <w:framePr w:hSpace="0" w:wrap="auto" w:hAnchor="text" w:xAlign="left" w:yAlign="in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Artículo 1.1.1.1., Articulo 1.1.3.1., Articulo 2.8.5.2.1. al 2.8.5.2.6.3. </w:t>
            </w:r>
          </w:p>
        </w:tc>
      </w:tr>
      <w:tr w:rsidR="00DE01B8" w:rsidRPr="00DE01B8" w14:paraId="12188414" w14:textId="77777777" w:rsidTr="002C0ACB">
        <w:trPr>
          <w:trHeight w:val="1688"/>
        </w:trPr>
        <w:tc>
          <w:tcPr>
            <w:cnfStyle w:val="001000000000" w:firstRow="0" w:lastRow="0" w:firstColumn="1" w:lastColumn="0" w:oddVBand="0" w:evenVBand="0" w:oddHBand="0" w:evenHBand="0" w:firstRowFirstColumn="0" w:firstRowLastColumn="0" w:lastRowFirstColumn="0" w:lastRowLastColumn="0"/>
            <w:tcW w:w="1101" w:type="dxa"/>
            <w:hideMark/>
          </w:tcPr>
          <w:p w14:paraId="3088C0C3" w14:textId="77777777" w:rsidR="009B767C" w:rsidRPr="00DE01B8" w:rsidRDefault="009B767C" w:rsidP="00272BB8">
            <w:pPr>
              <w:pStyle w:val="Cuadros"/>
              <w:framePr w:hSpace="0" w:wrap="auto" w:hAnchor="text" w:xAlign="left" w:yAlign="inline"/>
              <w:rPr>
                <w:rFonts w:asciiTheme="minorHAnsi" w:hAnsiTheme="minorHAnsi" w:cstheme="minorHAnsi"/>
                <w:sz w:val="24"/>
                <w:szCs w:val="24"/>
              </w:rPr>
            </w:pPr>
            <w:r w:rsidRPr="00DE01B8">
              <w:rPr>
                <w:rFonts w:asciiTheme="minorHAnsi" w:hAnsiTheme="minorHAnsi" w:cstheme="minorHAnsi"/>
                <w:sz w:val="24"/>
                <w:szCs w:val="24"/>
              </w:rPr>
              <w:lastRenderedPageBreak/>
              <w:t>18</w:t>
            </w:r>
          </w:p>
        </w:tc>
        <w:tc>
          <w:tcPr>
            <w:tcW w:w="1919" w:type="dxa"/>
            <w:hideMark/>
          </w:tcPr>
          <w:p w14:paraId="0957BF20" w14:textId="77777777" w:rsidR="009B767C" w:rsidRPr="00DE01B8" w:rsidRDefault="009B767C" w:rsidP="00272BB8">
            <w:pPr>
              <w:pStyle w:val="Cuadros"/>
              <w:framePr w:hSpace="0" w:wrap="auto" w:hAnchor="text" w:xAlign="left" w:yAlign="in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Decreto 2499 de 2018. </w:t>
            </w:r>
          </w:p>
        </w:tc>
        <w:tc>
          <w:tcPr>
            <w:tcW w:w="0" w:type="auto"/>
            <w:hideMark/>
          </w:tcPr>
          <w:p w14:paraId="064BF0A4" w14:textId="77777777" w:rsidR="009B767C" w:rsidRPr="00DE01B8" w:rsidRDefault="009B767C" w:rsidP="00272BB8">
            <w:pPr>
              <w:pStyle w:val="Cuadros"/>
              <w:framePr w:hSpace="0" w:wrap="auto" w:hAnchor="text" w:xAlign="left" w:yAlign="in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Por el cual se determina la permanencia del reglamento técnico a través del cual se crea el Sistema Oficial de Inspección, Vigilancia y Control de la Carne, Productos Cárnicos Comestibles y Derivados Cárnicos, destinados para el Consumo Humano, y se fijan los requisitos sanitarios y de inocuidad que se deben cumplir en su producción primaria, beneficio, desposte, desprese, procesamiento, almacenamiento, transporte, comercialización, expendio, importación o exportación. </w:t>
            </w:r>
          </w:p>
        </w:tc>
        <w:tc>
          <w:tcPr>
            <w:tcW w:w="3002" w:type="dxa"/>
            <w:hideMark/>
          </w:tcPr>
          <w:p w14:paraId="2A5B7808" w14:textId="77777777" w:rsidR="009B767C" w:rsidRPr="00DE01B8" w:rsidRDefault="009B767C" w:rsidP="00272BB8">
            <w:pPr>
              <w:pStyle w:val="Cuadros"/>
              <w:framePr w:hSpace="0" w:wrap="auto" w:hAnchor="text" w:xAlign="left" w:yAlign="in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Artículos: 1 y 2. </w:t>
            </w:r>
          </w:p>
        </w:tc>
      </w:tr>
      <w:tr w:rsidR="00DE01B8" w:rsidRPr="00DE01B8" w14:paraId="61D0CA9E" w14:textId="77777777" w:rsidTr="002C0ACB">
        <w:trPr>
          <w:cnfStyle w:val="000000100000" w:firstRow="0" w:lastRow="0" w:firstColumn="0" w:lastColumn="0" w:oddVBand="0" w:evenVBand="0" w:oddHBand="1" w:evenHBand="0" w:firstRowFirstColumn="0" w:firstRowLastColumn="0" w:lastRowFirstColumn="0" w:lastRowLastColumn="0"/>
          <w:trHeight w:val="645"/>
        </w:trPr>
        <w:tc>
          <w:tcPr>
            <w:cnfStyle w:val="001000000000" w:firstRow="0" w:lastRow="0" w:firstColumn="1" w:lastColumn="0" w:oddVBand="0" w:evenVBand="0" w:oddHBand="0" w:evenHBand="0" w:firstRowFirstColumn="0" w:firstRowLastColumn="0" w:lastRowFirstColumn="0" w:lastRowLastColumn="0"/>
            <w:tcW w:w="1101" w:type="dxa"/>
            <w:hideMark/>
          </w:tcPr>
          <w:p w14:paraId="518FBD72" w14:textId="77777777" w:rsidR="009B767C" w:rsidRPr="00DE01B8" w:rsidRDefault="009B767C" w:rsidP="00272BB8">
            <w:pPr>
              <w:pStyle w:val="Cuadros"/>
              <w:framePr w:hSpace="0" w:wrap="auto" w:hAnchor="text" w:xAlign="left" w:yAlign="inline"/>
              <w:rPr>
                <w:rFonts w:asciiTheme="minorHAnsi" w:hAnsiTheme="minorHAnsi" w:cstheme="minorHAnsi"/>
                <w:sz w:val="24"/>
                <w:szCs w:val="24"/>
              </w:rPr>
            </w:pPr>
            <w:r w:rsidRPr="00DE01B8">
              <w:rPr>
                <w:rFonts w:asciiTheme="minorHAnsi" w:hAnsiTheme="minorHAnsi" w:cstheme="minorHAnsi"/>
                <w:sz w:val="24"/>
                <w:szCs w:val="24"/>
              </w:rPr>
              <w:t>19</w:t>
            </w:r>
          </w:p>
        </w:tc>
        <w:tc>
          <w:tcPr>
            <w:tcW w:w="1919" w:type="dxa"/>
            <w:hideMark/>
          </w:tcPr>
          <w:p w14:paraId="12639183" w14:textId="77777777" w:rsidR="009B767C" w:rsidRPr="00DE01B8" w:rsidRDefault="009B767C" w:rsidP="00272BB8">
            <w:pPr>
              <w:pStyle w:val="Cuadros"/>
              <w:framePr w:hSpace="0" w:wrap="auto" w:hAnchor="text" w:xAlign="left" w:yAlign="in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Decreto Ordenanza 428 de 2020 </w:t>
            </w:r>
          </w:p>
        </w:tc>
        <w:tc>
          <w:tcPr>
            <w:tcW w:w="0" w:type="auto"/>
            <w:hideMark/>
          </w:tcPr>
          <w:p w14:paraId="10D212ED" w14:textId="77777777" w:rsidR="009B767C" w:rsidRPr="00DE01B8" w:rsidRDefault="009B767C" w:rsidP="00272BB8">
            <w:pPr>
              <w:pStyle w:val="Cuadros"/>
              <w:framePr w:hSpace="0" w:wrap="auto" w:hAnchor="text" w:xAlign="left" w:yAlign="in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Por la cual se crea el Instituto de Protección y Bienestar Animal de Cundinamarca – IPYBAC </w:t>
            </w:r>
          </w:p>
        </w:tc>
        <w:tc>
          <w:tcPr>
            <w:tcW w:w="3002" w:type="dxa"/>
            <w:hideMark/>
          </w:tcPr>
          <w:p w14:paraId="662CDABF" w14:textId="77777777" w:rsidR="009B767C" w:rsidRPr="00DE01B8" w:rsidRDefault="009B767C" w:rsidP="00272BB8">
            <w:pPr>
              <w:pStyle w:val="Cuadros"/>
              <w:framePr w:hSpace="0" w:wrap="auto" w:hAnchor="text" w:xAlign="left" w:yAlign="in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Artículos: 1 al 32. </w:t>
            </w:r>
          </w:p>
        </w:tc>
      </w:tr>
      <w:tr w:rsidR="00DE01B8" w:rsidRPr="00DE01B8" w14:paraId="44149380" w14:textId="77777777" w:rsidTr="002C0ACB">
        <w:trPr>
          <w:trHeight w:val="1572"/>
        </w:trPr>
        <w:tc>
          <w:tcPr>
            <w:cnfStyle w:val="001000000000" w:firstRow="0" w:lastRow="0" w:firstColumn="1" w:lastColumn="0" w:oddVBand="0" w:evenVBand="0" w:oddHBand="0" w:evenHBand="0" w:firstRowFirstColumn="0" w:firstRowLastColumn="0" w:lastRowFirstColumn="0" w:lastRowLastColumn="0"/>
            <w:tcW w:w="1101" w:type="dxa"/>
            <w:hideMark/>
          </w:tcPr>
          <w:p w14:paraId="21FA0B8F" w14:textId="77777777" w:rsidR="009B767C" w:rsidRPr="00DE01B8" w:rsidRDefault="009B767C" w:rsidP="00272BB8">
            <w:pPr>
              <w:pStyle w:val="Cuadros"/>
              <w:framePr w:hSpace="0" w:wrap="auto" w:hAnchor="text" w:xAlign="left" w:yAlign="inline"/>
              <w:rPr>
                <w:rFonts w:asciiTheme="minorHAnsi" w:hAnsiTheme="minorHAnsi" w:cstheme="minorHAnsi"/>
                <w:sz w:val="24"/>
                <w:szCs w:val="24"/>
              </w:rPr>
            </w:pPr>
            <w:r w:rsidRPr="00DE01B8">
              <w:rPr>
                <w:rFonts w:asciiTheme="minorHAnsi" w:hAnsiTheme="minorHAnsi" w:cstheme="minorHAnsi"/>
                <w:sz w:val="24"/>
                <w:szCs w:val="24"/>
              </w:rPr>
              <w:t>20</w:t>
            </w:r>
          </w:p>
        </w:tc>
        <w:tc>
          <w:tcPr>
            <w:tcW w:w="1919" w:type="dxa"/>
            <w:hideMark/>
          </w:tcPr>
          <w:p w14:paraId="109A1F9B" w14:textId="77777777" w:rsidR="009B767C" w:rsidRPr="00DE01B8" w:rsidRDefault="009B767C" w:rsidP="00272BB8">
            <w:pPr>
              <w:pStyle w:val="Cuadros"/>
              <w:framePr w:hSpace="0" w:wrap="auto" w:hAnchor="text" w:xAlign="left" w:yAlign="in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Decreto 1007 de 2022 </w:t>
            </w:r>
          </w:p>
        </w:tc>
        <w:tc>
          <w:tcPr>
            <w:tcW w:w="0" w:type="auto"/>
            <w:hideMark/>
          </w:tcPr>
          <w:p w14:paraId="03BB28B2" w14:textId="77777777" w:rsidR="009B767C" w:rsidRPr="00DE01B8" w:rsidRDefault="009B767C" w:rsidP="00272BB8">
            <w:pPr>
              <w:pStyle w:val="Cuadros"/>
              <w:framePr w:hSpace="0" w:wrap="auto" w:hAnchor="text" w:xAlign="left" w:yAlign="in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“Por medio del cual se adicionan los capítulos 11 al 17 al título 8 de la parte 2 del libro 2 del Decreto 1070 de 2015, “Decreto Único Reglamentario del Sector Administrativo de Defensa” y se modifica el Decreto 1066 de 2015, “Decreto Único Reglamentario del Sector Administrativo del Interior”, para reglamentar parcialmente el Código Nacional de Seguridad y Convivencia Ciudadana”. </w:t>
            </w:r>
          </w:p>
        </w:tc>
        <w:tc>
          <w:tcPr>
            <w:tcW w:w="3002" w:type="dxa"/>
            <w:hideMark/>
          </w:tcPr>
          <w:p w14:paraId="3E14EEA9" w14:textId="77777777" w:rsidR="009B767C" w:rsidRPr="00DE01B8" w:rsidRDefault="009B767C" w:rsidP="00272BB8">
            <w:pPr>
              <w:pStyle w:val="Cuadros"/>
              <w:framePr w:hSpace="0" w:wrap="auto" w:hAnchor="text" w:xAlign="left" w:yAlign="in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Artículos 2, 6 y 7 </w:t>
            </w:r>
          </w:p>
        </w:tc>
      </w:tr>
      <w:tr w:rsidR="00DE01B8" w:rsidRPr="00DE01B8" w14:paraId="573C4146" w14:textId="77777777" w:rsidTr="002C0ACB">
        <w:trPr>
          <w:cnfStyle w:val="000000100000" w:firstRow="0" w:lastRow="0" w:firstColumn="0" w:lastColumn="0" w:oddVBand="0" w:evenVBand="0" w:oddHBand="1" w:evenHBand="0" w:firstRowFirstColumn="0" w:firstRowLastColumn="0" w:lastRowFirstColumn="0" w:lastRowLastColumn="0"/>
          <w:trHeight w:val="701"/>
        </w:trPr>
        <w:tc>
          <w:tcPr>
            <w:cnfStyle w:val="001000000000" w:firstRow="0" w:lastRow="0" w:firstColumn="1" w:lastColumn="0" w:oddVBand="0" w:evenVBand="0" w:oddHBand="0" w:evenHBand="0" w:firstRowFirstColumn="0" w:firstRowLastColumn="0" w:lastRowFirstColumn="0" w:lastRowLastColumn="0"/>
            <w:tcW w:w="1101" w:type="dxa"/>
            <w:hideMark/>
          </w:tcPr>
          <w:p w14:paraId="646B61A0" w14:textId="77777777" w:rsidR="009B767C" w:rsidRPr="00DE01B8" w:rsidRDefault="009B767C" w:rsidP="00272BB8">
            <w:pPr>
              <w:pStyle w:val="Cuadros"/>
              <w:framePr w:hSpace="0" w:wrap="auto" w:hAnchor="text" w:xAlign="left" w:yAlign="inline"/>
              <w:rPr>
                <w:rFonts w:asciiTheme="minorHAnsi" w:hAnsiTheme="minorHAnsi" w:cstheme="minorHAnsi"/>
                <w:sz w:val="24"/>
                <w:szCs w:val="24"/>
              </w:rPr>
            </w:pPr>
            <w:r w:rsidRPr="00DE01B8">
              <w:rPr>
                <w:rFonts w:asciiTheme="minorHAnsi" w:hAnsiTheme="minorHAnsi" w:cstheme="minorHAnsi"/>
                <w:sz w:val="24"/>
                <w:szCs w:val="24"/>
              </w:rPr>
              <w:t>21</w:t>
            </w:r>
          </w:p>
        </w:tc>
        <w:tc>
          <w:tcPr>
            <w:tcW w:w="1919" w:type="dxa"/>
            <w:hideMark/>
          </w:tcPr>
          <w:p w14:paraId="068D25F3" w14:textId="77777777" w:rsidR="009B767C" w:rsidRPr="00DE01B8" w:rsidRDefault="009B767C" w:rsidP="00272BB8">
            <w:pPr>
              <w:pStyle w:val="Cuadros"/>
              <w:framePr w:hSpace="0" w:wrap="auto" w:hAnchor="text" w:xAlign="left" w:yAlign="in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Resolución 7953 de 2017 del ICA </w:t>
            </w:r>
          </w:p>
        </w:tc>
        <w:tc>
          <w:tcPr>
            <w:tcW w:w="0" w:type="auto"/>
            <w:hideMark/>
          </w:tcPr>
          <w:p w14:paraId="6FF58130" w14:textId="77777777" w:rsidR="009B767C" w:rsidRPr="00DE01B8" w:rsidRDefault="009B767C" w:rsidP="00272BB8">
            <w:pPr>
              <w:pStyle w:val="Cuadros"/>
              <w:framePr w:hSpace="0" w:wrap="auto" w:hAnchor="text" w:xAlign="left" w:yAlign="in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Por la cual se establecen los requisitos sanitarios y de bienestar animal para obtener la Certificación en Buenas Prácticas Ganaderas – BGP en la producción primaria de équidos, con destino a la recreación, trabajo y deporte”. </w:t>
            </w:r>
          </w:p>
        </w:tc>
        <w:tc>
          <w:tcPr>
            <w:tcW w:w="3002" w:type="dxa"/>
            <w:hideMark/>
          </w:tcPr>
          <w:p w14:paraId="386A0B32" w14:textId="77777777" w:rsidR="009B767C" w:rsidRPr="00DE01B8" w:rsidRDefault="009B767C" w:rsidP="00272BB8">
            <w:pPr>
              <w:pStyle w:val="Cuadros"/>
              <w:framePr w:hSpace="0" w:wrap="auto" w:hAnchor="text" w:xAlign="left" w:yAlign="in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En su integralidad </w:t>
            </w:r>
          </w:p>
        </w:tc>
      </w:tr>
      <w:tr w:rsidR="00DE01B8" w:rsidRPr="00DE01B8" w14:paraId="4FF37210" w14:textId="77777777" w:rsidTr="002C0ACB">
        <w:trPr>
          <w:trHeight w:val="856"/>
        </w:trPr>
        <w:tc>
          <w:tcPr>
            <w:cnfStyle w:val="001000000000" w:firstRow="0" w:lastRow="0" w:firstColumn="1" w:lastColumn="0" w:oddVBand="0" w:evenVBand="0" w:oddHBand="0" w:evenHBand="0" w:firstRowFirstColumn="0" w:firstRowLastColumn="0" w:lastRowFirstColumn="0" w:lastRowLastColumn="0"/>
            <w:tcW w:w="1101" w:type="dxa"/>
            <w:hideMark/>
          </w:tcPr>
          <w:p w14:paraId="3DA0F88A" w14:textId="77777777" w:rsidR="009B767C" w:rsidRPr="00DE01B8" w:rsidRDefault="009B767C" w:rsidP="00272BB8">
            <w:pPr>
              <w:pStyle w:val="Cuadros"/>
              <w:framePr w:hSpace="0" w:wrap="auto" w:hAnchor="text" w:xAlign="left" w:yAlign="inline"/>
              <w:rPr>
                <w:rFonts w:asciiTheme="minorHAnsi" w:hAnsiTheme="minorHAnsi" w:cstheme="minorHAnsi"/>
                <w:sz w:val="24"/>
                <w:szCs w:val="24"/>
              </w:rPr>
            </w:pPr>
            <w:r w:rsidRPr="00DE01B8">
              <w:rPr>
                <w:rFonts w:asciiTheme="minorHAnsi" w:hAnsiTheme="minorHAnsi" w:cstheme="minorHAnsi"/>
                <w:sz w:val="24"/>
                <w:szCs w:val="24"/>
              </w:rPr>
              <w:t>22</w:t>
            </w:r>
          </w:p>
        </w:tc>
        <w:tc>
          <w:tcPr>
            <w:tcW w:w="1919" w:type="dxa"/>
            <w:hideMark/>
          </w:tcPr>
          <w:p w14:paraId="636BA55D" w14:textId="77777777" w:rsidR="009B767C" w:rsidRPr="00DE01B8" w:rsidRDefault="009B767C" w:rsidP="00272BB8">
            <w:pPr>
              <w:pStyle w:val="Cuadros"/>
              <w:framePr w:hSpace="0" w:wrap="auto" w:hAnchor="text" w:xAlign="left" w:yAlign="in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Resolución No 20174440098277 de 2017 Supervigilancia </w:t>
            </w:r>
          </w:p>
        </w:tc>
        <w:tc>
          <w:tcPr>
            <w:tcW w:w="0" w:type="auto"/>
            <w:hideMark/>
          </w:tcPr>
          <w:p w14:paraId="33B3DBD2" w14:textId="77777777" w:rsidR="009B767C" w:rsidRPr="00DE01B8" w:rsidRDefault="009B767C" w:rsidP="00272BB8">
            <w:pPr>
              <w:pStyle w:val="Cuadros"/>
              <w:framePr w:hSpace="0" w:wrap="auto" w:hAnchor="text" w:xAlign="left" w:yAlign="in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Por la cual se fijan criterios técnicos y jurídicos para la prestación del servicio de vigilancia y seguridad privada con la utilización del medio canino </w:t>
            </w:r>
          </w:p>
        </w:tc>
        <w:tc>
          <w:tcPr>
            <w:tcW w:w="3002" w:type="dxa"/>
            <w:hideMark/>
          </w:tcPr>
          <w:p w14:paraId="1604C482" w14:textId="77777777" w:rsidR="009B767C" w:rsidRPr="00DE01B8" w:rsidRDefault="009B767C" w:rsidP="00272BB8">
            <w:pPr>
              <w:pStyle w:val="Cuadros"/>
              <w:framePr w:hSpace="0" w:wrap="auto" w:hAnchor="text" w:xAlign="left" w:yAlign="in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Artículos 1 al 28 </w:t>
            </w:r>
          </w:p>
        </w:tc>
      </w:tr>
      <w:tr w:rsidR="00DE01B8" w:rsidRPr="00DE01B8" w14:paraId="62661977" w14:textId="77777777" w:rsidTr="002C0ACB">
        <w:trPr>
          <w:cnfStyle w:val="000000100000" w:firstRow="0" w:lastRow="0" w:firstColumn="0" w:lastColumn="0" w:oddVBand="0" w:evenVBand="0" w:oddHBand="1" w:evenHBand="0" w:firstRowFirstColumn="0" w:firstRowLastColumn="0" w:lastRowFirstColumn="0" w:lastRowLastColumn="0"/>
          <w:trHeight w:val="1275"/>
        </w:trPr>
        <w:tc>
          <w:tcPr>
            <w:cnfStyle w:val="001000000000" w:firstRow="0" w:lastRow="0" w:firstColumn="1" w:lastColumn="0" w:oddVBand="0" w:evenVBand="0" w:oddHBand="0" w:evenHBand="0" w:firstRowFirstColumn="0" w:firstRowLastColumn="0" w:lastRowFirstColumn="0" w:lastRowLastColumn="0"/>
            <w:tcW w:w="1101" w:type="dxa"/>
            <w:hideMark/>
          </w:tcPr>
          <w:p w14:paraId="496BAA8D" w14:textId="77777777" w:rsidR="009B767C" w:rsidRPr="00DE01B8" w:rsidRDefault="009B767C" w:rsidP="00272BB8">
            <w:pPr>
              <w:pStyle w:val="Cuadros"/>
              <w:framePr w:hSpace="0" w:wrap="auto" w:hAnchor="text" w:xAlign="left" w:yAlign="inline"/>
              <w:rPr>
                <w:rFonts w:asciiTheme="minorHAnsi" w:hAnsiTheme="minorHAnsi" w:cstheme="minorHAnsi"/>
                <w:sz w:val="24"/>
                <w:szCs w:val="24"/>
              </w:rPr>
            </w:pPr>
            <w:r w:rsidRPr="00DE01B8">
              <w:rPr>
                <w:rFonts w:asciiTheme="minorHAnsi" w:hAnsiTheme="minorHAnsi" w:cstheme="minorHAnsi"/>
                <w:sz w:val="24"/>
                <w:szCs w:val="24"/>
              </w:rPr>
              <w:t>23</w:t>
            </w:r>
          </w:p>
        </w:tc>
        <w:tc>
          <w:tcPr>
            <w:tcW w:w="1919" w:type="dxa"/>
            <w:hideMark/>
          </w:tcPr>
          <w:p w14:paraId="427ABBCA" w14:textId="77777777" w:rsidR="009B767C" w:rsidRPr="00DE01B8" w:rsidRDefault="009B767C" w:rsidP="00272BB8">
            <w:pPr>
              <w:pStyle w:val="Cuadros"/>
              <w:framePr w:hSpace="0" w:wrap="auto" w:hAnchor="text" w:xAlign="left" w:yAlign="in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Resolución 20277 de 2018 de ICA </w:t>
            </w:r>
          </w:p>
        </w:tc>
        <w:tc>
          <w:tcPr>
            <w:tcW w:w="0" w:type="auto"/>
            <w:hideMark/>
          </w:tcPr>
          <w:p w14:paraId="798302AE" w14:textId="77777777" w:rsidR="009B767C" w:rsidRPr="00DE01B8" w:rsidRDefault="009B767C" w:rsidP="00272BB8">
            <w:pPr>
              <w:pStyle w:val="Cuadros"/>
              <w:framePr w:hSpace="0" w:wrap="auto" w:hAnchor="text" w:xAlign="left" w:yAlign="in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 xml:space="preserve">Por la cual se establecen los requisitos sanitarios y de inocuidad para obtener la certificación en Buenas Prácticas Ganaderas BPG en la producción primaria </w:t>
            </w:r>
            <w:r w:rsidRPr="00DE01B8">
              <w:rPr>
                <w:rFonts w:asciiTheme="minorHAnsi" w:hAnsiTheme="minorHAnsi" w:cstheme="minorHAnsi"/>
                <w:sz w:val="24"/>
                <w:szCs w:val="24"/>
              </w:rPr>
              <w:lastRenderedPageBreak/>
              <w:t>de ovinos y caprinos </w:t>
            </w:r>
          </w:p>
        </w:tc>
        <w:tc>
          <w:tcPr>
            <w:tcW w:w="3002" w:type="dxa"/>
            <w:hideMark/>
          </w:tcPr>
          <w:p w14:paraId="320AC64C" w14:textId="77777777" w:rsidR="009B767C" w:rsidRPr="00DE01B8" w:rsidRDefault="009B767C" w:rsidP="00272BB8">
            <w:pPr>
              <w:pStyle w:val="Cuadros"/>
              <w:framePr w:hSpace="0" w:wrap="auto" w:hAnchor="text" w:xAlign="left" w:yAlign="in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lastRenderedPageBreak/>
              <w:t>En su integralidad </w:t>
            </w:r>
          </w:p>
        </w:tc>
      </w:tr>
      <w:tr w:rsidR="00DE01B8" w:rsidRPr="00DE01B8" w14:paraId="5C986138" w14:textId="77777777" w:rsidTr="002C0ACB">
        <w:trPr>
          <w:trHeight w:val="1413"/>
        </w:trPr>
        <w:tc>
          <w:tcPr>
            <w:cnfStyle w:val="001000000000" w:firstRow="0" w:lastRow="0" w:firstColumn="1" w:lastColumn="0" w:oddVBand="0" w:evenVBand="0" w:oddHBand="0" w:evenHBand="0" w:firstRowFirstColumn="0" w:firstRowLastColumn="0" w:lastRowFirstColumn="0" w:lastRowLastColumn="0"/>
            <w:tcW w:w="1101" w:type="dxa"/>
            <w:hideMark/>
          </w:tcPr>
          <w:p w14:paraId="01EBCB7E" w14:textId="77777777" w:rsidR="009B767C" w:rsidRPr="00DE01B8" w:rsidRDefault="009B767C" w:rsidP="00272BB8">
            <w:pPr>
              <w:pStyle w:val="Cuadros"/>
              <w:framePr w:hSpace="0" w:wrap="auto" w:hAnchor="text" w:xAlign="left" w:yAlign="inline"/>
              <w:rPr>
                <w:rFonts w:asciiTheme="minorHAnsi" w:hAnsiTheme="minorHAnsi" w:cstheme="minorHAnsi"/>
                <w:sz w:val="24"/>
                <w:szCs w:val="24"/>
              </w:rPr>
            </w:pPr>
            <w:r w:rsidRPr="00DE01B8">
              <w:rPr>
                <w:rFonts w:asciiTheme="minorHAnsi" w:hAnsiTheme="minorHAnsi" w:cstheme="minorHAnsi"/>
                <w:sz w:val="24"/>
                <w:szCs w:val="24"/>
              </w:rPr>
              <w:t>24</w:t>
            </w:r>
          </w:p>
        </w:tc>
        <w:tc>
          <w:tcPr>
            <w:tcW w:w="1919" w:type="dxa"/>
            <w:hideMark/>
          </w:tcPr>
          <w:p w14:paraId="4DEA4B68" w14:textId="77777777" w:rsidR="009B767C" w:rsidRPr="00DE01B8" w:rsidRDefault="009B767C" w:rsidP="00272BB8">
            <w:pPr>
              <w:pStyle w:val="Cuadros"/>
              <w:framePr w:hSpace="0" w:wrap="auto" w:hAnchor="text" w:xAlign="left" w:yAlign="in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Resolución 2019049081 de 2019 </w:t>
            </w:r>
          </w:p>
        </w:tc>
        <w:tc>
          <w:tcPr>
            <w:tcW w:w="0" w:type="auto"/>
            <w:hideMark/>
          </w:tcPr>
          <w:p w14:paraId="305BBC30" w14:textId="77777777" w:rsidR="009B767C" w:rsidRPr="00DE01B8" w:rsidRDefault="009B767C" w:rsidP="00272BB8">
            <w:pPr>
              <w:pStyle w:val="Cuadros"/>
              <w:framePr w:hSpace="0" w:wrap="auto" w:hAnchor="text" w:xAlign="left" w:yAlign="in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Por la cual se establecen los lineamientos para la emisión del concepto sanitario en plantas de beneficio, desposte y desprese por parte del Invima, y para el expendio, distribución, almacenamiento y transporte de carne y/o productos cárnicos comestibles por parte de los Entes Territoriales de Salud y se dictan otras disposiciones </w:t>
            </w:r>
          </w:p>
        </w:tc>
        <w:tc>
          <w:tcPr>
            <w:tcW w:w="3002" w:type="dxa"/>
            <w:hideMark/>
          </w:tcPr>
          <w:p w14:paraId="4A4F3B07" w14:textId="77777777" w:rsidR="009B767C" w:rsidRPr="00DE01B8" w:rsidRDefault="009B767C" w:rsidP="00272BB8">
            <w:pPr>
              <w:pStyle w:val="Cuadros"/>
              <w:framePr w:hSpace="0" w:wrap="auto" w:hAnchor="text" w:xAlign="left" w:yAlign="in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Artículos: 1 al 16. </w:t>
            </w:r>
          </w:p>
        </w:tc>
      </w:tr>
      <w:tr w:rsidR="00DE01B8" w:rsidRPr="00DE01B8" w14:paraId="0ED043F4" w14:textId="77777777" w:rsidTr="002C0ACB">
        <w:trPr>
          <w:cnfStyle w:val="000000100000" w:firstRow="0" w:lastRow="0" w:firstColumn="0" w:lastColumn="0" w:oddVBand="0" w:evenVBand="0" w:oddHBand="1" w:evenHBand="0" w:firstRowFirstColumn="0" w:firstRowLastColumn="0" w:lastRowFirstColumn="0" w:lastRowLastColumn="0"/>
          <w:trHeight w:val="855"/>
        </w:trPr>
        <w:tc>
          <w:tcPr>
            <w:cnfStyle w:val="001000000000" w:firstRow="0" w:lastRow="0" w:firstColumn="1" w:lastColumn="0" w:oddVBand="0" w:evenVBand="0" w:oddHBand="0" w:evenHBand="0" w:firstRowFirstColumn="0" w:firstRowLastColumn="0" w:lastRowFirstColumn="0" w:lastRowLastColumn="0"/>
            <w:tcW w:w="1101" w:type="dxa"/>
            <w:hideMark/>
          </w:tcPr>
          <w:p w14:paraId="5CD68DD7" w14:textId="77777777" w:rsidR="009B767C" w:rsidRPr="00DE01B8" w:rsidRDefault="009B767C" w:rsidP="00272BB8">
            <w:pPr>
              <w:pStyle w:val="Cuadros"/>
              <w:framePr w:hSpace="0" w:wrap="auto" w:hAnchor="text" w:xAlign="left" w:yAlign="inline"/>
              <w:rPr>
                <w:rFonts w:asciiTheme="minorHAnsi" w:hAnsiTheme="minorHAnsi" w:cstheme="minorHAnsi"/>
                <w:sz w:val="24"/>
                <w:szCs w:val="24"/>
              </w:rPr>
            </w:pPr>
            <w:r w:rsidRPr="00DE01B8">
              <w:rPr>
                <w:rFonts w:asciiTheme="minorHAnsi" w:hAnsiTheme="minorHAnsi" w:cstheme="minorHAnsi"/>
                <w:sz w:val="24"/>
                <w:szCs w:val="24"/>
              </w:rPr>
              <w:t>25</w:t>
            </w:r>
          </w:p>
        </w:tc>
        <w:tc>
          <w:tcPr>
            <w:tcW w:w="1919" w:type="dxa"/>
            <w:hideMark/>
          </w:tcPr>
          <w:p w14:paraId="2E0C4B8C" w14:textId="77777777" w:rsidR="009B767C" w:rsidRPr="00DE01B8" w:rsidRDefault="009B767C" w:rsidP="00272BB8">
            <w:pPr>
              <w:pStyle w:val="Cuadros"/>
              <w:framePr w:hSpace="0" w:wrap="auto" w:hAnchor="text" w:xAlign="left" w:yAlign="in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Resolución 153 de 2019 </w:t>
            </w:r>
          </w:p>
        </w:tc>
        <w:tc>
          <w:tcPr>
            <w:tcW w:w="0" w:type="auto"/>
            <w:hideMark/>
          </w:tcPr>
          <w:p w14:paraId="28BAF68E" w14:textId="77777777" w:rsidR="009B767C" w:rsidRPr="00DE01B8" w:rsidRDefault="009B767C" w:rsidP="00272BB8">
            <w:pPr>
              <w:pStyle w:val="Cuadros"/>
              <w:framePr w:hSpace="0" w:wrap="auto" w:hAnchor="text" w:xAlign="left" w:yAlign="in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Por el cual se crea y reglamenta el Consejo Nacional de Bienestar Animal y Comité Técnico Nacional de Bienestar Animal. </w:t>
            </w:r>
          </w:p>
        </w:tc>
        <w:tc>
          <w:tcPr>
            <w:tcW w:w="3002" w:type="dxa"/>
            <w:hideMark/>
          </w:tcPr>
          <w:p w14:paraId="27915E02" w14:textId="77777777" w:rsidR="009B767C" w:rsidRPr="00DE01B8" w:rsidRDefault="009B767C" w:rsidP="00272BB8">
            <w:pPr>
              <w:pStyle w:val="Cuadros"/>
              <w:framePr w:hSpace="0" w:wrap="auto" w:hAnchor="text" w:xAlign="left" w:yAlign="in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Artículos: 1 al 17 </w:t>
            </w:r>
          </w:p>
        </w:tc>
      </w:tr>
      <w:tr w:rsidR="00DE01B8" w:rsidRPr="00DE01B8" w14:paraId="620B4500" w14:textId="77777777" w:rsidTr="002C0ACB">
        <w:trPr>
          <w:trHeight w:val="855"/>
        </w:trPr>
        <w:tc>
          <w:tcPr>
            <w:cnfStyle w:val="001000000000" w:firstRow="0" w:lastRow="0" w:firstColumn="1" w:lastColumn="0" w:oddVBand="0" w:evenVBand="0" w:oddHBand="0" w:evenHBand="0" w:firstRowFirstColumn="0" w:firstRowLastColumn="0" w:lastRowFirstColumn="0" w:lastRowLastColumn="0"/>
            <w:tcW w:w="1101" w:type="dxa"/>
            <w:hideMark/>
          </w:tcPr>
          <w:p w14:paraId="66CB9738" w14:textId="77777777" w:rsidR="009B767C" w:rsidRPr="00DE01B8" w:rsidRDefault="009B767C" w:rsidP="00272BB8">
            <w:pPr>
              <w:pStyle w:val="Cuadros"/>
              <w:framePr w:hSpace="0" w:wrap="auto" w:hAnchor="text" w:xAlign="left" w:yAlign="inline"/>
              <w:rPr>
                <w:rFonts w:asciiTheme="minorHAnsi" w:hAnsiTheme="minorHAnsi" w:cstheme="minorHAnsi"/>
                <w:sz w:val="24"/>
                <w:szCs w:val="24"/>
              </w:rPr>
            </w:pPr>
            <w:r w:rsidRPr="00DE01B8">
              <w:rPr>
                <w:rFonts w:asciiTheme="minorHAnsi" w:hAnsiTheme="minorHAnsi" w:cstheme="minorHAnsi"/>
                <w:sz w:val="24"/>
                <w:szCs w:val="24"/>
              </w:rPr>
              <w:t>26</w:t>
            </w:r>
          </w:p>
        </w:tc>
        <w:tc>
          <w:tcPr>
            <w:tcW w:w="1919" w:type="dxa"/>
            <w:hideMark/>
          </w:tcPr>
          <w:p w14:paraId="2B75264C" w14:textId="77777777" w:rsidR="009B767C" w:rsidRPr="00DE01B8" w:rsidRDefault="009B767C" w:rsidP="00272BB8">
            <w:pPr>
              <w:pStyle w:val="Cuadros"/>
              <w:framePr w:hSpace="0" w:wrap="auto" w:hAnchor="text" w:xAlign="left" w:yAlign="in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Resolución 01455 de 2019 Fiscalía </w:t>
            </w:r>
          </w:p>
        </w:tc>
        <w:tc>
          <w:tcPr>
            <w:tcW w:w="0" w:type="auto"/>
            <w:hideMark/>
          </w:tcPr>
          <w:p w14:paraId="484AFB1D" w14:textId="77777777" w:rsidR="009B767C" w:rsidRPr="00DE01B8" w:rsidRDefault="009B767C" w:rsidP="00272BB8">
            <w:pPr>
              <w:pStyle w:val="Cuadros"/>
              <w:framePr w:hSpace="0" w:wrap="auto" w:hAnchor="text" w:xAlign="left" w:yAlign="in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Creación del Grupo Especial para la lucha contra el maltrato animal de la fiscalía general de la Nación – GELMA </w:t>
            </w:r>
          </w:p>
        </w:tc>
        <w:tc>
          <w:tcPr>
            <w:tcW w:w="3002" w:type="dxa"/>
            <w:hideMark/>
          </w:tcPr>
          <w:p w14:paraId="7F9068A3" w14:textId="77777777" w:rsidR="009B767C" w:rsidRPr="00DE01B8" w:rsidRDefault="009B767C" w:rsidP="00272BB8">
            <w:pPr>
              <w:pStyle w:val="Cuadros"/>
              <w:framePr w:hSpace="0" w:wrap="auto" w:hAnchor="text" w:xAlign="left" w:yAlign="in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Artículos: 1 al 5. </w:t>
            </w:r>
          </w:p>
        </w:tc>
      </w:tr>
      <w:tr w:rsidR="00DE01B8" w:rsidRPr="00DE01B8" w14:paraId="306830F9" w14:textId="77777777" w:rsidTr="002C0ACB">
        <w:trPr>
          <w:cnfStyle w:val="000000100000" w:firstRow="0" w:lastRow="0" w:firstColumn="0" w:lastColumn="0" w:oddVBand="0" w:evenVBand="0" w:oddHBand="1" w:evenHBand="0" w:firstRowFirstColumn="0" w:firstRowLastColumn="0" w:lastRowFirstColumn="0" w:lastRowLastColumn="0"/>
          <w:trHeight w:val="855"/>
        </w:trPr>
        <w:tc>
          <w:tcPr>
            <w:cnfStyle w:val="001000000000" w:firstRow="0" w:lastRow="0" w:firstColumn="1" w:lastColumn="0" w:oddVBand="0" w:evenVBand="0" w:oddHBand="0" w:evenHBand="0" w:firstRowFirstColumn="0" w:firstRowLastColumn="0" w:lastRowFirstColumn="0" w:lastRowLastColumn="0"/>
            <w:tcW w:w="1101" w:type="dxa"/>
            <w:hideMark/>
          </w:tcPr>
          <w:p w14:paraId="656300B7" w14:textId="77777777" w:rsidR="009B767C" w:rsidRPr="00DE01B8" w:rsidRDefault="009B767C" w:rsidP="00272BB8">
            <w:pPr>
              <w:pStyle w:val="Cuadros"/>
              <w:framePr w:hSpace="0" w:wrap="auto" w:hAnchor="text" w:xAlign="left" w:yAlign="inline"/>
              <w:rPr>
                <w:rFonts w:asciiTheme="minorHAnsi" w:hAnsiTheme="minorHAnsi" w:cstheme="minorHAnsi"/>
                <w:sz w:val="24"/>
                <w:szCs w:val="24"/>
              </w:rPr>
            </w:pPr>
            <w:r w:rsidRPr="00DE01B8">
              <w:rPr>
                <w:rFonts w:asciiTheme="minorHAnsi" w:hAnsiTheme="minorHAnsi" w:cstheme="minorHAnsi"/>
                <w:sz w:val="24"/>
                <w:szCs w:val="24"/>
              </w:rPr>
              <w:t>27</w:t>
            </w:r>
          </w:p>
        </w:tc>
        <w:tc>
          <w:tcPr>
            <w:tcW w:w="1919" w:type="dxa"/>
            <w:hideMark/>
          </w:tcPr>
          <w:p w14:paraId="221F6604" w14:textId="77777777" w:rsidR="009B767C" w:rsidRPr="00DE01B8" w:rsidRDefault="009B767C" w:rsidP="00272BB8">
            <w:pPr>
              <w:pStyle w:val="Cuadros"/>
              <w:framePr w:hSpace="0" w:wrap="auto" w:hAnchor="text" w:xAlign="left" w:yAlign="in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Resolución 136 de 2020 del ICA </w:t>
            </w:r>
          </w:p>
        </w:tc>
        <w:tc>
          <w:tcPr>
            <w:tcW w:w="0" w:type="auto"/>
            <w:hideMark/>
          </w:tcPr>
          <w:p w14:paraId="299972C2" w14:textId="77777777" w:rsidR="009B767C" w:rsidRPr="00DE01B8" w:rsidRDefault="009B767C" w:rsidP="00272BB8">
            <w:pPr>
              <w:pStyle w:val="Cuadros"/>
              <w:framePr w:hSpace="0" w:wrap="auto" w:hAnchor="text" w:xAlign="left" w:yAlign="in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Por la cual se Adopta el Manual de Condiciones de Bienestar Animal en especies de Producción en el Sector Agropecuario </w:t>
            </w:r>
          </w:p>
        </w:tc>
        <w:tc>
          <w:tcPr>
            <w:tcW w:w="3002" w:type="dxa"/>
            <w:hideMark/>
          </w:tcPr>
          <w:p w14:paraId="7ED44501" w14:textId="77777777" w:rsidR="009B767C" w:rsidRPr="00DE01B8" w:rsidRDefault="009B767C" w:rsidP="00272BB8">
            <w:pPr>
              <w:pStyle w:val="Cuadros"/>
              <w:framePr w:hSpace="0" w:wrap="auto" w:hAnchor="text" w:xAlign="left" w:yAlign="in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Artículos: 1 al 10. </w:t>
            </w:r>
          </w:p>
        </w:tc>
      </w:tr>
      <w:tr w:rsidR="00DE01B8" w:rsidRPr="00DE01B8" w14:paraId="6FADB9D8" w14:textId="77777777" w:rsidTr="002C0ACB">
        <w:trPr>
          <w:trHeight w:val="1095"/>
        </w:trPr>
        <w:tc>
          <w:tcPr>
            <w:cnfStyle w:val="001000000000" w:firstRow="0" w:lastRow="0" w:firstColumn="1" w:lastColumn="0" w:oddVBand="0" w:evenVBand="0" w:oddHBand="0" w:evenHBand="0" w:firstRowFirstColumn="0" w:firstRowLastColumn="0" w:lastRowFirstColumn="0" w:lastRowLastColumn="0"/>
            <w:tcW w:w="1101" w:type="dxa"/>
            <w:hideMark/>
          </w:tcPr>
          <w:p w14:paraId="282B92CE" w14:textId="77777777" w:rsidR="009B767C" w:rsidRPr="00DE01B8" w:rsidRDefault="009B767C" w:rsidP="00272BB8">
            <w:pPr>
              <w:pStyle w:val="Cuadros"/>
              <w:framePr w:hSpace="0" w:wrap="auto" w:hAnchor="text" w:xAlign="left" w:yAlign="inline"/>
              <w:rPr>
                <w:rFonts w:asciiTheme="minorHAnsi" w:hAnsiTheme="minorHAnsi" w:cstheme="minorHAnsi"/>
                <w:sz w:val="24"/>
                <w:szCs w:val="24"/>
              </w:rPr>
            </w:pPr>
            <w:r w:rsidRPr="00DE01B8">
              <w:rPr>
                <w:rFonts w:asciiTheme="minorHAnsi" w:hAnsiTheme="minorHAnsi" w:cstheme="minorHAnsi"/>
                <w:sz w:val="24"/>
                <w:szCs w:val="24"/>
              </w:rPr>
              <w:t>28</w:t>
            </w:r>
          </w:p>
        </w:tc>
        <w:tc>
          <w:tcPr>
            <w:tcW w:w="1919" w:type="dxa"/>
            <w:hideMark/>
          </w:tcPr>
          <w:p w14:paraId="2AABB437" w14:textId="77777777" w:rsidR="009B767C" w:rsidRPr="00DE01B8" w:rsidRDefault="009B767C" w:rsidP="00272BB8">
            <w:pPr>
              <w:pStyle w:val="Cuadros"/>
              <w:framePr w:hSpace="0" w:wrap="auto" w:hAnchor="text" w:xAlign="left" w:yAlign="in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Resolución 253 de 2020 del MADR </w:t>
            </w:r>
          </w:p>
        </w:tc>
        <w:tc>
          <w:tcPr>
            <w:tcW w:w="0" w:type="auto"/>
            <w:hideMark/>
          </w:tcPr>
          <w:p w14:paraId="182D717B" w14:textId="77777777" w:rsidR="009B767C" w:rsidRPr="00DE01B8" w:rsidRDefault="009B767C" w:rsidP="00272BB8">
            <w:pPr>
              <w:pStyle w:val="Cuadros"/>
              <w:framePr w:hSpace="0" w:wrap="auto" w:hAnchor="text" w:xAlign="left" w:yAlign="in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Por la cual se adopta el Manual de Condiciones de Bienestar Animal propias de cada una de las especies de producción del sector agropecuario; bovina, bufalina, aves de corral y animales acuáticos </w:t>
            </w:r>
          </w:p>
        </w:tc>
        <w:tc>
          <w:tcPr>
            <w:tcW w:w="3002" w:type="dxa"/>
            <w:hideMark/>
          </w:tcPr>
          <w:p w14:paraId="22674ACF" w14:textId="77777777" w:rsidR="009B767C" w:rsidRPr="00DE01B8" w:rsidRDefault="009B767C" w:rsidP="00272BB8">
            <w:pPr>
              <w:pStyle w:val="Cuadros"/>
              <w:framePr w:hSpace="0" w:wrap="auto" w:hAnchor="text" w:xAlign="left" w:yAlign="in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En su integridad </w:t>
            </w:r>
          </w:p>
        </w:tc>
      </w:tr>
      <w:tr w:rsidR="00DE01B8" w:rsidRPr="00DE01B8" w14:paraId="684CF68A" w14:textId="77777777" w:rsidTr="002C0ACB">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1101" w:type="dxa"/>
            <w:hideMark/>
          </w:tcPr>
          <w:p w14:paraId="76BF7AB8" w14:textId="77777777" w:rsidR="009B767C" w:rsidRPr="00DE01B8" w:rsidRDefault="009B767C" w:rsidP="00272BB8">
            <w:pPr>
              <w:pStyle w:val="Cuadros"/>
              <w:framePr w:hSpace="0" w:wrap="auto" w:hAnchor="text" w:xAlign="left" w:yAlign="inline"/>
              <w:rPr>
                <w:rFonts w:asciiTheme="minorHAnsi" w:hAnsiTheme="minorHAnsi" w:cstheme="minorHAnsi"/>
                <w:sz w:val="24"/>
                <w:szCs w:val="24"/>
              </w:rPr>
            </w:pPr>
            <w:r w:rsidRPr="00DE01B8">
              <w:rPr>
                <w:rFonts w:asciiTheme="minorHAnsi" w:hAnsiTheme="minorHAnsi" w:cstheme="minorHAnsi"/>
                <w:sz w:val="24"/>
                <w:szCs w:val="24"/>
              </w:rPr>
              <w:t>29</w:t>
            </w:r>
          </w:p>
        </w:tc>
        <w:tc>
          <w:tcPr>
            <w:tcW w:w="1919" w:type="dxa"/>
            <w:hideMark/>
          </w:tcPr>
          <w:p w14:paraId="2AD3CA60" w14:textId="77777777" w:rsidR="009B767C" w:rsidRPr="00DE01B8" w:rsidRDefault="009B767C" w:rsidP="00272BB8">
            <w:pPr>
              <w:pStyle w:val="Cuadros"/>
              <w:framePr w:hSpace="0" w:wrap="auto" w:hAnchor="text" w:xAlign="left" w:yAlign="in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Resolución 76509 de 2020 de ICA </w:t>
            </w:r>
          </w:p>
        </w:tc>
        <w:tc>
          <w:tcPr>
            <w:tcW w:w="0" w:type="auto"/>
            <w:hideMark/>
          </w:tcPr>
          <w:p w14:paraId="1A077D26" w14:textId="77777777" w:rsidR="009B767C" w:rsidRPr="00DE01B8" w:rsidRDefault="009B767C" w:rsidP="00272BB8">
            <w:pPr>
              <w:pStyle w:val="Cuadros"/>
              <w:framePr w:hSpace="0" w:wrap="auto" w:hAnchor="text" w:xAlign="left" w:yAlign="in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Por medio de la cual se establecen los requisitos para obtener la Certificación en Buenas Prácticas Ganaderas BPG en la producción porcina </w:t>
            </w:r>
          </w:p>
        </w:tc>
        <w:tc>
          <w:tcPr>
            <w:tcW w:w="3002" w:type="dxa"/>
            <w:hideMark/>
          </w:tcPr>
          <w:p w14:paraId="2C58DE18" w14:textId="77777777" w:rsidR="009B767C" w:rsidRPr="00DE01B8" w:rsidRDefault="009B767C" w:rsidP="00272BB8">
            <w:pPr>
              <w:pStyle w:val="Cuadros"/>
              <w:framePr w:hSpace="0" w:wrap="auto" w:hAnchor="text" w:xAlign="left" w:yAlign="in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En su integralidad </w:t>
            </w:r>
          </w:p>
        </w:tc>
      </w:tr>
      <w:tr w:rsidR="00DE01B8" w:rsidRPr="00DE01B8" w14:paraId="13E277C3" w14:textId="77777777" w:rsidTr="002C0ACB">
        <w:trPr>
          <w:trHeight w:val="524"/>
        </w:trPr>
        <w:tc>
          <w:tcPr>
            <w:cnfStyle w:val="001000000000" w:firstRow="0" w:lastRow="0" w:firstColumn="1" w:lastColumn="0" w:oddVBand="0" w:evenVBand="0" w:oddHBand="0" w:evenHBand="0" w:firstRowFirstColumn="0" w:firstRowLastColumn="0" w:lastRowFirstColumn="0" w:lastRowLastColumn="0"/>
            <w:tcW w:w="1101" w:type="dxa"/>
            <w:hideMark/>
          </w:tcPr>
          <w:p w14:paraId="6B9AF255" w14:textId="77777777" w:rsidR="009B767C" w:rsidRPr="00DE01B8" w:rsidRDefault="009B767C" w:rsidP="00272BB8">
            <w:pPr>
              <w:pStyle w:val="Cuadros"/>
              <w:framePr w:hSpace="0" w:wrap="auto" w:hAnchor="text" w:xAlign="left" w:yAlign="inline"/>
              <w:rPr>
                <w:rFonts w:asciiTheme="minorHAnsi" w:hAnsiTheme="minorHAnsi" w:cstheme="minorHAnsi"/>
                <w:sz w:val="24"/>
                <w:szCs w:val="24"/>
              </w:rPr>
            </w:pPr>
            <w:r w:rsidRPr="00DE01B8">
              <w:rPr>
                <w:rFonts w:asciiTheme="minorHAnsi" w:hAnsiTheme="minorHAnsi" w:cstheme="minorHAnsi"/>
                <w:sz w:val="24"/>
                <w:szCs w:val="24"/>
              </w:rPr>
              <w:t>30</w:t>
            </w:r>
          </w:p>
        </w:tc>
        <w:tc>
          <w:tcPr>
            <w:tcW w:w="1919" w:type="dxa"/>
            <w:hideMark/>
          </w:tcPr>
          <w:p w14:paraId="324F9DCB" w14:textId="77777777" w:rsidR="009B767C" w:rsidRPr="00DE01B8" w:rsidRDefault="009B767C" w:rsidP="00272BB8">
            <w:pPr>
              <w:pStyle w:val="Cuadros"/>
              <w:framePr w:hSpace="0" w:wrap="auto" w:hAnchor="text" w:xAlign="left" w:yAlign="in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Resolución 67449 de 2020 de ICA </w:t>
            </w:r>
          </w:p>
        </w:tc>
        <w:tc>
          <w:tcPr>
            <w:tcW w:w="0" w:type="auto"/>
            <w:hideMark/>
          </w:tcPr>
          <w:p w14:paraId="3365326A" w14:textId="77777777" w:rsidR="009B767C" w:rsidRPr="00DE01B8" w:rsidRDefault="009B767C" w:rsidP="00272BB8">
            <w:pPr>
              <w:pStyle w:val="Cuadros"/>
              <w:framePr w:hSpace="0" w:wrap="auto" w:hAnchor="text" w:xAlign="left" w:yAlign="in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Por medio de la cual se establecen los requisitos para obtener la certificación en Buenas Prácticas Ganaderas BPG en la producción de leche </w:t>
            </w:r>
          </w:p>
        </w:tc>
        <w:tc>
          <w:tcPr>
            <w:tcW w:w="3002" w:type="dxa"/>
            <w:hideMark/>
          </w:tcPr>
          <w:p w14:paraId="4C4BD2CA" w14:textId="77777777" w:rsidR="009B767C" w:rsidRPr="00DE01B8" w:rsidRDefault="009B767C" w:rsidP="00272BB8">
            <w:pPr>
              <w:pStyle w:val="Cuadros"/>
              <w:framePr w:hSpace="0" w:wrap="auto" w:hAnchor="text" w:xAlign="left" w:yAlign="in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En su integralidad </w:t>
            </w:r>
          </w:p>
        </w:tc>
      </w:tr>
      <w:tr w:rsidR="00DE01B8" w:rsidRPr="00DE01B8" w14:paraId="54C05884" w14:textId="77777777" w:rsidTr="002C0ACB">
        <w:trPr>
          <w:cnfStyle w:val="000000100000" w:firstRow="0" w:lastRow="0" w:firstColumn="0" w:lastColumn="0" w:oddVBand="0" w:evenVBand="0" w:oddHBand="1" w:evenHBand="0" w:firstRowFirstColumn="0" w:firstRowLastColumn="0" w:lastRowFirstColumn="0" w:lastRowLastColumn="0"/>
          <w:trHeight w:val="929"/>
        </w:trPr>
        <w:tc>
          <w:tcPr>
            <w:cnfStyle w:val="001000000000" w:firstRow="0" w:lastRow="0" w:firstColumn="1" w:lastColumn="0" w:oddVBand="0" w:evenVBand="0" w:oddHBand="0" w:evenHBand="0" w:firstRowFirstColumn="0" w:firstRowLastColumn="0" w:lastRowFirstColumn="0" w:lastRowLastColumn="0"/>
            <w:tcW w:w="1101" w:type="dxa"/>
            <w:hideMark/>
          </w:tcPr>
          <w:p w14:paraId="72192849" w14:textId="77777777" w:rsidR="009B767C" w:rsidRPr="00DE01B8" w:rsidRDefault="009B767C" w:rsidP="00272BB8">
            <w:pPr>
              <w:pStyle w:val="Cuadros"/>
              <w:framePr w:hSpace="0" w:wrap="auto" w:hAnchor="text" w:xAlign="left" w:yAlign="inline"/>
              <w:rPr>
                <w:rFonts w:asciiTheme="minorHAnsi" w:hAnsiTheme="minorHAnsi" w:cstheme="minorHAnsi"/>
                <w:sz w:val="24"/>
                <w:szCs w:val="24"/>
              </w:rPr>
            </w:pPr>
            <w:r w:rsidRPr="00DE01B8">
              <w:rPr>
                <w:rFonts w:asciiTheme="minorHAnsi" w:hAnsiTheme="minorHAnsi" w:cstheme="minorHAnsi"/>
                <w:sz w:val="24"/>
                <w:szCs w:val="24"/>
              </w:rPr>
              <w:lastRenderedPageBreak/>
              <w:t>31</w:t>
            </w:r>
          </w:p>
        </w:tc>
        <w:tc>
          <w:tcPr>
            <w:tcW w:w="1919" w:type="dxa"/>
            <w:hideMark/>
          </w:tcPr>
          <w:p w14:paraId="4A2B7E6B" w14:textId="77777777" w:rsidR="009B767C" w:rsidRPr="00DE01B8" w:rsidRDefault="009B767C" w:rsidP="00272BB8">
            <w:pPr>
              <w:pStyle w:val="Cuadros"/>
              <w:framePr w:hSpace="0" w:wrap="auto" w:hAnchor="text" w:xAlign="left" w:yAlign="in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Resolución 68167 de 2020 de ICA </w:t>
            </w:r>
          </w:p>
        </w:tc>
        <w:tc>
          <w:tcPr>
            <w:tcW w:w="0" w:type="auto"/>
            <w:hideMark/>
          </w:tcPr>
          <w:p w14:paraId="019D9921" w14:textId="77777777" w:rsidR="009B767C" w:rsidRPr="00DE01B8" w:rsidRDefault="009B767C" w:rsidP="00272BB8">
            <w:pPr>
              <w:pStyle w:val="Cuadros"/>
              <w:framePr w:hSpace="0" w:wrap="auto" w:hAnchor="text" w:xAlign="left" w:yAlign="in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Por medio de la cual se establecen los requisitos para obtener la certificación en Buenas Prácticas Ganaderas BPG en la producción de carne de bovinos y/o bufalinos </w:t>
            </w:r>
          </w:p>
        </w:tc>
        <w:tc>
          <w:tcPr>
            <w:tcW w:w="3002" w:type="dxa"/>
            <w:hideMark/>
          </w:tcPr>
          <w:p w14:paraId="16083AB1" w14:textId="77777777" w:rsidR="009B767C" w:rsidRPr="00DE01B8" w:rsidRDefault="009B767C" w:rsidP="00272BB8">
            <w:pPr>
              <w:pStyle w:val="Cuadros"/>
              <w:framePr w:hSpace="0" w:wrap="auto" w:hAnchor="text" w:xAlign="left" w:yAlign="in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En su integralidad </w:t>
            </w:r>
          </w:p>
        </w:tc>
      </w:tr>
      <w:tr w:rsidR="00DE01B8" w:rsidRPr="00DE01B8" w14:paraId="3B8A9428" w14:textId="77777777" w:rsidTr="002C0ACB">
        <w:trPr>
          <w:trHeight w:val="855"/>
        </w:trPr>
        <w:tc>
          <w:tcPr>
            <w:cnfStyle w:val="001000000000" w:firstRow="0" w:lastRow="0" w:firstColumn="1" w:lastColumn="0" w:oddVBand="0" w:evenVBand="0" w:oddHBand="0" w:evenHBand="0" w:firstRowFirstColumn="0" w:firstRowLastColumn="0" w:lastRowFirstColumn="0" w:lastRowLastColumn="0"/>
            <w:tcW w:w="1101" w:type="dxa"/>
            <w:hideMark/>
          </w:tcPr>
          <w:p w14:paraId="7210987A" w14:textId="77777777" w:rsidR="009B767C" w:rsidRPr="00DE01B8" w:rsidRDefault="009B767C" w:rsidP="00272BB8">
            <w:pPr>
              <w:pStyle w:val="Cuadros"/>
              <w:framePr w:hSpace="0" w:wrap="auto" w:hAnchor="text" w:xAlign="left" w:yAlign="inline"/>
              <w:rPr>
                <w:rFonts w:asciiTheme="minorHAnsi" w:hAnsiTheme="minorHAnsi" w:cstheme="minorHAnsi"/>
                <w:sz w:val="24"/>
                <w:szCs w:val="24"/>
              </w:rPr>
            </w:pPr>
            <w:r w:rsidRPr="00DE01B8">
              <w:rPr>
                <w:rFonts w:asciiTheme="minorHAnsi" w:hAnsiTheme="minorHAnsi" w:cstheme="minorHAnsi"/>
                <w:sz w:val="24"/>
                <w:szCs w:val="24"/>
              </w:rPr>
              <w:t>32</w:t>
            </w:r>
          </w:p>
        </w:tc>
        <w:tc>
          <w:tcPr>
            <w:tcW w:w="1919" w:type="dxa"/>
            <w:hideMark/>
          </w:tcPr>
          <w:p w14:paraId="01B684A6" w14:textId="77777777" w:rsidR="009B767C" w:rsidRPr="00DE01B8" w:rsidRDefault="009B767C" w:rsidP="00272BB8">
            <w:pPr>
              <w:pStyle w:val="Cuadros"/>
              <w:framePr w:hSpace="0" w:wrap="auto" w:hAnchor="text" w:xAlign="left" w:yAlign="in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Resolución 77044 de 2020 de ICA </w:t>
            </w:r>
          </w:p>
        </w:tc>
        <w:tc>
          <w:tcPr>
            <w:tcW w:w="0" w:type="auto"/>
            <w:hideMark/>
          </w:tcPr>
          <w:p w14:paraId="520B7F63" w14:textId="77777777" w:rsidR="009B767C" w:rsidRPr="00DE01B8" w:rsidRDefault="009B767C" w:rsidP="00272BB8">
            <w:pPr>
              <w:pStyle w:val="Cuadros"/>
              <w:framePr w:hSpace="0" w:wrap="auto" w:hAnchor="text" w:xAlign="left" w:yAlign="in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Por la cual se establecen los requisitos de inocuidad para el registro de predios porcícolas con destino exportación </w:t>
            </w:r>
          </w:p>
        </w:tc>
        <w:tc>
          <w:tcPr>
            <w:tcW w:w="3002" w:type="dxa"/>
            <w:hideMark/>
          </w:tcPr>
          <w:p w14:paraId="1E22E3D1" w14:textId="77777777" w:rsidR="009B767C" w:rsidRPr="00DE01B8" w:rsidRDefault="009B767C" w:rsidP="00272BB8">
            <w:pPr>
              <w:pStyle w:val="Cuadros"/>
              <w:framePr w:hSpace="0" w:wrap="auto" w:hAnchor="text" w:xAlign="left" w:yAlign="in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En toda su integralidad </w:t>
            </w:r>
          </w:p>
        </w:tc>
      </w:tr>
      <w:tr w:rsidR="00DE01B8" w:rsidRPr="00DE01B8" w14:paraId="0B8F9DB5" w14:textId="77777777" w:rsidTr="002C0ACB">
        <w:trPr>
          <w:cnfStyle w:val="000000100000" w:firstRow="0" w:lastRow="0" w:firstColumn="0" w:lastColumn="0" w:oddVBand="0" w:evenVBand="0" w:oddHBand="1" w:evenHBand="0" w:firstRowFirstColumn="0" w:firstRowLastColumn="0" w:lastRowFirstColumn="0" w:lastRowLastColumn="0"/>
          <w:trHeight w:val="1065"/>
        </w:trPr>
        <w:tc>
          <w:tcPr>
            <w:cnfStyle w:val="001000000000" w:firstRow="0" w:lastRow="0" w:firstColumn="1" w:lastColumn="0" w:oddVBand="0" w:evenVBand="0" w:oddHBand="0" w:evenHBand="0" w:firstRowFirstColumn="0" w:firstRowLastColumn="0" w:lastRowFirstColumn="0" w:lastRowLastColumn="0"/>
            <w:tcW w:w="1101" w:type="dxa"/>
            <w:hideMark/>
          </w:tcPr>
          <w:p w14:paraId="4E628418" w14:textId="77777777" w:rsidR="009B767C" w:rsidRPr="00DE01B8" w:rsidRDefault="009B767C" w:rsidP="00272BB8">
            <w:pPr>
              <w:pStyle w:val="Cuadros"/>
              <w:framePr w:hSpace="0" w:wrap="auto" w:hAnchor="text" w:xAlign="left" w:yAlign="inline"/>
              <w:rPr>
                <w:rFonts w:asciiTheme="minorHAnsi" w:hAnsiTheme="minorHAnsi" w:cstheme="minorHAnsi"/>
                <w:sz w:val="24"/>
                <w:szCs w:val="24"/>
              </w:rPr>
            </w:pPr>
            <w:r w:rsidRPr="00DE01B8">
              <w:rPr>
                <w:rFonts w:asciiTheme="minorHAnsi" w:hAnsiTheme="minorHAnsi" w:cstheme="minorHAnsi"/>
                <w:sz w:val="24"/>
                <w:szCs w:val="24"/>
              </w:rPr>
              <w:t>33</w:t>
            </w:r>
          </w:p>
        </w:tc>
        <w:tc>
          <w:tcPr>
            <w:tcW w:w="1919" w:type="dxa"/>
            <w:hideMark/>
          </w:tcPr>
          <w:p w14:paraId="34726416" w14:textId="77777777" w:rsidR="009B767C" w:rsidRPr="00DE01B8" w:rsidRDefault="009B767C" w:rsidP="00272BB8">
            <w:pPr>
              <w:pStyle w:val="Cuadros"/>
              <w:framePr w:hSpace="0" w:wrap="auto" w:hAnchor="text" w:xAlign="left" w:yAlign="in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Resolución 20213040045305 de 2021 Ministerio de Transporte</w:t>
            </w:r>
          </w:p>
        </w:tc>
        <w:tc>
          <w:tcPr>
            <w:tcW w:w="0" w:type="auto"/>
            <w:hideMark/>
          </w:tcPr>
          <w:p w14:paraId="237671E4" w14:textId="77777777" w:rsidR="009B767C" w:rsidRPr="00DE01B8" w:rsidRDefault="009B767C" w:rsidP="00272BB8">
            <w:pPr>
              <w:pStyle w:val="Cuadros"/>
              <w:framePr w:hSpace="0" w:wrap="auto" w:hAnchor="text" w:xAlign="left" w:yAlign="in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Por la cual se reglamenta el parágrafo 1° del artículo 98 de la Ley 769 de 2002</w:t>
            </w:r>
          </w:p>
        </w:tc>
        <w:tc>
          <w:tcPr>
            <w:tcW w:w="3002" w:type="dxa"/>
            <w:hideMark/>
          </w:tcPr>
          <w:p w14:paraId="11FBFFC3" w14:textId="77777777" w:rsidR="009B767C" w:rsidRPr="00DE01B8" w:rsidRDefault="009B767C" w:rsidP="00272BB8">
            <w:pPr>
              <w:pStyle w:val="Cuadros"/>
              <w:framePr w:hSpace="0" w:wrap="auto" w:hAnchor="text" w:xAlign="left" w:yAlign="in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En toda su integralidad </w:t>
            </w:r>
          </w:p>
        </w:tc>
      </w:tr>
      <w:tr w:rsidR="00DE01B8" w:rsidRPr="00DE01B8" w14:paraId="45434D08" w14:textId="77777777" w:rsidTr="002C0ACB">
        <w:trPr>
          <w:trHeight w:val="421"/>
        </w:trPr>
        <w:tc>
          <w:tcPr>
            <w:cnfStyle w:val="001000000000" w:firstRow="0" w:lastRow="0" w:firstColumn="1" w:lastColumn="0" w:oddVBand="0" w:evenVBand="0" w:oddHBand="0" w:evenHBand="0" w:firstRowFirstColumn="0" w:firstRowLastColumn="0" w:lastRowFirstColumn="0" w:lastRowLastColumn="0"/>
            <w:tcW w:w="1101" w:type="dxa"/>
            <w:hideMark/>
          </w:tcPr>
          <w:p w14:paraId="1FA1CF45" w14:textId="77777777" w:rsidR="009B767C" w:rsidRPr="00DE01B8" w:rsidRDefault="009B767C" w:rsidP="00272BB8">
            <w:pPr>
              <w:pStyle w:val="Cuadros"/>
              <w:framePr w:hSpace="0" w:wrap="auto" w:hAnchor="text" w:xAlign="left" w:yAlign="inline"/>
              <w:rPr>
                <w:rFonts w:asciiTheme="minorHAnsi" w:hAnsiTheme="minorHAnsi" w:cstheme="minorHAnsi"/>
                <w:sz w:val="24"/>
                <w:szCs w:val="24"/>
              </w:rPr>
            </w:pPr>
            <w:r w:rsidRPr="00DE01B8">
              <w:rPr>
                <w:rFonts w:asciiTheme="minorHAnsi" w:hAnsiTheme="minorHAnsi" w:cstheme="minorHAnsi"/>
                <w:sz w:val="24"/>
                <w:szCs w:val="24"/>
              </w:rPr>
              <w:t>34</w:t>
            </w:r>
          </w:p>
        </w:tc>
        <w:tc>
          <w:tcPr>
            <w:tcW w:w="1919" w:type="dxa"/>
            <w:hideMark/>
          </w:tcPr>
          <w:p w14:paraId="1D994B7B" w14:textId="77777777" w:rsidR="009B767C" w:rsidRPr="00DE01B8" w:rsidRDefault="009B767C" w:rsidP="00272BB8">
            <w:pPr>
              <w:pStyle w:val="Cuadros"/>
              <w:framePr w:hSpace="0" w:wrap="auto" w:hAnchor="text" w:xAlign="left" w:yAlign="in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Resolución 97977 de 2021 de ICA </w:t>
            </w:r>
          </w:p>
        </w:tc>
        <w:tc>
          <w:tcPr>
            <w:tcW w:w="0" w:type="auto"/>
            <w:hideMark/>
          </w:tcPr>
          <w:p w14:paraId="1CF1771E" w14:textId="77777777" w:rsidR="009B767C" w:rsidRPr="00DE01B8" w:rsidRDefault="009B767C" w:rsidP="00272BB8">
            <w:pPr>
              <w:pStyle w:val="Cuadros"/>
              <w:framePr w:hSpace="0" w:wrap="auto" w:hAnchor="text" w:xAlign="left" w:yAlign="in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Por medio de la cual se establecen los requisitos para la certificación de establecimientos exportadores de bovinos y bufalinos en pie y los destinados a sacrificio para la exportación de carne y se dictan otras disposiciones </w:t>
            </w:r>
          </w:p>
        </w:tc>
        <w:tc>
          <w:tcPr>
            <w:tcW w:w="3002" w:type="dxa"/>
            <w:hideMark/>
          </w:tcPr>
          <w:p w14:paraId="76736DAC" w14:textId="77777777" w:rsidR="009B767C" w:rsidRPr="00DE01B8" w:rsidRDefault="009B767C" w:rsidP="00272BB8">
            <w:pPr>
              <w:pStyle w:val="Cuadros"/>
              <w:framePr w:hSpace="0" w:wrap="auto" w:hAnchor="text" w:xAlign="left" w:yAlign="in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En toda su integralidad </w:t>
            </w:r>
          </w:p>
        </w:tc>
      </w:tr>
      <w:tr w:rsidR="00DE01B8" w:rsidRPr="00DE01B8" w14:paraId="526B65FA" w14:textId="77777777" w:rsidTr="002C0ACB">
        <w:trPr>
          <w:cnfStyle w:val="000000100000" w:firstRow="0" w:lastRow="0" w:firstColumn="0" w:lastColumn="0" w:oddVBand="0" w:evenVBand="0" w:oddHBand="1" w:evenHBand="0" w:firstRowFirstColumn="0" w:firstRowLastColumn="0" w:lastRowFirstColumn="0" w:lastRowLastColumn="0"/>
          <w:trHeight w:val="1538"/>
        </w:trPr>
        <w:tc>
          <w:tcPr>
            <w:cnfStyle w:val="001000000000" w:firstRow="0" w:lastRow="0" w:firstColumn="1" w:lastColumn="0" w:oddVBand="0" w:evenVBand="0" w:oddHBand="0" w:evenHBand="0" w:firstRowFirstColumn="0" w:firstRowLastColumn="0" w:lastRowFirstColumn="0" w:lastRowLastColumn="0"/>
            <w:tcW w:w="1101" w:type="dxa"/>
            <w:hideMark/>
          </w:tcPr>
          <w:p w14:paraId="41EEF4F6" w14:textId="77777777" w:rsidR="009B767C" w:rsidRPr="00DE01B8" w:rsidRDefault="009B767C" w:rsidP="00272BB8">
            <w:pPr>
              <w:pStyle w:val="Cuadros"/>
              <w:framePr w:hSpace="0" w:wrap="auto" w:hAnchor="text" w:xAlign="left" w:yAlign="inline"/>
              <w:rPr>
                <w:rFonts w:asciiTheme="minorHAnsi" w:hAnsiTheme="minorHAnsi" w:cstheme="minorHAnsi"/>
                <w:sz w:val="24"/>
                <w:szCs w:val="24"/>
              </w:rPr>
            </w:pPr>
            <w:r w:rsidRPr="00DE01B8">
              <w:rPr>
                <w:rFonts w:asciiTheme="minorHAnsi" w:hAnsiTheme="minorHAnsi" w:cstheme="minorHAnsi"/>
                <w:sz w:val="24"/>
                <w:szCs w:val="24"/>
              </w:rPr>
              <w:t>35</w:t>
            </w:r>
          </w:p>
        </w:tc>
        <w:tc>
          <w:tcPr>
            <w:tcW w:w="1919" w:type="dxa"/>
            <w:hideMark/>
          </w:tcPr>
          <w:p w14:paraId="07385F08" w14:textId="77777777" w:rsidR="009B767C" w:rsidRPr="00DE01B8" w:rsidRDefault="009B767C" w:rsidP="00272BB8">
            <w:pPr>
              <w:pStyle w:val="Cuadros"/>
              <w:framePr w:hSpace="0" w:wrap="auto" w:hAnchor="text" w:xAlign="left" w:yAlign="in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Resolución No. 115652 de 2021 del ICA </w:t>
            </w:r>
          </w:p>
        </w:tc>
        <w:tc>
          <w:tcPr>
            <w:tcW w:w="0" w:type="auto"/>
            <w:hideMark/>
          </w:tcPr>
          <w:p w14:paraId="18A26B55" w14:textId="77777777" w:rsidR="009B767C" w:rsidRPr="00DE01B8" w:rsidRDefault="009B767C" w:rsidP="00272BB8">
            <w:pPr>
              <w:pStyle w:val="Cuadros"/>
              <w:framePr w:hSpace="0" w:wrap="auto" w:hAnchor="text" w:xAlign="left" w:yAlign="in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Por la cual se modifica el numeral 5.3.2 del artículo 5 y el artículo 18 de la resolución ICA 097977 del 27 de mayo de 2021, mediante la cual se establecen los requisitos para la certificación de establecimientos exportadores de bovinos y bufalinos en pie y los destinados a sacrificio para la exportación de carne y se dictan otras disposiciones </w:t>
            </w:r>
          </w:p>
        </w:tc>
        <w:tc>
          <w:tcPr>
            <w:tcW w:w="3002" w:type="dxa"/>
            <w:hideMark/>
          </w:tcPr>
          <w:p w14:paraId="29FC62EA" w14:textId="77777777" w:rsidR="009B767C" w:rsidRPr="00DE01B8" w:rsidRDefault="009B767C" w:rsidP="00272BB8">
            <w:pPr>
              <w:pStyle w:val="Cuadros"/>
              <w:framePr w:hSpace="0" w:wrap="auto" w:hAnchor="text" w:xAlign="left" w:yAlign="in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Artículos: 1 al 3. </w:t>
            </w:r>
          </w:p>
        </w:tc>
      </w:tr>
      <w:tr w:rsidR="00DE01B8" w:rsidRPr="00DE01B8" w14:paraId="6EA60A55" w14:textId="77777777" w:rsidTr="002C0ACB">
        <w:trPr>
          <w:trHeight w:val="1106"/>
        </w:trPr>
        <w:tc>
          <w:tcPr>
            <w:cnfStyle w:val="001000000000" w:firstRow="0" w:lastRow="0" w:firstColumn="1" w:lastColumn="0" w:oddVBand="0" w:evenVBand="0" w:oddHBand="0" w:evenHBand="0" w:firstRowFirstColumn="0" w:firstRowLastColumn="0" w:lastRowFirstColumn="0" w:lastRowLastColumn="0"/>
            <w:tcW w:w="1101" w:type="dxa"/>
            <w:hideMark/>
          </w:tcPr>
          <w:p w14:paraId="7D33FFC8" w14:textId="77777777" w:rsidR="009B767C" w:rsidRPr="00DE01B8" w:rsidRDefault="009B767C" w:rsidP="00272BB8">
            <w:pPr>
              <w:pStyle w:val="Cuadros"/>
              <w:framePr w:hSpace="0" w:wrap="auto" w:hAnchor="text" w:xAlign="left" w:yAlign="inline"/>
              <w:rPr>
                <w:rFonts w:asciiTheme="minorHAnsi" w:hAnsiTheme="minorHAnsi" w:cstheme="minorHAnsi"/>
                <w:sz w:val="24"/>
                <w:szCs w:val="24"/>
              </w:rPr>
            </w:pPr>
            <w:r w:rsidRPr="00DE01B8">
              <w:rPr>
                <w:rFonts w:asciiTheme="minorHAnsi" w:hAnsiTheme="minorHAnsi" w:cstheme="minorHAnsi"/>
                <w:sz w:val="24"/>
                <w:szCs w:val="24"/>
              </w:rPr>
              <w:t>36</w:t>
            </w:r>
          </w:p>
        </w:tc>
        <w:tc>
          <w:tcPr>
            <w:tcW w:w="1919" w:type="dxa"/>
            <w:hideMark/>
          </w:tcPr>
          <w:p w14:paraId="4EE8A54D" w14:textId="77777777" w:rsidR="009B767C" w:rsidRPr="00DE01B8" w:rsidRDefault="009B767C" w:rsidP="00272BB8">
            <w:pPr>
              <w:pStyle w:val="Cuadros"/>
              <w:framePr w:hSpace="0" w:wrap="auto" w:hAnchor="text" w:xAlign="left" w:yAlign="in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Resolución No. 115708 de 2021 del ICA </w:t>
            </w:r>
          </w:p>
        </w:tc>
        <w:tc>
          <w:tcPr>
            <w:tcW w:w="0" w:type="auto"/>
            <w:hideMark/>
          </w:tcPr>
          <w:p w14:paraId="4E1A4860" w14:textId="77777777" w:rsidR="009B767C" w:rsidRPr="00DE01B8" w:rsidRDefault="009B767C" w:rsidP="00272BB8">
            <w:pPr>
              <w:pStyle w:val="Cuadros"/>
              <w:framePr w:hSpace="0" w:wrap="auto" w:hAnchor="text" w:xAlign="left" w:yAlign="in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Por la cual se establecen los requisitos para obtener la Autorización Sanitaria y de Inocuidad en los predios productores de animales destinados a la producción de carne y/o leche para el consumo humano </w:t>
            </w:r>
          </w:p>
        </w:tc>
        <w:tc>
          <w:tcPr>
            <w:tcW w:w="3002" w:type="dxa"/>
            <w:hideMark/>
          </w:tcPr>
          <w:p w14:paraId="615756B3" w14:textId="77777777" w:rsidR="009B767C" w:rsidRPr="00DE01B8" w:rsidRDefault="009B767C" w:rsidP="00272BB8">
            <w:pPr>
              <w:pStyle w:val="Cuadros"/>
              <w:framePr w:hSpace="0" w:wrap="auto" w:hAnchor="text" w:xAlign="left" w:yAlign="in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Artículos: 1 al 24. </w:t>
            </w:r>
          </w:p>
        </w:tc>
      </w:tr>
      <w:tr w:rsidR="00DE01B8" w:rsidRPr="00DE01B8" w14:paraId="62FA3B87" w14:textId="77777777" w:rsidTr="002C0ACB">
        <w:trPr>
          <w:cnfStyle w:val="000000100000" w:firstRow="0" w:lastRow="0" w:firstColumn="0" w:lastColumn="0" w:oddVBand="0" w:evenVBand="0" w:oddHBand="1" w:evenHBand="0" w:firstRowFirstColumn="0" w:firstRowLastColumn="0" w:lastRowFirstColumn="0" w:lastRowLastColumn="0"/>
          <w:trHeight w:val="853"/>
        </w:trPr>
        <w:tc>
          <w:tcPr>
            <w:cnfStyle w:val="001000000000" w:firstRow="0" w:lastRow="0" w:firstColumn="1" w:lastColumn="0" w:oddVBand="0" w:evenVBand="0" w:oddHBand="0" w:evenHBand="0" w:firstRowFirstColumn="0" w:firstRowLastColumn="0" w:lastRowFirstColumn="0" w:lastRowLastColumn="0"/>
            <w:tcW w:w="1101" w:type="dxa"/>
            <w:hideMark/>
          </w:tcPr>
          <w:p w14:paraId="72E76200" w14:textId="77777777" w:rsidR="009B767C" w:rsidRPr="00DE01B8" w:rsidRDefault="009B767C" w:rsidP="00272BB8">
            <w:pPr>
              <w:pStyle w:val="Cuadros"/>
              <w:framePr w:hSpace="0" w:wrap="auto" w:hAnchor="text" w:xAlign="left" w:yAlign="inline"/>
              <w:rPr>
                <w:rFonts w:asciiTheme="minorHAnsi" w:hAnsiTheme="minorHAnsi" w:cstheme="minorHAnsi"/>
                <w:sz w:val="24"/>
                <w:szCs w:val="24"/>
              </w:rPr>
            </w:pPr>
            <w:r w:rsidRPr="00DE01B8">
              <w:rPr>
                <w:rFonts w:asciiTheme="minorHAnsi" w:hAnsiTheme="minorHAnsi" w:cstheme="minorHAnsi"/>
                <w:sz w:val="24"/>
                <w:szCs w:val="24"/>
              </w:rPr>
              <w:t>37</w:t>
            </w:r>
          </w:p>
        </w:tc>
        <w:tc>
          <w:tcPr>
            <w:tcW w:w="1919" w:type="dxa"/>
            <w:hideMark/>
          </w:tcPr>
          <w:p w14:paraId="31A79568" w14:textId="77777777" w:rsidR="009B767C" w:rsidRPr="00DE01B8" w:rsidRDefault="009B767C" w:rsidP="00272BB8">
            <w:pPr>
              <w:pStyle w:val="Cuadros"/>
              <w:framePr w:hSpace="0" w:wrap="auto" w:hAnchor="text" w:xAlign="left" w:yAlign="in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Resolución 20223040026225 de 2022 Ministerio de Transporte</w:t>
            </w:r>
          </w:p>
        </w:tc>
        <w:tc>
          <w:tcPr>
            <w:tcW w:w="0" w:type="auto"/>
            <w:hideMark/>
          </w:tcPr>
          <w:p w14:paraId="051B96EB" w14:textId="77777777" w:rsidR="009B767C" w:rsidRPr="00DE01B8" w:rsidRDefault="009B767C" w:rsidP="00272BB8">
            <w:pPr>
              <w:pStyle w:val="Cuadros"/>
              <w:framePr w:hSpace="0" w:wrap="auto" w:hAnchor="text" w:xAlign="left" w:yAlign="in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Por la cual se modifica el artículo 16 de la Resolución 20213040045305 de 2021, por la cual se reglamenta el parágrafo 1° del artículo 98 de la Ley 769 de 2002</w:t>
            </w:r>
          </w:p>
        </w:tc>
        <w:tc>
          <w:tcPr>
            <w:tcW w:w="3002" w:type="dxa"/>
            <w:hideMark/>
          </w:tcPr>
          <w:p w14:paraId="0E796A93" w14:textId="77777777" w:rsidR="009B767C" w:rsidRPr="00DE01B8" w:rsidRDefault="009B767C" w:rsidP="00272BB8">
            <w:pPr>
              <w:pStyle w:val="Cuadros"/>
              <w:framePr w:hSpace="0" w:wrap="auto" w:hAnchor="text" w:xAlign="left" w:yAlign="in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En su integridad</w:t>
            </w:r>
          </w:p>
        </w:tc>
      </w:tr>
      <w:tr w:rsidR="00DE01B8" w:rsidRPr="00DE01B8" w14:paraId="2E78D8FE" w14:textId="77777777" w:rsidTr="002C0ACB">
        <w:trPr>
          <w:trHeight w:val="855"/>
        </w:trPr>
        <w:tc>
          <w:tcPr>
            <w:cnfStyle w:val="001000000000" w:firstRow="0" w:lastRow="0" w:firstColumn="1" w:lastColumn="0" w:oddVBand="0" w:evenVBand="0" w:oddHBand="0" w:evenHBand="0" w:firstRowFirstColumn="0" w:firstRowLastColumn="0" w:lastRowFirstColumn="0" w:lastRowLastColumn="0"/>
            <w:tcW w:w="1101" w:type="dxa"/>
            <w:hideMark/>
          </w:tcPr>
          <w:p w14:paraId="34CA97BD" w14:textId="77777777" w:rsidR="009B767C" w:rsidRPr="00DE01B8" w:rsidRDefault="009B767C" w:rsidP="00272BB8">
            <w:pPr>
              <w:pStyle w:val="Cuadros"/>
              <w:framePr w:hSpace="0" w:wrap="auto" w:hAnchor="text" w:xAlign="left" w:yAlign="inline"/>
              <w:rPr>
                <w:rFonts w:asciiTheme="minorHAnsi" w:hAnsiTheme="minorHAnsi" w:cstheme="minorHAnsi"/>
                <w:sz w:val="24"/>
                <w:szCs w:val="24"/>
              </w:rPr>
            </w:pPr>
            <w:r w:rsidRPr="00DE01B8">
              <w:rPr>
                <w:rFonts w:asciiTheme="minorHAnsi" w:hAnsiTheme="minorHAnsi" w:cstheme="minorHAnsi"/>
                <w:sz w:val="24"/>
                <w:szCs w:val="24"/>
              </w:rPr>
              <w:lastRenderedPageBreak/>
              <w:t>38</w:t>
            </w:r>
          </w:p>
        </w:tc>
        <w:tc>
          <w:tcPr>
            <w:tcW w:w="1919" w:type="dxa"/>
            <w:hideMark/>
          </w:tcPr>
          <w:p w14:paraId="5B2C0480" w14:textId="77777777" w:rsidR="009B767C" w:rsidRPr="00DE01B8" w:rsidRDefault="009B767C" w:rsidP="00272BB8">
            <w:pPr>
              <w:pStyle w:val="Cuadros"/>
              <w:framePr w:hSpace="0" w:wrap="auto" w:hAnchor="text" w:xAlign="left" w:yAlign="in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Resolución No. 0223040006915 de 2022 del ICA </w:t>
            </w:r>
          </w:p>
        </w:tc>
        <w:tc>
          <w:tcPr>
            <w:tcW w:w="0" w:type="auto"/>
            <w:hideMark/>
          </w:tcPr>
          <w:p w14:paraId="42B59058" w14:textId="77777777" w:rsidR="009B767C" w:rsidRPr="00DE01B8" w:rsidRDefault="009B767C" w:rsidP="00272BB8">
            <w:pPr>
              <w:pStyle w:val="Cuadros"/>
              <w:framePr w:hSpace="0" w:wrap="auto" w:hAnchor="text" w:xAlign="left" w:yAlign="in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Por la cual se adopta el Manual de Procedimientos para el transporte de movilización de animales en pie y se dictan otras disposiciones. </w:t>
            </w:r>
          </w:p>
        </w:tc>
        <w:tc>
          <w:tcPr>
            <w:tcW w:w="3002" w:type="dxa"/>
            <w:hideMark/>
          </w:tcPr>
          <w:p w14:paraId="4A6F64BF" w14:textId="77777777" w:rsidR="009B767C" w:rsidRPr="00DE01B8" w:rsidRDefault="009B767C" w:rsidP="00272BB8">
            <w:pPr>
              <w:pStyle w:val="Cuadros"/>
              <w:framePr w:hSpace="0" w:wrap="auto" w:hAnchor="text" w:xAlign="left" w:yAlign="in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Artículos: 1 al 7. </w:t>
            </w:r>
          </w:p>
        </w:tc>
      </w:tr>
      <w:tr w:rsidR="002C0ACB" w:rsidRPr="00DE01B8" w14:paraId="149867CC" w14:textId="77777777" w:rsidTr="002C0ACB">
        <w:trPr>
          <w:cnfStyle w:val="000000100000" w:firstRow="0" w:lastRow="0" w:firstColumn="0" w:lastColumn="0" w:oddVBand="0" w:evenVBand="0" w:oddHBand="1" w:evenHBand="0" w:firstRowFirstColumn="0" w:firstRowLastColumn="0" w:lastRowFirstColumn="0" w:lastRowLastColumn="0"/>
          <w:trHeight w:val="1065"/>
        </w:trPr>
        <w:tc>
          <w:tcPr>
            <w:cnfStyle w:val="001000000000" w:firstRow="0" w:lastRow="0" w:firstColumn="1" w:lastColumn="0" w:oddVBand="0" w:evenVBand="0" w:oddHBand="0" w:evenHBand="0" w:firstRowFirstColumn="0" w:firstRowLastColumn="0" w:lastRowFirstColumn="0" w:lastRowLastColumn="0"/>
            <w:tcW w:w="1101" w:type="dxa"/>
            <w:hideMark/>
          </w:tcPr>
          <w:p w14:paraId="6D294770" w14:textId="6C88959F" w:rsidR="002C0ACB" w:rsidRPr="00374231" w:rsidRDefault="009B449F" w:rsidP="00272BB8">
            <w:pPr>
              <w:pStyle w:val="Cuadros"/>
              <w:framePr w:hSpace="0" w:wrap="auto" w:hAnchor="text" w:xAlign="left" w:yAlign="inline"/>
              <w:rPr>
                <w:rFonts w:asciiTheme="minorHAnsi" w:hAnsiTheme="minorHAnsi" w:cstheme="minorHAnsi"/>
                <w:sz w:val="24"/>
                <w:szCs w:val="24"/>
                <w:highlight w:val="yellow"/>
              </w:rPr>
            </w:pPr>
            <w:r w:rsidRPr="009B449F">
              <w:rPr>
                <w:rFonts w:asciiTheme="minorHAnsi" w:hAnsiTheme="minorHAnsi" w:cstheme="minorHAnsi"/>
                <w:sz w:val="24"/>
                <w:szCs w:val="24"/>
              </w:rPr>
              <w:t>39</w:t>
            </w:r>
          </w:p>
        </w:tc>
        <w:tc>
          <w:tcPr>
            <w:tcW w:w="1919" w:type="dxa"/>
            <w:hideMark/>
          </w:tcPr>
          <w:p w14:paraId="63A6723F" w14:textId="2CDFD932" w:rsidR="002C0ACB" w:rsidRPr="00374231" w:rsidRDefault="002C0ACB" w:rsidP="00272BB8">
            <w:pPr>
              <w:pStyle w:val="Cuadros"/>
              <w:framePr w:hSpace="0" w:wrap="auto" w:hAnchor="text" w:xAlign="left" w:yAlign="in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highlight w:val="yellow"/>
              </w:rPr>
            </w:pPr>
            <w:r w:rsidRPr="00DE01B8">
              <w:rPr>
                <w:rFonts w:asciiTheme="minorHAnsi" w:hAnsiTheme="minorHAnsi" w:cstheme="minorHAnsi"/>
                <w:sz w:val="24"/>
                <w:szCs w:val="24"/>
              </w:rPr>
              <w:t>Resolución No. 00205 de 2022 del MADR </w:t>
            </w:r>
          </w:p>
        </w:tc>
        <w:tc>
          <w:tcPr>
            <w:tcW w:w="0" w:type="auto"/>
            <w:hideMark/>
          </w:tcPr>
          <w:p w14:paraId="0379BDB9" w14:textId="5CCD8D27" w:rsidR="002C0ACB" w:rsidRPr="00374231" w:rsidRDefault="002C0ACB" w:rsidP="00272BB8">
            <w:pPr>
              <w:pStyle w:val="Cuadros"/>
              <w:framePr w:hSpace="0" w:wrap="auto" w:hAnchor="text" w:xAlign="left" w:yAlign="in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highlight w:val="yellow"/>
              </w:rPr>
            </w:pPr>
            <w:r w:rsidRPr="00DE01B8">
              <w:rPr>
                <w:rFonts w:asciiTheme="minorHAnsi" w:hAnsiTheme="minorHAnsi" w:cstheme="minorHAnsi"/>
                <w:sz w:val="24"/>
                <w:szCs w:val="24"/>
              </w:rPr>
              <w:t>Por la cual se adopta el Manual de Condiciones de Bienestar Animal en la producción de Conejos y/o Cuyes en el sector agropecuario </w:t>
            </w:r>
          </w:p>
        </w:tc>
        <w:tc>
          <w:tcPr>
            <w:tcW w:w="3002" w:type="dxa"/>
            <w:hideMark/>
          </w:tcPr>
          <w:p w14:paraId="707005B8" w14:textId="0D274AB5" w:rsidR="002C0ACB" w:rsidRPr="00374231" w:rsidRDefault="002C0ACB" w:rsidP="00272BB8">
            <w:pPr>
              <w:pStyle w:val="Cuadros"/>
              <w:framePr w:hSpace="0" w:wrap="auto" w:hAnchor="text" w:xAlign="left" w:yAlign="in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highlight w:val="yellow"/>
              </w:rPr>
            </w:pPr>
            <w:r w:rsidRPr="00DE01B8">
              <w:rPr>
                <w:rFonts w:asciiTheme="minorHAnsi" w:hAnsiTheme="minorHAnsi" w:cstheme="minorHAnsi"/>
                <w:sz w:val="24"/>
                <w:szCs w:val="24"/>
              </w:rPr>
              <w:t>En su integridad </w:t>
            </w:r>
          </w:p>
        </w:tc>
      </w:tr>
      <w:tr w:rsidR="002C0ACB" w:rsidRPr="00DE01B8" w14:paraId="0EAE2CAE" w14:textId="77777777" w:rsidTr="002C0ACB">
        <w:trPr>
          <w:trHeight w:val="855"/>
        </w:trPr>
        <w:tc>
          <w:tcPr>
            <w:cnfStyle w:val="001000000000" w:firstRow="0" w:lastRow="0" w:firstColumn="1" w:lastColumn="0" w:oddVBand="0" w:evenVBand="0" w:oddHBand="0" w:evenHBand="0" w:firstRowFirstColumn="0" w:firstRowLastColumn="0" w:lastRowFirstColumn="0" w:lastRowLastColumn="0"/>
            <w:tcW w:w="1101" w:type="dxa"/>
            <w:hideMark/>
          </w:tcPr>
          <w:p w14:paraId="35D2ABA4" w14:textId="47B17F7B" w:rsidR="002C0ACB" w:rsidRPr="00DE01B8" w:rsidRDefault="009B449F" w:rsidP="00272BB8">
            <w:pPr>
              <w:pStyle w:val="Cuadros"/>
              <w:framePr w:hSpace="0" w:wrap="auto" w:hAnchor="text" w:xAlign="left" w:yAlign="inline"/>
              <w:rPr>
                <w:rFonts w:asciiTheme="minorHAnsi" w:hAnsiTheme="minorHAnsi" w:cstheme="minorHAnsi"/>
                <w:sz w:val="24"/>
                <w:szCs w:val="24"/>
              </w:rPr>
            </w:pPr>
            <w:r>
              <w:rPr>
                <w:rFonts w:asciiTheme="minorHAnsi" w:hAnsiTheme="minorHAnsi" w:cstheme="minorHAnsi"/>
                <w:sz w:val="24"/>
                <w:szCs w:val="24"/>
              </w:rPr>
              <w:t>40</w:t>
            </w:r>
          </w:p>
        </w:tc>
        <w:tc>
          <w:tcPr>
            <w:tcW w:w="1919" w:type="dxa"/>
            <w:hideMark/>
          </w:tcPr>
          <w:p w14:paraId="6E0F84B2" w14:textId="57F97141" w:rsidR="002C0ACB" w:rsidRPr="00DE01B8" w:rsidRDefault="002C0ACB" w:rsidP="00272BB8">
            <w:pPr>
              <w:pStyle w:val="Cuadros"/>
              <w:framePr w:hSpace="0" w:wrap="auto" w:hAnchor="text" w:xAlign="left" w:yAlign="in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Resolución No. 00206 de 2022 del MADR </w:t>
            </w:r>
          </w:p>
        </w:tc>
        <w:tc>
          <w:tcPr>
            <w:tcW w:w="0" w:type="auto"/>
            <w:hideMark/>
          </w:tcPr>
          <w:p w14:paraId="6462A3DD" w14:textId="59EC4651" w:rsidR="002C0ACB" w:rsidRPr="00DE01B8" w:rsidRDefault="002C0ACB" w:rsidP="00272BB8">
            <w:pPr>
              <w:pStyle w:val="Cuadros"/>
              <w:framePr w:hSpace="0" w:wrap="auto" w:hAnchor="text" w:xAlign="left" w:yAlign="in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Por la cual se adopta el Manual de Condiciones de Bienestar animal en la cría de abejas (</w:t>
            </w:r>
            <w:r w:rsidRPr="00DE01B8">
              <w:rPr>
                <w:rFonts w:asciiTheme="minorHAnsi" w:hAnsiTheme="minorHAnsi" w:cstheme="minorHAnsi"/>
                <w:i/>
                <w:iCs/>
                <w:sz w:val="24"/>
                <w:szCs w:val="24"/>
              </w:rPr>
              <w:t xml:space="preserve">Apis </w:t>
            </w:r>
            <w:proofErr w:type="spellStart"/>
            <w:r w:rsidRPr="00DE01B8">
              <w:rPr>
                <w:rFonts w:asciiTheme="minorHAnsi" w:hAnsiTheme="minorHAnsi" w:cstheme="minorHAnsi"/>
                <w:i/>
                <w:iCs/>
                <w:sz w:val="24"/>
                <w:szCs w:val="24"/>
              </w:rPr>
              <w:t>mellifera</w:t>
            </w:r>
            <w:proofErr w:type="spellEnd"/>
            <w:r w:rsidRPr="00DE01B8">
              <w:rPr>
                <w:rFonts w:asciiTheme="minorHAnsi" w:hAnsiTheme="minorHAnsi" w:cstheme="minorHAnsi"/>
                <w:i/>
                <w:iCs/>
                <w:sz w:val="24"/>
                <w:szCs w:val="24"/>
              </w:rPr>
              <w:t>)</w:t>
            </w:r>
            <w:r w:rsidRPr="00DE01B8">
              <w:rPr>
                <w:rFonts w:asciiTheme="minorHAnsi" w:hAnsiTheme="minorHAnsi" w:cstheme="minorHAnsi"/>
                <w:sz w:val="24"/>
                <w:szCs w:val="24"/>
              </w:rPr>
              <w:t xml:space="preserve"> en el sector agropecuario </w:t>
            </w:r>
          </w:p>
        </w:tc>
        <w:tc>
          <w:tcPr>
            <w:tcW w:w="3002" w:type="dxa"/>
            <w:hideMark/>
          </w:tcPr>
          <w:p w14:paraId="37353139" w14:textId="6DDE3661" w:rsidR="002C0ACB" w:rsidRPr="00DE01B8" w:rsidRDefault="002C0ACB" w:rsidP="00272BB8">
            <w:pPr>
              <w:pStyle w:val="Cuadros"/>
              <w:framePr w:hSpace="0" w:wrap="auto" w:hAnchor="text" w:xAlign="left" w:yAlign="inlin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En su integridad </w:t>
            </w:r>
          </w:p>
        </w:tc>
      </w:tr>
      <w:tr w:rsidR="002C0ACB" w:rsidRPr="00DE01B8" w14:paraId="3833A6B2" w14:textId="77777777" w:rsidTr="002C0ACB">
        <w:trPr>
          <w:cnfStyle w:val="000000100000" w:firstRow="0" w:lastRow="0" w:firstColumn="0" w:lastColumn="0" w:oddVBand="0" w:evenVBand="0" w:oddHBand="1" w:evenHBand="0" w:firstRowFirstColumn="0" w:firstRowLastColumn="0" w:lastRowFirstColumn="0" w:lastRowLastColumn="0"/>
          <w:trHeight w:val="855"/>
        </w:trPr>
        <w:tc>
          <w:tcPr>
            <w:cnfStyle w:val="001000000000" w:firstRow="0" w:lastRow="0" w:firstColumn="1" w:lastColumn="0" w:oddVBand="0" w:evenVBand="0" w:oddHBand="0" w:evenHBand="0" w:firstRowFirstColumn="0" w:firstRowLastColumn="0" w:lastRowFirstColumn="0" w:lastRowLastColumn="0"/>
            <w:tcW w:w="1101" w:type="dxa"/>
            <w:hideMark/>
          </w:tcPr>
          <w:p w14:paraId="4AF4C1F0" w14:textId="16C14B20" w:rsidR="002C0ACB" w:rsidRPr="00DE01B8" w:rsidRDefault="009B449F" w:rsidP="00272BB8">
            <w:pPr>
              <w:pStyle w:val="Cuadros"/>
              <w:framePr w:hSpace="0" w:wrap="auto" w:hAnchor="text" w:xAlign="left" w:yAlign="inline"/>
              <w:rPr>
                <w:rFonts w:asciiTheme="minorHAnsi" w:hAnsiTheme="minorHAnsi" w:cstheme="minorHAnsi"/>
                <w:sz w:val="24"/>
                <w:szCs w:val="24"/>
              </w:rPr>
            </w:pPr>
            <w:r>
              <w:rPr>
                <w:rFonts w:asciiTheme="minorHAnsi" w:hAnsiTheme="minorHAnsi" w:cstheme="minorHAnsi"/>
                <w:sz w:val="24"/>
                <w:szCs w:val="24"/>
              </w:rPr>
              <w:t>41</w:t>
            </w:r>
          </w:p>
        </w:tc>
        <w:tc>
          <w:tcPr>
            <w:tcW w:w="1919" w:type="dxa"/>
            <w:hideMark/>
          </w:tcPr>
          <w:p w14:paraId="2AC0ECE7" w14:textId="3B28494A" w:rsidR="002C0ACB" w:rsidRPr="00DE01B8" w:rsidRDefault="002C0ACB" w:rsidP="00272BB8">
            <w:pPr>
              <w:pStyle w:val="Cuadros"/>
              <w:framePr w:hSpace="0" w:wrap="auto" w:hAnchor="text" w:xAlign="left" w:yAlign="in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 xml:space="preserve">Resolución No. 0197 de 2023 de </w:t>
            </w:r>
            <w:proofErr w:type="spellStart"/>
            <w:r w:rsidRPr="00DE01B8">
              <w:rPr>
                <w:rFonts w:asciiTheme="minorHAnsi" w:hAnsiTheme="minorHAnsi" w:cstheme="minorHAnsi"/>
                <w:sz w:val="24"/>
                <w:szCs w:val="24"/>
              </w:rPr>
              <w:t>MinTurismo</w:t>
            </w:r>
            <w:proofErr w:type="spellEnd"/>
          </w:p>
        </w:tc>
        <w:tc>
          <w:tcPr>
            <w:tcW w:w="0" w:type="auto"/>
            <w:hideMark/>
          </w:tcPr>
          <w:p w14:paraId="464D3628" w14:textId="267BA45F" w:rsidR="002C0ACB" w:rsidRPr="00DE01B8" w:rsidRDefault="002C0ACB" w:rsidP="00272BB8">
            <w:pPr>
              <w:pStyle w:val="Cuadros"/>
              <w:framePr w:hSpace="0" w:wrap="auto" w:hAnchor="text" w:xAlign="left" w:yAlign="in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Por la cual se reglamenta el parágrafo del artículo 2 y el artículo 10 de la Ley 2138 de 2021 y se dictan otras disposiciones</w:t>
            </w:r>
          </w:p>
        </w:tc>
        <w:tc>
          <w:tcPr>
            <w:tcW w:w="3002" w:type="dxa"/>
            <w:hideMark/>
          </w:tcPr>
          <w:p w14:paraId="1B236703" w14:textId="4FDC643A" w:rsidR="002C0ACB" w:rsidRPr="00DE01B8" w:rsidRDefault="002C0ACB" w:rsidP="00272BB8">
            <w:pPr>
              <w:pStyle w:val="Cuadros"/>
              <w:framePr w:hSpace="0" w:wrap="auto" w:hAnchor="text" w:xAlign="left" w:yAlign="inlin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rPr>
            </w:pPr>
            <w:r w:rsidRPr="00DE01B8">
              <w:rPr>
                <w:rFonts w:asciiTheme="minorHAnsi" w:hAnsiTheme="minorHAnsi" w:cstheme="minorHAnsi"/>
                <w:sz w:val="24"/>
                <w:szCs w:val="24"/>
              </w:rPr>
              <w:t>En su integridad </w:t>
            </w:r>
          </w:p>
        </w:tc>
      </w:tr>
      <w:bookmarkEnd w:id="444"/>
    </w:tbl>
    <w:p w14:paraId="6B53F42B" w14:textId="77777777" w:rsidR="00D90B9D" w:rsidRPr="00DE01B8" w:rsidRDefault="00D90B9D" w:rsidP="00272BB8">
      <w:pPr>
        <w:ind w:firstLine="0"/>
      </w:pPr>
    </w:p>
    <w:tbl>
      <w:tblPr>
        <w:tblStyle w:val="Tablaconcuadrcula2-nfasis6"/>
        <w:tblW w:w="10378" w:type="dxa"/>
        <w:tblInd w:w="-318" w:type="dxa"/>
        <w:tblLook w:val="04A0" w:firstRow="1" w:lastRow="0" w:firstColumn="1" w:lastColumn="0" w:noHBand="0" w:noVBand="1"/>
      </w:tblPr>
      <w:tblGrid>
        <w:gridCol w:w="1329"/>
        <w:gridCol w:w="2884"/>
        <w:gridCol w:w="6165"/>
      </w:tblGrid>
      <w:tr w:rsidR="00DE01B8" w:rsidRPr="00DE01B8" w14:paraId="63D72974" w14:textId="77777777" w:rsidTr="62BDC7F2">
        <w:trPr>
          <w:cnfStyle w:val="100000000000" w:firstRow="1" w:lastRow="0" w:firstColumn="0" w:lastColumn="0" w:oddVBand="0" w:evenVBand="0" w:oddHBand="0" w:evenHBand="0" w:firstRowFirstColumn="0" w:firstRowLastColumn="0" w:lastRowFirstColumn="0" w:lastRowLastColumn="0"/>
          <w:trHeight w:val="375"/>
        </w:trPr>
        <w:tc>
          <w:tcPr>
            <w:cnfStyle w:val="001000000000" w:firstRow="0" w:lastRow="0" w:firstColumn="1" w:lastColumn="0" w:oddVBand="0" w:evenVBand="0" w:oddHBand="0" w:evenHBand="0" w:firstRowFirstColumn="0" w:firstRowLastColumn="0" w:lastRowFirstColumn="0" w:lastRowLastColumn="0"/>
            <w:tcW w:w="10378" w:type="dxa"/>
            <w:gridSpan w:val="3"/>
            <w:tcBorders>
              <w:top w:val="single" w:sz="4" w:space="0" w:color="auto"/>
              <w:left w:val="single" w:sz="4" w:space="0" w:color="auto"/>
              <w:bottom w:val="single" w:sz="4" w:space="0" w:color="auto"/>
              <w:right w:val="single" w:sz="4" w:space="0" w:color="auto"/>
            </w:tcBorders>
            <w:noWrap/>
            <w:hideMark/>
          </w:tcPr>
          <w:p w14:paraId="7D593F1D" w14:textId="77777777" w:rsidR="009B767C" w:rsidRPr="00DE01B8" w:rsidRDefault="009B767C" w:rsidP="00A00473">
            <w:pPr>
              <w:pStyle w:val="Textoindependiente"/>
              <w:ind w:firstLine="0"/>
              <w:jc w:val="center"/>
              <w:rPr>
                <w:rFonts w:asciiTheme="minorHAnsi" w:hAnsiTheme="minorHAnsi" w:cstheme="minorHAnsi"/>
                <w:sz w:val="24"/>
                <w:szCs w:val="24"/>
                <w:lang w:val="es-CO"/>
              </w:rPr>
            </w:pPr>
            <w:bookmarkStart w:id="445" w:name="_Hlk159414021"/>
            <w:r w:rsidRPr="00DE01B8">
              <w:rPr>
                <w:rFonts w:asciiTheme="minorHAnsi" w:hAnsiTheme="minorHAnsi" w:cstheme="minorHAnsi"/>
                <w:sz w:val="24"/>
                <w:szCs w:val="24"/>
                <w:lang w:val="es-CO"/>
              </w:rPr>
              <w:t>JURISPRUDENCIA</w:t>
            </w:r>
          </w:p>
        </w:tc>
      </w:tr>
      <w:tr w:rsidR="00DE01B8" w:rsidRPr="00DE01B8" w14:paraId="7C34292A" w14:textId="77777777" w:rsidTr="62BDC7F2">
        <w:trPr>
          <w:cnfStyle w:val="000000100000" w:firstRow="0" w:lastRow="0" w:firstColumn="0" w:lastColumn="0" w:oddVBand="0" w:evenVBand="0" w:oddHBand="1" w:evenHBand="0" w:firstRowFirstColumn="0" w:firstRowLastColumn="0" w:lastRowFirstColumn="0" w:lastRowLastColumn="0"/>
          <w:trHeight w:val="738"/>
        </w:trPr>
        <w:tc>
          <w:tcPr>
            <w:cnfStyle w:val="001000000000" w:firstRow="0" w:lastRow="0" w:firstColumn="1" w:lastColumn="0" w:oddVBand="0" w:evenVBand="0" w:oddHBand="0" w:evenHBand="0" w:firstRowFirstColumn="0" w:firstRowLastColumn="0" w:lastRowFirstColumn="0" w:lastRowLastColumn="0"/>
            <w:tcW w:w="1329" w:type="dxa"/>
            <w:tcBorders>
              <w:top w:val="single" w:sz="4" w:space="0" w:color="auto"/>
              <w:left w:val="single" w:sz="4" w:space="0" w:color="auto"/>
              <w:bottom w:val="single" w:sz="4" w:space="0" w:color="auto"/>
              <w:right w:val="single" w:sz="4" w:space="0" w:color="auto"/>
            </w:tcBorders>
            <w:hideMark/>
          </w:tcPr>
          <w:p w14:paraId="505E32F6" w14:textId="77777777" w:rsidR="009B767C" w:rsidRPr="00DE01B8" w:rsidRDefault="009B767C" w:rsidP="00272BB8">
            <w:pPr>
              <w:pStyle w:val="Textoindependiente"/>
              <w:ind w:firstLine="0"/>
              <w:rPr>
                <w:rFonts w:asciiTheme="minorHAnsi" w:hAnsiTheme="minorHAnsi" w:cstheme="minorHAnsi"/>
                <w:sz w:val="24"/>
                <w:szCs w:val="24"/>
                <w:lang w:val="es-CO"/>
              </w:rPr>
            </w:pPr>
            <w:r w:rsidRPr="00DE01B8">
              <w:rPr>
                <w:rFonts w:asciiTheme="minorHAnsi" w:hAnsiTheme="minorHAnsi" w:cstheme="minorHAnsi"/>
                <w:sz w:val="24"/>
                <w:szCs w:val="24"/>
                <w:lang w:val="es-CO"/>
              </w:rPr>
              <w:t>No.</w:t>
            </w:r>
          </w:p>
        </w:tc>
        <w:tc>
          <w:tcPr>
            <w:tcW w:w="2884" w:type="dxa"/>
            <w:tcBorders>
              <w:top w:val="single" w:sz="4" w:space="0" w:color="auto"/>
              <w:left w:val="single" w:sz="4" w:space="0" w:color="auto"/>
              <w:bottom w:val="single" w:sz="4" w:space="0" w:color="auto"/>
              <w:right w:val="single" w:sz="4" w:space="0" w:color="auto"/>
            </w:tcBorders>
            <w:hideMark/>
          </w:tcPr>
          <w:p w14:paraId="48D5EFD1" w14:textId="77777777" w:rsidR="009B767C" w:rsidRPr="00DE01B8" w:rsidRDefault="009B767C" w:rsidP="00272BB8">
            <w:pPr>
              <w:pStyle w:val="Textoindependiente"/>
              <w:ind w:firstLine="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sz w:val="24"/>
                <w:szCs w:val="24"/>
                <w:lang w:val="es-CO"/>
              </w:rPr>
            </w:pPr>
            <w:r w:rsidRPr="00DE01B8">
              <w:rPr>
                <w:rFonts w:asciiTheme="minorHAnsi" w:hAnsiTheme="minorHAnsi" w:cstheme="minorHAnsi"/>
                <w:b/>
                <w:bCs/>
                <w:sz w:val="24"/>
                <w:szCs w:val="24"/>
                <w:lang w:val="es-CO"/>
              </w:rPr>
              <w:t>JURISPRUDENCIA</w:t>
            </w:r>
          </w:p>
        </w:tc>
        <w:tc>
          <w:tcPr>
            <w:tcW w:w="6165" w:type="dxa"/>
            <w:tcBorders>
              <w:top w:val="single" w:sz="4" w:space="0" w:color="auto"/>
              <w:left w:val="single" w:sz="4" w:space="0" w:color="auto"/>
              <w:bottom w:val="single" w:sz="4" w:space="0" w:color="auto"/>
              <w:right w:val="single" w:sz="4" w:space="0" w:color="auto"/>
            </w:tcBorders>
            <w:hideMark/>
          </w:tcPr>
          <w:p w14:paraId="525E06B5" w14:textId="77777777" w:rsidR="009B767C" w:rsidRPr="00DE01B8" w:rsidRDefault="009B767C" w:rsidP="00272BB8">
            <w:pPr>
              <w:pStyle w:val="Textoindependient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sz w:val="24"/>
                <w:szCs w:val="24"/>
                <w:lang w:val="es-CO"/>
              </w:rPr>
            </w:pPr>
            <w:r w:rsidRPr="00DE01B8">
              <w:rPr>
                <w:rFonts w:asciiTheme="minorHAnsi" w:hAnsiTheme="minorHAnsi" w:cstheme="minorHAnsi"/>
                <w:b/>
                <w:bCs/>
                <w:sz w:val="24"/>
                <w:szCs w:val="24"/>
                <w:lang w:val="es-CO"/>
              </w:rPr>
              <w:t>TEMA</w:t>
            </w:r>
          </w:p>
        </w:tc>
      </w:tr>
      <w:tr w:rsidR="00DE01B8" w:rsidRPr="00DE01B8" w14:paraId="7B51BE4C" w14:textId="77777777" w:rsidTr="62BDC7F2">
        <w:trPr>
          <w:trHeight w:val="510"/>
        </w:trPr>
        <w:tc>
          <w:tcPr>
            <w:cnfStyle w:val="001000000000" w:firstRow="0" w:lastRow="0" w:firstColumn="1" w:lastColumn="0" w:oddVBand="0" w:evenVBand="0" w:oddHBand="0" w:evenHBand="0" w:firstRowFirstColumn="0" w:firstRowLastColumn="0" w:lastRowFirstColumn="0" w:lastRowLastColumn="0"/>
            <w:tcW w:w="1329" w:type="dxa"/>
            <w:tcBorders>
              <w:top w:val="single" w:sz="4" w:space="0" w:color="auto"/>
              <w:left w:val="single" w:sz="4" w:space="0" w:color="auto"/>
              <w:bottom w:val="single" w:sz="4" w:space="0" w:color="auto"/>
              <w:right w:val="single" w:sz="4" w:space="0" w:color="auto"/>
            </w:tcBorders>
            <w:hideMark/>
          </w:tcPr>
          <w:p w14:paraId="781C212C" w14:textId="77777777" w:rsidR="009B767C" w:rsidRPr="00DE01B8" w:rsidRDefault="009B767C" w:rsidP="00272BB8">
            <w:pPr>
              <w:pStyle w:val="Textoindependiente"/>
              <w:rPr>
                <w:rFonts w:asciiTheme="minorHAnsi" w:hAnsiTheme="minorHAnsi" w:cstheme="minorHAnsi"/>
                <w:sz w:val="24"/>
                <w:szCs w:val="24"/>
                <w:lang w:val="es-CO"/>
              </w:rPr>
            </w:pPr>
            <w:r w:rsidRPr="00DE01B8">
              <w:rPr>
                <w:rFonts w:asciiTheme="minorHAnsi" w:hAnsiTheme="minorHAnsi" w:cstheme="minorHAnsi"/>
                <w:sz w:val="24"/>
                <w:szCs w:val="24"/>
                <w:lang w:val="es-CO"/>
              </w:rPr>
              <w:t>1</w:t>
            </w:r>
          </w:p>
        </w:tc>
        <w:tc>
          <w:tcPr>
            <w:tcW w:w="2884" w:type="dxa"/>
            <w:tcBorders>
              <w:top w:val="single" w:sz="4" w:space="0" w:color="auto"/>
              <w:left w:val="single" w:sz="4" w:space="0" w:color="auto"/>
              <w:bottom w:val="single" w:sz="4" w:space="0" w:color="auto"/>
              <w:right w:val="single" w:sz="4" w:space="0" w:color="auto"/>
            </w:tcBorders>
            <w:hideMark/>
          </w:tcPr>
          <w:p w14:paraId="6A318AFF" w14:textId="77777777" w:rsidR="009B767C" w:rsidRPr="00DE01B8" w:rsidRDefault="009B767C" w:rsidP="00272BB8">
            <w:pPr>
              <w:pStyle w:val="Textoindependient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lang w:val="es-CO"/>
              </w:rPr>
            </w:pPr>
            <w:r w:rsidRPr="00DE01B8">
              <w:rPr>
                <w:rFonts w:asciiTheme="minorHAnsi" w:hAnsiTheme="minorHAnsi" w:cstheme="minorHAnsi"/>
                <w:sz w:val="24"/>
                <w:szCs w:val="24"/>
                <w:lang w:val="es-CO"/>
              </w:rPr>
              <w:t>Sentencia T-411 de 1992 de la Corte Constitucional</w:t>
            </w:r>
          </w:p>
        </w:tc>
        <w:tc>
          <w:tcPr>
            <w:tcW w:w="6165" w:type="dxa"/>
            <w:tcBorders>
              <w:top w:val="single" w:sz="4" w:space="0" w:color="auto"/>
              <w:left w:val="single" w:sz="4" w:space="0" w:color="auto"/>
              <w:bottom w:val="single" w:sz="4" w:space="0" w:color="auto"/>
              <w:right w:val="single" w:sz="4" w:space="0" w:color="auto"/>
            </w:tcBorders>
            <w:hideMark/>
          </w:tcPr>
          <w:p w14:paraId="09AE35C7" w14:textId="77777777" w:rsidR="009B767C" w:rsidRPr="00DE01B8" w:rsidRDefault="009B767C" w:rsidP="00272BB8">
            <w:pPr>
              <w:pStyle w:val="Textoindependient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lang w:val="es-CO"/>
              </w:rPr>
            </w:pPr>
            <w:r w:rsidRPr="00DE01B8">
              <w:rPr>
                <w:rFonts w:asciiTheme="minorHAnsi" w:hAnsiTheme="minorHAnsi" w:cstheme="minorHAnsi"/>
                <w:sz w:val="24"/>
                <w:szCs w:val="24"/>
                <w:lang w:val="es-CO"/>
              </w:rPr>
              <w:t>Sentencia de tutela conformación concepto de constitución ecológica</w:t>
            </w:r>
          </w:p>
        </w:tc>
      </w:tr>
      <w:tr w:rsidR="00DE01B8" w:rsidRPr="00DE01B8" w14:paraId="697831B9" w14:textId="77777777" w:rsidTr="62BDC7F2">
        <w:trPr>
          <w:cnfStyle w:val="000000100000" w:firstRow="0" w:lastRow="0" w:firstColumn="0" w:lastColumn="0" w:oddVBand="0" w:evenVBand="0" w:oddHBand="1" w:evenHBand="0" w:firstRowFirstColumn="0" w:firstRowLastColumn="0" w:lastRowFirstColumn="0" w:lastRowLastColumn="0"/>
          <w:trHeight w:val="765"/>
        </w:trPr>
        <w:tc>
          <w:tcPr>
            <w:cnfStyle w:val="001000000000" w:firstRow="0" w:lastRow="0" w:firstColumn="1" w:lastColumn="0" w:oddVBand="0" w:evenVBand="0" w:oddHBand="0" w:evenHBand="0" w:firstRowFirstColumn="0" w:firstRowLastColumn="0" w:lastRowFirstColumn="0" w:lastRowLastColumn="0"/>
            <w:tcW w:w="1329" w:type="dxa"/>
            <w:tcBorders>
              <w:top w:val="single" w:sz="4" w:space="0" w:color="auto"/>
              <w:left w:val="single" w:sz="4" w:space="0" w:color="auto"/>
              <w:bottom w:val="single" w:sz="4" w:space="0" w:color="auto"/>
              <w:right w:val="single" w:sz="4" w:space="0" w:color="auto"/>
            </w:tcBorders>
            <w:hideMark/>
          </w:tcPr>
          <w:p w14:paraId="09FE73DB" w14:textId="77777777" w:rsidR="009B767C" w:rsidRPr="00DE01B8" w:rsidRDefault="009B767C" w:rsidP="00272BB8">
            <w:pPr>
              <w:pStyle w:val="Textoindependiente"/>
              <w:rPr>
                <w:rFonts w:asciiTheme="minorHAnsi" w:hAnsiTheme="minorHAnsi" w:cstheme="minorHAnsi"/>
                <w:sz w:val="24"/>
                <w:szCs w:val="24"/>
                <w:lang w:val="es-CO"/>
              </w:rPr>
            </w:pPr>
            <w:r w:rsidRPr="00DE01B8">
              <w:rPr>
                <w:rFonts w:asciiTheme="minorHAnsi" w:hAnsiTheme="minorHAnsi" w:cstheme="minorHAnsi"/>
                <w:sz w:val="24"/>
                <w:szCs w:val="24"/>
                <w:lang w:val="es-CO"/>
              </w:rPr>
              <w:t>2</w:t>
            </w:r>
          </w:p>
        </w:tc>
        <w:tc>
          <w:tcPr>
            <w:tcW w:w="2884" w:type="dxa"/>
            <w:tcBorders>
              <w:top w:val="single" w:sz="4" w:space="0" w:color="auto"/>
              <w:left w:val="single" w:sz="4" w:space="0" w:color="auto"/>
              <w:bottom w:val="single" w:sz="4" w:space="0" w:color="auto"/>
              <w:right w:val="single" w:sz="4" w:space="0" w:color="auto"/>
            </w:tcBorders>
            <w:hideMark/>
          </w:tcPr>
          <w:p w14:paraId="01AF50FC" w14:textId="77777777" w:rsidR="009B767C" w:rsidRPr="00DE01B8" w:rsidRDefault="009B767C" w:rsidP="00272BB8">
            <w:pPr>
              <w:pStyle w:val="Textoindependient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lang w:val="es-CO"/>
              </w:rPr>
            </w:pPr>
            <w:r w:rsidRPr="00DE01B8">
              <w:rPr>
                <w:rFonts w:asciiTheme="minorHAnsi" w:hAnsiTheme="minorHAnsi" w:cstheme="minorHAnsi"/>
                <w:sz w:val="24"/>
                <w:szCs w:val="24"/>
                <w:lang w:val="es-CO"/>
              </w:rPr>
              <w:t>Sentencia C-41444 083 de 1995 de la Corte Constitucional</w:t>
            </w:r>
          </w:p>
        </w:tc>
        <w:tc>
          <w:tcPr>
            <w:tcW w:w="6165" w:type="dxa"/>
            <w:tcBorders>
              <w:top w:val="single" w:sz="4" w:space="0" w:color="auto"/>
              <w:left w:val="single" w:sz="4" w:space="0" w:color="auto"/>
              <w:bottom w:val="single" w:sz="4" w:space="0" w:color="auto"/>
              <w:right w:val="single" w:sz="4" w:space="0" w:color="auto"/>
            </w:tcBorders>
            <w:hideMark/>
          </w:tcPr>
          <w:p w14:paraId="3DC27E68" w14:textId="77777777" w:rsidR="009B767C" w:rsidRPr="00DE01B8" w:rsidRDefault="009B767C" w:rsidP="00272BB8">
            <w:pPr>
              <w:pStyle w:val="Textoindependient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lang w:val="es-CO"/>
              </w:rPr>
            </w:pPr>
            <w:r w:rsidRPr="00DE01B8">
              <w:rPr>
                <w:rFonts w:asciiTheme="minorHAnsi" w:hAnsiTheme="minorHAnsi" w:cstheme="minorHAnsi"/>
                <w:sz w:val="24"/>
                <w:szCs w:val="24"/>
                <w:lang w:val="es-CO"/>
              </w:rPr>
              <w:t>Analogía Iuris y analogía Legis</w:t>
            </w:r>
          </w:p>
        </w:tc>
      </w:tr>
      <w:tr w:rsidR="00DE01B8" w:rsidRPr="00DE01B8" w14:paraId="20437D92" w14:textId="77777777" w:rsidTr="62BDC7F2">
        <w:trPr>
          <w:trHeight w:val="510"/>
        </w:trPr>
        <w:tc>
          <w:tcPr>
            <w:cnfStyle w:val="001000000000" w:firstRow="0" w:lastRow="0" w:firstColumn="1" w:lastColumn="0" w:oddVBand="0" w:evenVBand="0" w:oddHBand="0" w:evenHBand="0" w:firstRowFirstColumn="0" w:firstRowLastColumn="0" w:lastRowFirstColumn="0" w:lastRowLastColumn="0"/>
            <w:tcW w:w="1329" w:type="dxa"/>
            <w:tcBorders>
              <w:top w:val="single" w:sz="4" w:space="0" w:color="auto"/>
              <w:left w:val="single" w:sz="4" w:space="0" w:color="auto"/>
              <w:bottom w:val="single" w:sz="4" w:space="0" w:color="auto"/>
              <w:right w:val="single" w:sz="4" w:space="0" w:color="auto"/>
            </w:tcBorders>
            <w:hideMark/>
          </w:tcPr>
          <w:p w14:paraId="43188429" w14:textId="77777777" w:rsidR="009B767C" w:rsidRPr="00DE01B8" w:rsidRDefault="009B767C" w:rsidP="00272BB8">
            <w:pPr>
              <w:pStyle w:val="Textoindependiente"/>
              <w:rPr>
                <w:rFonts w:asciiTheme="minorHAnsi" w:hAnsiTheme="minorHAnsi" w:cstheme="minorHAnsi"/>
                <w:sz w:val="24"/>
                <w:szCs w:val="24"/>
                <w:lang w:val="es-CO"/>
              </w:rPr>
            </w:pPr>
            <w:r w:rsidRPr="00DE01B8">
              <w:rPr>
                <w:rFonts w:asciiTheme="minorHAnsi" w:hAnsiTheme="minorHAnsi" w:cstheme="minorHAnsi"/>
                <w:sz w:val="24"/>
                <w:szCs w:val="24"/>
                <w:lang w:val="es-CO"/>
              </w:rPr>
              <w:t>3</w:t>
            </w:r>
          </w:p>
        </w:tc>
        <w:tc>
          <w:tcPr>
            <w:tcW w:w="2884" w:type="dxa"/>
            <w:tcBorders>
              <w:top w:val="single" w:sz="4" w:space="0" w:color="auto"/>
              <w:left w:val="single" w:sz="4" w:space="0" w:color="auto"/>
              <w:bottom w:val="single" w:sz="4" w:space="0" w:color="auto"/>
              <w:right w:val="single" w:sz="4" w:space="0" w:color="auto"/>
            </w:tcBorders>
            <w:hideMark/>
          </w:tcPr>
          <w:p w14:paraId="1E92FFB3" w14:textId="77777777" w:rsidR="009B767C" w:rsidRPr="00DE01B8" w:rsidRDefault="009B767C" w:rsidP="00272BB8">
            <w:pPr>
              <w:pStyle w:val="Textoindependient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lang w:val="es-CO"/>
              </w:rPr>
            </w:pPr>
            <w:r w:rsidRPr="00DE01B8">
              <w:rPr>
                <w:rFonts w:asciiTheme="minorHAnsi" w:hAnsiTheme="minorHAnsi" w:cstheme="minorHAnsi"/>
                <w:sz w:val="24"/>
                <w:szCs w:val="24"/>
                <w:lang w:val="es-CO"/>
              </w:rPr>
              <w:t>Sentencia C-431 de 2000 de la Corte Constitucional</w:t>
            </w:r>
          </w:p>
        </w:tc>
        <w:tc>
          <w:tcPr>
            <w:tcW w:w="6165" w:type="dxa"/>
            <w:tcBorders>
              <w:top w:val="single" w:sz="4" w:space="0" w:color="auto"/>
              <w:left w:val="single" w:sz="4" w:space="0" w:color="auto"/>
              <w:bottom w:val="single" w:sz="4" w:space="0" w:color="auto"/>
              <w:right w:val="single" w:sz="4" w:space="0" w:color="auto"/>
            </w:tcBorders>
            <w:hideMark/>
          </w:tcPr>
          <w:p w14:paraId="08683199" w14:textId="77777777" w:rsidR="009B767C" w:rsidRPr="00DE01B8" w:rsidRDefault="009B767C" w:rsidP="00272BB8">
            <w:pPr>
              <w:pStyle w:val="Textoindependient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lang w:val="es-CO"/>
              </w:rPr>
            </w:pPr>
            <w:r w:rsidRPr="00DE01B8">
              <w:rPr>
                <w:rFonts w:asciiTheme="minorHAnsi" w:hAnsiTheme="minorHAnsi" w:cstheme="minorHAnsi"/>
                <w:sz w:val="24"/>
                <w:szCs w:val="24"/>
                <w:lang w:val="es-CO"/>
              </w:rPr>
              <w:t>Medio ambiente conformación de garantía como “constitución ecológica”</w:t>
            </w:r>
          </w:p>
        </w:tc>
      </w:tr>
      <w:tr w:rsidR="00DE01B8" w:rsidRPr="00DE01B8" w14:paraId="26175754" w14:textId="77777777" w:rsidTr="62BDC7F2">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1329" w:type="dxa"/>
            <w:tcBorders>
              <w:top w:val="single" w:sz="4" w:space="0" w:color="auto"/>
              <w:left w:val="single" w:sz="4" w:space="0" w:color="auto"/>
              <w:bottom w:val="single" w:sz="4" w:space="0" w:color="auto"/>
              <w:right w:val="single" w:sz="4" w:space="0" w:color="auto"/>
            </w:tcBorders>
            <w:hideMark/>
          </w:tcPr>
          <w:p w14:paraId="58350C59" w14:textId="77777777" w:rsidR="009B767C" w:rsidRPr="00DE01B8" w:rsidRDefault="009B767C" w:rsidP="00272BB8">
            <w:pPr>
              <w:pStyle w:val="Textoindependiente"/>
              <w:rPr>
                <w:rFonts w:asciiTheme="minorHAnsi" w:hAnsiTheme="minorHAnsi" w:cstheme="minorHAnsi"/>
                <w:sz w:val="24"/>
                <w:szCs w:val="24"/>
                <w:lang w:val="es-CO"/>
              </w:rPr>
            </w:pPr>
            <w:r w:rsidRPr="00DE01B8">
              <w:rPr>
                <w:rFonts w:asciiTheme="minorHAnsi" w:hAnsiTheme="minorHAnsi" w:cstheme="minorHAnsi"/>
                <w:sz w:val="24"/>
                <w:szCs w:val="24"/>
                <w:lang w:val="es-CO"/>
              </w:rPr>
              <w:t>4</w:t>
            </w:r>
          </w:p>
        </w:tc>
        <w:tc>
          <w:tcPr>
            <w:tcW w:w="2884" w:type="dxa"/>
            <w:tcBorders>
              <w:top w:val="single" w:sz="4" w:space="0" w:color="auto"/>
              <w:left w:val="single" w:sz="4" w:space="0" w:color="auto"/>
              <w:bottom w:val="single" w:sz="4" w:space="0" w:color="auto"/>
              <w:right w:val="single" w:sz="4" w:space="0" w:color="auto"/>
            </w:tcBorders>
            <w:hideMark/>
          </w:tcPr>
          <w:p w14:paraId="0627A906" w14:textId="77777777" w:rsidR="009B767C" w:rsidRPr="00DE01B8" w:rsidRDefault="009B767C" w:rsidP="00272BB8">
            <w:pPr>
              <w:pStyle w:val="Textoindependient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lang w:val="es-CO"/>
              </w:rPr>
            </w:pPr>
            <w:r w:rsidRPr="00DE01B8">
              <w:rPr>
                <w:rFonts w:asciiTheme="minorHAnsi" w:hAnsiTheme="minorHAnsi" w:cstheme="minorHAnsi"/>
                <w:sz w:val="24"/>
                <w:szCs w:val="24"/>
                <w:lang w:val="es-CO"/>
              </w:rPr>
              <w:t>Sentencia C – 355 de 2003 de la Corte Constitucional.</w:t>
            </w:r>
          </w:p>
        </w:tc>
        <w:tc>
          <w:tcPr>
            <w:tcW w:w="6165" w:type="dxa"/>
            <w:tcBorders>
              <w:top w:val="single" w:sz="4" w:space="0" w:color="auto"/>
              <w:left w:val="single" w:sz="4" w:space="0" w:color="auto"/>
              <w:bottom w:val="single" w:sz="4" w:space="0" w:color="auto"/>
              <w:right w:val="single" w:sz="4" w:space="0" w:color="auto"/>
            </w:tcBorders>
            <w:hideMark/>
          </w:tcPr>
          <w:p w14:paraId="3A8BF3DE" w14:textId="77777777" w:rsidR="009B767C" w:rsidRPr="00DE01B8" w:rsidRDefault="009B767C" w:rsidP="00272BB8">
            <w:pPr>
              <w:pStyle w:val="Textoindependient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lang w:val="es-CO"/>
              </w:rPr>
            </w:pPr>
            <w:r w:rsidRPr="00DE01B8">
              <w:rPr>
                <w:rFonts w:asciiTheme="minorHAnsi" w:hAnsiTheme="minorHAnsi" w:cstheme="minorHAnsi"/>
                <w:sz w:val="24"/>
                <w:szCs w:val="24"/>
                <w:lang w:val="es-CO"/>
              </w:rPr>
              <w:t>Sobre vehículos de tracción animal</w:t>
            </w:r>
          </w:p>
        </w:tc>
      </w:tr>
      <w:tr w:rsidR="00DE01B8" w:rsidRPr="00DE01B8" w14:paraId="64A47402" w14:textId="77777777" w:rsidTr="62BDC7F2">
        <w:trPr>
          <w:trHeight w:val="765"/>
        </w:trPr>
        <w:tc>
          <w:tcPr>
            <w:cnfStyle w:val="001000000000" w:firstRow="0" w:lastRow="0" w:firstColumn="1" w:lastColumn="0" w:oddVBand="0" w:evenVBand="0" w:oddHBand="0" w:evenHBand="0" w:firstRowFirstColumn="0" w:firstRowLastColumn="0" w:lastRowFirstColumn="0" w:lastRowLastColumn="0"/>
            <w:tcW w:w="1329" w:type="dxa"/>
            <w:tcBorders>
              <w:top w:val="single" w:sz="4" w:space="0" w:color="auto"/>
              <w:left w:val="single" w:sz="4" w:space="0" w:color="auto"/>
              <w:bottom w:val="single" w:sz="4" w:space="0" w:color="auto"/>
              <w:right w:val="single" w:sz="4" w:space="0" w:color="auto"/>
            </w:tcBorders>
            <w:hideMark/>
          </w:tcPr>
          <w:p w14:paraId="687DF686" w14:textId="77777777" w:rsidR="009B767C" w:rsidRPr="00DE01B8" w:rsidRDefault="009B767C" w:rsidP="00272BB8">
            <w:pPr>
              <w:pStyle w:val="Textoindependiente"/>
              <w:rPr>
                <w:rFonts w:asciiTheme="minorHAnsi" w:hAnsiTheme="minorHAnsi" w:cstheme="minorHAnsi"/>
                <w:sz w:val="24"/>
                <w:szCs w:val="24"/>
                <w:lang w:val="es-CO"/>
              </w:rPr>
            </w:pPr>
            <w:r w:rsidRPr="00DE01B8">
              <w:rPr>
                <w:rFonts w:asciiTheme="minorHAnsi" w:hAnsiTheme="minorHAnsi" w:cstheme="minorHAnsi"/>
                <w:sz w:val="24"/>
                <w:szCs w:val="24"/>
                <w:lang w:val="es-CO"/>
              </w:rPr>
              <w:t>5</w:t>
            </w:r>
          </w:p>
        </w:tc>
        <w:tc>
          <w:tcPr>
            <w:tcW w:w="2884" w:type="dxa"/>
            <w:tcBorders>
              <w:top w:val="single" w:sz="4" w:space="0" w:color="auto"/>
              <w:left w:val="single" w:sz="4" w:space="0" w:color="auto"/>
              <w:bottom w:val="single" w:sz="4" w:space="0" w:color="auto"/>
              <w:right w:val="single" w:sz="4" w:space="0" w:color="auto"/>
            </w:tcBorders>
            <w:hideMark/>
          </w:tcPr>
          <w:p w14:paraId="436757AF" w14:textId="77777777" w:rsidR="009B767C" w:rsidRPr="00DE01B8" w:rsidRDefault="009B767C" w:rsidP="00272BB8">
            <w:pPr>
              <w:pStyle w:val="Textoindependient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lang w:val="es-CO"/>
              </w:rPr>
            </w:pPr>
            <w:r w:rsidRPr="00DE01B8">
              <w:rPr>
                <w:rFonts w:asciiTheme="minorHAnsi" w:hAnsiTheme="minorHAnsi" w:cstheme="minorHAnsi"/>
                <w:sz w:val="24"/>
                <w:szCs w:val="24"/>
                <w:lang w:val="es-CO"/>
              </w:rPr>
              <w:t>Sentencia C – 1192 de 2005 de la Corte Constitucional</w:t>
            </w:r>
          </w:p>
        </w:tc>
        <w:tc>
          <w:tcPr>
            <w:tcW w:w="6165" w:type="dxa"/>
            <w:tcBorders>
              <w:top w:val="single" w:sz="4" w:space="0" w:color="auto"/>
              <w:left w:val="single" w:sz="4" w:space="0" w:color="auto"/>
              <w:bottom w:val="single" w:sz="4" w:space="0" w:color="auto"/>
              <w:right w:val="single" w:sz="4" w:space="0" w:color="auto"/>
            </w:tcBorders>
            <w:hideMark/>
          </w:tcPr>
          <w:p w14:paraId="6E9BA8B7" w14:textId="77777777" w:rsidR="009B767C" w:rsidRPr="00DE01B8" w:rsidRDefault="009B767C" w:rsidP="00272BB8">
            <w:pPr>
              <w:pStyle w:val="Textoindependient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lang w:val="es-CO"/>
              </w:rPr>
            </w:pPr>
            <w:r w:rsidRPr="00DE01B8">
              <w:rPr>
                <w:rFonts w:asciiTheme="minorHAnsi" w:hAnsiTheme="minorHAnsi" w:cstheme="minorHAnsi"/>
                <w:sz w:val="24"/>
                <w:szCs w:val="24"/>
                <w:lang w:val="es-CO"/>
              </w:rPr>
              <w:t>Sobre Tauromaquia y otros eventos.</w:t>
            </w:r>
          </w:p>
        </w:tc>
      </w:tr>
      <w:tr w:rsidR="00DE01B8" w:rsidRPr="00DE01B8" w14:paraId="15DB08A8" w14:textId="77777777" w:rsidTr="62BDC7F2">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1329" w:type="dxa"/>
            <w:tcBorders>
              <w:top w:val="single" w:sz="4" w:space="0" w:color="auto"/>
              <w:left w:val="single" w:sz="4" w:space="0" w:color="auto"/>
              <w:bottom w:val="single" w:sz="4" w:space="0" w:color="auto"/>
              <w:right w:val="single" w:sz="4" w:space="0" w:color="auto"/>
            </w:tcBorders>
            <w:hideMark/>
          </w:tcPr>
          <w:p w14:paraId="14035090" w14:textId="77777777" w:rsidR="009B767C" w:rsidRPr="00DE01B8" w:rsidRDefault="009B767C" w:rsidP="00272BB8">
            <w:pPr>
              <w:pStyle w:val="Textoindependiente"/>
              <w:rPr>
                <w:rFonts w:asciiTheme="minorHAnsi" w:hAnsiTheme="minorHAnsi" w:cstheme="minorHAnsi"/>
                <w:sz w:val="24"/>
                <w:szCs w:val="24"/>
                <w:lang w:val="es-CO"/>
              </w:rPr>
            </w:pPr>
            <w:r w:rsidRPr="00DE01B8">
              <w:rPr>
                <w:rFonts w:asciiTheme="minorHAnsi" w:hAnsiTheme="minorHAnsi" w:cstheme="minorHAnsi"/>
                <w:sz w:val="24"/>
                <w:szCs w:val="24"/>
                <w:lang w:val="es-CO"/>
              </w:rPr>
              <w:t>6</w:t>
            </w:r>
          </w:p>
        </w:tc>
        <w:tc>
          <w:tcPr>
            <w:tcW w:w="2884" w:type="dxa"/>
            <w:tcBorders>
              <w:top w:val="single" w:sz="4" w:space="0" w:color="auto"/>
              <w:left w:val="single" w:sz="4" w:space="0" w:color="auto"/>
              <w:bottom w:val="single" w:sz="4" w:space="0" w:color="auto"/>
              <w:right w:val="single" w:sz="4" w:space="0" w:color="auto"/>
            </w:tcBorders>
            <w:hideMark/>
          </w:tcPr>
          <w:p w14:paraId="5E366400" w14:textId="77777777" w:rsidR="009B767C" w:rsidRPr="00DE01B8" w:rsidRDefault="009B767C" w:rsidP="00272BB8">
            <w:pPr>
              <w:pStyle w:val="Textoindependient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lang w:val="es-CO"/>
              </w:rPr>
            </w:pPr>
            <w:r w:rsidRPr="00DE01B8">
              <w:rPr>
                <w:rFonts w:asciiTheme="minorHAnsi" w:hAnsiTheme="minorHAnsi" w:cstheme="minorHAnsi"/>
                <w:sz w:val="24"/>
                <w:szCs w:val="24"/>
                <w:lang w:val="es-CO"/>
              </w:rPr>
              <w:t xml:space="preserve">Sentencia C – 115 de 2006 de la Corte </w:t>
            </w:r>
            <w:r w:rsidRPr="00DE01B8">
              <w:rPr>
                <w:rFonts w:asciiTheme="minorHAnsi" w:hAnsiTheme="minorHAnsi" w:cstheme="minorHAnsi"/>
                <w:sz w:val="24"/>
                <w:szCs w:val="24"/>
                <w:lang w:val="es-CO"/>
              </w:rPr>
              <w:lastRenderedPageBreak/>
              <w:t>Constitucional</w:t>
            </w:r>
          </w:p>
        </w:tc>
        <w:tc>
          <w:tcPr>
            <w:tcW w:w="6165" w:type="dxa"/>
            <w:tcBorders>
              <w:top w:val="single" w:sz="4" w:space="0" w:color="auto"/>
              <w:left w:val="single" w:sz="4" w:space="0" w:color="auto"/>
              <w:bottom w:val="single" w:sz="4" w:space="0" w:color="auto"/>
              <w:right w:val="single" w:sz="4" w:space="0" w:color="auto"/>
            </w:tcBorders>
            <w:hideMark/>
          </w:tcPr>
          <w:p w14:paraId="67A73CF9" w14:textId="77777777" w:rsidR="009B767C" w:rsidRPr="00DE01B8" w:rsidRDefault="009B767C" w:rsidP="00272BB8">
            <w:pPr>
              <w:pStyle w:val="Textoindependient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lang w:val="es-CO"/>
              </w:rPr>
            </w:pPr>
            <w:r w:rsidRPr="00DE01B8">
              <w:rPr>
                <w:rFonts w:asciiTheme="minorHAnsi" w:hAnsiTheme="minorHAnsi" w:cstheme="minorHAnsi"/>
                <w:sz w:val="24"/>
                <w:szCs w:val="24"/>
                <w:lang w:val="es-CO"/>
              </w:rPr>
              <w:lastRenderedPageBreak/>
              <w:t>Espectáculos taurinos como actividad artística</w:t>
            </w:r>
          </w:p>
        </w:tc>
      </w:tr>
      <w:tr w:rsidR="00DE01B8" w:rsidRPr="00DE01B8" w14:paraId="789E1438" w14:textId="77777777" w:rsidTr="62BDC7F2">
        <w:trPr>
          <w:trHeight w:val="510"/>
        </w:trPr>
        <w:tc>
          <w:tcPr>
            <w:cnfStyle w:val="001000000000" w:firstRow="0" w:lastRow="0" w:firstColumn="1" w:lastColumn="0" w:oddVBand="0" w:evenVBand="0" w:oddHBand="0" w:evenHBand="0" w:firstRowFirstColumn="0" w:firstRowLastColumn="0" w:lastRowFirstColumn="0" w:lastRowLastColumn="0"/>
            <w:tcW w:w="1329" w:type="dxa"/>
            <w:tcBorders>
              <w:top w:val="single" w:sz="4" w:space="0" w:color="auto"/>
              <w:left w:val="single" w:sz="4" w:space="0" w:color="auto"/>
              <w:bottom w:val="single" w:sz="4" w:space="0" w:color="auto"/>
              <w:right w:val="single" w:sz="4" w:space="0" w:color="auto"/>
            </w:tcBorders>
            <w:hideMark/>
          </w:tcPr>
          <w:p w14:paraId="0EE7D39A" w14:textId="77777777" w:rsidR="009B767C" w:rsidRPr="00DE01B8" w:rsidRDefault="009B767C" w:rsidP="00272BB8">
            <w:pPr>
              <w:pStyle w:val="Textoindependiente"/>
              <w:rPr>
                <w:rFonts w:asciiTheme="minorHAnsi" w:hAnsiTheme="minorHAnsi" w:cstheme="minorHAnsi"/>
                <w:sz w:val="24"/>
                <w:szCs w:val="24"/>
                <w:lang w:val="es-CO"/>
              </w:rPr>
            </w:pPr>
            <w:r w:rsidRPr="00DE01B8">
              <w:rPr>
                <w:rFonts w:asciiTheme="minorHAnsi" w:hAnsiTheme="minorHAnsi" w:cstheme="minorHAnsi"/>
                <w:sz w:val="24"/>
                <w:szCs w:val="24"/>
                <w:lang w:val="es-CO"/>
              </w:rPr>
              <w:t>7</w:t>
            </w:r>
          </w:p>
        </w:tc>
        <w:tc>
          <w:tcPr>
            <w:tcW w:w="2884" w:type="dxa"/>
            <w:tcBorders>
              <w:top w:val="single" w:sz="4" w:space="0" w:color="auto"/>
              <w:left w:val="single" w:sz="4" w:space="0" w:color="auto"/>
              <w:bottom w:val="single" w:sz="4" w:space="0" w:color="auto"/>
              <w:right w:val="single" w:sz="4" w:space="0" w:color="auto"/>
            </w:tcBorders>
            <w:hideMark/>
          </w:tcPr>
          <w:p w14:paraId="6EAD61C1" w14:textId="77777777" w:rsidR="009B767C" w:rsidRPr="00DE01B8" w:rsidRDefault="009B767C" w:rsidP="00272BB8">
            <w:pPr>
              <w:pStyle w:val="Textoindependient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lang w:val="es-CO"/>
              </w:rPr>
            </w:pPr>
            <w:r w:rsidRPr="00DE01B8">
              <w:rPr>
                <w:rFonts w:asciiTheme="minorHAnsi" w:hAnsiTheme="minorHAnsi" w:cstheme="minorHAnsi"/>
                <w:sz w:val="24"/>
                <w:szCs w:val="24"/>
                <w:lang w:val="es-CO"/>
              </w:rPr>
              <w:t>Sentencia C – 367 de 2006 de la Corte Constitucional</w:t>
            </w:r>
          </w:p>
        </w:tc>
        <w:tc>
          <w:tcPr>
            <w:tcW w:w="6165" w:type="dxa"/>
            <w:tcBorders>
              <w:top w:val="single" w:sz="4" w:space="0" w:color="auto"/>
              <w:left w:val="single" w:sz="4" w:space="0" w:color="auto"/>
              <w:bottom w:val="single" w:sz="4" w:space="0" w:color="auto"/>
              <w:right w:val="single" w:sz="4" w:space="0" w:color="auto"/>
            </w:tcBorders>
            <w:hideMark/>
          </w:tcPr>
          <w:p w14:paraId="0C8C2CC4" w14:textId="77777777" w:rsidR="009B767C" w:rsidRPr="00DE01B8" w:rsidRDefault="009B767C" w:rsidP="00272BB8">
            <w:pPr>
              <w:pStyle w:val="Textoindependient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lang w:val="es-CO"/>
              </w:rPr>
            </w:pPr>
            <w:r w:rsidRPr="00DE01B8">
              <w:rPr>
                <w:rFonts w:asciiTheme="minorHAnsi" w:hAnsiTheme="minorHAnsi" w:cstheme="minorHAnsi"/>
                <w:sz w:val="24"/>
                <w:szCs w:val="24"/>
                <w:lang w:val="es-CO"/>
              </w:rPr>
              <w:t>Regulación de espectáculos taurinos - Niños torerillos</w:t>
            </w:r>
          </w:p>
        </w:tc>
      </w:tr>
      <w:tr w:rsidR="00DE01B8" w:rsidRPr="00DE01B8" w14:paraId="18848E36" w14:textId="77777777" w:rsidTr="62BDC7F2">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1329" w:type="dxa"/>
            <w:tcBorders>
              <w:top w:val="single" w:sz="4" w:space="0" w:color="auto"/>
              <w:left w:val="single" w:sz="4" w:space="0" w:color="auto"/>
              <w:bottom w:val="single" w:sz="4" w:space="0" w:color="auto"/>
              <w:right w:val="single" w:sz="4" w:space="0" w:color="auto"/>
            </w:tcBorders>
            <w:hideMark/>
          </w:tcPr>
          <w:p w14:paraId="637AB150" w14:textId="77777777" w:rsidR="009B767C" w:rsidRPr="00DE01B8" w:rsidRDefault="009B767C" w:rsidP="00272BB8">
            <w:pPr>
              <w:pStyle w:val="Textoindependiente"/>
              <w:rPr>
                <w:rFonts w:asciiTheme="minorHAnsi" w:hAnsiTheme="minorHAnsi" w:cstheme="minorHAnsi"/>
                <w:sz w:val="24"/>
                <w:szCs w:val="24"/>
                <w:lang w:val="es-CO"/>
              </w:rPr>
            </w:pPr>
            <w:r w:rsidRPr="00DE01B8">
              <w:rPr>
                <w:rFonts w:asciiTheme="minorHAnsi" w:hAnsiTheme="minorHAnsi" w:cstheme="minorHAnsi"/>
                <w:sz w:val="24"/>
                <w:szCs w:val="24"/>
                <w:lang w:val="es-CO"/>
              </w:rPr>
              <w:t>8</w:t>
            </w:r>
          </w:p>
        </w:tc>
        <w:tc>
          <w:tcPr>
            <w:tcW w:w="2884" w:type="dxa"/>
            <w:tcBorders>
              <w:top w:val="single" w:sz="4" w:space="0" w:color="auto"/>
              <w:left w:val="single" w:sz="4" w:space="0" w:color="auto"/>
              <w:bottom w:val="single" w:sz="4" w:space="0" w:color="auto"/>
              <w:right w:val="single" w:sz="4" w:space="0" w:color="auto"/>
            </w:tcBorders>
            <w:hideMark/>
          </w:tcPr>
          <w:p w14:paraId="74F12566" w14:textId="77777777" w:rsidR="009B767C" w:rsidRPr="00DE01B8" w:rsidRDefault="009B767C" w:rsidP="00272BB8">
            <w:pPr>
              <w:pStyle w:val="Textoindependient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lang w:val="es-CO"/>
              </w:rPr>
            </w:pPr>
            <w:r w:rsidRPr="00DE01B8">
              <w:rPr>
                <w:rFonts w:asciiTheme="minorHAnsi" w:hAnsiTheme="minorHAnsi" w:cstheme="minorHAnsi"/>
                <w:sz w:val="24"/>
                <w:szCs w:val="24"/>
                <w:lang w:val="es-CO"/>
              </w:rPr>
              <w:t>Sentencia C-666 de 2010 de la Corte Constitucional</w:t>
            </w:r>
          </w:p>
        </w:tc>
        <w:tc>
          <w:tcPr>
            <w:tcW w:w="6165" w:type="dxa"/>
            <w:tcBorders>
              <w:top w:val="single" w:sz="4" w:space="0" w:color="auto"/>
              <w:left w:val="single" w:sz="4" w:space="0" w:color="auto"/>
              <w:bottom w:val="single" w:sz="4" w:space="0" w:color="auto"/>
              <w:right w:val="single" w:sz="4" w:space="0" w:color="auto"/>
            </w:tcBorders>
            <w:hideMark/>
          </w:tcPr>
          <w:p w14:paraId="6234A400" w14:textId="77777777" w:rsidR="009B767C" w:rsidRPr="00DE01B8" w:rsidRDefault="009B767C" w:rsidP="00272BB8">
            <w:pPr>
              <w:pStyle w:val="Textoindependient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lang w:val="es-CO"/>
              </w:rPr>
            </w:pPr>
            <w:r w:rsidRPr="00DE01B8">
              <w:rPr>
                <w:rFonts w:asciiTheme="minorHAnsi" w:hAnsiTheme="minorHAnsi" w:cstheme="minorHAnsi"/>
                <w:sz w:val="24"/>
                <w:szCs w:val="24"/>
                <w:lang w:val="es-CO"/>
              </w:rPr>
              <w:t>Sobre la “constitución ecológica”, diversidad cultural</w:t>
            </w:r>
          </w:p>
        </w:tc>
      </w:tr>
      <w:tr w:rsidR="00DE01B8" w:rsidRPr="00DE01B8" w14:paraId="6A6EEBA1" w14:textId="77777777" w:rsidTr="62BDC7F2">
        <w:trPr>
          <w:trHeight w:val="510"/>
        </w:trPr>
        <w:tc>
          <w:tcPr>
            <w:cnfStyle w:val="001000000000" w:firstRow="0" w:lastRow="0" w:firstColumn="1" w:lastColumn="0" w:oddVBand="0" w:evenVBand="0" w:oddHBand="0" w:evenHBand="0" w:firstRowFirstColumn="0" w:firstRowLastColumn="0" w:lastRowFirstColumn="0" w:lastRowLastColumn="0"/>
            <w:tcW w:w="1329" w:type="dxa"/>
            <w:tcBorders>
              <w:top w:val="single" w:sz="4" w:space="0" w:color="auto"/>
              <w:left w:val="single" w:sz="4" w:space="0" w:color="auto"/>
              <w:bottom w:val="single" w:sz="4" w:space="0" w:color="auto"/>
              <w:right w:val="single" w:sz="4" w:space="0" w:color="auto"/>
            </w:tcBorders>
            <w:hideMark/>
          </w:tcPr>
          <w:p w14:paraId="30506AE9" w14:textId="77777777" w:rsidR="009B767C" w:rsidRPr="00DE01B8" w:rsidRDefault="009B767C" w:rsidP="00272BB8">
            <w:pPr>
              <w:pStyle w:val="Textoindependiente"/>
              <w:rPr>
                <w:rFonts w:asciiTheme="minorHAnsi" w:hAnsiTheme="minorHAnsi" w:cstheme="minorHAnsi"/>
                <w:sz w:val="24"/>
                <w:szCs w:val="24"/>
                <w:lang w:val="es-CO"/>
              </w:rPr>
            </w:pPr>
            <w:r w:rsidRPr="00DE01B8">
              <w:rPr>
                <w:rFonts w:asciiTheme="minorHAnsi" w:hAnsiTheme="minorHAnsi" w:cstheme="minorHAnsi"/>
                <w:sz w:val="24"/>
                <w:szCs w:val="24"/>
                <w:lang w:val="es-CO"/>
              </w:rPr>
              <w:t>9</w:t>
            </w:r>
          </w:p>
        </w:tc>
        <w:tc>
          <w:tcPr>
            <w:tcW w:w="2884" w:type="dxa"/>
            <w:tcBorders>
              <w:top w:val="single" w:sz="4" w:space="0" w:color="auto"/>
              <w:left w:val="single" w:sz="4" w:space="0" w:color="auto"/>
              <w:bottom w:val="single" w:sz="4" w:space="0" w:color="auto"/>
              <w:right w:val="single" w:sz="4" w:space="0" w:color="auto"/>
            </w:tcBorders>
            <w:hideMark/>
          </w:tcPr>
          <w:p w14:paraId="18223674" w14:textId="77777777" w:rsidR="009B767C" w:rsidRPr="00DE01B8" w:rsidRDefault="009B767C" w:rsidP="00272BB8">
            <w:pPr>
              <w:pStyle w:val="Textoindependient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lang w:val="es-CO"/>
              </w:rPr>
            </w:pPr>
            <w:r w:rsidRPr="00DE01B8">
              <w:rPr>
                <w:rFonts w:asciiTheme="minorHAnsi" w:hAnsiTheme="minorHAnsi" w:cstheme="minorHAnsi"/>
                <w:sz w:val="24"/>
                <w:szCs w:val="24"/>
                <w:lang w:val="es-CO"/>
              </w:rPr>
              <w:t>Sentencia C - 283 de 2014 de la Corte Constitucional.</w:t>
            </w:r>
          </w:p>
        </w:tc>
        <w:tc>
          <w:tcPr>
            <w:tcW w:w="6165" w:type="dxa"/>
            <w:tcBorders>
              <w:top w:val="single" w:sz="4" w:space="0" w:color="auto"/>
              <w:left w:val="single" w:sz="4" w:space="0" w:color="auto"/>
              <w:bottom w:val="single" w:sz="4" w:space="0" w:color="auto"/>
              <w:right w:val="single" w:sz="4" w:space="0" w:color="auto"/>
            </w:tcBorders>
            <w:hideMark/>
          </w:tcPr>
          <w:p w14:paraId="738FB064" w14:textId="77777777" w:rsidR="009B767C" w:rsidRPr="00DE01B8" w:rsidRDefault="009B767C" w:rsidP="00272BB8">
            <w:pPr>
              <w:pStyle w:val="Textoindependient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lang w:val="es-CO"/>
              </w:rPr>
            </w:pPr>
            <w:r w:rsidRPr="00DE01B8">
              <w:rPr>
                <w:rFonts w:asciiTheme="minorHAnsi" w:hAnsiTheme="minorHAnsi" w:cstheme="minorHAnsi"/>
                <w:sz w:val="24"/>
                <w:szCs w:val="24"/>
                <w:lang w:val="es-CO"/>
              </w:rPr>
              <w:t>Sobre transporte de animales en servicio público.</w:t>
            </w:r>
          </w:p>
        </w:tc>
      </w:tr>
      <w:tr w:rsidR="00DE01B8" w:rsidRPr="00DE01B8" w14:paraId="6ED05980" w14:textId="77777777" w:rsidTr="62BDC7F2">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1329" w:type="dxa"/>
            <w:tcBorders>
              <w:top w:val="single" w:sz="4" w:space="0" w:color="auto"/>
              <w:left w:val="single" w:sz="4" w:space="0" w:color="auto"/>
              <w:bottom w:val="single" w:sz="4" w:space="0" w:color="auto"/>
              <w:right w:val="single" w:sz="4" w:space="0" w:color="auto"/>
            </w:tcBorders>
            <w:hideMark/>
          </w:tcPr>
          <w:p w14:paraId="3C5270B5" w14:textId="77777777" w:rsidR="009B767C" w:rsidRPr="00DE01B8" w:rsidRDefault="009B767C" w:rsidP="00272BB8">
            <w:pPr>
              <w:pStyle w:val="Textoindependiente"/>
              <w:rPr>
                <w:rFonts w:asciiTheme="minorHAnsi" w:hAnsiTheme="minorHAnsi" w:cstheme="minorHAnsi"/>
                <w:sz w:val="24"/>
                <w:szCs w:val="24"/>
                <w:lang w:val="es-CO"/>
              </w:rPr>
            </w:pPr>
            <w:r w:rsidRPr="00DE01B8">
              <w:rPr>
                <w:rFonts w:asciiTheme="minorHAnsi" w:hAnsiTheme="minorHAnsi" w:cstheme="minorHAnsi"/>
                <w:sz w:val="24"/>
                <w:szCs w:val="24"/>
                <w:lang w:val="es-CO"/>
              </w:rPr>
              <w:t>10</w:t>
            </w:r>
          </w:p>
        </w:tc>
        <w:tc>
          <w:tcPr>
            <w:tcW w:w="2884" w:type="dxa"/>
            <w:tcBorders>
              <w:top w:val="single" w:sz="4" w:space="0" w:color="auto"/>
              <w:left w:val="single" w:sz="4" w:space="0" w:color="auto"/>
              <w:bottom w:val="single" w:sz="4" w:space="0" w:color="auto"/>
              <w:right w:val="single" w:sz="4" w:space="0" w:color="auto"/>
            </w:tcBorders>
            <w:hideMark/>
          </w:tcPr>
          <w:p w14:paraId="41BA94D7" w14:textId="77777777" w:rsidR="009B767C" w:rsidRPr="00DE01B8" w:rsidRDefault="009B767C" w:rsidP="00272BB8">
            <w:pPr>
              <w:pStyle w:val="Textoindependient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lang w:val="es-CO"/>
              </w:rPr>
            </w:pPr>
            <w:r w:rsidRPr="00DE01B8">
              <w:rPr>
                <w:rFonts w:asciiTheme="minorHAnsi" w:hAnsiTheme="minorHAnsi" w:cstheme="minorHAnsi"/>
                <w:sz w:val="24"/>
                <w:szCs w:val="24"/>
                <w:lang w:val="es-CO"/>
              </w:rPr>
              <w:t>Sentencia C - 439 de 2011 de la Corte Constitucional.</w:t>
            </w:r>
          </w:p>
        </w:tc>
        <w:tc>
          <w:tcPr>
            <w:tcW w:w="6165" w:type="dxa"/>
            <w:tcBorders>
              <w:top w:val="single" w:sz="4" w:space="0" w:color="auto"/>
              <w:left w:val="single" w:sz="4" w:space="0" w:color="auto"/>
              <w:bottom w:val="single" w:sz="4" w:space="0" w:color="auto"/>
              <w:right w:val="single" w:sz="4" w:space="0" w:color="auto"/>
            </w:tcBorders>
            <w:hideMark/>
          </w:tcPr>
          <w:p w14:paraId="2DECC1B7" w14:textId="77777777" w:rsidR="009B767C" w:rsidRPr="00DE01B8" w:rsidRDefault="009B767C" w:rsidP="00272BB8">
            <w:pPr>
              <w:pStyle w:val="Textoindependient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lang w:val="es-CO"/>
              </w:rPr>
            </w:pPr>
            <w:r w:rsidRPr="00DE01B8">
              <w:rPr>
                <w:rFonts w:asciiTheme="minorHAnsi" w:hAnsiTheme="minorHAnsi" w:cstheme="minorHAnsi"/>
                <w:sz w:val="24"/>
                <w:szCs w:val="24"/>
                <w:lang w:val="es-CO"/>
              </w:rPr>
              <w:t>Prohibición del uso de animales silvestres, nativos o exóticos en circos fijos e itinerantes</w:t>
            </w:r>
          </w:p>
        </w:tc>
      </w:tr>
      <w:tr w:rsidR="00DE01B8" w:rsidRPr="00DE01B8" w14:paraId="3DA39758" w14:textId="77777777" w:rsidTr="62BDC7F2">
        <w:trPr>
          <w:trHeight w:val="900"/>
        </w:trPr>
        <w:tc>
          <w:tcPr>
            <w:cnfStyle w:val="001000000000" w:firstRow="0" w:lastRow="0" w:firstColumn="1" w:lastColumn="0" w:oddVBand="0" w:evenVBand="0" w:oddHBand="0" w:evenHBand="0" w:firstRowFirstColumn="0" w:firstRowLastColumn="0" w:lastRowFirstColumn="0" w:lastRowLastColumn="0"/>
            <w:tcW w:w="1329" w:type="dxa"/>
            <w:tcBorders>
              <w:top w:val="single" w:sz="4" w:space="0" w:color="auto"/>
              <w:left w:val="single" w:sz="4" w:space="0" w:color="auto"/>
              <w:bottom w:val="single" w:sz="4" w:space="0" w:color="auto"/>
              <w:right w:val="single" w:sz="4" w:space="0" w:color="auto"/>
            </w:tcBorders>
            <w:hideMark/>
          </w:tcPr>
          <w:p w14:paraId="4A068367" w14:textId="77777777" w:rsidR="009B767C" w:rsidRPr="00DE01B8" w:rsidRDefault="009B767C" w:rsidP="00272BB8">
            <w:pPr>
              <w:pStyle w:val="Textoindependiente"/>
              <w:rPr>
                <w:rFonts w:asciiTheme="minorHAnsi" w:hAnsiTheme="minorHAnsi" w:cstheme="minorHAnsi"/>
                <w:sz w:val="24"/>
                <w:szCs w:val="24"/>
                <w:lang w:val="es-CO"/>
              </w:rPr>
            </w:pPr>
            <w:r w:rsidRPr="00DE01B8">
              <w:rPr>
                <w:rFonts w:asciiTheme="minorHAnsi" w:hAnsiTheme="minorHAnsi" w:cstheme="minorHAnsi"/>
                <w:sz w:val="24"/>
                <w:szCs w:val="24"/>
                <w:lang w:val="es-CO"/>
              </w:rPr>
              <w:t>11</w:t>
            </w:r>
          </w:p>
        </w:tc>
        <w:tc>
          <w:tcPr>
            <w:tcW w:w="2884" w:type="dxa"/>
            <w:tcBorders>
              <w:top w:val="single" w:sz="4" w:space="0" w:color="auto"/>
              <w:left w:val="single" w:sz="4" w:space="0" w:color="auto"/>
              <w:bottom w:val="single" w:sz="4" w:space="0" w:color="auto"/>
              <w:right w:val="single" w:sz="4" w:space="0" w:color="auto"/>
            </w:tcBorders>
            <w:hideMark/>
          </w:tcPr>
          <w:p w14:paraId="76EBE2A7" w14:textId="77777777" w:rsidR="009B767C" w:rsidRPr="00DE01B8" w:rsidRDefault="009B767C" w:rsidP="00272BB8">
            <w:pPr>
              <w:pStyle w:val="Textoindependient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lang w:val="es-CO"/>
              </w:rPr>
            </w:pPr>
            <w:r w:rsidRPr="00DE01B8">
              <w:rPr>
                <w:rFonts w:asciiTheme="minorHAnsi" w:hAnsiTheme="minorHAnsi" w:cstheme="minorHAnsi"/>
                <w:sz w:val="24"/>
                <w:szCs w:val="24"/>
                <w:lang w:val="es-CO"/>
              </w:rPr>
              <w:t>Sentencia C – 467 de 2016 de la Corte Constitucional.</w:t>
            </w:r>
          </w:p>
        </w:tc>
        <w:tc>
          <w:tcPr>
            <w:tcW w:w="6165" w:type="dxa"/>
            <w:tcBorders>
              <w:top w:val="single" w:sz="4" w:space="0" w:color="auto"/>
              <w:left w:val="single" w:sz="4" w:space="0" w:color="auto"/>
              <w:bottom w:val="single" w:sz="4" w:space="0" w:color="auto"/>
              <w:right w:val="single" w:sz="4" w:space="0" w:color="auto"/>
            </w:tcBorders>
            <w:hideMark/>
          </w:tcPr>
          <w:p w14:paraId="52631182" w14:textId="77777777" w:rsidR="009B767C" w:rsidRPr="00DE01B8" w:rsidRDefault="009B767C" w:rsidP="00272BB8">
            <w:pPr>
              <w:pStyle w:val="Textoindependient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lang w:val="es-CO"/>
              </w:rPr>
            </w:pPr>
            <w:r w:rsidRPr="00DE01B8">
              <w:rPr>
                <w:rFonts w:asciiTheme="minorHAnsi" w:hAnsiTheme="minorHAnsi" w:cstheme="minorHAnsi"/>
                <w:sz w:val="24"/>
                <w:szCs w:val="24"/>
                <w:lang w:val="es-CO"/>
              </w:rPr>
              <w:t>categorizar a los animales como bienes jurídicos no se opone a su calificación como seres sintientes y, en consecuencia, no se infringe la prohibición constitucional de maltrato animal</w:t>
            </w:r>
            <w:r w:rsidRPr="00DE01B8">
              <w:rPr>
                <w:rFonts w:asciiTheme="minorHAnsi" w:hAnsiTheme="minorHAnsi" w:cstheme="minorHAnsi"/>
                <w:i/>
                <w:iCs/>
                <w:sz w:val="24"/>
                <w:szCs w:val="24"/>
                <w:lang w:val="es-CO"/>
              </w:rPr>
              <w:t>.</w:t>
            </w:r>
          </w:p>
        </w:tc>
      </w:tr>
      <w:tr w:rsidR="00DE01B8" w:rsidRPr="00DE01B8" w14:paraId="7935425E" w14:textId="77777777" w:rsidTr="62BDC7F2">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1329" w:type="dxa"/>
            <w:tcBorders>
              <w:top w:val="single" w:sz="4" w:space="0" w:color="auto"/>
              <w:left w:val="single" w:sz="4" w:space="0" w:color="auto"/>
              <w:bottom w:val="single" w:sz="4" w:space="0" w:color="auto"/>
              <w:right w:val="single" w:sz="4" w:space="0" w:color="auto"/>
            </w:tcBorders>
            <w:hideMark/>
          </w:tcPr>
          <w:p w14:paraId="47F1F31E" w14:textId="77777777" w:rsidR="009B767C" w:rsidRPr="00DE01B8" w:rsidRDefault="009B767C" w:rsidP="009B449F">
            <w:pPr>
              <w:pStyle w:val="Textoindependiente"/>
              <w:ind w:firstLine="0"/>
              <w:jc w:val="center"/>
              <w:rPr>
                <w:rFonts w:asciiTheme="minorHAnsi" w:hAnsiTheme="minorHAnsi" w:cstheme="minorHAnsi"/>
                <w:sz w:val="24"/>
                <w:szCs w:val="24"/>
                <w:lang w:val="es-CO"/>
              </w:rPr>
            </w:pPr>
            <w:r w:rsidRPr="00DE01B8">
              <w:rPr>
                <w:rFonts w:asciiTheme="minorHAnsi" w:hAnsiTheme="minorHAnsi" w:cstheme="minorHAnsi"/>
                <w:sz w:val="24"/>
                <w:szCs w:val="24"/>
                <w:lang w:val="es-CO"/>
              </w:rPr>
              <w:t>12</w:t>
            </w:r>
          </w:p>
        </w:tc>
        <w:tc>
          <w:tcPr>
            <w:tcW w:w="2884" w:type="dxa"/>
            <w:tcBorders>
              <w:top w:val="single" w:sz="4" w:space="0" w:color="auto"/>
              <w:left w:val="single" w:sz="4" w:space="0" w:color="auto"/>
              <w:bottom w:val="single" w:sz="4" w:space="0" w:color="auto"/>
              <w:right w:val="single" w:sz="4" w:space="0" w:color="auto"/>
            </w:tcBorders>
            <w:hideMark/>
          </w:tcPr>
          <w:p w14:paraId="2808B22C" w14:textId="77777777" w:rsidR="009B767C" w:rsidRPr="00DE01B8" w:rsidRDefault="009B767C" w:rsidP="00272BB8">
            <w:pPr>
              <w:pStyle w:val="Textoindependient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lang w:val="es-CO"/>
              </w:rPr>
            </w:pPr>
            <w:r w:rsidRPr="00DE01B8">
              <w:rPr>
                <w:rFonts w:asciiTheme="minorHAnsi" w:hAnsiTheme="minorHAnsi" w:cstheme="minorHAnsi"/>
                <w:sz w:val="24"/>
                <w:szCs w:val="24"/>
                <w:lang w:val="es-CO"/>
              </w:rPr>
              <w:t>Sentencia C - 041 de 2017 de la Corte Constitucional.</w:t>
            </w:r>
          </w:p>
        </w:tc>
        <w:tc>
          <w:tcPr>
            <w:tcW w:w="6165" w:type="dxa"/>
            <w:tcBorders>
              <w:top w:val="single" w:sz="4" w:space="0" w:color="auto"/>
              <w:left w:val="single" w:sz="4" w:space="0" w:color="auto"/>
              <w:bottom w:val="single" w:sz="4" w:space="0" w:color="auto"/>
              <w:right w:val="single" w:sz="4" w:space="0" w:color="auto"/>
            </w:tcBorders>
            <w:hideMark/>
          </w:tcPr>
          <w:p w14:paraId="70A80784" w14:textId="77777777" w:rsidR="009B767C" w:rsidRPr="00DE01B8" w:rsidRDefault="009B767C" w:rsidP="00272BB8">
            <w:pPr>
              <w:pStyle w:val="Textoindependient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lang w:val="es-CO"/>
              </w:rPr>
            </w:pPr>
            <w:r w:rsidRPr="00DE01B8">
              <w:rPr>
                <w:rFonts w:asciiTheme="minorHAnsi" w:hAnsiTheme="minorHAnsi" w:cstheme="minorHAnsi"/>
                <w:sz w:val="24"/>
                <w:szCs w:val="24"/>
                <w:lang w:val="es-CO"/>
              </w:rPr>
              <w:t>Sobre Deberes de los seres humanos frente a los animales y lesiones leves y profundas en los animales.</w:t>
            </w:r>
          </w:p>
        </w:tc>
      </w:tr>
      <w:tr w:rsidR="00DE01B8" w:rsidRPr="00DE01B8" w14:paraId="672891CA" w14:textId="77777777" w:rsidTr="62BDC7F2">
        <w:trPr>
          <w:trHeight w:val="300"/>
        </w:trPr>
        <w:tc>
          <w:tcPr>
            <w:cnfStyle w:val="001000000000" w:firstRow="0" w:lastRow="0" w:firstColumn="1" w:lastColumn="0" w:oddVBand="0" w:evenVBand="0" w:oddHBand="0" w:evenHBand="0" w:firstRowFirstColumn="0" w:firstRowLastColumn="0" w:lastRowFirstColumn="0" w:lastRowLastColumn="0"/>
            <w:tcW w:w="1329" w:type="dxa"/>
            <w:tcBorders>
              <w:top w:val="single" w:sz="4" w:space="0" w:color="auto"/>
              <w:left w:val="single" w:sz="4" w:space="0" w:color="auto"/>
              <w:bottom w:val="single" w:sz="4" w:space="0" w:color="auto"/>
              <w:right w:val="single" w:sz="4" w:space="0" w:color="auto"/>
            </w:tcBorders>
            <w:hideMark/>
          </w:tcPr>
          <w:p w14:paraId="0B401440" w14:textId="77777777" w:rsidR="009B767C" w:rsidRPr="00DE01B8" w:rsidRDefault="009B767C" w:rsidP="009B449F">
            <w:pPr>
              <w:pStyle w:val="Textoindependiente"/>
              <w:ind w:firstLine="0"/>
              <w:jc w:val="center"/>
              <w:rPr>
                <w:rFonts w:asciiTheme="minorHAnsi" w:hAnsiTheme="minorHAnsi" w:cstheme="minorHAnsi"/>
                <w:sz w:val="24"/>
                <w:szCs w:val="24"/>
                <w:lang w:val="es-CO"/>
              </w:rPr>
            </w:pPr>
            <w:r w:rsidRPr="00DE01B8">
              <w:rPr>
                <w:rFonts w:asciiTheme="minorHAnsi" w:hAnsiTheme="minorHAnsi" w:cstheme="minorHAnsi"/>
                <w:sz w:val="24"/>
                <w:szCs w:val="24"/>
                <w:lang w:val="es-CO"/>
              </w:rPr>
              <w:t>13</w:t>
            </w:r>
          </w:p>
        </w:tc>
        <w:tc>
          <w:tcPr>
            <w:tcW w:w="2884" w:type="dxa"/>
            <w:tcBorders>
              <w:top w:val="single" w:sz="4" w:space="0" w:color="auto"/>
              <w:left w:val="single" w:sz="4" w:space="0" w:color="auto"/>
              <w:bottom w:val="single" w:sz="4" w:space="0" w:color="auto"/>
              <w:right w:val="single" w:sz="4" w:space="0" w:color="auto"/>
            </w:tcBorders>
            <w:hideMark/>
          </w:tcPr>
          <w:p w14:paraId="345597B8" w14:textId="77777777" w:rsidR="009B767C" w:rsidRPr="00DE01B8" w:rsidRDefault="009B767C" w:rsidP="00272BB8">
            <w:pPr>
              <w:pStyle w:val="Textoindependient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lang w:val="es-CO"/>
              </w:rPr>
            </w:pPr>
            <w:r w:rsidRPr="00DE01B8">
              <w:rPr>
                <w:rFonts w:asciiTheme="minorHAnsi" w:hAnsiTheme="minorHAnsi" w:cstheme="minorHAnsi"/>
                <w:sz w:val="24"/>
                <w:szCs w:val="24"/>
                <w:lang w:val="es-CO"/>
              </w:rPr>
              <w:t>Sentencia C-048 de 2017 de la Corte Constitucional.</w:t>
            </w:r>
          </w:p>
        </w:tc>
        <w:tc>
          <w:tcPr>
            <w:tcW w:w="6165" w:type="dxa"/>
            <w:tcBorders>
              <w:top w:val="single" w:sz="4" w:space="0" w:color="auto"/>
              <w:left w:val="single" w:sz="4" w:space="0" w:color="auto"/>
              <w:bottom w:val="single" w:sz="4" w:space="0" w:color="auto"/>
              <w:right w:val="single" w:sz="4" w:space="0" w:color="auto"/>
            </w:tcBorders>
            <w:hideMark/>
          </w:tcPr>
          <w:p w14:paraId="52AA37B9" w14:textId="77777777" w:rsidR="009B767C" w:rsidRPr="00DE01B8" w:rsidRDefault="009B767C" w:rsidP="00272BB8">
            <w:pPr>
              <w:pStyle w:val="Textoindependient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lang w:val="es-CO"/>
              </w:rPr>
            </w:pPr>
            <w:r w:rsidRPr="00DE01B8">
              <w:rPr>
                <w:rFonts w:asciiTheme="minorHAnsi" w:hAnsiTheme="minorHAnsi" w:cstheme="minorHAnsi"/>
                <w:sz w:val="24"/>
                <w:szCs w:val="24"/>
                <w:lang w:val="es-CO"/>
              </w:rPr>
              <w:t>La declaración universal de los derechos de los animales no hace parte del Bloque de Constitucionalidad.</w:t>
            </w:r>
          </w:p>
        </w:tc>
      </w:tr>
      <w:tr w:rsidR="00DE01B8" w:rsidRPr="00DE01B8" w14:paraId="5C812AF1" w14:textId="77777777" w:rsidTr="62BDC7F2">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1329" w:type="dxa"/>
            <w:tcBorders>
              <w:top w:val="single" w:sz="4" w:space="0" w:color="auto"/>
              <w:left w:val="single" w:sz="4" w:space="0" w:color="auto"/>
              <w:bottom w:val="single" w:sz="4" w:space="0" w:color="auto"/>
              <w:right w:val="single" w:sz="4" w:space="0" w:color="auto"/>
            </w:tcBorders>
            <w:hideMark/>
          </w:tcPr>
          <w:p w14:paraId="1A6DED91" w14:textId="77777777" w:rsidR="009B767C" w:rsidRPr="00DE01B8" w:rsidRDefault="009B767C" w:rsidP="009B449F">
            <w:pPr>
              <w:pStyle w:val="Textoindependiente"/>
              <w:ind w:firstLine="0"/>
              <w:jc w:val="center"/>
              <w:rPr>
                <w:rFonts w:asciiTheme="minorHAnsi" w:hAnsiTheme="minorHAnsi" w:cstheme="minorHAnsi"/>
                <w:sz w:val="24"/>
                <w:szCs w:val="24"/>
                <w:lang w:val="es-CO"/>
              </w:rPr>
            </w:pPr>
            <w:r w:rsidRPr="00DE01B8">
              <w:rPr>
                <w:rFonts w:asciiTheme="minorHAnsi" w:hAnsiTheme="minorHAnsi" w:cstheme="minorHAnsi"/>
                <w:sz w:val="24"/>
                <w:szCs w:val="24"/>
                <w:lang w:val="es-CO"/>
              </w:rPr>
              <w:t>14</w:t>
            </w:r>
          </w:p>
        </w:tc>
        <w:tc>
          <w:tcPr>
            <w:tcW w:w="2884" w:type="dxa"/>
            <w:tcBorders>
              <w:top w:val="single" w:sz="4" w:space="0" w:color="auto"/>
              <w:left w:val="single" w:sz="4" w:space="0" w:color="auto"/>
              <w:bottom w:val="single" w:sz="4" w:space="0" w:color="auto"/>
              <w:right w:val="single" w:sz="4" w:space="0" w:color="auto"/>
            </w:tcBorders>
            <w:hideMark/>
          </w:tcPr>
          <w:p w14:paraId="063F9ED5" w14:textId="77777777" w:rsidR="009B767C" w:rsidRPr="00DE01B8" w:rsidRDefault="009B767C" w:rsidP="00272BB8">
            <w:pPr>
              <w:pStyle w:val="Textoindependient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lang w:val="es-CO"/>
              </w:rPr>
            </w:pPr>
            <w:r w:rsidRPr="00DE01B8">
              <w:rPr>
                <w:rFonts w:asciiTheme="minorHAnsi" w:hAnsiTheme="minorHAnsi" w:cstheme="minorHAnsi"/>
                <w:sz w:val="24"/>
                <w:szCs w:val="24"/>
                <w:lang w:val="es-CO"/>
              </w:rPr>
              <w:t>Sentencia C – 059 de 2018 de la Corte Constitucional.</w:t>
            </w:r>
          </w:p>
        </w:tc>
        <w:tc>
          <w:tcPr>
            <w:tcW w:w="6165" w:type="dxa"/>
            <w:tcBorders>
              <w:top w:val="single" w:sz="4" w:space="0" w:color="auto"/>
              <w:left w:val="single" w:sz="4" w:space="0" w:color="auto"/>
              <w:bottom w:val="single" w:sz="4" w:space="0" w:color="auto"/>
              <w:right w:val="single" w:sz="4" w:space="0" w:color="auto"/>
            </w:tcBorders>
            <w:hideMark/>
          </w:tcPr>
          <w:p w14:paraId="51BD0BF9" w14:textId="77777777" w:rsidR="009B767C" w:rsidRPr="00DE01B8" w:rsidRDefault="009B767C" w:rsidP="00272BB8">
            <w:pPr>
              <w:pStyle w:val="Textoindependient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lang w:val="es-CO"/>
              </w:rPr>
            </w:pPr>
            <w:r w:rsidRPr="00DE01B8">
              <w:rPr>
                <w:rFonts w:asciiTheme="minorHAnsi" w:hAnsiTheme="minorHAnsi" w:cstheme="minorHAnsi"/>
                <w:sz w:val="24"/>
                <w:szCs w:val="24"/>
                <w:lang w:val="es-CO"/>
              </w:rPr>
              <w:t>Sobre caninos de manejo especial.</w:t>
            </w:r>
          </w:p>
        </w:tc>
      </w:tr>
      <w:tr w:rsidR="00DE01B8" w:rsidRPr="00DE01B8" w14:paraId="1EB71BDD" w14:textId="77777777" w:rsidTr="62BDC7F2">
        <w:trPr>
          <w:trHeight w:val="945"/>
        </w:trPr>
        <w:tc>
          <w:tcPr>
            <w:cnfStyle w:val="001000000000" w:firstRow="0" w:lastRow="0" w:firstColumn="1" w:lastColumn="0" w:oddVBand="0" w:evenVBand="0" w:oddHBand="0" w:evenHBand="0" w:firstRowFirstColumn="0" w:firstRowLastColumn="0" w:lastRowFirstColumn="0" w:lastRowLastColumn="0"/>
            <w:tcW w:w="1329" w:type="dxa"/>
            <w:tcBorders>
              <w:top w:val="single" w:sz="4" w:space="0" w:color="auto"/>
              <w:left w:val="single" w:sz="4" w:space="0" w:color="auto"/>
              <w:bottom w:val="single" w:sz="4" w:space="0" w:color="auto"/>
              <w:right w:val="single" w:sz="4" w:space="0" w:color="auto"/>
            </w:tcBorders>
            <w:hideMark/>
          </w:tcPr>
          <w:p w14:paraId="6259576F" w14:textId="77777777" w:rsidR="009B767C" w:rsidRPr="00DE01B8" w:rsidRDefault="009B767C" w:rsidP="009B449F">
            <w:pPr>
              <w:pStyle w:val="Textoindependiente"/>
              <w:ind w:firstLine="0"/>
              <w:jc w:val="center"/>
              <w:rPr>
                <w:rFonts w:asciiTheme="minorHAnsi" w:hAnsiTheme="minorHAnsi" w:cstheme="minorHAnsi"/>
                <w:sz w:val="24"/>
                <w:szCs w:val="24"/>
                <w:lang w:val="es-CO"/>
              </w:rPr>
            </w:pPr>
            <w:r w:rsidRPr="00DE01B8">
              <w:rPr>
                <w:rFonts w:asciiTheme="minorHAnsi" w:hAnsiTheme="minorHAnsi" w:cstheme="minorHAnsi"/>
                <w:sz w:val="24"/>
                <w:szCs w:val="24"/>
                <w:lang w:val="es-CO"/>
              </w:rPr>
              <w:t>15</w:t>
            </w:r>
          </w:p>
        </w:tc>
        <w:tc>
          <w:tcPr>
            <w:tcW w:w="2884" w:type="dxa"/>
            <w:tcBorders>
              <w:top w:val="single" w:sz="4" w:space="0" w:color="auto"/>
              <w:left w:val="single" w:sz="4" w:space="0" w:color="auto"/>
              <w:bottom w:val="single" w:sz="4" w:space="0" w:color="auto"/>
              <w:right w:val="single" w:sz="4" w:space="0" w:color="auto"/>
            </w:tcBorders>
            <w:hideMark/>
          </w:tcPr>
          <w:p w14:paraId="187C2F25" w14:textId="77777777" w:rsidR="009B767C" w:rsidRPr="00DE01B8" w:rsidRDefault="009B767C" w:rsidP="00272BB8">
            <w:pPr>
              <w:pStyle w:val="Textoindependient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lang w:val="es-CO"/>
              </w:rPr>
            </w:pPr>
            <w:r w:rsidRPr="00DE01B8">
              <w:rPr>
                <w:rFonts w:asciiTheme="minorHAnsi" w:hAnsiTheme="minorHAnsi" w:cstheme="minorHAnsi"/>
                <w:sz w:val="24"/>
                <w:szCs w:val="24"/>
                <w:lang w:val="es-CO"/>
              </w:rPr>
              <w:t>Sentencia C – 032 de 2019 de la Corte Constitucional.</w:t>
            </w:r>
          </w:p>
        </w:tc>
        <w:tc>
          <w:tcPr>
            <w:tcW w:w="6165" w:type="dxa"/>
            <w:tcBorders>
              <w:top w:val="single" w:sz="4" w:space="0" w:color="auto"/>
              <w:left w:val="single" w:sz="4" w:space="0" w:color="auto"/>
              <w:bottom w:val="single" w:sz="4" w:space="0" w:color="auto"/>
              <w:right w:val="single" w:sz="4" w:space="0" w:color="auto"/>
            </w:tcBorders>
            <w:hideMark/>
          </w:tcPr>
          <w:p w14:paraId="6F294E8B" w14:textId="77777777" w:rsidR="009B767C" w:rsidRPr="00DE01B8" w:rsidRDefault="009B767C" w:rsidP="00272BB8">
            <w:pPr>
              <w:pStyle w:val="Textoindependient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lang w:val="es-CO"/>
              </w:rPr>
            </w:pPr>
            <w:r w:rsidRPr="00DE01B8">
              <w:rPr>
                <w:rFonts w:asciiTheme="minorHAnsi" w:hAnsiTheme="minorHAnsi" w:cstheme="minorHAnsi"/>
                <w:sz w:val="24"/>
                <w:szCs w:val="24"/>
                <w:lang w:val="es-CO"/>
              </w:rPr>
              <w:t>Protección del medio ambiente</w:t>
            </w:r>
          </w:p>
        </w:tc>
      </w:tr>
      <w:tr w:rsidR="00DE01B8" w:rsidRPr="00DE01B8" w14:paraId="40D1ECFA" w14:textId="77777777" w:rsidTr="62BDC7F2">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1329" w:type="dxa"/>
            <w:tcBorders>
              <w:top w:val="single" w:sz="4" w:space="0" w:color="auto"/>
              <w:left w:val="single" w:sz="4" w:space="0" w:color="auto"/>
              <w:bottom w:val="single" w:sz="4" w:space="0" w:color="auto"/>
              <w:right w:val="single" w:sz="4" w:space="0" w:color="auto"/>
            </w:tcBorders>
            <w:hideMark/>
          </w:tcPr>
          <w:p w14:paraId="71B4C061" w14:textId="77777777" w:rsidR="009B767C" w:rsidRPr="00DE01B8" w:rsidRDefault="009B767C" w:rsidP="009B449F">
            <w:pPr>
              <w:pStyle w:val="Textoindependiente"/>
              <w:ind w:firstLine="0"/>
              <w:jc w:val="center"/>
              <w:rPr>
                <w:rFonts w:asciiTheme="minorHAnsi" w:hAnsiTheme="minorHAnsi" w:cstheme="minorHAnsi"/>
                <w:sz w:val="24"/>
                <w:szCs w:val="24"/>
                <w:lang w:val="es-CO"/>
              </w:rPr>
            </w:pPr>
            <w:r w:rsidRPr="00DE01B8">
              <w:rPr>
                <w:rFonts w:asciiTheme="minorHAnsi" w:hAnsiTheme="minorHAnsi" w:cstheme="minorHAnsi"/>
                <w:sz w:val="24"/>
                <w:szCs w:val="24"/>
                <w:lang w:val="es-CO"/>
              </w:rPr>
              <w:t>16</w:t>
            </w:r>
          </w:p>
        </w:tc>
        <w:tc>
          <w:tcPr>
            <w:tcW w:w="2884" w:type="dxa"/>
            <w:tcBorders>
              <w:top w:val="single" w:sz="4" w:space="0" w:color="auto"/>
              <w:left w:val="single" w:sz="4" w:space="0" w:color="auto"/>
              <w:bottom w:val="single" w:sz="4" w:space="0" w:color="auto"/>
              <w:right w:val="single" w:sz="4" w:space="0" w:color="auto"/>
            </w:tcBorders>
            <w:hideMark/>
          </w:tcPr>
          <w:p w14:paraId="3E4533F0" w14:textId="77777777" w:rsidR="009B767C" w:rsidRPr="00DE01B8" w:rsidRDefault="009B767C" w:rsidP="00272BB8">
            <w:pPr>
              <w:pStyle w:val="Textoindependient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lang w:val="es-CO"/>
              </w:rPr>
            </w:pPr>
            <w:r w:rsidRPr="00DE01B8">
              <w:rPr>
                <w:rFonts w:asciiTheme="minorHAnsi" w:hAnsiTheme="minorHAnsi" w:cstheme="minorHAnsi"/>
                <w:sz w:val="24"/>
                <w:szCs w:val="24"/>
                <w:lang w:val="es-CO"/>
              </w:rPr>
              <w:t>Sentencia C – 045 de 2019 de la Corte Constitucional.</w:t>
            </w:r>
          </w:p>
        </w:tc>
        <w:tc>
          <w:tcPr>
            <w:tcW w:w="6165" w:type="dxa"/>
            <w:tcBorders>
              <w:top w:val="single" w:sz="4" w:space="0" w:color="auto"/>
              <w:left w:val="single" w:sz="4" w:space="0" w:color="auto"/>
              <w:bottom w:val="single" w:sz="4" w:space="0" w:color="auto"/>
              <w:right w:val="single" w:sz="4" w:space="0" w:color="auto"/>
            </w:tcBorders>
            <w:hideMark/>
          </w:tcPr>
          <w:p w14:paraId="7FE64AD6" w14:textId="77777777" w:rsidR="009B767C" w:rsidRPr="00DE01B8" w:rsidRDefault="009B767C" w:rsidP="00272BB8">
            <w:pPr>
              <w:pStyle w:val="Textoindependient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lang w:val="es-CO"/>
              </w:rPr>
            </w:pPr>
            <w:r w:rsidRPr="00DE01B8">
              <w:rPr>
                <w:rFonts w:asciiTheme="minorHAnsi" w:hAnsiTheme="minorHAnsi" w:cstheme="minorHAnsi"/>
                <w:sz w:val="24"/>
                <w:szCs w:val="24"/>
                <w:lang w:val="es-CO"/>
              </w:rPr>
              <w:t>Regulación a la caza deportiva</w:t>
            </w:r>
          </w:p>
        </w:tc>
      </w:tr>
      <w:tr w:rsidR="00DE01B8" w:rsidRPr="00DE01B8" w14:paraId="4A4D385B" w14:textId="77777777" w:rsidTr="62BDC7F2">
        <w:trPr>
          <w:trHeight w:val="1020"/>
        </w:trPr>
        <w:tc>
          <w:tcPr>
            <w:cnfStyle w:val="001000000000" w:firstRow="0" w:lastRow="0" w:firstColumn="1" w:lastColumn="0" w:oddVBand="0" w:evenVBand="0" w:oddHBand="0" w:evenHBand="0" w:firstRowFirstColumn="0" w:firstRowLastColumn="0" w:lastRowFirstColumn="0" w:lastRowLastColumn="0"/>
            <w:tcW w:w="1329" w:type="dxa"/>
            <w:tcBorders>
              <w:top w:val="single" w:sz="4" w:space="0" w:color="auto"/>
              <w:left w:val="single" w:sz="4" w:space="0" w:color="auto"/>
              <w:bottom w:val="single" w:sz="4" w:space="0" w:color="auto"/>
              <w:right w:val="single" w:sz="4" w:space="0" w:color="auto"/>
            </w:tcBorders>
            <w:hideMark/>
          </w:tcPr>
          <w:p w14:paraId="507D08C3" w14:textId="77777777" w:rsidR="009B767C" w:rsidRPr="00DE01B8" w:rsidRDefault="009B767C" w:rsidP="009B449F">
            <w:pPr>
              <w:pStyle w:val="Textoindependiente"/>
              <w:ind w:firstLine="0"/>
              <w:jc w:val="center"/>
              <w:rPr>
                <w:rFonts w:asciiTheme="minorHAnsi" w:hAnsiTheme="minorHAnsi" w:cstheme="minorHAnsi"/>
                <w:sz w:val="24"/>
                <w:szCs w:val="24"/>
                <w:lang w:val="es-CO"/>
              </w:rPr>
            </w:pPr>
            <w:r w:rsidRPr="00DE01B8">
              <w:rPr>
                <w:rFonts w:asciiTheme="minorHAnsi" w:hAnsiTheme="minorHAnsi" w:cstheme="minorHAnsi"/>
                <w:sz w:val="24"/>
                <w:szCs w:val="24"/>
                <w:lang w:val="es-CO"/>
              </w:rPr>
              <w:lastRenderedPageBreak/>
              <w:t>17</w:t>
            </w:r>
          </w:p>
        </w:tc>
        <w:tc>
          <w:tcPr>
            <w:tcW w:w="2884" w:type="dxa"/>
            <w:tcBorders>
              <w:top w:val="single" w:sz="4" w:space="0" w:color="auto"/>
              <w:left w:val="single" w:sz="4" w:space="0" w:color="auto"/>
              <w:bottom w:val="single" w:sz="4" w:space="0" w:color="auto"/>
              <w:right w:val="single" w:sz="4" w:space="0" w:color="auto"/>
            </w:tcBorders>
            <w:hideMark/>
          </w:tcPr>
          <w:p w14:paraId="67C607CA" w14:textId="77777777" w:rsidR="009B767C" w:rsidRPr="00DE01B8" w:rsidRDefault="009B767C" w:rsidP="00272BB8">
            <w:pPr>
              <w:pStyle w:val="Textoindependient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lang w:val="es-CO"/>
              </w:rPr>
            </w:pPr>
            <w:r w:rsidRPr="00DE01B8">
              <w:rPr>
                <w:rFonts w:asciiTheme="minorHAnsi" w:hAnsiTheme="minorHAnsi" w:cstheme="minorHAnsi"/>
                <w:sz w:val="24"/>
                <w:szCs w:val="24"/>
                <w:lang w:val="es-CO"/>
              </w:rPr>
              <w:t>Sentencia C – 133 de 2019 de la Corte Constitucional.</w:t>
            </w:r>
          </w:p>
        </w:tc>
        <w:tc>
          <w:tcPr>
            <w:tcW w:w="6165" w:type="dxa"/>
            <w:tcBorders>
              <w:top w:val="single" w:sz="4" w:space="0" w:color="auto"/>
              <w:left w:val="single" w:sz="4" w:space="0" w:color="auto"/>
              <w:bottom w:val="single" w:sz="4" w:space="0" w:color="auto"/>
              <w:right w:val="single" w:sz="4" w:space="0" w:color="auto"/>
            </w:tcBorders>
            <w:hideMark/>
          </w:tcPr>
          <w:p w14:paraId="3325C040" w14:textId="77777777" w:rsidR="009B767C" w:rsidRPr="00DE01B8" w:rsidRDefault="009B767C" w:rsidP="00272BB8">
            <w:pPr>
              <w:pStyle w:val="Textoindependient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lang w:val="es-CO"/>
              </w:rPr>
            </w:pPr>
            <w:r w:rsidRPr="00DE01B8">
              <w:rPr>
                <w:rFonts w:asciiTheme="minorHAnsi" w:hAnsiTheme="minorHAnsi" w:cstheme="minorHAnsi"/>
                <w:sz w:val="24"/>
                <w:szCs w:val="24"/>
                <w:lang w:val="es-CO"/>
              </w:rPr>
              <w:t>La práctica de las actividades de entretenimiento y de expresión cultural con animales allí contenidas, siempre y cuando se entienda que estos deben, en todo caso, recibir protección especial contra el sufrimiento y el dolor durante el transcurso de esas actividades</w:t>
            </w:r>
          </w:p>
        </w:tc>
      </w:tr>
      <w:tr w:rsidR="00DE01B8" w:rsidRPr="00DE01B8" w14:paraId="316B3E45" w14:textId="77777777" w:rsidTr="62BDC7F2">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1329" w:type="dxa"/>
            <w:tcBorders>
              <w:top w:val="single" w:sz="4" w:space="0" w:color="auto"/>
              <w:left w:val="single" w:sz="4" w:space="0" w:color="auto"/>
              <w:bottom w:val="single" w:sz="4" w:space="0" w:color="auto"/>
              <w:right w:val="single" w:sz="4" w:space="0" w:color="auto"/>
            </w:tcBorders>
            <w:hideMark/>
          </w:tcPr>
          <w:p w14:paraId="0F77E47C" w14:textId="77777777" w:rsidR="009B767C" w:rsidRPr="00DE01B8" w:rsidRDefault="009B767C" w:rsidP="009B449F">
            <w:pPr>
              <w:pStyle w:val="Textoindependiente"/>
              <w:ind w:firstLine="0"/>
              <w:jc w:val="center"/>
              <w:rPr>
                <w:rFonts w:asciiTheme="minorHAnsi" w:hAnsiTheme="minorHAnsi" w:cstheme="minorHAnsi"/>
                <w:sz w:val="24"/>
                <w:szCs w:val="24"/>
                <w:lang w:val="es-CO"/>
              </w:rPr>
            </w:pPr>
            <w:r w:rsidRPr="00DE01B8">
              <w:rPr>
                <w:rFonts w:asciiTheme="minorHAnsi" w:hAnsiTheme="minorHAnsi" w:cstheme="minorHAnsi"/>
                <w:sz w:val="24"/>
                <w:szCs w:val="24"/>
                <w:lang w:val="es-CO"/>
              </w:rPr>
              <w:t>18</w:t>
            </w:r>
          </w:p>
        </w:tc>
        <w:tc>
          <w:tcPr>
            <w:tcW w:w="2884" w:type="dxa"/>
            <w:tcBorders>
              <w:top w:val="single" w:sz="4" w:space="0" w:color="auto"/>
              <w:left w:val="single" w:sz="4" w:space="0" w:color="auto"/>
              <w:bottom w:val="single" w:sz="4" w:space="0" w:color="auto"/>
              <w:right w:val="single" w:sz="4" w:space="0" w:color="auto"/>
            </w:tcBorders>
            <w:hideMark/>
          </w:tcPr>
          <w:p w14:paraId="05853255" w14:textId="77777777" w:rsidR="009B767C" w:rsidRPr="00DE01B8" w:rsidRDefault="009B767C" w:rsidP="00272BB8">
            <w:pPr>
              <w:pStyle w:val="Textoindependient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lang w:val="es-CO"/>
              </w:rPr>
            </w:pPr>
            <w:r w:rsidRPr="00DE01B8">
              <w:rPr>
                <w:rFonts w:asciiTheme="minorHAnsi" w:hAnsiTheme="minorHAnsi" w:cstheme="minorHAnsi"/>
                <w:sz w:val="24"/>
                <w:szCs w:val="24"/>
                <w:lang w:val="es-CO"/>
              </w:rPr>
              <w:t>Sentencia C-048 de 2020 de la Corte Constitucional.</w:t>
            </w:r>
          </w:p>
        </w:tc>
        <w:tc>
          <w:tcPr>
            <w:tcW w:w="6165" w:type="dxa"/>
            <w:tcBorders>
              <w:top w:val="single" w:sz="4" w:space="0" w:color="auto"/>
              <w:left w:val="single" w:sz="4" w:space="0" w:color="auto"/>
              <w:bottom w:val="single" w:sz="4" w:space="0" w:color="auto"/>
              <w:right w:val="single" w:sz="4" w:space="0" w:color="auto"/>
            </w:tcBorders>
            <w:hideMark/>
          </w:tcPr>
          <w:p w14:paraId="61E88CB7" w14:textId="77777777" w:rsidR="009B767C" w:rsidRPr="00DE01B8" w:rsidRDefault="009B767C" w:rsidP="00272BB8">
            <w:pPr>
              <w:pStyle w:val="Textoindependient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lang w:val="es-CO"/>
              </w:rPr>
            </w:pPr>
            <w:r w:rsidRPr="00DE01B8">
              <w:rPr>
                <w:rFonts w:asciiTheme="minorHAnsi" w:hAnsiTheme="minorHAnsi" w:cstheme="minorHAnsi"/>
                <w:sz w:val="24"/>
                <w:szCs w:val="24"/>
                <w:lang w:val="es-CO"/>
              </w:rPr>
              <w:t>Sobre caninos que prestan asistencia a los discapacitados.</w:t>
            </w:r>
          </w:p>
        </w:tc>
      </w:tr>
      <w:tr w:rsidR="00DE01B8" w:rsidRPr="00DE01B8" w14:paraId="5F39DE05" w14:textId="77777777" w:rsidTr="62BDC7F2">
        <w:trPr>
          <w:trHeight w:val="510"/>
        </w:trPr>
        <w:tc>
          <w:tcPr>
            <w:cnfStyle w:val="001000000000" w:firstRow="0" w:lastRow="0" w:firstColumn="1" w:lastColumn="0" w:oddVBand="0" w:evenVBand="0" w:oddHBand="0" w:evenHBand="0" w:firstRowFirstColumn="0" w:firstRowLastColumn="0" w:lastRowFirstColumn="0" w:lastRowLastColumn="0"/>
            <w:tcW w:w="1329" w:type="dxa"/>
            <w:tcBorders>
              <w:top w:val="single" w:sz="4" w:space="0" w:color="auto"/>
              <w:left w:val="single" w:sz="4" w:space="0" w:color="auto"/>
              <w:bottom w:val="single" w:sz="4" w:space="0" w:color="auto"/>
              <w:right w:val="single" w:sz="4" w:space="0" w:color="auto"/>
            </w:tcBorders>
            <w:hideMark/>
          </w:tcPr>
          <w:p w14:paraId="7A40A538" w14:textId="77777777" w:rsidR="009B767C" w:rsidRPr="00DE01B8" w:rsidRDefault="009B767C" w:rsidP="009B449F">
            <w:pPr>
              <w:pStyle w:val="Textoindependiente"/>
              <w:ind w:firstLine="0"/>
              <w:jc w:val="center"/>
              <w:rPr>
                <w:rFonts w:asciiTheme="minorHAnsi" w:hAnsiTheme="minorHAnsi" w:cstheme="minorHAnsi"/>
                <w:sz w:val="24"/>
                <w:szCs w:val="24"/>
                <w:lang w:val="es-CO"/>
              </w:rPr>
            </w:pPr>
            <w:r w:rsidRPr="00DE01B8">
              <w:rPr>
                <w:rFonts w:asciiTheme="minorHAnsi" w:hAnsiTheme="minorHAnsi" w:cstheme="minorHAnsi"/>
                <w:sz w:val="24"/>
                <w:szCs w:val="24"/>
                <w:lang w:val="es-CO"/>
              </w:rPr>
              <w:t>19</w:t>
            </w:r>
          </w:p>
        </w:tc>
        <w:tc>
          <w:tcPr>
            <w:tcW w:w="2884" w:type="dxa"/>
            <w:tcBorders>
              <w:top w:val="single" w:sz="4" w:space="0" w:color="auto"/>
              <w:left w:val="single" w:sz="4" w:space="0" w:color="auto"/>
              <w:bottom w:val="single" w:sz="4" w:space="0" w:color="auto"/>
              <w:right w:val="single" w:sz="4" w:space="0" w:color="auto"/>
            </w:tcBorders>
            <w:hideMark/>
          </w:tcPr>
          <w:p w14:paraId="1D0F527A" w14:textId="77777777" w:rsidR="009B767C" w:rsidRPr="00DE01B8" w:rsidRDefault="009B767C" w:rsidP="00272BB8">
            <w:pPr>
              <w:pStyle w:val="Textoindependient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lang w:val="es-CO"/>
              </w:rPr>
            </w:pPr>
            <w:r w:rsidRPr="00DE01B8">
              <w:rPr>
                <w:rFonts w:asciiTheme="minorHAnsi" w:hAnsiTheme="minorHAnsi" w:cstheme="minorHAnsi"/>
                <w:sz w:val="24"/>
                <w:szCs w:val="24"/>
                <w:lang w:val="es-CO"/>
              </w:rPr>
              <w:t>Sentencia SU-016 de 2020 Corte Constitucional</w:t>
            </w:r>
          </w:p>
        </w:tc>
        <w:tc>
          <w:tcPr>
            <w:tcW w:w="6165" w:type="dxa"/>
            <w:tcBorders>
              <w:top w:val="single" w:sz="4" w:space="0" w:color="auto"/>
              <w:left w:val="single" w:sz="4" w:space="0" w:color="auto"/>
              <w:bottom w:val="single" w:sz="4" w:space="0" w:color="auto"/>
              <w:right w:val="single" w:sz="4" w:space="0" w:color="auto"/>
            </w:tcBorders>
            <w:hideMark/>
          </w:tcPr>
          <w:p w14:paraId="6FDBD2FB" w14:textId="77777777" w:rsidR="009B767C" w:rsidRPr="00DE01B8" w:rsidRDefault="009B767C" w:rsidP="00272BB8">
            <w:pPr>
              <w:pStyle w:val="Textoindependient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lang w:val="es-CO"/>
              </w:rPr>
            </w:pPr>
            <w:r w:rsidRPr="00DE01B8">
              <w:rPr>
                <w:rFonts w:asciiTheme="minorHAnsi" w:hAnsiTheme="minorHAnsi" w:cstheme="minorHAnsi"/>
                <w:sz w:val="24"/>
                <w:szCs w:val="24"/>
                <w:lang w:val="es-CO"/>
              </w:rPr>
              <w:t xml:space="preserve">Sentencia de Unificación - </w:t>
            </w:r>
            <w:proofErr w:type="gramStart"/>
            <w:r w:rsidRPr="00DE01B8">
              <w:rPr>
                <w:rFonts w:asciiTheme="minorHAnsi" w:hAnsiTheme="minorHAnsi" w:cstheme="minorHAnsi"/>
                <w:sz w:val="24"/>
                <w:szCs w:val="24"/>
                <w:lang w:val="es-CO"/>
              </w:rPr>
              <w:t>Status</w:t>
            </w:r>
            <w:proofErr w:type="gramEnd"/>
            <w:r w:rsidRPr="00DE01B8">
              <w:rPr>
                <w:rFonts w:asciiTheme="minorHAnsi" w:hAnsiTheme="minorHAnsi" w:cstheme="minorHAnsi"/>
                <w:sz w:val="24"/>
                <w:szCs w:val="24"/>
                <w:lang w:val="es-CO"/>
              </w:rPr>
              <w:t xml:space="preserve"> Jurídico de animales silvestres</w:t>
            </w:r>
          </w:p>
        </w:tc>
      </w:tr>
      <w:tr w:rsidR="00DE01B8" w:rsidRPr="00DE01B8" w14:paraId="5AA282CD" w14:textId="77777777" w:rsidTr="62BDC7F2">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1329" w:type="dxa"/>
            <w:tcBorders>
              <w:top w:val="single" w:sz="4" w:space="0" w:color="auto"/>
              <w:left w:val="single" w:sz="4" w:space="0" w:color="auto"/>
              <w:bottom w:val="single" w:sz="4" w:space="0" w:color="auto"/>
              <w:right w:val="single" w:sz="4" w:space="0" w:color="auto"/>
            </w:tcBorders>
            <w:hideMark/>
          </w:tcPr>
          <w:p w14:paraId="4A0742F4" w14:textId="77777777" w:rsidR="009B767C" w:rsidRPr="00DE01B8" w:rsidRDefault="009B767C" w:rsidP="009B449F">
            <w:pPr>
              <w:pStyle w:val="Textoindependiente"/>
              <w:ind w:firstLine="0"/>
              <w:jc w:val="center"/>
              <w:rPr>
                <w:rFonts w:asciiTheme="minorHAnsi" w:hAnsiTheme="minorHAnsi" w:cstheme="minorHAnsi"/>
                <w:sz w:val="24"/>
                <w:szCs w:val="24"/>
                <w:lang w:val="es-CO"/>
              </w:rPr>
            </w:pPr>
            <w:r w:rsidRPr="00DE01B8">
              <w:rPr>
                <w:rFonts w:asciiTheme="minorHAnsi" w:hAnsiTheme="minorHAnsi" w:cstheme="minorHAnsi"/>
                <w:sz w:val="24"/>
                <w:szCs w:val="24"/>
                <w:lang w:val="es-CO"/>
              </w:rPr>
              <w:t>20</w:t>
            </w:r>
          </w:p>
        </w:tc>
        <w:tc>
          <w:tcPr>
            <w:tcW w:w="2884" w:type="dxa"/>
            <w:tcBorders>
              <w:top w:val="single" w:sz="4" w:space="0" w:color="auto"/>
              <w:left w:val="single" w:sz="4" w:space="0" w:color="auto"/>
              <w:bottom w:val="single" w:sz="4" w:space="0" w:color="auto"/>
              <w:right w:val="single" w:sz="4" w:space="0" w:color="auto"/>
            </w:tcBorders>
            <w:hideMark/>
          </w:tcPr>
          <w:p w14:paraId="13A05C04" w14:textId="77777777" w:rsidR="009B767C" w:rsidRPr="00DE01B8" w:rsidRDefault="009B767C" w:rsidP="00272BB8">
            <w:pPr>
              <w:pStyle w:val="Textoindependient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lang w:val="es-CO"/>
              </w:rPr>
            </w:pPr>
            <w:r w:rsidRPr="00DE01B8">
              <w:rPr>
                <w:rFonts w:asciiTheme="minorHAnsi" w:hAnsiTheme="minorHAnsi" w:cstheme="minorHAnsi"/>
                <w:sz w:val="24"/>
                <w:szCs w:val="24"/>
                <w:lang w:val="es-CO"/>
              </w:rPr>
              <w:t>Sentencia SU-016 de 2020 Corte Constitucional</w:t>
            </w:r>
          </w:p>
        </w:tc>
        <w:tc>
          <w:tcPr>
            <w:tcW w:w="6165" w:type="dxa"/>
            <w:tcBorders>
              <w:top w:val="single" w:sz="4" w:space="0" w:color="auto"/>
              <w:left w:val="single" w:sz="4" w:space="0" w:color="auto"/>
              <w:bottom w:val="single" w:sz="4" w:space="0" w:color="auto"/>
              <w:right w:val="single" w:sz="4" w:space="0" w:color="auto"/>
            </w:tcBorders>
            <w:hideMark/>
          </w:tcPr>
          <w:p w14:paraId="09F6C2F9" w14:textId="77777777" w:rsidR="009B767C" w:rsidRPr="00DE01B8" w:rsidRDefault="009B767C" w:rsidP="00272BB8">
            <w:pPr>
              <w:pStyle w:val="Textoindependient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lang w:val="es-CO"/>
              </w:rPr>
            </w:pPr>
            <w:r w:rsidRPr="00DE01B8">
              <w:rPr>
                <w:rFonts w:asciiTheme="minorHAnsi" w:hAnsiTheme="minorHAnsi" w:cstheme="minorHAnsi"/>
                <w:sz w:val="24"/>
                <w:szCs w:val="24"/>
                <w:lang w:val="es-CO"/>
              </w:rPr>
              <w:t xml:space="preserve">Sentencia de Unificación - </w:t>
            </w:r>
            <w:proofErr w:type="gramStart"/>
            <w:r w:rsidRPr="00DE01B8">
              <w:rPr>
                <w:rFonts w:asciiTheme="minorHAnsi" w:hAnsiTheme="minorHAnsi" w:cstheme="minorHAnsi"/>
                <w:sz w:val="24"/>
                <w:szCs w:val="24"/>
                <w:lang w:val="es-CO"/>
              </w:rPr>
              <w:t>Status</w:t>
            </w:r>
            <w:proofErr w:type="gramEnd"/>
            <w:r w:rsidRPr="00DE01B8">
              <w:rPr>
                <w:rFonts w:asciiTheme="minorHAnsi" w:hAnsiTheme="minorHAnsi" w:cstheme="minorHAnsi"/>
                <w:sz w:val="24"/>
                <w:szCs w:val="24"/>
                <w:lang w:val="es-CO"/>
              </w:rPr>
              <w:t xml:space="preserve"> Jurídico de animales silvestres</w:t>
            </w:r>
          </w:p>
        </w:tc>
      </w:tr>
      <w:tr w:rsidR="00DE01B8" w:rsidRPr="00DE01B8" w14:paraId="4BDEF6CE" w14:textId="77777777" w:rsidTr="00C31F11">
        <w:trPr>
          <w:trHeight w:val="1833"/>
        </w:trPr>
        <w:tc>
          <w:tcPr>
            <w:cnfStyle w:val="001000000000" w:firstRow="0" w:lastRow="0" w:firstColumn="1" w:lastColumn="0" w:oddVBand="0" w:evenVBand="0" w:oddHBand="0" w:evenHBand="0" w:firstRowFirstColumn="0" w:firstRowLastColumn="0" w:lastRowFirstColumn="0" w:lastRowLastColumn="0"/>
            <w:tcW w:w="1329" w:type="dxa"/>
            <w:tcBorders>
              <w:top w:val="single" w:sz="4" w:space="0" w:color="auto"/>
              <w:left w:val="single" w:sz="4" w:space="0" w:color="auto"/>
              <w:bottom w:val="single" w:sz="4" w:space="0" w:color="auto"/>
              <w:right w:val="single" w:sz="4" w:space="0" w:color="auto"/>
            </w:tcBorders>
            <w:hideMark/>
          </w:tcPr>
          <w:p w14:paraId="2780E317" w14:textId="77777777" w:rsidR="009B767C" w:rsidRPr="00DE01B8" w:rsidRDefault="009B767C" w:rsidP="009B449F">
            <w:pPr>
              <w:pStyle w:val="Textoindependiente"/>
              <w:ind w:firstLine="0"/>
              <w:jc w:val="center"/>
              <w:rPr>
                <w:rFonts w:asciiTheme="minorHAnsi" w:hAnsiTheme="minorHAnsi" w:cstheme="minorHAnsi"/>
                <w:sz w:val="24"/>
                <w:szCs w:val="24"/>
                <w:lang w:val="es-CO"/>
              </w:rPr>
            </w:pPr>
            <w:r w:rsidRPr="00DE01B8">
              <w:rPr>
                <w:rFonts w:asciiTheme="minorHAnsi" w:hAnsiTheme="minorHAnsi" w:cstheme="minorHAnsi"/>
                <w:sz w:val="24"/>
                <w:szCs w:val="24"/>
                <w:lang w:val="es-CO"/>
              </w:rPr>
              <w:t>21</w:t>
            </w:r>
          </w:p>
        </w:tc>
        <w:tc>
          <w:tcPr>
            <w:tcW w:w="2884" w:type="dxa"/>
            <w:tcBorders>
              <w:top w:val="single" w:sz="4" w:space="0" w:color="auto"/>
              <w:left w:val="single" w:sz="4" w:space="0" w:color="auto"/>
              <w:bottom w:val="single" w:sz="4" w:space="0" w:color="auto"/>
              <w:right w:val="single" w:sz="4" w:space="0" w:color="auto"/>
            </w:tcBorders>
            <w:hideMark/>
          </w:tcPr>
          <w:p w14:paraId="1694C36C" w14:textId="77777777" w:rsidR="009B767C" w:rsidRPr="00DE01B8" w:rsidRDefault="009B767C" w:rsidP="00272BB8">
            <w:pPr>
              <w:pStyle w:val="Textoindependient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lang w:val="es-CO"/>
              </w:rPr>
            </w:pPr>
            <w:r w:rsidRPr="00DE01B8">
              <w:rPr>
                <w:rFonts w:asciiTheme="minorHAnsi" w:hAnsiTheme="minorHAnsi" w:cstheme="minorHAnsi"/>
                <w:sz w:val="24"/>
                <w:szCs w:val="24"/>
                <w:lang w:val="es-CO"/>
              </w:rPr>
              <w:t>Sentencia 2015-01496 del Consejo de Estado</w:t>
            </w:r>
          </w:p>
        </w:tc>
        <w:tc>
          <w:tcPr>
            <w:tcW w:w="6165" w:type="dxa"/>
            <w:tcBorders>
              <w:top w:val="single" w:sz="4" w:space="0" w:color="auto"/>
              <w:left w:val="single" w:sz="4" w:space="0" w:color="auto"/>
              <w:bottom w:val="single" w:sz="4" w:space="0" w:color="auto"/>
              <w:right w:val="single" w:sz="4" w:space="0" w:color="auto"/>
            </w:tcBorders>
            <w:hideMark/>
          </w:tcPr>
          <w:p w14:paraId="6419C672" w14:textId="77777777" w:rsidR="009B767C" w:rsidRPr="00DE01B8" w:rsidRDefault="009B767C" w:rsidP="00272BB8">
            <w:pPr>
              <w:pStyle w:val="Textoindependient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iCs/>
                <w:sz w:val="24"/>
                <w:szCs w:val="24"/>
                <w:lang w:val="es-CO"/>
              </w:rPr>
            </w:pPr>
            <w:r w:rsidRPr="00DE01B8">
              <w:rPr>
                <w:rFonts w:asciiTheme="minorHAnsi" w:hAnsiTheme="minorHAnsi" w:cstheme="minorHAnsi"/>
                <w:i/>
                <w:iCs/>
                <w:sz w:val="24"/>
                <w:szCs w:val="24"/>
                <w:lang w:val="es-CO"/>
              </w:rPr>
              <w:t>Respecto de la fauna silvestre, el Estado es el propietario. La posibilidad de acceder a la propiedad de éstos sólo puede hacerse de manera legal cuando se haga por medio de zoo criaderos o de caza en las zonas permitidas, con permiso, autorización o licencia. Por lo anterior, se evidencia que el concepto de propiedad respecto de la fauna silvestre es flexibilizado dentro del ordenamiento jurídico colombiano, por lo que el aprovechamiento de ésta se encuentra supeditado a evitar la disminución cuantitativa y cualitativa de las especies animales para que no haya un deterioro ambiental</w:t>
            </w:r>
            <w:r w:rsidRPr="00DE01B8">
              <w:rPr>
                <w:rFonts w:asciiTheme="minorHAnsi" w:hAnsiTheme="minorHAnsi" w:cstheme="minorHAnsi"/>
                <w:sz w:val="24"/>
                <w:szCs w:val="24"/>
                <w:lang w:val="es-CO"/>
              </w:rPr>
              <w:t>” En esta sentencia, el Consejo de Estado, negó la tutela interpuesta sobre el mico aullador apoyado en las sentencias C-439 de 2011, sobre el derecho a la salud, sentencia T197 de 2003, T-367 de 2004 y T-818 de 2008, respectivamente</w:t>
            </w:r>
          </w:p>
        </w:tc>
      </w:tr>
      <w:tr w:rsidR="00DE01B8" w:rsidRPr="00DE01B8" w14:paraId="712AF897" w14:textId="77777777" w:rsidTr="62BDC7F2">
        <w:trPr>
          <w:cnfStyle w:val="000000100000" w:firstRow="0" w:lastRow="0" w:firstColumn="0" w:lastColumn="0" w:oddVBand="0" w:evenVBand="0" w:oddHBand="1" w:evenHBand="0" w:firstRowFirstColumn="0" w:firstRowLastColumn="0" w:lastRowFirstColumn="0" w:lastRowLastColumn="0"/>
          <w:trHeight w:val="724"/>
        </w:trPr>
        <w:tc>
          <w:tcPr>
            <w:cnfStyle w:val="001000000000" w:firstRow="0" w:lastRow="0" w:firstColumn="1" w:lastColumn="0" w:oddVBand="0" w:evenVBand="0" w:oddHBand="0" w:evenHBand="0" w:firstRowFirstColumn="0" w:firstRowLastColumn="0" w:lastRowFirstColumn="0" w:lastRowLastColumn="0"/>
            <w:tcW w:w="1329" w:type="dxa"/>
            <w:tcBorders>
              <w:top w:val="single" w:sz="4" w:space="0" w:color="auto"/>
              <w:left w:val="single" w:sz="4" w:space="0" w:color="auto"/>
              <w:bottom w:val="single" w:sz="4" w:space="0" w:color="auto"/>
              <w:right w:val="single" w:sz="4" w:space="0" w:color="auto"/>
            </w:tcBorders>
            <w:hideMark/>
          </w:tcPr>
          <w:p w14:paraId="43AF0C2F" w14:textId="77777777" w:rsidR="009B767C" w:rsidRPr="00DE01B8" w:rsidRDefault="009B767C" w:rsidP="009B449F">
            <w:pPr>
              <w:pStyle w:val="Textoindependiente"/>
              <w:ind w:firstLine="0"/>
              <w:jc w:val="center"/>
              <w:rPr>
                <w:rFonts w:asciiTheme="minorHAnsi" w:hAnsiTheme="minorHAnsi" w:cstheme="minorHAnsi"/>
                <w:sz w:val="24"/>
                <w:szCs w:val="24"/>
                <w:lang w:val="es-CO"/>
              </w:rPr>
            </w:pPr>
            <w:r w:rsidRPr="00DE01B8">
              <w:rPr>
                <w:rFonts w:asciiTheme="minorHAnsi" w:hAnsiTheme="minorHAnsi" w:cstheme="minorHAnsi"/>
                <w:sz w:val="24"/>
                <w:szCs w:val="24"/>
                <w:lang w:val="es-CO"/>
              </w:rPr>
              <w:t>22</w:t>
            </w:r>
          </w:p>
        </w:tc>
        <w:tc>
          <w:tcPr>
            <w:tcW w:w="2884" w:type="dxa"/>
            <w:tcBorders>
              <w:top w:val="single" w:sz="4" w:space="0" w:color="auto"/>
              <w:left w:val="single" w:sz="4" w:space="0" w:color="auto"/>
              <w:bottom w:val="single" w:sz="4" w:space="0" w:color="auto"/>
              <w:right w:val="single" w:sz="4" w:space="0" w:color="auto"/>
            </w:tcBorders>
            <w:hideMark/>
          </w:tcPr>
          <w:p w14:paraId="2D734EA0" w14:textId="77777777" w:rsidR="009B767C" w:rsidRPr="00DE01B8" w:rsidRDefault="009B767C" w:rsidP="00272BB8">
            <w:pPr>
              <w:pStyle w:val="Textoindependient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4"/>
                <w:szCs w:val="24"/>
                <w:lang w:val="es-CO"/>
              </w:rPr>
            </w:pPr>
            <w:r w:rsidRPr="00DE01B8">
              <w:rPr>
                <w:rFonts w:asciiTheme="minorHAnsi" w:hAnsiTheme="minorHAnsi" w:cstheme="minorHAnsi"/>
                <w:sz w:val="24"/>
                <w:szCs w:val="24"/>
                <w:lang w:val="es-CO"/>
              </w:rPr>
              <w:t>Sentencia del 26 de noviembre de 2013. rad. 250000-23-24-000- 2011-00227-01 (AP) del Consejo de estado</w:t>
            </w:r>
          </w:p>
        </w:tc>
        <w:tc>
          <w:tcPr>
            <w:tcW w:w="6165" w:type="dxa"/>
            <w:tcBorders>
              <w:top w:val="single" w:sz="4" w:space="0" w:color="auto"/>
              <w:left w:val="single" w:sz="4" w:space="0" w:color="auto"/>
              <w:bottom w:val="single" w:sz="4" w:space="0" w:color="auto"/>
              <w:right w:val="single" w:sz="4" w:space="0" w:color="auto"/>
            </w:tcBorders>
            <w:hideMark/>
          </w:tcPr>
          <w:p w14:paraId="3B9C2B03" w14:textId="77777777" w:rsidR="009B767C" w:rsidRPr="00DE01B8" w:rsidRDefault="009B767C" w:rsidP="00272BB8">
            <w:pPr>
              <w:pStyle w:val="Textoindependiente"/>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i/>
                <w:iCs/>
                <w:sz w:val="24"/>
                <w:szCs w:val="24"/>
                <w:lang w:val="es-CO"/>
              </w:rPr>
            </w:pPr>
            <w:r w:rsidRPr="00DE01B8">
              <w:rPr>
                <w:rFonts w:asciiTheme="minorHAnsi" w:hAnsiTheme="minorHAnsi" w:cstheme="minorHAnsi"/>
                <w:i/>
                <w:iCs/>
                <w:sz w:val="24"/>
                <w:szCs w:val="24"/>
                <w:lang w:val="es-CO"/>
              </w:rPr>
              <w:t xml:space="preserve">En otros términos, no es necesario que los animales o las especies vegetales sean consideradas personas jurídicas o morales para que puedan comparecer a la administración de justicia en busca de que se protejan sus derechos reconocidos por la propia comunidad, ya que existen los mecanismos procesales constitucionales idóneos para garantizar el amparo de los respectivos derechos. En igual </w:t>
            </w:r>
            <w:r w:rsidRPr="00DE01B8">
              <w:rPr>
                <w:rFonts w:asciiTheme="minorHAnsi" w:hAnsiTheme="minorHAnsi" w:cstheme="minorHAnsi"/>
                <w:i/>
                <w:iCs/>
                <w:sz w:val="24"/>
                <w:szCs w:val="24"/>
                <w:lang w:val="es-CO"/>
              </w:rPr>
              <w:lastRenderedPageBreak/>
              <w:t>sentido, en la misma providencia se expresó: “(…) los humanos pueden servirse de los animales para su supervivencia, para su compañía, para investigación, en actividades laborales o recreativas, pero sin vulnerar los derechos que les asisten, en especial de no ser tratados simplemente como objetos o cosas, de no ser sometidos a tratos crueles, degradantes, a ser mantenidos en malas condiciones de salud y libertad, a su sacrificio con el menor dolor y sufrimiento posible, a jornadas laborales adecuadas con condiciones que respeten su integridad y descanso, a no ser objeto de sufrimientos innecesarios cuando se experimente con ellos en el campo científico, a garantizar un mínimo de libertad y espacio, a garantizar su adecuada alimentación y cuidado (…)”</w:t>
            </w:r>
          </w:p>
        </w:tc>
      </w:tr>
      <w:tr w:rsidR="00DE01B8" w:rsidRPr="00DE01B8" w14:paraId="5C804541" w14:textId="77777777" w:rsidTr="62BDC7F2">
        <w:trPr>
          <w:trHeight w:val="1200"/>
        </w:trPr>
        <w:tc>
          <w:tcPr>
            <w:cnfStyle w:val="001000000000" w:firstRow="0" w:lastRow="0" w:firstColumn="1" w:lastColumn="0" w:oddVBand="0" w:evenVBand="0" w:oddHBand="0" w:evenHBand="0" w:firstRowFirstColumn="0" w:firstRowLastColumn="0" w:lastRowFirstColumn="0" w:lastRowLastColumn="0"/>
            <w:tcW w:w="1329" w:type="dxa"/>
            <w:tcBorders>
              <w:top w:val="single" w:sz="4" w:space="0" w:color="auto"/>
              <w:left w:val="single" w:sz="4" w:space="0" w:color="auto"/>
              <w:bottom w:val="single" w:sz="4" w:space="0" w:color="auto"/>
              <w:right w:val="single" w:sz="4" w:space="0" w:color="auto"/>
            </w:tcBorders>
            <w:hideMark/>
          </w:tcPr>
          <w:p w14:paraId="188FA548" w14:textId="77777777" w:rsidR="009B767C" w:rsidRPr="00DE01B8" w:rsidRDefault="009B767C" w:rsidP="009B449F">
            <w:pPr>
              <w:pStyle w:val="Textoindependiente"/>
              <w:ind w:firstLine="0"/>
              <w:jc w:val="center"/>
              <w:rPr>
                <w:rFonts w:asciiTheme="minorHAnsi" w:hAnsiTheme="minorHAnsi" w:cstheme="minorHAnsi"/>
                <w:sz w:val="24"/>
                <w:szCs w:val="24"/>
                <w:lang w:val="es-CO"/>
              </w:rPr>
            </w:pPr>
            <w:r w:rsidRPr="00DE01B8">
              <w:rPr>
                <w:rFonts w:asciiTheme="minorHAnsi" w:hAnsiTheme="minorHAnsi" w:cstheme="minorHAnsi"/>
                <w:sz w:val="24"/>
                <w:szCs w:val="24"/>
                <w:lang w:val="es-CO"/>
              </w:rPr>
              <w:lastRenderedPageBreak/>
              <w:t>23</w:t>
            </w:r>
          </w:p>
        </w:tc>
        <w:tc>
          <w:tcPr>
            <w:tcW w:w="2884" w:type="dxa"/>
            <w:tcBorders>
              <w:top w:val="single" w:sz="4" w:space="0" w:color="auto"/>
              <w:left w:val="single" w:sz="4" w:space="0" w:color="auto"/>
              <w:bottom w:val="single" w:sz="4" w:space="0" w:color="auto"/>
              <w:right w:val="single" w:sz="4" w:space="0" w:color="auto"/>
            </w:tcBorders>
            <w:hideMark/>
          </w:tcPr>
          <w:p w14:paraId="59C46856" w14:textId="77777777" w:rsidR="009B767C" w:rsidRPr="00DE01B8" w:rsidRDefault="009B767C" w:rsidP="00272BB8">
            <w:pPr>
              <w:pStyle w:val="Textoindependient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lang w:val="es-CO"/>
              </w:rPr>
            </w:pPr>
            <w:r w:rsidRPr="00DE01B8">
              <w:rPr>
                <w:rFonts w:asciiTheme="minorHAnsi" w:hAnsiTheme="minorHAnsi" w:cstheme="minorHAnsi"/>
                <w:sz w:val="24"/>
                <w:szCs w:val="24"/>
                <w:lang w:val="es-CO"/>
              </w:rPr>
              <w:t>Sentencia SU-016 DE 2020 de la Corte suprema de justicia</w:t>
            </w:r>
          </w:p>
        </w:tc>
        <w:tc>
          <w:tcPr>
            <w:tcW w:w="6165" w:type="dxa"/>
            <w:tcBorders>
              <w:top w:val="single" w:sz="4" w:space="0" w:color="auto"/>
              <w:left w:val="single" w:sz="4" w:space="0" w:color="auto"/>
              <w:bottom w:val="single" w:sz="4" w:space="0" w:color="auto"/>
              <w:right w:val="single" w:sz="4" w:space="0" w:color="auto"/>
            </w:tcBorders>
            <w:hideMark/>
          </w:tcPr>
          <w:p w14:paraId="5EE39963" w14:textId="77777777" w:rsidR="009B767C" w:rsidRPr="00DE01B8" w:rsidRDefault="009B767C" w:rsidP="00272BB8">
            <w:pPr>
              <w:pStyle w:val="Textoindependiente"/>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24"/>
                <w:szCs w:val="24"/>
                <w:lang w:val="es-CO"/>
              </w:rPr>
            </w:pPr>
            <w:r w:rsidRPr="00DE01B8">
              <w:rPr>
                <w:rFonts w:asciiTheme="minorHAnsi" w:hAnsiTheme="minorHAnsi" w:cstheme="minorHAnsi"/>
                <w:sz w:val="24"/>
                <w:szCs w:val="24"/>
                <w:lang w:val="es-CO"/>
              </w:rPr>
              <w:t>revocó el habeas corpus a favor del oso de anteojos Chucho, señalando lo siguiente: “(…) la defensa de los animales ante el maltrato, o ante la extinción o abuso, no se resuelve adscribiéndoles el carácter de persona, sino fundamentalmente mediante otro tipo de mecanismos, que incluso prevé la reseñada Ley 1774 de 2016</w:t>
            </w:r>
          </w:p>
        </w:tc>
      </w:tr>
      <w:bookmarkEnd w:id="445"/>
    </w:tbl>
    <w:p w14:paraId="6DFFFE27" w14:textId="77777777" w:rsidR="00C31F11" w:rsidRPr="00DE01B8" w:rsidRDefault="00C31F11" w:rsidP="00272BB8">
      <w:pPr>
        <w:rPr>
          <w:rFonts w:cstheme="minorHAnsi"/>
          <w:szCs w:val="24"/>
        </w:rPr>
      </w:pPr>
    </w:p>
    <w:p w14:paraId="1AAF23F6" w14:textId="77777777" w:rsidR="009B767C" w:rsidRPr="00DE01B8" w:rsidRDefault="009B767C" w:rsidP="00272BB8">
      <w:pPr>
        <w:pStyle w:val="Cuadros"/>
        <w:framePr w:wrap="around"/>
        <w:rPr>
          <w:rFonts w:asciiTheme="minorHAnsi" w:hAnsiTheme="minorHAnsi" w:cstheme="minorHAnsi"/>
          <w:sz w:val="24"/>
          <w:szCs w:val="24"/>
        </w:rPr>
      </w:pPr>
    </w:p>
    <w:tbl>
      <w:tblPr>
        <w:tblStyle w:val="Tablaconcuadrcula2-nfasis6"/>
        <w:tblpPr w:leftFromText="141" w:rightFromText="141" w:vertAnchor="text" w:horzAnchor="margin" w:tblpXSpec="right" w:tblpY="61"/>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2"/>
        <w:gridCol w:w="2939"/>
        <w:gridCol w:w="2542"/>
        <w:gridCol w:w="2311"/>
      </w:tblGrid>
      <w:tr w:rsidR="00DE01B8" w:rsidRPr="00DE01B8" w14:paraId="690ABF07" w14:textId="77777777" w:rsidTr="00325D8F">
        <w:trPr>
          <w:cnfStyle w:val="100000000000" w:firstRow="1" w:lastRow="0" w:firstColumn="0" w:lastColumn="0" w:oddVBand="0" w:evenVBand="0" w:oddHBand="0" w:evenHBand="0" w:firstRowFirstColumn="0" w:firstRowLastColumn="0" w:lastRowFirstColumn="0" w:lastRowLastColumn="0"/>
          <w:trHeight w:val="375"/>
        </w:trPr>
        <w:tc>
          <w:tcPr>
            <w:cnfStyle w:val="001000000000" w:firstRow="0" w:lastRow="0" w:firstColumn="1" w:lastColumn="0" w:oddVBand="0" w:evenVBand="0" w:oddHBand="0" w:evenHBand="0" w:firstRowFirstColumn="0" w:firstRowLastColumn="0" w:lastRowFirstColumn="0" w:lastRowLastColumn="0"/>
            <w:tcW w:w="10314" w:type="dxa"/>
            <w:gridSpan w:val="4"/>
            <w:tcBorders>
              <w:top w:val="single" w:sz="4" w:space="0" w:color="auto"/>
              <w:bottom w:val="single" w:sz="4" w:space="0" w:color="auto"/>
            </w:tcBorders>
            <w:noWrap/>
            <w:hideMark/>
          </w:tcPr>
          <w:p w14:paraId="0304C51E" w14:textId="77777777" w:rsidR="00FF2C16" w:rsidRPr="00DE01B8" w:rsidRDefault="00FF2C16" w:rsidP="00A00473">
            <w:pPr>
              <w:spacing w:after="160" w:line="259" w:lineRule="auto"/>
              <w:ind w:firstLine="0"/>
              <w:jc w:val="center"/>
              <w:rPr>
                <w:rFonts w:cstheme="minorHAnsi"/>
                <w:szCs w:val="24"/>
              </w:rPr>
            </w:pPr>
            <w:bookmarkStart w:id="446" w:name="_Toc159860509"/>
            <w:bookmarkStart w:id="447" w:name="_Toc159860644"/>
            <w:bookmarkStart w:id="448" w:name="_Toc159864751"/>
            <w:bookmarkStart w:id="449" w:name="_Toc159974564"/>
            <w:bookmarkStart w:id="450" w:name="_Toc161229007"/>
            <w:bookmarkStart w:id="451" w:name="_Hlk159414102"/>
            <w:r w:rsidRPr="00DE01B8">
              <w:rPr>
                <w:rFonts w:cstheme="minorHAnsi"/>
                <w:szCs w:val="24"/>
              </w:rPr>
              <w:t>NORMATIVA INTERNACIONAL</w:t>
            </w:r>
          </w:p>
        </w:tc>
      </w:tr>
      <w:tr w:rsidR="00DE01B8" w:rsidRPr="00DE01B8" w14:paraId="51BEF5F6" w14:textId="77777777" w:rsidTr="00325D8F">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522" w:type="dxa"/>
            <w:hideMark/>
          </w:tcPr>
          <w:p w14:paraId="5C4F6A0B" w14:textId="77777777" w:rsidR="00FF2C16" w:rsidRPr="00DE01B8" w:rsidRDefault="00FF2C16" w:rsidP="00272BB8">
            <w:pPr>
              <w:spacing w:after="160" w:line="259" w:lineRule="auto"/>
              <w:rPr>
                <w:rFonts w:cstheme="minorHAnsi"/>
                <w:szCs w:val="24"/>
              </w:rPr>
            </w:pPr>
            <w:r w:rsidRPr="00DE01B8">
              <w:rPr>
                <w:rFonts w:cstheme="minorHAnsi"/>
                <w:szCs w:val="24"/>
              </w:rPr>
              <w:t>No.</w:t>
            </w:r>
          </w:p>
        </w:tc>
        <w:tc>
          <w:tcPr>
            <w:tcW w:w="2939" w:type="dxa"/>
            <w:hideMark/>
          </w:tcPr>
          <w:p w14:paraId="6DA41FE1" w14:textId="77777777" w:rsidR="00FF2C16" w:rsidRPr="00DE01B8" w:rsidRDefault="00FF2C16" w:rsidP="00272BB8">
            <w:pPr>
              <w:spacing w:after="160" w:line="259" w:lineRule="auto"/>
              <w:cnfStyle w:val="000000100000" w:firstRow="0" w:lastRow="0" w:firstColumn="0" w:lastColumn="0" w:oddVBand="0" w:evenVBand="0" w:oddHBand="1" w:evenHBand="0" w:firstRowFirstColumn="0" w:firstRowLastColumn="0" w:lastRowFirstColumn="0" w:lastRowLastColumn="0"/>
              <w:rPr>
                <w:rFonts w:cstheme="minorHAnsi"/>
                <w:b/>
                <w:bCs/>
                <w:szCs w:val="24"/>
              </w:rPr>
            </w:pPr>
            <w:r w:rsidRPr="00DE01B8">
              <w:rPr>
                <w:rFonts w:cstheme="minorHAnsi"/>
                <w:b/>
                <w:bCs/>
                <w:szCs w:val="24"/>
              </w:rPr>
              <w:t>NORMA</w:t>
            </w:r>
          </w:p>
        </w:tc>
        <w:tc>
          <w:tcPr>
            <w:tcW w:w="2542" w:type="dxa"/>
            <w:hideMark/>
          </w:tcPr>
          <w:p w14:paraId="4C67EC8E" w14:textId="77777777" w:rsidR="00FF2C16" w:rsidRPr="00DE01B8" w:rsidRDefault="00FF2C16" w:rsidP="00272BB8">
            <w:pPr>
              <w:spacing w:after="160" w:line="259" w:lineRule="auto"/>
              <w:cnfStyle w:val="000000100000" w:firstRow="0" w:lastRow="0" w:firstColumn="0" w:lastColumn="0" w:oddVBand="0" w:evenVBand="0" w:oddHBand="1" w:evenHBand="0" w:firstRowFirstColumn="0" w:firstRowLastColumn="0" w:lastRowFirstColumn="0" w:lastRowLastColumn="0"/>
              <w:rPr>
                <w:rFonts w:cstheme="minorHAnsi"/>
                <w:b/>
                <w:bCs/>
                <w:szCs w:val="24"/>
              </w:rPr>
            </w:pPr>
            <w:r w:rsidRPr="00DE01B8">
              <w:rPr>
                <w:rFonts w:cstheme="minorHAnsi"/>
                <w:b/>
                <w:bCs/>
                <w:szCs w:val="24"/>
              </w:rPr>
              <w:t>TEMA</w:t>
            </w:r>
          </w:p>
        </w:tc>
        <w:tc>
          <w:tcPr>
            <w:tcW w:w="2311" w:type="dxa"/>
            <w:hideMark/>
          </w:tcPr>
          <w:p w14:paraId="49EADA21" w14:textId="77777777" w:rsidR="00FF2C16" w:rsidRPr="00DE01B8" w:rsidRDefault="00FF2C16" w:rsidP="00272BB8">
            <w:pPr>
              <w:spacing w:after="160" w:line="259" w:lineRule="auto"/>
              <w:cnfStyle w:val="000000100000" w:firstRow="0" w:lastRow="0" w:firstColumn="0" w:lastColumn="0" w:oddVBand="0" w:evenVBand="0" w:oddHBand="1" w:evenHBand="0" w:firstRowFirstColumn="0" w:firstRowLastColumn="0" w:lastRowFirstColumn="0" w:lastRowLastColumn="0"/>
              <w:rPr>
                <w:rFonts w:cstheme="minorHAnsi"/>
                <w:b/>
                <w:bCs/>
                <w:szCs w:val="24"/>
              </w:rPr>
            </w:pPr>
            <w:r w:rsidRPr="00DE01B8">
              <w:rPr>
                <w:rFonts w:cstheme="minorHAnsi"/>
                <w:b/>
                <w:bCs/>
                <w:szCs w:val="24"/>
              </w:rPr>
              <w:t>VIGENCIA DE ARTICULOS</w:t>
            </w:r>
          </w:p>
        </w:tc>
      </w:tr>
      <w:tr w:rsidR="00DE01B8" w:rsidRPr="00DE01B8" w14:paraId="75BB313E" w14:textId="77777777" w:rsidTr="00325D8F">
        <w:trPr>
          <w:trHeight w:val="728"/>
        </w:trPr>
        <w:tc>
          <w:tcPr>
            <w:cnfStyle w:val="001000000000" w:firstRow="0" w:lastRow="0" w:firstColumn="1" w:lastColumn="0" w:oddVBand="0" w:evenVBand="0" w:oddHBand="0" w:evenHBand="0" w:firstRowFirstColumn="0" w:firstRowLastColumn="0" w:lastRowFirstColumn="0" w:lastRowLastColumn="0"/>
            <w:tcW w:w="2522" w:type="dxa"/>
            <w:hideMark/>
          </w:tcPr>
          <w:p w14:paraId="25EEAD45" w14:textId="77777777" w:rsidR="00FF2C16" w:rsidRPr="00DE01B8" w:rsidRDefault="00FF2C16" w:rsidP="00272BB8">
            <w:pPr>
              <w:spacing w:after="160" w:line="259" w:lineRule="auto"/>
              <w:rPr>
                <w:rFonts w:cstheme="minorHAnsi"/>
                <w:szCs w:val="24"/>
              </w:rPr>
            </w:pPr>
            <w:r w:rsidRPr="00DE01B8">
              <w:rPr>
                <w:rFonts w:cstheme="minorHAnsi"/>
                <w:szCs w:val="24"/>
              </w:rPr>
              <w:t>1</w:t>
            </w:r>
          </w:p>
        </w:tc>
        <w:tc>
          <w:tcPr>
            <w:tcW w:w="2939" w:type="dxa"/>
            <w:hideMark/>
          </w:tcPr>
          <w:p w14:paraId="5079EDCF" w14:textId="77777777" w:rsidR="00FF2C16" w:rsidRPr="00DE01B8" w:rsidRDefault="00FF2C16" w:rsidP="00272BB8">
            <w:pPr>
              <w:spacing w:after="160" w:line="259" w:lineRule="auto"/>
              <w:cnfStyle w:val="000000000000" w:firstRow="0" w:lastRow="0" w:firstColumn="0" w:lastColumn="0" w:oddVBand="0" w:evenVBand="0" w:oddHBand="0" w:evenHBand="0" w:firstRowFirstColumn="0" w:firstRowLastColumn="0" w:lastRowFirstColumn="0" w:lastRowLastColumn="0"/>
              <w:rPr>
                <w:rFonts w:cstheme="minorHAnsi"/>
                <w:szCs w:val="24"/>
              </w:rPr>
            </w:pPr>
            <w:r w:rsidRPr="00DE01B8">
              <w:rPr>
                <w:rFonts w:cstheme="minorHAnsi"/>
                <w:szCs w:val="24"/>
              </w:rPr>
              <w:t>Código sanitario para los animales terrestres de la Organización Mundial de Sanidad Animal </w:t>
            </w:r>
          </w:p>
        </w:tc>
        <w:tc>
          <w:tcPr>
            <w:tcW w:w="2542" w:type="dxa"/>
            <w:hideMark/>
          </w:tcPr>
          <w:p w14:paraId="70A4EB73" w14:textId="77777777" w:rsidR="00FF2C16" w:rsidRPr="00DE01B8" w:rsidRDefault="00FF2C16" w:rsidP="00272BB8">
            <w:pPr>
              <w:spacing w:after="160" w:line="259" w:lineRule="auto"/>
              <w:cnfStyle w:val="000000000000" w:firstRow="0" w:lastRow="0" w:firstColumn="0" w:lastColumn="0" w:oddVBand="0" w:evenVBand="0" w:oddHBand="0" w:evenHBand="0" w:firstRowFirstColumn="0" w:firstRowLastColumn="0" w:lastRowFirstColumn="0" w:lastRowLastColumn="0"/>
              <w:rPr>
                <w:rFonts w:cstheme="minorHAnsi"/>
                <w:szCs w:val="24"/>
              </w:rPr>
            </w:pPr>
            <w:r w:rsidRPr="00DE01B8">
              <w:rPr>
                <w:rFonts w:cstheme="minorHAnsi"/>
                <w:szCs w:val="24"/>
              </w:rPr>
              <w:t>Bienestar animal</w:t>
            </w:r>
          </w:p>
        </w:tc>
        <w:tc>
          <w:tcPr>
            <w:tcW w:w="2311" w:type="dxa"/>
            <w:hideMark/>
          </w:tcPr>
          <w:p w14:paraId="01E97F09" w14:textId="77777777" w:rsidR="00FF2C16" w:rsidRPr="00DE01B8" w:rsidRDefault="00FF2C16" w:rsidP="00272BB8">
            <w:pPr>
              <w:spacing w:after="160" w:line="259" w:lineRule="auto"/>
              <w:cnfStyle w:val="000000000000" w:firstRow="0" w:lastRow="0" w:firstColumn="0" w:lastColumn="0" w:oddVBand="0" w:evenVBand="0" w:oddHBand="0" w:evenHBand="0" w:firstRowFirstColumn="0" w:firstRowLastColumn="0" w:lastRowFirstColumn="0" w:lastRowLastColumn="0"/>
              <w:rPr>
                <w:rFonts w:cstheme="minorHAnsi"/>
                <w:szCs w:val="24"/>
              </w:rPr>
            </w:pPr>
            <w:r w:rsidRPr="00DE01B8">
              <w:rPr>
                <w:rFonts w:cstheme="minorHAnsi"/>
                <w:szCs w:val="24"/>
              </w:rPr>
              <w:t>Título 7</w:t>
            </w:r>
          </w:p>
        </w:tc>
      </w:tr>
      <w:tr w:rsidR="00DE01B8" w:rsidRPr="00DE01B8" w14:paraId="6557257C" w14:textId="77777777" w:rsidTr="00325D8F">
        <w:trPr>
          <w:cnfStyle w:val="000000100000" w:firstRow="0" w:lastRow="0" w:firstColumn="0" w:lastColumn="0" w:oddVBand="0" w:evenVBand="0" w:oddHBand="1" w:evenHBand="0" w:firstRowFirstColumn="0" w:firstRowLastColumn="0" w:lastRowFirstColumn="0" w:lastRowLastColumn="0"/>
          <w:trHeight w:val="838"/>
        </w:trPr>
        <w:tc>
          <w:tcPr>
            <w:cnfStyle w:val="001000000000" w:firstRow="0" w:lastRow="0" w:firstColumn="1" w:lastColumn="0" w:oddVBand="0" w:evenVBand="0" w:oddHBand="0" w:evenHBand="0" w:firstRowFirstColumn="0" w:firstRowLastColumn="0" w:lastRowFirstColumn="0" w:lastRowLastColumn="0"/>
            <w:tcW w:w="2522" w:type="dxa"/>
            <w:hideMark/>
          </w:tcPr>
          <w:p w14:paraId="295D017A" w14:textId="77777777" w:rsidR="00FF2C16" w:rsidRPr="00DE01B8" w:rsidRDefault="00FF2C16" w:rsidP="00272BB8">
            <w:pPr>
              <w:spacing w:after="160" w:line="259" w:lineRule="auto"/>
              <w:rPr>
                <w:rFonts w:cstheme="minorHAnsi"/>
                <w:szCs w:val="24"/>
              </w:rPr>
            </w:pPr>
            <w:r w:rsidRPr="00DE01B8">
              <w:rPr>
                <w:rFonts w:cstheme="minorHAnsi"/>
                <w:szCs w:val="24"/>
              </w:rPr>
              <w:t>2</w:t>
            </w:r>
          </w:p>
        </w:tc>
        <w:tc>
          <w:tcPr>
            <w:tcW w:w="2939" w:type="dxa"/>
            <w:hideMark/>
          </w:tcPr>
          <w:p w14:paraId="700E69BA" w14:textId="77777777" w:rsidR="00FF2C16" w:rsidRPr="00DE01B8" w:rsidRDefault="00FF2C16" w:rsidP="00272BB8">
            <w:pPr>
              <w:spacing w:after="160" w:line="259" w:lineRule="auto"/>
              <w:cnfStyle w:val="000000100000" w:firstRow="0" w:lastRow="0" w:firstColumn="0" w:lastColumn="0" w:oddVBand="0" w:evenVBand="0" w:oddHBand="1" w:evenHBand="0" w:firstRowFirstColumn="0" w:firstRowLastColumn="0" w:lastRowFirstColumn="0" w:lastRowLastColumn="0"/>
              <w:rPr>
                <w:rFonts w:cstheme="minorHAnsi"/>
                <w:szCs w:val="24"/>
              </w:rPr>
            </w:pPr>
            <w:r w:rsidRPr="00DE01B8">
              <w:rPr>
                <w:rFonts w:cstheme="minorHAnsi"/>
                <w:szCs w:val="24"/>
              </w:rPr>
              <w:t>Código sanitario para los animales acuáticos de la organización Mundial de Sanidad Animal </w:t>
            </w:r>
          </w:p>
        </w:tc>
        <w:tc>
          <w:tcPr>
            <w:tcW w:w="2542" w:type="dxa"/>
            <w:hideMark/>
          </w:tcPr>
          <w:p w14:paraId="73FAFE8D" w14:textId="77777777" w:rsidR="00FF2C16" w:rsidRPr="00DE01B8" w:rsidRDefault="00FF2C16" w:rsidP="00272BB8">
            <w:pPr>
              <w:spacing w:after="160" w:line="259" w:lineRule="auto"/>
              <w:cnfStyle w:val="000000100000" w:firstRow="0" w:lastRow="0" w:firstColumn="0" w:lastColumn="0" w:oddVBand="0" w:evenVBand="0" w:oddHBand="1" w:evenHBand="0" w:firstRowFirstColumn="0" w:firstRowLastColumn="0" w:lastRowFirstColumn="0" w:lastRowLastColumn="0"/>
              <w:rPr>
                <w:rFonts w:cstheme="minorHAnsi"/>
                <w:szCs w:val="24"/>
              </w:rPr>
            </w:pPr>
            <w:r w:rsidRPr="00DE01B8">
              <w:rPr>
                <w:rFonts w:cstheme="minorHAnsi"/>
                <w:szCs w:val="24"/>
              </w:rPr>
              <w:t>Bienestar animal</w:t>
            </w:r>
          </w:p>
        </w:tc>
        <w:tc>
          <w:tcPr>
            <w:tcW w:w="2311" w:type="dxa"/>
            <w:hideMark/>
          </w:tcPr>
          <w:p w14:paraId="7F045C55" w14:textId="77777777" w:rsidR="00FF2C16" w:rsidRPr="00DE01B8" w:rsidRDefault="00FF2C16" w:rsidP="00272BB8">
            <w:pPr>
              <w:spacing w:after="160" w:line="259" w:lineRule="auto"/>
              <w:cnfStyle w:val="000000100000" w:firstRow="0" w:lastRow="0" w:firstColumn="0" w:lastColumn="0" w:oddVBand="0" w:evenVBand="0" w:oddHBand="1" w:evenHBand="0" w:firstRowFirstColumn="0" w:firstRowLastColumn="0" w:lastRowFirstColumn="0" w:lastRowLastColumn="0"/>
              <w:rPr>
                <w:rFonts w:cstheme="minorHAnsi"/>
                <w:szCs w:val="24"/>
              </w:rPr>
            </w:pPr>
            <w:r w:rsidRPr="00DE01B8">
              <w:rPr>
                <w:rFonts w:cstheme="minorHAnsi"/>
                <w:szCs w:val="24"/>
              </w:rPr>
              <w:t>Título 7</w:t>
            </w:r>
          </w:p>
        </w:tc>
      </w:tr>
    </w:tbl>
    <w:p w14:paraId="1BB95882" w14:textId="77777777" w:rsidR="001E63CC" w:rsidRDefault="001E63CC" w:rsidP="00272BB8">
      <w:pPr>
        <w:ind w:firstLine="0"/>
      </w:pPr>
      <w:bookmarkStart w:id="452" w:name="_Toc161229008"/>
      <w:bookmarkEnd w:id="446"/>
      <w:bookmarkEnd w:id="447"/>
      <w:bookmarkEnd w:id="448"/>
      <w:bookmarkEnd w:id="449"/>
      <w:bookmarkEnd w:id="450"/>
      <w:bookmarkEnd w:id="451"/>
    </w:p>
    <w:p w14:paraId="59A9E0F3" w14:textId="77777777" w:rsidR="001E63CC" w:rsidRDefault="001E63CC" w:rsidP="00272BB8">
      <w:pPr>
        <w:ind w:firstLine="0"/>
      </w:pPr>
    </w:p>
    <w:p w14:paraId="32D025FB" w14:textId="77777777" w:rsidR="001E63CC" w:rsidRDefault="001E63CC" w:rsidP="00272BB8">
      <w:pPr>
        <w:ind w:firstLine="0"/>
      </w:pPr>
    </w:p>
    <w:p w14:paraId="6063DB3F" w14:textId="77777777" w:rsidR="001E63CC" w:rsidRDefault="001E63CC" w:rsidP="00272BB8">
      <w:pPr>
        <w:ind w:firstLine="0"/>
      </w:pPr>
    </w:p>
    <w:p w14:paraId="64FCDC08" w14:textId="6B057EB1" w:rsidR="001E63CC" w:rsidRPr="00DE01B8" w:rsidRDefault="001E63CC" w:rsidP="006F1F63">
      <w:pPr>
        <w:pStyle w:val="Ttulo2"/>
      </w:pPr>
      <w:bookmarkStart w:id="453" w:name="_Toc171452750"/>
      <w:r w:rsidRPr="00DE01B8">
        <w:lastRenderedPageBreak/>
        <w:t>Anexo 2</w:t>
      </w:r>
      <w:r w:rsidR="007946D5">
        <w:t>.</w:t>
      </w:r>
      <w:r w:rsidRPr="00DE01B8">
        <w:t xml:space="preserve"> Marco Institucional</w:t>
      </w:r>
      <w:bookmarkEnd w:id="453"/>
    </w:p>
    <w:tbl>
      <w:tblPr>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3840"/>
        <w:gridCol w:w="6225"/>
      </w:tblGrid>
      <w:tr w:rsidR="2C5BFEB5" w14:paraId="6FAFFC42" w14:textId="77777777" w:rsidTr="007E4FE5">
        <w:trPr>
          <w:trHeight w:val="15"/>
        </w:trPr>
        <w:tc>
          <w:tcPr>
            <w:tcW w:w="10065" w:type="dxa"/>
            <w:gridSpan w:val="2"/>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29B0F080" w14:textId="0BF455E7" w:rsidR="2C5BFEB5" w:rsidRDefault="2C5BFEB5" w:rsidP="006F1F63">
            <w:pPr>
              <w:spacing w:after="0"/>
              <w:jc w:val="center"/>
              <w:rPr>
                <w:rFonts w:ascii="Calibri" w:eastAsia="Calibri" w:hAnsi="Calibri" w:cs="Calibri"/>
                <w:color w:val="000000" w:themeColor="text1"/>
                <w:szCs w:val="24"/>
              </w:rPr>
            </w:pPr>
            <w:r w:rsidRPr="2C5BFEB5">
              <w:rPr>
                <w:rFonts w:ascii="Calibri" w:eastAsia="Calibri" w:hAnsi="Calibri" w:cs="Calibri"/>
                <w:b/>
                <w:bCs/>
                <w:color w:val="000000" w:themeColor="text1"/>
                <w:szCs w:val="24"/>
              </w:rPr>
              <w:t>Matriz Marco Institucional</w:t>
            </w:r>
            <w:r w:rsidRPr="2C5BFEB5">
              <w:rPr>
                <w:rFonts w:ascii="Calibri" w:eastAsia="Calibri" w:hAnsi="Calibri" w:cs="Calibri"/>
                <w:color w:val="000000" w:themeColor="text1"/>
                <w:szCs w:val="24"/>
              </w:rPr>
              <w:t xml:space="preserve"> </w:t>
            </w:r>
          </w:p>
        </w:tc>
      </w:tr>
      <w:tr w:rsidR="2C5BFEB5" w14:paraId="5F875E10" w14:textId="77777777" w:rsidTr="007E4FE5">
        <w:trPr>
          <w:trHeight w:val="15"/>
        </w:trPr>
        <w:tc>
          <w:tcPr>
            <w:tcW w:w="3840" w:type="dxa"/>
            <w:tcBorders>
              <w:top w:val="single" w:sz="8" w:space="0" w:color="auto"/>
              <w:left w:val="single" w:sz="8" w:space="0" w:color="auto"/>
              <w:bottom w:val="single" w:sz="8" w:space="0" w:color="auto"/>
              <w:right w:val="single" w:sz="8" w:space="0" w:color="auto"/>
            </w:tcBorders>
            <w:shd w:val="clear" w:color="auto" w:fill="B5E6A2"/>
            <w:vAlign w:val="center"/>
          </w:tcPr>
          <w:p w14:paraId="135192FA" w14:textId="6CDE3C86" w:rsidR="2C5BFEB5" w:rsidRDefault="2C5BFEB5" w:rsidP="006F1F63">
            <w:pPr>
              <w:spacing w:after="0"/>
              <w:jc w:val="center"/>
              <w:rPr>
                <w:rFonts w:ascii="Times New Roman" w:eastAsia="Times New Roman" w:hAnsi="Times New Roman" w:cs="Times New Roman"/>
                <w:b/>
                <w:bCs/>
                <w:color w:val="000000" w:themeColor="text1"/>
                <w:sz w:val="20"/>
                <w:szCs w:val="20"/>
              </w:rPr>
            </w:pPr>
            <w:r w:rsidRPr="2C5BFEB5">
              <w:rPr>
                <w:rFonts w:ascii="Times New Roman" w:eastAsia="Times New Roman" w:hAnsi="Times New Roman" w:cs="Times New Roman"/>
                <w:b/>
                <w:bCs/>
                <w:color w:val="000000" w:themeColor="text1"/>
                <w:sz w:val="20"/>
                <w:szCs w:val="20"/>
              </w:rPr>
              <w:t>Entidad</w:t>
            </w:r>
          </w:p>
        </w:tc>
        <w:tc>
          <w:tcPr>
            <w:tcW w:w="6225" w:type="dxa"/>
            <w:tcBorders>
              <w:top w:val="nil"/>
              <w:left w:val="single" w:sz="8" w:space="0" w:color="auto"/>
              <w:bottom w:val="single" w:sz="8" w:space="0" w:color="auto"/>
              <w:right w:val="single" w:sz="8" w:space="0" w:color="auto"/>
            </w:tcBorders>
            <w:shd w:val="clear" w:color="auto" w:fill="B5E6A2"/>
            <w:vAlign w:val="center"/>
          </w:tcPr>
          <w:p w14:paraId="2CD996F0" w14:textId="32A94872" w:rsidR="2C5BFEB5" w:rsidRDefault="2C5BFEB5" w:rsidP="00AF4D34">
            <w:pPr>
              <w:spacing w:after="0"/>
              <w:ind w:firstLine="0"/>
              <w:jc w:val="center"/>
              <w:rPr>
                <w:rFonts w:ascii="Times New Roman" w:eastAsia="Times New Roman" w:hAnsi="Times New Roman" w:cs="Times New Roman"/>
                <w:color w:val="000000" w:themeColor="text1"/>
                <w:sz w:val="20"/>
                <w:szCs w:val="20"/>
              </w:rPr>
            </w:pPr>
            <w:r w:rsidRPr="2C5BFEB5">
              <w:rPr>
                <w:rFonts w:ascii="Times New Roman" w:eastAsia="Times New Roman" w:hAnsi="Times New Roman" w:cs="Times New Roman"/>
                <w:b/>
                <w:bCs/>
                <w:color w:val="000000" w:themeColor="text1"/>
                <w:sz w:val="20"/>
                <w:szCs w:val="20"/>
              </w:rPr>
              <w:t>Rol</w:t>
            </w:r>
          </w:p>
        </w:tc>
      </w:tr>
      <w:tr w:rsidR="2C5BFEB5" w14:paraId="529C58C5" w14:textId="77777777" w:rsidTr="007E4FE5">
        <w:trPr>
          <w:trHeight w:val="15"/>
        </w:trPr>
        <w:tc>
          <w:tcPr>
            <w:tcW w:w="3840"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35142A16" w14:textId="13F7EBC9" w:rsidR="2C5BFEB5" w:rsidRDefault="2C5BFEB5" w:rsidP="007B2FC2">
            <w:pPr>
              <w:spacing w:after="0"/>
              <w:ind w:firstLine="0"/>
              <w:rPr>
                <w:rFonts w:ascii="Times New Roman" w:eastAsia="Times New Roman" w:hAnsi="Times New Roman" w:cs="Times New Roman"/>
                <w:color w:val="000000" w:themeColor="text1"/>
                <w:sz w:val="20"/>
                <w:szCs w:val="20"/>
              </w:rPr>
            </w:pPr>
            <w:r w:rsidRPr="2C5BFEB5">
              <w:rPr>
                <w:rFonts w:ascii="Times New Roman" w:eastAsia="Times New Roman" w:hAnsi="Times New Roman" w:cs="Times New Roman"/>
                <w:b/>
                <w:bCs/>
                <w:color w:val="000000" w:themeColor="text1"/>
                <w:sz w:val="20"/>
                <w:szCs w:val="20"/>
              </w:rPr>
              <w:t>Ministerio de Ambiente y Desarrollo Sostenible</w:t>
            </w:r>
            <w:r w:rsidRPr="2C5BFEB5">
              <w:rPr>
                <w:rFonts w:ascii="Times New Roman" w:eastAsia="Times New Roman" w:hAnsi="Times New Roman" w:cs="Times New Roman"/>
                <w:color w:val="000000" w:themeColor="text1"/>
                <w:sz w:val="20"/>
                <w:szCs w:val="20"/>
              </w:rPr>
              <w:t xml:space="preserve"> </w:t>
            </w:r>
          </w:p>
        </w:tc>
        <w:tc>
          <w:tcPr>
            <w:tcW w:w="6225" w:type="dxa"/>
            <w:tcBorders>
              <w:top w:val="single" w:sz="8" w:space="0" w:color="auto"/>
              <w:left w:val="single" w:sz="8" w:space="0" w:color="auto"/>
              <w:bottom w:val="single" w:sz="8" w:space="0" w:color="auto"/>
              <w:right w:val="single" w:sz="8" w:space="0" w:color="auto"/>
            </w:tcBorders>
            <w:shd w:val="clear" w:color="auto" w:fill="FFFFFF" w:themeFill="background1"/>
            <w:vAlign w:val="center"/>
          </w:tcPr>
          <w:p w14:paraId="3931B2DE" w14:textId="60CA777F" w:rsidR="2C5BFEB5" w:rsidRDefault="2C5BFEB5" w:rsidP="006F1F63">
            <w:pPr>
              <w:spacing w:after="0"/>
              <w:rPr>
                <w:rFonts w:ascii="Times New Roman" w:eastAsia="Times New Roman" w:hAnsi="Times New Roman" w:cs="Times New Roman"/>
                <w:color w:val="000000" w:themeColor="text1"/>
                <w:sz w:val="20"/>
                <w:szCs w:val="20"/>
              </w:rPr>
            </w:pPr>
            <w:r w:rsidRPr="2C5BFEB5">
              <w:rPr>
                <w:rFonts w:ascii="Times New Roman" w:eastAsia="Times New Roman" w:hAnsi="Times New Roman" w:cs="Times New Roman"/>
                <w:color w:val="000000" w:themeColor="text1"/>
                <w:sz w:val="20"/>
                <w:szCs w:val="20"/>
              </w:rPr>
              <w:t xml:space="preserve">Es la entidad encargada de la formulación, apoyo a la implementación y seguimiento de política nacional de protección y </w:t>
            </w:r>
            <w:r w:rsidRPr="009B449F">
              <w:rPr>
                <w:rFonts w:ascii="Times New Roman" w:eastAsia="Times New Roman" w:hAnsi="Times New Roman" w:cs="Times New Roman"/>
                <w:sz w:val="20"/>
                <w:szCs w:val="20"/>
              </w:rPr>
              <w:t>bienestar animal</w:t>
            </w:r>
            <w:r w:rsidR="009B449F" w:rsidRPr="009B449F">
              <w:rPr>
                <w:rFonts w:ascii="Times New Roman" w:eastAsia="Times New Roman" w:hAnsi="Times New Roman" w:cs="Times New Roman"/>
                <w:color w:val="D13438"/>
                <w:sz w:val="20"/>
                <w:szCs w:val="20"/>
              </w:rPr>
              <w:t xml:space="preserve"> </w:t>
            </w:r>
            <w:r w:rsidRPr="009B449F">
              <w:rPr>
                <w:rFonts w:ascii="Times New Roman" w:eastAsia="Times New Roman" w:hAnsi="Times New Roman" w:cs="Times New Roman"/>
                <w:color w:val="000000" w:themeColor="text1"/>
                <w:sz w:val="20"/>
                <w:szCs w:val="20"/>
              </w:rPr>
              <w:t>en</w:t>
            </w:r>
            <w:r w:rsidRPr="2C5BFEB5">
              <w:rPr>
                <w:rFonts w:ascii="Times New Roman" w:eastAsia="Times New Roman" w:hAnsi="Times New Roman" w:cs="Times New Roman"/>
                <w:color w:val="000000" w:themeColor="text1"/>
                <w:sz w:val="20"/>
                <w:szCs w:val="20"/>
              </w:rPr>
              <w:t xml:space="preserve"> articulación con otras entidades. Coordina el Sistema Nacional de Protección y Bienestar Animal, además de formular y reglamentar lo concerniente a la Fauna Silvestre. Como agente vinculante del SINAPYBA el Ministerio pondrá toda su oferta institucional al servicio del funcionamiento armónico y coordinado del sistema. El Ministerio articulará el accionar del Sistema Nacional Ambiental SINA con el SINAPYBA e incorporará el componente de Protección y Bienestar Animal en la Política Nacional de Educación Ambiental y su plan de acción. </w:t>
            </w:r>
          </w:p>
        </w:tc>
      </w:tr>
      <w:tr w:rsidR="2C5BFEB5" w14:paraId="47792A95" w14:textId="77777777" w:rsidTr="007E4FE5">
        <w:trPr>
          <w:trHeight w:val="15"/>
        </w:trPr>
        <w:tc>
          <w:tcPr>
            <w:tcW w:w="3840" w:type="dxa"/>
            <w:tcBorders>
              <w:top w:val="single" w:sz="8" w:space="0" w:color="auto"/>
              <w:left w:val="single" w:sz="8" w:space="0" w:color="auto"/>
              <w:bottom w:val="single" w:sz="8" w:space="0" w:color="auto"/>
              <w:right w:val="single" w:sz="8" w:space="0" w:color="auto"/>
            </w:tcBorders>
            <w:shd w:val="clear" w:color="auto" w:fill="B5E6A2"/>
            <w:vAlign w:val="center"/>
          </w:tcPr>
          <w:p w14:paraId="1BE0104F" w14:textId="6ADAAFF9" w:rsidR="2C5BFEB5" w:rsidRDefault="2C5BFEB5" w:rsidP="007B2FC2">
            <w:pPr>
              <w:spacing w:after="0"/>
              <w:ind w:firstLine="0"/>
              <w:rPr>
                <w:rFonts w:ascii="Times New Roman" w:eastAsia="Times New Roman" w:hAnsi="Times New Roman" w:cs="Times New Roman"/>
                <w:color w:val="000000" w:themeColor="text1"/>
                <w:sz w:val="20"/>
                <w:szCs w:val="20"/>
              </w:rPr>
            </w:pPr>
            <w:r w:rsidRPr="2C5BFEB5">
              <w:rPr>
                <w:rFonts w:ascii="Times New Roman" w:eastAsia="Times New Roman" w:hAnsi="Times New Roman" w:cs="Times New Roman"/>
                <w:b/>
                <w:bCs/>
                <w:color w:val="000000" w:themeColor="text1"/>
                <w:sz w:val="20"/>
                <w:szCs w:val="20"/>
              </w:rPr>
              <w:t>Corporaciones autónomas regionales, de Desarrollo Sostenible (CAR/CDS), las Unidades Ambientales de los Grandes Centros Urbanos</w:t>
            </w:r>
            <w:r w:rsidRPr="2C5BFEB5">
              <w:rPr>
                <w:rFonts w:ascii="Times New Roman" w:eastAsia="Times New Roman" w:hAnsi="Times New Roman" w:cs="Times New Roman"/>
                <w:color w:val="000000" w:themeColor="text1"/>
                <w:sz w:val="20"/>
                <w:szCs w:val="20"/>
              </w:rPr>
              <w:t xml:space="preserve"> </w:t>
            </w:r>
          </w:p>
        </w:tc>
        <w:tc>
          <w:tcPr>
            <w:tcW w:w="6225" w:type="dxa"/>
            <w:tcBorders>
              <w:top w:val="single" w:sz="8" w:space="0" w:color="auto"/>
              <w:left w:val="single" w:sz="8" w:space="0" w:color="auto"/>
              <w:bottom w:val="single" w:sz="8" w:space="0" w:color="auto"/>
              <w:right w:val="single" w:sz="8" w:space="0" w:color="auto"/>
            </w:tcBorders>
            <w:shd w:val="clear" w:color="auto" w:fill="B5E6A2"/>
            <w:vAlign w:val="center"/>
          </w:tcPr>
          <w:p w14:paraId="02CD1FE9" w14:textId="170388B2" w:rsidR="2C5BFEB5" w:rsidRDefault="2C5BFEB5" w:rsidP="006F1F63">
            <w:pPr>
              <w:spacing w:after="0"/>
              <w:rPr>
                <w:rFonts w:ascii="Times New Roman" w:eastAsia="Times New Roman" w:hAnsi="Times New Roman" w:cs="Times New Roman"/>
                <w:color w:val="000000" w:themeColor="text1"/>
                <w:sz w:val="20"/>
                <w:szCs w:val="20"/>
              </w:rPr>
            </w:pPr>
            <w:r w:rsidRPr="2C5BFEB5">
              <w:rPr>
                <w:rFonts w:ascii="Times New Roman" w:eastAsia="Times New Roman" w:hAnsi="Times New Roman" w:cs="Times New Roman"/>
                <w:color w:val="000000" w:themeColor="text1"/>
                <w:sz w:val="20"/>
                <w:szCs w:val="20"/>
              </w:rPr>
              <w:t xml:space="preserve">En materia de protección y bienestar animal, las CAR/CDS </w:t>
            </w:r>
            <w:r w:rsidR="00A2682A">
              <w:rPr>
                <w:rFonts w:ascii="Times New Roman" w:eastAsia="Times New Roman" w:hAnsi="Times New Roman" w:cs="Times New Roman"/>
                <w:color w:val="000000" w:themeColor="text1"/>
                <w:sz w:val="20"/>
                <w:szCs w:val="20"/>
              </w:rPr>
              <w:t>pueden contribuir dentro de la PNPYBA de la siguiente manera</w:t>
            </w:r>
            <w:r w:rsidRPr="2C5BFEB5">
              <w:rPr>
                <w:rFonts w:ascii="Times New Roman" w:eastAsia="Times New Roman" w:hAnsi="Times New Roman" w:cs="Times New Roman"/>
                <w:color w:val="000000" w:themeColor="text1"/>
                <w:sz w:val="20"/>
                <w:szCs w:val="20"/>
              </w:rPr>
              <w:t xml:space="preserve">: </w:t>
            </w:r>
            <w:r>
              <w:br/>
            </w:r>
            <w:r w:rsidRPr="2C5BFEB5">
              <w:rPr>
                <w:rFonts w:ascii="Times New Roman" w:eastAsia="Times New Roman" w:hAnsi="Times New Roman" w:cs="Times New Roman"/>
                <w:color w:val="000000" w:themeColor="text1"/>
                <w:sz w:val="20"/>
                <w:szCs w:val="20"/>
              </w:rPr>
              <w:t xml:space="preserve"> • Implementar protocolos de bienestar para animales silvestres. </w:t>
            </w:r>
            <w:r>
              <w:br/>
            </w:r>
            <w:r w:rsidRPr="2C5BFEB5">
              <w:rPr>
                <w:rFonts w:ascii="Times New Roman" w:eastAsia="Times New Roman" w:hAnsi="Times New Roman" w:cs="Times New Roman"/>
                <w:color w:val="000000" w:themeColor="text1"/>
                <w:sz w:val="20"/>
                <w:szCs w:val="20"/>
              </w:rPr>
              <w:t xml:space="preserve"> • Dar atención a los animales silvestres víctimas de tráfico ilegal, tenencia y rescates. </w:t>
            </w:r>
            <w:r>
              <w:br/>
            </w:r>
            <w:r w:rsidRPr="2C5BFEB5">
              <w:rPr>
                <w:rFonts w:ascii="Times New Roman" w:eastAsia="Times New Roman" w:hAnsi="Times New Roman" w:cs="Times New Roman"/>
                <w:color w:val="000000" w:themeColor="text1"/>
                <w:sz w:val="20"/>
                <w:szCs w:val="20"/>
              </w:rPr>
              <w:t xml:space="preserve"> • Promover la educación y la sensibilización sobre la importancia de la protección animal en la educación ambiental. </w:t>
            </w:r>
            <w:r>
              <w:br/>
            </w:r>
            <w:r w:rsidRPr="2C5BFEB5">
              <w:rPr>
                <w:rFonts w:ascii="Times New Roman" w:eastAsia="Times New Roman" w:hAnsi="Times New Roman" w:cs="Times New Roman"/>
                <w:color w:val="000000" w:themeColor="text1"/>
                <w:sz w:val="20"/>
                <w:szCs w:val="20"/>
              </w:rPr>
              <w:t xml:space="preserve"> • Trabajar articuladamente con las gobernaciones y municipios para promover la protección y bienestar de todos los animales. </w:t>
            </w:r>
            <w:r>
              <w:br/>
            </w:r>
            <w:r w:rsidRPr="2C5BFEB5">
              <w:rPr>
                <w:rFonts w:ascii="Times New Roman" w:eastAsia="Times New Roman" w:hAnsi="Times New Roman" w:cs="Times New Roman"/>
                <w:color w:val="000000" w:themeColor="text1"/>
                <w:sz w:val="20"/>
                <w:szCs w:val="20"/>
              </w:rPr>
              <w:t xml:space="preserve"> </w:t>
            </w:r>
            <w:r w:rsidRPr="2C5BFEB5">
              <w:rPr>
                <w:rFonts w:ascii="Calibri" w:eastAsia="Calibri" w:hAnsi="Calibri" w:cs="Calibri"/>
                <w:color w:val="000000" w:themeColor="text1"/>
                <w:sz w:val="20"/>
                <w:szCs w:val="20"/>
              </w:rPr>
              <w:t xml:space="preserve"> </w:t>
            </w:r>
            <w:r>
              <w:br/>
            </w:r>
            <w:r w:rsidRPr="2C5BFEB5">
              <w:rPr>
                <w:rFonts w:ascii="Calibri" w:eastAsia="Calibri" w:hAnsi="Calibri" w:cs="Calibri"/>
                <w:color w:val="000000" w:themeColor="text1"/>
                <w:sz w:val="20"/>
                <w:szCs w:val="20"/>
              </w:rPr>
              <w:t xml:space="preserve"> </w:t>
            </w:r>
            <w:r w:rsidRPr="2C5BFEB5">
              <w:rPr>
                <w:rFonts w:ascii="Times New Roman" w:eastAsia="Times New Roman" w:hAnsi="Times New Roman" w:cs="Times New Roman"/>
                <w:color w:val="000000" w:themeColor="text1"/>
                <w:sz w:val="20"/>
                <w:szCs w:val="20"/>
              </w:rPr>
              <w:t xml:space="preserve">En cuantos a las Unidades Ambientales (secretarías y Unidades Administrativas) </w:t>
            </w:r>
            <w:r w:rsidR="00A2682A">
              <w:rPr>
                <w:rFonts w:ascii="Times New Roman" w:eastAsia="Times New Roman" w:hAnsi="Times New Roman" w:cs="Times New Roman"/>
                <w:color w:val="000000" w:themeColor="text1"/>
                <w:sz w:val="20"/>
                <w:szCs w:val="20"/>
              </w:rPr>
              <w:t xml:space="preserve">también podrán contribuir al </w:t>
            </w:r>
            <w:r>
              <w:br/>
            </w:r>
            <w:r w:rsidRPr="2C5BFEB5">
              <w:rPr>
                <w:rFonts w:ascii="Times New Roman" w:eastAsia="Times New Roman" w:hAnsi="Times New Roman" w:cs="Times New Roman"/>
                <w:color w:val="000000" w:themeColor="text1"/>
                <w:sz w:val="20"/>
                <w:szCs w:val="20"/>
              </w:rPr>
              <w:t xml:space="preserve"> </w:t>
            </w:r>
            <w:r w:rsidRPr="2C5BFEB5">
              <w:rPr>
                <w:rFonts w:ascii="Calibri" w:eastAsia="Calibri" w:hAnsi="Calibri" w:cs="Calibri"/>
                <w:color w:val="000000" w:themeColor="text1"/>
                <w:sz w:val="20"/>
                <w:szCs w:val="20"/>
              </w:rPr>
              <w:t xml:space="preserve"> </w:t>
            </w:r>
            <w:r w:rsidR="00A2682A">
              <w:t>f</w:t>
            </w:r>
            <w:r w:rsidRPr="2C5BFEB5">
              <w:rPr>
                <w:rFonts w:ascii="Times New Roman" w:eastAsia="Times New Roman" w:hAnsi="Times New Roman" w:cs="Times New Roman"/>
                <w:color w:val="000000" w:themeColor="text1"/>
                <w:sz w:val="20"/>
                <w:szCs w:val="20"/>
              </w:rPr>
              <w:t xml:space="preserve">ormular y ejecutar políticas de protección y bienestar animal en su jurisdicción y articularse con la Política Nacional. </w:t>
            </w:r>
            <w:r>
              <w:br/>
            </w:r>
            <w:r w:rsidRPr="2C5BFEB5">
              <w:rPr>
                <w:rFonts w:ascii="Times New Roman" w:eastAsia="Times New Roman" w:hAnsi="Times New Roman" w:cs="Times New Roman"/>
                <w:color w:val="000000" w:themeColor="text1"/>
                <w:sz w:val="20"/>
                <w:szCs w:val="20"/>
              </w:rPr>
              <w:t xml:space="preserve"> Generar la dependencia y dispositivo de inclusión al Sistema Nacional de Protección y Bienestar Animal. </w:t>
            </w:r>
            <w:r>
              <w:br/>
            </w:r>
            <w:r w:rsidRPr="2C5BFEB5">
              <w:rPr>
                <w:rFonts w:ascii="Times New Roman" w:eastAsia="Times New Roman" w:hAnsi="Times New Roman" w:cs="Times New Roman"/>
                <w:color w:val="000000" w:themeColor="text1"/>
                <w:sz w:val="20"/>
                <w:szCs w:val="20"/>
              </w:rPr>
              <w:t xml:space="preserve"> Promover la articulación con las otras carteras y actores que trabajan por la PYBA en todos sus municipios. </w:t>
            </w:r>
            <w:r>
              <w:br/>
            </w:r>
            <w:r w:rsidRPr="2C5BFEB5">
              <w:rPr>
                <w:rFonts w:ascii="Times New Roman" w:eastAsia="Times New Roman" w:hAnsi="Times New Roman" w:cs="Times New Roman"/>
                <w:color w:val="000000" w:themeColor="text1"/>
                <w:sz w:val="20"/>
                <w:szCs w:val="20"/>
              </w:rPr>
              <w:t xml:space="preserve"> Gestionar los recursos y promover las acciones para proteger los animales domésticos de compañía aterrizando el programa de PYBA o la dependencia anclada al sistema. </w:t>
            </w:r>
            <w:r>
              <w:br/>
            </w:r>
            <w:r w:rsidRPr="2C5BFEB5">
              <w:rPr>
                <w:rFonts w:ascii="Times New Roman" w:eastAsia="Times New Roman" w:hAnsi="Times New Roman" w:cs="Times New Roman"/>
                <w:color w:val="000000" w:themeColor="text1"/>
                <w:sz w:val="20"/>
                <w:szCs w:val="20"/>
              </w:rPr>
              <w:t xml:space="preserve"> Aterrizar y coordinar las acciones PYBA con el orden nacional y con las CARS/CDS </w:t>
            </w:r>
          </w:p>
        </w:tc>
      </w:tr>
      <w:tr w:rsidR="2C5BFEB5" w14:paraId="1A0E9920" w14:textId="77777777" w:rsidTr="007E4FE5">
        <w:trPr>
          <w:trHeight w:val="15"/>
        </w:trPr>
        <w:tc>
          <w:tcPr>
            <w:tcW w:w="3840" w:type="dxa"/>
            <w:tcBorders>
              <w:top w:val="single" w:sz="8" w:space="0" w:color="auto"/>
              <w:left w:val="single" w:sz="8" w:space="0" w:color="auto"/>
              <w:bottom w:val="single" w:sz="8" w:space="0" w:color="auto"/>
              <w:right w:val="single" w:sz="8" w:space="0" w:color="auto"/>
            </w:tcBorders>
            <w:vAlign w:val="center"/>
          </w:tcPr>
          <w:p w14:paraId="6D8F7157" w14:textId="0BC25E5D" w:rsidR="2C5BFEB5" w:rsidRDefault="2C5BFEB5" w:rsidP="007B2FC2">
            <w:pPr>
              <w:spacing w:after="0"/>
              <w:ind w:firstLine="0"/>
              <w:rPr>
                <w:rFonts w:ascii="Times New Roman" w:eastAsia="Times New Roman" w:hAnsi="Times New Roman" w:cs="Times New Roman"/>
                <w:sz w:val="20"/>
                <w:szCs w:val="20"/>
              </w:rPr>
            </w:pPr>
            <w:r w:rsidRPr="2C5BFEB5">
              <w:rPr>
                <w:rFonts w:ascii="Times New Roman" w:eastAsia="Times New Roman" w:hAnsi="Times New Roman" w:cs="Times New Roman"/>
                <w:b/>
                <w:bCs/>
                <w:sz w:val="20"/>
                <w:szCs w:val="20"/>
              </w:rPr>
              <w:t>Parques Nacionales Naturales de Colombia (PNN)</w:t>
            </w:r>
            <w:r w:rsidRPr="2C5BFEB5">
              <w:rPr>
                <w:rFonts w:ascii="Times New Roman" w:eastAsia="Times New Roman" w:hAnsi="Times New Roman" w:cs="Times New Roman"/>
                <w:sz w:val="20"/>
                <w:szCs w:val="20"/>
              </w:rPr>
              <w:t xml:space="preserve"> </w:t>
            </w:r>
          </w:p>
        </w:tc>
        <w:tc>
          <w:tcPr>
            <w:tcW w:w="6225" w:type="dxa"/>
            <w:tcBorders>
              <w:top w:val="single" w:sz="8" w:space="0" w:color="auto"/>
              <w:left w:val="single" w:sz="8" w:space="0" w:color="auto"/>
              <w:bottom w:val="single" w:sz="8" w:space="0" w:color="auto"/>
              <w:right w:val="single" w:sz="8" w:space="0" w:color="auto"/>
            </w:tcBorders>
            <w:vAlign w:val="center"/>
          </w:tcPr>
          <w:p w14:paraId="123705E4" w14:textId="08BBD288" w:rsidR="2C5BFEB5" w:rsidRDefault="007477D6" w:rsidP="006F1F63">
            <w:pPr>
              <w:spacing w:after="0"/>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Desde su </w:t>
            </w:r>
            <w:r w:rsidR="009B449F">
              <w:rPr>
                <w:rFonts w:ascii="Times New Roman" w:eastAsia="Times New Roman" w:hAnsi="Times New Roman" w:cs="Times New Roman"/>
                <w:sz w:val="20"/>
                <w:szCs w:val="20"/>
              </w:rPr>
              <w:t>misionalidad,</w:t>
            </w:r>
            <w:r w:rsidR="009B449F" w:rsidRPr="2C5BFEB5">
              <w:rPr>
                <w:rFonts w:ascii="Times New Roman" w:eastAsia="Times New Roman" w:hAnsi="Times New Roman" w:cs="Times New Roman"/>
                <w:sz w:val="20"/>
                <w:szCs w:val="20"/>
              </w:rPr>
              <w:t xml:space="preserve"> Parques</w:t>
            </w:r>
            <w:r w:rsidR="2C5BFEB5" w:rsidRPr="2C5BFEB5">
              <w:rPr>
                <w:rFonts w:ascii="Times New Roman" w:eastAsia="Times New Roman" w:hAnsi="Times New Roman" w:cs="Times New Roman"/>
                <w:sz w:val="20"/>
                <w:szCs w:val="20"/>
              </w:rPr>
              <w:t xml:space="preserve"> Nacionales Naturales de Colombia (PNN) </w:t>
            </w:r>
            <w:r w:rsidR="009B449F">
              <w:rPr>
                <w:rFonts w:ascii="Times New Roman" w:eastAsia="Times New Roman" w:hAnsi="Times New Roman" w:cs="Times New Roman"/>
                <w:sz w:val="20"/>
                <w:szCs w:val="20"/>
              </w:rPr>
              <w:t xml:space="preserve">contribuirán </w:t>
            </w:r>
            <w:r w:rsidR="009B449F" w:rsidRPr="2C5BFEB5">
              <w:rPr>
                <w:rFonts w:ascii="Times New Roman" w:eastAsia="Times New Roman" w:hAnsi="Times New Roman" w:cs="Times New Roman"/>
                <w:sz w:val="20"/>
                <w:szCs w:val="20"/>
              </w:rPr>
              <w:t>garantizando</w:t>
            </w:r>
            <w:r w:rsidR="00A2682A">
              <w:rPr>
                <w:rFonts w:ascii="Times New Roman" w:eastAsia="Times New Roman" w:hAnsi="Times New Roman" w:cs="Times New Roman"/>
                <w:sz w:val="20"/>
                <w:szCs w:val="20"/>
              </w:rPr>
              <w:t xml:space="preserve"> </w:t>
            </w:r>
            <w:r w:rsidR="2C5BFEB5" w:rsidRPr="2C5BFEB5">
              <w:rPr>
                <w:rFonts w:ascii="Times New Roman" w:eastAsia="Times New Roman" w:hAnsi="Times New Roman" w:cs="Times New Roman"/>
                <w:sz w:val="20"/>
                <w:szCs w:val="20"/>
              </w:rPr>
              <w:t xml:space="preserve">el respeto y la protección de los animales silvestres en los parques nacionales naturales del país. Dentro de la educación ambiental impartida incorporará el componente de Protección y Bienestar animal además podrá trabajar cooperativamente con los municipios y las CARS en el manejo de animales domésticos que se ingresan a los parques o que son abandonados dentro de ellos. </w:t>
            </w:r>
          </w:p>
        </w:tc>
      </w:tr>
      <w:tr w:rsidR="2C5BFEB5" w14:paraId="26EDE8F7" w14:textId="77777777" w:rsidTr="007E4FE5">
        <w:trPr>
          <w:trHeight w:val="15"/>
        </w:trPr>
        <w:tc>
          <w:tcPr>
            <w:tcW w:w="3840" w:type="dxa"/>
            <w:tcBorders>
              <w:top w:val="single" w:sz="8" w:space="0" w:color="auto"/>
              <w:left w:val="single" w:sz="8" w:space="0" w:color="auto"/>
              <w:bottom w:val="single" w:sz="8" w:space="0" w:color="auto"/>
              <w:right w:val="single" w:sz="8" w:space="0" w:color="auto"/>
            </w:tcBorders>
            <w:shd w:val="clear" w:color="auto" w:fill="B5E6A2"/>
            <w:vAlign w:val="center"/>
          </w:tcPr>
          <w:p w14:paraId="38465B86" w14:textId="24B27364" w:rsidR="2C5BFEB5" w:rsidRDefault="2C5BFEB5" w:rsidP="007B2FC2">
            <w:pPr>
              <w:spacing w:after="0"/>
              <w:ind w:firstLine="0"/>
              <w:rPr>
                <w:rFonts w:ascii="Times New Roman" w:eastAsia="Times New Roman" w:hAnsi="Times New Roman" w:cs="Times New Roman"/>
                <w:color w:val="000000" w:themeColor="text1"/>
                <w:sz w:val="20"/>
                <w:szCs w:val="20"/>
              </w:rPr>
            </w:pPr>
            <w:r w:rsidRPr="2C5BFEB5">
              <w:rPr>
                <w:rFonts w:ascii="Times New Roman" w:eastAsia="Times New Roman" w:hAnsi="Times New Roman" w:cs="Times New Roman"/>
                <w:b/>
                <w:bCs/>
                <w:color w:val="000000" w:themeColor="text1"/>
                <w:sz w:val="20"/>
                <w:szCs w:val="20"/>
              </w:rPr>
              <w:t>Institutos de Investigación del SINA</w:t>
            </w:r>
            <w:r w:rsidRPr="2C5BFEB5">
              <w:rPr>
                <w:rFonts w:ascii="Times New Roman" w:eastAsia="Times New Roman" w:hAnsi="Times New Roman" w:cs="Times New Roman"/>
                <w:color w:val="000000" w:themeColor="text1"/>
                <w:sz w:val="20"/>
                <w:szCs w:val="20"/>
              </w:rPr>
              <w:t xml:space="preserve"> </w:t>
            </w:r>
          </w:p>
        </w:tc>
        <w:tc>
          <w:tcPr>
            <w:tcW w:w="6225" w:type="dxa"/>
            <w:tcBorders>
              <w:top w:val="single" w:sz="8" w:space="0" w:color="auto"/>
              <w:left w:val="single" w:sz="8" w:space="0" w:color="auto"/>
              <w:bottom w:val="single" w:sz="8" w:space="0" w:color="auto"/>
              <w:right w:val="single" w:sz="8" w:space="0" w:color="auto"/>
            </w:tcBorders>
            <w:shd w:val="clear" w:color="auto" w:fill="B5E6A2"/>
            <w:vAlign w:val="center"/>
          </w:tcPr>
          <w:p w14:paraId="7EAAE5A8" w14:textId="3C563F48" w:rsidR="2C5BFEB5" w:rsidRDefault="00A2682A" w:rsidP="006F1F63">
            <w:pPr>
              <w:spacing w:after="0"/>
              <w:rPr>
                <w:rFonts w:ascii="Times New Roman" w:eastAsia="Times New Roman" w:hAnsi="Times New Roman" w:cs="Times New Roman"/>
                <w:color w:val="000000" w:themeColor="text1"/>
                <w:sz w:val="20"/>
                <w:szCs w:val="20"/>
              </w:rPr>
            </w:pPr>
            <w:r>
              <w:rPr>
                <w:rFonts w:ascii="Times New Roman" w:eastAsia="Times New Roman" w:hAnsi="Times New Roman" w:cs="Times New Roman"/>
                <w:color w:val="000000" w:themeColor="text1"/>
                <w:sz w:val="20"/>
                <w:szCs w:val="20"/>
              </w:rPr>
              <w:t xml:space="preserve">Desde su </w:t>
            </w:r>
            <w:r w:rsidR="00AD2100">
              <w:rPr>
                <w:rFonts w:ascii="Times New Roman" w:eastAsia="Times New Roman" w:hAnsi="Times New Roman" w:cs="Times New Roman"/>
                <w:color w:val="000000" w:themeColor="text1"/>
                <w:sz w:val="20"/>
                <w:szCs w:val="20"/>
              </w:rPr>
              <w:t xml:space="preserve">misionalidad, </w:t>
            </w:r>
            <w:r w:rsidR="00AD2100" w:rsidRPr="2C5BFEB5">
              <w:rPr>
                <w:rFonts w:ascii="Times New Roman" w:eastAsia="Times New Roman" w:hAnsi="Times New Roman" w:cs="Times New Roman"/>
                <w:color w:val="000000" w:themeColor="text1"/>
                <w:sz w:val="20"/>
                <w:szCs w:val="20"/>
              </w:rPr>
              <w:t>los</w:t>
            </w:r>
            <w:r w:rsidR="2C5BFEB5" w:rsidRPr="2C5BFEB5">
              <w:rPr>
                <w:rFonts w:ascii="Times New Roman" w:eastAsia="Times New Roman" w:hAnsi="Times New Roman" w:cs="Times New Roman"/>
                <w:color w:val="000000" w:themeColor="text1"/>
                <w:sz w:val="20"/>
                <w:szCs w:val="20"/>
              </w:rPr>
              <w:t xml:space="preserve"> Institutos de Investigación del </w:t>
            </w:r>
            <w:r w:rsidR="009B449F" w:rsidRPr="2C5BFEB5">
              <w:rPr>
                <w:rFonts w:ascii="Times New Roman" w:eastAsia="Times New Roman" w:hAnsi="Times New Roman" w:cs="Times New Roman"/>
                <w:color w:val="000000" w:themeColor="text1"/>
                <w:sz w:val="20"/>
                <w:szCs w:val="20"/>
              </w:rPr>
              <w:t xml:space="preserve">SINA </w:t>
            </w:r>
            <w:r w:rsidR="009B449F">
              <w:rPr>
                <w:rFonts w:ascii="Times New Roman" w:eastAsia="Times New Roman" w:hAnsi="Times New Roman" w:cs="Times New Roman"/>
                <w:color w:val="000000" w:themeColor="text1"/>
                <w:sz w:val="20"/>
                <w:szCs w:val="20"/>
              </w:rPr>
              <w:t>podrán</w:t>
            </w:r>
            <w:r>
              <w:rPr>
                <w:rFonts w:ascii="Times New Roman" w:eastAsia="Times New Roman" w:hAnsi="Times New Roman" w:cs="Times New Roman"/>
                <w:color w:val="000000" w:themeColor="text1"/>
                <w:sz w:val="20"/>
                <w:szCs w:val="20"/>
              </w:rPr>
              <w:t xml:space="preserve"> contribuir </w:t>
            </w:r>
            <w:r w:rsidR="2C5BFEB5" w:rsidRPr="2C5BFEB5">
              <w:rPr>
                <w:rFonts w:ascii="Times New Roman" w:eastAsia="Times New Roman" w:hAnsi="Times New Roman" w:cs="Times New Roman"/>
                <w:color w:val="000000" w:themeColor="text1"/>
                <w:sz w:val="20"/>
                <w:szCs w:val="20"/>
              </w:rPr>
              <w:t>en materia de protección y bienestar animal genera</w:t>
            </w:r>
            <w:r>
              <w:rPr>
                <w:rFonts w:ascii="Times New Roman" w:eastAsia="Times New Roman" w:hAnsi="Times New Roman" w:cs="Times New Roman"/>
                <w:color w:val="000000" w:themeColor="text1"/>
                <w:sz w:val="20"/>
                <w:szCs w:val="20"/>
              </w:rPr>
              <w:t>ndo</w:t>
            </w:r>
            <w:r w:rsidR="2C5BFEB5" w:rsidRPr="2C5BFEB5">
              <w:rPr>
                <w:rFonts w:ascii="Times New Roman" w:eastAsia="Times New Roman" w:hAnsi="Times New Roman" w:cs="Times New Roman"/>
                <w:color w:val="000000" w:themeColor="text1"/>
                <w:sz w:val="20"/>
                <w:szCs w:val="20"/>
              </w:rPr>
              <w:t xml:space="preserve"> conocimiento científico que sirva de base para la formulación y ejecución de políticas y acciones en esta materia. Este conocimiento puede incluir, entre otros, investigaciones. Los Institutos de investigación podrán articularse para la promoción y la apropiación del conocimiento en Bienestar animal, así como las alianzas estratégicas con la academia para la generación del conocimiento y la información alrededor del tema. </w:t>
            </w:r>
          </w:p>
        </w:tc>
      </w:tr>
      <w:tr w:rsidR="2C5BFEB5" w14:paraId="502DA2D9" w14:textId="77777777" w:rsidTr="007E4FE5">
        <w:trPr>
          <w:trHeight w:val="15"/>
        </w:trPr>
        <w:tc>
          <w:tcPr>
            <w:tcW w:w="3840" w:type="dxa"/>
            <w:tcBorders>
              <w:top w:val="single" w:sz="8" w:space="0" w:color="auto"/>
              <w:left w:val="single" w:sz="8" w:space="0" w:color="auto"/>
              <w:bottom w:val="single" w:sz="8" w:space="0" w:color="auto"/>
              <w:right w:val="single" w:sz="8" w:space="0" w:color="auto"/>
            </w:tcBorders>
            <w:vAlign w:val="center"/>
          </w:tcPr>
          <w:p w14:paraId="3A2687E8" w14:textId="7DC46DEE" w:rsidR="2C5BFEB5" w:rsidRDefault="2C5BFEB5" w:rsidP="007B2FC2">
            <w:pPr>
              <w:spacing w:after="0"/>
              <w:ind w:firstLine="0"/>
              <w:rPr>
                <w:rFonts w:ascii="Times New Roman" w:eastAsia="Times New Roman" w:hAnsi="Times New Roman" w:cs="Times New Roman"/>
                <w:sz w:val="20"/>
                <w:szCs w:val="20"/>
              </w:rPr>
            </w:pPr>
            <w:r w:rsidRPr="2C5BFEB5">
              <w:rPr>
                <w:rFonts w:ascii="Times New Roman" w:eastAsia="Times New Roman" w:hAnsi="Times New Roman" w:cs="Times New Roman"/>
                <w:b/>
                <w:bCs/>
                <w:sz w:val="20"/>
                <w:szCs w:val="20"/>
              </w:rPr>
              <w:t>Ministerio de Agricultura y Desarrollo Rural</w:t>
            </w:r>
            <w:r w:rsidRPr="2C5BFEB5">
              <w:rPr>
                <w:rFonts w:ascii="Times New Roman" w:eastAsia="Times New Roman" w:hAnsi="Times New Roman" w:cs="Times New Roman"/>
                <w:sz w:val="20"/>
                <w:szCs w:val="20"/>
              </w:rPr>
              <w:t xml:space="preserve"> </w:t>
            </w:r>
          </w:p>
        </w:tc>
        <w:tc>
          <w:tcPr>
            <w:tcW w:w="6225" w:type="dxa"/>
            <w:tcBorders>
              <w:top w:val="single" w:sz="8" w:space="0" w:color="auto"/>
              <w:left w:val="single" w:sz="8" w:space="0" w:color="auto"/>
              <w:bottom w:val="single" w:sz="8" w:space="0" w:color="auto"/>
              <w:right w:val="single" w:sz="8" w:space="0" w:color="auto"/>
            </w:tcBorders>
            <w:vAlign w:val="center"/>
          </w:tcPr>
          <w:p w14:paraId="2898C1E4" w14:textId="25D2446A" w:rsidR="2C5BFEB5" w:rsidRDefault="2C5BFEB5" w:rsidP="006F1F63">
            <w:pPr>
              <w:spacing w:after="0"/>
              <w:rPr>
                <w:rFonts w:ascii="Times New Roman" w:eastAsia="Times New Roman" w:hAnsi="Times New Roman" w:cs="Times New Roman"/>
                <w:sz w:val="20"/>
                <w:szCs w:val="20"/>
              </w:rPr>
            </w:pPr>
            <w:r w:rsidRPr="2C5BFEB5">
              <w:rPr>
                <w:rFonts w:ascii="Times New Roman" w:eastAsia="Times New Roman" w:hAnsi="Times New Roman" w:cs="Times New Roman"/>
                <w:sz w:val="20"/>
                <w:szCs w:val="20"/>
              </w:rPr>
              <w:t xml:space="preserve">El Ministerio es el responsable de formular, dirigir, coordinar y evaluar las políticas en materia de prevención, vigilancia y control de los </w:t>
            </w:r>
            <w:r w:rsidRPr="2C5BFEB5">
              <w:rPr>
                <w:rFonts w:ascii="Times New Roman" w:eastAsia="Times New Roman" w:hAnsi="Times New Roman" w:cs="Times New Roman"/>
                <w:sz w:val="20"/>
                <w:szCs w:val="20"/>
              </w:rPr>
              <w:lastRenderedPageBreak/>
              <w:t xml:space="preserve">riesgos sanitarios, biológicos y químicos para las especies de producción agropecuaria. </w:t>
            </w:r>
            <w:r>
              <w:br/>
            </w:r>
            <w:r w:rsidRPr="2C5BFEB5">
              <w:rPr>
                <w:rFonts w:ascii="Times New Roman" w:eastAsia="Times New Roman" w:hAnsi="Times New Roman" w:cs="Times New Roman"/>
                <w:sz w:val="20"/>
                <w:szCs w:val="20"/>
              </w:rPr>
              <w:t xml:space="preserve"> En el marco de la protección y el bienestar animal, el Ministerio tiene las siguientes responsabilidades específicas: </w:t>
            </w:r>
            <w:r>
              <w:br/>
            </w:r>
            <w:r w:rsidRPr="2C5BFEB5">
              <w:rPr>
                <w:rFonts w:ascii="Times New Roman" w:eastAsia="Times New Roman" w:hAnsi="Times New Roman" w:cs="Times New Roman"/>
                <w:sz w:val="20"/>
                <w:szCs w:val="20"/>
              </w:rPr>
              <w:t xml:space="preserve"> • Reglamentar las condiciones necesarias que promuevan el bienestar animal de las especies de producción en el sector agropecuario.  </w:t>
            </w:r>
            <w:r>
              <w:br/>
            </w:r>
            <w:r w:rsidRPr="2C5BFEB5">
              <w:rPr>
                <w:rFonts w:ascii="Times New Roman" w:eastAsia="Times New Roman" w:hAnsi="Times New Roman" w:cs="Times New Roman"/>
                <w:sz w:val="20"/>
                <w:szCs w:val="20"/>
              </w:rPr>
              <w:t xml:space="preserve"> • Promover la adopción de prácticas de producción agropecuaria que sean compatibles con el bienestar animal.  </w:t>
            </w:r>
            <w:r>
              <w:br/>
            </w:r>
            <w:r w:rsidRPr="2C5BFEB5">
              <w:rPr>
                <w:rFonts w:ascii="Times New Roman" w:eastAsia="Times New Roman" w:hAnsi="Times New Roman" w:cs="Times New Roman"/>
                <w:sz w:val="20"/>
                <w:szCs w:val="20"/>
              </w:rPr>
              <w:t xml:space="preserve"> • Fomentar la investigación y el desarrollo de nuevas tecnologías que mejoren el bienestar animal. </w:t>
            </w:r>
            <w:r>
              <w:br/>
            </w:r>
            <w:r w:rsidRPr="2C5BFEB5">
              <w:rPr>
                <w:rFonts w:ascii="Times New Roman" w:eastAsia="Times New Roman" w:hAnsi="Times New Roman" w:cs="Times New Roman"/>
                <w:sz w:val="20"/>
                <w:szCs w:val="20"/>
              </w:rPr>
              <w:t xml:space="preserve"> Como agente vinculante del SINAPYBA el Ministerio a través del ICA pondrá toda su oferta institucional al servicio del funcionamiento armónico y coordinado del sistema </w:t>
            </w:r>
          </w:p>
        </w:tc>
      </w:tr>
      <w:tr w:rsidR="2C5BFEB5" w14:paraId="614E4B2F" w14:textId="77777777" w:rsidTr="007E4FE5">
        <w:trPr>
          <w:trHeight w:val="15"/>
        </w:trPr>
        <w:tc>
          <w:tcPr>
            <w:tcW w:w="3840" w:type="dxa"/>
            <w:tcBorders>
              <w:top w:val="single" w:sz="8" w:space="0" w:color="auto"/>
              <w:left w:val="single" w:sz="8" w:space="0" w:color="auto"/>
              <w:bottom w:val="single" w:sz="8" w:space="0" w:color="auto"/>
              <w:right w:val="single" w:sz="8" w:space="0" w:color="auto"/>
            </w:tcBorders>
            <w:shd w:val="clear" w:color="auto" w:fill="B5E6A2"/>
            <w:vAlign w:val="center"/>
          </w:tcPr>
          <w:p w14:paraId="3BAD12CF" w14:textId="55453B19" w:rsidR="2C5BFEB5" w:rsidRDefault="2C5BFEB5" w:rsidP="007B2FC2">
            <w:pPr>
              <w:spacing w:after="0"/>
              <w:ind w:firstLine="0"/>
              <w:rPr>
                <w:rFonts w:ascii="Times New Roman" w:eastAsia="Times New Roman" w:hAnsi="Times New Roman" w:cs="Times New Roman"/>
                <w:color w:val="000000" w:themeColor="text1"/>
                <w:sz w:val="20"/>
                <w:szCs w:val="20"/>
              </w:rPr>
            </w:pPr>
            <w:r w:rsidRPr="2C5BFEB5">
              <w:rPr>
                <w:rFonts w:ascii="Times New Roman" w:eastAsia="Times New Roman" w:hAnsi="Times New Roman" w:cs="Times New Roman"/>
                <w:b/>
                <w:bCs/>
                <w:color w:val="000000" w:themeColor="text1"/>
                <w:sz w:val="20"/>
                <w:szCs w:val="20"/>
              </w:rPr>
              <w:lastRenderedPageBreak/>
              <w:t>Instituto Colombiano Agropecuario (ICA)</w:t>
            </w:r>
            <w:r w:rsidRPr="2C5BFEB5">
              <w:rPr>
                <w:rFonts w:ascii="Times New Roman" w:eastAsia="Times New Roman" w:hAnsi="Times New Roman" w:cs="Times New Roman"/>
                <w:color w:val="000000" w:themeColor="text1"/>
                <w:sz w:val="20"/>
                <w:szCs w:val="20"/>
              </w:rPr>
              <w:t xml:space="preserve"> </w:t>
            </w:r>
          </w:p>
        </w:tc>
        <w:tc>
          <w:tcPr>
            <w:tcW w:w="6225" w:type="dxa"/>
            <w:tcBorders>
              <w:top w:val="single" w:sz="8" w:space="0" w:color="auto"/>
              <w:left w:val="single" w:sz="8" w:space="0" w:color="auto"/>
              <w:bottom w:val="single" w:sz="8" w:space="0" w:color="auto"/>
              <w:right w:val="single" w:sz="8" w:space="0" w:color="auto"/>
            </w:tcBorders>
            <w:shd w:val="clear" w:color="auto" w:fill="B5E6A2"/>
            <w:vAlign w:val="center"/>
          </w:tcPr>
          <w:p w14:paraId="7BA0F284" w14:textId="138BA617" w:rsidR="2C5BFEB5" w:rsidRDefault="2C5BFEB5" w:rsidP="006F1F63">
            <w:pPr>
              <w:spacing w:after="0"/>
              <w:rPr>
                <w:rFonts w:ascii="Times New Roman" w:eastAsia="Times New Roman" w:hAnsi="Times New Roman" w:cs="Times New Roman"/>
                <w:color w:val="000000" w:themeColor="text1"/>
                <w:sz w:val="20"/>
                <w:szCs w:val="20"/>
              </w:rPr>
            </w:pPr>
            <w:r w:rsidRPr="2C5BFEB5">
              <w:rPr>
                <w:rFonts w:ascii="Times New Roman" w:eastAsia="Times New Roman" w:hAnsi="Times New Roman" w:cs="Times New Roman"/>
                <w:color w:val="000000" w:themeColor="text1"/>
                <w:sz w:val="20"/>
                <w:szCs w:val="20"/>
              </w:rPr>
              <w:t xml:space="preserve">Velar por el bienestar de los animales domésticos, incluyendo a los animales de compañía, los animales de trabajo y los animales de exhibición. El ICA es el responsable de formular, dirigir, coordinar y evaluar las políticas en materia de sanidad, inocuidad y bienestar animal en el sector agropecuario. </w:t>
            </w:r>
            <w:r>
              <w:br/>
            </w:r>
            <w:r w:rsidRPr="2C5BFEB5">
              <w:rPr>
                <w:rFonts w:ascii="Times New Roman" w:eastAsia="Times New Roman" w:hAnsi="Times New Roman" w:cs="Times New Roman"/>
                <w:color w:val="000000" w:themeColor="text1"/>
                <w:sz w:val="20"/>
                <w:szCs w:val="20"/>
              </w:rPr>
              <w:t xml:space="preserve"> • Las necesidades fisiológicas y psicológicas de los animales. </w:t>
            </w:r>
            <w:r>
              <w:br/>
            </w:r>
            <w:r w:rsidRPr="2C5BFEB5">
              <w:rPr>
                <w:rFonts w:ascii="Times New Roman" w:eastAsia="Times New Roman" w:hAnsi="Times New Roman" w:cs="Times New Roman"/>
                <w:color w:val="000000" w:themeColor="text1"/>
                <w:sz w:val="20"/>
                <w:szCs w:val="20"/>
              </w:rPr>
              <w:t xml:space="preserve"> • Los efectos del maltrato y el abandono animal en la salud y el bienestar de los animales. </w:t>
            </w:r>
            <w:r>
              <w:br/>
            </w:r>
            <w:r w:rsidRPr="2C5BFEB5">
              <w:rPr>
                <w:rFonts w:ascii="Times New Roman" w:eastAsia="Times New Roman" w:hAnsi="Times New Roman" w:cs="Times New Roman"/>
                <w:color w:val="000000" w:themeColor="text1"/>
                <w:sz w:val="20"/>
                <w:szCs w:val="20"/>
              </w:rPr>
              <w:t xml:space="preserve"> • Las mejores prácticas en la tenencia responsable de animales. </w:t>
            </w:r>
            <w:r>
              <w:br/>
            </w:r>
            <w:r w:rsidRPr="2C5BFEB5">
              <w:rPr>
                <w:rFonts w:ascii="Times New Roman" w:eastAsia="Times New Roman" w:hAnsi="Times New Roman" w:cs="Times New Roman"/>
                <w:color w:val="000000" w:themeColor="text1"/>
                <w:sz w:val="20"/>
                <w:szCs w:val="20"/>
              </w:rPr>
              <w:t xml:space="preserve"> • Los métodos alternativos a la experimentación animal. </w:t>
            </w:r>
            <w:r>
              <w:br/>
            </w:r>
            <w:r w:rsidRPr="2C5BFEB5">
              <w:rPr>
                <w:rFonts w:ascii="Times New Roman" w:eastAsia="Times New Roman" w:hAnsi="Times New Roman" w:cs="Times New Roman"/>
                <w:color w:val="000000" w:themeColor="text1"/>
                <w:sz w:val="20"/>
                <w:szCs w:val="20"/>
              </w:rPr>
              <w:t xml:space="preserve"> Promover la protección y sufrimiento innecesario de los animales destinados para consumo humano </w:t>
            </w:r>
            <w:r>
              <w:br/>
            </w:r>
            <w:r w:rsidRPr="2C5BFEB5">
              <w:rPr>
                <w:rFonts w:ascii="Times New Roman" w:eastAsia="Times New Roman" w:hAnsi="Times New Roman" w:cs="Times New Roman"/>
                <w:color w:val="000000" w:themeColor="text1"/>
                <w:sz w:val="20"/>
                <w:szCs w:val="20"/>
              </w:rPr>
              <w:t xml:space="preserve"> Como instituto operativo de la PYBA del Ministerio de Agricultura, agente vinculante del SINAPYBA pondrá a disposición su experticia, conocimiento y recursos para el adecuado funcionamiento y operativización del sistema en los territorios. </w:t>
            </w:r>
          </w:p>
        </w:tc>
      </w:tr>
      <w:tr w:rsidR="2C5BFEB5" w14:paraId="572758CC" w14:textId="77777777" w:rsidTr="007E4FE5">
        <w:trPr>
          <w:trHeight w:val="15"/>
        </w:trPr>
        <w:tc>
          <w:tcPr>
            <w:tcW w:w="3840" w:type="dxa"/>
            <w:tcBorders>
              <w:top w:val="single" w:sz="8" w:space="0" w:color="auto"/>
              <w:left w:val="single" w:sz="8" w:space="0" w:color="auto"/>
              <w:bottom w:val="single" w:sz="8" w:space="0" w:color="auto"/>
              <w:right w:val="single" w:sz="8" w:space="0" w:color="auto"/>
            </w:tcBorders>
            <w:vAlign w:val="center"/>
          </w:tcPr>
          <w:p w14:paraId="2C6BC7F0" w14:textId="2CCD6E38" w:rsidR="2C5BFEB5" w:rsidRDefault="2C5BFEB5" w:rsidP="007B2FC2">
            <w:pPr>
              <w:spacing w:after="0"/>
              <w:ind w:firstLine="0"/>
              <w:rPr>
                <w:rFonts w:ascii="Times New Roman" w:eastAsia="Times New Roman" w:hAnsi="Times New Roman" w:cs="Times New Roman"/>
                <w:sz w:val="20"/>
                <w:szCs w:val="20"/>
              </w:rPr>
            </w:pPr>
            <w:r w:rsidRPr="2C5BFEB5">
              <w:rPr>
                <w:rFonts w:ascii="Times New Roman" w:eastAsia="Times New Roman" w:hAnsi="Times New Roman" w:cs="Times New Roman"/>
                <w:b/>
                <w:bCs/>
                <w:sz w:val="20"/>
                <w:szCs w:val="20"/>
              </w:rPr>
              <w:t>Ministerio de Salud y de la Protección Social</w:t>
            </w:r>
            <w:r w:rsidRPr="2C5BFEB5">
              <w:rPr>
                <w:rFonts w:ascii="Times New Roman" w:eastAsia="Times New Roman" w:hAnsi="Times New Roman" w:cs="Times New Roman"/>
                <w:sz w:val="20"/>
                <w:szCs w:val="20"/>
              </w:rPr>
              <w:t xml:space="preserve"> </w:t>
            </w:r>
          </w:p>
        </w:tc>
        <w:tc>
          <w:tcPr>
            <w:tcW w:w="6225" w:type="dxa"/>
            <w:tcBorders>
              <w:top w:val="single" w:sz="8" w:space="0" w:color="auto"/>
              <w:left w:val="single" w:sz="8" w:space="0" w:color="auto"/>
              <w:bottom w:val="single" w:sz="8" w:space="0" w:color="auto"/>
              <w:right w:val="single" w:sz="8" w:space="0" w:color="auto"/>
            </w:tcBorders>
            <w:vAlign w:val="center"/>
          </w:tcPr>
          <w:p w14:paraId="47BE57EB" w14:textId="2C2E91BE" w:rsidR="2C5BFEB5" w:rsidRDefault="2C5BFEB5" w:rsidP="006F1F63">
            <w:pPr>
              <w:spacing w:after="0"/>
              <w:rPr>
                <w:rFonts w:ascii="Times New Roman" w:eastAsia="Times New Roman" w:hAnsi="Times New Roman" w:cs="Times New Roman"/>
                <w:sz w:val="20"/>
                <w:szCs w:val="20"/>
              </w:rPr>
            </w:pPr>
            <w:r w:rsidRPr="2C5BFEB5">
              <w:rPr>
                <w:rFonts w:ascii="Times New Roman" w:eastAsia="Times New Roman" w:hAnsi="Times New Roman" w:cs="Times New Roman"/>
                <w:sz w:val="20"/>
                <w:szCs w:val="20"/>
              </w:rPr>
              <w:t xml:space="preserve">El </w:t>
            </w:r>
            <w:proofErr w:type="spellStart"/>
            <w:r w:rsidRPr="2C5BFEB5">
              <w:rPr>
                <w:rFonts w:ascii="Times New Roman" w:eastAsia="Times New Roman" w:hAnsi="Times New Roman" w:cs="Times New Roman"/>
                <w:sz w:val="20"/>
                <w:szCs w:val="20"/>
              </w:rPr>
              <w:t>MinSalud</w:t>
            </w:r>
            <w:proofErr w:type="spellEnd"/>
            <w:r w:rsidRPr="2C5BFEB5">
              <w:rPr>
                <w:rFonts w:ascii="Times New Roman" w:eastAsia="Times New Roman" w:hAnsi="Times New Roman" w:cs="Times New Roman"/>
                <w:sz w:val="20"/>
                <w:szCs w:val="20"/>
              </w:rPr>
              <w:t xml:space="preserve"> es responsable de formular, adoptar, coordinar la ejecución y evaluar estrategias de promoción de la salud y la calidad de vida, y de prevención y control de enfermedades transmisibles y de las enfermedades crónicas no transmisible. </w:t>
            </w:r>
            <w:r>
              <w:br/>
            </w:r>
            <w:r w:rsidRPr="2C5BFEB5">
              <w:rPr>
                <w:rFonts w:ascii="Times New Roman" w:eastAsia="Times New Roman" w:hAnsi="Times New Roman" w:cs="Times New Roman"/>
                <w:sz w:val="20"/>
                <w:szCs w:val="20"/>
              </w:rPr>
              <w:t xml:space="preserve"> </w:t>
            </w:r>
            <w:proofErr w:type="spellStart"/>
            <w:r w:rsidRPr="2C5BFEB5">
              <w:rPr>
                <w:rFonts w:ascii="Times New Roman" w:eastAsia="Times New Roman" w:hAnsi="Times New Roman" w:cs="Times New Roman"/>
                <w:sz w:val="20"/>
                <w:szCs w:val="20"/>
              </w:rPr>
              <w:t>MinSalud</w:t>
            </w:r>
            <w:proofErr w:type="spellEnd"/>
            <w:r w:rsidRPr="2C5BFEB5">
              <w:rPr>
                <w:rFonts w:ascii="Times New Roman" w:eastAsia="Times New Roman" w:hAnsi="Times New Roman" w:cs="Times New Roman"/>
                <w:sz w:val="20"/>
                <w:szCs w:val="20"/>
              </w:rPr>
              <w:t xml:space="preserve"> tiene las siguientes responsabilidades específicas en materia de protección y bienestar animal: </w:t>
            </w:r>
            <w:r>
              <w:br/>
            </w:r>
            <w:r w:rsidRPr="2C5BFEB5">
              <w:rPr>
                <w:rFonts w:ascii="Times New Roman" w:eastAsia="Times New Roman" w:hAnsi="Times New Roman" w:cs="Times New Roman"/>
                <w:sz w:val="20"/>
                <w:szCs w:val="20"/>
              </w:rPr>
              <w:t xml:space="preserve"> • Velar por la salud pública en relación con los animales de compañía. Esto incluye la prevención y el control de enfermedades zoonóticas, como la rabia, la leptospirosis y la salmonelosis. </w:t>
            </w:r>
            <w:r>
              <w:br/>
            </w:r>
            <w:r w:rsidRPr="2C5BFEB5">
              <w:rPr>
                <w:rFonts w:ascii="Times New Roman" w:eastAsia="Times New Roman" w:hAnsi="Times New Roman" w:cs="Times New Roman"/>
                <w:sz w:val="20"/>
                <w:szCs w:val="20"/>
              </w:rPr>
              <w:t xml:space="preserve"> • Promover la tenencia responsable de animales de compañía. Esto incluye la educación y la sensibilización sobre la importancia de la NO tenencia, el manejo adecuado de las mascotas para la convivencia en espacios privados y en espacios públicos la esterilización, la vacunación y la atención veterinaria. </w:t>
            </w:r>
            <w:r>
              <w:br/>
            </w:r>
            <w:r w:rsidRPr="2C5BFEB5">
              <w:rPr>
                <w:rFonts w:ascii="Times New Roman" w:eastAsia="Times New Roman" w:hAnsi="Times New Roman" w:cs="Times New Roman"/>
                <w:sz w:val="20"/>
                <w:szCs w:val="20"/>
              </w:rPr>
              <w:t xml:space="preserve"> • Velar por la salud pública en relación con los animales utilizados en investigación, experimentación y docencia. Esto incluye la protección de los animales del dolor y el sufrimiento innecesario. </w:t>
            </w:r>
            <w:r>
              <w:br/>
            </w:r>
            <w:r w:rsidRPr="2C5BFEB5">
              <w:rPr>
                <w:rFonts w:ascii="Times New Roman" w:eastAsia="Times New Roman" w:hAnsi="Times New Roman" w:cs="Times New Roman"/>
                <w:sz w:val="20"/>
                <w:szCs w:val="20"/>
              </w:rPr>
              <w:t xml:space="preserve"> El Ministerio como agente vinculante del SINAPYBA, incorporará en su accionar alrededor de la salud pública el componente de protección y bienestar animal desde la educación, la inspección y vigilancia de establecimientos que trabajan con animales. Además, articulará la política de salud ambiental con la PNPYBA y pondrá su oferta institucional al servicio del funcionamiento armónico y coordinado del sistema. </w:t>
            </w:r>
          </w:p>
        </w:tc>
      </w:tr>
      <w:tr w:rsidR="2C5BFEB5" w14:paraId="73CD608B" w14:textId="77777777" w:rsidTr="007E4FE5">
        <w:trPr>
          <w:trHeight w:val="15"/>
        </w:trPr>
        <w:tc>
          <w:tcPr>
            <w:tcW w:w="3840" w:type="dxa"/>
            <w:tcBorders>
              <w:top w:val="single" w:sz="8" w:space="0" w:color="auto"/>
              <w:left w:val="single" w:sz="8" w:space="0" w:color="auto"/>
              <w:bottom w:val="single" w:sz="8" w:space="0" w:color="auto"/>
              <w:right w:val="single" w:sz="8" w:space="0" w:color="auto"/>
            </w:tcBorders>
            <w:shd w:val="clear" w:color="auto" w:fill="B5E6A2"/>
            <w:vAlign w:val="center"/>
          </w:tcPr>
          <w:p w14:paraId="1DF93CD9" w14:textId="52912DF8" w:rsidR="2C5BFEB5" w:rsidRDefault="2C5BFEB5" w:rsidP="007B2FC2">
            <w:pPr>
              <w:spacing w:after="0"/>
              <w:ind w:firstLine="0"/>
              <w:rPr>
                <w:rFonts w:ascii="Times New Roman" w:eastAsia="Times New Roman" w:hAnsi="Times New Roman" w:cs="Times New Roman"/>
                <w:color w:val="000000" w:themeColor="text1"/>
                <w:sz w:val="20"/>
                <w:szCs w:val="20"/>
              </w:rPr>
            </w:pPr>
            <w:r w:rsidRPr="2C5BFEB5">
              <w:rPr>
                <w:rFonts w:ascii="Times New Roman" w:eastAsia="Times New Roman" w:hAnsi="Times New Roman" w:cs="Times New Roman"/>
                <w:b/>
                <w:bCs/>
                <w:color w:val="000000" w:themeColor="text1"/>
                <w:sz w:val="20"/>
                <w:szCs w:val="20"/>
              </w:rPr>
              <w:t xml:space="preserve">Instituto Nacional de salud  </w:t>
            </w:r>
            <w:r w:rsidRPr="2C5BFEB5">
              <w:rPr>
                <w:rFonts w:ascii="Times New Roman" w:eastAsia="Times New Roman" w:hAnsi="Times New Roman" w:cs="Times New Roman"/>
                <w:color w:val="000000" w:themeColor="text1"/>
                <w:sz w:val="20"/>
                <w:szCs w:val="20"/>
              </w:rPr>
              <w:t xml:space="preserve"> </w:t>
            </w:r>
          </w:p>
        </w:tc>
        <w:tc>
          <w:tcPr>
            <w:tcW w:w="6225" w:type="dxa"/>
            <w:tcBorders>
              <w:top w:val="single" w:sz="8" w:space="0" w:color="auto"/>
              <w:left w:val="single" w:sz="8" w:space="0" w:color="auto"/>
              <w:bottom w:val="single" w:sz="8" w:space="0" w:color="auto"/>
              <w:right w:val="single" w:sz="8" w:space="0" w:color="auto"/>
            </w:tcBorders>
            <w:shd w:val="clear" w:color="auto" w:fill="B5E6A2"/>
            <w:vAlign w:val="center"/>
          </w:tcPr>
          <w:p w14:paraId="1A2B45C4" w14:textId="7EB379CC" w:rsidR="2C5BFEB5" w:rsidRDefault="2C5BFEB5" w:rsidP="006F1F63">
            <w:pPr>
              <w:spacing w:after="0"/>
              <w:rPr>
                <w:rFonts w:ascii="Times New Roman" w:eastAsia="Times New Roman" w:hAnsi="Times New Roman" w:cs="Times New Roman"/>
                <w:color w:val="000000" w:themeColor="text1"/>
                <w:sz w:val="20"/>
                <w:szCs w:val="20"/>
              </w:rPr>
            </w:pPr>
            <w:r w:rsidRPr="2C5BFEB5">
              <w:rPr>
                <w:rFonts w:ascii="Times New Roman" w:eastAsia="Times New Roman" w:hAnsi="Times New Roman" w:cs="Times New Roman"/>
                <w:color w:val="000000" w:themeColor="text1"/>
                <w:sz w:val="20"/>
                <w:szCs w:val="20"/>
              </w:rPr>
              <w:t xml:space="preserve">El INS es la entidad encargada de la vigilancia, prevención y control de las enfermedades transmisibles en humanos y animales. En el marco de esta función, el INS tiene las siguientes responsabilidades </w:t>
            </w:r>
            <w:r w:rsidRPr="2C5BFEB5">
              <w:rPr>
                <w:rFonts w:ascii="Times New Roman" w:eastAsia="Times New Roman" w:hAnsi="Times New Roman" w:cs="Times New Roman"/>
                <w:color w:val="000000" w:themeColor="text1"/>
                <w:sz w:val="20"/>
                <w:szCs w:val="20"/>
              </w:rPr>
              <w:lastRenderedPageBreak/>
              <w:t xml:space="preserve">específicas en materia de protección y bienestar animal: </w:t>
            </w:r>
            <w:r>
              <w:br/>
            </w:r>
            <w:r w:rsidRPr="2C5BFEB5">
              <w:rPr>
                <w:rFonts w:ascii="Times New Roman" w:eastAsia="Times New Roman" w:hAnsi="Times New Roman" w:cs="Times New Roman"/>
                <w:color w:val="000000" w:themeColor="text1"/>
                <w:sz w:val="20"/>
                <w:szCs w:val="20"/>
              </w:rPr>
              <w:t xml:space="preserve"> • Monitorear la salud de los animales de producción y animales de compañía para detectar la presencia de enfermedades zoonóticas. </w:t>
            </w:r>
            <w:r>
              <w:br/>
            </w:r>
            <w:r w:rsidRPr="2C5BFEB5">
              <w:rPr>
                <w:rFonts w:ascii="Times New Roman" w:eastAsia="Times New Roman" w:hAnsi="Times New Roman" w:cs="Times New Roman"/>
                <w:color w:val="000000" w:themeColor="text1"/>
                <w:sz w:val="20"/>
                <w:szCs w:val="20"/>
              </w:rPr>
              <w:t xml:space="preserve"> • Educar a la población sobre las medidas de prevención de enfermedades zoonóticas. </w:t>
            </w:r>
            <w:r>
              <w:br/>
            </w:r>
            <w:r w:rsidRPr="2C5BFEB5">
              <w:rPr>
                <w:rFonts w:ascii="Times New Roman" w:eastAsia="Times New Roman" w:hAnsi="Times New Roman" w:cs="Times New Roman"/>
                <w:color w:val="000000" w:themeColor="text1"/>
                <w:sz w:val="20"/>
                <w:szCs w:val="20"/>
              </w:rPr>
              <w:t xml:space="preserve"> • Promover la adopción de prácticas de manejo animal que reduzcan el riesgo de transmisión de enfermedades zoonóticas y epizoóticas </w:t>
            </w:r>
            <w:r>
              <w:br/>
            </w:r>
            <w:r w:rsidRPr="2C5BFEB5">
              <w:rPr>
                <w:rFonts w:ascii="Times New Roman" w:eastAsia="Times New Roman" w:hAnsi="Times New Roman" w:cs="Times New Roman"/>
                <w:color w:val="000000" w:themeColor="text1"/>
                <w:sz w:val="20"/>
                <w:szCs w:val="20"/>
              </w:rPr>
              <w:t xml:space="preserve"> • Las necesidades fisiológicas y psicológicas de los animales. </w:t>
            </w:r>
            <w:r>
              <w:br/>
            </w:r>
            <w:r w:rsidRPr="2C5BFEB5">
              <w:rPr>
                <w:rFonts w:ascii="Times New Roman" w:eastAsia="Times New Roman" w:hAnsi="Times New Roman" w:cs="Times New Roman"/>
                <w:color w:val="000000" w:themeColor="text1"/>
                <w:sz w:val="20"/>
                <w:szCs w:val="20"/>
              </w:rPr>
              <w:t xml:space="preserve"> • Los efectos del maltrato y el abandono animal en la salud y el bienestar de los animales. </w:t>
            </w:r>
            <w:r>
              <w:br/>
            </w:r>
            <w:r w:rsidRPr="2C5BFEB5">
              <w:rPr>
                <w:rFonts w:ascii="Times New Roman" w:eastAsia="Times New Roman" w:hAnsi="Times New Roman" w:cs="Times New Roman"/>
                <w:color w:val="000000" w:themeColor="text1"/>
                <w:sz w:val="20"/>
                <w:szCs w:val="20"/>
              </w:rPr>
              <w:t xml:space="preserve"> • Las mejores prácticas en la tenencia responsable de animales. </w:t>
            </w:r>
            <w:r>
              <w:br/>
            </w:r>
            <w:r w:rsidRPr="2C5BFEB5">
              <w:rPr>
                <w:rFonts w:ascii="Times New Roman" w:eastAsia="Times New Roman" w:hAnsi="Times New Roman" w:cs="Times New Roman"/>
                <w:color w:val="000000" w:themeColor="text1"/>
                <w:sz w:val="20"/>
                <w:szCs w:val="20"/>
              </w:rPr>
              <w:t xml:space="preserve"> • Los métodos alternativos a la experimentación animal. </w:t>
            </w:r>
            <w:r>
              <w:br/>
            </w:r>
            <w:r w:rsidRPr="2C5BFEB5">
              <w:rPr>
                <w:rFonts w:ascii="Times New Roman" w:eastAsia="Times New Roman" w:hAnsi="Times New Roman" w:cs="Times New Roman"/>
                <w:color w:val="000000" w:themeColor="text1"/>
                <w:sz w:val="20"/>
                <w:szCs w:val="20"/>
              </w:rPr>
              <w:t xml:space="preserve"> El INS será el encargado de la formulación y puesta en marcha del protocolo de bienestar de animales utilizados para investigación, educación y ensayos biomédicos en articulación con el Ministerio de Ciencia y tecnología en el marco del SINAPYBA </w:t>
            </w:r>
          </w:p>
        </w:tc>
      </w:tr>
      <w:tr w:rsidR="2C5BFEB5" w14:paraId="12AD2C6D" w14:textId="77777777" w:rsidTr="007E4FE5">
        <w:trPr>
          <w:trHeight w:val="15"/>
        </w:trPr>
        <w:tc>
          <w:tcPr>
            <w:tcW w:w="3840" w:type="dxa"/>
            <w:tcBorders>
              <w:top w:val="single" w:sz="8" w:space="0" w:color="auto"/>
              <w:left w:val="single" w:sz="8" w:space="0" w:color="auto"/>
              <w:bottom w:val="single" w:sz="8" w:space="0" w:color="auto"/>
              <w:right w:val="single" w:sz="8" w:space="0" w:color="auto"/>
            </w:tcBorders>
            <w:vAlign w:val="center"/>
          </w:tcPr>
          <w:p w14:paraId="757EA718" w14:textId="2CA5D2EF" w:rsidR="2C5BFEB5" w:rsidRDefault="2C5BFEB5" w:rsidP="007B2FC2">
            <w:pPr>
              <w:spacing w:after="0"/>
              <w:ind w:firstLine="0"/>
              <w:rPr>
                <w:rFonts w:ascii="Times New Roman" w:eastAsia="Times New Roman" w:hAnsi="Times New Roman" w:cs="Times New Roman"/>
                <w:sz w:val="20"/>
                <w:szCs w:val="20"/>
              </w:rPr>
            </w:pPr>
            <w:r w:rsidRPr="2C5BFEB5">
              <w:rPr>
                <w:rFonts w:ascii="Times New Roman" w:eastAsia="Times New Roman" w:hAnsi="Times New Roman" w:cs="Times New Roman"/>
                <w:b/>
                <w:bCs/>
                <w:sz w:val="20"/>
                <w:szCs w:val="20"/>
              </w:rPr>
              <w:lastRenderedPageBreak/>
              <w:t>Ministerio del Interior (</w:t>
            </w:r>
            <w:proofErr w:type="spellStart"/>
            <w:r w:rsidRPr="2C5BFEB5">
              <w:rPr>
                <w:rFonts w:ascii="Times New Roman" w:eastAsia="Times New Roman" w:hAnsi="Times New Roman" w:cs="Times New Roman"/>
                <w:b/>
                <w:bCs/>
                <w:sz w:val="20"/>
                <w:szCs w:val="20"/>
              </w:rPr>
              <w:t>MinInterior</w:t>
            </w:r>
            <w:proofErr w:type="spellEnd"/>
            <w:r w:rsidRPr="2C5BFEB5">
              <w:rPr>
                <w:rFonts w:ascii="Times New Roman" w:eastAsia="Times New Roman" w:hAnsi="Times New Roman" w:cs="Times New Roman"/>
                <w:b/>
                <w:bCs/>
                <w:sz w:val="20"/>
                <w:szCs w:val="20"/>
              </w:rPr>
              <w:t>)</w:t>
            </w:r>
            <w:r w:rsidRPr="2C5BFEB5">
              <w:rPr>
                <w:rFonts w:ascii="Times New Roman" w:eastAsia="Times New Roman" w:hAnsi="Times New Roman" w:cs="Times New Roman"/>
                <w:sz w:val="20"/>
                <w:szCs w:val="20"/>
              </w:rPr>
              <w:t xml:space="preserve"> </w:t>
            </w:r>
          </w:p>
        </w:tc>
        <w:tc>
          <w:tcPr>
            <w:tcW w:w="6225" w:type="dxa"/>
            <w:tcBorders>
              <w:top w:val="single" w:sz="8" w:space="0" w:color="auto"/>
              <w:left w:val="single" w:sz="8" w:space="0" w:color="auto"/>
              <w:bottom w:val="single" w:sz="8" w:space="0" w:color="auto"/>
              <w:right w:val="single" w:sz="8" w:space="0" w:color="auto"/>
            </w:tcBorders>
            <w:vAlign w:val="center"/>
          </w:tcPr>
          <w:p w14:paraId="77BF7A89" w14:textId="6C280B0E" w:rsidR="2C5BFEB5" w:rsidRDefault="2C5BFEB5" w:rsidP="006F1F63">
            <w:pPr>
              <w:spacing w:after="0"/>
              <w:rPr>
                <w:rFonts w:ascii="Times New Roman" w:eastAsia="Times New Roman" w:hAnsi="Times New Roman" w:cs="Times New Roman"/>
                <w:sz w:val="20"/>
                <w:szCs w:val="20"/>
              </w:rPr>
            </w:pPr>
            <w:r w:rsidRPr="2C5BFEB5">
              <w:rPr>
                <w:rFonts w:ascii="Times New Roman" w:eastAsia="Times New Roman" w:hAnsi="Times New Roman" w:cs="Times New Roman"/>
                <w:sz w:val="20"/>
                <w:szCs w:val="20"/>
              </w:rPr>
              <w:t xml:space="preserve">El </w:t>
            </w:r>
            <w:proofErr w:type="spellStart"/>
            <w:r w:rsidRPr="2C5BFEB5">
              <w:rPr>
                <w:rFonts w:ascii="Times New Roman" w:eastAsia="Times New Roman" w:hAnsi="Times New Roman" w:cs="Times New Roman"/>
                <w:sz w:val="20"/>
                <w:szCs w:val="20"/>
              </w:rPr>
              <w:t>MinInterior</w:t>
            </w:r>
            <w:proofErr w:type="spellEnd"/>
            <w:r w:rsidRPr="2C5BFEB5">
              <w:rPr>
                <w:rFonts w:ascii="Times New Roman" w:eastAsia="Times New Roman" w:hAnsi="Times New Roman" w:cs="Times New Roman"/>
                <w:sz w:val="20"/>
                <w:szCs w:val="20"/>
              </w:rPr>
              <w:t xml:space="preserve"> a través del Sistema Nacional de Convivencia para la Vida, es el responsable de articular las acciones de las entidades territoriales, tanto del orden departamental como municipal, para garantizar el cumplimiento de la PNPBA. En el marco de esta función, el </w:t>
            </w:r>
            <w:proofErr w:type="spellStart"/>
            <w:r w:rsidRPr="2C5BFEB5">
              <w:rPr>
                <w:rFonts w:ascii="Times New Roman" w:eastAsia="Times New Roman" w:hAnsi="Times New Roman" w:cs="Times New Roman"/>
                <w:sz w:val="20"/>
                <w:szCs w:val="20"/>
              </w:rPr>
              <w:t>MinInterior</w:t>
            </w:r>
            <w:proofErr w:type="spellEnd"/>
            <w:r w:rsidRPr="2C5BFEB5">
              <w:rPr>
                <w:rFonts w:ascii="Times New Roman" w:eastAsia="Times New Roman" w:hAnsi="Times New Roman" w:cs="Times New Roman"/>
                <w:sz w:val="20"/>
                <w:szCs w:val="20"/>
              </w:rPr>
              <w:t xml:space="preserve"> a través del Sistema Nacional de Convivencia para la Vida, tiene las siguientes responsabilidades específicas: </w:t>
            </w:r>
            <w:r>
              <w:br/>
            </w:r>
            <w:r w:rsidRPr="2C5BFEB5">
              <w:rPr>
                <w:rFonts w:ascii="Times New Roman" w:eastAsia="Times New Roman" w:hAnsi="Times New Roman" w:cs="Times New Roman"/>
                <w:sz w:val="20"/>
                <w:szCs w:val="20"/>
              </w:rPr>
              <w:t xml:space="preserve"> • Promover la adopción de la PNPBA por parte de las entidades territoriales. Esto incluye la sensibilización de las autoridades locales y la ciudadanía sobre la importancia de la protección y el bienestar animal.  </w:t>
            </w:r>
            <w:r>
              <w:br/>
            </w:r>
            <w:r w:rsidRPr="2C5BFEB5">
              <w:rPr>
                <w:rFonts w:ascii="Times New Roman" w:eastAsia="Times New Roman" w:hAnsi="Times New Roman" w:cs="Times New Roman"/>
                <w:sz w:val="20"/>
                <w:szCs w:val="20"/>
              </w:rPr>
              <w:t xml:space="preserve"> • Brindar asistencia técnica a las entidades territoriales para la implementación de la PNPBA. Esto incluye la capacitación de funcionarios públicos y la aplicación de proyectos de protección y bienestar animal de acuerdo con la oferta institucional.  </w:t>
            </w:r>
            <w:r>
              <w:br/>
            </w:r>
            <w:r w:rsidRPr="2C5BFEB5">
              <w:rPr>
                <w:rFonts w:ascii="Times New Roman" w:eastAsia="Times New Roman" w:hAnsi="Times New Roman" w:cs="Times New Roman"/>
                <w:sz w:val="20"/>
                <w:szCs w:val="20"/>
              </w:rPr>
              <w:t xml:space="preserve"> • Monitorear y evaluar el cumplimiento de la PNPBA a nivel territorial. Esto incluye la recopilación de información, el análisis de datos y la formulación de recomendaciones para mejorar la implementación de la política </w:t>
            </w:r>
          </w:p>
        </w:tc>
      </w:tr>
      <w:tr w:rsidR="2C5BFEB5" w14:paraId="61EA4301" w14:textId="77777777" w:rsidTr="007E4FE5">
        <w:trPr>
          <w:trHeight w:val="15"/>
        </w:trPr>
        <w:tc>
          <w:tcPr>
            <w:tcW w:w="3840" w:type="dxa"/>
            <w:tcBorders>
              <w:top w:val="single" w:sz="8" w:space="0" w:color="auto"/>
              <w:left w:val="single" w:sz="8" w:space="0" w:color="auto"/>
              <w:bottom w:val="single" w:sz="8" w:space="0" w:color="auto"/>
              <w:right w:val="single" w:sz="8" w:space="0" w:color="auto"/>
            </w:tcBorders>
            <w:shd w:val="clear" w:color="auto" w:fill="B5E6A2"/>
            <w:vAlign w:val="center"/>
          </w:tcPr>
          <w:p w14:paraId="4F6D0B62" w14:textId="3AAF9650" w:rsidR="2C5BFEB5" w:rsidRDefault="2C5BFEB5" w:rsidP="007B2FC2">
            <w:pPr>
              <w:spacing w:after="0"/>
              <w:ind w:firstLine="0"/>
              <w:rPr>
                <w:rFonts w:ascii="Times New Roman" w:eastAsia="Times New Roman" w:hAnsi="Times New Roman" w:cs="Times New Roman"/>
                <w:color w:val="000000" w:themeColor="text1"/>
                <w:sz w:val="20"/>
                <w:szCs w:val="20"/>
              </w:rPr>
            </w:pPr>
            <w:r w:rsidRPr="2C5BFEB5">
              <w:rPr>
                <w:rFonts w:ascii="Times New Roman" w:eastAsia="Times New Roman" w:hAnsi="Times New Roman" w:cs="Times New Roman"/>
                <w:b/>
                <w:bCs/>
                <w:color w:val="000000" w:themeColor="text1"/>
                <w:sz w:val="20"/>
                <w:szCs w:val="20"/>
              </w:rPr>
              <w:t xml:space="preserve">Ministerio de Tecnologías de la Información y las Comunicaciones (MinTIC) </w:t>
            </w:r>
            <w:r w:rsidRPr="2C5BFEB5">
              <w:rPr>
                <w:rFonts w:ascii="Times New Roman" w:eastAsia="Times New Roman" w:hAnsi="Times New Roman" w:cs="Times New Roman"/>
                <w:color w:val="000000" w:themeColor="text1"/>
                <w:sz w:val="20"/>
                <w:szCs w:val="20"/>
              </w:rPr>
              <w:t xml:space="preserve"> </w:t>
            </w:r>
          </w:p>
        </w:tc>
        <w:tc>
          <w:tcPr>
            <w:tcW w:w="6225" w:type="dxa"/>
            <w:tcBorders>
              <w:top w:val="single" w:sz="8" w:space="0" w:color="auto"/>
              <w:left w:val="single" w:sz="8" w:space="0" w:color="auto"/>
              <w:bottom w:val="single" w:sz="8" w:space="0" w:color="auto"/>
              <w:right w:val="single" w:sz="8" w:space="0" w:color="auto"/>
            </w:tcBorders>
            <w:shd w:val="clear" w:color="auto" w:fill="B5E6A2"/>
            <w:vAlign w:val="center"/>
          </w:tcPr>
          <w:p w14:paraId="6943873F" w14:textId="7CE13C9D" w:rsidR="2C5BFEB5" w:rsidRDefault="2C5BFEB5" w:rsidP="006F1F63">
            <w:pPr>
              <w:spacing w:after="0"/>
              <w:rPr>
                <w:rFonts w:ascii="Times New Roman" w:eastAsia="Times New Roman" w:hAnsi="Times New Roman" w:cs="Times New Roman"/>
                <w:color w:val="000000" w:themeColor="text1"/>
                <w:sz w:val="20"/>
                <w:szCs w:val="20"/>
              </w:rPr>
            </w:pPr>
            <w:r w:rsidRPr="2C5BFEB5">
              <w:rPr>
                <w:rFonts w:ascii="Times New Roman" w:eastAsia="Times New Roman" w:hAnsi="Times New Roman" w:cs="Times New Roman"/>
                <w:color w:val="000000" w:themeColor="text1"/>
                <w:sz w:val="20"/>
                <w:szCs w:val="20"/>
              </w:rPr>
              <w:t xml:space="preserve">El MinTIC es el responsable de formular, dirigir, coordinar y evaluar las políticas en materia de TIC en Colombia. En el marco de esta función, el MinTIC tiene las siguientes responsabilidades específicas en materia de protección y bienestar animal: </w:t>
            </w:r>
            <w:r>
              <w:br/>
            </w:r>
            <w:r w:rsidRPr="2C5BFEB5">
              <w:rPr>
                <w:rFonts w:ascii="Times New Roman" w:eastAsia="Times New Roman" w:hAnsi="Times New Roman" w:cs="Times New Roman"/>
                <w:color w:val="000000" w:themeColor="text1"/>
                <w:sz w:val="20"/>
                <w:szCs w:val="20"/>
              </w:rPr>
              <w:t xml:space="preserve"> • Promover el uso de las TIC para la educación y sensibilización sobre la importancia de la protección animal. Esto incluye el desarrollo de contenidos educativos y de sensibilización de la mano del SINAPYBA sobre la protección animal, así como la promoción de la difusión de estos contenidos a través de las TIC. </w:t>
            </w:r>
            <w:r>
              <w:br/>
            </w:r>
            <w:r w:rsidRPr="2C5BFEB5">
              <w:rPr>
                <w:rFonts w:ascii="Times New Roman" w:eastAsia="Times New Roman" w:hAnsi="Times New Roman" w:cs="Times New Roman"/>
                <w:color w:val="000000" w:themeColor="text1"/>
                <w:sz w:val="20"/>
                <w:szCs w:val="20"/>
              </w:rPr>
              <w:t xml:space="preserve"> • Promover el uso de las TIC para la investigación y el monitoreo del bienestar animal. Esto incluye el desarrollo de herramientas y plataformas que permitan recopilar y analizar datos sobre el bienestar animal, así como la promoción del uso de estas herramientas y plataformas por parte de investigadores y profesionales del bienestar animal. </w:t>
            </w:r>
            <w:r>
              <w:br/>
            </w:r>
            <w:r w:rsidRPr="2C5BFEB5">
              <w:rPr>
                <w:rFonts w:ascii="Times New Roman" w:eastAsia="Times New Roman" w:hAnsi="Times New Roman" w:cs="Times New Roman"/>
                <w:color w:val="000000" w:themeColor="text1"/>
                <w:sz w:val="20"/>
                <w:szCs w:val="20"/>
              </w:rPr>
              <w:t xml:space="preserve"> • Promover el uso de las TIC para la asistencia y apoyo a los animales en situación de vulnerabilidad. Esto incluye el desarrollo de plataformas y aplicaciones que permitan a las personas reportar casos de maltrato animal, así como la promoción del uso de estas plataformas y aplicaciones por parte de las autoridades competentes </w:t>
            </w:r>
          </w:p>
        </w:tc>
      </w:tr>
      <w:tr w:rsidR="2C5BFEB5" w14:paraId="6975F234" w14:textId="77777777" w:rsidTr="007E4FE5">
        <w:trPr>
          <w:trHeight w:val="15"/>
        </w:trPr>
        <w:tc>
          <w:tcPr>
            <w:tcW w:w="3840" w:type="dxa"/>
            <w:tcBorders>
              <w:top w:val="single" w:sz="8" w:space="0" w:color="auto"/>
              <w:left w:val="single" w:sz="8" w:space="0" w:color="auto"/>
              <w:bottom w:val="single" w:sz="8" w:space="0" w:color="auto"/>
              <w:right w:val="single" w:sz="8" w:space="0" w:color="auto"/>
            </w:tcBorders>
            <w:vAlign w:val="center"/>
          </w:tcPr>
          <w:p w14:paraId="28C4F3D9" w14:textId="291CFBBF" w:rsidR="2C5BFEB5" w:rsidRDefault="2C5BFEB5" w:rsidP="007B2FC2">
            <w:pPr>
              <w:spacing w:after="0"/>
              <w:ind w:firstLine="0"/>
              <w:rPr>
                <w:rFonts w:ascii="Times New Roman" w:eastAsia="Times New Roman" w:hAnsi="Times New Roman" w:cs="Times New Roman"/>
                <w:sz w:val="20"/>
                <w:szCs w:val="20"/>
              </w:rPr>
            </w:pPr>
            <w:r w:rsidRPr="2C5BFEB5">
              <w:rPr>
                <w:rFonts w:ascii="Times New Roman" w:eastAsia="Times New Roman" w:hAnsi="Times New Roman" w:cs="Times New Roman"/>
                <w:b/>
                <w:bCs/>
                <w:sz w:val="20"/>
                <w:szCs w:val="20"/>
              </w:rPr>
              <w:t>Departamento Administrativo de la Presidencia de la República (DAPRE)</w:t>
            </w:r>
            <w:r w:rsidRPr="2C5BFEB5">
              <w:rPr>
                <w:rFonts w:ascii="Times New Roman" w:eastAsia="Times New Roman" w:hAnsi="Times New Roman" w:cs="Times New Roman"/>
                <w:sz w:val="20"/>
                <w:szCs w:val="20"/>
              </w:rPr>
              <w:t xml:space="preserve"> </w:t>
            </w:r>
          </w:p>
        </w:tc>
        <w:tc>
          <w:tcPr>
            <w:tcW w:w="6225" w:type="dxa"/>
            <w:tcBorders>
              <w:top w:val="single" w:sz="8" w:space="0" w:color="auto"/>
              <w:left w:val="single" w:sz="8" w:space="0" w:color="auto"/>
              <w:bottom w:val="single" w:sz="8" w:space="0" w:color="auto"/>
              <w:right w:val="single" w:sz="8" w:space="0" w:color="auto"/>
            </w:tcBorders>
            <w:vAlign w:val="center"/>
          </w:tcPr>
          <w:p w14:paraId="78D93191" w14:textId="79CE45FF" w:rsidR="2C5BFEB5" w:rsidRDefault="2C5BFEB5" w:rsidP="006F1F63">
            <w:pPr>
              <w:spacing w:after="0"/>
              <w:rPr>
                <w:rFonts w:ascii="Times New Roman" w:eastAsia="Times New Roman" w:hAnsi="Times New Roman" w:cs="Times New Roman"/>
                <w:sz w:val="20"/>
                <w:szCs w:val="20"/>
              </w:rPr>
            </w:pPr>
            <w:r w:rsidRPr="2C5BFEB5">
              <w:rPr>
                <w:rFonts w:ascii="Times New Roman" w:eastAsia="Times New Roman" w:hAnsi="Times New Roman" w:cs="Times New Roman"/>
                <w:sz w:val="20"/>
                <w:szCs w:val="20"/>
              </w:rPr>
              <w:t xml:space="preserve">Es el responsable de formular, dirigir, coordinar y evaluar las políticas en materia de turismo. En el marco de esta función, el MinCIT tiene las siguientes responsabilidades específicas en materia de protección </w:t>
            </w:r>
            <w:r w:rsidRPr="2C5BFEB5">
              <w:rPr>
                <w:rFonts w:ascii="Times New Roman" w:eastAsia="Times New Roman" w:hAnsi="Times New Roman" w:cs="Times New Roman"/>
                <w:sz w:val="20"/>
                <w:szCs w:val="20"/>
              </w:rPr>
              <w:lastRenderedPageBreak/>
              <w:t xml:space="preserve">y bienestar animal: </w:t>
            </w:r>
            <w:r>
              <w:br/>
            </w:r>
            <w:r w:rsidRPr="2C5BFEB5">
              <w:rPr>
                <w:rFonts w:ascii="Times New Roman" w:eastAsia="Times New Roman" w:hAnsi="Times New Roman" w:cs="Times New Roman"/>
                <w:sz w:val="20"/>
                <w:szCs w:val="20"/>
              </w:rPr>
              <w:t xml:space="preserve"> turísticas </w:t>
            </w:r>
            <w:r>
              <w:br/>
            </w:r>
            <w:r w:rsidRPr="2C5BFEB5">
              <w:rPr>
                <w:rFonts w:ascii="Times New Roman" w:eastAsia="Times New Roman" w:hAnsi="Times New Roman" w:cs="Times New Roman"/>
                <w:sz w:val="20"/>
                <w:szCs w:val="20"/>
              </w:rPr>
              <w:t xml:space="preserve"> Promover el uso de métodos de transporte y alojamiento que sean adecuados para los animales, así como la promoción de actividades turísticas que respeten a los animales. </w:t>
            </w:r>
            <w:r>
              <w:br/>
            </w:r>
            <w:r w:rsidRPr="2C5BFEB5">
              <w:rPr>
                <w:rFonts w:ascii="Times New Roman" w:eastAsia="Times New Roman" w:hAnsi="Times New Roman" w:cs="Times New Roman"/>
                <w:sz w:val="20"/>
                <w:szCs w:val="20"/>
              </w:rPr>
              <w:t xml:space="preserve"> • Fomentar la sensibilización de los turistas sobre la importancia de la protección animal. Esto incluye la difusión de información sobre el bienestar animal y la promoción de la adopción de conductas responsables por parte de los turistas. </w:t>
            </w:r>
            <w:r>
              <w:br/>
            </w:r>
            <w:r w:rsidRPr="2C5BFEB5">
              <w:rPr>
                <w:rFonts w:ascii="Times New Roman" w:eastAsia="Times New Roman" w:hAnsi="Times New Roman" w:cs="Times New Roman"/>
                <w:sz w:val="20"/>
                <w:szCs w:val="20"/>
              </w:rPr>
              <w:t xml:space="preserve"> • Apoyar el desarrollo de proyectos de investigación en bienestar animal en el sector turístico                                                                             </w:t>
            </w:r>
            <w:r>
              <w:br/>
            </w:r>
            <w:r w:rsidRPr="2C5BFEB5">
              <w:rPr>
                <w:rFonts w:ascii="Times New Roman" w:eastAsia="Times New Roman" w:hAnsi="Times New Roman" w:cs="Times New Roman"/>
                <w:sz w:val="20"/>
                <w:szCs w:val="20"/>
              </w:rPr>
              <w:t xml:space="preserve"> • Generar una estrategia de bienestar animal en el Turismo </w:t>
            </w:r>
          </w:p>
        </w:tc>
      </w:tr>
      <w:tr w:rsidR="2C5BFEB5" w14:paraId="5D4968AB" w14:textId="77777777" w:rsidTr="007E4FE5">
        <w:trPr>
          <w:trHeight w:val="15"/>
        </w:trPr>
        <w:tc>
          <w:tcPr>
            <w:tcW w:w="3840" w:type="dxa"/>
            <w:tcBorders>
              <w:top w:val="single" w:sz="8" w:space="0" w:color="auto"/>
              <w:left w:val="single" w:sz="8" w:space="0" w:color="auto"/>
              <w:bottom w:val="single" w:sz="8" w:space="0" w:color="auto"/>
              <w:right w:val="single" w:sz="8" w:space="0" w:color="auto"/>
            </w:tcBorders>
            <w:shd w:val="clear" w:color="auto" w:fill="B5E6A2"/>
            <w:vAlign w:val="center"/>
          </w:tcPr>
          <w:p w14:paraId="4B73E296" w14:textId="75782290" w:rsidR="2C5BFEB5" w:rsidRDefault="2C5BFEB5" w:rsidP="007B2FC2">
            <w:pPr>
              <w:spacing w:after="0"/>
              <w:ind w:firstLine="0"/>
              <w:rPr>
                <w:rFonts w:ascii="Times New Roman" w:eastAsia="Times New Roman" w:hAnsi="Times New Roman" w:cs="Times New Roman"/>
                <w:color w:val="000000" w:themeColor="text1"/>
                <w:sz w:val="20"/>
                <w:szCs w:val="20"/>
              </w:rPr>
            </w:pPr>
            <w:r w:rsidRPr="2C5BFEB5">
              <w:rPr>
                <w:rFonts w:ascii="Times New Roman" w:eastAsia="Times New Roman" w:hAnsi="Times New Roman" w:cs="Times New Roman"/>
                <w:b/>
                <w:bCs/>
                <w:color w:val="000000" w:themeColor="text1"/>
                <w:sz w:val="20"/>
                <w:szCs w:val="20"/>
              </w:rPr>
              <w:lastRenderedPageBreak/>
              <w:t>Ministerio de Transporte (</w:t>
            </w:r>
            <w:proofErr w:type="spellStart"/>
            <w:r w:rsidRPr="2C5BFEB5">
              <w:rPr>
                <w:rFonts w:ascii="Times New Roman" w:eastAsia="Times New Roman" w:hAnsi="Times New Roman" w:cs="Times New Roman"/>
                <w:b/>
                <w:bCs/>
                <w:color w:val="000000" w:themeColor="text1"/>
                <w:sz w:val="20"/>
                <w:szCs w:val="20"/>
              </w:rPr>
              <w:t>MinTransporte</w:t>
            </w:r>
            <w:proofErr w:type="spellEnd"/>
            <w:r w:rsidRPr="2C5BFEB5">
              <w:rPr>
                <w:rFonts w:ascii="Times New Roman" w:eastAsia="Times New Roman" w:hAnsi="Times New Roman" w:cs="Times New Roman"/>
                <w:b/>
                <w:bCs/>
                <w:color w:val="000000" w:themeColor="text1"/>
                <w:sz w:val="20"/>
                <w:szCs w:val="20"/>
              </w:rPr>
              <w:t>)</w:t>
            </w:r>
            <w:r w:rsidRPr="2C5BFEB5">
              <w:rPr>
                <w:rFonts w:ascii="Times New Roman" w:eastAsia="Times New Roman" w:hAnsi="Times New Roman" w:cs="Times New Roman"/>
                <w:color w:val="000000" w:themeColor="text1"/>
                <w:sz w:val="20"/>
                <w:szCs w:val="20"/>
              </w:rPr>
              <w:t xml:space="preserve"> </w:t>
            </w:r>
          </w:p>
        </w:tc>
        <w:tc>
          <w:tcPr>
            <w:tcW w:w="6225" w:type="dxa"/>
            <w:tcBorders>
              <w:top w:val="single" w:sz="8" w:space="0" w:color="auto"/>
              <w:left w:val="single" w:sz="8" w:space="0" w:color="auto"/>
              <w:bottom w:val="single" w:sz="8" w:space="0" w:color="auto"/>
              <w:right w:val="single" w:sz="8" w:space="0" w:color="auto"/>
            </w:tcBorders>
            <w:shd w:val="clear" w:color="auto" w:fill="B5E6A2"/>
            <w:vAlign w:val="center"/>
          </w:tcPr>
          <w:p w14:paraId="3216CF59" w14:textId="3814BA43" w:rsidR="2C5BFEB5" w:rsidRDefault="2C5BFEB5" w:rsidP="006F1F63">
            <w:pPr>
              <w:spacing w:after="0"/>
              <w:ind w:firstLine="705"/>
              <w:rPr>
                <w:rFonts w:ascii="Times New Roman" w:eastAsia="Times New Roman" w:hAnsi="Times New Roman" w:cs="Times New Roman"/>
                <w:color w:val="000000" w:themeColor="text1"/>
                <w:sz w:val="20"/>
                <w:szCs w:val="20"/>
              </w:rPr>
            </w:pPr>
            <w:r w:rsidRPr="2C5BFEB5">
              <w:rPr>
                <w:rFonts w:ascii="Times New Roman" w:eastAsia="Times New Roman" w:hAnsi="Times New Roman" w:cs="Times New Roman"/>
                <w:color w:val="000000" w:themeColor="text1"/>
                <w:sz w:val="20"/>
                <w:szCs w:val="20"/>
              </w:rPr>
              <w:t xml:space="preserve">El responsable de formular, dirigir, coordinar y evaluar las políticas en materia de transporte terrestre, fluvial, marítimo y aéreo. En el marco de esta función, el </w:t>
            </w:r>
            <w:proofErr w:type="spellStart"/>
            <w:r w:rsidRPr="2C5BFEB5">
              <w:rPr>
                <w:rFonts w:ascii="Times New Roman" w:eastAsia="Times New Roman" w:hAnsi="Times New Roman" w:cs="Times New Roman"/>
                <w:color w:val="000000" w:themeColor="text1"/>
                <w:sz w:val="20"/>
                <w:szCs w:val="20"/>
              </w:rPr>
              <w:t>MinTransporte</w:t>
            </w:r>
            <w:proofErr w:type="spellEnd"/>
            <w:r w:rsidRPr="2C5BFEB5">
              <w:rPr>
                <w:rFonts w:ascii="Times New Roman" w:eastAsia="Times New Roman" w:hAnsi="Times New Roman" w:cs="Times New Roman"/>
                <w:color w:val="000000" w:themeColor="text1"/>
                <w:sz w:val="20"/>
                <w:szCs w:val="20"/>
              </w:rPr>
              <w:t xml:space="preserve"> tiene las siguientes responsabilidades específicas: </w:t>
            </w:r>
            <w:r>
              <w:br/>
            </w:r>
            <w:r w:rsidRPr="2C5BFEB5">
              <w:rPr>
                <w:rFonts w:ascii="Times New Roman" w:eastAsia="Times New Roman" w:hAnsi="Times New Roman" w:cs="Times New Roman"/>
                <w:color w:val="000000" w:themeColor="text1"/>
                <w:sz w:val="20"/>
                <w:szCs w:val="20"/>
              </w:rPr>
              <w:t xml:space="preserve"> • Reglamentar las condiciones necesarias que promuevan el bienestar animal durante su transporte tanto de animales silvestres como domésticos </w:t>
            </w:r>
            <w:r>
              <w:br/>
            </w:r>
            <w:r w:rsidRPr="2C5BFEB5">
              <w:rPr>
                <w:rFonts w:ascii="Times New Roman" w:eastAsia="Times New Roman" w:hAnsi="Times New Roman" w:cs="Times New Roman"/>
                <w:color w:val="000000" w:themeColor="text1"/>
                <w:sz w:val="20"/>
                <w:szCs w:val="20"/>
              </w:rPr>
              <w:t xml:space="preserve"> • Establecer una estrategia de protección y bienestar animal para la adopción de prácticas en el manejo de los vehículos automotores, el transporte de animales y la promoción de una cultura ciudadana que propenda por la protección de la vida animal en el ejercicio de su misionalidad. </w:t>
            </w:r>
            <w:r>
              <w:br/>
            </w:r>
            <w:r w:rsidRPr="2C5BFEB5">
              <w:rPr>
                <w:rFonts w:ascii="Times New Roman" w:eastAsia="Times New Roman" w:hAnsi="Times New Roman" w:cs="Times New Roman"/>
                <w:color w:val="000000" w:themeColor="text1"/>
                <w:sz w:val="20"/>
                <w:szCs w:val="20"/>
              </w:rPr>
              <w:t xml:space="preserve"> • Incorporar el componente de protección de los animales en la señalética en las vías nacionales. </w:t>
            </w:r>
            <w:r>
              <w:br/>
            </w:r>
            <w:r w:rsidRPr="2C5BFEB5">
              <w:rPr>
                <w:rFonts w:ascii="Times New Roman" w:eastAsia="Times New Roman" w:hAnsi="Times New Roman" w:cs="Times New Roman"/>
                <w:color w:val="000000" w:themeColor="text1"/>
                <w:sz w:val="20"/>
                <w:szCs w:val="20"/>
              </w:rPr>
              <w:t xml:space="preserve"> • Fomentar la investigación y el desarrollo de nuevas tecnologías que mejoren el bienestar animal durante su transporte.  </w:t>
            </w:r>
            <w:r>
              <w:br/>
            </w:r>
            <w:r w:rsidRPr="2C5BFEB5">
              <w:rPr>
                <w:rFonts w:ascii="Times New Roman" w:eastAsia="Times New Roman" w:hAnsi="Times New Roman" w:cs="Times New Roman"/>
                <w:color w:val="000000" w:themeColor="text1"/>
                <w:sz w:val="20"/>
                <w:szCs w:val="20"/>
              </w:rPr>
              <w:t xml:space="preserve"> El Ministerio como agente vinculante del SINAPYBA, incorporará en su accionar y oferta institucional al servicio del funcionamiento armónico y coordinado sistema. </w:t>
            </w:r>
          </w:p>
        </w:tc>
      </w:tr>
      <w:tr w:rsidR="2C5BFEB5" w14:paraId="3A0D911C" w14:textId="77777777" w:rsidTr="007E4FE5">
        <w:trPr>
          <w:trHeight w:val="15"/>
        </w:trPr>
        <w:tc>
          <w:tcPr>
            <w:tcW w:w="3840" w:type="dxa"/>
            <w:tcBorders>
              <w:top w:val="single" w:sz="8" w:space="0" w:color="auto"/>
              <w:left w:val="single" w:sz="8" w:space="0" w:color="auto"/>
              <w:bottom w:val="single" w:sz="8" w:space="0" w:color="auto"/>
              <w:right w:val="single" w:sz="8" w:space="0" w:color="auto"/>
            </w:tcBorders>
            <w:vAlign w:val="center"/>
          </w:tcPr>
          <w:p w14:paraId="2A6DC539" w14:textId="4F57ACE2" w:rsidR="2C5BFEB5" w:rsidRDefault="2C5BFEB5" w:rsidP="007B2FC2">
            <w:pPr>
              <w:spacing w:after="0"/>
              <w:ind w:firstLine="0"/>
              <w:rPr>
                <w:rFonts w:ascii="Times New Roman" w:eastAsia="Times New Roman" w:hAnsi="Times New Roman" w:cs="Times New Roman"/>
                <w:sz w:val="20"/>
                <w:szCs w:val="20"/>
              </w:rPr>
            </w:pPr>
            <w:r w:rsidRPr="2C5BFEB5">
              <w:rPr>
                <w:rFonts w:ascii="Times New Roman" w:eastAsia="Times New Roman" w:hAnsi="Times New Roman" w:cs="Times New Roman"/>
                <w:b/>
                <w:bCs/>
                <w:sz w:val="20"/>
                <w:szCs w:val="20"/>
              </w:rPr>
              <w:t>Departamento Nacional de Planeación (DNP)</w:t>
            </w:r>
            <w:r w:rsidRPr="2C5BFEB5">
              <w:rPr>
                <w:rFonts w:ascii="Times New Roman" w:eastAsia="Times New Roman" w:hAnsi="Times New Roman" w:cs="Times New Roman"/>
                <w:sz w:val="20"/>
                <w:szCs w:val="20"/>
              </w:rPr>
              <w:t xml:space="preserve"> </w:t>
            </w:r>
          </w:p>
        </w:tc>
        <w:tc>
          <w:tcPr>
            <w:tcW w:w="6225" w:type="dxa"/>
            <w:tcBorders>
              <w:top w:val="single" w:sz="8" w:space="0" w:color="auto"/>
              <w:left w:val="single" w:sz="8" w:space="0" w:color="auto"/>
              <w:bottom w:val="single" w:sz="8" w:space="0" w:color="auto"/>
              <w:right w:val="single" w:sz="8" w:space="0" w:color="auto"/>
            </w:tcBorders>
            <w:vAlign w:val="center"/>
          </w:tcPr>
          <w:p w14:paraId="218A1B1E" w14:textId="72471967" w:rsidR="2C5BFEB5" w:rsidRDefault="2C5BFEB5" w:rsidP="006F1F63">
            <w:pPr>
              <w:spacing w:after="0"/>
              <w:rPr>
                <w:rFonts w:ascii="Times New Roman" w:eastAsia="Times New Roman" w:hAnsi="Times New Roman" w:cs="Times New Roman"/>
                <w:sz w:val="20"/>
                <w:szCs w:val="20"/>
              </w:rPr>
            </w:pPr>
            <w:r w:rsidRPr="2C5BFEB5">
              <w:rPr>
                <w:rFonts w:ascii="Times New Roman" w:eastAsia="Times New Roman" w:hAnsi="Times New Roman" w:cs="Times New Roman"/>
                <w:sz w:val="20"/>
                <w:szCs w:val="20"/>
              </w:rPr>
              <w:t xml:space="preserve">El responsable de articular las acciones de los diferentes sectores del Gobierno Nacional para garantizar la implementación efectiva de la PNPBA. En el marco de esta función, el DNP tiene las siguientes responsabilidades específicas: </w:t>
            </w:r>
            <w:r>
              <w:br/>
            </w:r>
            <w:r w:rsidRPr="2C5BFEB5">
              <w:rPr>
                <w:rFonts w:ascii="Times New Roman" w:eastAsia="Times New Roman" w:hAnsi="Times New Roman" w:cs="Times New Roman"/>
                <w:sz w:val="20"/>
                <w:szCs w:val="20"/>
              </w:rPr>
              <w:t xml:space="preserve"> • Formular la PNPBA, en coordinación con el Ministerio de Ambiente y Desarrollo Sostenible y otros sectores del Gobierno Nacional. </w:t>
            </w:r>
            <w:r>
              <w:br/>
            </w:r>
            <w:r w:rsidRPr="2C5BFEB5">
              <w:rPr>
                <w:rFonts w:ascii="Times New Roman" w:eastAsia="Times New Roman" w:hAnsi="Times New Roman" w:cs="Times New Roman"/>
                <w:sz w:val="20"/>
                <w:szCs w:val="20"/>
              </w:rPr>
              <w:t xml:space="preserve"> • Coordinar la ejecución de la PNPBA, en coordinación con las entidades responsables de su implementación. </w:t>
            </w:r>
            <w:r>
              <w:br/>
            </w:r>
            <w:r w:rsidRPr="2C5BFEB5">
              <w:rPr>
                <w:rFonts w:ascii="Times New Roman" w:eastAsia="Times New Roman" w:hAnsi="Times New Roman" w:cs="Times New Roman"/>
                <w:sz w:val="20"/>
                <w:szCs w:val="20"/>
              </w:rPr>
              <w:t xml:space="preserve"> • Realizar el acompañamiento, seguimiento y evaluación de la PNPBA.  </w:t>
            </w:r>
            <w:r>
              <w:br/>
            </w:r>
            <w:r w:rsidRPr="2C5BFEB5">
              <w:rPr>
                <w:rFonts w:ascii="Times New Roman" w:eastAsia="Times New Roman" w:hAnsi="Times New Roman" w:cs="Times New Roman"/>
                <w:sz w:val="20"/>
                <w:szCs w:val="20"/>
              </w:rPr>
              <w:t xml:space="preserve"> • Incluir el tema PYBA en las herramientas de planeación en todo el territorio nacional </w:t>
            </w:r>
            <w:r>
              <w:br/>
            </w:r>
            <w:r w:rsidRPr="2C5BFEB5">
              <w:rPr>
                <w:rFonts w:ascii="Times New Roman" w:eastAsia="Times New Roman" w:hAnsi="Times New Roman" w:cs="Times New Roman"/>
                <w:sz w:val="20"/>
                <w:szCs w:val="20"/>
              </w:rPr>
              <w:t xml:space="preserve"> • Promover y orientar a los territorios en la inclusión de líneas de inversión y sus respectivos indicadores en PYBA en los planes de desarrollo territoriales y su inclusión en el SINAPYBA </w:t>
            </w:r>
            <w:r>
              <w:br/>
            </w:r>
            <w:r w:rsidRPr="2C5BFEB5">
              <w:rPr>
                <w:rFonts w:ascii="Times New Roman" w:eastAsia="Times New Roman" w:hAnsi="Times New Roman" w:cs="Times New Roman"/>
                <w:sz w:val="20"/>
                <w:szCs w:val="20"/>
              </w:rPr>
              <w:t xml:space="preserve"> </w:t>
            </w:r>
            <w:r w:rsidRPr="2C5BFEB5">
              <w:rPr>
                <w:rFonts w:ascii="Calibri" w:eastAsia="Calibri" w:hAnsi="Calibri" w:cs="Calibri"/>
                <w:sz w:val="20"/>
                <w:szCs w:val="20"/>
              </w:rPr>
              <w:t xml:space="preserve"> </w:t>
            </w:r>
            <w:r>
              <w:br/>
            </w:r>
            <w:r w:rsidRPr="2C5BFEB5">
              <w:rPr>
                <w:rFonts w:ascii="Calibri" w:eastAsia="Calibri" w:hAnsi="Calibri" w:cs="Calibri"/>
                <w:sz w:val="20"/>
                <w:szCs w:val="20"/>
              </w:rPr>
              <w:t xml:space="preserve"> </w:t>
            </w:r>
            <w:r w:rsidRPr="2C5BFEB5">
              <w:rPr>
                <w:rFonts w:ascii="Times New Roman" w:eastAsia="Times New Roman" w:hAnsi="Times New Roman" w:cs="Times New Roman"/>
                <w:sz w:val="20"/>
                <w:szCs w:val="20"/>
              </w:rPr>
              <w:t xml:space="preserve">El Departamento como agente vinculante del SINAPYBA, incorporará en su accionar y oferta institucional al servicio del funcionamiento armónico y coordinado del sistema. </w:t>
            </w:r>
          </w:p>
        </w:tc>
      </w:tr>
      <w:tr w:rsidR="2C5BFEB5" w14:paraId="3ED9F2B3" w14:textId="77777777" w:rsidTr="007E4FE5">
        <w:trPr>
          <w:trHeight w:val="15"/>
        </w:trPr>
        <w:tc>
          <w:tcPr>
            <w:tcW w:w="3840" w:type="dxa"/>
            <w:tcBorders>
              <w:top w:val="single" w:sz="8" w:space="0" w:color="auto"/>
              <w:left w:val="single" w:sz="8" w:space="0" w:color="auto"/>
              <w:bottom w:val="single" w:sz="8" w:space="0" w:color="auto"/>
              <w:right w:val="single" w:sz="8" w:space="0" w:color="auto"/>
            </w:tcBorders>
            <w:shd w:val="clear" w:color="auto" w:fill="B5E6A2"/>
            <w:vAlign w:val="center"/>
          </w:tcPr>
          <w:p w14:paraId="682D27CD" w14:textId="5F23B2E0" w:rsidR="2C5BFEB5" w:rsidRDefault="2C5BFEB5" w:rsidP="007B2FC2">
            <w:pPr>
              <w:spacing w:after="0"/>
              <w:ind w:firstLine="0"/>
              <w:rPr>
                <w:rFonts w:ascii="Times New Roman" w:eastAsia="Times New Roman" w:hAnsi="Times New Roman" w:cs="Times New Roman"/>
                <w:color w:val="000000" w:themeColor="text1"/>
                <w:sz w:val="20"/>
                <w:szCs w:val="20"/>
              </w:rPr>
            </w:pPr>
            <w:r w:rsidRPr="2C5BFEB5">
              <w:rPr>
                <w:rFonts w:ascii="Times New Roman" w:eastAsia="Times New Roman" w:hAnsi="Times New Roman" w:cs="Times New Roman"/>
                <w:b/>
                <w:bCs/>
                <w:color w:val="000000" w:themeColor="text1"/>
                <w:sz w:val="20"/>
                <w:szCs w:val="20"/>
              </w:rPr>
              <w:t>Ministerio de Defensa Nacional (MinDefensa)</w:t>
            </w:r>
            <w:r w:rsidRPr="2C5BFEB5">
              <w:rPr>
                <w:rFonts w:ascii="Times New Roman" w:eastAsia="Times New Roman" w:hAnsi="Times New Roman" w:cs="Times New Roman"/>
                <w:color w:val="000000" w:themeColor="text1"/>
                <w:sz w:val="20"/>
                <w:szCs w:val="20"/>
              </w:rPr>
              <w:t xml:space="preserve"> </w:t>
            </w:r>
          </w:p>
        </w:tc>
        <w:tc>
          <w:tcPr>
            <w:tcW w:w="6225" w:type="dxa"/>
            <w:tcBorders>
              <w:top w:val="single" w:sz="8" w:space="0" w:color="auto"/>
              <w:left w:val="single" w:sz="8" w:space="0" w:color="auto"/>
              <w:bottom w:val="single" w:sz="8" w:space="0" w:color="auto"/>
              <w:right w:val="single" w:sz="8" w:space="0" w:color="auto"/>
            </w:tcBorders>
            <w:shd w:val="clear" w:color="auto" w:fill="B5E6A2"/>
            <w:vAlign w:val="center"/>
          </w:tcPr>
          <w:p w14:paraId="0D31CC4F" w14:textId="19F2582A" w:rsidR="2C5BFEB5" w:rsidRDefault="2C5BFEB5" w:rsidP="006F1F63">
            <w:pPr>
              <w:spacing w:after="0"/>
              <w:rPr>
                <w:rFonts w:ascii="Times New Roman" w:eastAsia="Times New Roman" w:hAnsi="Times New Roman" w:cs="Times New Roman"/>
                <w:color w:val="000000" w:themeColor="text1"/>
                <w:sz w:val="20"/>
                <w:szCs w:val="20"/>
              </w:rPr>
            </w:pPr>
            <w:r w:rsidRPr="2C5BFEB5">
              <w:rPr>
                <w:rFonts w:ascii="Times New Roman" w:eastAsia="Times New Roman" w:hAnsi="Times New Roman" w:cs="Times New Roman"/>
                <w:color w:val="000000" w:themeColor="text1"/>
                <w:sz w:val="20"/>
                <w:szCs w:val="20"/>
              </w:rPr>
              <w:t xml:space="preserve">Es el responsable de formular, dirigir, coordinar y evaluar estrategias en materia de protección y bienestar animal de las Fuerzas Militares y la Policía Nacional. En el marco de esta función, el MinDefensa tiene las siguientes responsabilidades específicas: </w:t>
            </w:r>
            <w:r>
              <w:br/>
            </w:r>
            <w:r w:rsidRPr="2C5BFEB5">
              <w:rPr>
                <w:rFonts w:ascii="Times New Roman" w:eastAsia="Times New Roman" w:hAnsi="Times New Roman" w:cs="Times New Roman"/>
                <w:color w:val="000000" w:themeColor="text1"/>
                <w:sz w:val="20"/>
                <w:szCs w:val="20"/>
              </w:rPr>
              <w:t xml:space="preserve"> • Establecer la estrategia de protección y bienestar animal para todos aquellos que empleen animales en la entidad cumplimiento de su misionalidad </w:t>
            </w:r>
            <w:r>
              <w:br/>
            </w:r>
            <w:r w:rsidRPr="2C5BFEB5">
              <w:rPr>
                <w:rFonts w:ascii="Times New Roman" w:eastAsia="Times New Roman" w:hAnsi="Times New Roman" w:cs="Times New Roman"/>
                <w:color w:val="000000" w:themeColor="text1"/>
                <w:sz w:val="20"/>
                <w:szCs w:val="20"/>
              </w:rPr>
              <w:lastRenderedPageBreak/>
              <w:t xml:space="preserve"> • Reglamentar las condiciones necesarias que promuevan el bienestar animal de los animales de trabajo utilizados por las Fuerzas Militares y la Policía Nacional.  </w:t>
            </w:r>
            <w:r>
              <w:br/>
            </w:r>
            <w:r w:rsidRPr="2C5BFEB5">
              <w:rPr>
                <w:rFonts w:ascii="Times New Roman" w:eastAsia="Times New Roman" w:hAnsi="Times New Roman" w:cs="Times New Roman"/>
                <w:color w:val="000000" w:themeColor="text1"/>
                <w:sz w:val="20"/>
                <w:szCs w:val="20"/>
              </w:rPr>
              <w:t xml:space="preserve"> • Promover la adopción de prácticas de manejo de animales de trabajo que sean compatibles con el bienestar animal. Esto incluye el uso de métodos de entrenamiento y trabajo que reduzcan el estrés y el dolor de los animales. </w:t>
            </w:r>
            <w:r>
              <w:br/>
            </w:r>
            <w:r w:rsidRPr="2C5BFEB5">
              <w:rPr>
                <w:rFonts w:ascii="Times New Roman" w:eastAsia="Times New Roman" w:hAnsi="Times New Roman" w:cs="Times New Roman"/>
                <w:color w:val="000000" w:themeColor="text1"/>
                <w:sz w:val="20"/>
                <w:szCs w:val="20"/>
              </w:rPr>
              <w:t xml:space="preserve"> • Fomentar la investigación y el desarrollo de nuevas tecnologías que mejoren el bienestar animal de los animales de trabajo. </w:t>
            </w:r>
          </w:p>
        </w:tc>
      </w:tr>
      <w:tr w:rsidR="2C5BFEB5" w14:paraId="0004640A" w14:textId="77777777" w:rsidTr="007E4FE5">
        <w:trPr>
          <w:trHeight w:val="15"/>
        </w:trPr>
        <w:tc>
          <w:tcPr>
            <w:tcW w:w="3840" w:type="dxa"/>
            <w:tcBorders>
              <w:top w:val="single" w:sz="8" w:space="0" w:color="auto"/>
              <w:left w:val="single" w:sz="8" w:space="0" w:color="auto"/>
              <w:bottom w:val="single" w:sz="8" w:space="0" w:color="auto"/>
              <w:right w:val="single" w:sz="8" w:space="0" w:color="auto"/>
            </w:tcBorders>
            <w:vAlign w:val="center"/>
          </w:tcPr>
          <w:p w14:paraId="7CCC1222" w14:textId="661CCADC" w:rsidR="2C5BFEB5" w:rsidRDefault="2C5BFEB5" w:rsidP="007B2FC2">
            <w:pPr>
              <w:spacing w:after="0"/>
              <w:ind w:firstLine="0"/>
              <w:rPr>
                <w:rFonts w:ascii="Times New Roman" w:eastAsia="Times New Roman" w:hAnsi="Times New Roman" w:cs="Times New Roman"/>
                <w:sz w:val="20"/>
                <w:szCs w:val="20"/>
              </w:rPr>
            </w:pPr>
            <w:r w:rsidRPr="2C5BFEB5">
              <w:rPr>
                <w:rFonts w:ascii="Times New Roman" w:eastAsia="Times New Roman" w:hAnsi="Times New Roman" w:cs="Times New Roman"/>
                <w:b/>
                <w:bCs/>
                <w:sz w:val="20"/>
                <w:szCs w:val="20"/>
              </w:rPr>
              <w:lastRenderedPageBreak/>
              <w:t>Superintendencia de Vigilancia y Seguridad Privada (SUPERVIGILANCIA)</w:t>
            </w:r>
            <w:r w:rsidRPr="2C5BFEB5">
              <w:rPr>
                <w:rFonts w:ascii="Times New Roman" w:eastAsia="Times New Roman" w:hAnsi="Times New Roman" w:cs="Times New Roman"/>
                <w:sz w:val="20"/>
                <w:szCs w:val="20"/>
              </w:rPr>
              <w:t xml:space="preserve"> </w:t>
            </w:r>
          </w:p>
        </w:tc>
        <w:tc>
          <w:tcPr>
            <w:tcW w:w="6225" w:type="dxa"/>
            <w:tcBorders>
              <w:top w:val="single" w:sz="8" w:space="0" w:color="auto"/>
              <w:left w:val="single" w:sz="8" w:space="0" w:color="auto"/>
              <w:bottom w:val="single" w:sz="8" w:space="0" w:color="auto"/>
              <w:right w:val="single" w:sz="8" w:space="0" w:color="auto"/>
            </w:tcBorders>
            <w:vAlign w:val="center"/>
          </w:tcPr>
          <w:p w14:paraId="20228FB3" w14:textId="0566AE56" w:rsidR="2C5BFEB5" w:rsidRDefault="2C5BFEB5" w:rsidP="006F1F63">
            <w:pPr>
              <w:spacing w:after="0"/>
              <w:rPr>
                <w:rFonts w:ascii="Times New Roman" w:eastAsia="Times New Roman" w:hAnsi="Times New Roman" w:cs="Times New Roman"/>
                <w:sz w:val="20"/>
                <w:szCs w:val="20"/>
              </w:rPr>
            </w:pPr>
            <w:r w:rsidRPr="2C5BFEB5">
              <w:rPr>
                <w:rFonts w:ascii="Times New Roman" w:eastAsia="Times New Roman" w:hAnsi="Times New Roman" w:cs="Times New Roman"/>
                <w:sz w:val="20"/>
                <w:szCs w:val="20"/>
              </w:rPr>
              <w:t xml:space="preserve">En el marco de la protección y el bienestar animal, la supervigilancia velará por los animales utilizados en los servicios de vigilancia y seguridad privada, de la siguiente manera: </w:t>
            </w:r>
            <w:r>
              <w:br/>
            </w:r>
            <w:r w:rsidRPr="2C5BFEB5">
              <w:rPr>
                <w:rFonts w:ascii="Times New Roman" w:eastAsia="Times New Roman" w:hAnsi="Times New Roman" w:cs="Times New Roman"/>
                <w:sz w:val="20"/>
                <w:szCs w:val="20"/>
              </w:rPr>
              <w:t xml:space="preserve"> •Establecer la estrategia PYBA en la vigilancia y seguridad privada </w:t>
            </w:r>
            <w:r>
              <w:br/>
            </w:r>
            <w:r w:rsidRPr="2C5BFEB5">
              <w:rPr>
                <w:rFonts w:ascii="Times New Roman" w:eastAsia="Times New Roman" w:hAnsi="Times New Roman" w:cs="Times New Roman"/>
                <w:sz w:val="20"/>
                <w:szCs w:val="20"/>
              </w:rPr>
              <w:t xml:space="preserve"> • Reglamentar las condiciones necesarias que promuevan el bienestar animal de los perros utilizados en los servicios de vigilancia y seguridad privada.  </w:t>
            </w:r>
            <w:r>
              <w:br/>
            </w:r>
            <w:r w:rsidRPr="2C5BFEB5">
              <w:rPr>
                <w:rFonts w:ascii="Times New Roman" w:eastAsia="Times New Roman" w:hAnsi="Times New Roman" w:cs="Times New Roman"/>
                <w:sz w:val="20"/>
                <w:szCs w:val="20"/>
              </w:rPr>
              <w:t xml:space="preserve"> • Promover la adopción de prácticas de manejo y entrenamiento de perros de vigilancia y seguridad privada que sean compatibles con el bienestar animal. </w:t>
            </w:r>
            <w:r>
              <w:br/>
            </w:r>
            <w:r w:rsidRPr="2C5BFEB5">
              <w:rPr>
                <w:rFonts w:ascii="Times New Roman" w:eastAsia="Times New Roman" w:hAnsi="Times New Roman" w:cs="Times New Roman"/>
                <w:sz w:val="20"/>
                <w:szCs w:val="20"/>
              </w:rPr>
              <w:t xml:space="preserve"> • Realizar acciones de inspección, vigilancia y control para verificar el cumplimiento de las normas en materia de bienestar animal en los servicios de vigilancia y seguridad privada. </w:t>
            </w:r>
          </w:p>
        </w:tc>
      </w:tr>
      <w:tr w:rsidR="2C5BFEB5" w14:paraId="2A2FCD2A" w14:textId="77777777" w:rsidTr="007E4FE5">
        <w:trPr>
          <w:trHeight w:val="15"/>
        </w:trPr>
        <w:tc>
          <w:tcPr>
            <w:tcW w:w="3840" w:type="dxa"/>
            <w:tcBorders>
              <w:top w:val="single" w:sz="8" w:space="0" w:color="auto"/>
              <w:left w:val="single" w:sz="8" w:space="0" w:color="auto"/>
              <w:bottom w:val="single" w:sz="8" w:space="0" w:color="auto"/>
              <w:right w:val="single" w:sz="8" w:space="0" w:color="auto"/>
            </w:tcBorders>
            <w:shd w:val="clear" w:color="auto" w:fill="B5E6A2"/>
            <w:vAlign w:val="center"/>
          </w:tcPr>
          <w:p w14:paraId="388696B7" w14:textId="20BE9FAA" w:rsidR="2C5BFEB5" w:rsidRDefault="2C5BFEB5" w:rsidP="007B2FC2">
            <w:pPr>
              <w:spacing w:after="0"/>
              <w:ind w:firstLine="0"/>
              <w:rPr>
                <w:rFonts w:ascii="Times New Roman" w:eastAsia="Times New Roman" w:hAnsi="Times New Roman" w:cs="Times New Roman"/>
                <w:color w:val="000000" w:themeColor="text1"/>
                <w:sz w:val="20"/>
                <w:szCs w:val="20"/>
              </w:rPr>
            </w:pPr>
            <w:r w:rsidRPr="2C5BFEB5">
              <w:rPr>
                <w:rFonts w:ascii="Times New Roman" w:eastAsia="Times New Roman" w:hAnsi="Times New Roman" w:cs="Times New Roman"/>
                <w:b/>
                <w:bCs/>
                <w:color w:val="000000" w:themeColor="text1"/>
                <w:sz w:val="20"/>
                <w:szCs w:val="20"/>
              </w:rPr>
              <w:t>Ministerio de Justicia (</w:t>
            </w:r>
            <w:proofErr w:type="spellStart"/>
            <w:r w:rsidRPr="2C5BFEB5">
              <w:rPr>
                <w:rFonts w:ascii="Times New Roman" w:eastAsia="Times New Roman" w:hAnsi="Times New Roman" w:cs="Times New Roman"/>
                <w:b/>
                <w:bCs/>
                <w:color w:val="000000" w:themeColor="text1"/>
                <w:sz w:val="20"/>
                <w:szCs w:val="20"/>
              </w:rPr>
              <w:t>MinJusticia</w:t>
            </w:r>
            <w:proofErr w:type="spellEnd"/>
            <w:r w:rsidRPr="2C5BFEB5">
              <w:rPr>
                <w:rFonts w:ascii="Times New Roman" w:eastAsia="Times New Roman" w:hAnsi="Times New Roman" w:cs="Times New Roman"/>
                <w:b/>
                <w:bCs/>
                <w:color w:val="000000" w:themeColor="text1"/>
                <w:sz w:val="20"/>
                <w:szCs w:val="20"/>
              </w:rPr>
              <w:t>)</w:t>
            </w:r>
            <w:r w:rsidRPr="2C5BFEB5">
              <w:rPr>
                <w:rFonts w:ascii="Times New Roman" w:eastAsia="Times New Roman" w:hAnsi="Times New Roman" w:cs="Times New Roman"/>
                <w:color w:val="000000" w:themeColor="text1"/>
                <w:sz w:val="20"/>
                <w:szCs w:val="20"/>
              </w:rPr>
              <w:t xml:space="preserve"> </w:t>
            </w:r>
          </w:p>
        </w:tc>
        <w:tc>
          <w:tcPr>
            <w:tcW w:w="6225" w:type="dxa"/>
            <w:tcBorders>
              <w:top w:val="single" w:sz="8" w:space="0" w:color="auto"/>
              <w:left w:val="single" w:sz="8" w:space="0" w:color="auto"/>
              <w:bottom w:val="single" w:sz="8" w:space="0" w:color="auto"/>
              <w:right w:val="single" w:sz="8" w:space="0" w:color="auto"/>
            </w:tcBorders>
            <w:shd w:val="clear" w:color="auto" w:fill="B5E6A2"/>
            <w:vAlign w:val="center"/>
          </w:tcPr>
          <w:p w14:paraId="245E8926" w14:textId="2E359BFF" w:rsidR="2C5BFEB5" w:rsidRDefault="2C5BFEB5" w:rsidP="006F1F63">
            <w:pPr>
              <w:spacing w:after="0"/>
              <w:rPr>
                <w:rFonts w:ascii="Times New Roman" w:eastAsia="Times New Roman" w:hAnsi="Times New Roman" w:cs="Times New Roman"/>
                <w:color w:val="000000" w:themeColor="text1"/>
                <w:sz w:val="20"/>
                <w:szCs w:val="20"/>
              </w:rPr>
            </w:pPr>
            <w:r w:rsidRPr="2C5BFEB5">
              <w:rPr>
                <w:rFonts w:ascii="Times New Roman" w:eastAsia="Times New Roman" w:hAnsi="Times New Roman" w:cs="Times New Roman"/>
                <w:color w:val="000000" w:themeColor="text1"/>
                <w:sz w:val="20"/>
                <w:szCs w:val="20"/>
              </w:rPr>
              <w:t xml:space="preserve">El Ministerio es el responsable de garantizar que las personas y entidades que interactúen con animales lo hagan de forma responsable y respetuosa. En el marco de esta función, el </w:t>
            </w:r>
            <w:proofErr w:type="spellStart"/>
            <w:r w:rsidRPr="2C5BFEB5">
              <w:rPr>
                <w:rFonts w:ascii="Times New Roman" w:eastAsia="Times New Roman" w:hAnsi="Times New Roman" w:cs="Times New Roman"/>
                <w:color w:val="000000" w:themeColor="text1"/>
                <w:sz w:val="20"/>
                <w:szCs w:val="20"/>
              </w:rPr>
              <w:t>MinJusticia</w:t>
            </w:r>
            <w:proofErr w:type="spellEnd"/>
            <w:r w:rsidRPr="2C5BFEB5">
              <w:rPr>
                <w:rFonts w:ascii="Times New Roman" w:eastAsia="Times New Roman" w:hAnsi="Times New Roman" w:cs="Times New Roman"/>
                <w:color w:val="000000" w:themeColor="text1"/>
                <w:sz w:val="20"/>
                <w:szCs w:val="20"/>
              </w:rPr>
              <w:t xml:space="preserve"> tiene las siguientes responsabilidades específicas: </w:t>
            </w:r>
            <w:r>
              <w:br/>
            </w:r>
            <w:r w:rsidRPr="2C5BFEB5">
              <w:rPr>
                <w:rFonts w:ascii="Times New Roman" w:eastAsia="Times New Roman" w:hAnsi="Times New Roman" w:cs="Times New Roman"/>
                <w:color w:val="000000" w:themeColor="text1"/>
                <w:sz w:val="20"/>
                <w:szCs w:val="20"/>
              </w:rPr>
              <w:t xml:space="preserve"> • Velar por el adecuado cumplimiento de la normativa en temas de maltrato animal y fortalecer la respuesta institucional </w:t>
            </w:r>
            <w:r>
              <w:br/>
            </w:r>
            <w:r w:rsidRPr="2C5BFEB5">
              <w:rPr>
                <w:rFonts w:ascii="Times New Roman" w:eastAsia="Times New Roman" w:hAnsi="Times New Roman" w:cs="Times New Roman"/>
                <w:color w:val="000000" w:themeColor="text1"/>
                <w:sz w:val="20"/>
                <w:szCs w:val="20"/>
              </w:rPr>
              <w:t xml:space="preserve"> • Investigar y sancionar los casos de maltrato, crueldad y abandono animal. </w:t>
            </w:r>
            <w:r>
              <w:br/>
            </w:r>
            <w:r w:rsidRPr="2C5BFEB5">
              <w:rPr>
                <w:rFonts w:ascii="Times New Roman" w:eastAsia="Times New Roman" w:hAnsi="Times New Roman" w:cs="Times New Roman"/>
                <w:color w:val="000000" w:themeColor="text1"/>
                <w:sz w:val="20"/>
                <w:szCs w:val="20"/>
              </w:rPr>
              <w:t xml:space="preserve"> • Promover la educación y la sensibilización sobre la importancia de la protección animal. </w:t>
            </w:r>
            <w:r>
              <w:br/>
            </w:r>
            <w:r w:rsidRPr="2C5BFEB5">
              <w:rPr>
                <w:rFonts w:ascii="Times New Roman" w:eastAsia="Times New Roman" w:hAnsi="Times New Roman" w:cs="Times New Roman"/>
                <w:color w:val="000000" w:themeColor="text1"/>
                <w:sz w:val="20"/>
                <w:szCs w:val="20"/>
              </w:rPr>
              <w:t xml:space="preserve"> • Apoyar a las instituciones públicas y privadas que trabajan en la protección y el bienestar animal. </w:t>
            </w:r>
          </w:p>
        </w:tc>
      </w:tr>
      <w:tr w:rsidR="2C5BFEB5" w14:paraId="1A726B61" w14:textId="77777777" w:rsidTr="007E4FE5">
        <w:trPr>
          <w:trHeight w:val="15"/>
        </w:trPr>
        <w:tc>
          <w:tcPr>
            <w:tcW w:w="3840" w:type="dxa"/>
            <w:tcBorders>
              <w:top w:val="single" w:sz="8" w:space="0" w:color="auto"/>
              <w:left w:val="single" w:sz="8" w:space="0" w:color="auto"/>
              <w:bottom w:val="single" w:sz="8" w:space="0" w:color="auto"/>
              <w:right w:val="single" w:sz="8" w:space="0" w:color="auto"/>
            </w:tcBorders>
            <w:vAlign w:val="center"/>
          </w:tcPr>
          <w:p w14:paraId="539644B6" w14:textId="591885D0" w:rsidR="2C5BFEB5" w:rsidRDefault="2C5BFEB5" w:rsidP="007B2FC2">
            <w:pPr>
              <w:spacing w:after="0"/>
              <w:ind w:firstLine="0"/>
              <w:rPr>
                <w:rFonts w:ascii="Times New Roman" w:eastAsia="Times New Roman" w:hAnsi="Times New Roman" w:cs="Times New Roman"/>
                <w:sz w:val="20"/>
                <w:szCs w:val="20"/>
              </w:rPr>
            </w:pPr>
            <w:r w:rsidRPr="2C5BFEB5">
              <w:rPr>
                <w:rFonts w:ascii="Times New Roman" w:eastAsia="Times New Roman" w:hAnsi="Times New Roman" w:cs="Times New Roman"/>
                <w:b/>
                <w:bCs/>
                <w:sz w:val="20"/>
                <w:szCs w:val="20"/>
              </w:rPr>
              <w:t>Fiscalía General de la Nación</w:t>
            </w:r>
            <w:r w:rsidRPr="2C5BFEB5">
              <w:rPr>
                <w:rFonts w:ascii="Times New Roman" w:eastAsia="Times New Roman" w:hAnsi="Times New Roman" w:cs="Times New Roman"/>
                <w:sz w:val="20"/>
                <w:szCs w:val="20"/>
              </w:rPr>
              <w:t xml:space="preserve"> </w:t>
            </w:r>
          </w:p>
        </w:tc>
        <w:tc>
          <w:tcPr>
            <w:tcW w:w="6225" w:type="dxa"/>
            <w:tcBorders>
              <w:top w:val="single" w:sz="8" w:space="0" w:color="auto"/>
              <w:left w:val="single" w:sz="8" w:space="0" w:color="auto"/>
              <w:bottom w:val="single" w:sz="8" w:space="0" w:color="auto"/>
              <w:right w:val="single" w:sz="8" w:space="0" w:color="auto"/>
            </w:tcBorders>
            <w:vAlign w:val="center"/>
          </w:tcPr>
          <w:p w14:paraId="61E9C687" w14:textId="684E02A5" w:rsidR="2C5BFEB5" w:rsidRDefault="2C5BFEB5" w:rsidP="006F1F63">
            <w:pPr>
              <w:spacing w:after="0"/>
              <w:rPr>
                <w:rFonts w:ascii="Times New Roman" w:eastAsia="Times New Roman" w:hAnsi="Times New Roman" w:cs="Times New Roman"/>
                <w:sz w:val="20"/>
                <w:szCs w:val="20"/>
              </w:rPr>
            </w:pPr>
            <w:r w:rsidRPr="2C5BFEB5">
              <w:rPr>
                <w:rFonts w:ascii="Times New Roman" w:eastAsia="Times New Roman" w:hAnsi="Times New Roman" w:cs="Times New Roman"/>
                <w:sz w:val="20"/>
                <w:szCs w:val="20"/>
              </w:rPr>
              <w:t xml:space="preserve">Investigar y perseguir los delitos contra los animales. La Fiscalía es la entidad encargada de hacer cumplir la ley en Colombia, y esto incluye la Ley 84 de 1989, que establece las normas penales para la protección de los animales. En el marco de esta función, la Fiscalía tiene las siguientes responsabilidades específicas: </w:t>
            </w:r>
            <w:r>
              <w:br/>
            </w:r>
            <w:r w:rsidRPr="2C5BFEB5">
              <w:rPr>
                <w:rFonts w:ascii="Times New Roman" w:eastAsia="Times New Roman" w:hAnsi="Times New Roman" w:cs="Times New Roman"/>
                <w:sz w:val="20"/>
                <w:szCs w:val="20"/>
              </w:rPr>
              <w:t xml:space="preserve"> • Recibir y tramitar las denuncias por delitos contra los animales. </w:t>
            </w:r>
            <w:r>
              <w:br/>
            </w:r>
            <w:r w:rsidRPr="2C5BFEB5">
              <w:rPr>
                <w:rFonts w:ascii="Times New Roman" w:eastAsia="Times New Roman" w:hAnsi="Times New Roman" w:cs="Times New Roman"/>
                <w:sz w:val="20"/>
                <w:szCs w:val="20"/>
              </w:rPr>
              <w:t xml:space="preserve"> • Investigar las denuncias y recolectar pruebas. </w:t>
            </w:r>
            <w:r>
              <w:br/>
            </w:r>
            <w:r w:rsidRPr="2C5BFEB5">
              <w:rPr>
                <w:rFonts w:ascii="Times New Roman" w:eastAsia="Times New Roman" w:hAnsi="Times New Roman" w:cs="Times New Roman"/>
                <w:sz w:val="20"/>
                <w:szCs w:val="20"/>
              </w:rPr>
              <w:t xml:space="preserve"> • Presentar ante los jueces las acusaciones contra los presuntos responsables de los delitos contra los animales. </w:t>
            </w:r>
            <w:r>
              <w:br/>
            </w:r>
            <w:r w:rsidRPr="2C5BFEB5">
              <w:rPr>
                <w:rFonts w:ascii="Times New Roman" w:eastAsia="Times New Roman" w:hAnsi="Times New Roman" w:cs="Times New Roman"/>
                <w:sz w:val="20"/>
                <w:szCs w:val="20"/>
              </w:rPr>
              <w:t xml:space="preserve"> • Fortalecer la respuesta institucional para dar celeridad en el cumplimiento de la ley de protección y bienestar animal. </w:t>
            </w:r>
          </w:p>
          <w:p w14:paraId="48F85931" w14:textId="68928555" w:rsidR="2C5BFEB5" w:rsidRDefault="2C5BFEB5" w:rsidP="006F1F63">
            <w:pPr>
              <w:spacing w:after="0"/>
              <w:ind w:firstLine="705"/>
              <w:rPr>
                <w:rFonts w:ascii="Times New Roman" w:eastAsia="Times New Roman" w:hAnsi="Times New Roman" w:cs="Times New Roman"/>
                <w:sz w:val="20"/>
                <w:szCs w:val="20"/>
              </w:rPr>
            </w:pPr>
            <w:r w:rsidRPr="2C5BFEB5">
              <w:rPr>
                <w:rFonts w:ascii="Times New Roman" w:eastAsia="Times New Roman" w:hAnsi="Times New Roman" w:cs="Times New Roman"/>
                <w:sz w:val="20"/>
                <w:szCs w:val="20"/>
              </w:rPr>
              <w:t xml:space="preserve"> </w:t>
            </w:r>
          </w:p>
        </w:tc>
      </w:tr>
      <w:tr w:rsidR="2C5BFEB5" w14:paraId="454198EA" w14:textId="77777777" w:rsidTr="007E4FE5">
        <w:trPr>
          <w:trHeight w:val="15"/>
        </w:trPr>
        <w:tc>
          <w:tcPr>
            <w:tcW w:w="3840" w:type="dxa"/>
            <w:tcBorders>
              <w:top w:val="single" w:sz="8" w:space="0" w:color="auto"/>
              <w:left w:val="single" w:sz="8" w:space="0" w:color="auto"/>
              <w:bottom w:val="single" w:sz="8" w:space="0" w:color="auto"/>
              <w:right w:val="single" w:sz="8" w:space="0" w:color="auto"/>
            </w:tcBorders>
            <w:shd w:val="clear" w:color="auto" w:fill="B5E6A2"/>
            <w:vAlign w:val="center"/>
          </w:tcPr>
          <w:p w14:paraId="7DACBDD3" w14:textId="536B3688" w:rsidR="2C5BFEB5" w:rsidRDefault="2C5BFEB5" w:rsidP="007B2FC2">
            <w:pPr>
              <w:spacing w:after="0"/>
              <w:ind w:firstLine="0"/>
              <w:rPr>
                <w:rFonts w:ascii="Times New Roman" w:eastAsia="Times New Roman" w:hAnsi="Times New Roman" w:cs="Times New Roman"/>
                <w:color w:val="000000" w:themeColor="text1"/>
                <w:sz w:val="20"/>
                <w:szCs w:val="20"/>
              </w:rPr>
            </w:pPr>
            <w:r w:rsidRPr="2C5BFEB5">
              <w:rPr>
                <w:rFonts w:ascii="Times New Roman" w:eastAsia="Times New Roman" w:hAnsi="Times New Roman" w:cs="Times New Roman"/>
                <w:b/>
                <w:bCs/>
                <w:color w:val="000000" w:themeColor="text1"/>
                <w:sz w:val="20"/>
                <w:szCs w:val="20"/>
              </w:rPr>
              <w:t>Procuraduría delegada para Asuntos Ambientales y Agrarios</w:t>
            </w:r>
            <w:r w:rsidRPr="2C5BFEB5">
              <w:rPr>
                <w:rFonts w:ascii="Times New Roman" w:eastAsia="Times New Roman" w:hAnsi="Times New Roman" w:cs="Times New Roman"/>
                <w:color w:val="000000" w:themeColor="text1"/>
                <w:sz w:val="20"/>
                <w:szCs w:val="20"/>
              </w:rPr>
              <w:t xml:space="preserve"> </w:t>
            </w:r>
          </w:p>
        </w:tc>
        <w:tc>
          <w:tcPr>
            <w:tcW w:w="6225" w:type="dxa"/>
            <w:tcBorders>
              <w:top w:val="single" w:sz="8" w:space="0" w:color="auto"/>
              <w:left w:val="single" w:sz="8" w:space="0" w:color="auto"/>
              <w:bottom w:val="single" w:sz="8" w:space="0" w:color="auto"/>
              <w:right w:val="single" w:sz="8" w:space="0" w:color="auto"/>
            </w:tcBorders>
            <w:shd w:val="clear" w:color="auto" w:fill="B5E6A2"/>
            <w:vAlign w:val="center"/>
          </w:tcPr>
          <w:p w14:paraId="1A077126" w14:textId="3E151186" w:rsidR="2C5BFEB5" w:rsidRDefault="2C5BFEB5" w:rsidP="006F1F63">
            <w:pPr>
              <w:spacing w:after="0"/>
              <w:rPr>
                <w:rFonts w:ascii="Times New Roman" w:eastAsia="Times New Roman" w:hAnsi="Times New Roman" w:cs="Times New Roman"/>
                <w:color w:val="000000" w:themeColor="text1"/>
                <w:sz w:val="20"/>
                <w:szCs w:val="20"/>
              </w:rPr>
            </w:pPr>
            <w:r w:rsidRPr="2C5BFEB5">
              <w:rPr>
                <w:rFonts w:ascii="Times New Roman" w:eastAsia="Times New Roman" w:hAnsi="Times New Roman" w:cs="Times New Roman"/>
                <w:color w:val="000000" w:themeColor="text1"/>
                <w:sz w:val="20"/>
                <w:szCs w:val="20"/>
              </w:rPr>
              <w:t xml:space="preserve">Velar por el cumplimiento de la ley y los derechos de los animales, especialmente en materia de protección de fauna silvestre y animales domésticos. En el marco de esta función, la Procuraduría delegada tiene las siguientes responsabilidades específicas: </w:t>
            </w:r>
            <w:r>
              <w:br/>
            </w:r>
            <w:r w:rsidRPr="2C5BFEB5">
              <w:rPr>
                <w:rFonts w:ascii="Times New Roman" w:eastAsia="Times New Roman" w:hAnsi="Times New Roman" w:cs="Times New Roman"/>
                <w:color w:val="000000" w:themeColor="text1"/>
                <w:sz w:val="20"/>
                <w:szCs w:val="20"/>
              </w:rPr>
              <w:t xml:space="preserve"> • Investigar y denunciar los casos de maltrato, crueldad y abandono animal. </w:t>
            </w:r>
            <w:r>
              <w:br/>
            </w:r>
            <w:r w:rsidRPr="2C5BFEB5">
              <w:rPr>
                <w:rFonts w:ascii="Times New Roman" w:eastAsia="Times New Roman" w:hAnsi="Times New Roman" w:cs="Times New Roman"/>
                <w:color w:val="000000" w:themeColor="text1"/>
                <w:sz w:val="20"/>
                <w:szCs w:val="20"/>
              </w:rPr>
              <w:t xml:space="preserve"> •Hacer seguimiento y control de las acciones correspondientes al plan de acción le la PNPYBA, el cumplimiento de las normativas en PYBA y la inclusión y adecuada operación del SINAPYBA </w:t>
            </w:r>
            <w:r>
              <w:br/>
            </w:r>
            <w:r w:rsidRPr="2C5BFEB5">
              <w:rPr>
                <w:rFonts w:ascii="Times New Roman" w:eastAsia="Times New Roman" w:hAnsi="Times New Roman" w:cs="Times New Roman"/>
                <w:color w:val="000000" w:themeColor="text1"/>
                <w:sz w:val="20"/>
                <w:szCs w:val="20"/>
              </w:rPr>
              <w:lastRenderedPageBreak/>
              <w:t xml:space="preserve"> • Colaborar con otras instituciones públicas y privadas para la implementación de la política de protección y bienestar animal </w:t>
            </w:r>
          </w:p>
        </w:tc>
      </w:tr>
      <w:tr w:rsidR="2C5BFEB5" w14:paraId="7C7D1E46" w14:textId="77777777" w:rsidTr="007E4FE5">
        <w:trPr>
          <w:trHeight w:val="15"/>
        </w:trPr>
        <w:tc>
          <w:tcPr>
            <w:tcW w:w="3840" w:type="dxa"/>
            <w:tcBorders>
              <w:top w:val="single" w:sz="8" w:space="0" w:color="auto"/>
              <w:left w:val="single" w:sz="8" w:space="0" w:color="auto"/>
              <w:bottom w:val="single" w:sz="8" w:space="0" w:color="auto"/>
              <w:right w:val="single" w:sz="8" w:space="0" w:color="auto"/>
            </w:tcBorders>
            <w:vAlign w:val="center"/>
          </w:tcPr>
          <w:p w14:paraId="291F34CC" w14:textId="08D35294" w:rsidR="2C5BFEB5" w:rsidRDefault="2C5BFEB5" w:rsidP="007B2FC2">
            <w:pPr>
              <w:spacing w:after="0"/>
              <w:ind w:firstLine="0"/>
              <w:rPr>
                <w:rFonts w:ascii="Times New Roman" w:eastAsia="Times New Roman" w:hAnsi="Times New Roman" w:cs="Times New Roman"/>
                <w:sz w:val="20"/>
                <w:szCs w:val="20"/>
              </w:rPr>
            </w:pPr>
            <w:r w:rsidRPr="2C5BFEB5">
              <w:rPr>
                <w:rFonts w:ascii="Times New Roman" w:eastAsia="Times New Roman" w:hAnsi="Times New Roman" w:cs="Times New Roman"/>
                <w:b/>
                <w:bCs/>
                <w:sz w:val="20"/>
                <w:szCs w:val="20"/>
              </w:rPr>
              <w:lastRenderedPageBreak/>
              <w:t>Unidad Administrativa Especial de Aeronáutica Civil – AEROCIVIL</w:t>
            </w:r>
            <w:r w:rsidRPr="2C5BFEB5">
              <w:rPr>
                <w:rFonts w:ascii="Times New Roman" w:eastAsia="Times New Roman" w:hAnsi="Times New Roman" w:cs="Times New Roman"/>
                <w:sz w:val="20"/>
                <w:szCs w:val="20"/>
              </w:rPr>
              <w:t xml:space="preserve"> </w:t>
            </w:r>
          </w:p>
        </w:tc>
        <w:tc>
          <w:tcPr>
            <w:tcW w:w="6225" w:type="dxa"/>
            <w:tcBorders>
              <w:top w:val="single" w:sz="8" w:space="0" w:color="auto"/>
              <w:left w:val="single" w:sz="8" w:space="0" w:color="auto"/>
              <w:bottom w:val="single" w:sz="8" w:space="0" w:color="auto"/>
              <w:right w:val="single" w:sz="8" w:space="0" w:color="auto"/>
            </w:tcBorders>
            <w:vAlign w:val="center"/>
          </w:tcPr>
          <w:p w14:paraId="21362BB4" w14:textId="0DB59C62" w:rsidR="2C5BFEB5" w:rsidRDefault="2C5BFEB5" w:rsidP="006F1F63">
            <w:pPr>
              <w:spacing w:after="0"/>
              <w:rPr>
                <w:rFonts w:ascii="Times New Roman" w:eastAsia="Times New Roman" w:hAnsi="Times New Roman" w:cs="Times New Roman"/>
                <w:sz w:val="20"/>
                <w:szCs w:val="20"/>
              </w:rPr>
            </w:pPr>
            <w:r w:rsidRPr="2C5BFEB5">
              <w:rPr>
                <w:rFonts w:ascii="Times New Roman" w:eastAsia="Times New Roman" w:hAnsi="Times New Roman" w:cs="Times New Roman"/>
                <w:sz w:val="20"/>
                <w:szCs w:val="20"/>
              </w:rPr>
              <w:t xml:space="preserve">En el marco de la PNPYBA la AEROCIVIL deberá establecer la estrategia para promover el bienestar de los animales en las siguientes acciones: </w:t>
            </w:r>
            <w:r>
              <w:br/>
            </w:r>
            <w:r w:rsidRPr="2C5BFEB5">
              <w:rPr>
                <w:rFonts w:ascii="Times New Roman" w:eastAsia="Times New Roman" w:hAnsi="Times New Roman" w:cs="Times New Roman"/>
                <w:sz w:val="20"/>
                <w:szCs w:val="20"/>
              </w:rPr>
              <w:t xml:space="preserve"> • Organizar y dirigir todas las actividades relacionadas con la navegación aérea en Colombia, incluyendo la supervisión de la seguridad aérea y la operación de aeropuertos para promover la PYBA </w:t>
            </w:r>
            <w:r>
              <w:br/>
            </w:r>
            <w:r w:rsidRPr="2C5BFEB5">
              <w:rPr>
                <w:rFonts w:ascii="Times New Roman" w:eastAsia="Times New Roman" w:hAnsi="Times New Roman" w:cs="Times New Roman"/>
                <w:sz w:val="20"/>
                <w:szCs w:val="20"/>
              </w:rPr>
              <w:t xml:space="preserve"> • Coordinar y colaborar con las autoridades de aviación internacional (OACI) en la supervisión y promoción de prácticas que protejan los animales. </w:t>
            </w:r>
            <w:r>
              <w:br/>
            </w:r>
            <w:r w:rsidRPr="2C5BFEB5">
              <w:rPr>
                <w:rFonts w:ascii="Times New Roman" w:eastAsia="Times New Roman" w:hAnsi="Times New Roman" w:cs="Times New Roman"/>
                <w:sz w:val="20"/>
                <w:szCs w:val="20"/>
              </w:rPr>
              <w:t xml:space="preserve"> • Desarrollar, interpretar y aplicar en todos sus aspectos las normas sobre aviación civil y transporte aéreo y ejercer donde se involucren animales de vigilancia sobre su cumplimiento. </w:t>
            </w:r>
            <w:r>
              <w:br/>
            </w:r>
            <w:r w:rsidRPr="2C5BFEB5">
              <w:rPr>
                <w:rFonts w:ascii="Times New Roman" w:eastAsia="Times New Roman" w:hAnsi="Times New Roman" w:cs="Times New Roman"/>
                <w:sz w:val="20"/>
                <w:szCs w:val="20"/>
              </w:rPr>
              <w:t xml:space="preserve"> • Ejecutar las actividades necesarias para conformar, mantener, administrar, operar y vigilar la infraestructura aeronáutica y aeroportuaria que sea de su competencia y ponerla a disposición de la promoción del cuidado de los animales. </w:t>
            </w:r>
            <w:r>
              <w:br/>
            </w:r>
            <w:r w:rsidRPr="2C5BFEB5">
              <w:rPr>
                <w:rFonts w:ascii="Times New Roman" w:eastAsia="Times New Roman" w:hAnsi="Times New Roman" w:cs="Times New Roman"/>
                <w:sz w:val="20"/>
                <w:szCs w:val="20"/>
              </w:rPr>
              <w:t xml:space="preserve"> • Ofrecer los servicios de navegación aérea y administración del espacio aéreo perteneciente a la jurisdicción del Estado colombiano en especial el traslado de animales silvestres que deben reintroducirse a su área de origen, animales domésticos rescatados que requieran sus traslados para ser tratados o reubicados. </w:t>
            </w:r>
          </w:p>
        </w:tc>
      </w:tr>
      <w:tr w:rsidR="2C5BFEB5" w14:paraId="129FF658" w14:textId="77777777" w:rsidTr="007E4FE5">
        <w:trPr>
          <w:trHeight w:val="15"/>
        </w:trPr>
        <w:tc>
          <w:tcPr>
            <w:tcW w:w="3840" w:type="dxa"/>
            <w:tcBorders>
              <w:top w:val="single" w:sz="8" w:space="0" w:color="auto"/>
              <w:left w:val="single" w:sz="8" w:space="0" w:color="auto"/>
              <w:bottom w:val="single" w:sz="8" w:space="0" w:color="auto"/>
              <w:right w:val="single" w:sz="8" w:space="0" w:color="auto"/>
            </w:tcBorders>
            <w:shd w:val="clear" w:color="auto" w:fill="B5E6A2"/>
            <w:vAlign w:val="center"/>
          </w:tcPr>
          <w:p w14:paraId="37E7A167" w14:textId="65D7ABE2" w:rsidR="2C5BFEB5" w:rsidRDefault="2C5BFEB5" w:rsidP="007B2FC2">
            <w:pPr>
              <w:spacing w:after="0"/>
              <w:ind w:firstLine="0"/>
              <w:rPr>
                <w:rFonts w:ascii="Times New Roman" w:eastAsia="Times New Roman" w:hAnsi="Times New Roman" w:cs="Times New Roman"/>
                <w:color w:val="000000" w:themeColor="text1"/>
                <w:sz w:val="20"/>
                <w:szCs w:val="20"/>
              </w:rPr>
            </w:pPr>
            <w:r w:rsidRPr="2C5BFEB5">
              <w:rPr>
                <w:rFonts w:ascii="Times New Roman" w:eastAsia="Times New Roman" w:hAnsi="Times New Roman" w:cs="Times New Roman"/>
                <w:b/>
                <w:bCs/>
                <w:color w:val="000000" w:themeColor="text1"/>
                <w:sz w:val="20"/>
                <w:szCs w:val="20"/>
              </w:rPr>
              <w:t>Ministerio de Cultura</w:t>
            </w:r>
            <w:r w:rsidRPr="2C5BFEB5">
              <w:rPr>
                <w:rFonts w:ascii="Times New Roman" w:eastAsia="Times New Roman" w:hAnsi="Times New Roman" w:cs="Times New Roman"/>
                <w:color w:val="000000" w:themeColor="text1"/>
                <w:sz w:val="20"/>
                <w:szCs w:val="20"/>
              </w:rPr>
              <w:t xml:space="preserve"> </w:t>
            </w:r>
          </w:p>
        </w:tc>
        <w:tc>
          <w:tcPr>
            <w:tcW w:w="6225" w:type="dxa"/>
            <w:tcBorders>
              <w:top w:val="single" w:sz="8" w:space="0" w:color="auto"/>
              <w:left w:val="single" w:sz="8" w:space="0" w:color="auto"/>
              <w:bottom w:val="single" w:sz="8" w:space="0" w:color="auto"/>
              <w:right w:val="single" w:sz="8" w:space="0" w:color="auto"/>
            </w:tcBorders>
            <w:shd w:val="clear" w:color="auto" w:fill="B5E6A2"/>
            <w:vAlign w:val="center"/>
          </w:tcPr>
          <w:p w14:paraId="3B533873" w14:textId="4D4364F6" w:rsidR="2C5BFEB5" w:rsidRDefault="2C5BFEB5" w:rsidP="006F1F63">
            <w:pPr>
              <w:spacing w:after="0"/>
              <w:rPr>
                <w:rFonts w:ascii="Times New Roman" w:eastAsia="Times New Roman" w:hAnsi="Times New Roman" w:cs="Times New Roman"/>
                <w:color w:val="000000" w:themeColor="text1"/>
                <w:sz w:val="20"/>
                <w:szCs w:val="20"/>
              </w:rPr>
            </w:pPr>
            <w:r w:rsidRPr="2C5BFEB5">
              <w:rPr>
                <w:rFonts w:ascii="Times New Roman" w:eastAsia="Times New Roman" w:hAnsi="Times New Roman" w:cs="Times New Roman"/>
                <w:color w:val="000000" w:themeColor="text1"/>
                <w:sz w:val="20"/>
                <w:szCs w:val="20"/>
              </w:rPr>
              <w:t xml:space="preserve">En el marco de la PNPYBA esta cartera podrá realizar las siguientes acciones: </w:t>
            </w:r>
            <w:r>
              <w:br/>
            </w:r>
            <w:r w:rsidRPr="2C5BFEB5">
              <w:rPr>
                <w:rFonts w:ascii="Times New Roman" w:eastAsia="Times New Roman" w:hAnsi="Times New Roman" w:cs="Times New Roman"/>
                <w:color w:val="000000" w:themeColor="text1"/>
                <w:sz w:val="20"/>
                <w:szCs w:val="20"/>
              </w:rPr>
              <w:t xml:space="preserve"> • Establecer la estrategia de Protección y bienestar animal en la cultura </w:t>
            </w:r>
            <w:r>
              <w:br/>
            </w:r>
            <w:r w:rsidRPr="2C5BFEB5">
              <w:rPr>
                <w:rFonts w:ascii="Times New Roman" w:eastAsia="Times New Roman" w:hAnsi="Times New Roman" w:cs="Times New Roman"/>
                <w:color w:val="000000" w:themeColor="text1"/>
                <w:sz w:val="20"/>
                <w:szCs w:val="20"/>
              </w:rPr>
              <w:t xml:space="preserve"> • Promoción de la importancia de la vida animal y la interacción con los humanos como parte de la identidad cultural de las regiones </w:t>
            </w:r>
            <w:r>
              <w:br/>
            </w:r>
            <w:r w:rsidRPr="2C5BFEB5">
              <w:rPr>
                <w:rFonts w:ascii="Times New Roman" w:eastAsia="Times New Roman" w:hAnsi="Times New Roman" w:cs="Times New Roman"/>
                <w:color w:val="000000" w:themeColor="text1"/>
                <w:sz w:val="20"/>
                <w:szCs w:val="20"/>
              </w:rPr>
              <w:t xml:space="preserve"> • Fomentar y preservar la pluralidad y diversidad cultural de la Nación donde el componente de protección y bienestar animal sea incorporado.  </w:t>
            </w:r>
            <w:r>
              <w:br/>
            </w:r>
            <w:r w:rsidRPr="2C5BFEB5">
              <w:rPr>
                <w:rFonts w:ascii="Times New Roman" w:eastAsia="Times New Roman" w:hAnsi="Times New Roman" w:cs="Times New Roman"/>
                <w:color w:val="000000" w:themeColor="text1"/>
                <w:sz w:val="20"/>
                <w:szCs w:val="20"/>
              </w:rPr>
              <w:t xml:space="preserve"> • Promover el desarrollo cultural y el acceso de la comunidad a los bienes y servicios culturales alrededor de los animales según los principios de descentralización, participación y autonomía. </w:t>
            </w:r>
            <w:r>
              <w:br/>
            </w:r>
            <w:r w:rsidRPr="2C5BFEB5">
              <w:rPr>
                <w:rFonts w:ascii="Times New Roman" w:eastAsia="Times New Roman" w:hAnsi="Times New Roman" w:cs="Times New Roman"/>
                <w:color w:val="000000" w:themeColor="text1"/>
                <w:sz w:val="20"/>
                <w:szCs w:val="20"/>
              </w:rPr>
              <w:t xml:space="preserve"> • Fomentar y estimular la creación, la investigación, la actividad artística y cultural y el fortalecimiento de las expresiones culturales para la promoción de la protección y el bienestar animal en todos los niveles territoriales. </w:t>
            </w:r>
            <w:r>
              <w:br/>
            </w:r>
            <w:r w:rsidRPr="2C5BFEB5">
              <w:rPr>
                <w:rFonts w:ascii="Times New Roman" w:eastAsia="Times New Roman" w:hAnsi="Times New Roman" w:cs="Times New Roman"/>
                <w:color w:val="000000" w:themeColor="text1"/>
                <w:sz w:val="20"/>
                <w:szCs w:val="20"/>
              </w:rPr>
              <w:t xml:space="preserve"> • Estimular la protección y respeto por los animales en la industria cinematográfica en la programación de la televisión cultural en coordinación con la programadora oficial. </w:t>
            </w:r>
          </w:p>
        </w:tc>
      </w:tr>
      <w:tr w:rsidR="2C5BFEB5" w14:paraId="24F1F694" w14:textId="77777777" w:rsidTr="007E4FE5">
        <w:trPr>
          <w:trHeight w:val="15"/>
        </w:trPr>
        <w:tc>
          <w:tcPr>
            <w:tcW w:w="3840" w:type="dxa"/>
            <w:tcBorders>
              <w:top w:val="single" w:sz="8" w:space="0" w:color="auto"/>
              <w:left w:val="single" w:sz="8" w:space="0" w:color="auto"/>
              <w:bottom w:val="single" w:sz="8" w:space="0" w:color="auto"/>
              <w:right w:val="single" w:sz="8" w:space="0" w:color="auto"/>
            </w:tcBorders>
            <w:vAlign w:val="center"/>
          </w:tcPr>
          <w:p w14:paraId="249C254E" w14:textId="5A2700C3" w:rsidR="2C5BFEB5" w:rsidRDefault="2C5BFEB5" w:rsidP="007B2FC2">
            <w:pPr>
              <w:spacing w:after="0"/>
              <w:ind w:firstLine="0"/>
              <w:rPr>
                <w:rFonts w:ascii="Times New Roman" w:eastAsia="Times New Roman" w:hAnsi="Times New Roman" w:cs="Times New Roman"/>
                <w:sz w:val="20"/>
                <w:szCs w:val="20"/>
              </w:rPr>
            </w:pPr>
            <w:r w:rsidRPr="2C5BFEB5">
              <w:rPr>
                <w:rFonts w:ascii="Times New Roman" w:eastAsia="Times New Roman" w:hAnsi="Times New Roman" w:cs="Times New Roman"/>
                <w:b/>
                <w:bCs/>
                <w:sz w:val="20"/>
                <w:szCs w:val="20"/>
              </w:rPr>
              <w:t>Ministerio de Igualdad y la Equidad</w:t>
            </w:r>
            <w:r w:rsidRPr="2C5BFEB5">
              <w:rPr>
                <w:rFonts w:ascii="Times New Roman" w:eastAsia="Times New Roman" w:hAnsi="Times New Roman" w:cs="Times New Roman"/>
                <w:sz w:val="20"/>
                <w:szCs w:val="20"/>
              </w:rPr>
              <w:t xml:space="preserve"> </w:t>
            </w:r>
          </w:p>
        </w:tc>
        <w:tc>
          <w:tcPr>
            <w:tcW w:w="6225" w:type="dxa"/>
            <w:tcBorders>
              <w:top w:val="single" w:sz="8" w:space="0" w:color="auto"/>
              <w:left w:val="single" w:sz="8" w:space="0" w:color="auto"/>
              <w:bottom w:val="single" w:sz="8" w:space="0" w:color="auto"/>
              <w:right w:val="single" w:sz="8" w:space="0" w:color="auto"/>
            </w:tcBorders>
            <w:vAlign w:val="center"/>
          </w:tcPr>
          <w:p w14:paraId="3798E0FC" w14:textId="1AED9F99" w:rsidR="2C5BFEB5" w:rsidRDefault="2C5BFEB5" w:rsidP="006F1F63">
            <w:pPr>
              <w:spacing w:after="0"/>
              <w:rPr>
                <w:rFonts w:ascii="Times New Roman" w:eastAsia="Times New Roman" w:hAnsi="Times New Roman" w:cs="Times New Roman"/>
                <w:sz w:val="20"/>
                <w:szCs w:val="20"/>
              </w:rPr>
            </w:pPr>
            <w:r w:rsidRPr="2C5BFEB5">
              <w:rPr>
                <w:rFonts w:ascii="Times New Roman" w:eastAsia="Times New Roman" w:hAnsi="Times New Roman" w:cs="Times New Roman"/>
                <w:sz w:val="20"/>
                <w:szCs w:val="20"/>
              </w:rPr>
              <w:t xml:space="preserve">En el marco de la PNPYBA esta cartera podrá realizar las siguientes acciones: </w:t>
            </w:r>
            <w:r>
              <w:br/>
            </w:r>
            <w:r w:rsidRPr="2C5BFEB5">
              <w:rPr>
                <w:rFonts w:ascii="Times New Roman" w:eastAsia="Times New Roman" w:hAnsi="Times New Roman" w:cs="Times New Roman"/>
                <w:sz w:val="20"/>
                <w:szCs w:val="20"/>
              </w:rPr>
              <w:t xml:space="preserve"> • Focalizar la oferta social de las entidades del Orden Nacional donde se incorpore la Protección y el Bienestar Animal. </w:t>
            </w:r>
            <w:r>
              <w:br/>
            </w:r>
            <w:r w:rsidRPr="2C5BFEB5">
              <w:rPr>
                <w:rFonts w:ascii="Times New Roman" w:eastAsia="Times New Roman" w:hAnsi="Times New Roman" w:cs="Times New Roman"/>
                <w:sz w:val="20"/>
                <w:szCs w:val="20"/>
              </w:rPr>
              <w:t xml:space="preserve"> • Impartir directrices en términos de intercambio de saberes y cultura del respeto por los animales a las entidades del orden nacional, departamental, distrital y municipal para la intervención de las poblaciones focalizadas. </w:t>
            </w:r>
            <w:r>
              <w:br/>
            </w:r>
            <w:r w:rsidRPr="2C5BFEB5">
              <w:rPr>
                <w:rFonts w:ascii="Times New Roman" w:eastAsia="Times New Roman" w:hAnsi="Times New Roman" w:cs="Times New Roman"/>
                <w:sz w:val="20"/>
                <w:szCs w:val="20"/>
              </w:rPr>
              <w:t xml:space="preserve"> • Promover herramientas de participación y organización ciudadana para fortalecer la incidencia de los grupos poblacionales y sujetos de especial protección constitucional en términos de la promoción y el bienestar animal. </w:t>
            </w:r>
          </w:p>
        </w:tc>
      </w:tr>
      <w:tr w:rsidR="2C5BFEB5" w14:paraId="4EE7FFF1" w14:textId="77777777" w:rsidTr="007E4FE5">
        <w:trPr>
          <w:trHeight w:val="15"/>
        </w:trPr>
        <w:tc>
          <w:tcPr>
            <w:tcW w:w="3840" w:type="dxa"/>
            <w:tcBorders>
              <w:top w:val="single" w:sz="8" w:space="0" w:color="auto"/>
              <w:left w:val="single" w:sz="8" w:space="0" w:color="auto"/>
              <w:bottom w:val="single" w:sz="8" w:space="0" w:color="auto"/>
              <w:right w:val="single" w:sz="8" w:space="0" w:color="auto"/>
            </w:tcBorders>
            <w:shd w:val="clear" w:color="auto" w:fill="B5E6A2"/>
            <w:vAlign w:val="center"/>
          </w:tcPr>
          <w:p w14:paraId="5B4DB4BD" w14:textId="0442D8C4" w:rsidR="2C5BFEB5" w:rsidRDefault="2C5BFEB5" w:rsidP="006F1F63">
            <w:pPr>
              <w:spacing w:after="0"/>
              <w:ind w:firstLine="0"/>
              <w:rPr>
                <w:rFonts w:ascii="Times New Roman" w:eastAsia="Times New Roman" w:hAnsi="Times New Roman" w:cs="Times New Roman"/>
                <w:color w:val="000000" w:themeColor="text1"/>
                <w:sz w:val="20"/>
                <w:szCs w:val="20"/>
              </w:rPr>
            </w:pPr>
            <w:r w:rsidRPr="2C5BFEB5">
              <w:rPr>
                <w:rFonts w:ascii="Times New Roman" w:eastAsia="Times New Roman" w:hAnsi="Times New Roman" w:cs="Times New Roman"/>
                <w:b/>
                <w:bCs/>
                <w:color w:val="000000" w:themeColor="text1"/>
                <w:sz w:val="20"/>
                <w:szCs w:val="20"/>
              </w:rPr>
              <w:t>Ministerio de Educación Nacional (</w:t>
            </w:r>
            <w:proofErr w:type="spellStart"/>
            <w:r w:rsidRPr="2C5BFEB5">
              <w:rPr>
                <w:rFonts w:ascii="Times New Roman" w:eastAsia="Times New Roman" w:hAnsi="Times New Roman" w:cs="Times New Roman"/>
                <w:b/>
                <w:bCs/>
                <w:color w:val="000000" w:themeColor="text1"/>
                <w:sz w:val="20"/>
                <w:szCs w:val="20"/>
              </w:rPr>
              <w:t>MinEducación</w:t>
            </w:r>
            <w:proofErr w:type="spellEnd"/>
            <w:r w:rsidRPr="2C5BFEB5">
              <w:rPr>
                <w:rFonts w:ascii="Times New Roman" w:eastAsia="Times New Roman" w:hAnsi="Times New Roman" w:cs="Times New Roman"/>
                <w:b/>
                <w:bCs/>
                <w:color w:val="000000" w:themeColor="text1"/>
                <w:sz w:val="20"/>
                <w:szCs w:val="20"/>
              </w:rPr>
              <w:t>)</w:t>
            </w:r>
            <w:r w:rsidRPr="2C5BFEB5">
              <w:rPr>
                <w:rFonts w:ascii="Times New Roman" w:eastAsia="Times New Roman" w:hAnsi="Times New Roman" w:cs="Times New Roman"/>
                <w:color w:val="000000" w:themeColor="text1"/>
                <w:sz w:val="20"/>
                <w:szCs w:val="20"/>
              </w:rPr>
              <w:t xml:space="preserve"> </w:t>
            </w:r>
          </w:p>
        </w:tc>
        <w:tc>
          <w:tcPr>
            <w:tcW w:w="6225" w:type="dxa"/>
            <w:tcBorders>
              <w:top w:val="single" w:sz="8" w:space="0" w:color="auto"/>
              <w:left w:val="single" w:sz="8" w:space="0" w:color="auto"/>
              <w:bottom w:val="single" w:sz="8" w:space="0" w:color="auto"/>
              <w:right w:val="single" w:sz="8" w:space="0" w:color="auto"/>
            </w:tcBorders>
            <w:shd w:val="clear" w:color="auto" w:fill="B5E6A2"/>
            <w:vAlign w:val="center"/>
          </w:tcPr>
          <w:p w14:paraId="16BA5DB2" w14:textId="70F22396" w:rsidR="2C5BFEB5" w:rsidRDefault="2C5BFEB5" w:rsidP="006F1F63">
            <w:pPr>
              <w:spacing w:after="0"/>
              <w:rPr>
                <w:rFonts w:ascii="Times New Roman" w:eastAsia="Times New Roman" w:hAnsi="Times New Roman" w:cs="Times New Roman"/>
                <w:color w:val="000000" w:themeColor="text1"/>
                <w:sz w:val="20"/>
                <w:szCs w:val="20"/>
              </w:rPr>
            </w:pPr>
            <w:r w:rsidRPr="2C5BFEB5">
              <w:rPr>
                <w:rFonts w:ascii="Times New Roman" w:eastAsia="Times New Roman" w:hAnsi="Times New Roman" w:cs="Times New Roman"/>
                <w:color w:val="000000" w:themeColor="text1"/>
                <w:sz w:val="20"/>
                <w:szCs w:val="20"/>
              </w:rPr>
              <w:t xml:space="preserve">Es el responsable de formular y ejecutar la política nacional de educación, y en este marco tiene la responsabilidad de promover la formación integral de los estudiantes, incluyendo el desarrollo de valores como la empatía, la compasión y el respeto por los demás seres vivos. En </w:t>
            </w:r>
            <w:r w:rsidRPr="2C5BFEB5">
              <w:rPr>
                <w:rFonts w:ascii="Times New Roman" w:eastAsia="Times New Roman" w:hAnsi="Times New Roman" w:cs="Times New Roman"/>
                <w:color w:val="000000" w:themeColor="text1"/>
                <w:sz w:val="20"/>
                <w:szCs w:val="20"/>
              </w:rPr>
              <w:lastRenderedPageBreak/>
              <w:t xml:space="preserve">el marco de esta función, el </w:t>
            </w:r>
            <w:proofErr w:type="spellStart"/>
            <w:r w:rsidRPr="2C5BFEB5">
              <w:rPr>
                <w:rFonts w:ascii="Times New Roman" w:eastAsia="Times New Roman" w:hAnsi="Times New Roman" w:cs="Times New Roman"/>
                <w:color w:val="000000" w:themeColor="text1"/>
                <w:sz w:val="20"/>
                <w:szCs w:val="20"/>
              </w:rPr>
              <w:t>MinEducación</w:t>
            </w:r>
            <w:proofErr w:type="spellEnd"/>
            <w:r w:rsidRPr="2C5BFEB5">
              <w:rPr>
                <w:rFonts w:ascii="Times New Roman" w:eastAsia="Times New Roman" w:hAnsi="Times New Roman" w:cs="Times New Roman"/>
                <w:color w:val="000000" w:themeColor="text1"/>
                <w:sz w:val="20"/>
                <w:szCs w:val="20"/>
              </w:rPr>
              <w:t xml:space="preserve"> tiene las siguientes responsabilidades específicas: </w:t>
            </w:r>
            <w:r>
              <w:br/>
            </w:r>
            <w:r w:rsidRPr="2C5BFEB5">
              <w:rPr>
                <w:rFonts w:ascii="Times New Roman" w:eastAsia="Times New Roman" w:hAnsi="Times New Roman" w:cs="Times New Roman"/>
                <w:color w:val="000000" w:themeColor="text1"/>
                <w:sz w:val="20"/>
                <w:szCs w:val="20"/>
              </w:rPr>
              <w:t xml:space="preserve"> • Incorporar la educación en protección y bienestar animal dentro de la educación ambiental y de forma transversal en los currículos educativos. </w:t>
            </w:r>
            <w:r>
              <w:br/>
            </w:r>
            <w:r w:rsidRPr="2C5BFEB5">
              <w:rPr>
                <w:rFonts w:ascii="Times New Roman" w:eastAsia="Times New Roman" w:hAnsi="Times New Roman" w:cs="Times New Roman"/>
                <w:color w:val="000000" w:themeColor="text1"/>
                <w:sz w:val="20"/>
                <w:szCs w:val="20"/>
              </w:rPr>
              <w:t xml:space="preserve"> • Promover la formación de docentes y directivos docentes en materia de protección y bienestar animal. </w:t>
            </w:r>
            <w:r>
              <w:br/>
            </w:r>
            <w:r w:rsidRPr="2C5BFEB5">
              <w:rPr>
                <w:rFonts w:ascii="Times New Roman" w:eastAsia="Times New Roman" w:hAnsi="Times New Roman" w:cs="Times New Roman"/>
                <w:color w:val="000000" w:themeColor="text1"/>
                <w:sz w:val="20"/>
                <w:szCs w:val="20"/>
              </w:rPr>
              <w:t xml:space="preserve"> • Apoyar la investigación y el desarrollo de materiales educativos en materia de protección y bienestar animal dentro de la educación ambiental.  </w:t>
            </w:r>
            <w:r>
              <w:br/>
            </w:r>
            <w:r w:rsidRPr="2C5BFEB5">
              <w:rPr>
                <w:rFonts w:ascii="Times New Roman" w:eastAsia="Times New Roman" w:hAnsi="Times New Roman" w:cs="Times New Roman"/>
                <w:color w:val="000000" w:themeColor="text1"/>
                <w:sz w:val="20"/>
                <w:szCs w:val="20"/>
              </w:rPr>
              <w:t xml:space="preserve"> • Fomentar la incorporación del componente PYBA en PRAES y PROCEAS </w:t>
            </w:r>
          </w:p>
        </w:tc>
      </w:tr>
      <w:tr w:rsidR="2C5BFEB5" w14:paraId="67BEB11B" w14:textId="77777777" w:rsidTr="007E4FE5">
        <w:trPr>
          <w:trHeight w:val="15"/>
        </w:trPr>
        <w:tc>
          <w:tcPr>
            <w:tcW w:w="3840" w:type="dxa"/>
            <w:tcBorders>
              <w:top w:val="single" w:sz="8" w:space="0" w:color="auto"/>
              <w:left w:val="single" w:sz="8" w:space="0" w:color="auto"/>
              <w:bottom w:val="single" w:sz="8" w:space="0" w:color="auto"/>
              <w:right w:val="single" w:sz="8" w:space="0" w:color="auto"/>
            </w:tcBorders>
            <w:vAlign w:val="center"/>
          </w:tcPr>
          <w:p w14:paraId="7BFBC442" w14:textId="332FE4F5" w:rsidR="2C5BFEB5" w:rsidRDefault="2C5BFEB5" w:rsidP="006F1F63">
            <w:pPr>
              <w:spacing w:after="0"/>
              <w:ind w:firstLine="0"/>
              <w:rPr>
                <w:rFonts w:ascii="Times New Roman" w:eastAsia="Times New Roman" w:hAnsi="Times New Roman" w:cs="Times New Roman"/>
                <w:sz w:val="20"/>
                <w:szCs w:val="20"/>
              </w:rPr>
            </w:pPr>
            <w:r w:rsidRPr="2C5BFEB5">
              <w:rPr>
                <w:rFonts w:ascii="Times New Roman" w:eastAsia="Times New Roman" w:hAnsi="Times New Roman" w:cs="Times New Roman"/>
                <w:b/>
                <w:bCs/>
                <w:sz w:val="20"/>
                <w:szCs w:val="20"/>
              </w:rPr>
              <w:lastRenderedPageBreak/>
              <w:t>Servicio Nacional de Aprendizaje (SENA)</w:t>
            </w:r>
            <w:r w:rsidRPr="2C5BFEB5">
              <w:rPr>
                <w:rFonts w:ascii="Times New Roman" w:eastAsia="Times New Roman" w:hAnsi="Times New Roman" w:cs="Times New Roman"/>
                <w:sz w:val="20"/>
                <w:szCs w:val="20"/>
              </w:rPr>
              <w:t xml:space="preserve"> </w:t>
            </w:r>
          </w:p>
        </w:tc>
        <w:tc>
          <w:tcPr>
            <w:tcW w:w="6225" w:type="dxa"/>
            <w:tcBorders>
              <w:top w:val="single" w:sz="8" w:space="0" w:color="auto"/>
              <w:left w:val="single" w:sz="8" w:space="0" w:color="auto"/>
              <w:bottom w:val="single" w:sz="8" w:space="0" w:color="auto"/>
              <w:right w:val="single" w:sz="8" w:space="0" w:color="auto"/>
            </w:tcBorders>
            <w:vAlign w:val="center"/>
          </w:tcPr>
          <w:p w14:paraId="6F2A8D70" w14:textId="297346A4" w:rsidR="2C5BFEB5" w:rsidRDefault="2C5BFEB5" w:rsidP="006F1F63">
            <w:pPr>
              <w:spacing w:after="0"/>
              <w:rPr>
                <w:rFonts w:ascii="Times New Roman" w:eastAsia="Times New Roman" w:hAnsi="Times New Roman" w:cs="Times New Roman"/>
                <w:sz w:val="20"/>
                <w:szCs w:val="20"/>
              </w:rPr>
            </w:pPr>
            <w:r w:rsidRPr="2C5BFEB5">
              <w:rPr>
                <w:rFonts w:ascii="Times New Roman" w:eastAsia="Times New Roman" w:hAnsi="Times New Roman" w:cs="Times New Roman"/>
                <w:sz w:val="20"/>
                <w:szCs w:val="20"/>
              </w:rPr>
              <w:t xml:space="preserve">En el marco de la política de protección y bienestar animal, el SENA desarrollará un portafolio de oferta de educación para el trabajo en temas relacionados en PYBA: </w:t>
            </w:r>
            <w:r>
              <w:br/>
            </w:r>
            <w:r w:rsidRPr="2C5BFEB5">
              <w:rPr>
                <w:rFonts w:ascii="Times New Roman" w:eastAsia="Times New Roman" w:hAnsi="Times New Roman" w:cs="Times New Roman"/>
                <w:sz w:val="20"/>
                <w:szCs w:val="20"/>
              </w:rPr>
              <w:t xml:space="preserve"> • Programas técnicos y tecnológicos en áreas relacionadas con la producción animal con la incorporación del componente de bienestar animal </w:t>
            </w:r>
            <w:r>
              <w:br/>
            </w:r>
            <w:r w:rsidRPr="2C5BFEB5">
              <w:rPr>
                <w:rFonts w:ascii="Times New Roman" w:eastAsia="Times New Roman" w:hAnsi="Times New Roman" w:cs="Times New Roman"/>
                <w:sz w:val="20"/>
                <w:szCs w:val="20"/>
              </w:rPr>
              <w:t xml:space="preserve"> • Programas de formación laboral para cuidadores de animales domésticos, paseadores, peluqueros caninos y felinos, adiestramiento, etc.  Así como cuidadores de animales en centros de conservación </w:t>
            </w:r>
            <w:proofErr w:type="spellStart"/>
            <w:r w:rsidRPr="2C5BFEB5">
              <w:rPr>
                <w:rFonts w:ascii="Times New Roman" w:eastAsia="Times New Roman" w:hAnsi="Times New Roman" w:cs="Times New Roman"/>
                <w:sz w:val="20"/>
                <w:szCs w:val="20"/>
              </w:rPr>
              <w:t>existu</w:t>
            </w:r>
            <w:proofErr w:type="spellEnd"/>
            <w:r w:rsidRPr="2C5BFEB5">
              <w:rPr>
                <w:rFonts w:ascii="Times New Roman" w:eastAsia="Times New Roman" w:hAnsi="Times New Roman" w:cs="Times New Roman"/>
                <w:sz w:val="20"/>
                <w:szCs w:val="20"/>
              </w:rPr>
              <w:t xml:space="preserve"> como zoológicos, </w:t>
            </w:r>
            <w:proofErr w:type="spellStart"/>
            <w:r w:rsidRPr="2C5BFEB5">
              <w:rPr>
                <w:rFonts w:ascii="Times New Roman" w:eastAsia="Times New Roman" w:hAnsi="Times New Roman" w:cs="Times New Roman"/>
                <w:sz w:val="20"/>
                <w:szCs w:val="20"/>
              </w:rPr>
              <w:t>bioparques</w:t>
            </w:r>
            <w:proofErr w:type="spellEnd"/>
            <w:r w:rsidRPr="2C5BFEB5">
              <w:rPr>
                <w:rFonts w:ascii="Times New Roman" w:eastAsia="Times New Roman" w:hAnsi="Times New Roman" w:cs="Times New Roman"/>
                <w:sz w:val="20"/>
                <w:szCs w:val="20"/>
              </w:rPr>
              <w:t xml:space="preserve">, aviarios, acuarios, entre otros. </w:t>
            </w:r>
          </w:p>
        </w:tc>
      </w:tr>
      <w:tr w:rsidR="2C5BFEB5" w14:paraId="422692D7" w14:textId="77777777" w:rsidTr="007E4FE5">
        <w:trPr>
          <w:trHeight w:val="15"/>
        </w:trPr>
        <w:tc>
          <w:tcPr>
            <w:tcW w:w="3840" w:type="dxa"/>
            <w:tcBorders>
              <w:top w:val="single" w:sz="8" w:space="0" w:color="auto"/>
              <w:left w:val="single" w:sz="8" w:space="0" w:color="auto"/>
              <w:bottom w:val="single" w:sz="8" w:space="0" w:color="auto"/>
              <w:right w:val="single" w:sz="8" w:space="0" w:color="auto"/>
            </w:tcBorders>
            <w:shd w:val="clear" w:color="auto" w:fill="B5E6A2"/>
            <w:vAlign w:val="center"/>
          </w:tcPr>
          <w:p w14:paraId="107B8D09" w14:textId="086B4221" w:rsidR="2C5BFEB5" w:rsidRDefault="2C5BFEB5" w:rsidP="007B2FC2">
            <w:pPr>
              <w:spacing w:after="0"/>
              <w:ind w:firstLine="0"/>
              <w:rPr>
                <w:rFonts w:ascii="Times New Roman" w:eastAsia="Times New Roman" w:hAnsi="Times New Roman" w:cs="Times New Roman"/>
                <w:color w:val="000000" w:themeColor="text1"/>
                <w:sz w:val="20"/>
                <w:szCs w:val="20"/>
              </w:rPr>
            </w:pPr>
            <w:r w:rsidRPr="2C5BFEB5">
              <w:rPr>
                <w:rFonts w:ascii="Times New Roman" w:eastAsia="Times New Roman" w:hAnsi="Times New Roman" w:cs="Times New Roman"/>
                <w:b/>
                <w:bCs/>
                <w:color w:val="000000" w:themeColor="text1"/>
                <w:sz w:val="20"/>
                <w:szCs w:val="20"/>
              </w:rPr>
              <w:t>Agencia de Seguridad Vial (ANSV)</w:t>
            </w:r>
            <w:r w:rsidRPr="2C5BFEB5">
              <w:rPr>
                <w:rFonts w:ascii="Times New Roman" w:eastAsia="Times New Roman" w:hAnsi="Times New Roman" w:cs="Times New Roman"/>
                <w:color w:val="000000" w:themeColor="text1"/>
                <w:sz w:val="20"/>
                <w:szCs w:val="20"/>
              </w:rPr>
              <w:t xml:space="preserve"> </w:t>
            </w:r>
          </w:p>
        </w:tc>
        <w:tc>
          <w:tcPr>
            <w:tcW w:w="6225" w:type="dxa"/>
            <w:tcBorders>
              <w:top w:val="single" w:sz="8" w:space="0" w:color="auto"/>
              <w:left w:val="single" w:sz="8" w:space="0" w:color="auto"/>
              <w:bottom w:val="single" w:sz="8" w:space="0" w:color="auto"/>
              <w:right w:val="single" w:sz="8" w:space="0" w:color="auto"/>
            </w:tcBorders>
            <w:shd w:val="clear" w:color="auto" w:fill="B5E6A2"/>
            <w:vAlign w:val="center"/>
          </w:tcPr>
          <w:p w14:paraId="253180AD" w14:textId="0DB5D7A2" w:rsidR="2C5BFEB5" w:rsidRDefault="2C5BFEB5" w:rsidP="006F1F63">
            <w:pPr>
              <w:spacing w:after="0"/>
              <w:rPr>
                <w:rFonts w:ascii="Times New Roman" w:eastAsia="Times New Roman" w:hAnsi="Times New Roman" w:cs="Times New Roman"/>
                <w:color w:val="000000" w:themeColor="text1"/>
                <w:sz w:val="20"/>
                <w:szCs w:val="20"/>
              </w:rPr>
            </w:pPr>
            <w:r w:rsidRPr="2C5BFEB5">
              <w:rPr>
                <w:rFonts w:ascii="Times New Roman" w:eastAsia="Times New Roman" w:hAnsi="Times New Roman" w:cs="Times New Roman"/>
                <w:color w:val="000000" w:themeColor="text1"/>
                <w:sz w:val="20"/>
                <w:szCs w:val="20"/>
              </w:rPr>
              <w:t xml:space="preserve">En el marco de la protección y el bienestar animal, la ANSV tiene las siguientes responsabilidades específicas: </w:t>
            </w:r>
            <w:r>
              <w:br/>
            </w:r>
            <w:r w:rsidRPr="2C5BFEB5">
              <w:rPr>
                <w:rFonts w:ascii="Times New Roman" w:eastAsia="Times New Roman" w:hAnsi="Times New Roman" w:cs="Times New Roman"/>
                <w:color w:val="000000" w:themeColor="text1"/>
                <w:sz w:val="20"/>
                <w:szCs w:val="20"/>
              </w:rPr>
              <w:t xml:space="preserve"> • Establecer la estrategia PYBA en la seguridad vial. </w:t>
            </w:r>
            <w:r>
              <w:br/>
            </w:r>
            <w:r w:rsidRPr="2C5BFEB5">
              <w:rPr>
                <w:rFonts w:ascii="Times New Roman" w:eastAsia="Times New Roman" w:hAnsi="Times New Roman" w:cs="Times New Roman"/>
                <w:color w:val="000000" w:themeColor="text1"/>
                <w:sz w:val="20"/>
                <w:szCs w:val="20"/>
              </w:rPr>
              <w:t xml:space="preserve"> • Desarrollar campañas de sensibilización sobre la importancia de la seguridad vial con animales. Estas campañas tienen como objetivo educar a los conductores sobre la importancia de conducir con precaución en presencia de animales. </w:t>
            </w:r>
            <w:r>
              <w:br/>
            </w:r>
            <w:r w:rsidRPr="2C5BFEB5">
              <w:rPr>
                <w:rFonts w:ascii="Times New Roman" w:eastAsia="Times New Roman" w:hAnsi="Times New Roman" w:cs="Times New Roman"/>
                <w:color w:val="000000" w:themeColor="text1"/>
                <w:sz w:val="20"/>
                <w:szCs w:val="20"/>
              </w:rPr>
              <w:t xml:space="preserve"> • Impulsar la investigación sobre las causas de los siniestros viales que involucran a animales. Esta investigación busca identificar las medidas que se pueden tomar para prevenir estos siniestros. </w:t>
            </w:r>
          </w:p>
        </w:tc>
      </w:tr>
      <w:tr w:rsidR="2C5BFEB5" w14:paraId="5002A2EB" w14:textId="77777777" w:rsidTr="007E4FE5">
        <w:trPr>
          <w:trHeight w:val="15"/>
        </w:trPr>
        <w:tc>
          <w:tcPr>
            <w:tcW w:w="3840" w:type="dxa"/>
            <w:tcBorders>
              <w:top w:val="single" w:sz="8" w:space="0" w:color="auto"/>
              <w:left w:val="single" w:sz="8" w:space="0" w:color="auto"/>
              <w:bottom w:val="single" w:sz="8" w:space="0" w:color="auto"/>
              <w:right w:val="single" w:sz="8" w:space="0" w:color="auto"/>
            </w:tcBorders>
            <w:vAlign w:val="center"/>
          </w:tcPr>
          <w:p w14:paraId="170B41B6" w14:textId="11B7A425" w:rsidR="2C5BFEB5" w:rsidRDefault="2C5BFEB5" w:rsidP="006F1F63">
            <w:pPr>
              <w:spacing w:after="0"/>
              <w:ind w:firstLine="0"/>
              <w:rPr>
                <w:rFonts w:ascii="Times New Roman" w:eastAsia="Times New Roman" w:hAnsi="Times New Roman" w:cs="Times New Roman"/>
                <w:sz w:val="20"/>
                <w:szCs w:val="20"/>
              </w:rPr>
            </w:pPr>
            <w:r w:rsidRPr="2C5BFEB5">
              <w:rPr>
                <w:rFonts w:ascii="Times New Roman" w:eastAsia="Times New Roman" w:hAnsi="Times New Roman" w:cs="Times New Roman"/>
                <w:b/>
                <w:bCs/>
                <w:sz w:val="20"/>
                <w:szCs w:val="20"/>
              </w:rPr>
              <w:t>Agencia Nacional de Infraestructura (ANI)</w:t>
            </w:r>
            <w:r w:rsidRPr="2C5BFEB5">
              <w:rPr>
                <w:rFonts w:ascii="Times New Roman" w:eastAsia="Times New Roman" w:hAnsi="Times New Roman" w:cs="Times New Roman"/>
                <w:sz w:val="20"/>
                <w:szCs w:val="20"/>
              </w:rPr>
              <w:t xml:space="preserve"> </w:t>
            </w:r>
          </w:p>
        </w:tc>
        <w:tc>
          <w:tcPr>
            <w:tcW w:w="6225" w:type="dxa"/>
            <w:tcBorders>
              <w:top w:val="single" w:sz="8" w:space="0" w:color="auto"/>
              <w:left w:val="single" w:sz="8" w:space="0" w:color="auto"/>
              <w:bottom w:val="single" w:sz="8" w:space="0" w:color="auto"/>
              <w:right w:val="single" w:sz="8" w:space="0" w:color="auto"/>
            </w:tcBorders>
            <w:vAlign w:val="center"/>
          </w:tcPr>
          <w:p w14:paraId="432DA72E" w14:textId="6116BC7E" w:rsidR="2C5BFEB5" w:rsidRDefault="2C5BFEB5" w:rsidP="006F1F63">
            <w:pPr>
              <w:spacing w:after="0"/>
              <w:rPr>
                <w:rFonts w:ascii="Times New Roman" w:eastAsia="Times New Roman" w:hAnsi="Times New Roman" w:cs="Times New Roman"/>
                <w:sz w:val="20"/>
                <w:szCs w:val="20"/>
              </w:rPr>
            </w:pPr>
            <w:r w:rsidRPr="2C5BFEB5">
              <w:rPr>
                <w:rFonts w:ascii="Times New Roman" w:eastAsia="Times New Roman" w:hAnsi="Times New Roman" w:cs="Times New Roman"/>
                <w:sz w:val="20"/>
                <w:szCs w:val="20"/>
              </w:rPr>
              <w:t xml:space="preserve">Es responsable de la construcción, mantenimiento y operación de la red vial, aeroportuaria, férrea y fluvial de Colombia. En el marco de esta función, la ANI tiene las siguientes responsabilidades específicas: </w:t>
            </w:r>
            <w:r>
              <w:br/>
            </w:r>
            <w:r w:rsidRPr="2C5BFEB5">
              <w:rPr>
                <w:rFonts w:ascii="Times New Roman" w:eastAsia="Times New Roman" w:hAnsi="Times New Roman" w:cs="Times New Roman"/>
                <w:sz w:val="20"/>
                <w:szCs w:val="20"/>
              </w:rPr>
              <w:t xml:space="preserve"> • Identificar y proteger las áreas de distribución y hábitat de los animales silvestres.  </w:t>
            </w:r>
            <w:r>
              <w:br/>
            </w:r>
            <w:r w:rsidRPr="2C5BFEB5">
              <w:rPr>
                <w:rFonts w:ascii="Times New Roman" w:eastAsia="Times New Roman" w:hAnsi="Times New Roman" w:cs="Times New Roman"/>
                <w:sz w:val="20"/>
                <w:szCs w:val="20"/>
              </w:rPr>
              <w:t xml:space="preserve"> • Elaborar planes de manejo ambiental que incluyan medidas para la protección de los animales silvestres.  </w:t>
            </w:r>
            <w:r>
              <w:br/>
            </w:r>
            <w:r w:rsidRPr="2C5BFEB5">
              <w:rPr>
                <w:rFonts w:ascii="Times New Roman" w:eastAsia="Times New Roman" w:hAnsi="Times New Roman" w:cs="Times New Roman"/>
                <w:sz w:val="20"/>
                <w:szCs w:val="20"/>
              </w:rPr>
              <w:t xml:space="preserve"> • Implementar las medidas de protección de los animales silvestres en las obras de infraestructura. </w:t>
            </w:r>
            <w:r>
              <w:br/>
            </w:r>
            <w:r w:rsidRPr="2C5BFEB5">
              <w:rPr>
                <w:rFonts w:ascii="Times New Roman" w:eastAsia="Times New Roman" w:hAnsi="Times New Roman" w:cs="Times New Roman"/>
                <w:sz w:val="20"/>
                <w:szCs w:val="20"/>
              </w:rPr>
              <w:t xml:space="preserve"> • Establecer la estrategia de protección y bienestar de animales domésticos en la infraestructura vial </w:t>
            </w:r>
          </w:p>
        </w:tc>
      </w:tr>
      <w:tr w:rsidR="2C5BFEB5" w14:paraId="6256F8E1" w14:textId="77777777" w:rsidTr="007E4FE5">
        <w:trPr>
          <w:trHeight w:val="15"/>
        </w:trPr>
        <w:tc>
          <w:tcPr>
            <w:tcW w:w="3840" w:type="dxa"/>
            <w:tcBorders>
              <w:top w:val="single" w:sz="8" w:space="0" w:color="auto"/>
              <w:left w:val="single" w:sz="8" w:space="0" w:color="auto"/>
              <w:bottom w:val="single" w:sz="8" w:space="0" w:color="auto"/>
              <w:right w:val="single" w:sz="8" w:space="0" w:color="auto"/>
            </w:tcBorders>
            <w:shd w:val="clear" w:color="auto" w:fill="B5E6A2"/>
            <w:vAlign w:val="center"/>
          </w:tcPr>
          <w:p w14:paraId="088D452B" w14:textId="516A5260" w:rsidR="2C5BFEB5" w:rsidRDefault="2C5BFEB5" w:rsidP="007B2FC2">
            <w:pPr>
              <w:spacing w:after="0"/>
              <w:ind w:firstLine="0"/>
              <w:rPr>
                <w:rFonts w:ascii="Times New Roman" w:eastAsia="Times New Roman" w:hAnsi="Times New Roman" w:cs="Times New Roman"/>
                <w:color w:val="000000" w:themeColor="text1"/>
                <w:sz w:val="20"/>
                <w:szCs w:val="20"/>
              </w:rPr>
            </w:pPr>
            <w:r w:rsidRPr="2C5BFEB5">
              <w:rPr>
                <w:rFonts w:ascii="Times New Roman" w:eastAsia="Times New Roman" w:hAnsi="Times New Roman" w:cs="Times New Roman"/>
                <w:b/>
                <w:bCs/>
                <w:color w:val="000000" w:themeColor="text1"/>
                <w:sz w:val="20"/>
                <w:szCs w:val="20"/>
              </w:rPr>
              <w:t>El Ministerio del Deporte (</w:t>
            </w:r>
            <w:proofErr w:type="spellStart"/>
            <w:r w:rsidRPr="2C5BFEB5">
              <w:rPr>
                <w:rFonts w:ascii="Times New Roman" w:eastAsia="Times New Roman" w:hAnsi="Times New Roman" w:cs="Times New Roman"/>
                <w:b/>
                <w:bCs/>
                <w:color w:val="000000" w:themeColor="text1"/>
                <w:sz w:val="20"/>
                <w:szCs w:val="20"/>
              </w:rPr>
              <w:t>MinDeporte</w:t>
            </w:r>
            <w:proofErr w:type="spellEnd"/>
            <w:r w:rsidRPr="2C5BFEB5">
              <w:rPr>
                <w:rFonts w:ascii="Times New Roman" w:eastAsia="Times New Roman" w:hAnsi="Times New Roman" w:cs="Times New Roman"/>
                <w:b/>
                <w:bCs/>
                <w:color w:val="000000" w:themeColor="text1"/>
                <w:sz w:val="20"/>
                <w:szCs w:val="20"/>
              </w:rPr>
              <w:t>)</w:t>
            </w:r>
            <w:r w:rsidRPr="2C5BFEB5">
              <w:rPr>
                <w:rFonts w:ascii="Times New Roman" w:eastAsia="Times New Roman" w:hAnsi="Times New Roman" w:cs="Times New Roman"/>
                <w:color w:val="000000" w:themeColor="text1"/>
                <w:sz w:val="20"/>
                <w:szCs w:val="20"/>
              </w:rPr>
              <w:t xml:space="preserve"> </w:t>
            </w:r>
          </w:p>
        </w:tc>
        <w:tc>
          <w:tcPr>
            <w:tcW w:w="6225" w:type="dxa"/>
            <w:tcBorders>
              <w:top w:val="single" w:sz="8" w:space="0" w:color="auto"/>
              <w:left w:val="single" w:sz="8" w:space="0" w:color="auto"/>
              <w:bottom w:val="single" w:sz="8" w:space="0" w:color="auto"/>
              <w:right w:val="single" w:sz="8" w:space="0" w:color="auto"/>
            </w:tcBorders>
            <w:shd w:val="clear" w:color="auto" w:fill="B5E6A2"/>
            <w:vAlign w:val="center"/>
          </w:tcPr>
          <w:p w14:paraId="60526211" w14:textId="598CBCFA" w:rsidR="2C5BFEB5" w:rsidRDefault="2C5BFEB5" w:rsidP="006F1F63">
            <w:pPr>
              <w:spacing w:after="0"/>
              <w:rPr>
                <w:rFonts w:ascii="Times New Roman" w:eastAsia="Times New Roman" w:hAnsi="Times New Roman" w:cs="Times New Roman"/>
                <w:color w:val="000000" w:themeColor="text1"/>
                <w:sz w:val="20"/>
                <w:szCs w:val="20"/>
              </w:rPr>
            </w:pPr>
            <w:r w:rsidRPr="2C5BFEB5">
              <w:rPr>
                <w:rFonts w:ascii="Times New Roman" w:eastAsia="Times New Roman" w:hAnsi="Times New Roman" w:cs="Times New Roman"/>
                <w:color w:val="000000" w:themeColor="text1"/>
                <w:sz w:val="20"/>
                <w:szCs w:val="20"/>
              </w:rPr>
              <w:t xml:space="preserve">En el marco de la PNPYBA esta cartera deberá:  </w:t>
            </w:r>
            <w:r>
              <w:br/>
            </w:r>
            <w:r w:rsidRPr="2C5BFEB5">
              <w:rPr>
                <w:rFonts w:ascii="Times New Roman" w:eastAsia="Times New Roman" w:hAnsi="Times New Roman" w:cs="Times New Roman"/>
                <w:color w:val="000000" w:themeColor="text1"/>
                <w:sz w:val="20"/>
                <w:szCs w:val="20"/>
              </w:rPr>
              <w:t xml:space="preserve"> • Generar la estrategia de protección y bienestar animal en las prácticas deportivas. </w:t>
            </w:r>
            <w:r>
              <w:br/>
            </w:r>
            <w:r w:rsidRPr="2C5BFEB5">
              <w:rPr>
                <w:rFonts w:ascii="Times New Roman" w:eastAsia="Times New Roman" w:hAnsi="Times New Roman" w:cs="Times New Roman"/>
                <w:color w:val="000000" w:themeColor="text1"/>
                <w:sz w:val="20"/>
                <w:szCs w:val="20"/>
              </w:rPr>
              <w:t xml:space="preserve"> • Promover la adopción de prácticas deportivas que sean compatibles con el bienestar animal. Esto incluye el uso de métodos de entrenamiento y competición que no causen dolor o sufrimiento a los animales. </w:t>
            </w:r>
            <w:r>
              <w:br/>
            </w:r>
            <w:r w:rsidRPr="2C5BFEB5">
              <w:rPr>
                <w:rFonts w:ascii="Times New Roman" w:eastAsia="Times New Roman" w:hAnsi="Times New Roman" w:cs="Times New Roman"/>
                <w:color w:val="000000" w:themeColor="text1"/>
                <w:sz w:val="20"/>
                <w:szCs w:val="20"/>
              </w:rPr>
              <w:t xml:space="preserve"> • Fomentar la investigación y el desarrollo de nuevas tecnologías que mejoren el bienestar animal en el deporte. </w:t>
            </w:r>
            <w:r>
              <w:br/>
            </w:r>
            <w:r w:rsidRPr="2C5BFEB5">
              <w:rPr>
                <w:rFonts w:ascii="Times New Roman" w:eastAsia="Times New Roman" w:hAnsi="Times New Roman" w:cs="Times New Roman"/>
                <w:color w:val="000000" w:themeColor="text1"/>
                <w:sz w:val="20"/>
                <w:szCs w:val="20"/>
              </w:rPr>
              <w:t xml:space="preserve"> • Educar a la población sobre la importancia de la protección y el bienestar animal en el deporte. </w:t>
            </w:r>
            <w:r>
              <w:br/>
            </w:r>
            <w:r w:rsidRPr="2C5BFEB5">
              <w:rPr>
                <w:rFonts w:ascii="Times New Roman" w:eastAsia="Times New Roman" w:hAnsi="Times New Roman" w:cs="Times New Roman"/>
                <w:color w:val="000000" w:themeColor="text1"/>
                <w:sz w:val="20"/>
                <w:szCs w:val="20"/>
              </w:rPr>
              <w:t xml:space="preserve"> • Estimular prácticas en escenarios deportivos donde puedan involucrarse animales domésticos de compañía </w:t>
            </w:r>
          </w:p>
        </w:tc>
      </w:tr>
      <w:tr w:rsidR="2C5BFEB5" w14:paraId="1CE4405E" w14:textId="77777777" w:rsidTr="007E4FE5">
        <w:trPr>
          <w:trHeight w:val="15"/>
        </w:trPr>
        <w:tc>
          <w:tcPr>
            <w:tcW w:w="3840" w:type="dxa"/>
            <w:tcBorders>
              <w:top w:val="single" w:sz="8" w:space="0" w:color="auto"/>
              <w:left w:val="single" w:sz="8" w:space="0" w:color="auto"/>
              <w:bottom w:val="single" w:sz="8" w:space="0" w:color="auto"/>
              <w:right w:val="single" w:sz="8" w:space="0" w:color="auto"/>
            </w:tcBorders>
            <w:vAlign w:val="center"/>
          </w:tcPr>
          <w:p w14:paraId="5861E10F" w14:textId="749FD49B" w:rsidR="2C5BFEB5" w:rsidRDefault="2C5BFEB5" w:rsidP="007B2FC2">
            <w:pPr>
              <w:spacing w:after="0"/>
              <w:ind w:firstLine="0"/>
              <w:rPr>
                <w:rFonts w:ascii="Times New Roman" w:eastAsia="Times New Roman" w:hAnsi="Times New Roman" w:cs="Times New Roman"/>
                <w:sz w:val="20"/>
                <w:szCs w:val="20"/>
              </w:rPr>
            </w:pPr>
            <w:r w:rsidRPr="2C5BFEB5">
              <w:rPr>
                <w:rFonts w:ascii="Times New Roman" w:eastAsia="Times New Roman" w:hAnsi="Times New Roman" w:cs="Times New Roman"/>
                <w:b/>
                <w:bCs/>
                <w:sz w:val="20"/>
                <w:szCs w:val="20"/>
              </w:rPr>
              <w:t>Ministerio de Ciencias, Tecnología e Innovación (</w:t>
            </w:r>
            <w:proofErr w:type="spellStart"/>
            <w:r w:rsidRPr="2C5BFEB5">
              <w:rPr>
                <w:rFonts w:ascii="Times New Roman" w:eastAsia="Times New Roman" w:hAnsi="Times New Roman" w:cs="Times New Roman"/>
                <w:b/>
                <w:bCs/>
                <w:sz w:val="20"/>
                <w:szCs w:val="20"/>
              </w:rPr>
              <w:t>MinCiencias</w:t>
            </w:r>
            <w:proofErr w:type="spellEnd"/>
            <w:r w:rsidRPr="2C5BFEB5">
              <w:rPr>
                <w:rFonts w:ascii="Times New Roman" w:eastAsia="Times New Roman" w:hAnsi="Times New Roman" w:cs="Times New Roman"/>
                <w:b/>
                <w:bCs/>
                <w:sz w:val="20"/>
                <w:szCs w:val="20"/>
              </w:rPr>
              <w:t>)</w:t>
            </w:r>
            <w:r w:rsidRPr="2C5BFEB5">
              <w:rPr>
                <w:rFonts w:ascii="Times New Roman" w:eastAsia="Times New Roman" w:hAnsi="Times New Roman" w:cs="Times New Roman"/>
                <w:sz w:val="20"/>
                <w:szCs w:val="20"/>
              </w:rPr>
              <w:t xml:space="preserve"> </w:t>
            </w:r>
          </w:p>
        </w:tc>
        <w:tc>
          <w:tcPr>
            <w:tcW w:w="6225" w:type="dxa"/>
            <w:tcBorders>
              <w:top w:val="single" w:sz="8" w:space="0" w:color="auto"/>
              <w:left w:val="single" w:sz="8" w:space="0" w:color="auto"/>
              <w:bottom w:val="single" w:sz="8" w:space="0" w:color="auto"/>
              <w:right w:val="single" w:sz="8" w:space="0" w:color="auto"/>
            </w:tcBorders>
            <w:vAlign w:val="center"/>
          </w:tcPr>
          <w:p w14:paraId="01C33543" w14:textId="64007EEB" w:rsidR="2C5BFEB5" w:rsidRDefault="2C5BFEB5" w:rsidP="006F1F63">
            <w:pPr>
              <w:spacing w:after="0"/>
              <w:rPr>
                <w:rFonts w:ascii="Times New Roman" w:eastAsia="Times New Roman" w:hAnsi="Times New Roman" w:cs="Times New Roman"/>
                <w:sz w:val="20"/>
                <w:szCs w:val="20"/>
              </w:rPr>
            </w:pPr>
            <w:r w:rsidRPr="2C5BFEB5">
              <w:rPr>
                <w:rFonts w:ascii="Times New Roman" w:eastAsia="Times New Roman" w:hAnsi="Times New Roman" w:cs="Times New Roman"/>
                <w:sz w:val="20"/>
                <w:szCs w:val="20"/>
              </w:rPr>
              <w:t xml:space="preserve">En materia de bienestar animal, el </w:t>
            </w:r>
            <w:proofErr w:type="spellStart"/>
            <w:r w:rsidRPr="2C5BFEB5">
              <w:rPr>
                <w:rFonts w:ascii="Times New Roman" w:eastAsia="Times New Roman" w:hAnsi="Times New Roman" w:cs="Times New Roman"/>
                <w:sz w:val="20"/>
                <w:szCs w:val="20"/>
              </w:rPr>
              <w:t>MinCiencias</w:t>
            </w:r>
            <w:proofErr w:type="spellEnd"/>
            <w:r w:rsidRPr="2C5BFEB5">
              <w:rPr>
                <w:rFonts w:ascii="Times New Roman" w:eastAsia="Times New Roman" w:hAnsi="Times New Roman" w:cs="Times New Roman"/>
                <w:sz w:val="20"/>
                <w:szCs w:val="20"/>
              </w:rPr>
              <w:t xml:space="preserve"> financia proyectos de investigación que buscan desarrollar nuevas tecnologías para </w:t>
            </w:r>
            <w:r w:rsidRPr="2C5BFEB5">
              <w:rPr>
                <w:rFonts w:ascii="Times New Roman" w:eastAsia="Times New Roman" w:hAnsi="Times New Roman" w:cs="Times New Roman"/>
                <w:sz w:val="20"/>
                <w:szCs w:val="20"/>
              </w:rPr>
              <w:lastRenderedPageBreak/>
              <w:t xml:space="preserve">mejorar la vida de los animales. </w:t>
            </w:r>
            <w:r>
              <w:br/>
            </w:r>
            <w:r w:rsidRPr="2C5BFEB5">
              <w:rPr>
                <w:rFonts w:ascii="Times New Roman" w:eastAsia="Times New Roman" w:hAnsi="Times New Roman" w:cs="Times New Roman"/>
                <w:sz w:val="20"/>
                <w:szCs w:val="20"/>
              </w:rPr>
              <w:t xml:space="preserve"> • Establecer la estrategia para fomentar, fortalecer y desarrollar la ciencia, la tecnología y la innovación alrededor de la protección y bienestar animal </w:t>
            </w:r>
            <w:r>
              <w:br/>
            </w:r>
            <w:r w:rsidRPr="2C5BFEB5">
              <w:rPr>
                <w:rFonts w:ascii="Times New Roman" w:eastAsia="Times New Roman" w:hAnsi="Times New Roman" w:cs="Times New Roman"/>
                <w:sz w:val="20"/>
                <w:szCs w:val="20"/>
              </w:rPr>
              <w:t xml:space="preserve"> • Fomentar el financiamiento de proyectos de investigación en bienestar animal, </w:t>
            </w:r>
            <w:r>
              <w:br/>
            </w:r>
            <w:r w:rsidRPr="2C5BFEB5">
              <w:rPr>
                <w:rFonts w:ascii="Times New Roman" w:eastAsia="Times New Roman" w:hAnsi="Times New Roman" w:cs="Times New Roman"/>
                <w:sz w:val="20"/>
                <w:szCs w:val="20"/>
              </w:rPr>
              <w:t xml:space="preserve"> • La colaboración con otras instituciones públicas y privadas para promover la investigación y la educación en bienestar animal. </w:t>
            </w:r>
          </w:p>
        </w:tc>
      </w:tr>
      <w:tr w:rsidR="007E4FE5" w14:paraId="2AEC75A9" w14:textId="77777777" w:rsidTr="003E5554">
        <w:trPr>
          <w:trHeight w:val="15"/>
        </w:trPr>
        <w:tc>
          <w:tcPr>
            <w:tcW w:w="3840" w:type="dxa"/>
            <w:tcBorders>
              <w:top w:val="single" w:sz="8" w:space="0" w:color="auto"/>
              <w:left w:val="single" w:sz="8" w:space="0" w:color="auto"/>
              <w:bottom w:val="single" w:sz="8" w:space="0" w:color="auto"/>
              <w:right w:val="single" w:sz="8" w:space="0" w:color="auto"/>
            </w:tcBorders>
            <w:shd w:val="clear" w:color="auto" w:fill="93D07C" w:themeFill="accent1" w:themeFillTint="99"/>
            <w:vAlign w:val="center"/>
          </w:tcPr>
          <w:p w14:paraId="3F30A8F4" w14:textId="551C1092" w:rsidR="007E4FE5" w:rsidRDefault="007E4FE5" w:rsidP="007B2FC2">
            <w:pPr>
              <w:spacing w:after="0"/>
              <w:ind w:firstLine="0"/>
              <w:rPr>
                <w:rFonts w:ascii="Times New Roman" w:eastAsia="Times New Roman" w:hAnsi="Times New Roman" w:cs="Times New Roman"/>
                <w:color w:val="000000" w:themeColor="text1"/>
                <w:sz w:val="20"/>
                <w:szCs w:val="20"/>
              </w:rPr>
            </w:pPr>
            <w:r w:rsidRPr="2C5BFEB5">
              <w:rPr>
                <w:rFonts w:ascii="Times New Roman" w:eastAsia="Times New Roman" w:hAnsi="Times New Roman" w:cs="Times New Roman"/>
                <w:b/>
                <w:bCs/>
                <w:sz w:val="20"/>
                <w:szCs w:val="20"/>
              </w:rPr>
              <w:lastRenderedPageBreak/>
              <w:t xml:space="preserve">Unidad Nacional para la Gestión del Riesgo de Desastres. </w:t>
            </w:r>
            <w:r w:rsidRPr="2C5BFEB5">
              <w:rPr>
                <w:rFonts w:ascii="Times New Roman" w:eastAsia="Times New Roman" w:hAnsi="Times New Roman" w:cs="Times New Roman"/>
                <w:sz w:val="20"/>
                <w:szCs w:val="20"/>
              </w:rPr>
              <w:t xml:space="preserve"> </w:t>
            </w:r>
          </w:p>
        </w:tc>
        <w:tc>
          <w:tcPr>
            <w:tcW w:w="6225" w:type="dxa"/>
            <w:tcBorders>
              <w:top w:val="single" w:sz="8" w:space="0" w:color="auto"/>
              <w:left w:val="single" w:sz="8" w:space="0" w:color="auto"/>
              <w:bottom w:val="single" w:sz="8" w:space="0" w:color="auto"/>
              <w:right w:val="single" w:sz="8" w:space="0" w:color="auto"/>
            </w:tcBorders>
            <w:shd w:val="clear" w:color="auto" w:fill="93D07C" w:themeFill="accent1" w:themeFillTint="99"/>
            <w:vAlign w:val="center"/>
          </w:tcPr>
          <w:p w14:paraId="0A744F56" w14:textId="1AE73867" w:rsidR="007E4FE5" w:rsidRDefault="007E4FE5" w:rsidP="006F1F63">
            <w:pPr>
              <w:spacing w:after="0"/>
              <w:rPr>
                <w:rFonts w:ascii="Times New Roman" w:eastAsia="Times New Roman" w:hAnsi="Times New Roman" w:cs="Times New Roman"/>
                <w:color w:val="000000" w:themeColor="text1"/>
                <w:sz w:val="20"/>
                <w:szCs w:val="20"/>
              </w:rPr>
            </w:pPr>
            <w:r w:rsidRPr="2C5BFEB5">
              <w:rPr>
                <w:rFonts w:ascii="Times New Roman" w:eastAsia="Times New Roman" w:hAnsi="Times New Roman" w:cs="Times New Roman"/>
                <w:sz w:val="20"/>
                <w:szCs w:val="20"/>
              </w:rPr>
              <w:t xml:space="preserve">En términos PYBA esta entidad será la encargada de generar los protocolos de atención de animales en condiciones de emergencias y desastres, así como garantizar las estrategias de protección y bienestar de los animales en los procesos misionales de la entidad como conocimiento, reducción y manejo. Además, incluirá en el registro único de damnificados RUD los datos de los animales domésticos compañeros, de producción y silvestres afectados.  Procesos de la gestión del riesgo. </w:t>
            </w:r>
          </w:p>
        </w:tc>
      </w:tr>
      <w:tr w:rsidR="007E4FE5" w14:paraId="1091EEA6" w14:textId="77777777" w:rsidTr="003E5554">
        <w:trPr>
          <w:trHeight w:val="15"/>
        </w:trPr>
        <w:tc>
          <w:tcPr>
            <w:tcW w:w="3840" w:type="dxa"/>
            <w:tcBorders>
              <w:top w:val="single" w:sz="8" w:space="0" w:color="auto"/>
              <w:left w:val="single" w:sz="8" w:space="0" w:color="auto"/>
              <w:bottom w:val="single" w:sz="8" w:space="0" w:color="auto"/>
              <w:right w:val="single" w:sz="8" w:space="0" w:color="auto"/>
            </w:tcBorders>
            <w:shd w:val="clear" w:color="auto" w:fill="auto"/>
            <w:vAlign w:val="center"/>
          </w:tcPr>
          <w:p w14:paraId="5645768C" w14:textId="45017525" w:rsidR="007E4FE5" w:rsidRDefault="007E4FE5" w:rsidP="007B2FC2">
            <w:pPr>
              <w:spacing w:after="0"/>
              <w:ind w:firstLine="0"/>
              <w:rPr>
                <w:rFonts w:ascii="Times New Roman" w:eastAsia="Times New Roman" w:hAnsi="Times New Roman" w:cs="Times New Roman"/>
                <w:color w:val="000000" w:themeColor="text1"/>
                <w:sz w:val="20"/>
                <w:szCs w:val="20"/>
              </w:rPr>
            </w:pPr>
            <w:r w:rsidRPr="2C5BFEB5">
              <w:rPr>
                <w:rFonts w:ascii="Times New Roman" w:eastAsia="Times New Roman" w:hAnsi="Times New Roman" w:cs="Times New Roman"/>
                <w:b/>
                <w:bCs/>
                <w:color w:val="000000" w:themeColor="text1"/>
                <w:sz w:val="20"/>
                <w:szCs w:val="20"/>
              </w:rPr>
              <w:t>Departamento Administrativo para la Prosperidad Social</w:t>
            </w:r>
          </w:p>
        </w:tc>
        <w:tc>
          <w:tcPr>
            <w:tcW w:w="6225" w:type="dxa"/>
            <w:tcBorders>
              <w:top w:val="single" w:sz="8" w:space="0" w:color="auto"/>
              <w:left w:val="single" w:sz="8" w:space="0" w:color="auto"/>
              <w:bottom w:val="single" w:sz="8" w:space="0" w:color="auto"/>
              <w:right w:val="single" w:sz="8" w:space="0" w:color="auto"/>
            </w:tcBorders>
            <w:shd w:val="clear" w:color="auto" w:fill="auto"/>
            <w:vAlign w:val="center"/>
          </w:tcPr>
          <w:p w14:paraId="371F3747" w14:textId="77777777" w:rsidR="007E4FE5" w:rsidRDefault="007E4FE5" w:rsidP="006F1F63">
            <w:pPr>
              <w:spacing w:after="0"/>
              <w:rPr>
                <w:rFonts w:ascii="Times New Roman" w:eastAsia="Times New Roman" w:hAnsi="Times New Roman" w:cs="Times New Roman"/>
                <w:color w:val="000000" w:themeColor="text1"/>
                <w:sz w:val="20"/>
                <w:szCs w:val="20"/>
              </w:rPr>
            </w:pPr>
            <w:r w:rsidRPr="2C5BFEB5">
              <w:rPr>
                <w:rFonts w:ascii="Times New Roman" w:eastAsia="Times New Roman" w:hAnsi="Times New Roman" w:cs="Times New Roman"/>
                <w:color w:val="000000" w:themeColor="text1"/>
                <w:sz w:val="20"/>
                <w:szCs w:val="20"/>
              </w:rPr>
              <w:t xml:space="preserve">El Departamento Administrativo para la Prosperidad Social (DPS) juega un papel fundamental en la implementación y fortalecimiento de la Política Nacional de Protección y Bienestar Animal, dado que es el ente gubernamental que concentra a la población más vulnerable del país, y es reconocido que es la que más animales posee, ya sean de compañía o </w:t>
            </w:r>
            <w:proofErr w:type="spellStart"/>
            <w:r w:rsidRPr="2C5BFEB5">
              <w:rPr>
                <w:rFonts w:ascii="Times New Roman" w:eastAsia="Times New Roman" w:hAnsi="Times New Roman" w:cs="Times New Roman"/>
                <w:color w:val="000000" w:themeColor="text1"/>
                <w:sz w:val="20"/>
                <w:szCs w:val="20"/>
              </w:rPr>
              <w:t>aniamles</w:t>
            </w:r>
            <w:proofErr w:type="spellEnd"/>
            <w:r w:rsidRPr="2C5BFEB5">
              <w:rPr>
                <w:rFonts w:ascii="Times New Roman" w:eastAsia="Times New Roman" w:hAnsi="Times New Roman" w:cs="Times New Roman"/>
                <w:color w:val="000000" w:themeColor="text1"/>
                <w:sz w:val="20"/>
                <w:szCs w:val="20"/>
              </w:rPr>
              <w:t xml:space="preserve"> de granja, por lo tanto, el DPS a través de las siguientes acciones:</w:t>
            </w:r>
          </w:p>
          <w:p w14:paraId="43987EC7" w14:textId="77777777" w:rsidR="007E4FE5" w:rsidRDefault="007E4FE5" w:rsidP="006F1F63">
            <w:pPr>
              <w:spacing w:after="0"/>
              <w:rPr>
                <w:rFonts w:ascii="Times New Roman" w:eastAsia="Times New Roman" w:hAnsi="Times New Roman" w:cs="Times New Roman"/>
                <w:color w:val="000000" w:themeColor="text1"/>
                <w:sz w:val="20"/>
                <w:szCs w:val="20"/>
              </w:rPr>
            </w:pPr>
            <w:r w:rsidRPr="2C5BFEB5">
              <w:rPr>
                <w:rFonts w:ascii="Times New Roman" w:eastAsia="Times New Roman" w:hAnsi="Times New Roman" w:cs="Times New Roman"/>
                <w:color w:val="000000" w:themeColor="text1"/>
                <w:sz w:val="20"/>
                <w:szCs w:val="20"/>
              </w:rPr>
              <w:t>•Enfoque en poblaciones vulnerables</w:t>
            </w:r>
          </w:p>
          <w:p w14:paraId="4C4465EB" w14:textId="77777777" w:rsidR="007E4FE5" w:rsidRDefault="007E4FE5" w:rsidP="006F1F63">
            <w:pPr>
              <w:spacing w:after="0"/>
              <w:rPr>
                <w:rFonts w:ascii="Times New Roman" w:eastAsia="Times New Roman" w:hAnsi="Times New Roman" w:cs="Times New Roman"/>
                <w:color w:val="000000" w:themeColor="text1"/>
                <w:sz w:val="20"/>
                <w:szCs w:val="20"/>
              </w:rPr>
            </w:pPr>
            <w:r w:rsidRPr="2C5BFEB5">
              <w:rPr>
                <w:rFonts w:ascii="Times New Roman" w:eastAsia="Times New Roman" w:hAnsi="Times New Roman" w:cs="Times New Roman"/>
                <w:color w:val="000000" w:themeColor="text1"/>
                <w:sz w:val="20"/>
                <w:szCs w:val="20"/>
              </w:rPr>
              <w:t>•Promoción de la educación y la cultura</w:t>
            </w:r>
          </w:p>
          <w:p w14:paraId="7706C91A" w14:textId="77777777" w:rsidR="007E4FE5" w:rsidRDefault="007E4FE5" w:rsidP="006F1F63">
            <w:pPr>
              <w:spacing w:after="0"/>
              <w:rPr>
                <w:rFonts w:ascii="Times New Roman" w:eastAsia="Times New Roman" w:hAnsi="Times New Roman" w:cs="Times New Roman"/>
                <w:color w:val="000000" w:themeColor="text1"/>
                <w:sz w:val="20"/>
                <w:szCs w:val="20"/>
              </w:rPr>
            </w:pPr>
            <w:r w:rsidRPr="2C5BFEB5">
              <w:rPr>
                <w:rFonts w:ascii="Times New Roman" w:eastAsia="Times New Roman" w:hAnsi="Times New Roman" w:cs="Times New Roman"/>
                <w:color w:val="000000" w:themeColor="text1"/>
                <w:sz w:val="20"/>
                <w:szCs w:val="20"/>
              </w:rPr>
              <w:t>•Apoyo a la investigación y la innovación</w:t>
            </w:r>
          </w:p>
          <w:p w14:paraId="5A5DD764" w14:textId="77777777" w:rsidR="007E4FE5" w:rsidRDefault="007E4FE5" w:rsidP="006F1F63">
            <w:pPr>
              <w:spacing w:after="0"/>
              <w:rPr>
                <w:rFonts w:ascii="Times New Roman" w:eastAsia="Times New Roman" w:hAnsi="Times New Roman" w:cs="Times New Roman"/>
                <w:color w:val="000000" w:themeColor="text1"/>
                <w:sz w:val="20"/>
                <w:szCs w:val="20"/>
              </w:rPr>
            </w:pPr>
            <w:r w:rsidRPr="2C5BFEB5">
              <w:rPr>
                <w:rFonts w:ascii="Times New Roman" w:eastAsia="Times New Roman" w:hAnsi="Times New Roman" w:cs="Times New Roman"/>
                <w:color w:val="000000" w:themeColor="text1"/>
                <w:sz w:val="20"/>
                <w:szCs w:val="20"/>
              </w:rPr>
              <w:t>•Articulación con entidades y actores</w:t>
            </w:r>
          </w:p>
          <w:p w14:paraId="2A089E28" w14:textId="5D1CF55D" w:rsidR="007E4FE5" w:rsidRDefault="007E4FE5" w:rsidP="006F1F63">
            <w:pPr>
              <w:spacing w:after="0"/>
              <w:rPr>
                <w:rFonts w:ascii="Times New Roman" w:eastAsia="Times New Roman" w:hAnsi="Times New Roman" w:cs="Times New Roman"/>
                <w:color w:val="000000" w:themeColor="text1"/>
                <w:sz w:val="20"/>
                <w:szCs w:val="20"/>
              </w:rPr>
            </w:pPr>
            <w:r w:rsidRPr="2C5BFEB5">
              <w:rPr>
                <w:rFonts w:ascii="Times New Roman" w:eastAsia="Times New Roman" w:hAnsi="Times New Roman" w:cs="Times New Roman"/>
                <w:color w:val="000000" w:themeColor="text1"/>
                <w:sz w:val="20"/>
                <w:szCs w:val="20"/>
              </w:rPr>
              <w:t>•Monitoreo y evaluación</w:t>
            </w:r>
          </w:p>
        </w:tc>
      </w:tr>
    </w:tbl>
    <w:p w14:paraId="630E5B2E" w14:textId="71C12E54" w:rsidR="009D4266" w:rsidRPr="00DE01B8" w:rsidRDefault="009D4266" w:rsidP="00984694">
      <w:pPr>
        <w:tabs>
          <w:tab w:val="left" w:pos="3720"/>
        </w:tabs>
        <w:ind w:firstLine="0"/>
        <w:sectPr w:rsidR="009D4266" w:rsidRPr="00DE01B8" w:rsidSect="009D4266">
          <w:headerReference w:type="default" r:id="rId52"/>
          <w:pgSz w:w="12240" w:h="15840"/>
          <w:pgMar w:top="1440" w:right="1077" w:bottom="1440" w:left="1077" w:header="709" w:footer="709" w:gutter="0"/>
          <w:cols w:space="708"/>
          <w:docGrid w:linePitch="360"/>
        </w:sectPr>
      </w:pPr>
      <w:bookmarkStart w:id="454" w:name="_Toc166869502"/>
      <w:bookmarkStart w:id="455" w:name="_Toc166869604"/>
      <w:bookmarkStart w:id="456" w:name="_Toc166869684"/>
      <w:bookmarkStart w:id="457" w:name="_Toc166869763"/>
      <w:bookmarkStart w:id="458" w:name="_Toc166869841"/>
      <w:bookmarkStart w:id="459" w:name="_Toc166870262"/>
      <w:bookmarkStart w:id="460" w:name="_Toc161229009"/>
      <w:bookmarkEnd w:id="452"/>
      <w:bookmarkEnd w:id="454"/>
      <w:bookmarkEnd w:id="455"/>
      <w:bookmarkEnd w:id="456"/>
      <w:bookmarkEnd w:id="457"/>
      <w:bookmarkEnd w:id="458"/>
      <w:bookmarkEnd w:id="459"/>
    </w:p>
    <w:p w14:paraId="021F4A7C" w14:textId="24945ECC" w:rsidR="009339E1" w:rsidRPr="00DE01B8" w:rsidRDefault="007946D5" w:rsidP="0002059E">
      <w:pPr>
        <w:pStyle w:val="Ttulo2"/>
      </w:pPr>
      <w:bookmarkStart w:id="461" w:name="_Toc171452751"/>
      <w:r>
        <w:lastRenderedPageBreak/>
        <w:t xml:space="preserve">Anexo 3. </w:t>
      </w:r>
      <w:r w:rsidR="009D4266" w:rsidRPr="00DE01B8">
        <w:t xml:space="preserve">Problemáticas de </w:t>
      </w:r>
      <w:r w:rsidR="00187925" w:rsidRPr="00DE01B8">
        <w:t>animales domé</w:t>
      </w:r>
      <w:r w:rsidR="009339E1" w:rsidRPr="00DE01B8">
        <w:t>sticos de producción</w:t>
      </w:r>
      <w:bookmarkEnd w:id="460"/>
      <w:bookmarkEnd w:id="461"/>
    </w:p>
    <w:tbl>
      <w:tblPr>
        <w:tblW w:w="12956" w:type="dxa"/>
        <w:tblInd w:w="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755"/>
        <w:gridCol w:w="8388"/>
        <w:gridCol w:w="2877"/>
      </w:tblGrid>
      <w:tr w:rsidR="00DE01B8" w:rsidRPr="00DE01B8" w14:paraId="408EF197" w14:textId="77777777" w:rsidTr="00DF37C8">
        <w:trPr>
          <w:trHeight w:val="315"/>
        </w:trPr>
        <w:tc>
          <w:tcPr>
            <w:tcW w:w="1830" w:type="dxa"/>
            <w:shd w:val="clear" w:color="000000" w:fill="D9D9D9"/>
            <w:noWrap/>
            <w:vAlign w:val="bottom"/>
            <w:hideMark/>
          </w:tcPr>
          <w:p w14:paraId="0579267B" w14:textId="77777777" w:rsidR="009339E1" w:rsidRPr="00DE01B8" w:rsidRDefault="009339E1" w:rsidP="00272BB8">
            <w:pPr>
              <w:spacing w:after="0"/>
              <w:rPr>
                <w:rFonts w:eastAsia="Times New Roman" w:cstheme="minorHAnsi"/>
                <w:b/>
                <w:bCs/>
                <w:szCs w:val="24"/>
                <w:lang w:eastAsia="es-CO"/>
                <w14:ligatures w14:val="none"/>
              </w:rPr>
            </w:pPr>
            <w:r w:rsidRPr="00DE01B8">
              <w:rPr>
                <w:rFonts w:eastAsia="Times New Roman" w:cstheme="minorHAnsi"/>
                <w:b/>
                <w:bCs/>
                <w:szCs w:val="24"/>
                <w:lang w:eastAsia="es-CO"/>
                <w14:ligatures w14:val="none"/>
              </w:rPr>
              <w:t xml:space="preserve">Grupo animal </w:t>
            </w:r>
          </w:p>
        </w:tc>
        <w:tc>
          <w:tcPr>
            <w:tcW w:w="8772" w:type="dxa"/>
            <w:shd w:val="clear" w:color="000000" w:fill="D9D9D9"/>
            <w:noWrap/>
            <w:vAlign w:val="bottom"/>
            <w:hideMark/>
          </w:tcPr>
          <w:p w14:paraId="13C5EF57" w14:textId="77777777" w:rsidR="009339E1" w:rsidRPr="00DE01B8" w:rsidRDefault="009339E1" w:rsidP="00272BB8">
            <w:pPr>
              <w:spacing w:after="0"/>
              <w:rPr>
                <w:rFonts w:eastAsia="Times New Roman" w:cstheme="minorHAnsi"/>
                <w:b/>
                <w:bCs/>
                <w:szCs w:val="24"/>
                <w:lang w:eastAsia="es-CO"/>
                <w14:ligatures w14:val="none"/>
              </w:rPr>
            </w:pPr>
            <w:r w:rsidRPr="00DE01B8">
              <w:rPr>
                <w:rFonts w:eastAsia="Times New Roman" w:cstheme="minorHAnsi"/>
                <w:b/>
                <w:bCs/>
                <w:szCs w:val="24"/>
                <w:lang w:eastAsia="es-CO"/>
                <w14:ligatures w14:val="none"/>
              </w:rPr>
              <w:t xml:space="preserve">Problemáticas </w:t>
            </w:r>
          </w:p>
        </w:tc>
        <w:tc>
          <w:tcPr>
            <w:tcW w:w="2354" w:type="dxa"/>
            <w:shd w:val="clear" w:color="000000" w:fill="D9D9D9"/>
            <w:noWrap/>
            <w:vAlign w:val="bottom"/>
            <w:hideMark/>
          </w:tcPr>
          <w:p w14:paraId="2B7B9EFC" w14:textId="77777777" w:rsidR="009339E1" w:rsidRPr="00DE01B8" w:rsidRDefault="009339E1" w:rsidP="00272BB8">
            <w:pPr>
              <w:spacing w:after="0"/>
              <w:rPr>
                <w:rFonts w:eastAsia="Times New Roman" w:cstheme="minorHAnsi"/>
                <w:b/>
                <w:bCs/>
                <w:szCs w:val="24"/>
                <w:lang w:eastAsia="es-CO"/>
                <w14:ligatures w14:val="none"/>
              </w:rPr>
            </w:pPr>
            <w:r w:rsidRPr="00DE01B8">
              <w:rPr>
                <w:rFonts w:eastAsia="Times New Roman" w:cstheme="minorHAnsi"/>
                <w:b/>
                <w:bCs/>
                <w:szCs w:val="24"/>
                <w:lang w:eastAsia="es-CO"/>
                <w14:ligatures w14:val="none"/>
              </w:rPr>
              <w:t xml:space="preserve">Referencias </w:t>
            </w:r>
          </w:p>
        </w:tc>
      </w:tr>
      <w:tr w:rsidR="00DE01B8" w:rsidRPr="00DE01B8" w14:paraId="2F4FE1A1" w14:textId="77777777" w:rsidTr="00DF37C8">
        <w:trPr>
          <w:trHeight w:val="476"/>
        </w:trPr>
        <w:tc>
          <w:tcPr>
            <w:tcW w:w="1830" w:type="dxa"/>
            <w:vMerge w:val="restart"/>
            <w:shd w:val="clear" w:color="auto" w:fill="auto"/>
            <w:vAlign w:val="center"/>
            <w:hideMark/>
          </w:tcPr>
          <w:p w14:paraId="46D70D5A" w14:textId="77777777" w:rsidR="00807DAB" w:rsidRPr="00DE01B8" w:rsidRDefault="00807DAB" w:rsidP="00272BB8">
            <w:pPr>
              <w:spacing w:after="0"/>
              <w:rPr>
                <w:rFonts w:eastAsia="Times New Roman" w:cstheme="minorHAnsi"/>
                <w:b/>
                <w:bCs/>
                <w:szCs w:val="24"/>
                <w:lang w:eastAsia="es-CO"/>
                <w14:ligatures w14:val="none"/>
              </w:rPr>
            </w:pPr>
            <w:r w:rsidRPr="00DE01B8">
              <w:rPr>
                <w:rFonts w:eastAsia="Times New Roman" w:cstheme="minorHAnsi"/>
                <w:b/>
                <w:bCs/>
                <w:szCs w:val="24"/>
                <w:lang w:eastAsia="es-CO"/>
                <w14:ligatures w14:val="none"/>
              </w:rPr>
              <w:t>Animales domésticos de producción</w:t>
            </w:r>
          </w:p>
        </w:tc>
        <w:tc>
          <w:tcPr>
            <w:tcW w:w="8772" w:type="dxa"/>
            <w:shd w:val="clear" w:color="auto" w:fill="auto"/>
            <w:hideMark/>
          </w:tcPr>
          <w:p w14:paraId="3C0A7EF7" w14:textId="77777777" w:rsidR="00807DAB" w:rsidRPr="00DE01B8" w:rsidRDefault="00807DAB" w:rsidP="00272BB8">
            <w:pPr>
              <w:spacing w:after="0"/>
              <w:rPr>
                <w:rFonts w:eastAsia="Times New Roman" w:cstheme="minorHAnsi"/>
                <w:szCs w:val="24"/>
                <w:lang w:eastAsia="es-CO"/>
                <w14:ligatures w14:val="none"/>
              </w:rPr>
            </w:pPr>
            <w:r w:rsidRPr="00DE01B8">
              <w:rPr>
                <w:rFonts w:cstheme="minorHAnsi"/>
                <w:szCs w:val="24"/>
              </w:rPr>
              <w:t>Ausencia de fondo de destinación única para la investigación y transferencia tecnológica con acompañamiento.</w:t>
            </w:r>
          </w:p>
          <w:p w14:paraId="43280F9C" w14:textId="1C0D0F23" w:rsidR="00807DAB" w:rsidRPr="00DE01B8" w:rsidRDefault="00807DAB" w:rsidP="00272BB8">
            <w:pPr>
              <w:spacing w:after="0"/>
              <w:rPr>
                <w:rFonts w:eastAsia="Times New Roman" w:cstheme="minorHAnsi"/>
                <w:szCs w:val="24"/>
                <w:lang w:eastAsia="es-CO"/>
                <w14:ligatures w14:val="none"/>
              </w:rPr>
            </w:pPr>
          </w:p>
        </w:tc>
        <w:tc>
          <w:tcPr>
            <w:tcW w:w="2354" w:type="dxa"/>
            <w:vMerge w:val="restart"/>
            <w:shd w:val="clear" w:color="auto" w:fill="auto"/>
            <w:hideMark/>
          </w:tcPr>
          <w:p w14:paraId="72EBAC4F" w14:textId="77777777" w:rsidR="00807DAB" w:rsidRPr="00DE01B8" w:rsidRDefault="00807DAB" w:rsidP="00272BB8">
            <w:pPr>
              <w:spacing w:after="0"/>
              <w:rPr>
                <w:rFonts w:eastAsia="Times New Roman" w:cstheme="minorHAnsi"/>
                <w:szCs w:val="24"/>
                <w:lang w:eastAsia="es-CO"/>
                <w14:ligatures w14:val="none"/>
              </w:rPr>
            </w:pPr>
            <w:r w:rsidRPr="00DE01B8">
              <w:rPr>
                <w:rFonts w:eastAsia="Times New Roman" w:cstheme="minorHAnsi"/>
                <w:szCs w:val="24"/>
                <w:lang w:eastAsia="es-CO"/>
                <w14:ligatures w14:val="none"/>
              </w:rPr>
              <w:t>Instituto nacional de carnes Uruguay. (2008). Centro de documentación.</w:t>
            </w:r>
            <w:r w:rsidRPr="00DE01B8">
              <w:rPr>
                <w:rFonts w:eastAsia="Times New Roman" w:cstheme="minorHAnsi"/>
                <w:szCs w:val="24"/>
                <w:lang w:eastAsia="es-CO"/>
                <w14:ligatures w14:val="none"/>
              </w:rPr>
              <w:br/>
            </w:r>
            <w:r w:rsidRPr="00DE01B8">
              <w:rPr>
                <w:rFonts w:eastAsia="Times New Roman" w:cstheme="minorHAnsi"/>
                <w:szCs w:val="24"/>
                <w:lang w:eastAsia="es-CO"/>
                <w14:ligatures w14:val="none"/>
              </w:rPr>
              <w:br/>
              <w:t>Resolución 000153 de 2019 [Ministerio de Agricultura y Desarrollo Rural]. Por la cual se crea y se reglamenta el Consejo Nacional de Bienestar Animal y el Comité Técnico Nacional de Bienestar Animal. 2019.</w:t>
            </w:r>
            <w:r w:rsidRPr="00DE01B8">
              <w:rPr>
                <w:rFonts w:eastAsia="Times New Roman" w:cstheme="minorHAnsi"/>
                <w:szCs w:val="24"/>
                <w:lang w:eastAsia="es-CO"/>
                <w14:ligatures w14:val="none"/>
              </w:rPr>
              <w:br/>
            </w:r>
            <w:r w:rsidRPr="00DE01B8">
              <w:rPr>
                <w:rFonts w:eastAsia="Times New Roman" w:cstheme="minorHAnsi"/>
                <w:szCs w:val="24"/>
                <w:lang w:eastAsia="es-CO"/>
                <w14:ligatures w14:val="none"/>
              </w:rPr>
              <w:br/>
              <w:t>Resolución 00135 de 2020 [Ministerio de Agricultura y Desarrollo Rural]. Por la cual se adopta de condiciones de bienestar animal propias de cada una de las especies de producción en el sector agropecuario. 2020.</w:t>
            </w:r>
            <w:r w:rsidRPr="00DE01B8">
              <w:rPr>
                <w:rFonts w:eastAsia="Times New Roman" w:cstheme="minorHAnsi"/>
                <w:szCs w:val="24"/>
                <w:lang w:eastAsia="es-CO"/>
                <w14:ligatures w14:val="none"/>
              </w:rPr>
              <w:br/>
            </w:r>
            <w:r w:rsidRPr="00DE01B8">
              <w:rPr>
                <w:rFonts w:eastAsia="Times New Roman" w:cstheme="minorHAnsi"/>
                <w:szCs w:val="24"/>
                <w:lang w:eastAsia="es-CO"/>
                <w14:ligatures w14:val="none"/>
              </w:rPr>
              <w:br/>
              <w:t xml:space="preserve">Reglamento de las Exposiciones, Actos y Demás Actividades del Ámbito de la Federación Colombiana de </w:t>
            </w:r>
            <w:r w:rsidRPr="00DE01B8">
              <w:rPr>
                <w:rFonts w:eastAsia="Times New Roman" w:cstheme="minorHAnsi"/>
                <w:szCs w:val="24"/>
                <w:lang w:eastAsia="es-CO"/>
                <w14:ligatures w14:val="none"/>
              </w:rPr>
              <w:lastRenderedPageBreak/>
              <w:t>Asociaciones Equinas. Tomado de: https://fedequinas.org/wp-content/uploads/2023/02/1.-REGLAMENTO-FEDEQUINAS-14-DICIEMBRE-2022-WORD.pdf</w:t>
            </w:r>
            <w:r w:rsidRPr="00DE01B8">
              <w:rPr>
                <w:rFonts w:eastAsia="Times New Roman" w:cstheme="minorHAnsi"/>
                <w:szCs w:val="24"/>
                <w:lang w:eastAsia="es-CO"/>
                <w14:ligatures w14:val="none"/>
              </w:rPr>
              <w:br/>
            </w:r>
          </w:p>
          <w:p w14:paraId="563E4E54" w14:textId="77777777" w:rsidR="00807DAB" w:rsidRPr="00DE01B8" w:rsidRDefault="00807DAB" w:rsidP="00272BB8">
            <w:pPr>
              <w:spacing w:after="0"/>
              <w:rPr>
                <w:rFonts w:eastAsia="Times New Roman" w:cstheme="minorHAnsi"/>
                <w:szCs w:val="24"/>
                <w:lang w:eastAsia="es-CO"/>
                <w14:ligatures w14:val="none"/>
              </w:rPr>
            </w:pPr>
            <w:r w:rsidRPr="00DE01B8">
              <w:rPr>
                <w:rFonts w:eastAsia="Times New Roman" w:cstheme="minorHAnsi"/>
                <w:szCs w:val="24"/>
                <w:lang w:eastAsia="es-CO"/>
                <w14:ligatures w14:val="none"/>
              </w:rPr>
              <w:br/>
              <w:t>Instituto Colombano agropecuario – ICA (2022). Metodología para la evaluación de bienestar animal</w:t>
            </w:r>
          </w:p>
        </w:tc>
      </w:tr>
      <w:tr w:rsidR="00DE01B8" w:rsidRPr="00DE01B8" w14:paraId="0DAE9566" w14:textId="77777777" w:rsidTr="00DF37C8">
        <w:trPr>
          <w:trHeight w:val="300"/>
        </w:trPr>
        <w:tc>
          <w:tcPr>
            <w:tcW w:w="1830" w:type="dxa"/>
            <w:vMerge/>
            <w:vAlign w:val="center"/>
            <w:hideMark/>
          </w:tcPr>
          <w:p w14:paraId="2E8F8F5B" w14:textId="77777777" w:rsidR="004F1747" w:rsidRPr="00DE01B8" w:rsidRDefault="004F1747" w:rsidP="00272BB8">
            <w:pPr>
              <w:spacing w:after="0"/>
              <w:rPr>
                <w:rFonts w:eastAsia="Times New Roman" w:cstheme="minorHAnsi"/>
                <w:b/>
                <w:bCs/>
                <w:szCs w:val="24"/>
                <w:lang w:eastAsia="es-CO"/>
                <w14:ligatures w14:val="none"/>
              </w:rPr>
            </w:pPr>
          </w:p>
        </w:tc>
        <w:tc>
          <w:tcPr>
            <w:tcW w:w="8772" w:type="dxa"/>
            <w:shd w:val="clear" w:color="auto" w:fill="auto"/>
            <w:noWrap/>
            <w:hideMark/>
          </w:tcPr>
          <w:p w14:paraId="547B67E1" w14:textId="49E077BC" w:rsidR="004F1747" w:rsidRPr="00DE01B8" w:rsidRDefault="004F1747" w:rsidP="00272BB8">
            <w:pPr>
              <w:spacing w:after="0"/>
              <w:rPr>
                <w:rFonts w:eastAsia="Times New Roman" w:cstheme="minorHAnsi"/>
                <w:szCs w:val="24"/>
                <w:lang w:eastAsia="es-CO"/>
                <w14:ligatures w14:val="none"/>
              </w:rPr>
            </w:pPr>
            <w:r w:rsidRPr="00DE01B8">
              <w:rPr>
                <w:rFonts w:cstheme="minorHAnsi"/>
                <w:szCs w:val="24"/>
              </w:rPr>
              <w:t>Falta de parámetros indicadores del estado de bienestar de los organismos en producción</w:t>
            </w:r>
          </w:p>
        </w:tc>
        <w:tc>
          <w:tcPr>
            <w:tcW w:w="2354" w:type="dxa"/>
            <w:vMerge/>
            <w:vAlign w:val="center"/>
            <w:hideMark/>
          </w:tcPr>
          <w:p w14:paraId="1D4D0A11" w14:textId="77777777" w:rsidR="004F1747" w:rsidRPr="00DE01B8" w:rsidRDefault="004F1747" w:rsidP="00272BB8">
            <w:pPr>
              <w:spacing w:after="0"/>
              <w:rPr>
                <w:rFonts w:eastAsia="Times New Roman" w:cstheme="minorHAnsi"/>
                <w:szCs w:val="24"/>
                <w:lang w:eastAsia="es-CO"/>
                <w14:ligatures w14:val="none"/>
              </w:rPr>
            </w:pPr>
          </w:p>
        </w:tc>
      </w:tr>
      <w:tr w:rsidR="00DE01B8" w:rsidRPr="00DE01B8" w14:paraId="36817178" w14:textId="77777777" w:rsidTr="00DF37C8">
        <w:trPr>
          <w:trHeight w:val="300"/>
        </w:trPr>
        <w:tc>
          <w:tcPr>
            <w:tcW w:w="1830" w:type="dxa"/>
            <w:vMerge/>
            <w:vAlign w:val="center"/>
            <w:hideMark/>
          </w:tcPr>
          <w:p w14:paraId="7DA62EFC" w14:textId="77777777" w:rsidR="004F1747" w:rsidRPr="00DE01B8" w:rsidRDefault="004F1747" w:rsidP="00272BB8">
            <w:pPr>
              <w:spacing w:after="0"/>
              <w:rPr>
                <w:rFonts w:eastAsia="Times New Roman" w:cstheme="minorHAnsi"/>
                <w:b/>
                <w:bCs/>
                <w:szCs w:val="24"/>
                <w:lang w:eastAsia="es-CO"/>
                <w14:ligatures w14:val="none"/>
              </w:rPr>
            </w:pPr>
          </w:p>
        </w:tc>
        <w:tc>
          <w:tcPr>
            <w:tcW w:w="8772" w:type="dxa"/>
            <w:shd w:val="clear" w:color="auto" w:fill="auto"/>
            <w:hideMark/>
          </w:tcPr>
          <w:p w14:paraId="6B657DF1" w14:textId="124BE983" w:rsidR="004F1747" w:rsidRPr="00DE01B8" w:rsidRDefault="004F1747" w:rsidP="00272BB8">
            <w:pPr>
              <w:spacing w:after="0"/>
              <w:rPr>
                <w:rFonts w:eastAsia="Times New Roman" w:cstheme="minorHAnsi"/>
                <w:szCs w:val="24"/>
                <w:lang w:eastAsia="es-CO"/>
                <w14:ligatures w14:val="none"/>
              </w:rPr>
            </w:pPr>
            <w:r w:rsidRPr="00DE01B8">
              <w:rPr>
                <w:rFonts w:cstheme="minorHAnsi"/>
                <w:szCs w:val="24"/>
              </w:rPr>
              <w:t>Poco desarrollo de sistemas de trazabilidad de cadenas productivas.</w:t>
            </w:r>
          </w:p>
        </w:tc>
        <w:tc>
          <w:tcPr>
            <w:tcW w:w="2354" w:type="dxa"/>
            <w:vMerge/>
            <w:vAlign w:val="center"/>
            <w:hideMark/>
          </w:tcPr>
          <w:p w14:paraId="2F9D8541" w14:textId="77777777" w:rsidR="004F1747" w:rsidRPr="00DE01B8" w:rsidRDefault="004F1747" w:rsidP="00272BB8">
            <w:pPr>
              <w:spacing w:after="0"/>
              <w:rPr>
                <w:rFonts w:eastAsia="Times New Roman" w:cstheme="minorHAnsi"/>
                <w:szCs w:val="24"/>
                <w:lang w:eastAsia="es-CO"/>
                <w14:ligatures w14:val="none"/>
              </w:rPr>
            </w:pPr>
          </w:p>
        </w:tc>
      </w:tr>
      <w:tr w:rsidR="00DE01B8" w:rsidRPr="00DE01B8" w14:paraId="45CD07EE" w14:textId="77777777" w:rsidTr="00DF37C8">
        <w:trPr>
          <w:trHeight w:val="510"/>
        </w:trPr>
        <w:tc>
          <w:tcPr>
            <w:tcW w:w="1830" w:type="dxa"/>
            <w:vMerge/>
            <w:vAlign w:val="center"/>
            <w:hideMark/>
          </w:tcPr>
          <w:p w14:paraId="1EEACB35" w14:textId="77777777" w:rsidR="004F1747" w:rsidRPr="00DE01B8" w:rsidRDefault="004F1747" w:rsidP="00272BB8">
            <w:pPr>
              <w:spacing w:after="0"/>
              <w:rPr>
                <w:rFonts w:eastAsia="Times New Roman" w:cstheme="minorHAnsi"/>
                <w:b/>
                <w:bCs/>
                <w:szCs w:val="24"/>
                <w:lang w:eastAsia="es-CO"/>
                <w14:ligatures w14:val="none"/>
              </w:rPr>
            </w:pPr>
          </w:p>
        </w:tc>
        <w:tc>
          <w:tcPr>
            <w:tcW w:w="8772" w:type="dxa"/>
            <w:shd w:val="clear" w:color="auto" w:fill="auto"/>
            <w:hideMark/>
          </w:tcPr>
          <w:p w14:paraId="30827617" w14:textId="00B23F5F" w:rsidR="004F1747" w:rsidRPr="00DE01B8" w:rsidRDefault="004F1747" w:rsidP="00272BB8">
            <w:pPr>
              <w:spacing w:after="0"/>
              <w:rPr>
                <w:rFonts w:eastAsia="Times New Roman" w:cstheme="minorHAnsi"/>
                <w:szCs w:val="24"/>
                <w:lang w:eastAsia="es-CO"/>
                <w14:ligatures w14:val="none"/>
              </w:rPr>
            </w:pPr>
            <w:r w:rsidRPr="00DE01B8">
              <w:rPr>
                <w:rFonts w:cstheme="minorHAnsi"/>
                <w:szCs w:val="24"/>
              </w:rPr>
              <w:t>Ausencia de difusión y comunicación entre avances en materia científica y legislación nacional e internacional de los sistemas productivos.</w:t>
            </w:r>
          </w:p>
        </w:tc>
        <w:tc>
          <w:tcPr>
            <w:tcW w:w="2354" w:type="dxa"/>
            <w:vMerge/>
            <w:vAlign w:val="center"/>
            <w:hideMark/>
          </w:tcPr>
          <w:p w14:paraId="17F90EEC" w14:textId="77777777" w:rsidR="004F1747" w:rsidRPr="00DE01B8" w:rsidRDefault="004F1747" w:rsidP="00272BB8">
            <w:pPr>
              <w:spacing w:after="0"/>
              <w:rPr>
                <w:rFonts w:eastAsia="Times New Roman" w:cstheme="minorHAnsi"/>
                <w:szCs w:val="24"/>
                <w:lang w:eastAsia="es-CO"/>
                <w14:ligatures w14:val="none"/>
              </w:rPr>
            </w:pPr>
          </w:p>
        </w:tc>
      </w:tr>
      <w:tr w:rsidR="00DE01B8" w:rsidRPr="00DE01B8" w14:paraId="161C3193" w14:textId="77777777" w:rsidTr="00DF37C8">
        <w:trPr>
          <w:trHeight w:val="510"/>
        </w:trPr>
        <w:tc>
          <w:tcPr>
            <w:tcW w:w="1830" w:type="dxa"/>
            <w:vMerge/>
            <w:vAlign w:val="center"/>
            <w:hideMark/>
          </w:tcPr>
          <w:p w14:paraId="65B614C5" w14:textId="77777777" w:rsidR="004F1747" w:rsidRPr="00DE01B8" w:rsidRDefault="004F1747" w:rsidP="00272BB8">
            <w:pPr>
              <w:spacing w:after="0"/>
              <w:rPr>
                <w:rFonts w:eastAsia="Times New Roman" w:cstheme="minorHAnsi"/>
                <w:b/>
                <w:bCs/>
                <w:szCs w:val="24"/>
                <w:lang w:eastAsia="es-CO"/>
                <w14:ligatures w14:val="none"/>
              </w:rPr>
            </w:pPr>
          </w:p>
        </w:tc>
        <w:tc>
          <w:tcPr>
            <w:tcW w:w="8772" w:type="dxa"/>
            <w:shd w:val="clear" w:color="auto" w:fill="auto"/>
            <w:hideMark/>
          </w:tcPr>
          <w:p w14:paraId="1547A535" w14:textId="1839CD9B" w:rsidR="004F1747" w:rsidRPr="00DE01B8" w:rsidRDefault="004F1747" w:rsidP="00272BB8">
            <w:pPr>
              <w:spacing w:after="0"/>
              <w:rPr>
                <w:rFonts w:eastAsia="Times New Roman" w:cstheme="minorHAnsi"/>
                <w:szCs w:val="24"/>
                <w:lang w:eastAsia="es-CO"/>
                <w14:ligatures w14:val="none"/>
              </w:rPr>
            </w:pPr>
            <w:r w:rsidRPr="00DE01B8">
              <w:rPr>
                <w:rFonts w:cstheme="minorHAnsi"/>
                <w:szCs w:val="24"/>
              </w:rPr>
              <w:t xml:space="preserve">Escasa reglamentación de condiciones de bienestar animal en exhibiciones de producción, desastres y emergencias, </w:t>
            </w:r>
            <w:proofErr w:type="spellStart"/>
            <w:r w:rsidRPr="00DE01B8">
              <w:rPr>
                <w:rFonts w:cstheme="minorHAnsi"/>
                <w:szCs w:val="24"/>
              </w:rPr>
              <w:t>zoocriadero</w:t>
            </w:r>
            <w:proofErr w:type="spellEnd"/>
            <w:r w:rsidRPr="00DE01B8">
              <w:rPr>
                <w:rFonts w:cstheme="minorHAnsi"/>
                <w:szCs w:val="24"/>
              </w:rPr>
              <w:t>, exportación y subastas ganaderas.</w:t>
            </w:r>
          </w:p>
        </w:tc>
        <w:tc>
          <w:tcPr>
            <w:tcW w:w="2354" w:type="dxa"/>
            <w:vMerge/>
            <w:vAlign w:val="center"/>
            <w:hideMark/>
          </w:tcPr>
          <w:p w14:paraId="78999B59" w14:textId="77777777" w:rsidR="004F1747" w:rsidRPr="00DE01B8" w:rsidRDefault="004F1747" w:rsidP="00272BB8">
            <w:pPr>
              <w:spacing w:after="0"/>
              <w:rPr>
                <w:rFonts w:eastAsia="Times New Roman" w:cstheme="minorHAnsi"/>
                <w:szCs w:val="24"/>
                <w:lang w:eastAsia="es-CO"/>
                <w14:ligatures w14:val="none"/>
              </w:rPr>
            </w:pPr>
          </w:p>
        </w:tc>
      </w:tr>
      <w:tr w:rsidR="00DE01B8" w:rsidRPr="00DE01B8" w14:paraId="3A3C16E3" w14:textId="77777777" w:rsidTr="00DF37C8">
        <w:trPr>
          <w:trHeight w:val="510"/>
        </w:trPr>
        <w:tc>
          <w:tcPr>
            <w:tcW w:w="1830" w:type="dxa"/>
            <w:vMerge/>
            <w:vAlign w:val="center"/>
            <w:hideMark/>
          </w:tcPr>
          <w:p w14:paraId="52A69F54" w14:textId="77777777" w:rsidR="004F1747" w:rsidRPr="00DE01B8" w:rsidRDefault="004F1747" w:rsidP="00272BB8">
            <w:pPr>
              <w:spacing w:after="0"/>
              <w:rPr>
                <w:rFonts w:eastAsia="Times New Roman" w:cstheme="minorHAnsi"/>
                <w:b/>
                <w:bCs/>
                <w:szCs w:val="24"/>
                <w:lang w:eastAsia="es-CO"/>
                <w14:ligatures w14:val="none"/>
              </w:rPr>
            </w:pPr>
          </w:p>
        </w:tc>
        <w:tc>
          <w:tcPr>
            <w:tcW w:w="8772" w:type="dxa"/>
            <w:shd w:val="clear" w:color="auto" w:fill="auto"/>
            <w:hideMark/>
          </w:tcPr>
          <w:p w14:paraId="5D3B4BEE" w14:textId="70D3622E" w:rsidR="004F1747" w:rsidRPr="00DE01B8" w:rsidRDefault="004F1747" w:rsidP="00272BB8">
            <w:pPr>
              <w:spacing w:after="0"/>
              <w:rPr>
                <w:rFonts w:eastAsia="Times New Roman" w:cstheme="minorHAnsi"/>
                <w:szCs w:val="24"/>
                <w:lang w:eastAsia="es-CO"/>
                <w14:ligatures w14:val="none"/>
              </w:rPr>
            </w:pPr>
            <w:r w:rsidRPr="00DE01B8">
              <w:rPr>
                <w:rFonts w:cstheme="minorHAnsi"/>
                <w:szCs w:val="24"/>
              </w:rPr>
              <w:t>Elevados índices de maltrato en movilizaciones de animales (golpes, torsiones, descargas eléctricas y fallos logísticos).</w:t>
            </w:r>
          </w:p>
        </w:tc>
        <w:tc>
          <w:tcPr>
            <w:tcW w:w="2354" w:type="dxa"/>
            <w:vMerge/>
            <w:vAlign w:val="center"/>
            <w:hideMark/>
          </w:tcPr>
          <w:p w14:paraId="46DCD150" w14:textId="77777777" w:rsidR="004F1747" w:rsidRPr="00DE01B8" w:rsidRDefault="004F1747" w:rsidP="00272BB8">
            <w:pPr>
              <w:spacing w:after="0"/>
              <w:rPr>
                <w:rFonts w:eastAsia="Times New Roman" w:cstheme="minorHAnsi"/>
                <w:szCs w:val="24"/>
                <w:lang w:eastAsia="es-CO"/>
                <w14:ligatures w14:val="none"/>
              </w:rPr>
            </w:pPr>
          </w:p>
        </w:tc>
      </w:tr>
      <w:tr w:rsidR="00DE01B8" w:rsidRPr="00DE01B8" w14:paraId="1A472637" w14:textId="77777777" w:rsidTr="00DF37C8">
        <w:trPr>
          <w:trHeight w:val="870"/>
        </w:trPr>
        <w:tc>
          <w:tcPr>
            <w:tcW w:w="1830" w:type="dxa"/>
            <w:vMerge/>
            <w:vAlign w:val="center"/>
            <w:hideMark/>
          </w:tcPr>
          <w:p w14:paraId="2E46CA06" w14:textId="77777777" w:rsidR="004F1747" w:rsidRPr="00DE01B8" w:rsidRDefault="004F1747" w:rsidP="00272BB8">
            <w:pPr>
              <w:spacing w:after="0"/>
              <w:rPr>
                <w:rFonts w:eastAsia="Times New Roman" w:cstheme="minorHAnsi"/>
                <w:b/>
                <w:bCs/>
                <w:szCs w:val="24"/>
                <w:lang w:eastAsia="es-CO"/>
                <w14:ligatures w14:val="none"/>
              </w:rPr>
            </w:pPr>
          </w:p>
        </w:tc>
        <w:tc>
          <w:tcPr>
            <w:tcW w:w="8772" w:type="dxa"/>
            <w:shd w:val="clear" w:color="auto" w:fill="auto"/>
            <w:hideMark/>
          </w:tcPr>
          <w:p w14:paraId="6CC10D90" w14:textId="27F2B000" w:rsidR="004F1747" w:rsidRPr="00DE01B8" w:rsidRDefault="004F1747" w:rsidP="00272BB8">
            <w:pPr>
              <w:spacing w:after="0"/>
              <w:rPr>
                <w:rFonts w:eastAsia="Times New Roman" w:cstheme="minorHAnsi"/>
                <w:szCs w:val="24"/>
                <w:lang w:eastAsia="es-CO"/>
                <w14:ligatures w14:val="none"/>
              </w:rPr>
            </w:pPr>
            <w:r w:rsidRPr="00DE01B8">
              <w:rPr>
                <w:rFonts w:cstheme="minorHAnsi"/>
                <w:szCs w:val="24"/>
              </w:rPr>
              <w:t>Exceso de animales en procesos de transporte termina ocasionando condiciones de hacinamiento extremas (Temperatura elevada, falta de oxígeno, compresión de los individuos).</w:t>
            </w:r>
          </w:p>
        </w:tc>
        <w:tc>
          <w:tcPr>
            <w:tcW w:w="2354" w:type="dxa"/>
            <w:vMerge/>
            <w:vAlign w:val="center"/>
            <w:hideMark/>
          </w:tcPr>
          <w:p w14:paraId="45322ECB" w14:textId="77777777" w:rsidR="004F1747" w:rsidRPr="00DE01B8" w:rsidRDefault="004F1747" w:rsidP="00272BB8">
            <w:pPr>
              <w:spacing w:after="0"/>
              <w:rPr>
                <w:rFonts w:eastAsia="Times New Roman" w:cstheme="minorHAnsi"/>
                <w:szCs w:val="24"/>
                <w:lang w:eastAsia="es-CO"/>
                <w14:ligatures w14:val="none"/>
              </w:rPr>
            </w:pPr>
          </w:p>
        </w:tc>
      </w:tr>
      <w:tr w:rsidR="00DE01B8" w:rsidRPr="00DE01B8" w14:paraId="36F612EB" w14:textId="77777777" w:rsidTr="00DF37C8">
        <w:trPr>
          <w:trHeight w:val="510"/>
        </w:trPr>
        <w:tc>
          <w:tcPr>
            <w:tcW w:w="1830" w:type="dxa"/>
            <w:vMerge/>
            <w:vAlign w:val="center"/>
            <w:hideMark/>
          </w:tcPr>
          <w:p w14:paraId="3691D5F0" w14:textId="77777777" w:rsidR="004F1747" w:rsidRPr="00DE01B8" w:rsidRDefault="004F1747" w:rsidP="00272BB8">
            <w:pPr>
              <w:spacing w:after="0"/>
              <w:rPr>
                <w:rFonts w:eastAsia="Times New Roman" w:cstheme="minorHAnsi"/>
                <w:b/>
                <w:bCs/>
                <w:szCs w:val="24"/>
                <w:lang w:eastAsia="es-CO"/>
                <w14:ligatures w14:val="none"/>
              </w:rPr>
            </w:pPr>
          </w:p>
        </w:tc>
        <w:tc>
          <w:tcPr>
            <w:tcW w:w="8772" w:type="dxa"/>
            <w:shd w:val="clear" w:color="auto" w:fill="auto"/>
            <w:hideMark/>
          </w:tcPr>
          <w:p w14:paraId="13C91662" w14:textId="2BDE4494" w:rsidR="004F1747" w:rsidRPr="00DE01B8" w:rsidRDefault="004F1747" w:rsidP="00272BB8">
            <w:pPr>
              <w:spacing w:after="0"/>
              <w:rPr>
                <w:rFonts w:eastAsia="Times New Roman" w:cstheme="minorHAnsi"/>
                <w:szCs w:val="24"/>
                <w:lang w:eastAsia="es-CO"/>
                <w14:ligatures w14:val="none"/>
              </w:rPr>
            </w:pPr>
            <w:r w:rsidRPr="00DE01B8">
              <w:rPr>
                <w:rFonts w:cstheme="minorHAnsi"/>
                <w:szCs w:val="24"/>
              </w:rPr>
              <w:t>Riesgo de pérdida de calidad cárnica (carnes DFD) por mezcla de machos y hembras en etapas reproductivas en transporte, generando montas no deseadas.</w:t>
            </w:r>
          </w:p>
        </w:tc>
        <w:tc>
          <w:tcPr>
            <w:tcW w:w="2354" w:type="dxa"/>
            <w:vMerge/>
            <w:vAlign w:val="center"/>
            <w:hideMark/>
          </w:tcPr>
          <w:p w14:paraId="246C57F0" w14:textId="77777777" w:rsidR="004F1747" w:rsidRPr="00DE01B8" w:rsidRDefault="004F1747" w:rsidP="00272BB8">
            <w:pPr>
              <w:spacing w:after="0"/>
              <w:rPr>
                <w:rFonts w:eastAsia="Times New Roman" w:cstheme="minorHAnsi"/>
                <w:szCs w:val="24"/>
                <w:lang w:eastAsia="es-CO"/>
                <w14:ligatures w14:val="none"/>
              </w:rPr>
            </w:pPr>
          </w:p>
        </w:tc>
      </w:tr>
      <w:tr w:rsidR="00DE01B8" w:rsidRPr="00DE01B8" w14:paraId="47F1BECC" w14:textId="77777777" w:rsidTr="00DF37C8">
        <w:trPr>
          <w:trHeight w:val="510"/>
        </w:trPr>
        <w:tc>
          <w:tcPr>
            <w:tcW w:w="1830" w:type="dxa"/>
            <w:vMerge/>
            <w:vAlign w:val="center"/>
            <w:hideMark/>
          </w:tcPr>
          <w:p w14:paraId="19408855" w14:textId="77777777" w:rsidR="004F1747" w:rsidRPr="00DE01B8" w:rsidRDefault="004F1747" w:rsidP="00272BB8">
            <w:pPr>
              <w:spacing w:after="0"/>
              <w:rPr>
                <w:rFonts w:eastAsia="Times New Roman" w:cstheme="minorHAnsi"/>
                <w:b/>
                <w:bCs/>
                <w:szCs w:val="24"/>
                <w:lang w:eastAsia="es-CO"/>
                <w14:ligatures w14:val="none"/>
              </w:rPr>
            </w:pPr>
          </w:p>
        </w:tc>
        <w:tc>
          <w:tcPr>
            <w:tcW w:w="8772" w:type="dxa"/>
            <w:shd w:val="clear" w:color="auto" w:fill="auto"/>
            <w:hideMark/>
          </w:tcPr>
          <w:p w14:paraId="5BBAD8E1" w14:textId="6DC1D072" w:rsidR="004F1747" w:rsidRPr="00DE01B8" w:rsidRDefault="004F1747" w:rsidP="00272BB8">
            <w:pPr>
              <w:spacing w:after="0"/>
              <w:rPr>
                <w:rFonts w:eastAsia="Times New Roman" w:cstheme="minorHAnsi"/>
                <w:szCs w:val="24"/>
                <w:lang w:eastAsia="es-CO"/>
                <w14:ligatures w14:val="none"/>
              </w:rPr>
            </w:pPr>
            <w:r w:rsidRPr="00DE01B8">
              <w:rPr>
                <w:rFonts w:cstheme="minorHAnsi"/>
                <w:szCs w:val="24"/>
              </w:rPr>
              <w:t>Aumento en niveles de estrés de los individuos por falta de familiarización durante transporte y hacinamiento.</w:t>
            </w:r>
          </w:p>
        </w:tc>
        <w:tc>
          <w:tcPr>
            <w:tcW w:w="2354" w:type="dxa"/>
            <w:vMerge/>
            <w:vAlign w:val="center"/>
            <w:hideMark/>
          </w:tcPr>
          <w:p w14:paraId="2A1F0BD4" w14:textId="77777777" w:rsidR="004F1747" w:rsidRPr="00DE01B8" w:rsidRDefault="004F1747" w:rsidP="00272BB8">
            <w:pPr>
              <w:spacing w:after="0"/>
              <w:rPr>
                <w:rFonts w:eastAsia="Times New Roman" w:cstheme="minorHAnsi"/>
                <w:szCs w:val="24"/>
                <w:lang w:eastAsia="es-CO"/>
                <w14:ligatures w14:val="none"/>
              </w:rPr>
            </w:pPr>
          </w:p>
        </w:tc>
      </w:tr>
      <w:tr w:rsidR="00DE01B8" w:rsidRPr="00DE01B8" w14:paraId="2C46E63E" w14:textId="77777777" w:rsidTr="00DF37C8">
        <w:trPr>
          <w:trHeight w:val="510"/>
        </w:trPr>
        <w:tc>
          <w:tcPr>
            <w:tcW w:w="1830" w:type="dxa"/>
            <w:vMerge/>
            <w:vAlign w:val="center"/>
            <w:hideMark/>
          </w:tcPr>
          <w:p w14:paraId="20317193" w14:textId="77777777" w:rsidR="004F1747" w:rsidRPr="00DE01B8" w:rsidRDefault="004F1747" w:rsidP="00272BB8">
            <w:pPr>
              <w:spacing w:after="0"/>
              <w:rPr>
                <w:rFonts w:eastAsia="Times New Roman" w:cstheme="minorHAnsi"/>
                <w:b/>
                <w:bCs/>
                <w:szCs w:val="24"/>
                <w:lang w:eastAsia="es-CO"/>
                <w14:ligatures w14:val="none"/>
              </w:rPr>
            </w:pPr>
          </w:p>
        </w:tc>
        <w:tc>
          <w:tcPr>
            <w:tcW w:w="8772" w:type="dxa"/>
            <w:shd w:val="clear" w:color="auto" w:fill="auto"/>
            <w:hideMark/>
          </w:tcPr>
          <w:p w14:paraId="23DEE999" w14:textId="5EE3FC0B" w:rsidR="004F1747" w:rsidRPr="00DE01B8" w:rsidRDefault="004F1747" w:rsidP="00272BB8">
            <w:pPr>
              <w:spacing w:after="0"/>
              <w:rPr>
                <w:rFonts w:eastAsia="Times New Roman" w:cstheme="minorHAnsi"/>
                <w:szCs w:val="24"/>
                <w:lang w:eastAsia="es-CO"/>
                <w14:ligatures w14:val="none"/>
              </w:rPr>
            </w:pPr>
            <w:r w:rsidRPr="00DE01B8">
              <w:rPr>
                <w:rFonts w:cstheme="minorHAnsi"/>
                <w:szCs w:val="24"/>
              </w:rPr>
              <w:t>Falta de adecuación en vehículos de transporte y formación de personal en temáticas de bienestar animal.</w:t>
            </w:r>
          </w:p>
        </w:tc>
        <w:tc>
          <w:tcPr>
            <w:tcW w:w="2354" w:type="dxa"/>
            <w:vMerge/>
            <w:vAlign w:val="center"/>
            <w:hideMark/>
          </w:tcPr>
          <w:p w14:paraId="39B45A37" w14:textId="77777777" w:rsidR="004F1747" w:rsidRPr="00DE01B8" w:rsidRDefault="004F1747" w:rsidP="00272BB8">
            <w:pPr>
              <w:spacing w:after="0"/>
              <w:rPr>
                <w:rFonts w:eastAsia="Times New Roman" w:cstheme="minorHAnsi"/>
                <w:szCs w:val="24"/>
                <w:lang w:eastAsia="es-CO"/>
                <w14:ligatures w14:val="none"/>
              </w:rPr>
            </w:pPr>
          </w:p>
        </w:tc>
      </w:tr>
      <w:tr w:rsidR="00DE01B8" w:rsidRPr="00DE01B8" w14:paraId="055421D3" w14:textId="77777777" w:rsidTr="00DF37C8">
        <w:trPr>
          <w:trHeight w:val="510"/>
        </w:trPr>
        <w:tc>
          <w:tcPr>
            <w:tcW w:w="1830" w:type="dxa"/>
            <w:vMerge/>
            <w:vAlign w:val="center"/>
            <w:hideMark/>
          </w:tcPr>
          <w:p w14:paraId="36FB9870" w14:textId="77777777" w:rsidR="004F1747" w:rsidRPr="00DE01B8" w:rsidRDefault="004F1747" w:rsidP="00272BB8">
            <w:pPr>
              <w:spacing w:after="0"/>
              <w:rPr>
                <w:rFonts w:eastAsia="Times New Roman" w:cstheme="minorHAnsi"/>
                <w:b/>
                <w:bCs/>
                <w:szCs w:val="24"/>
                <w:lang w:eastAsia="es-CO"/>
                <w14:ligatures w14:val="none"/>
              </w:rPr>
            </w:pPr>
          </w:p>
        </w:tc>
        <w:tc>
          <w:tcPr>
            <w:tcW w:w="8772" w:type="dxa"/>
            <w:shd w:val="clear" w:color="auto" w:fill="auto"/>
            <w:hideMark/>
          </w:tcPr>
          <w:p w14:paraId="6D13D834" w14:textId="6CA57EEB" w:rsidR="004F1747" w:rsidRPr="00DE01B8" w:rsidRDefault="004F1747" w:rsidP="00272BB8">
            <w:pPr>
              <w:spacing w:after="0"/>
              <w:rPr>
                <w:rFonts w:eastAsia="Times New Roman" w:cstheme="minorHAnsi"/>
                <w:szCs w:val="24"/>
                <w:lang w:eastAsia="es-CO"/>
                <w14:ligatures w14:val="none"/>
              </w:rPr>
            </w:pPr>
            <w:r w:rsidRPr="00DE01B8">
              <w:rPr>
                <w:rFonts w:cstheme="minorHAnsi"/>
                <w:szCs w:val="24"/>
              </w:rPr>
              <w:t>Falta de establecimiento de tiempos en carretera y protocolos de alimentación e hidratación durante el transporte.</w:t>
            </w:r>
          </w:p>
        </w:tc>
        <w:tc>
          <w:tcPr>
            <w:tcW w:w="2354" w:type="dxa"/>
            <w:vMerge/>
            <w:vAlign w:val="center"/>
            <w:hideMark/>
          </w:tcPr>
          <w:p w14:paraId="2D5A22BA" w14:textId="77777777" w:rsidR="004F1747" w:rsidRPr="00DE01B8" w:rsidRDefault="004F1747" w:rsidP="00272BB8">
            <w:pPr>
              <w:spacing w:after="0"/>
              <w:rPr>
                <w:rFonts w:eastAsia="Times New Roman" w:cstheme="minorHAnsi"/>
                <w:szCs w:val="24"/>
                <w:lang w:eastAsia="es-CO"/>
                <w14:ligatures w14:val="none"/>
              </w:rPr>
            </w:pPr>
          </w:p>
        </w:tc>
      </w:tr>
      <w:tr w:rsidR="00DE01B8" w:rsidRPr="00DE01B8" w14:paraId="2EF1965C" w14:textId="77777777" w:rsidTr="00DF37C8">
        <w:trPr>
          <w:trHeight w:val="510"/>
        </w:trPr>
        <w:tc>
          <w:tcPr>
            <w:tcW w:w="1830" w:type="dxa"/>
            <w:vMerge/>
            <w:vAlign w:val="center"/>
            <w:hideMark/>
          </w:tcPr>
          <w:p w14:paraId="07A25D85" w14:textId="77777777" w:rsidR="004F1747" w:rsidRPr="00DE01B8" w:rsidRDefault="004F1747" w:rsidP="00272BB8">
            <w:pPr>
              <w:spacing w:after="0"/>
              <w:rPr>
                <w:rFonts w:eastAsia="Times New Roman" w:cstheme="minorHAnsi"/>
                <w:b/>
                <w:bCs/>
                <w:szCs w:val="24"/>
                <w:lang w:eastAsia="es-CO"/>
                <w14:ligatures w14:val="none"/>
              </w:rPr>
            </w:pPr>
          </w:p>
        </w:tc>
        <w:tc>
          <w:tcPr>
            <w:tcW w:w="8772" w:type="dxa"/>
            <w:shd w:val="clear" w:color="auto" w:fill="auto"/>
            <w:hideMark/>
          </w:tcPr>
          <w:p w14:paraId="7AEA5DD4" w14:textId="224AFC34" w:rsidR="004F1747" w:rsidRPr="00DE01B8" w:rsidRDefault="004F1747" w:rsidP="00272BB8">
            <w:pPr>
              <w:spacing w:after="0"/>
              <w:rPr>
                <w:rFonts w:eastAsia="Times New Roman" w:cstheme="minorHAnsi"/>
                <w:szCs w:val="24"/>
                <w:lang w:eastAsia="es-CO"/>
                <w14:ligatures w14:val="none"/>
              </w:rPr>
            </w:pPr>
            <w:r w:rsidRPr="00DE01B8">
              <w:rPr>
                <w:rFonts w:cstheme="minorHAnsi"/>
                <w:szCs w:val="24"/>
              </w:rPr>
              <w:t>Falta de formación en profesionales del servicio de extensión rural en temas de bienestar animal.</w:t>
            </w:r>
          </w:p>
        </w:tc>
        <w:tc>
          <w:tcPr>
            <w:tcW w:w="2354" w:type="dxa"/>
            <w:vMerge/>
            <w:vAlign w:val="center"/>
            <w:hideMark/>
          </w:tcPr>
          <w:p w14:paraId="0C1E75CB" w14:textId="77777777" w:rsidR="004F1747" w:rsidRPr="00DE01B8" w:rsidRDefault="004F1747" w:rsidP="00272BB8">
            <w:pPr>
              <w:spacing w:after="0"/>
              <w:rPr>
                <w:rFonts w:eastAsia="Times New Roman" w:cstheme="minorHAnsi"/>
                <w:szCs w:val="24"/>
                <w:lang w:eastAsia="es-CO"/>
                <w14:ligatures w14:val="none"/>
              </w:rPr>
            </w:pPr>
          </w:p>
        </w:tc>
      </w:tr>
      <w:tr w:rsidR="00DE01B8" w:rsidRPr="00DE01B8" w14:paraId="3F73AB39" w14:textId="77777777" w:rsidTr="00DF37C8">
        <w:trPr>
          <w:trHeight w:val="765"/>
        </w:trPr>
        <w:tc>
          <w:tcPr>
            <w:tcW w:w="1830" w:type="dxa"/>
            <w:vMerge/>
            <w:vAlign w:val="center"/>
            <w:hideMark/>
          </w:tcPr>
          <w:p w14:paraId="05220A7D" w14:textId="77777777" w:rsidR="004F1747" w:rsidRPr="00DE01B8" w:rsidRDefault="004F1747" w:rsidP="00272BB8">
            <w:pPr>
              <w:spacing w:after="0"/>
              <w:rPr>
                <w:rFonts w:eastAsia="Times New Roman" w:cstheme="minorHAnsi"/>
                <w:b/>
                <w:bCs/>
                <w:szCs w:val="24"/>
                <w:lang w:eastAsia="es-CO"/>
                <w14:ligatures w14:val="none"/>
              </w:rPr>
            </w:pPr>
          </w:p>
        </w:tc>
        <w:tc>
          <w:tcPr>
            <w:tcW w:w="8772" w:type="dxa"/>
            <w:shd w:val="clear" w:color="auto" w:fill="auto"/>
            <w:hideMark/>
          </w:tcPr>
          <w:p w14:paraId="05F90055" w14:textId="4A7CDAB0" w:rsidR="004F1747" w:rsidRPr="00DE01B8" w:rsidRDefault="004F1747" w:rsidP="00272BB8">
            <w:pPr>
              <w:spacing w:after="0"/>
              <w:rPr>
                <w:rFonts w:eastAsia="Times New Roman" w:cstheme="minorHAnsi"/>
                <w:szCs w:val="24"/>
                <w:lang w:eastAsia="es-CO"/>
                <w14:ligatures w14:val="none"/>
              </w:rPr>
            </w:pPr>
            <w:r w:rsidRPr="00DE01B8">
              <w:rPr>
                <w:rFonts w:cstheme="minorHAnsi"/>
                <w:szCs w:val="24"/>
              </w:rPr>
              <w:t xml:space="preserve">Ausencia de herramientas jurídicas por parte del ICA y el INVIMA para sancionar casos de vulneración del bienestar animal. Poco personal con entrenamiento técnico y práctico para atención de casos de maltrato en estas </w:t>
            </w:r>
            <w:r w:rsidRPr="00DE01B8">
              <w:rPr>
                <w:rFonts w:cstheme="minorHAnsi"/>
                <w:szCs w:val="24"/>
              </w:rPr>
              <w:lastRenderedPageBreak/>
              <w:t>instituciones.</w:t>
            </w:r>
          </w:p>
        </w:tc>
        <w:tc>
          <w:tcPr>
            <w:tcW w:w="2354" w:type="dxa"/>
            <w:vMerge/>
            <w:vAlign w:val="center"/>
            <w:hideMark/>
          </w:tcPr>
          <w:p w14:paraId="3C8E62B8" w14:textId="77777777" w:rsidR="004F1747" w:rsidRPr="00DE01B8" w:rsidRDefault="004F1747" w:rsidP="00272BB8">
            <w:pPr>
              <w:spacing w:after="0"/>
              <w:rPr>
                <w:rFonts w:eastAsia="Times New Roman" w:cstheme="minorHAnsi"/>
                <w:szCs w:val="24"/>
                <w:lang w:eastAsia="es-CO"/>
                <w14:ligatures w14:val="none"/>
              </w:rPr>
            </w:pPr>
          </w:p>
        </w:tc>
      </w:tr>
      <w:tr w:rsidR="00DE01B8" w:rsidRPr="00DE01B8" w14:paraId="29A689DE" w14:textId="77777777" w:rsidTr="00DF37C8">
        <w:trPr>
          <w:trHeight w:val="300"/>
        </w:trPr>
        <w:tc>
          <w:tcPr>
            <w:tcW w:w="1830" w:type="dxa"/>
            <w:vMerge/>
            <w:vAlign w:val="center"/>
            <w:hideMark/>
          </w:tcPr>
          <w:p w14:paraId="537C8079" w14:textId="77777777" w:rsidR="004F1747" w:rsidRPr="00DE01B8" w:rsidRDefault="004F1747" w:rsidP="00272BB8">
            <w:pPr>
              <w:spacing w:after="0"/>
              <w:rPr>
                <w:rFonts w:eastAsia="Times New Roman" w:cstheme="minorHAnsi"/>
                <w:b/>
                <w:bCs/>
                <w:szCs w:val="24"/>
                <w:lang w:eastAsia="es-CO"/>
                <w14:ligatures w14:val="none"/>
              </w:rPr>
            </w:pPr>
          </w:p>
        </w:tc>
        <w:tc>
          <w:tcPr>
            <w:tcW w:w="8772" w:type="dxa"/>
            <w:shd w:val="clear" w:color="auto" w:fill="auto"/>
            <w:hideMark/>
          </w:tcPr>
          <w:p w14:paraId="6A5988D5" w14:textId="1C43872A" w:rsidR="004F1747" w:rsidRPr="00DE01B8" w:rsidRDefault="004F1747" w:rsidP="00272BB8">
            <w:pPr>
              <w:spacing w:after="0"/>
              <w:rPr>
                <w:rFonts w:eastAsia="Times New Roman" w:cstheme="minorHAnsi"/>
                <w:szCs w:val="24"/>
                <w:lang w:eastAsia="es-CO"/>
                <w14:ligatures w14:val="none"/>
              </w:rPr>
            </w:pPr>
            <w:r w:rsidRPr="00DE01B8">
              <w:rPr>
                <w:rFonts w:cstheme="minorHAnsi"/>
                <w:szCs w:val="24"/>
              </w:rPr>
              <w:t>Poca robustez en certificaciones de buenas prácticas ganaderas.</w:t>
            </w:r>
          </w:p>
        </w:tc>
        <w:tc>
          <w:tcPr>
            <w:tcW w:w="2354" w:type="dxa"/>
            <w:vMerge/>
            <w:vAlign w:val="center"/>
            <w:hideMark/>
          </w:tcPr>
          <w:p w14:paraId="07E33C48" w14:textId="77777777" w:rsidR="004F1747" w:rsidRPr="00DE01B8" w:rsidRDefault="004F1747" w:rsidP="00272BB8">
            <w:pPr>
              <w:spacing w:after="0"/>
              <w:rPr>
                <w:rFonts w:eastAsia="Times New Roman" w:cstheme="minorHAnsi"/>
                <w:szCs w:val="24"/>
                <w:lang w:eastAsia="es-CO"/>
                <w14:ligatures w14:val="none"/>
              </w:rPr>
            </w:pPr>
          </w:p>
        </w:tc>
      </w:tr>
      <w:tr w:rsidR="00DE01B8" w:rsidRPr="00DE01B8" w14:paraId="1DD5F08C" w14:textId="77777777" w:rsidTr="00DF37C8">
        <w:trPr>
          <w:trHeight w:val="510"/>
        </w:trPr>
        <w:tc>
          <w:tcPr>
            <w:tcW w:w="1830" w:type="dxa"/>
            <w:vMerge/>
            <w:vAlign w:val="center"/>
            <w:hideMark/>
          </w:tcPr>
          <w:p w14:paraId="7503D672" w14:textId="77777777" w:rsidR="004F1747" w:rsidRPr="00DE01B8" w:rsidRDefault="004F1747" w:rsidP="00272BB8">
            <w:pPr>
              <w:spacing w:after="0"/>
              <w:rPr>
                <w:rFonts w:eastAsia="Times New Roman" w:cstheme="minorHAnsi"/>
                <w:b/>
                <w:bCs/>
                <w:szCs w:val="24"/>
                <w:lang w:eastAsia="es-CO"/>
                <w14:ligatures w14:val="none"/>
              </w:rPr>
            </w:pPr>
          </w:p>
        </w:tc>
        <w:tc>
          <w:tcPr>
            <w:tcW w:w="8772" w:type="dxa"/>
            <w:shd w:val="clear" w:color="auto" w:fill="auto"/>
            <w:hideMark/>
          </w:tcPr>
          <w:p w14:paraId="2F46DA96" w14:textId="06D52A16" w:rsidR="004F1747" w:rsidRPr="00DE01B8" w:rsidRDefault="004F1747" w:rsidP="00272BB8">
            <w:pPr>
              <w:spacing w:after="0"/>
              <w:rPr>
                <w:rFonts w:eastAsia="Times New Roman" w:cstheme="minorHAnsi"/>
                <w:szCs w:val="24"/>
                <w:lang w:eastAsia="es-CO"/>
                <w14:ligatures w14:val="none"/>
              </w:rPr>
            </w:pPr>
            <w:r w:rsidRPr="00DE01B8">
              <w:rPr>
                <w:rFonts w:cstheme="minorHAnsi"/>
                <w:szCs w:val="24"/>
              </w:rPr>
              <w:t>Ausencia de herramientas tecnológicas para el desarrollo de aplicativos de evaluación del bienestar animal en especies pecuarias.</w:t>
            </w:r>
          </w:p>
        </w:tc>
        <w:tc>
          <w:tcPr>
            <w:tcW w:w="2354" w:type="dxa"/>
            <w:vMerge/>
            <w:vAlign w:val="center"/>
            <w:hideMark/>
          </w:tcPr>
          <w:p w14:paraId="4C3C7A0B" w14:textId="77777777" w:rsidR="004F1747" w:rsidRPr="00DE01B8" w:rsidRDefault="004F1747" w:rsidP="00272BB8">
            <w:pPr>
              <w:spacing w:after="0"/>
              <w:rPr>
                <w:rFonts w:eastAsia="Times New Roman" w:cstheme="minorHAnsi"/>
                <w:szCs w:val="24"/>
                <w:lang w:eastAsia="es-CO"/>
                <w14:ligatures w14:val="none"/>
              </w:rPr>
            </w:pPr>
          </w:p>
        </w:tc>
      </w:tr>
      <w:tr w:rsidR="00DE01B8" w:rsidRPr="00DE01B8" w14:paraId="79D0A5FD" w14:textId="77777777" w:rsidTr="00DF37C8">
        <w:trPr>
          <w:trHeight w:val="510"/>
        </w:trPr>
        <w:tc>
          <w:tcPr>
            <w:tcW w:w="1830" w:type="dxa"/>
            <w:vMerge/>
            <w:vAlign w:val="center"/>
            <w:hideMark/>
          </w:tcPr>
          <w:p w14:paraId="3379E202" w14:textId="77777777" w:rsidR="004F1747" w:rsidRPr="00DE01B8" w:rsidRDefault="004F1747" w:rsidP="00272BB8">
            <w:pPr>
              <w:spacing w:after="0"/>
              <w:rPr>
                <w:rFonts w:eastAsia="Times New Roman" w:cstheme="minorHAnsi"/>
                <w:b/>
                <w:bCs/>
                <w:szCs w:val="24"/>
                <w:lang w:eastAsia="es-CO"/>
                <w14:ligatures w14:val="none"/>
              </w:rPr>
            </w:pPr>
          </w:p>
        </w:tc>
        <w:tc>
          <w:tcPr>
            <w:tcW w:w="8772" w:type="dxa"/>
            <w:shd w:val="clear" w:color="auto" w:fill="auto"/>
            <w:hideMark/>
          </w:tcPr>
          <w:p w14:paraId="65E03493" w14:textId="6290111E" w:rsidR="004F1747" w:rsidRPr="00DE01B8" w:rsidRDefault="004F1747" w:rsidP="00272BB8">
            <w:pPr>
              <w:spacing w:after="0"/>
              <w:rPr>
                <w:rFonts w:eastAsia="Times New Roman" w:cstheme="minorHAnsi"/>
                <w:szCs w:val="24"/>
                <w:lang w:eastAsia="es-CO"/>
                <w14:ligatures w14:val="none"/>
              </w:rPr>
            </w:pPr>
            <w:r w:rsidRPr="00DE01B8">
              <w:rPr>
                <w:rFonts w:cstheme="minorHAnsi"/>
                <w:szCs w:val="24"/>
              </w:rPr>
              <w:t>Ausencia de protocolo de cría, comercialización y certificación de predios para cadenas de producción equina, asnal y mular.</w:t>
            </w:r>
          </w:p>
        </w:tc>
        <w:tc>
          <w:tcPr>
            <w:tcW w:w="2354" w:type="dxa"/>
            <w:vMerge/>
            <w:vAlign w:val="center"/>
            <w:hideMark/>
          </w:tcPr>
          <w:p w14:paraId="654DE10A" w14:textId="77777777" w:rsidR="004F1747" w:rsidRPr="00DE01B8" w:rsidRDefault="004F1747" w:rsidP="00272BB8">
            <w:pPr>
              <w:spacing w:after="0"/>
              <w:rPr>
                <w:rFonts w:eastAsia="Times New Roman" w:cstheme="minorHAnsi"/>
                <w:szCs w:val="24"/>
                <w:lang w:eastAsia="es-CO"/>
                <w14:ligatures w14:val="none"/>
              </w:rPr>
            </w:pPr>
          </w:p>
        </w:tc>
      </w:tr>
      <w:tr w:rsidR="00DE01B8" w:rsidRPr="00DE01B8" w14:paraId="0133683F" w14:textId="77777777" w:rsidTr="00DF37C8">
        <w:trPr>
          <w:trHeight w:val="300"/>
        </w:trPr>
        <w:tc>
          <w:tcPr>
            <w:tcW w:w="1830" w:type="dxa"/>
            <w:vMerge/>
            <w:vAlign w:val="center"/>
            <w:hideMark/>
          </w:tcPr>
          <w:p w14:paraId="547CC109" w14:textId="77777777" w:rsidR="004F1747" w:rsidRPr="00DE01B8" w:rsidRDefault="004F1747" w:rsidP="00272BB8">
            <w:pPr>
              <w:spacing w:after="0"/>
              <w:rPr>
                <w:rFonts w:eastAsia="Times New Roman" w:cstheme="minorHAnsi"/>
                <w:b/>
                <w:bCs/>
                <w:szCs w:val="24"/>
                <w:lang w:eastAsia="es-CO"/>
                <w14:ligatures w14:val="none"/>
              </w:rPr>
            </w:pPr>
          </w:p>
        </w:tc>
        <w:tc>
          <w:tcPr>
            <w:tcW w:w="8772" w:type="dxa"/>
            <w:shd w:val="clear" w:color="auto" w:fill="auto"/>
            <w:hideMark/>
          </w:tcPr>
          <w:p w14:paraId="51066649" w14:textId="761BA832" w:rsidR="004F1747" w:rsidRPr="00DE01B8" w:rsidRDefault="004F1747" w:rsidP="00272BB8">
            <w:pPr>
              <w:spacing w:after="0"/>
              <w:rPr>
                <w:rFonts w:eastAsia="Times New Roman" w:cstheme="minorHAnsi"/>
                <w:szCs w:val="24"/>
                <w:lang w:eastAsia="es-CO"/>
                <w14:ligatures w14:val="none"/>
              </w:rPr>
            </w:pPr>
            <w:r w:rsidRPr="00DE01B8">
              <w:rPr>
                <w:rFonts w:cstheme="minorHAnsi"/>
                <w:szCs w:val="24"/>
              </w:rPr>
              <w:t>Ausencia de condiciones de bienestar para equinos de trabajo.</w:t>
            </w:r>
          </w:p>
        </w:tc>
        <w:tc>
          <w:tcPr>
            <w:tcW w:w="2354" w:type="dxa"/>
            <w:vMerge/>
            <w:vAlign w:val="center"/>
            <w:hideMark/>
          </w:tcPr>
          <w:p w14:paraId="7D8EED8F" w14:textId="77777777" w:rsidR="004F1747" w:rsidRPr="00DE01B8" w:rsidRDefault="004F1747" w:rsidP="00272BB8">
            <w:pPr>
              <w:spacing w:after="0"/>
              <w:rPr>
                <w:rFonts w:eastAsia="Times New Roman" w:cstheme="minorHAnsi"/>
                <w:szCs w:val="24"/>
                <w:lang w:eastAsia="es-CO"/>
                <w14:ligatures w14:val="none"/>
              </w:rPr>
            </w:pPr>
          </w:p>
        </w:tc>
      </w:tr>
      <w:tr w:rsidR="00DE01B8" w:rsidRPr="00DE01B8" w14:paraId="0E01829F" w14:textId="77777777" w:rsidTr="00DF37C8">
        <w:trPr>
          <w:trHeight w:val="300"/>
        </w:trPr>
        <w:tc>
          <w:tcPr>
            <w:tcW w:w="1830" w:type="dxa"/>
            <w:vMerge/>
            <w:vAlign w:val="center"/>
            <w:hideMark/>
          </w:tcPr>
          <w:p w14:paraId="2C32DEBA" w14:textId="77777777" w:rsidR="004F1747" w:rsidRPr="00DE01B8" w:rsidRDefault="004F1747" w:rsidP="00272BB8">
            <w:pPr>
              <w:spacing w:after="0"/>
              <w:rPr>
                <w:rFonts w:eastAsia="Times New Roman" w:cstheme="minorHAnsi"/>
                <w:b/>
                <w:bCs/>
                <w:szCs w:val="24"/>
                <w:lang w:eastAsia="es-CO"/>
                <w14:ligatures w14:val="none"/>
              </w:rPr>
            </w:pPr>
          </w:p>
        </w:tc>
        <w:tc>
          <w:tcPr>
            <w:tcW w:w="8772" w:type="dxa"/>
            <w:shd w:val="clear" w:color="auto" w:fill="auto"/>
            <w:hideMark/>
          </w:tcPr>
          <w:p w14:paraId="369754FF" w14:textId="781CD734" w:rsidR="004F1747" w:rsidRPr="00DE01B8" w:rsidRDefault="004F1747" w:rsidP="00272BB8">
            <w:pPr>
              <w:spacing w:after="0"/>
              <w:rPr>
                <w:rFonts w:eastAsia="Times New Roman" w:cstheme="minorHAnsi"/>
                <w:szCs w:val="24"/>
                <w:lang w:eastAsia="es-CO"/>
                <w14:ligatures w14:val="none"/>
              </w:rPr>
            </w:pPr>
            <w:r w:rsidRPr="00DE01B8">
              <w:rPr>
                <w:rFonts w:cstheme="minorHAnsi"/>
                <w:szCs w:val="24"/>
              </w:rPr>
              <w:t>Poca intervención en condiciones para animales de exposición y exhibición.</w:t>
            </w:r>
          </w:p>
        </w:tc>
        <w:tc>
          <w:tcPr>
            <w:tcW w:w="2354" w:type="dxa"/>
            <w:vMerge/>
            <w:vAlign w:val="center"/>
            <w:hideMark/>
          </w:tcPr>
          <w:p w14:paraId="66A48E4B" w14:textId="77777777" w:rsidR="004F1747" w:rsidRPr="00DE01B8" w:rsidRDefault="004F1747" w:rsidP="00272BB8">
            <w:pPr>
              <w:spacing w:after="0"/>
              <w:rPr>
                <w:rFonts w:eastAsia="Times New Roman" w:cstheme="minorHAnsi"/>
                <w:szCs w:val="24"/>
                <w:lang w:eastAsia="es-CO"/>
                <w14:ligatures w14:val="none"/>
              </w:rPr>
            </w:pPr>
          </w:p>
        </w:tc>
      </w:tr>
      <w:tr w:rsidR="00DE01B8" w:rsidRPr="00DE01B8" w14:paraId="11887119" w14:textId="77777777" w:rsidTr="00DF37C8">
        <w:trPr>
          <w:trHeight w:val="765"/>
        </w:trPr>
        <w:tc>
          <w:tcPr>
            <w:tcW w:w="1830" w:type="dxa"/>
            <w:vMerge/>
            <w:vAlign w:val="center"/>
            <w:hideMark/>
          </w:tcPr>
          <w:p w14:paraId="6AFCCE33" w14:textId="77777777" w:rsidR="004F1747" w:rsidRPr="00DE01B8" w:rsidRDefault="004F1747" w:rsidP="00272BB8">
            <w:pPr>
              <w:spacing w:after="0"/>
              <w:rPr>
                <w:rFonts w:eastAsia="Times New Roman" w:cstheme="minorHAnsi"/>
                <w:b/>
                <w:bCs/>
                <w:szCs w:val="24"/>
                <w:lang w:eastAsia="es-CO"/>
                <w14:ligatures w14:val="none"/>
              </w:rPr>
            </w:pPr>
          </w:p>
        </w:tc>
        <w:tc>
          <w:tcPr>
            <w:tcW w:w="8772" w:type="dxa"/>
            <w:shd w:val="clear" w:color="auto" w:fill="auto"/>
            <w:hideMark/>
          </w:tcPr>
          <w:p w14:paraId="7F7F5C75" w14:textId="09E39B43" w:rsidR="004F1747" w:rsidRPr="00DE01B8" w:rsidRDefault="004F1747" w:rsidP="00272BB8">
            <w:pPr>
              <w:spacing w:after="0"/>
              <w:rPr>
                <w:rFonts w:eastAsia="Times New Roman" w:cstheme="minorHAnsi"/>
                <w:szCs w:val="24"/>
                <w:lang w:eastAsia="es-CO"/>
                <w14:ligatures w14:val="none"/>
              </w:rPr>
            </w:pPr>
            <w:r w:rsidRPr="00DE01B8">
              <w:rPr>
                <w:rFonts w:cstheme="minorHAnsi"/>
                <w:szCs w:val="24"/>
              </w:rPr>
              <w:t>Falta de desarrollo de capacidades institucionales para la implementación y difusión de productos de bienestar animal provenientes de gremios implicados en el manejo de animales de exposición, como es el caso de la agremiación de caballistas.</w:t>
            </w:r>
          </w:p>
        </w:tc>
        <w:tc>
          <w:tcPr>
            <w:tcW w:w="2354" w:type="dxa"/>
            <w:vMerge/>
            <w:vAlign w:val="center"/>
            <w:hideMark/>
          </w:tcPr>
          <w:p w14:paraId="540ADDED" w14:textId="77777777" w:rsidR="004F1747" w:rsidRPr="00DE01B8" w:rsidRDefault="004F1747" w:rsidP="00272BB8">
            <w:pPr>
              <w:spacing w:after="0"/>
              <w:rPr>
                <w:rFonts w:eastAsia="Times New Roman" w:cstheme="minorHAnsi"/>
                <w:szCs w:val="24"/>
                <w:lang w:eastAsia="es-CO"/>
                <w14:ligatures w14:val="none"/>
              </w:rPr>
            </w:pPr>
          </w:p>
        </w:tc>
      </w:tr>
      <w:tr w:rsidR="00DE01B8" w:rsidRPr="00DE01B8" w14:paraId="505182C9" w14:textId="77777777" w:rsidTr="00DF37C8">
        <w:trPr>
          <w:trHeight w:val="510"/>
        </w:trPr>
        <w:tc>
          <w:tcPr>
            <w:tcW w:w="1830" w:type="dxa"/>
            <w:vMerge/>
            <w:vAlign w:val="center"/>
            <w:hideMark/>
          </w:tcPr>
          <w:p w14:paraId="3A679763" w14:textId="77777777" w:rsidR="004F1747" w:rsidRPr="00DE01B8" w:rsidRDefault="004F1747" w:rsidP="00272BB8">
            <w:pPr>
              <w:spacing w:after="0"/>
              <w:rPr>
                <w:rFonts w:eastAsia="Times New Roman" w:cstheme="minorHAnsi"/>
                <w:b/>
                <w:bCs/>
                <w:szCs w:val="24"/>
                <w:lang w:eastAsia="es-CO"/>
                <w14:ligatures w14:val="none"/>
              </w:rPr>
            </w:pPr>
          </w:p>
        </w:tc>
        <w:tc>
          <w:tcPr>
            <w:tcW w:w="8772" w:type="dxa"/>
            <w:shd w:val="clear" w:color="auto" w:fill="auto"/>
            <w:hideMark/>
          </w:tcPr>
          <w:p w14:paraId="3327797F" w14:textId="425EB998" w:rsidR="004F1747" w:rsidRPr="00DE01B8" w:rsidRDefault="004F1747" w:rsidP="00272BB8">
            <w:pPr>
              <w:spacing w:after="0"/>
              <w:rPr>
                <w:rFonts w:eastAsia="Times New Roman" w:cstheme="minorHAnsi"/>
                <w:szCs w:val="24"/>
                <w:lang w:eastAsia="es-CO"/>
                <w14:ligatures w14:val="none"/>
              </w:rPr>
            </w:pPr>
            <w:r w:rsidRPr="00DE01B8">
              <w:rPr>
                <w:rFonts w:cstheme="minorHAnsi"/>
                <w:szCs w:val="24"/>
              </w:rPr>
              <w:t>mayor desarrollo de control y reglamentación de legislaciones ya establecidas en materia de cabalgatas.</w:t>
            </w:r>
          </w:p>
        </w:tc>
        <w:tc>
          <w:tcPr>
            <w:tcW w:w="2354" w:type="dxa"/>
            <w:vMerge/>
            <w:vAlign w:val="center"/>
            <w:hideMark/>
          </w:tcPr>
          <w:p w14:paraId="0C6CD063" w14:textId="77777777" w:rsidR="004F1747" w:rsidRPr="00DE01B8" w:rsidRDefault="004F1747" w:rsidP="00272BB8">
            <w:pPr>
              <w:spacing w:after="0"/>
              <w:rPr>
                <w:rFonts w:eastAsia="Times New Roman" w:cstheme="minorHAnsi"/>
                <w:szCs w:val="24"/>
                <w:lang w:eastAsia="es-CO"/>
                <w14:ligatures w14:val="none"/>
              </w:rPr>
            </w:pPr>
          </w:p>
        </w:tc>
      </w:tr>
      <w:tr w:rsidR="00DE01B8" w:rsidRPr="00DE01B8" w14:paraId="2ED184AF" w14:textId="77777777" w:rsidTr="00DF37C8">
        <w:trPr>
          <w:trHeight w:val="510"/>
        </w:trPr>
        <w:tc>
          <w:tcPr>
            <w:tcW w:w="1830" w:type="dxa"/>
            <w:vMerge/>
            <w:vAlign w:val="center"/>
            <w:hideMark/>
          </w:tcPr>
          <w:p w14:paraId="62132CA3" w14:textId="77777777" w:rsidR="004F1747" w:rsidRPr="00DE01B8" w:rsidRDefault="004F1747" w:rsidP="00272BB8">
            <w:pPr>
              <w:spacing w:after="0"/>
              <w:rPr>
                <w:rFonts w:eastAsia="Times New Roman" w:cstheme="minorHAnsi"/>
                <w:b/>
                <w:bCs/>
                <w:szCs w:val="24"/>
                <w:lang w:eastAsia="es-CO"/>
                <w14:ligatures w14:val="none"/>
              </w:rPr>
            </w:pPr>
          </w:p>
        </w:tc>
        <w:tc>
          <w:tcPr>
            <w:tcW w:w="8772" w:type="dxa"/>
            <w:shd w:val="clear" w:color="auto" w:fill="auto"/>
            <w:hideMark/>
          </w:tcPr>
          <w:p w14:paraId="14A45E55" w14:textId="5073AACC" w:rsidR="004F1747" w:rsidRPr="00DE01B8" w:rsidRDefault="004F1747" w:rsidP="00272BB8">
            <w:pPr>
              <w:spacing w:after="0"/>
              <w:rPr>
                <w:rFonts w:eastAsia="Times New Roman" w:cstheme="minorHAnsi"/>
                <w:szCs w:val="24"/>
                <w:lang w:eastAsia="es-CO"/>
                <w14:ligatures w14:val="none"/>
              </w:rPr>
            </w:pPr>
            <w:r w:rsidRPr="00DE01B8">
              <w:rPr>
                <w:rFonts w:cstheme="minorHAnsi"/>
                <w:szCs w:val="24"/>
              </w:rPr>
              <w:t>Ausencia de plataformas digitales que faciliten procesos de cría, comercialización y transporte de animales de producción.</w:t>
            </w:r>
          </w:p>
        </w:tc>
        <w:tc>
          <w:tcPr>
            <w:tcW w:w="2354" w:type="dxa"/>
            <w:vMerge/>
            <w:vAlign w:val="center"/>
            <w:hideMark/>
          </w:tcPr>
          <w:p w14:paraId="00C392B0" w14:textId="77777777" w:rsidR="004F1747" w:rsidRPr="00DE01B8" w:rsidRDefault="004F1747" w:rsidP="00272BB8">
            <w:pPr>
              <w:spacing w:after="0"/>
              <w:rPr>
                <w:rFonts w:eastAsia="Times New Roman" w:cstheme="minorHAnsi"/>
                <w:szCs w:val="24"/>
                <w:lang w:eastAsia="es-CO"/>
                <w14:ligatures w14:val="none"/>
              </w:rPr>
            </w:pPr>
          </w:p>
        </w:tc>
      </w:tr>
      <w:tr w:rsidR="00DE01B8" w:rsidRPr="00DE01B8" w14:paraId="1E023619" w14:textId="77777777" w:rsidTr="00DF37C8">
        <w:trPr>
          <w:trHeight w:val="510"/>
        </w:trPr>
        <w:tc>
          <w:tcPr>
            <w:tcW w:w="1830" w:type="dxa"/>
            <w:vMerge/>
            <w:vAlign w:val="center"/>
            <w:hideMark/>
          </w:tcPr>
          <w:p w14:paraId="36DBF4E8" w14:textId="77777777" w:rsidR="004F1747" w:rsidRPr="00DE01B8" w:rsidRDefault="004F1747" w:rsidP="00272BB8">
            <w:pPr>
              <w:spacing w:after="0"/>
              <w:rPr>
                <w:rFonts w:eastAsia="Times New Roman" w:cstheme="minorHAnsi"/>
                <w:b/>
                <w:bCs/>
                <w:szCs w:val="24"/>
                <w:lang w:eastAsia="es-CO"/>
                <w14:ligatures w14:val="none"/>
              </w:rPr>
            </w:pPr>
          </w:p>
        </w:tc>
        <w:tc>
          <w:tcPr>
            <w:tcW w:w="8772" w:type="dxa"/>
            <w:shd w:val="clear" w:color="auto" w:fill="auto"/>
            <w:hideMark/>
          </w:tcPr>
          <w:p w14:paraId="2F4F3F20" w14:textId="51091680" w:rsidR="004F1747" w:rsidRPr="00DE01B8" w:rsidRDefault="004F1747" w:rsidP="00272BB8">
            <w:pPr>
              <w:spacing w:after="0"/>
              <w:rPr>
                <w:rFonts w:eastAsia="Times New Roman" w:cstheme="minorHAnsi"/>
                <w:szCs w:val="24"/>
                <w:lang w:eastAsia="es-CO"/>
                <w14:ligatures w14:val="none"/>
              </w:rPr>
            </w:pPr>
            <w:r w:rsidRPr="00DE01B8">
              <w:rPr>
                <w:rFonts w:cstheme="minorHAnsi"/>
                <w:szCs w:val="24"/>
              </w:rPr>
              <w:t>Poca implementación de herramientas digitales de educación en el correcto proceder de las prácticas pecuarias basadas en bienestar animal.</w:t>
            </w:r>
          </w:p>
        </w:tc>
        <w:tc>
          <w:tcPr>
            <w:tcW w:w="2354" w:type="dxa"/>
            <w:vMerge/>
            <w:vAlign w:val="center"/>
            <w:hideMark/>
          </w:tcPr>
          <w:p w14:paraId="0E35761C" w14:textId="77777777" w:rsidR="004F1747" w:rsidRPr="00DE01B8" w:rsidRDefault="004F1747" w:rsidP="00272BB8">
            <w:pPr>
              <w:spacing w:after="0"/>
              <w:rPr>
                <w:rFonts w:eastAsia="Times New Roman" w:cstheme="minorHAnsi"/>
                <w:szCs w:val="24"/>
                <w:lang w:eastAsia="es-CO"/>
                <w14:ligatures w14:val="none"/>
              </w:rPr>
            </w:pPr>
          </w:p>
        </w:tc>
      </w:tr>
      <w:tr w:rsidR="00DE01B8" w:rsidRPr="00DE01B8" w14:paraId="7DF09A02" w14:textId="77777777" w:rsidTr="00DF37C8">
        <w:trPr>
          <w:trHeight w:val="765"/>
        </w:trPr>
        <w:tc>
          <w:tcPr>
            <w:tcW w:w="1830" w:type="dxa"/>
            <w:vMerge/>
            <w:vAlign w:val="center"/>
            <w:hideMark/>
          </w:tcPr>
          <w:p w14:paraId="55E21C3F" w14:textId="77777777" w:rsidR="004F1747" w:rsidRPr="00DE01B8" w:rsidRDefault="004F1747" w:rsidP="00272BB8">
            <w:pPr>
              <w:spacing w:after="0"/>
              <w:rPr>
                <w:rFonts w:eastAsia="Times New Roman" w:cstheme="minorHAnsi"/>
                <w:b/>
                <w:bCs/>
                <w:szCs w:val="24"/>
                <w:lang w:eastAsia="es-CO"/>
                <w14:ligatures w14:val="none"/>
              </w:rPr>
            </w:pPr>
          </w:p>
        </w:tc>
        <w:tc>
          <w:tcPr>
            <w:tcW w:w="8772" w:type="dxa"/>
            <w:shd w:val="clear" w:color="auto" w:fill="auto"/>
            <w:hideMark/>
          </w:tcPr>
          <w:p w14:paraId="5E627B72" w14:textId="77E54260" w:rsidR="004F1747" w:rsidRPr="00DE01B8" w:rsidRDefault="004F1747" w:rsidP="00272BB8">
            <w:pPr>
              <w:spacing w:after="0"/>
              <w:rPr>
                <w:rFonts w:eastAsia="Times New Roman" w:cstheme="minorHAnsi"/>
                <w:szCs w:val="24"/>
                <w:lang w:eastAsia="es-CO"/>
                <w14:ligatures w14:val="none"/>
              </w:rPr>
            </w:pPr>
            <w:r w:rsidRPr="00DE01B8">
              <w:rPr>
                <w:rFonts w:cstheme="minorHAnsi"/>
                <w:szCs w:val="24"/>
              </w:rPr>
              <w:t>Poco apoyo y asesoría a instituciones (ICA, Ministerio de Agricultura, Ministerio de Transporte y asociaciones de productores pecuarios) en la optimización de los procesos de cría, comercialización y transporte de los animales con enfoque de bienestar animal.</w:t>
            </w:r>
          </w:p>
        </w:tc>
        <w:tc>
          <w:tcPr>
            <w:tcW w:w="2354" w:type="dxa"/>
            <w:vMerge/>
            <w:vAlign w:val="center"/>
            <w:hideMark/>
          </w:tcPr>
          <w:p w14:paraId="0326A719" w14:textId="77777777" w:rsidR="004F1747" w:rsidRPr="00DE01B8" w:rsidRDefault="004F1747" w:rsidP="00272BB8">
            <w:pPr>
              <w:spacing w:after="0"/>
              <w:rPr>
                <w:rFonts w:eastAsia="Times New Roman" w:cstheme="minorHAnsi"/>
                <w:szCs w:val="24"/>
                <w:lang w:eastAsia="es-CO"/>
                <w14:ligatures w14:val="none"/>
              </w:rPr>
            </w:pPr>
          </w:p>
        </w:tc>
      </w:tr>
      <w:tr w:rsidR="00DE01B8" w:rsidRPr="00DE01B8" w14:paraId="1FD98327" w14:textId="77777777" w:rsidTr="00DF37C8">
        <w:trPr>
          <w:trHeight w:val="510"/>
        </w:trPr>
        <w:tc>
          <w:tcPr>
            <w:tcW w:w="1830" w:type="dxa"/>
            <w:vMerge/>
            <w:vAlign w:val="center"/>
            <w:hideMark/>
          </w:tcPr>
          <w:p w14:paraId="125129CD" w14:textId="77777777" w:rsidR="004F1747" w:rsidRPr="00DE01B8" w:rsidRDefault="004F1747" w:rsidP="00272BB8">
            <w:pPr>
              <w:spacing w:after="0"/>
              <w:rPr>
                <w:rFonts w:eastAsia="Times New Roman" w:cstheme="minorHAnsi"/>
                <w:b/>
                <w:bCs/>
                <w:szCs w:val="24"/>
                <w:lang w:eastAsia="es-CO"/>
                <w14:ligatures w14:val="none"/>
              </w:rPr>
            </w:pPr>
          </w:p>
        </w:tc>
        <w:tc>
          <w:tcPr>
            <w:tcW w:w="8772" w:type="dxa"/>
            <w:shd w:val="clear" w:color="auto" w:fill="auto"/>
            <w:hideMark/>
          </w:tcPr>
          <w:p w14:paraId="4EBD66AD" w14:textId="24B5195E" w:rsidR="004F1747" w:rsidRPr="00DE01B8" w:rsidRDefault="004F1747" w:rsidP="00272BB8">
            <w:pPr>
              <w:spacing w:after="0"/>
              <w:rPr>
                <w:rFonts w:eastAsia="Times New Roman" w:cstheme="minorHAnsi"/>
                <w:szCs w:val="24"/>
                <w:lang w:eastAsia="es-CO"/>
                <w14:ligatures w14:val="none"/>
              </w:rPr>
            </w:pPr>
            <w:r w:rsidRPr="00DE01B8">
              <w:rPr>
                <w:rFonts w:cstheme="minorHAnsi"/>
                <w:szCs w:val="24"/>
              </w:rPr>
              <w:t>Poca presencia de incentivos económicos y educativos a pequeños, medianos y grandes productores por buenas prácticas pecuarias en términos de bienestar animal.</w:t>
            </w:r>
          </w:p>
        </w:tc>
        <w:tc>
          <w:tcPr>
            <w:tcW w:w="2354" w:type="dxa"/>
            <w:vMerge/>
            <w:vAlign w:val="center"/>
            <w:hideMark/>
          </w:tcPr>
          <w:p w14:paraId="5318E672" w14:textId="77777777" w:rsidR="004F1747" w:rsidRPr="00DE01B8" w:rsidRDefault="004F1747" w:rsidP="00272BB8">
            <w:pPr>
              <w:spacing w:after="0"/>
              <w:rPr>
                <w:rFonts w:eastAsia="Times New Roman" w:cstheme="minorHAnsi"/>
                <w:szCs w:val="24"/>
                <w:lang w:eastAsia="es-CO"/>
                <w14:ligatures w14:val="none"/>
              </w:rPr>
            </w:pPr>
          </w:p>
        </w:tc>
      </w:tr>
      <w:tr w:rsidR="00DE01B8" w:rsidRPr="00DE01B8" w14:paraId="43ED8923" w14:textId="77777777" w:rsidTr="00DF37C8">
        <w:trPr>
          <w:trHeight w:val="510"/>
        </w:trPr>
        <w:tc>
          <w:tcPr>
            <w:tcW w:w="1830" w:type="dxa"/>
            <w:vMerge/>
            <w:vAlign w:val="center"/>
            <w:hideMark/>
          </w:tcPr>
          <w:p w14:paraId="7689233D" w14:textId="77777777" w:rsidR="004F1747" w:rsidRPr="00DE01B8" w:rsidRDefault="004F1747" w:rsidP="00272BB8">
            <w:pPr>
              <w:spacing w:after="0"/>
              <w:rPr>
                <w:rFonts w:eastAsia="Times New Roman" w:cstheme="minorHAnsi"/>
                <w:b/>
                <w:bCs/>
                <w:szCs w:val="24"/>
                <w:lang w:eastAsia="es-CO"/>
                <w14:ligatures w14:val="none"/>
              </w:rPr>
            </w:pPr>
          </w:p>
        </w:tc>
        <w:tc>
          <w:tcPr>
            <w:tcW w:w="8772" w:type="dxa"/>
            <w:shd w:val="clear" w:color="auto" w:fill="auto"/>
            <w:hideMark/>
          </w:tcPr>
          <w:p w14:paraId="0619E495" w14:textId="1AE28BB9" w:rsidR="004F1747" w:rsidRPr="00DE01B8" w:rsidRDefault="004F1747" w:rsidP="00272BB8">
            <w:pPr>
              <w:spacing w:after="0"/>
              <w:rPr>
                <w:rFonts w:eastAsia="Times New Roman" w:cstheme="minorHAnsi"/>
                <w:szCs w:val="24"/>
                <w:lang w:eastAsia="es-CO"/>
                <w14:ligatures w14:val="none"/>
              </w:rPr>
            </w:pPr>
            <w:r w:rsidRPr="00DE01B8">
              <w:rPr>
                <w:rFonts w:cstheme="minorHAnsi"/>
                <w:szCs w:val="24"/>
              </w:rPr>
              <w:t>Poca negociación con comercializadoras privadas para incentivos económicos por correcto manejo del bienestar animal.</w:t>
            </w:r>
          </w:p>
        </w:tc>
        <w:tc>
          <w:tcPr>
            <w:tcW w:w="2354" w:type="dxa"/>
            <w:vMerge/>
            <w:vAlign w:val="center"/>
            <w:hideMark/>
          </w:tcPr>
          <w:p w14:paraId="2A62E0B4" w14:textId="77777777" w:rsidR="004F1747" w:rsidRPr="00DE01B8" w:rsidRDefault="004F1747" w:rsidP="00272BB8">
            <w:pPr>
              <w:spacing w:after="0"/>
              <w:rPr>
                <w:rFonts w:eastAsia="Times New Roman" w:cstheme="minorHAnsi"/>
                <w:szCs w:val="24"/>
                <w:lang w:eastAsia="es-CO"/>
                <w14:ligatures w14:val="none"/>
              </w:rPr>
            </w:pPr>
          </w:p>
        </w:tc>
      </w:tr>
      <w:tr w:rsidR="004F1747" w:rsidRPr="00DE01B8" w14:paraId="667AF4E4" w14:textId="77777777" w:rsidTr="00DF37C8">
        <w:trPr>
          <w:trHeight w:val="510"/>
        </w:trPr>
        <w:tc>
          <w:tcPr>
            <w:tcW w:w="1830" w:type="dxa"/>
            <w:vMerge/>
            <w:vAlign w:val="center"/>
            <w:hideMark/>
          </w:tcPr>
          <w:p w14:paraId="0AB2EB6B" w14:textId="77777777" w:rsidR="004F1747" w:rsidRPr="00DE01B8" w:rsidRDefault="004F1747" w:rsidP="00272BB8">
            <w:pPr>
              <w:spacing w:after="0"/>
              <w:rPr>
                <w:rFonts w:eastAsia="Times New Roman" w:cstheme="minorHAnsi"/>
                <w:b/>
                <w:bCs/>
                <w:szCs w:val="24"/>
                <w:lang w:eastAsia="es-CO"/>
                <w14:ligatures w14:val="none"/>
              </w:rPr>
            </w:pPr>
          </w:p>
        </w:tc>
        <w:tc>
          <w:tcPr>
            <w:tcW w:w="8772" w:type="dxa"/>
            <w:shd w:val="clear" w:color="auto" w:fill="auto"/>
            <w:hideMark/>
          </w:tcPr>
          <w:p w14:paraId="0CFE2A56" w14:textId="0A034E42" w:rsidR="004F1747" w:rsidRPr="00DE01B8" w:rsidRDefault="004F1747" w:rsidP="00272BB8">
            <w:pPr>
              <w:spacing w:after="0"/>
              <w:rPr>
                <w:rFonts w:eastAsia="Times New Roman" w:cstheme="minorHAnsi"/>
                <w:szCs w:val="24"/>
                <w:lang w:eastAsia="es-CO"/>
                <w14:ligatures w14:val="none"/>
              </w:rPr>
            </w:pPr>
            <w:r w:rsidRPr="00DE01B8">
              <w:rPr>
                <w:rFonts w:cstheme="minorHAnsi"/>
                <w:szCs w:val="24"/>
              </w:rPr>
              <w:t>Poca vinculación de empresas que involucren protocolos de bienestar animal en cadenas productivas.</w:t>
            </w:r>
          </w:p>
        </w:tc>
        <w:tc>
          <w:tcPr>
            <w:tcW w:w="2354" w:type="dxa"/>
            <w:vMerge/>
            <w:vAlign w:val="center"/>
            <w:hideMark/>
          </w:tcPr>
          <w:p w14:paraId="0DAADD24" w14:textId="77777777" w:rsidR="004F1747" w:rsidRPr="00DE01B8" w:rsidRDefault="004F1747" w:rsidP="00272BB8">
            <w:pPr>
              <w:spacing w:after="0"/>
              <w:rPr>
                <w:rFonts w:eastAsia="Times New Roman" w:cstheme="minorHAnsi"/>
                <w:szCs w:val="24"/>
                <w:lang w:eastAsia="es-CO"/>
                <w14:ligatures w14:val="none"/>
              </w:rPr>
            </w:pPr>
          </w:p>
        </w:tc>
      </w:tr>
    </w:tbl>
    <w:p w14:paraId="56DE6784" w14:textId="77777777" w:rsidR="0032656F" w:rsidRPr="00DE01B8" w:rsidRDefault="0032656F" w:rsidP="00272BB8">
      <w:pPr>
        <w:rPr>
          <w:rFonts w:cstheme="minorHAnsi"/>
          <w:szCs w:val="24"/>
        </w:rPr>
      </w:pPr>
    </w:p>
    <w:p w14:paraId="66114AD7" w14:textId="77777777" w:rsidR="00020EE9" w:rsidRPr="00DE01B8" w:rsidRDefault="00020EE9" w:rsidP="00272BB8">
      <w:pPr>
        <w:rPr>
          <w:rFonts w:cstheme="minorHAnsi"/>
          <w:szCs w:val="24"/>
        </w:rPr>
      </w:pPr>
    </w:p>
    <w:p w14:paraId="496EF164" w14:textId="7A7F1B9E" w:rsidR="00020EE9" w:rsidRPr="00DE01B8" w:rsidRDefault="007946D5" w:rsidP="00272BB8">
      <w:pPr>
        <w:ind w:firstLine="0"/>
        <w:rPr>
          <w:rFonts w:cstheme="minorHAnsi"/>
          <w:szCs w:val="24"/>
        </w:rPr>
      </w:pPr>
      <w:r>
        <w:rPr>
          <w:rFonts w:cstheme="minorHAnsi"/>
          <w:szCs w:val="24"/>
        </w:rPr>
        <w:lastRenderedPageBreak/>
        <w:t xml:space="preserve"> </w:t>
      </w:r>
    </w:p>
    <w:p w14:paraId="62673066" w14:textId="77777777" w:rsidR="00020EE9" w:rsidRPr="00DE01B8" w:rsidRDefault="00020EE9" w:rsidP="00272BB8">
      <w:pPr>
        <w:rPr>
          <w:rFonts w:cstheme="minorHAnsi"/>
          <w:szCs w:val="24"/>
        </w:rPr>
      </w:pPr>
    </w:p>
    <w:p w14:paraId="1611B329" w14:textId="4CDA2A2F" w:rsidR="009339E1" w:rsidRPr="00DE01B8" w:rsidRDefault="009339E1" w:rsidP="0002059E">
      <w:pPr>
        <w:pStyle w:val="Ttulo2"/>
      </w:pPr>
      <w:bookmarkStart w:id="462" w:name="_Toc161229010"/>
      <w:bookmarkStart w:id="463" w:name="_Toc171452752"/>
      <w:r w:rsidRPr="00DE01B8">
        <w:t xml:space="preserve">Anexo </w:t>
      </w:r>
      <w:r w:rsidR="009626A2" w:rsidRPr="00DE01B8">
        <w:t>4</w:t>
      </w:r>
      <w:r w:rsidR="007946D5">
        <w:t>.</w:t>
      </w:r>
      <w:r w:rsidR="009626A2" w:rsidRPr="00DE01B8">
        <w:t xml:space="preserve"> </w:t>
      </w:r>
      <w:r w:rsidRPr="00DE01B8">
        <w:t>Problemáticas Animales domésticos de compañía</w:t>
      </w:r>
      <w:bookmarkEnd w:id="462"/>
      <w:bookmarkEnd w:id="463"/>
    </w:p>
    <w:tbl>
      <w:tblPr>
        <w:tblW w:w="13475" w:type="dxa"/>
        <w:tblInd w:w="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80"/>
        <w:gridCol w:w="7678"/>
        <w:gridCol w:w="3917"/>
      </w:tblGrid>
      <w:tr w:rsidR="00DE01B8" w:rsidRPr="00DE01B8" w14:paraId="527196F6" w14:textId="77777777" w:rsidTr="00B0238E">
        <w:trPr>
          <w:trHeight w:val="315"/>
        </w:trPr>
        <w:tc>
          <w:tcPr>
            <w:tcW w:w="1880" w:type="dxa"/>
            <w:shd w:val="clear" w:color="000000" w:fill="D9D9D9"/>
            <w:noWrap/>
            <w:vAlign w:val="bottom"/>
            <w:hideMark/>
          </w:tcPr>
          <w:p w14:paraId="4012E7B0" w14:textId="3CBD839A" w:rsidR="00B0238E" w:rsidRPr="00DE01B8" w:rsidRDefault="00B0238E" w:rsidP="00647016">
            <w:pPr>
              <w:spacing w:after="0"/>
              <w:ind w:firstLine="0"/>
              <w:jc w:val="center"/>
              <w:rPr>
                <w:rFonts w:eastAsia="Times New Roman" w:cstheme="minorHAnsi"/>
                <w:b/>
                <w:bCs/>
                <w:szCs w:val="24"/>
                <w:lang w:eastAsia="es-CO"/>
                <w14:ligatures w14:val="none"/>
              </w:rPr>
            </w:pPr>
            <w:r w:rsidRPr="00DE01B8">
              <w:rPr>
                <w:rFonts w:eastAsia="Times New Roman" w:cstheme="minorHAnsi"/>
                <w:b/>
                <w:bCs/>
                <w:szCs w:val="24"/>
                <w:lang w:eastAsia="es-CO"/>
                <w14:ligatures w14:val="none"/>
              </w:rPr>
              <w:t>Grupo animal</w:t>
            </w:r>
          </w:p>
        </w:tc>
        <w:tc>
          <w:tcPr>
            <w:tcW w:w="7678" w:type="dxa"/>
            <w:shd w:val="clear" w:color="000000" w:fill="D9D9D9"/>
            <w:noWrap/>
            <w:vAlign w:val="bottom"/>
            <w:hideMark/>
          </w:tcPr>
          <w:p w14:paraId="304F22D4" w14:textId="4D6E7F17" w:rsidR="00B0238E" w:rsidRPr="00DE01B8" w:rsidRDefault="00B0238E" w:rsidP="00647016">
            <w:pPr>
              <w:spacing w:after="0"/>
              <w:ind w:firstLine="0"/>
              <w:jc w:val="center"/>
              <w:rPr>
                <w:rFonts w:eastAsia="Times New Roman" w:cstheme="minorHAnsi"/>
                <w:b/>
                <w:bCs/>
                <w:szCs w:val="24"/>
                <w:lang w:eastAsia="es-CO"/>
                <w14:ligatures w14:val="none"/>
              </w:rPr>
            </w:pPr>
            <w:r w:rsidRPr="00DE01B8">
              <w:rPr>
                <w:rFonts w:eastAsia="Times New Roman" w:cstheme="minorHAnsi"/>
                <w:b/>
                <w:bCs/>
                <w:szCs w:val="24"/>
                <w:lang w:eastAsia="es-CO"/>
                <w14:ligatures w14:val="none"/>
              </w:rPr>
              <w:t>Problemáticas</w:t>
            </w:r>
          </w:p>
        </w:tc>
        <w:tc>
          <w:tcPr>
            <w:tcW w:w="3917" w:type="dxa"/>
            <w:shd w:val="clear" w:color="000000" w:fill="D9D9D9"/>
            <w:noWrap/>
            <w:vAlign w:val="bottom"/>
            <w:hideMark/>
          </w:tcPr>
          <w:p w14:paraId="66F7FB53" w14:textId="230E6E86" w:rsidR="00B0238E" w:rsidRPr="00DE01B8" w:rsidRDefault="00B0238E" w:rsidP="00647016">
            <w:pPr>
              <w:spacing w:after="0"/>
              <w:ind w:firstLine="0"/>
              <w:jc w:val="center"/>
              <w:rPr>
                <w:rFonts w:eastAsia="Times New Roman" w:cstheme="minorHAnsi"/>
                <w:b/>
                <w:bCs/>
                <w:szCs w:val="24"/>
                <w:lang w:eastAsia="es-CO"/>
                <w14:ligatures w14:val="none"/>
              </w:rPr>
            </w:pPr>
            <w:r w:rsidRPr="00DE01B8">
              <w:rPr>
                <w:rFonts w:eastAsia="Times New Roman" w:cstheme="minorHAnsi"/>
                <w:b/>
                <w:bCs/>
                <w:szCs w:val="24"/>
                <w:lang w:eastAsia="es-CO"/>
                <w14:ligatures w14:val="none"/>
              </w:rPr>
              <w:t>Referencias</w:t>
            </w:r>
          </w:p>
        </w:tc>
      </w:tr>
      <w:tr w:rsidR="00DE01B8" w:rsidRPr="00DE01B8" w14:paraId="60B6CBA9" w14:textId="77777777" w:rsidTr="00B0238E">
        <w:trPr>
          <w:trHeight w:val="595"/>
        </w:trPr>
        <w:tc>
          <w:tcPr>
            <w:tcW w:w="1880" w:type="dxa"/>
            <w:vMerge w:val="restart"/>
            <w:shd w:val="clear" w:color="auto" w:fill="auto"/>
            <w:vAlign w:val="center"/>
            <w:hideMark/>
          </w:tcPr>
          <w:p w14:paraId="6AB94636" w14:textId="77777777" w:rsidR="00B0238E" w:rsidRPr="00DE01B8" w:rsidRDefault="00B0238E" w:rsidP="00647016">
            <w:pPr>
              <w:spacing w:after="0"/>
              <w:ind w:firstLine="0"/>
              <w:rPr>
                <w:rFonts w:eastAsia="Times New Roman" w:cstheme="minorHAnsi"/>
                <w:b/>
                <w:bCs/>
                <w:szCs w:val="24"/>
                <w:lang w:eastAsia="es-CO"/>
                <w14:ligatures w14:val="none"/>
              </w:rPr>
            </w:pPr>
            <w:r w:rsidRPr="00DE01B8">
              <w:rPr>
                <w:rFonts w:eastAsia="Times New Roman" w:cstheme="minorHAnsi"/>
                <w:b/>
                <w:bCs/>
                <w:szCs w:val="24"/>
                <w:lang w:eastAsia="es-CO"/>
                <w14:ligatures w14:val="none"/>
              </w:rPr>
              <w:t>Animales domésticos de compañía</w:t>
            </w:r>
          </w:p>
        </w:tc>
        <w:tc>
          <w:tcPr>
            <w:tcW w:w="7678" w:type="dxa"/>
            <w:vMerge w:val="restart"/>
            <w:shd w:val="clear" w:color="auto" w:fill="auto"/>
            <w:vAlign w:val="center"/>
            <w:hideMark/>
          </w:tcPr>
          <w:p w14:paraId="60C78691" w14:textId="77926C16" w:rsidR="00B0238E" w:rsidRPr="00DE01B8" w:rsidRDefault="00B0238E" w:rsidP="007B2FC2">
            <w:pPr>
              <w:spacing w:after="0"/>
              <w:ind w:firstLine="0"/>
              <w:rPr>
                <w:rFonts w:eastAsia="Times New Roman" w:cstheme="minorHAnsi"/>
                <w:szCs w:val="24"/>
                <w:lang w:eastAsia="es-CO"/>
                <w14:ligatures w14:val="none"/>
              </w:rPr>
            </w:pPr>
            <w:r w:rsidRPr="00DE01B8">
              <w:rPr>
                <w:rFonts w:eastAsia="Times New Roman" w:cstheme="minorHAnsi"/>
                <w:szCs w:val="24"/>
                <w:lang w:eastAsia="es-CO"/>
                <w14:ligatures w14:val="none"/>
              </w:rPr>
              <w:t>Ausencia de responsable directo a nivel nacional que establezca lineamientos y protocolos de manejo en los territorios.</w:t>
            </w:r>
          </w:p>
        </w:tc>
        <w:tc>
          <w:tcPr>
            <w:tcW w:w="3917" w:type="dxa"/>
            <w:vMerge w:val="restart"/>
            <w:shd w:val="clear" w:color="auto" w:fill="auto"/>
            <w:hideMark/>
          </w:tcPr>
          <w:p w14:paraId="618259AA" w14:textId="77777777" w:rsidR="00B0238E" w:rsidRPr="00DE01B8" w:rsidRDefault="00B0238E" w:rsidP="00272BB8">
            <w:pPr>
              <w:spacing w:after="0"/>
              <w:rPr>
                <w:rFonts w:eastAsia="Times New Roman" w:cstheme="minorHAnsi"/>
                <w:szCs w:val="24"/>
                <w:lang w:eastAsia="es-CO"/>
                <w14:ligatures w14:val="none"/>
              </w:rPr>
            </w:pPr>
            <w:r w:rsidRPr="00DE01B8">
              <w:rPr>
                <w:rFonts w:eastAsia="Times New Roman" w:cstheme="minorHAnsi"/>
                <w:szCs w:val="24"/>
                <w:lang w:eastAsia="es-CO"/>
                <w14:ligatures w14:val="none"/>
              </w:rPr>
              <w:t xml:space="preserve">Ministerio de Salud y Protección Social. (2020). Instructivo para el Diligenciamiento de los Informes Bimestrales de Vacunación Antirrábica para Perros y Gatos. </w:t>
            </w:r>
            <w:proofErr w:type="spellStart"/>
            <w:r w:rsidRPr="00DE01B8">
              <w:rPr>
                <w:rFonts w:eastAsia="Times New Roman" w:cstheme="minorHAnsi"/>
                <w:szCs w:val="24"/>
                <w:lang w:eastAsia="es-CO"/>
                <w14:ligatures w14:val="none"/>
              </w:rPr>
              <w:t>MinSalud</w:t>
            </w:r>
            <w:proofErr w:type="spellEnd"/>
            <w:r w:rsidRPr="00DE01B8">
              <w:rPr>
                <w:rFonts w:eastAsia="Times New Roman" w:cstheme="minorHAnsi"/>
                <w:szCs w:val="24"/>
                <w:lang w:eastAsia="es-CO"/>
                <w14:ligatures w14:val="none"/>
              </w:rPr>
              <w:t>, Dirección de Promoción y Prevención, Subdirección de Salud Ambiental.</w:t>
            </w:r>
            <w:r w:rsidRPr="00DE01B8">
              <w:rPr>
                <w:rFonts w:eastAsia="Times New Roman" w:cstheme="minorHAnsi"/>
                <w:szCs w:val="24"/>
                <w:lang w:eastAsia="es-CO"/>
                <w14:ligatures w14:val="none"/>
              </w:rPr>
              <w:br/>
            </w:r>
            <w:r w:rsidRPr="00DE01B8">
              <w:rPr>
                <w:rFonts w:eastAsia="Times New Roman" w:cstheme="minorHAnsi"/>
                <w:szCs w:val="24"/>
                <w:lang w:eastAsia="es-CO"/>
                <w14:ligatures w14:val="none"/>
              </w:rPr>
              <w:br/>
              <w:t>OMSA – Organización Mundial de Sanidad Animal. (2022). Bienestar Animal. URL: https://www.woah.org/es/que-hacemos/sanidad-y-bienestar-animal/bienestar-animal/</w:t>
            </w:r>
          </w:p>
        </w:tc>
      </w:tr>
      <w:tr w:rsidR="00DE01B8" w:rsidRPr="00DE01B8" w14:paraId="5636B6DD" w14:textId="77777777" w:rsidTr="00B0238E">
        <w:trPr>
          <w:trHeight w:val="476"/>
        </w:trPr>
        <w:tc>
          <w:tcPr>
            <w:tcW w:w="1880" w:type="dxa"/>
            <w:vMerge/>
            <w:vAlign w:val="center"/>
            <w:hideMark/>
          </w:tcPr>
          <w:p w14:paraId="5FB00ABA" w14:textId="77777777" w:rsidR="00B0238E" w:rsidRPr="00DE01B8" w:rsidRDefault="00B0238E" w:rsidP="00272BB8">
            <w:pPr>
              <w:spacing w:after="0"/>
              <w:rPr>
                <w:rFonts w:eastAsia="Times New Roman" w:cstheme="minorHAnsi"/>
                <w:b/>
                <w:bCs/>
                <w:szCs w:val="24"/>
                <w:lang w:eastAsia="es-CO"/>
                <w14:ligatures w14:val="none"/>
              </w:rPr>
            </w:pPr>
          </w:p>
        </w:tc>
        <w:tc>
          <w:tcPr>
            <w:tcW w:w="7678" w:type="dxa"/>
            <w:vMerge/>
            <w:vAlign w:val="center"/>
            <w:hideMark/>
          </w:tcPr>
          <w:p w14:paraId="7F9876D4" w14:textId="77777777" w:rsidR="00B0238E" w:rsidRPr="00DE01B8" w:rsidRDefault="00B0238E" w:rsidP="007B2FC2">
            <w:pPr>
              <w:spacing w:after="0"/>
              <w:ind w:firstLine="0"/>
              <w:rPr>
                <w:rFonts w:eastAsia="Times New Roman" w:cstheme="minorHAnsi"/>
                <w:szCs w:val="24"/>
                <w:lang w:eastAsia="es-CO"/>
                <w14:ligatures w14:val="none"/>
              </w:rPr>
            </w:pPr>
          </w:p>
        </w:tc>
        <w:tc>
          <w:tcPr>
            <w:tcW w:w="3917" w:type="dxa"/>
            <w:vMerge/>
            <w:vAlign w:val="center"/>
            <w:hideMark/>
          </w:tcPr>
          <w:p w14:paraId="1713AD7C"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0D4E6378" w14:textId="77777777" w:rsidTr="00B0238E">
        <w:trPr>
          <w:trHeight w:val="480"/>
        </w:trPr>
        <w:tc>
          <w:tcPr>
            <w:tcW w:w="1880" w:type="dxa"/>
            <w:vMerge/>
            <w:vAlign w:val="center"/>
            <w:hideMark/>
          </w:tcPr>
          <w:p w14:paraId="0C12177A" w14:textId="77777777" w:rsidR="00B0238E" w:rsidRPr="00DE01B8" w:rsidRDefault="00B0238E" w:rsidP="00272BB8">
            <w:pPr>
              <w:spacing w:after="0"/>
              <w:rPr>
                <w:rFonts w:eastAsia="Times New Roman" w:cstheme="minorHAnsi"/>
                <w:b/>
                <w:bCs/>
                <w:szCs w:val="24"/>
                <w:lang w:eastAsia="es-CO"/>
                <w14:ligatures w14:val="none"/>
              </w:rPr>
            </w:pPr>
          </w:p>
        </w:tc>
        <w:tc>
          <w:tcPr>
            <w:tcW w:w="7678" w:type="dxa"/>
            <w:shd w:val="clear" w:color="auto" w:fill="auto"/>
            <w:vAlign w:val="center"/>
            <w:hideMark/>
          </w:tcPr>
          <w:p w14:paraId="2D1B58F8" w14:textId="6ADB1942" w:rsidR="00B0238E" w:rsidRPr="00DE01B8" w:rsidRDefault="00B0238E" w:rsidP="007B2FC2">
            <w:pPr>
              <w:spacing w:after="0"/>
              <w:ind w:firstLine="0"/>
              <w:rPr>
                <w:rFonts w:eastAsia="Times New Roman" w:cstheme="minorHAnsi"/>
                <w:szCs w:val="24"/>
                <w:lang w:eastAsia="es-CO"/>
                <w14:ligatures w14:val="none"/>
              </w:rPr>
            </w:pPr>
            <w:r w:rsidRPr="00DE01B8">
              <w:rPr>
                <w:rFonts w:eastAsia="Times New Roman" w:cstheme="minorHAnsi"/>
                <w:szCs w:val="24"/>
                <w:lang w:eastAsia="es-CO"/>
                <w14:ligatures w14:val="none"/>
              </w:rPr>
              <w:t>Ausencia de censo estimativo que discrimine entre animales de compañía domiciliados y en condiciones de calle.</w:t>
            </w:r>
          </w:p>
        </w:tc>
        <w:tc>
          <w:tcPr>
            <w:tcW w:w="3917" w:type="dxa"/>
            <w:vMerge/>
            <w:vAlign w:val="center"/>
            <w:hideMark/>
          </w:tcPr>
          <w:p w14:paraId="0D30FE09"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00EA82DD" w14:textId="77777777" w:rsidTr="00B0238E">
        <w:trPr>
          <w:trHeight w:val="300"/>
        </w:trPr>
        <w:tc>
          <w:tcPr>
            <w:tcW w:w="1880" w:type="dxa"/>
            <w:vMerge/>
            <w:vAlign w:val="center"/>
            <w:hideMark/>
          </w:tcPr>
          <w:p w14:paraId="134AA4F3" w14:textId="77777777" w:rsidR="00B0238E" w:rsidRPr="00DE01B8" w:rsidRDefault="00B0238E" w:rsidP="00272BB8">
            <w:pPr>
              <w:spacing w:after="0"/>
              <w:rPr>
                <w:rFonts w:eastAsia="Times New Roman" w:cstheme="minorHAnsi"/>
                <w:b/>
                <w:bCs/>
                <w:szCs w:val="24"/>
                <w:lang w:eastAsia="es-CO"/>
                <w14:ligatures w14:val="none"/>
              </w:rPr>
            </w:pPr>
          </w:p>
        </w:tc>
        <w:tc>
          <w:tcPr>
            <w:tcW w:w="7678" w:type="dxa"/>
            <w:shd w:val="clear" w:color="auto" w:fill="auto"/>
            <w:vAlign w:val="center"/>
            <w:hideMark/>
          </w:tcPr>
          <w:p w14:paraId="31A6B427" w14:textId="21F28280" w:rsidR="00B0238E" w:rsidRPr="00DE01B8" w:rsidRDefault="00B0238E" w:rsidP="007B2FC2">
            <w:pPr>
              <w:spacing w:after="0"/>
              <w:ind w:firstLine="0"/>
              <w:rPr>
                <w:rFonts w:eastAsia="Times New Roman" w:cstheme="minorHAnsi"/>
                <w:szCs w:val="24"/>
                <w:lang w:eastAsia="es-CO"/>
                <w14:ligatures w14:val="none"/>
              </w:rPr>
            </w:pPr>
            <w:r w:rsidRPr="00DE01B8">
              <w:rPr>
                <w:rFonts w:eastAsia="Times New Roman" w:cstheme="minorHAnsi"/>
                <w:szCs w:val="24"/>
                <w:lang w:eastAsia="es-CO"/>
                <w14:ligatures w14:val="none"/>
              </w:rPr>
              <w:t>Sobrepoblación de animales de compañía en condiciones de calle.</w:t>
            </w:r>
          </w:p>
        </w:tc>
        <w:tc>
          <w:tcPr>
            <w:tcW w:w="3917" w:type="dxa"/>
            <w:vMerge/>
            <w:vAlign w:val="center"/>
            <w:hideMark/>
          </w:tcPr>
          <w:p w14:paraId="635A06A5"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6CA669AD" w14:textId="77777777" w:rsidTr="00B0238E">
        <w:trPr>
          <w:trHeight w:val="480"/>
        </w:trPr>
        <w:tc>
          <w:tcPr>
            <w:tcW w:w="1880" w:type="dxa"/>
            <w:vMerge/>
            <w:vAlign w:val="center"/>
            <w:hideMark/>
          </w:tcPr>
          <w:p w14:paraId="3FAB0013" w14:textId="77777777" w:rsidR="00B0238E" w:rsidRPr="00DE01B8" w:rsidRDefault="00B0238E" w:rsidP="00272BB8">
            <w:pPr>
              <w:spacing w:after="0"/>
              <w:rPr>
                <w:rFonts w:eastAsia="Times New Roman" w:cstheme="minorHAnsi"/>
                <w:b/>
                <w:bCs/>
                <w:szCs w:val="24"/>
                <w:lang w:eastAsia="es-CO"/>
                <w14:ligatures w14:val="none"/>
              </w:rPr>
            </w:pPr>
          </w:p>
        </w:tc>
        <w:tc>
          <w:tcPr>
            <w:tcW w:w="7678" w:type="dxa"/>
            <w:shd w:val="clear" w:color="auto" w:fill="auto"/>
            <w:vAlign w:val="center"/>
            <w:hideMark/>
          </w:tcPr>
          <w:p w14:paraId="1E2E9DB1" w14:textId="609A96F9" w:rsidR="00B0238E" w:rsidRPr="00DE01B8" w:rsidRDefault="00B0238E" w:rsidP="007B2FC2">
            <w:pPr>
              <w:spacing w:after="0"/>
              <w:ind w:firstLine="0"/>
              <w:rPr>
                <w:rFonts w:eastAsia="Times New Roman" w:cstheme="minorHAnsi"/>
                <w:szCs w:val="24"/>
                <w:lang w:eastAsia="es-CO"/>
                <w14:ligatures w14:val="none"/>
              </w:rPr>
            </w:pPr>
            <w:proofErr w:type="spellStart"/>
            <w:r w:rsidRPr="00DE01B8">
              <w:rPr>
                <w:rFonts w:eastAsia="Times New Roman" w:cstheme="minorHAnsi"/>
                <w:szCs w:val="24"/>
                <w:lang w:eastAsia="es-CO"/>
                <w14:ligatures w14:val="none"/>
              </w:rPr>
              <w:t>Feralización</w:t>
            </w:r>
            <w:proofErr w:type="spellEnd"/>
            <w:r w:rsidRPr="00DE01B8">
              <w:rPr>
                <w:rFonts w:eastAsia="Times New Roman" w:cstheme="minorHAnsi"/>
                <w:szCs w:val="24"/>
                <w:lang w:eastAsia="es-CO"/>
                <w14:ligatures w14:val="none"/>
              </w:rPr>
              <w:t xml:space="preserve"> de poblaciones de animales de compañía en condiciones de calle.</w:t>
            </w:r>
          </w:p>
        </w:tc>
        <w:tc>
          <w:tcPr>
            <w:tcW w:w="3917" w:type="dxa"/>
            <w:vMerge/>
            <w:vAlign w:val="center"/>
            <w:hideMark/>
          </w:tcPr>
          <w:p w14:paraId="7D64447F"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5D13DCDE" w14:textId="77777777" w:rsidTr="00B0238E">
        <w:trPr>
          <w:trHeight w:val="480"/>
        </w:trPr>
        <w:tc>
          <w:tcPr>
            <w:tcW w:w="1880" w:type="dxa"/>
            <w:vMerge/>
            <w:vAlign w:val="center"/>
            <w:hideMark/>
          </w:tcPr>
          <w:p w14:paraId="47311605" w14:textId="77777777" w:rsidR="00B0238E" w:rsidRPr="00DE01B8" w:rsidRDefault="00B0238E" w:rsidP="00272BB8">
            <w:pPr>
              <w:spacing w:after="0"/>
              <w:rPr>
                <w:rFonts w:eastAsia="Times New Roman" w:cstheme="minorHAnsi"/>
                <w:b/>
                <w:bCs/>
                <w:szCs w:val="24"/>
                <w:lang w:eastAsia="es-CO"/>
                <w14:ligatures w14:val="none"/>
              </w:rPr>
            </w:pPr>
          </w:p>
        </w:tc>
        <w:tc>
          <w:tcPr>
            <w:tcW w:w="7678" w:type="dxa"/>
            <w:shd w:val="clear" w:color="auto" w:fill="auto"/>
            <w:vAlign w:val="center"/>
            <w:hideMark/>
          </w:tcPr>
          <w:p w14:paraId="4126A78A" w14:textId="55E71809" w:rsidR="00B0238E" w:rsidRPr="00DE01B8" w:rsidRDefault="00B0238E" w:rsidP="007B2FC2">
            <w:pPr>
              <w:spacing w:after="0"/>
              <w:ind w:firstLine="0"/>
              <w:rPr>
                <w:rFonts w:eastAsia="Times New Roman" w:cstheme="minorHAnsi"/>
                <w:szCs w:val="24"/>
                <w:lang w:eastAsia="es-CO"/>
                <w14:ligatures w14:val="none"/>
              </w:rPr>
            </w:pPr>
            <w:r w:rsidRPr="00DE01B8">
              <w:rPr>
                <w:rFonts w:eastAsia="Times New Roman" w:cstheme="minorHAnsi"/>
                <w:szCs w:val="24"/>
                <w:lang w:eastAsia="es-CO"/>
                <w14:ligatures w14:val="none"/>
              </w:rPr>
              <w:t>Transmisión de enfermedades zoonóticas (rabia) y propias de la especie, con repercusión en producción pecuaria.</w:t>
            </w:r>
          </w:p>
        </w:tc>
        <w:tc>
          <w:tcPr>
            <w:tcW w:w="3917" w:type="dxa"/>
            <w:vMerge/>
            <w:vAlign w:val="center"/>
            <w:hideMark/>
          </w:tcPr>
          <w:p w14:paraId="02F63E4A"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287E7881" w14:textId="77777777" w:rsidTr="00B0238E">
        <w:trPr>
          <w:trHeight w:val="480"/>
        </w:trPr>
        <w:tc>
          <w:tcPr>
            <w:tcW w:w="1880" w:type="dxa"/>
            <w:vMerge/>
            <w:vAlign w:val="center"/>
            <w:hideMark/>
          </w:tcPr>
          <w:p w14:paraId="5E0D2815" w14:textId="77777777" w:rsidR="00B0238E" w:rsidRPr="00DE01B8" w:rsidRDefault="00B0238E" w:rsidP="00272BB8">
            <w:pPr>
              <w:spacing w:after="0"/>
              <w:rPr>
                <w:rFonts w:eastAsia="Times New Roman" w:cstheme="minorHAnsi"/>
                <w:b/>
                <w:bCs/>
                <w:szCs w:val="24"/>
                <w:lang w:eastAsia="es-CO"/>
                <w14:ligatures w14:val="none"/>
              </w:rPr>
            </w:pPr>
          </w:p>
        </w:tc>
        <w:tc>
          <w:tcPr>
            <w:tcW w:w="7678" w:type="dxa"/>
            <w:shd w:val="clear" w:color="auto" w:fill="auto"/>
            <w:vAlign w:val="center"/>
            <w:hideMark/>
          </w:tcPr>
          <w:p w14:paraId="39C79C00" w14:textId="02401F7C" w:rsidR="00B0238E" w:rsidRPr="00DE01B8" w:rsidRDefault="00B0238E" w:rsidP="007B2FC2">
            <w:pPr>
              <w:spacing w:after="0"/>
              <w:ind w:firstLine="0"/>
              <w:rPr>
                <w:rFonts w:eastAsia="Times New Roman" w:cstheme="minorHAnsi"/>
                <w:szCs w:val="24"/>
                <w:lang w:eastAsia="es-CO"/>
                <w14:ligatures w14:val="none"/>
              </w:rPr>
            </w:pPr>
            <w:r w:rsidRPr="00DE01B8">
              <w:rPr>
                <w:rFonts w:eastAsia="Times New Roman" w:cstheme="minorHAnsi"/>
                <w:szCs w:val="24"/>
                <w:lang w:eastAsia="es-CO"/>
                <w14:ligatures w14:val="none"/>
              </w:rPr>
              <w:t>Impacto sobre especies silvestres por depredación por parte de gatos y perros.</w:t>
            </w:r>
          </w:p>
        </w:tc>
        <w:tc>
          <w:tcPr>
            <w:tcW w:w="3917" w:type="dxa"/>
            <w:vMerge/>
            <w:vAlign w:val="center"/>
            <w:hideMark/>
          </w:tcPr>
          <w:p w14:paraId="39B874D5"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603EBA1B" w14:textId="77777777" w:rsidTr="00B0238E">
        <w:trPr>
          <w:trHeight w:val="480"/>
        </w:trPr>
        <w:tc>
          <w:tcPr>
            <w:tcW w:w="1880" w:type="dxa"/>
            <w:vMerge/>
            <w:vAlign w:val="center"/>
            <w:hideMark/>
          </w:tcPr>
          <w:p w14:paraId="16E1B2ED" w14:textId="77777777" w:rsidR="00B0238E" w:rsidRPr="00DE01B8" w:rsidRDefault="00B0238E" w:rsidP="00272BB8">
            <w:pPr>
              <w:spacing w:after="0"/>
              <w:rPr>
                <w:rFonts w:eastAsia="Times New Roman" w:cstheme="minorHAnsi"/>
                <w:b/>
                <w:bCs/>
                <w:szCs w:val="24"/>
                <w:lang w:eastAsia="es-CO"/>
                <w14:ligatures w14:val="none"/>
              </w:rPr>
            </w:pPr>
          </w:p>
        </w:tc>
        <w:tc>
          <w:tcPr>
            <w:tcW w:w="7678" w:type="dxa"/>
            <w:shd w:val="clear" w:color="auto" w:fill="auto"/>
            <w:vAlign w:val="center"/>
            <w:hideMark/>
          </w:tcPr>
          <w:p w14:paraId="6B99DB34" w14:textId="5788D86C" w:rsidR="00B0238E" w:rsidRPr="00DE01B8" w:rsidRDefault="00B0238E" w:rsidP="007B2FC2">
            <w:pPr>
              <w:spacing w:after="0"/>
              <w:ind w:firstLine="0"/>
              <w:rPr>
                <w:rFonts w:eastAsia="Times New Roman" w:cstheme="minorHAnsi"/>
                <w:szCs w:val="24"/>
                <w:lang w:eastAsia="es-CO"/>
                <w14:ligatures w14:val="none"/>
              </w:rPr>
            </w:pPr>
            <w:r w:rsidRPr="00DE01B8">
              <w:rPr>
                <w:rFonts w:eastAsia="Times New Roman" w:cstheme="minorHAnsi"/>
                <w:szCs w:val="24"/>
                <w:lang w:eastAsia="es-CO"/>
                <w14:ligatures w14:val="none"/>
              </w:rPr>
              <w:t>Ausencia de sistema de registro estandarizado de animales de compañía.</w:t>
            </w:r>
          </w:p>
        </w:tc>
        <w:tc>
          <w:tcPr>
            <w:tcW w:w="3917" w:type="dxa"/>
            <w:vMerge/>
            <w:vAlign w:val="center"/>
            <w:hideMark/>
          </w:tcPr>
          <w:p w14:paraId="087B4112"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0D7D1D37" w14:textId="77777777" w:rsidTr="00B0238E">
        <w:trPr>
          <w:trHeight w:val="720"/>
        </w:trPr>
        <w:tc>
          <w:tcPr>
            <w:tcW w:w="1880" w:type="dxa"/>
            <w:vMerge/>
            <w:vAlign w:val="center"/>
            <w:hideMark/>
          </w:tcPr>
          <w:p w14:paraId="6176843C" w14:textId="77777777" w:rsidR="00B0238E" w:rsidRPr="00DE01B8" w:rsidRDefault="00B0238E" w:rsidP="00272BB8">
            <w:pPr>
              <w:spacing w:after="0"/>
              <w:rPr>
                <w:rFonts w:eastAsia="Times New Roman" w:cstheme="minorHAnsi"/>
                <w:b/>
                <w:bCs/>
                <w:szCs w:val="24"/>
                <w:lang w:eastAsia="es-CO"/>
                <w14:ligatures w14:val="none"/>
              </w:rPr>
            </w:pPr>
          </w:p>
        </w:tc>
        <w:tc>
          <w:tcPr>
            <w:tcW w:w="7678" w:type="dxa"/>
            <w:shd w:val="clear" w:color="auto" w:fill="auto"/>
            <w:vAlign w:val="center"/>
            <w:hideMark/>
          </w:tcPr>
          <w:p w14:paraId="1ABBD741" w14:textId="2CFB51AA" w:rsidR="00B0238E" w:rsidRPr="00DE01B8" w:rsidRDefault="00B0238E" w:rsidP="007B2FC2">
            <w:pPr>
              <w:spacing w:after="0"/>
              <w:ind w:firstLine="0"/>
              <w:rPr>
                <w:rFonts w:eastAsia="Times New Roman" w:cstheme="minorHAnsi"/>
                <w:szCs w:val="24"/>
                <w:lang w:eastAsia="es-CO"/>
                <w14:ligatures w14:val="none"/>
              </w:rPr>
            </w:pPr>
            <w:r w:rsidRPr="00DE01B8">
              <w:rPr>
                <w:rFonts w:eastAsia="Times New Roman" w:cstheme="minorHAnsi"/>
                <w:szCs w:val="24"/>
                <w:lang w:eastAsia="es-CO"/>
                <w14:ligatures w14:val="none"/>
              </w:rPr>
              <w:t>Dificultad de seguimiento de programas de salud animal, devolución de animales perdidos y trazabilidad de ventas por parte de la cría comercial.</w:t>
            </w:r>
          </w:p>
        </w:tc>
        <w:tc>
          <w:tcPr>
            <w:tcW w:w="3917" w:type="dxa"/>
            <w:vMerge/>
            <w:vAlign w:val="center"/>
            <w:hideMark/>
          </w:tcPr>
          <w:p w14:paraId="333D89D8"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7AE18099" w14:textId="77777777" w:rsidTr="00B0238E">
        <w:trPr>
          <w:trHeight w:val="720"/>
        </w:trPr>
        <w:tc>
          <w:tcPr>
            <w:tcW w:w="1880" w:type="dxa"/>
            <w:vMerge/>
            <w:vAlign w:val="center"/>
            <w:hideMark/>
          </w:tcPr>
          <w:p w14:paraId="13D689F8" w14:textId="77777777" w:rsidR="00B0238E" w:rsidRPr="00DE01B8" w:rsidRDefault="00B0238E" w:rsidP="00272BB8">
            <w:pPr>
              <w:spacing w:after="0"/>
              <w:rPr>
                <w:rFonts w:eastAsia="Times New Roman" w:cstheme="minorHAnsi"/>
                <w:b/>
                <w:bCs/>
                <w:szCs w:val="24"/>
                <w:lang w:eastAsia="es-CO"/>
                <w14:ligatures w14:val="none"/>
              </w:rPr>
            </w:pPr>
          </w:p>
        </w:tc>
        <w:tc>
          <w:tcPr>
            <w:tcW w:w="7678" w:type="dxa"/>
            <w:shd w:val="clear" w:color="auto" w:fill="auto"/>
            <w:vAlign w:val="center"/>
            <w:hideMark/>
          </w:tcPr>
          <w:p w14:paraId="2877B168" w14:textId="6FDE2927" w:rsidR="00B0238E" w:rsidRPr="00DE01B8" w:rsidRDefault="00B0238E" w:rsidP="007B2FC2">
            <w:pPr>
              <w:spacing w:after="0"/>
              <w:ind w:firstLine="0"/>
              <w:rPr>
                <w:rFonts w:eastAsia="Times New Roman" w:cstheme="minorHAnsi"/>
                <w:szCs w:val="24"/>
                <w:lang w:eastAsia="es-CO"/>
                <w14:ligatures w14:val="none"/>
              </w:rPr>
            </w:pPr>
            <w:r w:rsidRPr="00DE01B8">
              <w:rPr>
                <w:rFonts w:eastAsia="Times New Roman" w:cstheme="minorHAnsi"/>
                <w:szCs w:val="24"/>
                <w:lang w:eastAsia="es-CO"/>
                <w14:ligatures w14:val="none"/>
              </w:rPr>
              <w:t>Ausencia de bases de datos integradas (públicas y privadas), estandarización de métodos y herramientas de seguimiento oportuno.</w:t>
            </w:r>
          </w:p>
        </w:tc>
        <w:tc>
          <w:tcPr>
            <w:tcW w:w="3917" w:type="dxa"/>
            <w:vMerge/>
            <w:vAlign w:val="center"/>
            <w:hideMark/>
          </w:tcPr>
          <w:p w14:paraId="12DDB31C"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605B3E6A" w14:textId="77777777" w:rsidTr="00B0238E">
        <w:trPr>
          <w:trHeight w:val="480"/>
        </w:trPr>
        <w:tc>
          <w:tcPr>
            <w:tcW w:w="1880" w:type="dxa"/>
            <w:vMerge/>
            <w:vAlign w:val="center"/>
            <w:hideMark/>
          </w:tcPr>
          <w:p w14:paraId="380F58F5" w14:textId="77777777" w:rsidR="00B0238E" w:rsidRPr="00DE01B8" w:rsidRDefault="00B0238E" w:rsidP="00272BB8">
            <w:pPr>
              <w:spacing w:after="0"/>
              <w:rPr>
                <w:rFonts w:eastAsia="Times New Roman" w:cstheme="minorHAnsi"/>
                <w:b/>
                <w:bCs/>
                <w:szCs w:val="24"/>
                <w:lang w:eastAsia="es-CO"/>
                <w14:ligatures w14:val="none"/>
              </w:rPr>
            </w:pPr>
          </w:p>
        </w:tc>
        <w:tc>
          <w:tcPr>
            <w:tcW w:w="7678" w:type="dxa"/>
            <w:shd w:val="clear" w:color="auto" w:fill="auto"/>
            <w:vAlign w:val="center"/>
            <w:hideMark/>
          </w:tcPr>
          <w:p w14:paraId="3FD46DB8" w14:textId="2C8604F8" w:rsidR="00B0238E" w:rsidRPr="00DE01B8" w:rsidRDefault="00B0238E" w:rsidP="007B2FC2">
            <w:pPr>
              <w:spacing w:after="0"/>
              <w:ind w:firstLine="0"/>
              <w:rPr>
                <w:rFonts w:eastAsia="Times New Roman" w:cstheme="minorHAnsi"/>
                <w:szCs w:val="24"/>
                <w:lang w:eastAsia="es-CO"/>
                <w14:ligatures w14:val="none"/>
              </w:rPr>
            </w:pPr>
            <w:r w:rsidRPr="00DE01B8">
              <w:rPr>
                <w:rFonts w:eastAsia="Times New Roman" w:cstheme="minorHAnsi"/>
                <w:szCs w:val="24"/>
                <w:lang w:eastAsia="es-CO"/>
                <w14:ligatures w14:val="none"/>
              </w:rPr>
              <w:t>Ausencia de entidad responsable de unificar y vigilar el registro e identificación nacional.</w:t>
            </w:r>
          </w:p>
        </w:tc>
        <w:tc>
          <w:tcPr>
            <w:tcW w:w="3917" w:type="dxa"/>
            <w:vMerge/>
            <w:vAlign w:val="center"/>
            <w:hideMark/>
          </w:tcPr>
          <w:p w14:paraId="538206F5"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2DE62175" w14:textId="77777777" w:rsidTr="00B0238E">
        <w:trPr>
          <w:trHeight w:val="480"/>
        </w:trPr>
        <w:tc>
          <w:tcPr>
            <w:tcW w:w="1880" w:type="dxa"/>
            <w:vMerge/>
            <w:vAlign w:val="center"/>
            <w:hideMark/>
          </w:tcPr>
          <w:p w14:paraId="27766378" w14:textId="77777777" w:rsidR="00B0238E" w:rsidRPr="00DE01B8" w:rsidRDefault="00B0238E" w:rsidP="00272BB8">
            <w:pPr>
              <w:spacing w:after="0"/>
              <w:rPr>
                <w:rFonts w:eastAsia="Times New Roman" w:cstheme="minorHAnsi"/>
                <w:b/>
                <w:bCs/>
                <w:szCs w:val="24"/>
                <w:lang w:eastAsia="es-CO"/>
                <w14:ligatures w14:val="none"/>
              </w:rPr>
            </w:pPr>
          </w:p>
        </w:tc>
        <w:tc>
          <w:tcPr>
            <w:tcW w:w="7678" w:type="dxa"/>
            <w:shd w:val="clear" w:color="auto" w:fill="auto"/>
            <w:vAlign w:val="center"/>
            <w:hideMark/>
          </w:tcPr>
          <w:p w14:paraId="03D2A8D9" w14:textId="486E5ADA" w:rsidR="00B0238E" w:rsidRPr="00DE01B8" w:rsidRDefault="00B0238E" w:rsidP="007B2FC2">
            <w:pPr>
              <w:spacing w:after="0"/>
              <w:ind w:firstLine="0"/>
              <w:rPr>
                <w:rFonts w:eastAsia="Times New Roman" w:cstheme="minorHAnsi"/>
                <w:szCs w:val="24"/>
                <w:lang w:eastAsia="es-CO"/>
                <w14:ligatures w14:val="none"/>
              </w:rPr>
            </w:pPr>
            <w:r w:rsidRPr="00DE01B8">
              <w:rPr>
                <w:rFonts w:eastAsia="Times New Roman" w:cstheme="minorHAnsi"/>
                <w:szCs w:val="24"/>
                <w:lang w:eastAsia="es-CO"/>
                <w14:ligatures w14:val="none"/>
              </w:rPr>
              <w:t>Desconocimiento de eficiencia en la implementación de estrategias de esterilización sobre el control poblacional.</w:t>
            </w:r>
          </w:p>
        </w:tc>
        <w:tc>
          <w:tcPr>
            <w:tcW w:w="3917" w:type="dxa"/>
            <w:vMerge/>
            <w:vAlign w:val="center"/>
            <w:hideMark/>
          </w:tcPr>
          <w:p w14:paraId="43A42D6D"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6F9A1D28" w14:textId="77777777" w:rsidTr="00B0238E">
        <w:trPr>
          <w:trHeight w:val="480"/>
        </w:trPr>
        <w:tc>
          <w:tcPr>
            <w:tcW w:w="1880" w:type="dxa"/>
            <w:vMerge/>
            <w:vAlign w:val="center"/>
            <w:hideMark/>
          </w:tcPr>
          <w:p w14:paraId="709E420B" w14:textId="77777777" w:rsidR="00B0238E" w:rsidRPr="00DE01B8" w:rsidRDefault="00B0238E" w:rsidP="00272BB8">
            <w:pPr>
              <w:spacing w:after="0"/>
              <w:rPr>
                <w:rFonts w:eastAsia="Times New Roman" w:cstheme="minorHAnsi"/>
                <w:b/>
                <w:bCs/>
                <w:szCs w:val="24"/>
                <w:lang w:eastAsia="es-CO"/>
                <w14:ligatures w14:val="none"/>
              </w:rPr>
            </w:pPr>
          </w:p>
        </w:tc>
        <w:tc>
          <w:tcPr>
            <w:tcW w:w="7678" w:type="dxa"/>
            <w:shd w:val="clear" w:color="auto" w:fill="auto"/>
            <w:vAlign w:val="center"/>
            <w:hideMark/>
          </w:tcPr>
          <w:p w14:paraId="02589736" w14:textId="3B912D3E" w:rsidR="00B0238E" w:rsidRPr="00DE01B8" w:rsidRDefault="00B0238E" w:rsidP="007B2FC2">
            <w:pPr>
              <w:spacing w:after="0"/>
              <w:ind w:firstLine="0"/>
              <w:rPr>
                <w:rFonts w:eastAsia="Times New Roman" w:cstheme="minorHAnsi"/>
                <w:szCs w:val="24"/>
                <w:lang w:eastAsia="es-CO"/>
                <w14:ligatures w14:val="none"/>
              </w:rPr>
            </w:pPr>
            <w:r w:rsidRPr="00DE01B8">
              <w:rPr>
                <w:rFonts w:eastAsia="Times New Roman" w:cstheme="minorHAnsi"/>
                <w:szCs w:val="24"/>
                <w:lang w:eastAsia="es-CO"/>
                <w14:ligatures w14:val="none"/>
              </w:rPr>
              <w:t>Ausencia de bases de datos con registro de cirugías de esterilización realizadas anualmente por entidades públicas y privadas.</w:t>
            </w:r>
          </w:p>
        </w:tc>
        <w:tc>
          <w:tcPr>
            <w:tcW w:w="3917" w:type="dxa"/>
            <w:vMerge/>
            <w:vAlign w:val="center"/>
            <w:hideMark/>
          </w:tcPr>
          <w:p w14:paraId="1BADA5CC"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43200E2A" w14:textId="77777777" w:rsidTr="00B0238E">
        <w:trPr>
          <w:trHeight w:val="480"/>
        </w:trPr>
        <w:tc>
          <w:tcPr>
            <w:tcW w:w="1880" w:type="dxa"/>
            <w:vMerge/>
            <w:vAlign w:val="center"/>
            <w:hideMark/>
          </w:tcPr>
          <w:p w14:paraId="065D718F" w14:textId="77777777" w:rsidR="00B0238E" w:rsidRPr="00DE01B8" w:rsidRDefault="00B0238E" w:rsidP="00272BB8">
            <w:pPr>
              <w:spacing w:after="0"/>
              <w:rPr>
                <w:rFonts w:eastAsia="Times New Roman" w:cstheme="minorHAnsi"/>
                <w:b/>
                <w:bCs/>
                <w:szCs w:val="24"/>
                <w:lang w:eastAsia="es-CO"/>
                <w14:ligatures w14:val="none"/>
              </w:rPr>
            </w:pPr>
          </w:p>
        </w:tc>
        <w:tc>
          <w:tcPr>
            <w:tcW w:w="7678" w:type="dxa"/>
            <w:shd w:val="clear" w:color="auto" w:fill="auto"/>
            <w:vAlign w:val="center"/>
            <w:hideMark/>
          </w:tcPr>
          <w:p w14:paraId="49DA2F53" w14:textId="3EA82D81" w:rsidR="00B0238E" w:rsidRPr="00DE01B8" w:rsidRDefault="00B0238E" w:rsidP="007B2FC2">
            <w:pPr>
              <w:spacing w:after="0"/>
              <w:ind w:firstLine="0"/>
              <w:rPr>
                <w:rFonts w:eastAsia="Times New Roman" w:cstheme="minorHAnsi"/>
                <w:szCs w:val="24"/>
                <w:lang w:eastAsia="es-CO"/>
                <w14:ligatures w14:val="none"/>
              </w:rPr>
            </w:pPr>
            <w:r w:rsidRPr="00DE01B8">
              <w:rPr>
                <w:rFonts w:eastAsia="Times New Roman" w:cstheme="minorHAnsi"/>
                <w:szCs w:val="24"/>
                <w:lang w:eastAsia="es-CO"/>
                <w14:ligatures w14:val="none"/>
              </w:rPr>
              <w:t xml:space="preserve">Monopolización del mercado por parte de operadores de servicios de </w:t>
            </w:r>
            <w:r w:rsidRPr="00DE01B8">
              <w:rPr>
                <w:rFonts w:eastAsia="Times New Roman" w:cstheme="minorHAnsi"/>
                <w:szCs w:val="24"/>
                <w:lang w:eastAsia="es-CO"/>
                <w14:ligatures w14:val="none"/>
              </w:rPr>
              <w:lastRenderedPageBreak/>
              <w:t>esterilización.</w:t>
            </w:r>
          </w:p>
        </w:tc>
        <w:tc>
          <w:tcPr>
            <w:tcW w:w="3917" w:type="dxa"/>
            <w:vMerge/>
            <w:vAlign w:val="center"/>
            <w:hideMark/>
          </w:tcPr>
          <w:p w14:paraId="52565BB7"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72ADB48C" w14:textId="77777777" w:rsidTr="00B0238E">
        <w:trPr>
          <w:trHeight w:val="480"/>
        </w:trPr>
        <w:tc>
          <w:tcPr>
            <w:tcW w:w="1880" w:type="dxa"/>
            <w:vMerge/>
            <w:vAlign w:val="center"/>
            <w:hideMark/>
          </w:tcPr>
          <w:p w14:paraId="3FCC291D" w14:textId="77777777" w:rsidR="00B0238E" w:rsidRPr="00DE01B8" w:rsidRDefault="00B0238E" w:rsidP="00272BB8">
            <w:pPr>
              <w:spacing w:after="0"/>
              <w:rPr>
                <w:rFonts w:eastAsia="Times New Roman" w:cstheme="minorHAnsi"/>
                <w:b/>
                <w:bCs/>
                <w:szCs w:val="24"/>
                <w:lang w:eastAsia="es-CO"/>
                <w14:ligatures w14:val="none"/>
              </w:rPr>
            </w:pPr>
          </w:p>
        </w:tc>
        <w:tc>
          <w:tcPr>
            <w:tcW w:w="7678" w:type="dxa"/>
            <w:shd w:val="clear" w:color="auto" w:fill="auto"/>
            <w:vAlign w:val="center"/>
            <w:hideMark/>
          </w:tcPr>
          <w:p w14:paraId="16521ECC" w14:textId="2B836F78" w:rsidR="00B0238E" w:rsidRPr="00DE01B8" w:rsidRDefault="00B0238E" w:rsidP="007B2FC2">
            <w:pPr>
              <w:spacing w:after="0"/>
              <w:ind w:firstLine="0"/>
              <w:rPr>
                <w:rFonts w:eastAsia="Times New Roman" w:cstheme="minorHAnsi"/>
                <w:szCs w:val="24"/>
                <w:lang w:eastAsia="es-CO"/>
                <w14:ligatures w14:val="none"/>
              </w:rPr>
            </w:pPr>
            <w:r w:rsidRPr="00DE01B8">
              <w:rPr>
                <w:rFonts w:eastAsia="Times New Roman" w:cstheme="minorHAnsi"/>
                <w:szCs w:val="24"/>
                <w:lang w:eastAsia="es-CO"/>
                <w14:ligatures w14:val="none"/>
              </w:rPr>
              <w:t>Ausencia de protocolo nacional de atención unificado para unidades móviles y puntos fijos de esterilización.</w:t>
            </w:r>
          </w:p>
        </w:tc>
        <w:tc>
          <w:tcPr>
            <w:tcW w:w="3917" w:type="dxa"/>
            <w:vMerge/>
            <w:vAlign w:val="center"/>
            <w:hideMark/>
          </w:tcPr>
          <w:p w14:paraId="677422BE"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719E7D5A" w14:textId="77777777" w:rsidTr="00B0238E">
        <w:trPr>
          <w:trHeight w:val="720"/>
        </w:trPr>
        <w:tc>
          <w:tcPr>
            <w:tcW w:w="1880" w:type="dxa"/>
            <w:vMerge/>
            <w:vAlign w:val="center"/>
            <w:hideMark/>
          </w:tcPr>
          <w:p w14:paraId="0CF44DAF" w14:textId="77777777" w:rsidR="00B0238E" w:rsidRPr="00DE01B8" w:rsidRDefault="00B0238E" w:rsidP="00272BB8">
            <w:pPr>
              <w:spacing w:after="0"/>
              <w:rPr>
                <w:rFonts w:eastAsia="Times New Roman" w:cstheme="minorHAnsi"/>
                <w:b/>
                <w:bCs/>
                <w:szCs w:val="24"/>
                <w:lang w:eastAsia="es-CO"/>
                <w14:ligatures w14:val="none"/>
              </w:rPr>
            </w:pPr>
          </w:p>
        </w:tc>
        <w:tc>
          <w:tcPr>
            <w:tcW w:w="7678" w:type="dxa"/>
            <w:shd w:val="clear" w:color="auto" w:fill="auto"/>
            <w:vAlign w:val="center"/>
            <w:hideMark/>
          </w:tcPr>
          <w:p w14:paraId="1354D891" w14:textId="0A427C76" w:rsidR="00B0238E" w:rsidRPr="00DE01B8" w:rsidRDefault="00B0238E" w:rsidP="007B2FC2">
            <w:pPr>
              <w:spacing w:after="0"/>
              <w:ind w:firstLine="0"/>
              <w:rPr>
                <w:rFonts w:eastAsia="Times New Roman" w:cstheme="minorHAnsi"/>
                <w:szCs w:val="24"/>
                <w:lang w:eastAsia="es-CO"/>
                <w14:ligatures w14:val="none"/>
              </w:rPr>
            </w:pPr>
            <w:r w:rsidRPr="00DE01B8">
              <w:rPr>
                <w:rFonts w:eastAsia="Times New Roman" w:cstheme="minorHAnsi"/>
                <w:szCs w:val="24"/>
                <w:lang w:eastAsia="es-CO"/>
                <w14:ligatures w14:val="none"/>
              </w:rPr>
              <w:t>Falta de recursos en municipios de categoría 3-6 para cobertura de programas de control poblacional y saludos preventiva y curativa para cánidos y félidos.</w:t>
            </w:r>
          </w:p>
        </w:tc>
        <w:tc>
          <w:tcPr>
            <w:tcW w:w="3917" w:type="dxa"/>
            <w:vMerge/>
            <w:vAlign w:val="center"/>
            <w:hideMark/>
          </w:tcPr>
          <w:p w14:paraId="3904E9AD"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280A2732" w14:textId="77777777" w:rsidTr="00B0238E">
        <w:trPr>
          <w:trHeight w:val="300"/>
        </w:trPr>
        <w:tc>
          <w:tcPr>
            <w:tcW w:w="1880" w:type="dxa"/>
            <w:vMerge/>
            <w:vAlign w:val="center"/>
            <w:hideMark/>
          </w:tcPr>
          <w:p w14:paraId="683BEBE4" w14:textId="77777777" w:rsidR="00B0238E" w:rsidRPr="00DE01B8" w:rsidRDefault="00B0238E" w:rsidP="00272BB8">
            <w:pPr>
              <w:spacing w:after="0"/>
              <w:rPr>
                <w:rFonts w:eastAsia="Times New Roman" w:cstheme="minorHAnsi"/>
                <w:b/>
                <w:bCs/>
                <w:szCs w:val="24"/>
                <w:lang w:eastAsia="es-CO"/>
                <w14:ligatures w14:val="none"/>
              </w:rPr>
            </w:pPr>
          </w:p>
        </w:tc>
        <w:tc>
          <w:tcPr>
            <w:tcW w:w="7678" w:type="dxa"/>
            <w:shd w:val="clear" w:color="auto" w:fill="auto"/>
            <w:noWrap/>
            <w:vAlign w:val="center"/>
            <w:hideMark/>
          </w:tcPr>
          <w:p w14:paraId="5DD56FF4" w14:textId="1F29FABF" w:rsidR="00B0238E" w:rsidRPr="00DE01B8" w:rsidRDefault="00B0238E" w:rsidP="007B2FC2">
            <w:pPr>
              <w:spacing w:after="0"/>
              <w:ind w:firstLine="0"/>
              <w:rPr>
                <w:rFonts w:eastAsia="Times New Roman" w:cstheme="minorHAnsi"/>
                <w:szCs w:val="24"/>
                <w:lang w:eastAsia="es-CO"/>
                <w14:ligatures w14:val="none"/>
              </w:rPr>
            </w:pPr>
            <w:r w:rsidRPr="00DE01B8">
              <w:rPr>
                <w:rFonts w:eastAsia="Times New Roman" w:cstheme="minorHAnsi"/>
                <w:szCs w:val="24"/>
                <w:lang w:eastAsia="es-CO"/>
                <w14:ligatures w14:val="none"/>
              </w:rPr>
              <w:t>Desarticulación, falta de cobertura y poca operatividad del programa “Captura, esteriliza y suelta”.</w:t>
            </w:r>
          </w:p>
        </w:tc>
        <w:tc>
          <w:tcPr>
            <w:tcW w:w="3917" w:type="dxa"/>
            <w:vMerge/>
            <w:vAlign w:val="center"/>
            <w:hideMark/>
          </w:tcPr>
          <w:p w14:paraId="6034D395"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744FD1AE" w14:textId="77777777" w:rsidTr="00B0238E">
        <w:trPr>
          <w:trHeight w:val="480"/>
        </w:trPr>
        <w:tc>
          <w:tcPr>
            <w:tcW w:w="1880" w:type="dxa"/>
            <w:vMerge/>
            <w:vAlign w:val="center"/>
            <w:hideMark/>
          </w:tcPr>
          <w:p w14:paraId="288E72D2" w14:textId="77777777" w:rsidR="00B0238E" w:rsidRPr="00DE01B8" w:rsidRDefault="00B0238E" w:rsidP="00272BB8">
            <w:pPr>
              <w:spacing w:after="0"/>
              <w:rPr>
                <w:rFonts w:eastAsia="Times New Roman" w:cstheme="minorHAnsi"/>
                <w:b/>
                <w:bCs/>
                <w:szCs w:val="24"/>
                <w:lang w:eastAsia="es-CO"/>
                <w14:ligatures w14:val="none"/>
              </w:rPr>
            </w:pPr>
          </w:p>
        </w:tc>
        <w:tc>
          <w:tcPr>
            <w:tcW w:w="7678" w:type="dxa"/>
            <w:shd w:val="clear" w:color="auto" w:fill="auto"/>
            <w:vAlign w:val="center"/>
            <w:hideMark/>
          </w:tcPr>
          <w:p w14:paraId="7BD7AAF7" w14:textId="1A259E75" w:rsidR="00B0238E" w:rsidRPr="00DE01B8" w:rsidRDefault="00B0238E" w:rsidP="007B2FC2">
            <w:pPr>
              <w:spacing w:after="0"/>
              <w:ind w:firstLine="0"/>
              <w:rPr>
                <w:rFonts w:eastAsia="Times New Roman" w:cstheme="minorHAnsi"/>
                <w:szCs w:val="24"/>
                <w:lang w:eastAsia="es-CO"/>
                <w14:ligatures w14:val="none"/>
              </w:rPr>
            </w:pPr>
            <w:r w:rsidRPr="00DE01B8">
              <w:rPr>
                <w:rFonts w:eastAsia="Times New Roman" w:cstheme="minorHAnsi"/>
                <w:szCs w:val="24"/>
                <w:lang w:eastAsia="es-CO"/>
                <w14:ligatures w14:val="none"/>
              </w:rPr>
              <w:t>Falta de control, establecimiento y apoyo a albergues, centros de bienestar y refugios animales.</w:t>
            </w:r>
          </w:p>
        </w:tc>
        <w:tc>
          <w:tcPr>
            <w:tcW w:w="3917" w:type="dxa"/>
            <w:vMerge/>
            <w:vAlign w:val="center"/>
            <w:hideMark/>
          </w:tcPr>
          <w:p w14:paraId="1BC6CD47"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713A2D93" w14:textId="77777777" w:rsidTr="00B0238E">
        <w:trPr>
          <w:trHeight w:val="300"/>
        </w:trPr>
        <w:tc>
          <w:tcPr>
            <w:tcW w:w="1880" w:type="dxa"/>
            <w:vMerge/>
            <w:vAlign w:val="center"/>
            <w:hideMark/>
          </w:tcPr>
          <w:p w14:paraId="352BEF08" w14:textId="77777777" w:rsidR="00B0238E" w:rsidRPr="00DE01B8" w:rsidRDefault="00B0238E" w:rsidP="00272BB8">
            <w:pPr>
              <w:spacing w:after="0"/>
              <w:rPr>
                <w:rFonts w:eastAsia="Times New Roman" w:cstheme="minorHAnsi"/>
                <w:b/>
                <w:bCs/>
                <w:szCs w:val="24"/>
                <w:lang w:eastAsia="es-CO"/>
                <w14:ligatures w14:val="none"/>
              </w:rPr>
            </w:pPr>
          </w:p>
        </w:tc>
        <w:tc>
          <w:tcPr>
            <w:tcW w:w="7678" w:type="dxa"/>
            <w:shd w:val="clear" w:color="auto" w:fill="auto"/>
            <w:vAlign w:val="center"/>
            <w:hideMark/>
          </w:tcPr>
          <w:p w14:paraId="717DD241" w14:textId="202D76B9" w:rsidR="00B0238E" w:rsidRPr="00DE01B8" w:rsidRDefault="00B0238E" w:rsidP="007B2FC2">
            <w:pPr>
              <w:spacing w:after="0"/>
              <w:ind w:firstLine="0"/>
              <w:rPr>
                <w:rFonts w:eastAsia="Times New Roman" w:cstheme="minorHAnsi"/>
                <w:szCs w:val="24"/>
                <w:lang w:eastAsia="es-CO"/>
                <w14:ligatures w14:val="none"/>
              </w:rPr>
            </w:pPr>
            <w:r w:rsidRPr="00DE01B8">
              <w:rPr>
                <w:rFonts w:eastAsia="Times New Roman" w:cstheme="minorHAnsi"/>
                <w:szCs w:val="24"/>
                <w:lang w:eastAsia="es-CO"/>
                <w14:ligatures w14:val="none"/>
              </w:rPr>
              <w:t>Ausencia de control frente a venta y cría de animales.</w:t>
            </w:r>
          </w:p>
        </w:tc>
        <w:tc>
          <w:tcPr>
            <w:tcW w:w="3917" w:type="dxa"/>
            <w:vMerge/>
            <w:vAlign w:val="center"/>
            <w:hideMark/>
          </w:tcPr>
          <w:p w14:paraId="02F80B57"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56C6DB35" w14:textId="77777777" w:rsidTr="00B0238E">
        <w:trPr>
          <w:trHeight w:val="480"/>
        </w:trPr>
        <w:tc>
          <w:tcPr>
            <w:tcW w:w="1880" w:type="dxa"/>
            <w:vMerge/>
            <w:vAlign w:val="center"/>
            <w:hideMark/>
          </w:tcPr>
          <w:p w14:paraId="5FF34EFD" w14:textId="77777777" w:rsidR="00B0238E" w:rsidRPr="00DE01B8" w:rsidRDefault="00B0238E" w:rsidP="00272BB8">
            <w:pPr>
              <w:spacing w:after="0"/>
              <w:rPr>
                <w:rFonts w:eastAsia="Times New Roman" w:cstheme="minorHAnsi"/>
                <w:b/>
                <w:bCs/>
                <w:szCs w:val="24"/>
                <w:lang w:eastAsia="es-CO"/>
                <w14:ligatures w14:val="none"/>
              </w:rPr>
            </w:pPr>
          </w:p>
        </w:tc>
        <w:tc>
          <w:tcPr>
            <w:tcW w:w="7678" w:type="dxa"/>
            <w:shd w:val="clear" w:color="auto" w:fill="auto"/>
            <w:vAlign w:val="center"/>
            <w:hideMark/>
          </w:tcPr>
          <w:p w14:paraId="142A30FB" w14:textId="56BF2C78" w:rsidR="00B0238E" w:rsidRPr="00DE01B8" w:rsidRDefault="00B0238E" w:rsidP="007B2FC2">
            <w:pPr>
              <w:spacing w:after="0"/>
              <w:ind w:firstLine="0"/>
              <w:rPr>
                <w:rFonts w:eastAsia="Times New Roman" w:cstheme="minorHAnsi"/>
                <w:szCs w:val="24"/>
                <w:lang w:eastAsia="es-CO"/>
                <w14:ligatures w14:val="none"/>
              </w:rPr>
            </w:pPr>
            <w:r w:rsidRPr="00DE01B8">
              <w:rPr>
                <w:rFonts w:eastAsia="Times New Roman" w:cstheme="minorHAnsi"/>
                <w:szCs w:val="24"/>
                <w:lang w:eastAsia="es-CO"/>
                <w14:ligatures w14:val="none"/>
              </w:rPr>
              <w:t>Ausencia de los criadores de especies domésticas en la estrategia de registro e identificación de animales de compañía.</w:t>
            </w:r>
          </w:p>
        </w:tc>
        <w:tc>
          <w:tcPr>
            <w:tcW w:w="3917" w:type="dxa"/>
            <w:vMerge/>
            <w:vAlign w:val="center"/>
            <w:hideMark/>
          </w:tcPr>
          <w:p w14:paraId="31A5C455"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567D3B80" w14:textId="77777777" w:rsidTr="00B0238E">
        <w:trPr>
          <w:trHeight w:val="720"/>
        </w:trPr>
        <w:tc>
          <w:tcPr>
            <w:tcW w:w="1880" w:type="dxa"/>
            <w:vMerge/>
            <w:vAlign w:val="center"/>
            <w:hideMark/>
          </w:tcPr>
          <w:p w14:paraId="25D460D7" w14:textId="77777777" w:rsidR="00B0238E" w:rsidRPr="00DE01B8" w:rsidRDefault="00B0238E" w:rsidP="00272BB8">
            <w:pPr>
              <w:spacing w:after="0"/>
              <w:rPr>
                <w:rFonts w:eastAsia="Times New Roman" w:cstheme="minorHAnsi"/>
                <w:b/>
                <w:bCs/>
                <w:szCs w:val="24"/>
                <w:lang w:eastAsia="es-CO"/>
                <w14:ligatures w14:val="none"/>
              </w:rPr>
            </w:pPr>
          </w:p>
        </w:tc>
        <w:tc>
          <w:tcPr>
            <w:tcW w:w="7678" w:type="dxa"/>
            <w:shd w:val="clear" w:color="auto" w:fill="auto"/>
            <w:vAlign w:val="center"/>
            <w:hideMark/>
          </w:tcPr>
          <w:p w14:paraId="5F93D0C0" w14:textId="1E7E4A3D" w:rsidR="00B0238E" w:rsidRPr="00DE01B8" w:rsidRDefault="00B0238E" w:rsidP="007B2FC2">
            <w:pPr>
              <w:spacing w:after="0"/>
              <w:ind w:firstLine="0"/>
              <w:rPr>
                <w:rFonts w:eastAsia="Times New Roman" w:cstheme="minorHAnsi"/>
                <w:szCs w:val="24"/>
                <w:lang w:eastAsia="es-CO"/>
                <w14:ligatures w14:val="none"/>
              </w:rPr>
            </w:pPr>
            <w:r w:rsidRPr="00DE01B8">
              <w:rPr>
                <w:rFonts w:eastAsia="Times New Roman" w:cstheme="minorHAnsi"/>
                <w:szCs w:val="24"/>
                <w:lang w:eastAsia="es-CO"/>
                <w14:ligatures w14:val="none"/>
              </w:rPr>
              <w:t>Escaso control del desplazamiento nacional e internacional de animales de compañía (permisos de importación/exportación, certificación veterinaria de estado de salud).</w:t>
            </w:r>
          </w:p>
        </w:tc>
        <w:tc>
          <w:tcPr>
            <w:tcW w:w="3917" w:type="dxa"/>
            <w:vMerge/>
            <w:vAlign w:val="center"/>
            <w:hideMark/>
          </w:tcPr>
          <w:p w14:paraId="44BC3BE1"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209A752F" w14:textId="77777777" w:rsidTr="00B0238E">
        <w:trPr>
          <w:trHeight w:val="480"/>
        </w:trPr>
        <w:tc>
          <w:tcPr>
            <w:tcW w:w="1880" w:type="dxa"/>
            <w:vMerge/>
            <w:vAlign w:val="center"/>
            <w:hideMark/>
          </w:tcPr>
          <w:p w14:paraId="1D6082CE" w14:textId="77777777" w:rsidR="00B0238E" w:rsidRPr="00DE01B8" w:rsidRDefault="00B0238E" w:rsidP="00272BB8">
            <w:pPr>
              <w:spacing w:after="0"/>
              <w:rPr>
                <w:rFonts w:eastAsia="Times New Roman" w:cstheme="minorHAnsi"/>
                <w:b/>
                <w:bCs/>
                <w:szCs w:val="24"/>
                <w:lang w:eastAsia="es-CO"/>
                <w14:ligatures w14:val="none"/>
              </w:rPr>
            </w:pPr>
          </w:p>
        </w:tc>
        <w:tc>
          <w:tcPr>
            <w:tcW w:w="7678" w:type="dxa"/>
            <w:shd w:val="clear" w:color="auto" w:fill="auto"/>
            <w:vAlign w:val="center"/>
            <w:hideMark/>
          </w:tcPr>
          <w:p w14:paraId="1A86E27E" w14:textId="1446EE33" w:rsidR="00B0238E" w:rsidRPr="00DE01B8" w:rsidRDefault="00B0238E" w:rsidP="007B2FC2">
            <w:pPr>
              <w:spacing w:after="0"/>
              <w:ind w:firstLine="0"/>
              <w:rPr>
                <w:rFonts w:eastAsia="Times New Roman" w:cstheme="minorHAnsi"/>
                <w:szCs w:val="24"/>
                <w:lang w:eastAsia="es-CO"/>
                <w14:ligatures w14:val="none"/>
              </w:rPr>
            </w:pPr>
            <w:r w:rsidRPr="00DE01B8">
              <w:rPr>
                <w:rFonts w:eastAsia="Times New Roman" w:cstheme="minorHAnsi"/>
                <w:szCs w:val="24"/>
                <w:lang w:eastAsia="es-CO"/>
                <w14:ligatures w14:val="none"/>
              </w:rPr>
              <w:t>Vigilancia institucional insuficiente sobre el control de propagación de enfermedades contagiosas.</w:t>
            </w:r>
          </w:p>
        </w:tc>
        <w:tc>
          <w:tcPr>
            <w:tcW w:w="3917" w:type="dxa"/>
            <w:vMerge/>
            <w:vAlign w:val="center"/>
            <w:hideMark/>
          </w:tcPr>
          <w:p w14:paraId="43ABC474"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3C6E76E5" w14:textId="77777777" w:rsidTr="00B0238E">
        <w:trPr>
          <w:trHeight w:val="720"/>
        </w:trPr>
        <w:tc>
          <w:tcPr>
            <w:tcW w:w="1880" w:type="dxa"/>
            <w:vMerge/>
            <w:vAlign w:val="center"/>
            <w:hideMark/>
          </w:tcPr>
          <w:p w14:paraId="608E513B" w14:textId="77777777" w:rsidR="00B0238E" w:rsidRPr="00DE01B8" w:rsidRDefault="00B0238E" w:rsidP="00272BB8">
            <w:pPr>
              <w:spacing w:after="0"/>
              <w:rPr>
                <w:rFonts w:eastAsia="Times New Roman" w:cstheme="minorHAnsi"/>
                <w:b/>
                <w:bCs/>
                <w:szCs w:val="24"/>
                <w:lang w:eastAsia="es-CO"/>
                <w14:ligatures w14:val="none"/>
              </w:rPr>
            </w:pPr>
          </w:p>
        </w:tc>
        <w:tc>
          <w:tcPr>
            <w:tcW w:w="7678" w:type="dxa"/>
            <w:shd w:val="clear" w:color="auto" w:fill="auto"/>
            <w:vAlign w:val="center"/>
            <w:hideMark/>
          </w:tcPr>
          <w:p w14:paraId="4ECF375F" w14:textId="536EBC72" w:rsidR="00B0238E" w:rsidRPr="00DE01B8" w:rsidRDefault="00B0238E" w:rsidP="007B2FC2">
            <w:pPr>
              <w:spacing w:after="0"/>
              <w:ind w:firstLine="0"/>
              <w:rPr>
                <w:rFonts w:eastAsia="Times New Roman" w:cstheme="minorHAnsi"/>
                <w:szCs w:val="24"/>
                <w:lang w:eastAsia="es-CO"/>
                <w14:ligatures w14:val="none"/>
              </w:rPr>
            </w:pPr>
            <w:r w:rsidRPr="00DE01B8">
              <w:rPr>
                <w:rFonts w:eastAsia="Times New Roman" w:cstheme="minorHAnsi"/>
                <w:szCs w:val="24"/>
                <w:lang w:eastAsia="es-CO"/>
                <w14:ligatures w14:val="none"/>
              </w:rPr>
              <w:t>Falta de acción para evitar acceso a fuentes de alimento no controladas (puntos de acopio de basuras, plantas de beneficio, vertederos) por parte de animales de compañía.</w:t>
            </w:r>
          </w:p>
        </w:tc>
        <w:tc>
          <w:tcPr>
            <w:tcW w:w="3917" w:type="dxa"/>
            <w:vMerge/>
            <w:vAlign w:val="center"/>
            <w:hideMark/>
          </w:tcPr>
          <w:p w14:paraId="7E8C29C6"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1004FE9D" w14:textId="77777777" w:rsidTr="00B0238E">
        <w:trPr>
          <w:trHeight w:val="720"/>
        </w:trPr>
        <w:tc>
          <w:tcPr>
            <w:tcW w:w="1880" w:type="dxa"/>
            <w:vMerge/>
            <w:vAlign w:val="center"/>
            <w:hideMark/>
          </w:tcPr>
          <w:p w14:paraId="74D40475" w14:textId="77777777" w:rsidR="00B0238E" w:rsidRPr="00DE01B8" w:rsidRDefault="00B0238E" w:rsidP="00272BB8">
            <w:pPr>
              <w:spacing w:after="0"/>
              <w:rPr>
                <w:rFonts w:eastAsia="Times New Roman" w:cstheme="minorHAnsi"/>
                <w:b/>
                <w:bCs/>
                <w:szCs w:val="24"/>
                <w:lang w:eastAsia="es-CO"/>
                <w14:ligatures w14:val="none"/>
              </w:rPr>
            </w:pPr>
          </w:p>
        </w:tc>
        <w:tc>
          <w:tcPr>
            <w:tcW w:w="7678" w:type="dxa"/>
            <w:shd w:val="clear" w:color="auto" w:fill="auto"/>
            <w:vAlign w:val="center"/>
            <w:hideMark/>
          </w:tcPr>
          <w:p w14:paraId="04BBF179" w14:textId="6F5BB394" w:rsidR="00B0238E" w:rsidRPr="00DE01B8" w:rsidRDefault="00B0238E" w:rsidP="007B2FC2">
            <w:pPr>
              <w:spacing w:after="0"/>
              <w:ind w:firstLine="0"/>
              <w:rPr>
                <w:rFonts w:eastAsia="Times New Roman" w:cstheme="minorHAnsi"/>
                <w:szCs w:val="24"/>
                <w:lang w:eastAsia="es-CO"/>
                <w14:ligatures w14:val="none"/>
              </w:rPr>
            </w:pPr>
            <w:r w:rsidRPr="00DE01B8">
              <w:rPr>
                <w:rFonts w:eastAsia="Times New Roman" w:cstheme="minorHAnsi"/>
                <w:szCs w:val="24"/>
                <w:lang w:eastAsia="es-CO"/>
                <w14:ligatures w14:val="none"/>
              </w:rPr>
              <w:t>Acumulación de animales domésticos por encima de los requisitos mínimos de manutención y bienestar por individuo por parte de propietarios.</w:t>
            </w:r>
          </w:p>
        </w:tc>
        <w:tc>
          <w:tcPr>
            <w:tcW w:w="3917" w:type="dxa"/>
            <w:vMerge/>
            <w:vAlign w:val="center"/>
            <w:hideMark/>
          </w:tcPr>
          <w:p w14:paraId="392B50E6"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500B7181" w14:textId="77777777" w:rsidTr="00B0238E">
        <w:trPr>
          <w:trHeight w:val="720"/>
        </w:trPr>
        <w:tc>
          <w:tcPr>
            <w:tcW w:w="1880" w:type="dxa"/>
            <w:vMerge/>
            <w:vAlign w:val="center"/>
            <w:hideMark/>
          </w:tcPr>
          <w:p w14:paraId="2AA89053" w14:textId="77777777" w:rsidR="00B0238E" w:rsidRPr="00DE01B8" w:rsidRDefault="00B0238E" w:rsidP="00272BB8">
            <w:pPr>
              <w:spacing w:after="0"/>
              <w:rPr>
                <w:rFonts w:eastAsia="Times New Roman" w:cstheme="minorHAnsi"/>
                <w:b/>
                <w:bCs/>
                <w:szCs w:val="24"/>
                <w:lang w:eastAsia="es-CO"/>
                <w14:ligatures w14:val="none"/>
              </w:rPr>
            </w:pPr>
          </w:p>
        </w:tc>
        <w:tc>
          <w:tcPr>
            <w:tcW w:w="7678" w:type="dxa"/>
            <w:shd w:val="clear" w:color="auto" w:fill="auto"/>
            <w:vAlign w:val="center"/>
            <w:hideMark/>
          </w:tcPr>
          <w:p w14:paraId="1FB577FA" w14:textId="5EF05E49" w:rsidR="00B0238E" w:rsidRPr="00DE01B8" w:rsidRDefault="00B0238E" w:rsidP="007B2FC2">
            <w:pPr>
              <w:spacing w:after="0"/>
              <w:ind w:firstLine="0"/>
              <w:rPr>
                <w:rFonts w:eastAsia="Times New Roman" w:cstheme="minorHAnsi"/>
                <w:szCs w:val="24"/>
                <w:lang w:eastAsia="es-CO"/>
                <w14:ligatures w14:val="none"/>
              </w:rPr>
            </w:pPr>
            <w:r w:rsidRPr="00DE01B8">
              <w:rPr>
                <w:rFonts w:eastAsia="Times New Roman" w:cstheme="minorHAnsi"/>
                <w:szCs w:val="24"/>
                <w:lang w:eastAsia="es-CO"/>
                <w14:ligatures w14:val="none"/>
              </w:rPr>
              <w:t>Pocas estrategias de apoyo a animales domésticos y propietarios en condiciones de vulnerabilidad como habitantes de calle, víctimas de violencia intramural, migrantes y desplazados</w:t>
            </w:r>
          </w:p>
        </w:tc>
        <w:tc>
          <w:tcPr>
            <w:tcW w:w="3917" w:type="dxa"/>
            <w:vMerge/>
            <w:vAlign w:val="center"/>
            <w:hideMark/>
          </w:tcPr>
          <w:p w14:paraId="0FC871AA"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2FBD651A" w14:textId="77777777" w:rsidTr="00B0238E">
        <w:trPr>
          <w:trHeight w:val="480"/>
        </w:trPr>
        <w:tc>
          <w:tcPr>
            <w:tcW w:w="1880" w:type="dxa"/>
            <w:vMerge/>
            <w:vAlign w:val="center"/>
            <w:hideMark/>
          </w:tcPr>
          <w:p w14:paraId="620E478A" w14:textId="77777777" w:rsidR="00B0238E" w:rsidRPr="00DE01B8" w:rsidRDefault="00B0238E" w:rsidP="00272BB8">
            <w:pPr>
              <w:spacing w:after="0"/>
              <w:rPr>
                <w:rFonts w:eastAsia="Times New Roman" w:cstheme="minorHAnsi"/>
                <w:b/>
                <w:bCs/>
                <w:szCs w:val="24"/>
                <w:lang w:eastAsia="es-CO"/>
                <w14:ligatures w14:val="none"/>
              </w:rPr>
            </w:pPr>
          </w:p>
        </w:tc>
        <w:tc>
          <w:tcPr>
            <w:tcW w:w="7678" w:type="dxa"/>
            <w:shd w:val="clear" w:color="auto" w:fill="auto"/>
            <w:vAlign w:val="center"/>
            <w:hideMark/>
          </w:tcPr>
          <w:p w14:paraId="58DB65A1" w14:textId="21EB30C5" w:rsidR="00B0238E" w:rsidRPr="00DE01B8" w:rsidRDefault="00B0238E" w:rsidP="007B2FC2">
            <w:pPr>
              <w:spacing w:after="0"/>
              <w:ind w:firstLine="0"/>
              <w:rPr>
                <w:rFonts w:eastAsia="Times New Roman" w:cstheme="minorHAnsi"/>
                <w:szCs w:val="24"/>
                <w:lang w:eastAsia="es-CO"/>
                <w14:ligatures w14:val="none"/>
              </w:rPr>
            </w:pPr>
            <w:r w:rsidRPr="00DE01B8">
              <w:rPr>
                <w:rFonts w:eastAsia="Times New Roman" w:cstheme="minorHAnsi"/>
                <w:szCs w:val="24"/>
                <w:lang w:eastAsia="es-CO"/>
                <w14:ligatures w14:val="none"/>
              </w:rPr>
              <w:t>Falta de regulación, evaluación y trazabilidad a criaderos de animales de compañía.</w:t>
            </w:r>
          </w:p>
        </w:tc>
        <w:tc>
          <w:tcPr>
            <w:tcW w:w="3917" w:type="dxa"/>
            <w:vMerge/>
            <w:vAlign w:val="center"/>
            <w:hideMark/>
          </w:tcPr>
          <w:p w14:paraId="73D6ABED"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20B5147F" w14:textId="77777777" w:rsidTr="00B0238E">
        <w:trPr>
          <w:trHeight w:val="480"/>
        </w:trPr>
        <w:tc>
          <w:tcPr>
            <w:tcW w:w="1880" w:type="dxa"/>
            <w:vMerge/>
            <w:vAlign w:val="center"/>
            <w:hideMark/>
          </w:tcPr>
          <w:p w14:paraId="0FDC759C" w14:textId="77777777" w:rsidR="00B0238E" w:rsidRPr="00DE01B8" w:rsidRDefault="00B0238E" w:rsidP="00272BB8">
            <w:pPr>
              <w:spacing w:after="0"/>
              <w:rPr>
                <w:rFonts w:eastAsia="Times New Roman" w:cstheme="minorHAnsi"/>
                <w:b/>
                <w:bCs/>
                <w:szCs w:val="24"/>
                <w:lang w:eastAsia="es-CO"/>
                <w14:ligatures w14:val="none"/>
              </w:rPr>
            </w:pPr>
          </w:p>
        </w:tc>
        <w:tc>
          <w:tcPr>
            <w:tcW w:w="7678" w:type="dxa"/>
            <w:shd w:val="clear" w:color="auto" w:fill="auto"/>
            <w:vAlign w:val="center"/>
            <w:hideMark/>
          </w:tcPr>
          <w:p w14:paraId="17988903" w14:textId="551018D8" w:rsidR="00B0238E" w:rsidRPr="00DE01B8" w:rsidRDefault="00B0238E" w:rsidP="007B2FC2">
            <w:pPr>
              <w:spacing w:after="0"/>
              <w:ind w:firstLine="0"/>
              <w:rPr>
                <w:rFonts w:eastAsia="Times New Roman" w:cstheme="minorHAnsi"/>
                <w:szCs w:val="24"/>
                <w:lang w:eastAsia="es-CO"/>
                <w14:ligatures w14:val="none"/>
              </w:rPr>
            </w:pPr>
            <w:r w:rsidRPr="00DE01B8">
              <w:rPr>
                <w:rFonts w:eastAsia="Times New Roman" w:cstheme="minorHAnsi"/>
                <w:szCs w:val="24"/>
                <w:lang w:eastAsia="es-CO"/>
                <w14:ligatures w14:val="none"/>
              </w:rPr>
              <w:t>Falta de educación en tenencia de animales exóticos y su impacto ambiental por abandono.</w:t>
            </w:r>
          </w:p>
        </w:tc>
        <w:tc>
          <w:tcPr>
            <w:tcW w:w="3917" w:type="dxa"/>
            <w:vMerge/>
            <w:vAlign w:val="center"/>
            <w:hideMark/>
          </w:tcPr>
          <w:p w14:paraId="51CCF96D"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0C4815F3" w14:textId="77777777" w:rsidTr="00B0238E">
        <w:trPr>
          <w:trHeight w:val="495"/>
        </w:trPr>
        <w:tc>
          <w:tcPr>
            <w:tcW w:w="1880" w:type="dxa"/>
            <w:vMerge/>
            <w:vAlign w:val="center"/>
            <w:hideMark/>
          </w:tcPr>
          <w:p w14:paraId="5DE012F1" w14:textId="77777777" w:rsidR="00B0238E" w:rsidRPr="00DE01B8" w:rsidRDefault="00B0238E" w:rsidP="00272BB8">
            <w:pPr>
              <w:spacing w:after="0"/>
              <w:rPr>
                <w:rFonts w:eastAsia="Times New Roman" w:cstheme="minorHAnsi"/>
                <w:b/>
                <w:bCs/>
                <w:szCs w:val="24"/>
                <w:lang w:eastAsia="es-CO"/>
                <w14:ligatures w14:val="none"/>
              </w:rPr>
            </w:pPr>
          </w:p>
        </w:tc>
        <w:tc>
          <w:tcPr>
            <w:tcW w:w="7678" w:type="dxa"/>
            <w:shd w:val="clear" w:color="auto" w:fill="auto"/>
            <w:vAlign w:val="bottom"/>
            <w:hideMark/>
          </w:tcPr>
          <w:p w14:paraId="78439A56" w14:textId="4586E8FB" w:rsidR="00B0238E" w:rsidRPr="00DE01B8" w:rsidRDefault="00B0238E" w:rsidP="007B2FC2">
            <w:pPr>
              <w:spacing w:after="0"/>
              <w:ind w:firstLine="0"/>
              <w:rPr>
                <w:rFonts w:eastAsia="Times New Roman" w:cstheme="minorHAnsi"/>
                <w:szCs w:val="24"/>
                <w:lang w:eastAsia="es-CO"/>
                <w14:ligatures w14:val="none"/>
              </w:rPr>
            </w:pPr>
            <w:r w:rsidRPr="00DE01B8">
              <w:rPr>
                <w:rFonts w:eastAsia="Times New Roman" w:cstheme="minorHAnsi"/>
                <w:szCs w:val="24"/>
                <w:lang w:eastAsia="es-CO"/>
                <w14:ligatures w14:val="none"/>
              </w:rPr>
              <w:t>Falta de inclusión de profesionales implicados en la atención de mascotas exóticas en planes sanitarios nacionales.</w:t>
            </w:r>
          </w:p>
        </w:tc>
        <w:tc>
          <w:tcPr>
            <w:tcW w:w="3917" w:type="dxa"/>
            <w:vMerge/>
            <w:vAlign w:val="center"/>
            <w:hideMark/>
          </w:tcPr>
          <w:p w14:paraId="5484DFEF"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495B2F25" w14:textId="77777777" w:rsidTr="00B0238E">
        <w:trPr>
          <w:trHeight w:val="495"/>
        </w:trPr>
        <w:tc>
          <w:tcPr>
            <w:tcW w:w="1880" w:type="dxa"/>
            <w:vMerge/>
            <w:vAlign w:val="center"/>
            <w:hideMark/>
          </w:tcPr>
          <w:p w14:paraId="447EBD1B" w14:textId="77777777" w:rsidR="00B0238E" w:rsidRPr="00DE01B8" w:rsidRDefault="00B0238E" w:rsidP="00272BB8">
            <w:pPr>
              <w:spacing w:after="0"/>
              <w:rPr>
                <w:rFonts w:eastAsia="Times New Roman" w:cstheme="minorHAnsi"/>
                <w:b/>
                <w:bCs/>
                <w:szCs w:val="24"/>
                <w:lang w:eastAsia="es-CO"/>
                <w14:ligatures w14:val="none"/>
              </w:rPr>
            </w:pPr>
          </w:p>
        </w:tc>
        <w:tc>
          <w:tcPr>
            <w:tcW w:w="7678" w:type="dxa"/>
            <w:shd w:val="clear" w:color="auto" w:fill="auto"/>
            <w:vAlign w:val="bottom"/>
            <w:hideMark/>
          </w:tcPr>
          <w:p w14:paraId="4D2986A1" w14:textId="436EED46" w:rsidR="00B0238E" w:rsidRPr="00DE01B8" w:rsidRDefault="00B0238E" w:rsidP="007B2FC2">
            <w:pPr>
              <w:spacing w:after="0"/>
              <w:ind w:firstLine="0"/>
              <w:rPr>
                <w:rFonts w:eastAsia="Times New Roman" w:cstheme="minorHAnsi"/>
                <w:szCs w:val="24"/>
                <w:lang w:eastAsia="es-CO"/>
                <w14:ligatures w14:val="none"/>
              </w:rPr>
            </w:pPr>
            <w:r w:rsidRPr="00DE01B8">
              <w:rPr>
                <w:rFonts w:eastAsia="Times New Roman" w:cstheme="minorHAnsi"/>
                <w:szCs w:val="24"/>
                <w:lang w:eastAsia="es-CO"/>
                <w14:ligatures w14:val="none"/>
              </w:rPr>
              <w:t>Ausencia de protocolos de susceptibilidad a enfermedades generales y zoonóticas para cada especie de mascota exótica.</w:t>
            </w:r>
          </w:p>
        </w:tc>
        <w:tc>
          <w:tcPr>
            <w:tcW w:w="3917" w:type="dxa"/>
            <w:vMerge/>
            <w:vAlign w:val="center"/>
            <w:hideMark/>
          </w:tcPr>
          <w:p w14:paraId="4D1EB5D0"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086B7E89" w14:textId="77777777" w:rsidTr="00B0238E">
        <w:trPr>
          <w:trHeight w:val="495"/>
        </w:trPr>
        <w:tc>
          <w:tcPr>
            <w:tcW w:w="1880" w:type="dxa"/>
            <w:vMerge/>
            <w:vAlign w:val="center"/>
            <w:hideMark/>
          </w:tcPr>
          <w:p w14:paraId="4A2C89BD" w14:textId="77777777" w:rsidR="00B0238E" w:rsidRPr="00DE01B8" w:rsidRDefault="00B0238E" w:rsidP="00272BB8">
            <w:pPr>
              <w:spacing w:after="0"/>
              <w:rPr>
                <w:rFonts w:eastAsia="Times New Roman" w:cstheme="minorHAnsi"/>
                <w:b/>
                <w:bCs/>
                <w:szCs w:val="24"/>
                <w:lang w:eastAsia="es-CO"/>
                <w14:ligatures w14:val="none"/>
              </w:rPr>
            </w:pPr>
          </w:p>
        </w:tc>
        <w:tc>
          <w:tcPr>
            <w:tcW w:w="7678" w:type="dxa"/>
            <w:shd w:val="clear" w:color="auto" w:fill="auto"/>
            <w:vAlign w:val="bottom"/>
            <w:hideMark/>
          </w:tcPr>
          <w:p w14:paraId="29ACF5B2" w14:textId="11E08C03" w:rsidR="00B0238E" w:rsidRPr="00DE01B8" w:rsidRDefault="00B0238E" w:rsidP="007B2FC2">
            <w:pPr>
              <w:spacing w:after="0"/>
              <w:ind w:firstLine="0"/>
              <w:rPr>
                <w:rFonts w:eastAsia="Times New Roman" w:cstheme="minorHAnsi"/>
                <w:szCs w:val="24"/>
                <w:lang w:eastAsia="es-CO"/>
                <w14:ligatures w14:val="none"/>
              </w:rPr>
            </w:pPr>
            <w:r w:rsidRPr="00DE01B8">
              <w:rPr>
                <w:rFonts w:eastAsia="Times New Roman" w:cstheme="minorHAnsi"/>
                <w:szCs w:val="24"/>
                <w:lang w:eastAsia="es-CO"/>
                <w14:ligatures w14:val="none"/>
              </w:rPr>
              <w:t>Ausencia de censo nacional con estimativos certeros de las poblaciones de mascotas exóticas en el país.</w:t>
            </w:r>
          </w:p>
        </w:tc>
        <w:tc>
          <w:tcPr>
            <w:tcW w:w="3917" w:type="dxa"/>
            <w:vMerge/>
            <w:vAlign w:val="center"/>
            <w:hideMark/>
          </w:tcPr>
          <w:p w14:paraId="6B5A85ED"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21CB2D83" w14:textId="77777777" w:rsidTr="00B0238E">
        <w:trPr>
          <w:trHeight w:val="735"/>
        </w:trPr>
        <w:tc>
          <w:tcPr>
            <w:tcW w:w="1880" w:type="dxa"/>
            <w:vMerge/>
            <w:vAlign w:val="center"/>
            <w:hideMark/>
          </w:tcPr>
          <w:p w14:paraId="1EE1F4BC" w14:textId="77777777" w:rsidR="00B0238E" w:rsidRPr="00DE01B8" w:rsidRDefault="00B0238E" w:rsidP="00272BB8">
            <w:pPr>
              <w:spacing w:after="0"/>
              <w:rPr>
                <w:rFonts w:eastAsia="Times New Roman" w:cstheme="minorHAnsi"/>
                <w:b/>
                <w:bCs/>
                <w:szCs w:val="24"/>
                <w:lang w:eastAsia="es-CO"/>
                <w14:ligatures w14:val="none"/>
              </w:rPr>
            </w:pPr>
          </w:p>
        </w:tc>
        <w:tc>
          <w:tcPr>
            <w:tcW w:w="7678" w:type="dxa"/>
            <w:shd w:val="clear" w:color="auto" w:fill="auto"/>
            <w:vAlign w:val="bottom"/>
            <w:hideMark/>
          </w:tcPr>
          <w:p w14:paraId="5D769528" w14:textId="272EA6BD" w:rsidR="00B0238E" w:rsidRPr="00DE01B8" w:rsidRDefault="00B0238E" w:rsidP="007B2FC2">
            <w:pPr>
              <w:spacing w:after="0"/>
              <w:ind w:firstLine="0"/>
              <w:rPr>
                <w:rFonts w:eastAsia="Times New Roman" w:cstheme="minorHAnsi"/>
                <w:szCs w:val="24"/>
                <w:lang w:eastAsia="es-CO"/>
                <w14:ligatures w14:val="none"/>
              </w:rPr>
            </w:pPr>
            <w:r w:rsidRPr="00DE01B8">
              <w:rPr>
                <w:rFonts w:eastAsia="Times New Roman" w:cstheme="minorHAnsi"/>
                <w:szCs w:val="24"/>
                <w:lang w:eastAsia="es-CO"/>
                <w14:ligatures w14:val="none"/>
              </w:rPr>
              <w:t>Falta de protocolos efectivos para establecer condiciones de manejo, maltrato y tenencia inadecuada de animales domésticos de trabajo informal.</w:t>
            </w:r>
          </w:p>
        </w:tc>
        <w:tc>
          <w:tcPr>
            <w:tcW w:w="3917" w:type="dxa"/>
            <w:vMerge/>
            <w:vAlign w:val="center"/>
            <w:hideMark/>
          </w:tcPr>
          <w:p w14:paraId="2944F69A"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12C8F50C" w14:textId="77777777" w:rsidTr="00B0238E">
        <w:trPr>
          <w:trHeight w:val="1215"/>
        </w:trPr>
        <w:tc>
          <w:tcPr>
            <w:tcW w:w="1880" w:type="dxa"/>
            <w:vMerge/>
            <w:vAlign w:val="center"/>
            <w:hideMark/>
          </w:tcPr>
          <w:p w14:paraId="0A9DBAF5" w14:textId="77777777" w:rsidR="00B0238E" w:rsidRPr="00DE01B8" w:rsidRDefault="00B0238E" w:rsidP="00272BB8">
            <w:pPr>
              <w:spacing w:after="0"/>
              <w:rPr>
                <w:rFonts w:eastAsia="Times New Roman" w:cstheme="minorHAnsi"/>
                <w:b/>
                <w:bCs/>
                <w:szCs w:val="24"/>
                <w:lang w:eastAsia="es-CO"/>
                <w14:ligatures w14:val="none"/>
              </w:rPr>
            </w:pPr>
          </w:p>
        </w:tc>
        <w:tc>
          <w:tcPr>
            <w:tcW w:w="7678" w:type="dxa"/>
            <w:shd w:val="clear" w:color="auto" w:fill="auto"/>
            <w:vAlign w:val="bottom"/>
            <w:hideMark/>
          </w:tcPr>
          <w:p w14:paraId="6019FD9A" w14:textId="1FD77FB2" w:rsidR="00B0238E" w:rsidRPr="00DE01B8" w:rsidRDefault="00B0238E" w:rsidP="007B2FC2">
            <w:pPr>
              <w:spacing w:after="0"/>
              <w:ind w:firstLine="0"/>
              <w:rPr>
                <w:rFonts w:eastAsia="Times New Roman" w:cstheme="minorHAnsi"/>
                <w:szCs w:val="24"/>
                <w:lang w:eastAsia="es-CO"/>
                <w14:ligatures w14:val="none"/>
              </w:rPr>
            </w:pPr>
            <w:r w:rsidRPr="00DE01B8">
              <w:rPr>
                <w:rFonts w:eastAsia="Times New Roman" w:cstheme="minorHAnsi"/>
                <w:szCs w:val="24"/>
                <w:lang w:eastAsia="es-CO"/>
                <w14:ligatures w14:val="none"/>
              </w:rPr>
              <w:t>Ausencia de registro unificado y de consulta pública de los caninos entrenados y que prestan servicio en especialidades como búsqueda y localización, detección y defensa controlada, con el fin de ser sujetos de verificación de condiciones de bienestar y de trabajo por parte de entidades territoriales competentes.</w:t>
            </w:r>
          </w:p>
        </w:tc>
        <w:tc>
          <w:tcPr>
            <w:tcW w:w="3917" w:type="dxa"/>
            <w:vMerge/>
            <w:vAlign w:val="center"/>
            <w:hideMark/>
          </w:tcPr>
          <w:p w14:paraId="6022EA6A"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649ECCBF" w14:textId="77777777" w:rsidTr="00B0238E">
        <w:trPr>
          <w:trHeight w:val="495"/>
        </w:trPr>
        <w:tc>
          <w:tcPr>
            <w:tcW w:w="1880" w:type="dxa"/>
            <w:vMerge/>
            <w:vAlign w:val="center"/>
            <w:hideMark/>
          </w:tcPr>
          <w:p w14:paraId="426D8AA7" w14:textId="77777777" w:rsidR="00B0238E" w:rsidRPr="00DE01B8" w:rsidRDefault="00B0238E" w:rsidP="00272BB8">
            <w:pPr>
              <w:spacing w:after="0"/>
              <w:rPr>
                <w:rFonts w:eastAsia="Times New Roman" w:cstheme="minorHAnsi"/>
                <w:b/>
                <w:bCs/>
                <w:szCs w:val="24"/>
                <w:lang w:eastAsia="es-CO"/>
                <w14:ligatures w14:val="none"/>
              </w:rPr>
            </w:pPr>
          </w:p>
        </w:tc>
        <w:tc>
          <w:tcPr>
            <w:tcW w:w="7678" w:type="dxa"/>
            <w:shd w:val="clear" w:color="auto" w:fill="auto"/>
            <w:vAlign w:val="bottom"/>
            <w:hideMark/>
          </w:tcPr>
          <w:p w14:paraId="7F6CF278" w14:textId="2F3058BA" w:rsidR="00B0238E" w:rsidRPr="00DE01B8" w:rsidRDefault="00B0238E" w:rsidP="007B2FC2">
            <w:pPr>
              <w:spacing w:after="0"/>
              <w:ind w:firstLine="0"/>
              <w:rPr>
                <w:rFonts w:eastAsia="Times New Roman" w:cstheme="minorHAnsi"/>
                <w:szCs w:val="24"/>
                <w:lang w:eastAsia="es-CO"/>
                <w14:ligatures w14:val="none"/>
              </w:rPr>
            </w:pPr>
            <w:r w:rsidRPr="00DE01B8">
              <w:rPr>
                <w:rFonts w:eastAsia="Times New Roman" w:cstheme="minorHAnsi"/>
                <w:szCs w:val="24"/>
                <w:lang w:eastAsia="es-CO"/>
                <w14:ligatures w14:val="none"/>
              </w:rPr>
              <w:t>Falta de reglamentación y monitoreo de jornadas laborales de caninos de seguridad y vigilancia privada.</w:t>
            </w:r>
          </w:p>
        </w:tc>
        <w:tc>
          <w:tcPr>
            <w:tcW w:w="3917" w:type="dxa"/>
            <w:vMerge/>
            <w:vAlign w:val="center"/>
            <w:hideMark/>
          </w:tcPr>
          <w:p w14:paraId="119EE294"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4B40EF72" w14:textId="77777777" w:rsidTr="00B0238E">
        <w:trPr>
          <w:trHeight w:val="735"/>
        </w:trPr>
        <w:tc>
          <w:tcPr>
            <w:tcW w:w="1880" w:type="dxa"/>
            <w:vMerge/>
            <w:vAlign w:val="center"/>
            <w:hideMark/>
          </w:tcPr>
          <w:p w14:paraId="3B219FDE" w14:textId="77777777" w:rsidR="00B0238E" w:rsidRPr="00DE01B8" w:rsidRDefault="00B0238E" w:rsidP="00272BB8">
            <w:pPr>
              <w:spacing w:after="0"/>
              <w:rPr>
                <w:rFonts w:eastAsia="Times New Roman" w:cstheme="minorHAnsi"/>
                <w:b/>
                <w:bCs/>
                <w:szCs w:val="24"/>
                <w:lang w:eastAsia="es-CO"/>
                <w14:ligatures w14:val="none"/>
              </w:rPr>
            </w:pPr>
          </w:p>
        </w:tc>
        <w:tc>
          <w:tcPr>
            <w:tcW w:w="7678" w:type="dxa"/>
            <w:shd w:val="clear" w:color="auto" w:fill="auto"/>
            <w:vAlign w:val="bottom"/>
            <w:hideMark/>
          </w:tcPr>
          <w:p w14:paraId="13FED162" w14:textId="69FA5E6F" w:rsidR="00B0238E" w:rsidRPr="00DE01B8" w:rsidRDefault="00B0238E" w:rsidP="007B2FC2">
            <w:pPr>
              <w:spacing w:after="0"/>
              <w:ind w:firstLine="0"/>
              <w:rPr>
                <w:rFonts w:eastAsia="Times New Roman" w:cstheme="minorHAnsi"/>
                <w:szCs w:val="24"/>
                <w:lang w:eastAsia="es-CO"/>
                <w14:ligatures w14:val="none"/>
              </w:rPr>
            </w:pPr>
            <w:r w:rsidRPr="00DE01B8">
              <w:rPr>
                <w:rFonts w:eastAsia="Times New Roman" w:cstheme="minorHAnsi"/>
                <w:szCs w:val="24"/>
                <w:lang w:eastAsia="es-CO"/>
                <w14:ligatures w14:val="none"/>
              </w:rPr>
              <w:t>Ausencia de cuidados veterinarios adecuados y presencia de prácticas de maltrato para adiestramiento en caninos de seguridad y vigilancia privada.</w:t>
            </w:r>
          </w:p>
        </w:tc>
        <w:tc>
          <w:tcPr>
            <w:tcW w:w="3917" w:type="dxa"/>
            <w:vMerge/>
            <w:vAlign w:val="center"/>
            <w:hideMark/>
          </w:tcPr>
          <w:p w14:paraId="31B345E3"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21080D82" w14:textId="77777777" w:rsidTr="00B0238E">
        <w:trPr>
          <w:trHeight w:val="975"/>
        </w:trPr>
        <w:tc>
          <w:tcPr>
            <w:tcW w:w="1880" w:type="dxa"/>
            <w:vMerge/>
            <w:vAlign w:val="center"/>
            <w:hideMark/>
          </w:tcPr>
          <w:p w14:paraId="152ED06B" w14:textId="77777777" w:rsidR="00B0238E" w:rsidRPr="00DE01B8" w:rsidRDefault="00B0238E" w:rsidP="00272BB8">
            <w:pPr>
              <w:spacing w:after="0"/>
              <w:rPr>
                <w:rFonts w:eastAsia="Times New Roman" w:cstheme="minorHAnsi"/>
                <w:b/>
                <w:bCs/>
                <w:szCs w:val="24"/>
                <w:lang w:eastAsia="es-CO"/>
                <w14:ligatures w14:val="none"/>
              </w:rPr>
            </w:pPr>
          </w:p>
        </w:tc>
        <w:tc>
          <w:tcPr>
            <w:tcW w:w="7678" w:type="dxa"/>
            <w:shd w:val="clear" w:color="auto" w:fill="auto"/>
            <w:vAlign w:val="bottom"/>
            <w:hideMark/>
          </w:tcPr>
          <w:p w14:paraId="3FFE50D8" w14:textId="09EAB4B8" w:rsidR="00B0238E" w:rsidRPr="00DE01B8" w:rsidRDefault="00B0238E" w:rsidP="007B2FC2">
            <w:pPr>
              <w:spacing w:after="0"/>
              <w:ind w:firstLine="0"/>
              <w:rPr>
                <w:rFonts w:eastAsia="Times New Roman" w:cstheme="minorHAnsi"/>
                <w:szCs w:val="24"/>
                <w:lang w:eastAsia="es-CO"/>
                <w14:ligatures w14:val="none"/>
              </w:rPr>
            </w:pPr>
            <w:r w:rsidRPr="00DE01B8">
              <w:rPr>
                <w:rFonts w:eastAsia="Times New Roman" w:cstheme="minorHAnsi"/>
                <w:szCs w:val="24"/>
                <w:lang w:eastAsia="es-CO"/>
                <w14:ligatures w14:val="none"/>
              </w:rPr>
              <w:t>Requerimiento de ampliación de cobertura de normas de animales vinculados al ministerio de defensa, con el fin de extender la reglamentación de caninos a equinos pertenecientes a las fuerzas militares y policía nacional.</w:t>
            </w:r>
          </w:p>
        </w:tc>
        <w:tc>
          <w:tcPr>
            <w:tcW w:w="3917" w:type="dxa"/>
            <w:vMerge/>
            <w:vAlign w:val="center"/>
            <w:hideMark/>
          </w:tcPr>
          <w:p w14:paraId="1A703C3F"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451ABC44" w14:textId="77777777" w:rsidTr="00B0238E">
        <w:trPr>
          <w:trHeight w:val="495"/>
        </w:trPr>
        <w:tc>
          <w:tcPr>
            <w:tcW w:w="1880" w:type="dxa"/>
            <w:vMerge/>
            <w:vAlign w:val="center"/>
            <w:hideMark/>
          </w:tcPr>
          <w:p w14:paraId="4CFAEC7F" w14:textId="77777777" w:rsidR="00B0238E" w:rsidRPr="00DE01B8" w:rsidRDefault="00B0238E" w:rsidP="00272BB8">
            <w:pPr>
              <w:spacing w:after="0"/>
              <w:rPr>
                <w:rFonts w:eastAsia="Times New Roman" w:cstheme="minorHAnsi"/>
                <w:b/>
                <w:bCs/>
                <w:szCs w:val="24"/>
                <w:lang w:eastAsia="es-CO"/>
                <w14:ligatures w14:val="none"/>
              </w:rPr>
            </w:pPr>
          </w:p>
        </w:tc>
        <w:tc>
          <w:tcPr>
            <w:tcW w:w="7678" w:type="dxa"/>
            <w:shd w:val="clear" w:color="auto" w:fill="auto"/>
            <w:vAlign w:val="bottom"/>
            <w:hideMark/>
          </w:tcPr>
          <w:p w14:paraId="514FADC9" w14:textId="4F389E3C" w:rsidR="00B0238E" w:rsidRPr="00DE01B8" w:rsidRDefault="00B0238E" w:rsidP="007B2FC2">
            <w:pPr>
              <w:spacing w:after="0"/>
              <w:ind w:firstLine="0"/>
              <w:rPr>
                <w:rFonts w:eastAsia="Times New Roman" w:cstheme="minorHAnsi"/>
                <w:szCs w:val="24"/>
                <w:lang w:eastAsia="es-CO"/>
                <w14:ligatures w14:val="none"/>
              </w:rPr>
            </w:pPr>
            <w:r w:rsidRPr="00DE01B8">
              <w:rPr>
                <w:rFonts w:eastAsia="Times New Roman" w:cstheme="minorHAnsi"/>
                <w:szCs w:val="24"/>
                <w:lang w:eastAsia="es-CO"/>
                <w14:ligatures w14:val="none"/>
              </w:rPr>
              <w:t>Dificultad de acceso a caninos de asistencia con entrenamiento especial para personas con discapacidad.</w:t>
            </w:r>
          </w:p>
        </w:tc>
        <w:tc>
          <w:tcPr>
            <w:tcW w:w="3917" w:type="dxa"/>
            <w:vMerge/>
            <w:vAlign w:val="center"/>
            <w:hideMark/>
          </w:tcPr>
          <w:p w14:paraId="78CAD634"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04E375FF" w14:textId="77777777" w:rsidTr="00B0238E">
        <w:trPr>
          <w:trHeight w:val="495"/>
        </w:trPr>
        <w:tc>
          <w:tcPr>
            <w:tcW w:w="1880" w:type="dxa"/>
            <w:vMerge/>
            <w:vAlign w:val="center"/>
            <w:hideMark/>
          </w:tcPr>
          <w:p w14:paraId="2DB560A9" w14:textId="77777777" w:rsidR="00B0238E" w:rsidRPr="00DE01B8" w:rsidRDefault="00B0238E" w:rsidP="00272BB8">
            <w:pPr>
              <w:spacing w:after="0"/>
              <w:rPr>
                <w:rFonts w:eastAsia="Times New Roman" w:cstheme="minorHAnsi"/>
                <w:b/>
                <w:bCs/>
                <w:szCs w:val="24"/>
                <w:lang w:eastAsia="es-CO"/>
                <w14:ligatures w14:val="none"/>
              </w:rPr>
            </w:pPr>
          </w:p>
        </w:tc>
        <w:tc>
          <w:tcPr>
            <w:tcW w:w="7678" w:type="dxa"/>
            <w:shd w:val="clear" w:color="auto" w:fill="auto"/>
            <w:vAlign w:val="bottom"/>
            <w:hideMark/>
          </w:tcPr>
          <w:p w14:paraId="2249F2B6" w14:textId="15BBBDFD" w:rsidR="00B0238E" w:rsidRPr="00DE01B8" w:rsidRDefault="00B0238E" w:rsidP="007B2FC2">
            <w:pPr>
              <w:spacing w:after="0"/>
              <w:ind w:firstLine="0"/>
              <w:rPr>
                <w:rFonts w:eastAsia="Times New Roman" w:cstheme="minorHAnsi"/>
                <w:szCs w:val="24"/>
                <w:lang w:eastAsia="es-CO"/>
                <w14:ligatures w14:val="none"/>
              </w:rPr>
            </w:pPr>
            <w:r w:rsidRPr="00DE01B8">
              <w:rPr>
                <w:rFonts w:eastAsia="Times New Roman" w:cstheme="minorHAnsi"/>
                <w:szCs w:val="24"/>
                <w:lang w:eastAsia="es-CO"/>
                <w14:ligatures w14:val="none"/>
              </w:rPr>
              <w:t>Ausencia de censo de fundaciones para selección y entrenamiento de caninos, selección de usuarios y registro de ejemplares activos.</w:t>
            </w:r>
          </w:p>
        </w:tc>
        <w:tc>
          <w:tcPr>
            <w:tcW w:w="3917" w:type="dxa"/>
            <w:vMerge/>
            <w:vAlign w:val="center"/>
            <w:hideMark/>
          </w:tcPr>
          <w:p w14:paraId="09F0F641"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346FA177" w14:textId="77777777" w:rsidTr="00B0238E">
        <w:trPr>
          <w:trHeight w:val="495"/>
        </w:trPr>
        <w:tc>
          <w:tcPr>
            <w:tcW w:w="1880" w:type="dxa"/>
            <w:vMerge/>
            <w:vAlign w:val="center"/>
            <w:hideMark/>
          </w:tcPr>
          <w:p w14:paraId="25327036" w14:textId="77777777" w:rsidR="00B0238E" w:rsidRPr="00DE01B8" w:rsidRDefault="00B0238E" w:rsidP="00272BB8">
            <w:pPr>
              <w:spacing w:after="0"/>
              <w:rPr>
                <w:rFonts w:eastAsia="Times New Roman" w:cstheme="minorHAnsi"/>
                <w:b/>
                <w:bCs/>
                <w:szCs w:val="24"/>
                <w:lang w:eastAsia="es-CO"/>
                <w14:ligatures w14:val="none"/>
              </w:rPr>
            </w:pPr>
          </w:p>
        </w:tc>
        <w:tc>
          <w:tcPr>
            <w:tcW w:w="7678" w:type="dxa"/>
            <w:shd w:val="clear" w:color="auto" w:fill="auto"/>
            <w:vAlign w:val="bottom"/>
            <w:hideMark/>
          </w:tcPr>
          <w:p w14:paraId="1B07806A" w14:textId="2ECB497B" w:rsidR="00B0238E" w:rsidRPr="00DE01B8" w:rsidRDefault="00B0238E" w:rsidP="007B2FC2">
            <w:pPr>
              <w:spacing w:after="0"/>
              <w:ind w:firstLine="0"/>
              <w:rPr>
                <w:rFonts w:eastAsia="Times New Roman" w:cstheme="minorHAnsi"/>
                <w:szCs w:val="24"/>
                <w:lang w:eastAsia="es-CO"/>
                <w14:ligatures w14:val="none"/>
              </w:rPr>
            </w:pPr>
            <w:r w:rsidRPr="00DE01B8">
              <w:rPr>
                <w:rFonts w:eastAsia="Times New Roman" w:cstheme="minorHAnsi"/>
                <w:szCs w:val="24"/>
                <w:lang w:eastAsia="es-CO"/>
                <w14:ligatures w14:val="none"/>
              </w:rPr>
              <w:t>Ausencia de normatividad para regulación y reglamentación de servicios por parte de caninos de asistencia.</w:t>
            </w:r>
          </w:p>
        </w:tc>
        <w:tc>
          <w:tcPr>
            <w:tcW w:w="3917" w:type="dxa"/>
            <w:vMerge/>
            <w:vAlign w:val="center"/>
            <w:hideMark/>
          </w:tcPr>
          <w:p w14:paraId="09D63036"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39580189" w14:textId="77777777" w:rsidTr="00B0238E">
        <w:trPr>
          <w:trHeight w:val="975"/>
        </w:trPr>
        <w:tc>
          <w:tcPr>
            <w:tcW w:w="1880" w:type="dxa"/>
            <w:vMerge/>
            <w:vAlign w:val="center"/>
            <w:hideMark/>
          </w:tcPr>
          <w:p w14:paraId="39923091" w14:textId="77777777" w:rsidR="00B0238E" w:rsidRPr="00DE01B8" w:rsidRDefault="00B0238E" w:rsidP="00272BB8">
            <w:pPr>
              <w:spacing w:after="0"/>
              <w:rPr>
                <w:rFonts w:eastAsia="Times New Roman" w:cstheme="minorHAnsi"/>
                <w:b/>
                <w:bCs/>
                <w:szCs w:val="24"/>
                <w:lang w:eastAsia="es-CO"/>
                <w14:ligatures w14:val="none"/>
              </w:rPr>
            </w:pPr>
          </w:p>
        </w:tc>
        <w:tc>
          <w:tcPr>
            <w:tcW w:w="7678" w:type="dxa"/>
            <w:shd w:val="clear" w:color="auto" w:fill="auto"/>
            <w:vAlign w:val="bottom"/>
            <w:hideMark/>
          </w:tcPr>
          <w:p w14:paraId="385DF874" w14:textId="630E6698" w:rsidR="00B0238E" w:rsidRPr="00DE01B8" w:rsidRDefault="00B0238E" w:rsidP="007B2FC2">
            <w:pPr>
              <w:spacing w:after="0"/>
              <w:ind w:firstLine="0"/>
              <w:rPr>
                <w:rFonts w:eastAsia="Times New Roman" w:cstheme="minorHAnsi"/>
                <w:szCs w:val="24"/>
                <w:lang w:eastAsia="es-CO"/>
                <w14:ligatures w14:val="none"/>
              </w:rPr>
            </w:pPr>
            <w:r w:rsidRPr="00DE01B8">
              <w:rPr>
                <w:rFonts w:eastAsia="Times New Roman" w:cstheme="minorHAnsi"/>
                <w:szCs w:val="24"/>
                <w:lang w:eastAsia="es-CO"/>
                <w14:ligatures w14:val="none"/>
              </w:rPr>
              <w:t>Falta de unificación normativa para la certificación de animales de asistencia o apoyo emocional con el fin de incluir estándares de protección y bienestar animal para evitar el desarrollo de estas prácticas bajo intereses personales.</w:t>
            </w:r>
          </w:p>
        </w:tc>
        <w:tc>
          <w:tcPr>
            <w:tcW w:w="3917" w:type="dxa"/>
            <w:vMerge/>
            <w:vAlign w:val="center"/>
            <w:hideMark/>
          </w:tcPr>
          <w:p w14:paraId="08114273"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729A5D28" w14:textId="77777777" w:rsidTr="00B0238E">
        <w:trPr>
          <w:trHeight w:val="495"/>
        </w:trPr>
        <w:tc>
          <w:tcPr>
            <w:tcW w:w="1880" w:type="dxa"/>
            <w:vMerge/>
            <w:vAlign w:val="center"/>
            <w:hideMark/>
          </w:tcPr>
          <w:p w14:paraId="003FA80F" w14:textId="77777777" w:rsidR="00B0238E" w:rsidRPr="00DE01B8" w:rsidRDefault="00B0238E" w:rsidP="00272BB8">
            <w:pPr>
              <w:spacing w:after="0"/>
              <w:rPr>
                <w:rFonts w:eastAsia="Times New Roman" w:cstheme="minorHAnsi"/>
                <w:b/>
                <w:bCs/>
                <w:szCs w:val="24"/>
                <w:lang w:eastAsia="es-CO"/>
                <w14:ligatures w14:val="none"/>
              </w:rPr>
            </w:pPr>
          </w:p>
        </w:tc>
        <w:tc>
          <w:tcPr>
            <w:tcW w:w="7678" w:type="dxa"/>
            <w:shd w:val="clear" w:color="auto" w:fill="auto"/>
            <w:vAlign w:val="bottom"/>
            <w:hideMark/>
          </w:tcPr>
          <w:p w14:paraId="251EFF46" w14:textId="428863DD" w:rsidR="00B0238E" w:rsidRPr="00DE01B8" w:rsidRDefault="00B0238E" w:rsidP="007B2FC2">
            <w:pPr>
              <w:spacing w:after="0"/>
              <w:ind w:firstLine="0"/>
              <w:rPr>
                <w:rFonts w:eastAsia="Times New Roman" w:cstheme="minorHAnsi"/>
                <w:szCs w:val="24"/>
                <w:lang w:eastAsia="es-CO"/>
                <w14:ligatures w14:val="none"/>
              </w:rPr>
            </w:pPr>
            <w:r w:rsidRPr="00DE01B8">
              <w:rPr>
                <w:rFonts w:eastAsia="Times New Roman" w:cstheme="minorHAnsi"/>
                <w:szCs w:val="24"/>
                <w:lang w:eastAsia="es-CO"/>
                <w14:ligatures w14:val="none"/>
              </w:rPr>
              <w:t xml:space="preserve">Falta de articulación interinstitucional para dar cumplimiento a estándares de </w:t>
            </w:r>
            <w:r w:rsidRPr="00DE01B8">
              <w:rPr>
                <w:rFonts w:eastAsia="Times New Roman" w:cstheme="minorHAnsi"/>
                <w:szCs w:val="24"/>
                <w:lang w:eastAsia="es-CO"/>
                <w14:ligatures w14:val="none"/>
              </w:rPr>
              <w:lastRenderedPageBreak/>
              <w:t>bienestar animal para animales de deporte.</w:t>
            </w:r>
          </w:p>
        </w:tc>
        <w:tc>
          <w:tcPr>
            <w:tcW w:w="3917" w:type="dxa"/>
            <w:vMerge/>
            <w:vAlign w:val="center"/>
            <w:hideMark/>
          </w:tcPr>
          <w:p w14:paraId="3133E045"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318C099C" w14:textId="77777777" w:rsidTr="00B0238E">
        <w:trPr>
          <w:trHeight w:val="735"/>
        </w:trPr>
        <w:tc>
          <w:tcPr>
            <w:tcW w:w="1880" w:type="dxa"/>
            <w:vMerge/>
            <w:vAlign w:val="center"/>
            <w:hideMark/>
          </w:tcPr>
          <w:p w14:paraId="26F4BB99" w14:textId="77777777" w:rsidR="00B0238E" w:rsidRPr="00DE01B8" w:rsidRDefault="00B0238E" w:rsidP="00272BB8">
            <w:pPr>
              <w:spacing w:after="0"/>
              <w:rPr>
                <w:rFonts w:eastAsia="Times New Roman" w:cstheme="minorHAnsi"/>
                <w:b/>
                <w:bCs/>
                <w:szCs w:val="24"/>
                <w:lang w:eastAsia="es-CO"/>
                <w14:ligatures w14:val="none"/>
              </w:rPr>
            </w:pPr>
          </w:p>
        </w:tc>
        <w:tc>
          <w:tcPr>
            <w:tcW w:w="7678" w:type="dxa"/>
            <w:shd w:val="clear" w:color="auto" w:fill="auto"/>
            <w:vAlign w:val="bottom"/>
            <w:hideMark/>
          </w:tcPr>
          <w:p w14:paraId="15CD9DFF" w14:textId="1773FF4D" w:rsidR="00B0238E" w:rsidRPr="00DE01B8" w:rsidRDefault="00B0238E" w:rsidP="007B2FC2">
            <w:pPr>
              <w:spacing w:after="0"/>
              <w:ind w:firstLine="0"/>
              <w:rPr>
                <w:rFonts w:eastAsia="Times New Roman" w:cstheme="minorHAnsi"/>
                <w:szCs w:val="24"/>
                <w:lang w:eastAsia="es-CO"/>
                <w14:ligatures w14:val="none"/>
              </w:rPr>
            </w:pPr>
            <w:r w:rsidRPr="00DE01B8">
              <w:rPr>
                <w:rFonts w:eastAsia="Times New Roman" w:cstheme="minorHAnsi"/>
                <w:szCs w:val="24"/>
                <w:lang w:eastAsia="es-CO"/>
                <w14:ligatures w14:val="none"/>
              </w:rPr>
              <w:t>Bajo cumplimiento de exigencias regulatorias por parte de las instituciones usuarias para el uso de animales como modelos de investigación.</w:t>
            </w:r>
          </w:p>
        </w:tc>
        <w:tc>
          <w:tcPr>
            <w:tcW w:w="3917" w:type="dxa"/>
            <w:vMerge/>
            <w:vAlign w:val="center"/>
            <w:hideMark/>
          </w:tcPr>
          <w:p w14:paraId="0C330912"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2F94FC41" w14:textId="77777777" w:rsidTr="00B0238E">
        <w:trPr>
          <w:trHeight w:val="300"/>
        </w:trPr>
        <w:tc>
          <w:tcPr>
            <w:tcW w:w="1880" w:type="dxa"/>
            <w:vMerge/>
            <w:vAlign w:val="center"/>
            <w:hideMark/>
          </w:tcPr>
          <w:p w14:paraId="64596E93" w14:textId="77777777" w:rsidR="00B0238E" w:rsidRPr="00DE01B8" w:rsidRDefault="00B0238E" w:rsidP="00272BB8">
            <w:pPr>
              <w:spacing w:after="0"/>
              <w:rPr>
                <w:rFonts w:eastAsia="Times New Roman" w:cstheme="minorHAnsi"/>
                <w:b/>
                <w:bCs/>
                <w:szCs w:val="24"/>
                <w:lang w:eastAsia="es-CO"/>
                <w14:ligatures w14:val="none"/>
              </w:rPr>
            </w:pPr>
          </w:p>
        </w:tc>
        <w:tc>
          <w:tcPr>
            <w:tcW w:w="7678" w:type="dxa"/>
            <w:shd w:val="clear" w:color="auto" w:fill="auto"/>
            <w:noWrap/>
            <w:vAlign w:val="bottom"/>
            <w:hideMark/>
          </w:tcPr>
          <w:p w14:paraId="55F3F37D" w14:textId="5CE58FB4" w:rsidR="00B0238E" w:rsidRPr="00DE01B8" w:rsidRDefault="00B0238E" w:rsidP="007B2FC2">
            <w:pPr>
              <w:spacing w:after="0"/>
              <w:ind w:firstLine="0"/>
              <w:rPr>
                <w:rFonts w:eastAsia="Times New Roman" w:cstheme="minorHAnsi"/>
                <w:szCs w:val="24"/>
                <w:lang w:eastAsia="es-CO"/>
                <w14:ligatures w14:val="none"/>
              </w:rPr>
            </w:pPr>
            <w:r w:rsidRPr="00DE01B8">
              <w:rPr>
                <w:rFonts w:eastAsia="Times New Roman" w:cstheme="minorHAnsi"/>
                <w:szCs w:val="24"/>
                <w:lang w:eastAsia="es-CO"/>
                <w14:ligatures w14:val="none"/>
              </w:rPr>
              <w:t>Poca implementación de leyes de protección de animales de investigación.</w:t>
            </w:r>
          </w:p>
        </w:tc>
        <w:tc>
          <w:tcPr>
            <w:tcW w:w="3917" w:type="dxa"/>
            <w:vMerge/>
            <w:vAlign w:val="center"/>
            <w:hideMark/>
          </w:tcPr>
          <w:p w14:paraId="0AD0E671"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73171858" w14:textId="77777777" w:rsidTr="00B0238E">
        <w:trPr>
          <w:trHeight w:val="476"/>
        </w:trPr>
        <w:tc>
          <w:tcPr>
            <w:tcW w:w="1880" w:type="dxa"/>
            <w:vMerge/>
            <w:vAlign w:val="center"/>
            <w:hideMark/>
          </w:tcPr>
          <w:p w14:paraId="019E246E" w14:textId="77777777" w:rsidR="00B0238E" w:rsidRPr="00DE01B8" w:rsidRDefault="00B0238E" w:rsidP="00272BB8">
            <w:pPr>
              <w:spacing w:after="0"/>
              <w:rPr>
                <w:rFonts w:eastAsia="Times New Roman" w:cstheme="minorHAnsi"/>
                <w:b/>
                <w:bCs/>
                <w:szCs w:val="24"/>
                <w:lang w:eastAsia="es-CO"/>
                <w14:ligatures w14:val="none"/>
              </w:rPr>
            </w:pPr>
          </w:p>
        </w:tc>
        <w:tc>
          <w:tcPr>
            <w:tcW w:w="7678" w:type="dxa"/>
            <w:vMerge w:val="restart"/>
            <w:shd w:val="clear" w:color="auto" w:fill="auto"/>
            <w:vAlign w:val="bottom"/>
            <w:hideMark/>
          </w:tcPr>
          <w:p w14:paraId="2AE84922" w14:textId="7F4D847B" w:rsidR="00B0238E" w:rsidRPr="00DE01B8" w:rsidRDefault="00B0238E" w:rsidP="007B2FC2">
            <w:pPr>
              <w:spacing w:after="0"/>
              <w:ind w:firstLine="0"/>
              <w:rPr>
                <w:rFonts w:eastAsia="Times New Roman" w:cstheme="minorHAnsi"/>
                <w:szCs w:val="24"/>
                <w:lang w:eastAsia="es-CO"/>
                <w14:ligatures w14:val="none"/>
              </w:rPr>
            </w:pPr>
            <w:r w:rsidRPr="00DE01B8">
              <w:rPr>
                <w:rFonts w:eastAsia="Times New Roman" w:cstheme="minorHAnsi"/>
                <w:szCs w:val="24"/>
                <w:lang w:eastAsia="es-CO"/>
                <w14:ligatures w14:val="none"/>
              </w:rPr>
              <w:t>Desactualización de normas y regulaciones para protección de animales de investigación según el panorama global.</w:t>
            </w:r>
          </w:p>
        </w:tc>
        <w:tc>
          <w:tcPr>
            <w:tcW w:w="3917" w:type="dxa"/>
            <w:vMerge/>
            <w:vAlign w:val="center"/>
            <w:hideMark/>
          </w:tcPr>
          <w:p w14:paraId="2C4A6789"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6A28B285" w14:textId="77777777" w:rsidTr="00B0238E">
        <w:trPr>
          <w:trHeight w:val="476"/>
        </w:trPr>
        <w:tc>
          <w:tcPr>
            <w:tcW w:w="1880" w:type="dxa"/>
            <w:vMerge/>
            <w:vAlign w:val="center"/>
            <w:hideMark/>
          </w:tcPr>
          <w:p w14:paraId="580DDB5B" w14:textId="77777777" w:rsidR="00B0238E" w:rsidRPr="00DE01B8" w:rsidRDefault="00B0238E" w:rsidP="00272BB8">
            <w:pPr>
              <w:spacing w:after="0"/>
              <w:rPr>
                <w:rFonts w:eastAsia="Times New Roman" w:cstheme="minorHAnsi"/>
                <w:b/>
                <w:bCs/>
                <w:szCs w:val="24"/>
                <w:lang w:eastAsia="es-CO"/>
                <w14:ligatures w14:val="none"/>
              </w:rPr>
            </w:pPr>
          </w:p>
        </w:tc>
        <w:tc>
          <w:tcPr>
            <w:tcW w:w="7678" w:type="dxa"/>
            <w:vMerge/>
            <w:vAlign w:val="center"/>
            <w:hideMark/>
          </w:tcPr>
          <w:p w14:paraId="26A527C6" w14:textId="77777777" w:rsidR="00B0238E" w:rsidRPr="00DE01B8" w:rsidRDefault="00B0238E" w:rsidP="007B2FC2">
            <w:pPr>
              <w:spacing w:after="0"/>
              <w:ind w:firstLine="0"/>
              <w:rPr>
                <w:rFonts w:eastAsia="Times New Roman" w:cstheme="minorHAnsi"/>
                <w:szCs w:val="24"/>
                <w:lang w:eastAsia="es-CO"/>
                <w14:ligatures w14:val="none"/>
              </w:rPr>
            </w:pPr>
          </w:p>
        </w:tc>
        <w:tc>
          <w:tcPr>
            <w:tcW w:w="3917" w:type="dxa"/>
            <w:vMerge/>
            <w:vAlign w:val="center"/>
            <w:hideMark/>
          </w:tcPr>
          <w:p w14:paraId="28F3981E"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61D53CDD" w14:textId="77777777" w:rsidTr="00B0238E">
        <w:trPr>
          <w:trHeight w:val="495"/>
        </w:trPr>
        <w:tc>
          <w:tcPr>
            <w:tcW w:w="1880" w:type="dxa"/>
            <w:vMerge/>
            <w:vAlign w:val="center"/>
            <w:hideMark/>
          </w:tcPr>
          <w:p w14:paraId="365584BD" w14:textId="77777777" w:rsidR="00B0238E" w:rsidRPr="00DE01B8" w:rsidRDefault="00B0238E" w:rsidP="00272BB8">
            <w:pPr>
              <w:spacing w:after="0"/>
              <w:rPr>
                <w:rFonts w:eastAsia="Times New Roman" w:cstheme="minorHAnsi"/>
                <w:b/>
                <w:bCs/>
                <w:szCs w:val="24"/>
                <w:lang w:eastAsia="es-CO"/>
                <w14:ligatures w14:val="none"/>
              </w:rPr>
            </w:pPr>
          </w:p>
        </w:tc>
        <w:tc>
          <w:tcPr>
            <w:tcW w:w="7678" w:type="dxa"/>
            <w:shd w:val="clear" w:color="auto" w:fill="auto"/>
            <w:vAlign w:val="bottom"/>
            <w:hideMark/>
          </w:tcPr>
          <w:p w14:paraId="09D21A22" w14:textId="47810FC4" w:rsidR="00B0238E" w:rsidRPr="00DE01B8" w:rsidRDefault="00B0238E" w:rsidP="007B2FC2">
            <w:pPr>
              <w:spacing w:after="0"/>
              <w:ind w:firstLine="0"/>
              <w:rPr>
                <w:rFonts w:eastAsia="Times New Roman" w:cstheme="minorHAnsi"/>
                <w:szCs w:val="24"/>
                <w:lang w:eastAsia="es-CO"/>
                <w14:ligatures w14:val="none"/>
              </w:rPr>
            </w:pPr>
            <w:r w:rsidRPr="00DE01B8">
              <w:rPr>
                <w:rFonts w:eastAsia="Times New Roman" w:cstheme="minorHAnsi"/>
                <w:szCs w:val="24"/>
                <w:lang w:eastAsia="es-CO"/>
                <w14:ligatures w14:val="none"/>
              </w:rPr>
              <w:t>Ausencia de métodos alternativos y nuevos modelos sintientes para migrar de la tenencia de animales para investigación tradicional.</w:t>
            </w:r>
          </w:p>
        </w:tc>
        <w:tc>
          <w:tcPr>
            <w:tcW w:w="3917" w:type="dxa"/>
            <w:vMerge/>
            <w:vAlign w:val="center"/>
            <w:hideMark/>
          </w:tcPr>
          <w:p w14:paraId="5C414B2A"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1C44E81D" w14:textId="77777777" w:rsidTr="00B0238E">
        <w:trPr>
          <w:trHeight w:val="495"/>
        </w:trPr>
        <w:tc>
          <w:tcPr>
            <w:tcW w:w="1880" w:type="dxa"/>
            <w:vMerge/>
            <w:vAlign w:val="center"/>
            <w:hideMark/>
          </w:tcPr>
          <w:p w14:paraId="4C8CD4D5" w14:textId="77777777" w:rsidR="00B0238E" w:rsidRPr="00DE01B8" w:rsidRDefault="00B0238E" w:rsidP="00272BB8">
            <w:pPr>
              <w:spacing w:after="0"/>
              <w:rPr>
                <w:rFonts w:eastAsia="Times New Roman" w:cstheme="minorHAnsi"/>
                <w:b/>
                <w:bCs/>
                <w:szCs w:val="24"/>
                <w:lang w:eastAsia="es-CO"/>
                <w14:ligatures w14:val="none"/>
              </w:rPr>
            </w:pPr>
          </w:p>
        </w:tc>
        <w:tc>
          <w:tcPr>
            <w:tcW w:w="7678" w:type="dxa"/>
            <w:shd w:val="clear" w:color="auto" w:fill="auto"/>
            <w:vAlign w:val="bottom"/>
            <w:hideMark/>
          </w:tcPr>
          <w:p w14:paraId="51CDD475" w14:textId="5D737A73" w:rsidR="00B0238E" w:rsidRPr="00DE01B8" w:rsidRDefault="00B0238E" w:rsidP="007B2FC2">
            <w:pPr>
              <w:spacing w:after="0"/>
              <w:ind w:firstLine="0"/>
              <w:rPr>
                <w:rFonts w:eastAsia="Times New Roman" w:cstheme="minorHAnsi"/>
                <w:szCs w:val="24"/>
                <w:lang w:eastAsia="es-CO"/>
                <w14:ligatures w14:val="none"/>
              </w:rPr>
            </w:pPr>
            <w:r w:rsidRPr="00DE01B8">
              <w:rPr>
                <w:rFonts w:eastAsia="Times New Roman" w:cstheme="minorHAnsi"/>
                <w:szCs w:val="24"/>
                <w:lang w:eastAsia="es-CO"/>
                <w14:ligatures w14:val="none"/>
              </w:rPr>
              <w:t>Escasa sensibilización de la comunidad investigativa y falta de reconocimiento del estatus moral de animales sintientes.</w:t>
            </w:r>
          </w:p>
        </w:tc>
        <w:tc>
          <w:tcPr>
            <w:tcW w:w="3917" w:type="dxa"/>
            <w:vMerge/>
            <w:vAlign w:val="center"/>
            <w:hideMark/>
          </w:tcPr>
          <w:p w14:paraId="605C679D"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05243652" w14:textId="77777777" w:rsidTr="00B0238E">
        <w:trPr>
          <w:trHeight w:val="735"/>
        </w:trPr>
        <w:tc>
          <w:tcPr>
            <w:tcW w:w="1880" w:type="dxa"/>
            <w:vMerge/>
            <w:vAlign w:val="center"/>
            <w:hideMark/>
          </w:tcPr>
          <w:p w14:paraId="1A894EC5" w14:textId="77777777" w:rsidR="00B0238E" w:rsidRPr="00DE01B8" w:rsidRDefault="00B0238E" w:rsidP="00272BB8">
            <w:pPr>
              <w:spacing w:after="0"/>
              <w:rPr>
                <w:rFonts w:eastAsia="Times New Roman" w:cstheme="minorHAnsi"/>
                <w:b/>
                <w:bCs/>
                <w:szCs w:val="24"/>
                <w:lang w:eastAsia="es-CO"/>
                <w14:ligatures w14:val="none"/>
              </w:rPr>
            </w:pPr>
          </w:p>
        </w:tc>
        <w:tc>
          <w:tcPr>
            <w:tcW w:w="7678" w:type="dxa"/>
            <w:shd w:val="clear" w:color="auto" w:fill="auto"/>
            <w:vAlign w:val="bottom"/>
            <w:hideMark/>
          </w:tcPr>
          <w:p w14:paraId="209F91D1" w14:textId="1329475C" w:rsidR="00B0238E" w:rsidRPr="00DE01B8" w:rsidRDefault="00B0238E" w:rsidP="007B2FC2">
            <w:pPr>
              <w:spacing w:after="0"/>
              <w:ind w:firstLine="0"/>
              <w:rPr>
                <w:rFonts w:eastAsia="Times New Roman" w:cstheme="minorHAnsi"/>
                <w:szCs w:val="24"/>
                <w:lang w:eastAsia="es-CO"/>
                <w14:ligatures w14:val="none"/>
              </w:rPr>
            </w:pPr>
            <w:r w:rsidRPr="00DE01B8">
              <w:rPr>
                <w:rFonts w:eastAsia="Times New Roman" w:cstheme="minorHAnsi"/>
                <w:szCs w:val="24"/>
                <w:lang w:eastAsia="es-CO"/>
                <w14:ligatures w14:val="none"/>
              </w:rPr>
              <w:t>Falta de exigencias para que toda institución cuente con un comité institucional de ética animal (CICUA) y establecimiento de un programa de institucional de cuidado y uso de animales (PICUA).</w:t>
            </w:r>
          </w:p>
        </w:tc>
        <w:tc>
          <w:tcPr>
            <w:tcW w:w="3917" w:type="dxa"/>
            <w:vMerge/>
            <w:vAlign w:val="center"/>
            <w:hideMark/>
          </w:tcPr>
          <w:p w14:paraId="24A9C5E3"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285538DD" w14:textId="77777777" w:rsidTr="00B0238E">
        <w:trPr>
          <w:trHeight w:val="495"/>
        </w:trPr>
        <w:tc>
          <w:tcPr>
            <w:tcW w:w="1880" w:type="dxa"/>
            <w:vMerge/>
            <w:vAlign w:val="center"/>
            <w:hideMark/>
          </w:tcPr>
          <w:p w14:paraId="5944A454" w14:textId="77777777" w:rsidR="00B0238E" w:rsidRPr="00DE01B8" w:rsidRDefault="00B0238E" w:rsidP="00272BB8">
            <w:pPr>
              <w:spacing w:after="0"/>
              <w:rPr>
                <w:rFonts w:eastAsia="Times New Roman" w:cstheme="minorHAnsi"/>
                <w:b/>
                <w:bCs/>
                <w:szCs w:val="24"/>
                <w:lang w:eastAsia="es-CO"/>
                <w14:ligatures w14:val="none"/>
              </w:rPr>
            </w:pPr>
          </w:p>
        </w:tc>
        <w:tc>
          <w:tcPr>
            <w:tcW w:w="7678" w:type="dxa"/>
            <w:shd w:val="clear" w:color="auto" w:fill="auto"/>
            <w:vAlign w:val="bottom"/>
            <w:hideMark/>
          </w:tcPr>
          <w:p w14:paraId="396121BA" w14:textId="5E8045F1" w:rsidR="00B0238E" w:rsidRPr="00DE01B8" w:rsidRDefault="00B0238E" w:rsidP="007B2FC2">
            <w:pPr>
              <w:spacing w:after="0"/>
              <w:ind w:firstLine="0"/>
              <w:rPr>
                <w:rFonts w:eastAsia="Times New Roman" w:cstheme="minorHAnsi"/>
                <w:szCs w:val="24"/>
                <w:lang w:eastAsia="es-CO"/>
                <w14:ligatures w14:val="none"/>
              </w:rPr>
            </w:pPr>
            <w:r w:rsidRPr="00DE01B8">
              <w:rPr>
                <w:rFonts w:eastAsia="Times New Roman" w:cstheme="minorHAnsi"/>
                <w:szCs w:val="24"/>
                <w:lang w:eastAsia="es-CO"/>
                <w14:ligatures w14:val="none"/>
              </w:rPr>
              <w:t>Falta de aval para el uso de animales como herramienta de formación por parte de un comité de ética animal.</w:t>
            </w:r>
          </w:p>
        </w:tc>
        <w:tc>
          <w:tcPr>
            <w:tcW w:w="3917" w:type="dxa"/>
            <w:vMerge/>
            <w:vAlign w:val="center"/>
            <w:hideMark/>
          </w:tcPr>
          <w:p w14:paraId="5E57B608"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369E2A68" w14:textId="77777777" w:rsidTr="00B0238E">
        <w:trPr>
          <w:trHeight w:val="495"/>
        </w:trPr>
        <w:tc>
          <w:tcPr>
            <w:tcW w:w="1880" w:type="dxa"/>
            <w:vMerge/>
            <w:vAlign w:val="center"/>
            <w:hideMark/>
          </w:tcPr>
          <w:p w14:paraId="687342A3" w14:textId="77777777" w:rsidR="00B0238E" w:rsidRPr="00DE01B8" w:rsidRDefault="00B0238E" w:rsidP="00272BB8">
            <w:pPr>
              <w:spacing w:after="0"/>
              <w:rPr>
                <w:rFonts w:eastAsia="Times New Roman" w:cstheme="minorHAnsi"/>
                <w:b/>
                <w:bCs/>
                <w:szCs w:val="24"/>
                <w:lang w:eastAsia="es-CO"/>
                <w14:ligatures w14:val="none"/>
              </w:rPr>
            </w:pPr>
          </w:p>
        </w:tc>
        <w:tc>
          <w:tcPr>
            <w:tcW w:w="7678" w:type="dxa"/>
            <w:shd w:val="clear" w:color="auto" w:fill="auto"/>
            <w:vAlign w:val="bottom"/>
            <w:hideMark/>
          </w:tcPr>
          <w:p w14:paraId="28D04494" w14:textId="25446751" w:rsidR="00B0238E" w:rsidRPr="00DE01B8" w:rsidRDefault="00B0238E" w:rsidP="007B2FC2">
            <w:pPr>
              <w:spacing w:after="0"/>
              <w:ind w:firstLine="0"/>
              <w:rPr>
                <w:rFonts w:eastAsia="Times New Roman" w:cstheme="minorHAnsi"/>
                <w:szCs w:val="24"/>
                <w:lang w:eastAsia="es-CO"/>
                <w14:ligatures w14:val="none"/>
              </w:rPr>
            </w:pPr>
            <w:r w:rsidRPr="00DE01B8">
              <w:rPr>
                <w:rFonts w:eastAsia="Times New Roman" w:cstheme="minorHAnsi"/>
                <w:szCs w:val="24"/>
                <w:lang w:eastAsia="es-CO"/>
                <w14:ligatures w14:val="none"/>
              </w:rPr>
              <w:t>Ausencia de registro nacional de animales empleados en investigación, experimentación o educación.</w:t>
            </w:r>
          </w:p>
        </w:tc>
        <w:tc>
          <w:tcPr>
            <w:tcW w:w="3917" w:type="dxa"/>
            <w:vMerge/>
            <w:vAlign w:val="center"/>
            <w:hideMark/>
          </w:tcPr>
          <w:p w14:paraId="58E3A1AE"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071A189F" w14:textId="77777777" w:rsidTr="00B0238E">
        <w:trPr>
          <w:trHeight w:val="495"/>
        </w:trPr>
        <w:tc>
          <w:tcPr>
            <w:tcW w:w="1880" w:type="dxa"/>
            <w:vMerge/>
            <w:vAlign w:val="center"/>
            <w:hideMark/>
          </w:tcPr>
          <w:p w14:paraId="6CCD9778" w14:textId="77777777" w:rsidR="00B0238E" w:rsidRPr="00DE01B8" w:rsidRDefault="00B0238E" w:rsidP="00272BB8">
            <w:pPr>
              <w:spacing w:after="0"/>
              <w:rPr>
                <w:rFonts w:eastAsia="Times New Roman" w:cstheme="minorHAnsi"/>
                <w:b/>
                <w:bCs/>
                <w:szCs w:val="24"/>
                <w:lang w:eastAsia="es-CO"/>
                <w14:ligatures w14:val="none"/>
              </w:rPr>
            </w:pPr>
          </w:p>
        </w:tc>
        <w:tc>
          <w:tcPr>
            <w:tcW w:w="7678" w:type="dxa"/>
            <w:shd w:val="clear" w:color="auto" w:fill="auto"/>
            <w:vAlign w:val="bottom"/>
            <w:hideMark/>
          </w:tcPr>
          <w:p w14:paraId="2638BF92" w14:textId="3FEF7E9F" w:rsidR="00B0238E" w:rsidRPr="00DE01B8" w:rsidRDefault="00B0238E" w:rsidP="007B2FC2">
            <w:pPr>
              <w:spacing w:after="0"/>
              <w:ind w:firstLine="0"/>
              <w:rPr>
                <w:rFonts w:eastAsia="Times New Roman" w:cstheme="minorHAnsi"/>
                <w:szCs w:val="24"/>
                <w:lang w:eastAsia="es-CO"/>
                <w14:ligatures w14:val="none"/>
              </w:rPr>
            </w:pPr>
            <w:r w:rsidRPr="00DE01B8">
              <w:rPr>
                <w:rFonts w:eastAsia="Times New Roman" w:cstheme="minorHAnsi"/>
                <w:szCs w:val="24"/>
                <w:lang w:eastAsia="es-CO"/>
                <w14:ligatures w14:val="none"/>
              </w:rPr>
              <w:t xml:space="preserve">Deficiencia en manejo de animales </w:t>
            </w:r>
            <w:proofErr w:type="spellStart"/>
            <w:r w:rsidRPr="00DE01B8">
              <w:rPr>
                <w:rFonts w:eastAsia="Times New Roman" w:cstheme="minorHAnsi"/>
                <w:szCs w:val="24"/>
                <w:lang w:eastAsia="es-CO"/>
                <w14:ligatures w14:val="none"/>
              </w:rPr>
              <w:t>sinantrópicos</w:t>
            </w:r>
            <w:proofErr w:type="spellEnd"/>
            <w:r w:rsidRPr="00DE01B8">
              <w:rPr>
                <w:rFonts w:eastAsia="Times New Roman" w:cstheme="minorHAnsi"/>
                <w:szCs w:val="24"/>
                <w:lang w:eastAsia="es-CO"/>
                <w14:ligatures w14:val="none"/>
              </w:rPr>
              <w:t xml:space="preserve"> por ausencia de entidad responsable.</w:t>
            </w:r>
          </w:p>
        </w:tc>
        <w:tc>
          <w:tcPr>
            <w:tcW w:w="3917" w:type="dxa"/>
            <w:vMerge/>
            <w:vAlign w:val="center"/>
            <w:hideMark/>
          </w:tcPr>
          <w:p w14:paraId="6A1A09F2"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18836265" w14:textId="77777777" w:rsidTr="00B0238E">
        <w:trPr>
          <w:trHeight w:val="735"/>
        </w:trPr>
        <w:tc>
          <w:tcPr>
            <w:tcW w:w="1880" w:type="dxa"/>
            <w:vMerge/>
            <w:vAlign w:val="center"/>
            <w:hideMark/>
          </w:tcPr>
          <w:p w14:paraId="0F2F4310" w14:textId="77777777" w:rsidR="00B0238E" w:rsidRPr="00DE01B8" w:rsidRDefault="00B0238E" w:rsidP="00272BB8">
            <w:pPr>
              <w:spacing w:after="0"/>
              <w:rPr>
                <w:rFonts w:eastAsia="Times New Roman" w:cstheme="minorHAnsi"/>
                <w:b/>
                <w:bCs/>
                <w:szCs w:val="24"/>
                <w:lang w:eastAsia="es-CO"/>
                <w14:ligatures w14:val="none"/>
              </w:rPr>
            </w:pPr>
          </w:p>
        </w:tc>
        <w:tc>
          <w:tcPr>
            <w:tcW w:w="7678" w:type="dxa"/>
            <w:shd w:val="clear" w:color="auto" w:fill="auto"/>
            <w:vAlign w:val="bottom"/>
            <w:hideMark/>
          </w:tcPr>
          <w:p w14:paraId="232C723D" w14:textId="706DD302" w:rsidR="00B0238E" w:rsidRPr="00DE01B8" w:rsidRDefault="00B0238E" w:rsidP="007B2FC2">
            <w:pPr>
              <w:spacing w:after="0"/>
              <w:ind w:firstLine="0"/>
              <w:rPr>
                <w:rFonts w:eastAsia="Times New Roman" w:cstheme="minorHAnsi"/>
                <w:szCs w:val="24"/>
                <w:lang w:eastAsia="es-CO"/>
                <w14:ligatures w14:val="none"/>
              </w:rPr>
            </w:pPr>
            <w:r w:rsidRPr="00DE01B8">
              <w:rPr>
                <w:rFonts w:eastAsia="Times New Roman" w:cstheme="minorHAnsi"/>
                <w:szCs w:val="24"/>
                <w:lang w:eastAsia="es-CO"/>
                <w14:ligatures w14:val="none"/>
              </w:rPr>
              <w:t xml:space="preserve">Carencia de abordaje integral con enfoque clínico para especies incidentes en entornos </w:t>
            </w:r>
            <w:proofErr w:type="spellStart"/>
            <w:r w:rsidRPr="00DE01B8">
              <w:rPr>
                <w:rFonts w:eastAsia="Times New Roman" w:cstheme="minorHAnsi"/>
                <w:szCs w:val="24"/>
                <w:lang w:eastAsia="es-CO"/>
                <w14:ligatures w14:val="none"/>
              </w:rPr>
              <w:t>antropizados</w:t>
            </w:r>
            <w:proofErr w:type="spellEnd"/>
            <w:r w:rsidRPr="00DE01B8">
              <w:rPr>
                <w:rFonts w:eastAsia="Times New Roman" w:cstheme="minorHAnsi"/>
                <w:szCs w:val="24"/>
                <w:lang w:eastAsia="es-CO"/>
                <w14:ligatures w14:val="none"/>
              </w:rPr>
              <w:t xml:space="preserve"> que se alimenten de residuos y basuras con potencial de infección.</w:t>
            </w:r>
          </w:p>
        </w:tc>
        <w:tc>
          <w:tcPr>
            <w:tcW w:w="3917" w:type="dxa"/>
            <w:vMerge/>
            <w:vAlign w:val="center"/>
            <w:hideMark/>
          </w:tcPr>
          <w:p w14:paraId="7B275530"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4D4B6C9D" w14:textId="77777777" w:rsidTr="00B0238E">
        <w:trPr>
          <w:trHeight w:val="495"/>
        </w:trPr>
        <w:tc>
          <w:tcPr>
            <w:tcW w:w="1880" w:type="dxa"/>
            <w:vMerge/>
            <w:vAlign w:val="center"/>
            <w:hideMark/>
          </w:tcPr>
          <w:p w14:paraId="03628095" w14:textId="77777777" w:rsidR="00B0238E" w:rsidRPr="00DE01B8" w:rsidRDefault="00B0238E" w:rsidP="00272BB8">
            <w:pPr>
              <w:spacing w:after="0"/>
              <w:rPr>
                <w:rFonts w:eastAsia="Times New Roman" w:cstheme="minorHAnsi"/>
                <w:b/>
                <w:bCs/>
                <w:szCs w:val="24"/>
                <w:lang w:eastAsia="es-CO"/>
                <w14:ligatures w14:val="none"/>
              </w:rPr>
            </w:pPr>
          </w:p>
        </w:tc>
        <w:tc>
          <w:tcPr>
            <w:tcW w:w="7678" w:type="dxa"/>
            <w:shd w:val="clear" w:color="auto" w:fill="auto"/>
            <w:vAlign w:val="bottom"/>
            <w:hideMark/>
          </w:tcPr>
          <w:p w14:paraId="74EB76F8" w14:textId="2EB0D5D5" w:rsidR="00B0238E" w:rsidRPr="00DE01B8" w:rsidRDefault="00B0238E" w:rsidP="007B2FC2">
            <w:pPr>
              <w:spacing w:after="0"/>
              <w:ind w:firstLine="0"/>
              <w:rPr>
                <w:rFonts w:eastAsia="Times New Roman" w:cstheme="minorHAnsi"/>
                <w:szCs w:val="24"/>
                <w:lang w:eastAsia="es-CO"/>
                <w14:ligatures w14:val="none"/>
              </w:rPr>
            </w:pPr>
            <w:r w:rsidRPr="00DE01B8">
              <w:rPr>
                <w:rFonts w:eastAsia="Times New Roman" w:cstheme="minorHAnsi"/>
                <w:szCs w:val="24"/>
                <w:lang w:eastAsia="es-CO"/>
                <w14:ligatures w14:val="none"/>
              </w:rPr>
              <w:t xml:space="preserve">Acumulación de desechos fecales o plumas provenientes de especies </w:t>
            </w:r>
            <w:proofErr w:type="spellStart"/>
            <w:r w:rsidRPr="00DE01B8">
              <w:rPr>
                <w:rFonts w:eastAsia="Times New Roman" w:cstheme="minorHAnsi"/>
                <w:szCs w:val="24"/>
                <w:lang w:eastAsia="es-CO"/>
                <w14:ligatures w14:val="none"/>
              </w:rPr>
              <w:t>sinantrópicos</w:t>
            </w:r>
            <w:proofErr w:type="spellEnd"/>
            <w:r w:rsidRPr="00DE01B8">
              <w:rPr>
                <w:rFonts w:eastAsia="Times New Roman" w:cstheme="minorHAnsi"/>
                <w:szCs w:val="24"/>
                <w:lang w:eastAsia="es-CO"/>
                <w14:ligatures w14:val="none"/>
              </w:rPr>
              <w:t xml:space="preserve"> con potencial impacto sobre salud humana.</w:t>
            </w:r>
          </w:p>
        </w:tc>
        <w:tc>
          <w:tcPr>
            <w:tcW w:w="3917" w:type="dxa"/>
            <w:vMerge/>
            <w:vAlign w:val="center"/>
            <w:hideMark/>
          </w:tcPr>
          <w:p w14:paraId="083FF3B2" w14:textId="77777777" w:rsidR="00B0238E" w:rsidRPr="00DE01B8" w:rsidRDefault="00B0238E" w:rsidP="00272BB8">
            <w:pPr>
              <w:spacing w:after="0"/>
              <w:rPr>
                <w:rFonts w:eastAsia="Times New Roman" w:cstheme="minorHAnsi"/>
                <w:szCs w:val="24"/>
                <w:lang w:eastAsia="es-CO"/>
                <w14:ligatures w14:val="none"/>
              </w:rPr>
            </w:pPr>
          </w:p>
        </w:tc>
      </w:tr>
      <w:tr w:rsidR="00B0238E" w:rsidRPr="00DE01B8" w14:paraId="79E98DC9" w14:textId="77777777" w:rsidTr="00B0238E">
        <w:trPr>
          <w:trHeight w:val="735"/>
        </w:trPr>
        <w:tc>
          <w:tcPr>
            <w:tcW w:w="1880" w:type="dxa"/>
            <w:vMerge/>
            <w:vAlign w:val="center"/>
            <w:hideMark/>
          </w:tcPr>
          <w:p w14:paraId="61929D52" w14:textId="77777777" w:rsidR="00B0238E" w:rsidRPr="00DE01B8" w:rsidRDefault="00B0238E" w:rsidP="00272BB8">
            <w:pPr>
              <w:spacing w:after="0"/>
              <w:rPr>
                <w:rFonts w:eastAsia="Times New Roman" w:cstheme="minorHAnsi"/>
                <w:b/>
                <w:bCs/>
                <w:szCs w:val="24"/>
                <w:lang w:eastAsia="es-CO"/>
                <w14:ligatures w14:val="none"/>
              </w:rPr>
            </w:pPr>
          </w:p>
        </w:tc>
        <w:tc>
          <w:tcPr>
            <w:tcW w:w="7678" w:type="dxa"/>
            <w:shd w:val="clear" w:color="auto" w:fill="auto"/>
            <w:vAlign w:val="bottom"/>
            <w:hideMark/>
          </w:tcPr>
          <w:p w14:paraId="50AA4E45" w14:textId="3E9B3BF1" w:rsidR="00B0238E" w:rsidRPr="00DE01B8" w:rsidRDefault="00B0238E" w:rsidP="007B2FC2">
            <w:pPr>
              <w:spacing w:after="0"/>
              <w:ind w:firstLine="0"/>
              <w:rPr>
                <w:rFonts w:eastAsia="Times New Roman" w:cstheme="minorHAnsi"/>
                <w:szCs w:val="24"/>
                <w:lang w:eastAsia="es-CO"/>
                <w14:ligatures w14:val="none"/>
              </w:rPr>
            </w:pPr>
            <w:r w:rsidRPr="00DE01B8">
              <w:rPr>
                <w:rFonts w:eastAsia="Times New Roman" w:cstheme="minorHAnsi"/>
                <w:szCs w:val="24"/>
                <w:lang w:eastAsia="es-CO"/>
                <w14:ligatures w14:val="none"/>
              </w:rPr>
              <w:t>Incremento en riesgo de transmisión de enfermedades virales, bacterianas o parasitarias a especies silvestres por parte de especies invasivas (</w:t>
            </w:r>
            <w:proofErr w:type="spellStart"/>
            <w:r w:rsidRPr="00DE01B8">
              <w:rPr>
                <w:rFonts w:eastAsia="Times New Roman" w:cstheme="minorHAnsi"/>
                <w:szCs w:val="24"/>
                <w:lang w:eastAsia="es-CO"/>
                <w14:ligatures w14:val="none"/>
              </w:rPr>
              <w:t>Ej</w:t>
            </w:r>
            <w:proofErr w:type="spellEnd"/>
            <w:r w:rsidRPr="00DE01B8">
              <w:rPr>
                <w:rFonts w:eastAsia="Times New Roman" w:cstheme="minorHAnsi"/>
                <w:szCs w:val="24"/>
                <w:lang w:eastAsia="es-CO"/>
                <w14:ligatures w14:val="none"/>
              </w:rPr>
              <w:t>: Palomas).</w:t>
            </w:r>
          </w:p>
        </w:tc>
        <w:tc>
          <w:tcPr>
            <w:tcW w:w="3917" w:type="dxa"/>
            <w:vMerge/>
            <w:vAlign w:val="center"/>
            <w:hideMark/>
          </w:tcPr>
          <w:p w14:paraId="30899418" w14:textId="77777777" w:rsidR="00B0238E" w:rsidRPr="00DE01B8" w:rsidRDefault="00B0238E" w:rsidP="00272BB8">
            <w:pPr>
              <w:spacing w:after="0"/>
              <w:rPr>
                <w:rFonts w:eastAsia="Times New Roman" w:cstheme="minorHAnsi"/>
                <w:szCs w:val="24"/>
                <w:lang w:eastAsia="es-CO"/>
                <w14:ligatures w14:val="none"/>
              </w:rPr>
            </w:pPr>
          </w:p>
        </w:tc>
      </w:tr>
    </w:tbl>
    <w:p w14:paraId="2A1D33A6" w14:textId="77777777" w:rsidR="00D3284D" w:rsidRPr="00DE01B8" w:rsidRDefault="00D3284D" w:rsidP="00272BB8">
      <w:pPr>
        <w:ind w:firstLine="0"/>
        <w:rPr>
          <w:rFonts w:cstheme="minorHAnsi"/>
          <w:szCs w:val="24"/>
        </w:rPr>
      </w:pPr>
    </w:p>
    <w:p w14:paraId="3576DB0C" w14:textId="68913DD7" w:rsidR="009339E1" w:rsidRPr="00DE01B8" w:rsidRDefault="009339E1" w:rsidP="0002059E">
      <w:pPr>
        <w:pStyle w:val="Ttulo2"/>
      </w:pPr>
      <w:bookmarkStart w:id="464" w:name="_Toc161229011"/>
      <w:bookmarkStart w:id="465" w:name="_Toc171452753"/>
      <w:r w:rsidRPr="00DE01B8">
        <w:lastRenderedPageBreak/>
        <w:t xml:space="preserve">Anexo </w:t>
      </w:r>
      <w:r w:rsidR="009626A2" w:rsidRPr="00DE01B8">
        <w:t>5</w:t>
      </w:r>
      <w:r w:rsidR="007946D5">
        <w:t>.</w:t>
      </w:r>
      <w:r w:rsidR="009626A2" w:rsidRPr="00DE01B8">
        <w:t xml:space="preserve"> </w:t>
      </w:r>
      <w:r w:rsidRPr="00DE01B8">
        <w:t>Problemáticas Animales Silvestre</w:t>
      </w:r>
      <w:bookmarkEnd w:id="464"/>
      <w:bookmarkEnd w:id="465"/>
      <w:r w:rsidRPr="00DE01B8">
        <w:t xml:space="preserve"> </w:t>
      </w:r>
    </w:p>
    <w:tbl>
      <w:tblPr>
        <w:tblW w:w="12758"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01"/>
        <w:gridCol w:w="5693"/>
        <w:gridCol w:w="6269"/>
      </w:tblGrid>
      <w:tr w:rsidR="00DE01B8" w:rsidRPr="00DE01B8" w14:paraId="3CE258C0" w14:textId="77777777" w:rsidTr="28E09170">
        <w:trPr>
          <w:trHeight w:val="315"/>
        </w:trPr>
        <w:tc>
          <w:tcPr>
            <w:tcW w:w="1063" w:type="dxa"/>
            <w:shd w:val="clear" w:color="auto" w:fill="D9D9D9" w:themeFill="background1" w:themeFillShade="D9"/>
            <w:noWrap/>
            <w:vAlign w:val="bottom"/>
            <w:hideMark/>
          </w:tcPr>
          <w:p w14:paraId="2BBE3952" w14:textId="7BB2C3FF" w:rsidR="00B0238E" w:rsidRPr="00DE01B8" w:rsidRDefault="00B0238E" w:rsidP="00647016">
            <w:pPr>
              <w:spacing w:after="0"/>
              <w:ind w:firstLine="0"/>
              <w:jc w:val="center"/>
              <w:rPr>
                <w:rFonts w:eastAsia="Times New Roman" w:cstheme="minorHAnsi"/>
                <w:b/>
                <w:bCs/>
                <w:szCs w:val="24"/>
                <w:lang w:eastAsia="es-CO"/>
                <w14:ligatures w14:val="none"/>
              </w:rPr>
            </w:pPr>
            <w:r w:rsidRPr="00DE01B8">
              <w:rPr>
                <w:rFonts w:eastAsia="Times New Roman" w:cstheme="minorHAnsi"/>
                <w:b/>
                <w:bCs/>
                <w:szCs w:val="24"/>
                <w:lang w:eastAsia="es-CO"/>
                <w14:ligatures w14:val="none"/>
              </w:rPr>
              <w:t>Grupo animal</w:t>
            </w:r>
          </w:p>
        </w:tc>
        <w:tc>
          <w:tcPr>
            <w:tcW w:w="6095" w:type="dxa"/>
            <w:shd w:val="clear" w:color="auto" w:fill="D9D9D9" w:themeFill="background1" w:themeFillShade="D9"/>
            <w:noWrap/>
            <w:vAlign w:val="bottom"/>
            <w:hideMark/>
          </w:tcPr>
          <w:p w14:paraId="3BA9D016" w14:textId="14160C1E" w:rsidR="00B0238E" w:rsidRPr="00DE01B8" w:rsidRDefault="00B0238E" w:rsidP="00647016">
            <w:pPr>
              <w:spacing w:after="0"/>
              <w:ind w:firstLine="0"/>
              <w:jc w:val="center"/>
              <w:rPr>
                <w:rFonts w:eastAsia="Times New Roman" w:cstheme="minorHAnsi"/>
                <w:b/>
                <w:bCs/>
                <w:szCs w:val="24"/>
                <w:lang w:eastAsia="es-CO"/>
                <w14:ligatures w14:val="none"/>
              </w:rPr>
            </w:pPr>
            <w:r w:rsidRPr="00DE01B8">
              <w:rPr>
                <w:rFonts w:eastAsia="Times New Roman" w:cstheme="minorHAnsi"/>
                <w:b/>
                <w:bCs/>
                <w:szCs w:val="24"/>
                <w:lang w:eastAsia="es-CO"/>
                <w14:ligatures w14:val="none"/>
              </w:rPr>
              <w:t>Problemáticas</w:t>
            </w:r>
          </w:p>
        </w:tc>
        <w:tc>
          <w:tcPr>
            <w:tcW w:w="5600" w:type="dxa"/>
            <w:shd w:val="clear" w:color="auto" w:fill="D9D9D9" w:themeFill="background1" w:themeFillShade="D9"/>
            <w:noWrap/>
            <w:vAlign w:val="bottom"/>
            <w:hideMark/>
          </w:tcPr>
          <w:p w14:paraId="7CA0B8E6" w14:textId="2CDBA5C1" w:rsidR="00B0238E" w:rsidRPr="00DE01B8" w:rsidRDefault="00B0238E" w:rsidP="00647016">
            <w:pPr>
              <w:spacing w:after="0"/>
              <w:ind w:firstLine="0"/>
              <w:jc w:val="center"/>
              <w:rPr>
                <w:rFonts w:eastAsia="Times New Roman" w:cstheme="minorHAnsi"/>
                <w:b/>
                <w:bCs/>
                <w:szCs w:val="24"/>
                <w:lang w:eastAsia="es-CO"/>
                <w14:ligatures w14:val="none"/>
              </w:rPr>
            </w:pPr>
            <w:r w:rsidRPr="00DE01B8">
              <w:rPr>
                <w:rFonts w:eastAsia="Times New Roman" w:cstheme="minorHAnsi"/>
                <w:b/>
                <w:bCs/>
                <w:szCs w:val="24"/>
                <w:lang w:eastAsia="es-CO"/>
                <w14:ligatures w14:val="none"/>
              </w:rPr>
              <w:t>Referencias</w:t>
            </w:r>
          </w:p>
        </w:tc>
      </w:tr>
      <w:tr w:rsidR="00DE01B8" w:rsidRPr="00DE01B8" w14:paraId="0B1FBE91" w14:textId="77777777" w:rsidTr="00D3284D">
        <w:trPr>
          <w:trHeight w:val="476"/>
        </w:trPr>
        <w:tc>
          <w:tcPr>
            <w:tcW w:w="1063" w:type="dxa"/>
            <w:vMerge w:val="restart"/>
            <w:shd w:val="clear" w:color="auto" w:fill="auto"/>
            <w:vAlign w:val="center"/>
            <w:hideMark/>
          </w:tcPr>
          <w:p w14:paraId="527387B4" w14:textId="77777777" w:rsidR="00B0238E" w:rsidRPr="00DE01B8" w:rsidRDefault="00B0238E" w:rsidP="00647016">
            <w:pPr>
              <w:spacing w:after="0"/>
              <w:ind w:firstLine="0"/>
              <w:rPr>
                <w:rFonts w:eastAsia="Times New Roman" w:cstheme="minorHAnsi"/>
                <w:b/>
                <w:bCs/>
                <w:szCs w:val="24"/>
                <w:lang w:eastAsia="es-CO"/>
                <w14:ligatures w14:val="none"/>
              </w:rPr>
            </w:pPr>
            <w:r w:rsidRPr="00DE01B8">
              <w:rPr>
                <w:rFonts w:eastAsia="Times New Roman" w:cstheme="minorHAnsi"/>
                <w:b/>
                <w:bCs/>
                <w:szCs w:val="24"/>
                <w:lang w:eastAsia="es-CO"/>
                <w14:ligatures w14:val="none"/>
              </w:rPr>
              <w:t>Animales silvestres</w:t>
            </w:r>
          </w:p>
        </w:tc>
        <w:tc>
          <w:tcPr>
            <w:tcW w:w="6095" w:type="dxa"/>
            <w:vMerge w:val="restart"/>
            <w:shd w:val="clear" w:color="auto" w:fill="auto"/>
            <w:hideMark/>
          </w:tcPr>
          <w:p w14:paraId="4F4BC727" w14:textId="539A9BCE" w:rsidR="00B0238E" w:rsidRPr="00DE01B8" w:rsidRDefault="00B0238E" w:rsidP="00647016">
            <w:pPr>
              <w:spacing w:after="0"/>
              <w:ind w:firstLine="0"/>
              <w:rPr>
                <w:rFonts w:eastAsia="Times New Roman"/>
                <w:lang w:eastAsia="es-CO"/>
                <w14:ligatures w14:val="none"/>
              </w:rPr>
            </w:pPr>
            <w:r w:rsidRPr="00DE01B8">
              <w:t>Ca</w:t>
            </w:r>
            <w:r w:rsidR="0CDF818E" w:rsidRPr="00DE01B8">
              <w:t>c</w:t>
            </w:r>
            <w:r w:rsidRPr="00DE01B8">
              <w:t>ería furtiva, deterioro de hábitat natural, contaminación de suelos y aguas, competencia por recursos con especies introducidas.</w:t>
            </w:r>
          </w:p>
          <w:p w14:paraId="3529E8F2" w14:textId="38D7F12B" w:rsidR="00B0238E" w:rsidRPr="00DE01B8" w:rsidRDefault="00B0238E" w:rsidP="00647016">
            <w:pPr>
              <w:spacing w:after="0"/>
              <w:ind w:firstLine="0"/>
              <w:rPr>
                <w:rFonts w:eastAsia="Times New Roman" w:cstheme="minorHAnsi"/>
                <w:szCs w:val="24"/>
                <w:lang w:eastAsia="es-CO"/>
                <w14:ligatures w14:val="none"/>
              </w:rPr>
            </w:pPr>
          </w:p>
        </w:tc>
        <w:tc>
          <w:tcPr>
            <w:tcW w:w="5600" w:type="dxa"/>
            <w:vMerge w:val="restart"/>
            <w:shd w:val="clear" w:color="auto" w:fill="auto"/>
            <w:hideMark/>
          </w:tcPr>
          <w:p w14:paraId="23DA5C9D" w14:textId="77777777" w:rsidR="00B0238E" w:rsidRPr="00DE01B8" w:rsidRDefault="00B0238E" w:rsidP="00647016">
            <w:pPr>
              <w:spacing w:after="0"/>
              <w:ind w:firstLine="0"/>
              <w:rPr>
                <w:rFonts w:eastAsia="Times New Roman" w:cstheme="minorHAnsi"/>
                <w:szCs w:val="24"/>
                <w:lang w:eastAsia="es-CO"/>
                <w14:ligatures w14:val="none"/>
              </w:rPr>
            </w:pPr>
            <w:r w:rsidRPr="00DE01B8">
              <w:rPr>
                <w:rFonts w:eastAsia="Times New Roman" w:cstheme="minorHAnsi"/>
                <w:szCs w:val="24"/>
                <w:lang w:eastAsia="es-CO"/>
                <w14:ligatures w14:val="none"/>
              </w:rPr>
              <w:t xml:space="preserve">Mendivelso, D., &amp; Montenegro, O. (2007). Diagnóstico del tráfico ilegal y del manejo </w:t>
            </w:r>
            <w:proofErr w:type="spellStart"/>
            <w:r w:rsidRPr="00DE01B8">
              <w:rPr>
                <w:rFonts w:eastAsia="Times New Roman" w:cstheme="minorHAnsi"/>
                <w:szCs w:val="24"/>
                <w:lang w:eastAsia="es-CO"/>
                <w14:ligatures w14:val="none"/>
              </w:rPr>
              <w:t>postdecomiso</w:t>
            </w:r>
            <w:proofErr w:type="spellEnd"/>
            <w:r w:rsidRPr="00DE01B8">
              <w:rPr>
                <w:rFonts w:eastAsia="Times New Roman" w:cstheme="minorHAnsi"/>
                <w:szCs w:val="24"/>
                <w:lang w:eastAsia="es-CO"/>
                <w14:ligatures w14:val="none"/>
              </w:rPr>
              <w:t xml:space="preserve"> de fauna silvestre en nueve corporaciones autónomas regionales de Colombia.  Acta biológica colombiana, 125-127.</w:t>
            </w:r>
            <w:r w:rsidRPr="00DE01B8">
              <w:rPr>
                <w:rFonts w:eastAsia="Times New Roman" w:cstheme="minorHAnsi"/>
                <w:szCs w:val="24"/>
                <w:lang w:eastAsia="es-CO"/>
                <w14:ligatures w14:val="none"/>
              </w:rPr>
              <w:br/>
            </w:r>
            <w:r w:rsidRPr="00DE01B8">
              <w:rPr>
                <w:rFonts w:eastAsia="Times New Roman" w:cstheme="minorHAnsi"/>
                <w:szCs w:val="24"/>
                <w:lang w:eastAsia="es-CO"/>
                <w14:ligatures w14:val="none"/>
              </w:rPr>
              <w:br/>
              <w:t>Mancera, N., &amp; Reyes, O. (2008). Comercio de fauna silvestre en Colombia. Revista Facultad Nacional de Agronomía, 4618-4645.</w:t>
            </w:r>
            <w:r w:rsidRPr="00DE01B8">
              <w:rPr>
                <w:rFonts w:eastAsia="Times New Roman" w:cstheme="minorHAnsi"/>
                <w:szCs w:val="24"/>
                <w:lang w:eastAsia="es-CO"/>
                <w14:ligatures w14:val="none"/>
              </w:rPr>
              <w:br/>
            </w:r>
            <w:r w:rsidRPr="00DE01B8">
              <w:rPr>
                <w:rFonts w:eastAsia="Times New Roman" w:cstheme="minorHAnsi"/>
                <w:szCs w:val="24"/>
                <w:lang w:eastAsia="es-CO"/>
                <w14:ligatures w14:val="none"/>
              </w:rPr>
              <w:br/>
            </w:r>
            <w:proofErr w:type="spellStart"/>
            <w:r w:rsidRPr="00DE01B8">
              <w:rPr>
                <w:rFonts w:eastAsia="Times New Roman" w:cstheme="minorHAnsi"/>
                <w:szCs w:val="24"/>
                <w:lang w:eastAsia="es-CO"/>
                <w14:ligatures w14:val="none"/>
              </w:rPr>
              <w:t>Mellor</w:t>
            </w:r>
            <w:proofErr w:type="spellEnd"/>
            <w:r w:rsidRPr="00DE01B8">
              <w:rPr>
                <w:rFonts w:eastAsia="Times New Roman" w:cstheme="minorHAnsi"/>
                <w:szCs w:val="24"/>
                <w:lang w:eastAsia="es-CO"/>
                <w14:ligatures w14:val="none"/>
              </w:rPr>
              <w:t>, D., Hunt, S., &amp; Gasset, M. (2015). Cuidando la fauna silvestre. Estrategia mundial de zoológicos y acuarios para el bienestar animal. Oficina ejecutiva de la asociación mundial de zoológicos y acuarios.</w:t>
            </w:r>
            <w:r w:rsidRPr="00DE01B8">
              <w:rPr>
                <w:rFonts w:eastAsia="Times New Roman" w:cstheme="minorHAnsi"/>
                <w:szCs w:val="24"/>
                <w:lang w:eastAsia="es-CO"/>
                <w14:ligatures w14:val="none"/>
              </w:rPr>
              <w:br/>
            </w:r>
            <w:r w:rsidRPr="00DE01B8">
              <w:rPr>
                <w:rFonts w:eastAsia="Times New Roman" w:cstheme="minorHAnsi"/>
                <w:szCs w:val="24"/>
                <w:lang w:eastAsia="es-CO"/>
                <w14:ligatures w14:val="none"/>
              </w:rPr>
              <w:br/>
              <w:t xml:space="preserve">Monsalve, S., Mattar, S., &amp; </w:t>
            </w:r>
            <w:proofErr w:type="spellStart"/>
            <w:r w:rsidRPr="00DE01B8">
              <w:rPr>
                <w:rFonts w:eastAsia="Times New Roman" w:cstheme="minorHAnsi"/>
                <w:szCs w:val="24"/>
                <w:lang w:eastAsia="es-CO"/>
                <w14:ligatures w14:val="none"/>
              </w:rPr>
              <w:t>Gonzalez</w:t>
            </w:r>
            <w:proofErr w:type="spellEnd"/>
            <w:r w:rsidRPr="00DE01B8">
              <w:rPr>
                <w:rFonts w:eastAsia="Times New Roman" w:cstheme="minorHAnsi"/>
                <w:szCs w:val="24"/>
                <w:lang w:eastAsia="es-CO"/>
                <w14:ligatures w14:val="none"/>
              </w:rPr>
              <w:t>, M. (2009). zoonosis transmitidas por animales silvestres y su impacto en las enfermedades emergentes y reemergentes. Revista en Medicina veterinaria y zootecnia de Córdoba, 14(2). Obtenido de: http://www.scielo.org.co/scielo.php?script=sci_arttext&amp;pid=S0122- 02682009000200014</w:t>
            </w:r>
            <w:r w:rsidRPr="00DE01B8">
              <w:rPr>
                <w:rFonts w:eastAsia="Times New Roman" w:cstheme="minorHAnsi"/>
                <w:szCs w:val="24"/>
                <w:lang w:eastAsia="es-CO"/>
                <w14:ligatures w14:val="none"/>
              </w:rPr>
              <w:br/>
            </w:r>
            <w:r w:rsidRPr="00DE01B8">
              <w:rPr>
                <w:rFonts w:eastAsia="Times New Roman" w:cstheme="minorHAnsi"/>
                <w:szCs w:val="24"/>
                <w:lang w:eastAsia="es-CO"/>
                <w14:ligatures w14:val="none"/>
              </w:rPr>
              <w:br/>
              <w:t>Camargo Ovalle, N.  (2018). Bienestar animal dentro de los procesos de planificación y gestión del turismo. Una reflexión sobre el trato de los animales en actividades turísticas. Universidad Externado de Colombia.</w:t>
            </w:r>
          </w:p>
        </w:tc>
      </w:tr>
      <w:tr w:rsidR="00DE01B8" w:rsidRPr="00DE01B8" w14:paraId="203540B7" w14:textId="77777777" w:rsidTr="00D3284D">
        <w:trPr>
          <w:trHeight w:val="476"/>
        </w:trPr>
        <w:tc>
          <w:tcPr>
            <w:tcW w:w="1063" w:type="dxa"/>
            <w:vMerge/>
            <w:vAlign w:val="center"/>
            <w:hideMark/>
          </w:tcPr>
          <w:p w14:paraId="5BDE77BF" w14:textId="77777777" w:rsidR="00B0238E" w:rsidRPr="00DE01B8" w:rsidRDefault="00B0238E" w:rsidP="00272BB8">
            <w:pPr>
              <w:spacing w:after="0"/>
              <w:rPr>
                <w:rFonts w:eastAsia="Times New Roman" w:cstheme="minorHAnsi"/>
                <w:b/>
                <w:bCs/>
                <w:szCs w:val="24"/>
                <w:lang w:eastAsia="es-CO"/>
                <w14:ligatures w14:val="none"/>
              </w:rPr>
            </w:pPr>
          </w:p>
        </w:tc>
        <w:tc>
          <w:tcPr>
            <w:tcW w:w="6095" w:type="dxa"/>
            <w:vMerge/>
            <w:hideMark/>
          </w:tcPr>
          <w:p w14:paraId="00A4C7A3" w14:textId="77777777" w:rsidR="00B0238E" w:rsidRPr="00DE01B8" w:rsidRDefault="00B0238E" w:rsidP="00647016">
            <w:pPr>
              <w:spacing w:after="0"/>
              <w:ind w:firstLine="0"/>
              <w:rPr>
                <w:rFonts w:eastAsia="Times New Roman" w:cstheme="minorHAnsi"/>
                <w:szCs w:val="24"/>
                <w:lang w:eastAsia="es-CO"/>
                <w14:ligatures w14:val="none"/>
              </w:rPr>
            </w:pPr>
          </w:p>
        </w:tc>
        <w:tc>
          <w:tcPr>
            <w:tcW w:w="5600" w:type="dxa"/>
            <w:vMerge/>
            <w:vAlign w:val="center"/>
            <w:hideMark/>
          </w:tcPr>
          <w:p w14:paraId="4C8B653F"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66F58739" w14:textId="77777777" w:rsidTr="00D3284D">
        <w:trPr>
          <w:trHeight w:val="300"/>
        </w:trPr>
        <w:tc>
          <w:tcPr>
            <w:tcW w:w="1063" w:type="dxa"/>
            <w:vMerge/>
            <w:vAlign w:val="center"/>
            <w:hideMark/>
          </w:tcPr>
          <w:p w14:paraId="360078D5" w14:textId="77777777" w:rsidR="00B0238E" w:rsidRPr="00DE01B8" w:rsidRDefault="00B0238E" w:rsidP="00272BB8">
            <w:pPr>
              <w:spacing w:after="0"/>
              <w:rPr>
                <w:rFonts w:eastAsia="Times New Roman" w:cstheme="minorHAnsi"/>
                <w:b/>
                <w:bCs/>
                <w:szCs w:val="24"/>
                <w:lang w:eastAsia="es-CO"/>
                <w14:ligatures w14:val="none"/>
              </w:rPr>
            </w:pPr>
          </w:p>
        </w:tc>
        <w:tc>
          <w:tcPr>
            <w:tcW w:w="6095" w:type="dxa"/>
            <w:shd w:val="clear" w:color="auto" w:fill="auto"/>
            <w:hideMark/>
          </w:tcPr>
          <w:p w14:paraId="4B2860BD" w14:textId="63B112C7" w:rsidR="00B0238E" w:rsidRPr="00DE01B8" w:rsidRDefault="00B0238E" w:rsidP="00647016">
            <w:pPr>
              <w:spacing w:after="0"/>
              <w:ind w:firstLine="0"/>
              <w:rPr>
                <w:rFonts w:eastAsia="Times New Roman" w:cstheme="minorHAnsi"/>
                <w:szCs w:val="24"/>
                <w:lang w:eastAsia="es-CO"/>
                <w14:ligatures w14:val="none"/>
              </w:rPr>
            </w:pPr>
            <w:r w:rsidRPr="00DE01B8">
              <w:rPr>
                <w:rFonts w:cstheme="minorHAnsi"/>
                <w:szCs w:val="24"/>
              </w:rPr>
              <w:t>Reducción poblacional e incremento de riesgo en estados de conservación.</w:t>
            </w:r>
          </w:p>
        </w:tc>
        <w:tc>
          <w:tcPr>
            <w:tcW w:w="5600" w:type="dxa"/>
            <w:vMerge/>
            <w:vAlign w:val="center"/>
            <w:hideMark/>
          </w:tcPr>
          <w:p w14:paraId="671418EF"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58E41EFA" w14:textId="77777777" w:rsidTr="00D3284D">
        <w:trPr>
          <w:trHeight w:val="300"/>
        </w:trPr>
        <w:tc>
          <w:tcPr>
            <w:tcW w:w="1063" w:type="dxa"/>
            <w:vMerge/>
            <w:vAlign w:val="center"/>
            <w:hideMark/>
          </w:tcPr>
          <w:p w14:paraId="74517BC2" w14:textId="77777777" w:rsidR="00B0238E" w:rsidRPr="00DE01B8" w:rsidRDefault="00B0238E" w:rsidP="00272BB8">
            <w:pPr>
              <w:spacing w:after="0"/>
              <w:rPr>
                <w:rFonts w:eastAsia="Times New Roman" w:cstheme="minorHAnsi"/>
                <w:b/>
                <w:bCs/>
                <w:szCs w:val="24"/>
                <w:lang w:eastAsia="es-CO"/>
                <w14:ligatures w14:val="none"/>
              </w:rPr>
            </w:pPr>
          </w:p>
        </w:tc>
        <w:tc>
          <w:tcPr>
            <w:tcW w:w="6095" w:type="dxa"/>
            <w:shd w:val="clear" w:color="auto" w:fill="auto"/>
            <w:hideMark/>
          </w:tcPr>
          <w:p w14:paraId="7505AA73" w14:textId="3FF52ACC" w:rsidR="00B0238E" w:rsidRPr="00DE01B8" w:rsidRDefault="00B0238E" w:rsidP="00647016">
            <w:pPr>
              <w:spacing w:after="0"/>
              <w:ind w:firstLine="0"/>
              <w:rPr>
                <w:rFonts w:eastAsia="Times New Roman" w:cstheme="minorHAnsi"/>
                <w:szCs w:val="24"/>
                <w:lang w:eastAsia="es-CO"/>
                <w14:ligatures w14:val="none"/>
              </w:rPr>
            </w:pPr>
            <w:r w:rsidRPr="00DE01B8">
              <w:rPr>
                <w:rFonts w:cstheme="minorHAnsi"/>
                <w:szCs w:val="24"/>
              </w:rPr>
              <w:t>Tráfico ilegal de especies.</w:t>
            </w:r>
          </w:p>
        </w:tc>
        <w:tc>
          <w:tcPr>
            <w:tcW w:w="5600" w:type="dxa"/>
            <w:vMerge/>
            <w:vAlign w:val="center"/>
            <w:hideMark/>
          </w:tcPr>
          <w:p w14:paraId="7568EA0C"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579ECD83" w14:textId="77777777" w:rsidTr="00D3284D">
        <w:trPr>
          <w:trHeight w:val="300"/>
        </w:trPr>
        <w:tc>
          <w:tcPr>
            <w:tcW w:w="1063" w:type="dxa"/>
            <w:vMerge/>
            <w:vAlign w:val="center"/>
            <w:hideMark/>
          </w:tcPr>
          <w:p w14:paraId="42853D54" w14:textId="77777777" w:rsidR="00B0238E" w:rsidRPr="00DE01B8" w:rsidRDefault="00B0238E" w:rsidP="00272BB8">
            <w:pPr>
              <w:spacing w:after="0"/>
              <w:rPr>
                <w:rFonts w:eastAsia="Times New Roman" w:cstheme="minorHAnsi"/>
                <w:b/>
                <w:bCs/>
                <w:szCs w:val="24"/>
                <w:lang w:eastAsia="es-CO"/>
                <w14:ligatures w14:val="none"/>
              </w:rPr>
            </w:pPr>
          </w:p>
        </w:tc>
        <w:tc>
          <w:tcPr>
            <w:tcW w:w="6095" w:type="dxa"/>
            <w:shd w:val="clear" w:color="auto" w:fill="auto"/>
            <w:hideMark/>
          </w:tcPr>
          <w:p w14:paraId="0C8E978F" w14:textId="77AFA816" w:rsidR="00B0238E" w:rsidRPr="00DE01B8" w:rsidRDefault="00B0238E" w:rsidP="00647016">
            <w:pPr>
              <w:spacing w:after="0"/>
              <w:ind w:firstLine="0"/>
              <w:rPr>
                <w:rFonts w:eastAsia="Times New Roman" w:cstheme="minorHAnsi"/>
                <w:szCs w:val="24"/>
                <w:lang w:eastAsia="es-CO"/>
                <w14:ligatures w14:val="none"/>
              </w:rPr>
            </w:pPr>
            <w:r w:rsidRPr="00DE01B8">
              <w:rPr>
                <w:rFonts w:cstheme="minorHAnsi"/>
                <w:szCs w:val="24"/>
              </w:rPr>
              <w:t>Altas tasas de mortalidad de especies traficadas por condiciones de transporte, captura y venta.</w:t>
            </w:r>
          </w:p>
        </w:tc>
        <w:tc>
          <w:tcPr>
            <w:tcW w:w="5600" w:type="dxa"/>
            <w:vMerge/>
            <w:vAlign w:val="center"/>
            <w:hideMark/>
          </w:tcPr>
          <w:p w14:paraId="55590CD5"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357DEBCE" w14:textId="77777777" w:rsidTr="00D3284D">
        <w:trPr>
          <w:trHeight w:val="480"/>
        </w:trPr>
        <w:tc>
          <w:tcPr>
            <w:tcW w:w="1063" w:type="dxa"/>
            <w:vMerge/>
            <w:vAlign w:val="center"/>
            <w:hideMark/>
          </w:tcPr>
          <w:p w14:paraId="023EEE24" w14:textId="77777777" w:rsidR="00B0238E" w:rsidRPr="00DE01B8" w:rsidRDefault="00B0238E" w:rsidP="00272BB8">
            <w:pPr>
              <w:spacing w:after="0"/>
              <w:rPr>
                <w:rFonts w:eastAsia="Times New Roman" w:cstheme="minorHAnsi"/>
                <w:b/>
                <w:bCs/>
                <w:szCs w:val="24"/>
                <w:lang w:eastAsia="es-CO"/>
                <w14:ligatures w14:val="none"/>
              </w:rPr>
            </w:pPr>
          </w:p>
        </w:tc>
        <w:tc>
          <w:tcPr>
            <w:tcW w:w="6095" w:type="dxa"/>
            <w:shd w:val="clear" w:color="auto" w:fill="auto"/>
            <w:hideMark/>
          </w:tcPr>
          <w:p w14:paraId="43427C7F" w14:textId="5A941B69" w:rsidR="00B0238E" w:rsidRPr="00DE01B8" w:rsidRDefault="00B0238E" w:rsidP="00647016">
            <w:pPr>
              <w:spacing w:after="0"/>
              <w:ind w:firstLine="0"/>
              <w:rPr>
                <w:rFonts w:eastAsia="Times New Roman" w:cstheme="minorHAnsi"/>
                <w:szCs w:val="24"/>
                <w:lang w:eastAsia="es-CO"/>
                <w14:ligatures w14:val="none"/>
              </w:rPr>
            </w:pPr>
            <w:r w:rsidRPr="00DE01B8">
              <w:rPr>
                <w:rFonts w:cstheme="minorHAnsi"/>
                <w:szCs w:val="24"/>
              </w:rPr>
              <w:t>Falta de implementación única de procedimientos actuales de tasación de multas frente a actividades de extracción de fauna de su medio natural.</w:t>
            </w:r>
          </w:p>
        </w:tc>
        <w:tc>
          <w:tcPr>
            <w:tcW w:w="5600" w:type="dxa"/>
            <w:vMerge/>
            <w:vAlign w:val="center"/>
            <w:hideMark/>
          </w:tcPr>
          <w:p w14:paraId="68AEEE6D"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4EFA55DF" w14:textId="77777777" w:rsidTr="00D3284D">
        <w:trPr>
          <w:trHeight w:val="480"/>
        </w:trPr>
        <w:tc>
          <w:tcPr>
            <w:tcW w:w="1063" w:type="dxa"/>
            <w:vMerge/>
            <w:vAlign w:val="center"/>
            <w:hideMark/>
          </w:tcPr>
          <w:p w14:paraId="3ACC0F22" w14:textId="77777777" w:rsidR="00B0238E" w:rsidRPr="00DE01B8" w:rsidRDefault="00B0238E" w:rsidP="00272BB8">
            <w:pPr>
              <w:spacing w:after="0"/>
              <w:rPr>
                <w:rFonts w:eastAsia="Times New Roman" w:cstheme="minorHAnsi"/>
                <w:b/>
                <w:bCs/>
                <w:szCs w:val="24"/>
                <w:lang w:eastAsia="es-CO"/>
                <w14:ligatures w14:val="none"/>
              </w:rPr>
            </w:pPr>
          </w:p>
        </w:tc>
        <w:tc>
          <w:tcPr>
            <w:tcW w:w="6095" w:type="dxa"/>
            <w:shd w:val="clear" w:color="auto" w:fill="auto"/>
            <w:hideMark/>
          </w:tcPr>
          <w:p w14:paraId="416D6843" w14:textId="50382EB5" w:rsidR="00B0238E" w:rsidRPr="00DE01B8" w:rsidRDefault="00B0238E" w:rsidP="00647016">
            <w:pPr>
              <w:spacing w:after="0"/>
              <w:ind w:firstLine="0"/>
              <w:rPr>
                <w:rFonts w:eastAsia="Times New Roman" w:cstheme="minorHAnsi"/>
                <w:szCs w:val="24"/>
                <w:lang w:eastAsia="es-CO"/>
                <w14:ligatures w14:val="none"/>
              </w:rPr>
            </w:pPr>
            <w:r w:rsidRPr="00DE01B8">
              <w:rPr>
                <w:rFonts w:cstheme="minorHAnsi"/>
                <w:szCs w:val="24"/>
              </w:rPr>
              <w:t>Falta de eficiencia en el sistema judicial y policivo frente a la atención del tráfico ilegal de fauna silvestre.</w:t>
            </w:r>
          </w:p>
        </w:tc>
        <w:tc>
          <w:tcPr>
            <w:tcW w:w="5600" w:type="dxa"/>
            <w:vMerge/>
            <w:vAlign w:val="center"/>
            <w:hideMark/>
          </w:tcPr>
          <w:p w14:paraId="1D45B52C"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5368F7D7" w14:textId="77777777" w:rsidTr="00D3284D">
        <w:trPr>
          <w:trHeight w:val="300"/>
        </w:trPr>
        <w:tc>
          <w:tcPr>
            <w:tcW w:w="1063" w:type="dxa"/>
            <w:vMerge/>
            <w:vAlign w:val="center"/>
            <w:hideMark/>
          </w:tcPr>
          <w:p w14:paraId="74BD20D4" w14:textId="77777777" w:rsidR="00B0238E" w:rsidRPr="00DE01B8" w:rsidRDefault="00B0238E" w:rsidP="00272BB8">
            <w:pPr>
              <w:spacing w:after="0"/>
              <w:rPr>
                <w:rFonts w:eastAsia="Times New Roman" w:cstheme="minorHAnsi"/>
                <w:b/>
                <w:bCs/>
                <w:szCs w:val="24"/>
                <w:lang w:eastAsia="es-CO"/>
                <w14:ligatures w14:val="none"/>
              </w:rPr>
            </w:pPr>
          </w:p>
        </w:tc>
        <w:tc>
          <w:tcPr>
            <w:tcW w:w="6095" w:type="dxa"/>
            <w:shd w:val="clear" w:color="auto" w:fill="auto"/>
            <w:hideMark/>
          </w:tcPr>
          <w:p w14:paraId="16A15689" w14:textId="2F832DF6" w:rsidR="00B0238E" w:rsidRPr="00DE01B8" w:rsidRDefault="00B0238E" w:rsidP="00647016">
            <w:pPr>
              <w:spacing w:after="0"/>
              <w:ind w:firstLine="0"/>
              <w:rPr>
                <w:rFonts w:eastAsia="Times New Roman" w:cstheme="minorHAnsi"/>
                <w:szCs w:val="24"/>
                <w:lang w:eastAsia="es-CO"/>
                <w14:ligatures w14:val="none"/>
              </w:rPr>
            </w:pPr>
            <w:r w:rsidRPr="00DE01B8">
              <w:rPr>
                <w:rFonts w:cstheme="minorHAnsi"/>
                <w:szCs w:val="24"/>
              </w:rPr>
              <w:t>Bajo número de investigaciones adelantadas contra de infractores de tráfico ilegal.</w:t>
            </w:r>
          </w:p>
        </w:tc>
        <w:tc>
          <w:tcPr>
            <w:tcW w:w="5600" w:type="dxa"/>
            <w:vMerge/>
            <w:vAlign w:val="center"/>
            <w:hideMark/>
          </w:tcPr>
          <w:p w14:paraId="46818070"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79FE206E" w14:textId="77777777" w:rsidTr="00D3284D">
        <w:trPr>
          <w:trHeight w:val="480"/>
        </w:trPr>
        <w:tc>
          <w:tcPr>
            <w:tcW w:w="1063" w:type="dxa"/>
            <w:vMerge/>
            <w:vAlign w:val="center"/>
            <w:hideMark/>
          </w:tcPr>
          <w:p w14:paraId="7CF8E55E" w14:textId="77777777" w:rsidR="00B0238E" w:rsidRPr="00DE01B8" w:rsidRDefault="00B0238E" w:rsidP="00272BB8">
            <w:pPr>
              <w:spacing w:after="0"/>
              <w:rPr>
                <w:rFonts w:eastAsia="Times New Roman" w:cstheme="minorHAnsi"/>
                <w:b/>
                <w:bCs/>
                <w:szCs w:val="24"/>
                <w:lang w:eastAsia="es-CO"/>
                <w14:ligatures w14:val="none"/>
              </w:rPr>
            </w:pPr>
          </w:p>
        </w:tc>
        <w:tc>
          <w:tcPr>
            <w:tcW w:w="6095" w:type="dxa"/>
            <w:shd w:val="clear" w:color="auto" w:fill="auto"/>
            <w:hideMark/>
          </w:tcPr>
          <w:p w14:paraId="7384476C" w14:textId="14D66654" w:rsidR="00B0238E" w:rsidRPr="00DE01B8" w:rsidRDefault="00B0238E" w:rsidP="00647016">
            <w:pPr>
              <w:spacing w:after="0"/>
              <w:ind w:firstLine="0"/>
              <w:rPr>
                <w:rFonts w:eastAsia="Times New Roman" w:cstheme="minorHAnsi"/>
                <w:szCs w:val="24"/>
                <w:lang w:eastAsia="es-CO"/>
                <w14:ligatures w14:val="none"/>
              </w:rPr>
            </w:pPr>
            <w:r w:rsidRPr="00DE01B8">
              <w:rPr>
                <w:rFonts w:cstheme="minorHAnsi"/>
                <w:szCs w:val="24"/>
              </w:rPr>
              <w:t>Incremento en tasas de mortalidad y pérdida de funcionalidad ecológica por presiones de consumo, comercialización, zoo-cría y tenencia ilegal.</w:t>
            </w:r>
          </w:p>
        </w:tc>
        <w:tc>
          <w:tcPr>
            <w:tcW w:w="5600" w:type="dxa"/>
            <w:vMerge/>
            <w:vAlign w:val="center"/>
            <w:hideMark/>
          </w:tcPr>
          <w:p w14:paraId="34B4F93D"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7B778A2D" w14:textId="77777777" w:rsidTr="00D3284D">
        <w:trPr>
          <w:trHeight w:val="300"/>
        </w:trPr>
        <w:tc>
          <w:tcPr>
            <w:tcW w:w="1063" w:type="dxa"/>
            <w:vMerge/>
            <w:vAlign w:val="center"/>
            <w:hideMark/>
          </w:tcPr>
          <w:p w14:paraId="252F0670" w14:textId="77777777" w:rsidR="00B0238E" w:rsidRPr="00DE01B8" w:rsidRDefault="00B0238E" w:rsidP="00272BB8">
            <w:pPr>
              <w:spacing w:after="0"/>
              <w:rPr>
                <w:rFonts w:eastAsia="Times New Roman" w:cstheme="minorHAnsi"/>
                <w:b/>
                <w:bCs/>
                <w:szCs w:val="24"/>
                <w:lang w:eastAsia="es-CO"/>
                <w14:ligatures w14:val="none"/>
              </w:rPr>
            </w:pPr>
          </w:p>
        </w:tc>
        <w:tc>
          <w:tcPr>
            <w:tcW w:w="6095" w:type="dxa"/>
            <w:shd w:val="clear" w:color="auto" w:fill="auto"/>
            <w:hideMark/>
          </w:tcPr>
          <w:p w14:paraId="1816AE83" w14:textId="7471F638" w:rsidR="00B0238E" w:rsidRPr="00DE01B8" w:rsidRDefault="00B0238E" w:rsidP="00647016">
            <w:pPr>
              <w:spacing w:after="0"/>
              <w:ind w:firstLine="0"/>
              <w:rPr>
                <w:rFonts w:eastAsia="Times New Roman" w:cstheme="minorHAnsi"/>
                <w:szCs w:val="24"/>
                <w:lang w:eastAsia="es-CO"/>
                <w14:ligatures w14:val="none"/>
              </w:rPr>
            </w:pPr>
            <w:r w:rsidRPr="00DE01B8">
              <w:rPr>
                <w:rFonts w:cstheme="minorHAnsi"/>
                <w:szCs w:val="24"/>
              </w:rPr>
              <w:t>Escasa señalización en vías nacionales y poca presencia de corredores biológicos.</w:t>
            </w:r>
          </w:p>
        </w:tc>
        <w:tc>
          <w:tcPr>
            <w:tcW w:w="5600" w:type="dxa"/>
            <w:vMerge/>
            <w:vAlign w:val="center"/>
            <w:hideMark/>
          </w:tcPr>
          <w:p w14:paraId="3931976E"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7AD19950" w14:textId="77777777" w:rsidTr="00D3284D">
        <w:trPr>
          <w:trHeight w:val="480"/>
        </w:trPr>
        <w:tc>
          <w:tcPr>
            <w:tcW w:w="1063" w:type="dxa"/>
            <w:vMerge/>
            <w:vAlign w:val="center"/>
            <w:hideMark/>
          </w:tcPr>
          <w:p w14:paraId="33FCEC64" w14:textId="77777777" w:rsidR="00B0238E" w:rsidRPr="00DE01B8" w:rsidRDefault="00B0238E" w:rsidP="00272BB8">
            <w:pPr>
              <w:spacing w:after="0"/>
              <w:rPr>
                <w:rFonts w:eastAsia="Times New Roman" w:cstheme="minorHAnsi"/>
                <w:b/>
                <w:bCs/>
                <w:szCs w:val="24"/>
                <w:lang w:eastAsia="es-CO"/>
                <w14:ligatures w14:val="none"/>
              </w:rPr>
            </w:pPr>
          </w:p>
        </w:tc>
        <w:tc>
          <w:tcPr>
            <w:tcW w:w="6095" w:type="dxa"/>
            <w:shd w:val="clear" w:color="auto" w:fill="auto"/>
            <w:hideMark/>
          </w:tcPr>
          <w:p w14:paraId="09057E8A" w14:textId="3567BC91" w:rsidR="00B0238E" w:rsidRPr="00DE01B8" w:rsidRDefault="00B0238E" w:rsidP="00647016">
            <w:pPr>
              <w:spacing w:after="0"/>
              <w:ind w:firstLine="0"/>
              <w:rPr>
                <w:rFonts w:eastAsia="Times New Roman" w:cstheme="minorHAnsi"/>
                <w:szCs w:val="24"/>
                <w:lang w:eastAsia="es-CO"/>
                <w14:ligatures w14:val="none"/>
              </w:rPr>
            </w:pPr>
            <w:r w:rsidRPr="00DE01B8">
              <w:rPr>
                <w:rFonts w:cstheme="minorHAnsi"/>
                <w:szCs w:val="24"/>
              </w:rPr>
              <w:t>Ausencia de programas de atención de especies víctimas de atropellamiento o golpes en ecosistemas fluviátiles.</w:t>
            </w:r>
          </w:p>
        </w:tc>
        <w:tc>
          <w:tcPr>
            <w:tcW w:w="5600" w:type="dxa"/>
            <w:vMerge/>
            <w:vAlign w:val="center"/>
            <w:hideMark/>
          </w:tcPr>
          <w:p w14:paraId="32D42F2D"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680C1AA3" w14:textId="77777777" w:rsidTr="00D3284D">
        <w:trPr>
          <w:trHeight w:val="300"/>
        </w:trPr>
        <w:tc>
          <w:tcPr>
            <w:tcW w:w="1063" w:type="dxa"/>
            <w:vMerge/>
            <w:vAlign w:val="center"/>
            <w:hideMark/>
          </w:tcPr>
          <w:p w14:paraId="55F38620" w14:textId="77777777" w:rsidR="00B0238E" w:rsidRPr="00DE01B8" w:rsidRDefault="00B0238E" w:rsidP="00272BB8">
            <w:pPr>
              <w:spacing w:after="0"/>
              <w:rPr>
                <w:rFonts w:eastAsia="Times New Roman" w:cstheme="minorHAnsi"/>
                <w:b/>
                <w:bCs/>
                <w:szCs w:val="24"/>
                <w:lang w:eastAsia="es-CO"/>
                <w14:ligatures w14:val="none"/>
              </w:rPr>
            </w:pPr>
          </w:p>
        </w:tc>
        <w:tc>
          <w:tcPr>
            <w:tcW w:w="6095" w:type="dxa"/>
            <w:shd w:val="clear" w:color="auto" w:fill="auto"/>
            <w:hideMark/>
          </w:tcPr>
          <w:p w14:paraId="7A6D6166" w14:textId="606B5F2F" w:rsidR="00B0238E" w:rsidRPr="00DE01B8" w:rsidRDefault="00B0238E" w:rsidP="00647016">
            <w:pPr>
              <w:spacing w:after="0"/>
              <w:ind w:firstLine="0"/>
              <w:rPr>
                <w:rFonts w:eastAsia="Times New Roman" w:cstheme="minorHAnsi"/>
                <w:szCs w:val="24"/>
                <w:lang w:eastAsia="es-CO"/>
                <w14:ligatures w14:val="none"/>
              </w:rPr>
            </w:pPr>
            <w:r w:rsidRPr="00DE01B8">
              <w:rPr>
                <w:rFonts w:cstheme="minorHAnsi"/>
                <w:szCs w:val="24"/>
              </w:rPr>
              <w:t>Competencia por recursos contra especies introducidas.</w:t>
            </w:r>
          </w:p>
        </w:tc>
        <w:tc>
          <w:tcPr>
            <w:tcW w:w="5600" w:type="dxa"/>
            <w:vMerge/>
            <w:vAlign w:val="center"/>
            <w:hideMark/>
          </w:tcPr>
          <w:p w14:paraId="513E75D9"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4C16A0A9" w14:textId="77777777" w:rsidTr="00D3284D">
        <w:trPr>
          <w:trHeight w:val="480"/>
        </w:trPr>
        <w:tc>
          <w:tcPr>
            <w:tcW w:w="1063" w:type="dxa"/>
            <w:vMerge/>
            <w:vAlign w:val="center"/>
            <w:hideMark/>
          </w:tcPr>
          <w:p w14:paraId="3366CE7C" w14:textId="77777777" w:rsidR="00B0238E" w:rsidRPr="00DE01B8" w:rsidRDefault="00B0238E" w:rsidP="00272BB8">
            <w:pPr>
              <w:spacing w:after="0"/>
              <w:rPr>
                <w:rFonts w:eastAsia="Times New Roman" w:cstheme="minorHAnsi"/>
                <w:b/>
                <w:bCs/>
                <w:szCs w:val="24"/>
                <w:lang w:eastAsia="es-CO"/>
                <w14:ligatures w14:val="none"/>
              </w:rPr>
            </w:pPr>
          </w:p>
        </w:tc>
        <w:tc>
          <w:tcPr>
            <w:tcW w:w="6095" w:type="dxa"/>
            <w:shd w:val="clear" w:color="auto" w:fill="auto"/>
            <w:hideMark/>
          </w:tcPr>
          <w:p w14:paraId="0A0C3AC6" w14:textId="43304576" w:rsidR="00B0238E" w:rsidRPr="00DE01B8" w:rsidRDefault="00B0238E" w:rsidP="00647016">
            <w:pPr>
              <w:spacing w:after="0"/>
              <w:ind w:firstLine="0"/>
              <w:rPr>
                <w:rFonts w:eastAsia="Times New Roman" w:cstheme="minorHAnsi"/>
                <w:szCs w:val="24"/>
                <w:lang w:eastAsia="es-CO"/>
                <w14:ligatures w14:val="none"/>
              </w:rPr>
            </w:pPr>
            <w:r w:rsidRPr="00DE01B8">
              <w:rPr>
                <w:rFonts w:cstheme="minorHAnsi"/>
                <w:szCs w:val="24"/>
              </w:rPr>
              <w:t>Reducción poblacional por métodos de casa que involucran reducción de su hábitat (</w:t>
            </w:r>
            <w:proofErr w:type="spellStart"/>
            <w:r w:rsidRPr="00DE01B8">
              <w:rPr>
                <w:rFonts w:cstheme="minorHAnsi"/>
                <w:szCs w:val="24"/>
              </w:rPr>
              <w:t>Ej</w:t>
            </w:r>
            <w:proofErr w:type="spellEnd"/>
            <w:r w:rsidRPr="00DE01B8">
              <w:rPr>
                <w:rFonts w:cstheme="minorHAnsi"/>
                <w:szCs w:val="24"/>
              </w:rPr>
              <w:t>: Pesca con explosivos, incendios provocados).</w:t>
            </w:r>
          </w:p>
        </w:tc>
        <w:tc>
          <w:tcPr>
            <w:tcW w:w="5600" w:type="dxa"/>
            <w:vMerge/>
            <w:vAlign w:val="center"/>
            <w:hideMark/>
          </w:tcPr>
          <w:p w14:paraId="12377B99"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377327B8" w14:textId="77777777" w:rsidTr="00D3284D">
        <w:trPr>
          <w:trHeight w:val="300"/>
        </w:trPr>
        <w:tc>
          <w:tcPr>
            <w:tcW w:w="1063" w:type="dxa"/>
            <w:vMerge/>
            <w:vAlign w:val="center"/>
            <w:hideMark/>
          </w:tcPr>
          <w:p w14:paraId="1B1E4E49" w14:textId="77777777" w:rsidR="00B0238E" w:rsidRPr="00DE01B8" w:rsidRDefault="00B0238E" w:rsidP="00272BB8">
            <w:pPr>
              <w:spacing w:after="0"/>
              <w:rPr>
                <w:rFonts w:eastAsia="Times New Roman" w:cstheme="minorHAnsi"/>
                <w:b/>
                <w:bCs/>
                <w:szCs w:val="24"/>
                <w:lang w:eastAsia="es-CO"/>
                <w14:ligatures w14:val="none"/>
              </w:rPr>
            </w:pPr>
          </w:p>
        </w:tc>
        <w:tc>
          <w:tcPr>
            <w:tcW w:w="6095" w:type="dxa"/>
            <w:shd w:val="clear" w:color="auto" w:fill="auto"/>
            <w:hideMark/>
          </w:tcPr>
          <w:p w14:paraId="74AE06A8" w14:textId="59DC823B" w:rsidR="00B0238E" w:rsidRPr="00DE01B8" w:rsidRDefault="00B0238E" w:rsidP="00647016">
            <w:pPr>
              <w:spacing w:after="0"/>
              <w:ind w:firstLine="0"/>
              <w:rPr>
                <w:rFonts w:eastAsia="Times New Roman" w:cstheme="minorHAnsi"/>
                <w:szCs w:val="24"/>
                <w:lang w:eastAsia="es-CO"/>
                <w14:ligatures w14:val="none"/>
              </w:rPr>
            </w:pPr>
            <w:r w:rsidRPr="00DE01B8">
              <w:rPr>
                <w:rFonts w:cstheme="minorHAnsi"/>
                <w:szCs w:val="24"/>
              </w:rPr>
              <w:t xml:space="preserve">Encuentros conflictivos con población civil y animales silvestres. </w:t>
            </w:r>
          </w:p>
        </w:tc>
        <w:tc>
          <w:tcPr>
            <w:tcW w:w="5600" w:type="dxa"/>
            <w:vMerge/>
            <w:vAlign w:val="center"/>
            <w:hideMark/>
          </w:tcPr>
          <w:p w14:paraId="53424774"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757399C8" w14:textId="77777777" w:rsidTr="00D3284D">
        <w:trPr>
          <w:trHeight w:val="300"/>
        </w:trPr>
        <w:tc>
          <w:tcPr>
            <w:tcW w:w="1063" w:type="dxa"/>
            <w:vMerge/>
            <w:vAlign w:val="center"/>
            <w:hideMark/>
          </w:tcPr>
          <w:p w14:paraId="57C79822" w14:textId="77777777" w:rsidR="00B0238E" w:rsidRPr="00DE01B8" w:rsidRDefault="00B0238E" w:rsidP="00272BB8">
            <w:pPr>
              <w:spacing w:after="0"/>
              <w:rPr>
                <w:rFonts w:eastAsia="Times New Roman" w:cstheme="minorHAnsi"/>
                <w:b/>
                <w:bCs/>
                <w:szCs w:val="24"/>
                <w:lang w:eastAsia="es-CO"/>
                <w14:ligatures w14:val="none"/>
              </w:rPr>
            </w:pPr>
          </w:p>
        </w:tc>
        <w:tc>
          <w:tcPr>
            <w:tcW w:w="6095" w:type="dxa"/>
            <w:shd w:val="clear" w:color="auto" w:fill="auto"/>
            <w:hideMark/>
          </w:tcPr>
          <w:p w14:paraId="1F242579" w14:textId="02D6488B" w:rsidR="00B0238E" w:rsidRPr="00DE01B8" w:rsidRDefault="00B0238E" w:rsidP="00647016">
            <w:pPr>
              <w:spacing w:after="0"/>
              <w:ind w:firstLine="0"/>
              <w:rPr>
                <w:rFonts w:eastAsia="Times New Roman" w:cstheme="minorHAnsi"/>
                <w:szCs w:val="24"/>
                <w:lang w:eastAsia="es-CO"/>
                <w14:ligatures w14:val="none"/>
              </w:rPr>
            </w:pPr>
            <w:r w:rsidRPr="00DE01B8">
              <w:rPr>
                <w:rFonts w:cstheme="minorHAnsi"/>
                <w:szCs w:val="24"/>
              </w:rPr>
              <w:t xml:space="preserve">Cacería y pesca ilegal por parte de comunidades. </w:t>
            </w:r>
          </w:p>
        </w:tc>
        <w:tc>
          <w:tcPr>
            <w:tcW w:w="5600" w:type="dxa"/>
            <w:vMerge/>
            <w:vAlign w:val="center"/>
            <w:hideMark/>
          </w:tcPr>
          <w:p w14:paraId="48BE539F"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10D581DF" w14:textId="77777777" w:rsidTr="00D3284D">
        <w:trPr>
          <w:trHeight w:val="300"/>
        </w:trPr>
        <w:tc>
          <w:tcPr>
            <w:tcW w:w="1063" w:type="dxa"/>
            <w:vMerge/>
            <w:vAlign w:val="center"/>
            <w:hideMark/>
          </w:tcPr>
          <w:p w14:paraId="6EDF7774" w14:textId="77777777" w:rsidR="00B0238E" w:rsidRPr="00DE01B8" w:rsidRDefault="00B0238E" w:rsidP="00272BB8">
            <w:pPr>
              <w:spacing w:after="0"/>
              <w:rPr>
                <w:rFonts w:eastAsia="Times New Roman" w:cstheme="minorHAnsi"/>
                <w:b/>
                <w:bCs/>
                <w:szCs w:val="24"/>
                <w:lang w:eastAsia="es-CO"/>
                <w14:ligatures w14:val="none"/>
              </w:rPr>
            </w:pPr>
          </w:p>
        </w:tc>
        <w:tc>
          <w:tcPr>
            <w:tcW w:w="6095" w:type="dxa"/>
            <w:shd w:val="clear" w:color="auto" w:fill="auto"/>
            <w:hideMark/>
          </w:tcPr>
          <w:p w14:paraId="0DF68944" w14:textId="17F2DC90" w:rsidR="00B0238E" w:rsidRPr="00DE01B8" w:rsidRDefault="00B0238E" w:rsidP="00647016">
            <w:pPr>
              <w:spacing w:after="0"/>
              <w:ind w:firstLine="0"/>
              <w:rPr>
                <w:rFonts w:eastAsia="Times New Roman" w:cstheme="minorHAnsi"/>
                <w:szCs w:val="24"/>
                <w:lang w:eastAsia="es-CO"/>
                <w14:ligatures w14:val="none"/>
              </w:rPr>
            </w:pPr>
            <w:r w:rsidRPr="00DE01B8">
              <w:rPr>
                <w:rFonts w:cstheme="minorHAnsi"/>
                <w:szCs w:val="24"/>
              </w:rPr>
              <w:t xml:space="preserve">Prácticas inadecuadas de colecta o toma de muestras de especímenes silvestres. </w:t>
            </w:r>
          </w:p>
        </w:tc>
        <w:tc>
          <w:tcPr>
            <w:tcW w:w="5600" w:type="dxa"/>
            <w:vMerge/>
            <w:vAlign w:val="center"/>
            <w:hideMark/>
          </w:tcPr>
          <w:p w14:paraId="45FCAD60"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7052D39D" w14:textId="77777777" w:rsidTr="00D3284D">
        <w:trPr>
          <w:trHeight w:val="480"/>
        </w:trPr>
        <w:tc>
          <w:tcPr>
            <w:tcW w:w="1063" w:type="dxa"/>
            <w:vMerge/>
            <w:vAlign w:val="center"/>
            <w:hideMark/>
          </w:tcPr>
          <w:p w14:paraId="69E404DA" w14:textId="77777777" w:rsidR="00B0238E" w:rsidRPr="00DE01B8" w:rsidRDefault="00B0238E" w:rsidP="00272BB8">
            <w:pPr>
              <w:spacing w:after="0"/>
              <w:rPr>
                <w:rFonts w:eastAsia="Times New Roman" w:cstheme="minorHAnsi"/>
                <w:b/>
                <w:bCs/>
                <w:szCs w:val="24"/>
                <w:lang w:eastAsia="es-CO"/>
                <w14:ligatures w14:val="none"/>
              </w:rPr>
            </w:pPr>
          </w:p>
        </w:tc>
        <w:tc>
          <w:tcPr>
            <w:tcW w:w="6095" w:type="dxa"/>
            <w:shd w:val="clear" w:color="auto" w:fill="auto"/>
            <w:hideMark/>
          </w:tcPr>
          <w:p w14:paraId="6B9B0BEA" w14:textId="4C4C1228" w:rsidR="00B0238E" w:rsidRPr="00DE01B8" w:rsidRDefault="00B0238E" w:rsidP="00647016">
            <w:pPr>
              <w:spacing w:after="0"/>
              <w:ind w:firstLine="0"/>
              <w:rPr>
                <w:rFonts w:eastAsia="Times New Roman" w:cstheme="minorHAnsi"/>
                <w:szCs w:val="24"/>
                <w:lang w:eastAsia="es-CO"/>
                <w14:ligatures w14:val="none"/>
              </w:rPr>
            </w:pPr>
            <w:r w:rsidRPr="00DE01B8">
              <w:rPr>
                <w:rFonts w:cstheme="minorHAnsi"/>
                <w:szCs w:val="24"/>
              </w:rPr>
              <w:t xml:space="preserve">Falta de seguimiento a permisos de colecta, condiciones de alojamiento y protocolos de bienestar para las especies silvestres intervenidas con fines investigativos. </w:t>
            </w:r>
          </w:p>
        </w:tc>
        <w:tc>
          <w:tcPr>
            <w:tcW w:w="5600" w:type="dxa"/>
            <w:vMerge/>
            <w:vAlign w:val="center"/>
            <w:hideMark/>
          </w:tcPr>
          <w:p w14:paraId="3624FF5A"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7CAA00A5" w14:textId="77777777" w:rsidTr="00D3284D">
        <w:trPr>
          <w:trHeight w:val="480"/>
        </w:trPr>
        <w:tc>
          <w:tcPr>
            <w:tcW w:w="1063" w:type="dxa"/>
            <w:vMerge/>
            <w:vAlign w:val="center"/>
            <w:hideMark/>
          </w:tcPr>
          <w:p w14:paraId="348D12D1" w14:textId="77777777" w:rsidR="00B0238E" w:rsidRPr="00DE01B8" w:rsidRDefault="00B0238E" w:rsidP="00272BB8">
            <w:pPr>
              <w:spacing w:after="0"/>
              <w:rPr>
                <w:rFonts w:eastAsia="Times New Roman" w:cstheme="minorHAnsi"/>
                <w:b/>
                <w:bCs/>
                <w:szCs w:val="24"/>
                <w:lang w:eastAsia="es-CO"/>
                <w14:ligatures w14:val="none"/>
              </w:rPr>
            </w:pPr>
          </w:p>
        </w:tc>
        <w:tc>
          <w:tcPr>
            <w:tcW w:w="6095" w:type="dxa"/>
            <w:shd w:val="clear" w:color="auto" w:fill="auto"/>
            <w:hideMark/>
          </w:tcPr>
          <w:p w14:paraId="23179B3E" w14:textId="3CA2E133" w:rsidR="00B0238E" w:rsidRPr="00DE01B8" w:rsidRDefault="00B0238E" w:rsidP="00647016">
            <w:pPr>
              <w:spacing w:after="0"/>
              <w:ind w:firstLine="0"/>
              <w:rPr>
                <w:rFonts w:eastAsia="Times New Roman" w:cstheme="minorHAnsi"/>
                <w:szCs w:val="24"/>
                <w:lang w:eastAsia="es-CO"/>
                <w14:ligatures w14:val="none"/>
              </w:rPr>
            </w:pPr>
            <w:r w:rsidRPr="00DE01B8">
              <w:rPr>
                <w:rFonts w:cstheme="minorHAnsi"/>
                <w:szCs w:val="24"/>
              </w:rPr>
              <w:t xml:space="preserve">Riesgos de transmisión de patógenos y enfermedades zoonóticas entre áreas urbanas y ecosistemas naturales. </w:t>
            </w:r>
          </w:p>
        </w:tc>
        <w:tc>
          <w:tcPr>
            <w:tcW w:w="5600" w:type="dxa"/>
            <w:vMerge/>
            <w:vAlign w:val="center"/>
            <w:hideMark/>
          </w:tcPr>
          <w:p w14:paraId="5BAB5FA8"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414C0076" w14:textId="77777777" w:rsidTr="00D3284D">
        <w:trPr>
          <w:trHeight w:val="480"/>
        </w:trPr>
        <w:tc>
          <w:tcPr>
            <w:tcW w:w="1063" w:type="dxa"/>
            <w:vMerge/>
            <w:vAlign w:val="center"/>
            <w:hideMark/>
          </w:tcPr>
          <w:p w14:paraId="20E7BF17" w14:textId="77777777" w:rsidR="00B0238E" w:rsidRPr="00DE01B8" w:rsidRDefault="00B0238E" w:rsidP="00272BB8">
            <w:pPr>
              <w:spacing w:after="0"/>
              <w:rPr>
                <w:rFonts w:eastAsia="Times New Roman" w:cstheme="minorHAnsi"/>
                <w:b/>
                <w:bCs/>
                <w:szCs w:val="24"/>
                <w:lang w:eastAsia="es-CO"/>
                <w14:ligatures w14:val="none"/>
              </w:rPr>
            </w:pPr>
          </w:p>
        </w:tc>
        <w:tc>
          <w:tcPr>
            <w:tcW w:w="6095" w:type="dxa"/>
            <w:shd w:val="clear" w:color="auto" w:fill="auto"/>
            <w:hideMark/>
          </w:tcPr>
          <w:p w14:paraId="759AA6A6" w14:textId="38544A68" w:rsidR="00B0238E" w:rsidRPr="00DE01B8" w:rsidRDefault="00B0238E" w:rsidP="00647016">
            <w:pPr>
              <w:spacing w:after="0"/>
              <w:ind w:firstLine="0"/>
              <w:rPr>
                <w:rFonts w:eastAsia="Times New Roman" w:cstheme="minorHAnsi"/>
                <w:szCs w:val="24"/>
                <w:lang w:eastAsia="es-CO"/>
                <w14:ligatures w14:val="none"/>
              </w:rPr>
            </w:pPr>
            <w:r w:rsidRPr="00DE01B8">
              <w:rPr>
                <w:rFonts w:cstheme="minorHAnsi"/>
                <w:szCs w:val="24"/>
              </w:rPr>
              <w:t>Falta de investigación de condiciones sanitarias en zonas de liberación de especies rehabilitadas/trasladadas.</w:t>
            </w:r>
          </w:p>
        </w:tc>
        <w:tc>
          <w:tcPr>
            <w:tcW w:w="5600" w:type="dxa"/>
            <w:vMerge/>
            <w:vAlign w:val="center"/>
            <w:hideMark/>
          </w:tcPr>
          <w:p w14:paraId="48F83194"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126A7CA9" w14:textId="77777777" w:rsidTr="00D3284D">
        <w:trPr>
          <w:trHeight w:val="300"/>
        </w:trPr>
        <w:tc>
          <w:tcPr>
            <w:tcW w:w="1063" w:type="dxa"/>
            <w:vMerge/>
            <w:vAlign w:val="center"/>
            <w:hideMark/>
          </w:tcPr>
          <w:p w14:paraId="1BBA8C9B" w14:textId="77777777" w:rsidR="00B0238E" w:rsidRPr="00DE01B8" w:rsidRDefault="00B0238E" w:rsidP="00272BB8">
            <w:pPr>
              <w:spacing w:after="0"/>
              <w:rPr>
                <w:rFonts w:eastAsia="Times New Roman" w:cstheme="minorHAnsi"/>
                <w:b/>
                <w:bCs/>
                <w:szCs w:val="24"/>
                <w:lang w:eastAsia="es-CO"/>
                <w14:ligatures w14:val="none"/>
              </w:rPr>
            </w:pPr>
          </w:p>
        </w:tc>
        <w:tc>
          <w:tcPr>
            <w:tcW w:w="6095" w:type="dxa"/>
            <w:shd w:val="clear" w:color="auto" w:fill="auto"/>
            <w:hideMark/>
          </w:tcPr>
          <w:p w14:paraId="5EB0D2B3" w14:textId="55E5E7E7" w:rsidR="00B0238E" w:rsidRPr="00DE01B8" w:rsidRDefault="00B0238E" w:rsidP="00647016">
            <w:pPr>
              <w:spacing w:after="0"/>
              <w:ind w:firstLine="0"/>
              <w:rPr>
                <w:rFonts w:eastAsia="Times New Roman" w:cstheme="minorHAnsi"/>
                <w:szCs w:val="24"/>
                <w:lang w:eastAsia="es-CO"/>
                <w14:ligatures w14:val="none"/>
              </w:rPr>
            </w:pPr>
            <w:r w:rsidRPr="00DE01B8">
              <w:rPr>
                <w:rFonts w:cstheme="minorHAnsi"/>
                <w:szCs w:val="24"/>
              </w:rPr>
              <w:t>Falta de desarrollo de red de apoyo y mapeo de enfermedades endémicas.</w:t>
            </w:r>
          </w:p>
        </w:tc>
        <w:tc>
          <w:tcPr>
            <w:tcW w:w="5600" w:type="dxa"/>
            <w:vMerge/>
            <w:vAlign w:val="center"/>
            <w:hideMark/>
          </w:tcPr>
          <w:p w14:paraId="4090064D"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7D2BED24" w14:textId="77777777" w:rsidTr="00D3284D">
        <w:trPr>
          <w:trHeight w:val="480"/>
        </w:trPr>
        <w:tc>
          <w:tcPr>
            <w:tcW w:w="1063" w:type="dxa"/>
            <w:vMerge/>
            <w:vAlign w:val="center"/>
            <w:hideMark/>
          </w:tcPr>
          <w:p w14:paraId="1A3D07C9" w14:textId="77777777" w:rsidR="00B0238E" w:rsidRPr="00DE01B8" w:rsidRDefault="00B0238E" w:rsidP="00272BB8">
            <w:pPr>
              <w:spacing w:after="0"/>
              <w:rPr>
                <w:rFonts w:eastAsia="Times New Roman" w:cstheme="minorHAnsi"/>
                <w:b/>
                <w:bCs/>
                <w:szCs w:val="24"/>
                <w:lang w:eastAsia="es-CO"/>
                <w14:ligatures w14:val="none"/>
              </w:rPr>
            </w:pPr>
          </w:p>
        </w:tc>
        <w:tc>
          <w:tcPr>
            <w:tcW w:w="6095" w:type="dxa"/>
            <w:shd w:val="clear" w:color="auto" w:fill="auto"/>
            <w:hideMark/>
          </w:tcPr>
          <w:p w14:paraId="326059D3" w14:textId="0C170A0D" w:rsidR="00B0238E" w:rsidRPr="00DE01B8" w:rsidRDefault="00B0238E" w:rsidP="00647016">
            <w:pPr>
              <w:spacing w:after="0"/>
              <w:ind w:firstLine="0"/>
              <w:rPr>
                <w:rFonts w:eastAsia="Times New Roman" w:cstheme="minorHAnsi"/>
                <w:szCs w:val="24"/>
                <w:lang w:eastAsia="es-CO"/>
                <w14:ligatures w14:val="none"/>
              </w:rPr>
            </w:pPr>
            <w:r w:rsidRPr="00DE01B8">
              <w:rPr>
                <w:rFonts w:cstheme="minorHAnsi"/>
                <w:szCs w:val="24"/>
              </w:rPr>
              <w:t xml:space="preserve">Ejercicio de prácticas de turismo irresponsables como la alimentación de mamíferos silvestres sin supervisión y uso de comederos para aves. </w:t>
            </w:r>
          </w:p>
        </w:tc>
        <w:tc>
          <w:tcPr>
            <w:tcW w:w="5600" w:type="dxa"/>
            <w:vMerge/>
            <w:vAlign w:val="center"/>
            <w:hideMark/>
          </w:tcPr>
          <w:p w14:paraId="3562C926"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2A805D9C" w14:textId="77777777" w:rsidTr="00D3284D">
        <w:trPr>
          <w:trHeight w:val="720"/>
        </w:trPr>
        <w:tc>
          <w:tcPr>
            <w:tcW w:w="1063" w:type="dxa"/>
            <w:vMerge/>
            <w:vAlign w:val="center"/>
            <w:hideMark/>
          </w:tcPr>
          <w:p w14:paraId="1935834E" w14:textId="77777777" w:rsidR="00B0238E" w:rsidRPr="00DE01B8" w:rsidRDefault="00B0238E" w:rsidP="00272BB8">
            <w:pPr>
              <w:spacing w:after="0"/>
              <w:rPr>
                <w:rFonts w:eastAsia="Times New Roman" w:cstheme="minorHAnsi"/>
                <w:b/>
                <w:bCs/>
                <w:szCs w:val="24"/>
                <w:lang w:eastAsia="es-CO"/>
                <w14:ligatures w14:val="none"/>
              </w:rPr>
            </w:pPr>
          </w:p>
        </w:tc>
        <w:tc>
          <w:tcPr>
            <w:tcW w:w="6095" w:type="dxa"/>
            <w:shd w:val="clear" w:color="auto" w:fill="auto"/>
            <w:hideMark/>
          </w:tcPr>
          <w:p w14:paraId="34FAF950" w14:textId="11CBA67B" w:rsidR="00B0238E" w:rsidRPr="00DE01B8" w:rsidRDefault="00B0238E" w:rsidP="00647016">
            <w:pPr>
              <w:spacing w:after="0"/>
              <w:ind w:firstLine="0"/>
              <w:rPr>
                <w:rFonts w:eastAsia="Times New Roman" w:cstheme="minorHAnsi"/>
                <w:szCs w:val="24"/>
                <w:lang w:eastAsia="es-CO"/>
                <w14:ligatures w14:val="none"/>
              </w:rPr>
            </w:pPr>
            <w:r w:rsidRPr="00DE01B8">
              <w:rPr>
                <w:rFonts w:cstheme="minorHAnsi"/>
                <w:szCs w:val="24"/>
              </w:rPr>
              <w:t>Requerimiento de actualización de la Ley 1333 de 2019, ya que no hay claridad sobre procesos de monitoreo a liberaciones de especies incautadas. Dicha resolución no cobija rescates o entregas voluntarias.</w:t>
            </w:r>
          </w:p>
        </w:tc>
        <w:tc>
          <w:tcPr>
            <w:tcW w:w="5600" w:type="dxa"/>
            <w:vMerge/>
            <w:vAlign w:val="center"/>
            <w:hideMark/>
          </w:tcPr>
          <w:p w14:paraId="1B3B51D3"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7E900D47" w14:textId="77777777" w:rsidTr="00D3284D">
        <w:trPr>
          <w:trHeight w:val="480"/>
        </w:trPr>
        <w:tc>
          <w:tcPr>
            <w:tcW w:w="1063" w:type="dxa"/>
            <w:vMerge/>
            <w:vAlign w:val="center"/>
            <w:hideMark/>
          </w:tcPr>
          <w:p w14:paraId="1993EF22" w14:textId="77777777" w:rsidR="00B0238E" w:rsidRPr="00DE01B8" w:rsidRDefault="00B0238E" w:rsidP="00272BB8">
            <w:pPr>
              <w:spacing w:after="0"/>
              <w:rPr>
                <w:rFonts w:eastAsia="Times New Roman" w:cstheme="minorHAnsi"/>
                <w:b/>
                <w:bCs/>
                <w:szCs w:val="24"/>
                <w:lang w:eastAsia="es-CO"/>
                <w14:ligatures w14:val="none"/>
              </w:rPr>
            </w:pPr>
          </w:p>
        </w:tc>
        <w:tc>
          <w:tcPr>
            <w:tcW w:w="6095" w:type="dxa"/>
            <w:shd w:val="clear" w:color="auto" w:fill="auto"/>
            <w:hideMark/>
          </w:tcPr>
          <w:p w14:paraId="5B49AD70" w14:textId="401E2F5C" w:rsidR="00B0238E" w:rsidRPr="00DE01B8" w:rsidRDefault="00B0238E" w:rsidP="00647016">
            <w:pPr>
              <w:spacing w:after="0"/>
              <w:ind w:firstLine="0"/>
              <w:rPr>
                <w:rFonts w:eastAsia="Times New Roman" w:cstheme="minorHAnsi"/>
                <w:szCs w:val="24"/>
                <w:lang w:eastAsia="es-CO"/>
                <w14:ligatures w14:val="none"/>
              </w:rPr>
            </w:pPr>
            <w:r w:rsidRPr="00DE01B8">
              <w:rPr>
                <w:rFonts w:cstheme="minorHAnsi"/>
                <w:szCs w:val="24"/>
              </w:rPr>
              <w:t xml:space="preserve">Carencia de intervención logística en regiones del país con el fin de dar implementación a los Sistemas Integrados de Emergencia que abordan casos de maltrato animal. </w:t>
            </w:r>
          </w:p>
        </w:tc>
        <w:tc>
          <w:tcPr>
            <w:tcW w:w="5600" w:type="dxa"/>
            <w:vMerge/>
            <w:vAlign w:val="center"/>
            <w:hideMark/>
          </w:tcPr>
          <w:p w14:paraId="348F8378"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52003B72" w14:textId="77777777" w:rsidTr="00D3284D">
        <w:trPr>
          <w:trHeight w:val="300"/>
        </w:trPr>
        <w:tc>
          <w:tcPr>
            <w:tcW w:w="1063" w:type="dxa"/>
            <w:vMerge/>
            <w:vAlign w:val="center"/>
            <w:hideMark/>
          </w:tcPr>
          <w:p w14:paraId="775A52BA" w14:textId="77777777" w:rsidR="00B0238E" w:rsidRPr="00DE01B8" w:rsidRDefault="00B0238E" w:rsidP="00272BB8">
            <w:pPr>
              <w:spacing w:after="0"/>
              <w:rPr>
                <w:rFonts w:eastAsia="Times New Roman" w:cstheme="minorHAnsi"/>
                <w:b/>
                <w:bCs/>
                <w:szCs w:val="24"/>
                <w:lang w:eastAsia="es-CO"/>
                <w14:ligatures w14:val="none"/>
              </w:rPr>
            </w:pPr>
          </w:p>
        </w:tc>
        <w:tc>
          <w:tcPr>
            <w:tcW w:w="6095" w:type="dxa"/>
            <w:shd w:val="clear" w:color="auto" w:fill="auto"/>
            <w:hideMark/>
          </w:tcPr>
          <w:p w14:paraId="5F24B190" w14:textId="1B0B269E" w:rsidR="00B0238E" w:rsidRPr="00DE01B8" w:rsidRDefault="00B0238E" w:rsidP="00647016">
            <w:pPr>
              <w:spacing w:after="0"/>
              <w:ind w:firstLine="0"/>
              <w:rPr>
                <w:rFonts w:eastAsia="Times New Roman" w:cstheme="minorHAnsi"/>
                <w:szCs w:val="24"/>
                <w:lang w:eastAsia="es-CO"/>
                <w14:ligatures w14:val="none"/>
              </w:rPr>
            </w:pPr>
            <w:r w:rsidRPr="00DE01B8">
              <w:rPr>
                <w:rFonts w:cstheme="minorHAnsi"/>
                <w:szCs w:val="24"/>
              </w:rPr>
              <w:t>Falta de presupuesto regional y priorización de gestión de la vida silvestre.</w:t>
            </w:r>
          </w:p>
        </w:tc>
        <w:tc>
          <w:tcPr>
            <w:tcW w:w="5600" w:type="dxa"/>
            <w:vMerge/>
            <w:vAlign w:val="center"/>
            <w:hideMark/>
          </w:tcPr>
          <w:p w14:paraId="1DBCD53B"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6A9F5928" w14:textId="77777777" w:rsidTr="00D3284D">
        <w:trPr>
          <w:trHeight w:val="300"/>
        </w:trPr>
        <w:tc>
          <w:tcPr>
            <w:tcW w:w="1063" w:type="dxa"/>
            <w:vMerge/>
            <w:vAlign w:val="center"/>
            <w:hideMark/>
          </w:tcPr>
          <w:p w14:paraId="6DF561FF" w14:textId="77777777" w:rsidR="00B0238E" w:rsidRPr="00DE01B8" w:rsidRDefault="00B0238E" w:rsidP="00272BB8">
            <w:pPr>
              <w:spacing w:after="0"/>
              <w:rPr>
                <w:rFonts w:eastAsia="Times New Roman" w:cstheme="minorHAnsi"/>
                <w:b/>
                <w:bCs/>
                <w:szCs w:val="24"/>
                <w:lang w:eastAsia="es-CO"/>
                <w14:ligatures w14:val="none"/>
              </w:rPr>
            </w:pPr>
          </w:p>
        </w:tc>
        <w:tc>
          <w:tcPr>
            <w:tcW w:w="6095" w:type="dxa"/>
            <w:shd w:val="clear" w:color="auto" w:fill="auto"/>
            <w:hideMark/>
          </w:tcPr>
          <w:p w14:paraId="79BD6ED1" w14:textId="2DBC2153" w:rsidR="00B0238E" w:rsidRPr="00DE01B8" w:rsidRDefault="00B0238E" w:rsidP="00647016">
            <w:pPr>
              <w:spacing w:after="0"/>
              <w:ind w:firstLine="0"/>
              <w:rPr>
                <w:rFonts w:eastAsia="Times New Roman" w:cstheme="minorHAnsi"/>
                <w:szCs w:val="24"/>
                <w:lang w:eastAsia="es-CO"/>
                <w14:ligatures w14:val="none"/>
              </w:rPr>
            </w:pPr>
            <w:r w:rsidRPr="00DE01B8">
              <w:rPr>
                <w:rFonts w:cstheme="minorHAnsi"/>
                <w:szCs w:val="24"/>
              </w:rPr>
              <w:t xml:space="preserve">Falta de centros CAV- CAVR en autoridades ambientales regionales. </w:t>
            </w:r>
          </w:p>
        </w:tc>
        <w:tc>
          <w:tcPr>
            <w:tcW w:w="5600" w:type="dxa"/>
            <w:vMerge/>
            <w:vAlign w:val="center"/>
            <w:hideMark/>
          </w:tcPr>
          <w:p w14:paraId="73513970"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781E4F22" w14:textId="77777777" w:rsidTr="00D3284D">
        <w:trPr>
          <w:trHeight w:val="480"/>
        </w:trPr>
        <w:tc>
          <w:tcPr>
            <w:tcW w:w="1063" w:type="dxa"/>
            <w:vMerge/>
            <w:vAlign w:val="center"/>
            <w:hideMark/>
          </w:tcPr>
          <w:p w14:paraId="7E2C4E43" w14:textId="77777777" w:rsidR="00B0238E" w:rsidRPr="00DE01B8" w:rsidRDefault="00B0238E" w:rsidP="00272BB8">
            <w:pPr>
              <w:spacing w:after="0"/>
              <w:rPr>
                <w:rFonts w:eastAsia="Times New Roman" w:cstheme="minorHAnsi"/>
                <w:b/>
                <w:bCs/>
                <w:szCs w:val="24"/>
                <w:lang w:eastAsia="es-CO"/>
                <w14:ligatures w14:val="none"/>
              </w:rPr>
            </w:pPr>
          </w:p>
        </w:tc>
        <w:tc>
          <w:tcPr>
            <w:tcW w:w="6095" w:type="dxa"/>
            <w:shd w:val="clear" w:color="auto" w:fill="auto"/>
            <w:hideMark/>
          </w:tcPr>
          <w:p w14:paraId="04C34E6A" w14:textId="1F821900" w:rsidR="00B0238E" w:rsidRPr="00DE01B8" w:rsidRDefault="00B0238E" w:rsidP="00647016">
            <w:pPr>
              <w:spacing w:after="0"/>
              <w:ind w:firstLine="0"/>
              <w:rPr>
                <w:rFonts w:eastAsia="Times New Roman" w:cstheme="minorHAnsi"/>
                <w:szCs w:val="24"/>
                <w:lang w:eastAsia="es-CO"/>
                <w14:ligatures w14:val="none"/>
              </w:rPr>
            </w:pPr>
            <w:r w:rsidRPr="00DE01B8">
              <w:rPr>
                <w:rFonts w:cstheme="minorHAnsi"/>
                <w:szCs w:val="24"/>
              </w:rPr>
              <w:t xml:space="preserve">Dificultad en procesos de decomiso por carencia de capacidad en instalaciones de corporaciones autónomas. </w:t>
            </w:r>
          </w:p>
        </w:tc>
        <w:tc>
          <w:tcPr>
            <w:tcW w:w="5600" w:type="dxa"/>
            <w:vMerge/>
            <w:vAlign w:val="center"/>
            <w:hideMark/>
          </w:tcPr>
          <w:p w14:paraId="53A3E58A"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7589D618" w14:textId="77777777" w:rsidTr="00D3284D">
        <w:trPr>
          <w:trHeight w:val="480"/>
        </w:trPr>
        <w:tc>
          <w:tcPr>
            <w:tcW w:w="1063" w:type="dxa"/>
            <w:vMerge/>
            <w:vAlign w:val="center"/>
            <w:hideMark/>
          </w:tcPr>
          <w:p w14:paraId="3DCEC616" w14:textId="77777777" w:rsidR="00B0238E" w:rsidRPr="00DE01B8" w:rsidRDefault="00B0238E" w:rsidP="00272BB8">
            <w:pPr>
              <w:spacing w:after="0"/>
              <w:rPr>
                <w:rFonts w:eastAsia="Times New Roman" w:cstheme="minorHAnsi"/>
                <w:b/>
                <w:bCs/>
                <w:szCs w:val="24"/>
                <w:lang w:eastAsia="es-CO"/>
                <w14:ligatures w14:val="none"/>
              </w:rPr>
            </w:pPr>
          </w:p>
        </w:tc>
        <w:tc>
          <w:tcPr>
            <w:tcW w:w="6095" w:type="dxa"/>
            <w:shd w:val="clear" w:color="auto" w:fill="auto"/>
            <w:hideMark/>
          </w:tcPr>
          <w:p w14:paraId="409201D9" w14:textId="2BD69EA7" w:rsidR="00B0238E" w:rsidRPr="00DE01B8" w:rsidRDefault="00B0238E" w:rsidP="00647016">
            <w:pPr>
              <w:spacing w:after="0"/>
              <w:ind w:firstLine="0"/>
              <w:rPr>
                <w:rFonts w:eastAsia="Times New Roman"/>
                <w:lang w:eastAsia="es-CO"/>
                <w14:ligatures w14:val="none"/>
              </w:rPr>
            </w:pPr>
            <w:r w:rsidRPr="00DE01B8">
              <w:t xml:space="preserve">Insuficiencia </w:t>
            </w:r>
            <w:r w:rsidR="602D5B69" w:rsidRPr="00DE01B8">
              <w:t xml:space="preserve">de personal y </w:t>
            </w:r>
            <w:r w:rsidRPr="00DE01B8">
              <w:t xml:space="preserve">presupuestal en corporaciones autónomas para mantenimiento, rehabilitación y liberación de especies silvestres.  </w:t>
            </w:r>
          </w:p>
        </w:tc>
        <w:tc>
          <w:tcPr>
            <w:tcW w:w="5600" w:type="dxa"/>
            <w:vMerge/>
            <w:vAlign w:val="center"/>
            <w:hideMark/>
          </w:tcPr>
          <w:p w14:paraId="3C5DC317"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26E6D61B" w14:textId="77777777" w:rsidTr="00D3284D">
        <w:trPr>
          <w:trHeight w:val="495"/>
        </w:trPr>
        <w:tc>
          <w:tcPr>
            <w:tcW w:w="1063" w:type="dxa"/>
            <w:vMerge/>
            <w:vAlign w:val="center"/>
            <w:hideMark/>
          </w:tcPr>
          <w:p w14:paraId="43E74A09" w14:textId="77777777" w:rsidR="00B0238E" w:rsidRPr="00DE01B8" w:rsidRDefault="00B0238E" w:rsidP="00272BB8">
            <w:pPr>
              <w:spacing w:after="0"/>
              <w:rPr>
                <w:rFonts w:eastAsia="Times New Roman" w:cstheme="minorHAnsi"/>
                <w:b/>
                <w:bCs/>
                <w:szCs w:val="24"/>
                <w:lang w:eastAsia="es-CO"/>
                <w14:ligatures w14:val="none"/>
              </w:rPr>
            </w:pPr>
          </w:p>
        </w:tc>
        <w:tc>
          <w:tcPr>
            <w:tcW w:w="6095" w:type="dxa"/>
            <w:shd w:val="clear" w:color="auto" w:fill="auto"/>
            <w:hideMark/>
          </w:tcPr>
          <w:p w14:paraId="1B1003BA" w14:textId="79F8EAB3" w:rsidR="00B0238E" w:rsidRPr="00DE01B8" w:rsidRDefault="00B0238E" w:rsidP="00647016">
            <w:pPr>
              <w:spacing w:after="0"/>
              <w:ind w:firstLine="0"/>
              <w:rPr>
                <w:rFonts w:eastAsia="Times New Roman" w:cstheme="minorHAnsi"/>
                <w:szCs w:val="24"/>
                <w:lang w:eastAsia="es-CO"/>
                <w14:ligatures w14:val="none"/>
              </w:rPr>
            </w:pPr>
            <w:r w:rsidRPr="00DE01B8">
              <w:rPr>
                <w:rFonts w:cstheme="minorHAnsi"/>
                <w:szCs w:val="24"/>
              </w:rPr>
              <w:t xml:space="preserve">Falta de inversión en adecuación de centros, medicamentos y elementos de enriquecimiento ambiental. </w:t>
            </w:r>
          </w:p>
        </w:tc>
        <w:tc>
          <w:tcPr>
            <w:tcW w:w="5600" w:type="dxa"/>
            <w:vMerge/>
            <w:vAlign w:val="center"/>
            <w:hideMark/>
          </w:tcPr>
          <w:p w14:paraId="506BC2D9"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2D3CA616" w14:textId="77777777" w:rsidTr="00D3284D">
        <w:trPr>
          <w:trHeight w:val="495"/>
        </w:trPr>
        <w:tc>
          <w:tcPr>
            <w:tcW w:w="1063" w:type="dxa"/>
            <w:vMerge/>
            <w:vAlign w:val="center"/>
            <w:hideMark/>
          </w:tcPr>
          <w:p w14:paraId="00B0A0F4" w14:textId="77777777" w:rsidR="00B0238E" w:rsidRPr="00DE01B8" w:rsidRDefault="00B0238E" w:rsidP="00272BB8">
            <w:pPr>
              <w:spacing w:after="0"/>
              <w:rPr>
                <w:rFonts w:eastAsia="Times New Roman" w:cstheme="minorHAnsi"/>
                <w:b/>
                <w:bCs/>
                <w:szCs w:val="24"/>
                <w:lang w:eastAsia="es-CO"/>
                <w14:ligatures w14:val="none"/>
              </w:rPr>
            </w:pPr>
          </w:p>
        </w:tc>
        <w:tc>
          <w:tcPr>
            <w:tcW w:w="6095" w:type="dxa"/>
            <w:shd w:val="clear" w:color="auto" w:fill="auto"/>
            <w:hideMark/>
          </w:tcPr>
          <w:p w14:paraId="131B6DA3" w14:textId="7FB819B2" w:rsidR="00B0238E" w:rsidRPr="00DE01B8" w:rsidRDefault="00B0238E" w:rsidP="00647016">
            <w:pPr>
              <w:spacing w:after="0"/>
              <w:ind w:firstLine="0"/>
              <w:rPr>
                <w:rFonts w:eastAsia="Times New Roman" w:cstheme="minorHAnsi"/>
                <w:szCs w:val="24"/>
                <w:lang w:eastAsia="es-CO"/>
                <w14:ligatures w14:val="none"/>
              </w:rPr>
            </w:pPr>
            <w:r w:rsidRPr="00DE01B8">
              <w:rPr>
                <w:rFonts w:cstheme="minorHAnsi"/>
                <w:szCs w:val="24"/>
              </w:rPr>
              <w:t xml:space="preserve">Falta de información sobre número de animales atendidos, cantidad de animales en centros, animales recuperados, liberados, reubicados, escapados y </w:t>
            </w:r>
            <w:proofErr w:type="spellStart"/>
            <w:r w:rsidRPr="00DE01B8">
              <w:rPr>
                <w:rFonts w:cstheme="minorHAnsi"/>
                <w:szCs w:val="24"/>
              </w:rPr>
              <w:t>eutanasiados</w:t>
            </w:r>
            <w:proofErr w:type="spellEnd"/>
            <w:r w:rsidRPr="00DE01B8">
              <w:rPr>
                <w:rFonts w:cstheme="minorHAnsi"/>
                <w:szCs w:val="24"/>
              </w:rPr>
              <w:t xml:space="preserve"> por parte de los CAV.</w:t>
            </w:r>
          </w:p>
        </w:tc>
        <w:tc>
          <w:tcPr>
            <w:tcW w:w="5600" w:type="dxa"/>
            <w:vMerge/>
            <w:vAlign w:val="center"/>
            <w:hideMark/>
          </w:tcPr>
          <w:p w14:paraId="1E49B426"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6234B342" w14:textId="77777777" w:rsidTr="00D3284D">
        <w:trPr>
          <w:trHeight w:val="300"/>
        </w:trPr>
        <w:tc>
          <w:tcPr>
            <w:tcW w:w="1063" w:type="dxa"/>
            <w:vMerge/>
            <w:vAlign w:val="center"/>
            <w:hideMark/>
          </w:tcPr>
          <w:p w14:paraId="0ABC7346" w14:textId="77777777" w:rsidR="00B0238E" w:rsidRPr="00DE01B8" w:rsidRDefault="00B0238E" w:rsidP="00272BB8">
            <w:pPr>
              <w:spacing w:after="0"/>
              <w:rPr>
                <w:rFonts w:eastAsia="Times New Roman" w:cstheme="minorHAnsi"/>
                <w:b/>
                <w:bCs/>
                <w:szCs w:val="24"/>
                <w:lang w:eastAsia="es-CO"/>
                <w14:ligatures w14:val="none"/>
              </w:rPr>
            </w:pPr>
          </w:p>
        </w:tc>
        <w:tc>
          <w:tcPr>
            <w:tcW w:w="6095" w:type="dxa"/>
            <w:shd w:val="clear" w:color="auto" w:fill="auto"/>
            <w:hideMark/>
          </w:tcPr>
          <w:p w14:paraId="7A9EF504" w14:textId="35794F76" w:rsidR="00B0238E" w:rsidRPr="00DE01B8" w:rsidRDefault="00B0238E" w:rsidP="00647016">
            <w:pPr>
              <w:spacing w:after="0"/>
              <w:ind w:firstLine="0"/>
              <w:rPr>
                <w:rFonts w:eastAsia="Times New Roman" w:cstheme="minorHAnsi"/>
                <w:szCs w:val="24"/>
                <w:lang w:eastAsia="es-CO"/>
                <w14:ligatures w14:val="none"/>
              </w:rPr>
            </w:pPr>
            <w:r w:rsidRPr="00DE01B8">
              <w:rPr>
                <w:rFonts w:cstheme="minorHAnsi"/>
                <w:szCs w:val="24"/>
              </w:rPr>
              <w:t>Falta de claridad de objetivos en permanencia de animales en los CAV.</w:t>
            </w:r>
          </w:p>
        </w:tc>
        <w:tc>
          <w:tcPr>
            <w:tcW w:w="5600" w:type="dxa"/>
            <w:vMerge/>
            <w:vAlign w:val="center"/>
            <w:hideMark/>
          </w:tcPr>
          <w:p w14:paraId="3F2AA5EF"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086A3E58" w14:textId="77777777" w:rsidTr="00D3284D">
        <w:trPr>
          <w:trHeight w:val="300"/>
        </w:trPr>
        <w:tc>
          <w:tcPr>
            <w:tcW w:w="1063" w:type="dxa"/>
            <w:vMerge/>
            <w:vAlign w:val="center"/>
            <w:hideMark/>
          </w:tcPr>
          <w:p w14:paraId="1ACDDC58" w14:textId="77777777" w:rsidR="00B0238E" w:rsidRPr="00DE01B8" w:rsidRDefault="00B0238E" w:rsidP="00272BB8">
            <w:pPr>
              <w:spacing w:after="0"/>
              <w:rPr>
                <w:rFonts w:eastAsia="Times New Roman" w:cstheme="minorHAnsi"/>
                <w:b/>
                <w:bCs/>
                <w:szCs w:val="24"/>
                <w:lang w:eastAsia="es-CO"/>
                <w14:ligatures w14:val="none"/>
              </w:rPr>
            </w:pPr>
          </w:p>
        </w:tc>
        <w:tc>
          <w:tcPr>
            <w:tcW w:w="6095" w:type="dxa"/>
            <w:shd w:val="clear" w:color="auto" w:fill="auto"/>
            <w:hideMark/>
          </w:tcPr>
          <w:p w14:paraId="668AEEFD" w14:textId="7A20FF00" w:rsidR="00B0238E" w:rsidRPr="00DE01B8" w:rsidRDefault="00B0238E" w:rsidP="00647016">
            <w:pPr>
              <w:spacing w:after="0"/>
              <w:ind w:firstLine="0"/>
              <w:rPr>
                <w:rFonts w:eastAsia="Times New Roman" w:cstheme="minorHAnsi"/>
                <w:szCs w:val="24"/>
                <w:lang w:eastAsia="es-CO"/>
                <w14:ligatures w14:val="none"/>
              </w:rPr>
            </w:pPr>
            <w:r w:rsidRPr="00DE01B8">
              <w:rPr>
                <w:rFonts w:cstheme="minorHAnsi"/>
                <w:szCs w:val="24"/>
              </w:rPr>
              <w:t>Falta de personal eficiente en los CAV.</w:t>
            </w:r>
          </w:p>
        </w:tc>
        <w:tc>
          <w:tcPr>
            <w:tcW w:w="5600" w:type="dxa"/>
            <w:vMerge/>
            <w:vAlign w:val="center"/>
            <w:hideMark/>
          </w:tcPr>
          <w:p w14:paraId="7AFF43A3"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06DA43B6" w14:textId="77777777" w:rsidTr="00D3284D">
        <w:trPr>
          <w:trHeight w:val="495"/>
        </w:trPr>
        <w:tc>
          <w:tcPr>
            <w:tcW w:w="1063" w:type="dxa"/>
            <w:vMerge/>
            <w:vAlign w:val="center"/>
            <w:hideMark/>
          </w:tcPr>
          <w:p w14:paraId="6EE676DB" w14:textId="77777777" w:rsidR="00B0238E" w:rsidRPr="00DE01B8" w:rsidRDefault="00B0238E" w:rsidP="00272BB8">
            <w:pPr>
              <w:spacing w:after="0"/>
              <w:rPr>
                <w:rFonts w:eastAsia="Times New Roman" w:cstheme="minorHAnsi"/>
                <w:b/>
                <w:bCs/>
                <w:szCs w:val="24"/>
                <w:lang w:eastAsia="es-CO"/>
                <w14:ligatures w14:val="none"/>
              </w:rPr>
            </w:pPr>
          </w:p>
        </w:tc>
        <w:tc>
          <w:tcPr>
            <w:tcW w:w="6095" w:type="dxa"/>
            <w:shd w:val="clear" w:color="auto" w:fill="auto"/>
            <w:hideMark/>
          </w:tcPr>
          <w:p w14:paraId="1A6A94F0" w14:textId="5CDC405D" w:rsidR="00B0238E" w:rsidRPr="00DE01B8" w:rsidRDefault="00B0238E" w:rsidP="00647016">
            <w:pPr>
              <w:spacing w:after="0"/>
              <w:ind w:firstLine="0"/>
              <w:rPr>
                <w:rFonts w:eastAsia="Times New Roman" w:cstheme="minorHAnsi"/>
                <w:szCs w:val="24"/>
                <w:lang w:eastAsia="es-CO"/>
                <w14:ligatures w14:val="none"/>
              </w:rPr>
            </w:pPr>
            <w:r w:rsidRPr="00DE01B8">
              <w:rPr>
                <w:rFonts w:cstheme="minorHAnsi"/>
                <w:szCs w:val="24"/>
              </w:rPr>
              <w:t xml:space="preserve">Falta de acoplo de información de decomisos nacionales con categorías y estatus de conservación de especies implicadas. </w:t>
            </w:r>
          </w:p>
        </w:tc>
        <w:tc>
          <w:tcPr>
            <w:tcW w:w="5600" w:type="dxa"/>
            <w:vMerge/>
            <w:vAlign w:val="center"/>
            <w:hideMark/>
          </w:tcPr>
          <w:p w14:paraId="05E08BE4"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6EAA711F" w14:textId="77777777" w:rsidTr="00D3284D">
        <w:trPr>
          <w:trHeight w:val="300"/>
        </w:trPr>
        <w:tc>
          <w:tcPr>
            <w:tcW w:w="1063" w:type="dxa"/>
            <w:vMerge/>
            <w:vAlign w:val="center"/>
            <w:hideMark/>
          </w:tcPr>
          <w:p w14:paraId="7E6463FF" w14:textId="77777777" w:rsidR="00B0238E" w:rsidRPr="00DE01B8" w:rsidRDefault="00B0238E" w:rsidP="00272BB8">
            <w:pPr>
              <w:spacing w:after="0"/>
              <w:rPr>
                <w:rFonts w:eastAsia="Times New Roman" w:cstheme="minorHAnsi"/>
                <w:b/>
                <w:bCs/>
                <w:szCs w:val="24"/>
                <w:lang w:eastAsia="es-CO"/>
                <w14:ligatures w14:val="none"/>
              </w:rPr>
            </w:pPr>
          </w:p>
        </w:tc>
        <w:tc>
          <w:tcPr>
            <w:tcW w:w="6095" w:type="dxa"/>
            <w:shd w:val="clear" w:color="auto" w:fill="auto"/>
            <w:hideMark/>
          </w:tcPr>
          <w:p w14:paraId="6C5D2765" w14:textId="3579078B" w:rsidR="00B0238E" w:rsidRPr="00DE01B8" w:rsidRDefault="00B0238E" w:rsidP="00647016">
            <w:pPr>
              <w:spacing w:after="0"/>
              <w:ind w:firstLine="0"/>
              <w:rPr>
                <w:rFonts w:eastAsia="Times New Roman" w:cstheme="minorHAnsi"/>
                <w:szCs w:val="24"/>
                <w:lang w:eastAsia="es-CO"/>
                <w14:ligatures w14:val="none"/>
              </w:rPr>
            </w:pPr>
            <w:r w:rsidRPr="00DE01B8">
              <w:rPr>
                <w:rFonts w:cstheme="minorHAnsi"/>
                <w:szCs w:val="24"/>
              </w:rPr>
              <w:t xml:space="preserve">Hacinamiento masivo en los CAV. </w:t>
            </w:r>
          </w:p>
        </w:tc>
        <w:tc>
          <w:tcPr>
            <w:tcW w:w="5600" w:type="dxa"/>
            <w:vMerge/>
            <w:vAlign w:val="center"/>
            <w:hideMark/>
          </w:tcPr>
          <w:p w14:paraId="4CBD2DF9"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464C8B4E" w14:textId="77777777" w:rsidTr="00D3284D">
        <w:trPr>
          <w:trHeight w:val="495"/>
        </w:trPr>
        <w:tc>
          <w:tcPr>
            <w:tcW w:w="1063" w:type="dxa"/>
            <w:vMerge/>
            <w:vAlign w:val="center"/>
            <w:hideMark/>
          </w:tcPr>
          <w:p w14:paraId="1BC29C96" w14:textId="77777777" w:rsidR="00B0238E" w:rsidRPr="00DE01B8" w:rsidRDefault="00B0238E" w:rsidP="00272BB8">
            <w:pPr>
              <w:spacing w:after="0"/>
              <w:rPr>
                <w:rFonts w:eastAsia="Times New Roman" w:cstheme="minorHAnsi"/>
                <w:b/>
                <w:bCs/>
                <w:szCs w:val="24"/>
                <w:lang w:eastAsia="es-CO"/>
                <w14:ligatures w14:val="none"/>
              </w:rPr>
            </w:pPr>
          </w:p>
        </w:tc>
        <w:tc>
          <w:tcPr>
            <w:tcW w:w="6095" w:type="dxa"/>
            <w:shd w:val="clear" w:color="auto" w:fill="auto"/>
            <w:hideMark/>
          </w:tcPr>
          <w:p w14:paraId="13FDF6BE" w14:textId="03C05C69" w:rsidR="00B0238E" w:rsidRPr="00DE01B8" w:rsidRDefault="00B0238E" w:rsidP="00647016">
            <w:pPr>
              <w:spacing w:after="0"/>
              <w:ind w:firstLine="0"/>
              <w:rPr>
                <w:rFonts w:eastAsia="Times New Roman" w:cstheme="minorHAnsi"/>
                <w:szCs w:val="24"/>
                <w:lang w:eastAsia="es-CO"/>
                <w14:ligatures w14:val="none"/>
              </w:rPr>
            </w:pPr>
            <w:r w:rsidRPr="00DE01B8">
              <w:rPr>
                <w:rFonts w:cstheme="minorHAnsi"/>
                <w:szCs w:val="24"/>
              </w:rPr>
              <w:t xml:space="preserve">Falta de implementación y seguimiento de lineamientos de bienestar animal para </w:t>
            </w:r>
            <w:proofErr w:type="spellStart"/>
            <w:r w:rsidRPr="00DE01B8">
              <w:rPr>
                <w:rFonts w:cstheme="minorHAnsi"/>
                <w:szCs w:val="24"/>
              </w:rPr>
              <w:t>zoocriadero</w:t>
            </w:r>
            <w:proofErr w:type="spellEnd"/>
            <w:r w:rsidRPr="00DE01B8">
              <w:rPr>
                <w:rFonts w:cstheme="minorHAnsi"/>
                <w:szCs w:val="24"/>
              </w:rPr>
              <w:t xml:space="preserve"> legalmente establecidos. </w:t>
            </w:r>
          </w:p>
        </w:tc>
        <w:tc>
          <w:tcPr>
            <w:tcW w:w="5600" w:type="dxa"/>
            <w:vMerge/>
            <w:vAlign w:val="center"/>
            <w:hideMark/>
          </w:tcPr>
          <w:p w14:paraId="10EF9F1C"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0CE3D9F1" w14:textId="77777777" w:rsidTr="00D3284D">
        <w:trPr>
          <w:trHeight w:val="300"/>
        </w:trPr>
        <w:tc>
          <w:tcPr>
            <w:tcW w:w="1063" w:type="dxa"/>
            <w:vMerge/>
            <w:vAlign w:val="center"/>
            <w:hideMark/>
          </w:tcPr>
          <w:p w14:paraId="018917DD" w14:textId="77777777" w:rsidR="00B0238E" w:rsidRPr="00DE01B8" w:rsidRDefault="00B0238E" w:rsidP="00272BB8">
            <w:pPr>
              <w:spacing w:after="0"/>
              <w:rPr>
                <w:rFonts w:eastAsia="Times New Roman" w:cstheme="minorHAnsi"/>
                <w:b/>
                <w:bCs/>
                <w:szCs w:val="24"/>
                <w:lang w:eastAsia="es-CO"/>
                <w14:ligatures w14:val="none"/>
              </w:rPr>
            </w:pPr>
          </w:p>
        </w:tc>
        <w:tc>
          <w:tcPr>
            <w:tcW w:w="6095" w:type="dxa"/>
            <w:shd w:val="clear" w:color="auto" w:fill="auto"/>
            <w:hideMark/>
          </w:tcPr>
          <w:p w14:paraId="03653BAD" w14:textId="48EC9D28" w:rsidR="00B0238E" w:rsidRPr="00DE01B8" w:rsidRDefault="00B0238E" w:rsidP="00647016">
            <w:pPr>
              <w:spacing w:after="0"/>
              <w:ind w:firstLine="0"/>
              <w:rPr>
                <w:rFonts w:eastAsia="Times New Roman" w:cstheme="minorHAnsi"/>
                <w:szCs w:val="24"/>
                <w:lang w:eastAsia="es-CO"/>
                <w14:ligatures w14:val="none"/>
              </w:rPr>
            </w:pPr>
            <w:r w:rsidRPr="00DE01B8">
              <w:rPr>
                <w:rFonts w:cstheme="minorHAnsi"/>
                <w:szCs w:val="24"/>
              </w:rPr>
              <w:t xml:space="preserve">Aumento en comercialización y tenencia de animales de compañía especies exóticas en el país. </w:t>
            </w:r>
          </w:p>
        </w:tc>
        <w:tc>
          <w:tcPr>
            <w:tcW w:w="5600" w:type="dxa"/>
            <w:vMerge/>
            <w:vAlign w:val="center"/>
            <w:hideMark/>
          </w:tcPr>
          <w:p w14:paraId="5DAF0CC7"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5757B52D" w14:textId="77777777" w:rsidTr="00D3284D">
        <w:trPr>
          <w:trHeight w:val="300"/>
        </w:trPr>
        <w:tc>
          <w:tcPr>
            <w:tcW w:w="1063" w:type="dxa"/>
            <w:vMerge/>
            <w:vAlign w:val="center"/>
            <w:hideMark/>
          </w:tcPr>
          <w:p w14:paraId="1C2CB6E3" w14:textId="77777777" w:rsidR="00B0238E" w:rsidRPr="00DE01B8" w:rsidRDefault="00B0238E" w:rsidP="00272BB8">
            <w:pPr>
              <w:spacing w:after="0"/>
              <w:rPr>
                <w:rFonts w:eastAsia="Times New Roman" w:cstheme="minorHAnsi"/>
                <w:b/>
                <w:bCs/>
                <w:szCs w:val="24"/>
                <w:lang w:eastAsia="es-CO"/>
                <w14:ligatures w14:val="none"/>
              </w:rPr>
            </w:pPr>
          </w:p>
        </w:tc>
        <w:tc>
          <w:tcPr>
            <w:tcW w:w="6095" w:type="dxa"/>
            <w:shd w:val="clear" w:color="auto" w:fill="auto"/>
            <w:hideMark/>
          </w:tcPr>
          <w:p w14:paraId="7A70EF1D" w14:textId="4FB42234" w:rsidR="00B0238E" w:rsidRPr="00DE01B8" w:rsidRDefault="00B0238E" w:rsidP="00647016">
            <w:pPr>
              <w:spacing w:after="0"/>
              <w:ind w:firstLine="0"/>
              <w:rPr>
                <w:rFonts w:eastAsia="Times New Roman" w:cstheme="minorHAnsi"/>
                <w:szCs w:val="24"/>
                <w:lang w:eastAsia="es-CO"/>
                <w14:ligatures w14:val="none"/>
              </w:rPr>
            </w:pPr>
            <w:r w:rsidRPr="00DE01B8">
              <w:rPr>
                <w:rFonts w:cstheme="minorHAnsi"/>
                <w:szCs w:val="24"/>
              </w:rPr>
              <w:t>Falta de articulación del ANLA.</w:t>
            </w:r>
          </w:p>
        </w:tc>
        <w:tc>
          <w:tcPr>
            <w:tcW w:w="5600" w:type="dxa"/>
            <w:vMerge/>
            <w:vAlign w:val="center"/>
            <w:hideMark/>
          </w:tcPr>
          <w:p w14:paraId="599224C5"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2364C55F" w14:textId="77777777" w:rsidTr="00D3284D">
        <w:trPr>
          <w:trHeight w:val="300"/>
        </w:trPr>
        <w:tc>
          <w:tcPr>
            <w:tcW w:w="1063" w:type="dxa"/>
            <w:vMerge/>
            <w:vAlign w:val="center"/>
            <w:hideMark/>
          </w:tcPr>
          <w:p w14:paraId="5ACE6F37" w14:textId="77777777" w:rsidR="00B0238E" w:rsidRPr="00DE01B8" w:rsidRDefault="00B0238E" w:rsidP="00272BB8">
            <w:pPr>
              <w:spacing w:after="0"/>
              <w:rPr>
                <w:rFonts w:eastAsia="Times New Roman" w:cstheme="minorHAnsi"/>
                <w:b/>
                <w:bCs/>
                <w:szCs w:val="24"/>
                <w:lang w:eastAsia="es-CO"/>
                <w14:ligatures w14:val="none"/>
              </w:rPr>
            </w:pPr>
          </w:p>
        </w:tc>
        <w:tc>
          <w:tcPr>
            <w:tcW w:w="6095" w:type="dxa"/>
            <w:shd w:val="clear" w:color="auto" w:fill="auto"/>
            <w:hideMark/>
          </w:tcPr>
          <w:p w14:paraId="3C8D7217" w14:textId="722A165C" w:rsidR="00B0238E" w:rsidRPr="00DE01B8" w:rsidRDefault="00B0238E" w:rsidP="00647016">
            <w:pPr>
              <w:spacing w:after="0"/>
              <w:ind w:firstLine="0"/>
              <w:rPr>
                <w:rFonts w:eastAsia="Times New Roman" w:cstheme="minorHAnsi"/>
                <w:szCs w:val="24"/>
                <w:lang w:eastAsia="es-CO"/>
                <w14:ligatures w14:val="none"/>
              </w:rPr>
            </w:pPr>
            <w:r w:rsidRPr="00DE01B8">
              <w:rPr>
                <w:rFonts w:cstheme="minorHAnsi"/>
                <w:szCs w:val="24"/>
              </w:rPr>
              <w:t>Falta de lineamientos actualizados de periodos de veda de especies comercializadas.</w:t>
            </w:r>
          </w:p>
        </w:tc>
        <w:tc>
          <w:tcPr>
            <w:tcW w:w="5600" w:type="dxa"/>
            <w:vMerge/>
            <w:vAlign w:val="center"/>
            <w:hideMark/>
          </w:tcPr>
          <w:p w14:paraId="195E9F6B"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0F979EEE" w14:textId="77777777" w:rsidTr="00D3284D">
        <w:trPr>
          <w:trHeight w:val="511"/>
        </w:trPr>
        <w:tc>
          <w:tcPr>
            <w:tcW w:w="1063" w:type="dxa"/>
            <w:vMerge/>
            <w:vAlign w:val="center"/>
            <w:hideMark/>
          </w:tcPr>
          <w:p w14:paraId="6BF49CEF" w14:textId="77777777" w:rsidR="00B0238E" w:rsidRPr="00DE01B8" w:rsidRDefault="00B0238E" w:rsidP="00272BB8">
            <w:pPr>
              <w:spacing w:after="0"/>
              <w:rPr>
                <w:rFonts w:eastAsia="Times New Roman" w:cstheme="minorHAnsi"/>
                <w:b/>
                <w:bCs/>
                <w:szCs w:val="24"/>
                <w:lang w:eastAsia="es-CO"/>
                <w14:ligatures w14:val="none"/>
              </w:rPr>
            </w:pPr>
          </w:p>
        </w:tc>
        <w:tc>
          <w:tcPr>
            <w:tcW w:w="6095" w:type="dxa"/>
            <w:shd w:val="clear" w:color="auto" w:fill="auto"/>
            <w:hideMark/>
          </w:tcPr>
          <w:p w14:paraId="22356B58" w14:textId="0CD6D8B0" w:rsidR="00B0238E" w:rsidRPr="00DE01B8" w:rsidRDefault="00B0238E" w:rsidP="00647016">
            <w:pPr>
              <w:spacing w:after="0"/>
              <w:ind w:firstLine="0"/>
              <w:rPr>
                <w:rFonts w:eastAsia="Times New Roman" w:cstheme="minorHAnsi"/>
                <w:szCs w:val="24"/>
                <w:lang w:eastAsia="es-CO"/>
                <w14:ligatures w14:val="none"/>
              </w:rPr>
            </w:pPr>
            <w:r w:rsidRPr="00DE01B8">
              <w:rPr>
                <w:rFonts w:cstheme="minorHAnsi"/>
                <w:szCs w:val="24"/>
              </w:rPr>
              <w:t xml:space="preserve">Poca articulación interinstitucional con la AUNAP para el manejo pesquero y de recursos hidrobiológicos. </w:t>
            </w:r>
          </w:p>
        </w:tc>
        <w:tc>
          <w:tcPr>
            <w:tcW w:w="5600" w:type="dxa"/>
            <w:vMerge/>
            <w:vAlign w:val="center"/>
            <w:hideMark/>
          </w:tcPr>
          <w:p w14:paraId="7663E5CF" w14:textId="77777777" w:rsidR="00B0238E" w:rsidRPr="00DE01B8" w:rsidRDefault="00B0238E" w:rsidP="00272BB8">
            <w:pPr>
              <w:spacing w:after="0"/>
              <w:rPr>
                <w:rFonts w:eastAsia="Times New Roman" w:cstheme="minorHAnsi"/>
                <w:szCs w:val="24"/>
                <w:lang w:eastAsia="es-CO"/>
                <w14:ligatures w14:val="none"/>
              </w:rPr>
            </w:pPr>
          </w:p>
        </w:tc>
      </w:tr>
      <w:tr w:rsidR="00DE01B8" w:rsidRPr="00DE01B8" w14:paraId="50747FA5" w14:textId="77777777" w:rsidTr="00D3284D">
        <w:trPr>
          <w:trHeight w:val="315"/>
        </w:trPr>
        <w:tc>
          <w:tcPr>
            <w:tcW w:w="1063" w:type="dxa"/>
            <w:vMerge/>
            <w:vAlign w:val="center"/>
            <w:hideMark/>
          </w:tcPr>
          <w:p w14:paraId="46B8B759" w14:textId="77777777" w:rsidR="00B0238E" w:rsidRPr="00DE01B8" w:rsidRDefault="00B0238E" w:rsidP="00272BB8">
            <w:pPr>
              <w:spacing w:after="0"/>
              <w:rPr>
                <w:rFonts w:eastAsia="Times New Roman" w:cstheme="minorHAnsi"/>
                <w:b/>
                <w:bCs/>
                <w:szCs w:val="24"/>
                <w:lang w:eastAsia="es-CO"/>
                <w14:ligatures w14:val="none"/>
              </w:rPr>
            </w:pPr>
          </w:p>
        </w:tc>
        <w:tc>
          <w:tcPr>
            <w:tcW w:w="6095" w:type="dxa"/>
            <w:shd w:val="clear" w:color="auto" w:fill="auto"/>
            <w:hideMark/>
          </w:tcPr>
          <w:p w14:paraId="375EB596" w14:textId="1D6828C8" w:rsidR="00B0238E" w:rsidRPr="00DE01B8" w:rsidRDefault="00B0238E" w:rsidP="00647016">
            <w:pPr>
              <w:spacing w:after="0"/>
              <w:ind w:firstLine="0"/>
              <w:rPr>
                <w:rFonts w:eastAsia="Times New Roman" w:cstheme="minorHAnsi"/>
                <w:szCs w:val="24"/>
                <w:lang w:eastAsia="es-CO"/>
                <w14:ligatures w14:val="none"/>
              </w:rPr>
            </w:pPr>
            <w:r w:rsidRPr="00DE01B8">
              <w:rPr>
                <w:rFonts w:cstheme="minorHAnsi"/>
                <w:szCs w:val="24"/>
              </w:rPr>
              <w:t>Ausencia de lineamientos con enfoque de bienestar animal en centros de conservación ex situ.</w:t>
            </w:r>
          </w:p>
        </w:tc>
        <w:tc>
          <w:tcPr>
            <w:tcW w:w="5600" w:type="dxa"/>
            <w:vMerge/>
            <w:vAlign w:val="center"/>
            <w:hideMark/>
          </w:tcPr>
          <w:p w14:paraId="476916AE" w14:textId="77777777" w:rsidR="00B0238E" w:rsidRPr="00DE01B8" w:rsidRDefault="00B0238E" w:rsidP="00272BB8">
            <w:pPr>
              <w:spacing w:after="0"/>
              <w:rPr>
                <w:rFonts w:eastAsia="Times New Roman" w:cstheme="minorHAnsi"/>
                <w:szCs w:val="24"/>
                <w:lang w:eastAsia="es-CO"/>
                <w14:ligatures w14:val="none"/>
              </w:rPr>
            </w:pPr>
          </w:p>
        </w:tc>
      </w:tr>
    </w:tbl>
    <w:p w14:paraId="3FD0C370" w14:textId="77777777" w:rsidR="00855E73" w:rsidRPr="00DE01B8" w:rsidRDefault="00855E73" w:rsidP="00272BB8">
      <w:pPr>
        <w:rPr>
          <w:rFonts w:cstheme="minorHAnsi"/>
          <w:szCs w:val="24"/>
        </w:rPr>
      </w:pPr>
    </w:p>
    <w:p w14:paraId="4716CFC8" w14:textId="77777777" w:rsidR="00D3284D" w:rsidRPr="00DE01B8" w:rsidRDefault="00D3284D" w:rsidP="00272BB8">
      <w:pPr>
        <w:rPr>
          <w:rFonts w:cstheme="minorHAnsi"/>
          <w:szCs w:val="24"/>
        </w:rPr>
      </w:pPr>
    </w:p>
    <w:p w14:paraId="73B53487" w14:textId="77777777" w:rsidR="00D3284D" w:rsidRDefault="00D3284D" w:rsidP="00647016">
      <w:pPr>
        <w:ind w:firstLine="0"/>
        <w:rPr>
          <w:rFonts w:cstheme="minorHAnsi"/>
          <w:szCs w:val="24"/>
        </w:rPr>
      </w:pPr>
    </w:p>
    <w:p w14:paraId="78417672" w14:textId="77777777" w:rsidR="008216F1" w:rsidRDefault="008216F1" w:rsidP="00647016">
      <w:pPr>
        <w:ind w:firstLine="0"/>
        <w:rPr>
          <w:rFonts w:cstheme="minorHAnsi"/>
          <w:szCs w:val="24"/>
        </w:rPr>
      </w:pPr>
    </w:p>
    <w:p w14:paraId="06511196" w14:textId="77777777" w:rsidR="00E82CE5" w:rsidRDefault="00E82CE5" w:rsidP="0024184B">
      <w:pPr>
        <w:pStyle w:val="Ttulo2"/>
        <w:sectPr w:rsidR="00E82CE5" w:rsidSect="009D4266">
          <w:pgSz w:w="15840" w:h="12240" w:orient="landscape"/>
          <w:pgMar w:top="1077" w:right="1440" w:bottom="1077" w:left="1440" w:header="709" w:footer="709" w:gutter="0"/>
          <w:cols w:space="708"/>
          <w:docGrid w:linePitch="360"/>
        </w:sectPr>
      </w:pPr>
    </w:p>
    <w:p w14:paraId="3C7E345D" w14:textId="10052887" w:rsidR="008216F1" w:rsidRPr="006F1369" w:rsidRDefault="008216F1" w:rsidP="0024184B">
      <w:pPr>
        <w:pStyle w:val="Ttulo2"/>
      </w:pPr>
      <w:bookmarkStart w:id="466" w:name="_Toc171452754"/>
      <w:r w:rsidRPr="006A3755">
        <w:lastRenderedPageBreak/>
        <w:t>A</w:t>
      </w:r>
      <w:r w:rsidR="00302CDD">
        <w:t>nexo 6</w:t>
      </w:r>
      <w:r w:rsidRPr="006A3755">
        <w:t xml:space="preserve">. </w:t>
      </w:r>
      <w:r w:rsidRPr="00724207">
        <w:t xml:space="preserve">Principales estrategias de intervención </w:t>
      </w:r>
      <w:r w:rsidR="000D251F">
        <w:t>por grupos de animales</w:t>
      </w:r>
      <w:bookmarkEnd w:id="466"/>
      <w:r w:rsidR="000D251F">
        <w:t xml:space="preserve"> </w:t>
      </w:r>
    </w:p>
    <w:p w14:paraId="50ABBA5C" w14:textId="77777777" w:rsidR="008216F1" w:rsidRDefault="008216F1" w:rsidP="008216F1">
      <w:r w:rsidRPr="006A3755">
        <w:t>Para los efectos de este documento se entiende que los animales de compañía se refieren exclusivamente a perros (</w:t>
      </w:r>
      <w:proofErr w:type="spellStart"/>
      <w:r w:rsidRPr="006A3755">
        <w:rPr>
          <w:i/>
          <w:iCs/>
        </w:rPr>
        <w:t>Cannis</w:t>
      </w:r>
      <w:proofErr w:type="spellEnd"/>
      <w:r w:rsidRPr="006A3755">
        <w:rPr>
          <w:i/>
          <w:iCs/>
        </w:rPr>
        <w:t xml:space="preserve"> </w:t>
      </w:r>
      <w:proofErr w:type="spellStart"/>
      <w:r w:rsidRPr="006A3755">
        <w:rPr>
          <w:i/>
          <w:iCs/>
        </w:rPr>
        <w:t>familiaris</w:t>
      </w:r>
      <w:proofErr w:type="spellEnd"/>
      <w:r w:rsidRPr="006A3755">
        <w:t>) y gatos (</w:t>
      </w:r>
      <w:proofErr w:type="spellStart"/>
      <w:r w:rsidRPr="006A3755">
        <w:rPr>
          <w:i/>
          <w:iCs/>
        </w:rPr>
        <w:t>Felis</w:t>
      </w:r>
      <w:proofErr w:type="spellEnd"/>
      <w:r w:rsidRPr="006A3755">
        <w:rPr>
          <w:i/>
          <w:iCs/>
        </w:rPr>
        <w:t xml:space="preserve"> </w:t>
      </w:r>
      <w:proofErr w:type="spellStart"/>
      <w:r w:rsidRPr="006A3755">
        <w:rPr>
          <w:i/>
          <w:iCs/>
        </w:rPr>
        <w:t>catus</w:t>
      </w:r>
      <w:proofErr w:type="spellEnd"/>
      <w:r w:rsidRPr="006A3755">
        <w:t>) domésticos.</w:t>
      </w:r>
    </w:p>
    <w:p w14:paraId="774B419E" w14:textId="77777777" w:rsidR="007F25AD" w:rsidRDefault="007F25AD" w:rsidP="008216F1"/>
    <w:p w14:paraId="67194ECF" w14:textId="77777777" w:rsidR="008216F1" w:rsidRPr="00B24846" w:rsidRDefault="008216F1" w:rsidP="008216F1">
      <w:pPr>
        <w:ind w:firstLine="0"/>
        <w:rPr>
          <w:b/>
          <w:bCs/>
        </w:rPr>
      </w:pPr>
      <w:r w:rsidRPr="00B24846">
        <w:rPr>
          <w:b/>
          <w:bCs/>
        </w:rPr>
        <w:t xml:space="preserve">PLAN DE ACCIÓN DE ANIMALES DOMÉSTICOS DE COMPAÑÍA </w:t>
      </w:r>
    </w:p>
    <w:p w14:paraId="50F150E9" w14:textId="77777777" w:rsidR="008216F1" w:rsidRPr="00A04490" w:rsidRDefault="008216F1" w:rsidP="008216F1">
      <w:pPr>
        <w:pStyle w:val="Prrafodelista"/>
        <w:numPr>
          <w:ilvl w:val="0"/>
          <w:numId w:val="25"/>
        </w:numPr>
        <w:spacing w:before="120" w:after="120" w:line="271" w:lineRule="auto"/>
        <w:jc w:val="left"/>
      </w:pPr>
      <w:r w:rsidRPr="00A04490">
        <w:t>Programa Nacional de Bienestar Animal en la Salud Pública</w:t>
      </w:r>
    </w:p>
    <w:p w14:paraId="54B9E232" w14:textId="77777777" w:rsidR="008216F1" w:rsidRDefault="008216F1" w:rsidP="008216F1">
      <w:r w:rsidRPr="005D1F76">
        <w:t>La falta de una propiedad responsable pone en riesgo la transmisión de enfermedades, donde los animales de compañía pueden actuar como reservorios de enfermedades propias de la especie, así como de zoonosis. esto teniendo en cuenta que se estima que el 43,6% de las zoonosis están distribuidas a nivel mundial, y que de estas el 45% son virales, 28% bacterianas, 20% parasitarios y 7% micóticos (</w:t>
      </w:r>
      <w:proofErr w:type="spellStart"/>
      <w:r w:rsidRPr="005D1F76">
        <w:t>MinSalud</w:t>
      </w:r>
      <w:proofErr w:type="spellEnd"/>
      <w:r w:rsidRPr="005D1F76">
        <w:t xml:space="preserve">, 2018). </w:t>
      </w:r>
      <w:r>
        <w:t>Por lo anterior, este programa debe hacer énfasis en</w:t>
      </w:r>
      <w:r w:rsidRPr="0065435F">
        <w:t xml:space="preserve"> responsabilidad del propietario o </w:t>
      </w:r>
      <w:r>
        <w:t>tenedor,</w:t>
      </w:r>
      <w:r w:rsidRPr="0065435F">
        <w:t xml:space="preserve"> de manera tal que se reduzca el riesgo de propagación de enfermedades contagiosas, se proteja la salud y seguridad pública, </w:t>
      </w:r>
      <w:r>
        <w:t>aunado a la protección del</w:t>
      </w:r>
      <w:r w:rsidRPr="0065435F">
        <w:t xml:space="preserve"> bienestar de los animales de compañía</w:t>
      </w:r>
      <w:r>
        <w:t>.</w:t>
      </w:r>
    </w:p>
    <w:p w14:paraId="7A27730D" w14:textId="77777777" w:rsidR="008216F1" w:rsidRPr="00A04490" w:rsidRDefault="008216F1" w:rsidP="008216F1">
      <w:pPr>
        <w:pStyle w:val="Prrafodelista"/>
        <w:numPr>
          <w:ilvl w:val="0"/>
          <w:numId w:val="25"/>
        </w:numPr>
        <w:spacing w:before="120" w:after="120" w:line="271" w:lineRule="auto"/>
        <w:jc w:val="left"/>
      </w:pPr>
      <w:r w:rsidRPr="00A04490">
        <w:t>Programa Nacional de Registro e Identificación de Animales de Compañía</w:t>
      </w:r>
    </w:p>
    <w:p w14:paraId="5675A039" w14:textId="77777777" w:rsidR="008216F1" w:rsidRDefault="008216F1" w:rsidP="008216F1">
      <w:r>
        <w:t>Colombia</w:t>
      </w:r>
      <w:r w:rsidRPr="00F054A6">
        <w:t xml:space="preserve"> no cuenta con un sistema de registro estandarizado de animales de compañía, lo que dificulta la implementación de</w:t>
      </w:r>
      <w:r>
        <w:t xml:space="preserve"> la normativa existente</w:t>
      </w:r>
      <w:r w:rsidRPr="00F054A6">
        <w:t>, la devolución exitosa de animales perdidos a sus propietarios o tutores, la trazabilidad en la cría comercial, el seguimiento a la propiedad responsable y el seguimiento a los programas de salud animal</w:t>
      </w:r>
      <w:r>
        <w:t xml:space="preserve">. </w:t>
      </w:r>
      <w:r w:rsidRPr="00F054A6">
        <w:t>Los intentos nacionales por generar este registro han llevado a que se encuentren bases de datos públicas y privadas que no están integradas entre sí, sin métodos estandarizados y adecuados para la identificación, sin que existan herramientas para el seguimiento oportuno y sin una entidad responsable que lidere la unificación y seguimiento del registro</w:t>
      </w:r>
      <w:r>
        <w:t xml:space="preserve"> y la</w:t>
      </w:r>
      <w:r w:rsidRPr="00F054A6">
        <w:t xml:space="preserve"> identificación. </w:t>
      </w:r>
      <w:r>
        <w:t>En este sentido, se hace necesario diseñar y poner en funcionamiento un sistema unificado que le permita a las autoridades la toma de decisiones con base en información estandarizada contenida en una plataforma a nivel nacional.</w:t>
      </w:r>
    </w:p>
    <w:p w14:paraId="79909720" w14:textId="77777777" w:rsidR="008216F1" w:rsidRPr="00A04490" w:rsidRDefault="008216F1" w:rsidP="008216F1">
      <w:pPr>
        <w:pStyle w:val="Prrafodelista"/>
        <w:numPr>
          <w:ilvl w:val="0"/>
          <w:numId w:val="25"/>
        </w:numPr>
        <w:spacing w:before="120" w:after="120" w:line="271" w:lineRule="auto"/>
        <w:jc w:val="left"/>
      </w:pPr>
      <w:r w:rsidRPr="00A04490">
        <w:t>Programa Nacional de Esterilizaciones de Animales de Compañía</w:t>
      </w:r>
    </w:p>
    <w:p w14:paraId="3B02A076" w14:textId="77777777" w:rsidR="008216F1" w:rsidRDefault="008216F1" w:rsidP="008216F1">
      <w:r w:rsidRPr="00F054A6">
        <w:t>Uno de los principales problemas observados en animales de compañía es el exceso de estos individuos sin un propietario o tutor responsable, los que genera que terminen deambulando en calle, como animales comunitarios o que se organicen en manadas o colonias que</w:t>
      </w:r>
      <w:r>
        <w:t xml:space="preserve"> conlleven </w:t>
      </w:r>
      <w:r w:rsidRPr="00F054A6">
        <w:t xml:space="preserve">procesos de </w:t>
      </w:r>
      <w:proofErr w:type="spellStart"/>
      <w:r w:rsidRPr="00F054A6">
        <w:t>feralización</w:t>
      </w:r>
      <w:proofErr w:type="spellEnd"/>
      <w:r w:rsidRPr="00F054A6">
        <w:t>.</w:t>
      </w:r>
    </w:p>
    <w:p w14:paraId="6ED28FD4" w14:textId="77777777" w:rsidR="008216F1" w:rsidRPr="00F32495" w:rsidRDefault="008216F1" w:rsidP="008216F1">
      <w:pPr>
        <w:pStyle w:val="Prrafodelista"/>
        <w:numPr>
          <w:ilvl w:val="0"/>
          <w:numId w:val="25"/>
        </w:numPr>
        <w:spacing w:before="120" w:after="120" w:line="271" w:lineRule="auto"/>
        <w:ind w:left="142" w:firstLine="992"/>
        <w:jc w:val="left"/>
      </w:pPr>
      <w:r w:rsidRPr="00F32495">
        <w:t>Por lo anterior, el Programa Nacional de Esterilización de Animales de Compañía debe ser un método ético de control de la natalidad, con el fin de reducir los fenómenos de maltrato, sufrimiento e indigencia animal. Así mismo, debe velar por un ambiente sano, y mitigar los riesgos para la salud pública asociados a la presencia de animales en las calles. Aunado a lo anterior, se plantea la estrategia “CER” para la gestión integral y ética de control de natalidad de las poblaciones de gatos y perros sin hogar, que consiste en Capturar, Esterilizar y Retornar/Reubicar/Rescatar a los animales intervenidos.</w:t>
      </w:r>
    </w:p>
    <w:p w14:paraId="1EE4A45D" w14:textId="77777777" w:rsidR="008216F1" w:rsidRPr="00F32495" w:rsidRDefault="008216F1" w:rsidP="008216F1">
      <w:pPr>
        <w:pStyle w:val="Prrafodelista"/>
        <w:numPr>
          <w:ilvl w:val="0"/>
          <w:numId w:val="25"/>
        </w:numPr>
        <w:spacing w:before="120" w:after="120" w:line="271" w:lineRule="auto"/>
        <w:jc w:val="left"/>
      </w:pPr>
      <w:r w:rsidRPr="00F32495">
        <w:t>Programa Nacional de Salud Integral Preventiva y Curativa para Animales de Compañía</w:t>
      </w:r>
    </w:p>
    <w:p w14:paraId="44825070" w14:textId="77777777" w:rsidR="008216F1" w:rsidRDefault="008216F1" w:rsidP="008216F1">
      <w:r>
        <w:t>Este programa</w:t>
      </w:r>
      <w:r w:rsidRPr="00764B43">
        <w:t xml:space="preserve"> establece</w:t>
      </w:r>
      <w:r>
        <w:t>rá</w:t>
      </w:r>
      <w:r w:rsidRPr="00764B43">
        <w:t xml:space="preserve"> los lineamientos, protocolos y procedimientos para la atención integral en salud preventiva y curativa de caninos y felinos en condiciones de vulnerabilidad, en </w:t>
      </w:r>
      <w:r w:rsidRPr="00764B43">
        <w:lastRenderedPageBreak/>
        <w:t>condición de calle, en fundaciones y hogares interespecie de escasos recursos, para aplicarse desde el ámbito nacional a los territorios, teniendo en cuenta sus características sociales, ambientales, culturales y económicas. Igualmente, para su ejecución, se impulsará y fortalecerá la respuesta interinstitucional, el componente normativo y legislativo, la cultura ciudadana y la articulación entre agremiaciones, la academia y la empresa privada del sector salud animal, mediante estrategias desarrolladas de forma mancomunada, con el fin de mejorar la calidad de vida y el bienestar de los animales de compañía.</w:t>
      </w:r>
    </w:p>
    <w:p w14:paraId="5654AB8F" w14:textId="77777777" w:rsidR="008216F1" w:rsidRPr="00F32495" w:rsidRDefault="008216F1" w:rsidP="008216F1">
      <w:pPr>
        <w:pStyle w:val="Prrafodelista"/>
        <w:numPr>
          <w:ilvl w:val="0"/>
          <w:numId w:val="25"/>
        </w:numPr>
        <w:spacing w:before="120" w:after="120" w:line="271" w:lineRule="auto"/>
        <w:jc w:val="left"/>
      </w:pPr>
      <w:r w:rsidRPr="00F32495">
        <w:t>Programa Nacional de Adopciones de Animales de Compañía</w:t>
      </w:r>
    </w:p>
    <w:p w14:paraId="094662BF" w14:textId="77777777" w:rsidR="008216F1" w:rsidRDefault="008216F1" w:rsidP="008216F1">
      <w:r w:rsidRPr="002B292D">
        <w:t xml:space="preserve">El manejo ideal de animales de compañía sin tutor o propietario en condición de calle es que puedan llegar a un albergue público o privado para rehabilitarse física y emocionalmente, y ser entregados en adopción. Estos animales deben estar castrados, con su medicina preventiva al día, sin ser portadores de zoonosis, ni presentar comportamientos que pongan en riesgo la salud pública. En el país el trabajo de restitución y adopción de animales de compañía en condición de calle y </w:t>
      </w:r>
      <w:proofErr w:type="spellStart"/>
      <w:r w:rsidRPr="002B292D">
        <w:t>feralidad</w:t>
      </w:r>
      <w:proofErr w:type="spellEnd"/>
      <w:r w:rsidRPr="002B292D">
        <w:t xml:space="preserve"> se ha venido llevando a cabo principalmente por organizaciones defensoras de animales, aunque las competencias en la normativa recaen sobre los entes territoriales, quienes tienen presupuesto escasos para esta labor</w:t>
      </w:r>
    </w:p>
    <w:p w14:paraId="6C46EC09" w14:textId="77777777" w:rsidR="008216F1" w:rsidRPr="00F32495" w:rsidRDefault="008216F1" w:rsidP="008216F1">
      <w:pPr>
        <w:pStyle w:val="Prrafodelista"/>
        <w:numPr>
          <w:ilvl w:val="0"/>
          <w:numId w:val="25"/>
        </w:numPr>
        <w:spacing w:before="120" w:after="120" w:line="271" w:lineRule="auto"/>
        <w:jc w:val="left"/>
      </w:pPr>
      <w:r w:rsidRPr="00F32495">
        <w:t>Ruta Nacional Contra el Maltrato Animal</w:t>
      </w:r>
    </w:p>
    <w:p w14:paraId="77DA0D60" w14:textId="77777777" w:rsidR="008216F1" w:rsidRPr="00B11190" w:rsidRDefault="008216F1" w:rsidP="008216F1">
      <w:r w:rsidRPr="002B292D">
        <w:t>El maltrato animal ha sido una problemática permanente en el país. Se ha tornado como una constancia en distintos contextos tanto legales como ilegales siendo robustecida incluso por la abrupta ola de violencia en la que Colombia ha permanecido hace más de 60 años, llegando en varias ocasiones, a ser distintos animales instrumentalizados dentro del mismo conflicto armado.</w:t>
      </w:r>
      <w:r>
        <w:t xml:space="preserve"> </w:t>
      </w:r>
      <w:r w:rsidRPr="002B292D">
        <w:t>A partir de</w:t>
      </w:r>
      <w:r>
        <w:t xml:space="preserve"> lo anterior</w:t>
      </w:r>
      <w:r w:rsidRPr="002B292D">
        <w:t>, es fundamental la estructuración de un programa a nivel nacional que formalice y estandarice la atención institucional de las situaciones relacionadas con presuntos hechos de maltrato y/o crueldad animal en todo el territorio, permitiendo esto, no solo el fortalecimiento en la respuesta operativa, técnica y legal, sino a su vez la transición social hacia el respeto de todas las formas de vida.</w:t>
      </w:r>
    </w:p>
    <w:p w14:paraId="034022AD" w14:textId="77777777" w:rsidR="008216F1" w:rsidRPr="00F32495" w:rsidRDefault="008216F1" w:rsidP="008216F1">
      <w:pPr>
        <w:pStyle w:val="Prrafodelista"/>
        <w:numPr>
          <w:ilvl w:val="0"/>
          <w:numId w:val="25"/>
        </w:numPr>
        <w:spacing w:before="120" w:after="120" w:line="271" w:lineRule="auto"/>
        <w:jc w:val="left"/>
      </w:pPr>
      <w:r w:rsidRPr="00F32495">
        <w:t>Plan Maestro de Centros Regionales de Bienestar Animal</w:t>
      </w:r>
    </w:p>
    <w:p w14:paraId="4E7EF1A2" w14:textId="77777777" w:rsidR="008216F1" w:rsidRDefault="008216F1" w:rsidP="008216F1">
      <w:r>
        <w:t>Teniendo en cuenta las disposiciones contempladas en la Ley 2054 de 2020, se hace necesario establecer un plan maestro que contemple la operativización de los centros de bienestar animal de forma eficaz. Por lo tanto, se debe r</w:t>
      </w:r>
      <w:r w:rsidRPr="00764B43">
        <w:t xml:space="preserve">egionalizar </w:t>
      </w:r>
      <w:r>
        <w:t>a</w:t>
      </w:r>
      <w:r w:rsidRPr="00764B43">
        <w:t xml:space="preserve">l país para determinar puntos estratégicos de ubicación </w:t>
      </w:r>
      <w:r>
        <w:t>de estos centros, así mismo, se plantea el diseño y formulación de unos</w:t>
      </w:r>
      <w:r w:rsidRPr="00764B43">
        <w:t xml:space="preserve"> lineamientos técnicos para los requerimientos mínimos de infraestructura para la puesta en marcha de los centros de bienestar animal</w:t>
      </w:r>
      <w:r>
        <w:t>, sumado</w:t>
      </w:r>
      <w:r w:rsidRPr="00764B43">
        <w:t xml:space="preserve"> </w:t>
      </w:r>
      <w:r>
        <w:t>a la consecución de recursos</w:t>
      </w:r>
      <w:r w:rsidRPr="00764B43">
        <w:t xml:space="preserve"> para la operación </w:t>
      </w:r>
      <w:r>
        <w:t>de estos equipamientos.</w:t>
      </w:r>
    </w:p>
    <w:p w14:paraId="7708A2D3" w14:textId="77777777" w:rsidR="008216F1" w:rsidRPr="00F32495" w:rsidRDefault="008216F1" w:rsidP="008216F1">
      <w:pPr>
        <w:pStyle w:val="Prrafodelista"/>
        <w:numPr>
          <w:ilvl w:val="0"/>
          <w:numId w:val="25"/>
        </w:numPr>
        <w:spacing w:before="120" w:after="120" w:line="271" w:lineRule="auto"/>
        <w:jc w:val="left"/>
      </w:pPr>
      <w:r w:rsidRPr="00F32495">
        <w:t>Estrategia de Reglamentación de</w:t>
      </w:r>
      <w:r w:rsidRPr="003C15DD">
        <w:t xml:space="preserve"> </w:t>
      </w:r>
      <w:r w:rsidRPr="00F32495">
        <w:t>la Cría de Animales de Compañía con Fines Comerciales</w:t>
      </w:r>
    </w:p>
    <w:p w14:paraId="215B7ABB" w14:textId="77777777" w:rsidR="008216F1" w:rsidRDefault="008216F1" w:rsidP="008216F1">
      <w:r w:rsidRPr="00764B43">
        <w:t xml:space="preserve">En Colombia existen varios vacíos legales en la promoción del bienestar de todos los animales, entre estos esta la escasa normativa que regula la cría y comercialización de animales de compañía, por lo tanto, se dificulta la protección de la salud y el bienestar de estos individuos, la prevención de los abandonos y la trazabilidad que permita la adecuada inspección y vigilancia de estos actores. Es importante que se establezca dentro de </w:t>
      </w:r>
      <w:r>
        <w:t>la plataforma nacional</w:t>
      </w:r>
      <w:r w:rsidRPr="00764B43">
        <w:t xml:space="preserve"> de registro e identificación de animales de compañía a los criadores como primer propietario o tutor, se regule la comercialización de estos </w:t>
      </w:r>
      <w:r w:rsidRPr="00764B43">
        <w:lastRenderedPageBreak/>
        <w:t>animales, y se establezca la autoridad competente que deberá exigir el registro obligatorio de todos los criadores y vendedores</w:t>
      </w:r>
      <w:r>
        <w:t>.</w:t>
      </w:r>
    </w:p>
    <w:p w14:paraId="4D8017FF" w14:textId="77777777" w:rsidR="008216F1" w:rsidRPr="00F32495" w:rsidRDefault="008216F1" w:rsidP="008216F1">
      <w:pPr>
        <w:pStyle w:val="Prrafodelista"/>
        <w:numPr>
          <w:ilvl w:val="0"/>
          <w:numId w:val="25"/>
        </w:numPr>
        <w:spacing w:before="120" w:after="120" w:line="271" w:lineRule="auto"/>
        <w:jc w:val="left"/>
      </w:pPr>
      <w:r w:rsidRPr="00F32495">
        <w:t>Estrategia de Reglamentación de Prestadores de Servicios con y para Animales de Compañía</w:t>
      </w:r>
    </w:p>
    <w:p w14:paraId="46257717" w14:textId="77777777" w:rsidR="008216F1" w:rsidRDefault="008216F1" w:rsidP="008216F1">
      <w:r w:rsidRPr="00962052">
        <w:t>El crecimiento del mercado de animales de compañía en Colombia ha generado una relevancia tal que a partir del 2019 estos productos ingresaron a la medición de la canasta familiar que realiza el Departamento Administrativo Nacional de Estadística (DANE</w:t>
      </w:r>
      <w:r>
        <w:t>).</w:t>
      </w:r>
      <w:r w:rsidRPr="00962052">
        <w:t xml:space="preserve"> Este crecimiento en la industria de animales de compañía ha generado un nicho económico donde aparecen entre los principales prestadores de servicios para este tipo de animales las clínicas veterinarias, los consultorios veterinarios, las peluquerías, los hoteles, colegios y guarderías, y los paseadores caninos. Las denuncias públicas por presunto maltrato animal en algunos de estos servicios, la ausencia de bases de datos de estas empresas y la falta de normativa para su regulación, hacen necesario generar los actos administrativos suficientes para propender por el bienestar de los animales durante la prestación de estos servicios.</w:t>
      </w:r>
    </w:p>
    <w:p w14:paraId="265684F3" w14:textId="77777777" w:rsidR="008216F1" w:rsidRPr="00C82AC9" w:rsidRDefault="008216F1" w:rsidP="008216F1"/>
    <w:p w14:paraId="60371EB7" w14:textId="77777777" w:rsidR="008216F1" w:rsidRPr="00032AC9" w:rsidRDefault="008216F1" w:rsidP="008216F1">
      <w:pPr>
        <w:pStyle w:val="Prrafodelista"/>
        <w:numPr>
          <w:ilvl w:val="0"/>
          <w:numId w:val="25"/>
        </w:numPr>
        <w:spacing w:before="120" w:after="120" w:line="271" w:lineRule="auto"/>
        <w:jc w:val="left"/>
      </w:pPr>
      <w:r w:rsidRPr="00F32495">
        <w:t>Estrategia Educación y Sensibilización de Bienestar Animal en Animales de Compañía</w:t>
      </w:r>
    </w:p>
    <w:p w14:paraId="3DA2346A" w14:textId="77777777" w:rsidR="008216F1" w:rsidRDefault="008216F1" w:rsidP="008216F1">
      <w:r>
        <w:t>Poseer</w:t>
      </w:r>
      <w:r w:rsidRPr="006F00D8">
        <w:t xml:space="preserve"> un animal de compañía debería resultar en una relación mutuamente benéfica</w:t>
      </w:r>
      <w:r>
        <w:t xml:space="preserve">. Sin embargo, </w:t>
      </w:r>
      <w:r w:rsidRPr="006F00D8">
        <w:t>la falta de empatía y conciencia sobre el cuidado de estos seres sintiente puede resultar en la ruptura del vínculo humano – animal de compañía</w:t>
      </w:r>
      <w:r>
        <w:t>,</w:t>
      </w:r>
      <w:r w:rsidRPr="006F00D8">
        <w:t xml:space="preserve"> lo que usualmente puede generar algún tipo de maltrato. En general hay un conocimiento deficiente en aspectos como la normativa, los cuidados básicos según los principios del bienestar animal, medicina preventiva y curativa, estrategias de educación desde la etología, los beneficios de la esterilización, problemas en la salud pública asociados a dejar deambular libremente los animales de compañía, impactos negativos que se pueden generar a la comunidad, entre otros.</w:t>
      </w:r>
    </w:p>
    <w:p w14:paraId="21B10B9F" w14:textId="77777777" w:rsidR="00092327" w:rsidRDefault="00092327" w:rsidP="00092327">
      <w:pPr>
        <w:ind w:firstLine="0"/>
      </w:pPr>
    </w:p>
    <w:p w14:paraId="25C48F73" w14:textId="0EA66D05" w:rsidR="008216F1" w:rsidRPr="00D4771F" w:rsidRDefault="008216F1" w:rsidP="00092327">
      <w:pPr>
        <w:ind w:firstLine="0"/>
        <w:rPr>
          <w:b/>
          <w:bCs/>
          <w:color w:val="000000"/>
        </w:rPr>
      </w:pPr>
      <w:r w:rsidRPr="00D4771F">
        <w:rPr>
          <w:b/>
          <w:bCs/>
          <w:color w:val="000000"/>
        </w:rPr>
        <w:t>PLAN DE ACCIÓN ANIMALES SILVESTRES</w:t>
      </w:r>
    </w:p>
    <w:p w14:paraId="00BFFF1B" w14:textId="77777777" w:rsidR="008216F1" w:rsidRPr="007A7CCE" w:rsidRDefault="008216F1" w:rsidP="008216F1">
      <w:pPr>
        <w:pStyle w:val="Prrafodelista"/>
        <w:numPr>
          <w:ilvl w:val="0"/>
          <w:numId w:val="26"/>
        </w:numPr>
        <w:spacing w:before="120" w:after="120" w:line="271" w:lineRule="auto"/>
        <w:jc w:val="left"/>
        <w:rPr>
          <w:color w:val="000000"/>
        </w:rPr>
      </w:pPr>
      <w:bookmarkStart w:id="467" w:name="_Hlk172790728"/>
      <w:r w:rsidRPr="00DE19F4">
        <w:t xml:space="preserve">Garantizar </w:t>
      </w:r>
      <w:r>
        <w:t>e</w:t>
      </w:r>
      <w:r w:rsidRPr="00DE19F4">
        <w:t xml:space="preserve">l Bienestar </w:t>
      </w:r>
      <w:r>
        <w:t>e</w:t>
      </w:r>
      <w:r w:rsidRPr="00DE19F4">
        <w:t xml:space="preserve">n </w:t>
      </w:r>
      <w:r>
        <w:t>l</w:t>
      </w:r>
      <w:r w:rsidRPr="00DE19F4">
        <w:t xml:space="preserve">os Animales Silvestres Presentes </w:t>
      </w:r>
      <w:r>
        <w:t>e</w:t>
      </w:r>
      <w:r w:rsidRPr="00DE19F4">
        <w:t xml:space="preserve">n </w:t>
      </w:r>
      <w:r>
        <w:t>l</w:t>
      </w:r>
      <w:r w:rsidRPr="00DE19F4">
        <w:t xml:space="preserve">os Zoológicos </w:t>
      </w:r>
      <w:r>
        <w:t>y A</w:t>
      </w:r>
      <w:r w:rsidRPr="00DE19F4">
        <w:t>cuarios Colombianos.</w:t>
      </w:r>
      <w:r w:rsidRPr="007A7CCE">
        <w:rPr>
          <w:color w:val="000000"/>
        </w:rPr>
        <w:t xml:space="preserve"> </w:t>
      </w:r>
    </w:p>
    <w:bookmarkEnd w:id="467"/>
    <w:p w14:paraId="60AA577E" w14:textId="77777777" w:rsidR="008216F1" w:rsidRPr="00841AFB" w:rsidRDefault="008216F1" w:rsidP="008216F1">
      <w:pPr>
        <w:rPr>
          <w:color w:val="000000"/>
        </w:rPr>
      </w:pPr>
      <w:r w:rsidRPr="00841AFB">
        <w:rPr>
          <w:color w:val="000000"/>
        </w:rPr>
        <w:t>Existen varias especies de animales silvestres que se encuentran en proceso de conservación ex situ en los zoológicos y acuarios establecidos en el país. Aunque los zoológicos y acuarios presentes en Colombia cuentan con una Unidad de Bienestar animal, según lo exigido por parte del Ministerio, en el marco del documento “Directrices Nacionales para los Centros de Conservación Ex situ: zoológicos y acuarios, 2009, se debe poner en marcha un programa nacional de bienestar de animales silvestres que cuente con protocolos para zoológicos, bio-parques, Parques Temáticos, Acuarios, o similares.</w:t>
      </w:r>
    </w:p>
    <w:p w14:paraId="01EB6ED2" w14:textId="77777777" w:rsidR="008216F1" w:rsidRPr="007A7CCE" w:rsidRDefault="008216F1" w:rsidP="008216F1">
      <w:pPr>
        <w:pStyle w:val="Prrafodelista"/>
        <w:numPr>
          <w:ilvl w:val="0"/>
          <w:numId w:val="26"/>
        </w:numPr>
        <w:spacing w:before="120" w:after="120" w:line="271" w:lineRule="auto"/>
        <w:jc w:val="left"/>
        <w:rPr>
          <w:color w:val="000000"/>
        </w:rPr>
      </w:pPr>
      <w:bookmarkStart w:id="468" w:name="_Hlk172790759"/>
      <w:r w:rsidRPr="007A7CCE">
        <w:rPr>
          <w:color w:val="000000"/>
        </w:rPr>
        <w:t>Garantizar el Bienestar en los Animales Silvestres Presentes en los Centros de Atención y Valoración CAVS y Hogares de Paso y Centros de Atención y Rehabilitación-CAVR.</w:t>
      </w:r>
    </w:p>
    <w:bookmarkEnd w:id="468"/>
    <w:p w14:paraId="40071866" w14:textId="77777777" w:rsidR="008216F1" w:rsidRPr="00841AFB" w:rsidRDefault="008216F1" w:rsidP="008216F1">
      <w:pPr>
        <w:rPr>
          <w:color w:val="000000"/>
        </w:rPr>
      </w:pPr>
      <w:r w:rsidRPr="00841AFB">
        <w:rPr>
          <w:color w:val="000000"/>
        </w:rPr>
        <w:t xml:space="preserve"> Para manejar los animales silvestres recuperados del tráfico ilegal de especies, en Colombia se han dispuesto una serie de instalaciones denominadas hogares de paso, Centros de Atención y Valoración (CAV), y Centros de Atención, Valoración y Rehabilitación (CAVR) pero es necesario desarrollar y ajustar aspectos de la normativa que reglamenta el funcionamiento de dichos centros </w:t>
      </w:r>
      <w:r w:rsidRPr="00841AFB">
        <w:rPr>
          <w:color w:val="000000"/>
        </w:rPr>
        <w:lastRenderedPageBreak/>
        <w:t>(Resolución 2064 de 2010) para garantizar el bienestar de los animales silvestres que ingresan y son manejados en estas instalaciones.</w:t>
      </w:r>
    </w:p>
    <w:p w14:paraId="6B3FDE0A" w14:textId="77777777" w:rsidR="008216F1" w:rsidRPr="007A7CCE" w:rsidRDefault="008216F1" w:rsidP="008216F1">
      <w:pPr>
        <w:pStyle w:val="Prrafodelista"/>
        <w:numPr>
          <w:ilvl w:val="0"/>
          <w:numId w:val="26"/>
        </w:numPr>
        <w:spacing w:before="120" w:after="120" w:line="271" w:lineRule="auto"/>
        <w:jc w:val="left"/>
        <w:rPr>
          <w:color w:val="000000"/>
        </w:rPr>
      </w:pPr>
      <w:bookmarkStart w:id="469" w:name="_Hlk172790748"/>
      <w:r w:rsidRPr="007A7CCE">
        <w:rPr>
          <w:color w:val="000000"/>
        </w:rPr>
        <w:t xml:space="preserve">Garantizar el Bienestar de los Animales Silvestres Usados en la Investigación Científica </w:t>
      </w:r>
    </w:p>
    <w:bookmarkEnd w:id="469"/>
    <w:p w14:paraId="0C362670" w14:textId="77777777" w:rsidR="008216F1" w:rsidRPr="00841AFB" w:rsidRDefault="008216F1" w:rsidP="008216F1">
      <w:pPr>
        <w:rPr>
          <w:color w:val="000000"/>
        </w:rPr>
      </w:pPr>
      <w:r w:rsidRPr="00841AFB">
        <w:rPr>
          <w:color w:val="000000"/>
        </w:rPr>
        <w:t xml:space="preserve">Ciertas especies de animales silvestres en Colombia son objeto de recolección para fines de investigación científica. En este sentido, se expidieron los decretos 1373 de 2013 y 1375 de 2013, que reglamentan dichos aspectos, así como los relativos a las colecciones biológicas. Muchos de estos animales se utilizan en investigaciones biomédicas, principalmente aquellos que pertenecen al grupo de los primates. No obstante, en materia ambiental no se ha expedido ninguna norma que establezca los parámetros técnicos por los cuales se deben regir los investigadores que realizan este tipo de estudios y que garanticen el bienestar de los animales involucrados. </w:t>
      </w:r>
    </w:p>
    <w:p w14:paraId="146D5375" w14:textId="77777777" w:rsidR="008216F1" w:rsidRPr="007A7CCE" w:rsidRDefault="008216F1" w:rsidP="008216F1">
      <w:pPr>
        <w:pStyle w:val="Prrafodelista"/>
        <w:numPr>
          <w:ilvl w:val="0"/>
          <w:numId w:val="26"/>
        </w:numPr>
        <w:spacing w:before="120" w:after="120" w:line="271" w:lineRule="auto"/>
        <w:jc w:val="left"/>
        <w:rPr>
          <w:color w:val="000000"/>
        </w:rPr>
      </w:pPr>
      <w:bookmarkStart w:id="470" w:name="_Hlk172790776"/>
      <w:r w:rsidRPr="007A7CCE">
        <w:rPr>
          <w:color w:val="000000"/>
        </w:rPr>
        <w:t>Garantizar el Bienestar de los Animales Silvestres que Sean Usados a Partir De Practicas de Cacería Legal</w:t>
      </w:r>
    </w:p>
    <w:bookmarkEnd w:id="470"/>
    <w:p w14:paraId="41276EE5" w14:textId="77777777" w:rsidR="008216F1" w:rsidRPr="00841AFB" w:rsidRDefault="008216F1" w:rsidP="008216F1">
      <w:pPr>
        <w:rPr>
          <w:color w:val="000000"/>
        </w:rPr>
      </w:pPr>
      <w:r w:rsidRPr="00841AFB">
        <w:rPr>
          <w:color w:val="000000"/>
        </w:rPr>
        <w:t>. Ciertas especies de animales silvestres podrían ser objeto de cacería comercial legal; para ello, se debe atender lo dispuesto en el Decreto 4688 de 2005, recogido en el Decreto 1076 de 2015. De igual forma muchas de ellas pueden ser objeto de la caza de fomento de la que refiere el Decreto 1076 de 2015. Dado que no existen parámetros de bienestar animal que deban ser contemplados en dichas prácticas de manejo, aunque sí existen parámetros ecológicos a nivel de poblaciones y sobre los instrumentos a utilizar en la cacería, es necesario ajustar la normativa incorporando dichos protocolos.</w:t>
      </w:r>
    </w:p>
    <w:p w14:paraId="20D6144B" w14:textId="77777777" w:rsidR="008216F1" w:rsidRPr="007A7CCE" w:rsidRDefault="008216F1" w:rsidP="008216F1">
      <w:pPr>
        <w:pStyle w:val="Prrafodelista"/>
        <w:numPr>
          <w:ilvl w:val="0"/>
          <w:numId w:val="26"/>
        </w:numPr>
        <w:spacing w:before="120" w:after="120" w:line="271" w:lineRule="auto"/>
        <w:jc w:val="left"/>
        <w:rPr>
          <w:color w:val="000000"/>
        </w:rPr>
      </w:pPr>
      <w:bookmarkStart w:id="471" w:name="_Hlk172790782"/>
      <w:r w:rsidRPr="007A7CCE">
        <w:rPr>
          <w:color w:val="000000"/>
        </w:rPr>
        <w:t xml:space="preserve">Garantizar el Bienestar de los Animales Silvestres en los </w:t>
      </w:r>
      <w:proofErr w:type="spellStart"/>
      <w:r w:rsidRPr="007A7CCE">
        <w:rPr>
          <w:color w:val="000000"/>
        </w:rPr>
        <w:t>Zoocriaderos</w:t>
      </w:r>
      <w:proofErr w:type="spellEnd"/>
      <w:r w:rsidRPr="007A7CCE">
        <w:rPr>
          <w:color w:val="000000"/>
        </w:rPr>
        <w:t xml:space="preserve">.  </w:t>
      </w:r>
    </w:p>
    <w:bookmarkEnd w:id="471"/>
    <w:p w14:paraId="4FD55790" w14:textId="77777777" w:rsidR="008216F1" w:rsidRPr="00841AFB" w:rsidRDefault="008216F1" w:rsidP="008216F1">
      <w:pPr>
        <w:rPr>
          <w:color w:val="000000"/>
        </w:rPr>
      </w:pPr>
      <w:r w:rsidRPr="00841AFB">
        <w:rPr>
          <w:color w:val="000000"/>
        </w:rPr>
        <w:t xml:space="preserve">Algunas especies de animales silvestres en Colombia son objeto de cría con fines comerciales. Estos </w:t>
      </w:r>
      <w:proofErr w:type="spellStart"/>
      <w:r w:rsidRPr="00841AFB">
        <w:rPr>
          <w:color w:val="000000"/>
        </w:rPr>
        <w:t>zoocriaderos</w:t>
      </w:r>
      <w:proofErr w:type="spellEnd"/>
      <w:r w:rsidRPr="00841AFB">
        <w:rPr>
          <w:color w:val="000000"/>
        </w:rPr>
        <w:t xml:space="preserve"> se encuentran regulados por lo dispuesto en la Ley 611 del 2000 y el Decreto 1076 de 2015. Algunos producen especies listadas en los apéndices de la CITES y otros, especies no listadas en los apéndices de CITES. Si bien es cierto que dichos </w:t>
      </w:r>
      <w:proofErr w:type="spellStart"/>
      <w:r w:rsidRPr="00841AFB">
        <w:rPr>
          <w:color w:val="000000"/>
        </w:rPr>
        <w:t>zoocriaderos</w:t>
      </w:r>
      <w:proofErr w:type="spellEnd"/>
      <w:r w:rsidRPr="00841AFB">
        <w:rPr>
          <w:color w:val="000000"/>
        </w:rPr>
        <w:t xml:space="preserve"> incorporan dentro de su desarrollo los aspectos señalados en la normatividad anteriormente referida, no obstante, a la fecha no existen criterios de bienestar animal que indiquen cómo esos sistemas de producción deben operar.  Este es un claro ejemple de actividades que requieren ser normadas a la luz de la nueva política.</w:t>
      </w:r>
    </w:p>
    <w:p w14:paraId="468D12BE" w14:textId="77777777" w:rsidR="008216F1" w:rsidRPr="007A7CCE" w:rsidRDefault="008216F1" w:rsidP="008216F1">
      <w:pPr>
        <w:pStyle w:val="Prrafodelista"/>
        <w:numPr>
          <w:ilvl w:val="0"/>
          <w:numId w:val="26"/>
        </w:numPr>
        <w:spacing w:before="120" w:after="120" w:line="271" w:lineRule="auto"/>
        <w:jc w:val="left"/>
        <w:rPr>
          <w:color w:val="000000"/>
        </w:rPr>
      </w:pPr>
      <w:bookmarkStart w:id="472" w:name="_Hlk172790787"/>
      <w:r w:rsidRPr="007A7CCE">
        <w:rPr>
          <w:color w:val="000000"/>
        </w:rPr>
        <w:t xml:space="preserve">Garantizar el Bienestar para los Animales Silvestres en la Gestión Ambiental Frente a Resolución de Conflictos Humano-Animal  </w:t>
      </w:r>
    </w:p>
    <w:bookmarkEnd w:id="472"/>
    <w:p w14:paraId="2D14DE4A" w14:textId="77777777" w:rsidR="008216F1" w:rsidRDefault="008216F1" w:rsidP="008216F1">
      <w:pPr>
        <w:rPr>
          <w:color w:val="000000"/>
        </w:rPr>
      </w:pPr>
      <w:r w:rsidRPr="00841AFB">
        <w:rPr>
          <w:color w:val="000000"/>
        </w:rPr>
        <w:t>Dadas las dinámicas de expansión urbanística en el territorio colombiano, así como la generación de infraestructura, tales como la adecuación de vías de transporte público, infraestructura turística, infraestructura petrolera, entre otras, han sido objeto de intervención en el territorio colombiano, diversos hábitats de los animales silvestres y es así, como hoy en día se registran numerosos atropellamientos a los animales en diversas carreteras de Colombia y de hecho esta es la fecha que no existe una formación para la prevención del atropellamiento de animales silvestres, para las personas que aspiran a la obtención de su licencia de conducción.</w:t>
      </w:r>
    </w:p>
    <w:p w14:paraId="14A07981" w14:textId="77777777" w:rsidR="008216F1" w:rsidRPr="00810F10" w:rsidRDefault="008216F1" w:rsidP="008216F1">
      <w:pPr>
        <w:pStyle w:val="Prrafodelista"/>
        <w:numPr>
          <w:ilvl w:val="0"/>
          <w:numId w:val="26"/>
        </w:numPr>
        <w:spacing w:before="120" w:after="120" w:line="271" w:lineRule="auto"/>
        <w:jc w:val="left"/>
        <w:rPr>
          <w:color w:val="000000"/>
        </w:rPr>
      </w:pPr>
      <w:bookmarkStart w:id="473" w:name="_Hlk172790797"/>
      <w:r w:rsidRPr="00810F10">
        <w:rPr>
          <w:color w:val="000000"/>
        </w:rPr>
        <w:t xml:space="preserve">Garantizar el Bienestar para los Animales Silvestres que se ven Afectados por las Adecuaciones de Infraestructura Civil que se Desarrollan en el Territorio Nacional. </w:t>
      </w:r>
    </w:p>
    <w:bookmarkEnd w:id="473"/>
    <w:p w14:paraId="6B61FB50" w14:textId="77777777" w:rsidR="008216F1" w:rsidRPr="00841AFB" w:rsidRDefault="008216F1" w:rsidP="008216F1">
      <w:pPr>
        <w:rPr>
          <w:color w:val="000000"/>
        </w:rPr>
      </w:pPr>
      <w:r w:rsidRPr="00841AFB">
        <w:rPr>
          <w:color w:val="000000"/>
        </w:rPr>
        <w:t xml:space="preserve">De otra parte se registran lesiones y agresiones físicas sobre los animales silvestres que ingresan a los condominios que se ubican en zonas semiurbanas de las grandes ciudades en Colombia y que se </w:t>
      </w:r>
      <w:r w:rsidRPr="00841AFB">
        <w:rPr>
          <w:color w:val="000000"/>
        </w:rPr>
        <w:lastRenderedPageBreak/>
        <w:t>registran con más presencia actualmente en departamentos como Cundinamarca, Antioquia, Santander, entre otros, dado que las grandes construcciones arquitectónicas que en dichos espacios se generan irrespetan los nidos, las áreas de refugio de estos animales que necesariamente entran a interactuar con los humanos.  Así mismo, la infraestructura turística demanda grandes consumos de energía y establece infraestructura lumínica en zonas de anidación y reproducción impidiendo el descanso y la no intervención sobre aquellos refugios que aún persisten en el territorio colombiano para muchas animales silvestres, como por ejemplo tortugas, en consecuencia de lo anterior y dado que dicha infraestructura en algunas ocasiones son objetos de licenciamiento ambiental por parte de las autoridades ambientales y en otras ocasiones sólo son objeto de permisos urbanísticos, con el aval de las autoridades ambientales..</w:t>
      </w:r>
    </w:p>
    <w:p w14:paraId="28F327C5" w14:textId="77777777" w:rsidR="008216F1" w:rsidRPr="00810F10" w:rsidRDefault="008216F1" w:rsidP="008216F1">
      <w:pPr>
        <w:pStyle w:val="Prrafodelista"/>
        <w:numPr>
          <w:ilvl w:val="0"/>
          <w:numId w:val="26"/>
        </w:numPr>
        <w:spacing w:before="120" w:after="120" w:line="271" w:lineRule="auto"/>
        <w:jc w:val="left"/>
        <w:rPr>
          <w:color w:val="000000"/>
        </w:rPr>
      </w:pPr>
      <w:bookmarkStart w:id="474" w:name="_Hlk172790809"/>
      <w:r w:rsidRPr="00810F10">
        <w:rPr>
          <w:color w:val="000000"/>
        </w:rPr>
        <w:t xml:space="preserve">Involucrar </w:t>
      </w:r>
      <w:r>
        <w:rPr>
          <w:color w:val="000000"/>
        </w:rPr>
        <w:t>e</w:t>
      </w:r>
      <w:r w:rsidRPr="00810F10">
        <w:rPr>
          <w:color w:val="000000"/>
        </w:rPr>
        <w:t xml:space="preserve">l Bienestar Animal </w:t>
      </w:r>
      <w:r>
        <w:rPr>
          <w:color w:val="000000"/>
        </w:rPr>
        <w:t>e</w:t>
      </w:r>
      <w:r w:rsidRPr="00810F10">
        <w:rPr>
          <w:color w:val="000000"/>
        </w:rPr>
        <w:t xml:space="preserve">n </w:t>
      </w:r>
      <w:r>
        <w:rPr>
          <w:color w:val="000000"/>
        </w:rPr>
        <w:t>l</w:t>
      </w:r>
      <w:r w:rsidRPr="00810F10">
        <w:rPr>
          <w:color w:val="000000"/>
        </w:rPr>
        <w:t xml:space="preserve">a Gestión Ambiental Frente </w:t>
      </w:r>
      <w:r>
        <w:rPr>
          <w:color w:val="000000"/>
        </w:rPr>
        <w:t>a l</w:t>
      </w:r>
      <w:r w:rsidRPr="00810F10">
        <w:rPr>
          <w:color w:val="000000"/>
        </w:rPr>
        <w:t xml:space="preserve">as Especies Exóticas </w:t>
      </w:r>
      <w:r>
        <w:rPr>
          <w:color w:val="000000"/>
        </w:rPr>
        <w:t>d</w:t>
      </w:r>
      <w:r w:rsidRPr="00810F10">
        <w:rPr>
          <w:color w:val="000000"/>
        </w:rPr>
        <w:t xml:space="preserve">e Animales Silvestres </w:t>
      </w:r>
      <w:r>
        <w:rPr>
          <w:color w:val="000000"/>
        </w:rPr>
        <w:t>q</w:t>
      </w:r>
      <w:r w:rsidRPr="00810F10">
        <w:rPr>
          <w:color w:val="000000"/>
        </w:rPr>
        <w:t xml:space="preserve">ue </w:t>
      </w:r>
      <w:r>
        <w:rPr>
          <w:color w:val="000000"/>
        </w:rPr>
        <w:t>h</w:t>
      </w:r>
      <w:r w:rsidRPr="00810F10">
        <w:rPr>
          <w:color w:val="000000"/>
        </w:rPr>
        <w:t xml:space="preserve">an </w:t>
      </w:r>
      <w:r>
        <w:rPr>
          <w:color w:val="000000"/>
        </w:rPr>
        <w:t>s</w:t>
      </w:r>
      <w:r w:rsidRPr="00810F10">
        <w:rPr>
          <w:color w:val="000000"/>
        </w:rPr>
        <w:t xml:space="preserve">ido Introducidas </w:t>
      </w:r>
      <w:r>
        <w:rPr>
          <w:color w:val="000000"/>
        </w:rPr>
        <w:t xml:space="preserve">o </w:t>
      </w:r>
      <w:r w:rsidRPr="00810F10">
        <w:rPr>
          <w:color w:val="000000"/>
        </w:rPr>
        <w:t xml:space="preserve">Trasplantadas Legal </w:t>
      </w:r>
      <w:r>
        <w:rPr>
          <w:color w:val="000000"/>
        </w:rPr>
        <w:t>o</w:t>
      </w:r>
      <w:r w:rsidRPr="00810F10">
        <w:rPr>
          <w:color w:val="000000"/>
        </w:rPr>
        <w:t xml:space="preserve"> Ilegalmente </w:t>
      </w:r>
      <w:r>
        <w:rPr>
          <w:color w:val="000000"/>
        </w:rPr>
        <w:t>e</w:t>
      </w:r>
      <w:r w:rsidRPr="00810F10">
        <w:rPr>
          <w:color w:val="000000"/>
        </w:rPr>
        <w:t xml:space="preserve">n </w:t>
      </w:r>
      <w:r>
        <w:rPr>
          <w:color w:val="000000"/>
        </w:rPr>
        <w:t>e</w:t>
      </w:r>
      <w:r w:rsidRPr="00810F10">
        <w:rPr>
          <w:color w:val="000000"/>
        </w:rPr>
        <w:t>l Territorio Nacional</w:t>
      </w:r>
    </w:p>
    <w:p w14:paraId="13498636" w14:textId="77777777" w:rsidR="008216F1" w:rsidRPr="00810F10" w:rsidRDefault="008216F1" w:rsidP="008216F1">
      <w:pPr>
        <w:pStyle w:val="Prrafodelista"/>
        <w:numPr>
          <w:ilvl w:val="0"/>
          <w:numId w:val="26"/>
        </w:numPr>
        <w:spacing w:before="120" w:after="120" w:line="271" w:lineRule="auto"/>
        <w:jc w:val="left"/>
        <w:rPr>
          <w:color w:val="000000"/>
        </w:rPr>
      </w:pPr>
      <w:r w:rsidRPr="00810F10">
        <w:rPr>
          <w:color w:val="000000"/>
        </w:rPr>
        <w:t xml:space="preserve">Involucrar </w:t>
      </w:r>
      <w:r>
        <w:rPr>
          <w:color w:val="000000"/>
        </w:rPr>
        <w:t>e</w:t>
      </w:r>
      <w:r w:rsidRPr="00810F10">
        <w:rPr>
          <w:color w:val="000000"/>
        </w:rPr>
        <w:t xml:space="preserve">l Bienestar Animal </w:t>
      </w:r>
      <w:r>
        <w:rPr>
          <w:color w:val="000000"/>
        </w:rPr>
        <w:t>e</w:t>
      </w:r>
      <w:r w:rsidRPr="00810F10">
        <w:rPr>
          <w:color w:val="000000"/>
        </w:rPr>
        <w:t xml:space="preserve">n </w:t>
      </w:r>
      <w:r>
        <w:rPr>
          <w:color w:val="000000"/>
        </w:rPr>
        <w:t>l</w:t>
      </w:r>
      <w:r w:rsidRPr="00810F10">
        <w:rPr>
          <w:color w:val="000000"/>
        </w:rPr>
        <w:t xml:space="preserve">a Gestión Ambiental Frente </w:t>
      </w:r>
      <w:r>
        <w:rPr>
          <w:color w:val="000000"/>
        </w:rPr>
        <w:t>a</w:t>
      </w:r>
      <w:r w:rsidRPr="00810F10">
        <w:rPr>
          <w:color w:val="000000"/>
        </w:rPr>
        <w:t xml:space="preserve"> Situaciones </w:t>
      </w:r>
      <w:r>
        <w:rPr>
          <w:color w:val="000000"/>
        </w:rPr>
        <w:t>d</w:t>
      </w:r>
      <w:r w:rsidRPr="00810F10">
        <w:rPr>
          <w:color w:val="000000"/>
        </w:rPr>
        <w:t xml:space="preserve">e Riesgo </w:t>
      </w:r>
      <w:r>
        <w:rPr>
          <w:color w:val="000000"/>
        </w:rPr>
        <w:t>p</w:t>
      </w:r>
      <w:r w:rsidRPr="00810F10">
        <w:rPr>
          <w:color w:val="000000"/>
        </w:rPr>
        <w:t xml:space="preserve">or Desastres Naturales Afecten </w:t>
      </w:r>
      <w:r>
        <w:rPr>
          <w:color w:val="000000"/>
        </w:rPr>
        <w:t>a l</w:t>
      </w:r>
      <w:r w:rsidRPr="00810F10">
        <w:rPr>
          <w:color w:val="000000"/>
        </w:rPr>
        <w:t>os Animales Silvestres.</w:t>
      </w:r>
    </w:p>
    <w:bookmarkEnd w:id="474"/>
    <w:p w14:paraId="06AE90B3" w14:textId="77777777" w:rsidR="008216F1" w:rsidRPr="00841AFB" w:rsidRDefault="008216F1" w:rsidP="008216F1">
      <w:pPr>
        <w:rPr>
          <w:color w:val="000000"/>
        </w:rPr>
      </w:pPr>
      <w:r w:rsidRPr="00841AFB">
        <w:rPr>
          <w:color w:val="000000"/>
        </w:rPr>
        <w:t xml:space="preserve"> En Colombia han sido señaladas diferentes territorios susceptibles y vulnerables a diferentes catástrofes y desastres naturales o de origen antrópico.  Algunas de estas áreas y territorios han sido señaladas en la política nacional de cambio climático o en los documentos expedidos a la fecha por la UNGRD.  Todo lo anterior teniendo en cuenta los diferentes fenómenos climáticos que en el país se registran habitualmente, la ubicación de poblados urbanos y semiurbanos de alta susceptibilidad erosiva entre otros.  Así mismo es más recurrente la presencia de incendios forestales producidos por el hombre para ampliar la frontera agrícola y pecuaria para actividades lícitas o ilícitas.  En ese sentido, son muchos los animales silvestres de diferentes especies que son objeto de dichas amenazas y que deben ser en muchos momentos objeto de rescate o de acciones de salvamento por parte de los humanos.  </w:t>
      </w:r>
    </w:p>
    <w:p w14:paraId="71F1D6A6" w14:textId="77777777" w:rsidR="008216F1" w:rsidRPr="00137870" w:rsidRDefault="008216F1" w:rsidP="008216F1">
      <w:pPr>
        <w:pStyle w:val="Prrafodelista"/>
        <w:numPr>
          <w:ilvl w:val="0"/>
          <w:numId w:val="26"/>
        </w:numPr>
        <w:spacing w:before="120" w:after="120" w:line="271" w:lineRule="auto"/>
        <w:jc w:val="left"/>
        <w:rPr>
          <w:color w:val="000000"/>
        </w:rPr>
      </w:pPr>
      <w:bookmarkStart w:id="475" w:name="_Hlk172790814"/>
      <w:r w:rsidRPr="00137870">
        <w:rPr>
          <w:color w:val="000000"/>
        </w:rPr>
        <w:t xml:space="preserve">Incorporar el Bienestar Animal en la Gestión Ambiental para la Vigilancia de Enfermedades que Afectan a las especies de los Animales Silvestres presentes en Colombia. </w:t>
      </w:r>
    </w:p>
    <w:bookmarkEnd w:id="475"/>
    <w:p w14:paraId="65C4A446" w14:textId="77777777" w:rsidR="008216F1" w:rsidRDefault="008216F1" w:rsidP="008216F1">
      <w:pPr>
        <w:rPr>
          <w:color w:val="000000"/>
        </w:rPr>
      </w:pPr>
      <w:r w:rsidRPr="00841AFB">
        <w:rPr>
          <w:color w:val="000000"/>
        </w:rPr>
        <w:t>Teniendo en cuenta que en Colombia después de la expedición de la ley 99 de 1993 se dio origen a toda la institucionalidad del SINA que, entre otras, tiene por función vigilar y administrar a los animales silvestres presentes en el territorio colombiano, dicha institucionalidad debe vigilar, entre otros aspectos, la salud de estos.  En ese sentido, su vigilancia debe comprometer aspectos que sirvan para la notificación de las enfermedades zoonóticas de importancia internacional, así como todas aquellas enfermedades que afecten la supervivencia de las poblaciones naturales de las especies de animales silvestres nativos.</w:t>
      </w:r>
    </w:p>
    <w:p w14:paraId="0577AB9B" w14:textId="77777777" w:rsidR="007F25AD" w:rsidRDefault="007F25AD" w:rsidP="008216F1">
      <w:pPr>
        <w:rPr>
          <w:color w:val="000000"/>
        </w:rPr>
      </w:pPr>
    </w:p>
    <w:p w14:paraId="03E2807B" w14:textId="77777777" w:rsidR="007F25AD" w:rsidRDefault="007F25AD" w:rsidP="008216F1">
      <w:pPr>
        <w:rPr>
          <w:color w:val="000000"/>
        </w:rPr>
      </w:pPr>
    </w:p>
    <w:p w14:paraId="5C349480" w14:textId="77777777" w:rsidR="007F25AD" w:rsidRDefault="007F25AD" w:rsidP="008216F1">
      <w:pPr>
        <w:rPr>
          <w:color w:val="000000"/>
        </w:rPr>
      </w:pPr>
    </w:p>
    <w:p w14:paraId="5D5E6A66" w14:textId="77777777" w:rsidR="007F25AD" w:rsidRDefault="007F25AD" w:rsidP="008216F1">
      <w:pPr>
        <w:rPr>
          <w:color w:val="000000"/>
        </w:rPr>
      </w:pPr>
    </w:p>
    <w:p w14:paraId="24F762C2" w14:textId="77777777" w:rsidR="007F25AD" w:rsidRPr="009B4E88" w:rsidRDefault="007F25AD" w:rsidP="008216F1">
      <w:pPr>
        <w:rPr>
          <w:color w:val="000000"/>
          <w:lang w:val="es-MX"/>
        </w:rPr>
      </w:pPr>
    </w:p>
    <w:p w14:paraId="43DF08F1" w14:textId="77777777" w:rsidR="008216F1" w:rsidRPr="00B24846" w:rsidRDefault="008216F1" w:rsidP="008216F1">
      <w:pPr>
        <w:rPr>
          <w:b/>
          <w:bCs/>
        </w:rPr>
      </w:pPr>
      <w:r w:rsidRPr="00B24846">
        <w:rPr>
          <w:b/>
          <w:bCs/>
        </w:rPr>
        <w:lastRenderedPageBreak/>
        <w:t>PLAN DE ACCIÓN ANIMALES DOMÉSTICOS DE PRODUCCIÓN</w:t>
      </w:r>
    </w:p>
    <w:p w14:paraId="5E66D486" w14:textId="77777777" w:rsidR="008216F1" w:rsidRPr="00137870" w:rsidRDefault="008216F1" w:rsidP="008216F1">
      <w:pPr>
        <w:rPr>
          <w:lang w:val="es-MX"/>
        </w:rPr>
      </w:pPr>
      <w:r w:rsidRPr="0088302C">
        <w:t xml:space="preserve">En  Colombia,  el  trabajo  con  los  animales  de  producción  representa  una  de  las  actividades  más importantes y desarrolladas en el sector rural, jugando un rol protagónico en el desarrollo agropecuario del país y en el sustento de miles de familias repartidas en todo el territorio que ejercen a diario diferentes labores  con  especies  bovinas,  bufalinas, equinas,  porcinas,  aves  de  corral,  animales  acuáticos, caprinas, ovinas,  conejos, cuyes,  gansos,  patos,  pavos,  abejas  entre  otras.  Además, son base de la alimentación colombiana, que culturalmente usa como principal fuente proteica su carne, leche, huevos y miel, por </w:t>
      </w:r>
      <w:r>
        <w:t>lo tanto</w:t>
      </w:r>
      <w:r w:rsidRPr="0088302C">
        <w:t xml:space="preserve">, se convierten en factor crítico para la seguridad alimentaria de los colombianos. </w:t>
      </w:r>
      <w:r>
        <w:t xml:space="preserve">A continuación, se establecen los programas enfocados a estos animales con este fin utilitario: </w:t>
      </w:r>
    </w:p>
    <w:p w14:paraId="29F403C1" w14:textId="77777777" w:rsidR="008216F1" w:rsidRPr="00137870" w:rsidRDefault="008216F1" w:rsidP="008216F1">
      <w:pPr>
        <w:pStyle w:val="Prrafodelista"/>
        <w:numPr>
          <w:ilvl w:val="0"/>
          <w:numId w:val="27"/>
        </w:numPr>
        <w:spacing w:before="120" w:after="120" w:line="271" w:lineRule="auto"/>
        <w:jc w:val="left"/>
      </w:pPr>
      <w:r w:rsidRPr="00137870">
        <w:t>Programa Nacional de Fortalecimiento de Habilidades Técnicas al Personal Institucional</w:t>
      </w:r>
    </w:p>
    <w:p w14:paraId="1140CC3F" w14:textId="77777777" w:rsidR="008216F1" w:rsidRDefault="008216F1" w:rsidP="008216F1">
      <w:r w:rsidRPr="00850833">
        <w:t>Se requiere que las instituciones encargadas de garantizar el bienestar animal</w:t>
      </w:r>
      <w:r>
        <w:t xml:space="preserve"> en sector pecuario,</w:t>
      </w:r>
      <w:r w:rsidRPr="00850833">
        <w:t xml:space="preserve"> cuenten con </w:t>
      </w:r>
      <w:r>
        <w:t>un programa de fortalecimiento de habilidades técnicas para todo su personal, el cual debe ser impartido</w:t>
      </w:r>
      <w:r w:rsidRPr="00850833">
        <w:t xml:space="preserve"> por un grupo de expertos en bienestar animal que oriente la implementación de la legislación vigente,</w:t>
      </w:r>
      <w:r>
        <w:t xml:space="preserve"> </w:t>
      </w:r>
      <w:r w:rsidRPr="00850833">
        <w:t>la generación de nuevas propuestas de normativa por cada especie según sus particularidades,</w:t>
      </w:r>
      <w:r>
        <w:t xml:space="preserve"> la actualización permanente de las capacitaciones,</w:t>
      </w:r>
      <w:r w:rsidRPr="00850833">
        <w:t xml:space="preserve"> la articulación institucional para unificar criterios de evaluación de bienestar animal</w:t>
      </w:r>
      <w:r>
        <w:t xml:space="preserve"> </w:t>
      </w:r>
      <w:r w:rsidRPr="00850833">
        <w:t xml:space="preserve">y la definición de las herramientas </w:t>
      </w:r>
      <w:r>
        <w:t xml:space="preserve">tecnológicas </w:t>
      </w:r>
      <w:r w:rsidRPr="00850833">
        <w:t xml:space="preserve">pertinentes para </w:t>
      </w:r>
      <w:r>
        <w:t xml:space="preserve">su </w:t>
      </w:r>
      <w:r w:rsidRPr="00850833">
        <w:t>aplicación</w:t>
      </w:r>
      <w:r>
        <w:t>.</w:t>
      </w:r>
    </w:p>
    <w:p w14:paraId="7DE84B26" w14:textId="77777777" w:rsidR="008216F1" w:rsidRPr="00137870" w:rsidRDefault="008216F1" w:rsidP="008216F1">
      <w:pPr>
        <w:pStyle w:val="Prrafodelista"/>
        <w:numPr>
          <w:ilvl w:val="0"/>
          <w:numId w:val="27"/>
        </w:numPr>
        <w:spacing w:before="120" w:after="120" w:line="271" w:lineRule="auto"/>
        <w:jc w:val="left"/>
      </w:pPr>
      <w:r w:rsidRPr="00137870">
        <w:t>Programa Nacional de Asistencia Técnica en Buenas Prácticas en Bienestar y Animal dirigido al Pequeño Productor</w:t>
      </w:r>
    </w:p>
    <w:p w14:paraId="5397EED5" w14:textId="77777777" w:rsidR="008216F1" w:rsidRPr="00277382" w:rsidRDefault="008216F1" w:rsidP="008216F1">
      <w:r>
        <w:t xml:space="preserve">Es </w:t>
      </w:r>
      <w:r w:rsidRPr="00277382">
        <w:t xml:space="preserve">necesario que el servicio </w:t>
      </w:r>
      <w:r>
        <w:t xml:space="preserve">de asistencia técnica </w:t>
      </w:r>
      <w:r w:rsidRPr="00277382">
        <w:t>de extensión rural agropecuaria sea ofrecido por profesionales con conocimientos amplios y suficientes en bienestar animal</w:t>
      </w:r>
      <w:r>
        <w:t>,</w:t>
      </w:r>
      <w:r w:rsidRPr="00277382">
        <w:t xml:space="preserve"> que se enfoquen en generar un reconocimiento de los animales como seres sintientes por parte de manejadores y propietarios, propiciando la mejora de las condiciones de los animales en la producción pecuaria mediante la implementación de las buenas prácticas pecuarias y buenas prácticas en bienestar animal, orientando el mejoramiento de la deficiente infraestructura para el manejo de animales, aumentando la disponibilidad de instalaciones etológicas para el manejo animal y generando, desde los </w:t>
      </w:r>
      <w:r>
        <w:t>enfoques</w:t>
      </w:r>
      <w:r w:rsidRPr="00D16FF4">
        <w:t xml:space="preserve"> </w:t>
      </w:r>
      <w:r>
        <w:t>“</w:t>
      </w:r>
      <w:proofErr w:type="spellStart"/>
      <w:r>
        <w:t>O</w:t>
      </w:r>
      <w:r w:rsidRPr="00277382">
        <w:t>ne</w:t>
      </w:r>
      <w:proofErr w:type="spellEnd"/>
      <w:r w:rsidRPr="00277382">
        <w:t xml:space="preserve"> </w:t>
      </w:r>
      <w:proofErr w:type="spellStart"/>
      <w:r>
        <w:t>W</w:t>
      </w:r>
      <w:r w:rsidRPr="00277382">
        <w:t>elfare</w:t>
      </w:r>
      <w:proofErr w:type="spellEnd"/>
      <w:r>
        <w:t>” (Un Solo Bienestar) y</w:t>
      </w:r>
      <w:r w:rsidRPr="00277382">
        <w:t xml:space="preserve"> </w:t>
      </w:r>
      <w:r>
        <w:t>“</w:t>
      </w:r>
      <w:proofErr w:type="spellStart"/>
      <w:r>
        <w:t>O</w:t>
      </w:r>
      <w:r w:rsidRPr="00277382">
        <w:t>ne</w:t>
      </w:r>
      <w:proofErr w:type="spellEnd"/>
      <w:r w:rsidRPr="00277382">
        <w:t xml:space="preserve"> </w:t>
      </w:r>
      <w:proofErr w:type="spellStart"/>
      <w:r>
        <w:t>H</w:t>
      </w:r>
      <w:r w:rsidRPr="00277382">
        <w:t>ealth</w:t>
      </w:r>
      <w:proofErr w:type="spellEnd"/>
      <w:r>
        <w:t>” (Una Sola Salud),</w:t>
      </w:r>
      <w:r w:rsidRPr="00277382">
        <w:t xml:space="preserve"> una mejora sustancial en las condiciones de vida de los trabajadores</w:t>
      </w:r>
      <w:r>
        <w:t xml:space="preserve"> y pequeños productores</w:t>
      </w:r>
      <w:r w:rsidRPr="00277382">
        <w:t xml:space="preserve"> agropecuarios.</w:t>
      </w:r>
    </w:p>
    <w:p w14:paraId="06B24F4D" w14:textId="77777777" w:rsidR="008216F1" w:rsidRPr="00137870" w:rsidRDefault="008216F1" w:rsidP="008216F1">
      <w:pPr>
        <w:pStyle w:val="Prrafodelista"/>
        <w:numPr>
          <w:ilvl w:val="0"/>
          <w:numId w:val="27"/>
        </w:numPr>
        <w:spacing w:before="120" w:after="120" w:line="271" w:lineRule="auto"/>
        <w:jc w:val="left"/>
      </w:pPr>
      <w:r w:rsidRPr="00137870">
        <w:t>Programa Nacional de Certificaciones en Inspección Vigilancia y Control (IVC) en Bienestar Animal para los Productores</w:t>
      </w:r>
    </w:p>
    <w:p w14:paraId="0199025C" w14:textId="77777777" w:rsidR="008216F1" w:rsidRDefault="008216F1" w:rsidP="008216F1">
      <w:r w:rsidRPr="00DC0342">
        <w:t>En Colombia, la certificación de los productores pecuarios en</w:t>
      </w:r>
      <w:r>
        <w:t xml:space="preserve"> IVC en</w:t>
      </w:r>
      <w:r w:rsidRPr="00DC0342">
        <w:t xml:space="preserve"> bienestar animal se ha vuelto una necesidad debido a las deficientes condiciones en muchas </w:t>
      </w:r>
      <w:r>
        <w:t>producciones</w:t>
      </w:r>
      <w:r w:rsidRPr="00DC0342">
        <w:t xml:space="preserve">. La implementación de prácticas que aseguren un trato </w:t>
      </w:r>
      <w:r>
        <w:t>humanitario</w:t>
      </w:r>
      <w:r w:rsidRPr="00DC0342">
        <w:t xml:space="preserve"> y adecuado de los animales no solo responde a preocupaciones éticas, sino que también tiene un impacto directo en la calidad de los productos finales y en la salud pública. Además, la percepción pública y el mercado global están cada vez más inclinados hacia el consumo responsable, donde los productos provenientes de sistemas de producción </w:t>
      </w:r>
      <w:r>
        <w:t xml:space="preserve">con altos estándares de bienestar </w:t>
      </w:r>
      <w:r w:rsidRPr="00DC0342">
        <w:t>y sostenible son preferidos.</w:t>
      </w:r>
      <w:r>
        <w:t xml:space="preserve"> </w:t>
      </w:r>
    </w:p>
    <w:p w14:paraId="65FC3E8A" w14:textId="77777777" w:rsidR="008216F1" w:rsidRDefault="008216F1" w:rsidP="008216F1">
      <w:r w:rsidRPr="001837E9">
        <w:t xml:space="preserve">Incentivar la certificación </w:t>
      </w:r>
      <w:r>
        <w:t xml:space="preserve">IVC </w:t>
      </w:r>
      <w:r w:rsidRPr="001837E9">
        <w:t xml:space="preserve">en bienestar animal puede generar múltiples beneficios tanto para los productores como para el país en general. Por un lado, los productores que adopten estas prácticas </w:t>
      </w:r>
      <w:r w:rsidRPr="001837E9">
        <w:lastRenderedPageBreak/>
        <w:t xml:space="preserve">pueden acceder a mercados más exigentes y obtener mejores precios por sus productos. Esto se traduce en una mejora económica significativa para el sector agropecuario. Por otro lado, </w:t>
      </w:r>
      <w:r>
        <w:t xml:space="preserve">esta certificación </w:t>
      </w:r>
      <w:r w:rsidRPr="001837E9">
        <w:t>contribuye al desarrollo sostenible, promueve la biodiversidad y fomenta la responsabilidad social empresarial</w:t>
      </w:r>
      <w:r>
        <w:t xml:space="preserve"> en la nación</w:t>
      </w:r>
      <w:r w:rsidRPr="001837E9">
        <w:t>.</w:t>
      </w:r>
    </w:p>
    <w:p w14:paraId="18F81A0A" w14:textId="77777777" w:rsidR="008216F1" w:rsidRPr="00137870" w:rsidRDefault="008216F1" w:rsidP="008216F1">
      <w:pPr>
        <w:pStyle w:val="Prrafodelista"/>
        <w:numPr>
          <w:ilvl w:val="0"/>
          <w:numId w:val="27"/>
        </w:numPr>
        <w:spacing w:before="120" w:after="120" w:line="271" w:lineRule="auto"/>
        <w:jc w:val="left"/>
      </w:pPr>
      <w:r w:rsidRPr="00137870">
        <w:t>Estrategia Nacional para la Reglamentación de otras Áreas en Animales de Producción</w:t>
      </w:r>
    </w:p>
    <w:p w14:paraId="010BB1C7" w14:textId="77777777" w:rsidR="008216F1" w:rsidRDefault="008216F1" w:rsidP="008216F1">
      <w:r w:rsidRPr="00F460B4">
        <w:t>Los animales de producción</w:t>
      </w:r>
      <w:r>
        <w:t>,</w:t>
      </w:r>
      <w:r w:rsidRPr="00F460B4">
        <w:t xml:space="preserve"> en la actualidad</w:t>
      </w:r>
      <w:r>
        <w:t>,</w:t>
      </w:r>
      <w:r w:rsidRPr="00F460B4">
        <w:t xml:space="preserve"> están normados por resoluciones expl</w:t>
      </w:r>
      <w:r>
        <w:t>í</w:t>
      </w:r>
      <w:r w:rsidRPr="00F460B4">
        <w:t>citas en bienestar animal, adicionalmente</w:t>
      </w:r>
      <w:r>
        <w:t>,</w:t>
      </w:r>
      <w:r w:rsidRPr="00F460B4">
        <w:t xml:space="preserve"> en resoluciones relacionadas con buenas prácticas pecuarias, autorizaciones sanitarias que contienen capítulos de cumplimiento con relación a la implementación y la generación de condiciones de bienestar animal; sin embargo falta reglamentar condiciones de bienestar animal en concentraciones y exhibiciones de </w:t>
      </w:r>
      <w:r>
        <w:t xml:space="preserve">este tipo de </w:t>
      </w:r>
      <w:r w:rsidRPr="00F460B4">
        <w:t>animales</w:t>
      </w:r>
      <w:r>
        <w:t xml:space="preserve">, en transporte de tipo terrestre, </w:t>
      </w:r>
      <w:r w:rsidRPr="00F460B4">
        <w:t xml:space="preserve">en desastres y emergencias, en </w:t>
      </w:r>
      <w:proofErr w:type="spellStart"/>
      <w:r w:rsidRPr="00F460B4">
        <w:t>zoocriaderos</w:t>
      </w:r>
      <w:proofErr w:type="spellEnd"/>
      <w:r w:rsidRPr="00F460B4">
        <w:t>, en la exportación de animales en pie y en plantas de beneficio</w:t>
      </w:r>
      <w:r>
        <w:t xml:space="preserve"> permanentes</w:t>
      </w:r>
      <w:r w:rsidRPr="00F460B4">
        <w:t>.</w:t>
      </w:r>
    </w:p>
    <w:p w14:paraId="38AFBEFD" w14:textId="77777777" w:rsidR="008216F1" w:rsidRDefault="008216F1" w:rsidP="008216F1">
      <w:r>
        <w:t>Esta reglamentación debe incluir parámetros mínimos de bienestar animal, los cuales deben estar plasmados en protocolos y procedimientos para cada especie animal con fines productivos.</w:t>
      </w:r>
    </w:p>
    <w:p w14:paraId="493EC362" w14:textId="77777777" w:rsidR="008216F1" w:rsidRDefault="008216F1" w:rsidP="008216F1"/>
    <w:p w14:paraId="07DA52E2" w14:textId="77777777" w:rsidR="008216F1" w:rsidRPr="00137870" w:rsidRDefault="008216F1" w:rsidP="008216F1">
      <w:pPr>
        <w:pStyle w:val="Prrafodelista"/>
        <w:numPr>
          <w:ilvl w:val="0"/>
          <w:numId w:val="27"/>
        </w:numPr>
        <w:spacing w:before="120" w:after="120" w:line="271" w:lineRule="auto"/>
        <w:jc w:val="left"/>
      </w:pPr>
      <w:r w:rsidRPr="00137870">
        <w:t>Estrategia Nacional Contra la Vulneración de Bienestar en Animales de Producción</w:t>
      </w:r>
    </w:p>
    <w:p w14:paraId="5DAA5821" w14:textId="77777777" w:rsidR="008216F1" w:rsidRPr="00B11190" w:rsidRDefault="008216F1" w:rsidP="008216F1">
      <w:r w:rsidRPr="007A6FA7">
        <w:t>Las instituciones estatales involucradas en la garantía del bienestar animal, tales como el Instituto Colombiano Agropecuario –ICA y el Instituto Nacional de Vigilancia de Medicamentos y Alimentos - INVIMA necesitan contar con herramientas desde el ámbito jurídico que permitan resaltar casos de éxito y atender y sancionar los casos de vulneración del bienestar animal que se encuentren dentro de su competencia, para lo cual es necesario que el personal de estas entidades cuente con  entrenamiento técnico y práctico enfocado en el reconocimiento de los animales como seres sintientes que los dote de las herramientas y conocimientos  para la atención de los casos de maltrato relacionados con sus áreas de competencia.</w:t>
      </w:r>
    </w:p>
    <w:p w14:paraId="6B03D462" w14:textId="77777777" w:rsidR="008216F1" w:rsidRPr="00D4771F" w:rsidRDefault="008216F1" w:rsidP="008216F1">
      <w:pPr>
        <w:pStyle w:val="Prrafodelista"/>
        <w:numPr>
          <w:ilvl w:val="0"/>
          <w:numId w:val="27"/>
        </w:numPr>
        <w:spacing w:before="120" w:after="120" w:line="271" w:lineRule="auto"/>
        <w:jc w:val="left"/>
      </w:pPr>
      <w:r w:rsidRPr="00D4771F">
        <w:t>Programa de Investigación en Bienestar de Animales de Producción</w:t>
      </w:r>
    </w:p>
    <w:p w14:paraId="0CF7B11C" w14:textId="77777777" w:rsidR="008216F1" w:rsidRDefault="008216F1" w:rsidP="008216F1">
      <w:r w:rsidRPr="008A5429">
        <w:t>Uno de los objetivos de la investigación científica relacionada con el bienestar de los animales de producción es la identificación de metodologías objetivas de evaluación. Ésta es una tarea compleja que requiere un consenso científico para determinar los parámetros e indicadores válidos que permitan medirlo. Estos parámetros, llamados “indicadores del bienestar” deberán cumplir una serie de requisitos específicos como su objetividad, validez, fiabilidad, repetibilidad, viabilidad y por lo tanto ser de simple aplicación y medición, para que sirvan en la toma de decisiones en las condiciones de producción nacional.</w:t>
      </w:r>
    </w:p>
    <w:p w14:paraId="2921F0DA" w14:textId="0A8412C4" w:rsidR="008216F1" w:rsidRPr="00E82CE5" w:rsidRDefault="008216F1" w:rsidP="00E82CE5">
      <w:r>
        <w:t>Por otra parte,</w:t>
      </w:r>
      <w:r w:rsidRPr="008A5429">
        <w:t xml:space="preserve"> es evidente que no existe suficiente claridad por parte de los actores involucrados sobre que es el bienestar animal, entendido como un constructo multifactorial diferenciándolo de factores individuales como salud, genética o nutrición; al respecto</w:t>
      </w:r>
      <w:r>
        <w:t>,</w:t>
      </w:r>
      <w:r w:rsidRPr="008A5429">
        <w:t xml:space="preserve"> es necesario generar, en colaboración con las instituciones de investigación</w:t>
      </w:r>
      <w:r>
        <w:t>,</w:t>
      </w:r>
      <w:r w:rsidRPr="008A5429">
        <w:t xml:space="preserve"> un diagnóstico diferencial de la condición de bienestar animal en animales de producción como punto de partida para la creación de una línea base conceptual y operativa que oriente el camino a </w:t>
      </w:r>
      <w:proofErr w:type="spellStart"/>
      <w:r w:rsidRPr="008A5429">
        <w:t>segu</w:t>
      </w:r>
      <w:proofErr w:type="spellEnd"/>
    </w:p>
    <w:p w14:paraId="40EEF2A2" w14:textId="77777777" w:rsidR="008216F1" w:rsidRDefault="008216F1" w:rsidP="00647016">
      <w:pPr>
        <w:ind w:firstLine="0"/>
        <w:rPr>
          <w:rFonts w:cstheme="minorHAnsi"/>
          <w:szCs w:val="24"/>
        </w:rPr>
      </w:pPr>
    </w:p>
    <w:p w14:paraId="07D09740" w14:textId="77777777" w:rsidR="00E82CE5" w:rsidRDefault="00E82CE5" w:rsidP="00647016">
      <w:pPr>
        <w:ind w:firstLine="0"/>
        <w:rPr>
          <w:rFonts w:cstheme="minorHAnsi"/>
          <w:szCs w:val="24"/>
        </w:rPr>
        <w:sectPr w:rsidR="00E82CE5" w:rsidSect="00E82CE5">
          <w:pgSz w:w="12240" w:h="15840"/>
          <w:pgMar w:top="1440" w:right="1077" w:bottom="1440" w:left="1077" w:header="709" w:footer="709" w:gutter="0"/>
          <w:cols w:space="708"/>
          <w:docGrid w:linePitch="360"/>
        </w:sectPr>
      </w:pPr>
    </w:p>
    <w:p w14:paraId="461A7169" w14:textId="77777777" w:rsidR="008216F1" w:rsidRPr="00DE01B8" w:rsidRDefault="008216F1" w:rsidP="00647016">
      <w:pPr>
        <w:ind w:firstLine="0"/>
        <w:rPr>
          <w:rFonts w:cstheme="minorHAnsi"/>
          <w:szCs w:val="24"/>
        </w:rPr>
      </w:pPr>
    </w:p>
    <w:p w14:paraId="09582293" w14:textId="6393F89D" w:rsidR="00E641A8" w:rsidRPr="00DE01B8" w:rsidRDefault="00855E73" w:rsidP="00CA0A83">
      <w:pPr>
        <w:pStyle w:val="Ttulo2"/>
      </w:pPr>
      <w:bookmarkStart w:id="476" w:name="_Toc161229012"/>
      <w:bookmarkStart w:id="477" w:name="_Toc171452755"/>
      <w:r w:rsidRPr="00DE01B8">
        <w:t xml:space="preserve">Anexo </w:t>
      </w:r>
      <w:r w:rsidR="00302CDD">
        <w:t>7.</w:t>
      </w:r>
      <w:r w:rsidRPr="00DE01B8">
        <w:t xml:space="preserve"> </w:t>
      </w:r>
      <w:r w:rsidR="004F45D2" w:rsidRPr="00DE01B8">
        <w:t>P</w:t>
      </w:r>
      <w:r w:rsidR="00353BAA" w:rsidRPr="00DE01B8">
        <w:t>roblemáticas detectadas en los Nodos</w:t>
      </w:r>
      <w:bookmarkEnd w:id="476"/>
      <w:bookmarkEnd w:id="477"/>
    </w:p>
    <w:tbl>
      <w:tblPr>
        <w:tblW w:w="1318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70" w:type="dxa"/>
          <w:right w:w="70" w:type="dxa"/>
        </w:tblCellMar>
        <w:tblLook w:val="04A0" w:firstRow="1" w:lastRow="0" w:firstColumn="1" w:lastColumn="0" w:noHBand="0" w:noVBand="1"/>
      </w:tblPr>
      <w:tblGrid>
        <w:gridCol w:w="3052"/>
        <w:gridCol w:w="3969"/>
        <w:gridCol w:w="2977"/>
        <w:gridCol w:w="3185"/>
      </w:tblGrid>
      <w:tr w:rsidR="00DE01B8" w:rsidRPr="00DE01B8" w14:paraId="7AC0884C" w14:textId="77777777" w:rsidTr="00647016">
        <w:trPr>
          <w:trHeight w:val="2205"/>
        </w:trPr>
        <w:tc>
          <w:tcPr>
            <w:tcW w:w="3052" w:type="dxa"/>
            <w:shd w:val="clear" w:color="auto" w:fill="auto"/>
            <w:noWrap/>
            <w:vAlign w:val="center"/>
            <w:hideMark/>
          </w:tcPr>
          <w:p w14:paraId="4463B98D" w14:textId="77777777" w:rsidR="00D5780B" w:rsidRPr="00DE01B8" w:rsidRDefault="00D5780B" w:rsidP="00272BB8">
            <w:pPr>
              <w:rPr>
                <w:rFonts w:cstheme="minorHAnsi"/>
                <w:b/>
                <w:bCs/>
                <w:szCs w:val="24"/>
              </w:rPr>
            </w:pPr>
            <w:r w:rsidRPr="00DE01B8">
              <w:rPr>
                <w:rFonts w:cstheme="minorHAnsi"/>
                <w:b/>
                <w:bCs/>
                <w:szCs w:val="24"/>
              </w:rPr>
              <w:t xml:space="preserve">Región </w:t>
            </w:r>
          </w:p>
        </w:tc>
        <w:tc>
          <w:tcPr>
            <w:tcW w:w="3969" w:type="dxa"/>
            <w:shd w:val="clear" w:color="auto" w:fill="auto"/>
            <w:vAlign w:val="center"/>
            <w:hideMark/>
          </w:tcPr>
          <w:p w14:paraId="40D23A8D" w14:textId="77777777" w:rsidR="00D5780B" w:rsidRPr="00DE01B8" w:rsidRDefault="00D5780B" w:rsidP="00647016">
            <w:pPr>
              <w:ind w:firstLine="0"/>
              <w:rPr>
                <w:rFonts w:cstheme="minorHAnsi"/>
                <w:b/>
                <w:bCs/>
                <w:szCs w:val="24"/>
              </w:rPr>
            </w:pPr>
            <w:r w:rsidRPr="00DE01B8">
              <w:rPr>
                <w:rFonts w:cstheme="minorHAnsi"/>
                <w:b/>
                <w:bCs/>
                <w:szCs w:val="24"/>
              </w:rPr>
              <w:t>i. ¿Cuál o cuáles son las mayores debilidades en cuanto a la respuesta institucional alrededor de la Protección y Bienestar Animal en Colombia?</w:t>
            </w:r>
          </w:p>
        </w:tc>
        <w:tc>
          <w:tcPr>
            <w:tcW w:w="2977" w:type="dxa"/>
            <w:shd w:val="clear" w:color="auto" w:fill="auto"/>
            <w:vAlign w:val="center"/>
            <w:hideMark/>
          </w:tcPr>
          <w:p w14:paraId="5C1D1561" w14:textId="77777777" w:rsidR="00D5780B" w:rsidRPr="00DE01B8" w:rsidRDefault="00D5780B" w:rsidP="00647016">
            <w:pPr>
              <w:ind w:firstLine="0"/>
              <w:rPr>
                <w:rFonts w:cstheme="minorHAnsi"/>
                <w:b/>
                <w:bCs/>
                <w:szCs w:val="24"/>
              </w:rPr>
            </w:pPr>
            <w:proofErr w:type="spellStart"/>
            <w:r w:rsidRPr="00DE01B8">
              <w:rPr>
                <w:rFonts w:cstheme="minorHAnsi"/>
                <w:b/>
                <w:bCs/>
                <w:szCs w:val="24"/>
              </w:rPr>
              <w:t>ii</w:t>
            </w:r>
            <w:proofErr w:type="spellEnd"/>
            <w:r w:rsidRPr="00DE01B8">
              <w:rPr>
                <w:rFonts w:cstheme="minorHAnsi"/>
                <w:b/>
                <w:bCs/>
                <w:szCs w:val="24"/>
              </w:rPr>
              <w:t>. ¿Cuál o cuáles son los principales inconvenientes en cuanto a la educación y participación ciudadana para promover la Protección y Bienestar Animal en Colombia?</w:t>
            </w:r>
          </w:p>
        </w:tc>
        <w:tc>
          <w:tcPr>
            <w:tcW w:w="3185" w:type="dxa"/>
            <w:shd w:val="clear" w:color="auto" w:fill="auto"/>
            <w:vAlign w:val="center"/>
            <w:hideMark/>
          </w:tcPr>
          <w:p w14:paraId="62CA0221" w14:textId="77777777" w:rsidR="00D5780B" w:rsidRPr="00DE01B8" w:rsidRDefault="00D5780B" w:rsidP="00647016">
            <w:pPr>
              <w:ind w:firstLine="0"/>
              <w:rPr>
                <w:rFonts w:cstheme="minorHAnsi"/>
                <w:b/>
                <w:bCs/>
                <w:szCs w:val="24"/>
              </w:rPr>
            </w:pPr>
            <w:proofErr w:type="spellStart"/>
            <w:r w:rsidRPr="00DE01B8">
              <w:rPr>
                <w:rFonts w:cstheme="minorHAnsi"/>
                <w:b/>
                <w:bCs/>
                <w:szCs w:val="24"/>
              </w:rPr>
              <w:t>iii</w:t>
            </w:r>
            <w:proofErr w:type="spellEnd"/>
            <w:r w:rsidRPr="00DE01B8">
              <w:rPr>
                <w:rFonts w:cstheme="minorHAnsi"/>
                <w:b/>
                <w:bCs/>
                <w:szCs w:val="24"/>
              </w:rPr>
              <w:t>. ¿Cuál o cuáles son los mayores vacíos que se presentan desde las instancias académicas que impiden la generación de conocimiento y la investigación alrededor de la Protección y Bienestar Animal en Colombia?</w:t>
            </w:r>
          </w:p>
        </w:tc>
      </w:tr>
      <w:tr w:rsidR="00DE01B8" w:rsidRPr="00DE01B8" w14:paraId="06727A64" w14:textId="77777777" w:rsidTr="00647016">
        <w:trPr>
          <w:trHeight w:val="2385"/>
        </w:trPr>
        <w:tc>
          <w:tcPr>
            <w:tcW w:w="3052" w:type="dxa"/>
            <w:vMerge w:val="restart"/>
            <w:shd w:val="clear" w:color="auto" w:fill="C0E6F5"/>
            <w:vAlign w:val="center"/>
            <w:hideMark/>
          </w:tcPr>
          <w:p w14:paraId="4739C36B" w14:textId="34A5A0A3" w:rsidR="00D5780B" w:rsidRPr="00DE01B8" w:rsidRDefault="00D5780B" w:rsidP="00647016">
            <w:pPr>
              <w:ind w:firstLine="0"/>
              <w:rPr>
                <w:rFonts w:cstheme="minorHAnsi"/>
                <w:szCs w:val="24"/>
              </w:rPr>
            </w:pPr>
            <w:r w:rsidRPr="00DE01B8">
              <w:rPr>
                <w:rFonts w:cstheme="minorHAnsi"/>
                <w:b/>
                <w:bCs/>
                <w:szCs w:val="24"/>
              </w:rPr>
              <w:t>Región</w:t>
            </w:r>
            <w:r w:rsidR="00647016">
              <w:rPr>
                <w:rFonts w:cstheme="minorHAnsi"/>
                <w:b/>
                <w:bCs/>
                <w:szCs w:val="24"/>
              </w:rPr>
              <w:t xml:space="preserve"> </w:t>
            </w:r>
            <w:r w:rsidRPr="00DE01B8">
              <w:rPr>
                <w:rFonts w:cstheme="minorHAnsi"/>
                <w:b/>
                <w:bCs/>
                <w:szCs w:val="24"/>
              </w:rPr>
              <w:t>Pacífica</w:t>
            </w:r>
            <w:r w:rsidRPr="00DE01B8">
              <w:rPr>
                <w:rFonts w:cstheme="minorHAnsi"/>
                <w:szCs w:val="24"/>
              </w:rPr>
              <w:br/>
              <w:t xml:space="preserve">El encuentro se desarrolló los días 16 y 17 de agosto 2023, en la ciudad de Cali, como punto de encuentro de la región pacífica, en la cual, se convocaron a las entidades de los siguientes departamentos: Chocó, Valle del Cauca, Cauca y Nariño, contando con una participación de 22 </w:t>
            </w:r>
            <w:r w:rsidRPr="00DE01B8">
              <w:rPr>
                <w:rFonts w:cstheme="minorHAnsi"/>
                <w:szCs w:val="24"/>
              </w:rPr>
              <w:lastRenderedPageBreak/>
              <w:t>profesionales de diferentes áreas en representación de sus entidades</w:t>
            </w:r>
          </w:p>
        </w:tc>
        <w:tc>
          <w:tcPr>
            <w:tcW w:w="3969" w:type="dxa"/>
            <w:vMerge w:val="restart"/>
            <w:shd w:val="clear" w:color="auto" w:fill="C0E6F5"/>
            <w:hideMark/>
          </w:tcPr>
          <w:p w14:paraId="341991FE" w14:textId="1DB57226" w:rsidR="00D5780B" w:rsidRPr="00DE01B8" w:rsidRDefault="00D5780B" w:rsidP="00647016">
            <w:pPr>
              <w:ind w:firstLine="0"/>
            </w:pPr>
            <w:r w:rsidRPr="00DE01B8">
              <w:lastRenderedPageBreak/>
              <w:t xml:space="preserve">Entre las diversas problemáticas mencionadas se destaca la falta de recursos físicos y de logística, ya que hay presupuestos reducidos para el tema de protección y bienestar animal, de acuerdo con las realidades territoriales; esto va en conjunto con la falta de infraestructura, personal capacitado y limitado apoyo que deriva en la falta de una respuesta oportuna, así como la deficiencia en la asignación de competencias de las instituciones. </w:t>
            </w:r>
          </w:p>
          <w:p w14:paraId="69E27386" w14:textId="5DD194CC" w:rsidR="00D5780B" w:rsidRPr="00DE01B8" w:rsidRDefault="00D5780B" w:rsidP="00647016">
            <w:pPr>
              <w:ind w:firstLine="0"/>
            </w:pPr>
            <w:r w:rsidRPr="00DE01B8">
              <w:lastRenderedPageBreak/>
              <w:t>Por otra parte, no hay una línea conceptual definida en cuanto a los diversos tipos de animales (abejas, avestruces), protección y bienestar animal, así como conservación de especies, lo que genera una gran descoordinación en el alcance y rol de las autoridades institucionales. Se evidenció que una de las problemáticas identificadas es la falta de gestión en la capacidad operativa en el tema de protección y bienestar animal que debe ser fortalecido en temas de normativa.</w:t>
            </w:r>
            <w:r w:rsidRPr="00DE01B8">
              <w:br/>
              <w:t xml:space="preserve">Este nodo se mostró bastante reiterativo sobre la necesidad de especializar los centros de atención de fauna silvestre por especies de tal forma que se puedan enfocar en el desarrollo de investigaciones y estrategias de rehabilitación más aproximados al tipo de animales que están manejando, pudiendo construir así una red atención y rehabilitación especializada entre todos los centros a nivel nacional. </w:t>
            </w:r>
          </w:p>
          <w:p w14:paraId="4DD580CF" w14:textId="61D8183B" w:rsidR="00D5780B" w:rsidRPr="00DE01B8" w:rsidRDefault="00D5780B" w:rsidP="00647016">
            <w:pPr>
              <w:ind w:firstLine="0"/>
            </w:pPr>
            <w:r w:rsidRPr="00DE01B8">
              <w:t xml:space="preserve">Requieren una intervención por parte de los laboratorios de la DIJIN que permita una identificación </w:t>
            </w:r>
            <w:r w:rsidR="5A01E024" w:rsidRPr="00DE01B8">
              <w:t xml:space="preserve">genética </w:t>
            </w:r>
            <w:r w:rsidRPr="00DE01B8">
              <w:t xml:space="preserve">de las poblaciones en los centros, lo cual facilite su rehabilitación y responsable liberación en los sitios de origen. En </w:t>
            </w:r>
            <w:r w:rsidRPr="00DE01B8">
              <w:lastRenderedPageBreak/>
              <w:t>este nodo se encontraron departamentos fronterizos como Chocó y Nariño. Este último con una gran problemática debido a la inexistencia de CAV y el tráfico en la frontera ecuatoriana: se intervinieron cargamentos de tortugas que venían desde Montería y que lograron recorrer todo el país sin detección de ninguna autoridad colombiana.</w:t>
            </w:r>
          </w:p>
          <w:p w14:paraId="12EDE9E5" w14:textId="7DCA286F" w:rsidR="00D5780B" w:rsidRPr="00DE01B8" w:rsidRDefault="00D5780B" w:rsidP="00272BB8">
            <w:r w:rsidRPr="00DE01B8">
              <w:br/>
              <w:t>Así mismo las entidades del Cauca, expresan la importancia de involucrar las comunidades indígenas y negras en temas de PYBA</w:t>
            </w:r>
            <w:r w:rsidR="700403C9" w:rsidRPr="00DE01B8">
              <w:t>,</w:t>
            </w:r>
            <w:r w:rsidRPr="00DE01B8">
              <w:t xml:space="preserve"> ya que existe un gran choque de autoridades de la zona</w:t>
            </w:r>
            <w:r w:rsidR="5065A7C5" w:rsidRPr="00DE01B8">
              <w:t>,</w:t>
            </w:r>
            <w:r w:rsidRPr="00DE01B8">
              <w:t xml:space="preserve"> lo que redunda en una baja intervención a estas comunidades para orientar en el manejo de sus animales. </w:t>
            </w:r>
          </w:p>
          <w:p w14:paraId="0E0ACACC" w14:textId="0793ABAE" w:rsidR="00D5780B" w:rsidRPr="00DE01B8" w:rsidRDefault="00D5780B" w:rsidP="00272BB8">
            <w:r w:rsidRPr="00DE01B8">
              <w:t xml:space="preserve">El nodo muestra una gran preocupación por el manejo de los animales en </w:t>
            </w:r>
            <w:proofErr w:type="spellStart"/>
            <w:r w:rsidRPr="00DE01B8">
              <w:t>zoocriadero</w:t>
            </w:r>
            <w:proofErr w:type="spellEnd"/>
            <w:r w:rsidRPr="00DE01B8">
              <w:t xml:space="preserve"> donde la Agencia Nacional de Licencias Ambientales-ANLA, otorga permisos de producción, pero no se hacen seguimiento al estado de los animales. Hay además una contradicción en el manejo y control de animales hematófagos de la zona por parte de la autoridad ambiental y el ICA. Así mismo, no hay un seguimiento ni </w:t>
            </w:r>
            <w:r w:rsidRPr="00DE01B8">
              <w:lastRenderedPageBreak/>
              <w:t>líneas claras para la ca</w:t>
            </w:r>
            <w:r w:rsidR="3DD41615" w:rsidRPr="00DE01B8">
              <w:t>z</w:t>
            </w:r>
            <w:r w:rsidRPr="00DE01B8">
              <w:t>a de control por parte de las autoridades ambientales y el dueño del predio que la realiza.</w:t>
            </w:r>
            <w:r w:rsidRPr="00DE01B8">
              <w:br/>
              <w:t xml:space="preserve">Otro de los aspectos en los que se solicitó intervención, es en el manejo de especies invasoras ya que no hay una línea clara desde nivel central, ni de conceptos. Se ordena hacer algunas cosas frente a esos animales, pero no se prepara al personal para saber cómo hacerlo, ni se cuenta con instalaciones, espacios y equipamiento adecuado para al momento de presentarse una incautación se pueda brindar los cuidados específicos para las especies incautadas en cuestión, como ha pasado con peces marinos, ajolotes entre otros.  </w:t>
            </w:r>
            <w:r w:rsidRPr="00DE01B8">
              <w:br/>
              <w:t xml:space="preserve">Finalmente, se acentúa la necesidad de hacer un manejo de bioterios y el fortalecimiento de los comités de bioética para hacer un manejo más ético con los animales usados para las investigaciones. No hay procesos punitivos ejemplarizantes contra el maltrato por lo que hace de esta una práctica difícil de desarraigar. Se solicitó el urgente establecimiento de mesas técnicas desde lo nacional y lo territorio con compromisos, objetivos y metas de productos puntuales sobre especies en temas de PYBA con </w:t>
            </w:r>
            <w:r w:rsidRPr="00DE01B8">
              <w:lastRenderedPageBreak/>
              <w:t>enfoque en la necesidad es de cada nodo.</w:t>
            </w:r>
          </w:p>
        </w:tc>
        <w:tc>
          <w:tcPr>
            <w:tcW w:w="2977" w:type="dxa"/>
            <w:vMerge w:val="restart"/>
            <w:shd w:val="clear" w:color="auto" w:fill="C0E6F5"/>
            <w:hideMark/>
          </w:tcPr>
          <w:p w14:paraId="36F8B0E0" w14:textId="2C186AC8" w:rsidR="00D5780B" w:rsidRPr="00DE01B8" w:rsidRDefault="00D5780B" w:rsidP="00647016">
            <w:pPr>
              <w:ind w:firstLine="0"/>
            </w:pPr>
            <w:r w:rsidRPr="00DE01B8">
              <w:lastRenderedPageBreak/>
              <w:t xml:space="preserve">Falta de recursos en los procesos educativos donde se incluya la temática en la protección y bienestar animal a manera de cátedra de forma obligatoria en todos los niveles educativos a nivel nacional. Se debe realizar una actualización en todos los planes de educativos institucionales - PEI. Además, la comunidad </w:t>
            </w:r>
            <w:r w:rsidRPr="00DE01B8">
              <w:lastRenderedPageBreak/>
              <w:t xml:space="preserve">tiene una gran cantidad de percepciones erradas e imaginarios en cuanto a la relación humano- animal, los cuales se deberán abordar para crear una conciencia diferente sobre la protección y bienestar animal. </w:t>
            </w:r>
          </w:p>
          <w:p w14:paraId="215D502B" w14:textId="0D72FB98" w:rsidR="00D5780B" w:rsidRPr="00DE01B8" w:rsidRDefault="00D5780B" w:rsidP="00272BB8">
            <w:r w:rsidRPr="00DE01B8">
              <w:t>Adicionalmente, es primordial un apoyo interinstitucional tanto logístico como financiero para implementar los proyectos educativos. Cabe resaltar, la importancia de la realización de socializaciones en las instituciones donde se promueva el tema PYBA.</w:t>
            </w:r>
            <w:r w:rsidRPr="00DE01B8">
              <w:br/>
              <w:t xml:space="preserve">Uno de los hallazgos en este eje consiste en aclarar y diferenciar que el bienestar animal de los domésticos tiene grandes diferencias del bienestar animal de los de fauna silvestre y la ciudadanía desconoce estas diferencias por lo que es necesario realizar capacitaciones y socializaciones frente a este tema. </w:t>
            </w:r>
          </w:p>
          <w:p w14:paraId="045388D7" w14:textId="513B42E8" w:rsidR="00D5780B" w:rsidRPr="00DE01B8" w:rsidRDefault="00D5780B" w:rsidP="00272BB8">
            <w:r w:rsidRPr="00DE01B8">
              <w:lastRenderedPageBreak/>
              <w:t>Por otra parte, este nodo manifiesta la importancia de capacitar a los funcionarios para realizar un manejo asertivo con la comunidad que tiene interacciones negativas con los animales como el caso del zorro cangrejero y los ataques que tienen con las aves de corral de traspatio. Así mismo, se debe enfatizar en la educación a los turistas que perpetúan prácticas de maltrato.</w:t>
            </w:r>
          </w:p>
          <w:p w14:paraId="4F12AF4D" w14:textId="2173250B" w:rsidR="00D5780B" w:rsidRPr="00DE01B8" w:rsidRDefault="00D5780B" w:rsidP="00272BB8">
            <w:r w:rsidRPr="00DE01B8">
              <w:br/>
              <w:t xml:space="preserve">Se solicita crear estrategias para orientar a las entidades en la inclusión de rescatistas para formarlos en rescate de animales, darles a conocer el manejo que se tiene en los centros de conservación ex situ de los mismo y enseñarles a difundir verazmente. Se requiere orientación desde </w:t>
            </w:r>
            <w:proofErr w:type="spellStart"/>
            <w:r w:rsidRPr="00DE01B8">
              <w:t>MinAmbiente</w:t>
            </w:r>
            <w:proofErr w:type="spellEnd"/>
            <w:r w:rsidRPr="00DE01B8">
              <w:t xml:space="preserve"> para el manejo de animales exóticos como el pez </w:t>
            </w:r>
            <w:proofErr w:type="spellStart"/>
            <w:r w:rsidRPr="00DE01B8">
              <w:t>Pangasius</w:t>
            </w:r>
            <w:proofErr w:type="spellEnd"/>
            <w:r w:rsidRPr="00DE01B8">
              <w:t>.</w:t>
            </w:r>
          </w:p>
        </w:tc>
        <w:tc>
          <w:tcPr>
            <w:tcW w:w="3185" w:type="dxa"/>
            <w:vMerge w:val="restart"/>
            <w:shd w:val="clear" w:color="auto" w:fill="C0E6F5"/>
            <w:hideMark/>
          </w:tcPr>
          <w:p w14:paraId="393C0D44" w14:textId="69F41681" w:rsidR="00D5780B" w:rsidRPr="00DE01B8" w:rsidRDefault="00D5780B" w:rsidP="00647016">
            <w:pPr>
              <w:ind w:firstLine="0"/>
            </w:pPr>
            <w:r w:rsidRPr="00DE01B8">
              <w:lastRenderedPageBreak/>
              <w:t xml:space="preserve">Falta de recursos para poder realizar desde la academia proyectos e investigaciones, y que al final se realice una buena divulgación de los hallazgos encontrados y baja proyección de estas en diferentes instancias a la academia. </w:t>
            </w:r>
          </w:p>
          <w:p w14:paraId="45AE8499" w14:textId="6B69E2A5" w:rsidR="00D5780B" w:rsidRPr="00DE01B8" w:rsidRDefault="00D5780B" w:rsidP="00272BB8">
            <w:r w:rsidRPr="00DE01B8">
              <w:t xml:space="preserve">Por otro lado, una de las falencias desde la gestión del conocimiento es la </w:t>
            </w:r>
            <w:r w:rsidRPr="00DE01B8">
              <w:lastRenderedPageBreak/>
              <w:t xml:space="preserve">deficiencia en la vinculación y diálogo con la comunidad frente a las investigaciones generadas en temas PYBA. </w:t>
            </w:r>
          </w:p>
          <w:p w14:paraId="1ADC09D9" w14:textId="7C7654DF" w:rsidR="00D5780B" w:rsidRPr="00DE01B8" w:rsidRDefault="00D5780B" w:rsidP="00272BB8">
            <w:r w:rsidRPr="00DE01B8">
              <w:t>Manifiestan que estas falencias se vinculan a la falta de conocimiento por parte de los docentes, quienes deben capacitarse mediante un curso de formador de formadores con el fin de brindar a los estudiantes un conocimiento amplio sobre el bienestar animal. Otra problemática es la falta de integración y diálogo interinstitucional, con respecto a los centros de investigación, los cuales no están conformados por grupos interdisciplinarios que den prioridad en temas de protección y bienestar animal llevando a la falta de objetivos claros. Una de las propuestas se deriva en la facilidad de acceso a cursos, capacitaciones de alto nivel, foros, seminarios, conversatorios específicos en el abordaje de la protección y bienestar animal.</w:t>
            </w:r>
            <w:r w:rsidRPr="00DE01B8">
              <w:br/>
            </w:r>
            <w:r w:rsidRPr="00DE01B8">
              <w:br/>
              <w:t xml:space="preserve">No hay plataformas </w:t>
            </w:r>
            <w:r w:rsidRPr="00DE01B8">
              <w:lastRenderedPageBreak/>
              <w:t>tecnológicas donde se pueda consultar la información sobre las acciones que se realizan con los animales. Si la comunidad pudiera por sí misma hacer las consultas, reduciría el desgaste de los funcionarios en las respuestas de oficios. Se requiere una línea única institucional para recopilar solicitudes en PYBA. Se requiere un canal nacional que promueva el diálogo entre las gobernaciones, las autoridades ambientales y la academia para una respuesta institucional y científica fortalecida.</w:t>
            </w:r>
          </w:p>
        </w:tc>
      </w:tr>
      <w:tr w:rsidR="00DE01B8" w:rsidRPr="00DE01B8" w14:paraId="790A9D91" w14:textId="77777777" w:rsidTr="00647016">
        <w:trPr>
          <w:trHeight w:val="1275"/>
        </w:trPr>
        <w:tc>
          <w:tcPr>
            <w:tcW w:w="3052" w:type="dxa"/>
            <w:vMerge/>
            <w:vAlign w:val="center"/>
            <w:hideMark/>
          </w:tcPr>
          <w:p w14:paraId="70CDF66A" w14:textId="77777777" w:rsidR="00D5780B" w:rsidRPr="00DE01B8" w:rsidRDefault="00D5780B" w:rsidP="00272BB8">
            <w:pPr>
              <w:rPr>
                <w:rFonts w:cstheme="minorHAnsi"/>
                <w:szCs w:val="24"/>
              </w:rPr>
            </w:pPr>
          </w:p>
        </w:tc>
        <w:tc>
          <w:tcPr>
            <w:tcW w:w="3969" w:type="dxa"/>
            <w:vMerge/>
            <w:vAlign w:val="center"/>
            <w:hideMark/>
          </w:tcPr>
          <w:p w14:paraId="2873212B" w14:textId="77777777" w:rsidR="00D5780B" w:rsidRPr="00DE01B8" w:rsidRDefault="00D5780B" w:rsidP="00272BB8">
            <w:pPr>
              <w:rPr>
                <w:rFonts w:cstheme="minorHAnsi"/>
                <w:szCs w:val="24"/>
              </w:rPr>
            </w:pPr>
          </w:p>
        </w:tc>
        <w:tc>
          <w:tcPr>
            <w:tcW w:w="2977" w:type="dxa"/>
            <w:vMerge/>
            <w:vAlign w:val="center"/>
            <w:hideMark/>
          </w:tcPr>
          <w:p w14:paraId="63CC2E62" w14:textId="77777777" w:rsidR="00D5780B" w:rsidRPr="00DE01B8" w:rsidRDefault="00D5780B" w:rsidP="00272BB8">
            <w:pPr>
              <w:rPr>
                <w:rFonts w:cstheme="minorHAnsi"/>
                <w:szCs w:val="24"/>
              </w:rPr>
            </w:pPr>
          </w:p>
        </w:tc>
        <w:tc>
          <w:tcPr>
            <w:tcW w:w="3185" w:type="dxa"/>
            <w:vMerge/>
            <w:vAlign w:val="center"/>
            <w:hideMark/>
          </w:tcPr>
          <w:p w14:paraId="2B1C558C" w14:textId="77777777" w:rsidR="00D5780B" w:rsidRPr="00DE01B8" w:rsidRDefault="00D5780B" w:rsidP="00272BB8">
            <w:pPr>
              <w:rPr>
                <w:rFonts w:cstheme="minorHAnsi"/>
                <w:szCs w:val="24"/>
              </w:rPr>
            </w:pPr>
          </w:p>
        </w:tc>
      </w:tr>
      <w:tr w:rsidR="00DE01B8" w:rsidRPr="00DE01B8" w14:paraId="2BBF77D9" w14:textId="77777777" w:rsidTr="00647016">
        <w:trPr>
          <w:trHeight w:val="2610"/>
        </w:trPr>
        <w:tc>
          <w:tcPr>
            <w:tcW w:w="3052" w:type="dxa"/>
            <w:vMerge/>
            <w:vAlign w:val="center"/>
            <w:hideMark/>
          </w:tcPr>
          <w:p w14:paraId="274BCF58" w14:textId="77777777" w:rsidR="00D5780B" w:rsidRPr="00DE01B8" w:rsidRDefault="00D5780B" w:rsidP="00272BB8">
            <w:pPr>
              <w:rPr>
                <w:rFonts w:cstheme="minorHAnsi"/>
                <w:szCs w:val="24"/>
              </w:rPr>
            </w:pPr>
          </w:p>
        </w:tc>
        <w:tc>
          <w:tcPr>
            <w:tcW w:w="3969" w:type="dxa"/>
            <w:vMerge/>
            <w:vAlign w:val="center"/>
            <w:hideMark/>
          </w:tcPr>
          <w:p w14:paraId="225E2CA0" w14:textId="77777777" w:rsidR="00D5780B" w:rsidRPr="00DE01B8" w:rsidRDefault="00D5780B" w:rsidP="00272BB8">
            <w:pPr>
              <w:rPr>
                <w:rFonts w:cstheme="minorHAnsi"/>
                <w:szCs w:val="24"/>
              </w:rPr>
            </w:pPr>
          </w:p>
        </w:tc>
        <w:tc>
          <w:tcPr>
            <w:tcW w:w="2977" w:type="dxa"/>
            <w:vMerge/>
            <w:vAlign w:val="center"/>
            <w:hideMark/>
          </w:tcPr>
          <w:p w14:paraId="11E2BECF" w14:textId="77777777" w:rsidR="00D5780B" w:rsidRPr="00DE01B8" w:rsidRDefault="00D5780B" w:rsidP="00272BB8">
            <w:pPr>
              <w:rPr>
                <w:rFonts w:cstheme="minorHAnsi"/>
                <w:szCs w:val="24"/>
              </w:rPr>
            </w:pPr>
          </w:p>
        </w:tc>
        <w:tc>
          <w:tcPr>
            <w:tcW w:w="3185" w:type="dxa"/>
            <w:vMerge/>
            <w:vAlign w:val="center"/>
            <w:hideMark/>
          </w:tcPr>
          <w:p w14:paraId="42BEC605" w14:textId="77777777" w:rsidR="00D5780B" w:rsidRPr="00DE01B8" w:rsidRDefault="00D5780B" w:rsidP="00272BB8">
            <w:pPr>
              <w:rPr>
                <w:rFonts w:cstheme="minorHAnsi"/>
                <w:szCs w:val="24"/>
              </w:rPr>
            </w:pPr>
          </w:p>
        </w:tc>
      </w:tr>
      <w:tr w:rsidR="00DE01B8" w:rsidRPr="00DE01B8" w14:paraId="11BF9A10" w14:textId="77777777" w:rsidTr="00647016">
        <w:trPr>
          <w:trHeight w:val="1440"/>
        </w:trPr>
        <w:tc>
          <w:tcPr>
            <w:tcW w:w="3052" w:type="dxa"/>
            <w:vMerge/>
            <w:vAlign w:val="center"/>
            <w:hideMark/>
          </w:tcPr>
          <w:p w14:paraId="6B6584FD" w14:textId="77777777" w:rsidR="00D5780B" w:rsidRPr="00DE01B8" w:rsidRDefault="00D5780B" w:rsidP="00272BB8">
            <w:pPr>
              <w:rPr>
                <w:rFonts w:cstheme="minorHAnsi"/>
                <w:szCs w:val="24"/>
              </w:rPr>
            </w:pPr>
          </w:p>
        </w:tc>
        <w:tc>
          <w:tcPr>
            <w:tcW w:w="3969" w:type="dxa"/>
            <w:vMerge/>
            <w:vAlign w:val="center"/>
            <w:hideMark/>
          </w:tcPr>
          <w:p w14:paraId="30ABD0DA" w14:textId="77777777" w:rsidR="00D5780B" w:rsidRPr="00DE01B8" w:rsidRDefault="00D5780B" w:rsidP="00272BB8">
            <w:pPr>
              <w:rPr>
                <w:rFonts w:cstheme="minorHAnsi"/>
                <w:szCs w:val="24"/>
              </w:rPr>
            </w:pPr>
          </w:p>
        </w:tc>
        <w:tc>
          <w:tcPr>
            <w:tcW w:w="2977" w:type="dxa"/>
            <w:vMerge/>
            <w:vAlign w:val="center"/>
            <w:hideMark/>
          </w:tcPr>
          <w:p w14:paraId="4A78073F" w14:textId="77777777" w:rsidR="00D5780B" w:rsidRPr="00DE01B8" w:rsidRDefault="00D5780B" w:rsidP="00272BB8">
            <w:pPr>
              <w:rPr>
                <w:rFonts w:cstheme="minorHAnsi"/>
                <w:szCs w:val="24"/>
              </w:rPr>
            </w:pPr>
          </w:p>
        </w:tc>
        <w:tc>
          <w:tcPr>
            <w:tcW w:w="3185" w:type="dxa"/>
            <w:vMerge/>
            <w:vAlign w:val="center"/>
            <w:hideMark/>
          </w:tcPr>
          <w:p w14:paraId="79BAE3BC" w14:textId="77777777" w:rsidR="00D5780B" w:rsidRPr="00DE01B8" w:rsidRDefault="00D5780B" w:rsidP="00272BB8">
            <w:pPr>
              <w:rPr>
                <w:rFonts w:cstheme="minorHAnsi"/>
                <w:szCs w:val="24"/>
              </w:rPr>
            </w:pPr>
          </w:p>
        </w:tc>
      </w:tr>
      <w:tr w:rsidR="00DE01B8" w:rsidRPr="00DE01B8" w14:paraId="0D271B9C" w14:textId="77777777" w:rsidTr="00647016">
        <w:trPr>
          <w:trHeight w:val="476"/>
        </w:trPr>
        <w:tc>
          <w:tcPr>
            <w:tcW w:w="3052" w:type="dxa"/>
            <w:vMerge/>
            <w:vAlign w:val="center"/>
            <w:hideMark/>
          </w:tcPr>
          <w:p w14:paraId="7E86078A" w14:textId="77777777" w:rsidR="00D5780B" w:rsidRPr="00DE01B8" w:rsidRDefault="00D5780B" w:rsidP="00272BB8">
            <w:pPr>
              <w:rPr>
                <w:rFonts w:cstheme="minorHAnsi"/>
                <w:szCs w:val="24"/>
              </w:rPr>
            </w:pPr>
          </w:p>
        </w:tc>
        <w:tc>
          <w:tcPr>
            <w:tcW w:w="3969" w:type="dxa"/>
            <w:vMerge/>
            <w:vAlign w:val="center"/>
            <w:hideMark/>
          </w:tcPr>
          <w:p w14:paraId="76DC2E05" w14:textId="77777777" w:rsidR="00D5780B" w:rsidRPr="00DE01B8" w:rsidRDefault="00D5780B" w:rsidP="00272BB8">
            <w:pPr>
              <w:rPr>
                <w:rFonts w:cstheme="minorHAnsi"/>
                <w:szCs w:val="24"/>
              </w:rPr>
            </w:pPr>
          </w:p>
        </w:tc>
        <w:tc>
          <w:tcPr>
            <w:tcW w:w="2977" w:type="dxa"/>
            <w:vMerge/>
            <w:vAlign w:val="center"/>
            <w:hideMark/>
          </w:tcPr>
          <w:p w14:paraId="77DE5D70" w14:textId="77777777" w:rsidR="00D5780B" w:rsidRPr="00DE01B8" w:rsidRDefault="00D5780B" w:rsidP="00272BB8">
            <w:pPr>
              <w:rPr>
                <w:rFonts w:cstheme="minorHAnsi"/>
                <w:szCs w:val="24"/>
              </w:rPr>
            </w:pPr>
          </w:p>
        </w:tc>
        <w:tc>
          <w:tcPr>
            <w:tcW w:w="3185" w:type="dxa"/>
            <w:vMerge/>
            <w:vAlign w:val="center"/>
            <w:hideMark/>
          </w:tcPr>
          <w:p w14:paraId="28B399FC" w14:textId="77777777" w:rsidR="00D5780B" w:rsidRPr="00DE01B8" w:rsidRDefault="00D5780B" w:rsidP="00272BB8">
            <w:pPr>
              <w:rPr>
                <w:rFonts w:cstheme="minorHAnsi"/>
                <w:szCs w:val="24"/>
              </w:rPr>
            </w:pPr>
          </w:p>
        </w:tc>
      </w:tr>
      <w:tr w:rsidR="00DE01B8" w:rsidRPr="00DE01B8" w14:paraId="3C80DB2D" w14:textId="77777777" w:rsidTr="00647016">
        <w:trPr>
          <w:trHeight w:val="3120"/>
        </w:trPr>
        <w:tc>
          <w:tcPr>
            <w:tcW w:w="3052" w:type="dxa"/>
            <w:vMerge/>
            <w:vAlign w:val="center"/>
            <w:hideMark/>
          </w:tcPr>
          <w:p w14:paraId="305AF8F4" w14:textId="77777777" w:rsidR="00D5780B" w:rsidRPr="00DE01B8" w:rsidRDefault="00D5780B" w:rsidP="00272BB8">
            <w:pPr>
              <w:rPr>
                <w:rFonts w:cstheme="minorHAnsi"/>
                <w:szCs w:val="24"/>
              </w:rPr>
            </w:pPr>
          </w:p>
        </w:tc>
        <w:tc>
          <w:tcPr>
            <w:tcW w:w="3969" w:type="dxa"/>
            <w:vMerge/>
            <w:vAlign w:val="center"/>
            <w:hideMark/>
          </w:tcPr>
          <w:p w14:paraId="2D0D74D8" w14:textId="77777777" w:rsidR="00D5780B" w:rsidRPr="00DE01B8" w:rsidRDefault="00D5780B" w:rsidP="00272BB8">
            <w:pPr>
              <w:rPr>
                <w:rFonts w:cstheme="minorHAnsi"/>
                <w:szCs w:val="24"/>
              </w:rPr>
            </w:pPr>
          </w:p>
        </w:tc>
        <w:tc>
          <w:tcPr>
            <w:tcW w:w="2977" w:type="dxa"/>
            <w:vMerge/>
            <w:vAlign w:val="center"/>
            <w:hideMark/>
          </w:tcPr>
          <w:p w14:paraId="784851E4" w14:textId="77777777" w:rsidR="00D5780B" w:rsidRPr="00DE01B8" w:rsidRDefault="00D5780B" w:rsidP="00272BB8">
            <w:pPr>
              <w:rPr>
                <w:rFonts w:cstheme="minorHAnsi"/>
                <w:szCs w:val="24"/>
              </w:rPr>
            </w:pPr>
          </w:p>
        </w:tc>
        <w:tc>
          <w:tcPr>
            <w:tcW w:w="3185" w:type="dxa"/>
            <w:vMerge/>
            <w:vAlign w:val="center"/>
            <w:hideMark/>
          </w:tcPr>
          <w:p w14:paraId="097A865A" w14:textId="77777777" w:rsidR="00D5780B" w:rsidRPr="00DE01B8" w:rsidRDefault="00D5780B" w:rsidP="00272BB8">
            <w:pPr>
              <w:rPr>
                <w:rFonts w:cstheme="minorHAnsi"/>
                <w:szCs w:val="24"/>
              </w:rPr>
            </w:pPr>
          </w:p>
        </w:tc>
      </w:tr>
      <w:tr w:rsidR="00DE01B8" w:rsidRPr="00DE01B8" w14:paraId="61BF7F7B" w14:textId="77777777" w:rsidTr="00647016">
        <w:trPr>
          <w:trHeight w:val="2728"/>
        </w:trPr>
        <w:tc>
          <w:tcPr>
            <w:tcW w:w="3052" w:type="dxa"/>
            <w:vMerge w:val="restart"/>
            <w:shd w:val="clear" w:color="auto" w:fill="auto"/>
            <w:vAlign w:val="center"/>
            <w:hideMark/>
          </w:tcPr>
          <w:p w14:paraId="366514D5" w14:textId="77777777" w:rsidR="00D5780B" w:rsidRPr="00DE01B8" w:rsidRDefault="00D5780B" w:rsidP="00647016">
            <w:pPr>
              <w:ind w:firstLine="0"/>
              <w:rPr>
                <w:rFonts w:cstheme="minorHAnsi"/>
                <w:szCs w:val="24"/>
              </w:rPr>
            </w:pPr>
            <w:r w:rsidRPr="00DE01B8">
              <w:rPr>
                <w:rFonts w:cstheme="minorHAnsi"/>
                <w:b/>
                <w:bCs/>
                <w:szCs w:val="24"/>
              </w:rPr>
              <w:lastRenderedPageBreak/>
              <w:t>Región Amazónica</w:t>
            </w:r>
            <w:r w:rsidRPr="00DE01B8">
              <w:rPr>
                <w:rFonts w:cstheme="minorHAnsi"/>
                <w:szCs w:val="24"/>
              </w:rPr>
              <w:br/>
              <w:t>El encuentro se desarrolló los días 30 Y 31 de agosto 2023 en la ciudad de Mocoa como punto de encuentro de la región amazónica, en la cual se convocaron a las entidades de los siguientes departamentos: Huila, Caquetá, Putumayo, Amazonas, Guaviare, Guainía y Vaupés, contando con una participación de 11 profesionales de diferentes áreas en representación de sus entidades.</w:t>
            </w:r>
          </w:p>
        </w:tc>
        <w:tc>
          <w:tcPr>
            <w:tcW w:w="3969" w:type="dxa"/>
            <w:vMerge w:val="restart"/>
            <w:shd w:val="clear" w:color="auto" w:fill="auto"/>
            <w:hideMark/>
          </w:tcPr>
          <w:p w14:paraId="5EDCEDCB" w14:textId="7BFBAA93" w:rsidR="00DC0A12" w:rsidRPr="00DE01B8" w:rsidRDefault="00D5780B" w:rsidP="00272BB8">
            <w:pPr>
              <w:rPr>
                <w:rFonts w:cstheme="minorHAnsi"/>
                <w:szCs w:val="24"/>
              </w:rPr>
            </w:pPr>
            <w:r w:rsidRPr="00DE01B8">
              <w:rPr>
                <w:rFonts w:cstheme="minorHAnsi"/>
                <w:szCs w:val="24"/>
              </w:rPr>
              <w:t>Se identificaron las respuestas más reiterativas en este eje dentro de las cuales están: falta de recursos que limita la operatividad y la implementación de acciones en temas de bienestar animal, falta de claridad y desconocimiento en la normativa, existen vacíos tanto en las funciones de las entidades como en las sanciones, donde no se tienen definidas las competencias de los diferentes actores, por ende, no se sabe que hacer o cómo actuar frente a las situaciones relacionadas con el tema PYBA. Se presenta una fuerte problemática de bienestar en la crianza de manejo de borugas y cuyes.</w:t>
            </w:r>
            <w:r w:rsidRPr="00DE01B8">
              <w:rPr>
                <w:rFonts w:cstheme="minorHAnsi"/>
                <w:szCs w:val="24"/>
              </w:rPr>
              <w:br/>
              <w:t xml:space="preserve">Este nodo solicita investigación sobre </w:t>
            </w:r>
            <w:r w:rsidRPr="00DE01B8">
              <w:rPr>
                <w:rFonts w:cstheme="minorHAnsi"/>
                <w:szCs w:val="24"/>
              </w:rPr>
              <w:lastRenderedPageBreak/>
              <w:t>biomédica. No existe un soporte normativo ni hay una política pública en bienestar animal implementada, además, los ordenadores de gasto como los alcaldes en diferentes municipios presentan desconocimiento y falta de interés, por lo tanto, no priorizan el tema de animales. El abordaje en las regiones no es de forma integral, por lo que a nivel social se presenta un desconocimiento del tema en general debido al debilitamiento institucional con poca inclusión de la sociedad.</w:t>
            </w:r>
            <w:r w:rsidRPr="00DE01B8">
              <w:rPr>
                <w:rFonts w:cstheme="minorHAnsi"/>
                <w:szCs w:val="24"/>
              </w:rPr>
              <w:br/>
              <w:t>Sumado a lo anterior, tampoco se tienen las herramientas necesarias como transporte o centros de bienestar, no se incorpora el tema en los planes locales de desarrollo alrededor. No hay penalización frente al maltrato. No hay una estructura institucional de bienestar animal en las seccionales, hay muy poco personal y los contratos de prestación de servicios son cortos y de alta rotación lo que impide la trazabilidad de los procesos. Las atenciones se concentran en lugares de fácil acceso, pero no en las zonas más remotas y donde posiblemente se concentra más la problemática.</w:t>
            </w:r>
            <w:r w:rsidRPr="00DE01B8">
              <w:rPr>
                <w:rFonts w:cstheme="minorHAnsi"/>
                <w:szCs w:val="24"/>
              </w:rPr>
              <w:br/>
              <w:t xml:space="preserve">La crueldad en esta región frente a las </w:t>
            </w:r>
            <w:r w:rsidRPr="00DE01B8">
              <w:rPr>
                <w:rFonts w:cstheme="minorHAnsi"/>
                <w:szCs w:val="24"/>
              </w:rPr>
              <w:lastRenderedPageBreak/>
              <w:t>cabalgatas es alta, así como en los mulares que se utilizan para la carga. La mayoría de las leyes sobre los animales son antiguas y poco aplicables, no hay un buen involucramiento del personal para un trabajo articulado entre zonas protegidas y autoridades ambientales, además mencionan una alta presencia de conflictos entre los humanos y el jaguar y los animales ferales y silvestres.</w:t>
            </w:r>
            <w:r w:rsidRPr="00DE01B8">
              <w:rPr>
                <w:rFonts w:cstheme="minorHAnsi"/>
                <w:szCs w:val="24"/>
              </w:rPr>
              <w:br/>
            </w:r>
            <w:r w:rsidRPr="00DE01B8">
              <w:rPr>
                <w:rFonts w:cstheme="minorHAnsi"/>
                <w:szCs w:val="24"/>
              </w:rPr>
              <w:br/>
              <w:t xml:space="preserve">Expresan además que los temas de bienestar animal parten desde una problemática de ordenamiento territorial, lo cual se ve reflejado en la ganadería y piscicultura en el área de bosques. </w:t>
            </w:r>
            <w:r w:rsidRPr="00DE01B8">
              <w:rPr>
                <w:rFonts w:cstheme="minorHAnsi"/>
                <w:szCs w:val="24"/>
              </w:rPr>
              <w:br/>
              <w:t xml:space="preserve">Por otra parte, ha habido un gran incremento en el tráfico ilegal de mariposas y cucarrones. Requieren apoyo del Ministerio de Ambiente para el manejo de abejas sin aguijón - </w:t>
            </w:r>
            <w:proofErr w:type="spellStart"/>
            <w:r w:rsidRPr="00DE01B8">
              <w:rPr>
                <w:rFonts w:cstheme="minorHAnsi"/>
                <w:szCs w:val="24"/>
              </w:rPr>
              <w:t>melliponas</w:t>
            </w:r>
            <w:proofErr w:type="spellEnd"/>
            <w:r w:rsidRPr="00DE01B8">
              <w:rPr>
                <w:rFonts w:cstheme="minorHAnsi"/>
                <w:szCs w:val="24"/>
              </w:rPr>
              <w:t xml:space="preserve">. La Gobernaciones de la región manifiesta que las Juntas defensoras de animales son inoperantes. Los costos de los servicios veterinarios son altos, no regulados, por eso son inexequibles para los propietarios de animales. Se carece de lineamientos y protocolos de animales </w:t>
            </w:r>
            <w:r w:rsidRPr="00DE01B8">
              <w:rPr>
                <w:rFonts w:cstheme="minorHAnsi"/>
                <w:szCs w:val="24"/>
              </w:rPr>
              <w:lastRenderedPageBreak/>
              <w:t>domésticos. Existe un alto nivel de abandono por parte de los migrantes venezolanos frente a los animales de compañía. Profundo desconocimiento de los Policías en la penalización del maltrato porque no hay sancionatorios.</w:t>
            </w:r>
            <w:r w:rsidRPr="00DE01B8">
              <w:rPr>
                <w:rFonts w:cstheme="minorHAnsi"/>
                <w:szCs w:val="24"/>
              </w:rPr>
              <w:br/>
              <w:t xml:space="preserve">El número de policías ambientales es mínimo y desconocen por completo la ruta de atención de casos de maltrato animal. Las corporaciones manifiestan que si no se maneja el problema de conflicto armado será muy difícil abarcar el tema de bienestar animal, ya que impide que los profesionales lleguen a la zona para atender a los animales. En las zonas bastantes profundas de la Amazonía colombiana hay problemas de </w:t>
            </w:r>
            <w:proofErr w:type="spellStart"/>
            <w:r w:rsidRPr="00DE01B8">
              <w:rPr>
                <w:rFonts w:cstheme="minorHAnsi"/>
                <w:szCs w:val="24"/>
              </w:rPr>
              <w:t>mascotismo</w:t>
            </w:r>
            <w:proofErr w:type="spellEnd"/>
            <w:r w:rsidRPr="00DE01B8">
              <w:rPr>
                <w:rFonts w:cstheme="minorHAnsi"/>
                <w:szCs w:val="24"/>
              </w:rPr>
              <w:t xml:space="preserve"> con fauna silvestre y los universitarios nunca llegan a realizar prácticas a esas zonas</w:t>
            </w:r>
          </w:p>
        </w:tc>
        <w:tc>
          <w:tcPr>
            <w:tcW w:w="2977" w:type="dxa"/>
            <w:vMerge w:val="restart"/>
            <w:shd w:val="clear" w:color="auto" w:fill="auto"/>
            <w:hideMark/>
          </w:tcPr>
          <w:p w14:paraId="5C9B6A59" w14:textId="77777777" w:rsidR="00D5780B" w:rsidRPr="00DE01B8" w:rsidRDefault="00D5780B" w:rsidP="00272BB8">
            <w:pPr>
              <w:rPr>
                <w:rFonts w:cstheme="minorHAnsi"/>
                <w:szCs w:val="24"/>
              </w:rPr>
            </w:pPr>
            <w:r w:rsidRPr="00DE01B8">
              <w:rPr>
                <w:rFonts w:cstheme="minorHAnsi"/>
                <w:szCs w:val="24"/>
              </w:rPr>
              <w:lastRenderedPageBreak/>
              <w:t xml:space="preserve">Las problemáticas más asociadas a la educación y participación son las siguientes: no hay una adecuada sensibilización en cuanto al bienestar animal ya que es un tema subjetivo y no esta enganchado a programas sociales. Este nodo expresa un bajo nivel educativo en el tema por parte de la ciudadanía, no existen programas de enseñanza en territorio, de la mano con la débil participación de las comunidades. Adicional a ello, se evidencia una falta </w:t>
            </w:r>
            <w:r w:rsidRPr="00DE01B8">
              <w:rPr>
                <w:rFonts w:cstheme="minorHAnsi"/>
                <w:szCs w:val="24"/>
              </w:rPr>
              <w:lastRenderedPageBreak/>
              <w:t>de vinculación interinstitucional a nivel de educación, en el cual no se articulan los principales entes institucionales, como colegios, donde no hay tampoco profesionales competentes en el tema de la promoción de la PYBA. De igual manera, se evidencia ausencia de la educación ambiental en los diferentes sectores, ya que no se cuenta con una estrategia clara. A nivel de entidades gubernamentales no se evidencia un interés particular del tema PYBA para con el pueblo.</w:t>
            </w:r>
            <w:r w:rsidRPr="00DE01B8">
              <w:rPr>
                <w:rFonts w:cstheme="minorHAnsi"/>
                <w:szCs w:val="24"/>
              </w:rPr>
              <w:br/>
              <w:t>Además, argumentan que las herramientas educativas alrededor de la educación ambiental son pocas y mal fundamentadas, lo que reduce el impacto de esta. La educación no es persuasiva y no cambia el relacionamiento de los humanos con los animales.</w:t>
            </w:r>
          </w:p>
        </w:tc>
        <w:tc>
          <w:tcPr>
            <w:tcW w:w="3185" w:type="dxa"/>
            <w:vMerge w:val="restart"/>
            <w:shd w:val="clear" w:color="auto" w:fill="auto"/>
            <w:hideMark/>
          </w:tcPr>
          <w:p w14:paraId="514BBDDC" w14:textId="77777777" w:rsidR="00D5780B" w:rsidRPr="00DE01B8" w:rsidRDefault="00D5780B" w:rsidP="00272BB8">
            <w:pPr>
              <w:rPr>
                <w:rFonts w:cstheme="minorHAnsi"/>
                <w:szCs w:val="24"/>
              </w:rPr>
            </w:pPr>
            <w:r w:rsidRPr="00DE01B8">
              <w:rPr>
                <w:rFonts w:cstheme="minorHAnsi"/>
                <w:szCs w:val="24"/>
              </w:rPr>
              <w:lastRenderedPageBreak/>
              <w:t xml:space="preserve">En este eje se observó que las problemáticas más manifiestas son: el limitado recurso para la investigación, las universidades no se involucran con las comunidades, el conocimiento y la investigación queda restringido y excluido solo en manos de especialistas impidiendo que llegue a las comunidades en las regiones por lo que no se conoce su utilidad y beneficio. El lenguaje académico no es entendible para las comunidades, los profesionales que llegaron del Huila manifiestan que no </w:t>
            </w:r>
            <w:r w:rsidRPr="00DE01B8">
              <w:rPr>
                <w:rFonts w:cstheme="minorHAnsi"/>
                <w:szCs w:val="24"/>
              </w:rPr>
              <w:lastRenderedPageBreak/>
              <w:t>existe un Ministerio de Ambiente, ni un Centro de Bienestar Animal, lo mismo sucede con leticia. No existen estudios por especie desde el ámbito regional. No se imparten en el plan de estudios una materia PYBA que aborde tangencialmente la bioética.</w:t>
            </w:r>
          </w:p>
        </w:tc>
      </w:tr>
      <w:tr w:rsidR="00DE01B8" w:rsidRPr="00DE01B8" w14:paraId="3E7F2695" w14:textId="77777777" w:rsidTr="00647016">
        <w:trPr>
          <w:trHeight w:val="2700"/>
        </w:trPr>
        <w:tc>
          <w:tcPr>
            <w:tcW w:w="3052" w:type="dxa"/>
            <w:vMerge/>
            <w:vAlign w:val="center"/>
            <w:hideMark/>
          </w:tcPr>
          <w:p w14:paraId="0A8A745E" w14:textId="77777777" w:rsidR="00D5780B" w:rsidRPr="00DE01B8" w:rsidRDefault="00D5780B" w:rsidP="00272BB8">
            <w:pPr>
              <w:rPr>
                <w:rFonts w:cstheme="minorHAnsi"/>
                <w:szCs w:val="24"/>
              </w:rPr>
            </w:pPr>
          </w:p>
        </w:tc>
        <w:tc>
          <w:tcPr>
            <w:tcW w:w="3969" w:type="dxa"/>
            <w:vMerge/>
            <w:vAlign w:val="center"/>
            <w:hideMark/>
          </w:tcPr>
          <w:p w14:paraId="7C9EF616" w14:textId="77777777" w:rsidR="00D5780B" w:rsidRPr="00DE01B8" w:rsidRDefault="00D5780B" w:rsidP="00272BB8">
            <w:pPr>
              <w:rPr>
                <w:rFonts w:cstheme="minorHAnsi"/>
                <w:szCs w:val="24"/>
              </w:rPr>
            </w:pPr>
          </w:p>
        </w:tc>
        <w:tc>
          <w:tcPr>
            <w:tcW w:w="2977" w:type="dxa"/>
            <w:vMerge/>
            <w:vAlign w:val="center"/>
            <w:hideMark/>
          </w:tcPr>
          <w:p w14:paraId="7953B62E" w14:textId="77777777" w:rsidR="00D5780B" w:rsidRPr="00DE01B8" w:rsidRDefault="00D5780B" w:rsidP="00272BB8">
            <w:pPr>
              <w:rPr>
                <w:rFonts w:cstheme="minorHAnsi"/>
                <w:szCs w:val="24"/>
              </w:rPr>
            </w:pPr>
          </w:p>
        </w:tc>
        <w:tc>
          <w:tcPr>
            <w:tcW w:w="3185" w:type="dxa"/>
            <w:vMerge/>
            <w:vAlign w:val="center"/>
            <w:hideMark/>
          </w:tcPr>
          <w:p w14:paraId="1B80FD39" w14:textId="77777777" w:rsidR="00D5780B" w:rsidRPr="00DE01B8" w:rsidRDefault="00D5780B" w:rsidP="00272BB8">
            <w:pPr>
              <w:rPr>
                <w:rFonts w:cstheme="minorHAnsi"/>
                <w:szCs w:val="24"/>
              </w:rPr>
            </w:pPr>
          </w:p>
        </w:tc>
      </w:tr>
      <w:tr w:rsidR="00DE01B8" w:rsidRPr="00DE01B8" w14:paraId="6799A843" w14:textId="77777777" w:rsidTr="00647016">
        <w:trPr>
          <w:trHeight w:val="6345"/>
        </w:trPr>
        <w:tc>
          <w:tcPr>
            <w:tcW w:w="3052" w:type="dxa"/>
            <w:vMerge/>
            <w:vAlign w:val="center"/>
            <w:hideMark/>
          </w:tcPr>
          <w:p w14:paraId="2EF808C8" w14:textId="77777777" w:rsidR="00D5780B" w:rsidRPr="00DE01B8" w:rsidRDefault="00D5780B" w:rsidP="00272BB8">
            <w:pPr>
              <w:rPr>
                <w:rFonts w:cstheme="minorHAnsi"/>
                <w:szCs w:val="24"/>
              </w:rPr>
            </w:pPr>
          </w:p>
        </w:tc>
        <w:tc>
          <w:tcPr>
            <w:tcW w:w="3969" w:type="dxa"/>
            <w:vMerge/>
            <w:vAlign w:val="center"/>
            <w:hideMark/>
          </w:tcPr>
          <w:p w14:paraId="7C75B4A6" w14:textId="77777777" w:rsidR="00D5780B" w:rsidRPr="00DE01B8" w:rsidRDefault="00D5780B" w:rsidP="00272BB8">
            <w:pPr>
              <w:rPr>
                <w:rFonts w:cstheme="minorHAnsi"/>
                <w:szCs w:val="24"/>
              </w:rPr>
            </w:pPr>
          </w:p>
        </w:tc>
        <w:tc>
          <w:tcPr>
            <w:tcW w:w="2977" w:type="dxa"/>
            <w:vMerge/>
            <w:vAlign w:val="center"/>
            <w:hideMark/>
          </w:tcPr>
          <w:p w14:paraId="4AA035E5" w14:textId="77777777" w:rsidR="00D5780B" w:rsidRPr="00DE01B8" w:rsidRDefault="00D5780B" w:rsidP="00272BB8">
            <w:pPr>
              <w:rPr>
                <w:rFonts w:cstheme="minorHAnsi"/>
                <w:szCs w:val="24"/>
              </w:rPr>
            </w:pPr>
          </w:p>
        </w:tc>
        <w:tc>
          <w:tcPr>
            <w:tcW w:w="3185" w:type="dxa"/>
            <w:vMerge/>
            <w:vAlign w:val="center"/>
            <w:hideMark/>
          </w:tcPr>
          <w:p w14:paraId="7F407A1D" w14:textId="77777777" w:rsidR="00D5780B" w:rsidRPr="00DE01B8" w:rsidRDefault="00D5780B" w:rsidP="00272BB8">
            <w:pPr>
              <w:rPr>
                <w:rFonts w:cstheme="minorHAnsi"/>
                <w:szCs w:val="24"/>
              </w:rPr>
            </w:pPr>
          </w:p>
        </w:tc>
      </w:tr>
      <w:tr w:rsidR="00DE01B8" w:rsidRPr="00DE01B8" w14:paraId="618DC0BF" w14:textId="77777777" w:rsidTr="00647016">
        <w:trPr>
          <w:trHeight w:val="2534"/>
        </w:trPr>
        <w:tc>
          <w:tcPr>
            <w:tcW w:w="3052" w:type="dxa"/>
            <w:vMerge w:val="restart"/>
            <w:shd w:val="clear" w:color="auto" w:fill="C0E6F5"/>
            <w:vAlign w:val="center"/>
            <w:hideMark/>
          </w:tcPr>
          <w:p w14:paraId="0CD90AC1" w14:textId="77777777" w:rsidR="00D5780B" w:rsidRPr="00DE01B8" w:rsidRDefault="00D5780B" w:rsidP="00272BB8">
            <w:pPr>
              <w:rPr>
                <w:rFonts w:cstheme="minorHAnsi"/>
                <w:szCs w:val="24"/>
              </w:rPr>
            </w:pPr>
            <w:r w:rsidRPr="00DE01B8">
              <w:rPr>
                <w:rFonts w:cstheme="minorHAnsi"/>
                <w:b/>
                <w:bCs/>
                <w:szCs w:val="24"/>
              </w:rPr>
              <w:lastRenderedPageBreak/>
              <w:t xml:space="preserve">Región Andina </w:t>
            </w:r>
            <w:proofErr w:type="spellStart"/>
            <w:r w:rsidRPr="00DE01B8">
              <w:rPr>
                <w:rFonts w:cstheme="minorHAnsi"/>
                <w:b/>
                <w:bCs/>
                <w:szCs w:val="24"/>
              </w:rPr>
              <w:t>NoroccidentaL</w:t>
            </w:r>
            <w:proofErr w:type="spellEnd"/>
            <w:r w:rsidRPr="00DE01B8">
              <w:rPr>
                <w:rFonts w:cstheme="minorHAnsi"/>
                <w:szCs w:val="24"/>
              </w:rPr>
              <w:br/>
              <w:t xml:space="preserve">El encuentro se desarrolló los días 13 y 14 de septiembre 2023 en la ciudad de Medellín como punto de encuentro de la región andina noroccidental, en la </w:t>
            </w:r>
            <w:r w:rsidRPr="00DE01B8">
              <w:rPr>
                <w:rFonts w:cstheme="minorHAnsi"/>
                <w:szCs w:val="24"/>
              </w:rPr>
              <w:lastRenderedPageBreak/>
              <w:t>cual se convocaron a las entidades de los siguientes departamentos: Antioquia, Caldas, Risaralda, Quindío y Tolima, contando con una participación de 36 profesionales de diferentes áreas en representación de sus entidades.</w:t>
            </w:r>
          </w:p>
        </w:tc>
        <w:tc>
          <w:tcPr>
            <w:tcW w:w="3969" w:type="dxa"/>
            <w:vMerge w:val="restart"/>
            <w:shd w:val="clear" w:color="auto" w:fill="C0E6F5"/>
            <w:hideMark/>
          </w:tcPr>
          <w:p w14:paraId="7D7E3D9D" w14:textId="77777777" w:rsidR="00D5780B" w:rsidRPr="00DE01B8" w:rsidRDefault="00D5780B" w:rsidP="00272BB8">
            <w:pPr>
              <w:rPr>
                <w:rFonts w:cstheme="minorHAnsi"/>
                <w:szCs w:val="24"/>
              </w:rPr>
            </w:pPr>
            <w:r w:rsidRPr="00DE01B8">
              <w:rPr>
                <w:rFonts w:cstheme="minorHAnsi"/>
                <w:szCs w:val="24"/>
              </w:rPr>
              <w:lastRenderedPageBreak/>
              <w:t xml:space="preserve">La respuesta más frecuente fue la falta de presupuesto, no se asigna un rubro con el fin de realizar una buena planeación en temas relacionados con la PYBA. Por otro lado, si hay asignación de presupuesto, un factor determinante es la correcta gestión del presupuesto. Le sigue la </w:t>
            </w:r>
            <w:r w:rsidRPr="00DE01B8">
              <w:rPr>
                <w:rFonts w:cstheme="minorHAnsi"/>
                <w:szCs w:val="24"/>
              </w:rPr>
              <w:lastRenderedPageBreak/>
              <w:t xml:space="preserve">poca infraestructura, con dificultades en la capacidad operativa en los centros de atención de fauna silvestre más retirados. Otra de las debilidades es el difícil acceso en zonas rurales, por lo que es necesario la articulación de actores y entidades para permitir el flujo en los procesos. Falta de aplicabilidad por desconocimiento de las leyes, no hay socialización de las normas y su aplicabilidad es baja. Poco apoyo de entidades gubernamentales a nivel nacional. </w:t>
            </w:r>
            <w:r w:rsidRPr="00DE01B8">
              <w:rPr>
                <w:rFonts w:cstheme="minorHAnsi"/>
                <w:szCs w:val="24"/>
              </w:rPr>
              <w:br/>
              <w:t xml:space="preserve">En cuanto al personal de las entidades, manifestaron que existe una alta rotación de personal técnico e idóneo en las instituciones, la cantidad de personal no es suficiente para impactar la totalidad del territorio y no se forma constantemente al personal sobre sus funciones, alcances, dolientes en las problemáticas asociadas en el territorio respecto al PYBA. De igual manera no hay una buena articulación con representantes de territorios, gestores en los municipios, otras dependencias y otros actores involucrados relacionados con la PYBA para que todos trabajen bajo un mismo objetivo, y no haya evasión en la toma de decisiones en casos donde normalmente, no se asignan </w:t>
            </w:r>
            <w:r w:rsidRPr="00DE01B8">
              <w:rPr>
                <w:rFonts w:cstheme="minorHAnsi"/>
                <w:szCs w:val="24"/>
              </w:rPr>
              <w:lastRenderedPageBreak/>
              <w:t xml:space="preserve">responsables y se pasen de mano en mano. </w:t>
            </w:r>
            <w:r w:rsidRPr="00DE01B8">
              <w:rPr>
                <w:rFonts w:cstheme="minorHAnsi"/>
                <w:szCs w:val="24"/>
              </w:rPr>
              <w:br/>
              <w:t xml:space="preserve">Por otro lado, una constante problemática son los tiempos prolongados de respuesta institucional en casos de maltrato animal evidentes, no se tienen acciones inmediatas al respecto, poniendo en riesgo la vida del animal. Se requiere lineamientos claros para catalogar las especies introducidas como erizos africanos y serpientes del maíz. Se debe fortalecer la articulación de zootecnistas, veterinarios y biólogos en temas de bienestar animal. Este nodo evidencia que los proyectos de construcción y centros comerciales están afectando la fauna silvestre, los abandonan o los llevan a los </w:t>
            </w:r>
            <w:proofErr w:type="spellStart"/>
            <w:r w:rsidRPr="00DE01B8">
              <w:rPr>
                <w:rFonts w:cstheme="minorHAnsi"/>
                <w:szCs w:val="24"/>
              </w:rPr>
              <w:t>CAVs</w:t>
            </w:r>
            <w:proofErr w:type="spellEnd"/>
            <w:r w:rsidRPr="00DE01B8">
              <w:rPr>
                <w:rFonts w:cstheme="minorHAnsi"/>
                <w:szCs w:val="24"/>
              </w:rPr>
              <w:t xml:space="preserve"> por lo que requieren intervención del estado y una política clara que los obligue a planes de manejo. El bienestar animal se sigue viendo desde las necesidades humanas, lo que impide que sea desde un enfoque de derechos propios desde las necesidades de los animales. La comunidad no entiende el papel del estado por lo que emite juicios que estimulan acciones agresivas contra los que laboran por los animales. No hay lineamientos del orden nacional teniendo en cuenta los territorios. </w:t>
            </w:r>
            <w:r w:rsidRPr="00DE01B8">
              <w:rPr>
                <w:rFonts w:cstheme="minorHAnsi"/>
                <w:szCs w:val="24"/>
              </w:rPr>
              <w:lastRenderedPageBreak/>
              <w:t>Existen muy pocos vehículos para atención y rescate para animales silvestres.</w:t>
            </w:r>
            <w:r w:rsidRPr="00DE01B8">
              <w:rPr>
                <w:rFonts w:cstheme="minorHAnsi"/>
                <w:szCs w:val="24"/>
              </w:rPr>
              <w:br/>
              <w:t xml:space="preserve">Manifestaron que existen muchos problemas frente a la figura amigos de la fauna. Las CAR promueven muy poco apoyo financiero para los animales. No existen lineamientos de bienestar para la producción de aves no convencionales como los avestruces. Existe una desconexión total entre Ministerio de Ambiente (Corporaciones) y Ministerio de Agricultura (ICA) lo que lleva a un desgaste operativo. Se requiere la definición desde nivel central de animales silvestres domésticos, exóticos, introducidos, entre otros. No hay un trabajo directo de bienestar animal a nivel veredal. No hay lineamientos técnicos, ni protocolos de bienestar en la </w:t>
            </w:r>
            <w:proofErr w:type="spellStart"/>
            <w:r w:rsidRPr="00DE01B8">
              <w:rPr>
                <w:rFonts w:cstheme="minorHAnsi"/>
                <w:szCs w:val="24"/>
              </w:rPr>
              <w:t>Zoocría</w:t>
            </w:r>
            <w:proofErr w:type="spellEnd"/>
            <w:r w:rsidRPr="00DE01B8">
              <w:rPr>
                <w:rFonts w:cstheme="minorHAnsi"/>
                <w:szCs w:val="24"/>
              </w:rPr>
              <w:t xml:space="preserve">. Los territorios no van en la misma vía con el nivel nacional. La Policía no está a nivel de manejo con la fauna silvestre. Gran debilidad en las inspecciones: falta personal, falta conocimiento en la penalización del maltrato. En esta zona hay un manejo indebido con murciélagos a razón de la desarticulación entre las entidades y el ICA. No hay lineamientos claros sobre </w:t>
            </w:r>
            <w:r w:rsidRPr="00DE01B8">
              <w:rPr>
                <w:rFonts w:cstheme="minorHAnsi"/>
                <w:szCs w:val="24"/>
              </w:rPr>
              <w:lastRenderedPageBreak/>
              <w:t>el manejo de las abejas a nivel de los territorios.</w:t>
            </w:r>
            <w:r w:rsidRPr="00DE01B8">
              <w:rPr>
                <w:rFonts w:cstheme="minorHAnsi"/>
                <w:szCs w:val="24"/>
              </w:rPr>
              <w:br/>
              <w:t>Por otra parte, en este nodo se expresó una que las decisiones administrativas de las entidades no son acordes al PYBA. La Política Nacional deberá definir unos principios orientadores generales y especiales para cada especie animal, en especial las especies exóticas, invasoras.</w:t>
            </w:r>
          </w:p>
        </w:tc>
        <w:tc>
          <w:tcPr>
            <w:tcW w:w="2977" w:type="dxa"/>
            <w:vMerge w:val="restart"/>
            <w:shd w:val="clear" w:color="auto" w:fill="C0E6F5"/>
            <w:hideMark/>
          </w:tcPr>
          <w:p w14:paraId="6F0EB661" w14:textId="77777777" w:rsidR="00D5780B" w:rsidRPr="00DE01B8" w:rsidRDefault="00D5780B" w:rsidP="00272BB8">
            <w:pPr>
              <w:rPr>
                <w:rFonts w:cstheme="minorHAnsi"/>
                <w:szCs w:val="24"/>
              </w:rPr>
            </w:pPr>
            <w:r w:rsidRPr="00DE01B8">
              <w:rPr>
                <w:rFonts w:cstheme="minorHAnsi"/>
                <w:szCs w:val="24"/>
              </w:rPr>
              <w:lastRenderedPageBreak/>
              <w:t xml:space="preserve">Falta de una estructura educativa sólida con docentes capacitados para desarrollar la temática, que involucrar al Ministerio de Educación en el proceso para que se cree una cátedra obligatoria en todas las </w:t>
            </w:r>
            <w:r w:rsidRPr="00DE01B8">
              <w:rPr>
                <w:rFonts w:cstheme="minorHAnsi"/>
                <w:szCs w:val="24"/>
              </w:rPr>
              <w:lastRenderedPageBreak/>
              <w:t xml:space="preserve">instituciones educativas y garanticen su constancia y permanencia. No existen planes y programas innovadores que permitan hacer un seguimiento de impacto a la comunidad, con estrategias de sensibilización y prevención en relación con temas PYBA. Existe una falta de participación de ciudadanos no activistas, baja pertenencia y credibilidad alrededor del trabaja del estado en el bienestar animal. Otra de las problemáticas son las Secretarías de Educación quienes no siempre se comprometen para el trabajo interinstitucional, donde puedan llegar a territorios conocer sus falencias y necesidades. Las Alcaldías y gobernaciones no le dan valor al tema educativo y tampoco hay recursos para ello. Muchas veces la comunidad tiene costumbres muy arraigadas a sus ancestros o permiten prácticas culturales que van </w:t>
            </w:r>
            <w:r w:rsidRPr="00DE01B8">
              <w:rPr>
                <w:rFonts w:cstheme="minorHAnsi"/>
                <w:szCs w:val="24"/>
              </w:rPr>
              <w:lastRenderedPageBreak/>
              <w:t>en contra del bienestar animal, por ende, hay desinformación, ignorancia, falta de formación académica y capacitación, ya que no conocen las normas reglamentarias y los riesgos que involucran su incumplimiento.</w:t>
            </w:r>
            <w:r w:rsidRPr="00DE01B8">
              <w:rPr>
                <w:rFonts w:cstheme="minorHAnsi"/>
                <w:szCs w:val="24"/>
              </w:rPr>
              <w:br/>
              <w:t>Este nodo expresa la falta de metodologías adecuadas con enfoque territorial y diferencial que partan de las necesidades de los animales en torno a las temáticas para vinculas a ciudadanías étnicas, jóvenes y de zonas veredales.</w:t>
            </w:r>
          </w:p>
        </w:tc>
        <w:tc>
          <w:tcPr>
            <w:tcW w:w="3185" w:type="dxa"/>
            <w:vMerge w:val="restart"/>
            <w:shd w:val="clear" w:color="auto" w:fill="C0E6F5"/>
            <w:hideMark/>
          </w:tcPr>
          <w:p w14:paraId="22779B4E" w14:textId="77777777" w:rsidR="00D5780B" w:rsidRPr="00DE01B8" w:rsidRDefault="00D5780B" w:rsidP="00272BB8">
            <w:pPr>
              <w:rPr>
                <w:rFonts w:cstheme="minorHAnsi"/>
                <w:szCs w:val="24"/>
              </w:rPr>
            </w:pPr>
            <w:r w:rsidRPr="00DE01B8">
              <w:rPr>
                <w:rFonts w:cstheme="minorHAnsi"/>
                <w:szCs w:val="24"/>
              </w:rPr>
              <w:lastRenderedPageBreak/>
              <w:t xml:space="preserve">Falta de incentivos y promoción para nuevas investigaciones alrededor de la PYBA. Poca articulación entre del Estado, la Academia y la empresa por lo que no hay un relacionamiento y fortalecimiento de </w:t>
            </w:r>
            <w:r w:rsidRPr="00DE01B8">
              <w:rPr>
                <w:rFonts w:cstheme="minorHAnsi"/>
                <w:szCs w:val="24"/>
              </w:rPr>
              <w:lastRenderedPageBreak/>
              <w:t xml:space="preserve">conocimiento e investigación en el ámbito del bienestar animal. Se evidencia baja presencia en las instancias académicas en las regiones y territorios. Existe una falta de contenidos curriculares en las universidades en la inclusión del bienestar animal. En las Universidades, tanto los enfoques o lineamientos académicos van hacia otros temas y no se le da el interés que merece, lo cual se refleja en vacíos en los currículos no acordes al tema PYBA. Otra de las falencias en la academia es la no divulgación ni difusión del conocimiento generado, así como una poca una interacción con la ciudadanía desligados a las verdaderas necesidades. Además, hay duplicación de la información generada, por ende, poco impacto de las investigaciones. Mucha información de la academia que no es importante no circula y no es visible. No hay profundizaciones de bienestar animal por especies. Aplicación de paradigma científico </w:t>
            </w:r>
            <w:r w:rsidRPr="00DE01B8">
              <w:rPr>
                <w:rFonts w:cstheme="minorHAnsi"/>
                <w:szCs w:val="24"/>
              </w:rPr>
              <w:lastRenderedPageBreak/>
              <w:t>multidisciplinar en vez de aplicación de paradigma Inter y transdisciplinar que propenda por la integración y el diálogo entre las disciplinas para la solución de problemas. Falta trabajo armónico con las autoridades ambientales para generar avances del conocimiento.</w:t>
            </w:r>
          </w:p>
        </w:tc>
      </w:tr>
      <w:tr w:rsidR="00DE01B8" w:rsidRPr="00DE01B8" w14:paraId="3087DC3E" w14:textId="77777777" w:rsidTr="00647016">
        <w:trPr>
          <w:trHeight w:val="4245"/>
        </w:trPr>
        <w:tc>
          <w:tcPr>
            <w:tcW w:w="3052" w:type="dxa"/>
            <w:vMerge/>
            <w:vAlign w:val="center"/>
            <w:hideMark/>
          </w:tcPr>
          <w:p w14:paraId="16284F2F" w14:textId="77777777" w:rsidR="00D5780B" w:rsidRPr="00DE01B8" w:rsidRDefault="00D5780B" w:rsidP="00272BB8">
            <w:pPr>
              <w:rPr>
                <w:rFonts w:cstheme="minorHAnsi"/>
                <w:szCs w:val="24"/>
              </w:rPr>
            </w:pPr>
          </w:p>
        </w:tc>
        <w:tc>
          <w:tcPr>
            <w:tcW w:w="3969" w:type="dxa"/>
            <w:vMerge/>
            <w:vAlign w:val="center"/>
            <w:hideMark/>
          </w:tcPr>
          <w:p w14:paraId="237271DA" w14:textId="77777777" w:rsidR="00D5780B" w:rsidRPr="00DE01B8" w:rsidRDefault="00D5780B" w:rsidP="00272BB8">
            <w:pPr>
              <w:rPr>
                <w:rFonts w:cstheme="minorHAnsi"/>
                <w:szCs w:val="24"/>
              </w:rPr>
            </w:pPr>
          </w:p>
        </w:tc>
        <w:tc>
          <w:tcPr>
            <w:tcW w:w="2977" w:type="dxa"/>
            <w:vMerge/>
            <w:vAlign w:val="center"/>
            <w:hideMark/>
          </w:tcPr>
          <w:p w14:paraId="78867F60" w14:textId="77777777" w:rsidR="00D5780B" w:rsidRPr="00DE01B8" w:rsidRDefault="00D5780B" w:rsidP="00272BB8">
            <w:pPr>
              <w:rPr>
                <w:rFonts w:cstheme="minorHAnsi"/>
                <w:szCs w:val="24"/>
              </w:rPr>
            </w:pPr>
          </w:p>
        </w:tc>
        <w:tc>
          <w:tcPr>
            <w:tcW w:w="3185" w:type="dxa"/>
            <w:vMerge/>
            <w:vAlign w:val="center"/>
            <w:hideMark/>
          </w:tcPr>
          <w:p w14:paraId="5AD17524" w14:textId="77777777" w:rsidR="00D5780B" w:rsidRPr="00DE01B8" w:rsidRDefault="00D5780B" w:rsidP="00272BB8">
            <w:pPr>
              <w:rPr>
                <w:rFonts w:cstheme="minorHAnsi"/>
                <w:szCs w:val="24"/>
              </w:rPr>
            </w:pPr>
          </w:p>
        </w:tc>
      </w:tr>
      <w:tr w:rsidR="00DE01B8" w:rsidRPr="00DE01B8" w14:paraId="7FB20032" w14:textId="77777777" w:rsidTr="00647016">
        <w:trPr>
          <w:trHeight w:val="1234"/>
        </w:trPr>
        <w:tc>
          <w:tcPr>
            <w:tcW w:w="3052" w:type="dxa"/>
            <w:vMerge/>
            <w:vAlign w:val="center"/>
            <w:hideMark/>
          </w:tcPr>
          <w:p w14:paraId="6718FB28" w14:textId="77777777" w:rsidR="00D5780B" w:rsidRPr="00DE01B8" w:rsidRDefault="00D5780B" w:rsidP="00272BB8">
            <w:pPr>
              <w:rPr>
                <w:rFonts w:cstheme="minorHAnsi"/>
                <w:szCs w:val="24"/>
              </w:rPr>
            </w:pPr>
          </w:p>
        </w:tc>
        <w:tc>
          <w:tcPr>
            <w:tcW w:w="3969" w:type="dxa"/>
            <w:vMerge/>
            <w:vAlign w:val="center"/>
            <w:hideMark/>
          </w:tcPr>
          <w:p w14:paraId="4468160E" w14:textId="77777777" w:rsidR="00D5780B" w:rsidRPr="00DE01B8" w:rsidRDefault="00D5780B" w:rsidP="00272BB8">
            <w:pPr>
              <w:rPr>
                <w:rFonts w:cstheme="minorHAnsi"/>
                <w:szCs w:val="24"/>
              </w:rPr>
            </w:pPr>
          </w:p>
        </w:tc>
        <w:tc>
          <w:tcPr>
            <w:tcW w:w="2977" w:type="dxa"/>
            <w:vMerge/>
            <w:vAlign w:val="center"/>
            <w:hideMark/>
          </w:tcPr>
          <w:p w14:paraId="6822FFD5" w14:textId="77777777" w:rsidR="00D5780B" w:rsidRPr="00DE01B8" w:rsidRDefault="00D5780B" w:rsidP="00272BB8">
            <w:pPr>
              <w:rPr>
                <w:rFonts w:cstheme="minorHAnsi"/>
                <w:szCs w:val="24"/>
              </w:rPr>
            </w:pPr>
          </w:p>
        </w:tc>
        <w:tc>
          <w:tcPr>
            <w:tcW w:w="3185" w:type="dxa"/>
            <w:vMerge/>
            <w:vAlign w:val="center"/>
            <w:hideMark/>
          </w:tcPr>
          <w:p w14:paraId="21BD8C09" w14:textId="77777777" w:rsidR="00D5780B" w:rsidRPr="00DE01B8" w:rsidRDefault="00D5780B" w:rsidP="00272BB8">
            <w:pPr>
              <w:rPr>
                <w:rFonts w:cstheme="minorHAnsi"/>
                <w:szCs w:val="24"/>
              </w:rPr>
            </w:pPr>
          </w:p>
        </w:tc>
      </w:tr>
      <w:tr w:rsidR="00DE01B8" w:rsidRPr="00DE01B8" w14:paraId="7522CFBF" w14:textId="77777777" w:rsidTr="00647016">
        <w:trPr>
          <w:trHeight w:val="3570"/>
        </w:trPr>
        <w:tc>
          <w:tcPr>
            <w:tcW w:w="3052" w:type="dxa"/>
            <w:vMerge/>
            <w:vAlign w:val="center"/>
            <w:hideMark/>
          </w:tcPr>
          <w:p w14:paraId="6ABE7094" w14:textId="77777777" w:rsidR="00D5780B" w:rsidRPr="00DE01B8" w:rsidRDefault="00D5780B" w:rsidP="00272BB8">
            <w:pPr>
              <w:rPr>
                <w:rFonts w:cstheme="minorHAnsi"/>
                <w:szCs w:val="24"/>
              </w:rPr>
            </w:pPr>
          </w:p>
        </w:tc>
        <w:tc>
          <w:tcPr>
            <w:tcW w:w="3969" w:type="dxa"/>
            <w:vMerge/>
            <w:vAlign w:val="center"/>
            <w:hideMark/>
          </w:tcPr>
          <w:p w14:paraId="26F1C5B1" w14:textId="77777777" w:rsidR="00D5780B" w:rsidRPr="00DE01B8" w:rsidRDefault="00D5780B" w:rsidP="00272BB8">
            <w:pPr>
              <w:rPr>
                <w:rFonts w:cstheme="minorHAnsi"/>
                <w:szCs w:val="24"/>
              </w:rPr>
            </w:pPr>
          </w:p>
        </w:tc>
        <w:tc>
          <w:tcPr>
            <w:tcW w:w="2977" w:type="dxa"/>
            <w:vMerge/>
            <w:vAlign w:val="center"/>
            <w:hideMark/>
          </w:tcPr>
          <w:p w14:paraId="2439EEAB" w14:textId="77777777" w:rsidR="00D5780B" w:rsidRPr="00DE01B8" w:rsidRDefault="00D5780B" w:rsidP="00272BB8">
            <w:pPr>
              <w:rPr>
                <w:rFonts w:cstheme="minorHAnsi"/>
                <w:szCs w:val="24"/>
              </w:rPr>
            </w:pPr>
          </w:p>
        </w:tc>
        <w:tc>
          <w:tcPr>
            <w:tcW w:w="3185" w:type="dxa"/>
            <w:vMerge/>
            <w:vAlign w:val="center"/>
            <w:hideMark/>
          </w:tcPr>
          <w:p w14:paraId="5D85E804" w14:textId="77777777" w:rsidR="00D5780B" w:rsidRPr="00DE01B8" w:rsidRDefault="00D5780B" w:rsidP="00272BB8">
            <w:pPr>
              <w:rPr>
                <w:rFonts w:cstheme="minorHAnsi"/>
                <w:szCs w:val="24"/>
              </w:rPr>
            </w:pPr>
          </w:p>
        </w:tc>
      </w:tr>
      <w:tr w:rsidR="00DE01B8" w:rsidRPr="00DE01B8" w14:paraId="60621719" w14:textId="77777777" w:rsidTr="00647016">
        <w:trPr>
          <w:trHeight w:val="3870"/>
        </w:trPr>
        <w:tc>
          <w:tcPr>
            <w:tcW w:w="3052" w:type="dxa"/>
            <w:vMerge w:val="restart"/>
            <w:shd w:val="clear" w:color="auto" w:fill="auto"/>
            <w:vAlign w:val="center"/>
            <w:hideMark/>
          </w:tcPr>
          <w:p w14:paraId="5388BA9C" w14:textId="77777777" w:rsidR="00D5780B" w:rsidRPr="00DE01B8" w:rsidRDefault="00D5780B" w:rsidP="00647016">
            <w:pPr>
              <w:ind w:firstLine="0"/>
              <w:rPr>
                <w:rFonts w:cstheme="minorHAnsi"/>
                <w:szCs w:val="24"/>
              </w:rPr>
            </w:pPr>
            <w:r w:rsidRPr="00DE01B8">
              <w:rPr>
                <w:rFonts w:cstheme="minorHAnsi"/>
                <w:b/>
                <w:bCs/>
                <w:szCs w:val="24"/>
              </w:rPr>
              <w:lastRenderedPageBreak/>
              <w:t>Región Andina Nororiental</w:t>
            </w:r>
            <w:r w:rsidRPr="00DE01B8">
              <w:rPr>
                <w:rFonts w:cstheme="minorHAnsi"/>
                <w:szCs w:val="24"/>
              </w:rPr>
              <w:br/>
              <w:t xml:space="preserve">El encuentro se desarrolló los días 21 y 22 de septiembre 2023 en la ciudad de Bucaramanga como punto de encuentro de la región andina 2, en la cual se convocaron a las entidades de los siguientes departamentos: Santander, Norte de Santander, Cesar, Boyacá y Cundinamarca, contando con una </w:t>
            </w:r>
            <w:r w:rsidRPr="00DE01B8">
              <w:rPr>
                <w:rFonts w:cstheme="minorHAnsi"/>
                <w:szCs w:val="24"/>
              </w:rPr>
              <w:lastRenderedPageBreak/>
              <w:t>participación de 34 profesionales de diferentes áreas en representación de sus entidades.</w:t>
            </w:r>
          </w:p>
        </w:tc>
        <w:tc>
          <w:tcPr>
            <w:tcW w:w="3969" w:type="dxa"/>
            <w:vMerge w:val="restart"/>
            <w:shd w:val="clear" w:color="auto" w:fill="auto"/>
            <w:hideMark/>
          </w:tcPr>
          <w:p w14:paraId="3F6BE5FD" w14:textId="77777777" w:rsidR="00D5780B" w:rsidRPr="00DE01B8" w:rsidRDefault="00D5780B" w:rsidP="00272BB8">
            <w:pPr>
              <w:rPr>
                <w:rFonts w:cstheme="minorHAnsi"/>
                <w:szCs w:val="24"/>
              </w:rPr>
            </w:pPr>
            <w:r w:rsidRPr="00DE01B8">
              <w:rPr>
                <w:rFonts w:cstheme="minorHAnsi"/>
                <w:szCs w:val="24"/>
              </w:rPr>
              <w:lastRenderedPageBreak/>
              <w:t xml:space="preserve">La falta de personal idóneo para hacer efectivas las funciones PYBA, en la cual los medios logísticos (herramientas de apoyo) no son suficientes para la parte operativa, poca disponibilidad de presupuesto y falta de articulación interinstitucional que impide una mayor cobertura en todo el territorio. También se evidenció una falencia en temas de reacción inmediata, ya que no se cuenta con un programa estructurado frente a problemáticas PYBA, no se </w:t>
            </w:r>
            <w:r w:rsidRPr="00DE01B8">
              <w:rPr>
                <w:rFonts w:cstheme="minorHAnsi"/>
                <w:szCs w:val="24"/>
              </w:rPr>
              <w:lastRenderedPageBreak/>
              <w:t>tienen claras las competencias y responsabilidades de cada entidad, así como la falta compromiso por parte de las entidades. Todo esto va de la mano con la poca voluntad política aunado al poco recurso humano profesional para desarrollar las diferentes acciones respecto a la PYBA. Adicionalmente, la ausencia de estrategias intersectoriales que permitan usar acciones en común para fortalecer el diagnóstico el trabajo operativo en PYBA. De igual manera, no existe un registro consolidado de las actividades institucionales que se hacen en torno a la PYBA, desconocimiento de la normativa existente generando poca respuesta institucional. No hay doliente nacional en PYBA, no hay instancias PYBA creadas por ley que generen líneas de inversión. No hay comités interinstitucionales que impartan competencias en PYBA, ni tampoco un consejo consultivo nacional de expertos que inste y apoye a las gobernaciones. La comunidad animalista es reaccionaria y no propositiva.</w:t>
            </w:r>
            <w:r w:rsidRPr="00DE01B8">
              <w:rPr>
                <w:rFonts w:cstheme="minorHAnsi"/>
                <w:szCs w:val="24"/>
              </w:rPr>
              <w:br/>
              <w:t xml:space="preserve">Además, la comunidad no conoce rutas de denuncia. No hay canales de reposición para la comunidad animalista. No hay involucramiento en </w:t>
            </w:r>
            <w:r w:rsidRPr="00DE01B8">
              <w:rPr>
                <w:rFonts w:cstheme="minorHAnsi"/>
                <w:szCs w:val="24"/>
              </w:rPr>
              <w:lastRenderedPageBreak/>
              <w:t>PYBA los planes de gestión ambiental de los departamentos. Hay desconocimiento desde el contexto social de los maltratadores, no hay psicólogos, ni profesionales en áreas sociales para tratarlos. No hay caracterización territorial de las problemáticas, lo que causa que no se puedan abordar de manera adecuada. No hay una caracterización de las necesidades de las comunidades en la gestión de los recursos biológicos. Poco seguimiento y monitoreo para las acciones PYBA. No se incorporan las temáticas de biosistemas y socio ecosistemas en bienestar animal. Las políticas en PYBA no tienen presupuesto. No hay una buena relación entre la entrega y recepción de procesos por parte de los contratistas en las entidades. No hay seguimiento de las guías ambientales para los productores. No hay control a los ganaderos en el transporte de los animales en el pre - faenado. No hay articulación ni apoyo entre las CARS y entidades zoológicas.</w:t>
            </w:r>
            <w:r w:rsidRPr="00DE01B8">
              <w:rPr>
                <w:rFonts w:cstheme="minorHAnsi"/>
                <w:szCs w:val="24"/>
              </w:rPr>
              <w:br/>
              <w:t xml:space="preserve">Por otro lado, hay una ausencia de actos administrativos y planes de desarrollo municipales que definan acciones y estrategias en territorio. Desde la Policía Ambiental, hay una </w:t>
            </w:r>
            <w:r w:rsidRPr="00DE01B8">
              <w:rPr>
                <w:rFonts w:cstheme="minorHAnsi"/>
                <w:szCs w:val="24"/>
              </w:rPr>
              <w:lastRenderedPageBreak/>
              <w:t>falta de logística, falta un sitio para los animales abandonados en vías públicas. Desde el ICA hay una debilidad en la movilidad de los animales.</w:t>
            </w:r>
          </w:p>
        </w:tc>
        <w:tc>
          <w:tcPr>
            <w:tcW w:w="2977" w:type="dxa"/>
            <w:vMerge w:val="restart"/>
            <w:shd w:val="clear" w:color="auto" w:fill="auto"/>
            <w:hideMark/>
          </w:tcPr>
          <w:p w14:paraId="2962E34B" w14:textId="77777777" w:rsidR="00D5780B" w:rsidRPr="00DE01B8" w:rsidRDefault="00D5780B" w:rsidP="00272BB8">
            <w:pPr>
              <w:rPr>
                <w:rFonts w:cstheme="minorHAnsi"/>
                <w:szCs w:val="24"/>
              </w:rPr>
            </w:pPr>
            <w:r w:rsidRPr="00DE01B8">
              <w:rPr>
                <w:rFonts w:cstheme="minorHAnsi"/>
                <w:szCs w:val="24"/>
              </w:rPr>
              <w:lastRenderedPageBreak/>
              <w:t xml:space="preserve">Apatía, desinterés, el tema es poco relevante, hay un desconocimiento de la normativa para la comunidad, donde no hay educación frente al tema y no se da la importancia que tiene. La comunidad no tiene credibilidad a las entidades que promueven la participación en estos temas. Deficiencia de presupuesto para todas las </w:t>
            </w:r>
            <w:r w:rsidRPr="00DE01B8">
              <w:rPr>
                <w:rFonts w:cstheme="minorHAnsi"/>
                <w:szCs w:val="24"/>
              </w:rPr>
              <w:lastRenderedPageBreak/>
              <w:t>intervenciones en los colegios que impide el desarrollo de estrategias de sensibilización en todos los niveles educativos. Todo esto sumado a la falta de personal idóneo del estado, la falta de acceso a educación de calidad y que el tema PYBA, no hay herramientas pedagógicas y educativas en PYBA para lograr la apropiación de la cultura del buen trato hacia los animales. Tampoco hay participación de los estudiantes y la comunidad. Muchas veces existe una cultura tradicional que hace que se tengan algunas creencias erróneas frente al manejo, uso y disposición de animales, que va en contra del concepto de bienestar animal.</w:t>
            </w:r>
            <w:r w:rsidRPr="00DE01B8">
              <w:rPr>
                <w:rFonts w:cstheme="minorHAnsi"/>
                <w:szCs w:val="24"/>
              </w:rPr>
              <w:br/>
              <w:t xml:space="preserve">Falta de acciones de prevención y promoción en PYBA para los animalistas y rescatistas. No se ha promovido ni concientizado sobre su importancia y la necesidad de buenas </w:t>
            </w:r>
            <w:r w:rsidRPr="00DE01B8">
              <w:rPr>
                <w:rFonts w:cstheme="minorHAnsi"/>
                <w:szCs w:val="24"/>
              </w:rPr>
              <w:lastRenderedPageBreak/>
              <w:t>fundaciones y albergues. No se promueven espacios de discusión frente a las diferentes visiones para abordar el tema o problemática desde su aplicación, metodologías o implementación o acciones lo que causa conflictos, reprocesos y enlentecimiento para atender los animales</w:t>
            </w:r>
          </w:p>
        </w:tc>
        <w:tc>
          <w:tcPr>
            <w:tcW w:w="3185" w:type="dxa"/>
            <w:vMerge w:val="restart"/>
            <w:shd w:val="clear" w:color="auto" w:fill="auto"/>
            <w:hideMark/>
          </w:tcPr>
          <w:p w14:paraId="51B6798E" w14:textId="77777777" w:rsidR="00D5780B" w:rsidRPr="00DE01B8" w:rsidRDefault="00D5780B" w:rsidP="00272BB8">
            <w:pPr>
              <w:rPr>
                <w:rFonts w:cstheme="minorHAnsi"/>
                <w:szCs w:val="24"/>
              </w:rPr>
            </w:pPr>
            <w:r w:rsidRPr="00DE01B8">
              <w:rPr>
                <w:rFonts w:cstheme="minorHAnsi"/>
                <w:szCs w:val="24"/>
              </w:rPr>
              <w:lastRenderedPageBreak/>
              <w:t xml:space="preserve">No existen de lineamientos claves ni directrices con personal idóneo, donde no se da un reconocimiento del tema y por lo tanto no existen cátedras en las universidades de forma obligatoria en PYBA. Existe una brecha amplia entre los académicos y el estado, ya que no hay ningún tipo de vinculación o articulación en temas de investigación. Otra </w:t>
            </w:r>
            <w:r w:rsidRPr="00DE01B8">
              <w:rPr>
                <w:rFonts w:cstheme="minorHAnsi"/>
                <w:szCs w:val="24"/>
              </w:rPr>
              <w:lastRenderedPageBreak/>
              <w:t>de las falencias corresponde a que las instancias académicas son selectivas en la difusión y transmisión de conocimiento. No hay una nutrida investigación si los recursos son limitados, no es un tema de interés real en la comunidad académica sino para un reducido número de universidades. No se exige desde el estado, la creación de comités de bienestar animal en las universidades. No hay preparación de los estudiantes para trabajar en el sector público. Las universidades no tienen espacios de práctica en bienestar animal.</w:t>
            </w:r>
          </w:p>
        </w:tc>
      </w:tr>
      <w:tr w:rsidR="00DE01B8" w:rsidRPr="00DE01B8" w14:paraId="17511E13" w14:textId="77777777" w:rsidTr="00647016">
        <w:trPr>
          <w:trHeight w:val="3765"/>
        </w:trPr>
        <w:tc>
          <w:tcPr>
            <w:tcW w:w="3052" w:type="dxa"/>
            <w:vMerge/>
            <w:vAlign w:val="center"/>
            <w:hideMark/>
          </w:tcPr>
          <w:p w14:paraId="2E1D041B" w14:textId="77777777" w:rsidR="00D5780B" w:rsidRPr="00DE01B8" w:rsidRDefault="00D5780B" w:rsidP="00272BB8">
            <w:pPr>
              <w:rPr>
                <w:rFonts w:cstheme="minorHAnsi"/>
                <w:szCs w:val="24"/>
              </w:rPr>
            </w:pPr>
          </w:p>
        </w:tc>
        <w:tc>
          <w:tcPr>
            <w:tcW w:w="3969" w:type="dxa"/>
            <w:vMerge/>
            <w:vAlign w:val="center"/>
            <w:hideMark/>
          </w:tcPr>
          <w:p w14:paraId="2A335A79" w14:textId="77777777" w:rsidR="00D5780B" w:rsidRPr="00DE01B8" w:rsidRDefault="00D5780B" w:rsidP="00272BB8">
            <w:pPr>
              <w:rPr>
                <w:rFonts w:cstheme="minorHAnsi"/>
                <w:szCs w:val="24"/>
              </w:rPr>
            </w:pPr>
          </w:p>
        </w:tc>
        <w:tc>
          <w:tcPr>
            <w:tcW w:w="2977" w:type="dxa"/>
            <w:vMerge/>
            <w:vAlign w:val="center"/>
            <w:hideMark/>
          </w:tcPr>
          <w:p w14:paraId="0F22A58F" w14:textId="77777777" w:rsidR="00D5780B" w:rsidRPr="00DE01B8" w:rsidRDefault="00D5780B" w:rsidP="00272BB8">
            <w:pPr>
              <w:rPr>
                <w:rFonts w:cstheme="minorHAnsi"/>
                <w:szCs w:val="24"/>
              </w:rPr>
            </w:pPr>
          </w:p>
        </w:tc>
        <w:tc>
          <w:tcPr>
            <w:tcW w:w="3185" w:type="dxa"/>
            <w:vMerge/>
            <w:vAlign w:val="center"/>
            <w:hideMark/>
          </w:tcPr>
          <w:p w14:paraId="3F360B02" w14:textId="77777777" w:rsidR="00D5780B" w:rsidRPr="00DE01B8" w:rsidRDefault="00D5780B" w:rsidP="00272BB8">
            <w:pPr>
              <w:rPr>
                <w:rFonts w:cstheme="minorHAnsi"/>
                <w:szCs w:val="24"/>
              </w:rPr>
            </w:pPr>
          </w:p>
        </w:tc>
      </w:tr>
      <w:tr w:rsidR="00DE01B8" w:rsidRPr="00DE01B8" w14:paraId="1CAE159A" w14:textId="77777777" w:rsidTr="00647016">
        <w:trPr>
          <w:trHeight w:val="1620"/>
        </w:trPr>
        <w:tc>
          <w:tcPr>
            <w:tcW w:w="3052" w:type="dxa"/>
            <w:vMerge/>
            <w:vAlign w:val="center"/>
            <w:hideMark/>
          </w:tcPr>
          <w:p w14:paraId="1DFB8A48" w14:textId="77777777" w:rsidR="00D5780B" w:rsidRPr="00DE01B8" w:rsidRDefault="00D5780B" w:rsidP="00272BB8">
            <w:pPr>
              <w:rPr>
                <w:rFonts w:cstheme="minorHAnsi"/>
                <w:szCs w:val="24"/>
              </w:rPr>
            </w:pPr>
          </w:p>
        </w:tc>
        <w:tc>
          <w:tcPr>
            <w:tcW w:w="3969" w:type="dxa"/>
            <w:vMerge/>
            <w:vAlign w:val="center"/>
            <w:hideMark/>
          </w:tcPr>
          <w:p w14:paraId="55F4BBA7" w14:textId="77777777" w:rsidR="00D5780B" w:rsidRPr="00DE01B8" w:rsidRDefault="00D5780B" w:rsidP="00272BB8">
            <w:pPr>
              <w:rPr>
                <w:rFonts w:cstheme="minorHAnsi"/>
                <w:szCs w:val="24"/>
              </w:rPr>
            </w:pPr>
          </w:p>
        </w:tc>
        <w:tc>
          <w:tcPr>
            <w:tcW w:w="2977" w:type="dxa"/>
            <w:vMerge/>
            <w:vAlign w:val="center"/>
            <w:hideMark/>
          </w:tcPr>
          <w:p w14:paraId="28CFEB28" w14:textId="77777777" w:rsidR="00D5780B" w:rsidRPr="00DE01B8" w:rsidRDefault="00D5780B" w:rsidP="00272BB8">
            <w:pPr>
              <w:rPr>
                <w:rFonts w:cstheme="minorHAnsi"/>
                <w:szCs w:val="24"/>
              </w:rPr>
            </w:pPr>
          </w:p>
        </w:tc>
        <w:tc>
          <w:tcPr>
            <w:tcW w:w="3185" w:type="dxa"/>
            <w:vMerge/>
            <w:vAlign w:val="center"/>
            <w:hideMark/>
          </w:tcPr>
          <w:p w14:paraId="4B7D302D" w14:textId="77777777" w:rsidR="00D5780B" w:rsidRPr="00DE01B8" w:rsidRDefault="00D5780B" w:rsidP="00272BB8">
            <w:pPr>
              <w:rPr>
                <w:rFonts w:cstheme="minorHAnsi"/>
                <w:szCs w:val="24"/>
              </w:rPr>
            </w:pPr>
          </w:p>
        </w:tc>
      </w:tr>
      <w:tr w:rsidR="00DE01B8" w:rsidRPr="00DE01B8" w14:paraId="2FFFE2C8" w14:textId="77777777" w:rsidTr="00647016">
        <w:trPr>
          <w:trHeight w:val="3862"/>
        </w:trPr>
        <w:tc>
          <w:tcPr>
            <w:tcW w:w="3052" w:type="dxa"/>
            <w:vMerge w:val="restart"/>
            <w:shd w:val="clear" w:color="auto" w:fill="C0E6F5"/>
            <w:hideMark/>
          </w:tcPr>
          <w:p w14:paraId="7D9074FD" w14:textId="77777777" w:rsidR="00D5780B" w:rsidRPr="00DE01B8" w:rsidRDefault="00D5780B" w:rsidP="00647016">
            <w:pPr>
              <w:ind w:firstLine="0"/>
              <w:rPr>
                <w:rFonts w:cstheme="minorHAnsi"/>
                <w:b/>
                <w:bCs/>
                <w:szCs w:val="24"/>
              </w:rPr>
            </w:pPr>
            <w:r w:rsidRPr="00DE01B8">
              <w:rPr>
                <w:rFonts w:cstheme="minorHAnsi"/>
                <w:b/>
                <w:bCs/>
                <w:szCs w:val="24"/>
              </w:rPr>
              <w:lastRenderedPageBreak/>
              <w:t>Región Oriental</w:t>
            </w:r>
          </w:p>
          <w:p w14:paraId="29E4F8D6" w14:textId="77777777" w:rsidR="00D5780B" w:rsidRPr="00DE01B8" w:rsidRDefault="00D5780B" w:rsidP="00647016">
            <w:pPr>
              <w:ind w:firstLine="0"/>
              <w:rPr>
                <w:rFonts w:cstheme="minorHAnsi"/>
                <w:szCs w:val="24"/>
              </w:rPr>
            </w:pPr>
            <w:r w:rsidRPr="00DE01B8">
              <w:rPr>
                <w:rFonts w:cstheme="minorHAnsi"/>
                <w:szCs w:val="24"/>
              </w:rPr>
              <w:t xml:space="preserve">El encuentro se desarrolló los días 28 Y 29 de septiembre 2023, en la ciudad de Yopal, como punto de encuentro de la región Orinoquia, en la cual, se convocaron a las entidades de los siguientes departamentos: Meta, Vichada, Arauca y Casanare, contando con una participación de 11 </w:t>
            </w:r>
            <w:r w:rsidRPr="00DE01B8">
              <w:rPr>
                <w:rFonts w:cstheme="minorHAnsi"/>
                <w:szCs w:val="24"/>
              </w:rPr>
              <w:lastRenderedPageBreak/>
              <w:t>profesionales de diferentes áreas en representación de sus entidades.</w:t>
            </w:r>
          </w:p>
        </w:tc>
        <w:tc>
          <w:tcPr>
            <w:tcW w:w="3969" w:type="dxa"/>
            <w:vMerge w:val="restart"/>
            <w:shd w:val="clear" w:color="auto" w:fill="C0E6F5"/>
            <w:hideMark/>
          </w:tcPr>
          <w:p w14:paraId="502AE503" w14:textId="423855A6" w:rsidR="00647016" w:rsidRPr="00647016" w:rsidRDefault="00D5780B" w:rsidP="00647016">
            <w:pPr>
              <w:ind w:firstLine="0"/>
              <w:rPr>
                <w:rFonts w:cstheme="minorHAnsi"/>
                <w:szCs w:val="24"/>
              </w:rPr>
            </w:pPr>
            <w:r w:rsidRPr="00DE01B8">
              <w:rPr>
                <w:rFonts w:cstheme="minorHAnsi"/>
                <w:szCs w:val="24"/>
              </w:rPr>
              <w:lastRenderedPageBreak/>
              <w:t xml:space="preserve">Entre las mayores problemáticas se encuentran la falta de presupuesto para empoderar los entes territoriales, falta de personal idóneo para la parte operativa y administrativa lo que afecta la continuidad en los procesos, la falta de interés y compromiso lo que redunda en una débil respuesta. Adicionalmente, este nodo manifestó que existe mucha corrupción en las entidades, y debilidad en la articulación interinstitucional por la falta de claridad en las competencias y </w:t>
            </w:r>
            <w:r w:rsidRPr="00DE01B8">
              <w:rPr>
                <w:rFonts w:cstheme="minorHAnsi"/>
                <w:szCs w:val="24"/>
              </w:rPr>
              <w:lastRenderedPageBreak/>
              <w:t>responsabilidades frente a PYBA. Creación de centros de bienestar sin recursos para la sostenibilidad. No hay una estrategia de salud mental para acumuladores de animales en todo el territorio nacional. Tampoco se cuenta con un equipo interdisciplinario que trabaje en temas de bienestar animal.</w:t>
            </w:r>
            <w:r w:rsidRPr="00DE01B8">
              <w:rPr>
                <w:rFonts w:cstheme="minorHAnsi"/>
                <w:szCs w:val="24"/>
              </w:rPr>
              <w:br/>
              <w:t xml:space="preserve">Además, este nodo expresó la existencia de muchos problemas de porquerizas y criadores de traspatio sin medidas de salud. Los cosos municipales que existen están en muy malas condiciones. Otra de las problemáticas es el maltrato animal que se evidencia en los cultivos de arroz, ya que pasan las maquinarias que abren los surcos, matando los armadillos esto porque no hay control sobre las estrategias de conservación que deberían tener los grandes cultivadores. Los arroceros matan los gansos y los patos usando semillas tóxicas, no existen técnicas de </w:t>
            </w:r>
            <w:proofErr w:type="spellStart"/>
            <w:r w:rsidRPr="00DE01B8">
              <w:rPr>
                <w:rFonts w:cstheme="minorHAnsi"/>
                <w:szCs w:val="24"/>
              </w:rPr>
              <w:t>ahuyentamiento</w:t>
            </w:r>
            <w:proofErr w:type="spellEnd"/>
            <w:r w:rsidRPr="00DE01B8">
              <w:rPr>
                <w:rFonts w:cstheme="minorHAnsi"/>
                <w:szCs w:val="24"/>
              </w:rPr>
              <w:t xml:space="preserve"> basadas en bienestar animal. Todo se justifica en la seguridad alimentaria. Donde hay cultivos de arroz hay muy poca diversidad de cultivos en pequeña escala debido a que los grandes cultivadores emplean fungicidas que matan los cultivos de “</w:t>
            </w:r>
            <w:proofErr w:type="spellStart"/>
            <w:r w:rsidRPr="00DE01B8">
              <w:rPr>
                <w:rFonts w:cstheme="minorHAnsi"/>
                <w:szCs w:val="24"/>
              </w:rPr>
              <w:t>pancoger</w:t>
            </w:r>
            <w:proofErr w:type="spellEnd"/>
            <w:r w:rsidRPr="00DE01B8">
              <w:rPr>
                <w:rFonts w:cstheme="minorHAnsi"/>
                <w:szCs w:val="24"/>
              </w:rPr>
              <w:t xml:space="preserve">”. Los </w:t>
            </w:r>
            <w:r w:rsidRPr="00DE01B8">
              <w:rPr>
                <w:rFonts w:cstheme="minorHAnsi"/>
                <w:szCs w:val="24"/>
              </w:rPr>
              <w:lastRenderedPageBreak/>
              <w:t xml:space="preserve">arroceros fragmentan los hábitats y los corredores donde pasan pumas y venados. </w:t>
            </w:r>
            <w:r w:rsidRPr="00DE01B8">
              <w:rPr>
                <w:rFonts w:cstheme="minorHAnsi"/>
                <w:szCs w:val="24"/>
              </w:rPr>
              <w:br/>
              <w:t>No hay lineamiento de manejo y control de las faras y puercoespines en el Meta. No hay cumplimiento en la ley de sustitución de vehículos de tracción animal. La Orinoquía tiene una amplia cultura de depredación en semana santa. Se deben establecer lineamientos en las plantas de beneficio. Hay muy poco presupuesto para el área de rehabilitación clínica, biológica y nutricional de los animales silvestres. Existe en la zona un alto tráfico ilegal de animales silvestres y caza indiscriminada de animales nativos para comercialización.</w:t>
            </w:r>
          </w:p>
        </w:tc>
        <w:tc>
          <w:tcPr>
            <w:tcW w:w="2977" w:type="dxa"/>
            <w:vMerge w:val="restart"/>
            <w:shd w:val="clear" w:color="auto" w:fill="C0E6F5"/>
            <w:hideMark/>
          </w:tcPr>
          <w:p w14:paraId="18A07192" w14:textId="77777777" w:rsidR="00D5780B" w:rsidRPr="00DE01B8" w:rsidRDefault="00D5780B" w:rsidP="00647016">
            <w:pPr>
              <w:ind w:firstLine="0"/>
              <w:rPr>
                <w:rFonts w:cstheme="minorHAnsi"/>
                <w:szCs w:val="24"/>
              </w:rPr>
            </w:pPr>
            <w:r w:rsidRPr="00DE01B8">
              <w:rPr>
                <w:rFonts w:cstheme="minorHAnsi"/>
                <w:szCs w:val="24"/>
              </w:rPr>
              <w:lastRenderedPageBreak/>
              <w:t xml:space="preserve">En este eje, las principales problemáticas abarcan la falta de participación de entidades hacia la comunidad, falta de educación y cultura ciudadana (falta de concientización frente a los animales productivos), debilitado por la falta de presupuesto en educación en bienestar animal, por medio de una cátedra </w:t>
            </w:r>
            <w:r w:rsidRPr="00DE01B8">
              <w:rPr>
                <w:rFonts w:cstheme="minorHAnsi"/>
                <w:szCs w:val="24"/>
              </w:rPr>
              <w:lastRenderedPageBreak/>
              <w:t>obligatoria en escuelas. Es muy complicado para las secretarías de salud educar en temas de animales por la poca disposición de rectores y docentes. La cartilla que se maneja en tenencia responsable en el sector salud es solo para básica primaria y preescolar. Hay una falta de comunicación ciudadana frente a estrategias para el manejo con animales silvestres. No hay planes de educación en las comunidades indígenas, para el manejo del caracol rojo y la langosta, ni sus afectaciones en la salud comunidad. Las temáticas de PYBA no permean la acuicultura. Hay una falta de regularización de albergues, hogares de paso y fundaciones.</w:t>
            </w:r>
          </w:p>
        </w:tc>
        <w:tc>
          <w:tcPr>
            <w:tcW w:w="3185" w:type="dxa"/>
            <w:vMerge w:val="restart"/>
            <w:shd w:val="clear" w:color="auto" w:fill="C0E6F5"/>
            <w:hideMark/>
          </w:tcPr>
          <w:p w14:paraId="5E319A78" w14:textId="77777777" w:rsidR="00D5780B" w:rsidRPr="00DE01B8" w:rsidRDefault="00D5780B" w:rsidP="00647016">
            <w:pPr>
              <w:ind w:firstLine="0"/>
              <w:rPr>
                <w:rFonts w:cstheme="minorHAnsi"/>
                <w:szCs w:val="24"/>
              </w:rPr>
            </w:pPr>
            <w:r w:rsidRPr="00DE01B8">
              <w:rPr>
                <w:rFonts w:cstheme="minorHAnsi"/>
                <w:szCs w:val="24"/>
              </w:rPr>
              <w:lastRenderedPageBreak/>
              <w:t xml:space="preserve">En cuanto a las instancias académicas: el presupuesto destinado en la investigación es bajo, se ha venido perdiendo la esencia investigativa y de extensión, donde hay una falta de conocimientos en el tema PYBA. No hay involucramiento de los actores institucionales en la academia por lo que los profesionales ejercen desligados de las realidades de </w:t>
            </w:r>
            <w:r w:rsidRPr="00DE01B8">
              <w:rPr>
                <w:rFonts w:cstheme="minorHAnsi"/>
                <w:szCs w:val="24"/>
              </w:rPr>
              <w:lastRenderedPageBreak/>
              <w:t>los territorios y su oportunidad de incidir en lo público. La academia desarrolla investigaciones en la zona tesis a favor de las arroceras. Denunciaron además que las petroleras pagan a las universidades para que se hagan investigaciones.</w:t>
            </w:r>
          </w:p>
        </w:tc>
      </w:tr>
      <w:tr w:rsidR="00DE01B8" w:rsidRPr="00DE01B8" w14:paraId="19DC7F9F" w14:textId="77777777" w:rsidTr="00647016">
        <w:trPr>
          <w:trHeight w:val="4095"/>
        </w:trPr>
        <w:tc>
          <w:tcPr>
            <w:tcW w:w="3052" w:type="dxa"/>
            <w:vMerge/>
            <w:vAlign w:val="center"/>
            <w:hideMark/>
          </w:tcPr>
          <w:p w14:paraId="06ABEFCC" w14:textId="77777777" w:rsidR="00D5780B" w:rsidRPr="00DE01B8" w:rsidRDefault="00D5780B" w:rsidP="00272BB8">
            <w:pPr>
              <w:rPr>
                <w:rFonts w:cstheme="minorHAnsi"/>
                <w:szCs w:val="24"/>
              </w:rPr>
            </w:pPr>
          </w:p>
        </w:tc>
        <w:tc>
          <w:tcPr>
            <w:tcW w:w="3969" w:type="dxa"/>
            <w:vMerge/>
            <w:vAlign w:val="center"/>
            <w:hideMark/>
          </w:tcPr>
          <w:p w14:paraId="0D1B101F" w14:textId="77777777" w:rsidR="00D5780B" w:rsidRPr="00DE01B8" w:rsidRDefault="00D5780B" w:rsidP="00272BB8">
            <w:pPr>
              <w:rPr>
                <w:rFonts w:cstheme="minorHAnsi"/>
                <w:szCs w:val="24"/>
              </w:rPr>
            </w:pPr>
          </w:p>
        </w:tc>
        <w:tc>
          <w:tcPr>
            <w:tcW w:w="2977" w:type="dxa"/>
            <w:vMerge/>
            <w:vAlign w:val="center"/>
            <w:hideMark/>
          </w:tcPr>
          <w:p w14:paraId="624632C7" w14:textId="77777777" w:rsidR="00D5780B" w:rsidRPr="00DE01B8" w:rsidRDefault="00D5780B" w:rsidP="00272BB8">
            <w:pPr>
              <w:rPr>
                <w:rFonts w:cstheme="minorHAnsi"/>
                <w:szCs w:val="24"/>
              </w:rPr>
            </w:pPr>
          </w:p>
        </w:tc>
        <w:tc>
          <w:tcPr>
            <w:tcW w:w="3185" w:type="dxa"/>
            <w:vMerge/>
            <w:vAlign w:val="center"/>
            <w:hideMark/>
          </w:tcPr>
          <w:p w14:paraId="3A16DB01" w14:textId="77777777" w:rsidR="00D5780B" w:rsidRPr="00DE01B8" w:rsidRDefault="00D5780B" w:rsidP="00272BB8">
            <w:pPr>
              <w:rPr>
                <w:rFonts w:cstheme="minorHAnsi"/>
                <w:szCs w:val="24"/>
              </w:rPr>
            </w:pPr>
          </w:p>
        </w:tc>
      </w:tr>
      <w:tr w:rsidR="00DE01B8" w:rsidRPr="00DE01B8" w14:paraId="7DF85BAD" w14:textId="77777777" w:rsidTr="00647016">
        <w:trPr>
          <w:trHeight w:val="2938"/>
        </w:trPr>
        <w:tc>
          <w:tcPr>
            <w:tcW w:w="3052" w:type="dxa"/>
            <w:vMerge w:val="restart"/>
            <w:shd w:val="clear" w:color="auto" w:fill="auto"/>
            <w:hideMark/>
          </w:tcPr>
          <w:p w14:paraId="3B18AA76" w14:textId="3FDA7D8B" w:rsidR="00D5780B" w:rsidRPr="00DE01B8" w:rsidRDefault="00D5780B" w:rsidP="00647016">
            <w:pPr>
              <w:ind w:firstLine="0"/>
              <w:rPr>
                <w:rFonts w:cstheme="minorHAnsi"/>
                <w:szCs w:val="24"/>
              </w:rPr>
            </w:pPr>
            <w:r w:rsidRPr="00DE01B8">
              <w:rPr>
                <w:rFonts w:cstheme="minorHAnsi"/>
                <w:b/>
                <w:bCs/>
                <w:i/>
                <w:iCs/>
                <w:szCs w:val="24"/>
              </w:rPr>
              <w:lastRenderedPageBreak/>
              <w:t>Región</w:t>
            </w:r>
            <w:r w:rsidR="00647016">
              <w:rPr>
                <w:rFonts w:cstheme="minorHAnsi"/>
                <w:b/>
                <w:bCs/>
                <w:i/>
                <w:iCs/>
                <w:szCs w:val="24"/>
              </w:rPr>
              <w:t xml:space="preserve"> </w:t>
            </w:r>
            <w:r w:rsidRPr="00DE01B8">
              <w:rPr>
                <w:rFonts w:cstheme="minorHAnsi"/>
                <w:b/>
                <w:bCs/>
                <w:i/>
                <w:iCs/>
                <w:szCs w:val="24"/>
              </w:rPr>
              <w:t>Caribe</w:t>
            </w:r>
            <w:r w:rsidRPr="00DE01B8">
              <w:rPr>
                <w:rFonts w:cstheme="minorHAnsi"/>
                <w:szCs w:val="24"/>
              </w:rPr>
              <w:br/>
              <w:t xml:space="preserve">El encuentro se desarrolló los días 2 y 3 de octubre 2023 en la ciudad de Barranquilla como punto de encuentro de la región caribe, en la cual se convocaron a las entidades de los siguientes departamentos: Guajira, Magdalena, Atlántico, Sucre, </w:t>
            </w:r>
            <w:r w:rsidRPr="00DE01B8">
              <w:rPr>
                <w:rFonts w:cstheme="minorHAnsi"/>
                <w:szCs w:val="24"/>
              </w:rPr>
              <w:lastRenderedPageBreak/>
              <w:t>Córdoba, Bolívar y San Andrés, contando con una participación de 28 profesionales de diferentes áreas en representación de sus entidades.</w:t>
            </w:r>
          </w:p>
        </w:tc>
        <w:tc>
          <w:tcPr>
            <w:tcW w:w="3969" w:type="dxa"/>
            <w:vMerge w:val="restart"/>
            <w:shd w:val="clear" w:color="auto" w:fill="auto"/>
            <w:hideMark/>
          </w:tcPr>
          <w:p w14:paraId="3C505772" w14:textId="77777777" w:rsidR="00D5780B" w:rsidRPr="00DE01B8" w:rsidRDefault="00D5780B" w:rsidP="00272BB8">
            <w:pPr>
              <w:rPr>
                <w:rFonts w:cstheme="minorHAnsi"/>
                <w:szCs w:val="24"/>
              </w:rPr>
            </w:pPr>
            <w:r w:rsidRPr="00DE01B8">
              <w:rPr>
                <w:rFonts w:cstheme="minorHAnsi"/>
                <w:szCs w:val="24"/>
              </w:rPr>
              <w:lastRenderedPageBreak/>
              <w:t xml:space="preserve">Las problemáticas más comunes respecto a la respuesta institucional se basan en la falta de claridad en la normativa sobre las competencias de cada entidad, bajo recurso, personal y logística ineficiente, poca continuidad en la contratación lo que hace que los procesos se frenen e inicien desde cero dando un retroceso de las actividades que ya llevaban una </w:t>
            </w:r>
            <w:r w:rsidRPr="00DE01B8">
              <w:rPr>
                <w:rFonts w:cstheme="minorHAnsi"/>
                <w:szCs w:val="24"/>
              </w:rPr>
              <w:lastRenderedPageBreak/>
              <w:t>continuidad y avance. Poca articulación y despliegue de acciones conjuntas que permitan materializar acciones que mitiguen las problemáticas asociadas a la PYBA, insuficiente socialización, participación y coordinación con las autoridades ambientales con rutas y protocolos claros.</w:t>
            </w:r>
            <w:r w:rsidRPr="00DE01B8">
              <w:rPr>
                <w:rFonts w:cstheme="minorHAnsi"/>
                <w:szCs w:val="24"/>
              </w:rPr>
              <w:br/>
            </w:r>
            <w:r w:rsidRPr="00DE01B8">
              <w:rPr>
                <w:rFonts w:cstheme="minorHAnsi"/>
                <w:szCs w:val="24"/>
              </w:rPr>
              <w:br/>
              <w:t xml:space="preserve">Tampoco se cuenta con herramientas e insumos necesarios para el cumplimiento de las actividades. Las entidades de la región que desarrollan acciones PYBA no tienen competencias claras por lo que reduce su respuesta. Hay grandes vacíos normativos y desconocimiento por parte de los funcionarios que tratan el tema. No se ha generado educación ciudadana sobre el régimen jurídico de los animales silvestres en Colombia generando un vacío en cuanto a los tenedores de los animales silvestres, quienes piensa que son sus dueños; lo anterior, deriva de una mala cultura de captura de los animales silvestres. Existe una grave problemática de maltrato alrededor del consumo de animales de monte, no hay alternativas de consumo ni de producción. No hay suficiente preparación del personal en </w:t>
            </w:r>
            <w:r w:rsidRPr="00DE01B8">
              <w:rPr>
                <w:rFonts w:cstheme="minorHAnsi"/>
                <w:szCs w:val="24"/>
              </w:rPr>
              <w:lastRenderedPageBreak/>
              <w:t xml:space="preserve">los centros de fauna silvestre y los que están preparados son muy pocos para llegar a territorio. La comunidad está muy desinformada y solicitan cupos de esterilización cuando ellos no tienen la competencia. </w:t>
            </w:r>
            <w:r w:rsidRPr="00DE01B8">
              <w:rPr>
                <w:rFonts w:cstheme="minorHAnsi"/>
                <w:szCs w:val="24"/>
              </w:rPr>
              <w:br/>
            </w:r>
            <w:r w:rsidRPr="00DE01B8">
              <w:rPr>
                <w:rFonts w:cstheme="minorHAnsi"/>
                <w:szCs w:val="24"/>
              </w:rPr>
              <w:br/>
              <w:t xml:space="preserve">A raíz del huracán Iota, fueron liberados tigrillos que habían llegado a San Andrés, lo que ocasionó un riesgo a la población. En cuanto a las entidades de salud, no hay recursos en bienestar animal. Los acuarios no tienen una comunicación fluida con las entidades estatales competentes en bienestar animal. No hay vías de acceso para que los turistas que recojan animales en mal estado y los trasladen a los centros de atención. Hay un problema serio con la captura de canarios, ya que se lleva a cabo de manera cruel mediante el uso de perros. Por otro lado, hay una problemática en la Mojana, por las inundaciones donde se han encontrado perros aislados por el agua y no hay atención inmediata. </w:t>
            </w:r>
            <w:r w:rsidRPr="00DE01B8">
              <w:rPr>
                <w:rFonts w:cstheme="minorHAnsi"/>
                <w:szCs w:val="24"/>
              </w:rPr>
              <w:br/>
            </w:r>
            <w:r w:rsidRPr="00DE01B8">
              <w:rPr>
                <w:rFonts w:cstheme="minorHAnsi"/>
                <w:szCs w:val="24"/>
              </w:rPr>
              <w:br/>
              <w:t xml:space="preserve">Inexistencia de una dependencia por parte de la Gobernación, que pueda ser capaz de vigilar el cumplimiento por parte de los municipios de la </w:t>
            </w:r>
            <w:r w:rsidRPr="00DE01B8">
              <w:rPr>
                <w:rFonts w:cstheme="minorHAnsi"/>
                <w:szCs w:val="24"/>
              </w:rPr>
              <w:lastRenderedPageBreak/>
              <w:t xml:space="preserve">normativa existente en el tema. No existen documentos de cumplimiento obligatorio para los directivos de las entidades. Los animales silvestres en el contexto del Santuario el </w:t>
            </w:r>
            <w:proofErr w:type="spellStart"/>
            <w:r w:rsidRPr="00DE01B8">
              <w:rPr>
                <w:rFonts w:cstheme="minorHAnsi"/>
                <w:szCs w:val="24"/>
              </w:rPr>
              <w:t>Corchal</w:t>
            </w:r>
            <w:proofErr w:type="spellEnd"/>
            <w:r w:rsidRPr="00DE01B8">
              <w:rPr>
                <w:rFonts w:cstheme="minorHAnsi"/>
                <w:szCs w:val="24"/>
              </w:rPr>
              <w:t>, no tienen un sitio de llegada para manejo y tratamiento en Sucre ni Bolívar. No existen abogados en temas de animales, no hay trabajo transdisciplinar en las entidades. Por otra parte, la atención de animales silvestres no es prioritaria, lo que se refleja en la falta de inclusión del tema en los Planes de Acciones Institucionales de las Corporaciones. No existe claridad sobre el tema de bienestar animal en animales silvestres, su función prioritaria es la atención en los centros de fauna silvestre.</w:t>
            </w:r>
          </w:p>
        </w:tc>
        <w:tc>
          <w:tcPr>
            <w:tcW w:w="2977" w:type="dxa"/>
            <w:vMerge w:val="restart"/>
            <w:shd w:val="clear" w:color="auto" w:fill="auto"/>
            <w:hideMark/>
          </w:tcPr>
          <w:p w14:paraId="71377D70" w14:textId="77777777" w:rsidR="00D5780B" w:rsidRPr="00DE01B8" w:rsidRDefault="00D5780B" w:rsidP="00272BB8">
            <w:pPr>
              <w:rPr>
                <w:rFonts w:cstheme="minorHAnsi"/>
                <w:szCs w:val="24"/>
              </w:rPr>
            </w:pPr>
            <w:r w:rsidRPr="00DE01B8">
              <w:rPr>
                <w:rFonts w:cstheme="minorHAnsi"/>
                <w:szCs w:val="24"/>
              </w:rPr>
              <w:lastRenderedPageBreak/>
              <w:t xml:space="preserve">Como problemáticas se resaltan la no cobertura en lo público y privado para la educación en términos integrales, no se ha trabajado estructuralmente donde el tema PYBA no es relevante y no llega a todas las comunidades (sector estudiantil, líderes </w:t>
            </w:r>
            <w:r w:rsidRPr="00DE01B8">
              <w:rPr>
                <w:rFonts w:cstheme="minorHAnsi"/>
                <w:szCs w:val="24"/>
              </w:rPr>
              <w:lastRenderedPageBreak/>
              <w:t xml:space="preserve">comunitarios y comunidad interesada en protección de los animales). Se observó que existe un mal direccionamiento de los recursos, generando una baja capacidad de divulgación y apropiación en temas de bienestar. La ciudadanía se basa muchas veces en creencias más que en las normas, hay desconocimiento sobre las especies endémicas de la zona, lo cual conlleva a una mayor presentación de problemáticas alrededor de la PYBA. </w:t>
            </w:r>
            <w:r w:rsidRPr="00DE01B8">
              <w:rPr>
                <w:rFonts w:cstheme="minorHAnsi"/>
                <w:szCs w:val="24"/>
              </w:rPr>
              <w:br/>
            </w:r>
            <w:r w:rsidRPr="00DE01B8">
              <w:rPr>
                <w:rFonts w:cstheme="minorHAnsi"/>
                <w:szCs w:val="24"/>
              </w:rPr>
              <w:br/>
              <w:t xml:space="preserve">Sumado a lo anterior, existen pocos insumos y recurso humano idóneo para crear espacios que promuevan y apoyen la interacción en el territorio y que tengan continuidad y persistencia en el tiempo. El sector educativo va por otro lado, no se enfocan en actividades educativas en el bienestar animal. Hay serios problemas relacionados con </w:t>
            </w:r>
            <w:r w:rsidRPr="00DE01B8">
              <w:rPr>
                <w:rFonts w:cstheme="minorHAnsi"/>
                <w:szCs w:val="24"/>
              </w:rPr>
              <w:lastRenderedPageBreak/>
              <w:t>prácticas culturales y creencias religiosas, como el consumo de huevos de iguana en semana santa, el bestialismo, la tenencia de aves como el canario, la promoción de concursos a nivel de municipios de canto de canarios, además del frecuente uso de campesinos para el tráfico ilegal de fauna.</w:t>
            </w:r>
            <w:r w:rsidRPr="00DE01B8">
              <w:rPr>
                <w:rFonts w:cstheme="minorHAnsi"/>
                <w:szCs w:val="24"/>
              </w:rPr>
              <w:br/>
            </w:r>
            <w:r w:rsidRPr="00DE01B8">
              <w:rPr>
                <w:rFonts w:cstheme="minorHAnsi"/>
                <w:szCs w:val="24"/>
              </w:rPr>
              <w:br/>
              <w:t xml:space="preserve">Los funcionarios que educan sobre animales en los territorios no los preparan para esta labor, tampoco hay eficacia en las campañas de educación que ellos realizan. Muy poca participación ciudadana en protección y bienestar animal. No hay educación comunitaria de la fauna marina en zonas costeras. Hay un desconocimiento total de los zoológicos como centros de conservación y la comunidad los concibe como sitios de recreación para ver animales encerrados, por ello gran parte que los animales </w:t>
            </w:r>
            <w:r w:rsidRPr="00DE01B8">
              <w:rPr>
                <w:rFonts w:cstheme="minorHAnsi"/>
                <w:szCs w:val="24"/>
              </w:rPr>
              <w:lastRenderedPageBreak/>
              <w:t xml:space="preserve">deben estar libres o bajo su manejo. </w:t>
            </w:r>
          </w:p>
        </w:tc>
        <w:tc>
          <w:tcPr>
            <w:tcW w:w="3185" w:type="dxa"/>
            <w:vMerge w:val="restart"/>
            <w:shd w:val="clear" w:color="auto" w:fill="auto"/>
            <w:hideMark/>
          </w:tcPr>
          <w:p w14:paraId="78D42766" w14:textId="77777777" w:rsidR="00D5780B" w:rsidRPr="00DE01B8" w:rsidRDefault="00D5780B" w:rsidP="00272BB8">
            <w:pPr>
              <w:rPr>
                <w:rFonts w:cstheme="minorHAnsi"/>
                <w:szCs w:val="24"/>
              </w:rPr>
            </w:pPr>
            <w:r w:rsidRPr="00DE01B8">
              <w:rPr>
                <w:rFonts w:cstheme="minorHAnsi"/>
                <w:szCs w:val="24"/>
              </w:rPr>
              <w:lastRenderedPageBreak/>
              <w:t xml:space="preserve">Desde la academia hay diversas problemáticas:  la mayoría se enfocan en la no articulación con entidades competentes, ausencia de temáticas PYBA y educación ambiental en todos los niveles educativos, y la falta de formación profesional aterrizada al territorio. De </w:t>
            </w:r>
            <w:r w:rsidRPr="00DE01B8">
              <w:rPr>
                <w:rFonts w:cstheme="minorHAnsi"/>
                <w:szCs w:val="24"/>
              </w:rPr>
              <w:lastRenderedPageBreak/>
              <w:t xml:space="preserve">igual manera, falta investigaciones por la dificultad en el apoyo de proyectos, limitación de acceso a zonas alejadas lo que implica mayores costos y no ausencia en la transferencia de conocimiento con la comunidad. </w:t>
            </w:r>
            <w:r w:rsidRPr="00DE01B8">
              <w:rPr>
                <w:rFonts w:cstheme="minorHAnsi"/>
                <w:szCs w:val="24"/>
              </w:rPr>
              <w:br/>
            </w:r>
            <w:r w:rsidRPr="00DE01B8">
              <w:rPr>
                <w:rFonts w:cstheme="minorHAnsi"/>
                <w:szCs w:val="24"/>
              </w:rPr>
              <w:br/>
              <w:t xml:space="preserve">Hay falta de empoderamiento en el tema, falta de interés, trabajo individualista conllevando a una desarticulación no sólo institucional y aislamiento del conocimiento. Los medios de comunicación no buscan a profesionales para informarse sino es desde la pasión animalista. Los programas de formación académica, de extensión y las líneas de investigación en las universidades van por diferente camino y no se unen para trabajar en bienestar animal con la comunidad. </w:t>
            </w:r>
            <w:r w:rsidRPr="00DE01B8">
              <w:rPr>
                <w:rFonts w:cstheme="minorHAnsi"/>
                <w:szCs w:val="24"/>
              </w:rPr>
              <w:br/>
            </w:r>
            <w:r w:rsidRPr="00DE01B8">
              <w:rPr>
                <w:rFonts w:cstheme="minorHAnsi"/>
                <w:szCs w:val="24"/>
              </w:rPr>
              <w:br/>
              <w:t xml:space="preserve">Gran parte de las autoridades ambientales están completamente desconectadas </w:t>
            </w:r>
            <w:r w:rsidRPr="00DE01B8">
              <w:rPr>
                <w:rFonts w:cstheme="minorHAnsi"/>
                <w:szCs w:val="24"/>
              </w:rPr>
              <w:lastRenderedPageBreak/>
              <w:t>de las universidades quienes no hacen investigaciones relevantes. A los estudiantes se les influencia y se les condiciona a realizar tesis de alto interés económico para las mismas universidades. Los estudiantes de medicina veterinaria desconocen los temas de bienestar animal, y se promueve una educación de explotación a los animales y con pocas bases bioéticas. Las universidades no preparan a sus estudiantes para trabajar con comunidades vulnerables. Hay poca investigación del recurso bentónico, de las profundidades marinas</w:t>
            </w:r>
          </w:p>
        </w:tc>
      </w:tr>
      <w:tr w:rsidR="00DE01B8" w:rsidRPr="00DE01B8" w14:paraId="7F837C5D" w14:textId="77777777" w:rsidTr="00647016">
        <w:trPr>
          <w:trHeight w:val="5070"/>
        </w:trPr>
        <w:tc>
          <w:tcPr>
            <w:tcW w:w="3052" w:type="dxa"/>
            <w:vMerge/>
            <w:vAlign w:val="center"/>
            <w:hideMark/>
          </w:tcPr>
          <w:p w14:paraId="3BE20425" w14:textId="77777777" w:rsidR="00D5780B" w:rsidRPr="00DE01B8" w:rsidRDefault="00D5780B" w:rsidP="00272BB8">
            <w:pPr>
              <w:rPr>
                <w:rFonts w:cstheme="minorHAnsi"/>
                <w:szCs w:val="24"/>
              </w:rPr>
            </w:pPr>
          </w:p>
        </w:tc>
        <w:tc>
          <w:tcPr>
            <w:tcW w:w="3969" w:type="dxa"/>
            <w:vMerge/>
            <w:vAlign w:val="center"/>
            <w:hideMark/>
          </w:tcPr>
          <w:p w14:paraId="68C5C280" w14:textId="77777777" w:rsidR="00D5780B" w:rsidRPr="00DE01B8" w:rsidRDefault="00D5780B" w:rsidP="00272BB8">
            <w:pPr>
              <w:rPr>
                <w:rFonts w:cstheme="minorHAnsi"/>
                <w:szCs w:val="24"/>
              </w:rPr>
            </w:pPr>
          </w:p>
        </w:tc>
        <w:tc>
          <w:tcPr>
            <w:tcW w:w="2977" w:type="dxa"/>
            <w:vMerge/>
            <w:vAlign w:val="center"/>
            <w:hideMark/>
          </w:tcPr>
          <w:p w14:paraId="05C39826" w14:textId="77777777" w:rsidR="00D5780B" w:rsidRPr="00DE01B8" w:rsidRDefault="00D5780B" w:rsidP="00272BB8">
            <w:pPr>
              <w:rPr>
                <w:rFonts w:cstheme="minorHAnsi"/>
                <w:szCs w:val="24"/>
              </w:rPr>
            </w:pPr>
          </w:p>
        </w:tc>
        <w:tc>
          <w:tcPr>
            <w:tcW w:w="3185" w:type="dxa"/>
            <w:vMerge/>
            <w:vAlign w:val="center"/>
            <w:hideMark/>
          </w:tcPr>
          <w:p w14:paraId="3BB08FA5" w14:textId="77777777" w:rsidR="00D5780B" w:rsidRPr="00DE01B8" w:rsidRDefault="00D5780B" w:rsidP="00272BB8">
            <w:pPr>
              <w:rPr>
                <w:rFonts w:cstheme="minorHAnsi"/>
                <w:szCs w:val="24"/>
              </w:rPr>
            </w:pPr>
          </w:p>
        </w:tc>
      </w:tr>
    </w:tbl>
    <w:p w14:paraId="679F5AD9" w14:textId="77777777" w:rsidR="00610F9B" w:rsidRPr="00DE01B8" w:rsidRDefault="00610F9B" w:rsidP="004119A1">
      <w:pPr>
        <w:pStyle w:val="Ttulo3"/>
        <w:numPr>
          <w:ilvl w:val="0"/>
          <w:numId w:val="0"/>
        </w:numPr>
        <w:rPr>
          <w:b/>
          <w:bCs/>
          <w:color w:val="auto"/>
        </w:rPr>
      </w:pPr>
    </w:p>
    <w:p w14:paraId="27D7DBC9" w14:textId="77777777" w:rsidR="004119A1" w:rsidRDefault="004119A1" w:rsidP="004119A1"/>
    <w:p w14:paraId="62A1AD2A" w14:textId="77777777" w:rsidR="002E1D5C" w:rsidRDefault="002E1D5C" w:rsidP="004119A1"/>
    <w:p w14:paraId="2B773C5F" w14:textId="77777777" w:rsidR="002E1D5C" w:rsidRDefault="002E1D5C" w:rsidP="004119A1"/>
    <w:p w14:paraId="65926331" w14:textId="77777777" w:rsidR="002E1D5C" w:rsidRDefault="002E1D5C" w:rsidP="004119A1"/>
    <w:p w14:paraId="72929220" w14:textId="77777777" w:rsidR="0048097E" w:rsidRDefault="0048097E" w:rsidP="004119A1"/>
    <w:p w14:paraId="2A487E5C" w14:textId="77777777" w:rsidR="0048097E" w:rsidRDefault="0048097E" w:rsidP="004119A1"/>
    <w:p w14:paraId="1CC83BFD" w14:textId="77777777" w:rsidR="0048097E" w:rsidRDefault="0048097E" w:rsidP="004119A1"/>
    <w:p w14:paraId="24C17F78" w14:textId="77777777" w:rsidR="002E1D5C" w:rsidRDefault="002E1D5C" w:rsidP="004119A1"/>
    <w:p w14:paraId="58648170" w14:textId="77777777" w:rsidR="002E1D5C" w:rsidRDefault="002E1D5C" w:rsidP="002E1D5C">
      <w:pPr>
        <w:ind w:firstLine="0"/>
      </w:pPr>
    </w:p>
    <w:p w14:paraId="5611B1D7" w14:textId="76EA6C89" w:rsidR="0048097E" w:rsidRPr="006F1369" w:rsidRDefault="0048097E" w:rsidP="0048097E">
      <w:pPr>
        <w:pStyle w:val="Ttulo2"/>
      </w:pPr>
      <w:bookmarkStart w:id="478" w:name="_Toc171452756"/>
      <w:r w:rsidRPr="006A3755">
        <w:t>A</w:t>
      </w:r>
      <w:r>
        <w:t>nexo 8</w:t>
      </w:r>
      <w:r w:rsidRPr="006A3755">
        <w:t xml:space="preserve">. </w:t>
      </w:r>
      <w:r w:rsidRPr="00724207">
        <w:t xml:space="preserve">Principales estrategias de intervención </w:t>
      </w:r>
      <w:r w:rsidR="00382A04">
        <w:t>propuestos en los territorios</w:t>
      </w:r>
      <w:bookmarkEnd w:id="478"/>
      <w:r>
        <w:t xml:space="preserve"> </w:t>
      </w:r>
    </w:p>
    <w:p w14:paraId="2577CA66" w14:textId="77777777" w:rsidR="00E12B5E" w:rsidRDefault="00E12B5E" w:rsidP="002E1D5C">
      <w:pPr>
        <w:ind w:firstLine="0"/>
      </w:pPr>
    </w:p>
    <w:tbl>
      <w:tblPr>
        <w:tblStyle w:val="Tablaconcuadrcula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3828"/>
        <w:gridCol w:w="3054"/>
        <w:gridCol w:w="3238"/>
      </w:tblGrid>
      <w:tr w:rsidR="00E12B5E" w:rsidRPr="00E12B5E" w14:paraId="0D981C95" w14:textId="77777777" w:rsidTr="00497C44">
        <w:trPr>
          <w:jc w:val="center"/>
        </w:trPr>
        <w:tc>
          <w:tcPr>
            <w:tcW w:w="2830" w:type="dxa"/>
          </w:tcPr>
          <w:p w14:paraId="5A901A25" w14:textId="77777777" w:rsidR="00E12B5E" w:rsidRPr="00E12B5E" w:rsidRDefault="00E12B5E" w:rsidP="00E12B5E">
            <w:pPr>
              <w:spacing w:after="0"/>
              <w:ind w:firstLine="0"/>
              <w:jc w:val="center"/>
              <w:rPr>
                <w:rFonts w:ascii="Calibri" w:eastAsia="Calibri" w:hAnsi="Calibri" w:cs="Times New Roman"/>
                <w:lang w:val="es-CO"/>
                <w14:ligatures w14:val="none"/>
              </w:rPr>
            </w:pPr>
            <w:r w:rsidRPr="00E12B5E">
              <w:rPr>
                <w:rFonts w:ascii="Calibri" w:eastAsia="Calibri" w:hAnsi="Calibri" w:cs="Times New Roman"/>
                <w:lang w:val="es-CO"/>
                <w14:ligatures w14:val="none"/>
              </w:rPr>
              <w:t>EJES</w:t>
            </w:r>
          </w:p>
        </w:tc>
        <w:tc>
          <w:tcPr>
            <w:tcW w:w="3828" w:type="dxa"/>
            <w:tcBorders>
              <w:left w:val="nil"/>
            </w:tcBorders>
          </w:tcPr>
          <w:p w14:paraId="6547DBED" w14:textId="77777777" w:rsidR="00E12B5E" w:rsidRPr="00E12B5E" w:rsidRDefault="00E12B5E" w:rsidP="00E12B5E">
            <w:pPr>
              <w:spacing w:after="0"/>
              <w:ind w:firstLine="0"/>
              <w:jc w:val="left"/>
              <w:rPr>
                <w:rFonts w:ascii="Calibri" w:eastAsia="Calibri" w:hAnsi="Calibri" w:cs="Times New Roman"/>
                <w:lang w:val="es-CO"/>
                <w14:ligatures w14:val="none"/>
              </w:rPr>
            </w:pPr>
            <w:r w:rsidRPr="00E12B5E">
              <w:rPr>
                <w:rFonts w:ascii="Calibri" w:eastAsia="Calibri" w:hAnsi="Calibri" w:cs="Times New Roman"/>
                <w:lang w:val="es-CO"/>
                <w14:ligatures w14:val="none"/>
              </w:rPr>
              <w:t xml:space="preserve">            CAUSA NIVEL 1</w:t>
            </w:r>
          </w:p>
        </w:tc>
        <w:tc>
          <w:tcPr>
            <w:tcW w:w="3054" w:type="dxa"/>
          </w:tcPr>
          <w:p w14:paraId="10CCEED0" w14:textId="77777777" w:rsidR="00E12B5E" w:rsidRPr="00E12B5E" w:rsidRDefault="00E12B5E" w:rsidP="00E12B5E">
            <w:pPr>
              <w:spacing w:after="0"/>
              <w:ind w:firstLine="0"/>
              <w:jc w:val="left"/>
              <w:rPr>
                <w:rFonts w:ascii="Calibri" w:eastAsia="Calibri" w:hAnsi="Calibri" w:cs="Times New Roman"/>
                <w:lang w:val="es-CO"/>
                <w14:ligatures w14:val="none"/>
              </w:rPr>
            </w:pPr>
            <w:r w:rsidRPr="00E12B5E">
              <w:rPr>
                <w:rFonts w:ascii="Calibri" w:eastAsia="Calibri" w:hAnsi="Calibri" w:cs="Times New Roman"/>
                <w:lang w:val="es-CO"/>
                <w14:ligatures w14:val="none"/>
              </w:rPr>
              <w:t xml:space="preserve">            CAUSA NIVEL 2</w:t>
            </w:r>
          </w:p>
        </w:tc>
        <w:tc>
          <w:tcPr>
            <w:tcW w:w="3238" w:type="dxa"/>
          </w:tcPr>
          <w:p w14:paraId="20F261A1" w14:textId="77777777" w:rsidR="00E12B5E" w:rsidRPr="00E12B5E" w:rsidRDefault="00E12B5E" w:rsidP="00E12B5E">
            <w:pPr>
              <w:spacing w:after="0"/>
              <w:ind w:firstLine="0"/>
              <w:jc w:val="center"/>
              <w:rPr>
                <w:rFonts w:ascii="Calibri" w:eastAsia="Calibri" w:hAnsi="Calibri" w:cs="Times New Roman"/>
                <w:lang w:val="es-CO"/>
                <w14:ligatures w14:val="none"/>
              </w:rPr>
            </w:pPr>
            <w:r w:rsidRPr="00E12B5E">
              <w:rPr>
                <w:rFonts w:ascii="Calibri" w:eastAsia="Calibri" w:hAnsi="Calibri" w:cs="Times New Roman"/>
                <w:lang w:val="es-CO"/>
                <w14:ligatures w14:val="none"/>
              </w:rPr>
              <w:t xml:space="preserve">                             CAUSA NIVEL 3</w:t>
            </w:r>
          </w:p>
        </w:tc>
      </w:tr>
    </w:tbl>
    <w:tbl>
      <w:tblPr>
        <w:tblStyle w:val="Tablaconcuadrcula1"/>
        <w:tblpPr w:leftFromText="180" w:rightFromText="180" w:vertAnchor="text" w:horzAnchor="page" w:tblpX="7736" w:tblpY="781"/>
        <w:tblW w:w="0" w:type="auto"/>
        <w:tblLook w:val="04A0" w:firstRow="1" w:lastRow="0" w:firstColumn="1" w:lastColumn="0" w:noHBand="0" w:noVBand="1"/>
      </w:tblPr>
      <w:tblGrid>
        <w:gridCol w:w="3964"/>
      </w:tblGrid>
      <w:tr w:rsidR="00E12B5E" w:rsidRPr="00E12B5E" w14:paraId="06AB56DD" w14:textId="77777777" w:rsidTr="00497C44">
        <w:tc>
          <w:tcPr>
            <w:tcW w:w="3964" w:type="dxa"/>
          </w:tcPr>
          <w:p w14:paraId="1F8D315C" w14:textId="77777777" w:rsidR="00E12B5E" w:rsidRPr="00E12B5E" w:rsidRDefault="00E12B5E" w:rsidP="00E12B5E">
            <w:pPr>
              <w:spacing w:after="0"/>
              <w:ind w:firstLine="0"/>
              <w:jc w:val="left"/>
              <w:rPr>
                <w:rFonts w:ascii="Calibri" w:eastAsia="Calibri" w:hAnsi="Calibri" w:cs="Times New Roman"/>
                <w:sz w:val="20"/>
                <w:szCs w:val="20"/>
                <w:lang w:val="es-CO"/>
                <w14:ligatures w14:val="none"/>
              </w:rPr>
            </w:pPr>
            <w:r w:rsidRPr="00E12B5E">
              <w:rPr>
                <w:rFonts w:ascii="Calibri" w:eastAsia="Calibri" w:hAnsi="Calibri" w:cs="Times New Roman"/>
                <w:sz w:val="20"/>
                <w:szCs w:val="20"/>
                <w:lang w:val="es-CO"/>
                <w14:ligatures w14:val="none"/>
              </w:rPr>
              <w:t>Salud integral a la fauna</w:t>
            </w:r>
          </w:p>
        </w:tc>
      </w:tr>
      <w:tr w:rsidR="00E12B5E" w:rsidRPr="00E12B5E" w14:paraId="2E0FEF8C" w14:textId="77777777" w:rsidTr="00497C44">
        <w:tc>
          <w:tcPr>
            <w:tcW w:w="3964" w:type="dxa"/>
          </w:tcPr>
          <w:p w14:paraId="763017DA" w14:textId="77777777" w:rsidR="00E12B5E" w:rsidRPr="00E12B5E" w:rsidRDefault="00E12B5E" w:rsidP="00E12B5E">
            <w:pPr>
              <w:spacing w:after="0"/>
              <w:ind w:firstLine="0"/>
              <w:jc w:val="left"/>
              <w:rPr>
                <w:rFonts w:ascii="Calibri" w:eastAsia="Calibri" w:hAnsi="Calibri" w:cs="Times New Roman"/>
                <w:sz w:val="20"/>
                <w:szCs w:val="20"/>
                <w:lang w:val="es-CO"/>
                <w14:ligatures w14:val="none"/>
              </w:rPr>
            </w:pPr>
            <w:r w:rsidRPr="00E12B5E">
              <w:rPr>
                <w:rFonts w:ascii="Calibri" w:eastAsia="Calibri" w:hAnsi="Calibri" w:cs="Times New Roman"/>
                <w:sz w:val="20"/>
                <w:szCs w:val="20"/>
                <w:lang w:val="es-CO"/>
                <w14:ligatures w14:val="none"/>
              </w:rPr>
              <w:t>Control poblacional</w:t>
            </w:r>
          </w:p>
        </w:tc>
      </w:tr>
      <w:tr w:rsidR="00E12B5E" w:rsidRPr="00E12B5E" w14:paraId="375E780D" w14:textId="77777777" w:rsidTr="00497C44">
        <w:tc>
          <w:tcPr>
            <w:tcW w:w="3964" w:type="dxa"/>
          </w:tcPr>
          <w:p w14:paraId="34659052" w14:textId="77777777" w:rsidR="00E12B5E" w:rsidRPr="00E12B5E" w:rsidRDefault="00E12B5E" w:rsidP="00E12B5E">
            <w:pPr>
              <w:spacing w:after="0"/>
              <w:ind w:firstLine="0"/>
              <w:jc w:val="left"/>
              <w:rPr>
                <w:rFonts w:ascii="Calibri" w:eastAsia="Calibri" w:hAnsi="Calibri" w:cs="Times New Roman"/>
                <w:sz w:val="20"/>
                <w:szCs w:val="20"/>
                <w:lang w:val="es-CO"/>
                <w14:ligatures w14:val="none"/>
              </w:rPr>
            </w:pPr>
            <w:r w:rsidRPr="00E12B5E">
              <w:rPr>
                <w:rFonts w:ascii="Calibri" w:eastAsia="Calibri" w:hAnsi="Calibri" w:cs="Times New Roman"/>
                <w:sz w:val="20"/>
                <w:szCs w:val="20"/>
                <w:lang w:val="es-CO"/>
                <w14:ligatures w14:val="none"/>
              </w:rPr>
              <w:t>Atención a desastres a la fauna</w:t>
            </w:r>
          </w:p>
        </w:tc>
      </w:tr>
      <w:tr w:rsidR="00E12B5E" w:rsidRPr="00E12B5E" w14:paraId="5EB49AD5" w14:textId="77777777" w:rsidTr="00497C44">
        <w:tc>
          <w:tcPr>
            <w:tcW w:w="3964" w:type="dxa"/>
          </w:tcPr>
          <w:p w14:paraId="3E305188" w14:textId="77777777" w:rsidR="00E12B5E" w:rsidRPr="00E12B5E" w:rsidRDefault="00E12B5E" w:rsidP="00E12B5E">
            <w:pPr>
              <w:spacing w:after="0"/>
              <w:ind w:firstLine="0"/>
              <w:jc w:val="left"/>
              <w:rPr>
                <w:rFonts w:ascii="Calibri" w:eastAsia="Calibri" w:hAnsi="Calibri" w:cs="Times New Roman"/>
                <w:sz w:val="20"/>
                <w:szCs w:val="20"/>
                <w:lang w:val="es-CO"/>
                <w14:ligatures w14:val="none"/>
              </w:rPr>
            </w:pPr>
            <w:r w:rsidRPr="00E12B5E">
              <w:rPr>
                <w:rFonts w:ascii="Calibri" w:eastAsia="Calibri" w:hAnsi="Calibri" w:cs="Times New Roman"/>
                <w:sz w:val="20"/>
                <w:szCs w:val="20"/>
                <w:lang w:val="es-CO"/>
                <w14:ligatures w14:val="none"/>
              </w:rPr>
              <w:t>Fortalecimiento de habilidades técnicas al personal institucional</w:t>
            </w:r>
          </w:p>
        </w:tc>
      </w:tr>
      <w:tr w:rsidR="00E12B5E" w:rsidRPr="00E12B5E" w14:paraId="38A81EE9" w14:textId="77777777" w:rsidTr="00497C44">
        <w:tc>
          <w:tcPr>
            <w:tcW w:w="3964" w:type="dxa"/>
          </w:tcPr>
          <w:p w14:paraId="51A4C1B5" w14:textId="77777777" w:rsidR="00E12B5E" w:rsidRPr="00E12B5E" w:rsidRDefault="00E12B5E" w:rsidP="00E12B5E">
            <w:pPr>
              <w:spacing w:after="0"/>
              <w:ind w:firstLine="0"/>
              <w:jc w:val="left"/>
              <w:rPr>
                <w:rFonts w:ascii="Calibri" w:eastAsia="Calibri" w:hAnsi="Calibri" w:cs="Times New Roman"/>
                <w:sz w:val="20"/>
                <w:szCs w:val="20"/>
                <w:lang w:val="es-CO"/>
                <w14:ligatures w14:val="none"/>
              </w:rPr>
            </w:pPr>
            <w:r w:rsidRPr="00E12B5E">
              <w:rPr>
                <w:rFonts w:ascii="Calibri" w:eastAsia="Calibri" w:hAnsi="Calibri" w:cs="Times New Roman"/>
                <w:sz w:val="20"/>
                <w:szCs w:val="20"/>
                <w:lang w:val="es-CO"/>
                <w14:ligatures w14:val="none"/>
              </w:rPr>
              <w:t>Fondo nacional de bienestar animal</w:t>
            </w:r>
          </w:p>
        </w:tc>
      </w:tr>
      <w:tr w:rsidR="00E12B5E" w:rsidRPr="00E12B5E" w14:paraId="0E6C6C16" w14:textId="77777777" w:rsidTr="00497C44">
        <w:tc>
          <w:tcPr>
            <w:tcW w:w="3964" w:type="dxa"/>
          </w:tcPr>
          <w:p w14:paraId="24B6A88A" w14:textId="77777777" w:rsidR="00E12B5E" w:rsidRPr="00E12B5E" w:rsidRDefault="00E12B5E" w:rsidP="00E12B5E">
            <w:pPr>
              <w:spacing w:after="0"/>
              <w:ind w:firstLine="0"/>
              <w:jc w:val="left"/>
              <w:rPr>
                <w:rFonts w:ascii="Calibri" w:eastAsia="Calibri" w:hAnsi="Calibri" w:cs="Times New Roman"/>
                <w:sz w:val="20"/>
                <w:szCs w:val="20"/>
                <w:lang w:val="es-CO"/>
                <w14:ligatures w14:val="none"/>
              </w:rPr>
            </w:pPr>
            <w:r w:rsidRPr="00E12B5E">
              <w:rPr>
                <w:rFonts w:ascii="Calibri" w:eastAsia="Calibri" w:hAnsi="Calibri" w:cs="Times New Roman"/>
                <w:sz w:val="20"/>
                <w:szCs w:val="20"/>
                <w:lang w:val="es-CO"/>
                <w14:ligatures w14:val="none"/>
              </w:rPr>
              <w:t>Programa de buenas prácticas en bienestar y cuidado</w:t>
            </w:r>
          </w:p>
        </w:tc>
      </w:tr>
      <w:tr w:rsidR="00E12B5E" w:rsidRPr="00E12B5E" w14:paraId="41634AC0" w14:textId="77777777" w:rsidTr="00497C44">
        <w:tc>
          <w:tcPr>
            <w:tcW w:w="3964" w:type="dxa"/>
          </w:tcPr>
          <w:p w14:paraId="707B3313" w14:textId="77777777" w:rsidR="00E12B5E" w:rsidRPr="00E12B5E" w:rsidRDefault="00E12B5E" w:rsidP="00E12B5E">
            <w:pPr>
              <w:spacing w:after="0"/>
              <w:ind w:firstLine="0"/>
              <w:jc w:val="left"/>
              <w:rPr>
                <w:rFonts w:ascii="Calibri" w:eastAsia="Calibri" w:hAnsi="Calibri" w:cs="Times New Roman"/>
                <w:sz w:val="20"/>
                <w:szCs w:val="20"/>
                <w:lang w:val="es-CO"/>
                <w14:ligatures w14:val="none"/>
              </w:rPr>
            </w:pPr>
            <w:r w:rsidRPr="00E12B5E">
              <w:rPr>
                <w:rFonts w:ascii="Calibri" w:eastAsia="Calibri" w:hAnsi="Calibri" w:cs="Times New Roman"/>
                <w:sz w:val="20"/>
                <w:szCs w:val="20"/>
                <w:lang w:val="es-CO"/>
                <w14:ligatures w14:val="none"/>
              </w:rPr>
              <w:t>Certificación e IVC en bienestar animal</w:t>
            </w:r>
          </w:p>
        </w:tc>
      </w:tr>
      <w:tr w:rsidR="00E12B5E" w:rsidRPr="00E12B5E" w14:paraId="0195CDFB" w14:textId="77777777" w:rsidTr="00497C44">
        <w:tc>
          <w:tcPr>
            <w:tcW w:w="3964" w:type="dxa"/>
          </w:tcPr>
          <w:p w14:paraId="1937827E" w14:textId="4078957E" w:rsidR="00E12B5E" w:rsidRPr="00E12B5E" w:rsidRDefault="00FE533C" w:rsidP="00E12B5E">
            <w:pPr>
              <w:spacing w:after="0"/>
              <w:ind w:firstLine="0"/>
              <w:jc w:val="left"/>
              <w:rPr>
                <w:rFonts w:ascii="Calibri" w:eastAsia="Calibri" w:hAnsi="Calibri" w:cs="Times New Roman"/>
                <w:sz w:val="20"/>
                <w:szCs w:val="20"/>
                <w:lang w:val="es-CO"/>
                <w14:ligatures w14:val="none"/>
              </w:rPr>
            </w:pPr>
            <w:r>
              <w:rPr>
                <w:noProof/>
                <w:sz w:val="24"/>
              </w:rPr>
              <w:pict w14:anchorId="351330EB">
                <v:shape id="_x0000_s1063" type="#_x0000_t202" style="position:absolute;margin-left:-162.15pt;margin-top:26.4pt;width:96.95pt;height:32.1pt;z-index:2517017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6uyOFQIAACYEAAAOAAAAZHJzL2Uyb0RvYy54bWysk9tu2zAMhu8H7B0E3S92vBxaI07Rpcsw&#10;oDsA3R5AluRYmCxqkhI7e/pScpoG3XYzzBeCaEo/yY/U6mboNDlI5xWYik4nOSXScBDK7Cr6/dv2&#10;zRUlPjAjmAYjK3qUnt6sX79a9baUBbSghXQERYwve1vRNgRbZpnnreyYn4CVBp0NuI4FNN0uE471&#10;qN7prMjzRdaDE9YBl97j37vRSddJv2kkD1+axstAdEUxt5BWl9Y6rtl6xcqdY7ZV/JQG+4csOqYM&#10;Bj1L3bHAyN6p36Q6xR14aMKEQ5dB0yguUw1YzTR/Uc1Dy6xMtSAcb8+Y/P+T5Z8PD/arI2F4BwM2&#10;MBXh7T3wH54Y2LTM7OStc9C3kgkMPI3Ist768nQ1ovaljyJ1/wkENpntAyShoXFdpIJ1ElTHBhzP&#10;0OUQCI8hi7fTYjGnhKNvli8Xy9SVjJVPt63z4YOEjsRNRR02Namzw70PMRtWPh2JwTxoJbZK62S4&#10;Xb3RjhwYDsA2famAF8e0IX1Fr+fFfATwV4k8fX+S6FTASdaqq+jV+RArI7b3RqQ5C0zpcY8pa3Pi&#10;GNGNEMNQD0QJxBADRKw1iCOCdTAOLj403LTgflHS49BW1P/cMycp0R8NNud6OpvFKU/GbL4s0HCX&#10;nvrSwwxHqYoGSsbtJqSXEbkZuMUmNirxfc7klDIOY8J+ejhx2i/tdOr5ea8fAQAA//8DAFBLAwQU&#10;AAYACAAAACEA6ArE2uIAAAAMAQAADwAAAGRycy9kb3ducmV2LnhtbEyPy07DMBBF90j8gzVIbFBq&#10;50FbQpwKIYHoDgqCrRtPk4jYDrabhr9nWMFyNEf3nlttZjOwCX3onZWQLgQwtI3TvW0lvL0+JGtg&#10;ISqr1eAsSvjGAJv6/KxSpXYn+4LTLraMQmwolYQuxrHkPDQdGhUWbkRLv4PzRkU6fcu1VycKNwPP&#10;hFhyo3pLDZ0a8b7D5nN3NBLWxdP0Ebb583uzPAw38Wo1PX55KS8v5rtbYBHn+AfDrz6pQ01Oe3e0&#10;OrBBQpJnRU6shOuMNhCRpLkogO2JTVcCeF3x/yPqHwAAAP//AwBQSwECLQAUAAYACAAAACEAtoM4&#10;kv4AAADhAQAAEwAAAAAAAAAAAAAAAAAAAAAAW0NvbnRlbnRfVHlwZXNdLnhtbFBLAQItABQABgAI&#10;AAAAIQA4/SH/1gAAAJQBAAALAAAAAAAAAAAAAAAAAC8BAABfcmVscy8ucmVsc1BLAQItABQABgAI&#10;AAAAIQDt6uyOFQIAACYEAAAOAAAAAAAAAAAAAAAAAC4CAABkcnMvZTJvRG9jLnhtbFBLAQItABQA&#10;BgAIAAAAIQDoCsTa4gAAAAwBAAAPAAAAAAAAAAAAAAAAAG8EAABkcnMvZG93bnJldi54bWxQSwUG&#10;AAAAAAQABADzAAAAfgUAAAAA&#10;">
                  <v:textbox>
                    <w:txbxContent>
                      <w:p w14:paraId="45B56DB1" w14:textId="77777777" w:rsidR="00E12B5E" w:rsidRDefault="00E12B5E" w:rsidP="001D7105">
                        <w:pPr>
                          <w:ind w:firstLine="0"/>
                        </w:pPr>
                        <w:r>
                          <w:t>PROGRAMAS</w:t>
                        </w:r>
                      </w:p>
                    </w:txbxContent>
                  </v:textbox>
                </v:shape>
              </w:pict>
            </w:r>
            <w:r w:rsidR="00E12B5E" w:rsidRPr="00E12B5E">
              <w:rPr>
                <w:rFonts w:ascii="Calibri" w:eastAsia="Calibri" w:hAnsi="Calibri" w:cs="Times New Roman"/>
                <w:sz w:val="20"/>
                <w:szCs w:val="20"/>
                <w:lang w:val="es-CO"/>
                <w14:ligatures w14:val="none"/>
              </w:rPr>
              <w:t>Reconocimiento e incentivos a las buenas practicas</w:t>
            </w:r>
          </w:p>
        </w:tc>
      </w:tr>
      <w:tr w:rsidR="00E12B5E" w:rsidRPr="00E12B5E" w14:paraId="3C897DFC" w14:textId="77777777" w:rsidTr="00497C44">
        <w:tc>
          <w:tcPr>
            <w:tcW w:w="3964" w:type="dxa"/>
          </w:tcPr>
          <w:p w14:paraId="6B0BBE1E" w14:textId="77777777" w:rsidR="00E12B5E" w:rsidRPr="00E12B5E" w:rsidRDefault="00E12B5E" w:rsidP="00E12B5E">
            <w:pPr>
              <w:spacing w:after="0"/>
              <w:ind w:firstLine="0"/>
              <w:jc w:val="left"/>
              <w:rPr>
                <w:rFonts w:ascii="Calibri" w:eastAsia="Calibri" w:hAnsi="Calibri" w:cs="Times New Roman"/>
                <w:sz w:val="20"/>
                <w:szCs w:val="20"/>
                <w:lang w:val="es-CO"/>
                <w14:ligatures w14:val="none"/>
              </w:rPr>
            </w:pPr>
            <w:r w:rsidRPr="00E12B5E">
              <w:rPr>
                <w:rFonts w:ascii="Calibri" w:eastAsia="Calibri" w:hAnsi="Calibri" w:cs="Times New Roman"/>
                <w:sz w:val="20"/>
                <w:szCs w:val="20"/>
                <w:lang w:val="es-CO"/>
                <w14:ligatures w14:val="none"/>
              </w:rPr>
              <w:t>Asistencia técnica y acompañamiento para la implementación en BA</w:t>
            </w:r>
          </w:p>
        </w:tc>
      </w:tr>
      <w:tr w:rsidR="00E12B5E" w:rsidRPr="00E12B5E" w14:paraId="4B11A0C2" w14:textId="77777777" w:rsidTr="00497C44">
        <w:tc>
          <w:tcPr>
            <w:tcW w:w="3964" w:type="dxa"/>
          </w:tcPr>
          <w:p w14:paraId="01B2FFF2" w14:textId="77777777" w:rsidR="00E12B5E" w:rsidRPr="00E12B5E" w:rsidRDefault="00E12B5E" w:rsidP="00E12B5E">
            <w:pPr>
              <w:spacing w:after="0"/>
              <w:ind w:firstLine="0"/>
              <w:jc w:val="left"/>
              <w:rPr>
                <w:rFonts w:ascii="Calibri" w:eastAsia="Calibri" w:hAnsi="Calibri" w:cs="Times New Roman"/>
                <w:sz w:val="20"/>
                <w:szCs w:val="20"/>
                <w:lang w:val="es-CO"/>
                <w14:ligatures w14:val="none"/>
              </w:rPr>
            </w:pPr>
            <w:r w:rsidRPr="00E12B5E">
              <w:rPr>
                <w:rFonts w:ascii="Calibri" w:eastAsia="Calibri" w:hAnsi="Calibri" w:cs="Times New Roman"/>
                <w:sz w:val="20"/>
                <w:szCs w:val="20"/>
                <w:lang w:val="es-CO"/>
                <w14:ligatures w14:val="none"/>
              </w:rPr>
              <w:t>Ciencias veterinarias con visión social</w:t>
            </w:r>
          </w:p>
        </w:tc>
      </w:tr>
      <w:tr w:rsidR="00E12B5E" w:rsidRPr="00E12B5E" w14:paraId="079FD91A" w14:textId="77777777" w:rsidTr="00497C44">
        <w:tc>
          <w:tcPr>
            <w:tcW w:w="3964" w:type="dxa"/>
          </w:tcPr>
          <w:p w14:paraId="7E511502" w14:textId="77777777" w:rsidR="00E12B5E" w:rsidRPr="00E12B5E" w:rsidRDefault="00E12B5E" w:rsidP="00E12B5E">
            <w:pPr>
              <w:spacing w:after="0"/>
              <w:ind w:firstLine="0"/>
              <w:jc w:val="left"/>
              <w:rPr>
                <w:rFonts w:ascii="Calibri" w:eastAsia="Calibri" w:hAnsi="Calibri" w:cs="Times New Roman"/>
                <w:sz w:val="20"/>
                <w:szCs w:val="20"/>
                <w:lang w:val="es-CO"/>
                <w14:ligatures w14:val="none"/>
              </w:rPr>
            </w:pPr>
            <w:r w:rsidRPr="00E12B5E">
              <w:rPr>
                <w:rFonts w:ascii="Calibri" w:eastAsia="Calibri" w:hAnsi="Calibri" w:cs="Times New Roman"/>
                <w:sz w:val="20"/>
                <w:szCs w:val="20"/>
                <w:lang w:val="es-CO"/>
                <w14:ligatures w14:val="none"/>
              </w:rPr>
              <w:t>Ruta de atención ciudadana para la promoción de bienestar</w:t>
            </w:r>
          </w:p>
        </w:tc>
      </w:tr>
      <w:tr w:rsidR="00E12B5E" w:rsidRPr="00E12B5E" w14:paraId="4F2CF502" w14:textId="77777777" w:rsidTr="00497C44">
        <w:tc>
          <w:tcPr>
            <w:tcW w:w="3964" w:type="dxa"/>
          </w:tcPr>
          <w:p w14:paraId="1A58792A" w14:textId="77777777" w:rsidR="00E12B5E" w:rsidRPr="00E12B5E" w:rsidRDefault="00E12B5E" w:rsidP="00E12B5E">
            <w:pPr>
              <w:spacing w:after="0"/>
              <w:ind w:firstLine="0"/>
              <w:jc w:val="left"/>
              <w:rPr>
                <w:rFonts w:ascii="Calibri" w:eastAsia="Calibri" w:hAnsi="Calibri" w:cs="Times New Roman"/>
                <w:sz w:val="20"/>
                <w:szCs w:val="20"/>
                <w:lang w:val="es-CO"/>
                <w14:ligatures w14:val="none"/>
              </w:rPr>
            </w:pPr>
            <w:r w:rsidRPr="00E12B5E">
              <w:rPr>
                <w:rFonts w:ascii="Calibri" w:eastAsia="Calibri" w:hAnsi="Calibri" w:cs="Times New Roman"/>
                <w:sz w:val="20"/>
                <w:szCs w:val="20"/>
                <w:lang w:val="es-CO"/>
                <w14:ligatures w14:val="none"/>
              </w:rPr>
              <w:t>Intersectorial para la prevención manejo y atención de violencias interrelacionadas</w:t>
            </w:r>
          </w:p>
        </w:tc>
      </w:tr>
      <w:tr w:rsidR="00E12B5E" w:rsidRPr="00E12B5E" w14:paraId="0802BFA1" w14:textId="77777777" w:rsidTr="00497C44">
        <w:tc>
          <w:tcPr>
            <w:tcW w:w="3964" w:type="dxa"/>
          </w:tcPr>
          <w:p w14:paraId="0AC022C6" w14:textId="77777777" w:rsidR="00E12B5E" w:rsidRPr="00E12B5E" w:rsidRDefault="00E12B5E" w:rsidP="00E12B5E">
            <w:pPr>
              <w:spacing w:after="0"/>
              <w:ind w:firstLine="0"/>
              <w:jc w:val="left"/>
              <w:rPr>
                <w:rFonts w:ascii="Calibri" w:eastAsia="Calibri" w:hAnsi="Calibri" w:cs="Times New Roman"/>
                <w:sz w:val="20"/>
                <w:szCs w:val="20"/>
                <w:lang w:val="es-CO"/>
                <w14:ligatures w14:val="none"/>
              </w:rPr>
            </w:pPr>
            <w:r w:rsidRPr="00E12B5E">
              <w:rPr>
                <w:rFonts w:ascii="Calibri" w:eastAsia="Calibri" w:hAnsi="Calibri" w:cs="Times New Roman"/>
                <w:sz w:val="20"/>
                <w:szCs w:val="20"/>
                <w:lang w:val="es-CO"/>
                <w14:ligatures w14:val="none"/>
              </w:rPr>
              <w:t xml:space="preserve">Atención de urgencias rescate y atención </w:t>
            </w:r>
          </w:p>
        </w:tc>
      </w:tr>
      <w:tr w:rsidR="00E12B5E" w:rsidRPr="00E12B5E" w14:paraId="40463C75" w14:textId="77777777" w:rsidTr="00497C44">
        <w:tc>
          <w:tcPr>
            <w:tcW w:w="3964" w:type="dxa"/>
          </w:tcPr>
          <w:p w14:paraId="6C7E31B7" w14:textId="77777777" w:rsidR="00E12B5E" w:rsidRPr="00E12B5E" w:rsidRDefault="00E12B5E" w:rsidP="00E12B5E">
            <w:pPr>
              <w:spacing w:after="0"/>
              <w:ind w:firstLine="0"/>
              <w:jc w:val="left"/>
              <w:rPr>
                <w:rFonts w:ascii="Calibri" w:eastAsia="Calibri" w:hAnsi="Calibri" w:cs="Times New Roman"/>
                <w:sz w:val="20"/>
                <w:szCs w:val="20"/>
                <w:lang w:val="es-CO"/>
                <w14:ligatures w14:val="none"/>
              </w:rPr>
            </w:pPr>
            <w:r w:rsidRPr="00E12B5E">
              <w:rPr>
                <w:rFonts w:ascii="Calibri" w:eastAsia="Calibri" w:hAnsi="Calibri" w:cs="Times New Roman"/>
                <w:sz w:val="20"/>
                <w:szCs w:val="20"/>
                <w:lang w:val="es-CO"/>
                <w14:ligatures w14:val="none"/>
              </w:rPr>
              <w:t xml:space="preserve">Adopción y restitución apadrinamiento </w:t>
            </w:r>
          </w:p>
        </w:tc>
      </w:tr>
      <w:tr w:rsidR="00E12B5E" w:rsidRPr="00E12B5E" w14:paraId="0A4C583C" w14:textId="77777777" w:rsidTr="00497C44">
        <w:tc>
          <w:tcPr>
            <w:tcW w:w="3964" w:type="dxa"/>
          </w:tcPr>
          <w:p w14:paraId="618A1B76" w14:textId="77777777" w:rsidR="00E12B5E" w:rsidRPr="00E12B5E" w:rsidRDefault="00E12B5E" w:rsidP="00E12B5E">
            <w:pPr>
              <w:spacing w:after="0"/>
              <w:ind w:firstLine="0"/>
              <w:jc w:val="left"/>
              <w:rPr>
                <w:rFonts w:ascii="Calibri" w:eastAsia="Calibri" w:hAnsi="Calibri" w:cs="Times New Roman"/>
                <w:sz w:val="20"/>
                <w:szCs w:val="20"/>
                <w:lang w:val="es-CO"/>
                <w14:ligatures w14:val="none"/>
              </w:rPr>
            </w:pPr>
            <w:r w:rsidRPr="00E12B5E">
              <w:rPr>
                <w:rFonts w:ascii="Calibri" w:eastAsia="Calibri" w:hAnsi="Calibri" w:cs="Times New Roman"/>
                <w:sz w:val="20"/>
                <w:szCs w:val="20"/>
                <w:lang w:val="es-CO"/>
                <w14:ligatures w14:val="none"/>
              </w:rPr>
              <w:t>Ciencias animales forenses</w:t>
            </w:r>
          </w:p>
        </w:tc>
      </w:tr>
      <w:tr w:rsidR="00E12B5E" w:rsidRPr="00E12B5E" w14:paraId="457DF039" w14:textId="77777777" w:rsidTr="00497C44">
        <w:tc>
          <w:tcPr>
            <w:tcW w:w="3964" w:type="dxa"/>
          </w:tcPr>
          <w:p w14:paraId="2DE1AB86" w14:textId="77777777" w:rsidR="00E12B5E" w:rsidRPr="00E12B5E" w:rsidRDefault="00E12B5E" w:rsidP="00E12B5E">
            <w:pPr>
              <w:spacing w:after="0"/>
              <w:ind w:firstLine="0"/>
              <w:jc w:val="left"/>
              <w:rPr>
                <w:rFonts w:ascii="Calibri" w:eastAsia="Calibri" w:hAnsi="Calibri" w:cs="Times New Roman"/>
                <w:sz w:val="20"/>
                <w:szCs w:val="20"/>
                <w:lang w:val="es-CO"/>
                <w14:ligatures w14:val="none"/>
              </w:rPr>
            </w:pPr>
            <w:r w:rsidRPr="00E12B5E">
              <w:rPr>
                <w:rFonts w:ascii="Calibri" w:eastAsia="Calibri" w:hAnsi="Calibri" w:cs="Times New Roman"/>
                <w:sz w:val="20"/>
                <w:szCs w:val="20"/>
                <w:lang w:val="es-CO"/>
                <w14:ligatures w14:val="none"/>
              </w:rPr>
              <w:t>Prevención contra la crueldad</w:t>
            </w:r>
          </w:p>
        </w:tc>
      </w:tr>
      <w:tr w:rsidR="00E12B5E" w:rsidRPr="00E12B5E" w14:paraId="3777A00D" w14:textId="77777777" w:rsidTr="00497C44">
        <w:trPr>
          <w:trHeight w:val="109"/>
        </w:trPr>
        <w:tc>
          <w:tcPr>
            <w:tcW w:w="3964" w:type="dxa"/>
          </w:tcPr>
          <w:p w14:paraId="0B758B8F" w14:textId="77777777" w:rsidR="00E12B5E" w:rsidRPr="00E12B5E" w:rsidRDefault="00E12B5E" w:rsidP="00E12B5E">
            <w:pPr>
              <w:spacing w:after="0"/>
              <w:ind w:firstLine="0"/>
              <w:jc w:val="left"/>
              <w:rPr>
                <w:rFonts w:ascii="Calibri" w:eastAsia="Calibri" w:hAnsi="Calibri" w:cs="Times New Roman"/>
                <w:sz w:val="20"/>
                <w:szCs w:val="20"/>
                <w:lang w:val="es-CO"/>
                <w14:ligatures w14:val="none"/>
              </w:rPr>
            </w:pPr>
            <w:r w:rsidRPr="00E12B5E">
              <w:rPr>
                <w:rFonts w:ascii="Calibri" w:eastAsia="Calibri" w:hAnsi="Calibri" w:cs="Times New Roman"/>
                <w:sz w:val="20"/>
                <w:szCs w:val="20"/>
                <w:lang w:val="es-CO"/>
                <w14:ligatures w14:val="none"/>
              </w:rPr>
              <w:t xml:space="preserve">Turismo </w:t>
            </w:r>
            <w:proofErr w:type="spellStart"/>
            <w:r w:rsidRPr="00E12B5E">
              <w:rPr>
                <w:rFonts w:ascii="Calibri" w:eastAsia="Calibri" w:hAnsi="Calibri" w:cs="Times New Roman"/>
                <w:sz w:val="20"/>
                <w:szCs w:val="20"/>
                <w:lang w:val="es-CO"/>
                <w14:ligatures w14:val="none"/>
              </w:rPr>
              <w:t>pro-bienestar</w:t>
            </w:r>
            <w:proofErr w:type="spellEnd"/>
            <w:r w:rsidRPr="00E12B5E">
              <w:rPr>
                <w:rFonts w:ascii="Calibri" w:eastAsia="Calibri" w:hAnsi="Calibri" w:cs="Times New Roman"/>
                <w:sz w:val="20"/>
                <w:szCs w:val="20"/>
                <w:lang w:val="es-CO"/>
                <w14:ligatures w14:val="none"/>
              </w:rPr>
              <w:t xml:space="preserve"> animal</w:t>
            </w:r>
          </w:p>
        </w:tc>
      </w:tr>
      <w:tr w:rsidR="00E12B5E" w:rsidRPr="00E12B5E" w14:paraId="5F24EA00" w14:textId="77777777" w:rsidTr="00497C44">
        <w:tc>
          <w:tcPr>
            <w:tcW w:w="3964" w:type="dxa"/>
          </w:tcPr>
          <w:p w14:paraId="0343E7EC" w14:textId="77777777" w:rsidR="00E12B5E" w:rsidRPr="00E12B5E" w:rsidRDefault="00E12B5E" w:rsidP="00E12B5E">
            <w:pPr>
              <w:spacing w:after="0"/>
              <w:ind w:firstLine="0"/>
              <w:jc w:val="left"/>
              <w:rPr>
                <w:rFonts w:ascii="Calibri" w:eastAsia="Calibri" w:hAnsi="Calibri" w:cs="Times New Roman"/>
                <w:sz w:val="20"/>
                <w:szCs w:val="20"/>
                <w:lang w:val="es-CO"/>
                <w14:ligatures w14:val="none"/>
              </w:rPr>
            </w:pPr>
            <w:r w:rsidRPr="00E12B5E">
              <w:rPr>
                <w:rFonts w:ascii="Calibri" w:eastAsia="Calibri" w:hAnsi="Calibri" w:cs="Times New Roman"/>
                <w:sz w:val="20"/>
                <w:szCs w:val="20"/>
                <w:lang w:val="es-CO"/>
                <w14:ligatures w14:val="none"/>
              </w:rPr>
              <w:t>Acompañamiento técnico en formulación e implementación de políticas públicas en bienestar animal</w:t>
            </w:r>
          </w:p>
        </w:tc>
      </w:tr>
    </w:tbl>
    <w:p w14:paraId="2631F4B8" w14:textId="77777777" w:rsidR="00E12B5E" w:rsidRDefault="00E12B5E" w:rsidP="00E12B5E">
      <w:pPr>
        <w:spacing w:after="160" w:line="259" w:lineRule="auto"/>
        <w:ind w:firstLine="0"/>
        <w:jc w:val="left"/>
        <w:rPr>
          <w:rFonts w:ascii="Calibri" w:eastAsia="Calibri" w:hAnsi="Calibri" w:cs="Times New Roman"/>
          <w:kern w:val="0"/>
          <w:sz w:val="22"/>
          <w14:ligatures w14:val="none"/>
        </w:rPr>
      </w:pPr>
      <w:r w:rsidRPr="00E12B5E">
        <w:rPr>
          <w:rFonts w:ascii="Calibri" w:eastAsia="Calibri" w:hAnsi="Calibri" w:cs="Times New Roman"/>
          <w:kern w:val="0"/>
          <w:sz w:val="22"/>
          <w14:ligatures w14:val="none"/>
        </w:rPr>
        <w:t xml:space="preserve"> </w:t>
      </w:r>
    </w:p>
    <w:p w14:paraId="7718E447" w14:textId="77777777" w:rsidR="0048097E" w:rsidRPr="00E12B5E" w:rsidRDefault="0048097E" w:rsidP="00E12B5E">
      <w:pPr>
        <w:spacing w:after="160" w:line="259" w:lineRule="auto"/>
        <w:ind w:firstLine="0"/>
        <w:jc w:val="left"/>
        <w:rPr>
          <w:rFonts w:ascii="Calibri" w:eastAsia="Calibri" w:hAnsi="Calibri" w:cs="Times New Roman"/>
          <w:kern w:val="0"/>
          <w:sz w:val="22"/>
          <w14:ligatures w14:val="none"/>
        </w:rPr>
      </w:pPr>
    </w:p>
    <w:p w14:paraId="658604D8" w14:textId="77777777" w:rsidR="00E12B5E" w:rsidRPr="00E12B5E" w:rsidRDefault="00E12B5E" w:rsidP="00E12B5E">
      <w:pPr>
        <w:spacing w:after="160" w:line="259" w:lineRule="auto"/>
        <w:ind w:firstLine="0"/>
        <w:jc w:val="left"/>
        <w:rPr>
          <w:rFonts w:ascii="Calibri" w:eastAsia="Calibri" w:hAnsi="Calibri" w:cs="Times New Roman"/>
          <w:kern w:val="0"/>
          <w:sz w:val="22"/>
          <w14:ligatures w14:val="none"/>
        </w:rPr>
      </w:pPr>
    </w:p>
    <w:p w14:paraId="6174AFAE" w14:textId="77777777" w:rsidR="00E12B5E" w:rsidRPr="00E12B5E" w:rsidRDefault="00E12B5E" w:rsidP="00E12B5E">
      <w:pPr>
        <w:spacing w:after="160" w:line="259" w:lineRule="auto"/>
        <w:ind w:firstLine="0"/>
        <w:jc w:val="left"/>
        <w:rPr>
          <w:rFonts w:ascii="Calibri" w:eastAsia="Calibri" w:hAnsi="Calibri" w:cs="Times New Roman"/>
          <w:kern w:val="0"/>
          <w:sz w:val="22"/>
          <w14:ligatures w14:val="none"/>
        </w:rPr>
      </w:pPr>
    </w:p>
    <w:tbl>
      <w:tblPr>
        <w:tblStyle w:val="Tablaconcuadrcula1"/>
        <w:tblpPr w:leftFromText="180" w:rightFromText="180" w:vertAnchor="text" w:horzAnchor="page" w:tblpX="12164" w:tblpY="383"/>
        <w:tblW w:w="0" w:type="auto"/>
        <w:tblLook w:val="04A0" w:firstRow="1" w:lastRow="0" w:firstColumn="1" w:lastColumn="0" w:noHBand="0" w:noVBand="1"/>
      </w:tblPr>
      <w:tblGrid>
        <w:gridCol w:w="2972"/>
      </w:tblGrid>
      <w:tr w:rsidR="00E12B5E" w:rsidRPr="00E12B5E" w14:paraId="79F7C6FA" w14:textId="77777777" w:rsidTr="00497C44">
        <w:tc>
          <w:tcPr>
            <w:tcW w:w="2972" w:type="dxa"/>
          </w:tcPr>
          <w:p w14:paraId="54847E8D" w14:textId="77777777" w:rsidR="00E12B5E" w:rsidRPr="00E12B5E" w:rsidRDefault="00E12B5E" w:rsidP="00E12B5E">
            <w:pPr>
              <w:spacing w:after="0"/>
              <w:ind w:firstLine="0"/>
              <w:jc w:val="left"/>
              <w:rPr>
                <w:rFonts w:ascii="Calibri" w:eastAsia="Calibri" w:hAnsi="Calibri" w:cs="Times New Roman"/>
                <w:sz w:val="18"/>
                <w:szCs w:val="18"/>
                <w:lang w:val="es-CO"/>
                <w14:ligatures w14:val="none"/>
              </w:rPr>
            </w:pPr>
            <w:r w:rsidRPr="00E12B5E">
              <w:rPr>
                <w:rFonts w:ascii="Calibri" w:eastAsia="Calibri" w:hAnsi="Calibri" w:cs="Times New Roman"/>
                <w:sz w:val="18"/>
                <w:szCs w:val="18"/>
                <w:lang w:val="es-CO"/>
                <w14:ligatures w14:val="none"/>
              </w:rPr>
              <w:t>Pequeño productor de animales de producción</w:t>
            </w:r>
          </w:p>
        </w:tc>
      </w:tr>
      <w:tr w:rsidR="00E12B5E" w:rsidRPr="00E12B5E" w14:paraId="658E9FDF" w14:textId="77777777" w:rsidTr="00497C44">
        <w:tc>
          <w:tcPr>
            <w:tcW w:w="2972" w:type="dxa"/>
          </w:tcPr>
          <w:p w14:paraId="31996A45" w14:textId="77777777" w:rsidR="00E12B5E" w:rsidRPr="00E12B5E" w:rsidRDefault="00E12B5E" w:rsidP="00E12B5E">
            <w:pPr>
              <w:spacing w:after="0"/>
              <w:ind w:firstLine="0"/>
              <w:jc w:val="left"/>
              <w:rPr>
                <w:rFonts w:ascii="Calibri" w:eastAsia="Calibri" w:hAnsi="Calibri" w:cs="Times New Roman"/>
                <w:sz w:val="18"/>
                <w:szCs w:val="18"/>
                <w:lang w:val="es-CO"/>
                <w14:ligatures w14:val="none"/>
              </w:rPr>
            </w:pPr>
            <w:r w:rsidRPr="00E12B5E">
              <w:rPr>
                <w:rFonts w:ascii="Calibri" w:eastAsia="Calibri" w:hAnsi="Calibri" w:cs="Times New Roman"/>
                <w:sz w:val="18"/>
                <w:szCs w:val="18"/>
                <w:lang w:val="es-CO"/>
                <w14:ligatures w14:val="none"/>
              </w:rPr>
              <w:t>Prestadores de servicios con y para animales</w:t>
            </w:r>
          </w:p>
        </w:tc>
      </w:tr>
      <w:tr w:rsidR="00E12B5E" w:rsidRPr="00E12B5E" w14:paraId="062F3CCE" w14:textId="77777777" w:rsidTr="00497C44">
        <w:tc>
          <w:tcPr>
            <w:tcW w:w="2972" w:type="dxa"/>
          </w:tcPr>
          <w:p w14:paraId="2B9820CE" w14:textId="77777777" w:rsidR="00E12B5E" w:rsidRPr="00E12B5E" w:rsidRDefault="00E12B5E" w:rsidP="00E12B5E">
            <w:pPr>
              <w:spacing w:after="0"/>
              <w:ind w:firstLine="0"/>
              <w:jc w:val="left"/>
              <w:rPr>
                <w:rFonts w:ascii="Calibri" w:eastAsia="Calibri" w:hAnsi="Calibri" w:cs="Times New Roman"/>
                <w:sz w:val="18"/>
                <w:szCs w:val="18"/>
                <w:lang w:val="es-CO"/>
                <w14:ligatures w14:val="none"/>
              </w:rPr>
            </w:pPr>
            <w:r w:rsidRPr="00E12B5E">
              <w:rPr>
                <w:rFonts w:ascii="Calibri" w:eastAsia="Calibri" w:hAnsi="Calibri" w:cs="Times New Roman"/>
                <w:sz w:val="18"/>
                <w:szCs w:val="18"/>
                <w:lang w:val="es-CO"/>
                <w14:ligatures w14:val="none"/>
              </w:rPr>
              <w:t>Centros de albergues de animales y cuidadores de animales</w:t>
            </w:r>
          </w:p>
        </w:tc>
      </w:tr>
      <w:tr w:rsidR="00E12B5E" w:rsidRPr="00E12B5E" w14:paraId="713A0660" w14:textId="77777777" w:rsidTr="00497C44">
        <w:tc>
          <w:tcPr>
            <w:tcW w:w="2972" w:type="dxa"/>
          </w:tcPr>
          <w:p w14:paraId="5D3C66A1" w14:textId="77777777" w:rsidR="00E12B5E" w:rsidRPr="00E12B5E" w:rsidRDefault="00E12B5E" w:rsidP="00E12B5E">
            <w:pPr>
              <w:spacing w:after="0"/>
              <w:ind w:firstLine="0"/>
              <w:jc w:val="left"/>
              <w:rPr>
                <w:rFonts w:ascii="Calibri" w:eastAsia="Calibri" w:hAnsi="Calibri" w:cs="Times New Roman"/>
                <w:sz w:val="18"/>
                <w:szCs w:val="18"/>
                <w:lang w:val="es-CO"/>
                <w14:ligatures w14:val="none"/>
              </w:rPr>
            </w:pPr>
            <w:r w:rsidRPr="00E12B5E">
              <w:rPr>
                <w:rFonts w:ascii="Calibri" w:eastAsia="Calibri" w:hAnsi="Calibri" w:cs="Times New Roman"/>
                <w:sz w:val="18"/>
                <w:szCs w:val="18"/>
                <w:lang w:val="es-CO"/>
                <w14:ligatures w14:val="none"/>
              </w:rPr>
              <w:t>Prestadores de servicio de extensión agropecuaria</w:t>
            </w:r>
          </w:p>
        </w:tc>
      </w:tr>
    </w:tbl>
    <w:p w14:paraId="5A13938C" w14:textId="77777777" w:rsidR="00E12B5E" w:rsidRPr="00E12B5E" w:rsidRDefault="00E12B5E" w:rsidP="00E12B5E">
      <w:pPr>
        <w:spacing w:after="160" w:line="259" w:lineRule="auto"/>
        <w:ind w:firstLine="0"/>
        <w:jc w:val="left"/>
        <w:rPr>
          <w:rFonts w:ascii="Calibri" w:eastAsia="Calibri" w:hAnsi="Calibri" w:cs="Times New Roman"/>
          <w:kern w:val="0"/>
          <w:sz w:val="22"/>
          <w14:ligatures w14:val="none"/>
        </w:rPr>
      </w:pPr>
    </w:p>
    <w:p w14:paraId="3C1059AC" w14:textId="77777777" w:rsidR="00E12B5E" w:rsidRPr="00E12B5E" w:rsidRDefault="00E12B5E" w:rsidP="00E12B5E">
      <w:pPr>
        <w:spacing w:after="160" w:line="259" w:lineRule="auto"/>
        <w:ind w:firstLine="0"/>
        <w:jc w:val="left"/>
        <w:rPr>
          <w:rFonts w:ascii="Calibri" w:eastAsia="Calibri" w:hAnsi="Calibri" w:cs="Times New Roman"/>
          <w:kern w:val="0"/>
          <w:sz w:val="22"/>
          <w14:ligatures w14:val="none"/>
        </w:rPr>
      </w:pPr>
    </w:p>
    <w:p w14:paraId="5A4CDFF8" w14:textId="77777777" w:rsidR="00E12B5E" w:rsidRPr="00E12B5E" w:rsidRDefault="00E12B5E" w:rsidP="00E12B5E">
      <w:pPr>
        <w:spacing w:after="160" w:line="259" w:lineRule="auto"/>
        <w:ind w:firstLine="0"/>
        <w:jc w:val="center"/>
        <w:rPr>
          <w:rFonts w:ascii="Calibri" w:eastAsia="Calibri" w:hAnsi="Calibri" w:cs="Times New Roman"/>
          <w:kern w:val="0"/>
          <w:sz w:val="22"/>
          <w14:ligatures w14:val="none"/>
        </w:rPr>
      </w:pPr>
    </w:p>
    <w:p w14:paraId="523907AE" w14:textId="5D7F7A26" w:rsidR="00E12B5E" w:rsidRPr="00E12B5E" w:rsidRDefault="00FE533C" w:rsidP="00E12B5E">
      <w:pPr>
        <w:spacing w:after="160" w:line="259" w:lineRule="auto"/>
        <w:ind w:firstLine="0"/>
        <w:jc w:val="left"/>
        <w:rPr>
          <w:rFonts w:ascii="Calibri" w:eastAsia="Calibri" w:hAnsi="Calibri" w:cs="Times New Roman"/>
          <w:kern w:val="0"/>
          <w:sz w:val="22"/>
          <w14:ligatures w14:val="none"/>
        </w:rPr>
      </w:pPr>
      <w:r>
        <w:rPr>
          <w:noProof/>
        </w:rPr>
        <w:pict w14:anchorId="7557FD3B">
          <v:shape id="Text Box 2" o:spid="_x0000_s1062" type="#_x0000_t202" style="position:absolute;margin-left:14.55pt;margin-top:11.6pt;width:104.1pt;height:51.75pt;z-index:251700736;visibility:visible;mso-wrap-style:square;mso-width-percent:0;mso-height-percent:0;mso-wrap-distance-left:9pt;mso-wrap-distance-top:3.6pt;mso-wrap-distance-right:9pt;mso-wrap-distance-bottom:3.6pt;mso-position-horizontal-relative:text;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1x2EQIAACYEAAAOAAAAZHJzL2Uyb0RvYy54bWysk9tu2zAMhu8H7B0E3S92sqQHI07Rpcsw&#10;oDsA3R6AluVYmCxqkhI7e/pSiptmB+ximC8E0ZR+kh+p5c3QabaXzis0JZ9Ocs6kEVgrsy351y+b&#10;V1ec+QCmBo1GlvwgPb9ZvXyx7G0hZ9iirqVjJGJ80duStyHYIsu8aGUHfoJWGnI26DoIZLptVjvo&#10;Sb3T2SzPL7IeXW0dCuk9/b07Ovkq6TeNFOFT03gZmC455RbS6tJaxTVbLaHYOrCtEmMa8A9ZdKAM&#10;BT1J3UEAtnPqN6lOCYcemzAR2GXYNErIVANVM81/qeahBStTLQTH2xMm//9kxcf9g/3sWBje4EAN&#10;TEV4e4/im2cG1y2Yrbx1DvtWQk2BpxFZ1ltfjFcjal/4KFL1H7CmJsMuYBIaGtdFKlQnI3VqwOEE&#10;XQ6BiRjy9WyWX5JLkO9icTmbLVIIKJ5uW+fDO4kdi5uSO2pqUof9vQ8xGyiejsRgHrWqN0rrZLht&#10;tdaO7YEGYJO+Uf2nY9qwvuTXC4r9d4k8fX+S6FSgSdaqK/nV6RAUEdtbU6c5C6D0cU8pazNyjOiO&#10;EMNQDUzVJU8EItYK6wOBdXgcXHpotGnR/eCsp6Etuf++Ayc50+8NNed6Op/HKU/GnFiS4c491bkH&#10;jCCpkgfOjtt1SC8jEjB4S01sVOL7nMmYMg1jwj4+nDjt53Y69fy8V48AAAD//wMAUEsDBBQABgAI&#10;AAAAIQBypbXy3wAAAAkBAAAPAAAAZHJzL2Rvd25yZXYueG1sTI/BTsMwEETvSPyDtUhcEHVI0qSE&#10;OBVCAsEN2gqubuwmEfY62G4a/p7lBMfVPM28rdezNWzSPgwOBdwsEmAaW6cG7ATsto/XK2AhSlTS&#10;ONQCvnWAdXN+VstKuRO+6WkTO0YlGCopoI9xrDgPba+tDAs3aqTs4LyVkU7fceXlicqt4WmSFNzK&#10;AWmhl6N+6HX7uTlaAav8efoIL9nre1sczG28KqenLy/E5cV8fwcs6jn+wfCrT+rQkNPeHVEFZgTk&#10;RUakgLRMgVGeLvMlsD2BWVICb2r+/4PmBwAA//8DAFBLAQItABQABgAIAAAAIQC2gziS/gAAAOEB&#10;AAATAAAAAAAAAAAAAAAAAAAAAABbQ29udGVudF9UeXBlc10ueG1sUEsBAi0AFAAGAAgAAAAhADj9&#10;If/WAAAAlAEAAAsAAAAAAAAAAAAAAAAALwEAAF9yZWxzLy5yZWxzUEsBAi0AFAAGAAgAAAAhAIXD&#10;XHYRAgAAJgQAAA4AAAAAAAAAAAAAAAAALgIAAGRycy9lMm9Eb2MueG1sUEsBAi0AFAAGAAgAAAAh&#10;AHKltfLfAAAACQEAAA8AAAAAAAAAAAAAAAAAawQAAGRycy9kb3ducmV2LnhtbFBLBQYAAAAABAAE&#10;APMAAAB3BQAAAAA=&#10;">
            <v:textbox>
              <w:txbxContent>
                <w:p w14:paraId="5C3E0A26" w14:textId="77777777" w:rsidR="00E12B5E" w:rsidRPr="00A93B86" w:rsidRDefault="00E12B5E" w:rsidP="00E12B5E">
                  <w:pPr>
                    <w:pStyle w:val="Prrafodelista"/>
                    <w:numPr>
                      <w:ilvl w:val="0"/>
                      <w:numId w:val="30"/>
                    </w:numPr>
                    <w:spacing w:after="160" w:line="259" w:lineRule="auto"/>
                    <w:jc w:val="center"/>
                  </w:pPr>
                  <w:r w:rsidRPr="00A93B86">
                    <w:t>RESPUESTA INSTITUCIONAL</w:t>
                  </w:r>
                </w:p>
              </w:txbxContent>
            </v:textbox>
          </v:shape>
        </w:pict>
      </w:r>
    </w:p>
    <w:p w14:paraId="70E88F33" w14:textId="1564F7B4" w:rsidR="00E12B5E" w:rsidRPr="00E12B5E" w:rsidRDefault="00E12B5E" w:rsidP="00E12B5E">
      <w:pPr>
        <w:spacing w:after="160" w:line="259" w:lineRule="auto"/>
        <w:ind w:firstLine="0"/>
        <w:jc w:val="left"/>
        <w:rPr>
          <w:rFonts w:ascii="Calibri" w:eastAsia="Calibri" w:hAnsi="Calibri" w:cs="Times New Roman"/>
          <w:kern w:val="0"/>
          <w:sz w:val="22"/>
          <w14:ligatures w14:val="none"/>
        </w:rPr>
      </w:pPr>
    </w:p>
    <w:p w14:paraId="24CA946F" w14:textId="77777777" w:rsidR="00E12B5E" w:rsidRPr="00E12B5E" w:rsidRDefault="00E12B5E" w:rsidP="00E12B5E">
      <w:pPr>
        <w:spacing w:after="160" w:line="259" w:lineRule="auto"/>
        <w:ind w:firstLine="0"/>
        <w:jc w:val="left"/>
        <w:rPr>
          <w:rFonts w:ascii="Calibri" w:eastAsia="Calibri" w:hAnsi="Calibri" w:cs="Times New Roman"/>
          <w:kern w:val="0"/>
          <w:sz w:val="22"/>
          <w14:ligatures w14:val="none"/>
        </w:rPr>
      </w:pPr>
    </w:p>
    <w:p w14:paraId="0AAD3860" w14:textId="77777777" w:rsidR="00E12B5E" w:rsidRPr="00E12B5E" w:rsidRDefault="00E12B5E" w:rsidP="00E12B5E">
      <w:pPr>
        <w:spacing w:after="160" w:line="259" w:lineRule="auto"/>
        <w:ind w:firstLine="0"/>
        <w:jc w:val="left"/>
        <w:rPr>
          <w:rFonts w:ascii="Calibri" w:eastAsia="Calibri" w:hAnsi="Calibri" w:cs="Times New Roman"/>
          <w:kern w:val="0"/>
          <w:sz w:val="22"/>
          <w14:ligatures w14:val="none"/>
        </w:rPr>
      </w:pPr>
    </w:p>
    <w:p w14:paraId="32586A61" w14:textId="77777777" w:rsidR="00E12B5E" w:rsidRPr="00E12B5E" w:rsidRDefault="00E12B5E" w:rsidP="00E12B5E">
      <w:pPr>
        <w:spacing w:after="160" w:line="259" w:lineRule="auto"/>
        <w:ind w:firstLine="0"/>
        <w:jc w:val="left"/>
        <w:rPr>
          <w:rFonts w:ascii="Calibri" w:eastAsia="Calibri" w:hAnsi="Calibri" w:cs="Times New Roman"/>
          <w:kern w:val="0"/>
          <w:sz w:val="22"/>
          <w14:ligatures w14:val="none"/>
        </w:rPr>
      </w:pPr>
    </w:p>
    <w:p w14:paraId="04F5EB3A" w14:textId="77777777" w:rsidR="00E12B5E" w:rsidRPr="00E12B5E" w:rsidRDefault="00E12B5E" w:rsidP="00E12B5E">
      <w:pPr>
        <w:spacing w:after="160" w:line="259" w:lineRule="auto"/>
        <w:ind w:firstLine="0"/>
        <w:jc w:val="left"/>
        <w:rPr>
          <w:rFonts w:ascii="Calibri" w:eastAsia="Calibri" w:hAnsi="Calibri" w:cs="Times New Roman"/>
          <w:kern w:val="0"/>
          <w:sz w:val="22"/>
          <w14:ligatures w14:val="none"/>
        </w:rPr>
      </w:pPr>
    </w:p>
    <w:p w14:paraId="694DB755" w14:textId="77777777" w:rsidR="00E12B5E" w:rsidRPr="00E12B5E" w:rsidRDefault="00E12B5E" w:rsidP="00E12B5E">
      <w:pPr>
        <w:spacing w:after="160" w:line="259" w:lineRule="auto"/>
        <w:ind w:firstLine="0"/>
        <w:jc w:val="left"/>
        <w:rPr>
          <w:rFonts w:ascii="Calibri" w:eastAsia="Calibri" w:hAnsi="Calibri" w:cs="Times New Roman"/>
          <w:kern w:val="0"/>
          <w:sz w:val="22"/>
          <w14:ligatures w14:val="none"/>
        </w:rPr>
      </w:pPr>
    </w:p>
    <w:p w14:paraId="657F189C" w14:textId="77777777" w:rsidR="00E12B5E" w:rsidRPr="00E12B5E" w:rsidRDefault="00E12B5E" w:rsidP="00E12B5E">
      <w:pPr>
        <w:spacing w:after="160" w:line="259" w:lineRule="auto"/>
        <w:ind w:firstLine="0"/>
        <w:jc w:val="left"/>
        <w:rPr>
          <w:rFonts w:ascii="Calibri" w:eastAsia="Calibri" w:hAnsi="Calibri" w:cs="Times New Roman"/>
          <w:kern w:val="0"/>
          <w:sz w:val="22"/>
          <w14:ligatures w14:val="none"/>
        </w:rPr>
      </w:pPr>
    </w:p>
    <w:p w14:paraId="57E0059E" w14:textId="77777777" w:rsidR="00E12B5E" w:rsidRPr="00E12B5E" w:rsidRDefault="00E12B5E" w:rsidP="00E12B5E">
      <w:pPr>
        <w:spacing w:after="160" w:line="259" w:lineRule="auto"/>
        <w:ind w:firstLine="0"/>
        <w:jc w:val="left"/>
        <w:rPr>
          <w:rFonts w:ascii="Calibri" w:eastAsia="Calibri" w:hAnsi="Calibri" w:cs="Times New Roman"/>
          <w:kern w:val="0"/>
          <w:sz w:val="22"/>
          <w14:ligatures w14:val="none"/>
        </w:rPr>
      </w:pPr>
    </w:p>
    <w:p w14:paraId="48445C49" w14:textId="77777777" w:rsidR="00E12B5E" w:rsidRPr="00E12B5E" w:rsidRDefault="00E12B5E" w:rsidP="00E12B5E">
      <w:pPr>
        <w:spacing w:after="160" w:line="259" w:lineRule="auto"/>
        <w:ind w:firstLine="0"/>
        <w:jc w:val="left"/>
        <w:rPr>
          <w:rFonts w:ascii="Calibri" w:eastAsia="Calibri" w:hAnsi="Calibri" w:cs="Times New Roman"/>
          <w:kern w:val="0"/>
          <w:sz w:val="22"/>
          <w14:ligatures w14:val="none"/>
        </w:rPr>
      </w:pPr>
    </w:p>
    <w:p w14:paraId="63AE5CE3" w14:textId="77777777" w:rsidR="00E12B5E" w:rsidRPr="00E12B5E" w:rsidRDefault="00E12B5E" w:rsidP="00E12B5E">
      <w:pPr>
        <w:spacing w:after="160" w:line="259" w:lineRule="auto"/>
        <w:ind w:firstLine="0"/>
        <w:jc w:val="left"/>
        <w:rPr>
          <w:rFonts w:ascii="Calibri" w:eastAsia="Calibri" w:hAnsi="Calibri" w:cs="Times New Roman"/>
          <w:kern w:val="0"/>
          <w:sz w:val="22"/>
          <w14:ligatures w14:val="none"/>
        </w:rPr>
      </w:pPr>
    </w:p>
    <w:tbl>
      <w:tblPr>
        <w:tblStyle w:val="Tablaconcuadrcula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37"/>
        <w:gridCol w:w="3237"/>
        <w:gridCol w:w="3238"/>
        <w:gridCol w:w="3238"/>
      </w:tblGrid>
      <w:tr w:rsidR="00E12B5E" w:rsidRPr="00E12B5E" w14:paraId="7BFD6F8E" w14:textId="77777777" w:rsidTr="00497C44">
        <w:trPr>
          <w:jc w:val="center"/>
        </w:trPr>
        <w:tc>
          <w:tcPr>
            <w:tcW w:w="3237" w:type="dxa"/>
          </w:tcPr>
          <w:p w14:paraId="332E5ACA" w14:textId="77777777" w:rsidR="00E12B5E" w:rsidRPr="00E12B5E" w:rsidRDefault="00E12B5E" w:rsidP="00E12B5E">
            <w:pPr>
              <w:spacing w:after="0"/>
              <w:ind w:firstLine="0"/>
              <w:jc w:val="center"/>
              <w:rPr>
                <w:rFonts w:ascii="Calibri" w:eastAsia="Calibri" w:hAnsi="Calibri" w:cs="Times New Roman"/>
                <w:lang w:val="es-CO"/>
                <w14:ligatures w14:val="none"/>
              </w:rPr>
            </w:pPr>
            <w:r w:rsidRPr="00E12B5E">
              <w:rPr>
                <w:rFonts w:ascii="Calibri" w:eastAsia="Calibri" w:hAnsi="Calibri" w:cs="Times New Roman"/>
                <w:lang w:val="es-CO"/>
                <w14:ligatures w14:val="none"/>
              </w:rPr>
              <w:lastRenderedPageBreak/>
              <w:t>EJES</w:t>
            </w:r>
          </w:p>
        </w:tc>
        <w:tc>
          <w:tcPr>
            <w:tcW w:w="3237" w:type="dxa"/>
          </w:tcPr>
          <w:p w14:paraId="145DC78F" w14:textId="1445BFB2" w:rsidR="00E12B5E" w:rsidRPr="00E12B5E" w:rsidRDefault="00E12B5E" w:rsidP="00E12B5E">
            <w:pPr>
              <w:spacing w:after="0"/>
              <w:ind w:firstLine="0"/>
              <w:jc w:val="center"/>
              <w:rPr>
                <w:rFonts w:ascii="Calibri" w:eastAsia="Calibri" w:hAnsi="Calibri" w:cs="Times New Roman"/>
                <w:lang w:val="es-CO"/>
                <w14:ligatures w14:val="none"/>
              </w:rPr>
            </w:pPr>
            <w:r w:rsidRPr="00E12B5E">
              <w:rPr>
                <w:rFonts w:ascii="Calibri" w:eastAsia="Calibri" w:hAnsi="Calibri" w:cs="Times New Roman"/>
                <w:lang w:val="es-CO"/>
                <w14:ligatures w14:val="none"/>
              </w:rPr>
              <w:t>CAUSA NIVEL 1</w:t>
            </w:r>
          </w:p>
        </w:tc>
        <w:tc>
          <w:tcPr>
            <w:tcW w:w="3238" w:type="dxa"/>
          </w:tcPr>
          <w:p w14:paraId="6CBD7A0F" w14:textId="77777777" w:rsidR="00E12B5E" w:rsidRPr="00E12B5E" w:rsidRDefault="00E12B5E" w:rsidP="00E12B5E">
            <w:pPr>
              <w:spacing w:after="0"/>
              <w:ind w:firstLine="0"/>
              <w:jc w:val="center"/>
              <w:rPr>
                <w:rFonts w:ascii="Calibri" w:eastAsia="Calibri" w:hAnsi="Calibri" w:cs="Times New Roman"/>
                <w:lang w:val="es-CO"/>
                <w14:ligatures w14:val="none"/>
              </w:rPr>
            </w:pPr>
            <w:r w:rsidRPr="00E12B5E">
              <w:rPr>
                <w:rFonts w:ascii="Calibri" w:eastAsia="Calibri" w:hAnsi="Calibri" w:cs="Times New Roman"/>
                <w:lang w:val="es-CO"/>
                <w14:ligatures w14:val="none"/>
              </w:rPr>
              <w:t>CAUSA NIVEL 2</w:t>
            </w:r>
          </w:p>
        </w:tc>
        <w:tc>
          <w:tcPr>
            <w:tcW w:w="3238" w:type="dxa"/>
          </w:tcPr>
          <w:p w14:paraId="3C008BBC" w14:textId="77777777" w:rsidR="00E12B5E" w:rsidRPr="00E12B5E" w:rsidRDefault="00E12B5E" w:rsidP="00E12B5E">
            <w:pPr>
              <w:spacing w:after="0"/>
              <w:ind w:firstLine="0"/>
              <w:jc w:val="center"/>
              <w:rPr>
                <w:rFonts w:ascii="Calibri" w:eastAsia="Calibri" w:hAnsi="Calibri" w:cs="Times New Roman"/>
                <w:lang w:val="es-CO"/>
                <w14:ligatures w14:val="none"/>
              </w:rPr>
            </w:pPr>
          </w:p>
        </w:tc>
      </w:tr>
    </w:tbl>
    <w:p w14:paraId="44AD86A2" w14:textId="77777777" w:rsidR="00E12B5E" w:rsidRPr="00E12B5E" w:rsidRDefault="00E12B5E" w:rsidP="00E12B5E">
      <w:pPr>
        <w:spacing w:after="160" w:line="259" w:lineRule="auto"/>
        <w:ind w:firstLine="0"/>
        <w:jc w:val="left"/>
        <w:rPr>
          <w:rFonts w:ascii="Calibri" w:eastAsia="Calibri" w:hAnsi="Calibri" w:cs="Times New Roman"/>
          <w:kern w:val="0"/>
          <w:sz w:val="22"/>
          <w14:ligatures w14:val="none"/>
        </w:rPr>
      </w:pPr>
    </w:p>
    <w:tbl>
      <w:tblPr>
        <w:tblStyle w:val="Tablaconcuadrcula1"/>
        <w:tblpPr w:leftFromText="180" w:rightFromText="180" w:vertAnchor="text" w:horzAnchor="page" w:tblpX="7736" w:tblpY="366"/>
        <w:tblW w:w="0" w:type="auto"/>
        <w:tblLook w:val="04A0" w:firstRow="1" w:lastRow="0" w:firstColumn="1" w:lastColumn="0" w:noHBand="0" w:noVBand="1"/>
      </w:tblPr>
      <w:tblGrid>
        <w:gridCol w:w="3964"/>
      </w:tblGrid>
      <w:tr w:rsidR="00E12B5E" w:rsidRPr="00E12B5E" w14:paraId="7C28B2A0" w14:textId="77777777" w:rsidTr="00497C44">
        <w:tc>
          <w:tcPr>
            <w:tcW w:w="3964" w:type="dxa"/>
          </w:tcPr>
          <w:p w14:paraId="5012CBFE" w14:textId="77777777" w:rsidR="00E12B5E" w:rsidRPr="00E12B5E" w:rsidRDefault="00E12B5E" w:rsidP="00E12B5E">
            <w:pPr>
              <w:spacing w:after="0"/>
              <w:ind w:firstLine="0"/>
              <w:jc w:val="left"/>
              <w:rPr>
                <w:rFonts w:ascii="Calibri" w:eastAsia="Calibri" w:hAnsi="Calibri" w:cs="Times New Roman"/>
                <w:sz w:val="20"/>
                <w:szCs w:val="20"/>
                <w:lang w:val="es-CO"/>
                <w14:ligatures w14:val="none"/>
              </w:rPr>
            </w:pPr>
            <w:r w:rsidRPr="00E12B5E">
              <w:rPr>
                <w:rFonts w:ascii="Calibri" w:eastAsia="Calibri" w:hAnsi="Calibri" w:cs="Times New Roman"/>
                <w:sz w:val="20"/>
                <w:szCs w:val="20"/>
                <w:lang w:val="es-CO"/>
                <w14:ligatures w14:val="none"/>
              </w:rPr>
              <w:t>Manejo y atención del maltrato físico y emocional</w:t>
            </w:r>
          </w:p>
        </w:tc>
      </w:tr>
      <w:tr w:rsidR="00E12B5E" w:rsidRPr="00E12B5E" w14:paraId="492D45D5" w14:textId="77777777" w:rsidTr="00497C44">
        <w:tc>
          <w:tcPr>
            <w:tcW w:w="3964" w:type="dxa"/>
          </w:tcPr>
          <w:p w14:paraId="40599EC8" w14:textId="77777777" w:rsidR="00E12B5E" w:rsidRPr="00E12B5E" w:rsidRDefault="00E12B5E" w:rsidP="00E12B5E">
            <w:pPr>
              <w:spacing w:after="0"/>
              <w:ind w:firstLine="0"/>
              <w:jc w:val="left"/>
              <w:rPr>
                <w:rFonts w:ascii="Calibri" w:eastAsia="Calibri" w:hAnsi="Calibri" w:cs="Times New Roman"/>
                <w:sz w:val="20"/>
                <w:szCs w:val="20"/>
                <w:lang w:val="es-CO"/>
                <w14:ligatures w14:val="none"/>
              </w:rPr>
            </w:pPr>
            <w:r w:rsidRPr="00E12B5E">
              <w:rPr>
                <w:rFonts w:ascii="Calibri" w:eastAsia="Calibri" w:hAnsi="Calibri" w:cs="Times New Roman"/>
                <w:sz w:val="20"/>
                <w:szCs w:val="20"/>
                <w:lang w:val="es-CO"/>
                <w14:ligatures w14:val="none"/>
              </w:rPr>
              <w:t xml:space="preserve">Manejo en equipamientos </w:t>
            </w:r>
          </w:p>
        </w:tc>
      </w:tr>
      <w:tr w:rsidR="00E12B5E" w:rsidRPr="00E12B5E" w14:paraId="7BC24C20" w14:textId="77777777" w:rsidTr="00497C44">
        <w:tc>
          <w:tcPr>
            <w:tcW w:w="3964" w:type="dxa"/>
          </w:tcPr>
          <w:p w14:paraId="68DCDAC9" w14:textId="77777777" w:rsidR="00E12B5E" w:rsidRPr="00E12B5E" w:rsidRDefault="00E12B5E" w:rsidP="00E12B5E">
            <w:pPr>
              <w:spacing w:after="0"/>
              <w:ind w:firstLine="0"/>
              <w:jc w:val="left"/>
              <w:rPr>
                <w:rFonts w:ascii="Calibri" w:eastAsia="Calibri" w:hAnsi="Calibri" w:cs="Times New Roman"/>
                <w:sz w:val="20"/>
                <w:szCs w:val="20"/>
                <w:lang w:val="es-CO"/>
                <w14:ligatures w14:val="none"/>
              </w:rPr>
            </w:pPr>
            <w:r w:rsidRPr="00E12B5E">
              <w:rPr>
                <w:rFonts w:ascii="Calibri" w:eastAsia="Calibri" w:hAnsi="Calibri" w:cs="Times New Roman"/>
                <w:sz w:val="20"/>
                <w:szCs w:val="20"/>
                <w:lang w:val="es-CO"/>
                <w14:ligatures w14:val="none"/>
              </w:rPr>
              <w:t>Adopciones</w:t>
            </w:r>
          </w:p>
        </w:tc>
      </w:tr>
      <w:tr w:rsidR="00E12B5E" w:rsidRPr="00E12B5E" w14:paraId="63304736" w14:textId="77777777" w:rsidTr="00497C44">
        <w:tc>
          <w:tcPr>
            <w:tcW w:w="3964" w:type="dxa"/>
          </w:tcPr>
          <w:p w14:paraId="67EF522C" w14:textId="77777777" w:rsidR="00E12B5E" w:rsidRPr="00E12B5E" w:rsidRDefault="00E12B5E" w:rsidP="00E12B5E">
            <w:pPr>
              <w:spacing w:after="0"/>
              <w:ind w:firstLine="0"/>
              <w:jc w:val="left"/>
              <w:rPr>
                <w:rFonts w:ascii="Calibri" w:eastAsia="Calibri" w:hAnsi="Calibri" w:cs="Times New Roman"/>
                <w:sz w:val="20"/>
                <w:szCs w:val="20"/>
                <w:lang w:val="es-CO"/>
                <w14:ligatures w14:val="none"/>
              </w:rPr>
            </w:pPr>
            <w:r w:rsidRPr="00E12B5E">
              <w:rPr>
                <w:rFonts w:ascii="Calibri" w:eastAsia="Calibri" w:hAnsi="Calibri" w:cs="Times New Roman"/>
                <w:sz w:val="20"/>
                <w:szCs w:val="20"/>
                <w:lang w:val="es-CO"/>
                <w14:ligatures w14:val="none"/>
              </w:rPr>
              <w:t>Gestión del riesgo en desastres y emergencias</w:t>
            </w:r>
          </w:p>
        </w:tc>
      </w:tr>
      <w:tr w:rsidR="00E12B5E" w:rsidRPr="00E12B5E" w14:paraId="0E1A2BED" w14:textId="77777777" w:rsidTr="00497C44">
        <w:tc>
          <w:tcPr>
            <w:tcW w:w="3964" w:type="dxa"/>
          </w:tcPr>
          <w:p w14:paraId="4E28CBAB" w14:textId="77777777" w:rsidR="00E12B5E" w:rsidRPr="00E12B5E" w:rsidRDefault="00E12B5E" w:rsidP="00E12B5E">
            <w:pPr>
              <w:spacing w:after="0"/>
              <w:ind w:firstLine="0"/>
              <w:jc w:val="left"/>
              <w:rPr>
                <w:rFonts w:ascii="Calibri" w:eastAsia="Calibri" w:hAnsi="Calibri" w:cs="Times New Roman"/>
                <w:sz w:val="20"/>
                <w:szCs w:val="20"/>
                <w:lang w:val="es-CO"/>
                <w14:ligatures w14:val="none"/>
              </w:rPr>
            </w:pPr>
            <w:r w:rsidRPr="00E12B5E">
              <w:rPr>
                <w:rFonts w:ascii="Calibri" w:eastAsia="Calibri" w:hAnsi="Calibri" w:cs="Times New Roman"/>
                <w:sz w:val="20"/>
                <w:szCs w:val="20"/>
                <w:lang w:val="es-CO"/>
                <w14:ligatures w14:val="none"/>
              </w:rPr>
              <w:t>Centros de investigación con animales</w:t>
            </w:r>
          </w:p>
        </w:tc>
      </w:tr>
      <w:tr w:rsidR="00E12B5E" w:rsidRPr="00E12B5E" w14:paraId="1E26EB0D" w14:textId="77777777" w:rsidTr="00497C44">
        <w:tc>
          <w:tcPr>
            <w:tcW w:w="3964" w:type="dxa"/>
          </w:tcPr>
          <w:p w14:paraId="1D13DD8B" w14:textId="77777777" w:rsidR="00E12B5E" w:rsidRPr="00E12B5E" w:rsidRDefault="00E12B5E" w:rsidP="00E12B5E">
            <w:pPr>
              <w:spacing w:after="0"/>
              <w:ind w:firstLine="0"/>
              <w:jc w:val="left"/>
              <w:rPr>
                <w:rFonts w:ascii="Calibri" w:eastAsia="Calibri" w:hAnsi="Calibri" w:cs="Times New Roman"/>
                <w:sz w:val="20"/>
                <w:szCs w:val="20"/>
                <w:lang w:val="es-CO"/>
                <w14:ligatures w14:val="none"/>
              </w:rPr>
            </w:pPr>
            <w:r w:rsidRPr="00E12B5E">
              <w:rPr>
                <w:rFonts w:ascii="Calibri" w:eastAsia="Calibri" w:hAnsi="Calibri" w:cs="Times New Roman"/>
                <w:sz w:val="20"/>
                <w:szCs w:val="20"/>
                <w:lang w:val="es-CO"/>
                <w14:ligatures w14:val="none"/>
              </w:rPr>
              <w:t>Crianza y comercialización de animales</w:t>
            </w:r>
          </w:p>
        </w:tc>
      </w:tr>
      <w:tr w:rsidR="00E12B5E" w:rsidRPr="00E12B5E" w14:paraId="59156754" w14:textId="77777777" w:rsidTr="00497C44">
        <w:tc>
          <w:tcPr>
            <w:tcW w:w="3964" w:type="dxa"/>
          </w:tcPr>
          <w:p w14:paraId="5614051F" w14:textId="77777777" w:rsidR="00E12B5E" w:rsidRPr="00E12B5E" w:rsidRDefault="00E12B5E" w:rsidP="00E12B5E">
            <w:pPr>
              <w:spacing w:after="0"/>
              <w:ind w:firstLine="0"/>
              <w:jc w:val="left"/>
              <w:rPr>
                <w:rFonts w:ascii="Calibri" w:eastAsia="Calibri" w:hAnsi="Calibri" w:cs="Times New Roman"/>
                <w:sz w:val="20"/>
                <w:szCs w:val="20"/>
                <w:lang w:val="es-CO"/>
                <w14:ligatures w14:val="none"/>
              </w:rPr>
            </w:pPr>
            <w:r w:rsidRPr="00E12B5E">
              <w:rPr>
                <w:rFonts w:ascii="Calibri" w:eastAsia="Calibri" w:hAnsi="Calibri" w:cs="Times New Roman"/>
                <w:sz w:val="20"/>
                <w:szCs w:val="20"/>
                <w:lang w:val="es-CO"/>
                <w14:ligatures w14:val="none"/>
              </w:rPr>
              <w:t>Eutanasia</w:t>
            </w:r>
          </w:p>
        </w:tc>
      </w:tr>
      <w:tr w:rsidR="00E12B5E" w:rsidRPr="00E12B5E" w14:paraId="525DDD65" w14:textId="77777777" w:rsidTr="00497C44">
        <w:tc>
          <w:tcPr>
            <w:tcW w:w="3964" w:type="dxa"/>
          </w:tcPr>
          <w:p w14:paraId="2529DF07" w14:textId="77777777" w:rsidR="00E12B5E" w:rsidRPr="00E12B5E" w:rsidRDefault="00E12B5E" w:rsidP="00E12B5E">
            <w:pPr>
              <w:spacing w:after="0"/>
              <w:ind w:firstLine="0"/>
              <w:jc w:val="left"/>
              <w:rPr>
                <w:rFonts w:ascii="Calibri" w:eastAsia="Calibri" w:hAnsi="Calibri" w:cs="Times New Roman"/>
                <w:sz w:val="20"/>
                <w:szCs w:val="20"/>
                <w:lang w:val="es-CO"/>
                <w14:ligatures w14:val="none"/>
              </w:rPr>
            </w:pPr>
            <w:r w:rsidRPr="00E12B5E">
              <w:rPr>
                <w:rFonts w:ascii="Calibri" w:eastAsia="Calibri" w:hAnsi="Calibri" w:cs="Times New Roman"/>
                <w:sz w:val="20"/>
                <w:szCs w:val="20"/>
                <w:lang w:val="es-CO"/>
                <w14:ligatures w14:val="none"/>
              </w:rPr>
              <w:t>Practicas pecuarias</w:t>
            </w:r>
          </w:p>
        </w:tc>
      </w:tr>
      <w:tr w:rsidR="00E12B5E" w:rsidRPr="00E12B5E" w14:paraId="74F9F64F" w14:textId="77777777" w:rsidTr="00497C44">
        <w:tc>
          <w:tcPr>
            <w:tcW w:w="3964" w:type="dxa"/>
          </w:tcPr>
          <w:p w14:paraId="76033AF6" w14:textId="77777777" w:rsidR="00E12B5E" w:rsidRPr="00E12B5E" w:rsidRDefault="00E12B5E" w:rsidP="00E12B5E">
            <w:pPr>
              <w:spacing w:after="0"/>
              <w:ind w:firstLine="0"/>
              <w:jc w:val="left"/>
              <w:rPr>
                <w:rFonts w:ascii="Calibri" w:eastAsia="Calibri" w:hAnsi="Calibri" w:cs="Times New Roman"/>
                <w:sz w:val="20"/>
                <w:szCs w:val="20"/>
                <w:lang w:val="es-CO"/>
                <w14:ligatures w14:val="none"/>
              </w:rPr>
            </w:pPr>
            <w:r w:rsidRPr="00E12B5E">
              <w:rPr>
                <w:rFonts w:ascii="Calibri" w:eastAsia="Calibri" w:hAnsi="Calibri" w:cs="Times New Roman"/>
                <w:sz w:val="20"/>
                <w:szCs w:val="20"/>
                <w:lang w:val="es-CO"/>
                <w14:ligatures w14:val="none"/>
              </w:rPr>
              <w:t>Prestadores de servicios</w:t>
            </w:r>
          </w:p>
        </w:tc>
      </w:tr>
      <w:tr w:rsidR="00E12B5E" w:rsidRPr="00E12B5E" w14:paraId="10A28A9D" w14:textId="77777777" w:rsidTr="00497C44">
        <w:tc>
          <w:tcPr>
            <w:tcW w:w="3964" w:type="dxa"/>
          </w:tcPr>
          <w:p w14:paraId="346B3A26" w14:textId="77777777" w:rsidR="00E12B5E" w:rsidRPr="00E12B5E" w:rsidRDefault="00E12B5E" w:rsidP="00E12B5E">
            <w:pPr>
              <w:spacing w:after="0"/>
              <w:ind w:firstLine="0"/>
              <w:jc w:val="left"/>
              <w:rPr>
                <w:rFonts w:ascii="Calibri" w:eastAsia="Calibri" w:hAnsi="Calibri" w:cs="Times New Roman"/>
                <w:sz w:val="20"/>
                <w:szCs w:val="20"/>
                <w:lang w:val="es-CO"/>
                <w14:ligatures w14:val="none"/>
              </w:rPr>
            </w:pPr>
            <w:r w:rsidRPr="00E12B5E">
              <w:rPr>
                <w:rFonts w:ascii="Calibri" w:eastAsia="Calibri" w:hAnsi="Calibri" w:cs="Times New Roman"/>
                <w:sz w:val="20"/>
                <w:szCs w:val="20"/>
                <w:lang w:val="es-CO"/>
                <w14:ligatures w14:val="none"/>
              </w:rPr>
              <w:t>Transporte de animales</w:t>
            </w:r>
          </w:p>
        </w:tc>
      </w:tr>
      <w:tr w:rsidR="00E12B5E" w:rsidRPr="00E12B5E" w14:paraId="61231432" w14:textId="77777777" w:rsidTr="00497C44">
        <w:tc>
          <w:tcPr>
            <w:tcW w:w="3964" w:type="dxa"/>
          </w:tcPr>
          <w:p w14:paraId="46AC7576" w14:textId="77777777" w:rsidR="00E12B5E" w:rsidRPr="00E12B5E" w:rsidRDefault="00E12B5E" w:rsidP="00E12B5E">
            <w:pPr>
              <w:spacing w:after="0"/>
              <w:ind w:firstLine="0"/>
              <w:jc w:val="left"/>
              <w:rPr>
                <w:rFonts w:ascii="Calibri" w:eastAsia="Calibri" w:hAnsi="Calibri" w:cs="Times New Roman"/>
                <w:sz w:val="20"/>
                <w:szCs w:val="20"/>
                <w:lang w:val="es-CO"/>
                <w14:ligatures w14:val="none"/>
              </w:rPr>
            </w:pPr>
            <w:r w:rsidRPr="00E12B5E">
              <w:rPr>
                <w:rFonts w:ascii="Calibri" w:eastAsia="Calibri" w:hAnsi="Calibri" w:cs="Times New Roman"/>
                <w:sz w:val="20"/>
                <w:szCs w:val="20"/>
                <w:lang w:val="es-CO"/>
                <w14:ligatures w14:val="none"/>
              </w:rPr>
              <w:t>Animales de investigación</w:t>
            </w:r>
          </w:p>
        </w:tc>
      </w:tr>
      <w:tr w:rsidR="00E12B5E" w:rsidRPr="00E12B5E" w14:paraId="0E0EB5AF" w14:textId="77777777" w:rsidTr="00497C44">
        <w:tc>
          <w:tcPr>
            <w:tcW w:w="3964" w:type="dxa"/>
          </w:tcPr>
          <w:p w14:paraId="19CAA453" w14:textId="77777777" w:rsidR="00E12B5E" w:rsidRPr="00E12B5E" w:rsidRDefault="00E12B5E" w:rsidP="00E12B5E">
            <w:pPr>
              <w:spacing w:after="0"/>
              <w:ind w:firstLine="0"/>
              <w:jc w:val="left"/>
              <w:rPr>
                <w:rFonts w:ascii="Calibri" w:eastAsia="Calibri" w:hAnsi="Calibri" w:cs="Times New Roman"/>
                <w:sz w:val="20"/>
                <w:szCs w:val="20"/>
                <w:lang w:val="es-CO"/>
                <w14:ligatures w14:val="none"/>
              </w:rPr>
            </w:pPr>
            <w:r w:rsidRPr="00E12B5E">
              <w:rPr>
                <w:rFonts w:ascii="Calibri" w:eastAsia="Calibri" w:hAnsi="Calibri" w:cs="Times New Roman"/>
                <w:sz w:val="20"/>
                <w:szCs w:val="20"/>
                <w:lang w:val="es-CO"/>
                <w14:ligatures w14:val="none"/>
              </w:rPr>
              <w:t>Experimentación y docencia</w:t>
            </w:r>
          </w:p>
        </w:tc>
      </w:tr>
      <w:tr w:rsidR="00E12B5E" w:rsidRPr="00E12B5E" w14:paraId="2FECD621" w14:textId="77777777" w:rsidTr="00497C44">
        <w:tc>
          <w:tcPr>
            <w:tcW w:w="3964" w:type="dxa"/>
          </w:tcPr>
          <w:p w14:paraId="655CB085" w14:textId="77777777" w:rsidR="00E12B5E" w:rsidRPr="00E12B5E" w:rsidRDefault="00E12B5E" w:rsidP="00E12B5E">
            <w:pPr>
              <w:spacing w:after="0"/>
              <w:ind w:firstLine="0"/>
              <w:jc w:val="left"/>
              <w:rPr>
                <w:rFonts w:ascii="Calibri" w:eastAsia="Calibri" w:hAnsi="Calibri" w:cs="Times New Roman"/>
                <w:sz w:val="20"/>
                <w:szCs w:val="20"/>
                <w:lang w:val="es-CO"/>
                <w14:ligatures w14:val="none"/>
              </w:rPr>
            </w:pPr>
            <w:r w:rsidRPr="00E12B5E">
              <w:rPr>
                <w:rFonts w:ascii="Calibri" w:eastAsia="Calibri" w:hAnsi="Calibri" w:cs="Times New Roman"/>
                <w:sz w:val="20"/>
                <w:szCs w:val="20"/>
                <w:lang w:val="es-CO"/>
                <w14:ligatures w14:val="none"/>
              </w:rPr>
              <w:t>Comités de bioética, ética, cuidado y uso</w:t>
            </w:r>
          </w:p>
        </w:tc>
      </w:tr>
      <w:tr w:rsidR="00E12B5E" w:rsidRPr="00E12B5E" w14:paraId="3684208C" w14:textId="77777777" w:rsidTr="00497C44">
        <w:tc>
          <w:tcPr>
            <w:tcW w:w="3964" w:type="dxa"/>
          </w:tcPr>
          <w:p w14:paraId="2BDF7479" w14:textId="77777777" w:rsidR="00E12B5E" w:rsidRPr="00E12B5E" w:rsidRDefault="00E12B5E" w:rsidP="00E12B5E">
            <w:pPr>
              <w:spacing w:after="0"/>
              <w:ind w:firstLine="0"/>
              <w:jc w:val="left"/>
              <w:rPr>
                <w:rFonts w:ascii="Calibri" w:eastAsia="Calibri" w:hAnsi="Calibri" w:cs="Times New Roman"/>
                <w:sz w:val="20"/>
                <w:szCs w:val="20"/>
                <w:lang w:val="es-CO"/>
                <w14:ligatures w14:val="none"/>
              </w:rPr>
            </w:pPr>
            <w:r w:rsidRPr="00E12B5E">
              <w:rPr>
                <w:rFonts w:ascii="Calibri" w:eastAsia="Calibri" w:hAnsi="Calibri" w:cs="Times New Roman"/>
                <w:sz w:val="20"/>
                <w:szCs w:val="20"/>
                <w:lang w:val="es-CO"/>
                <w14:ligatures w14:val="none"/>
              </w:rPr>
              <w:t>Animales ferales</w:t>
            </w:r>
          </w:p>
        </w:tc>
      </w:tr>
      <w:tr w:rsidR="00E12B5E" w:rsidRPr="00E12B5E" w14:paraId="32FF42F4" w14:textId="77777777" w:rsidTr="00497C44">
        <w:tc>
          <w:tcPr>
            <w:tcW w:w="3964" w:type="dxa"/>
          </w:tcPr>
          <w:p w14:paraId="05E1657E" w14:textId="77777777" w:rsidR="00E12B5E" w:rsidRPr="00E12B5E" w:rsidRDefault="00E12B5E" w:rsidP="00E12B5E">
            <w:pPr>
              <w:spacing w:after="0"/>
              <w:ind w:firstLine="0"/>
              <w:jc w:val="left"/>
              <w:rPr>
                <w:rFonts w:ascii="Calibri" w:eastAsia="Calibri" w:hAnsi="Calibri" w:cs="Times New Roman"/>
                <w:sz w:val="20"/>
                <w:szCs w:val="20"/>
                <w:lang w:val="es-CO"/>
                <w14:ligatures w14:val="none"/>
              </w:rPr>
            </w:pPr>
            <w:r w:rsidRPr="00E12B5E">
              <w:rPr>
                <w:rFonts w:ascii="Calibri" w:eastAsia="Calibri" w:hAnsi="Calibri" w:cs="Times New Roman"/>
                <w:sz w:val="20"/>
                <w:szCs w:val="20"/>
                <w:lang w:val="es-CO"/>
                <w14:ligatures w14:val="none"/>
              </w:rPr>
              <w:t>Especies exóticas</w:t>
            </w:r>
          </w:p>
        </w:tc>
      </w:tr>
      <w:tr w:rsidR="00E12B5E" w:rsidRPr="00E12B5E" w14:paraId="0CC5C1F0" w14:textId="77777777" w:rsidTr="00497C44">
        <w:tc>
          <w:tcPr>
            <w:tcW w:w="3964" w:type="dxa"/>
          </w:tcPr>
          <w:p w14:paraId="05B85C9E" w14:textId="77777777" w:rsidR="00E12B5E" w:rsidRPr="00E12B5E" w:rsidRDefault="00E12B5E" w:rsidP="00E12B5E">
            <w:pPr>
              <w:spacing w:after="0"/>
              <w:ind w:firstLine="0"/>
              <w:jc w:val="left"/>
              <w:rPr>
                <w:rFonts w:ascii="Calibri" w:eastAsia="Calibri" w:hAnsi="Calibri" w:cs="Times New Roman"/>
                <w:sz w:val="20"/>
                <w:szCs w:val="20"/>
                <w:lang w:val="es-CO"/>
                <w14:ligatures w14:val="none"/>
              </w:rPr>
            </w:pPr>
            <w:r w:rsidRPr="00E12B5E">
              <w:rPr>
                <w:rFonts w:ascii="Calibri" w:eastAsia="Calibri" w:hAnsi="Calibri" w:cs="Times New Roman"/>
                <w:sz w:val="20"/>
                <w:szCs w:val="20"/>
                <w:lang w:val="es-CO"/>
                <w14:ligatures w14:val="none"/>
              </w:rPr>
              <w:t>Especies invasoras</w:t>
            </w:r>
          </w:p>
        </w:tc>
      </w:tr>
      <w:tr w:rsidR="00E12B5E" w:rsidRPr="00E12B5E" w14:paraId="3C5B64B6" w14:textId="77777777" w:rsidTr="00497C44">
        <w:tc>
          <w:tcPr>
            <w:tcW w:w="3964" w:type="dxa"/>
          </w:tcPr>
          <w:p w14:paraId="19ADD1EE" w14:textId="77777777" w:rsidR="00E12B5E" w:rsidRPr="00E12B5E" w:rsidRDefault="00E12B5E" w:rsidP="00E12B5E">
            <w:pPr>
              <w:spacing w:after="0"/>
              <w:ind w:firstLine="0"/>
              <w:jc w:val="left"/>
              <w:rPr>
                <w:rFonts w:ascii="Calibri" w:eastAsia="Calibri" w:hAnsi="Calibri" w:cs="Times New Roman"/>
                <w:sz w:val="20"/>
                <w:szCs w:val="20"/>
                <w:lang w:val="es-CO"/>
                <w14:ligatures w14:val="none"/>
              </w:rPr>
            </w:pPr>
            <w:r w:rsidRPr="00E12B5E">
              <w:rPr>
                <w:rFonts w:ascii="Calibri" w:eastAsia="Calibri" w:hAnsi="Calibri" w:cs="Times New Roman"/>
                <w:sz w:val="20"/>
                <w:szCs w:val="20"/>
                <w:lang w:val="es-CO"/>
                <w14:ligatures w14:val="none"/>
              </w:rPr>
              <w:t xml:space="preserve">Especies </w:t>
            </w:r>
            <w:proofErr w:type="spellStart"/>
            <w:r w:rsidRPr="00E12B5E">
              <w:rPr>
                <w:rFonts w:ascii="Calibri" w:eastAsia="Calibri" w:hAnsi="Calibri" w:cs="Times New Roman"/>
                <w:sz w:val="20"/>
                <w:szCs w:val="20"/>
                <w:lang w:val="es-CO"/>
                <w14:ligatures w14:val="none"/>
              </w:rPr>
              <w:t>sinantrópicos</w:t>
            </w:r>
            <w:proofErr w:type="spellEnd"/>
          </w:p>
        </w:tc>
      </w:tr>
      <w:tr w:rsidR="00E12B5E" w:rsidRPr="00E12B5E" w14:paraId="6783DDB3" w14:textId="77777777" w:rsidTr="00497C44">
        <w:tc>
          <w:tcPr>
            <w:tcW w:w="3964" w:type="dxa"/>
          </w:tcPr>
          <w:p w14:paraId="19337E60" w14:textId="77777777" w:rsidR="00E12B5E" w:rsidRPr="00E12B5E" w:rsidRDefault="00E12B5E" w:rsidP="00E12B5E">
            <w:pPr>
              <w:spacing w:after="0"/>
              <w:ind w:firstLine="0"/>
              <w:jc w:val="left"/>
              <w:rPr>
                <w:rFonts w:ascii="Calibri" w:eastAsia="Calibri" w:hAnsi="Calibri" w:cs="Times New Roman"/>
                <w:sz w:val="20"/>
                <w:szCs w:val="20"/>
                <w:lang w:val="es-CO"/>
                <w14:ligatures w14:val="none"/>
              </w:rPr>
            </w:pPr>
            <w:r w:rsidRPr="00E12B5E">
              <w:rPr>
                <w:rFonts w:ascii="Calibri" w:eastAsia="Calibri" w:hAnsi="Calibri" w:cs="Times New Roman"/>
                <w:sz w:val="20"/>
                <w:szCs w:val="20"/>
                <w:lang w:val="es-CO"/>
                <w14:ligatures w14:val="none"/>
              </w:rPr>
              <w:t>Captura y manejo de fauna silvestre</w:t>
            </w:r>
          </w:p>
        </w:tc>
      </w:tr>
      <w:tr w:rsidR="00E12B5E" w:rsidRPr="00E12B5E" w14:paraId="60247391" w14:textId="77777777" w:rsidTr="00497C44">
        <w:tc>
          <w:tcPr>
            <w:tcW w:w="3964" w:type="dxa"/>
          </w:tcPr>
          <w:p w14:paraId="48DCF80A" w14:textId="77777777" w:rsidR="00E12B5E" w:rsidRPr="00E12B5E" w:rsidRDefault="00E12B5E" w:rsidP="00E12B5E">
            <w:pPr>
              <w:spacing w:after="0"/>
              <w:ind w:firstLine="0"/>
              <w:jc w:val="left"/>
              <w:rPr>
                <w:rFonts w:ascii="Calibri" w:eastAsia="Calibri" w:hAnsi="Calibri" w:cs="Times New Roman"/>
                <w:sz w:val="20"/>
                <w:szCs w:val="20"/>
                <w:lang w:val="es-CO"/>
                <w14:ligatures w14:val="none"/>
              </w:rPr>
            </w:pPr>
            <w:r w:rsidRPr="00E12B5E">
              <w:rPr>
                <w:rFonts w:ascii="Calibri" w:eastAsia="Calibri" w:hAnsi="Calibri" w:cs="Times New Roman"/>
                <w:sz w:val="20"/>
                <w:szCs w:val="20"/>
                <w:lang w:val="es-CO"/>
                <w14:ligatures w14:val="none"/>
              </w:rPr>
              <w:t>Animales de producción y trabajo</w:t>
            </w:r>
          </w:p>
        </w:tc>
      </w:tr>
      <w:tr w:rsidR="00E12B5E" w:rsidRPr="00E12B5E" w14:paraId="50328ED1" w14:textId="77777777" w:rsidTr="00497C44">
        <w:tc>
          <w:tcPr>
            <w:tcW w:w="3964" w:type="dxa"/>
          </w:tcPr>
          <w:p w14:paraId="71727D01" w14:textId="77777777" w:rsidR="00E12B5E" w:rsidRPr="00E12B5E" w:rsidRDefault="00E12B5E" w:rsidP="00E12B5E">
            <w:pPr>
              <w:spacing w:after="0"/>
              <w:ind w:firstLine="0"/>
              <w:jc w:val="left"/>
              <w:rPr>
                <w:rFonts w:ascii="Calibri" w:eastAsia="Calibri" w:hAnsi="Calibri" w:cs="Times New Roman"/>
                <w:sz w:val="20"/>
                <w:szCs w:val="20"/>
                <w:lang w:val="es-CO"/>
                <w14:ligatures w14:val="none"/>
              </w:rPr>
            </w:pPr>
            <w:r w:rsidRPr="00E12B5E">
              <w:rPr>
                <w:rFonts w:ascii="Calibri" w:eastAsia="Calibri" w:hAnsi="Calibri" w:cs="Times New Roman"/>
                <w:sz w:val="20"/>
                <w:szCs w:val="20"/>
                <w:lang w:val="es-CO"/>
                <w14:ligatures w14:val="none"/>
              </w:rPr>
              <w:t>Plantas de sacrificio permanente</w:t>
            </w:r>
          </w:p>
        </w:tc>
      </w:tr>
    </w:tbl>
    <w:p w14:paraId="3E9DC0B7" w14:textId="77777777" w:rsidR="00E12B5E" w:rsidRPr="00E12B5E" w:rsidRDefault="00E12B5E" w:rsidP="00E12B5E">
      <w:pPr>
        <w:spacing w:after="160" w:line="259" w:lineRule="auto"/>
        <w:ind w:firstLine="0"/>
        <w:jc w:val="left"/>
        <w:rPr>
          <w:rFonts w:ascii="Calibri" w:eastAsia="Calibri" w:hAnsi="Calibri" w:cs="Times New Roman"/>
          <w:kern w:val="0"/>
          <w:sz w:val="22"/>
          <w14:ligatures w14:val="none"/>
        </w:rPr>
      </w:pPr>
    </w:p>
    <w:p w14:paraId="44F70FB0" w14:textId="77777777" w:rsidR="00E12B5E" w:rsidRPr="00E12B5E" w:rsidRDefault="00E12B5E" w:rsidP="00E12B5E">
      <w:pPr>
        <w:spacing w:after="160" w:line="259" w:lineRule="auto"/>
        <w:ind w:firstLine="0"/>
        <w:jc w:val="left"/>
        <w:rPr>
          <w:rFonts w:ascii="Calibri" w:eastAsia="Calibri" w:hAnsi="Calibri" w:cs="Times New Roman"/>
          <w:kern w:val="0"/>
          <w:sz w:val="22"/>
          <w14:ligatures w14:val="none"/>
        </w:rPr>
      </w:pPr>
    </w:p>
    <w:p w14:paraId="5521994B" w14:textId="77777777" w:rsidR="00E12B5E" w:rsidRPr="00E12B5E" w:rsidRDefault="00E12B5E" w:rsidP="00E12B5E">
      <w:pPr>
        <w:tabs>
          <w:tab w:val="left" w:pos="7319"/>
        </w:tabs>
        <w:spacing w:after="160" w:line="259" w:lineRule="auto"/>
        <w:ind w:firstLine="0"/>
        <w:jc w:val="left"/>
        <w:rPr>
          <w:rFonts w:ascii="Calibri" w:eastAsia="Calibri" w:hAnsi="Calibri" w:cs="Times New Roman"/>
          <w:kern w:val="0"/>
          <w:sz w:val="22"/>
          <w14:ligatures w14:val="none"/>
        </w:rPr>
      </w:pPr>
      <w:r w:rsidRPr="00E12B5E">
        <w:rPr>
          <w:rFonts w:ascii="Calibri" w:eastAsia="Calibri" w:hAnsi="Calibri" w:cs="Times New Roman"/>
          <w:kern w:val="0"/>
          <w:sz w:val="22"/>
          <w14:ligatures w14:val="none"/>
        </w:rPr>
        <w:tab/>
      </w:r>
    </w:p>
    <w:p w14:paraId="0502C198" w14:textId="77777777" w:rsidR="00E12B5E" w:rsidRPr="00E12B5E" w:rsidRDefault="00E12B5E" w:rsidP="00E12B5E">
      <w:pPr>
        <w:tabs>
          <w:tab w:val="left" w:pos="7319"/>
        </w:tabs>
        <w:spacing w:after="160" w:line="259" w:lineRule="auto"/>
        <w:ind w:firstLine="0"/>
        <w:jc w:val="left"/>
        <w:rPr>
          <w:rFonts w:ascii="Calibri" w:eastAsia="Calibri" w:hAnsi="Calibri" w:cs="Times New Roman"/>
          <w:kern w:val="0"/>
          <w:sz w:val="22"/>
          <w14:ligatures w14:val="none"/>
        </w:rPr>
      </w:pPr>
    </w:p>
    <w:p w14:paraId="55C9948C" w14:textId="77777777" w:rsidR="00E12B5E" w:rsidRPr="00E12B5E" w:rsidRDefault="00E12B5E" w:rsidP="00E12B5E">
      <w:pPr>
        <w:spacing w:after="160" w:line="259" w:lineRule="auto"/>
        <w:ind w:firstLine="0"/>
        <w:jc w:val="left"/>
        <w:rPr>
          <w:rFonts w:ascii="Calibri" w:eastAsia="Calibri" w:hAnsi="Calibri" w:cs="Times New Roman"/>
          <w:kern w:val="0"/>
          <w:sz w:val="22"/>
          <w14:ligatures w14:val="none"/>
        </w:rPr>
      </w:pPr>
    </w:p>
    <w:p w14:paraId="31549EC5" w14:textId="0FF9004E" w:rsidR="00E12B5E" w:rsidRPr="00E12B5E" w:rsidRDefault="00FE533C" w:rsidP="00E12B5E">
      <w:pPr>
        <w:spacing w:after="160" w:line="259" w:lineRule="auto"/>
        <w:ind w:firstLine="0"/>
        <w:jc w:val="left"/>
        <w:rPr>
          <w:rFonts w:ascii="Calibri" w:eastAsia="Calibri" w:hAnsi="Calibri" w:cs="Times New Roman"/>
          <w:kern w:val="0"/>
          <w:sz w:val="22"/>
          <w14:ligatures w14:val="none"/>
        </w:rPr>
      </w:pPr>
      <w:r>
        <w:rPr>
          <w:noProof/>
        </w:rPr>
        <w:pict w14:anchorId="1AC1B160">
          <v:shape id="Text Box 6" o:spid="_x0000_s1060" type="#_x0000_t202" style="position:absolute;margin-left:179.85pt;margin-top:13.3pt;width:110.05pt;height:45.8pt;z-index:251703808;visibility:visible;mso-wrap-style:square;mso-width-percent:0;mso-height-percent:0;mso-wrap-distance-left:9pt;mso-wrap-distance-top:3.6pt;mso-wrap-distance-right:9pt;mso-wrap-distance-bottom:3.6pt;mso-position-horizontal-relative:text;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QKnFAIAACYEAAAOAAAAZHJzL2Uyb0RvYy54bWysU9tu2zAMfR+wfxD0vjhJczXiFF26DAO6&#10;C9DtA2hZjoXJoiYpsbOvH6WkadBtL8P8IIgmdUgeHq5u+1azg3ReoSn4aDDkTBqBlTK7gn/7un2z&#10;4MwHMBVoNLLgR+n57fr1q1VncznGBnUlHSMQ4/POFrwJweZZ5kUjW/ADtNKQs0bXQiDT7bLKQUfo&#10;rc7Gw+Es69BV1qGQ3tPf+5OTrxN+XUsRPte1l4HpglNtIZ0unWU8s/UK8p0D2yhxLgP+oYoWlKGk&#10;F6h7CMD2Tv0G1Srh0GMdBgLbDOtaCZl6oG5GwxfdPDZgZeqFyPH2QpP/f7Di0+HRfnEs9G+xpwGm&#10;Jrx9QPHdM4ObBsxO3jmHXSOhosSjSFnWWZ+fn0aqfe4jSNl9xIqGDPuACaivXRtZoT4ZodMAjhfS&#10;ZR+YiClvlvPZzZQzQb7pYjSbpalkkD+9ts6H9xJbFi8FdzTUhA6HBx9iNZA/hcRkHrWqtkrrZLhd&#10;udGOHYAEsE1fauBFmDasK/hyOp6eCPgrxDB9f4JoVSAla9UWfHEJgjzS9s5USWcBlD7dqWRtzjxG&#10;6k4khr7smaoKPo8JIq0lVkci1uFJuLRodGnQ/eSsI9EW3P/Yg5Oc6Q+GhrMcTSZR5cmYTOdjMty1&#10;p7z2gBEEVfDA2em6CWkzIm8G72iItUr8PldyLpnEmGg/L05U+7Wdop7Xe/0LAAD//wMAUEsDBBQA&#10;BgAIAAAAIQDfTCvN4AAAAAkBAAAPAAAAZHJzL2Rvd25yZXYueG1sTI/LTsMwEEX3SPyDNUhsUOs8&#10;2tCGOBVCAtEdtAi2buwmEfY42G4a/p5hBcvRPbr3TLWZrGGj9qF3KCCdJ8A0Nk712Ap42z/OVsBC&#10;lKikcagFfOsAm/ryopKlcmd81eMutoxKMJRSQBfjUHIemk5bGeZu0EjZ0XkrI52+5crLM5Vbw7Mk&#10;KbiVPdJCJwf90Onmc3eyAlaL5/EjbPOX96Y4mnW8uR2fvrwQ11fT/R2wqKf4B8OvPqlDTU4Hd0IV&#10;mBGQL7KMUAHrJTDKl0WWAzsQmKQp8Lri/z+ofwAAAP//AwBQSwECLQAUAAYACAAAACEAtoM4kv4A&#10;AADhAQAAEwAAAAAAAAAAAAAAAAAAAAAAW0NvbnRlbnRfVHlwZXNdLnhtbFBLAQItABQABgAIAAAA&#10;IQA4/SH/1gAAAJQBAAALAAAAAAAAAAAAAAAAAC8BAABfcmVscy8ucmVsc1BLAQItABQABgAIAAAA&#10;IQAduQKnFAIAACYEAAAOAAAAAAAAAAAAAAAAAC4CAABkcnMvZTJvRG9jLnhtbFBLAQItABQABgAI&#10;AAAAIQDfTCvN4AAAAAkBAAAPAAAAAAAAAAAAAAAAAG4EAABkcnMvZG93bnJldi54bWxQSwUGAAAA&#10;AAQABADzAAAAewUAAAAA&#10;">
            <v:textbox>
              <w:txbxContent>
                <w:p w14:paraId="554929D9" w14:textId="77777777" w:rsidR="00E12B5E" w:rsidRDefault="00E12B5E" w:rsidP="002D2808">
                  <w:pPr>
                    <w:ind w:firstLine="0"/>
                  </w:pPr>
                  <w:r>
                    <w:t xml:space="preserve">PROTOCOLOS Y </w:t>
                  </w:r>
                </w:p>
                <w:p w14:paraId="72D75F18" w14:textId="77777777" w:rsidR="00E12B5E" w:rsidRDefault="00E12B5E" w:rsidP="00E12B5E">
                  <w:r>
                    <w:t>PROCEDIMIENTOS</w:t>
                  </w:r>
                </w:p>
              </w:txbxContent>
            </v:textbox>
            <w10:wrap type="square"/>
          </v:shape>
        </w:pict>
      </w:r>
    </w:p>
    <w:p w14:paraId="165BB23A" w14:textId="28816BF8" w:rsidR="00E12B5E" w:rsidRPr="00E12B5E" w:rsidRDefault="00FE533C" w:rsidP="00E12B5E">
      <w:pPr>
        <w:spacing w:after="160" w:line="259" w:lineRule="auto"/>
        <w:ind w:firstLine="0"/>
        <w:jc w:val="left"/>
        <w:rPr>
          <w:rFonts w:ascii="Calibri" w:eastAsia="Calibri" w:hAnsi="Calibri" w:cs="Times New Roman"/>
          <w:kern w:val="0"/>
          <w:sz w:val="22"/>
          <w14:ligatures w14:val="none"/>
        </w:rPr>
      </w:pPr>
      <w:r>
        <w:rPr>
          <w:noProof/>
        </w:rPr>
        <w:pict w14:anchorId="4277FA9D">
          <v:shape id="_x0000_s1061" type="#_x0000_t202" style="position:absolute;margin-left:0;margin-top:26.2pt;width:104.1pt;height:51.75pt;z-index:2517027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Z63EQIAACYEAAAOAAAAZHJzL2Uyb0RvYy54bWysk9tu2zAMhu8H7B0E3S92sqQHI07Rpcsw&#10;oDsA3R6AluVYmCxqkhI7e/pSiptmB+ximC8E0ZR+kh+p5c3QabaXzis0JZ9Ocs6kEVgrsy351y+b&#10;V1ec+QCmBo1GlvwgPb9ZvXyx7G0hZ9iirqVjJGJ80duStyHYIsu8aGUHfoJWGnI26DoIZLptVjvo&#10;Sb3T2SzPL7IeXW0dCuk9/b07Ovkq6TeNFOFT03gZmC455RbS6tJaxTVbLaHYOrCtEmMa8A9ZdKAM&#10;BT1J3UEAtnPqN6lOCYcemzAR2GXYNErIVANVM81/qeahBStTLQTH2xMm//9kxcf9g/3sWBje4EAN&#10;TEV4e4/im2cG1y2Yrbx1DvtWQk2BpxFZ1ltfjFcjal/4KFL1H7CmJsMuYBIaGtdFKlQnI3VqwOEE&#10;XQ6BiRjy9WyWX5JLkO9icTmbLVIIKJ5uW+fDO4kdi5uSO2pqUof9vQ8xGyiejsRgHrWqN0rrZLht&#10;tdaO7YEGYJO+Uf2nY9qwvuTXC4r9d4k8fX+S6FSgSdaqK/nV6RAUEdtbU6c5C6D0cU8pazNyjOiO&#10;EMNQDUzVhCEGiFgrrA8E1uFxcOmh0aZF94Oznoa25P77DpzkTL831Jzr6XwepzwZc2JJhjv3VOce&#10;MIKkSh44O27XIb2MSMDgLTWxUYnvcyZjyjSMCfv4cOK0n9vp1PPzXj0CAAD//wMAUEsDBBQABgAI&#10;AAAAIQBGwO+F3gAAAAcBAAAPAAAAZHJzL2Rvd25yZXYueG1sTI/BTsMwEETvSPyDtUhcUOsQmpKG&#10;OBVCAtEbtAiubrxNIuJ1sN00/D3LCY6jGc28KdeT7cWIPnSOFFzPExBItTMdNQredo+zHESImozu&#10;HaGCbwywrs7PSl0Yd6JXHLexEVxCodAK2hiHQspQt2h1mLsBib2D81ZHlr6RxusTl9tepkmylFZ3&#10;xAutHvChxfpze7QK8sXz+BE2Ny/v9fLQr+LV7fj05ZW6vJju70BEnOJfGH7xGR0qZtq7I5kgegV8&#10;JCrI0gUIdtMkT0HsOZZlK5BVKf/zVz8AAAD//wMAUEsBAi0AFAAGAAgAAAAhALaDOJL+AAAA4QEA&#10;ABMAAAAAAAAAAAAAAAAAAAAAAFtDb250ZW50X1R5cGVzXS54bWxQSwECLQAUAAYACAAAACEAOP0h&#10;/9YAAACUAQAACwAAAAAAAAAAAAAAAAAvAQAAX3JlbHMvLnJlbHNQSwECLQAUAAYACAAAACEAsh2e&#10;txECAAAmBAAADgAAAAAAAAAAAAAAAAAuAgAAZHJzL2Uyb0RvYy54bWxQSwECLQAUAAYACAAAACEA&#10;RsDvhd4AAAAHAQAADwAAAAAAAAAAAAAAAABrBAAAZHJzL2Rvd25yZXYueG1sUEsFBgAAAAAEAAQA&#10;8wAAAHYFAAAAAA==&#10;">
            <v:textbox>
              <w:txbxContent>
                <w:p w14:paraId="61B8A351" w14:textId="77777777" w:rsidR="00E12B5E" w:rsidRPr="00A93B86" w:rsidRDefault="00E12B5E" w:rsidP="00E12B5E">
                  <w:pPr>
                    <w:pStyle w:val="Prrafodelista"/>
                    <w:numPr>
                      <w:ilvl w:val="0"/>
                      <w:numId w:val="31"/>
                    </w:numPr>
                    <w:spacing w:after="160" w:line="259" w:lineRule="auto"/>
                    <w:jc w:val="center"/>
                  </w:pPr>
                  <w:r w:rsidRPr="00A93B86">
                    <w:t>RESPUESTA INSTITUCIONAL</w:t>
                  </w:r>
                </w:p>
              </w:txbxContent>
            </v:textbox>
            <w10:wrap type="square"/>
          </v:shape>
        </w:pict>
      </w:r>
    </w:p>
    <w:p w14:paraId="56D1198F" w14:textId="23019D37" w:rsidR="00E12B5E" w:rsidRPr="00E12B5E" w:rsidRDefault="00E12B5E" w:rsidP="00E12B5E">
      <w:pPr>
        <w:spacing w:after="160" w:line="259" w:lineRule="auto"/>
        <w:ind w:firstLine="0"/>
        <w:jc w:val="left"/>
        <w:rPr>
          <w:rFonts w:ascii="Calibri" w:eastAsia="Calibri" w:hAnsi="Calibri" w:cs="Times New Roman"/>
          <w:kern w:val="0"/>
          <w:sz w:val="22"/>
          <w14:ligatures w14:val="none"/>
        </w:rPr>
      </w:pPr>
    </w:p>
    <w:p w14:paraId="2ECE6F86" w14:textId="77777777" w:rsidR="00E12B5E" w:rsidRPr="00E12B5E" w:rsidRDefault="00E12B5E" w:rsidP="00E12B5E">
      <w:pPr>
        <w:spacing w:after="160" w:line="259" w:lineRule="auto"/>
        <w:ind w:firstLine="0"/>
        <w:jc w:val="left"/>
        <w:rPr>
          <w:rFonts w:ascii="Calibri" w:eastAsia="Calibri" w:hAnsi="Calibri" w:cs="Times New Roman"/>
          <w:kern w:val="0"/>
          <w:sz w:val="22"/>
          <w14:ligatures w14:val="none"/>
        </w:rPr>
      </w:pPr>
    </w:p>
    <w:p w14:paraId="409922B9" w14:textId="77777777" w:rsidR="00E12B5E" w:rsidRPr="00E12B5E" w:rsidRDefault="00E12B5E" w:rsidP="00E12B5E">
      <w:pPr>
        <w:spacing w:after="160" w:line="259" w:lineRule="auto"/>
        <w:ind w:firstLine="0"/>
        <w:jc w:val="left"/>
        <w:rPr>
          <w:rFonts w:ascii="Calibri" w:eastAsia="Calibri" w:hAnsi="Calibri" w:cs="Times New Roman"/>
          <w:kern w:val="0"/>
          <w:sz w:val="22"/>
          <w14:ligatures w14:val="none"/>
        </w:rPr>
      </w:pPr>
    </w:p>
    <w:p w14:paraId="4DD5F224" w14:textId="77777777" w:rsidR="00E12B5E" w:rsidRPr="00E12B5E" w:rsidRDefault="00E12B5E" w:rsidP="00E12B5E">
      <w:pPr>
        <w:spacing w:after="160" w:line="259" w:lineRule="auto"/>
        <w:ind w:firstLine="0"/>
        <w:jc w:val="left"/>
        <w:rPr>
          <w:rFonts w:ascii="Calibri" w:eastAsia="Calibri" w:hAnsi="Calibri" w:cs="Times New Roman"/>
          <w:kern w:val="0"/>
          <w:sz w:val="22"/>
          <w14:ligatures w14:val="none"/>
        </w:rPr>
      </w:pPr>
    </w:p>
    <w:p w14:paraId="23B72E3D" w14:textId="77777777" w:rsidR="00E12B5E" w:rsidRPr="00E12B5E" w:rsidRDefault="00E12B5E" w:rsidP="00E12B5E">
      <w:pPr>
        <w:spacing w:after="160" w:line="259" w:lineRule="auto"/>
        <w:ind w:firstLine="0"/>
        <w:jc w:val="left"/>
        <w:rPr>
          <w:rFonts w:ascii="Calibri" w:eastAsia="Calibri" w:hAnsi="Calibri" w:cs="Times New Roman"/>
          <w:kern w:val="0"/>
          <w:sz w:val="22"/>
          <w14:ligatures w14:val="none"/>
        </w:rPr>
      </w:pPr>
    </w:p>
    <w:p w14:paraId="4575A7DC" w14:textId="77777777" w:rsidR="00E12B5E" w:rsidRPr="00E12B5E" w:rsidRDefault="00E12B5E" w:rsidP="00E12B5E">
      <w:pPr>
        <w:tabs>
          <w:tab w:val="left" w:pos="4713"/>
        </w:tabs>
        <w:spacing w:after="160" w:line="259" w:lineRule="auto"/>
        <w:ind w:firstLine="0"/>
        <w:jc w:val="left"/>
        <w:rPr>
          <w:rFonts w:ascii="Calibri" w:eastAsia="Calibri" w:hAnsi="Calibri" w:cs="Times New Roman"/>
          <w:kern w:val="0"/>
          <w:sz w:val="22"/>
          <w14:ligatures w14:val="none"/>
        </w:rPr>
      </w:pPr>
      <w:r w:rsidRPr="00E12B5E">
        <w:rPr>
          <w:rFonts w:ascii="Calibri" w:eastAsia="Calibri" w:hAnsi="Calibri" w:cs="Times New Roman"/>
          <w:kern w:val="0"/>
          <w:sz w:val="22"/>
          <w14:ligatures w14:val="none"/>
        </w:rPr>
        <w:tab/>
      </w:r>
    </w:p>
    <w:p w14:paraId="4DB58A9F" w14:textId="77777777" w:rsidR="00E12B5E" w:rsidRPr="00E12B5E" w:rsidRDefault="00E12B5E" w:rsidP="00E12B5E">
      <w:pPr>
        <w:tabs>
          <w:tab w:val="left" w:pos="4713"/>
        </w:tabs>
        <w:spacing w:after="160" w:line="259" w:lineRule="auto"/>
        <w:ind w:firstLine="0"/>
        <w:jc w:val="left"/>
        <w:rPr>
          <w:rFonts w:ascii="Calibri" w:eastAsia="Calibri" w:hAnsi="Calibri" w:cs="Times New Roman"/>
          <w:kern w:val="0"/>
          <w:sz w:val="22"/>
          <w14:ligatures w14:val="none"/>
        </w:rPr>
      </w:pPr>
    </w:p>
    <w:p w14:paraId="4893DE96" w14:textId="77777777" w:rsidR="00E12B5E" w:rsidRPr="00E12B5E" w:rsidRDefault="00E12B5E" w:rsidP="00E12B5E">
      <w:pPr>
        <w:tabs>
          <w:tab w:val="left" w:pos="4713"/>
        </w:tabs>
        <w:spacing w:after="160" w:line="259" w:lineRule="auto"/>
        <w:ind w:firstLine="0"/>
        <w:jc w:val="left"/>
        <w:rPr>
          <w:rFonts w:ascii="Calibri" w:eastAsia="Calibri" w:hAnsi="Calibri" w:cs="Times New Roman"/>
          <w:kern w:val="0"/>
          <w:sz w:val="22"/>
          <w14:ligatures w14:val="none"/>
        </w:rPr>
      </w:pPr>
    </w:p>
    <w:p w14:paraId="6BCEFEC0" w14:textId="415C5E3C" w:rsidR="00E12B5E" w:rsidRPr="00E12B5E" w:rsidRDefault="00E12B5E" w:rsidP="00E12B5E">
      <w:pPr>
        <w:tabs>
          <w:tab w:val="left" w:pos="4713"/>
        </w:tabs>
        <w:spacing w:after="160" w:line="259" w:lineRule="auto"/>
        <w:ind w:firstLine="0"/>
        <w:jc w:val="left"/>
        <w:rPr>
          <w:rFonts w:ascii="Calibri" w:eastAsia="Calibri" w:hAnsi="Calibri" w:cs="Times New Roman"/>
          <w:kern w:val="0"/>
          <w:sz w:val="22"/>
          <w14:ligatures w14:val="none"/>
        </w:rPr>
      </w:pPr>
    </w:p>
    <w:p w14:paraId="7F0FF8EB" w14:textId="77777777" w:rsidR="00E12B5E" w:rsidRPr="00E12B5E" w:rsidRDefault="00E12B5E" w:rsidP="00E12B5E">
      <w:pPr>
        <w:tabs>
          <w:tab w:val="left" w:pos="4713"/>
        </w:tabs>
        <w:spacing w:after="160" w:line="259" w:lineRule="auto"/>
        <w:ind w:firstLine="0"/>
        <w:jc w:val="left"/>
        <w:rPr>
          <w:rFonts w:ascii="Calibri" w:eastAsia="Calibri" w:hAnsi="Calibri" w:cs="Times New Roman"/>
          <w:kern w:val="0"/>
          <w:sz w:val="22"/>
          <w14:ligatures w14:val="none"/>
        </w:rPr>
      </w:pPr>
    </w:p>
    <w:p w14:paraId="22CD423D" w14:textId="77777777" w:rsidR="00E12B5E" w:rsidRPr="00E12B5E" w:rsidRDefault="00E12B5E" w:rsidP="00E12B5E">
      <w:pPr>
        <w:tabs>
          <w:tab w:val="left" w:pos="4713"/>
        </w:tabs>
        <w:spacing w:after="160" w:line="259" w:lineRule="auto"/>
        <w:ind w:firstLine="0"/>
        <w:jc w:val="left"/>
        <w:rPr>
          <w:rFonts w:ascii="Calibri" w:eastAsia="Calibri" w:hAnsi="Calibri" w:cs="Times New Roman"/>
          <w:kern w:val="0"/>
          <w:sz w:val="22"/>
          <w14:ligatures w14:val="none"/>
        </w:rPr>
      </w:pPr>
    </w:p>
    <w:p w14:paraId="3772E32C" w14:textId="77777777" w:rsidR="00E12B5E" w:rsidRPr="00E12B5E" w:rsidRDefault="00E12B5E" w:rsidP="00E12B5E">
      <w:pPr>
        <w:tabs>
          <w:tab w:val="left" w:pos="4713"/>
        </w:tabs>
        <w:spacing w:after="160" w:line="259" w:lineRule="auto"/>
        <w:ind w:firstLine="0"/>
        <w:jc w:val="left"/>
        <w:rPr>
          <w:rFonts w:ascii="Calibri" w:eastAsia="Calibri" w:hAnsi="Calibri" w:cs="Times New Roman"/>
          <w:kern w:val="0"/>
          <w:sz w:val="22"/>
          <w14:ligatures w14:val="none"/>
        </w:rPr>
      </w:pPr>
    </w:p>
    <w:p w14:paraId="4D81CDA0" w14:textId="77777777" w:rsidR="00E12B5E" w:rsidRPr="00E12B5E" w:rsidRDefault="00E12B5E" w:rsidP="00E12B5E">
      <w:pPr>
        <w:tabs>
          <w:tab w:val="left" w:pos="4713"/>
        </w:tabs>
        <w:spacing w:after="160" w:line="259" w:lineRule="auto"/>
        <w:ind w:firstLine="0"/>
        <w:jc w:val="left"/>
        <w:rPr>
          <w:rFonts w:ascii="Calibri" w:eastAsia="Calibri" w:hAnsi="Calibri" w:cs="Times New Roman"/>
          <w:kern w:val="0"/>
          <w:sz w:val="22"/>
          <w14:ligatures w14:val="none"/>
        </w:rPr>
      </w:pPr>
    </w:p>
    <w:tbl>
      <w:tblPr>
        <w:tblStyle w:val="Tablaconcuadrcula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37"/>
        <w:gridCol w:w="3237"/>
        <w:gridCol w:w="3238"/>
        <w:gridCol w:w="3238"/>
      </w:tblGrid>
      <w:tr w:rsidR="00E12B5E" w:rsidRPr="00E12B5E" w14:paraId="2F04954F" w14:textId="77777777" w:rsidTr="00497C44">
        <w:trPr>
          <w:jc w:val="center"/>
        </w:trPr>
        <w:tc>
          <w:tcPr>
            <w:tcW w:w="3237" w:type="dxa"/>
          </w:tcPr>
          <w:p w14:paraId="07BA4746" w14:textId="77777777" w:rsidR="00E12B5E" w:rsidRPr="00E12B5E" w:rsidRDefault="00E12B5E" w:rsidP="00E12B5E">
            <w:pPr>
              <w:spacing w:after="0"/>
              <w:ind w:firstLine="0"/>
              <w:jc w:val="center"/>
              <w:rPr>
                <w:rFonts w:ascii="Calibri" w:eastAsia="Calibri" w:hAnsi="Calibri" w:cs="Times New Roman"/>
                <w:lang w:val="es-CO"/>
                <w14:ligatures w14:val="none"/>
              </w:rPr>
            </w:pPr>
            <w:r w:rsidRPr="00E12B5E">
              <w:rPr>
                <w:rFonts w:ascii="Calibri" w:eastAsia="Calibri" w:hAnsi="Calibri" w:cs="Times New Roman"/>
                <w:lang w:val="es-CO"/>
                <w14:ligatures w14:val="none"/>
              </w:rPr>
              <w:lastRenderedPageBreak/>
              <w:t>EJES</w:t>
            </w:r>
          </w:p>
        </w:tc>
        <w:tc>
          <w:tcPr>
            <w:tcW w:w="3237" w:type="dxa"/>
          </w:tcPr>
          <w:p w14:paraId="104CFB3C" w14:textId="77777777" w:rsidR="00E12B5E" w:rsidRPr="00E12B5E" w:rsidRDefault="00E12B5E" w:rsidP="00E12B5E">
            <w:pPr>
              <w:spacing w:after="0"/>
              <w:ind w:firstLine="0"/>
              <w:jc w:val="center"/>
              <w:rPr>
                <w:rFonts w:ascii="Calibri" w:eastAsia="Calibri" w:hAnsi="Calibri" w:cs="Times New Roman"/>
                <w:lang w:val="es-CO"/>
                <w14:ligatures w14:val="none"/>
              </w:rPr>
            </w:pPr>
            <w:r w:rsidRPr="00E12B5E">
              <w:rPr>
                <w:rFonts w:ascii="Calibri" w:eastAsia="Calibri" w:hAnsi="Calibri" w:cs="Times New Roman"/>
                <w:lang w:val="es-CO"/>
                <w14:ligatures w14:val="none"/>
              </w:rPr>
              <w:t>CAUSA NIVEL 1</w:t>
            </w:r>
          </w:p>
        </w:tc>
        <w:tc>
          <w:tcPr>
            <w:tcW w:w="3238" w:type="dxa"/>
          </w:tcPr>
          <w:p w14:paraId="744EE61D" w14:textId="77777777" w:rsidR="00E12B5E" w:rsidRPr="00E12B5E" w:rsidRDefault="00E12B5E" w:rsidP="00E12B5E">
            <w:pPr>
              <w:spacing w:after="0"/>
              <w:ind w:firstLine="0"/>
              <w:jc w:val="center"/>
              <w:rPr>
                <w:rFonts w:ascii="Calibri" w:eastAsia="Calibri" w:hAnsi="Calibri" w:cs="Times New Roman"/>
                <w:lang w:val="es-CO"/>
                <w14:ligatures w14:val="none"/>
              </w:rPr>
            </w:pPr>
            <w:r w:rsidRPr="00E12B5E">
              <w:rPr>
                <w:rFonts w:ascii="Calibri" w:eastAsia="Calibri" w:hAnsi="Calibri" w:cs="Times New Roman"/>
                <w:lang w:val="es-CO"/>
                <w14:ligatures w14:val="none"/>
              </w:rPr>
              <w:t>CAUSA NIVEL 2</w:t>
            </w:r>
          </w:p>
        </w:tc>
        <w:tc>
          <w:tcPr>
            <w:tcW w:w="3238" w:type="dxa"/>
          </w:tcPr>
          <w:p w14:paraId="11DEE504" w14:textId="77777777" w:rsidR="00E12B5E" w:rsidRPr="00E12B5E" w:rsidRDefault="00E12B5E" w:rsidP="00E12B5E">
            <w:pPr>
              <w:spacing w:after="0"/>
              <w:ind w:firstLine="0"/>
              <w:jc w:val="center"/>
              <w:rPr>
                <w:rFonts w:ascii="Calibri" w:eastAsia="Calibri" w:hAnsi="Calibri" w:cs="Times New Roman"/>
                <w:lang w:val="es-CO"/>
                <w14:ligatures w14:val="none"/>
              </w:rPr>
            </w:pPr>
          </w:p>
        </w:tc>
      </w:tr>
    </w:tbl>
    <w:p w14:paraId="5DE0BCC8" w14:textId="77777777" w:rsidR="00E12B5E" w:rsidRPr="00E12B5E" w:rsidRDefault="00E12B5E" w:rsidP="00E12B5E">
      <w:pPr>
        <w:tabs>
          <w:tab w:val="left" w:pos="4713"/>
        </w:tabs>
        <w:spacing w:after="160" w:line="259" w:lineRule="auto"/>
        <w:ind w:firstLine="0"/>
        <w:jc w:val="left"/>
        <w:rPr>
          <w:rFonts w:ascii="Calibri" w:eastAsia="Calibri" w:hAnsi="Calibri" w:cs="Times New Roman"/>
          <w:kern w:val="0"/>
          <w:sz w:val="22"/>
          <w14:ligatures w14:val="none"/>
        </w:rPr>
      </w:pPr>
    </w:p>
    <w:p w14:paraId="11B730A2" w14:textId="77777777" w:rsidR="00E12B5E" w:rsidRPr="00E12B5E" w:rsidRDefault="00E12B5E" w:rsidP="00E12B5E">
      <w:pPr>
        <w:spacing w:after="160" w:line="259" w:lineRule="auto"/>
        <w:ind w:firstLine="0"/>
        <w:jc w:val="left"/>
        <w:rPr>
          <w:rFonts w:ascii="Calibri" w:eastAsia="Calibri" w:hAnsi="Calibri" w:cs="Times New Roman"/>
          <w:kern w:val="0"/>
          <w:sz w:val="22"/>
          <w14:ligatures w14:val="none"/>
        </w:rPr>
      </w:pPr>
    </w:p>
    <w:tbl>
      <w:tblPr>
        <w:tblStyle w:val="Tablaconcuadrcula1"/>
        <w:tblpPr w:leftFromText="180" w:rightFromText="180" w:vertAnchor="text" w:horzAnchor="page" w:tblpX="8570" w:tblpY="62"/>
        <w:tblW w:w="0" w:type="auto"/>
        <w:tblLook w:val="04A0" w:firstRow="1" w:lastRow="0" w:firstColumn="1" w:lastColumn="0" w:noHBand="0" w:noVBand="1"/>
      </w:tblPr>
      <w:tblGrid>
        <w:gridCol w:w="3681"/>
      </w:tblGrid>
      <w:tr w:rsidR="00E12B5E" w:rsidRPr="00E12B5E" w14:paraId="6A705B20" w14:textId="77777777" w:rsidTr="00497C44">
        <w:tc>
          <w:tcPr>
            <w:tcW w:w="3681" w:type="dxa"/>
          </w:tcPr>
          <w:p w14:paraId="3BD16083" w14:textId="77777777" w:rsidR="00E12B5E" w:rsidRPr="00E12B5E" w:rsidRDefault="00E12B5E" w:rsidP="00E12B5E">
            <w:pPr>
              <w:tabs>
                <w:tab w:val="left" w:pos="8366"/>
              </w:tabs>
              <w:spacing w:after="0"/>
              <w:ind w:firstLine="0"/>
              <w:jc w:val="left"/>
              <w:rPr>
                <w:rFonts w:ascii="Calibri" w:eastAsia="Calibri" w:hAnsi="Calibri" w:cs="Times New Roman"/>
                <w:lang w:val="es-CO"/>
                <w14:ligatures w14:val="none"/>
              </w:rPr>
            </w:pPr>
            <w:r w:rsidRPr="00E12B5E">
              <w:rPr>
                <w:rFonts w:ascii="Calibri" w:eastAsia="Calibri" w:hAnsi="Calibri" w:cs="Times New Roman"/>
                <w:lang w:val="es-CO"/>
                <w14:ligatures w14:val="none"/>
              </w:rPr>
              <w:t>Centros de atención y rehabilitación de fauna silvestre</w:t>
            </w:r>
          </w:p>
        </w:tc>
      </w:tr>
      <w:tr w:rsidR="00E12B5E" w:rsidRPr="00E12B5E" w14:paraId="7F84E4AD" w14:textId="77777777" w:rsidTr="00497C44">
        <w:tc>
          <w:tcPr>
            <w:tcW w:w="3681" w:type="dxa"/>
          </w:tcPr>
          <w:p w14:paraId="7364DD26" w14:textId="77777777" w:rsidR="00E12B5E" w:rsidRPr="00E12B5E" w:rsidRDefault="00E12B5E" w:rsidP="00E12B5E">
            <w:pPr>
              <w:tabs>
                <w:tab w:val="left" w:pos="8366"/>
              </w:tabs>
              <w:spacing w:after="0"/>
              <w:ind w:firstLine="0"/>
              <w:jc w:val="left"/>
              <w:rPr>
                <w:rFonts w:ascii="Calibri" w:eastAsia="Calibri" w:hAnsi="Calibri" w:cs="Times New Roman"/>
                <w:lang w:val="es-CO"/>
                <w14:ligatures w14:val="none"/>
              </w:rPr>
            </w:pPr>
            <w:r w:rsidRPr="00E12B5E">
              <w:rPr>
                <w:rFonts w:ascii="Calibri" w:eastAsia="Calibri" w:hAnsi="Calibri" w:cs="Times New Roman"/>
                <w:lang w:val="es-CO"/>
                <w14:ligatures w14:val="none"/>
              </w:rPr>
              <w:t>Centros de bienestar animal</w:t>
            </w:r>
          </w:p>
        </w:tc>
      </w:tr>
      <w:tr w:rsidR="00E12B5E" w:rsidRPr="00E12B5E" w14:paraId="1517B7FA" w14:textId="77777777" w:rsidTr="00497C44">
        <w:tc>
          <w:tcPr>
            <w:tcW w:w="3681" w:type="dxa"/>
          </w:tcPr>
          <w:p w14:paraId="2845B404" w14:textId="77777777" w:rsidR="00E12B5E" w:rsidRPr="00E12B5E" w:rsidRDefault="00E12B5E" w:rsidP="00E12B5E">
            <w:pPr>
              <w:tabs>
                <w:tab w:val="left" w:pos="8366"/>
              </w:tabs>
              <w:spacing w:after="0"/>
              <w:ind w:firstLine="0"/>
              <w:jc w:val="left"/>
              <w:rPr>
                <w:rFonts w:ascii="Calibri" w:eastAsia="Calibri" w:hAnsi="Calibri" w:cs="Times New Roman"/>
                <w:lang w:val="es-CO"/>
                <w14:ligatures w14:val="none"/>
              </w:rPr>
            </w:pPr>
            <w:r w:rsidRPr="00E12B5E">
              <w:rPr>
                <w:rFonts w:ascii="Calibri" w:eastAsia="Calibri" w:hAnsi="Calibri" w:cs="Times New Roman"/>
                <w:lang w:val="es-CO"/>
                <w14:ligatures w14:val="none"/>
              </w:rPr>
              <w:t>Zoológicos</w:t>
            </w:r>
          </w:p>
        </w:tc>
      </w:tr>
      <w:tr w:rsidR="00E12B5E" w:rsidRPr="00E12B5E" w14:paraId="087B0F78" w14:textId="77777777" w:rsidTr="00497C44">
        <w:tc>
          <w:tcPr>
            <w:tcW w:w="3681" w:type="dxa"/>
          </w:tcPr>
          <w:p w14:paraId="49F99FFA" w14:textId="77777777" w:rsidR="00E12B5E" w:rsidRPr="00E12B5E" w:rsidRDefault="00E12B5E" w:rsidP="00E12B5E">
            <w:pPr>
              <w:tabs>
                <w:tab w:val="left" w:pos="8366"/>
              </w:tabs>
              <w:spacing w:after="0"/>
              <w:ind w:firstLine="0"/>
              <w:jc w:val="left"/>
              <w:rPr>
                <w:rFonts w:ascii="Calibri" w:eastAsia="Calibri" w:hAnsi="Calibri" w:cs="Times New Roman"/>
                <w:lang w:val="es-CO"/>
                <w14:ligatures w14:val="none"/>
              </w:rPr>
            </w:pPr>
            <w:proofErr w:type="spellStart"/>
            <w:r w:rsidRPr="00E12B5E">
              <w:rPr>
                <w:rFonts w:ascii="Calibri" w:eastAsia="Calibri" w:hAnsi="Calibri" w:cs="Times New Roman"/>
                <w:lang w:val="es-CO"/>
                <w14:ligatures w14:val="none"/>
              </w:rPr>
              <w:t>Bioparques</w:t>
            </w:r>
            <w:proofErr w:type="spellEnd"/>
          </w:p>
        </w:tc>
      </w:tr>
      <w:tr w:rsidR="00E12B5E" w:rsidRPr="00E12B5E" w14:paraId="34AA97B0" w14:textId="77777777" w:rsidTr="00497C44">
        <w:tc>
          <w:tcPr>
            <w:tcW w:w="3681" w:type="dxa"/>
          </w:tcPr>
          <w:p w14:paraId="740D134E" w14:textId="77777777" w:rsidR="00E12B5E" w:rsidRPr="00E12B5E" w:rsidRDefault="00E12B5E" w:rsidP="00E12B5E">
            <w:pPr>
              <w:tabs>
                <w:tab w:val="left" w:pos="8366"/>
              </w:tabs>
              <w:spacing w:after="0"/>
              <w:ind w:firstLine="0"/>
              <w:jc w:val="left"/>
              <w:rPr>
                <w:rFonts w:ascii="Calibri" w:eastAsia="Calibri" w:hAnsi="Calibri" w:cs="Times New Roman"/>
                <w:lang w:val="es-CO"/>
                <w14:ligatures w14:val="none"/>
              </w:rPr>
            </w:pPr>
            <w:r w:rsidRPr="00E12B5E">
              <w:rPr>
                <w:rFonts w:ascii="Calibri" w:eastAsia="Calibri" w:hAnsi="Calibri" w:cs="Times New Roman"/>
                <w:lang w:val="es-CO"/>
                <w14:ligatures w14:val="none"/>
              </w:rPr>
              <w:t>Santuarios</w:t>
            </w:r>
          </w:p>
        </w:tc>
      </w:tr>
    </w:tbl>
    <w:p w14:paraId="0F8A1AA0" w14:textId="77777777" w:rsidR="00E12B5E" w:rsidRPr="00E12B5E" w:rsidRDefault="00E12B5E" w:rsidP="00E12B5E">
      <w:pPr>
        <w:spacing w:after="160" w:line="259" w:lineRule="auto"/>
        <w:ind w:firstLine="0"/>
        <w:jc w:val="left"/>
        <w:rPr>
          <w:rFonts w:ascii="Calibri" w:eastAsia="Calibri" w:hAnsi="Calibri" w:cs="Times New Roman"/>
          <w:kern w:val="0"/>
          <w:sz w:val="22"/>
          <w14:ligatures w14:val="none"/>
        </w:rPr>
      </w:pPr>
    </w:p>
    <w:p w14:paraId="402C1DE1" w14:textId="6EB53250" w:rsidR="00E12B5E" w:rsidRPr="00E12B5E" w:rsidRDefault="00FE533C" w:rsidP="00E12B5E">
      <w:pPr>
        <w:spacing w:after="160" w:line="259" w:lineRule="auto"/>
        <w:ind w:firstLine="0"/>
        <w:jc w:val="left"/>
        <w:rPr>
          <w:rFonts w:ascii="Calibri" w:eastAsia="Calibri" w:hAnsi="Calibri" w:cs="Times New Roman"/>
          <w:kern w:val="0"/>
          <w:sz w:val="22"/>
          <w14:ligatures w14:val="none"/>
        </w:rPr>
      </w:pPr>
      <w:r>
        <w:rPr>
          <w:noProof/>
        </w:rPr>
        <w:pict w14:anchorId="37D65BB7">
          <v:shape id="Text Box 10" o:spid="_x0000_s1059" type="#_x0000_t202" style="position:absolute;margin-left:197.45pt;margin-top:7.75pt;width:110.05pt;height:45.8pt;z-index:2517058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EynXFQIAACYEAAAOAAAAZHJzL2Uyb0RvYy54bWysU9tu2zAMfR+wfxD0vjhJkzQx4hRdugwD&#10;ugvQ7QNkWY6FyaJGKbG7rx8lp2nQbS/D/CCIJnVIHh6ub/rWsKNCr8EWfDIac6ashErbfcG/fd29&#10;WXLmg7CVMGBVwR+V5zeb16/WncvVFBowlUJGINbnnSt4E4LLs8zLRrXCj8ApS84asBWBTNxnFYqO&#10;0FuTTcfjRdYBVg5BKu/p793g5JuEX9dKhs917VVgpuBUW0gnprOMZ7ZZi3yPwjVansoQ/1BFK7Sl&#10;pGeoOxEEO6D+DarVEsFDHUYS2gzqWkuVeqBuJuMX3Tw0wqnUC5Hj3Zkm//9g5afjg/uCLPRvoacB&#10;pia8uwf53TML20bYvbpFhK5RoqLEk0hZ1jmfn55Gqn3uI0jZfYSKhiwOARJQX2MbWaE+GaHTAB7P&#10;pKs+MBlTXq2uF1dzziT55svJYpGmkon86bVDH94raFm8FBxpqAldHO99iNWI/CkkJvNgdLXTxiQD&#10;9+XWIDsKEsAufamBF2HGsq7gq/l0PhDwV4hx+v4E0epASja6LfjyHCTySNs7WyWdBaHNcKeSjT3x&#10;GKkbSAx92TNdEUBMEGktoXokYhEG4dKi0aUB/MlZR6ItuP9xEKg4Mx8sDWc1mc2iypMxm19PycBL&#10;T3npEVYSVMEDZ8N1G9JmRN4s3NIQa534fa7kVDKJMdF+Wpyo9ks7RT2v9+YXAAAA//8DAFBLAwQU&#10;AAYACAAAACEAt9J3u+AAAAAKAQAADwAAAGRycy9kb3ducmV2LnhtbEyPwU7DMBBE70j8g7VIXFDr&#10;hDZpE+JUCAlEb9AiuLqxm0TY62C7afh7lhMcd+ZpdqbaTNawUfvQOxSQzhNgGhunemwFvO0fZ2tg&#10;IUpU0jjUAr51gE19eVHJUrkzvupxF1tGIRhKKaCLcSg5D02nrQxzN2gk7+i8lZFO33Ll5ZnCreG3&#10;SZJzK3ukD50c9EOnm8/dyQpYL5/Hj7BdvLw3+dEU8WY1Pn15Ia6vpvs7YFFP8Q+G3/pUHWrqdHAn&#10;VIEZAYtiWRBKRpYBIyBPMxp3ICFZpcDriv+fUP8AAAD//wMAUEsBAi0AFAAGAAgAAAAhALaDOJL+&#10;AAAA4QEAABMAAAAAAAAAAAAAAAAAAAAAAFtDb250ZW50X1R5cGVzXS54bWxQSwECLQAUAAYACAAA&#10;ACEAOP0h/9YAAACUAQAACwAAAAAAAAAAAAAAAAAvAQAAX3JlbHMvLnJlbHNQSwECLQAUAAYACAAA&#10;ACEAdBMp1xUCAAAmBAAADgAAAAAAAAAAAAAAAAAuAgAAZHJzL2Uyb0RvYy54bWxQSwECLQAUAAYA&#10;CAAAACEAt9J3u+AAAAAKAQAADwAAAAAAAAAAAAAAAABvBAAAZHJzL2Rvd25yZXYueG1sUEsFBgAA&#10;AAAEAAQA8wAAAHwFAAAAAA==&#10;">
            <v:textbox>
              <w:txbxContent>
                <w:p w14:paraId="6FCE0EE7" w14:textId="77777777" w:rsidR="00E12B5E" w:rsidRPr="002330B6" w:rsidRDefault="00E12B5E" w:rsidP="001D7105">
                  <w:pPr>
                    <w:ind w:firstLine="0"/>
                  </w:pPr>
                  <w:r>
                    <w:t>EQUIPAMENTOS</w:t>
                  </w:r>
                </w:p>
              </w:txbxContent>
            </v:textbox>
            <w10:wrap type="square"/>
          </v:shape>
        </w:pict>
      </w:r>
    </w:p>
    <w:p w14:paraId="77830B97" w14:textId="77777777" w:rsidR="00E12B5E" w:rsidRPr="00E12B5E" w:rsidRDefault="00E12B5E" w:rsidP="00E12B5E">
      <w:pPr>
        <w:tabs>
          <w:tab w:val="left" w:pos="8366"/>
        </w:tabs>
        <w:spacing w:after="160" w:line="259" w:lineRule="auto"/>
        <w:ind w:firstLine="0"/>
        <w:jc w:val="left"/>
        <w:rPr>
          <w:rFonts w:ascii="Calibri" w:eastAsia="Calibri" w:hAnsi="Calibri" w:cs="Times New Roman"/>
          <w:kern w:val="0"/>
          <w:sz w:val="22"/>
          <w14:ligatures w14:val="none"/>
        </w:rPr>
      </w:pPr>
      <w:r w:rsidRPr="00E12B5E">
        <w:rPr>
          <w:rFonts w:ascii="Calibri" w:eastAsia="Calibri" w:hAnsi="Calibri" w:cs="Times New Roman"/>
          <w:kern w:val="0"/>
          <w:sz w:val="22"/>
          <w14:ligatures w14:val="none"/>
        </w:rPr>
        <w:tab/>
      </w:r>
    </w:p>
    <w:p w14:paraId="79608B4D" w14:textId="77777777" w:rsidR="00E12B5E" w:rsidRPr="00E12B5E" w:rsidRDefault="00E12B5E" w:rsidP="00E12B5E">
      <w:pPr>
        <w:tabs>
          <w:tab w:val="left" w:pos="8366"/>
        </w:tabs>
        <w:spacing w:after="160" w:line="259" w:lineRule="auto"/>
        <w:ind w:firstLine="0"/>
        <w:jc w:val="left"/>
        <w:rPr>
          <w:rFonts w:ascii="Calibri" w:eastAsia="Calibri" w:hAnsi="Calibri" w:cs="Times New Roman"/>
          <w:kern w:val="0"/>
          <w:sz w:val="22"/>
          <w14:ligatures w14:val="none"/>
        </w:rPr>
      </w:pPr>
    </w:p>
    <w:p w14:paraId="07CCF519" w14:textId="188BEC7B" w:rsidR="00E12B5E" w:rsidRPr="00E12B5E" w:rsidRDefault="00FE533C" w:rsidP="00E12B5E">
      <w:pPr>
        <w:spacing w:after="160" w:line="259" w:lineRule="auto"/>
        <w:ind w:firstLine="0"/>
        <w:jc w:val="left"/>
        <w:rPr>
          <w:rFonts w:ascii="Calibri" w:eastAsia="Calibri" w:hAnsi="Calibri" w:cs="Times New Roman"/>
          <w:kern w:val="0"/>
          <w:sz w:val="22"/>
          <w14:ligatures w14:val="none"/>
        </w:rPr>
      </w:pPr>
      <w:r>
        <w:rPr>
          <w:noProof/>
        </w:rPr>
        <w:pict w14:anchorId="16D23050">
          <v:shape id="_x0000_s1057" type="#_x0000_t202" style="position:absolute;margin-left:14.55pt;margin-top:16.4pt;width:104.1pt;height:51.75pt;z-index:251704832;visibility:visible;mso-wrap-style:square;mso-width-percent:0;mso-height-percent:0;mso-wrap-distance-left:9pt;mso-wrap-distance-top:3.6pt;mso-wrap-distance-right:9pt;mso-wrap-distance-bottom:3.6pt;mso-position-horizontal-relative:text;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EPtEQIAACcEAAAOAAAAZHJzL2Uyb0RvYy54bWysU9tu2zAMfR+wfxD0vtjJkl6MOEWXLsOA&#10;7gJ0+wBalmNhsqhJSuzs60spbppdsIdhfhBEkzokDw+XN0On2V46r9CUfDrJOZNGYK3MtuRfv2xe&#10;XXHmA5gaNBpZ8oP0/Gb18sWyt4WcYYu6lo4RiPFFb0vehmCLLPOilR34CVppyNmg6yCQ6bZZ7aAn&#10;9E5nszy/yHp0tXUopPf09+7o5KuE3zRShE9N42VguuRUW0inS2cVz2y1hGLrwLZKjGXAP1TRgTKU&#10;9AR1BwHYzqnfoDolHHpswkRgl2HTKCFTD9TNNP+lm4cWrEy9EDnenmjy/w9WfNw/2M+OheENDjTA&#10;1IS39yi+eWZw3YLZylvnsG8l1JR4GinLeuuL8Wmk2hc+glT9B6xpyLALmICGxnWRFeqTEToN4HAi&#10;XQ6BiZjy9WyWX5JLkO9icTmbLVIKKJ5eW+fDO4kdi5eSOxpqQof9vQ+xGiieQmIyj1rVG6V1Mty2&#10;WmvH9kAC2KRvRP8pTBvWl/x6Qbn/DpGn708QnQqkZK26kl+dgqCItL01ddJZAKWPdypZm5HHSN2R&#10;xDBUA1M1cZKEGXmtsD4Qsw6PyqVNo0uL7gdnPam25P77DpzkTL83NJ3r6XweZZ6MOZFJhjv3VOce&#10;MIKgSh44O17XIa1GpMDgLU2xUYng50rGmkmNifdxc6Lcz+0U9bzfq0cAAAD//wMAUEsDBBQABgAI&#10;AAAAIQA0QBHu3wAAAAkBAAAPAAAAZHJzL2Rvd25yZXYueG1sTI/BTsMwEETvSPyDtUhcEHUS2qSE&#10;OBVCAsENCoKrG2+TiHgdbDcNf89yguPOjGbfVJvZDmJCH3pHCtJFAgKpcaanVsHb6/3lGkSImowe&#10;HKGCbwywqU9PKl0ad6QXnLaxFVxCodQKuhjHUsrQdGh1WLgRib2981ZHPn0rjddHLreDzJIkl1b3&#10;xB86PeJdh83n9mAVrJeP00d4unp+b/L9cB0viunhyyt1fjbf3oCIOMe/MPziMzrUzLRzBzJBDApW&#10;BU+JrC9TEOxn+SoDsWMhLXKQdSX/L6h/AAAA//8DAFBLAQItABQABgAIAAAAIQC2gziS/gAAAOEB&#10;AAATAAAAAAAAAAAAAAAAAAAAAABbQ29udGVudF9UeXBlc10ueG1sUEsBAi0AFAAGAAgAAAAhADj9&#10;If/WAAAAlAEAAAsAAAAAAAAAAAAAAAAALwEAAF9yZWxzLy5yZWxzUEsBAi0AFAAGAAgAAAAhAPME&#10;Q+0RAgAAJwQAAA4AAAAAAAAAAAAAAAAALgIAAGRycy9lMm9Eb2MueG1sUEsBAi0AFAAGAAgAAAAh&#10;ADRAEe7fAAAACQEAAA8AAAAAAAAAAAAAAAAAawQAAGRycy9kb3ducmV2LnhtbFBLBQYAAAAABAAE&#10;APMAAAB3BQAAAAA=&#10;">
            <v:textbox>
              <w:txbxContent>
                <w:p w14:paraId="5667F05B" w14:textId="77777777" w:rsidR="00E12B5E" w:rsidRPr="00A93B86" w:rsidRDefault="00E12B5E" w:rsidP="00E12B5E">
                  <w:pPr>
                    <w:pStyle w:val="Prrafodelista"/>
                    <w:numPr>
                      <w:ilvl w:val="0"/>
                      <w:numId w:val="32"/>
                    </w:numPr>
                    <w:spacing w:after="160" w:line="259" w:lineRule="auto"/>
                    <w:jc w:val="center"/>
                  </w:pPr>
                  <w:r w:rsidRPr="00A93B86">
                    <w:t>RESPUESTA INSTITUCIONAL</w:t>
                  </w:r>
                </w:p>
              </w:txbxContent>
            </v:textbox>
            <w10:wrap type="square"/>
          </v:shape>
        </w:pict>
      </w:r>
    </w:p>
    <w:p w14:paraId="5CE377C1" w14:textId="77777777" w:rsidR="00E12B5E" w:rsidRPr="00E12B5E" w:rsidRDefault="00E12B5E" w:rsidP="00E12B5E">
      <w:pPr>
        <w:spacing w:after="160" w:line="259" w:lineRule="auto"/>
        <w:ind w:firstLine="0"/>
        <w:jc w:val="left"/>
        <w:rPr>
          <w:rFonts w:ascii="Calibri" w:eastAsia="Calibri" w:hAnsi="Calibri" w:cs="Times New Roman"/>
          <w:kern w:val="0"/>
          <w:sz w:val="22"/>
          <w14:ligatures w14:val="none"/>
        </w:rPr>
      </w:pPr>
    </w:p>
    <w:tbl>
      <w:tblPr>
        <w:tblStyle w:val="Tablaconcuadrcula1"/>
        <w:tblpPr w:leftFromText="180" w:rightFromText="180" w:vertAnchor="text" w:horzAnchor="page" w:tblpX="8570" w:tblpY="88"/>
        <w:tblW w:w="0" w:type="auto"/>
        <w:tblLook w:val="04A0" w:firstRow="1" w:lastRow="0" w:firstColumn="1" w:lastColumn="0" w:noHBand="0" w:noVBand="1"/>
      </w:tblPr>
      <w:tblGrid>
        <w:gridCol w:w="3681"/>
      </w:tblGrid>
      <w:tr w:rsidR="00E12B5E" w:rsidRPr="00E12B5E" w14:paraId="52D30507" w14:textId="77777777" w:rsidTr="00497C44">
        <w:tc>
          <w:tcPr>
            <w:tcW w:w="3681" w:type="dxa"/>
          </w:tcPr>
          <w:p w14:paraId="1D75FF62" w14:textId="77777777" w:rsidR="00E12B5E" w:rsidRPr="00E12B5E" w:rsidRDefault="00E12B5E" w:rsidP="00E12B5E">
            <w:pPr>
              <w:tabs>
                <w:tab w:val="left" w:pos="8366"/>
              </w:tabs>
              <w:spacing w:after="0"/>
              <w:ind w:firstLine="0"/>
              <w:jc w:val="left"/>
              <w:rPr>
                <w:rFonts w:ascii="Calibri" w:eastAsia="Calibri" w:hAnsi="Calibri" w:cs="Times New Roman"/>
                <w:lang w:val="es-CO"/>
                <w14:ligatures w14:val="none"/>
              </w:rPr>
            </w:pPr>
            <w:r w:rsidRPr="00E12B5E">
              <w:rPr>
                <w:rFonts w:ascii="Calibri" w:eastAsia="Calibri" w:hAnsi="Calibri" w:cs="Times New Roman"/>
                <w:lang w:val="es-CO"/>
                <w14:ligatures w14:val="none"/>
              </w:rPr>
              <w:t>Concejo nacional de protección y bienestar animal</w:t>
            </w:r>
          </w:p>
        </w:tc>
      </w:tr>
      <w:tr w:rsidR="00E12B5E" w:rsidRPr="00E12B5E" w14:paraId="0E134C1C" w14:textId="77777777" w:rsidTr="00497C44">
        <w:tc>
          <w:tcPr>
            <w:tcW w:w="3681" w:type="dxa"/>
          </w:tcPr>
          <w:p w14:paraId="0474C0C1" w14:textId="77777777" w:rsidR="00E12B5E" w:rsidRPr="00E12B5E" w:rsidRDefault="00E12B5E" w:rsidP="00E12B5E">
            <w:pPr>
              <w:tabs>
                <w:tab w:val="left" w:pos="8366"/>
              </w:tabs>
              <w:spacing w:after="0"/>
              <w:ind w:firstLine="0"/>
              <w:jc w:val="left"/>
              <w:rPr>
                <w:rFonts w:ascii="Calibri" w:eastAsia="Calibri" w:hAnsi="Calibri" w:cs="Times New Roman"/>
                <w:lang w:val="es-CO"/>
                <w14:ligatures w14:val="none"/>
              </w:rPr>
            </w:pPr>
            <w:r w:rsidRPr="00E12B5E">
              <w:rPr>
                <w:rFonts w:ascii="Calibri" w:eastAsia="Calibri" w:hAnsi="Calibri" w:cs="Times New Roman"/>
                <w:lang w:val="es-CO"/>
                <w14:ligatures w14:val="none"/>
              </w:rPr>
              <w:t>Oficinas departamentales</w:t>
            </w:r>
          </w:p>
        </w:tc>
      </w:tr>
      <w:tr w:rsidR="00E12B5E" w:rsidRPr="00E12B5E" w14:paraId="75C289DB" w14:textId="77777777" w:rsidTr="00497C44">
        <w:tc>
          <w:tcPr>
            <w:tcW w:w="3681" w:type="dxa"/>
          </w:tcPr>
          <w:p w14:paraId="155B9728" w14:textId="77777777" w:rsidR="00E12B5E" w:rsidRPr="00E12B5E" w:rsidRDefault="00E12B5E" w:rsidP="00E12B5E">
            <w:pPr>
              <w:tabs>
                <w:tab w:val="left" w:pos="8366"/>
              </w:tabs>
              <w:spacing w:after="0"/>
              <w:ind w:firstLine="0"/>
              <w:jc w:val="left"/>
              <w:rPr>
                <w:rFonts w:ascii="Calibri" w:eastAsia="Calibri" w:hAnsi="Calibri" w:cs="Times New Roman"/>
                <w:lang w:val="es-CO"/>
                <w14:ligatures w14:val="none"/>
              </w:rPr>
            </w:pPr>
            <w:r w:rsidRPr="00E12B5E">
              <w:rPr>
                <w:rFonts w:ascii="Calibri" w:eastAsia="Calibri" w:hAnsi="Calibri" w:cs="Times New Roman"/>
                <w:lang w:val="es-CO"/>
                <w14:ligatures w14:val="none"/>
              </w:rPr>
              <w:t>Oficinas provinciales</w:t>
            </w:r>
          </w:p>
        </w:tc>
      </w:tr>
      <w:tr w:rsidR="00E12B5E" w:rsidRPr="00E12B5E" w14:paraId="14A05E0A" w14:textId="77777777" w:rsidTr="00497C44">
        <w:tc>
          <w:tcPr>
            <w:tcW w:w="3681" w:type="dxa"/>
          </w:tcPr>
          <w:p w14:paraId="432F9CD5" w14:textId="77777777" w:rsidR="00E12B5E" w:rsidRPr="00E12B5E" w:rsidRDefault="00E12B5E" w:rsidP="00E12B5E">
            <w:pPr>
              <w:tabs>
                <w:tab w:val="left" w:pos="8366"/>
              </w:tabs>
              <w:spacing w:after="0"/>
              <w:ind w:firstLine="0"/>
              <w:jc w:val="left"/>
              <w:rPr>
                <w:rFonts w:ascii="Calibri" w:eastAsia="Calibri" w:hAnsi="Calibri" w:cs="Times New Roman"/>
                <w:lang w:val="es-CO"/>
                <w14:ligatures w14:val="none"/>
              </w:rPr>
            </w:pPr>
            <w:r w:rsidRPr="00E12B5E">
              <w:rPr>
                <w:rFonts w:ascii="Calibri" w:eastAsia="Calibri" w:hAnsi="Calibri" w:cs="Times New Roman"/>
                <w:lang w:val="es-CO"/>
                <w14:ligatures w14:val="none"/>
              </w:rPr>
              <w:t>Nodos territoriales (municipales)</w:t>
            </w:r>
          </w:p>
        </w:tc>
      </w:tr>
      <w:tr w:rsidR="00E12B5E" w:rsidRPr="00E12B5E" w14:paraId="45C1E5D5" w14:textId="77777777" w:rsidTr="00497C44">
        <w:tc>
          <w:tcPr>
            <w:tcW w:w="3681" w:type="dxa"/>
          </w:tcPr>
          <w:p w14:paraId="6744641F" w14:textId="77777777" w:rsidR="00E12B5E" w:rsidRPr="00E12B5E" w:rsidRDefault="00E12B5E" w:rsidP="00E12B5E">
            <w:pPr>
              <w:tabs>
                <w:tab w:val="left" w:pos="8366"/>
              </w:tabs>
              <w:spacing w:after="0"/>
              <w:ind w:firstLine="0"/>
              <w:jc w:val="left"/>
              <w:rPr>
                <w:rFonts w:ascii="Calibri" w:eastAsia="Calibri" w:hAnsi="Calibri" w:cs="Times New Roman"/>
                <w:lang w:val="es-CO"/>
                <w14:ligatures w14:val="none"/>
              </w:rPr>
            </w:pPr>
            <w:r w:rsidRPr="00E12B5E">
              <w:rPr>
                <w:rFonts w:ascii="Calibri" w:eastAsia="Calibri" w:hAnsi="Calibri" w:cs="Times New Roman"/>
                <w:lang w:val="es-CO"/>
                <w14:ligatures w14:val="none"/>
              </w:rPr>
              <w:t>Nodos institucionales</w:t>
            </w:r>
          </w:p>
        </w:tc>
      </w:tr>
    </w:tbl>
    <w:p w14:paraId="3A9AFDC9" w14:textId="77777777" w:rsidR="00E12B5E" w:rsidRPr="00E12B5E" w:rsidRDefault="00E12B5E" w:rsidP="00E12B5E">
      <w:pPr>
        <w:spacing w:after="160" w:line="259" w:lineRule="auto"/>
        <w:ind w:firstLine="0"/>
        <w:jc w:val="left"/>
        <w:rPr>
          <w:rFonts w:ascii="Calibri" w:eastAsia="Calibri" w:hAnsi="Calibri" w:cs="Times New Roman"/>
          <w:kern w:val="0"/>
          <w:sz w:val="22"/>
          <w14:ligatures w14:val="none"/>
        </w:rPr>
      </w:pPr>
    </w:p>
    <w:p w14:paraId="6706E6F4" w14:textId="2A84B083" w:rsidR="00E12B5E" w:rsidRPr="00E12B5E" w:rsidRDefault="00FE533C" w:rsidP="00E12B5E">
      <w:pPr>
        <w:spacing w:after="160" w:line="259" w:lineRule="auto"/>
        <w:ind w:firstLine="0"/>
        <w:jc w:val="left"/>
        <w:rPr>
          <w:rFonts w:ascii="Calibri" w:eastAsia="Calibri" w:hAnsi="Calibri" w:cs="Times New Roman"/>
          <w:kern w:val="0"/>
          <w:sz w:val="22"/>
          <w14:ligatures w14:val="none"/>
        </w:rPr>
      </w:pPr>
      <w:r>
        <w:rPr>
          <w:noProof/>
        </w:rPr>
        <w:pict w14:anchorId="27D45AFB">
          <v:shape id="Text Box 11" o:spid="_x0000_s1058" type="#_x0000_t202" style="position:absolute;margin-left:68.9pt;margin-top:9.2pt;width:110.05pt;height:45.8pt;z-index:251706880;visibility:visible;mso-wrap-style:square;mso-width-percent:0;mso-height-percent:0;mso-wrap-distance-left:9pt;mso-wrap-distance-top:3.6pt;mso-wrap-distance-right:9pt;mso-wrap-distance-bottom:3.6pt;mso-position-horizontal-relative:text;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EchFQIAACYEAAAOAAAAZHJzL2Uyb0RvYy54bWysU9tu2zAMfR+wfxD0vjhJkzQx4hRdugwD&#10;ugvQ7QNkWY6FyaJGKbG7rx8lp2nQbS/D/CCIJnV4eEiub/rWsKNCr8EWfDIac6ashErbfcG/fd29&#10;WXLmg7CVMGBVwR+V5zeb16/WncvVFBowlUJGINbnnSt4E4LLs8zLRrXCj8ApS84asBWBTNxnFYqO&#10;0FuTTcfjRdYBVg5BKu/p793g5JuEX9dKhs917VVgpuDELaQT01nGM9usRb5H4RotTzTEP7BohbaU&#10;9Ax1J4JgB9S/QbVaIniow0hCm0Fda6lSDVTNZPyimodGOJVqIXG8O8vk/x+s/HR8cF+Qhf4t9NTA&#10;VIR39yC/e2Zh2wi7V7eI0DVKVJR4EiXLOufz09Motc99BCm7j1BRk8UhQALqa2yjKlQnI3RqwONZ&#10;dNUHJmPKq9X14mrOmSTffDlZLFJXMpE/vXbow3sFLYuXgiM1NaGL470PkY3In0JiMg9GVzttTDJw&#10;X24NsqOgAdilLxXwIsxY1hV8NZ/OBwH+CjFO358gWh1oko1uC748B4k8yvbOVmnOgtBmuBNlY086&#10;RukGEUNf9kxXRCQmiLKWUD2SsAjD4NKi0aUB/MlZR0NbcP/jIFBxZj5Yas5qMpvFKU/GbH49JQMv&#10;PeWlR1hJUAUPnA3XbUibEXWzcEtNrHXS95nJiTINY5L9tDhx2i/tFPW83ptfAAAA//8DAFBLAwQU&#10;AAYACAAAACEALNjxlN4AAAAIAQAADwAAAGRycy9kb3ducmV2LnhtbEyPwU7DMBBE70j8g7VIXBB1&#10;2qA0CXEqhASCWykIrm68TSLidbDdNPw9ywmOqzeaeVttZjuICX3oHSlYLhIQSI0zPbUK3l4frnMQ&#10;IWoyenCECr4xwKY+P6t0adyJXnDaxVZwCYVSK+hiHEspQ9Oh1WHhRiRmB+etjnz6VhqvT1xuB7lK&#10;kkxa3RMvdHrE+w6bz93RKshvnqaP8Jxu35vsMBTxaj09fnmlLi/mu1sQEef4F4ZffVaHmp327kgm&#10;iEFBWuQZRxmkIJhny3wNYq+gWBUg60r+f6D+AQAA//8DAFBLAQItABQABgAIAAAAIQC2gziS/gAA&#10;AOEBAAATAAAAAAAAAAAAAAAAAAAAAABbQ29udGVudF9UeXBlc10ueG1sUEsBAi0AFAAGAAgAAAAh&#10;ADj9If/WAAAAlAEAAAsAAAAAAAAAAAAAAAAALwEAAF9yZWxzLy5yZWxzUEsBAi0AFAAGAAgAAAAh&#10;AKakRyEVAgAAJgQAAA4AAAAAAAAAAAAAAAAALgIAAGRycy9lMm9Eb2MueG1sUEsBAi0AFAAGAAgA&#10;AAAhACzY8ZTeAAAACAEAAA8AAAAAAAAAAAAAAAAAbwQAAGRycy9kb3ducmV2LnhtbFBLBQYAAAAA&#10;BAAEAPMAAAB6BQAAAAA=&#10;">
            <v:textbox>
              <w:txbxContent>
                <w:p w14:paraId="63C0AB52" w14:textId="77777777" w:rsidR="00E12B5E" w:rsidRPr="002330B6" w:rsidRDefault="00E12B5E" w:rsidP="001D7105">
                  <w:pPr>
                    <w:ind w:firstLine="0"/>
                  </w:pPr>
                  <w:r>
                    <w:t>INSTANCIAS</w:t>
                  </w:r>
                </w:p>
              </w:txbxContent>
            </v:textbox>
            <w10:wrap type="square"/>
          </v:shape>
        </w:pict>
      </w:r>
    </w:p>
    <w:p w14:paraId="0ED6FDCE" w14:textId="0781C5BF" w:rsidR="00E12B5E" w:rsidRPr="00E12B5E" w:rsidRDefault="00E12B5E" w:rsidP="00E12B5E">
      <w:pPr>
        <w:tabs>
          <w:tab w:val="left" w:pos="7462"/>
        </w:tabs>
        <w:spacing w:after="160" w:line="259" w:lineRule="auto"/>
        <w:ind w:firstLine="0"/>
        <w:jc w:val="left"/>
        <w:rPr>
          <w:rFonts w:ascii="Calibri" w:eastAsia="Calibri" w:hAnsi="Calibri" w:cs="Times New Roman"/>
          <w:kern w:val="0"/>
          <w:sz w:val="22"/>
          <w14:ligatures w14:val="none"/>
        </w:rPr>
      </w:pPr>
      <w:r w:rsidRPr="00E12B5E">
        <w:rPr>
          <w:rFonts w:ascii="Calibri" w:eastAsia="Calibri" w:hAnsi="Calibri" w:cs="Times New Roman"/>
          <w:kern w:val="0"/>
          <w:sz w:val="22"/>
          <w14:ligatures w14:val="none"/>
        </w:rPr>
        <w:tab/>
      </w:r>
    </w:p>
    <w:p w14:paraId="68D36F2C" w14:textId="77777777" w:rsidR="00E12B5E" w:rsidRPr="00E12B5E" w:rsidRDefault="00E12B5E" w:rsidP="00E12B5E">
      <w:pPr>
        <w:tabs>
          <w:tab w:val="left" w:pos="7462"/>
        </w:tabs>
        <w:spacing w:after="160" w:line="259" w:lineRule="auto"/>
        <w:ind w:firstLine="0"/>
        <w:jc w:val="left"/>
        <w:rPr>
          <w:rFonts w:ascii="Calibri" w:eastAsia="Calibri" w:hAnsi="Calibri" w:cs="Times New Roman"/>
          <w:kern w:val="0"/>
          <w:sz w:val="22"/>
          <w14:ligatures w14:val="none"/>
        </w:rPr>
      </w:pPr>
    </w:p>
    <w:p w14:paraId="125CD2B0" w14:textId="77777777" w:rsidR="00E12B5E" w:rsidRPr="00E12B5E" w:rsidRDefault="00E12B5E" w:rsidP="00E12B5E">
      <w:pPr>
        <w:spacing w:after="160" w:line="259" w:lineRule="auto"/>
        <w:ind w:firstLine="0"/>
        <w:jc w:val="left"/>
        <w:rPr>
          <w:rFonts w:ascii="Calibri" w:eastAsia="Calibri" w:hAnsi="Calibri" w:cs="Times New Roman"/>
          <w:kern w:val="0"/>
          <w:sz w:val="22"/>
          <w14:ligatures w14:val="none"/>
        </w:rPr>
      </w:pPr>
    </w:p>
    <w:p w14:paraId="0E0B6C67" w14:textId="77777777" w:rsidR="00E12B5E" w:rsidRPr="00E12B5E" w:rsidRDefault="00E12B5E" w:rsidP="00E12B5E">
      <w:pPr>
        <w:tabs>
          <w:tab w:val="left" w:pos="4439"/>
        </w:tabs>
        <w:spacing w:after="160" w:line="259" w:lineRule="auto"/>
        <w:ind w:firstLine="0"/>
        <w:jc w:val="left"/>
        <w:rPr>
          <w:rFonts w:ascii="Calibri" w:eastAsia="Calibri" w:hAnsi="Calibri" w:cs="Times New Roman"/>
          <w:kern w:val="0"/>
          <w:sz w:val="22"/>
          <w14:ligatures w14:val="none"/>
        </w:rPr>
      </w:pPr>
      <w:r w:rsidRPr="00E12B5E">
        <w:rPr>
          <w:rFonts w:ascii="Calibri" w:eastAsia="Calibri" w:hAnsi="Calibri" w:cs="Times New Roman"/>
          <w:kern w:val="0"/>
          <w:sz w:val="22"/>
          <w14:ligatures w14:val="none"/>
        </w:rPr>
        <w:tab/>
      </w:r>
    </w:p>
    <w:p w14:paraId="674A6350" w14:textId="77777777" w:rsidR="00E12B5E" w:rsidRPr="00E12B5E" w:rsidRDefault="00E12B5E" w:rsidP="00E12B5E">
      <w:pPr>
        <w:tabs>
          <w:tab w:val="left" w:pos="4439"/>
        </w:tabs>
        <w:spacing w:after="160" w:line="259" w:lineRule="auto"/>
        <w:ind w:firstLine="0"/>
        <w:jc w:val="left"/>
        <w:rPr>
          <w:rFonts w:ascii="Calibri" w:eastAsia="Calibri" w:hAnsi="Calibri" w:cs="Times New Roman"/>
          <w:kern w:val="0"/>
          <w:sz w:val="22"/>
          <w14:ligatures w14:val="none"/>
        </w:rPr>
      </w:pPr>
    </w:p>
    <w:p w14:paraId="2BD0E13C" w14:textId="77777777" w:rsidR="00E12B5E" w:rsidRPr="00E12B5E" w:rsidRDefault="00E12B5E" w:rsidP="00E12B5E">
      <w:pPr>
        <w:tabs>
          <w:tab w:val="left" w:pos="4439"/>
        </w:tabs>
        <w:spacing w:after="160" w:line="259" w:lineRule="auto"/>
        <w:ind w:firstLine="0"/>
        <w:jc w:val="left"/>
        <w:rPr>
          <w:rFonts w:ascii="Calibri" w:eastAsia="Calibri" w:hAnsi="Calibri" w:cs="Times New Roman"/>
          <w:kern w:val="0"/>
          <w:sz w:val="22"/>
          <w14:ligatures w14:val="none"/>
        </w:rPr>
      </w:pPr>
    </w:p>
    <w:p w14:paraId="075D873A" w14:textId="77777777" w:rsidR="00E12B5E" w:rsidRDefault="00E12B5E" w:rsidP="00E12B5E">
      <w:pPr>
        <w:tabs>
          <w:tab w:val="left" w:pos="4439"/>
        </w:tabs>
        <w:spacing w:after="160" w:line="259" w:lineRule="auto"/>
        <w:ind w:firstLine="0"/>
        <w:jc w:val="left"/>
        <w:rPr>
          <w:rFonts w:ascii="Calibri" w:eastAsia="Calibri" w:hAnsi="Calibri" w:cs="Times New Roman"/>
          <w:kern w:val="0"/>
          <w:sz w:val="22"/>
          <w14:ligatures w14:val="none"/>
        </w:rPr>
      </w:pPr>
    </w:p>
    <w:p w14:paraId="401EFAF8" w14:textId="77777777" w:rsidR="00EC6162" w:rsidRDefault="00EC6162" w:rsidP="00E12B5E">
      <w:pPr>
        <w:tabs>
          <w:tab w:val="left" w:pos="4439"/>
        </w:tabs>
        <w:spacing w:after="160" w:line="259" w:lineRule="auto"/>
        <w:ind w:firstLine="0"/>
        <w:jc w:val="left"/>
        <w:rPr>
          <w:rFonts w:ascii="Calibri" w:eastAsia="Calibri" w:hAnsi="Calibri" w:cs="Times New Roman"/>
          <w:kern w:val="0"/>
          <w:sz w:val="22"/>
          <w14:ligatures w14:val="none"/>
        </w:rPr>
      </w:pPr>
    </w:p>
    <w:p w14:paraId="2AB93537" w14:textId="77777777" w:rsidR="00EC6162" w:rsidRPr="00E12B5E" w:rsidRDefault="00EC6162" w:rsidP="00E12B5E">
      <w:pPr>
        <w:tabs>
          <w:tab w:val="left" w:pos="4439"/>
        </w:tabs>
        <w:spacing w:after="160" w:line="259" w:lineRule="auto"/>
        <w:ind w:firstLine="0"/>
        <w:jc w:val="left"/>
        <w:rPr>
          <w:rFonts w:ascii="Calibri" w:eastAsia="Calibri" w:hAnsi="Calibri" w:cs="Times New Roman"/>
          <w:kern w:val="0"/>
          <w:sz w:val="22"/>
          <w14:ligatures w14:val="none"/>
        </w:rPr>
      </w:pPr>
    </w:p>
    <w:p w14:paraId="2A197A0A" w14:textId="77777777" w:rsidR="00E12B5E" w:rsidRPr="00E12B5E" w:rsidRDefault="00E12B5E" w:rsidP="00E12B5E">
      <w:pPr>
        <w:tabs>
          <w:tab w:val="left" w:pos="4439"/>
        </w:tabs>
        <w:spacing w:after="160" w:line="259" w:lineRule="auto"/>
        <w:ind w:firstLine="0"/>
        <w:jc w:val="left"/>
        <w:rPr>
          <w:rFonts w:ascii="Calibri" w:eastAsia="Calibri" w:hAnsi="Calibri" w:cs="Times New Roman"/>
          <w:kern w:val="0"/>
          <w:sz w:val="22"/>
          <w14:ligatures w14:val="none"/>
        </w:rPr>
      </w:pPr>
    </w:p>
    <w:p w14:paraId="2E6B8D6D" w14:textId="77777777" w:rsidR="00E12B5E" w:rsidRPr="00E12B5E" w:rsidRDefault="00E12B5E" w:rsidP="00E12B5E">
      <w:pPr>
        <w:tabs>
          <w:tab w:val="left" w:pos="4439"/>
        </w:tabs>
        <w:spacing w:after="160" w:line="259" w:lineRule="auto"/>
        <w:ind w:firstLine="0"/>
        <w:jc w:val="left"/>
        <w:rPr>
          <w:rFonts w:ascii="Calibri" w:eastAsia="Calibri" w:hAnsi="Calibri" w:cs="Times New Roman"/>
          <w:kern w:val="0"/>
          <w:sz w:val="22"/>
          <w14:ligatures w14:val="none"/>
        </w:rPr>
      </w:pPr>
    </w:p>
    <w:tbl>
      <w:tblPr>
        <w:tblStyle w:val="Tablaconcuadrcula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37"/>
        <w:gridCol w:w="3237"/>
        <w:gridCol w:w="3238"/>
        <w:gridCol w:w="3238"/>
      </w:tblGrid>
      <w:tr w:rsidR="00E12B5E" w:rsidRPr="00E12B5E" w14:paraId="4605C28B" w14:textId="77777777" w:rsidTr="00497C44">
        <w:trPr>
          <w:jc w:val="center"/>
        </w:trPr>
        <w:tc>
          <w:tcPr>
            <w:tcW w:w="3237" w:type="dxa"/>
          </w:tcPr>
          <w:p w14:paraId="6F1D667C" w14:textId="77777777" w:rsidR="00E12B5E" w:rsidRPr="00E12B5E" w:rsidRDefault="00E12B5E" w:rsidP="00E12B5E">
            <w:pPr>
              <w:spacing w:after="0"/>
              <w:ind w:firstLine="0"/>
              <w:jc w:val="center"/>
              <w:rPr>
                <w:rFonts w:ascii="Calibri" w:eastAsia="Calibri" w:hAnsi="Calibri" w:cs="Times New Roman"/>
                <w:lang w:val="es-CO"/>
                <w14:ligatures w14:val="none"/>
              </w:rPr>
            </w:pPr>
            <w:r w:rsidRPr="00E12B5E">
              <w:rPr>
                <w:rFonts w:ascii="Calibri" w:eastAsia="Calibri" w:hAnsi="Calibri" w:cs="Times New Roman"/>
                <w:lang w:val="es-CO"/>
                <w14:ligatures w14:val="none"/>
              </w:rPr>
              <w:lastRenderedPageBreak/>
              <w:t>EJES</w:t>
            </w:r>
          </w:p>
        </w:tc>
        <w:tc>
          <w:tcPr>
            <w:tcW w:w="3237" w:type="dxa"/>
          </w:tcPr>
          <w:p w14:paraId="55F1A5B9" w14:textId="77777777" w:rsidR="00E12B5E" w:rsidRPr="00E12B5E" w:rsidRDefault="00E12B5E" w:rsidP="00E12B5E">
            <w:pPr>
              <w:spacing w:after="0"/>
              <w:ind w:firstLine="0"/>
              <w:jc w:val="center"/>
              <w:rPr>
                <w:rFonts w:ascii="Calibri" w:eastAsia="Calibri" w:hAnsi="Calibri" w:cs="Times New Roman"/>
                <w:lang w:val="es-CO"/>
                <w14:ligatures w14:val="none"/>
              </w:rPr>
            </w:pPr>
            <w:r w:rsidRPr="00E12B5E">
              <w:rPr>
                <w:rFonts w:ascii="Calibri" w:eastAsia="Calibri" w:hAnsi="Calibri" w:cs="Times New Roman"/>
                <w:lang w:val="es-CO"/>
                <w14:ligatures w14:val="none"/>
              </w:rPr>
              <w:t>CAUSA NIVEL 1</w:t>
            </w:r>
          </w:p>
        </w:tc>
        <w:tc>
          <w:tcPr>
            <w:tcW w:w="3238" w:type="dxa"/>
          </w:tcPr>
          <w:p w14:paraId="326F7BA8" w14:textId="77777777" w:rsidR="00E12B5E" w:rsidRPr="00E12B5E" w:rsidRDefault="00E12B5E" w:rsidP="00E12B5E">
            <w:pPr>
              <w:spacing w:after="0"/>
              <w:ind w:firstLine="0"/>
              <w:jc w:val="center"/>
              <w:rPr>
                <w:rFonts w:ascii="Calibri" w:eastAsia="Calibri" w:hAnsi="Calibri" w:cs="Times New Roman"/>
                <w:lang w:val="es-CO"/>
                <w14:ligatures w14:val="none"/>
              </w:rPr>
            </w:pPr>
            <w:r w:rsidRPr="00E12B5E">
              <w:rPr>
                <w:rFonts w:ascii="Calibri" w:eastAsia="Calibri" w:hAnsi="Calibri" w:cs="Times New Roman"/>
                <w:lang w:val="es-CO"/>
                <w14:ligatures w14:val="none"/>
              </w:rPr>
              <w:t>CAUSA NIVEL 2</w:t>
            </w:r>
          </w:p>
        </w:tc>
        <w:tc>
          <w:tcPr>
            <w:tcW w:w="3238" w:type="dxa"/>
          </w:tcPr>
          <w:p w14:paraId="79E7A083" w14:textId="77777777" w:rsidR="00E12B5E" w:rsidRPr="00E12B5E" w:rsidRDefault="00E12B5E" w:rsidP="00E12B5E">
            <w:pPr>
              <w:spacing w:after="0"/>
              <w:ind w:firstLine="0"/>
              <w:jc w:val="center"/>
              <w:rPr>
                <w:rFonts w:ascii="Calibri" w:eastAsia="Calibri" w:hAnsi="Calibri" w:cs="Times New Roman"/>
                <w:lang w:val="es-CO"/>
                <w14:ligatures w14:val="none"/>
              </w:rPr>
            </w:pPr>
          </w:p>
        </w:tc>
      </w:tr>
    </w:tbl>
    <w:p w14:paraId="66051933" w14:textId="77777777" w:rsidR="00E12B5E" w:rsidRPr="00E12B5E" w:rsidRDefault="00E12B5E" w:rsidP="00E12B5E">
      <w:pPr>
        <w:tabs>
          <w:tab w:val="left" w:pos="4439"/>
        </w:tabs>
        <w:spacing w:after="160" w:line="259" w:lineRule="auto"/>
        <w:ind w:firstLine="0"/>
        <w:jc w:val="left"/>
        <w:rPr>
          <w:rFonts w:ascii="Calibri" w:eastAsia="Calibri" w:hAnsi="Calibri" w:cs="Times New Roman"/>
          <w:kern w:val="0"/>
          <w:sz w:val="22"/>
          <w14:ligatures w14:val="none"/>
        </w:rPr>
      </w:pPr>
    </w:p>
    <w:p w14:paraId="6CA49709" w14:textId="55806452" w:rsidR="00E12B5E" w:rsidRPr="00E12B5E" w:rsidRDefault="00FE533C" w:rsidP="00E12B5E">
      <w:pPr>
        <w:tabs>
          <w:tab w:val="left" w:pos="4439"/>
        </w:tabs>
        <w:spacing w:after="160" w:line="259" w:lineRule="auto"/>
        <w:ind w:firstLine="0"/>
        <w:jc w:val="left"/>
        <w:rPr>
          <w:rFonts w:ascii="Calibri" w:eastAsia="Calibri" w:hAnsi="Calibri" w:cs="Times New Roman"/>
          <w:kern w:val="0"/>
          <w:sz w:val="22"/>
          <w14:ligatures w14:val="none"/>
        </w:rPr>
      </w:pPr>
      <w:r>
        <w:rPr>
          <w:noProof/>
        </w:rPr>
        <w:pict w14:anchorId="4ACC9F5C">
          <v:shape id="Text Box 16" o:spid="_x0000_s1056" type="#_x0000_t202" style="position:absolute;margin-left:363.5pt;margin-top:.35pt;width:95.2pt;height:22pt;z-index:2517120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KUbEgIAACcEAAAOAAAAZHJzL2Uyb0RvYy54bWysk1Fv0zAQx9+R+A6W32nSqGVr1HQaHUVI&#10;YyANPoDjOI2F4zNnt0n59JzdrqsGvCDyYPly9t93v7tb3oy9YXuFXoOt+HSSc6ashEbbbcW/fd28&#10;uebMB2EbYcCqih+U5zer16+WgytVAR2YRiEjEevLwVW8C8GVWeZlp3rhJ+CUJWcL2ItAJm6zBsVA&#10;6r3Jijx/mw2AjUOQynv6e3d08lXSb1slw+e29SowU3GKLaQV01rHNVstRblF4TotT2GIf4iiF9rS&#10;o2epOxEE26H+TarXEsFDGyYS+gzaVkuVcqBspvmLbB474VTKheB4d8bk/5+sfNg/ui/IwvgORipg&#10;SsK7e5DfPbOw7oTdqltEGDolGnp4GpFlg/Pl6WpE7UsfRerhEzRUZLELkITGFvtIhfJkpE4FOJyh&#10;qzEwGZ8s8kU+I5ckX3G1mOWpKpkon2479OGDgp7FTcWRiprUxf7ehxiNKJ+OxMc8GN1stDHJwG29&#10;Nsj2ghpgk76UwItjxrKh4ot5MT8C+KtEnr4/SfQ6UCcb3Vf8+nxIlBHbe9ukPgtCm+OeQjb2xDGi&#10;O0IMYz0y3RCTRDlyraE5EFmEY+fSpNGmA/zJ2UBdW3H/YydQcWY+WqrOYjqLKEMyZvOrggy89NSX&#10;HmElSVU8cHbcrkMajQjOwi1VsdUJ8HMkp5ipGxP30+TEdr+006nn+V79AgAA//8DAFBLAwQUAAYA&#10;CAAAACEAFKhaId4AAAAHAQAADwAAAGRycy9kb3ducmV2LnhtbEyPwU7DMBBE70j8g7VIXBB1WqK6&#10;DXEqhASCWykIrm6yTSLsdbDdNPw9ywluO5rRzNtyMzkrRgyx96RhPstAINW+6anV8Pb6cL0CEZOh&#10;xlhPqOEbI2yq87PSFI0/0QuOu9QKLqFYGA1dSkMhZaw7dCbO/IDE3sEHZxLL0MommBOXOysXWbaU&#10;zvTEC50Z8L7D+nN3dBpW+dP4EZ9vtu/18mDX6UqNj19B68uL6e4WRMIp/YXhF5/RoWKmvT9SE4XV&#10;oBaKf0l8gGB7PVc5iL2GPFcgq1L+569+AAAA//8DAFBLAQItABQABgAIAAAAIQC2gziS/gAAAOEB&#10;AAATAAAAAAAAAAAAAAAAAAAAAABbQ29udGVudF9UeXBlc10ueG1sUEsBAi0AFAAGAAgAAAAhADj9&#10;If/WAAAAlAEAAAsAAAAAAAAAAAAAAAAALwEAAF9yZWxzLy5yZWxzUEsBAi0AFAAGAAgAAAAhACII&#10;pRsSAgAAJwQAAA4AAAAAAAAAAAAAAAAALgIAAGRycy9lMm9Eb2MueG1sUEsBAi0AFAAGAAgAAAAh&#10;ABSoWiHeAAAABwEAAA8AAAAAAAAAAAAAAAAAbAQAAGRycy9kb3ducmV2LnhtbFBLBQYAAAAABAAE&#10;APMAAAB3BQAAAAA=&#10;">
            <v:textbox>
              <w:txbxContent>
                <w:p w14:paraId="05668C37" w14:textId="77777777" w:rsidR="00E12B5E" w:rsidRPr="002330B6" w:rsidRDefault="00E12B5E" w:rsidP="00E12B5E">
                  <w:r>
                    <w:t>CIUDADANIA</w:t>
                  </w:r>
                </w:p>
              </w:txbxContent>
            </v:textbox>
            <w10:wrap type="square"/>
          </v:shape>
        </w:pict>
      </w:r>
    </w:p>
    <w:p w14:paraId="0143287D" w14:textId="40A381EA" w:rsidR="00E12B5E" w:rsidRPr="00E12B5E" w:rsidRDefault="00FE533C" w:rsidP="00E12B5E">
      <w:pPr>
        <w:tabs>
          <w:tab w:val="left" w:pos="4439"/>
        </w:tabs>
        <w:spacing w:after="160" w:line="259" w:lineRule="auto"/>
        <w:ind w:firstLine="0"/>
        <w:jc w:val="left"/>
        <w:rPr>
          <w:rFonts w:ascii="Calibri" w:eastAsia="Calibri" w:hAnsi="Calibri" w:cs="Times New Roman"/>
          <w:kern w:val="0"/>
          <w:sz w:val="22"/>
          <w14:ligatures w14:val="none"/>
        </w:rPr>
      </w:pPr>
      <w:r>
        <w:rPr>
          <w:noProof/>
        </w:rPr>
        <w:pict w14:anchorId="081E3763">
          <v:shape id="Text Box 17" o:spid="_x0000_s1055" type="#_x0000_t202" style="position:absolute;margin-left:363pt;margin-top:10pt;width:146.95pt;height:26.75pt;z-index:2517130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BygHFAIAACcEAAAOAAAAZHJzL2Uyb0RvYy54bWysU9tu2zAMfR+wfxD0vjhxkzQx4hRdugwD&#10;ugvQ7QNkWY6FyaJGKbG7rx+lpGl2wR6G+UEQTeqQPDxc3QydYQeFXoMt+WQ05kxZCbW2u5J/+bx9&#10;teDMB2FrYcCqkj8qz2/WL1+seleoHFowtUJGINYXvSt5G4IrsszLVnXCj8ApS84GsBOBTNxlNYqe&#10;0DuT5ePxPOsBa4cglff09+7o5OuE3zRKho9N41VgpuRUW0gnprOKZ7ZeiWKHwrVansoQ/1BFJ7Sl&#10;pGeoOxEE26P+DarTEsFDE0YSugyaRkuVeqBuJuNfunlohVOpFyLHuzNN/v/Byg+HB/cJWRhew0AD&#10;TE14dw/yq2cWNq2wO3WLCH2rRE2JJ5GyrHe+OD2NVPvCR5Cqfw81DVnsAySgocEuskJ9MkKnATye&#10;SVdDYDKmXMzn+XzGmSTf1dXyOp+lFKJ4eu3Qh7cKOhYvJUcaakIXh3sfYjWieAqJyTwYXW+1McnA&#10;XbUxyA6CBLBN3wn9pzBjWV/y5Yxy/x1inL4/QXQ6kJKN7kq+OAeJItL2xtZJZ0Foc7xTycaeeIzU&#10;HUkMQzUwXRMnecwQea2gfiRmEY7KpU2jSwv4nbOeVFty/20vUHFm3lmaznIynUaZJ2M6u87JwEtP&#10;dekRVhJUyQNnx+smpNWIFFi4pSk2OhH8XMmpZlJj4v20OVHul3aKet7v9Q8AAAD//wMAUEsDBBQA&#10;BgAIAAAAIQBWxA9t3wAAAAoBAAAPAAAAZHJzL2Rvd25yZXYueG1sTI/BTsMwEETvSPyDtUhcUOu0&#10;hbQJcSqEBKI3aBFc3XibRMTrYLtp+Hu2JziOZjTzpliPthMD+tA6UjCbJiCQKmdaqhW8754mKxAh&#10;ajK6c4QKfjDAury8KHRu3InecNjGWnAJhVwraGLscylD1aDVYep6JPYOzlsdWfpaGq9PXG47OU+S&#10;VFrdEi80usfHBquv7dEqWN2+DJ9hs3j9qNJDl8Wb5fD87ZW6vhof7kFEHONfGM74jA4lM+3dkUwQ&#10;nYLlPOUvUQHPgDgHklmWgdiztbgDWRby/4XyFwAA//8DAFBLAQItABQABgAIAAAAIQC2gziS/gAA&#10;AOEBAAATAAAAAAAAAAAAAAAAAAAAAABbQ29udGVudF9UeXBlc10ueG1sUEsBAi0AFAAGAAgAAAAh&#10;ADj9If/WAAAAlAEAAAsAAAAAAAAAAAAAAAAALwEAAF9yZWxzLy5yZWxzUEsBAi0AFAAGAAgAAAAh&#10;AHUHKAcUAgAAJwQAAA4AAAAAAAAAAAAAAAAALgIAAGRycy9lMm9Eb2MueG1sUEsBAi0AFAAGAAgA&#10;AAAhAFbED23fAAAACgEAAA8AAAAAAAAAAAAAAAAAbgQAAGRycy9kb3ducmV2LnhtbFBLBQYAAAAA&#10;BAAEAPMAAAB6BQAAAAA=&#10;">
            <v:textbox>
              <w:txbxContent>
                <w:p w14:paraId="73296124" w14:textId="77777777" w:rsidR="00E12B5E" w:rsidRPr="002330B6" w:rsidRDefault="00E12B5E" w:rsidP="00E12B5E">
                  <w:r>
                    <w:t>PRESTADORES DE SERVICIOS</w:t>
                  </w:r>
                </w:p>
              </w:txbxContent>
            </v:textbox>
            <w10:wrap type="square"/>
          </v:shape>
        </w:pict>
      </w:r>
    </w:p>
    <w:p w14:paraId="0874EC66" w14:textId="0D667BE6" w:rsidR="00E12B5E" w:rsidRPr="00E12B5E" w:rsidRDefault="00FE533C" w:rsidP="00E12B5E">
      <w:pPr>
        <w:tabs>
          <w:tab w:val="left" w:pos="4439"/>
        </w:tabs>
        <w:spacing w:after="160" w:line="259" w:lineRule="auto"/>
        <w:ind w:firstLine="0"/>
        <w:jc w:val="left"/>
        <w:rPr>
          <w:rFonts w:ascii="Calibri" w:eastAsia="Calibri" w:hAnsi="Calibri" w:cs="Times New Roman"/>
          <w:kern w:val="0"/>
          <w:sz w:val="22"/>
          <w14:ligatures w14:val="none"/>
        </w:rPr>
      </w:pPr>
      <w:r>
        <w:rPr>
          <w:noProof/>
        </w:rPr>
        <w:pict w14:anchorId="7470848F">
          <v:shape id="Text Box 13" o:spid="_x0000_s1054" type="#_x0000_t202" style="position:absolute;margin-left:186.75pt;margin-top:10.1pt;width:119.6pt;height:62.45pt;z-index:2517089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M8FFAIAACcEAAAOAAAAZHJzL2Uyb0RvYy54bWysk9uO2yAQhu8r9R0Q943jbNJNrDirbbap&#10;Km0P0rYPgAHHqJihQGKnT78D9mbT001VXyDGA//MfDOsb/pWk6N0XoEpaT6ZUiINB6HMvqRfv+xe&#10;LSnxgRnBNBhZ0pP09Gbz8sW6s4WcQQNaSEdQxPiisyVtQrBFlnneyJb5CVhp0FmDa1lA0+0z4ViH&#10;6q3OZtPp66wDJ6wDLr3Hv3eDk26Sfl1LHj7VtZeB6JJibiGtLq1VXLPNmhV7x2yj+JgG+4csWqYM&#10;Bj1L3bHAyMGp36RaxR14qMOEQ5tBXSsuUw1YTT79pZqHhlmZakE43p4x+f8nyz8eH+xnR0L/Bnps&#10;YCrC23vg3zwxsG2Y2ctb56BrJBMYOI/Iss76YrwaUfvCR5Gq+wACm8wOAZJQX7s2UsE6CapjA05n&#10;6LIPhMeQi3y5mqGLo+96dZXnixSCFU+3rfPhnYSWxE1JHTY1qbPjvQ8xG1Y8HYnBPGgldkrrZLh9&#10;tdWOHBkOwC59o/pPx7QhXUlXi9liAPBXiWn6/iTRqoCTrFVb0uX5ECsitrdGpDkLTOlhjylrM3KM&#10;6AaIoa96ogQyuYoRItcKxAnJOhgmF18abhpwPyjpcGpL6r8fmJOU6PcGu7PK5/M45smYL64jV3fp&#10;qS49zHCUKmmgZNhuQ3oaEZyBW+xirRLg50zGnHEaE/fx5cRxv7TTqef3vXkEAAD//wMAUEsDBBQA&#10;BgAIAAAAIQC6e9Ou4AAAAAoBAAAPAAAAZHJzL2Rvd25yZXYueG1sTI/LTsMwEEX3SPyDNUhsEHUe&#10;bVJCnAohgegOCoKtG7tJhD0OtpuGv2dYwXJ0j+49U29ma9ikfRgcCkgXCTCNrVMDdgLeXh+u18BC&#10;lKikcagFfOsAm+b8rJaVcid80dMudoxKMFRSQB/jWHEe2l5bGRZu1EjZwXkrI52+48rLE5Vbw7Mk&#10;KbiVA9JCL0d93+v2c3e0AtbLp+kjbPPn97Y4mJt4VU6PX16Iy4v57hZY1HP8g+FXn9ShIae9O6IK&#10;zAjIy3xFqIAsyYARUKRZCWxP5HKVAm9q/v+F5gcAAP//AwBQSwECLQAUAAYACAAAACEAtoM4kv4A&#10;AADhAQAAEwAAAAAAAAAAAAAAAAAAAAAAW0NvbnRlbnRfVHlwZXNdLnhtbFBLAQItABQABgAIAAAA&#10;IQA4/SH/1gAAAJQBAAALAAAAAAAAAAAAAAAAAC8BAABfcmVscy8ucmVsc1BLAQItABQABgAIAAAA&#10;IQAbsM8FFAIAACcEAAAOAAAAAAAAAAAAAAAAAC4CAABkcnMvZTJvRG9jLnhtbFBLAQItABQABgAI&#10;AAAAIQC6e9Ou4AAAAAoBAAAPAAAAAAAAAAAAAAAAAG4EAABkcnMvZG93bnJldi54bWxQSwUGAAAA&#10;AAQABADzAAAAewUAAAAA&#10;">
            <v:textbox>
              <w:txbxContent>
                <w:p w14:paraId="0082D111" w14:textId="77777777" w:rsidR="00E12B5E" w:rsidRPr="002330B6" w:rsidRDefault="00E12B5E" w:rsidP="00E12B5E">
                  <w:r>
                    <w:t>EDUCACIÓN, CAPACITACIÓN Y SENSIBILIZACIÓN</w:t>
                  </w:r>
                </w:p>
              </w:txbxContent>
            </v:textbox>
            <w10:wrap type="square"/>
          </v:shape>
        </w:pict>
      </w:r>
    </w:p>
    <w:p w14:paraId="089DC63F" w14:textId="421739FF" w:rsidR="00E12B5E" w:rsidRPr="00E12B5E" w:rsidRDefault="00FE533C" w:rsidP="00E12B5E">
      <w:pPr>
        <w:tabs>
          <w:tab w:val="left" w:pos="4439"/>
        </w:tabs>
        <w:spacing w:after="160" w:line="259" w:lineRule="auto"/>
        <w:ind w:firstLine="0"/>
        <w:jc w:val="left"/>
        <w:rPr>
          <w:rFonts w:ascii="Calibri" w:eastAsia="Calibri" w:hAnsi="Calibri" w:cs="Times New Roman"/>
          <w:kern w:val="0"/>
          <w:sz w:val="22"/>
          <w14:ligatures w14:val="none"/>
        </w:rPr>
      </w:pPr>
      <w:r>
        <w:rPr>
          <w:noProof/>
        </w:rPr>
        <w:pict w14:anchorId="005F7797">
          <v:shape id="Text Box 18" o:spid="_x0000_s1053" type="#_x0000_t202" style="position:absolute;margin-left:365.35pt;margin-top:.7pt;width:145.15pt;height:35.1pt;z-index:2517140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8uqIFAIAACcEAAAOAAAAZHJzL2Uyb0RvYy54bWysk82O0zAQx+9IvIPlO01aUrYbNV0tXYqQ&#10;lg9p4QEmjtNYOB5ju03K0zN2u91qgQsiB8uTsf8z85vx8mbsNdtL5xWaik8nOWfSCGyU2Vb829fN&#10;qwVnPoBpQKORFT9Iz29WL18sB1vKGXaoG+kYiRhfDrbiXQi2zDIvOtmDn6CVhpwtuh4CmW6bNQ4G&#10;Uu91NsvzN9mArrEOhfSe/t4dnXyV9NtWivC5bb0MTFeccgtpdWmt45qtllBuHdhOiVMa8A9Z9KAM&#10;BT1L3UEAtnPqN6leCYce2zAR2GfYtkrIVANVM82fVfPQgZWpFoLj7RmT/3+y4tP+wX5xLIxvcaQG&#10;piK8vUfx3TOD6w7MVt46h0MnoaHA04gsG6wvT1cjal/6KFIPH7GhJsMuYBIaW9dHKlQnI3VqwOEM&#10;XY6BiRhyUbwu8jlngnxFMb+6Sl3JoHy8bZ0P7yX2LG4q7qipSR329z7EbKB8PBKDedSq2Sitk+G2&#10;9Vo7tgcagE36UgHPjmnDhopfz2fzI4C/SuTp+5NErwJNslZ9xRfnQ1BGbO9Mk+YsgNLHPaWszYlj&#10;RHeEGMZ6ZKohJkWMELnW2ByIrMPj5NJLo02H7idnA01txf2PHTjJmf5gqDvX06KIY54MYjkjw116&#10;6ksPGEFSFQ+cHbfrkJ5GBGfwlrrYqgT4KZNTzjSNifvp5cRxv7TTqaf3vfoFAAD//wMAUEsDBBQA&#10;BgAIAAAAIQDNgKpM3gAAAAkBAAAPAAAAZHJzL2Rvd25yZXYueG1sTI/LTsMwEEX3SPyDNUhsELXT&#10;VkkJcSqEBIIdFNRu3XiaRPgRbDcNf890BcvRubpzbrWerGEjhth7JyGbCWDoGq9710r4/Hi6XQGL&#10;STmtjHco4QcjrOvLi0qV2p/cO46b1DIqcbFUErqUhpLz2HRoVZz5AR2xgw9WJTpDy3VQJyq3hs+F&#10;yLlVvaMPnRrwscPma3O0ElbLl3EXXxdv2yY/mLt0U4zP30HK66vp4R5Ywin9heGsT+pQk9PeH52O&#10;zEgoFqKgKIElsDMX84zG7YlkOfC64v8X1L8AAAD//wMAUEsBAi0AFAAGAAgAAAAhALaDOJL+AAAA&#10;4QEAABMAAAAAAAAAAAAAAAAAAAAAAFtDb250ZW50X1R5cGVzXS54bWxQSwECLQAUAAYACAAAACEA&#10;OP0h/9YAAACUAQAACwAAAAAAAAAAAAAAAAAvAQAAX3JlbHMvLnJlbHNQSwECLQAUAAYACAAAACEA&#10;cvLqiBQCAAAnBAAADgAAAAAAAAAAAAAAAAAuAgAAZHJzL2Uyb0RvYy54bWxQSwECLQAUAAYACAAA&#10;ACEAzYCqTN4AAAAJAQAADwAAAAAAAAAAAAAAAABuBAAAZHJzL2Rvd25yZXYueG1sUEsFBgAAAAAE&#10;AAQA8wAAAHkFAAAAAA==&#10;">
            <v:textbox>
              <w:txbxContent>
                <w:p w14:paraId="1B7D4652" w14:textId="77777777" w:rsidR="00E12B5E" w:rsidRPr="002330B6" w:rsidRDefault="00E12B5E" w:rsidP="00E12B5E">
                  <w:r>
                    <w:t>TECNICA, TECNOLOGICA Y PROFESIONAL</w:t>
                  </w:r>
                </w:p>
              </w:txbxContent>
            </v:textbox>
            <w10:wrap type="square"/>
          </v:shape>
        </w:pict>
      </w:r>
    </w:p>
    <w:p w14:paraId="27CB1EEA" w14:textId="77777777" w:rsidR="00E12B5E" w:rsidRPr="00E12B5E" w:rsidRDefault="00E12B5E" w:rsidP="00E12B5E">
      <w:pPr>
        <w:tabs>
          <w:tab w:val="left" w:pos="4439"/>
        </w:tabs>
        <w:spacing w:after="160" w:line="259" w:lineRule="auto"/>
        <w:ind w:firstLine="0"/>
        <w:jc w:val="left"/>
        <w:rPr>
          <w:rFonts w:ascii="Calibri" w:eastAsia="Calibri" w:hAnsi="Calibri" w:cs="Times New Roman"/>
          <w:kern w:val="0"/>
          <w:sz w:val="22"/>
          <w14:ligatures w14:val="none"/>
        </w:rPr>
      </w:pPr>
    </w:p>
    <w:p w14:paraId="366DC5CC" w14:textId="23A21336" w:rsidR="00E12B5E" w:rsidRPr="00E12B5E" w:rsidRDefault="00FE533C" w:rsidP="00E12B5E">
      <w:pPr>
        <w:tabs>
          <w:tab w:val="left" w:pos="4439"/>
        </w:tabs>
        <w:spacing w:after="160" w:line="259" w:lineRule="auto"/>
        <w:ind w:firstLine="0"/>
        <w:jc w:val="left"/>
        <w:rPr>
          <w:rFonts w:ascii="Calibri" w:eastAsia="Calibri" w:hAnsi="Calibri" w:cs="Times New Roman"/>
          <w:kern w:val="0"/>
          <w:sz w:val="22"/>
          <w14:ligatures w14:val="none"/>
        </w:rPr>
      </w:pPr>
      <w:r>
        <w:rPr>
          <w:noProof/>
        </w:rPr>
        <w:pict w14:anchorId="5BD3FB98">
          <v:shape id="Text Box 14" o:spid="_x0000_s1052" type="#_x0000_t202" style="position:absolute;margin-left:191.55pt;margin-top:16.7pt;width:124.35pt;height:44pt;z-index:2517099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E35FAIAACcEAAAOAAAAZHJzL2Uyb0RvYy54bWysU1Fv0zAQfkfiP1h+p0mrhq1R02l0FCGN&#10;gTT4Aa7jNBaOz5zdJuXXc3a6rhrwgvCD5fPZ3919993yZugMOyj0GmzFp5OcM2Ul1NruKv7t6+bN&#10;NWc+CFsLA1ZV/Kg8v1m9frXsXalm0IKpFTICsb7sXcXbEFyZZV62qhN+Ak5ZcjaAnQhk4i6rUfSE&#10;3plsludvsx6wdghSeU+3d6OTrxJ+0ygZPjeNV4GZilNuIe2Y9m3cs9VSlDsUrtXylIb4hyw6oS0F&#10;PUPdiSDYHvVvUJ2WCB6aMJHQZdA0WqpUA1UzzV9U89gKp1ItRI53Z5r8/4OVD4dH9wVZGN7BQA1M&#10;RXh3D/K7ZxbWrbA7dYsIfatETYGnkbKsd748fY1U+9JHkG3/CWpqstgHSEBDg11khepkhE4NOJ5J&#10;V0NgMoYsrhazecGZJF9RXF/nqSuZKJ9+O/Thg4KOxUPFkZqa0MXh3oeYjSifnsRgHoyuN9qYZOBu&#10;uzbIDoIEsEkrFfDimbGsr/iimBUjAX+FyNP6E0SnAynZ6K7iVAKtUVuRtve2TjoLQpvxTCkbe+Ix&#10;UjeSGIbtwHQdOYmfI69bqI/ELMKoXJo0OrSAPznrSbUV9z/2AhVn5qOl7iym83mUeTLmxdWMDLz0&#10;bC89wkqCqnjgbDyuQxqNSJyFW+pioxPBz5mcciY1Jt5PkxPlfmmnV8/zvfoFAAD//wMAUEsDBBQA&#10;BgAIAAAAIQB1EbqQ3wAAAAoBAAAPAAAAZHJzL2Rvd25yZXYueG1sTI9NS8QwEIbvgv8hjOBF3LSb&#10;Umttuoig6E1X0Wu2mW2L+ahJtlv/veNJbzPMwzvP22wWa9iMIY7eSchXGTB0ndej6yW8vd5fVsBi&#10;Uk4r4x1K+MYIm/b0pFG19kf3gvM29YxCXKyVhCGlqeY8dgNaFVd+Qke3vQ9WJVpDz3VQRwq3hq+z&#10;rORWjY4+DGrCuwG7z+3BSqiKx/kjPonn967cm+t0cTU/fAUpz8+W2xtgCZf0B8OvPqlDS047f3A6&#10;MiNBVCInlAZRACOgFDl12RG5zgvgbcP/V2h/AAAA//8DAFBLAQItABQABgAIAAAAIQC2gziS/gAA&#10;AOEBAAATAAAAAAAAAAAAAAAAAAAAAABbQ29udGVudF9UeXBlc10ueG1sUEsBAi0AFAAGAAgAAAAh&#10;ADj9If/WAAAAlAEAAAsAAAAAAAAAAAAAAAAALwEAAF9yZWxzLy5yZWxzUEsBAi0AFAAGAAgAAAAh&#10;AJ60TfkUAgAAJwQAAA4AAAAAAAAAAAAAAAAALgIAAGRycy9lMm9Eb2MueG1sUEsBAi0AFAAGAAgA&#10;AAAhAHURupDfAAAACgEAAA8AAAAAAAAAAAAAAAAAbgQAAGRycy9kb3ducmV2LnhtbFBLBQYAAAAA&#10;BAAEAPMAAAB6BQAAAAA=&#10;">
            <v:textbox>
              <w:txbxContent>
                <w:p w14:paraId="7604D2E3" w14:textId="77777777" w:rsidR="00E12B5E" w:rsidRPr="002330B6" w:rsidRDefault="00E12B5E" w:rsidP="00E12B5E">
                  <w:r>
                    <w:t>PARTICIPACIÓN</w:t>
                  </w:r>
                </w:p>
              </w:txbxContent>
            </v:textbox>
            <w10:wrap type="square"/>
          </v:shape>
        </w:pict>
      </w:r>
      <w:r>
        <w:rPr>
          <w:noProof/>
        </w:rPr>
        <w:pict w14:anchorId="4E0080C9">
          <v:shape id="Text Box 15" o:spid="_x0000_s1051" type="#_x0000_t202" style="position:absolute;margin-left:210pt;margin-top:194.55pt;width:110.05pt;height:45.8pt;z-index:2517109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eWbFgIAACcEAAAOAAAAZHJzL2Uyb0RvYy54bWysk81u2zAMx+8D9g6C7ouTNEkTI07Rpcsw&#10;oPsAuj0ALcuxMFnUJCV29/Sj5DQNuu0yzAdBNKU/yR+p9U3fanaUzis0BZ+MxpxJI7BSZl/wb193&#10;b5ac+QCmAo1GFvxRen6zef1q3dlcTrFBXUnHSMT4vLMFb0KweZZ50cgW/AitNOSs0bUQyHT7rHLQ&#10;kXqrs+l4vMg6dJV1KKT39PducPJN0q9rKcLnuvYyMF1wyi2k1aW1jGu2WUO+d2AbJU5pwD9k0YIy&#10;FPQsdQcB2MGp36RaJRx6rMNIYJthXSshUw1UzWT8opqHBqxMtRAcb8+Y/P+TFZ+OD/aLY6F/iz01&#10;MBXh7T2K754Z3DZg9vLWOewaCRUFnkRkWWd9froaUfvcR5Gy+4gVNRkOAZNQX7s2UqE6GalTAx7P&#10;0GUfmIghr1bXi6s5Z4J88+VksUhdySB/um2dD+8ltixuCu6oqUkdjvc+xGwgfzoSg3nUqtoprZPh&#10;9uVWO3YEGoBd+lIBL45pw7qCr+bT+QDgrxLj9P1JolWBJlmrtuDL8yHII7Z3pkpzFkDpYU8pa3Pi&#10;GNENEENf9kxVxGQRI0SuJVaPRNbhMLn00mjToPvJWUdTW3D/4wBOcqY/GOrOajKbxTFPxmx+PSXD&#10;XXrKSw8YQVIFD5wN221ITyOCM3hLXaxVAvycySlnmsbE/fRy4rhf2unU8/ve/AIAAP//AwBQSwME&#10;FAAGAAgAAAAhAC/rNozgAAAACwEAAA8AAABkcnMvZG93bnJldi54bWxMj8tOwzAQRfdI/IM1SGwQ&#10;tUujNA1xKoQEgl0pVdm68TSJ8CPYbhr+nmEFuxndqzNnqvVkDRsxxN47CfOZAIau8bp3rYTd+9Nt&#10;ASwm5bQy3qGEb4ywri8vKlVqf3ZvOG5TywjiYqkkdCkNJeex6dCqOPMDOsqOPliVaA0t10GdCW4N&#10;vxMi51b1ji50asDHDpvP7clKKLKX8SO+Ljb7Jj+aVbpZjs9fQcrrq+nhHljCKf2V4Vef1KEmp4M/&#10;OR2ZkZARnqoSFsVqDowaeSZoOFBUiCXwuuL/f6h/AAAA//8DAFBLAQItABQABgAIAAAAIQC2gziS&#10;/gAAAOEBAAATAAAAAAAAAAAAAAAAAAAAAABbQ29udGVudF9UeXBlc10ueG1sUEsBAi0AFAAGAAgA&#10;AAAhADj9If/WAAAAlAEAAAsAAAAAAAAAAAAAAAAALwEAAF9yZWxzLy5yZWxzUEsBAi0AFAAGAAgA&#10;AAAhAE5B5ZsWAgAAJwQAAA4AAAAAAAAAAAAAAAAALgIAAGRycy9lMm9Eb2MueG1sUEsBAi0AFAAG&#10;AAgAAAAhAC/rNozgAAAACwEAAA8AAAAAAAAAAAAAAAAAcAQAAGRycy9kb3ducmV2LnhtbFBLBQYA&#10;AAAABAAEAPMAAAB9BQAAAAA=&#10;">
            <v:textbox>
              <w:txbxContent>
                <w:p w14:paraId="5C668AB6" w14:textId="77777777" w:rsidR="00E12B5E" w:rsidRPr="002330B6" w:rsidRDefault="00E12B5E" w:rsidP="001D7105">
                  <w:pPr>
                    <w:ind w:firstLine="0"/>
                  </w:pPr>
                  <w:r>
                    <w:t>COMUNICACIÓN</w:t>
                  </w:r>
                </w:p>
              </w:txbxContent>
            </v:textbox>
            <w10:wrap type="square"/>
          </v:shape>
        </w:pict>
      </w:r>
      <w:r>
        <w:rPr>
          <w:noProof/>
        </w:rPr>
        <w:pict w14:anchorId="52D045DA">
          <v:shape id="Text Box 22" o:spid="_x0000_s1050" type="#_x0000_t202" style="position:absolute;margin-left:372.45pt;margin-top:275.95pt;width:141.6pt;height:41.65pt;z-index:2517181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rarEwIAACcEAAAOAAAAZHJzL2Uyb0RvYy54bWysk9tu2zAMhu8H7B0E3S9OsmRNjDhFly7D&#10;gO4AdHsAWpZjYbKoSUrs7ulHyW6anW6G+UIQTekn+ZHaXPetZifpvEJT8Nlkypk0AitlDgX/8nn/&#10;YsWZD2Aq0GhkwR+k59fb5882nc3lHBvUlXSMRIzPO1vwJgSbZ5kXjWzBT9BKQ84aXQuBTHfIKgcd&#10;qbc6m0+nr7IOXWUdCuk9/b0dnHyb9OtaivCxrr0MTBeccgtpdWkt45ptN5AfHNhGiTEN+IcsWlCG&#10;gp6lbiEAOzr1m1SrhEOPdZgIbDOsayVkqoGqmU1/qea+AStTLQTH2zMm//9kxYfTvf3kWOhfY08N&#10;TEV4e4fiq2cGdw2Yg7xxDrtGQkWBZxFZ1lmfj1cjap/7KFJ277GiJsMxYBLqa9dGKlQnI3VqwMMZ&#10;uuwDEzHk1Xr1ck4uQb7lfLVeLlMIyB9vW+fDW4kti5uCO2pqUofTnQ8xG8gfj8RgHrWq9krrZLhD&#10;udOOnYAGYJ++Uf2nY9qwruDr5Xw5APirxDR9f5JoVaBJ1qot+Op8CPKI7Y2p0pwFUHrYU8rajBwj&#10;ugFi6MueqSoyiREi1xKrByLrcJhcemm0adB956yjqS24/3YEJznT7wx1Zz1bLOKYJ2OxvIpc3aWn&#10;vPSAESRV8MDZsN2F9DQiOIM31MVaJcBPmYw50zQm7uPLieN+aadTT+97+wMAAP//AwBQSwMEFAAG&#10;AAgAAAAhAGA6APniAAAADAEAAA8AAABkcnMvZG93bnJldi54bWxMj8FOwzAMhu9IvENkJC6Ipe3a&#10;rit1J4QEYjcYCK5Zk7UViVOarCtvT3aCmy1/+v391WY2mk1qdL0lhHgRAVPUWNlTi/D+9nhbAHNe&#10;kBTakkL4UQ429eVFJUppT/Sqpp1vWQghVwqEzvuh5Nw1nTLCLeygKNwOdjTCh3VsuRzFKYQbzZMo&#10;yrkRPYUPnRjUQ6ear93RIBTp8/TptsuXjyY/6LW/WU1P3yPi9dV8fwfMq9n/wXDWD+pQB6e9PZJ0&#10;TCOs0nQdUIQsi8NwJqKkiIHtEfJllgCvK/6/RP0LAAD//wMAUEsBAi0AFAAGAAgAAAAhALaDOJL+&#10;AAAA4QEAABMAAAAAAAAAAAAAAAAAAAAAAFtDb250ZW50X1R5cGVzXS54bWxQSwECLQAUAAYACAAA&#10;ACEAOP0h/9YAAACUAQAACwAAAAAAAAAAAAAAAAAvAQAAX3JlbHMvLnJlbHNQSwECLQAUAAYACAAA&#10;ACEALL62qxMCAAAnBAAADgAAAAAAAAAAAAAAAAAuAgAAZHJzL2Uyb0RvYy54bWxQSwECLQAUAAYA&#10;CAAAACEAYDoA+eIAAAAMAQAADwAAAAAAAAAAAAAAAABtBAAAZHJzL2Rvd25yZXYueG1sUEsFBgAA&#10;AAAEAAQA8wAAAHwFAAAAAA==&#10;">
            <v:textbox>
              <w:txbxContent>
                <w:p w14:paraId="26D3E25F" w14:textId="77777777" w:rsidR="00E12B5E" w:rsidRPr="002330B6" w:rsidRDefault="00E12B5E" w:rsidP="00E12B5E">
                  <w:r>
                    <w:t>Estrategias de difusión en Medios de comunicación</w:t>
                  </w:r>
                </w:p>
              </w:txbxContent>
            </v:textbox>
            <w10:wrap type="square"/>
          </v:shape>
        </w:pict>
      </w:r>
      <w:r>
        <w:rPr>
          <w:noProof/>
        </w:rPr>
        <w:pict w14:anchorId="5048B12C">
          <v:shape id="Text Box 23" o:spid="_x0000_s1049" type="#_x0000_t202" style="position:absolute;margin-left:371.25pt;margin-top:216.3pt;width:147.55pt;height:53.55pt;z-index:2517191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LIbEwIAACcEAAAOAAAAZHJzL2Uyb0RvYy54bWysU9tu2zAMfR+wfxD0vtjJkjY14hRdugwD&#10;ugvQ7QMUWY6FyaJGKbG7ry8lu2l2exmmB4EUqUPykFxd961hR4Vegy35dJJzpqyEStt9yb9+2b5a&#10;cuaDsJUwYFXJH5Tn1+uXL1adK9QMGjCVQkYg1hedK3kTgiuyzMtGtcJPwClLxhqwFYFU3GcVio7Q&#10;W5PN8vwi6wArhyCV9/R6Oxj5OuHXtZLhU117FZgpOeUW0o3p3sU7W69EsUfhGi3HNMQ/ZNEKbSno&#10;CepWBMEOqH+DarVE8FCHiYQ2g7rWUqUaqJpp/ks1941wKtVC5Hh3osn/P1j58XjvPiML/RvoqYGp&#10;CO/uQH7zzMKmEXavbhCha5SoKPA0UpZ1zhfj10i1L3wE2XUfoKImi0OABNTX2EZWqE5G6NSAhxPp&#10;qg9MxpDLy9fL5YIzSbaLZZ6THEOI4um3Qx/eKWhZFEqO1NSELo53PgyuTy4xmAejq602Jim4320M&#10;sqOgAdimM6L/5GYs60p+tZgtBgL+CpGn8yeIVgeaZKPbklMRdKKTKCJtb22V5CC0GWSqztiRx0jd&#10;QGLodz3TVeQkfo687qB6IGYRhsmlTSOhAfzBWUdTW3L//SBQcWbeW+rO1XQ+j2OelPnickYKnlt2&#10;5xZhJUGVPHA2iJuQViPmbeGGuljrRPBzJmPONI2pRePmxHE/15PX836vHwEAAP//AwBQSwMEFAAG&#10;AAgAAAAhAHIHwIjiAAAADAEAAA8AAABkcnMvZG93bnJldi54bWxMj8FOwzAMhu9IvENkJC6IpbRd&#10;u5W6E0ICwQ0GgmvWZG1F4pQk68rbk53gZsuffn9/vZmNZpNyfrCEcLNIgClqrRyoQ3h/e7heAfNB&#10;kBTakkL4UR42zflZLSppj/Sqpm3oWAwhXwmEPoSx4ty3vTLCL+yoKN721hkR4uo6Lp04xnCjeZok&#10;BTdioPihF6O671X7tT0YhFX+NH365+zloy32eh2uyunx2yFeXsx3t8CCmsMfDCf9qA5NdNrZA0nP&#10;NEKZp8uIIuRZWgA7EUlWxmmHsMzWJfCm5v9LNL8AAAD//wMAUEsBAi0AFAAGAAgAAAAhALaDOJL+&#10;AAAA4QEAABMAAAAAAAAAAAAAAAAAAAAAAFtDb250ZW50X1R5cGVzXS54bWxQSwECLQAUAAYACAAA&#10;ACEAOP0h/9YAAACUAQAACwAAAAAAAAAAAAAAAAAvAQAAX3JlbHMvLnJlbHNQSwECLQAUAAYACAAA&#10;ACEAzCyyGxMCAAAnBAAADgAAAAAAAAAAAAAAAAAuAgAAZHJzL2Uyb0RvYy54bWxQSwECLQAUAAYA&#10;CAAAACEAcgfAiOIAAAAMAQAADwAAAAAAAAAAAAAAAABtBAAAZHJzL2Rvd25yZXYueG1sUEsFBgAA&#10;AAAEAAQA8wAAAHwFAAAAAA==&#10;">
            <v:textbox>
              <w:txbxContent>
                <w:p w14:paraId="7F7A74BD" w14:textId="77777777" w:rsidR="00E12B5E" w:rsidRPr="002330B6" w:rsidRDefault="00E12B5E" w:rsidP="001D7105">
                  <w:pPr>
                    <w:ind w:firstLine="0"/>
                  </w:pPr>
                  <w:r>
                    <w:t>Estrategias y campañas de educación en medios masivos de comunicación</w:t>
                  </w:r>
                </w:p>
              </w:txbxContent>
            </v:textbox>
            <w10:wrap type="square"/>
          </v:shape>
        </w:pict>
      </w:r>
      <w:r>
        <w:rPr>
          <w:noProof/>
        </w:rPr>
        <w:pict w14:anchorId="230AD183">
          <v:shape id="Text Box 21" o:spid="_x0000_s1048" type="#_x0000_t202" style="position:absolute;margin-left:370.7pt;margin-top:142pt;width:152.3pt;height:64.25pt;z-index:2517171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7Q/cEwIAACcEAAAOAAAAZHJzL2Uyb0RvYy54bWysk9tu2zAMhu8H7B0E3S9OsmRtjDhFly7D&#10;gO4AdHsAWpZjYbKoSUrs7OlHyW6anW6G+UIQTekn+ZFa3/StZkfpvEJT8Nlkypk0Aitl9gX/8nn3&#10;4pozH8BUoNHIgp+k5zeb58/Wnc3lHBvUlXSMRIzPO1vwJgSbZ5kXjWzBT9BKQ84aXQuBTLfPKgcd&#10;qbc6m0+nr7IOXWUdCuk9/b0bnHyT9OtaivCxrr0MTBeccgtpdWkt45pt1pDvHdhGiTEN+IcsWlCG&#10;gp6l7iAAOzj1m1SrhEOPdZgIbDOsayVkqoGqmU1/qeahAStTLQTH2zMm//9kxYfjg/3kWOhfY08N&#10;TEV4e4/iq2cGtw2Yvbx1DrtGQkWBZxFZ1lmfj1cjap/7KFJ277GiJsMhYBLqa9dGKlQnI3VqwOkM&#10;XfaBiRhy9XIxn5FLkO96tlxdLVMIyB9vW+fDW4kti5uCO2pqUofjvQ8xG8gfj8RgHrWqdkrrZLh9&#10;udWOHYEGYJe+Uf2nY9qwruCr5Xw5APirxDR9f5JoVaBJ1qqlKs6HII/Y3pgqzVkApYc9pazNyDGi&#10;GyCGvuyZqiKTGCFyLbE6EVmHw+TSS6NNg+47Zx1NbcH9twM4yZl+Z6g7q9liEcc8GYvl1ZwMd+kp&#10;Lz1gBEkVPHA2bLchPY0IzuAtdbFWCfBTJmPONI2J+/hy4rhf2unU0/ve/AAAAP//AwBQSwMEFAAG&#10;AAgAAAAhAB7YYmvhAAAADAEAAA8AAABkcnMvZG93bnJldi54bWxMj8FOwzAMhu9IvENkJC6IpS2h&#10;K6XuhJBAcINtgmvWZm1F4pQk68rbk53gZsuffn9/tZqNZpNyfrCEkC4SYIoa2w7UIWw3T9cFMB8k&#10;tVJbUgg/ysOqPj+rZNnaI72raR06FkPIlxKhD2EsOfdNr4z0Czsqire9dUaGuLqOt04eY7jRPEuS&#10;nBs5UPzQy1E99qr5Wh8MQiFepk//evP20eR7fReultPzt0O8vJgf7oEFNYc/GE76UR3q6LSzB2o9&#10;0whLkYqIImSFiKVORCLyOO0QRJrdAq8r/r9E/QsAAP//AwBQSwECLQAUAAYACAAAACEAtoM4kv4A&#10;AADhAQAAEwAAAAAAAAAAAAAAAAAAAAAAW0NvbnRlbnRfVHlwZXNdLnhtbFBLAQItABQABgAIAAAA&#10;IQA4/SH/1gAAAJQBAAALAAAAAAAAAAAAAAAAAC8BAABfcmVscy8ucmVsc1BLAQItABQABgAIAAAA&#10;IQA77Q/cEwIAACcEAAAOAAAAAAAAAAAAAAAAAC4CAABkcnMvZTJvRG9jLnhtbFBLAQItABQABgAI&#10;AAAAIQAe2GJr4QAAAAwBAAAPAAAAAAAAAAAAAAAAAG0EAABkcnMvZG93bnJldi54bWxQSwUGAAAA&#10;AAQABADzAAAAewUAAAAA&#10;">
            <v:textbox>
              <w:txbxContent>
                <w:p w14:paraId="23B04A48" w14:textId="77777777" w:rsidR="00E12B5E" w:rsidRPr="002330B6" w:rsidRDefault="00E12B5E" w:rsidP="00E12B5E">
                  <w:r>
                    <w:t>Comunicación, difusión y apropiación del conocimiento a medios de difusión masiva</w:t>
                  </w:r>
                </w:p>
              </w:txbxContent>
            </v:textbox>
            <w10:wrap type="square"/>
          </v:shape>
        </w:pict>
      </w:r>
      <w:r>
        <w:rPr>
          <w:noProof/>
        </w:rPr>
        <w:pict w14:anchorId="4CA95632">
          <v:shape id="Text Box 20" o:spid="_x0000_s1047" type="#_x0000_t202" style="position:absolute;margin-left:371.25pt;margin-top:78.35pt;width:154.1pt;height:40.45pt;z-index:2517160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0gJCFAIAACcEAAAOAAAAZHJzL2Uyb0RvYy54bWysU9uO0zAQfUfiHyy/0ySloduo6WrpUoS0&#10;XKRdPsBxnMbC8RjbbVK+nrGT7RZYXhB5sDyZ8ZmZM2fW10OnyFFYJ0GXNJullAjNoZZ6X9KvD7tX&#10;V5Q4z3TNFGhR0pNw9Hrz8sW6N4WYQwuqFpYgiHZFb0raem+KJHG8FR1zMzBCo7MB2zGPpt0ntWU9&#10;oncqmafpm6QHWxsLXDiHf29HJ91E/KYR3H9uGic8USXF2nw8bTyrcCabNSv2lplW8qkM9g9VdExq&#10;THqGumWekYOVf0B1kltw0PgZhy6BppFcxB6wmyz9rZv7lhkRe0FynDnT5P4fLP90vDdfLPHDWxhw&#10;gLEJZ+6Af3NEw7Zlei9urIW+FazGxFmgLOmNK6angWpXuABS9R+hxiGzg4cINDS2C6xgnwTRcQCn&#10;M+li8ISHlKt8mS7RxdGXZ6+XWR5TsOLxtbHOvxfQkXApqcWhRnR2vHM+VMOKx5CQzIGS9U4qFQ27&#10;r7bKkiNDAeziN6H/EqY06Uu6yuf5SMBfIdL4PQfRSY9KVrIr6dU5iBWBtne6jjrzTKrxjiUrPfEY&#10;qBtJ9EM1EFmXdB6FGXitoD4hsxZG5eKm4aUF+4OSHlVbUvf9wKygRH3QOJ1VtlgEmUdjkS8RiNhL&#10;T3XpYZojVEk9JeN16+NqBOI03OAUGxkJfqpkqhnVGHmfNifI/dKOUU/7vfkJAAD//wMAUEsDBBQA&#10;BgAIAAAAIQAtJp2e4gAAAAwBAAAPAAAAZHJzL2Rvd25yZXYueG1sTI/LTsMwEEX3SPyDNUhsUGuT&#10;NkkJcSqEBKI7aBFs3WSaRPgRbDcNf890BbsZ3aM7Z8r1ZDQb0YfeWQm3cwEMbe2a3rYS3ndPsxWw&#10;EJVtlHYWJfxggHV1eVGqonEn+4bjNraMSmwolIQuxqHgPNQdGhXmbkBL2cF5oyKtvuWNVycqN5on&#10;QmTcqN7ShU4N+Nhh/bU9Ggmr5cv4GTaL1486O+i7eJOPz99eyuur6eEeWMQp/sFw1id1qMhp7462&#10;CUxLyJdJSigFaZYDOxMiFTTtJSSLPANelfz/E9UvAAAA//8DAFBLAQItABQABgAIAAAAIQC2gziS&#10;/gAAAOEBAAATAAAAAAAAAAAAAAAAAAAAAABbQ29udGVudF9UeXBlc10ueG1sUEsBAi0AFAAGAAgA&#10;AAAhADj9If/WAAAAlAEAAAsAAAAAAAAAAAAAAAAALwEAAF9yZWxzLy5yZWxzUEsBAi0AFAAGAAgA&#10;AAAhAJDSAkIUAgAAJwQAAA4AAAAAAAAAAAAAAAAALgIAAGRycy9lMm9Eb2MueG1sUEsBAi0AFAAG&#10;AAgAAAAhAC0mnZ7iAAAADAEAAA8AAAAAAAAAAAAAAAAAbgQAAGRycy9kb3ducmV2LnhtbFBLBQYA&#10;AAAABAAEAPMAAAB9BQAAAAA=&#10;">
            <v:textbox>
              <w:txbxContent>
                <w:p w14:paraId="543B9983" w14:textId="77777777" w:rsidR="00E12B5E" w:rsidRPr="002330B6" w:rsidRDefault="00E12B5E" w:rsidP="00E12B5E">
                  <w:r>
                    <w:t>Promoción de eventos en bienestar animal</w:t>
                  </w:r>
                </w:p>
              </w:txbxContent>
            </v:textbox>
            <w10:wrap type="square"/>
          </v:shape>
        </w:pict>
      </w:r>
      <w:r>
        <w:rPr>
          <w:noProof/>
        </w:rPr>
        <w:pict w14:anchorId="58D4DE02">
          <v:shape id="Text Box 19" o:spid="_x0000_s1046" type="#_x0000_t202" style="position:absolute;margin-left:368.25pt;margin-top:11.05pt;width:149.35pt;height:55.3pt;z-index:2517150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v0TFgIAACcEAAAOAAAAZHJzL2Uyb0RvYy54bWysk99v2yAQx98n7X9AvC92vKRNrJCqS5dp&#10;UvdD6vYHYIxjNMwxILGzv74HTtOo216m+QFxPvhy97m71c3QaXKQziswjE4nOSXSCKiV2TH6/dv2&#10;zYISH7ipuQYjGT1KT2/Wr1+telvKAlrQtXQERYwve8toG4Its8yLVnbcT8BKg84GXMcDmm6X1Y73&#10;qN7prMjzq6wHV1sHQnqPf+9GJ10n/aaRInxpGi8D0YxibCGtLq1VXLP1ipc7x22rxCkM/g9RdFwZ&#10;fPQsdccDJ3unfpPqlHDgoQkTAV0GTaOETDlgNtP8RTYPLbcy5YJwvD1j8v9PVnw+PNivjoThHQxY&#10;wJSEt/cgfnhiYNNys5O3zkHfSl7jw9OILOutL09XI2pf+ihS9Z+gxiLzfYAkNDSui1QwT4LqWIDj&#10;GbocAhHxycXy6no2p0Sg7zov3k5TVTJePt22zocPEjoSN4w6LGpS54d7H2I0vHw6Eh/zoFW9VVon&#10;w+2qjXbkwLEBtulLCbw4pg3pGV3Oi/kI4K8Sefr+JNGpgJ2sVcfo4nyIlxHbe1OnPgtc6XGPIWtz&#10;4hjRjRDDUA1E1YwWiXLkWkF9RLIOxs7FScNNC+4XJT12LaP+5547SYn+aLA6y+lsFts8GbP5dYGG&#10;u/RUlx5uBEoxGigZt5uQRiOCM3CLVWxUAvwcySlm7MbE/TQ5sd0v7XTqeb7XjwAAAP//AwBQSwME&#10;FAAGAAgAAAAhAIEFBrvhAAAACwEAAA8AAABkcnMvZG93bnJldi54bWxMj8FOwzAMhu9IvENkJC5o&#10;S9eydpSmE0ICsRtsCK5Z47UViVOSrCtvT3aCmy1/+v391Xoymo3ofG9JwGKeAENqrOqpFfC+e5qt&#10;gPkgSUltCQX8oId1fXlRyVLZE73huA0tiyHkSymgC2EoOfdNh0b6uR2Q4u1gnZEhrq7lyslTDDea&#10;p0mScyN7ih86OeBjh83X9mgErG5fxk+/yV4/mvyg78JNMT5/OyGur6aHe2ABp/AHw1k/qkMdnfb2&#10;SMozLaDI8mVEBaTpAtgZSLJlCmwfpywtgNcV/9+h/gUAAP//AwBQSwECLQAUAAYACAAAACEAtoM4&#10;kv4AAADhAQAAEwAAAAAAAAAAAAAAAAAAAAAAW0NvbnRlbnRfVHlwZXNdLnhtbFBLAQItABQABgAI&#10;AAAAIQA4/SH/1gAAAJQBAAALAAAAAAAAAAAAAAAAAC8BAABfcmVscy8ucmVsc1BLAQItABQABgAI&#10;AAAAIQBVAv0TFgIAACcEAAAOAAAAAAAAAAAAAAAAAC4CAABkcnMvZTJvRG9jLnhtbFBLAQItABQA&#10;BgAIAAAAIQCBBQa74QAAAAsBAAAPAAAAAAAAAAAAAAAAAHAEAABkcnMvZG93bnJldi54bWxQSwUG&#10;AAAAAAQABADzAAAAfgUAAAAA&#10;">
            <v:textbox>
              <w:txbxContent>
                <w:p w14:paraId="10680F18" w14:textId="77777777" w:rsidR="00E12B5E" w:rsidRPr="002330B6" w:rsidRDefault="00E12B5E" w:rsidP="00E12B5E">
                  <w:r>
                    <w:t>Generación, apoyo y fortalecimiento a espacios populares</w:t>
                  </w:r>
                </w:p>
              </w:txbxContent>
            </v:textbox>
            <w10:wrap type="square"/>
          </v:shape>
        </w:pict>
      </w:r>
      <w:r>
        <w:rPr>
          <w:noProof/>
        </w:rPr>
        <w:pict w14:anchorId="2AD31A12">
          <v:shape id="_x0000_s1045" type="#_x0000_t202" style="position:absolute;margin-left:32.15pt;margin-top:21.45pt;width:104.1pt;height:51.75pt;z-index:2517079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pNiEgIAACcEAAAOAAAAZHJzL2Uyb0RvYy54bWysU9tu2zAMfR+wfxD0vtjxkl6MOEWXLsOA&#10;7gJ0+wBGlmNhsqhJSuzs60spbppdsIdhfhBEkzokDw8XN0On2V46r9BUfDrJOZNGYK3MtuJfv6xf&#10;XXHmA5gaNBpZ8YP0/Gb58sWit6UssEVdS8cIxPiytxVvQ7BllnnRyg78BK005GzQdRDIdNusdtAT&#10;eqezIs8vsh5dbR0K6T39vTs6+TLhN40U4VPTeBmYrjjVFtLp0rmJZ7ZcQLl1YFslxjLgH6roQBlK&#10;eoK6gwBs59RvUJ0SDj02YSKwy7BplJCpB+pmmv/SzUMLVqZeiBxvTzT5/wcrPu4f7GfHwvAGBxpg&#10;asLbexTfPDO4asFs5a1z2LcSako8jZRlvfXl+DRS7UsfQTb9B6xpyLALmICGxnWRFeqTEToN4HAi&#10;XQ6BiZjydVHkl+QS5LuYXxbFPKWA8um1dT68k9ixeKm4o6EmdNjf+xCrgfIpJCbzqFW9Vlonw203&#10;K+3YHkgA6/SN6D+FacP6il/PKfffIfL0/QmiU4GUrFVX8atTEJSRtremTjoLoPTxTiVrM/IYqTuS&#10;GIbNwFRd8aKIGSKvG6wPxKzDo3Jp0+jSovvBWU+qrbj/vgMnOdPvDU3nejqbRZknY0ZkkuHOPZtz&#10;DxhBUBUPnB2vq5BWI1Jg8Jam2KhE8HMlY82kxsT7uDlR7ud2inre7+UjAAAA//8DAFBLAwQUAAYA&#10;CAAAACEAM6JeVN8AAAAJAQAADwAAAGRycy9kb3ducmV2LnhtbEyPwU7DMBBE70j8g7VIXBB1SE3a&#10;hjgVQgLBDdoKrm7sJhH2OthuGv6e5QTH1TzNvK3Wk7NsNCH2HiXczDJgBhuve2wl7LaP10tgMSnU&#10;yno0Er5NhHV9flapUvsTvplxk1pGJRhLJaFLaSg5j01nnIozPxik7OCDU4nO0HId1InKneV5lhXc&#10;qR5poVODeehM87k5OglL8Tx+xJf563tTHOwqXS3Gp68g5eXFdH8HLJkp/cHwq0/qUJPT3h9RR2Yl&#10;FGJOpASRr4BRni/yW2B7AkUhgNcV//9B/QMAAP//AwBQSwECLQAUAAYACAAAACEAtoM4kv4AAADh&#10;AQAAEwAAAAAAAAAAAAAAAAAAAAAAW0NvbnRlbnRfVHlwZXNdLnhtbFBLAQItABQABgAIAAAAIQA4&#10;/SH/1gAAAJQBAAALAAAAAAAAAAAAAAAAAC8BAABfcmVscy8ucmVsc1BLAQItABQABgAIAAAAIQDH&#10;CpNiEgIAACcEAAAOAAAAAAAAAAAAAAAAAC4CAABkcnMvZTJvRG9jLnhtbFBLAQItABQABgAIAAAA&#10;IQAzol5U3wAAAAkBAAAPAAAAAAAAAAAAAAAAAGwEAABkcnMvZG93bnJldi54bWxQSwUGAAAAAAQA&#10;BADzAAAAeAUAAAAA&#10;">
            <v:textbox>
              <w:txbxContent>
                <w:p w14:paraId="43E03260" w14:textId="77777777" w:rsidR="00E12B5E" w:rsidRPr="00A93B86" w:rsidRDefault="00E12B5E" w:rsidP="00E12B5E">
                  <w:pPr>
                    <w:jc w:val="center"/>
                  </w:pPr>
                  <w:r>
                    <w:t>2. CULTURA CIUDADANA</w:t>
                  </w:r>
                </w:p>
              </w:txbxContent>
            </v:textbox>
            <w10:wrap type="square"/>
          </v:shape>
        </w:pict>
      </w:r>
    </w:p>
    <w:p w14:paraId="2C49E995" w14:textId="77777777" w:rsidR="00E12B5E" w:rsidRPr="00E12B5E" w:rsidRDefault="00E12B5E" w:rsidP="00E12B5E">
      <w:pPr>
        <w:spacing w:after="160" w:line="259" w:lineRule="auto"/>
        <w:ind w:firstLine="0"/>
        <w:jc w:val="left"/>
        <w:rPr>
          <w:rFonts w:ascii="Calibri" w:eastAsia="Calibri" w:hAnsi="Calibri" w:cs="Times New Roman"/>
          <w:kern w:val="0"/>
          <w:sz w:val="22"/>
          <w14:ligatures w14:val="none"/>
        </w:rPr>
      </w:pPr>
    </w:p>
    <w:p w14:paraId="2A92B96B" w14:textId="77777777" w:rsidR="00E12B5E" w:rsidRPr="00E12B5E" w:rsidRDefault="00E12B5E" w:rsidP="00E12B5E">
      <w:pPr>
        <w:spacing w:after="160" w:line="259" w:lineRule="auto"/>
        <w:ind w:firstLine="0"/>
        <w:jc w:val="left"/>
        <w:rPr>
          <w:rFonts w:ascii="Calibri" w:eastAsia="Calibri" w:hAnsi="Calibri" w:cs="Times New Roman"/>
          <w:kern w:val="0"/>
          <w:sz w:val="22"/>
          <w14:ligatures w14:val="none"/>
        </w:rPr>
      </w:pPr>
    </w:p>
    <w:p w14:paraId="59E011DD" w14:textId="77777777" w:rsidR="00E12B5E" w:rsidRPr="00E12B5E" w:rsidRDefault="00E12B5E" w:rsidP="00E12B5E">
      <w:pPr>
        <w:spacing w:after="160" w:line="259" w:lineRule="auto"/>
        <w:ind w:firstLine="0"/>
        <w:jc w:val="left"/>
        <w:rPr>
          <w:rFonts w:ascii="Calibri" w:eastAsia="Calibri" w:hAnsi="Calibri" w:cs="Times New Roman"/>
          <w:kern w:val="0"/>
          <w:sz w:val="22"/>
          <w14:ligatures w14:val="none"/>
        </w:rPr>
      </w:pPr>
    </w:p>
    <w:p w14:paraId="041A3CE1" w14:textId="77777777" w:rsidR="00E12B5E" w:rsidRPr="00E12B5E" w:rsidRDefault="00E12B5E" w:rsidP="00E12B5E">
      <w:pPr>
        <w:spacing w:after="160" w:line="259" w:lineRule="auto"/>
        <w:ind w:firstLine="0"/>
        <w:jc w:val="left"/>
        <w:rPr>
          <w:rFonts w:ascii="Calibri" w:eastAsia="Calibri" w:hAnsi="Calibri" w:cs="Times New Roman"/>
          <w:kern w:val="0"/>
          <w:sz w:val="22"/>
          <w14:ligatures w14:val="none"/>
        </w:rPr>
      </w:pPr>
    </w:p>
    <w:p w14:paraId="7D9E454C" w14:textId="77777777" w:rsidR="00E12B5E" w:rsidRPr="00E12B5E" w:rsidRDefault="00E12B5E" w:rsidP="00E12B5E">
      <w:pPr>
        <w:spacing w:after="160" w:line="259" w:lineRule="auto"/>
        <w:ind w:firstLine="0"/>
        <w:jc w:val="left"/>
        <w:rPr>
          <w:rFonts w:ascii="Calibri" w:eastAsia="Calibri" w:hAnsi="Calibri" w:cs="Times New Roman"/>
          <w:kern w:val="0"/>
          <w:sz w:val="22"/>
          <w14:ligatures w14:val="none"/>
        </w:rPr>
      </w:pPr>
    </w:p>
    <w:p w14:paraId="3BD57257" w14:textId="77777777" w:rsidR="00E12B5E" w:rsidRPr="00E12B5E" w:rsidRDefault="00E12B5E" w:rsidP="00E12B5E">
      <w:pPr>
        <w:spacing w:after="160" w:line="259" w:lineRule="auto"/>
        <w:ind w:firstLine="0"/>
        <w:jc w:val="left"/>
        <w:rPr>
          <w:rFonts w:ascii="Calibri" w:eastAsia="Calibri" w:hAnsi="Calibri" w:cs="Times New Roman"/>
          <w:kern w:val="0"/>
          <w:sz w:val="22"/>
          <w14:ligatures w14:val="none"/>
        </w:rPr>
      </w:pPr>
    </w:p>
    <w:p w14:paraId="069045A8" w14:textId="77777777" w:rsidR="00E12B5E" w:rsidRPr="00E12B5E" w:rsidRDefault="00E12B5E" w:rsidP="00E12B5E">
      <w:pPr>
        <w:spacing w:after="160" w:line="259" w:lineRule="auto"/>
        <w:ind w:firstLine="0"/>
        <w:jc w:val="left"/>
        <w:rPr>
          <w:rFonts w:ascii="Calibri" w:eastAsia="Calibri" w:hAnsi="Calibri" w:cs="Times New Roman"/>
          <w:kern w:val="0"/>
          <w:sz w:val="22"/>
          <w14:ligatures w14:val="none"/>
        </w:rPr>
      </w:pPr>
    </w:p>
    <w:p w14:paraId="67CCED89" w14:textId="77777777" w:rsidR="00E12B5E" w:rsidRPr="00E12B5E" w:rsidRDefault="00E12B5E" w:rsidP="00E12B5E">
      <w:pPr>
        <w:spacing w:after="160" w:line="259" w:lineRule="auto"/>
        <w:ind w:firstLine="0"/>
        <w:jc w:val="left"/>
        <w:rPr>
          <w:rFonts w:ascii="Calibri" w:eastAsia="Calibri" w:hAnsi="Calibri" w:cs="Times New Roman"/>
          <w:kern w:val="0"/>
          <w:sz w:val="22"/>
          <w14:ligatures w14:val="none"/>
        </w:rPr>
      </w:pPr>
    </w:p>
    <w:p w14:paraId="3BC180C1" w14:textId="77777777" w:rsidR="00E12B5E" w:rsidRPr="00E12B5E" w:rsidRDefault="00E12B5E" w:rsidP="00E12B5E">
      <w:pPr>
        <w:spacing w:after="160" w:line="259" w:lineRule="auto"/>
        <w:ind w:firstLine="0"/>
        <w:jc w:val="left"/>
        <w:rPr>
          <w:rFonts w:ascii="Calibri" w:eastAsia="Calibri" w:hAnsi="Calibri" w:cs="Times New Roman"/>
          <w:kern w:val="0"/>
          <w:sz w:val="22"/>
          <w14:ligatures w14:val="none"/>
        </w:rPr>
      </w:pPr>
    </w:p>
    <w:p w14:paraId="097539BE" w14:textId="77777777" w:rsidR="00E12B5E" w:rsidRPr="00E12B5E" w:rsidRDefault="00E12B5E" w:rsidP="00E12B5E">
      <w:pPr>
        <w:spacing w:after="160" w:line="259" w:lineRule="auto"/>
        <w:ind w:firstLine="0"/>
        <w:jc w:val="left"/>
        <w:rPr>
          <w:rFonts w:ascii="Calibri" w:eastAsia="Calibri" w:hAnsi="Calibri" w:cs="Times New Roman"/>
          <w:kern w:val="0"/>
          <w:sz w:val="22"/>
          <w14:ligatures w14:val="none"/>
        </w:rPr>
      </w:pPr>
    </w:p>
    <w:p w14:paraId="7134E864" w14:textId="77777777" w:rsidR="00E12B5E" w:rsidRPr="00E12B5E" w:rsidRDefault="00E12B5E" w:rsidP="00E12B5E">
      <w:pPr>
        <w:spacing w:after="160" w:line="259" w:lineRule="auto"/>
        <w:ind w:firstLine="0"/>
        <w:jc w:val="left"/>
        <w:rPr>
          <w:rFonts w:ascii="Calibri" w:eastAsia="Calibri" w:hAnsi="Calibri" w:cs="Times New Roman"/>
          <w:kern w:val="0"/>
          <w:sz w:val="22"/>
          <w14:ligatures w14:val="none"/>
        </w:rPr>
      </w:pPr>
    </w:p>
    <w:p w14:paraId="15C43147" w14:textId="77777777" w:rsidR="00E12B5E" w:rsidRPr="00E12B5E" w:rsidRDefault="00E12B5E" w:rsidP="00E12B5E">
      <w:pPr>
        <w:spacing w:after="160" w:line="259" w:lineRule="auto"/>
        <w:ind w:firstLine="0"/>
        <w:jc w:val="left"/>
        <w:rPr>
          <w:rFonts w:ascii="Calibri" w:eastAsia="Calibri" w:hAnsi="Calibri" w:cs="Times New Roman"/>
          <w:kern w:val="0"/>
          <w:sz w:val="22"/>
          <w14:ligatures w14:val="none"/>
        </w:rPr>
      </w:pPr>
    </w:p>
    <w:p w14:paraId="22A32878" w14:textId="77777777" w:rsidR="00E12B5E" w:rsidRPr="00E12B5E" w:rsidRDefault="00E12B5E" w:rsidP="00E12B5E">
      <w:pPr>
        <w:spacing w:after="160" w:line="259" w:lineRule="auto"/>
        <w:ind w:firstLine="0"/>
        <w:jc w:val="center"/>
        <w:rPr>
          <w:rFonts w:ascii="Calibri" w:eastAsia="Calibri" w:hAnsi="Calibri" w:cs="Times New Roman"/>
          <w:kern w:val="0"/>
          <w:sz w:val="22"/>
          <w14:ligatures w14:val="none"/>
        </w:rPr>
      </w:pPr>
    </w:p>
    <w:tbl>
      <w:tblPr>
        <w:tblStyle w:val="Tablaconcuadrcula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37"/>
        <w:gridCol w:w="3237"/>
        <w:gridCol w:w="3238"/>
        <w:gridCol w:w="3238"/>
      </w:tblGrid>
      <w:tr w:rsidR="004700A9" w:rsidRPr="00E12B5E" w14:paraId="3F4BE31C" w14:textId="77777777" w:rsidTr="00497C44">
        <w:trPr>
          <w:jc w:val="center"/>
        </w:trPr>
        <w:tc>
          <w:tcPr>
            <w:tcW w:w="3237" w:type="dxa"/>
          </w:tcPr>
          <w:p w14:paraId="6854357E" w14:textId="77777777" w:rsidR="00E12B5E" w:rsidRPr="00E12B5E" w:rsidRDefault="00E12B5E" w:rsidP="00E12B5E">
            <w:pPr>
              <w:spacing w:after="0"/>
              <w:ind w:firstLine="0"/>
              <w:jc w:val="center"/>
              <w:rPr>
                <w:rFonts w:ascii="Calibri" w:eastAsia="Calibri" w:hAnsi="Calibri" w:cs="Times New Roman"/>
                <w:lang w:val="es-CO"/>
                <w14:ligatures w14:val="none"/>
              </w:rPr>
            </w:pPr>
            <w:r w:rsidRPr="00E12B5E">
              <w:rPr>
                <w:rFonts w:ascii="Calibri" w:eastAsia="Calibri" w:hAnsi="Calibri" w:cs="Times New Roman"/>
                <w:lang w:val="es-CO"/>
                <w14:ligatures w14:val="none"/>
              </w:rPr>
              <w:t>EJES</w:t>
            </w:r>
          </w:p>
        </w:tc>
        <w:tc>
          <w:tcPr>
            <w:tcW w:w="3237" w:type="dxa"/>
          </w:tcPr>
          <w:p w14:paraId="019521EE" w14:textId="77777777" w:rsidR="00E12B5E" w:rsidRPr="00E12B5E" w:rsidRDefault="00E12B5E" w:rsidP="00E12B5E">
            <w:pPr>
              <w:spacing w:after="0"/>
              <w:ind w:firstLine="0"/>
              <w:jc w:val="center"/>
              <w:rPr>
                <w:rFonts w:ascii="Calibri" w:eastAsia="Calibri" w:hAnsi="Calibri" w:cs="Times New Roman"/>
                <w:lang w:val="es-CO"/>
                <w14:ligatures w14:val="none"/>
              </w:rPr>
            </w:pPr>
            <w:r w:rsidRPr="00E12B5E">
              <w:rPr>
                <w:rFonts w:ascii="Calibri" w:eastAsia="Calibri" w:hAnsi="Calibri" w:cs="Times New Roman"/>
                <w:lang w:val="es-CO"/>
                <w14:ligatures w14:val="none"/>
              </w:rPr>
              <w:t>CAUSA NIVEL 1</w:t>
            </w:r>
          </w:p>
        </w:tc>
        <w:tc>
          <w:tcPr>
            <w:tcW w:w="3238" w:type="dxa"/>
          </w:tcPr>
          <w:p w14:paraId="5143644D" w14:textId="77777777" w:rsidR="00E12B5E" w:rsidRPr="00E12B5E" w:rsidRDefault="00E12B5E" w:rsidP="00E12B5E">
            <w:pPr>
              <w:spacing w:after="0"/>
              <w:ind w:firstLine="0"/>
              <w:jc w:val="center"/>
              <w:rPr>
                <w:rFonts w:ascii="Calibri" w:eastAsia="Calibri" w:hAnsi="Calibri" w:cs="Times New Roman"/>
                <w:lang w:val="es-CO"/>
                <w14:ligatures w14:val="none"/>
              </w:rPr>
            </w:pPr>
            <w:r w:rsidRPr="00E12B5E">
              <w:rPr>
                <w:rFonts w:ascii="Calibri" w:eastAsia="Calibri" w:hAnsi="Calibri" w:cs="Times New Roman"/>
                <w:lang w:val="es-CO"/>
                <w14:ligatures w14:val="none"/>
              </w:rPr>
              <w:t>CAUSA NIVEL 2</w:t>
            </w:r>
          </w:p>
        </w:tc>
        <w:tc>
          <w:tcPr>
            <w:tcW w:w="3238" w:type="dxa"/>
          </w:tcPr>
          <w:p w14:paraId="216BCAB2" w14:textId="77777777" w:rsidR="00E12B5E" w:rsidRPr="00E12B5E" w:rsidRDefault="00E12B5E" w:rsidP="00E12B5E">
            <w:pPr>
              <w:spacing w:after="0"/>
              <w:ind w:firstLine="0"/>
              <w:jc w:val="center"/>
              <w:rPr>
                <w:rFonts w:ascii="Calibri" w:eastAsia="Calibri" w:hAnsi="Calibri" w:cs="Times New Roman"/>
                <w:lang w:val="es-CO"/>
                <w14:ligatures w14:val="none"/>
              </w:rPr>
            </w:pPr>
          </w:p>
        </w:tc>
      </w:tr>
    </w:tbl>
    <w:tbl>
      <w:tblPr>
        <w:tblStyle w:val="Tablaconcuadrcula1"/>
        <w:tblpPr w:leftFromText="180" w:rightFromText="180" w:vertAnchor="text" w:horzAnchor="page" w:tblpX="8486" w:tblpY="292"/>
        <w:tblW w:w="0" w:type="auto"/>
        <w:tblLook w:val="04A0" w:firstRow="1" w:lastRow="0" w:firstColumn="1" w:lastColumn="0" w:noHBand="0" w:noVBand="1"/>
      </w:tblPr>
      <w:tblGrid>
        <w:gridCol w:w="4673"/>
      </w:tblGrid>
      <w:tr w:rsidR="00E12B5E" w:rsidRPr="00E12B5E" w14:paraId="0C868F09" w14:textId="77777777" w:rsidTr="00497C44">
        <w:tc>
          <w:tcPr>
            <w:tcW w:w="4673" w:type="dxa"/>
          </w:tcPr>
          <w:p w14:paraId="5D5477D8" w14:textId="77777777" w:rsidR="00E12B5E" w:rsidRPr="00E12B5E" w:rsidRDefault="00E12B5E" w:rsidP="00E12B5E">
            <w:pPr>
              <w:spacing w:after="0"/>
              <w:ind w:firstLine="0"/>
              <w:jc w:val="left"/>
              <w:rPr>
                <w:rFonts w:ascii="Calibri" w:eastAsia="Calibri" w:hAnsi="Calibri" w:cs="Times New Roman"/>
                <w:lang w:val="es-CO"/>
                <w14:ligatures w14:val="none"/>
              </w:rPr>
            </w:pPr>
            <w:r w:rsidRPr="00E12B5E">
              <w:rPr>
                <w:rFonts w:ascii="Calibri" w:eastAsia="Calibri" w:hAnsi="Calibri" w:cs="Times New Roman"/>
                <w:lang w:val="es-CO"/>
                <w14:ligatures w14:val="none"/>
              </w:rPr>
              <w:t>Genotipificación y georreferenciación de silvestres</w:t>
            </w:r>
          </w:p>
        </w:tc>
      </w:tr>
      <w:tr w:rsidR="00E12B5E" w:rsidRPr="00E12B5E" w14:paraId="633C7472" w14:textId="77777777" w:rsidTr="00497C44">
        <w:tc>
          <w:tcPr>
            <w:tcW w:w="4673" w:type="dxa"/>
          </w:tcPr>
          <w:p w14:paraId="2129FF86" w14:textId="77777777" w:rsidR="00E12B5E" w:rsidRPr="00E12B5E" w:rsidRDefault="00E12B5E" w:rsidP="00E12B5E">
            <w:pPr>
              <w:spacing w:after="0"/>
              <w:ind w:firstLine="0"/>
              <w:jc w:val="left"/>
              <w:rPr>
                <w:rFonts w:ascii="Calibri" w:eastAsia="Calibri" w:hAnsi="Calibri" w:cs="Times New Roman"/>
                <w:lang w:val="es-CO"/>
                <w14:ligatures w14:val="none"/>
              </w:rPr>
            </w:pPr>
            <w:r w:rsidRPr="00E12B5E">
              <w:rPr>
                <w:rFonts w:ascii="Calibri" w:eastAsia="Calibri" w:hAnsi="Calibri" w:cs="Times New Roman"/>
                <w:lang w:val="es-CO"/>
                <w14:ligatures w14:val="none"/>
              </w:rPr>
              <w:t>Semilleros y laboratorios de bienestar animal</w:t>
            </w:r>
          </w:p>
        </w:tc>
      </w:tr>
      <w:tr w:rsidR="00E12B5E" w:rsidRPr="00E12B5E" w14:paraId="005481BA" w14:textId="77777777" w:rsidTr="00497C44">
        <w:tc>
          <w:tcPr>
            <w:tcW w:w="4673" w:type="dxa"/>
          </w:tcPr>
          <w:p w14:paraId="214C1F2B" w14:textId="77777777" w:rsidR="00E12B5E" w:rsidRPr="00E12B5E" w:rsidRDefault="00E12B5E" w:rsidP="00E12B5E">
            <w:pPr>
              <w:spacing w:after="0"/>
              <w:ind w:firstLine="0"/>
              <w:jc w:val="left"/>
              <w:rPr>
                <w:rFonts w:ascii="Calibri" w:eastAsia="Calibri" w:hAnsi="Calibri" w:cs="Times New Roman"/>
                <w:lang w:val="es-CO"/>
                <w14:ligatures w14:val="none"/>
              </w:rPr>
            </w:pPr>
            <w:r w:rsidRPr="00E12B5E">
              <w:rPr>
                <w:rFonts w:ascii="Calibri" w:eastAsia="Calibri" w:hAnsi="Calibri" w:cs="Times New Roman"/>
                <w:lang w:val="es-CO"/>
                <w14:ligatures w14:val="none"/>
              </w:rPr>
              <w:t>Líneas de investigación de bienestar animal por especie</w:t>
            </w:r>
          </w:p>
        </w:tc>
      </w:tr>
      <w:tr w:rsidR="00E12B5E" w:rsidRPr="00E12B5E" w14:paraId="62AD341C" w14:textId="77777777" w:rsidTr="00497C44">
        <w:tc>
          <w:tcPr>
            <w:tcW w:w="4673" w:type="dxa"/>
          </w:tcPr>
          <w:p w14:paraId="45016C86" w14:textId="77777777" w:rsidR="00E12B5E" w:rsidRPr="00E12B5E" w:rsidRDefault="00E12B5E" w:rsidP="00E12B5E">
            <w:pPr>
              <w:spacing w:after="0"/>
              <w:ind w:firstLine="0"/>
              <w:jc w:val="left"/>
              <w:rPr>
                <w:rFonts w:ascii="Calibri" w:eastAsia="Calibri" w:hAnsi="Calibri" w:cs="Times New Roman"/>
                <w:lang w:val="es-CO"/>
                <w14:ligatures w14:val="none"/>
              </w:rPr>
            </w:pPr>
            <w:r w:rsidRPr="00E12B5E">
              <w:rPr>
                <w:rFonts w:ascii="Calibri" w:eastAsia="Calibri" w:hAnsi="Calibri" w:cs="Times New Roman"/>
                <w:lang w:val="es-CO"/>
                <w14:ligatures w14:val="none"/>
              </w:rPr>
              <w:t>Líneas de investigación en Antrozoología</w:t>
            </w:r>
          </w:p>
        </w:tc>
      </w:tr>
      <w:tr w:rsidR="00E12B5E" w:rsidRPr="00E12B5E" w14:paraId="1FC6F97A" w14:textId="77777777" w:rsidTr="00497C44">
        <w:tc>
          <w:tcPr>
            <w:tcW w:w="4673" w:type="dxa"/>
          </w:tcPr>
          <w:p w14:paraId="29B4FFD3" w14:textId="77777777" w:rsidR="00E12B5E" w:rsidRPr="00E12B5E" w:rsidRDefault="00E12B5E" w:rsidP="00E12B5E">
            <w:pPr>
              <w:spacing w:after="0"/>
              <w:ind w:firstLine="0"/>
              <w:jc w:val="left"/>
              <w:rPr>
                <w:rFonts w:ascii="Calibri" w:eastAsia="Calibri" w:hAnsi="Calibri" w:cs="Times New Roman"/>
                <w:lang w:val="es-CO"/>
                <w14:ligatures w14:val="none"/>
              </w:rPr>
            </w:pPr>
            <w:r w:rsidRPr="00E12B5E">
              <w:rPr>
                <w:rFonts w:ascii="Calibri" w:eastAsia="Calibri" w:hAnsi="Calibri" w:cs="Times New Roman"/>
                <w:lang w:val="es-CO"/>
                <w14:ligatures w14:val="none"/>
              </w:rPr>
              <w:t>Líneas de investigación ética animal (por especie)</w:t>
            </w:r>
          </w:p>
        </w:tc>
      </w:tr>
      <w:tr w:rsidR="00E12B5E" w:rsidRPr="00FE533C" w14:paraId="30975E72" w14:textId="77777777" w:rsidTr="00497C44">
        <w:tc>
          <w:tcPr>
            <w:tcW w:w="4673" w:type="dxa"/>
          </w:tcPr>
          <w:p w14:paraId="2F5D7D29" w14:textId="77777777" w:rsidR="00E12B5E" w:rsidRPr="00D8467C" w:rsidRDefault="00E12B5E" w:rsidP="00E12B5E">
            <w:pPr>
              <w:spacing w:after="0"/>
              <w:ind w:firstLine="0"/>
              <w:jc w:val="left"/>
              <w:rPr>
                <w:rFonts w:ascii="Calibri" w:eastAsia="Calibri" w:hAnsi="Calibri" w:cs="Times New Roman"/>
                <w14:ligatures w14:val="none"/>
              </w:rPr>
            </w:pPr>
            <w:proofErr w:type="spellStart"/>
            <w:r w:rsidRPr="00D8467C">
              <w:rPr>
                <w:rFonts w:ascii="Calibri" w:eastAsia="Calibri" w:hAnsi="Calibri" w:cs="Times New Roman"/>
                <w14:ligatures w14:val="none"/>
              </w:rPr>
              <w:t>Líneas</w:t>
            </w:r>
            <w:proofErr w:type="spellEnd"/>
            <w:r w:rsidRPr="00D8467C">
              <w:rPr>
                <w:rFonts w:ascii="Calibri" w:eastAsia="Calibri" w:hAnsi="Calibri" w:cs="Times New Roman"/>
                <w14:ligatures w14:val="none"/>
              </w:rPr>
              <w:t xml:space="preserve"> de </w:t>
            </w:r>
            <w:proofErr w:type="spellStart"/>
            <w:r w:rsidRPr="00D8467C">
              <w:rPr>
                <w:rFonts w:ascii="Calibri" w:eastAsia="Calibri" w:hAnsi="Calibri" w:cs="Times New Roman"/>
                <w14:ligatures w14:val="none"/>
              </w:rPr>
              <w:t>investigación</w:t>
            </w:r>
            <w:proofErr w:type="spellEnd"/>
            <w:r w:rsidRPr="00D8467C">
              <w:rPr>
                <w:rFonts w:ascii="Calibri" w:eastAsia="Calibri" w:hAnsi="Calibri" w:cs="Times New Roman"/>
                <w14:ligatures w14:val="none"/>
              </w:rPr>
              <w:t xml:space="preserve"> one welfare y one health</w:t>
            </w:r>
          </w:p>
        </w:tc>
      </w:tr>
      <w:tr w:rsidR="00E12B5E" w:rsidRPr="00E12B5E" w14:paraId="6B73810A" w14:textId="77777777" w:rsidTr="00497C44">
        <w:tc>
          <w:tcPr>
            <w:tcW w:w="4673" w:type="dxa"/>
          </w:tcPr>
          <w:p w14:paraId="3A0EF901" w14:textId="77777777" w:rsidR="00E12B5E" w:rsidRPr="00E12B5E" w:rsidRDefault="00E12B5E" w:rsidP="00E12B5E">
            <w:pPr>
              <w:spacing w:after="0"/>
              <w:ind w:firstLine="0"/>
              <w:jc w:val="left"/>
              <w:rPr>
                <w:rFonts w:ascii="Calibri" w:eastAsia="Calibri" w:hAnsi="Calibri" w:cs="Times New Roman"/>
                <w:lang w:val="es-CO"/>
                <w14:ligatures w14:val="none"/>
              </w:rPr>
            </w:pPr>
            <w:r w:rsidRPr="00E12B5E">
              <w:rPr>
                <w:rFonts w:ascii="Calibri" w:eastAsia="Calibri" w:hAnsi="Calibri" w:cs="Times New Roman"/>
                <w:lang w:val="es-CO"/>
                <w14:ligatures w14:val="none"/>
              </w:rPr>
              <w:t>Publicaciones y difusiones de resultados científicos</w:t>
            </w:r>
          </w:p>
        </w:tc>
      </w:tr>
      <w:tr w:rsidR="00E12B5E" w:rsidRPr="00E12B5E" w14:paraId="7644516C" w14:textId="77777777" w:rsidTr="00497C44">
        <w:tc>
          <w:tcPr>
            <w:tcW w:w="4673" w:type="dxa"/>
          </w:tcPr>
          <w:p w14:paraId="492A4921" w14:textId="77777777" w:rsidR="00E12B5E" w:rsidRPr="00E12B5E" w:rsidRDefault="00E12B5E" w:rsidP="00E12B5E">
            <w:pPr>
              <w:spacing w:after="0"/>
              <w:ind w:firstLine="0"/>
              <w:jc w:val="left"/>
              <w:rPr>
                <w:rFonts w:ascii="Calibri" w:eastAsia="Calibri" w:hAnsi="Calibri" w:cs="Times New Roman"/>
                <w:lang w:val="es-CO"/>
                <w14:ligatures w14:val="none"/>
              </w:rPr>
            </w:pPr>
            <w:r w:rsidRPr="00E12B5E">
              <w:rPr>
                <w:rFonts w:ascii="Calibri" w:eastAsia="Calibri" w:hAnsi="Calibri" w:cs="Times New Roman"/>
                <w:lang w:val="es-CO"/>
                <w14:ligatures w14:val="none"/>
              </w:rPr>
              <w:t xml:space="preserve">Animales víctimas de conflicto </w:t>
            </w:r>
          </w:p>
        </w:tc>
      </w:tr>
      <w:tr w:rsidR="00E12B5E" w:rsidRPr="00E12B5E" w14:paraId="0583D69B" w14:textId="77777777" w:rsidTr="00497C44">
        <w:tc>
          <w:tcPr>
            <w:tcW w:w="4673" w:type="dxa"/>
          </w:tcPr>
          <w:p w14:paraId="35F4A5A7" w14:textId="77777777" w:rsidR="00E12B5E" w:rsidRPr="00E12B5E" w:rsidRDefault="00E12B5E" w:rsidP="00E12B5E">
            <w:pPr>
              <w:spacing w:after="0"/>
              <w:ind w:firstLine="0"/>
              <w:jc w:val="left"/>
              <w:rPr>
                <w:rFonts w:ascii="Calibri" w:eastAsia="Calibri" w:hAnsi="Calibri" w:cs="Times New Roman"/>
                <w:lang w:val="es-CO"/>
                <w14:ligatures w14:val="none"/>
              </w:rPr>
            </w:pPr>
            <w:r w:rsidRPr="00E12B5E">
              <w:rPr>
                <w:rFonts w:ascii="Calibri" w:eastAsia="Calibri" w:hAnsi="Calibri" w:cs="Times New Roman"/>
                <w:lang w:val="es-CO"/>
                <w14:ligatures w14:val="none"/>
              </w:rPr>
              <w:t>Violencias interrelacionadas</w:t>
            </w:r>
          </w:p>
        </w:tc>
      </w:tr>
    </w:tbl>
    <w:p w14:paraId="2DCCB11B" w14:textId="77777777" w:rsidR="00E12B5E" w:rsidRPr="00E12B5E" w:rsidRDefault="00E12B5E" w:rsidP="00E12B5E">
      <w:pPr>
        <w:spacing w:after="160" w:line="259" w:lineRule="auto"/>
        <w:ind w:firstLine="0"/>
        <w:jc w:val="center"/>
        <w:rPr>
          <w:rFonts w:ascii="Calibri" w:eastAsia="Calibri" w:hAnsi="Calibri" w:cs="Times New Roman"/>
          <w:kern w:val="0"/>
          <w:sz w:val="22"/>
          <w14:ligatures w14:val="none"/>
        </w:rPr>
      </w:pPr>
    </w:p>
    <w:p w14:paraId="20B32683" w14:textId="77777777" w:rsidR="00E12B5E" w:rsidRPr="00E12B5E" w:rsidRDefault="00E12B5E" w:rsidP="00E12B5E">
      <w:pPr>
        <w:spacing w:after="160" w:line="259" w:lineRule="auto"/>
        <w:ind w:firstLine="0"/>
        <w:jc w:val="center"/>
        <w:rPr>
          <w:rFonts w:ascii="Calibri" w:eastAsia="Calibri" w:hAnsi="Calibri" w:cs="Times New Roman"/>
          <w:kern w:val="0"/>
          <w:sz w:val="22"/>
          <w14:ligatures w14:val="none"/>
        </w:rPr>
      </w:pPr>
    </w:p>
    <w:p w14:paraId="13D930EE" w14:textId="05BFBB69" w:rsidR="00E12B5E" w:rsidRPr="00E12B5E" w:rsidRDefault="00FE533C" w:rsidP="00E12B5E">
      <w:pPr>
        <w:spacing w:after="160" w:line="259" w:lineRule="auto"/>
        <w:ind w:firstLine="0"/>
        <w:jc w:val="center"/>
        <w:rPr>
          <w:rFonts w:ascii="Calibri" w:eastAsia="Calibri" w:hAnsi="Calibri" w:cs="Times New Roman"/>
          <w:kern w:val="0"/>
          <w:sz w:val="22"/>
          <w14:ligatures w14:val="none"/>
        </w:rPr>
      </w:pPr>
      <w:r>
        <w:rPr>
          <w:noProof/>
        </w:rPr>
        <w:pict w14:anchorId="38EB893E">
          <v:shape id="_x0000_s1044" type="#_x0000_t202" style="position:absolute;left:0;text-align:left;margin-left:193.9pt;margin-top:9.35pt;width:115.4pt;height:56.5pt;z-index:2517212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7svmFQIAACcEAAAOAAAAZHJzL2Uyb0RvYy54bWysU9tu2zAMfR+wfxD0vjjJ4iY14hRdugwD&#10;ugvQ7QNoWY6FyaImKbGzry+lpGnQbS/D/CCIJnVIHh4ub4ZOs710XqEp+WQ05kwagbUy25J//7Z5&#10;s+DMBzA1aDSy5Afp+c3q9atlbws5xRZ1LR0jEOOL3pa8DcEWWeZFKzvwI7TSkLNB10Eg022z2kFP&#10;6J3OpuPxVdajq61DIb2nv3dHJ18l/KaRInxpGi8D0yWn2kI6XTqreGarJRRbB7ZV4lQG/EMVHShD&#10;Sc9QdxCA7Zz6DapTwqHHJowEdhk2jRIy9UDdTMYvunlowcrUC5Hj7Zkm//9gxef9g/3qWBje4UAD&#10;TE14e4/ih2cG1y2Yrbx1DvtWQk2JJ5GyrLe+OD2NVPvCR5Cq/4Q1DRl2ARPQ0LguskJ9MkKnARzO&#10;pMshMBFTzq7yfEEuQb75ZJ7naSoZFE+vrfPhg8SOxUvJHQ01ocP+3odYDRRPITGZR63qjdI6GW5b&#10;rbVjeyABbNKXGngRpg3rS36dT/MjAX+FGKfvTxCdCqRkrbqSL85BUETa3ps66SyA0sc7lazNicdI&#10;3ZHEMFQDU3XJp29jhshrhfWBmHV4VC5tGl1adL8460m1Jfc/d+AkZ/qjoelcT2azKPNkzPL5lAx3&#10;6akuPWAEQZU8cHa8rkNajUicwVuaYqMSwc+VnGomNSbeT5sT5X5pp6jn/V49AgAA//8DAFBLAwQU&#10;AAYACAAAACEAV+vit98AAAAKAQAADwAAAGRycy9kb3ducmV2LnhtbEyPwU7DMBBE70j8g7VIXBB1&#10;QlBiQpwKIYHgVgqCqxu7SYS9Drabhr9nOcFxdkYzb5v14iybTYijRwn5KgNmsPN6xF7C2+vDpQAW&#10;k0KtrEcj4dtEWLenJ42qtT/ii5m3qWdUgrFWEoaUpprz2A3Gqbjyk0Hy9j44lUiGnuugjlTuLL/K&#10;spI7NSItDGoy94PpPrcHJ0FcP80f8bnYvHfl3t6ki2p+/ApSnp8td7fAklnSXxh+8QkdWmLa+QPq&#10;yKyEQlSEnsgQFTAKlLkoge3oUOQV8Lbh/19ofwAAAP//AwBQSwECLQAUAAYACAAAACEAtoM4kv4A&#10;AADhAQAAEwAAAAAAAAAAAAAAAAAAAAAAW0NvbnRlbnRfVHlwZXNdLnhtbFBLAQItABQABgAIAAAA&#10;IQA4/SH/1gAAAJQBAAALAAAAAAAAAAAAAAAAAC8BAABfcmVscy8ucmVsc1BLAQItABQABgAIAAAA&#10;IQBZ7svmFQIAACcEAAAOAAAAAAAAAAAAAAAAAC4CAABkcnMvZTJvRG9jLnhtbFBLAQItABQABgAI&#10;AAAAIQBX6+K33wAAAAoBAAAPAAAAAAAAAAAAAAAAAG8EAABkcnMvZG93bnJldi54bWxQSwUGAAAA&#10;AAQABADzAAAAewUAAAAA&#10;">
            <v:textbox>
              <w:txbxContent>
                <w:p w14:paraId="1D0BC17A" w14:textId="77777777" w:rsidR="00E12B5E" w:rsidRPr="00A93B86" w:rsidRDefault="00E12B5E" w:rsidP="001D7105">
                  <w:pPr>
                    <w:ind w:firstLine="0"/>
                  </w:pPr>
                  <w:r>
                    <w:t>INVESTIGACIÓN, ACCION, PARTICIPACIÓN</w:t>
                  </w:r>
                </w:p>
              </w:txbxContent>
            </v:textbox>
          </v:shape>
        </w:pict>
      </w:r>
    </w:p>
    <w:p w14:paraId="0E36DCED" w14:textId="56041783" w:rsidR="00E12B5E" w:rsidRPr="00E12B5E" w:rsidRDefault="00FE533C" w:rsidP="00E12B5E">
      <w:pPr>
        <w:spacing w:after="160" w:line="259" w:lineRule="auto"/>
        <w:ind w:firstLine="0"/>
        <w:jc w:val="center"/>
        <w:rPr>
          <w:rFonts w:ascii="Calibri" w:eastAsia="Calibri" w:hAnsi="Calibri" w:cs="Times New Roman"/>
          <w:kern w:val="0"/>
          <w:sz w:val="22"/>
          <w14:ligatures w14:val="none"/>
        </w:rPr>
      </w:pPr>
      <w:r>
        <w:rPr>
          <w:noProof/>
        </w:rPr>
        <w:pict w14:anchorId="1D45E346">
          <v:shape id="_x0000_s1043" type="#_x0000_t202" style="position:absolute;left:0;text-align:left;margin-left:28.55pt;margin-top:99.95pt;width:104.1pt;height:51.75pt;z-index:2517201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Gc6EgIAACcEAAAOAAAAZHJzL2Uyb0RvYy54bWysU9tu2zAMfR+wfxD0vtjxkl6MOEWXLsOA&#10;7gJ0+wBGlmNhsqhJSuzs60spbppdsIdhfhBEkzokDw8XN0On2V46r9BUfDrJOZNGYK3MtuJfv6xf&#10;XXHmA5gaNBpZ8YP0/Gb58sWit6UssEVdS8cIxPiytxVvQ7BllnnRyg78BK005GzQdRDIdNusdtAT&#10;eqezIs8vsh5dbR0K6T39vTs6+TLhN40U4VPTeBmYrjjVFtLp0rmJZ7ZcQLl1YFslxjLgH6roQBlK&#10;eoK6gwBs59RvUJ0SDj02YSKwy7BplJCpB+pmmv/SzUMLVqZeiBxvTzT5/wcrPu4f7GfHwvAGBxpg&#10;asLbexTfPDO4asFs5a1z2LcSako8jZRlvfXl+DRS7UsfQTb9B6xpyLALmICGxnWRFeqTEToN4HAi&#10;XQ6BiZjydVHkl+QS5LuYXxbFPKWA8um1dT68k9ixeKm4o6EmdNjf+xCrgfIpJCbzqFW9Vlonw203&#10;K+3YHkgA6/SN6D+FacP6il/PKfffIfL0/QmiU4GUrFVX8atTEJSRtremTjoLoPTxTiVrM/IYqTuS&#10;GIbNwFRd8WIWM0ReN1gfiFmHR+XSptGlRfeDs55UW3H/fQdOcqbfG5rO9XQ2izJPxozIJMOdezbn&#10;HjCCoCoeODteVyGtRqTA4C1NsVGJ4OdKxppJjYn3cXOi3M/tFPW838tHAAAA//8DAFBLAwQUAAYA&#10;CAAAACEA5GqX9+EAAAAKAQAADwAAAGRycy9kb3ducmV2LnhtbEyPwU7DMAyG70i8Q2QkLoilW7du&#10;LU0nhASCGwwE16zx2orEKU3WlbfHnOBo+9Pv7y+3k7NixCF0nhTMZwkIpNqbjhoFb6/31xsQIWoy&#10;2npCBd8YYFudn5W6MP5ELzjuYiM4hEKhFbQx9oWUoW7R6TDzPRLfDn5wOvI4NNIM+sThzspFkmTS&#10;6Y74Q6t7vGux/twdnYLN8nH8CE/p83udHWwer9bjw9eg1OXFdHsDIuIU/2D41Wd1qNhp749kgrAK&#10;Vus5k7zP8xwEA4tslYLYK0iTdAmyKuX/CtUPAAAA//8DAFBLAQItABQABgAIAAAAIQC2gziS/gAA&#10;AOEBAAATAAAAAAAAAAAAAAAAAAAAAABbQ29udGVudF9UeXBlc10ueG1sUEsBAi0AFAAGAAgAAAAh&#10;ADj9If/WAAAAlAEAAAsAAAAAAAAAAAAAAAAALwEAAF9yZWxzLy5yZWxzUEsBAi0AFAAGAAgAAAAh&#10;AOiwZzoSAgAAJwQAAA4AAAAAAAAAAAAAAAAALgIAAGRycy9lMm9Eb2MueG1sUEsBAi0AFAAGAAgA&#10;AAAhAORql/fhAAAACgEAAA8AAAAAAAAAAAAAAAAAbAQAAGRycy9kb3ducmV2LnhtbFBLBQYAAAAA&#10;BAAEAPMAAAB6BQAAAAA=&#10;">
            <v:textbox>
              <w:txbxContent>
                <w:p w14:paraId="0B71443F" w14:textId="77777777" w:rsidR="00E12B5E" w:rsidRPr="00A93B86" w:rsidRDefault="00E12B5E" w:rsidP="00E12B5E">
                  <w:pPr>
                    <w:jc w:val="center"/>
                  </w:pPr>
                  <w:r>
                    <w:t>3. GESTION DEL CONOCIMIENTO</w:t>
                  </w:r>
                </w:p>
              </w:txbxContent>
            </v:textbox>
          </v:shape>
        </w:pict>
      </w:r>
    </w:p>
    <w:p w14:paraId="69C627FE" w14:textId="77777777" w:rsidR="00E12B5E" w:rsidRPr="00E12B5E" w:rsidRDefault="00E12B5E" w:rsidP="00E12B5E">
      <w:pPr>
        <w:spacing w:after="160" w:line="259" w:lineRule="auto"/>
        <w:ind w:firstLine="0"/>
        <w:jc w:val="left"/>
        <w:rPr>
          <w:rFonts w:ascii="Calibri" w:eastAsia="Calibri" w:hAnsi="Calibri" w:cs="Times New Roman"/>
          <w:kern w:val="0"/>
          <w:sz w:val="22"/>
          <w14:ligatures w14:val="none"/>
        </w:rPr>
      </w:pPr>
    </w:p>
    <w:p w14:paraId="71F92871" w14:textId="77777777" w:rsidR="00E12B5E" w:rsidRPr="00E12B5E" w:rsidRDefault="00E12B5E" w:rsidP="00E12B5E">
      <w:pPr>
        <w:spacing w:after="160" w:line="259" w:lineRule="auto"/>
        <w:ind w:firstLine="0"/>
        <w:jc w:val="left"/>
        <w:rPr>
          <w:rFonts w:ascii="Calibri" w:eastAsia="Calibri" w:hAnsi="Calibri" w:cs="Times New Roman"/>
          <w:kern w:val="0"/>
          <w:sz w:val="22"/>
          <w14:ligatures w14:val="none"/>
        </w:rPr>
      </w:pPr>
    </w:p>
    <w:p w14:paraId="7E9169D6" w14:textId="77777777" w:rsidR="00E12B5E" w:rsidRPr="00E12B5E" w:rsidRDefault="00E12B5E" w:rsidP="00E12B5E">
      <w:pPr>
        <w:spacing w:after="160" w:line="259" w:lineRule="auto"/>
        <w:ind w:firstLine="0"/>
        <w:jc w:val="left"/>
        <w:rPr>
          <w:rFonts w:ascii="Calibri" w:eastAsia="Calibri" w:hAnsi="Calibri" w:cs="Times New Roman"/>
          <w:kern w:val="0"/>
          <w:sz w:val="22"/>
          <w14:ligatures w14:val="none"/>
        </w:rPr>
      </w:pPr>
    </w:p>
    <w:p w14:paraId="2B964170" w14:textId="16B9B4FF" w:rsidR="00E12B5E" w:rsidRPr="00E12B5E" w:rsidRDefault="00FE533C" w:rsidP="00E12B5E">
      <w:pPr>
        <w:spacing w:after="160" w:line="259" w:lineRule="auto"/>
        <w:ind w:firstLine="0"/>
        <w:jc w:val="left"/>
        <w:rPr>
          <w:rFonts w:ascii="Calibri" w:eastAsia="Calibri" w:hAnsi="Calibri" w:cs="Times New Roman"/>
          <w:kern w:val="0"/>
          <w:sz w:val="22"/>
          <w14:ligatures w14:val="none"/>
        </w:rPr>
      </w:pPr>
      <w:r>
        <w:rPr>
          <w:noProof/>
        </w:rPr>
        <w:pict w14:anchorId="2459847E">
          <v:shape id="_x0000_s1042" type="#_x0000_t202" style="position:absolute;margin-left:188.35pt;margin-top:11.3pt;width:115.4pt;height:56.5pt;z-index:251722240;visibility:visible;mso-wrap-style:square;mso-width-percent:0;mso-height-percent:0;mso-wrap-distance-left:9pt;mso-wrap-distance-top:3.6pt;mso-wrap-distance-right:9pt;mso-wrap-distance-bottom:3.6pt;mso-position-horizontal-relative:text;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VD++FAIAACcEAAAOAAAAZHJzL2Uyb0RvYy54bWysU9tu2zAMfR+wfxD0vjgJ4iY16hRdugwD&#10;ugvQ7QNkWY6FyaJGKbGzrx8lp2nQbS/D/CCIJnVIHh7e3A6dYQeFXoMt+Wwy5UxZCbW2u5J/+7p9&#10;s+LMB2FrYcCqkh+V57fr169ueleoObRgaoWMQKwvelfyNgRXZJmXreqEn4BTlpwNYCcCmbjLahQ9&#10;oXcmm0+nV1kPWDsEqbynv/ejk68TftMoGT43jVeBmZJTbSGdmM4qntn6RhQ7FK7V8lSG+IcqOqEt&#10;JT1D3Ysg2B71b1CdlggemjCR0GXQNFqq1AN1M5u+6OaxFU6lXogc7840+f8HKz8dHt0XZGF4CwMN&#10;MDXh3QPI755Z2LTC7tQdIvStEjUlnkXKst754vQ0Uu0LH0Gq/iPUNGSxD5CAhga7yAr1yQidBnA8&#10;k66GwGRMubjK8xW5JPmWs2Wep6lkonh67dCH9wo6Fi8lRxpqQheHBx9iNaJ4ConJPBhdb7UxycBd&#10;tTHIDoIEsE1fauBFmLGsL/l1Ps9HAv4KMU3fnyA6HUjJRnclX52DRBFpe2frpLMgtBnvVLKxJx4j&#10;dSOJYagGpuuSUxn0IPJaQX0kZhFG5dKm0aUF/MlZT6otuf+xF6g4Mx8sTed6tlhEmSdjkS/nZOCl&#10;p7r0CCsJquSBs/G6CWk1InEW7miKjU4EP1dyqpnUmHg/bU6U+6Wdop73e/0LAAD//wMAUEsDBBQA&#10;BgAIAAAAIQADeepy4AAAAAoBAAAPAAAAZHJzL2Rvd25yZXYueG1sTI/BTsMwEETvSPyDtUhcEHVo&#10;UjcJcSqEBKI3KAiubuwmEfE62G4a/p7lBMfVPM28rTazHdhkfOgdSrhZJMAMNk732Ep4e324zoGF&#10;qFCrwaGR8G0CbOrzs0qV2p3wxUy72DIqwVAqCV2MY8l5aDpjVVi40SBlB+etinT6lmuvTlRuB75M&#10;EsGt6pEWOjWa+840n7ujlZBnT9NH2KbP7404DEW8Wk+PX17Ky4v57hZYNHP8g+FXn9ShJqe9O6IO&#10;bJCQFmlBqIRsJYARIJbZGtieyFUugNcV//9C/QMAAP//AwBQSwECLQAUAAYACAAAACEAtoM4kv4A&#10;AADhAQAAEwAAAAAAAAAAAAAAAAAAAAAAW0NvbnRlbnRfVHlwZXNdLnhtbFBLAQItABQABgAIAAAA&#10;IQA4/SH/1gAAAJQBAAALAAAAAAAAAAAAAAAAAC8BAABfcmVscy8ucmVsc1BLAQItABQABgAIAAAA&#10;IQB2VD++FAIAACcEAAAOAAAAAAAAAAAAAAAAAC4CAABkcnMvZTJvRG9jLnhtbFBLAQItABQABgAI&#10;AAAAIQADeepy4AAAAAoBAAAPAAAAAAAAAAAAAAAAAG4EAABkcnMvZG93bnJldi54bWxQSwUGAAAA&#10;AAQABADzAAAAewUAAAAA&#10;">
            <v:textbox>
              <w:txbxContent>
                <w:p w14:paraId="15241C7E" w14:textId="77777777" w:rsidR="00E12B5E" w:rsidRPr="00A93B86" w:rsidRDefault="00E12B5E" w:rsidP="001D7105">
                  <w:pPr>
                    <w:ind w:firstLine="0"/>
                  </w:pPr>
                  <w:r>
                    <w:t>SISTEMAS DE INFORMACIÓN Y TECNOLOGIA</w:t>
                  </w:r>
                </w:p>
              </w:txbxContent>
            </v:textbox>
          </v:shape>
        </w:pict>
      </w:r>
    </w:p>
    <w:p w14:paraId="3E59218E" w14:textId="77777777" w:rsidR="00E12B5E" w:rsidRPr="00E12B5E" w:rsidRDefault="00E12B5E" w:rsidP="00E12B5E">
      <w:pPr>
        <w:spacing w:after="160" w:line="259" w:lineRule="auto"/>
        <w:ind w:firstLine="0"/>
        <w:jc w:val="left"/>
        <w:rPr>
          <w:rFonts w:ascii="Calibri" w:eastAsia="Calibri" w:hAnsi="Calibri" w:cs="Times New Roman"/>
          <w:kern w:val="0"/>
          <w:sz w:val="22"/>
          <w14:ligatures w14:val="none"/>
        </w:rPr>
      </w:pPr>
    </w:p>
    <w:tbl>
      <w:tblPr>
        <w:tblStyle w:val="Tablaconcuadrcula1"/>
        <w:tblpPr w:leftFromText="180" w:rightFromText="180" w:vertAnchor="page" w:horzAnchor="page" w:tblpX="8486" w:tblpY="5880"/>
        <w:tblW w:w="0" w:type="auto"/>
        <w:tblLook w:val="04A0" w:firstRow="1" w:lastRow="0" w:firstColumn="1" w:lastColumn="0" w:noHBand="0" w:noVBand="1"/>
      </w:tblPr>
      <w:tblGrid>
        <w:gridCol w:w="4673"/>
      </w:tblGrid>
      <w:tr w:rsidR="00E12B5E" w:rsidRPr="00E12B5E" w14:paraId="6881A49A" w14:textId="77777777" w:rsidTr="00497C44">
        <w:tc>
          <w:tcPr>
            <w:tcW w:w="4673" w:type="dxa"/>
          </w:tcPr>
          <w:p w14:paraId="7C692371" w14:textId="77777777" w:rsidR="00E12B5E" w:rsidRPr="00E12B5E" w:rsidRDefault="00E12B5E" w:rsidP="00E12B5E">
            <w:pPr>
              <w:spacing w:after="0"/>
              <w:ind w:firstLine="0"/>
              <w:jc w:val="left"/>
              <w:rPr>
                <w:rFonts w:ascii="Calibri" w:eastAsia="Calibri" w:hAnsi="Calibri" w:cs="Times New Roman"/>
                <w:lang w:val="es-CO"/>
                <w14:ligatures w14:val="none"/>
              </w:rPr>
            </w:pPr>
            <w:r w:rsidRPr="00E12B5E">
              <w:rPr>
                <w:rFonts w:ascii="Calibri" w:eastAsia="Calibri" w:hAnsi="Calibri" w:cs="Times New Roman"/>
                <w:lang w:val="es-CO"/>
                <w14:ligatures w14:val="none"/>
              </w:rPr>
              <w:t>Sistemas de identificación nacional de fauna</w:t>
            </w:r>
          </w:p>
        </w:tc>
      </w:tr>
      <w:tr w:rsidR="00E12B5E" w:rsidRPr="00E12B5E" w14:paraId="70D2D92F" w14:textId="77777777" w:rsidTr="00497C44">
        <w:tc>
          <w:tcPr>
            <w:tcW w:w="4673" w:type="dxa"/>
          </w:tcPr>
          <w:p w14:paraId="5094A034" w14:textId="77777777" w:rsidR="00E12B5E" w:rsidRPr="00E12B5E" w:rsidRDefault="00E12B5E" w:rsidP="00E12B5E">
            <w:pPr>
              <w:spacing w:after="0"/>
              <w:ind w:firstLine="0"/>
              <w:jc w:val="left"/>
              <w:rPr>
                <w:rFonts w:ascii="Calibri" w:eastAsia="Calibri" w:hAnsi="Calibri" w:cs="Times New Roman"/>
                <w:lang w:val="es-CO"/>
                <w14:ligatures w14:val="none"/>
              </w:rPr>
            </w:pPr>
            <w:r w:rsidRPr="00E12B5E">
              <w:rPr>
                <w:rFonts w:ascii="Calibri" w:eastAsia="Calibri" w:hAnsi="Calibri" w:cs="Times New Roman"/>
                <w:lang w:val="es-CO"/>
                <w14:ligatures w14:val="none"/>
              </w:rPr>
              <w:t>Aplicativos móviles para promoción de programas PYBA</w:t>
            </w:r>
          </w:p>
        </w:tc>
      </w:tr>
      <w:tr w:rsidR="00E12B5E" w:rsidRPr="00E12B5E" w14:paraId="0E2AFEED" w14:textId="77777777" w:rsidTr="00497C44">
        <w:tc>
          <w:tcPr>
            <w:tcW w:w="4673" w:type="dxa"/>
          </w:tcPr>
          <w:p w14:paraId="63E2C84C" w14:textId="77777777" w:rsidR="00E12B5E" w:rsidRPr="00E12B5E" w:rsidRDefault="00E12B5E" w:rsidP="00E12B5E">
            <w:pPr>
              <w:spacing w:after="0"/>
              <w:ind w:firstLine="0"/>
              <w:jc w:val="left"/>
              <w:rPr>
                <w:rFonts w:ascii="Calibri" w:eastAsia="Calibri" w:hAnsi="Calibri" w:cs="Times New Roman"/>
                <w:lang w:val="es-CO"/>
                <w14:ligatures w14:val="none"/>
              </w:rPr>
            </w:pPr>
            <w:r w:rsidRPr="00E12B5E">
              <w:rPr>
                <w:rFonts w:ascii="Calibri" w:eastAsia="Calibri" w:hAnsi="Calibri" w:cs="Times New Roman"/>
                <w:lang w:val="es-CO"/>
                <w14:ligatures w14:val="none"/>
              </w:rPr>
              <w:t>Sistema nacional de información en BA</w:t>
            </w:r>
          </w:p>
        </w:tc>
      </w:tr>
      <w:tr w:rsidR="00E12B5E" w:rsidRPr="00E12B5E" w14:paraId="063A3DFF" w14:textId="77777777" w:rsidTr="00497C44">
        <w:tc>
          <w:tcPr>
            <w:tcW w:w="4673" w:type="dxa"/>
          </w:tcPr>
          <w:p w14:paraId="2282927B" w14:textId="77777777" w:rsidR="00E12B5E" w:rsidRPr="00E12B5E" w:rsidRDefault="00E12B5E" w:rsidP="00E12B5E">
            <w:pPr>
              <w:spacing w:after="0"/>
              <w:ind w:firstLine="0"/>
              <w:jc w:val="left"/>
              <w:rPr>
                <w:rFonts w:ascii="Calibri" w:eastAsia="Calibri" w:hAnsi="Calibri" w:cs="Times New Roman"/>
                <w:lang w:val="es-CO"/>
                <w14:ligatures w14:val="none"/>
              </w:rPr>
            </w:pPr>
            <w:r w:rsidRPr="00E12B5E">
              <w:rPr>
                <w:rFonts w:ascii="Calibri" w:eastAsia="Calibri" w:hAnsi="Calibri" w:cs="Times New Roman"/>
                <w:lang w:val="es-CO"/>
                <w14:ligatures w14:val="none"/>
              </w:rPr>
              <w:t>Gestión de información (por especie y competencia)</w:t>
            </w:r>
          </w:p>
        </w:tc>
      </w:tr>
    </w:tbl>
    <w:p w14:paraId="036913CA" w14:textId="530A52F9" w:rsidR="00E12B5E" w:rsidRPr="00E12B5E" w:rsidRDefault="00E12B5E" w:rsidP="00E12B5E">
      <w:pPr>
        <w:spacing w:after="160" w:line="259" w:lineRule="auto"/>
        <w:ind w:firstLine="0"/>
        <w:jc w:val="left"/>
        <w:rPr>
          <w:rFonts w:ascii="Calibri" w:eastAsia="Calibri" w:hAnsi="Calibri" w:cs="Times New Roman"/>
          <w:kern w:val="0"/>
          <w:sz w:val="22"/>
          <w14:ligatures w14:val="none"/>
        </w:rPr>
      </w:pPr>
    </w:p>
    <w:p w14:paraId="7128F00A" w14:textId="77777777" w:rsidR="00E12B5E" w:rsidRPr="00E12B5E" w:rsidRDefault="00E12B5E" w:rsidP="00E12B5E">
      <w:pPr>
        <w:spacing w:after="160" w:line="259" w:lineRule="auto"/>
        <w:ind w:firstLine="0"/>
        <w:jc w:val="left"/>
        <w:rPr>
          <w:rFonts w:ascii="Calibri" w:eastAsia="Calibri" w:hAnsi="Calibri" w:cs="Times New Roman"/>
          <w:kern w:val="0"/>
          <w:sz w:val="22"/>
          <w14:ligatures w14:val="none"/>
        </w:rPr>
      </w:pPr>
    </w:p>
    <w:p w14:paraId="4A8DB0A9" w14:textId="77777777" w:rsidR="00E12B5E" w:rsidRPr="00E12B5E" w:rsidRDefault="00E12B5E" w:rsidP="00E12B5E">
      <w:pPr>
        <w:spacing w:after="160" w:line="259" w:lineRule="auto"/>
        <w:ind w:firstLine="0"/>
        <w:jc w:val="left"/>
        <w:rPr>
          <w:rFonts w:ascii="Calibri" w:eastAsia="Calibri" w:hAnsi="Calibri" w:cs="Times New Roman"/>
          <w:kern w:val="0"/>
          <w:sz w:val="22"/>
          <w14:ligatures w14:val="none"/>
        </w:rPr>
      </w:pPr>
    </w:p>
    <w:p w14:paraId="38BF1524" w14:textId="77777777" w:rsidR="00E12B5E" w:rsidRPr="00E12B5E" w:rsidRDefault="00E12B5E" w:rsidP="00E12B5E">
      <w:pPr>
        <w:spacing w:after="160" w:line="259" w:lineRule="auto"/>
        <w:ind w:firstLine="0"/>
        <w:jc w:val="left"/>
        <w:rPr>
          <w:rFonts w:ascii="Calibri" w:eastAsia="Calibri" w:hAnsi="Calibri" w:cs="Times New Roman"/>
          <w:kern w:val="0"/>
          <w:sz w:val="22"/>
          <w14:ligatures w14:val="none"/>
        </w:rPr>
      </w:pPr>
    </w:p>
    <w:p w14:paraId="159AE670" w14:textId="4A731ACB" w:rsidR="00E12B5E" w:rsidRPr="00E12B5E" w:rsidRDefault="00FE533C" w:rsidP="00E12B5E">
      <w:pPr>
        <w:spacing w:after="160" w:line="259" w:lineRule="auto"/>
        <w:ind w:firstLine="0"/>
        <w:jc w:val="left"/>
        <w:rPr>
          <w:rFonts w:ascii="Calibri" w:eastAsia="Calibri" w:hAnsi="Calibri" w:cs="Times New Roman"/>
          <w:kern w:val="0"/>
          <w:sz w:val="22"/>
          <w14:ligatures w14:val="none"/>
        </w:rPr>
      </w:pPr>
      <w:r>
        <w:rPr>
          <w:noProof/>
        </w:rPr>
        <w:pict w14:anchorId="2DA1E1CA">
          <v:shape id="_x0000_s1041" type="#_x0000_t202" style="position:absolute;margin-left:193.9pt;margin-top:19.25pt;width:113.65pt;height:63.15pt;z-index:251723264;visibility:visible;mso-wrap-style:square;mso-width-percent:0;mso-wrap-distance-left:9pt;mso-wrap-distance-top:3.6pt;mso-wrap-distance-right:9pt;mso-wrap-distance-bottom:3.6pt;mso-position-horizontal-relative:text;mso-position-vertical-relative:text;mso-width-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WyBEwIAACcEAAAOAAAAZHJzL2Uyb0RvYy54bWysU9tu2zAMfR+wfxD0vthx4y4x4hRdugwD&#10;ugvQ7QNkWY6FyaImKbGzry8lu2l2exnmB4E0qUPy8Gh9M3SKHIV1EnRJ57OUEqE51FLvS/r1y+7V&#10;khLnma6ZAi1KehKO3mxevlj3phAZtKBqYQmCaFf0pqSt96ZIEsdb0TE3AyM0BhuwHfPo2n1SW9Yj&#10;eqeSLE2vkx5sbSxw4Rz+vRuDdBPxm0Zw/6lpnPBElRR78/G08azCmWzWrNhbZlrJpzbYP3TRMamx&#10;6BnqjnlGDlb+BtVJbsFB42ccugSaRnIRZ8Bp5ukv0zy0zIg4C5LjzJkm9/9g+cfjg/lsiR/ewIAL&#10;jEM4cw/8myMati3Te3FrLfStYDUWngfKkt64YroaqHaFCyBV/wFqXDI7eIhAQ2O7wArOSRAdF3A6&#10;ky4GT3gouVhcXeU5JRxjebZcoR1KsOLptrHOvxPQkWCU1OJSIzo73js/pj6lhGIOlKx3Uqno2H21&#10;VZYcGQpgF78J/ac0pUlf0lWe5SMBf4VI4/cniE56VLKSXUmX5yRWBNre6jrqzDOpRhunU3riMVA3&#10;kuiHaiCyLml2HSoEXiuoT8ishVG5+NLQaMH+oKRH1ZbUfT8wKyhR7zVuZ4VsBplHZ5G/ztCxl5Hq&#10;MsI0R6iSekpGc+vj0wjEabjFLTYyEvzcydQzqjGuaHo5Qe6Xfsx6ft+bRwAAAP//AwBQSwMEFAAG&#10;AAgAAAAhALNu69HeAAAACAEAAA8AAABkcnMvZG93bnJldi54bWxMj8FOwzAQRO9I/IO1SFwQdUhL&#10;2oQ4FUICwQ3aCq5uvE0i4nWw3TT8PcsJjqs3ejNbrifbixF96BwpuJklIJBqZzpqFOy2j9crECFq&#10;Mrp3hAq+McC6Oj8rdWHcid5w3MRGsIRCoRW0MQ6FlKFu0eowcwMSs4PzVkc+fSON1yeW216mSZJJ&#10;qzvihlYP+NBi/bk5WgWrxfP4EV7mr+91dujzeLUcn768UpcX0/0diIhT/AvD73yeDhVv2rsjmSB6&#10;BfN8kXOUwRIE8yxNUxB7lt8mIKtS/n+g+gEAAP//AwBQSwECLQAUAAYACAAAACEAtoM4kv4AAADh&#10;AQAAEwAAAAAAAAAAAAAAAAAAAAAAW0NvbnRlbnRfVHlwZXNdLnhtbFBLAQItABQABgAIAAAAIQA4&#10;/SH/1gAAAJQBAAALAAAAAAAAAAAAAAAAAC8BAABfcmVscy8ucmVsc1BLAQItABQABgAIAAAAIQBM&#10;FWyBEwIAACcEAAAOAAAAAAAAAAAAAAAAAC4CAABkcnMvZTJvRG9jLnhtbFBLAQItABQABgAIAAAA&#10;IQCzbuvR3gAAAAgBAAAPAAAAAAAAAAAAAAAAAG0EAABkcnMvZG93bnJldi54bWxQSwUGAAAAAAQA&#10;BADzAAAAeAUAAAAA&#10;">
            <v:textbox>
              <w:txbxContent>
                <w:p w14:paraId="4B464AD6" w14:textId="77777777" w:rsidR="00E12B5E" w:rsidRPr="00A93B86" w:rsidRDefault="00E12B5E" w:rsidP="001D7105">
                  <w:pPr>
                    <w:ind w:firstLine="0"/>
                  </w:pPr>
                  <w:r>
                    <w:t>INTERCAMBIO DE CONOCIMIENTO</w:t>
                  </w:r>
                </w:p>
              </w:txbxContent>
            </v:textbox>
            <w10:wrap type="square"/>
          </v:shape>
        </w:pict>
      </w:r>
    </w:p>
    <w:tbl>
      <w:tblPr>
        <w:tblStyle w:val="Tablaconcuadrcula1"/>
        <w:tblpPr w:leftFromText="180" w:rightFromText="180" w:vertAnchor="page" w:horzAnchor="page" w:tblpX="8510" w:tblpY="8176"/>
        <w:tblW w:w="0" w:type="auto"/>
        <w:tblLook w:val="04A0" w:firstRow="1" w:lastRow="0" w:firstColumn="1" w:lastColumn="0" w:noHBand="0" w:noVBand="1"/>
      </w:tblPr>
      <w:tblGrid>
        <w:gridCol w:w="4673"/>
      </w:tblGrid>
      <w:tr w:rsidR="00E12B5E" w:rsidRPr="00E12B5E" w14:paraId="4501D7E0" w14:textId="77777777" w:rsidTr="00497C44">
        <w:tc>
          <w:tcPr>
            <w:tcW w:w="4673" w:type="dxa"/>
          </w:tcPr>
          <w:p w14:paraId="728720CA" w14:textId="77777777" w:rsidR="00E12B5E" w:rsidRPr="00E12B5E" w:rsidRDefault="00E12B5E" w:rsidP="00E12B5E">
            <w:pPr>
              <w:spacing w:after="0"/>
              <w:ind w:firstLine="0"/>
              <w:jc w:val="left"/>
              <w:rPr>
                <w:rFonts w:ascii="Calibri" w:eastAsia="Calibri" w:hAnsi="Calibri" w:cs="Times New Roman"/>
                <w:lang w:val="es-CO"/>
                <w14:ligatures w14:val="none"/>
              </w:rPr>
            </w:pPr>
            <w:r w:rsidRPr="00E12B5E">
              <w:rPr>
                <w:rFonts w:ascii="Calibri" w:eastAsia="Calibri" w:hAnsi="Calibri" w:cs="Times New Roman"/>
                <w:lang w:val="es-CO"/>
                <w14:ligatures w14:val="none"/>
              </w:rPr>
              <w:t>Observatorio Nacional PYBA</w:t>
            </w:r>
          </w:p>
        </w:tc>
      </w:tr>
      <w:tr w:rsidR="00E12B5E" w:rsidRPr="00E12B5E" w14:paraId="4F65DBA8" w14:textId="77777777" w:rsidTr="00497C44">
        <w:tc>
          <w:tcPr>
            <w:tcW w:w="4673" w:type="dxa"/>
          </w:tcPr>
          <w:p w14:paraId="72C374D4" w14:textId="77777777" w:rsidR="00E12B5E" w:rsidRPr="00E12B5E" w:rsidRDefault="00E12B5E" w:rsidP="00E12B5E">
            <w:pPr>
              <w:spacing w:after="0"/>
              <w:ind w:firstLine="0"/>
              <w:jc w:val="left"/>
              <w:rPr>
                <w:rFonts w:ascii="Calibri" w:eastAsia="Calibri" w:hAnsi="Calibri" w:cs="Times New Roman"/>
                <w:lang w:val="es-CO"/>
                <w14:ligatures w14:val="none"/>
              </w:rPr>
            </w:pPr>
            <w:r w:rsidRPr="00E12B5E">
              <w:rPr>
                <w:rFonts w:ascii="Calibri" w:eastAsia="Calibri" w:hAnsi="Calibri" w:cs="Times New Roman"/>
                <w:lang w:val="es-CO"/>
                <w14:ligatures w14:val="none"/>
              </w:rPr>
              <w:t>Grupos de estudio</w:t>
            </w:r>
          </w:p>
        </w:tc>
      </w:tr>
      <w:tr w:rsidR="00E12B5E" w:rsidRPr="00E12B5E" w14:paraId="0B0BE361" w14:textId="77777777" w:rsidTr="00497C44">
        <w:tc>
          <w:tcPr>
            <w:tcW w:w="4673" w:type="dxa"/>
          </w:tcPr>
          <w:p w14:paraId="11A89294" w14:textId="77777777" w:rsidR="00E12B5E" w:rsidRPr="00E12B5E" w:rsidRDefault="00E12B5E" w:rsidP="00E12B5E">
            <w:pPr>
              <w:spacing w:after="0"/>
              <w:ind w:firstLine="0"/>
              <w:jc w:val="left"/>
              <w:rPr>
                <w:rFonts w:ascii="Calibri" w:eastAsia="Calibri" w:hAnsi="Calibri" w:cs="Times New Roman"/>
                <w:lang w:val="es-CO"/>
                <w14:ligatures w14:val="none"/>
              </w:rPr>
            </w:pPr>
            <w:r w:rsidRPr="00E12B5E">
              <w:rPr>
                <w:rFonts w:ascii="Calibri" w:eastAsia="Calibri" w:hAnsi="Calibri" w:cs="Times New Roman"/>
                <w:lang w:val="es-CO"/>
                <w14:ligatures w14:val="none"/>
              </w:rPr>
              <w:t>Convenios</w:t>
            </w:r>
          </w:p>
        </w:tc>
      </w:tr>
      <w:tr w:rsidR="00E12B5E" w:rsidRPr="00E12B5E" w14:paraId="4D3D9809" w14:textId="77777777" w:rsidTr="00497C44">
        <w:tc>
          <w:tcPr>
            <w:tcW w:w="4673" w:type="dxa"/>
          </w:tcPr>
          <w:p w14:paraId="621EA8C6" w14:textId="77777777" w:rsidR="00E12B5E" w:rsidRPr="00E12B5E" w:rsidRDefault="00E12B5E" w:rsidP="00E12B5E">
            <w:pPr>
              <w:spacing w:after="0"/>
              <w:ind w:firstLine="0"/>
              <w:jc w:val="left"/>
              <w:rPr>
                <w:rFonts w:ascii="Calibri" w:eastAsia="Calibri" w:hAnsi="Calibri" w:cs="Times New Roman"/>
                <w:lang w:val="es-CO"/>
                <w14:ligatures w14:val="none"/>
              </w:rPr>
            </w:pPr>
            <w:r w:rsidRPr="00E12B5E">
              <w:rPr>
                <w:rFonts w:ascii="Calibri" w:eastAsia="Calibri" w:hAnsi="Calibri" w:cs="Times New Roman"/>
                <w:lang w:val="es-CO"/>
                <w14:ligatures w14:val="none"/>
              </w:rPr>
              <w:t>Becas e incentivos</w:t>
            </w:r>
          </w:p>
        </w:tc>
      </w:tr>
      <w:tr w:rsidR="00E12B5E" w:rsidRPr="00E12B5E" w14:paraId="0F7CF893" w14:textId="77777777" w:rsidTr="00497C44">
        <w:tc>
          <w:tcPr>
            <w:tcW w:w="4673" w:type="dxa"/>
          </w:tcPr>
          <w:p w14:paraId="4EFE5E85" w14:textId="77777777" w:rsidR="00E12B5E" w:rsidRPr="00E12B5E" w:rsidRDefault="00E12B5E" w:rsidP="00E12B5E">
            <w:pPr>
              <w:spacing w:after="0"/>
              <w:ind w:firstLine="0"/>
              <w:jc w:val="left"/>
              <w:rPr>
                <w:rFonts w:ascii="Calibri" w:eastAsia="Calibri" w:hAnsi="Calibri" w:cs="Times New Roman"/>
                <w:lang w:val="es-CO"/>
                <w14:ligatures w14:val="none"/>
              </w:rPr>
            </w:pPr>
            <w:r w:rsidRPr="00E12B5E">
              <w:rPr>
                <w:rFonts w:ascii="Calibri" w:eastAsia="Calibri" w:hAnsi="Calibri" w:cs="Times New Roman"/>
                <w:lang w:val="es-CO"/>
                <w14:ligatures w14:val="none"/>
              </w:rPr>
              <w:t>Cooperación internacional</w:t>
            </w:r>
          </w:p>
        </w:tc>
      </w:tr>
    </w:tbl>
    <w:p w14:paraId="4858D43A" w14:textId="77777777" w:rsidR="00E12B5E" w:rsidRPr="00E12B5E" w:rsidRDefault="00E12B5E" w:rsidP="00E12B5E">
      <w:pPr>
        <w:spacing w:after="160" w:line="259" w:lineRule="auto"/>
        <w:ind w:firstLine="0"/>
        <w:jc w:val="left"/>
        <w:rPr>
          <w:rFonts w:ascii="Calibri" w:eastAsia="Calibri" w:hAnsi="Calibri" w:cs="Times New Roman"/>
          <w:kern w:val="0"/>
          <w:sz w:val="22"/>
          <w14:ligatures w14:val="none"/>
        </w:rPr>
      </w:pPr>
    </w:p>
    <w:p w14:paraId="12D29116" w14:textId="391735AE" w:rsidR="00E12B5E" w:rsidRPr="00E12B5E" w:rsidRDefault="00E12B5E" w:rsidP="00E12B5E">
      <w:pPr>
        <w:spacing w:after="160" w:line="259" w:lineRule="auto"/>
        <w:ind w:firstLine="0"/>
        <w:jc w:val="left"/>
        <w:rPr>
          <w:rFonts w:ascii="Calibri" w:eastAsia="Calibri" w:hAnsi="Calibri" w:cs="Times New Roman"/>
          <w:kern w:val="0"/>
          <w:sz w:val="22"/>
          <w14:ligatures w14:val="none"/>
        </w:rPr>
      </w:pPr>
    </w:p>
    <w:p w14:paraId="3314AE91" w14:textId="77777777" w:rsidR="00E12B5E" w:rsidRPr="00E12B5E" w:rsidRDefault="00E12B5E" w:rsidP="00E12B5E">
      <w:pPr>
        <w:tabs>
          <w:tab w:val="left" w:pos="7724"/>
        </w:tabs>
        <w:spacing w:after="160" w:line="259" w:lineRule="auto"/>
        <w:ind w:firstLine="0"/>
        <w:jc w:val="left"/>
        <w:rPr>
          <w:rFonts w:ascii="Calibri" w:eastAsia="Calibri" w:hAnsi="Calibri" w:cs="Times New Roman"/>
          <w:kern w:val="0"/>
          <w:sz w:val="22"/>
          <w14:ligatures w14:val="none"/>
        </w:rPr>
      </w:pPr>
      <w:r w:rsidRPr="00E12B5E">
        <w:rPr>
          <w:rFonts w:ascii="Calibri" w:eastAsia="Calibri" w:hAnsi="Calibri" w:cs="Times New Roman"/>
          <w:kern w:val="0"/>
          <w:sz w:val="22"/>
          <w14:ligatures w14:val="none"/>
        </w:rPr>
        <w:tab/>
      </w:r>
    </w:p>
    <w:p w14:paraId="4B35CF18" w14:textId="14C83474" w:rsidR="00E12B5E" w:rsidRPr="00EC6162" w:rsidRDefault="00E12B5E" w:rsidP="00EC6162">
      <w:pPr>
        <w:tabs>
          <w:tab w:val="left" w:pos="7807"/>
        </w:tabs>
        <w:spacing w:after="160" w:line="259" w:lineRule="auto"/>
        <w:ind w:firstLine="0"/>
        <w:jc w:val="left"/>
        <w:rPr>
          <w:rFonts w:ascii="Calibri" w:eastAsia="Calibri" w:hAnsi="Calibri" w:cs="Times New Roman"/>
          <w:kern w:val="0"/>
          <w:sz w:val="22"/>
          <w14:ligatures w14:val="none"/>
        </w:rPr>
        <w:sectPr w:rsidR="00E12B5E" w:rsidRPr="00EC6162" w:rsidSect="00E82CE5">
          <w:pgSz w:w="15840" w:h="12240" w:orient="landscape"/>
          <w:pgMar w:top="1077" w:right="1440" w:bottom="1077" w:left="1440" w:header="709" w:footer="709" w:gutter="0"/>
          <w:cols w:space="708"/>
          <w:docGrid w:linePitch="360"/>
        </w:sectPr>
      </w:pPr>
    </w:p>
    <w:p w14:paraId="03E85321" w14:textId="77777777" w:rsidR="0048494C" w:rsidRPr="00DE01B8" w:rsidRDefault="0048494C" w:rsidP="004700A9">
      <w:pPr>
        <w:pStyle w:val="Titulo2"/>
      </w:pPr>
      <w:bookmarkStart w:id="479" w:name="_Toc161229014"/>
      <w:bookmarkStart w:id="480" w:name="_Toc171452757"/>
      <w:r>
        <w:lastRenderedPageBreak/>
        <w:t>BIBLOGRAFÍA</w:t>
      </w:r>
      <w:bookmarkEnd w:id="479"/>
      <w:bookmarkEnd w:id="480"/>
    </w:p>
    <w:p w14:paraId="02C9C4C0" w14:textId="77777777" w:rsidR="0048494C" w:rsidRPr="003B1A97" w:rsidRDefault="0048494C" w:rsidP="0048494C">
      <w:pPr>
        <w:spacing w:after="160"/>
        <w:ind w:left="735" w:hanging="735"/>
        <w:rPr>
          <w:rStyle w:val="Hipervnculo"/>
          <w:rFonts w:ascii="Calibri" w:eastAsia="Calibri" w:hAnsi="Calibri" w:cs="Calibri"/>
          <w:sz w:val="22"/>
          <w:lang w:val="en-US"/>
        </w:rPr>
      </w:pPr>
      <w:r w:rsidRPr="60B5A260">
        <w:rPr>
          <w:rFonts w:ascii="Calibri" w:eastAsia="Calibri" w:hAnsi="Calibri" w:cs="Calibri"/>
          <w:color w:val="000000" w:themeColor="text1"/>
          <w:sz w:val="22"/>
          <w:lang w:val="en-US"/>
        </w:rPr>
        <w:t xml:space="preserve">American Society for the Prevention of Cruelty to Animals (ASPCA). (2023). </w:t>
      </w:r>
      <w:r w:rsidRPr="60B5A260">
        <w:rPr>
          <w:rFonts w:ascii="Calibri" w:eastAsia="Calibri" w:hAnsi="Calibri" w:cs="Calibri"/>
          <w:i/>
          <w:iCs/>
          <w:color w:val="000000" w:themeColor="text1"/>
          <w:sz w:val="22"/>
          <w:lang w:val="en-US"/>
        </w:rPr>
        <w:t>Definition of Companion Animal</w:t>
      </w:r>
      <w:r w:rsidRPr="60B5A260">
        <w:rPr>
          <w:rFonts w:ascii="Calibri" w:eastAsia="Calibri" w:hAnsi="Calibri" w:cs="Calibri"/>
          <w:color w:val="000000" w:themeColor="text1"/>
          <w:sz w:val="22"/>
          <w:lang w:val="en-US"/>
        </w:rPr>
        <w:t xml:space="preserve">. ASPCA. </w:t>
      </w:r>
      <w:hyperlink r:id="rId53" w:history="1">
        <w:r w:rsidRPr="60B5A260">
          <w:rPr>
            <w:rStyle w:val="Hipervnculo"/>
            <w:rFonts w:ascii="Calibri" w:eastAsia="Calibri" w:hAnsi="Calibri" w:cs="Calibri"/>
            <w:sz w:val="22"/>
            <w:lang w:val="en-US"/>
          </w:rPr>
          <w:t>https://www.aspca.org/about-us/aspca-policy-and-position-statements/definition-companion-animal</w:t>
        </w:r>
      </w:hyperlink>
    </w:p>
    <w:p w14:paraId="118DB03A" w14:textId="77777777" w:rsidR="0048494C" w:rsidRPr="003B1A97" w:rsidRDefault="0048494C" w:rsidP="0048494C">
      <w:pPr>
        <w:spacing w:after="160"/>
        <w:ind w:left="735" w:hanging="735"/>
        <w:rPr>
          <w:rStyle w:val="Hipervnculo"/>
          <w:rFonts w:ascii="Calibri" w:eastAsia="Calibri" w:hAnsi="Calibri" w:cs="Calibri"/>
          <w:sz w:val="22"/>
          <w:lang w:val="en-US"/>
        </w:rPr>
      </w:pPr>
      <w:r w:rsidRPr="60B5A260">
        <w:rPr>
          <w:rFonts w:ascii="Calibri" w:eastAsia="Calibri" w:hAnsi="Calibri" w:cs="Calibri"/>
          <w:color w:val="000000" w:themeColor="text1"/>
          <w:sz w:val="22"/>
          <w:lang w:val="en-US"/>
        </w:rPr>
        <w:t xml:space="preserve">American Society for the Prevention of Cruelty to Animals (ASPCA). (2023). </w:t>
      </w:r>
      <w:r w:rsidRPr="60B5A260">
        <w:rPr>
          <w:rFonts w:ascii="Calibri" w:eastAsia="Calibri" w:hAnsi="Calibri" w:cs="Calibri"/>
          <w:i/>
          <w:iCs/>
          <w:color w:val="000000" w:themeColor="text1"/>
          <w:sz w:val="22"/>
          <w:lang w:val="en-US"/>
        </w:rPr>
        <w:t>Puppy Mills More Puppies, More Profits.</w:t>
      </w:r>
      <w:r w:rsidRPr="60B5A260">
        <w:rPr>
          <w:rFonts w:ascii="Calibri" w:eastAsia="Calibri" w:hAnsi="Calibri" w:cs="Calibri"/>
          <w:color w:val="000000" w:themeColor="text1"/>
          <w:sz w:val="22"/>
          <w:lang w:val="en-US"/>
        </w:rPr>
        <w:t xml:space="preserve"> ASPCA. </w:t>
      </w:r>
      <w:hyperlink r:id="rId54" w:history="1">
        <w:r w:rsidRPr="60B5A260">
          <w:rPr>
            <w:rStyle w:val="Hipervnculo"/>
            <w:rFonts w:ascii="Calibri" w:eastAsia="Calibri" w:hAnsi="Calibri" w:cs="Calibri"/>
            <w:sz w:val="22"/>
            <w:lang w:val="en-US"/>
          </w:rPr>
          <w:t>https://www.aspca.org/barred-from-love/puppy-mills-101/more-puppies-more-profits</w:t>
        </w:r>
      </w:hyperlink>
    </w:p>
    <w:p w14:paraId="03AE5693"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r w:rsidRPr="60B5A260">
        <w:rPr>
          <w:rFonts w:ascii="Calibri" w:eastAsia="Calibri" w:hAnsi="Calibri" w:cs="Calibri"/>
          <w:color w:val="000000" w:themeColor="text1"/>
          <w:sz w:val="22"/>
          <w:lang w:val="en-US"/>
        </w:rPr>
        <w:t xml:space="preserve">American Society for the Prevention of Cruelty to Animals (ASPCA). (2023). </w:t>
      </w:r>
      <w:r w:rsidRPr="60B5A260">
        <w:rPr>
          <w:rFonts w:ascii="Calibri" w:eastAsia="Calibri" w:hAnsi="Calibri" w:cs="Calibri"/>
          <w:i/>
          <w:iCs/>
          <w:color w:val="000000" w:themeColor="text1"/>
          <w:sz w:val="22"/>
          <w:lang w:val="en-US"/>
        </w:rPr>
        <w:t>Animal Hoarding.</w:t>
      </w:r>
      <w:r w:rsidRPr="60B5A260">
        <w:rPr>
          <w:rFonts w:ascii="Calibri" w:eastAsia="Calibri" w:hAnsi="Calibri" w:cs="Calibri"/>
          <w:color w:val="000000" w:themeColor="text1"/>
          <w:sz w:val="22"/>
          <w:lang w:val="en-US"/>
        </w:rPr>
        <w:t xml:space="preserve"> ASPCA.: </w:t>
      </w:r>
      <w:hyperlink r:id="rId55" w:history="1">
        <w:r w:rsidRPr="60B5A260">
          <w:rPr>
            <w:rStyle w:val="Hipervnculo"/>
            <w:rFonts w:ascii="Calibri" w:eastAsia="Calibri" w:hAnsi="Calibri" w:cs="Calibri"/>
            <w:sz w:val="22"/>
            <w:lang w:val="en-US"/>
          </w:rPr>
          <w:t>https://www.aspca.org/helping-people-pets/animal-hoarding</w:t>
        </w:r>
      </w:hyperlink>
      <w:r w:rsidRPr="60B5A260">
        <w:rPr>
          <w:rFonts w:ascii="Calibri" w:eastAsia="Calibri" w:hAnsi="Calibri" w:cs="Calibri"/>
          <w:i/>
          <w:iCs/>
          <w:color w:val="000000" w:themeColor="text1"/>
          <w:sz w:val="22"/>
          <w:lang w:val="en-US"/>
        </w:rPr>
        <w:t xml:space="preserve"> </w:t>
      </w:r>
    </w:p>
    <w:p w14:paraId="523C040B" w14:textId="77777777" w:rsidR="0048494C" w:rsidRPr="003E5388" w:rsidRDefault="0048494C" w:rsidP="0048494C">
      <w:pPr>
        <w:spacing w:after="160"/>
        <w:ind w:left="735" w:hanging="735"/>
        <w:rPr>
          <w:rFonts w:ascii="Calibri" w:eastAsia="Calibri" w:hAnsi="Calibri" w:cs="Calibri"/>
          <w:i/>
          <w:iCs/>
          <w:color w:val="000000" w:themeColor="text1"/>
          <w:sz w:val="22"/>
          <w:lang w:val="es-MX"/>
        </w:rPr>
      </w:pPr>
      <w:r w:rsidRPr="60B5A260">
        <w:rPr>
          <w:rFonts w:ascii="Calibri" w:eastAsia="Calibri" w:hAnsi="Calibri" w:cs="Calibri"/>
          <w:color w:val="000000" w:themeColor="text1"/>
          <w:sz w:val="22"/>
          <w:lang w:val="es"/>
        </w:rPr>
        <w:t xml:space="preserve">Álvarez, J., Medellín, R., Oliveras, A., Gómez, H. y Sánchez O. (2008). </w:t>
      </w:r>
      <w:r w:rsidRPr="60B5A260">
        <w:rPr>
          <w:rFonts w:ascii="Calibri" w:eastAsia="Calibri" w:hAnsi="Calibri" w:cs="Calibri"/>
          <w:i/>
          <w:iCs/>
          <w:color w:val="000000" w:themeColor="text1"/>
          <w:sz w:val="22"/>
          <w:lang w:val="es"/>
        </w:rPr>
        <w:t>Animales exóticos en México: una amenaza para la biodiversidad.</w:t>
      </w:r>
      <w:r w:rsidRPr="60B5A260">
        <w:rPr>
          <w:rFonts w:ascii="Calibri" w:eastAsia="Calibri" w:hAnsi="Calibri" w:cs="Calibri"/>
          <w:color w:val="000000" w:themeColor="text1"/>
          <w:sz w:val="22"/>
          <w:lang w:val="es"/>
        </w:rPr>
        <w:t xml:space="preserve"> México: Comisión Nacional para el Conocimiento y Uso de la Biodiversidad/Instituto de Ecología-UNAM/ Secretaría de Medio Ambiente y Recursos Naturales, 518 p.</w:t>
      </w:r>
      <w:r w:rsidRPr="003E5388">
        <w:rPr>
          <w:rFonts w:ascii="Calibri" w:eastAsia="Calibri" w:hAnsi="Calibri" w:cs="Calibri"/>
          <w:i/>
          <w:iCs/>
          <w:color w:val="000000" w:themeColor="text1"/>
          <w:sz w:val="22"/>
          <w:lang w:val="es-MX"/>
        </w:rPr>
        <w:t xml:space="preserve"> </w:t>
      </w:r>
    </w:p>
    <w:p w14:paraId="6373EE24" w14:textId="77777777" w:rsidR="0048494C" w:rsidRDefault="0048494C" w:rsidP="0048494C">
      <w:pPr>
        <w:spacing w:after="160"/>
        <w:ind w:left="735" w:hanging="735"/>
        <w:rPr>
          <w:rFonts w:ascii="Calibri" w:eastAsia="Calibri" w:hAnsi="Calibri" w:cs="Calibri"/>
          <w:i/>
          <w:iCs/>
          <w:color w:val="000000" w:themeColor="text1"/>
          <w:sz w:val="22"/>
          <w:lang w:val="en-US"/>
        </w:rPr>
      </w:pPr>
      <w:r w:rsidRPr="60B5A260">
        <w:rPr>
          <w:rFonts w:ascii="Calibri" w:eastAsia="Calibri" w:hAnsi="Calibri" w:cs="Calibri"/>
          <w:color w:val="000000" w:themeColor="text1"/>
          <w:sz w:val="22"/>
          <w:lang w:val="en-US"/>
        </w:rPr>
        <w:t xml:space="preserve">Appleby, M. y Hughes, B. (1997). </w:t>
      </w:r>
      <w:r w:rsidRPr="60B5A260">
        <w:rPr>
          <w:rFonts w:ascii="Calibri" w:eastAsia="Calibri" w:hAnsi="Calibri" w:cs="Calibri"/>
          <w:i/>
          <w:iCs/>
          <w:color w:val="000000" w:themeColor="text1"/>
          <w:sz w:val="22"/>
          <w:lang w:val="en-US"/>
        </w:rPr>
        <w:t>Animal Welfare.</w:t>
      </w:r>
      <w:r w:rsidRPr="60B5A260">
        <w:rPr>
          <w:rFonts w:ascii="Calibri" w:eastAsia="Calibri" w:hAnsi="Calibri" w:cs="Calibri"/>
          <w:color w:val="000000" w:themeColor="text1"/>
          <w:sz w:val="22"/>
          <w:lang w:val="en-US"/>
        </w:rPr>
        <w:t xml:space="preserve"> CABI Publishing.</w:t>
      </w:r>
      <w:r w:rsidRPr="60B5A260">
        <w:rPr>
          <w:rFonts w:ascii="Calibri" w:eastAsia="Calibri" w:hAnsi="Calibri" w:cs="Calibri"/>
          <w:i/>
          <w:iCs/>
          <w:color w:val="000000" w:themeColor="text1"/>
          <w:sz w:val="22"/>
          <w:lang w:val="en-US"/>
        </w:rPr>
        <w:t xml:space="preserve"> </w:t>
      </w:r>
    </w:p>
    <w:p w14:paraId="7183B43D" w14:textId="77777777" w:rsidR="0048494C" w:rsidRPr="006231B3" w:rsidRDefault="0048494C" w:rsidP="0048494C">
      <w:pPr>
        <w:ind w:left="709" w:hanging="709"/>
        <w:rPr>
          <w:lang w:val="es-MX"/>
        </w:rPr>
      </w:pPr>
      <w:r w:rsidRPr="00D8467C">
        <w:rPr>
          <w:lang w:val="en-US"/>
        </w:rPr>
        <w:t xml:space="preserve">Arévalo Peña, Martha Liliana (2016). </w:t>
      </w:r>
      <w:r w:rsidRPr="00EA7F63">
        <w:rPr>
          <w:lang w:val="es-MX"/>
        </w:rPr>
        <w:t>«La reubicación como proceso de desterritorialización.» (PDF). Política y Cultura. - (45): 156. ISSN 0188-7742. Consultado el 10 de noviembre de 2017.</w:t>
      </w:r>
    </w:p>
    <w:p w14:paraId="64A68E34" w14:textId="77777777" w:rsidR="0048494C" w:rsidRPr="003E5388" w:rsidRDefault="0048494C" w:rsidP="0048494C">
      <w:pPr>
        <w:spacing w:after="160"/>
        <w:ind w:left="735" w:hanging="735"/>
        <w:rPr>
          <w:rFonts w:ascii="Calibri" w:eastAsia="Calibri" w:hAnsi="Calibri" w:cs="Calibri"/>
          <w:i/>
          <w:iCs/>
          <w:color w:val="000000" w:themeColor="text1"/>
          <w:sz w:val="22"/>
          <w:lang w:val="es-MX"/>
        </w:rPr>
      </w:pPr>
      <w:r w:rsidRPr="60B5A260">
        <w:rPr>
          <w:rFonts w:ascii="Calibri" w:eastAsia="Calibri" w:hAnsi="Calibri" w:cs="Calibri"/>
          <w:color w:val="000000" w:themeColor="text1"/>
          <w:sz w:val="22"/>
          <w:lang w:val="en-US"/>
        </w:rPr>
        <w:t xml:space="preserve">Ascione, F. (1993). </w:t>
      </w:r>
      <w:r w:rsidRPr="60B5A260">
        <w:rPr>
          <w:rFonts w:ascii="Calibri" w:eastAsia="Calibri" w:hAnsi="Calibri" w:cs="Calibri"/>
          <w:i/>
          <w:iCs/>
          <w:color w:val="000000" w:themeColor="text1"/>
          <w:sz w:val="22"/>
          <w:lang w:val="en-US"/>
        </w:rPr>
        <w:t>Children who are cruel to animals – a review of research and implications for development.</w:t>
      </w:r>
      <w:r w:rsidRPr="60B5A260">
        <w:rPr>
          <w:rFonts w:ascii="Calibri" w:eastAsia="Calibri" w:hAnsi="Calibri" w:cs="Calibri"/>
          <w:color w:val="000000" w:themeColor="text1"/>
          <w:sz w:val="22"/>
          <w:lang w:val="en-US"/>
        </w:rPr>
        <w:t xml:space="preserve"> Presentation at the Biennial Meeting of the Society for Research in Child Development. </w:t>
      </w:r>
      <w:r w:rsidRPr="60B5A260">
        <w:rPr>
          <w:rFonts w:ascii="Calibri" w:eastAsia="Calibri" w:hAnsi="Calibri" w:cs="Calibri"/>
          <w:color w:val="000000" w:themeColor="text1"/>
          <w:sz w:val="22"/>
          <w:lang w:val="es"/>
        </w:rPr>
        <w:t>New Orleans, Estados Unidos.</w:t>
      </w:r>
      <w:r w:rsidRPr="003E5388">
        <w:rPr>
          <w:rFonts w:ascii="Calibri" w:eastAsia="Calibri" w:hAnsi="Calibri" w:cs="Calibri"/>
          <w:i/>
          <w:iCs/>
          <w:color w:val="000000" w:themeColor="text1"/>
          <w:sz w:val="22"/>
          <w:lang w:val="es-MX"/>
        </w:rPr>
        <w:t xml:space="preserve"> </w:t>
      </w:r>
    </w:p>
    <w:p w14:paraId="64AA5F71" w14:textId="77777777" w:rsidR="0048494C" w:rsidRPr="003B1A97" w:rsidRDefault="0048494C" w:rsidP="0048494C">
      <w:pPr>
        <w:spacing w:after="160"/>
        <w:ind w:left="735" w:hanging="735"/>
        <w:rPr>
          <w:rStyle w:val="Hipervnculo"/>
          <w:rFonts w:ascii="Calibri" w:eastAsia="Calibri" w:hAnsi="Calibri" w:cs="Calibri"/>
          <w:sz w:val="22"/>
          <w:lang w:val="es"/>
        </w:rPr>
      </w:pPr>
      <w:r w:rsidRPr="60B5A260">
        <w:rPr>
          <w:rFonts w:ascii="Calibri" w:eastAsia="Calibri" w:hAnsi="Calibri" w:cs="Calibri"/>
          <w:color w:val="000000" w:themeColor="text1"/>
          <w:sz w:val="22"/>
          <w:lang w:val="es"/>
        </w:rPr>
        <w:t xml:space="preserve">Bancolombia. (2021). </w:t>
      </w:r>
      <w:r w:rsidRPr="60B5A260">
        <w:rPr>
          <w:rFonts w:ascii="Calibri" w:eastAsia="Calibri" w:hAnsi="Calibri" w:cs="Calibri"/>
          <w:i/>
          <w:iCs/>
          <w:color w:val="000000" w:themeColor="text1"/>
          <w:sz w:val="22"/>
          <w:lang w:val="es"/>
        </w:rPr>
        <w:t>Mercado de mascotas en Colombia: crecimiento durante 2021</w:t>
      </w:r>
      <w:r w:rsidRPr="60B5A260">
        <w:rPr>
          <w:rFonts w:ascii="Calibri" w:eastAsia="Calibri" w:hAnsi="Calibri" w:cs="Calibri"/>
          <w:color w:val="000000" w:themeColor="text1"/>
          <w:sz w:val="22"/>
          <w:lang w:val="es"/>
        </w:rPr>
        <w:t xml:space="preserve">. </w:t>
      </w:r>
      <w:hyperlink r:id="rId56" w:history="1">
        <w:r w:rsidRPr="60B5A260">
          <w:rPr>
            <w:rStyle w:val="Hipervnculo"/>
            <w:rFonts w:ascii="Calibri" w:eastAsia="Calibri" w:hAnsi="Calibri" w:cs="Calibri"/>
            <w:sz w:val="22"/>
            <w:lang w:val="es"/>
          </w:rPr>
          <w:t>https://www.bancolombia.com/negocios/actualizate/tendencias/mercado-mascotas-2021</w:t>
        </w:r>
      </w:hyperlink>
    </w:p>
    <w:p w14:paraId="771C6A3C" w14:textId="77777777" w:rsidR="0048494C" w:rsidRPr="003E5388" w:rsidRDefault="0048494C" w:rsidP="0048494C">
      <w:pPr>
        <w:spacing w:after="160"/>
        <w:ind w:left="735" w:hanging="735"/>
        <w:rPr>
          <w:rFonts w:ascii="Calibri" w:eastAsia="Calibri" w:hAnsi="Calibri" w:cs="Calibri"/>
          <w:i/>
          <w:iCs/>
          <w:color w:val="000000" w:themeColor="text1"/>
          <w:sz w:val="22"/>
        </w:rPr>
      </w:pPr>
      <w:r w:rsidRPr="60B5A260">
        <w:rPr>
          <w:rFonts w:ascii="Calibri" w:eastAsia="Calibri" w:hAnsi="Calibri" w:cs="Calibri"/>
          <w:color w:val="000000" w:themeColor="text1"/>
          <w:sz w:val="22"/>
          <w:lang w:val="es"/>
        </w:rPr>
        <w:t xml:space="preserve">Banco Mundial (2022). </w:t>
      </w:r>
      <w:r w:rsidRPr="60B5A260">
        <w:rPr>
          <w:rFonts w:ascii="Calibri" w:eastAsia="Calibri" w:hAnsi="Calibri" w:cs="Calibri"/>
          <w:i/>
          <w:iCs/>
          <w:color w:val="000000" w:themeColor="text1"/>
          <w:sz w:val="22"/>
          <w:lang w:val="en-US"/>
        </w:rPr>
        <w:t>One Health Approach Can Prevent the Next Pandemic</w:t>
      </w:r>
      <w:r w:rsidRPr="60B5A260">
        <w:rPr>
          <w:rFonts w:ascii="Calibri" w:eastAsia="Calibri" w:hAnsi="Calibri" w:cs="Calibri"/>
          <w:color w:val="000000" w:themeColor="text1"/>
          <w:sz w:val="22"/>
          <w:lang w:val="en-US"/>
        </w:rPr>
        <w:t>.</w:t>
      </w:r>
      <w:r w:rsidRPr="60B5A260">
        <w:rPr>
          <w:rFonts w:ascii="Calibri" w:eastAsia="Calibri" w:hAnsi="Calibri" w:cs="Calibri"/>
          <w:i/>
          <w:iCs/>
          <w:color w:val="000000" w:themeColor="text1"/>
          <w:sz w:val="22"/>
          <w:lang w:val="en-US"/>
        </w:rPr>
        <w:t xml:space="preserve"> </w:t>
      </w:r>
      <w:hyperlink r:id="rId57" w:history="1">
        <w:r w:rsidRPr="60B5A260">
          <w:rPr>
            <w:rStyle w:val="Hipervnculo"/>
            <w:rFonts w:ascii="Calibri" w:eastAsia="Calibri" w:hAnsi="Calibri" w:cs="Calibri"/>
            <w:sz w:val="22"/>
            <w:lang w:val="es"/>
          </w:rPr>
          <w:t>https://www.worldbank.org/en/news/feature/2022/10/24/one-health-approach-can-prevent-the-next-pandemic</w:t>
        </w:r>
      </w:hyperlink>
      <w:r w:rsidRPr="003E5388">
        <w:rPr>
          <w:rFonts w:ascii="Calibri" w:eastAsia="Calibri" w:hAnsi="Calibri" w:cs="Calibri"/>
          <w:i/>
          <w:iCs/>
          <w:color w:val="000000" w:themeColor="text1"/>
          <w:sz w:val="22"/>
        </w:rPr>
        <w:t xml:space="preserve"> </w:t>
      </w:r>
    </w:p>
    <w:p w14:paraId="18246720" w14:textId="77777777" w:rsidR="0048494C" w:rsidRPr="003E5388" w:rsidRDefault="0048494C" w:rsidP="0048494C">
      <w:pPr>
        <w:spacing w:after="160"/>
        <w:ind w:left="735" w:hanging="735"/>
        <w:rPr>
          <w:rFonts w:ascii="Calibri" w:eastAsia="Calibri" w:hAnsi="Calibri" w:cs="Calibri"/>
          <w:i/>
          <w:iCs/>
          <w:color w:val="000000" w:themeColor="text1"/>
          <w:sz w:val="22"/>
          <w:lang w:val="es-MX"/>
        </w:rPr>
      </w:pPr>
      <w:r w:rsidRPr="003E5388">
        <w:rPr>
          <w:rFonts w:ascii="Calibri" w:eastAsia="Calibri" w:hAnsi="Calibri" w:cs="Calibri"/>
          <w:color w:val="000000" w:themeColor="text1"/>
          <w:sz w:val="22"/>
          <w:lang w:val="es-MX"/>
        </w:rPr>
        <w:t xml:space="preserve">Baptista, L., Trail, P., y </w:t>
      </w:r>
      <w:proofErr w:type="spellStart"/>
      <w:r w:rsidRPr="003E5388">
        <w:rPr>
          <w:rFonts w:ascii="Calibri" w:eastAsia="Calibri" w:hAnsi="Calibri" w:cs="Calibri"/>
          <w:color w:val="000000" w:themeColor="text1"/>
          <w:sz w:val="22"/>
          <w:lang w:val="es-MX"/>
        </w:rPr>
        <w:t>Horblit</w:t>
      </w:r>
      <w:proofErr w:type="spellEnd"/>
      <w:r w:rsidRPr="003E5388">
        <w:rPr>
          <w:rFonts w:ascii="Calibri" w:eastAsia="Calibri" w:hAnsi="Calibri" w:cs="Calibri"/>
          <w:color w:val="000000" w:themeColor="text1"/>
          <w:sz w:val="22"/>
          <w:lang w:val="es-MX"/>
        </w:rPr>
        <w:t xml:space="preserve">, H. (1997). </w:t>
      </w:r>
      <w:r w:rsidRPr="60B5A260">
        <w:rPr>
          <w:rFonts w:ascii="Calibri" w:eastAsia="Calibri" w:hAnsi="Calibri" w:cs="Calibri"/>
          <w:i/>
          <w:iCs/>
          <w:color w:val="000000" w:themeColor="text1"/>
          <w:sz w:val="22"/>
          <w:lang w:val="en-US"/>
        </w:rPr>
        <w:t>Family Columbidae (Sandgrouse to Cuckoos)</w:t>
      </w:r>
      <w:r w:rsidRPr="60B5A260">
        <w:rPr>
          <w:rFonts w:ascii="Calibri" w:eastAsia="Calibri" w:hAnsi="Calibri" w:cs="Calibri"/>
          <w:color w:val="000000" w:themeColor="text1"/>
          <w:sz w:val="22"/>
          <w:lang w:val="en-US"/>
        </w:rPr>
        <w:t xml:space="preserve">. In: Handbook of birds of the world: pp.60–243 (J. del Hoyo, A. Elliott, y J. </w:t>
      </w:r>
      <w:proofErr w:type="spellStart"/>
      <w:r w:rsidRPr="60B5A260">
        <w:rPr>
          <w:rFonts w:ascii="Calibri" w:eastAsia="Calibri" w:hAnsi="Calibri" w:cs="Calibri"/>
          <w:color w:val="000000" w:themeColor="text1"/>
          <w:sz w:val="22"/>
          <w:lang w:val="en-US"/>
        </w:rPr>
        <w:t>Sargatal</w:t>
      </w:r>
      <w:proofErr w:type="spellEnd"/>
      <w:r w:rsidRPr="60B5A260">
        <w:rPr>
          <w:rFonts w:ascii="Calibri" w:eastAsia="Calibri" w:hAnsi="Calibri" w:cs="Calibri"/>
          <w:color w:val="000000" w:themeColor="text1"/>
          <w:sz w:val="22"/>
          <w:lang w:val="en-US"/>
        </w:rPr>
        <w:t xml:space="preserve">, Eds.). </w:t>
      </w:r>
      <w:r w:rsidRPr="60B5A260">
        <w:rPr>
          <w:rFonts w:ascii="Calibri" w:eastAsia="Calibri" w:hAnsi="Calibri" w:cs="Calibri"/>
          <w:color w:val="000000" w:themeColor="text1"/>
          <w:sz w:val="22"/>
          <w:lang w:val="es"/>
        </w:rPr>
        <w:t xml:space="preserve">Lynx </w:t>
      </w:r>
      <w:proofErr w:type="spellStart"/>
      <w:r w:rsidRPr="60B5A260">
        <w:rPr>
          <w:rFonts w:ascii="Calibri" w:eastAsia="Calibri" w:hAnsi="Calibri" w:cs="Calibri"/>
          <w:color w:val="000000" w:themeColor="text1"/>
          <w:sz w:val="22"/>
          <w:lang w:val="es"/>
        </w:rPr>
        <w:t>Edicions</w:t>
      </w:r>
      <w:proofErr w:type="spellEnd"/>
      <w:r w:rsidRPr="60B5A260">
        <w:rPr>
          <w:rFonts w:ascii="Calibri" w:eastAsia="Calibri" w:hAnsi="Calibri" w:cs="Calibri"/>
          <w:color w:val="000000" w:themeColor="text1"/>
          <w:sz w:val="22"/>
          <w:lang w:val="es"/>
        </w:rPr>
        <w:t>, Barcelona.</w:t>
      </w:r>
      <w:r w:rsidRPr="003E5388">
        <w:rPr>
          <w:rFonts w:ascii="Calibri" w:eastAsia="Calibri" w:hAnsi="Calibri" w:cs="Calibri"/>
          <w:i/>
          <w:iCs/>
          <w:color w:val="000000" w:themeColor="text1"/>
          <w:sz w:val="22"/>
          <w:lang w:val="es-MX"/>
        </w:rPr>
        <w:t xml:space="preserve"> </w:t>
      </w:r>
    </w:p>
    <w:p w14:paraId="4794FCAF" w14:textId="77777777" w:rsidR="0048494C" w:rsidRPr="003E5388" w:rsidRDefault="0048494C" w:rsidP="0048494C">
      <w:pPr>
        <w:spacing w:after="160"/>
        <w:ind w:left="735" w:hanging="735"/>
        <w:rPr>
          <w:rFonts w:ascii="Calibri" w:eastAsia="Calibri" w:hAnsi="Calibri" w:cs="Calibri"/>
          <w:i/>
          <w:iCs/>
          <w:color w:val="000000" w:themeColor="text1"/>
          <w:sz w:val="22"/>
          <w:lang w:val="es-MX"/>
        </w:rPr>
      </w:pPr>
      <w:proofErr w:type="spellStart"/>
      <w:r w:rsidRPr="60B5A260">
        <w:rPr>
          <w:rFonts w:ascii="Calibri" w:eastAsia="Calibri" w:hAnsi="Calibri" w:cs="Calibri"/>
          <w:color w:val="000000" w:themeColor="text1"/>
          <w:sz w:val="22"/>
          <w:lang w:val="es"/>
        </w:rPr>
        <w:t>Baptiste</w:t>
      </w:r>
      <w:proofErr w:type="spellEnd"/>
      <w:r w:rsidRPr="60B5A260">
        <w:rPr>
          <w:rFonts w:ascii="Calibri" w:eastAsia="Calibri" w:hAnsi="Calibri" w:cs="Calibri"/>
          <w:color w:val="000000" w:themeColor="text1"/>
          <w:sz w:val="22"/>
          <w:lang w:val="es"/>
        </w:rPr>
        <w:t xml:space="preserve"> M., Castaño N., Cárdenas D., Gutiérrez F., Gil D., y Lasso C. (2010). </w:t>
      </w:r>
      <w:r w:rsidRPr="60B5A260">
        <w:rPr>
          <w:rFonts w:ascii="Calibri" w:eastAsia="Calibri" w:hAnsi="Calibri" w:cs="Calibri"/>
          <w:i/>
          <w:iCs/>
          <w:color w:val="000000" w:themeColor="text1"/>
          <w:sz w:val="22"/>
          <w:lang w:val="es"/>
        </w:rPr>
        <w:t xml:space="preserve">Análisis de riesgo y propuesta de categorización de especies introducidas para Colombia. </w:t>
      </w:r>
      <w:r w:rsidRPr="60B5A260">
        <w:rPr>
          <w:rFonts w:ascii="Calibri" w:eastAsia="Calibri" w:hAnsi="Calibri" w:cs="Calibri"/>
          <w:color w:val="000000" w:themeColor="text1"/>
          <w:sz w:val="22"/>
          <w:lang w:val="es"/>
        </w:rPr>
        <w:t xml:space="preserve">Instituto de Investigación de Recursos Biológicos Alexander </w:t>
      </w:r>
      <w:proofErr w:type="spellStart"/>
      <w:r w:rsidRPr="60B5A260">
        <w:rPr>
          <w:rFonts w:ascii="Calibri" w:eastAsia="Calibri" w:hAnsi="Calibri" w:cs="Calibri"/>
          <w:color w:val="000000" w:themeColor="text1"/>
          <w:sz w:val="22"/>
          <w:lang w:val="es"/>
        </w:rPr>
        <w:t>Von</w:t>
      </w:r>
      <w:proofErr w:type="spellEnd"/>
      <w:r w:rsidRPr="60B5A260">
        <w:rPr>
          <w:rFonts w:ascii="Calibri" w:eastAsia="Calibri" w:hAnsi="Calibri" w:cs="Calibri"/>
          <w:color w:val="000000" w:themeColor="text1"/>
          <w:sz w:val="22"/>
          <w:lang w:val="es"/>
        </w:rPr>
        <w:t xml:space="preserve"> Humboldt. Bogotá, D. C., Colombia. 200 p.</w:t>
      </w:r>
      <w:r w:rsidRPr="003E5388">
        <w:rPr>
          <w:rFonts w:ascii="Calibri" w:eastAsia="Calibri" w:hAnsi="Calibri" w:cs="Calibri"/>
          <w:i/>
          <w:iCs/>
          <w:color w:val="000000" w:themeColor="text1"/>
          <w:sz w:val="22"/>
          <w:lang w:val="es-MX"/>
        </w:rPr>
        <w:t xml:space="preserve"> </w:t>
      </w:r>
    </w:p>
    <w:p w14:paraId="39AE990C"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proofErr w:type="spellStart"/>
      <w:r w:rsidRPr="60B5A260">
        <w:rPr>
          <w:rFonts w:ascii="Calibri" w:eastAsia="Calibri" w:hAnsi="Calibri" w:cs="Calibri"/>
          <w:color w:val="000000" w:themeColor="text1"/>
          <w:sz w:val="22"/>
          <w:lang w:val="es"/>
        </w:rPr>
        <w:t>Baptiste</w:t>
      </w:r>
      <w:proofErr w:type="spellEnd"/>
      <w:r w:rsidRPr="60B5A260">
        <w:rPr>
          <w:rFonts w:ascii="Calibri" w:eastAsia="Calibri" w:hAnsi="Calibri" w:cs="Calibri"/>
          <w:color w:val="000000" w:themeColor="text1"/>
          <w:sz w:val="22"/>
          <w:lang w:val="es"/>
        </w:rPr>
        <w:t xml:space="preserve">, L., Polanco, R., Hernández, S., y Quiceno, M. (2002). </w:t>
      </w:r>
      <w:r w:rsidRPr="60B5A260">
        <w:rPr>
          <w:rFonts w:ascii="Calibri" w:eastAsia="Calibri" w:hAnsi="Calibri" w:cs="Calibri"/>
          <w:i/>
          <w:iCs/>
          <w:color w:val="000000" w:themeColor="text1"/>
          <w:sz w:val="22"/>
          <w:lang w:val="es"/>
        </w:rPr>
        <w:t>Fauna silvestre en Colombia: historia económica y social de un proceso de marginalización.</w:t>
      </w:r>
      <w:r w:rsidRPr="60B5A260">
        <w:rPr>
          <w:rFonts w:ascii="Calibri" w:eastAsia="Calibri" w:hAnsi="Calibri" w:cs="Calibri"/>
          <w:color w:val="000000" w:themeColor="text1"/>
          <w:sz w:val="22"/>
          <w:lang w:val="es"/>
        </w:rPr>
        <w:t xml:space="preserve"> En A. Ulloa, </w:t>
      </w:r>
      <w:r w:rsidRPr="60B5A260">
        <w:rPr>
          <w:rFonts w:ascii="Calibri" w:eastAsia="Calibri" w:hAnsi="Calibri" w:cs="Calibri"/>
          <w:i/>
          <w:iCs/>
          <w:color w:val="000000" w:themeColor="text1"/>
          <w:sz w:val="22"/>
          <w:lang w:val="es"/>
        </w:rPr>
        <w:t>Rostros culturales de la fauna. Las relaciones entre los humanos y los animales en el contexto colombiano</w:t>
      </w:r>
      <w:r w:rsidRPr="60B5A260">
        <w:rPr>
          <w:rFonts w:ascii="Calibri" w:eastAsia="Calibri" w:hAnsi="Calibri" w:cs="Calibri"/>
          <w:color w:val="000000" w:themeColor="text1"/>
          <w:sz w:val="22"/>
          <w:lang w:val="es"/>
        </w:rPr>
        <w:t xml:space="preserve">. </w:t>
      </w:r>
      <w:r w:rsidRPr="003E5388">
        <w:rPr>
          <w:rFonts w:ascii="Calibri" w:eastAsia="Calibri" w:hAnsi="Calibri" w:cs="Calibri"/>
          <w:color w:val="000000" w:themeColor="text1"/>
          <w:sz w:val="22"/>
          <w:lang w:val="en-US"/>
        </w:rPr>
        <w:t xml:space="preserve">295 - 340 p. </w:t>
      </w:r>
      <w:r w:rsidRPr="60B5A260">
        <w:rPr>
          <w:rFonts w:ascii="Calibri" w:eastAsia="Calibri" w:hAnsi="Calibri" w:cs="Calibri"/>
          <w:i/>
          <w:iCs/>
          <w:color w:val="000000" w:themeColor="text1"/>
          <w:sz w:val="22"/>
          <w:lang w:val="en-US"/>
        </w:rPr>
        <w:t xml:space="preserve"> </w:t>
      </w:r>
    </w:p>
    <w:p w14:paraId="7A32222B" w14:textId="77777777" w:rsidR="0048494C" w:rsidRPr="003B1A97" w:rsidRDefault="0048494C" w:rsidP="0048494C">
      <w:pPr>
        <w:spacing w:after="0"/>
        <w:ind w:left="705" w:hanging="705"/>
        <w:rPr>
          <w:rFonts w:ascii="Calibri" w:eastAsia="Calibri" w:hAnsi="Calibri" w:cs="Calibri"/>
          <w:color w:val="000000" w:themeColor="text1"/>
          <w:sz w:val="22"/>
          <w:lang w:val="en-US"/>
        </w:rPr>
      </w:pPr>
      <w:r w:rsidRPr="003E5388">
        <w:rPr>
          <w:rFonts w:ascii="Calibri" w:eastAsia="Calibri" w:hAnsi="Calibri" w:cs="Calibri"/>
          <w:color w:val="000000" w:themeColor="text1"/>
          <w:sz w:val="22"/>
          <w:lang w:val="en-US"/>
        </w:rPr>
        <w:t xml:space="preserve">Beauchamp T., y Childress, J. (2009). </w:t>
      </w:r>
      <w:r w:rsidRPr="60B5A260">
        <w:rPr>
          <w:rFonts w:ascii="Calibri" w:eastAsia="Calibri" w:hAnsi="Calibri" w:cs="Calibri"/>
          <w:i/>
          <w:iCs/>
          <w:color w:val="000000" w:themeColor="text1"/>
          <w:sz w:val="22"/>
          <w:lang w:val="en-US"/>
        </w:rPr>
        <w:t>Principles of Biomedical Ethics</w:t>
      </w:r>
      <w:r w:rsidRPr="60B5A260">
        <w:rPr>
          <w:rFonts w:ascii="Calibri" w:eastAsia="Calibri" w:hAnsi="Calibri" w:cs="Calibri"/>
          <w:color w:val="000000" w:themeColor="text1"/>
          <w:sz w:val="22"/>
          <w:lang w:val="en-US"/>
        </w:rPr>
        <w:t xml:space="preserve">. 6ª ed. New York: </w:t>
      </w:r>
      <w:proofErr w:type="spellStart"/>
      <w:r w:rsidRPr="60B5A260">
        <w:rPr>
          <w:rFonts w:ascii="Calibri" w:eastAsia="Calibri" w:hAnsi="Calibri" w:cs="Calibri"/>
          <w:color w:val="000000" w:themeColor="text1"/>
          <w:sz w:val="22"/>
          <w:lang w:val="en-US"/>
        </w:rPr>
        <w:t>Orxford</w:t>
      </w:r>
      <w:proofErr w:type="spellEnd"/>
      <w:r w:rsidRPr="60B5A260">
        <w:rPr>
          <w:rFonts w:ascii="Calibri" w:eastAsia="Calibri" w:hAnsi="Calibri" w:cs="Calibri"/>
          <w:color w:val="000000" w:themeColor="text1"/>
          <w:sz w:val="22"/>
          <w:lang w:val="en-US"/>
        </w:rPr>
        <w:t xml:space="preserve"> University Press. </w:t>
      </w:r>
    </w:p>
    <w:p w14:paraId="7055D064"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proofErr w:type="spellStart"/>
      <w:r w:rsidRPr="60B5A260">
        <w:rPr>
          <w:rFonts w:ascii="Calibri" w:eastAsia="Calibri" w:hAnsi="Calibri" w:cs="Calibri"/>
          <w:color w:val="000000" w:themeColor="text1"/>
          <w:sz w:val="22"/>
          <w:lang w:val="en-US"/>
        </w:rPr>
        <w:t>Bekoff</w:t>
      </w:r>
      <w:proofErr w:type="spellEnd"/>
      <w:r w:rsidRPr="60B5A260">
        <w:rPr>
          <w:rFonts w:ascii="Calibri" w:eastAsia="Calibri" w:hAnsi="Calibri" w:cs="Calibri"/>
          <w:color w:val="000000" w:themeColor="text1"/>
          <w:sz w:val="22"/>
          <w:lang w:val="en-US"/>
        </w:rPr>
        <w:t xml:space="preserve">, M. (2005). </w:t>
      </w:r>
      <w:r w:rsidRPr="60B5A260">
        <w:rPr>
          <w:rFonts w:ascii="Calibri" w:eastAsia="Calibri" w:hAnsi="Calibri" w:cs="Calibri"/>
          <w:i/>
          <w:iCs/>
          <w:color w:val="000000" w:themeColor="text1"/>
          <w:sz w:val="22"/>
          <w:lang w:val="en-US"/>
        </w:rPr>
        <w:t>Animal emotions and animal sentience and why they matter: Blending “science sense” with common sense, compassion and heart. In Animals, Ethics and Trade: The Challenge of Animal Sentience</w:t>
      </w:r>
      <w:r w:rsidRPr="60B5A260">
        <w:rPr>
          <w:rFonts w:ascii="Calibri" w:eastAsia="Calibri" w:hAnsi="Calibri" w:cs="Calibri"/>
          <w:color w:val="000000" w:themeColor="text1"/>
          <w:sz w:val="22"/>
          <w:lang w:val="en-US"/>
        </w:rPr>
        <w:t>; Turner, J., D’Silva, J., Eds.; Earthscan: London, UK; 27–40 p.</w:t>
      </w:r>
      <w:r w:rsidRPr="60B5A260">
        <w:rPr>
          <w:rFonts w:ascii="Calibri" w:eastAsia="Calibri" w:hAnsi="Calibri" w:cs="Calibri"/>
          <w:i/>
          <w:iCs/>
          <w:color w:val="000000" w:themeColor="text1"/>
          <w:sz w:val="22"/>
          <w:lang w:val="en-US"/>
        </w:rPr>
        <w:t xml:space="preserve"> </w:t>
      </w:r>
    </w:p>
    <w:p w14:paraId="27288770"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r w:rsidRPr="003E5388">
        <w:rPr>
          <w:rFonts w:ascii="Calibri" w:eastAsia="Calibri" w:hAnsi="Calibri" w:cs="Calibri"/>
          <w:color w:val="000000" w:themeColor="text1"/>
          <w:sz w:val="22"/>
          <w:lang w:val="es-MX"/>
        </w:rPr>
        <w:t>Ben-</w:t>
      </w:r>
      <w:proofErr w:type="spellStart"/>
      <w:r w:rsidRPr="003E5388">
        <w:rPr>
          <w:rFonts w:ascii="Calibri" w:eastAsia="Calibri" w:hAnsi="Calibri" w:cs="Calibri"/>
          <w:color w:val="000000" w:themeColor="text1"/>
          <w:sz w:val="22"/>
          <w:lang w:val="es-MX"/>
        </w:rPr>
        <w:t>Ami</w:t>
      </w:r>
      <w:proofErr w:type="spellEnd"/>
      <w:r w:rsidRPr="003E5388">
        <w:rPr>
          <w:rFonts w:ascii="Calibri" w:eastAsia="Calibri" w:hAnsi="Calibri" w:cs="Calibri"/>
          <w:color w:val="000000" w:themeColor="text1"/>
          <w:sz w:val="22"/>
          <w:lang w:val="es-MX"/>
        </w:rPr>
        <w:t xml:space="preserve">, I., </w:t>
      </w:r>
      <w:proofErr w:type="spellStart"/>
      <w:r w:rsidRPr="003E5388">
        <w:rPr>
          <w:rFonts w:ascii="Calibri" w:eastAsia="Calibri" w:hAnsi="Calibri" w:cs="Calibri"/>
          <w:color w:val="000000" w:themeColor="text1"/>
          <w:sz w:val="22"/>
          <w:lang w:val="es-MX"/>
        </w:rPr>
        <w:t>Decety</w:t>
      </w:r>
      <w:proofErr w:type="spellEnd"/>
      <w:r w:rsidRPr="003E5388">
        <w:rPr>
          <w:rFonts w:ascii="Calibri" w:eastAsia="Calibri" w:hAnsi="Calibri" w:cs="Calibri"/>
          <w:color w:val="000000" w:themeColor="text1"/>
          <w:sz w:val="22"/>
          <w:lang w:val="es-MX"/>
        </w:rPr>
        <w:t xml:space="preserve">, J., y Mason, P. (2011). </w:t>
      </w:r>
      <w:r w:rsidRPr="60B5A260">
        <w:rPr>
          <w:rFonts w:ascii="Calibri" w:eastAsia="Calibri" w:hAnsi="Calibri" w:cs="Calibri"/>
          <w:i/>
          <w:iCs/>
          <w:color w:val="000000" w:themeColor="text1"/>
          <w:sz w:val="22"/>
          <w:lang w:val="en-US"/>
        </w:rPr>
        <w:t>Empathy and pro-social behavior in rats. Science.</w:t>
      </w:r>
      <w:r w:rsidRPr="60B5A260">
        <w:rPr>
          <w:rFonts w:ascii="Calibri" w:eastAsia="Calibri" w:hAnsi="Calibri" w:cs="Calibri"/>
          <w:color w:val="000000" w:themeColor="text1"/>
          <w:sz w:val="22"/>
          <w:lang w:val="en-US"/>
        </w:rPr>
        <w:t xml:space="preserve"> 334(6061):1427-30. DOI: 10.1126/science.1210789. Erratum in: Science. 2012 Jan 27;335(6067):401. PMID: 22158823; PMCID: PMC3760221. </w:t>
      </w:r>
      <w:r w:rsidRPr="60B5A260">
        <w:rPr>
          <w:rFonts w:ascii="Calibri" w:eastAsia="Calibri" w:hAnsi="Calibri" w:cs="Calibri"/>
          <w:i/>
          <w:iCs/>
          <w:color w:val="000000" w:themeColor="text1"/>
          <w:sz w:val="22"/>
          <w:lang w:val="en-US"/>
        </w:rPr>
        <w:t xml:space="preserve"> </w:t>
      </w:r>
    </w:p>
    <w:p w14:paraId="58E097F2" w14:textId="77777777" w:rsidR="0048494C" w:rsidRPr="003B1A97" w:rsidRDefault="0048494C" w:rsidP="0048494C">
      <w:pPr>
        <w:spacing w:after="160"/>
        <w:ind w:left="735" w:hanging="735"/>
        <w:rPr>
          <w:rFonts w:ascii="Calibri" w:eastAsia="Calibri" w:hAnsi="Calibri" w:cs="Calibri"/>
          <w:color w:val="000000" w:themeColor="text1"/>
          <w:sz w:val="22"/>
          <w:lang w:val="en-US"/>
        </w:rPr>
      </w:pPr>
      <w:r w:rsidRPr="60B5A260">
        <w:rPr>
          <w:rFonts w:ascii="Calibri" w:eastAsia="Calibri" w:hAnsi="Calibri" w:cs="Calibri"/>
          <w:color w:val="000000" w:themeColor="text1"/>
          <w:sz w:val="22"/>
          <w:lang w:val="en-US"/>
        </w:rPr>
        <w:t xml:space="preserve">Birch, J. (2017). </w:t>
      </w:r>
      <w:r w:rsidRPr="60B5A260">
        <w:rPr>
          <w:rFonts w:ascii="Calibri" w:eastAsia="Calibri" w:hAnsi="Calibri" w:cs="Calibri"/>
          <w:i/>
          <w:iCs/>
          <w:color w:val="000000" w:themeColor="text1"/>
          <w:sz w:val="22"/>
          <w:lang w:val="en-US"/>
        </w:rPr>
        <w:t>Animal sentience and the precautionary principle</w:t>
      </w:r>
      <w:r w:rsidRPr="60B5A260">
        <w:rPr>
          <w:rFonts w:ascii="Calibri" w:eastAsia="Calibri" w:hAnsi="Calibri" w:cs="Calibri"/>
          <w:color w:val="000000" w:themeColor="text1"/>
          <w:sz w:val="22"/>
          <w:lang w:val="en-US"/>
        </w:rPr>
        <w:t xml:space="preserve">. Animal Sentience. 16 p. </w:t>
      </w:r>
      <w:hyperlink r:id="rId58" w:history="1">
        <w:r w:rsidRPr="60B5A260">
          <w:rPr>
            <w:rStyle w:val="Hipervnculo"/>
            <w:rFonts w:ascii="Calibri" w:eastAsia="Calibri" w:hAnsi="Calibri" w:cs="Calibri"/>
            <w:sz w:val="22"/>
            <w:lang w:val="en-US"/>
          </w:rPr>
          <w:t>https://animalstudiesrepository.org/cgi/viewcontent.cgi?article=1200&amp;context=animsent</w:t>
        </w:r>
      </w:hyperlink>
      <w:r w:rsidRPr="60B5A260">
        <w:rPr>
          <w:rFonts w:ascii="Calibri" w:eastAsia="Calibri" w:hAnsi="Calibri" w:cs="Calibri"/>
          <w:color w:val="000000" w:themeColor="text1"/>
          <w:sz w:val="22"/>
          <w:lang w:val="en-US"/>
        </w:rPr>
        <w:t xml:space="preserve"> </w:t>
      </w:r>
    </w:p>
    <w:p w14:paraId="3B320AF6"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proofErr w:type="spellStart"/>
      <w:r w:rsidRPr="60B5A260">
        <w:rPr>
          <w:rFonts w:ascii="Calibri" w:eastAsia="Calibri" w:hAnsi="Calibri" w:cs="Calibri"/>
          <w:color w:val="000000" w:themeColor="text1"/>
          <w:sz w:val="22"/>
          <w:lang w:val="en-US"/>
        </w:rPr>
        <w:lastRenderedPageBreak/>
        <w:t>Bremhorst</w:t>
      </w:r>
      <w:proofErr w:type="spellEnd"/>
      <w:r w:rsidRPr="60B5A260">
        <w:rPr>
          <w:rFonts w:ascii="Calibri" w:eastAsia="Calibri" w:hAnsi="Calibri" w:cs="Calibri"/>
          <w:color w:val="000000" w:themeColor="text1"/>
          <w:sz w:val="22"/>
          <w:lang w:val="en-US"/>
        </w:rPr>
        <w:t xml:space="preserve">, A., Mongillo, P., Howell, T., y Marinelli, L. (2018). </w:t>
      </w:r>
      <w:r w:rsidRPr="60B5A260">
        <w:rPr>
          <w:rFonts w:ascii="Calibri" w:eastAsia="Calibri" w:hAnsi="Calibri" w:cs="Calibri"/>
          <w:i/>
          <w:iCs/>
          <w:color w:val="000000" w:themeColor="text1"/>
          <w:sz w:val="22"/>
          <w:lang w:val="en-US"/>
        </w:rPr>
        <w:t>Spotlight on Assistance Dogs - Legislation, Welfare and Research</w:t>
      </w:r>
      <w:r w:rsidRPr="60B5A260">
        <w:rPr>
          <w:rFonts w:ascii="Calibri" w:eastAsia="Calibri" w:hAnsi="Calibri" w:cs="Calibri"/>
          <w:color w:val="000000" w:themeColor="text1"/>
          <w:sz w:val="22"/>
          <w:lang w:val="en-US"/>
        </w:rPr>
        <w:t>. Animals, 8.129. DOI:10.3390.</w:t>
      </w:r>
      <w:r w:rsidRPr="60B5A260">
        <w:rPr>
          <w:rFonts w:ascii="Calibri" w:eastAsia="Calibri" w:hAnsi="Calibri" w:cs="Calibri"/>
          <w:i/>
          <w:iCs/>
          <w:color w:val="000000" w:themeColor="text1"/>
          <w:sz w:val="22"/>
          <w:lang w:val="en-US"/>
        </w:rPr>
        <w:t xml:space="preserve"> </w:t>
      </w:r>
    </w:p>
    <w:p w14:paraId="09DB565D" w14:textId="77777777" w:rsidR="0048494C" w:rsidRPr="00D07F87" w:rsidRDefault="0048494C" w:rsidP="0048494C">
      <w:pPr>
        <w:spacing w:after="160"/>
        <w:ind w:left="735" w:hanging="735"/>
        <w:rPr>
          <w:rFonts w:ascii="Calibri" w:eastAsia="Calibri" w:hAnsi="Calibri" w:cs="Calibri"/>
          <w:i/>
          <w:iCs/>
          <w:color w:val="000000" w:themeColor="text1"/>
          <w:sz w:val="22"/>
          <w:lang w:val="es-MX"/>
        </w:rPr>
      </w:pPr>
      <w:proofErr w:type="spellStart"/>
      <w:r w:rsidRPr="003E5388">
        <w:rPr>
          <w:rFonts w:ascii="Calibri" w:eastAsia="Calibri" w:hAnsi="Calibri" w:cs="Calibri"/>
          <w:color w:val="000000" w:themeColor="text1"/>
          <w:sz w:val="22"/>
          <w:lang w:val="es-MX"/>
        </w:rPr>
        <w:t>Bolhuis</w:t>
      </w:r>
      <w:proofErr w:type="spellEnd"/>
      <w:r w:rsidRPr="003E5388">
        <w:rPr>
          <w:rFonts w:ascii="Calibri" w:eastAsia="Calibri" w:hAnsi="Calibri" w:cs="Calibri"/>
          <w:color w:val="000000" w:themeColor="text1"/>
          <w:sz w:val="22"/>
          <w:lang w:val="es-MX"/>
        </w:rPr>
        <w:t xml:space="preserve">, J., y </w:t>
      </w:r>
      <w:proofErr w:type="spellStart"/>
      <w:r w:rsidRPr="003E5388">
        <w:rPr>
          <w:rFonts w:ascii="Calibri" w:eastAsia="Calibri" w:hAnsi="Calibri" w:cs="Calibri"/>
          <w:color w:val="000000" w:themeColor="text1"/>
          <w:sz w:val="22"/>
          <w:lang w:val="es-MX"/>
        </w:rPr>
        <w:t>Giraldeau</w:t>
      </w:r>
      <w:proofErr w:type="spellEnd"/>
      <w:r w:rsidRPr="003E5388">
        <w:rPr>
          <w:rFonts w:ascii="Calibri" w:eastAsia="Calibri" w:hAnsi="Calibri" w:cs="Calibri"/>
          <w:color w:val="000000" w:themeColor="text1"/>
          <w:sz w:val="22"/>
          <w:lang w:val="es-MX"/>
        </w:rPr>
        <w:t xml:space="preserve">, L. (2005). </w:t>
      </w:r>
      <w:r w:rsidRPr="60B5A260">
        <w:rPr>
          <w:rFonts w:ascii="Calibri" w:eastAsia="Calibri" w:hAnsi="Calibri" w:cs="Calibri"/>
          <w:i/>
          <w:iCs/>
          <w:color w:val="000000" w:themeColor="text1"/>
          <w:sz w:val="22"/>
          <w:lang w:val="en-US"/>
        </w:rPr>
        <w:t>The Behavior of Animals: Mechanisms, Function and Evolution.</w:t>
      </w:r>
      <w:r w:rsidRPr="60B5A260">
        <w:rPr>
          <w:rFonts w:ascii="Calibri" w:eastAsia="Calibri" w:hAnsi="Calibri" w:cs="Calibri"/>
          <w:color w:val="000000" w:themeColor="text1"/>
          <w:sz w:val="22"/>
          <w:lang w:val="en-US"/>
        </w:rPr>
        <w:t xml:space="preserve"> </w:t>
      </w:r>
      <w:r w:rsidRPr="60B5A260">
        <w:rPr>
          <w:rFonts w:ascii="Calibri" w:eastAsia="Calibri" w:hAnsi="Calibri" w:cs="Calibri"/>
          <w:color w:val="000000" w:themeColor="text1"/>
          <w:sz w:val="22"/>
          <w:lang w:val="es"/>
        </w:rPr>
        <w:t>Blackwell, Ed. Oxford, 515 p.</w:t>
      </w:r>
      <w:r w:rsidRPr="00D07F87">
        <w:rPr>
          <w:rFonts w:ascii="Calibri" w:eastAsia="Calibri" w:hAnsi="Calibri" w:cs="Calibri"/>
          <w:i/>
          <w:iCs/>
          <w:color w:val="000000" w:themeColor="text1"/>
          <w:sz w:val="22"/>
          <w:lang w:val="es-MX"/>
        </w:rPr>
        <w:t xml:space="preserve"> </w:t>
      </w:r>
    </w:p>
    <w:p w14:paraId="3E8CDCD7" w14:textId="77777777" w:rsidR="0048494C" w:rsidRPr="003E5388" w:rsidRDefault="0048494C" w:rsidP="0048494C">
      <w:pPr>
        <w:spacing w:after="160"/>
        <w:ind w:left="735" w:hanging="735"/>
        <w:rPr>
          <w:rFonts w:ascii="Calibri" w:eastAsia="Calibri" w:hAnsi="Calibri" w:cs="Calibri"/>
          <w:i/>
          <w:iCs/>
          <w:color w:val="000000" w:themeColor="text1"/>
          <w:sz w:val="22"/>
          <w:lang w:val="es-MX"/>
        </w:rPr>
      </w:pPr>
      <w:r w:rsidRPr="60B5A260">
        <w:rPr>
          <w:rFonts w:ascii="Calibri" w:eastAsia="Calibri" w:hAnsi="Calibri" w:cs="Calibri"/>
          <w:color w:val="000000" w:themeColor="text1"/>
          <w:sz w:val="22"/>
          <w:lang w:val="es"/>
        </w:rPr>
        <w:t>Bonilla, M., Luque, N., Cuervo, M., Pinzón, M., Y Vásquez, E. (2012)</w:t>
      </w:r>
      <w:r w:rsidRPr="60B5A260">
        <w:rPr>
          <w:rFonts w:ascii="Calibri" w:eastAsia="Calibri" w:hAnsi="Calibri" w:cs="Calibri"/>
          <w:i/>
          <w:iCs/>
          <w:color w:val="000000" w:themeColor="text1"/>
          <w:sz w:val="22"/>
          <w:lang w:val="es"/>
        </w:rPr>
        <w:t>. Ecología de tortugas terrestres y agua dulce de Colombia y manejo de decomisos</w:t>
      </w:r>
      <w:r w:rsidRPr="60B5A260">
        <w:rPr>
          <w:rFonts w:ascii="Calibri" w:eastAsia="Calibri" w:hAnsi="Calibri" w:cs="Calibri"/>
          <w:color w:val="000000" w:themeColor="text1"/>
          <w:sz w:val="22"/>
          <w:lang w:val="es"/>
        </w:rPr>
        <w:t>. Universidad Nacional de Colombia.</w:t>
      </w:r>
      <w:r w:rsidRPr="003E5388">
        <w:rPr>
          <w:rFonts w:ascii="Calibri" w:eastAsia="Calibri" w:hAnsi="Calibri" w:cs="Calibri"/>
          <w:i/>
          <w:iCs/>
          <w:color w:val="000000" w:themeColor="text1"/>
          <w:sz w:val="22"/>
          <w:lang w:val="es-MX"/>
        </w:rPr>
        <w:t xml:space="preserve"> </w:t>
      </w:r>
    </w:p>
    <w:p w14:paraId="3D0100A4"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r w:rsidRPr="60B5A260">
        <w:rPr>
          <w:rFonts w:ascii="Calibri" w:eastAsia="Calibri" w:hAnsi="Calibri" w:cs="Calibri"/>
          <w:color w:val="000000" w:themeColor="text1"/>
          <w:sz w:val="22"/>
          <w:lang w:val="es"/>
        </w:rPr>
        <w:t xml:space="preserve">Botero, L., y Gómez, R. M. (2013). </w:t>
      </w:r>
      <w:r w:rsidRPr="60B5A260">
        <w:rPr>
          <w:rFonts w:ascii="Calibri" w:eastAsia="Calibri" w:hAnsi="Calibri" w:cs="Calibri"/>
          <w:i/>
          <w:iCs/>
          <w:color w:val="000000" w:themeColor="text1"/>
          <w:sz w:val="22"/>
          <w:lang w:val="es"/>
        </w:rPr>
        <w:t>Uso de animales de laboratorio en Colombia: reflexiones sobre aspectos normativos y éticos</w:t>
      </w:r>
      <w:r w:rsidRPr="60B5A260">
        <w:rPr>
          <w:rFonts w:ascii="Calibri" w:eastAsia="Calibri" w:hAnsi="Calibri" w:cs="Calibri"/>
          <w:color w:val="000000" w:themeColor="text1"/>
          <w:sz w:val="22"/>
          <w:lang w:val="es"/>
        </w:rPr>
        <w:t xml:space="preserve">. </w:t>
      </w:r>
      <w:r w:rsidRPr="60B5A260">
        <w:rPr>
          <w:rFonts w:ascii="Calibri" w:eastAsia="Calibri" w:hAnsi="Calibri" w:cs="Calibri"/>
          <w:color w:val="000000" w:themeColor="text1"/>
          <w:sz w:val="22"/>
          <w:lang w:val="en-US"/>
        </w:rPr>
        <w:t>Rev Fac Med Vet Zoot. 62(3), 219 p.</w:t>
      </w:r>
      <w:r w:rsidRPr="60B5A260">
        <w:rPr>
          <w:rFonts w:ascii="Calibri" w:eastAsia="Calibri" w:hAnsi="Calibri" w:cs="Calibri"/>
          <w:i/>
          <w:iCs/>
          <w:color w:val="000000" w:themeColor="text1"/>
          <w:sz w:val="22"/>
          <w:lang w:val="en-US"/>
        </w:rPr>
        <w:t xml:space="preserve"> </w:t>
      </w:r>
    </w:p>
    <w:p w14:paraId="6A8279EE"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r w:rsidRPr="60B5A260">
        <w:rPr>
          <w:rFonts w:ascii="Calibri" w:eastAsia="Calibri" w:hAnsi="Calibri" w:cs="Calibri"/>
          <w:color w:val="000000" w:themeColor="text1"/>
          <w:sz w:val="22"/>
          <w:lang w:val="en-US"/>
        </w:rPr>
        <w:t>Broom, D. (2016)</w:t>
      </w:r>
      <w:r w:rsidRPr="60B5A260">
        <w:rPr>
          <w:rFonts w:ascii="Calibri" w:eastAsia="Calibri" w:hAnsi="Calibri" w:cs="Calibri"/>
          <w:i/>
          <w:iCs/>
          <w:color w:val="000000" w:themeColor="text1"/>
          <w:sz w:val="22"/>
          <w:lang w:val="en-US"/>
        </w:rPr>
        <w:t xml:space="preserve"> Considering animals’ feelings: Précis of Sentience and animal welfare</w:t>
      </w:r>
      <w:r w:rsidRPr="60B5A260">
        <w:rPr>
          <w:rFonts w:ascii="Calibri" w:eastAsia="Calibri" w:hAnsi="Calibri" w:cs="Calibri"/>
          <w:color w:val="000000" w:themeColor="text1"/>
          <w:sz w:val="22"/>
          <w:lang w:val="en-US"/>
        </w:rPr>
        <w:t>. Cambridge University Press. DOI:10.51291/2377-7478.1015.</w:t>
      </w:r>
      <w:r w:rsidRPr="60B5A260">
        <w:rPr>
          <w:rFonts w:ascii="Calibri" w:eastAsia="Calibri" w:hAnsi="Calibri" w:cs="Calibri"/>
          <w:i/>
          <w:iCs/>
          <w:color w:val="000000" w:themeColor="text1"/>
          <w:sz w:val="22"/>
          <w:lang w:val="en-US"/>
        </w:rPr>
        <w:t xml:space="preserve"> </w:t>
      </w:r>
    </w:p>
    <w:p w14:paraId="2A8C7DF2"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r w:rsidRPr="60B5A260">
        <w:rPr>
          <w:rFonts w:ascii="Calibri" w:eastAsia="Calibri" w:hAnsi="Calibri" w:cs="Calibri"/>
          <w:color w:val="000000" w:themeColor="text1"/>
          <w:sz w:val="22"/>
          <w:lang w:val="en-US"/>
        </w:rPr>
        <w:t xml:space="preserve">Broom, D. (2014). </w:t>
      </w:r>
      <w:r w:rsidRPr="60B5A260">
        <w:rPr>
          <w:rFonts w:ascii="Calibri" w:eastAsia="Calibri" w:hAnsi="Calibri" w:cs="Calibri"/>
          <w:i/>
          <w:iCs/>
          <w:color w:val="000000" w:themeColor="text1"/>
          <w:sz w:val="22"/>
          <w:lang w:val="en-US"/>
        </w:rPr>
        <w:t>Sentience and Animal Welfare</w:t>
      </w:r>
      <w:r w:rsidRPr="60B5A260">
        <w:rPr>
          <w:rFonts w:ascii="Calibri" w:eastAsia="Calibri" w:hAnsi="Calibri" w:cs="Calibri"/>
          <w:color w:val="000000" w:themeColor="text1"/>
          <w:sz w:val="22"/>
          <w:lang w:val="en-US"/>
        </w:rPr>
        <w:t>. Publisher: CABI. ISBN: ISBN:978-1-78064-403-5(P); 978-1-78064-404-2(S).</w:t>
      </w:r>
      <w:r w:rsidRPr="60B5A260">
        <w:rPr>
          <w:rFonts w:ascii="Calibri" w:eastAsia="Calibri" w:hAnsi="Calibri" w:cs="Calibri"/>
          <w:i/>
          <w:iCs/>
          <w:color w:val="000000" w:themeColor="text1"/>
          <w:sz w:val="22"/>
          <w:lang w:val="en-US"/>
        </w:rPr>
        <w:t xml:space="preserve"> </w:t>
      </w:r>
    </w:p>
    <w:p w14:paraId="6AC888A0"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r w:rsidRPr="60B5A260">
        <w:rPr>
          <w:rFonts w:ascii="Calibri" w:eastAsia="Calibri" w:hAnsi="Calibri" w:cs="Calibri"/>
          <w:color w:val="000000" w:themeColor="text1"/>
          <w:sz w:val="22"/>
          <w:lang w:val="en-US"/>
        </w:rPr>
        <w:t xml:space="preserve">Broom, D. (2008). </w:t>
      </w:r>
      <w:r w:rsidRPr="60B5A260">
        <w:rPr>
          <w:rFonts w:ascii="Calibri" w:eastAsia="Calibri" w:hAnsi="Calibri" w:cs="Calibri"/>
          <w:i/>
          <w:iCs/>
          <w:color w:val="000000" w:themeColor="text1"/>
          <w:sz w:val="22"/>
          <w:lang w:val="en-US"/>
        </w:rPr>
        <w:t>Welfare Assessment and Relevant Ethical Decisions: Key Concepts</w:t>
      </w:r>
      <w:r w:rsidRPr="60B5A260">
        <w:rPr>
          <w:rFonts w:ascii="Calibri" w:eastAsia="Calibri" w:hAnsi="Calibri" w:cs="Calibri"/>
          <w:color w:val="000000" w:themeColor="text1"/>
          <w:sz w:val="22"/>
          <w:lang w:val="en-US"/>
        </w:rPr>
        <w:t>. Centre for Animal Welfare and Anthrozoology. Department of Veterinary Medicine, University of Cambridge, Cambridge, UK.</w:t>
      </w:r>
      <w:r w:rsidRPr="60B5A260">
        <w:rPr>
          <w:rFonts w:ascii="Calibri" w:eastAsia="Calibri" w:hAnsi="Calibri" w:cs="Calibri"/>
          <w:i/>
          <w:iCs/>
          <w:color w:val="000000" w:themeColor="text1"/>
          <w:sz w:val="22"/>
          <w:lang w:val="en-US"/>
        </w:rPr>
        <w:t xml:space="preserve"> </w:t>
      </w:r>
    </w:p>
    <w:p w14:paraId="2A2E488E"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proofErr w:type="spellStart"/>
      <w:r w:rsidRPr="60B5A260">
        <w:rPr>
          <w:rFonts w:ascii="Calibri" w:eastAsia="Calibri" w:hAnsi="Calibri" w:cs="Calibri"/>
          <w:color w:val="000000" w:themeColor="text1"/>
          <w:sz w:val="22"/>
          <w:lang w:val="es"/>
        </w:rPr>
        <w:t>Brosnan</w:t>
      </w:r>
      <w:proofErr w:type="spellEnd"/>
      <w:r w:rsidRPr="60B5A260">
        <w:rPr>
          <w:rFonts w:ascii="Calibri" w:eastAsia="Calibri" w:hAnsi="Calibri" w:cs="Calibri"/>
          <w:color w:val="000000" w:themeColor="text1"/>
          <w:sz w:val="22"/>
          <w:lang w:val="es"/>
        </w:rPr>
        <w:t xml:space="preserve">, S., y De </w:t>
      </w:r>
      <w:proofErr w:type="spellStart"/>
      <w:r w:rsidRPr="60B5A260">
        <w:rPr>
          <w:rFonts w:ascii="Calibri" w:eastAsia="Calibri" w:hAnsi="Calibri" w:cs="Calibri"/>
          <w:color w:val="000000" w:themeColor="text1"/>
          <w:sz w:val="22"/>
          <w:lang w:val="es"/>
        </w:rPr>
        <w:t>Waal</w:t>
      </w:r>
      <w:proofErr w:type="spellEnd"/>
      <w:r w:rsidRPr="60B5A260">
        <w:rPr>
          <w:rFonts w:ascii="Calibri" w:eastAsia="Calibri" w:hAnsi="Calibri" w:cs="Calibri"/>
          <w:color w:val="000000" w:themeColor="text1"/>
          <w:sz w:val="22"/>
          <w:lang w:val="es"/>
        </w:rPr>
        <w:t xml:space="preserve"> F. (2003</w:t>
      </w:r>
      <w:r w:rsidRPr="60B5A260">
        <w:rPr>
          <w:rFonts w:ascii="Calibri" w:eastAsia="Calibri" w:hAnsi="Calibri" w:cs="Calibri"/>
          <w:i/>
          <w:iCs/>
          <w:color w:val="000000" w:themeColor="text1"/>
          <w:sz w:val="22"/>
          <w:lang w:val="es"/>
        </w:rPr>
        <w:t xml:space="preserve">). </w:t>
      </w:r>
      <w:r w:rsidRPr="60B5A260">
        <w:rPr>
          <w:rFonts w:ascii="Calibri" w:eastAsia="Calibri" w:hAnsi="Calibri" w:cs="Calibri"/>
          <w:i/>
          <w:iCs/>
          <w:color w:val="000000" w:themeColor="text1"/>
          <w:sz w:val="22"/>
          <w:lang w:val="en-US"/>
        </w:rPr>
        <w:t>Monkeys reject unequal pay</w:t>
      </w:r>
      <w:r w:rsidRPr="60B5A260">
        <w:rPr>
          <w:rFonts w:ascii="Calibri" w:eastAsia="Calibri" w:hAnsi="Calibri" w:cs="Calibri"/>
          <w:color w:val="000000" w:themeColor="text1"/>
          <w:sz w:val="22"/>
          <w:lang w:val="en-US"/>
        </w:rPr>
        <w:t>. Nature 425: 9- 297 p.</w:t>
      </w:r>
      <w:r w:rsidRPr="60B5A260">
        <w:rPr>
          <w:rFonts w:ascii="Calibri" w:eastAsia="Calibri" w:hAnsi="Calibri" w:cs="Calibri"/>
          <w:i/>
          <w:iCs/>
          <w:color w:val="000000" w:themeColor="text1"/>
          <w:sz w:val="22"/>
          <w:lang w:val="en-US"/>
        </w:rPr>
        <w:t xml:space="preserve"> </w:t>
      </w:r>
    </w:p>
    <w:p w14:paraId="4CA22EC0" w14:textId="77777777" w:rsidR="0048494C" w:rsidRPr="003B1A97" w:rsidRDefault="0048494C" w:rsidP="0048494C">
      <w:pPr>
        <w:spacing w:after="160"/>
        <w:ind w:left="735" w:hanging="735"/>
        <w:rPr>
          <w:rStyle w:val="Hipervnculo"/>
          <w:rFonts w:ascii="Calibri" w:eastAsia="Calibri" w:hAnsi="Calibri" w:cs="Calibri"/>
          <w:sz w:val="22"/>
          <w:lang w:val="es"/>
        </w:rPr>
      </w:pPr>
      <w:r w:rsidRPr="60B5A260">
        <w:rPr>
          <w:rFonts w:ascii="Calibri" w:eastAsia="Calibri" w:hAnsi="Calibri" w:cs="Calibri"/>
          <w:color w:val="000000" w:themeColor="text1"/>
          <w:sz w:val="22"/>
          <w:lang w:val="es"/>
        </w:rPr>
        <w:t xml:space="preserve">Cabello, C. (2008). </w:t>
      </w:r>
      <w:r w:rsidRPr="60B5A260">
        <w:rPr>
          <w:rFonts w:ascii="Calibri" w:eastAsia="Calibri" w:hAnsi="Calibri" w:cs="Calibri"/>
          <w:i/>
          <w:iCs/>
          <w:color w:val="000000" w:themeColor="text1"/>
          <w:sz w:val="22"/>
          <w:lang w:val="es"/>
        </w:rPr>
        <w:t>Zoonosis con reservorios silvestres: amenazas a la salud pública y a la economía</w:t>
      </w:r>
      <w:r w:rsidRPr="60B5A260">
        <w:rPr>
          <w:rFonts w:ascii="Calibri" w:eastAsia="Calibri" w:hAnsi="Calibri" w:cs="Calibri"/>
          <w:color w:val="000000" w:themeColor="text1"/>
          <w:sz w:val="22"/>
          <w:lang w:val="es"/>
        </w:rPr>
        <w:t xml:space="preserve">. Revista médica de Chile, 136 (3), 385 – 393 p. </w:t>
      </w:r>
      <w:hyperlink r:id="rId59" w:history="1">
        <w:r w:rsidRPr="60B5A260">
          <w:rPr>
            <w:rStyle w:val="Hipervnculo"/>
            <w:rFonts w:ascii="Calibri" w:eastAsia="Calibri" w:hAnsi="Calibri" w:cs="Calibri"/>
            <w:sz w:val="22"/>
            <w:lang w:val="es"/>
          </w:rPr>
          <w:t>https://www.scielo.cl/scielo.php?script=sci_arttext&amp;pid=S0034-98872008000300016</w:t>
        </w:r>
      </w:hyperlink>
    </w:p>
    <w:p w14:paraId="04E85A50" w14:textId="77777777" w:rsidR="0048494C" w:rsidRPr="003E5388" w:rsidRDefault="0048494C" w:rsidP="0048494C">
      <w:pPr>
        <w:spacing w:after="160"/>
        <w:ind w:left="735" w:hanging="735"/>
        <w:rPr>
          <w:rFonts w:ascii="Calibri" w:eastAsia="Calibri" w:hAnsi="Calibri" w:cs="Calibri"/>
          <w:i/>
          <w:iCs/>
          <w:color w:val="000000" w:themeColor="text1"/>
          <w:sz w:val="22"/>
          <w:lang w:val="es-MX"/>
        </w:rPr>
      </w:pPr>
      <w:r w:rsidRPr="60B5A260">
        <w:rPr>
          <w:rFonts w:ascii="Calibri" w:eastAsia="Calibri" w:hAnsi="Calibri" w:cs="Calibri"/>
          <w:color w:val="000000" w:themeColor="text1"/>
          <w:sz w:val="22"/>
          <w:lang w:val="es"/>
        </w:rPr>
        <w:t xml:space="preserve">Carpio, J., Villarreal, M. y Jiménez, M. (2021). </w:t>
      </w:r>
      <w:r w:rsidRPr="60B5A260">
        <w:rPr>
          <w:rFonts w:ascii="Calibri" w:eastAsia="Calibri" w:hAnsi="Calibri" w:cs="Calibri"/>
          <w:i/>
          <w:iCs/>
          <w:color w:val="000000" w:themeColor="text1"/>
          <w:sz w:val="22"/>
          <w:lang w:val="es"/>
        </w:rPr>
        <w:t>Posesión de animales exóticos y enfermedades zoonóticas: una aproximación desde el contexto mexicano. Sociedad y Ambiente</w:t>
      </w:r>
      <w:r w:rsidRPr="60B5A260">
        <w:rPr>
          <w:rFonts w:ascii="Calibri" w:eastAsia="Calibri" w:hAnsi="Calibri" w:cs="Calibri"/>
          <w:color w:val="000000" w:themeColor="text1"/>
          <w:sz w:val="22"/>
          <w:lang w:val="es"/>
        </w:rPr>
        <w:t>. 1-31. 10.31840/sya.vi24.2414.</w:t>
      </w:r>
      <w:r w:rsidRPr="003E5388">
        <w:rPr>
          <w:rFonts w:ascii="Calibri" w:eastAsia="Calibri" w:hAnsi="Calibri" w:cs="Calibri"/>
          <w:i/>
          <w:iCs/>
          <w:color w:val="000000" w:themeColor="text1"/>
          <w:sz w:val="22"/>
          <w:lang w:val="es-MX"/>
        </w:rPr>
        <w:t xml:space="preserve"> </w:t>
      </w:r>
    </w:p>
    <w:p w14:paraId="60DD6B61" w14:textId="77777777" w:rsidR="0048494C" w:rsidRPr="003E5388" w:rsidRDefault="0048494C" w:rsidP="0048494C">
      <w:pPr>
        <w:spacing w:after="160"/>
        <w:ind w:left="735" w:hanging="735"/>
        <w:rPr>
          <w:rFonts w:ascii="Calibri" w:eastAsia="Calibri" w:hAnsi="Calibri" w:cs="Calibri"/>
          <w:i/>
          <w:iCs/>
          <w:color w:val="000000" w:themeColor="text1"/>
          <w:sz w:val="22"/>
          <w:lang w:val="es-MX"/>
        </w:rPr>
      </w:pPr>
      <w:r w:rsidRPr="60B5A260">
        <w:rPr>
          <w:rFonts w:ascii="Calibri" w:eastAsia="Calibri" w:hAnsi="Calibri" w:cs="Calibri"/>
          <w:color w:val="000000" w:themeColor="text1"/>
          <w:sz w:val="22"/>
          <w:lang w:val="es"/>
        </w:rPr>
        <w:t xml:space="preserve">Castellanos Y., y Bermúdez, K. (2021). </w:t>
      </w:r>
      <w:r w:rsidRPr="60B5A260">
        <w:rPr>
          <w:rFonts w:ascii="Calibri" w:eastAsia="Calibri" w:hAnsi="Calibri" w:cs="Calibri"/>
          <w:i/>
          <w:iCs/>
          <w:color w:val="000000" w:themeColor="text1"/>
          <w:sz w:val="22"/>
          <w:lang w:val="es"/>
        </w:rPr>
        <w:t>Estimación de la población de caninos y felinos en el sector rural del municipio de Floridablanca Santander</w:t>
      </w:r>
      <w:r w:rsidRPr="60B5A260">
        <w:rPr>
          <w:rFonts w:ascii="Calibri" w:eastAsia="Calibri" w:hAnsi="Calibri" w:cs="Calibri"/>
          <w:color w:val="000000" w:themeColor="text1"/>
          <w:sz w:val="22"/>
          <w:lang w:val="es"/>
        </w:rPr>
        <w:t>. Bucaramanga, Santander, Colombia: Tesis de pregrado, Universidad Cooperativa de Colombia.</w:t>
      </w:r>
      <w:r w:rsidRPr="003E5388">
        <w:rPr>
          <w:rFonts w:ascii="Calibri" w:eastAsia="Calibri" w:hAnsi="Calibri" w:cs="Calibri"/>
          <w:i/>
          <w:iCs/>
          <w:color w:val="000000" w:themeColor="text1"/>
          <w:sz w:val="22"/>
          <w:lang w:val="es-MX"/>
        </w:rPr>
        <w:t xml:space="preserve"> </w:t>
      </w:r>
    </w:p>
    <w:p w14:paraId="296D4A8C" w14:textId="77777777" w:rsidR="0048494C" w:rsidRPr="003E5388" w:rsidRDefault="0048494C" w:rsidP="0048494C">
      <w:pPr>
        <w:spacing w:after="160"/>
        <w:ind w:left="735" w:hanging="735"/>
        <w:rPr>
          <w:rFonts w:ascii="Calibri" w:eastAsia="Calibri" w:hAnsi="Calibri" w:cs="Calibri"/>
          <w:i/>
          <w:iCs/>
          <w:color w:val="000000" w:themeColor="text1"/>
          <w:sz w:val="22"/>
          <w:lang w:val="es-MX"/>
        </w:rPr>
      </w:pPr>
      <w:proofErr w:type="spellStart"/>
      <w:r w:rsidRPr="60B5A260">
        <w:rPr>
          <w:rFonts w:ascii="Calibri" w:eastAsia="Calibri" w:hAnsi="Calibri" w:cs="Calibri"/>
          <w:color w:val="000000" w:themeColor="text1"/>
          <w:sz w:val="22"/>
          <w:lang w:val="es"/>
        </w:rPr>
        <w:t>Chible</w:t>
      </w:r>
      <w:proofErr w:type="spellEnd"/>
      <w:r w:rsidRPr="60B5A260">
        <w:rPr>
          <w:rFonts w:ascii="Calibri" w:eastAsia="Calibri" w:hAnsi="Calibri" w:cs="Calibri"/>
          <w:color w:val="000000" w:themeColor="text1"/>
          <w:sz w:val="22"/>
          <w:lang w:val="es"/>
        </w:rPr>
        <w:t xml:space="preserve">, M. (2016). </w:t>
      </w:r>
      <w:r w:rsidRPr="60B5A260">
        <w:rPr>
          <w:rFonts w:ascii="Calibri" w:eastAsia="Calibri" w:hAnsi="Calibri" w:cs="Calibri"/>
          <w:i/>
          <w:iCs/>
          <w:color w:val="000000" w:themeColor="text1"/>
          <w:sz w:val="22"/>
          <w:lang w:val="es"/>
        </w:rPr>
        <w:t>Introducción al Derecho Animal. Elementos y perspectivas en el desarrollo de una nueva área del Derecho</w:t>
      </w:r>
      <w:r w:rsidRPr="60B5A260">
        <w:rPr>
          <w:rFonts w:ascii="Calibri" w:eastAsia="Calibri" w:hAnsi="Calibri" w:cs="Calibri"/>
          <w:color w:val="000000" w:themeColor="text1"/>
          <w:sz w:val="22"/>
          <w:lang w:val="es"/>
        </w:rPr>
        <w:t xml:space="preserve">. Ius et praxis, Año 22, </w:t>
      </w:r>
      <w:proofErr w:type="spellStart"/>
      <w:r w:rsidRPr="60B5A260">
        <w:rPr>
          <w:rFonts w:ascii="Calibri" w:eastAsia="Calibri" w:hAnsi="Calibri" w:cs="Calibri"/>
          <w:color w:val="000000" w:themeColor="text1"/>
          <w:sz w:val="22"/>
          <w:lang w:val="es"/>
        </w:rPr>
        <w:t>Nº</w:t>
      </w:r>
      <w:proofErr w:type="spellEnd"/>
      <w:r w:rsidRPr="60B5A260">
        <w:rPr>
          <w:rFonts w:ascii="Calibri" w:eastAsia="Calibri" w:hAnsi="Calibri" w:cs="Calibri"/>
          <w:color w:val="000000" w:themeColor="text1"/>
          <w:sz w:val="22"/>
          <w:lang w:val="es"/>
        </w:rPr>
        <w:t xml:space="preserve"> 2, 2016, pp. 373 – 414 p.</w:t>
      </w:r>
      <w:r w:rsidRPr="003E5388">
        <w:rPr>
          <w:rFonts w:ascii="Calibri" w:eastAsia="Calibri" w:hAnsi="Calibri" w:cs="Calibri"/>
          <w:i/>
          <w:iCs/>
          <w:color w:val="000000" w:themeColor="text1"/>
          <w:sz w:val="22"/>
          <w:lang w:val="es-MX"/>
        </w:rPr>
        <w:t xml:space="preserve"> </w:t>
      </w:r>
    </w:p>
    <w:p w14:paraId="60D19C52" w14:textId="77777777" w:rsidR="0048494C" w:rsidRPr="003E5388" w:rsidRDefault="0048494C" w:rsidP="0048494C">
      <w:pPr>
        <w:spacing w:after="160"/>
        <w:ind w:left="735" w:hanging="735"/>
        <w:rPr>
          <w:rFonts w:ascii="Calibri" w:eastAsia="Calibri" w:hAnsi="Calibri" w:cs="Calibri"/>
          <w:i/>
          <w:iCs/>
          <w:color w:val="000000" w:themeColor="text1"/>
          <w:sz w:val="22"/>
          <w:lang w:val="es-MX"/>
        </w:rPr>
      </w:pPr>
      <w:r w:rsidRPr="60B5A260">
        <w:rPr>
          <w:rFonts w:ascii="Calibri" w:eastAsia="Calibri" w:hAnsi="Calibri" w:cs="Calibri"/>
          <w:color w:val="000000" w:themeColor="text1"/>
          <w:sz w:val="22"/>
          <w:lang w:val="es"/>
        </w:rPr>
        <w:t xml:space="preserve">Chasqui, V., et al. (2017). </w:t>
      </w:r>
      <w:r w:rsidRPr="60B5A260">
        <w:rPr>
          <w:rFonts w:ascii="Calibri" w:eastAsia="Calibri" w:hAnsi="Calibri" w:cs="Calibri"/>
          <w:i/>
          <w:iCs/>
          <w:color w:val="000000" w:themeColor="text1"/>
          <w:sz w:val="22"/>
          <w:lang w:val="es"/>
        </w:rPr>
        <w:t xml:space="preserve">Libro rojo de peces marinos de Colombia. Instituto de Investigaciones Marinas y Costeras </w:t>
      </w:r>
      <w:r w:rsidRPr="60B5A260">
        <w:rPr>
          <w:rFonts w:ascii="Calibri" w:eastAsia="Calibri" w:hAnsi="Calibri" w:cs="Calibri"/>
          <w:color w:val="000000" w:themeColor="text1"/>
          <w:sz w:val="22"/>
          <w:lang w:val="es"/>
        </w:rPr>
        <w:t>(INVEMAR), Ministerio de Ambiente y Desarrollo Sostenible. Serie de Publicaciones Generales de INVEMAR # 93. Santa Marta, Colombia. 552 p.</w:t>
      </w:r>
      <w:r w:rsidRPr="003E5388">
        <w:rPr>
          <w:rFonts w:ascii="Calibri" w:eastAsia="Calibri" w:hAnsi="Calibri" w:cs="Calibri"/>
          <w:i/>
          <w:iCs/>
          <w:color w:val="000000" w:themeColor="text1"/>
          <w:sz w:val="22"/>
          <w:lang w:val="es-MX"/>
        </w:rPr>
        <w:t xml:space="preserve"> </w:t>
      </w:r>
    </w:p>
    <w:p w14:paraId="6466F038" w14:textId="77777777" w:rsidR="0048494C" w:rsidRPr="003E5388" w:rsidRDefault="0048494C" w:rsidP="0048494C">
      <w:pPr>
        <w:spacing w:after="160"/>
        <w:ind w:left="735" w:hanging="735"/>
        <w:rPr>
          <w:rFonts w:ascii="Calibri" w:eastAsia="Calibri" w:hAnsi="Calibri" w:cs="Calibri"/>
          <w:i/>
          <w:iCs/>
          <w:color w:val="000000" w:themeColor="text1"/>
          <w:sz w:val="22"/>
          <w:lang w:val="es-MX"/>
        </w:rPr>
      </w:pPr>
      <w:r w:rsidRPr="60B5A260">
        <w:rPr>
          <w:rFonts w:ascii="Calibri" w:eastAsia="Calibri" w:hAnsi="Calibri" w:cs="Calibri"/>
          <w:color w:val="000000" w:themeColor="text1"/>
          <w:sz w:val="22"/>
          <w:lang w:val="es"/>
        </w:rPr>
        <w:t xml:space="preserve">CITES (Convención sobre el Comercio Internacional de Especies Amenazadas de Flora y Fauna Silvestres). (2019). </w:t>
      </w:r>
      <w:r w:rsidRPr="60B5A260">
        <w:rPr>
          <w:rFonts w:ascii="Calibri" w:eastAsia="Calibri" w:hAnsi="Calibri" w:cs="Calibri"/>
          <w:i/>
          <w:iCs/>
          <w:color w:val="000000" w:themeColor="text1"/>
          <w:sz w:val="22"/>
          <w:lang w:val="es"/>
        </w:rPr>
        <w:t>“Conferencia de la CITES para reforzar las normas del comercio de especies silvestres para la pesca, la madera, las mascotas exóticas, los elefantes y muchas otras especies</w:t>
      </w:r>
      <w:r w:rsidRPr="60B5A260">
        <w:rPr>
          <w:rFonts w:ascii="Calibri" w:eastAsia="Calibri" w:hAnsi="Calibri" w:cs="Calibri"/>
          <w:color w:val="000000" w:themeColor="text1"/>
          <w:sz w:val="22"/>
          <w:lang w:val="es"/>
        </w:rPr>
        <w:t>”.</w:t>
      </w:r>
      <w:r w:rsidRPr="003E5388">
        <w:rPr>
          <w:rFonts w:ascii="Calibri" w:eastAsia="Calibri" w:hAnsi="Calibri" w:cs="Calibri"/>
          <w:i/>
          <w:iCs/>
          <w:color w:val="000000" w:themeColor="text1"/>
          <w:sz w:val="22"/>
          <w:lang w:val="es-MX"/>
        </w:rPr>
        <w:t xml:space="preserve"> </w:t>
      </w:r>
    </w:p>
    <w:p w14:paraId="5C1A8CE7"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r w:rsidRPr="003E5388">
        <w:rPr>
          <w:rFonts w:ascii="Calibri" w:eastAsia="Calibri" w:hAnsi="Calibri" w:cs="Calibri"/>
          <w:color w:val="000000" w:themeColor="text1"/>
          <w:sz w:val="22"/>
          <w:lang w:val="es-MX"/>
        </w:rPr>
        <w:t xml:space="preserve">Chao, A., y </w:t>
      </w:r>
      <w:proofErr w:type="spellStart"/>
      <w:r w:rsidRPr="003E5388">
        <w:rPr>
          <w:rFonts w:ascii="Calibri" w:eastAsia="Calibri" w:hAnsi="Calibri" w:cs="Calibri"/>
          <w:color w:val="000000" w:themeColor="text1"/>
          <w:sz w:val="22"/>
          <w:lang w:val="es-MX"/>
        </w:rPr>
        <w:t>Jost</w:t>
      </w:r>
      <w:proofErr w:type="spellEnd"/>
      <w:r w:rsidRPr="003E5388">
        <w:rPr>
          <w:rFonts w:ascii="Calibri" w:eastAsia="Calibri" w:hAnsi="Calibri" w:cs="Calibri"/>
          <w:color w:val="000000" w:themeColor="text1"/>
          <w:sz w:val="22"/>
          <w:lang w:val="es-MX"/>
        </w:rPr>
        <w:t xml:space="preserve">, L. (2015). </w:t>
      </w:r>
      <w:r w:rsidRPr="60B5A260">
        <w:rPr>
          <w:rFonts w:ascii="Calibri" w:eastAsia="Calibri" w:hAnsi="Calibri" w:cs="Calibri"/>
          <w:i/>
          <w:iCs/>
          <w:color w:val="000000" w:themeColor="text1"/>
          <w:sz w:val="22"/>
          <w:lang w:val="en-US"/>
        </w:rPr>
        <w:t>Estimating diversity and entropy profiles via discovery rates of new species</w:t>
      </w:r>
      <w:r w:rsidRPr="60B5A260">
        <w:rPr>
          <w:rFonts w:ascii="Calibri" w:eastAsia="Calibri" w:hAnsi="Calibri" w:cs="Calibri"/>
          <w:color w:val="000000" w:themeColor="text1"/>
          <w:sz w:val="22"/>
          <w:lang w:val="en-US"/>
        </w:rPr>
        <w:t>. Methods in Ecology and Evolution, 6, 873–882 p.</w:t>
      </w:r>
      <w:r w:rsidRPr="60B5A260">
        <w:rPr>
          <w:rFonts w:ascii="Calibri" w:eastAsia="Calibri" w:hAnsi="Calibri" w:cs="Calibri"/>
          <w:i/>
          <w:iCs/>
          <w:color w:val="000000" w:themeColor="text1"/>
          <w:sz w:val="22"/>
          <w:lang w:val="en-US"/>
        </w:rPr>
        <w:t xml:space="preserve"> </w:t>
      </w:r>
    </w:p>
    <w:p w14:paraId="019C5DBA"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r w:rsidRPr="60B5A260">
        <w:rPr>
          <w:rFonts w:ascii="Calibri" w:eastAsia="Calibri" w:hAnsi="Calibri" w:cs="Calibri"/>
          <w:color w:val="000000" w:themeColor="text1"/>
          <w:sz w:val="22"/>
          <w:lang w:val="en-US"/>
        </w:rPr>
        <w:t xml:space="preserve">Contreras, R., y Simonetti, J. (2023). </w:t>
      </w:r>
      <w:r w:rsidRPr="60B5A260">
        <w:rPr>
          <w:rFonts w:ascii="Calibri" w:eastAsia="Calibri" w:hAnsi="Calibri" w:cs="Calibri"/>
          <w:i/>
          <w:iCs/>
          <w:color w:val="000000" w:themeColor="text1"/>
          <w:sz w:val="22"/>
          <w:lang w:val="en-US"/>
        </w:rPr>
        <w:t xml:space="preserve">Framing messages to support feral dog eradication: Both </w:t>
      </w:r>
      <w:proofErr w:type="spellStart"/>
      <w:r w:rsidRPr="60B5A260">
        <w:rPr>
          <w:rFonts w:ascii="Calibri" w:eastAsia="Calibri" w:hAnsi="Calibri" w:cs="Calibri"/>
          <w:i/>
          <w:iCs/>
          <w:color w:val="000000" w:themeColor="text1"/>
          <w:sz w:val="22"/>
          <w:lang w:val="en-US"/>
        </w:rPr>
        <w:t>ecocentric</w:t>
      </w:r>
      <w:proofErr w:type="spellEnd"/>
      <w:r w:rsidRPr="60B5A260">
        <w:rPr>
          <w:rFonts w:ascii="Calibri" w:eastAsia="Calibri" w:hAnsi="Calibri" w:cs="Calibri"/>
          <w:i/>
          <w:iCs/>
          <w:color w:val="000000" w:themeColor="text1"/>
          <w:sz w:val="22"/>
          <w:lang w:val="en-US"/>
        </w:rPr>
        <w:t xml:space="preserve"> and anthropocentric frames work</w:t>
      </w:r>
      <w:r w:rsidRPr="60B5A260">
        <w:rPr>
          <w:rFonts w:ascii="Calibri" w:eastAsia="Calibri" w:hAnsi="Calibri" w:cs="Calibri"/>
          <w:color w:val="000000" w:themeColor="text1"/>
          <w:sz w:val="22"/>
          <w:lang w:val="en-US"/>
        </w:rPr>
        <w:t xml:space="preserve">. Journal for Nature Conservation. Volume 72. </w:t>
      </w:r>
      <w:hyperlink r:id="rId60" w:history="1">
        <w:r w:rsidRPr="60B5A260">
          <w:rPr>
            <w:rStyle w:val="Hipervnculo"/>
            <w:rFonts w:ascii="Calibri" w:eastAsia="Calibri" w:hAnsi="Calibri" w:cs="Calibri"/>
            <w:sz w:val="22"/>
            <w:lang w:val="en-US"/>
          </w:rPr>
          <w:t>https://doi.org/10.1016/j.jnc.2023.126360</w:t>
        </w:r>
      </w:hyperlink>
      <w:r w:rsidRPr="60B5A260">
        <w:rPr>
          <w:rFonts w:ascii="Calibri" w:eastAsia="Calibri" w:hAnsi="Calibri" w:cs="Calibri"/>
          <w:i/>
          <w:iCs/>
          <w:color w:val="000000" w:themeColor="text1"/>
          <w:sz w:val="22"/>
          <w:lang w:val="en-US"/>
        </w:rPr>
        <w:t xml:space="preserve"> </w:t>
      </w:r>
    </w:p>
    <w:p w14:paraId="66C459F2" w14:textId="77777777" w:rsidR="0048494C" w:rsidRPr="003E5388" w:rsidRDefault="0048494C" w:rsidP="0048494C">
      <w:pPr>
        <w:spacing w:after="160"/>
        <w:ind w:left="735" w:hanging="735"/>
        <w:rPr>
          <w:rFonts w:ascii="Calibri" w:eastAsia="Calibri" w:hAnsi="Calibri" w:cs="Calibri"/>
          <w:i/>
          <w:iCs/>
          <w:color w:val="000000" w:themeColor="text1"/>
          <w:sz w:val="22"/>
          <w:lang w:val="es-MX"/>
        </w:rPr>
      </w:pPr>
      <w:r w:rsidRPr="003E5388">
        <w:rPr>
          <w:rFonts w:ascii="Calibri" w:eastAsia="Calibri" w:hAnsi="Calibri" w:cs="Calibri"/>
          <w:color w:val="000000" w:themeColor="text1"/>
          <w:sz w:val="22"/>
          <w:lang w:val="en-US"/>
        </w:rPr>
        <w:t xml:space="preserve">Contreras, R., et al. (2022). </w:t>
      </w:r>
      <w:r w:rsidRPr="60B5A260">
        <w:rPr>
          <w:rFonts w:ascii="Calibri" w:eastAsia="Calibri" w:hAnsi="Calibri" w:cs="Calibri"/>
          <w:i/>
          <w:iCs/>
          <w:color w:val="000000" w:themeColor="text1"/>
          <w:sz w:val="22"/>
          <w:lang w:val="en-US"/>
        </w:rPr>
        <w:t xml:space="preserve">Redefining feral dogs in biodiversity conservation. </w:t>
      </w:r>
      <w:proofErr w:type="spellStart"/>
      <w:r w:rsidRPr="003E5388">
        <w:rPr>
          <w:rFonts w:ascii="Calibri" w:eastAsia="Calibri" w:hAnsi="Calibri" w:cs="Calibri"/>
          <w:i/>
          <w:iCs/>
          <w:color w:val="000000" w:themeColor="text1"/>
          <w:sz w:val="22"/>
          <w:lang w:val="es-MX"/>
        </w:rPr>
        <w:t>Biological</w:t>
      </w:r>
      <w:proofErr w:type="spellEnd"/>
      <w:r w:rsidRPr="003E5388">
        <w:rPr>
          <w:rFonts w:ascii="Calibri" w:eastAsia="Calibri" w:hAnsi="Calibri" w:cs="Calibri"/>
          <w:i/>
          <w:iCs/>
          <w:color w:val="000000" w:themeColor="text1"/>
          <w:sz w:val="22"/>
          <w:lang w:val="es-MX"/>
        </w:rPr>
        <w:t xml:space="preserve"> </w:t>
      </w:r>
      <w:proofErr w:type="spellStart"/>
      <w:r w:rsidRPr="003E5388">
        <w:rPr>
          <w:rFonts w:ascii="Calibri" w:eastAsia="Calibri" w:hAnsi="Calibri" w:cs="Calibri"/>
          <w:i/>
          <w:iCs/>
          <w:color w:val="000000" w:themeColor="text1"/>
          <w:sz w:val="22"/>
          <w:lang w:val="es-MX"/>
        </w:rPr>
        <w:t>Conservation</w:t>
      </w:r>
      <w:proofErr w:type="spellEnd"/>
      <w:r w:rsidRPr="003E5388">
        <w:rPr>
          <w:rFonts w:ascii="Calibri" w:eastAsia="Calibri" w:hAnsi="Calibri" w:cs="Calibri"/>
          <w:color w:val="000000" w:themeColor="text1"/>
          <w:sz w:val="22"/>
          <w:lang w:val="es-MX"/>
        </w:rPr>
        <w:t xml:space="preserve">. Vol. 265. </w:t>
      </w:r>
      <w:hyperlink r:id="rId61" w:history="1">
        <w:r w:rsidRPr="003E5388">
          <w:rPr>
            <w:rStyle w:val="Hipervnculo"/>
            <w:rFonts w:ascii="Calibri" w:eastAsia="Calibri" w:hAnsi="Calibri" w:cs="Calibri"/>
            <w:sz w:val="22"/>
            <w:lang w:val="es-MX"/>
          </w:rPr>
          <w:t>https://doi.org/10.1016/j.biocon.2021.109434</w:t>
        </w:r>
      </w:hyperlink>
      <w:r w:rsidRPr="003E5388">
        <w:rPr>
          <w:rFonts w:ascii="Calibri" w:eastAsia="Calibri" w:hAnsi="Calibri" w:cs="Calibri"/>
          <w:i/>
          <w:iCs/>
          <w:color w:val="000000" w:themeColor="text1"/>
          <w:sz w:val="22"/>
          <w:lang w:val="es-MX"/>
        </w:rPr>
        <w:t xml:space="preserve"> </w:t>
      </w:r>
    </w:p>
    <w:p w14:paraId="15BB8DA8"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proofErr w:type="spellStart"/>
      <w:r w:rsidRPr="003E5388">
        <w:rPr>
          <w:rFonts w:ascii="Calibri" w:eastAsia="Calibri" w:hAnsi="Calibri" w:cs="Calibri"/>
          <w:color w:val="000000" w:themeColor="text1"/>
          <w:sz w:val="22"/>
          <w:lang w:val="es-MX"/>
        </w:rPr>
        <w:lastRenderedPageBreak/>
        <w:t>Cursach</w:t>
      </w:r>
      <w:proofErr w:type="spellEnd"/>
      <w:r w:rsidRPr="003E5388">
        <w:rPr>
          <w:rFonts w:ascii="Calibri" w:eastAsia="Calibri" w:hAnsi="Calibri" w:cs="Calibri"/>
          <w:color w:val="000000" w:themeColor="text1"/>
          <w:sz w:val="22"/>
          <w:lang w:val="es-MX"/>
        </w:rPr>
        <w:t xml:space="preserve">, J., Rau, F., </w:t>
      </w:r>
      <w:proofErr w:type="spellStart"/>
      <w:r w:rsidRPr="003E5388">
        <w:rPr>
          <w:rFonts w:ascii="Calibri" w:eastAsia="Calibri" w:hAnsi="Calibri" w:cs="Calibri"/>
          <w:color w:val="000000" w:themeColor="text1"/>
          <w:sz w:val="22"/>
          <w:lang w:val="es-MX"/>
        </w:rPr>
        <w:t>Ther</w:t>
      </w:r>
      <w:proofErr w:type="spellEnd"/>
      <w:r w:rsidRPr="003E5388">
        <w:rPr>
          <w:rFonts w:ascii="Calibri" w:eastAsia="Calibri" w:hAnsi="Calibri" w:cs="Calibri"/>
          <w:color w:val="000000" w:themeColor="text1"/>
          <w:sz w:val="22"/>
          <w:lang w:val="es-MX"/>
        </w:rPr>
        <w:t xml:space="preserve">, J. y </w:t>
      </w:r>
      <w:proofErr w:type="spellStart"/>
      <w:r w:rsidRPr="003E5388">
        <w:rPr>
          <w:rFonts w:ascii="Calibri" w:eastAsia="Calibri" w:hAnsi="Calibri" w:cs="Calibri"/>
          <w:color w:val="000000" w:themeColor="text1"/>
          <w:sz w:val="22"/>
          <w:lang w:val="es-MX"/>
        </w:rPr>
        <w:t>Vilugron</w:t>
      </w:r>
      <w:proofErr w:type="spellEnd"/>
      <w:r w:rsidRPr="003E5388">
        <w:rPr>
          <w:rFonts w:ascii="Calibri" w:eastAsia="Calibri" w:hAnsi="Calibri" w:cs="Calibri"/>
          <w:color w:val="000000" w:themeColor="text1"/>
          <w:sz w:val="22"/>
          <w:lang w:val="es-MX"/>
        </w:rPr>
        <w:t xml:space="preserve">, C. </w:t>
      </w:r>
      <w:r w:rsidRPr="60B5A260">
        <w:rPr>
          <w:rFonts w:ascii="Calibri" w:eastAsia="Calibri" w:hAnsi="Calibri" w:cs="Calibri"/>
          <w:color w:val="000000" w:themeColor="text1"/>
          <w:sz w:val="22"/>
          <w:lang w:val="es"/>
        </w:rPr>
        <w:t>(2002)</w:t>
      </w:r>
      <w:r w:rsidRPr="60B5A260">
        <w:rPr>
          <w:rFonts w:ascii="Calibri" w:eastAsia="Calibri" w:hAnsi="Calibri" w:cs="Calibri"/>
          <w:i/>
          <w:iCs/>
          <w:color w:val="000000" w:themeColor="text1"/>
          <w:sz w:val="22"/>
          <w:lang w:val="es"/>
        </w:rPr>
        <w:t xml:space="preserve">. </w:t>
      </w:r>
      <w:proofErr w:type="spellStart"/>
      <w:r w:rsidRPr="60B5A260">
        <w:rPr>
          <w:rFonts w:ascii="Calibri" w:eastAsia="Calibri" w:hAnsi="Calibri" w:cs="Calibri"/>
          <w:i/>
          <w:iCs/>
          <w:color w:val="000000" w:themeColor="text1"/>
          <w:sz w:val="22"/>
          <w:lang w:val="es"/>
        </w:rPr>
        <w:t>Sinantrópia</w:t>
      </w:r>
      <w:proofErr w:type="spellEnd"/>
      <w:r w:rsidRPr="60B5A260">
        <w:rPr>
          <w:rFonts w:ascii="Calibri" w:eastAsia="Calibri" w:hAnsi="Calibri" w:cs="Calibri"/>
          <w:i/>
          <w:iCs/>
          <w:color w:val="000000" w:themeColor="text1"/>
          <w:sz w:val="22"/>
          <w:lang w:val="es"/>
        </w:rPr>
        <w:t xml:space="preserve"> y conservación marina: el caso del chungungo </w:t>
      </w:r>
      <w:proofErr w:type="spellStart"/>
      <w:r w:rsidRPr="60B5A260">
        <w:rPr>
          <w:rFonts w:ascii="Calibri" w:eastAsia="Calibri" w:hAnsi="Calibri" w:cs="Calibri"/>
          <w:i/>
          <w:iCs/>
          <w:color w:val="000000" w:themeColor="text1"/>
          <w:sz w:val="22"/>
          <w:lang w:val="es"/>
        </w:rPr>
        <w:t>Lontra</w:t>
      </w:r>
      <w:proofErr w:type="spellEnd"/>
      <w:r w:rsidRPr="60B5A260">
        <w:rPr>
          <w:rFonts w:ascii="Calibri" w:eastAsia="Calibri" w:hAnsi="Calibri" w:cs="Calibri"/>
          <w:i/>
          <w:iCs/>
          <w:color w:val="000000" w:themeColor="text1"/>
          <w:sz w:val="22"/>
          <w:lang w:val="es"/>
        </w:rPr>
        <w:t xml:space="preserve"> felina en el sur de Chile.</w:t>
      </w:r>
      <w:r w:rsidRPr="60B5A260">
        <w:rPr>
          <w:rFonts w:ascii="Calibri" w:eastAsia="Calibri" w:hAnsi="Calibri" w:cs="Calibri"/>
          <w:color w:val="000000" w:themeColor="text1"/>
          <w:sz w:val="22"/>
          <w:lang w:val="es"/>
        </w:rPr>
        <w:t xml:space="preserve"> </w:t>
      </w:r>
      <w:r w:rsidRPr="60B5A260">
        <w:rPr>
          <w:rFonts w:ascii="Calibri" w:eastAsia="Calibri" w:hAnsi="Calibri" w:cs="Calibri"/>
          <w:color w:val="000000" w:themeColor="text1"/>
          <w:sz w:val="22"/>
          <w:lang w:val="en-US"/>
        </w:rPr>
        <w:t>Rev. biol. mar. oceanography. 47 p.</w:t>
      </w:r>
      <w:r w:rsidRPr="60B5A260">
        <w:rPr>
          <w:rFonts w:ascii="Calibri" w:eastAsia="Calibri" w:hAnsi="Calibri" w:cs="Calibri"/>
          <w:i/>
          <w:iCs/>
          <w:color w:val="000000" w:themeColor="text1"/>
          <w:sz w:val="22"/>
          <w:lang w:val="en-US"/>
        </w:rPr>
        <w:t xml:space="preserve"> </w:t>
      </w:r>
    </w:p>
    <w:p w14:paraId="573624D2" w14:textId="77777777" w:rsidR="0048494C" w:rsidRPr="003B1A97" w:rsidRDefault="0048494C" w:rsidP="0048494C">
      <w:pPr>
        <w:spacing w:after="160"/>
        <w:ind w:left="735" w:hanging="735"/>
        <w:rPr>
          <w:rStyle w:val="Hipervnculo"/>
          <w:rFonts w:ascii="Calibri" w:eastAsia="Calibri" w:hAnsi="Calibri" w:cs="Calibri"/>
          <w:sz w:val="22"/>
          <w:lang w:val="en-US"/>
        </w:rPr>
      </w:pPr>
      <w:r w:rsidRPr="60B5A260">
        <w:rPr>
          <w:rFonts w:ascii="Calibri" w:eastAsia="Calibri" w:hAnsi="Calibri" w:cs="Calibri"/>
          <w:color w:val="000000" w:themeColor="text1"/>
          <w:sz w:val="22"/>
          <w:lang w:val="en-US"/>
        </w:rPr>
        <w:t xml:space="preserve">Dardenne, E. (2010). </w:t>
      </w:r>
      <w:r w:rsidRPr="60B5A260">
        <w:rPr>
          <w:rFonts w:ascii="Calibri" w:eastAsia="Calibri" w:hAnsi="Calibri" w:cs="Calibri"/>
          <w:i/>
          <w:iCs/>
          <w:color w:val="000000" w:themeColor="text1"/>
          <w:sz w:val="22"/>
          <w:lang w:val="en-US"/>
        </w:rPr>
        <w:t>From Jeremy Bentham to Peter Singer.</w:t>
      </w:r>
      <w:r w:rsidRPr="60B5A260">
        <w:rPr>
          <w:rFonts w:ascii="Calibri" w:eastAsia="Calibri" w:hAnsi="Calibri" w:cs="Calibri"/>
          <w:color w:val="000000" w:themeColor="text1"/>
          <w:sz w:val="22"/>
          <w:lang w:val="en-US"/>
        </w:rPr>
        <w:t xml:space="preserve"> Revue </w:t>
      </w:r>
      <w:proofErr w:type="spellStart"/>
      <w:r w:rsidRPr="60B5A260">
        <w:rPr>
          <w:rFonts w:ascii="Calibri" w:eastAsia="Calibri" w:hAnsi="Calibri" w:cs="Calibri"/>
          <w:color w:val="000000" w:themeColor="text1"/>
          <w:sz w:val="22"/>
          <w:lang w:val="en-US"/>
        </w:rPr>
        <w:t>d’études</w:t>
      </w:r>
      <w:proofErr w:type="spellEnd"/>
      <w:r w:rsidRPr="60B5A260">
        <w:rPr>
          <w:rFonts w:ascii="Calibri" w:eastAsia="Calibri" w:hAnsi="Calibri" w:cs="Calibri"/>
          <w:color w:val="000000" w:themeColor="text1"/>
          <w:sz w:val="22"/>
          <w:lang w:val="en-US"/>
        </w:rPr>
        <w:t xml:space="preserve"> </w:t>
      </w:r>
      <w:proofErr w:type="spellStart"/>
      <w:r w:rsidRPr="60B5A260">
        <w:rPr>
          <w:rFonts w:ascii="Calibri" w:eastAsia="Calibri" w:hAnsi="Calibri" w:cs="Calibri"/>
          <w:color w:val="000000" w:themeColor="text1"/>
          <w:sz w:val="22"/>
          <w:lang w:val="en-US"/>
        </w:rPr>
        <w:t>benthamiennes</w:t>
      </w:r>
      <w:proofErr w:type="spellEnd"/>
      <w:r w:rsidRPr="60B5A260">
        <w:rPr>
          <w:rFonts w:ascii="Calibri" w:eastAsia="Calibri" w:hAnsi="Calibri" w:cs="Calibri"/>
          <w:color w:val="000000" w:themeColor="text1"/>
          <w:sz w:val="22"/>
          <w:lang w:val="en-US"/>
        </w:rPr>
        <w:t xml:space="preserve">. Open Edition Journals. 7. </w:t>
      </w:r>
      <w:hyperlink r:id="rId62" w:history="1">
        <w:r w:rsidRPr="60B5A260">
          <w:rPr>
            <w:rStyle w:val="Hipervnculo"/>
            <w:rFonts w:ascii="Calibri" w:eastAsia="Calibri" w:hAnsi="Calibri" w:cs="Calibri"/>
            <w:sz w:val="22"/>
            <w:lang w:val="en-US"/>
          </w:rPr>
          <w:t>https://journals.openedition.org/etudes-benthamiennes/204</w:t>
        </w:r>
      </w:hyperlink>
    </w:p>
    <w:p w14:paraId="532F6E5F" w14:textId="77777777" w:rsidR="0048494C" w:rsidRPr="003E5388" w:rsidRDefault="0048494C" w:rsidP="0048494C">
      <w:pPr>
        <w:spacing w:after="160"/>
        <w:ind w:left="735" w:hanging="735"/>
        <w:rPr>
          <w:rFonts w:ascii="Calibri" w:eastAsia="Calibri" w:hAnsi="Calibri" w:cs="Calibri"/>
          <w:i/>
          <w:iCs/>
          <w:color w:val="000000" w:themeColor="text1"/>
          <w:sz w:val="22"/>
          <w:lang w:val="es-MX"/>
        </w:rPr>
      </w:pPr>
      <w:r w:rsidRPr="60B5A260">
        <w:rPr>
          <w:rFonts w:ascii="Calibri" w:eastAsia="Calibri" w:hAnsi="Calibri" w:cs="Calibri"/>
          <w:color w:val="000000" w:themeColor="text1"/>
          <w:sz w:val="22"/>
          <w:lang w:val="en-US"/>
        </w:rPr>
        <w:t xml:space="preserve">DeGrazia, D. (2020). </w:t>
      </w:r>
      <w:r w:rsidRPr="60B5A260">
        <w:rPr>
          <w:rFonts w:ascii="Calibri" w:eastAsia="Calibri" w:hAnsi="Calibri" w:cs="Calibri"/>
          <w:i/>
          <w:iCs/>
          <w:color w:val="000000" w:themeColor="text1"/>
          <w:sz w:val="22"/>
          <w:lang w:val="en-US"/>
        </w:rPr>
        <w:t>Sentience and Consciousness as Bases for Attributing Interests and Moral Status: Considering the Evidence and Speculating Slightly Beyond</w:t>
      </w:r>
      <w:r w:rsidRPr="60B5A260">
        <w:rPr>
          <w:rFonts w:ascii="Calibri" w:eastAsia="Calibri" w:hAnsi="Calibri" w:cs="Calibri"/>
          <w:color w:val="000000" w:themeColor="text1"/>
          <w:sz w:val="22"/>
          <w:lang w:val="en-US"/>
        </w:rPr>
        <w:t xml:space="preserve">. In: Johnson, L., Fenton, A., Shriver, A. (eds) </w:t>
      </w:r>
      <w:proofErr w:type="spellStart"/>
      <w:r w:rsidRPr="60B5A260">
        <w:rPr>
          <w:rFonts w:ascii="Calibri" w:eastAsia="Calibri" w:hAnsi="Calibri" w:cs="Calibri"/>
          <w:color w:val="000000" w:themeColor="text1"/>
          <w:sz w:val="22"/>
          <w:lang w:val="en-US"/>
        </w:rPr>
        <w:t>Neuroethics</w:t>
      </w:r>
      <w:proofErr w:type="spellEnd"/>
      <w:r w:rsidRPr="60B5A260">
        <w:rPr>
          <w:rFonts w:ascii="Calibri" w:eastAsia="Calibri" w:hAnsi="Calibri" w:cs="Calibri"/>
          <w:color w:val="000000" w:themeColor="text1"/>
          <w:sz w:val="22"/>
          <w:lang w:val="en-US"/>
        </w:rPr>
        <w:t xml:space="preserve"> and Nonhuman Animals. </w:t>
      </w:r>
      <w:proofErr w:type="spellStart"/>
      <w:r w:rsidRPr="60B5A260">
        <w:rPr>
          <w:rFonts w:ascii="Calibri" w:eastAsia="Calibri" w:hAnsi="Calibri" w:cs="Calibri"/>
          <w:color w:val="000000" w:themeColor="text1"/>
          <w:sz w:val="22"/>
          <w:lang w:val="es"/>
        </w:rPr>
        <w:t>Advances</w:t>
      </w:r>
      <w:proofErr w:type="spellEnd"/>
      <w:r w:rsidRPr="60B5A260">
        <w:rPr>
          <w:rFonts w:ascii="Calibri" w:eastAsia="Calibri" w:hAnsi="Calibri" w:cs="Calibri"/>
          <w:color w:val="000000" w:themeColor="text1"/>
          <w:sz w:val="22"/>
          <w:lang w:val="es"/>
        </w:rPr>
        <w:t xml:space="preserve"> in </w:t>
      </w:r>
      <w:proofErr w:type="spellStart"/>
      <w:r w:rsidRPr="60B5A260">
        <w:rPr>
          <w:rFonts w:ascii="Calibri" w:eastAsia="Calibri" w:hAnsi="Calibri" w:cs="Calibri"/>
          <w:color w:val="000000" w:themeColor="text1"/>
          <w:sz w:val="22"/>
          <w:lang w:val="es"/>
        </w:rPr>
        <w:t>Neuroethics</w:t>
      </w:r>
      <w:proofErr w:type="spellEnd"/>
      <w:r w:rsidRPr="60B5A260">
        <w:rPr>
          <w:rFonts w:ascii="Calibri" w:eastAsia="Calibri" w:hAnsi="Calibri" w:cs="Calibri"/>
          <w:color w:val="000000" w:themeColor="text1"/>
          <w:sz w:val="22"/>
          <w:lang w:val="es"/>
        </w:rPr>
        <w:t xml:space="preserve">. Springer, Cham. </w:t>
      </w:r>
      <w:hyperlink r:id="rId63" w:history="1">
        <w:r w:rsidRPr="60B5A260">
          <w:rPr>
            <w:rStyle w:val="Hipervnculo"/>
            <w:rFonts w:ascii="Calibri" w:eastAsia="Calibri" w:hAnsi="Calibri" w:cs="Calibri"/>
            <w:sz w:val="22"/>
            <w:lang w:val="es"/>
          </w:rPr>
          <w:t>https://doi.org/10.1007/978-3-030-31011-0_2</w:t>
        </w:r>
      </w:hyperlink>
      <w:r w:rsidRPr="003E5388">
        <w:rPr>
          <w:rFonts w:ascii="Calibri" w:eastAsia="Calibri" w:hAnsi="Calibri" w:cs="Calibri"/>
          <w:i/>
          <w:iCs/>
          <w:color w:val="000000" w:themeColor="text1"/>
          <w:sz w:val="22"/>
          <w:lang w:val="es-MX"/>
        </w:rPr>
        <w:t xml:space="preserve"> </w:t>
      </w:r>
    </w:p>
    <w:p w14:paraId="5DAA036F" w14:textId="77777777" w:rsidR="0048494C" w:rsidRPr="003E5388" w:rsidRDefault="0048494C" w:rsidP="0048494C">
      <w:pPr>
        <w:spacing w:after="160"/>
        <w:ind w:left="735" w:hanging="735"/>
        <w:rPr>
          <w:rFonts w:ascii="Calibri" w:eastAsia="Calibri" w:hAnsi="Calibri" w:cs="Calibri"/>
          <w:i/>
          <w:iCs/>
          <w:color w:val="000000" w:themeColor="text1"/>
          <w:sz w:val="22"/>
          <w:lang w:val="es-MX"/>
        </w:rPr>
      </w:pPr>
      <w:r w:rsidRPr="60B5A260">
        <w:rPr>
          <w:rFonts w:ascii="Calibri" w:eastAsia="Calibri" w:hAnsi="Calibri" w:cs="Calibri"/>
          <w:color w:val="000000" w:themeColor="text1"/>
          <w:sz w:val="22"/>
          <w:lang w:val="es"/>
        </w:rPr>
        <w:t xml:space="preserve">De Lima, H., Carrero, J., Rodríguez, A., y De </w:t>
      </w:r>
      <w:proofErr w:type="spellStart"/>
      <w:r w:rsidRPr="60B5A260">
        <w:rPr>
          <w:rFonts w:ascii="Calibri" w:eastAsia="Calibri" w:hAnsi="Calibri" w:cs="Calibri"/>
          <w:color w:val="000000" w:themeColor="text1"/>
          <w:sz w:val="22"/>
          <w:lang w:val="es"/>
        </w:rPr>
        <w:t>Guglielmo</w:t>
      </w:r>
      <w:proofErr w:type="spellEnd"/>
      <w:r w:rsidRPr="60B5A260">
        <w:rPr>
          <w:rFonts w:ascii="Calibri" w:eastAsia="Calibri" w:hAnsi="Calibri" w:cs="Calibri"/>
          <w:color w:val="000000" w:themeColor="text1"/>
          <w:sz w:val="22"/>
          <w:lang w:val="es"/>
        </w:rPr>
        <w:t xml:space="preserve">, Z. (2006). </w:t>
      </w:r>
      <w:proofErr w:type="spellStart"/>
      <w:r w:rsidRPr="60B5A260">
        <w:rPr>
          <w:rFonts w:ascii="Calibri" w:eastAsia="Calibri" w:hAnsi="Calibri" w:cs="Calibri"/>
          <w:i/>
          <w:iCs/>
          <w:color w:val="000000" w:themeColor="text1"/>
          <w:sz w:val="22"/>
          <w:lang w:val="es"/>
        </w:rPr>
        <w:t>Trypanosomatidae</w:t>
      </w:r>
      <w:proofErr w:type="spellEnd"/>
      <w:r w:rsidRPr="60B5A260">
        <w:rPr>
          <w:rFonts w:ascii="Calibri" w:eastAsia="Calibri" w:hAnsi="Calibri" w:cs="Calibri"/>
          <w:i/>
          <w:iCs/>
          <w:color w:val="000000" w:themeColor="text1"/>
          <w:sz w:val="22"/>
          <w:lang w:val="es"/>
        </w:rPr>
        <w:t xml:space="preserve"> de importancia para la salud pública que se encuentran en animales silvestres y </w:t>
      </w:r>
      <w:proofErr w:type="spellStart"/>
      <w:r w:rsidRPr="60B5A260">
        <w:rPr>
          <w:rFonts w:ascii="Calibri" w:eastAsia="Calibri" w:hAnsi="Calibri" w:cs="Calibri"/>
          <w:i/>
          <w:iCs/>
          <w:color w:val="000000" w:themeColor="text1"/>
          <w:sz w:val="22"/>
          <w:lang w:val="es"/>
        </w:rPr>
        <w:t>sinantrópicos</w:t>
      </w:r>
      <w:proofErr w:type="spellEnd"/>
      <w:r w:rsidRPr="60B5A260">
        <w:rPr>
          <w:rFonts w:ascii="Calibri" w:eastAsia="Calibri" w:hAnsi="Calibri" w:cs="Calibri"/>
          <w:i/>
          <w:iCs/>
          <w:color w:val="000000" w:themeColor="text1"/>
          <w:sz w:val="22"/>
          <w:lang w:val="es"/>
        </w:rPr>
        <w:t xml:space="preserve"> de la Venezuela rural</w:t>
      </w:r>
      <w:r w:rsidRPr="60B5A260">
        <w:rPr>
          <w:rFonts w:ascii="Calibri" w:eastAsia="Calibri" w:hAnsi="Calibri" w:cs="Calibri"/>
          <w:color w:val="000000" w:themeColor="text1"/>
          <w:sz w:val="22"/>
          <w:lang w:val="es"/>
        </w:rPr>
        <w:t>. Afiliaciones expandir PMID: 16929902.</w:t>
      </w:r>
      <w:r w:rsidRPr="003E5388">
        <w:rPr>
          <w:rFonts w:ascii="Calibri" w:eastAsia="Calibri" w:hAnsi="Calibri" w:cs="Calibri"/>
          <w:i/>
          <w:iCs/>
          <w:color w:val="000000" w:themeColor="text1"/>
          <w:sz w:val="22"/>
          <w:lang w:val="es-MX"/>
        </w:rPr>
        <w:t xml:space="preserve"> </w:t>
      </w:r>
    </w:p>
    <w:p w14:paraId="5E5299C1" w14:textId="77777777" w:rsidR="0048494C" w:rsidRPr="003E5388" w:rsidRDefault="0048494C" w:rsidP="0048494C">
      <w:pPr>
        <w:spacing w:after="160"/>
        <w:ind w:left="735" w:hanging="735"/>
        <w:rPr>
          <w:rFonts w:ascii="Calibri" w:eastAsia="Calibri" w:hAnsi="Calibri" w:cs="Calibri"/>
          <w:i/>
          <w:iCs/>
          <w:color w:val="000000" w:themeColor="text1"/>
          <w:sz w:val="22"/>
          <w:lang w:val="es-MX"/>
        </w:rPr>
      </w:pPr>
      <w:r w:rsidRPr="60B5A260">
        <w:rPr>
          <w:rFonts w:ascii="Calibri" w:eastAsia="Calibri" w:hAnsi="Calibri" w:cs="Calibri"/>
          <w:color w:val="000000" w:themeColor="text1"/>
          <w:sz w:val="22"/>
          <w:lang w:val="es"/>
        </w:rPr>
        <w:t xml:space="preserve">Departamento Nacional de Planeación. (2018). </w:t>
      </w:r>
      <w:r w:rsidRPr="60B5A260">
        <w:rPr>
          <w:rFonts w:ascii="Calibri" w:eastAsia="Calibri" w:hAnsi="Calibri" w:cs="Calibri"/>
          <w:i/>
          <w:iCs/>
          <w:color w:val="000000" w:themeColor="text1"/>
          <w:sz w:val="22"/>
          <w:lang w:val="es"/>
        </w:rPr>
        <w:t>Política de Protección y Bienestar de los Animales Domésticos y Silvestres.</w:t>
      </w:r>
      <w:r w:rsidRPr="60B5A260">
        <w:rPr>
          <w:rFonts w:ascii="Calibri" w:eastAsia="Calibri" w:hAnsi="Calibri" w:cs="Calibri"/>
          <w:color w:val="000000" w:themeColor="text1"/>
          <w:sz w:val="22"/>
          <w:lang w:val="es"/>
        </w:rPr>
        <w:t xml:space="preserve"> Documento Borrador CONPES. Bogotá D.C, Colombia.</w:t>
      </w:r>
      <w:r w:rsidRPr="003E5388">
        <w:rPr>
          <w:rFonts w:ascii="Calibri" w:eastAsia="Calibri" w:hAnsi="Calibri" w:cs="Calibri"/>
          <w:i/>
          <w:iCs/>
          <w:color w:val="000000" w:themeColor="text1"/>
          <w:sz w:val="22"/>
          <w:lang w:val="es-MX"/>
        </w:rPr>
        <w:t xml:space="preserve"> </w:t>
      </w:r>
    </w:p>
    <w:p w14:paraId="21E1788D" w14:textId="77777777" w:rsidR="0048494C" w:rsidRPr="003E5388" w:rsidRDefault="0048494C" w:rsidP="0048494C">
      <w:pPr>
        <w:spacing w:after="160"/>
        <w:ind w:left="735" w:hanging="735"/>
        <w:rPr>
          <w:rFonts w:ascii="Calibri" w:eastAsia="Calibri" w:hAnsi="Calibri" w:cs="Calibri"/>
          <w:i/>
          <w:iCs/>
          <w:color w:val="000000" w:themeColor="text1"/>
          <w:sz w:val="22"/>
          <w:lang w:val="es-MX"/>
        </w:rPr>
      </w:pPr>
      <w:r w:rsidRPr="60B5A260">
        <w:rPr>
          <w:rFonts w:ascii="Calibri" w:eastAsia="Calibri" w:hAnsi="Calibri" w:cs="Calibri"/>
          <w:color w:val="000000" w:themeColor="text1"/>
          <w:sz w:val="22"/>
          <w:lang w:val="es"/>
        </w:rPr>
        <w:t xml:space="preserve">Díaz Videla, M. (2016). </w:t>
      </w:r>
      <w:r w:rsidRPr="60B5A260">
        <w:rPr>
          <w:rFonts w:ascii="Calibri" w:eastAsia="Calibri" w:hAnsi="Calibri" w:cs="Calibri"/>
          <w:i/>
          <w:iCs/>
          <w:color w:val="000000" w:themeColor="text1"/>
          <w:sz w:val="22"/>
          <w:lang w:val="es"/>
        </w:rPr>
        <w:t>La relación humano-perro de compañía: Estudio descriptivo en Ciudad Autónoma de Buenos Aires</w:t>
      </w:r>
      <w:r w:rsidRPr="60B5A260">
        <w:rPr>
          <w:rFonts w:ascii="Calibri" w:eastAsia="Calibri" w:hAnsi="Calibri" w:cs="Calibri"/>
          <w:color w:val="000000" w:themeColor="text1"/>
          <w:sz w:val="22"/>
          <w:lang w:val="es"/>
        </w:rPr>
        <w:t xml:space="preserve"> (Tesis doctoral. Universidad de Flores. Ciudad Autónoma de Buenos Aires).</w:t>
      </w:r>
      <w:r w:rsidRPr="003E5388">
        <w:rPr>
          <w:rFonts w:ascii="Calibri" w:eastAsia="Calibri" w:hAnsi="Calibri" w:cs="Calibri"/>
          <w:i/>
          <w:iCs/>
          <w:color w:val="000000" w:themeColor="text1"/>
          <w:sz w:val="22"/>
          <w:lang w:val="es-MX"/>
        </w:rPr>
        <w:t xml:space="preserve"> </w:t>
      </w:r>
    </w:p>
    <w:p w14:paraId="61DA813A" w14:textId="77777777" w:rsidR="0048494C" w:rsidRPr="003E5388" w:rsidRDefault="0048494C" w:rsidP="0048494C">
      <w:pPr>
        <w:spacing w:after="160"/>
        <w:ind w:left="735" w:hanging="735"/>
        <w:rPr>
          <w:rFonts w:ascii="Calibri" w:eastAsia="Calibri" w:hAnsi="Calibri" w:cs="Calibri"/>
          <w:i/>
          <w:iCs/>
          <w:color w:val="000000" w:themeColor="text1"/>
          <w:sz w:val="22"/>
          <w:lang w:val="es-MX"/>
        </w:rPr>
      </w:pPr>
      <w:r w:rsidRPr="60B5A260">
        <w:rPr>
          <w:rFonts w:ascii="Calibri" w:eastAsia="Calibri" w:hAnsi="Calibri" w:cs="Calibri"/>
          <w:color w:val="000000" w:themeColor="text1"/>
          <w:sz w:val="22"/>
          <w:lang w:val="es"/>
        </w:rPr>
        <w:t xml:space="preserve">Diez, M. (2014). </w:t>
      </w:r>
      <w:r w:rsidRPr="60B5A260">
        <w:rPr>
          <w:rFonts w:ascii="Calibri" w:eastAsia="Calibri" w:hAnsi="Calibri" w:cs="Calibri"/>
          <w:i/>
          <w:iCs/>
          <w:color w:val="000000" w:themeColor="text1"/>
          <w:sz w:val="22"/>
          <w:lang w:val="es"/>
        </w:rPr>
        <w:t>Se ladra, se pita y se grita. Perros sueltos en La Gaitana, Suba y San Mateo, Soacha</w:t>
      </w:r>
      <w:r w:rsidRPr="60B5A260">
        <w:rPr>
          <w:rFonts w:ascii="Calibri" w:eastAsia="Calibri" w:hAnsi="Calibri" w:cs="Calibri"/>
          <w:color w:val="000000" w:themeColor="text1"/>
          <w:sz w:val="22"/>
          <w:lang w:val="es"/>
        </w:rPr>
        <w:t>. Bogotá, Colombia: Tesis de grado.</w:t>
      </w:r>
      <w:r w:rsidRPr="003E5388">
        <w:rPr>
          <w:rFonts w:ascii="Calibri" w:eastAsia="Calibri" w:hAnsi="Calibri" w:cs="Calibri"/>
          <w:i/>
          <w:iCs/>
          <w:color w:val="000000" w:themeColor="text1"/>
          <w:sz w:val="22"/>
          <w:lang w:val="es-MX"/>
        </w:rPr>
        <w:t xml:space="preserve"> </w:t>
      </w:r>
    </w:p>
    <w:p w14:paraId="169C7D44"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r w:rsidRPr="60B5A260">
        <w:rPr>
          <w:rFonts w:ascii="Calibri" w:eastAsia="Calibri" w:hAnsi="Calibri" w:cs="Calibri"/>
          <w:color w:val="000000" w:themeColor="text1"/>
          <w:sz w:val="22"/>
          <w:lang w:val="es"/>
        </w:rPr>
        <w:t xml:space="preserve">Di Nardo, A., </w:t>
      </w:r>
      <w:proofErr w:type="spellStart"/>
      <w:r w:rsidRPr="60B5A260">
        <w:rPr>
          <w:rFonts w:ascii="Calibri" w:eastAsia="Calibri" w:hAnsi="Calibri" w:cs="Calibri"/>
          <w:color w:val="000000" w:themeColor="text1"/>
          <w:sz w:val="22"/>
          <w:lang w:val="es"/>
        </w:rPr>
        <w:t>Candeloro</w:t>
      </w:r>
      <w:proofErr w:type="spellEnd"/>
      <w:r w:rsidRPr="60B5A260">
        <w:rPr>
          <w:rFonts w:ascii="Calibri" w:eastAsia="Calibri" w:hAnsi="Calibri" w:cs="Calibri"/>
          <w:color w:val="000000" w:themeColor="text1"/>
          <w:sz w:val="22"/>
          <w:lang w:val="es"/>
        </w:rPr>
        <w:t xml:space="preserve">, L., </w:t>
      </w:r>
      <w:proofErr w:type="spellStart"/>
      <w:r w:rsidRPr="60B5A260">
        <w:rPr>
          <w:rFonts w:ascii="Calibri" w:eastAsia="Calibri" w:hAnsi="Calibri" w:cs="Calibri"/>
          <w:color w:val="000000" w:themeColor="text1"/>
          <w:sz w:val="22"/>
          <w:lang w:val="es"/>
        </w:rPr>
        <w:t>Budke</w:t>
      </w:r>
      <w:proofErr w:type="spellEnd"/>
      <w:r w:rsidRPr="60B5A260">
        <w:rPr>
          <w:rFonts w:ascii="Calibri" w:eastAsia="Calibri" w:hAnsi="Calibri" w:cs="Calibri"/>
          <w:color w:val="000000" w:themeColor="text1"/>
          <w:sz w:val="22"/>
          <w:lang w:val="es"/>
        </w:rPr>
        <w:t xml:space="preserve">, C., </w:t>
      </w:r>
      <w:proofErr w:type="spellStart"/>
      <w:r w:rsidRPr="60B5A260">
        <w:rPr>
          <w:rFonts w:ascii="Calibri" w:eastAsia="Calibri" w:hAnsi="Calibri" w:cs="Calibri"/>
          <w:color w:val="000000" w:themeColor="text1"/>
          <w:sz w:val="22"/>
          <w:lang w:val="es"/>
        </w:rPr>
        <w:t>Slater</w:t>
      </w:r>
      <w:proofErr w:type="spellEnd"/>
      <w:r w:rsidRPr="60B5A260">
        <w:rPr>
          <w:rFonts w:ascii="Calibri" w:eastAsia="Calibri" w:hAnsi="Calibri" w:cs="Calibri"/>
          <w:color w:val="000000" w:themeColor="text1"/>
          <w:sz w:val="22"/>
          <w:lang w:val="es"/>
        </w:rPr>
        <w:t xml:space="preserve">, M. (2007). </w:t>
      </w:r>
      <w:r w:rsidRPr="60B5A260">
        <w:rPr>
          <w:rFonts w:ascii="Calibri" w:eastAsia="Calibri" w:hAnsi="Calibri" w:cs="Calibri"/>
          <w:i/>
          <w:iCs/>
          <w:color w:val="000000" w:themeColor="text1"/>
          <w:sz w:val="22"/>
          <w:lang w:val="en-US"/>
        </w:rPr>
        <w:t>Modeling the effect of sterilization rate on owned dog population size in central Italy</w:t>
      </w:r>
      <w:r w:rsidRPr="60B5A260">
        <w:rPr>
          <w:rFonts w:ascii="Calibri" w:eastAsia="Calibri" w:hAnsi="Calibri" w:cs="Calibri"/>
          <w:color w:val="000000" w:themeColor="text1"/>
          <w:sz w:val="22"/>
          <w:lang w:val="en-US"/>
        </w:rPr>
        <w:t>. Preventive Veterinary Medicine. Volume 82, Issues 3–4, 14. 308 – 313 p.</w:t>
      </w:r>
      <w:r w:rsidRPr="60B5A260">
        <w:rPr>
          <w:rFonts w:ascii="Calibri" w:eastAsia="Calibri" w:hAnsi="Calibri" w:cs="Calibri"/>
          <w:i/>
          <w:iCs/>
          <w:color w:val="000000" w:themeColor="text1"/>
          <w:sz w:val="22"/>
          <w:lang w:val="en-US"/>
        </w:rPr>
        <w:t xml:space="preserve"> </w:t>
      </w:r>
    </w:p>
    <w:p w14:paraId="0C7E6276" w14:textId="77777777" w:rsidR="0048494C" w:rsidRPr="003E5388" w:rsidRDefault="0048494C" w:rsidP="0048494C">
      <w:pPr>
        <w:spacing w:after="160"/>
        <w:ind w:left="735" w:hanging="735"/>
        <w:rPr>
          <w:rFonts w:ascii="Calibri" w:eastAsia="Calibri" w:hAnsi="Calibri" w:cs="Calibri"/>
          <w:i/>
          <w:iCs/>
          <w:color w:val="000000" w:themeColor="text1"/>
          <w:sz w:val="22"/>
          <w:lang w:val="es-MX"/>
        </w:rPr>
      </w:pPr>
      <w:r w:rsidRPr="60B5A260">
        <w:rPr>
          <w:rFonts w:ascii="Calibri" w:eastAsia="Calibri" w:hAnsi="Calibri" w:cs="Calibri"/>
          <w:color w:val="000000" w:themeColor="text1"/>
          <w:sz w:val="22"/>
          <w:lang w:val="en-US"/>
        </w:rPr>
        <w:t xml:space="preserve">Doherty, T., Glen, A., Nimmo, D., Ritchie, E., y Dickman, C. (2016). </w:t>
      </w:r>
      <w:r w:rsidRPr="60B5A260">
        <w:rPr>
          <w:rFonts w:ascii="Calibri" w:eastAsia="Calibri" w:hAnsi="Calibri" w:cs="Calibri"/>
          <w:i/>
          <w:iCs/>
          <w:color w:val="000000" w:themeColor="text1"/>
          <w:sz w:val="22"/>
          <w:lang w:val="en-US"/>
        </w:rPr>
        <w:t>Invasive predators and global biodiversity loss.</w:t>
      </w:r>
      <w:r w:rsidRPr="60B5A260">
        <w:rPr>
          <w:rFonts w:ascii="Calibri" w:eastAsia="Calibri" w:hAnsi="Calibri" w:cs="Calibri"/>
          <w:color w:val="000000" w:themeColor="text1"/>
          <w:sz w:val="22"/>
          <w:lang w:val="en-US"/>
        </w:rPr>
        <w:t xml:space="preserve">  Proceedings of the National Academy of Sciences of the United States of America. </w:t>
      </w:r>
      <w:r w:rsidRPr="60B5A260">
        <w:rPr>
          <w:rFonts w:ascii="Calibri" w:eastAsia="Calibri" w:hAnsi="Calibri" w:cs="Calibri"/>
          <w:color w:val="000000" w:themeColor="text1"/>
          <w:sz w:val="22"/>
          <w:lang w:val="es-MX"/>
        </w:rPr>
        <w:t xml:space="preserve">Vol. 113 (40) 11261 – 11265 p. </w:t>
      </w:r>
      <w:proofErr w:type="spellStart"/>
      <w:r w:rsidRPr="60B5A260">
        <w:rPr>
          <w:rFonts w:ascii="Calibri" w:eastAsia="Calibri" w:hAnsi="Calibri" w:cs="Calibri"/>
          <w:color w:val="000000" w:themeColor="text1"/>
          <w:sz w:val="22"/>
          <w:lang w:val="es-MX"/>
        </w:rPr>
        <w:t>doi</w:t>
      </w:r>
      <w:proofErr w:type="spellEnd"/>
      <w:r w:rsidRPr="60B5A260">
        <w:rPr>
          <w:rFonts w:ascii="Calibri" w:eastAsia="Calibri" w:hAnsi="Calibri" w:cs="Calibri"/>
          <w:color w:val="000000" w:themeColor="text1"/>
          <w:sz w:val="22"/>
          <w:lang w:val="es-MX"/>
        </w:rPr>
        <w:t xml:space="preserve">: 10.1073/pnas.1602480113 </w:t>
      </w:r>
      <w:r w:rsidRPr="003E5388">
        <w:rPr>
          <w:rFonts w:ascii="Calibri" w:eastAsia="Calibri" w:hAnsi="Calibri" w:cs="Calibri"/>
          <w:i/>
          <w:iCs/>
          <w:color w:val="000000" w:themeColor="text1"/>
          <w:sz w:val="22"/>
          <w:lang w:val="es-MX"/>
        </w:rPr>
        <w:t xml:space="preserve"> </w:t>
      </w:r>
    </w:p>
    <w:p w14:paraId="67940AA7" w14:textId="77777777" w:rsidR="0048494C" w:rsidRPr="003E5388" w:rsidRDefault="0048494C" w:rsidP="0048494C">
      <w:pPr>
        <w:spacing w:after="160"/>
        <w:ind w:left="735" w:hanging="735"/>
        <w:rPr>
          <w:rFonts w:ascii="Calibri" w:eastAsia="Calibri" w:hAnsi="Calibri" w:cs="Calibri"/>
          <w:i/>
          <w:iCs/>
          <w:color w:val="000000" w:themeColor="text1"/>
          <w:sz w:val="22"/>
          <w:lang w:val="es-MX"/>
        </w:rPr>
      </w:pPr>
      <w:proofErr w:type="spellStart"/>
      <w:r w:rsidRPr="60B5A260">
        <w:rPr>
          <w:rFonts w:ascii="Calibri" w:eastAsia="Calibri" w:hAnsi="Calibri" w:cs="Calibri"/>
          <w:color w:val="000000" w:themeColor="text1"/>
          <w:sz w:val="22"/>
          <w:lang w:val="es"/>
        </w:rPr>
        <w:t>DoNascimento</w:t>
      </w:r>
      <w:proofErr w:type="spellEnd"/>
      <w:r w:rsidRPr="60B5A260">
        <w:rPr>
          <w:rFonts w:ascii="Calibri" w:eastAsia="Calibri" w:hAnsi="Calibri" w:cs="Calibri"/>
          <w:color w:val="000000" w:themeColor="text1"/>
          <w:sz w:val="22"/>
          <w:lang w:val="es"/>
        </w:rPr>
        <w:t>, C., et al. (2018)</w:t>
      </w:r>
      <w:r w:rsidRPr="60B5A260">
        <w:rPr>
          <w:rFonts w:ascii="Calibri" w:eastAsia="Calibri" w:hAnsi="Calibri" w:cs="Calibri"/>
          <w:i/>
          <w:iCs/>
          <w:color w:val="000000" w:themeColor="text1"/>
          <w:sz w:val="22"/>
          <w:lang w:val="es"/>
        </w:rPr>
        <w:t>. Peces de agua dulce: El conocimiento progresivo del patrimonio íctico de Colombia.</w:t>
      </w:r>
      <w:r w:rsidRPr="003E5388">
        <w:rPr>
          <w:rFonts w:ascii="Calibri" w:eastAsia="Calibri" w:hAnsi="Calibri" w:cs="Calibri"/>
          <w:i/>
          <w:iCs/>
          <w:color w:val="000000" w:themeColor="text1"/>
          <w:sz w:val="22"/>
          <w:lang w:val="es-MX"/>
        </w:rPr>
        <w:t xml:space="preserve"> </w:t>
      </w:r>
    </w:p>
    <w:p w14:paraId="356994F1"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proofErr w:type="spellStart"/>
      <w:r w:rsidRPr="003E5388">
        <w:rPr>
          <w:rFonts w:ascii="Calibri" w:eastAsia="Calibri" w:hAnsi="Calibri" w:cs="Calibri"/>
          <w:color w:val="000000" w:themeColor="text1"/>
          <w:sz w:val="22"/>
          <w:lang w:val="es-MX"/>
        </w:rPr>
        <w:t>Donley</w:t>
      </w:r>
      <w:proofErr w:type="spellEnd"/>
      <w:r w:rsidRPr="003E5388">
        <w:rPr>
          <w:rFonts w:ascii="Calibri" w:eastAsia="Calibri" w:hAnsi="Calibri" w:cs="Calibri"/>
          <w:color w:val="000000" w:themeColor="text1"/>
          <w:sz w:val="22"/>
          <w:lang w:val="es-MX"/>
        </w:rPr>
        <w:t xml:space="preserve">, L., </w:t>
      </w:r>
      <w:proofErr w:type="spellStart"/>
      <w:r w:rsidRPr="003E5388">
        <w:rPr>
          <w:rFonts w:ascii="Calibri" w:eastAsia="Calibri" w:hAnsi="Calibri" w:cs="Calibri"/>
          <w:color w:val="000000" w:themeColor="text1"/>
          <w:sz w:val="22"/>
          <w:lang w:val="es-MX"/>
        </w:rPr>
        <w:t>Patronek</w:t>
      </w:r>
      <w:proofErr w:type="spellEnd"/>
      <w:r w:rsidRPr="003E5388">
        <w:rPr>
          <w:rFonts w:ascii="Calibri" w:eastAsia="Calibri" w:hAnsi="Calibri" w:cs="Calibri"/>
          <w:color w:val="000000" w:themeColor="text1"/>
          <w:sz w:val="22"/>
          <w:lang w:val="es-MX"/>
        </w:rPr>
        <w:t xml:space="preserve">, G. J., y Luke, C. (1999). </w:t>
      </w:r>
      <w:r w:rsidRPr="60B5A260">
        <w:rPr>
          <w:rFonts w:ascii="Calibri" w:eastAsia="Calibri" w:hAnsi="Calibri" w:cs="Calibri"/>
          <w:i/>
          <w:iCs/>
          <w:color w:val="000000" w:themeColor="text1"/>
          <w:sz w:val="22"/>
          <w:lang w:val="en-US"/>
        </w:rPr>
        <w:t>Animal Abuse in Massachusetts: A Summary of Case Reports at the MSPCA and Attitudes of Massachusetts Veterinarians</w:t>
      </w:r>
      <w:r w:rsidRPr="60B5A260">
        <w:rPr>
          <w:rFonts w:ascii="Calibri" w:eastAsia="Calibri" w:hAnsi="Calibri" w:cs="Calibri"/>
          <w:color w:val="000000" w:themeColor="text1"/>
          <w:sz w:val="22"/>
          <w:lang w:val="en-US"/>
        </w:rPr>
        <w:t xml:space="preserve">. Journal of Applied Animal Welfare Science, 2(1), 59–73. </w:t>
      </w:r>
      <w:hyperlink r:id="rId64" w:history="1">
        <w:r w:rsidRPr="60B5A260">
          <w:rPr>
            <w:rStyle w:val="Hipervnculo"/>
            <w:rFonts w:ascii="Calibri" w:eastAsia="Calibri" w:hAnsi="Calibri" w:cs="Calibri"/>
            <w:sz w:val="22"/>
            <w:lang w:val="en-US"/>
          </w:rPr>
          <w:t>https://doi.org/10.1207/s15327604jaws0201_5</w:t>
        </w:r>
      </w:hyperlink>
      <w:r w:rsidRPr="60B5A260">
        <w:rPr>
          <w:rFonts w:ascii="Calibri" w:eastAsia="Calibri" w:hAnsi="Calibri" w:cs="Calibri"/>
          <w:i/>
          <w:iCs/>
          <w:color w:val="000000" w:themeColor="text1"/>
          <w:sz w:val="22"/>
          <w:lang w:val="en-US"/>
        </w:rPr>
        <w:t xml:space="preserve"> </w:t>
      </w:r>
    </w:p>
    <w:p w14:paraId="2E83A716"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proofErr w:type="spellStart"/>
      <w:r w:rsidRPr="60B5A260">
        <w:rPr>
          <w:rFonts w:ascii="Calibri" w:eastAsia="Calibri" w:hAnsi="Calibri" w:cs="Calibri"/>
          <w:color w:val="000000" w:themeColor="text1"/>
          <w:sz w:val="22"/>
          <w:lang w:val="en-US"/>
        </w:rPr>
        <w:t>Dowenes</w:t>
      </w:r>
      <w:proofErr w:type="spellEnd"/>
      <w:r w:rsidRPr="60B5A260">
        <w:rPr>
          <w:rFonts w:ascii="Calibri" w:eastAsia="Calibri" w:hAnsi="Calibri" w:cs="Calibri"/>
          <w:color w:val="000000" w:themeColor="text1"/>
          <w:sz w:val="22"/>
          <w:lang w:val="en-US"/>
        </w:rPr>
        <w:t xml:space="preserve">, M., Canty, M., y More, S. (2009). </w:t>
      </w:r>
      <w:r w:rsidRPr="60B5A260">
        <w:rPr>
          <w:rFonts w:ascii="Calibri" w:eastAsia="Calibri" w:hAnsi="Calibri" w:cs="Calibri"/>
          <w:i/>
          <w:iCs/>
          <w:color w:val="000000" w:themeColor="text1"/>
          <w:sz w:val="22"/>
          <w:lang w:val="es"/>
        </w:rPr>
        <w:t>Demografía de la población de perros y gatos en la isla de Irlanda y factores humanos que influyen en la tenencia de mascotas</w:t>
      </w:r>
      <w:r w:rsidRPr="60B5A260">
        <w:rPr>
          <w:rFonts w:ascii="Calibri" w:eastAsia="Calibri" w:hAnsi="Calibri" w:cs="Calibri"/>
          <w:color w:val="000000" w:themeColor="text1"/>
          <w:sz w:val="22"/>
          <w:lang w:val="es"/>
        </w:rPr>
        <w:t xml:space="preserve">. </w:t>
      </w:r>
      <w:proofErr w:type="spellStart"/>
      <w:r w:rsidRPr="60B5A260">
        <w:rPr>
          <w:rFonts w:ascii="Calibri" w:eastAsia="Calibri" w:hAnsi="Calibri" w:cs="Calibri"/>
          <w:color w:val="000000" w:themeColor="text1"/>
          <w:sz w:val="22"/>
          <w:lang w:val="en-US"/>
        </w:rPr>
        <w:t>Preventy</w:t>
      </w:r>
      <w:proofErr w:type="spellEnd"/>
      <w:r w:rsidRPr="60B5A260">
        <w:rPr>
          <w:rFonts w:ascii="Calibri" w:eastAsia="Calibri" w:hAnsi="Calibri" w:cs="Calibri"/>
          <w:color w:val="000000" w:themeColor="text1"/>
          <w:sz w:val="22"/>
          <w:lang w:val="en-US"/>
        </w:rPr>
        <w:t xml:space="preserve"> Veterinary Medicine Journal, 140-149 p.</w:t>
      </w:r>
      <w:r w:rsidRPr="60B5A260">
        <w:rPr>
          <w:rFonts w:ascii="Calibri" w:eastAsia="Calibri" w:hAnsi="Calibri" w:cs="Calibri"/>
          <w:i/>
          <w:iCs/>
          <w:color w:val="000000" w:themeColor="text1"/>
          <w:sz w:val="22"/>
          <w:lang w:val="en-US"/>
        </w:rPr>
        <w:t xml:space="preserve"> </w:t>
      </w:r>
    </w:p>
    <w:p w14:paraId="0BADC00D"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r w:rsidRPr="60B5A260">
        <w:rPr>
          <w:rFonts w:ascii="Calibri" w:eastAsia="Calibri" w:hAnsi="Calibri" w:cs="Calibri"/>
          <w:color w:val="000000" w:themeColor="text1"/>
          <w:sz w:val="22"/>
          <w:lang w:val="en-US"/>
        </w:rPr>
        <w:t>Dubois, S., Fenwick, N., Ryan, E., Baker, L., Baker, S., Beausoleil, N., y Fraser, D. (2017). International consensus principles for ethical wildlife control. Conservation Biology, 31(4), 753-760 p.</w:t>
      </w:r>
      <w:r w:rsidRPr="60B5A260">
        <w:rPr>
          <w:rFonts w:ascii="Calibri" w:eastAsia="Calibri" w:hAnsi="Calibri" w:cs="Calibri"/>
          <w:i/>
          <w:iCs/>
          <w:color w:val="000000" w:themeColor="text1"/>
          <w:sz w:val="22"/>
          <w:lang w:val="en-US"/>
        </w:rPr>
        <w:t xml:space="preserve"> </w:t>
      </w:r>
    </w:p>
    <w:p w14:paraId="23AD6A06" w14:textId="77777777" w:rsidR="0048494C" w:rsidRPr="003E5388" w:rsidRDefault="0048494C" w:rsidP="0048494C">
      <w:pPr>
        <w:spacing w:after="160"/>
        <w:ind w:left="735" w:hanging="735"/>
        <w:rPr>
          <w:rFonts w:ascii="Calibri" w:eastAsia="Calibri" w:hAnsi="Calibri" w:cs="Calibri"/>
          <w:i/>
          <w:iCs/>
          <w:color w:val="000000" w:themeColor="text1"/>
          <w:sz w:val="22"/>
          <w:lang w:val="es-MX"/>
        </w:rPr>
      </w:pPr>
      <w:r w:rsidRPr="60B5A260">
        <w:rPr>
          <w:rFonts w:ascii="Calibri" w:eastAsia="Calibri" w:hAnsi="Calibri" w:cs="Calibri"/>
          <w:color w:val="000000" w:themeColor="text1"/>
          <w:sz w:val="22"/>
          <w:lang w:val="es"/>
        </w:rPr>
        <w:t>Estrada, G., y Cedeño, J. (2017). Referente normativo del bienestar animal en Colombia: una mirada al ejercicio profesional de la medicina veterinaria y zootecnia. Revista electrónica veterinaria, Málaga.</w:t>
      </w:r>
      <w:r w:rsidRPr="003E5388">
        <w:rPr>
          <w:rFonts w:ascii="Calibri" w:eastAsia="Calibri" w:hAnsi="Calibri" w:cs="Calibri"/>
          <w:i/>
          <w:iCs/>
          <w:color w:val="000000" w:themeColor="text1"/>
          <w:sz w:val="22"/>
          <w:lang w:val="es-MX"/>
        </w:rPr>
        <w:t xml:space="preserve"> </w:t>
      </w:r>
    </w:p>
    <w:p w14:paraId="4EC91D9A" w14:textId="77777777" w:rsidR="0048494C" w:rsidRPr="003E5388" w:rsidRDefault="0048494C" w:rsidP="0048494C">
      <w:pPr>
        <w:spacing w:after="160"/>
        <w:ind w:left="735" w:hanging="735"/>
        <w:rPr>
          <w:rFonts w:ascii="Calibri" w:eastAsia="Calibri" w:hAnsi="Calibri" w:cs="Calibri"/>
          <w:i/>
          <w:iCs/>
          <w:color w:val="000000" w:themeColor="text1"/>
          <w:sz w:val="22"/>
          <w:lang w:val="es-MX"/>
        </w:rPr>
      </w:pPr>
      <w:r w:rsidRPr="60B5A260">
        <w:rPr>
          <w:rFonts w:ascii="Calibri" w:eastAsia="Calibri" w:hAnsi="Calibri" w:cs="Calibri"/>
          <w:color w:val="000000" w:themeColor="text1"/>
          <w:sz w:val="22"/>
          <w:lang w:val="es"/>
        </w:rPr>
        <w:t xml:space="preserve">Etter, A. (1998). </w:t>
      </w:r>
      <w:r w:rsidRPr="60B5A260">
        <w:rPr>
          <w:rFonts w:ascii="Calibri" w:eastAsia="Calibri" w:hAnsi="Calibri" w:cs="Calibri"/>
          <w:i/>
          <w:iCs/>
          <w:color w:val="000000" w:themeColor="text1"/>
          <w:sz w:val="22"/>
          <w:lang w:val="es"/>
        </w:rPr>
        <w:t>Informe nacional sobre el estado de la biodiversidad-Colombia 1997</w:t>
      </w:r>
      <w:r w:rsidRPr="60B5A260">
        <w:rPr>
          <w:rFonts w:ascii="Calibri" w:eastAsia="Calibri" w:hAnsi="Calibri" w:cs="Calibri"/>
          <w:color w:val="000000" w:themeColor="text1"/>
          <w:sz w:val="22"/>
          <w:lang w:val="es"/>
        </w:rPr>
        <w:t>. Bogotá DC: Instituto Humboldt, PNUMA, Ministerio del Medio Ambiente.</w:t>
      </w:r>
      <w:r w:rsidRPr="003E5388">
        <w:rPr>
          <w:rFonts w:ascii="Calibri" w:eastAsia="Calibri" w:hAnsi="Calibri" w:cs="Calibri"/>
          <w:i/>
          <w:iCs/>
          <w:color w:val="000000" w:themeColor="text1"/>
          <w:sz w:val="22"/>
          <w:lang w:val="es-MX"/>
        </w:rPr>
        <w:t xml:space="preserve"> </w:t>
      </w:r>
    </w:p>
    <w:p w14:paraId="14818A58"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r w:rsidRPr="003E5388">
        <w:rPr>
          <w:rFonts w:ascii="Calibri" w:eastAsia="Calibri" w:hAnsi="Calibri" w:cs="Calibri"/>
          <w:color w:val="000000" w:themeColor="text1"/>
          <w:sz w:val="22"/>
          <w:lang w:val="es-MX"/>
        </w:rPr>
        <w:t xml:space="preserve">FAO, UNEP WHO, and WOAH. </w:t>
      </w:r>
      <w:r w:rsidRPr="60B5A260">
        <w:rPr>
          <w:rFonts w:ascii="Calibri" w:eastAsia="Calibri" w:hAnsi="Calibri" w:cs="Calibri"/>
          <w:color w:val="000000" w:themeColor="text1"/>
          <w:sz w:val="22"/>
          <w:lang w:val="en-US"/>
        </w:rPr>
        <w:t xml:space="preserve">(2022). Global Plan of Action on One Health. </w:t>
      </w:r>
      <w:r w:rsidRPr="60B5A260">
        <w:rPr>
          <w:rFonts w:ascii="Calibri" w:eastAsia="Calibri" w:hAnsi="Calibri" w:cs="Calibri"/>
          <w:i/>
          <w:iCs/>
          <w:color w:val="000000" w:themeColor="text1"/>
          <w:sz w:val="22"/>
          <w:lang w:val="en-US"/>
        </w:rPr>
        <w:t>Towards a more comprehensive One Health, approach to global health threats at the human-animal-environment interface</w:t>
      </w:r>
      <w:r w:rsidRPr="60B5A260">
        <w:rPr>
          <w:rFonts w:ascii="Calibri" w:eastAsia="Calibri" w:hAnsi="Calibri" w:cs="Calibri"/>
          <w:color w:val="000000" w:themeColor="text1"/>
          <w:sz w:val="22"/>
          <w:lang w:val="en-US"/>
        </w:rPr>
        <w:t xml:space="preserve">. Rome. </w:t>
      </w:r>
      <w:hyperlink r:id="rId65" w:history="1">
        <w:r w:rsidRPr="60B5A260">
          <w:rPr>
            <w:rStyle w:val="Hipervnculo"/>
            <w:rFonts w:ascii="Calibri" w:eastAsia="Calibri" w:hAnsi="Calibri" w:cs="Calibri"/>
            <w:sz w:val="22"/>
            <w:lang w:val="en-US"/>
          </w:rPr>
          <w:t>https://doi.org/10.4060/cc2289en</w:t>
        </w:r>
      </w:hyperlink>
      <w:r w:rsidRPr="60B5A260">
        <w:rPr>
          <w:rFonts w:ascii="Calibri" w:eastAsia="Calibri" w:hAnsi="Calibri" w:cs="Calibri"/>
          <w:i/>
          <w:iCs/>
          <w:color w:val="000000" w:themeColor="text1"/>
          <w:sz w:val="22"/>
          <w:lang w:val="en-US"/>
        </w:rPr>
        <w:t xml:space="preserve"> </w:t>
      </w:r>
    </w:p>
    <w:p w14:paraId="48A50CF0" w14:textId="77777777" w:rsidR="0048494C" w:rsidRPr="003E5388" w:rsidRDefault="0048494C" w:rsidP="0048494C">
      <w:pPr>
        <w:spacing w:after="160"/>
        <w:ind w:left="735" w:hanging="735"/>
        <w:rPr>
          <w:rFonts w:ascii="Calibri" w:eastAsia="Calibri" w:hAnsi="Calibri" w:cs="Calibri"/>
          <w:i/>
          <w:iCs/>
          <w:color w:val="000000" w:themeColor="text1"/>
          <w:sz w:val="22"/>
          <w:lang w:val="es-MX"/>
        </w:rPr>
      </w:pPr>
      <w:r w:rsidRPr="60B5A260">
        <w:rPr>
          <w:rFonts w:ascii="Calibri" w:eastAsia="Calibri" w:hAnsi="Calibri" w:cs="Calibri"/>
          <w:color w:val="000000" w:themeColor="text1"/>
          <w:sz w:val="22"/>
          <w:lang w:val="en-US"/>
        </w:rPr>
        <w:lastRenderedPageBreak/>
        <w:t xml:space="preserve">Farm Animal Welfare Council - FAWC. (2009). </w:t>
      </w:r>
      <w:r w:rsidRPr="60B5A260">
        <w:rPr>
          <w:rFonts w:ascii="Calibri" w:eastAsia="Calibri" w:hAnsi="Calibri" w:cs="Calibri"/>
          <w:i/>
          <w:iCs/>
          <w:color w:val="000000" w:themeColor="text1"/>
          <w:sz w:val="22"/>
          <w:lang w:val="en-US"/>
        </w:rPr>
        <w:t>Farm Animal Welfare in Great Britain: Past, Present and Future</w:t>
      </w:r>
      <w:r w:rsidRPr="60B5A260">
        <w:rPr>
          <w:rFonts w:ascii="Calibri" w:eastAsia="Calibri" w:hAnsi="Calibri" w:cs="Calibri"/>
          <w:color w:val="000000" w:themeColor="text1"/>
          <w:sz w:val="22"/>
          <w:lang w:val="en-US"/>
        </w:rPr>
        <w:t xml:space="preserve">. </w:t>
      </w:r>
      <w:r w:rsidRPr="60B5A260">
        <w:rPr>
          <w:rFonts w:ascii="Calibri" w:eastAsia="Calibri" w:hAnsi="Calibri" w:cs="Calibri"/>
          <w:color w:val="000000" w:themeColor="text1"/>
          <w:sz w:val="22"/>
          <w:lang w:val="es"/>
        </w:rPr>
        <w:t>FAWC.</w:t>
      </w:r>
      <w:r w:rsidRPr="003E5388">
        <w:rPr>
          <w:rFonts w:ascii="Calibri" w:eastAsia="Calibri" w:hAnsi="Calibri" w:cs="Calibri"/>
          <w:i/>
          <w:iCs/>
          <w:color w:val="000000" w:themeColor="text1"/>
          <w:sz w:val="22"/>
          <w:lang w:val="es-MX"/>
        </w:rPr>
        <w:t xml:space="preserve"> </w:t>
      </w:r>
    </w:p>
    <w:p w14:paraId="7EEE2B26" w14:textId="77777777" w:rsidR="0048494C" w:rsidRPr="003B1A97" w:rsidRDefault="0048494C" w:rsidP="0048494C">
      <w:pPr>
        <w:spacing w:after="160"/>
        <w:ind w:left="735" w:hanging="735"/>
        <w:rPr>
          <w:rStyle w:val="Hipervnculo"/>
          <w:rFonts w:ascii="Calibri" w:eastAsia="Calibri" w:hAnsi="Calibri" w:cs="Calibri"/>
          <w:sz w:val="22"/>
          <w:lang w:val="es"/>
        </w:rPr>
      </w:pPr>
      <w:r w:rsidRPr="60B5A260">
        <w:rPr>
          <w:rFonts w:ascii="Calibri" w:eastAsia="Calibri" w:hAnsi="Calibri" w:cs="Calibri"/>
          <w:color w:val="000000" w:themeColor="text1"/>
          <w:sz w:val="22"/>
          <w:lang w:val="es"/>
        </w:rPr>
        <w:t xml:space="preserve">Fernández, L. (2013). </w:t>
      </w:r>
      <w:r w:rsidRPr="60B5A260">
        <w:rPr>
          <w:rFonts w:ascii="Calibri" w:eastAsia="Calibri" w:hAnsi="Calibri" w:cs="Calibri"/>
          <w:i/>
          <w:iCs/>
          <w:color w:val="000000" w:themeColor="text1"/>
          <w:sz w:val="22"/>
          <w:lang w:val="es"/>
        </w:rPr>
        <w:t>El maltrato animal desde el punto de vista criminológico</w:t>
      </w:r>
      <w:r w:rsidRPr="60B5A260">
        <w:rPr>
          <w:rFonts w:ascii="Calibri" w:eastAsia="Calibri" w:hAnsi="Calibri" w:cs="Calibri"/>
          <w:color w:val="000000" w:themeColor="text1"/>
          <w:sz w:val="22"/>
          <w:lang w:val="es"/>
        </w:rPr>
        <w:t xml:space="preserve">. Derecho y Cambio Social, 1–11p. Recuperado de: </w:t>
      </w:r>
      <w:hyperlink r:id="rId66" w:history="1">
        <w:r w:rsidRPr="60B5A260">
          <w:rPr>
            <w:rStyle w:val="Hipervnculo"/>
            <w:rFonts w:ascii="Calibri" w:eastAsia="Calibri" w:hAnsi="Calibri" w:cs="Calibri"/>
            <w:sz w:val="22"/>
            <w:lang w:val="es"/>
          </w:rPr>
          <w:t>https://www.derechoycambiosocial.com/</w:t>
        </w:r>
      </w:hyperlink>
    </w:p>
    <w:p w14:paraId="11FA5A73" w14:textId="77777777" w:rsidR="0048494C" w:rsidRPr="003E5388" w:rsidRDefault="0048494C" w:rsidP="0048494C">
      <w:pPr>
        <w:spacing w:after="160"/>
        <w:ind w:left="735" w:hanging="735"/>
        <w:rPr>
          <w:rFonts w:ascii="Calibri" w:eastAsia="Calibri" w:hAnsi="Calibri" w:cs="Calibri"/>
          <w:i/>
          <w:iCs/>
          <w:color w:val="000000" w:themeColor="text1"/>
          <w:sz w:val="22"/>
          <w:lang w:val="es-MX"/>
        </w:rPr>
      </w:pPr>
      <w:r w:rsidRPr="60B5A260">
        <w:rPr>
          <w:rFonts w:ascii="Calibri" w:eastAsia="Calibri" w:hAnsi="Calibri" w:cs="Calibri"/>
          <w:color w:val="000000" w:themeColor="text1"/>
          <w:sz w:val="22"/>
          <w:lang w:val="en-US"/>
        </w:rPr>
        <w:t xml:space="preserve">Flynn, C. (2001). </w:t>
      </w:r>
      <w:r w:rsidRPr="60B5A260">
        <w:rPr>
          <w:rFonts w:ascii="Calibri" w:eastAsia="Calibri" w:hAnsi="Calibri" w:cs="Calibri"/>
          <w:i/>
          <w:iCs/>
          <w:color w:val="000000" w:themeColor="text1"/>
          <w:sz w:val="22"/>
          <w:lang w:val="en-US"/>
        </w:rPr>
        <w:t>Acknowledging the “Zoological Connection”: A Sociological Analysis of Animal Cruelty</w:t>
      </w:r>
      <w:r w:rsidRPr="60B5A260">
        <w:rPr>
          <w:rFonts w:ascii="Calibri" w:eastAsia="Calibri" w:hAnsi="Calibri" w:cs="Calibri"/>
          <w:color w:val="000000" w:themeColor="text1"/>
          <w:sz w:val="22"/>
          <w:lang w:val="en-US"/>
        </w:rPr>
        <w:t xml:space="preserve">. </w:t>
      </w:r>
      <w:proofErr w:type="spellStart"/>
      <w:r w:rsidRPr="60B5A260">
        <w:rPr>
          <w:rFonts w:ascii="Calibri" w:eastAsia="Calibri" w:hAnsi="Calibri" w:cs="Calibri"/>
          <w:color w:val="000000" w:themeColor="text1"/>
          <w:sz w:val="22"/>
          <w:lang w:val="es-MX"/>
        </w:rPr>
        <w:t>Society</w:t>
      </w:r>
      <w:proofErr w:type="spellEnd"/>
      <w:r w:rsidRPr="60B5A260">
        <w:rPr>
          <w:rFonts w:ascii="Calibri" w:eastAsia="Calibri" w:hAnsi="Calibri" w:cs="Calibri"/>
          <w:color w:val="000000" w:themeColor="text1"/>
          <w:sz w:val="22"/>
          <w:lang w:val="es-MX"/>
        </w:rPr>
        <w:t xml:space="preserve"> &amp; </w:t>
      </w:r>
      <w:proofErr w:type="spellStart"/>
      <w:r w:rsidRPr="60B5A260">
        <w:rPr>
          <w:rFonts w:ascii="Calibri" w:eastAsia="Calibri" w:hAnsi="Calibri" w:cs="Calibri"/>
          <w:color w:val="000000" w:themeColor="text1"/>
          <w:sz w:val="22"/>
          <w:lang w:val="es-MX"/>
        </w:rPr>
        <w:t>Animals</w:t>
      </w:r>
      <w:proofErr w:type="spellEnd"/>
      <w:r w:rsidRPr="60B5A260">
        <w:rPr>
          <w:rFonts w:ascii="Calibri" w:eastAsia="Calibri" w:hAnsi="Calibri" w:cs="Calibri"/>
          <w:color w:val="000000" w:themeColor="text1"/>
          <w:sz w:val="22"/>
          <w:lang w:val="es-MX"/>
        </w:rPr>
        <w:t>, 9(1), 71–87 p.</w:t>
      </w:r>
      <w:r w:rsidRPr="003E5388">
        <w:rPr>
          <w:rFonts w:ascii="Calibri" w:eastAsia="Calibri" w:hAnsi="Calibri" w:cs="Calibri"/>
          <w:i/>
          <w:iCs/>
          <w:color w:val="000000" w:themeColor="text1"/>
          <w:sz w:val="22"/>
          <w:lang w:val="es-MX"/>
        </w:rPr>
        <w:t xml:space="preserve"> </w:t>
      </w:r>
    </w:p>
    <w:p w14:paraId="4C6CBB2E" w14:textId="77777777" w:rsidR="0048494C" w:rsidRPr="003E5388" w:rsidRDefault="0048494C" w:rsidP="0048494C">
      <w:pPr>
        <w:spacing w:after="160"/>
        <w:ind w:left="735" w:hanging="735"/>
        <w:rPr>
          <w:rFonts w:ascii="Calibri" w:eastAsia="Calibri" w:hAnsi="Calibri" w:cs="Calibri"/>
          <w:i/>
          <w:iCs/>
          <w:color w:val="000000" w:themeColor="text1"/>
          <w:sz w:val="22"/>
          <w:lang w:val="es-MX"/>
        </w:rPr>
      </w:pPr>
      <w:r w:rsidRPr="60B5A260">
        <w:rPr>
          <w:rFonts w:ascii="Calibri" w:eastAsia="Calibri" w:hAnsi="Calibri" w:cs="Calibri"/>
          <w:color w:val="000000" w:themeColor="text1"/>
          <w:sz w:val="22"/>
          <w:lang w:val="es"/>
        </w:rPr>
        <w:t>Franco, J., Moncaleano, E., y Ajiaco, R. (2021)</w:t>
      </w:r>
      <w:r w:rsidRPr="60B5A260">
        <w:rPr>
          <w:rFonts w:ascii="Calibri" w:eastAsia="Calibri" w:hAnsi="Calibri" w:cs="Calibri"/>
          <w:i/>
          <w:iCs/>
          <w:color w:val="000000" w:themeColor="text1"/>
          <w:sz w:val="22"/>
          <w:lang w:val="es"/>
        </w:rPr>
        <w:t>. Comportamiento del mercado de los peces ornamentales continentales en Colombia</w:t>
      </w:r>
      <w:r w:rsidRPr="60B5A260">
        <w:rPr>
          <w:rFonts w:ascii="Calibri" w:eastAsia="Calibri" w:hAnsi="Calibri" w:cs="Calibri"/>
          <w:color w:val="000000" w:themeColor="text1"/>
          <w:sz w:val="22"/>
          <w:lang w:val="es"/>
        </w:rPr>
        <w:t xml:space="preserve">. </w:t>
      </w:r>
      <w:r w:rsidRPr="003E5388">
        <w:rPr>
          <w:rFonts w:ascii="Calibri" w:eastAsia="Calibri" w:hAnsi="Calibri" w:cs="Calibri"/>
          <w:color w:val="000000" w:themeColor="text1"/>
          <w:sz w:val="22"/>
          <w:lang w:val="es-MX"/>
        </w:rPr>
        <w:t xml:space="preserve">Cien. Agri., 18(1), 63-75 p. </w:t>
      </w:r>
      <w:hyperlink r:id="rId67" w:history="1">
        <w:r w:rsidRPr="003E5388">
          <w:rPr>
            <w:rStyle w:val="Hipervnculo"/>
            <w:rFonts w:ascii="Calibri" w:eastAsia="Calibri" w:hAnsi="Calibri" w:cs="Calibri"/>
            <w:sz w:val="22"/>
            <w:lang w:val="es-MX"/>
          </w:rPr>
          <w:t>https://doi.org/10.19053/01228420.v18.n1.2021.11320</w:t>
        </w:r>
      </w:hyperlink>
      <w:r w:rsidRPr="003E5388">
        <w:rPr>
          <w:rFonts w:ascii="Calibri" w:eastAsia="Calibri" w:hAnsi="Calibri" w:cs="Calibri"/>
          <w:i/>
          <w:iCs/>
          <w:color w:val="000000" w:themeColor="text1"/>
          <w:sz w:val="22"/>
          <w:lang w:val="es-MX"/>
        </w:rPr>
        <w:t xml:space="preserve"> </w:t>
      </w:r>
    </w:p>
    <w:p w14:paraId="02559F8B" w14:textId="77777777" w:rsidR="0048494C" w:rsidRPr="003E5388" w:rsidRDefault="0048494C" w:rsidP="0048494C">
      <w:pPr>
        <w:spacing w:after="160"/>
        <w:ind w:left="735" w:hanging="735"/>
        <w:rPr>
          <w:rFonts w:ascii="Calibri" w:eastAsia="Calibri" w:hAnsi="Calibri" w:cs="Calibri"/>
          <w:color w:val="000000" w:themeColor="text1"/>
          <w:sz w:val="22"/>
          <w:lang w:val="es-MX"/>
        </w:rPr>
      </w:pPr>
      <w:r w:rsidRPr="003E5388">
        <w:rPr>
          <w:rFonts w:ascii="Calibri" w:eastAsia="Calibri" w:hAnsi="Calibri" w:cs="Calibri"/>
          <w:color w:val="000000" w:themeColor="text1"/>
          <w:sz w:val="22"/>
          <w:lang w:val="es-MX"/>
        </w:rPr>
        <w:t xml:space="preserve">Fraser D. y </w:t>
      </w:r>
      <w:proofErr w:type="spellStart"/>
      <w:r w:rsidRPr="003E5388">
        <w:rPr>
          <w:rFonts w:ascii="Calibri" w:eastAsia="Calibri" w:hAnsi="Calibri" w:cs="Calibri"/>
          <w:color w:val="000000" w:themeColor="text1"/>
          <w:sz w:val="22"/>
          <w:lang w:val="es-MX"/>
        </w:rPr>
        <w:t>MacRae</w:t>
      </w:r>
      <w:proofErr w:type="spellEnd"/>
      <w:r w:rsidRPr="003E5388">
        <w:rPr>
          <w:rFonts w:ascii="Calibri" w:eastAsia="Calibri" w:hAnsi="Calibri" w:cs="Calibri"/>
          <w:color w:val="000000" w:themeColor="text1"/>
          <w:sz w:val="22"/>
          <w:lang w:val="es-MX"/>
        </w:rPr>
        <w:t>, A., (2011</w:t>
      </w:r>
      <w:r w:rsidRPr="003E5388">
        <w:rPr>
          <w:rFonts w:ascii="Calibri" w:eastAsia="Calibri" w:hAnsi="Calibri" w:cs="Calibri"/>
          <w:i/>
          <w:iCs/>
          <w:color w:val="000000" w:themeColor="text1"/>
          <w:sz w:val="22"/>
          <w:lang w:val="es-MX"/>
        </w:rPr>
        <w:t xml:space="preserve">). </w:t>
      </w:r>
      <w:r w:rsidRPr="60B5A260">
        <w:rPr>
          <w:rFonts w:ascii="Calibri" w:eastAsia="Calibri" w:hAnsi="Calibri" w:cs="Calibri"/>
          <w:i/>
          <w:iCs/>
          <w:color w:val="000000" w:themeColor="text1"/>
          <w:sz w:val="22"/>
          <w:lang w:val="en-US"/>
        </w:rPr>
        <w:t>Four types of activities that affect animals: Implications for animal welfare science and animal ethics philosophy</w:t>
      </w:r>
      <w:r w:rsidRPr="60B5A260">
        <w:rPr>
          <w:rFonts w:ascii="Calibri" w:eastAsia="Calibri" w:hAnsi="Calibri" w:cs="Calibri"/>
          <w:color w:val="000000" w:themeColor="text1"/>
          <w:sz w:val="22"/>
          <w:lang w:val="en-US"/>
        </w:rPr>
        <w:t xml:space="preserve">. </w:t>
      </w:r>
      <w:r w:rsidRPr="003E5388">
        <w:rPr>
          <w:rFonts w:ascii="Calibri" w:eastAsia="Calibri" w:hAnsi="Calibri" w:cs="Calibri"/>
          <w:color w:val="000000" w:themeColor="text1"/>
          <w:sz w:val="22"/>
          <w:lang w:val="es-MX"/>
        </w:rPr>
        <w:t xml:space="preserve">Animal </w:t>
      </w:r>
      <w:proofErr w:type="spellStart"/>
      <w:r w:rsidRPr="003E5388">
        <w:rPr>
          <w:rFonts w:ascii="Calibri" w:eastAsia="Calibri" w:hAnsi="Calibri" w:cs="Calibri"/>
          <w:color w:val="000000" w:themeColor="text1"/>
          <w:sz w:val="22"/>
          <w:lang w:val="es-MX"/>
        </w:rPr>
        <w:t>Welfare</w:t>
      </w:r>
      <w:proofErr w:type="spellEnd"/>
      <w:r w:rsidRPr="003E5388">
        <w:rPr>
          <w:rFonts w:ascii="Calibri" w:eastAsia="Calibri" w:hAnsi="Calibri" w:cs="Calibri"/>
          <w:color w:val="000000" w:themeColor="text1"/>
          <w:sz w:val="22"/>
          <w:lang w:val="es-MX"/>
        </w:rPr>
        <w:t xml:space="preserve"> 20: 581–590 p.</w:t>
      </w:r>
    </w:p>
    <w:p w14:paraId="29D64415"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r w:rsidRPr="003E5388">
        <w:rPr>
          <w:rFonts w:ascii="Calibri" w:eastAsia="Calibri" w:hAnsi="Calibri" w:cs="Calibri"/>
          <w:color w:val="000000" w:themeColor="text1"/>
          <w:sz w:val="22"/>
          <w:lang w:val="es-MX"/>
        </w:rPr>
        <w:t xml:space="preserve">Forero, H., y Puyana, S. (2022). </w:t>
      </w:r>
      <w:r w:rsidRPr="003E5388">
        <w:rPr>
          <w:rFonts w:ascii="Calibri" w:eastAsia="Calibri" w:hAnsi="Calibri" w:cs="Calibri"/>
          <w:i/>
          <w:iCs/>
          <w:color w:val="000000" w:themeColor="text1"/>
          <w:sz w:val="22"/>
          <w:lang w:val="es-MX"/>
        </w:rPr>
        <w:t>La Caballería Montada del Ejército Nacional de Colombia entre los siglos XX y XXI</w:t>
      </w:r>
      <w:r w:rsidRPr="003E5388">
        <w:rPr>
          <w:rFonts w:ascii="Calibri" w:eastAsia="Calibri" w:hAnsi="Calibri" w:cs="Calibri"/>
          <w:color w:val="000000" w:themeColor="text1"/>
          <w:sz w:val="22"/>
          <w:lang w:val="es-MX"/>
        </w:rPr>
        <w:t xml:space="preserve">. En F. N. </w:t>
      </w:r>
      <w:proofErr w:type="spellStart"/>
      <w:r w:rsidRPr="003E5388">
        <w:rPr>
          <w:rFonts w:ascii="Calibri" w:eastAsia="Calibri" w:hAnsi="Calibri" w:cs="Calibri"/>
          <w:color w:val="000000" w:themeColor="text1"/>
          <w:sz w:val="22"/>
          <w:lang w:val="es-MX"/>
        </w:rPr>
        <w:t>Cufiño</w:t>
      </w:r>
      <w:proofErr w:type="spellEnd"/>
      <w:r w:rsidRPr="003E5388">
        <w:rPr>
          <w:rFonts w:ascii="Calibri" w:eastAsia="Calibri" w:hAnsi="Calibri" w:cs="Calibri"/>
          <w:color w:val="000000" w:themeColor="text1"/>
          <w:sz w:val="22"/>
          <w:lang w:val="es-MX"/>
        </w:rPr>
        <w:t xml:space="preserve"> Gutiérrez y A. Yate Arévalo (Eds.), Las Fuerzas Militares en la historia de la República de Colombia: Divisiones, técnicas, tecnologías y estrategias militares en la consolidación y la conservación del Estado-Nación colombiano. </w:t>
      </w:r>
      <w:r w:rsidRPr="60B5A260">
        <w:rPr>
          <w:rFonts w:ascii="Calibri" w:eastAsia="Calibri" w:hAnsi="Calibri" w:cs="Calibri"/>
          <w:color w:val="000000" w:themeColor="text1"/>
          <w:sz w:val="22"/>
          <w:lang w:val="en-US"/>
        </w:rPr>
        <w:t xml:space="preserve">Sello Editorial ESMIC. 107-128 p. </w:t>
      </w:r>
      <w:hyperlink r:id="rId68" w:history="1">
        <w:r w:rsidRPr="60B5A260">
          <w:rPr>
            <w:rStyle w:val="Hipervnculo"/>
            <w:rFonts w:ascii="Calibri" w:eastAsia="Calibri" w:hAnsi="Calibri" w:cs="Calibri"/>
            <w:sz w:val="22"/>
            <w:lang w:val="en-US"/>
          </w:rPr>
          <w:t>https://doi.org/10.21830/9786289514681.05</w:t>
        </w:r>
      </w:hyperlink>
      <w:r w:rsidRPr="60B5A260">
        <w:rPr>
          <w:rFonts w:ascii="Calibri" w:eastAsia="Calibri" w:hAnsi="Calibri" w:cs="Calibri"/>
          <w:i/>
          <w:iCs/>
          <w:color w:val="000000" w:themeColor="text1"/>
          <w:sz w:val="22"/>
          <w:lang w:val="en-US"/>
        </w:rPr>
        <w:t xml:space="preserve"> </w:t>
      </w:r>
    </w:p>
    <w:p w14:paraId="1BFE9008"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r w:rsidRPr="60B5A260">
        <w:rPr>
          <w:rFonts w:ascii="Calibri" w:eastAsia="Calibri" w:hAnsi="Calibri" w:cs="Calibri"/>
          <w:color w:val="000000" w:themeColor="text1"/>
          <w:sz w:val="22"/>
          <w:lang w:val="en-US"/>
        </w:rPr>
        <w:t xml:space="preserve">Förster, M.; Klimpel, S.; Mehlhorn, H.; Sievert, K.; Messler, S.; Pfeffer, K. (2007). </w:t>
      </w:r>
      <w:r w:rsidRPr="60B5A260">
        <w:rPr>
          <w:rFonts w:ascii="Calibri" w:eastAsia="Calibri" w:hAnsi="Calibri" w:cs="Calibri"/>
          <w:i/>
          <w:iCs/>
          <w:color w:val="000000" w:themeColor="text1"/>
          <w:sz w:val="22"/>
          <w:lang w:val="en-US"/>
        </w:rPr>
        <w:t xml:space="preserve">Pilot study on synanthropic flies (e.g., Musca, </w:t>
      </w:r>
      <w:proofErr w:type="spellStart"/>
      <w:r w:rsidRPr="60B5A260">
        <w:rPr>
          <w:rFonts w:ascii="Calibri" w:eastAsia="Calibri" w:hAnsi="Calibri" w:cs="Calibri"/>
          <w:i/>
          <w:iCs/>
          <w:color w:val="000000" w:themeColor="text1"/>
          <w:sz w:val="22"/>
          <w:lang w:val="en-US"/>
        </w:rPr>
        <w:t>Sarcophaga</w:t>
      </w:r>
      <w:proofErr w:type="spellEnd"/>
      <w:r w:rsidRPr="60B5A260">
        <w:rPr>
          <w:rFonts w:ascii="Calibri" w:eastAsia="Calibri" w:hAnsi="Calibri" w:cs="Calibri"/>
          <w:i/>
          <w:iCs/>
          <w:color w:val="000000" w:themeColor="text1"/>
          <w:sz w:val="22"/>
          <w:lang w:val="en-US"/>
        </w:rPr>
        <w:t xml:space="preserve">, </w:t>
      </w:r>
      <w:proofErr w:type="spellStart"/>
      <w:r w:rsidRPr="60B5A260">
        <w:rPr>
          <w:rFonts w:ascii="Calibri" w:eastAsia="Calibri" w:hAnsi="Calibri" w:cs="Calibri"/>
          <w:i/>
          <w:iCs/>
          <w:color w:val="000000" w:themeColor="text1"/>
          <w:sz w:val="22"/>
          <w:lang w:val="en-US"/>
        </w:rPr>
        <w:t>Calliphora</w:t>
      </w:r>
      <w:proofErr w:type="spellEnd"/>
      <w:r w:rsidRPr="60B5A260">
        <w:rPr>
          <w:rFonts w:ascii="Calibri" w:eastAsia="Calibri" w:hAnsi="Calibri" w:cs="Calibri"/>
          <w:i/>
          <w:iCs/>
          <w:color w:val="000000" w:themeColor="text1"/>
          <w:sz w:val="22"/>
          <w:lang w:val="en-US"/>
        </w:rPr>
        <w:t xml:space="preserve">, Fannia, Lucilia, </w:t>
      </w:r>
      <w:proofErr w:type="spellStart"/>
      <w:r w:rsidRPr="60B5A260">
        <w:rPr>
          <w:rFonts w:ascii="Calibri" w:eastAsia="Calibri" w:hAnsi="Calibri" w:cs="Calibri"/>
          <w:i/>
          <w:iCs/>
          <w:color w:val="000000" w:themeColor="text1"/>
          <w:sz w:val="22"/>
          <w:lang w:val="en-US"/>
        </w:rPr>
        <w:t>Stomoxys</w:t>
      </w:r>
      <w:proofErr w:type="spellEnd"/>
      <w:r w:rsidRPr="60B5A260">
        <w:rPr>
          <w:rFonts w:ascii="Calibri" w:eastAsia="Calibri" w:hAnsi="Calibri" w:cs="Calibri"/>
          <w:i/>
          <w:iCs/>
          <w:color w:val="000000" w:themeColor="text1"/>
          <w:sz w:val="22"/>
          <w:lang w:val="en-US"/>
        </w:rPr>
        <w:t>) as vectors of pathogenic microorganisms</w:t>
      </w:r>
      <w:r w:rsidRPr="60B5A260">
        <w:rPr>
          <w:rFonts w:ascii="Calibri" w:eastAsia="Calibri" w:hAnsi="Calibri" w:cs="Calibri"/>
          <w:color w:val="000000" w:themeColor="text1"/>
          <w:sz w:val="22"/>
          <w:lang w:val="en-US"/>
        </w:rPr>
        <w:t>. Parasitology Research 101: 243-246. p.</w:t>
      </w:r>
      <w:r w:rsidRPr="60B5A260">
        <w:rPr>
          <w:rFonts w:ascii="Calibri" w:eastAsia="Calibri" w:hAnsi="Calibri" w:cs="Calibri"/>
          <w:i/>
          <w:iCs/>
          <w:color w:val="000000" w:themeColor="text1"/>
          <w:sz w:val="22"/>
          <w:lang w:val="en-US"/>
        </w:rPr>
        <w:t xml:space="preserve"> </w:t>
      </w:r>
    </w:p>
    <w:p w14:paraId="0FE84871"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r w:rsidRPr="60B5A260">
        <w:rPr>
          <w:rFonts w:ascii="Calibri" w:eastAsia="Calibri" w:hAnsi="Calibri" w:cs="Calibri"/>
          <w:color w:val="000000" w:themeColor="text1"/>
          <w:sz w:val="22"/>
          <w:lang w:val="en-US"/>
        </w:rPr>
        <w:t xml:space="preserve">Fraser, D. (2008). </w:t>
      </w:r>
      <w:r w:rsidRPr="60B5A260">
        <w:rPr>
          <w:rFonts w:ascii="Calibri" w:eastAsia="Calibri" w:hAnsi="Calibri" w:cs="Calibri"/>
          <w:i/>
          <w:iCs/>
          <w:color w:val="000000" w:themeColor="text1"/>
          <w:sz w:val="22"/>
          <w:lang w:val="en-US"/>
        </w:rPr>
        <w:t xml:space="preserve">Understanding animal welfare. </w:t>
      </w:r>
      <w:proofErr w:type="gramStart"/>
      <w:r w:rsidRPr="60B5A260">
        <w:rPr>
          <w:rFonts w:ascii="Calibri" w:eastAsia="Calibri" w:hAnsi="Calibri" w:cs="Calibri"/>
          <w:i/>
          <w:iCs/>
          <w:color w:val="000000" w:themeColor="text1"/>
          <w:sz w:val="22"/>
          <w:lang w:val="en-US"/>
        </w:rPr>
        <w:t>The science</w:t>
      </w:r>
      <w:proofErr w:type="gramEnd"/>
      <w:r w:rsidRPr="60B5A260">
        <w:rPr>
          <w:rFonts w:ascii="Calibri" w:eastAsia="Calibri" w:hAnsi="Calibri" w:cs="Calibri"/>
          <w:i/>
          <w:iCs/>
          <w:color w:val="000000" w:themeColor="text1"/>
          <w:sz w:val="22"/>
          <w:lang w:val="en-US"/>
        </w:rPr>
        <w:t xml:space="preserve"> in its cultural context</w:t>
      </w:r>
      <w:r w:rsidRPr="60B5A260">
        <w:rPr>
          <w:rFonts w:ascii="Calibri" w:eastAsia="Calibri" w:hAnsi="Calibri" w:cs="Calibri"/>
          <w:color w:val="000000" w:themeColor="text1"/>
          <w:sz w:val="22"/>
          <w:lang w:val="en-US"/>
        </w:rPr>
        <w:t>. UFAW Animal Welfare Series. Ed. Willey-</w:t>
      </w:r>
      <w:proofErr w:type="spellStart"/>
      <w:r w:rsidRPr="60B5A260">
        <w:rPr>
          <w:rFonts w:ascii="Calibri" w:eastAsia="Calibri" w:hAnsi="Calibri" w:cs="Calibri"/>
          <w:color w:val="000000" w:themeColor="text1"/>
          <w:sz w:val="22"/>
          <w:lang w:val="en-US"/>
        </w:rPr>
        <w:t>Blackell</w:t>
      </w:r>
      <w:proofErr w:type="spellEnd"/>
      <w:r w:rsidRPr="60B5A260">
        <w:rPr>
          <w:rFonts w:ascii="Calibri" w:eastAsia="Calibri" w:hAnsi="Calibri" w:cs="Calibri"/>
          <w:color w:val="000000" w:themeColor="text1"/>
          <w:sz w:val="22"/>
          <w:lang w:val="en-US"/>
        </w:rPr>
        <w:t xml:space="preserve">. </w:t>
      </w:r>
      <w:r w:rsidRPr="60B5A260">
        <w:rPr>
          <w:rFonts w:ascii="Calibri" w:eastAsia="Calibri" w:hAnsi="Calibri" w:cs="Calibri"/>
          <w:i/>
          <w:iCs/>
          <w:color w:val="000000" w:themeColor="text1"/>
          <w:sz w:val="22"/>
          <w:lang w:val="en-US"/>
        </w:rPr>
        <w:t xml:space="preserve"> </w:t>
      </w:r>
    </w:p>
    <w:p w14:paraId="5D2FE01B"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r w:rsidRPr="60B5A260">
        <w:rPr>
          <w:rFonts w:ascii="Calibri" w:eastAsia="Calibri" w:hAnsi="Calibri" w:cs="Calibri"/>
          <w:color w:val="000000" w:themeColor="text1"/>
          <w:sz w:val="22"/>
          <w:lang w:val="en-US"/>
        </w:rPr>
        <w:t xml:space="preserve">García, R., Appleby, M., Scott‐Park, F., y Smith, C. (2015). </w:t>
      </w:r>
      <w:r w:rsidRPr="60B5A260">
        <w:rPr>
          <w:rFonts w:ascii="Calibri" w:eastAsia="Calibri" w:hAnsi="Calibri" w:cs="Calibri"/>
          <w:i/>
          <w:iCs/>
          <w:color w:val="000000" w:themeColor="text1"/>
          <w:sz w:val="22"/>
          <w:lang w:val="en-US"/>
        </w:rPr>
        <w:t>One Welfare</w:t>
      </w:r>
      <w:r w:rsidRPr="60B5A260">
        <w:rPr>
          <w:rFonts w:ascii="Calibri" w:eastAsia="Calibri" w:hAnsi="Calibri" w:cs="Calibri"/>
          <w:color w:val="000000" w:themeColor="text1"/>
          <w:sz w:val="22"/>
          <w:lang w:val="en-US"/>
        </w:rPr>
        <w:t>. Vet. Rec 179, 629–630 p.</w:t>
      </w:r>
      <w:r w:rsidRPr="60B5A260">
        <w:rPr>
          <w:rFonts w:ascii="Calibri" w:eastAsia="Calibri" w:hAnsi="Calibri" w:cs="Calibri"/>
          <w:i/>
          <w:iCs/>
          <w:color w:val="000000" w:themeColor="text1"/>
          <w:sz w:val="22"/>
          <w:lang w:val="en-US"/>
        </w:rPr>
        <w:t xml:space="preserve"> </w:t>
      </w:r>
    </w:p>
    <w:p w14:paraId="10B54979" w14:textId="77777777" w:rsidR="0048494C" w:rsidRPr="003E5388" w:rsidRDefault="0048494C" w:rsidP="0048494C">
      <w:pPr>
        <w:spacing w:after="160"/>
        <w:ind w:left="735" w:hanging="735"/>
        <w:rPr>
          <w:rFonts w:ascii="Calibri" w:eastAsia="Calibri" w:hAnsi="Calibri" w:cs="Calibri"/>
          <w:i/>
          <w:iCs/>
          <w:color w:val="000000" w:themeColor="text1"/>
          <w:sz w:val="22"/>
          <w:lang w:val="es-MX"/>
        </w:rPr>
      </w:pPr>
      <w:r w:rsidRPr="003E5388">
        <w:rPr>
          <w:rFonts w:ascii="Calibri" w:eastAsia="Calibri" w:hAnsi="Calibri" w:cs="Calibri"/>
          <w:color w:val="000000" w:themeColor="text1"/>
          <w:sz w:val="22"/>
          <w:lang w:val="es-MX"/>
        </w:rPr>
        <w:t xml:space="preserve">Gaviria, L., y Villa, M. (2021). </w:t>
      </w:r>
      <w:r w:rsidRPr="003E5388">
        <w:rPr>
          <w:rFonts w:ascii="Calibri" w:eastAsia="Calibri" w:hAnsi="Calibri" w:cs="Calibri"/>
          <w:i/>
          <w:iCs/>
          <w:color w:val="000000" w:themeColor="text1"/>
          <w:sz w:val="22"/>
          <w:lang w:val="es-MX"/>
        </w:rPr>
        <w:t>Reporte de la prevalencia de patologías musculoesqueléticas su relación con la dieta, manejo, problemas de cascos y aplomos en una población de equinos de Maní, Casanare. su impacto en la economía rural y evidenciar cómo los equinos de trabajo contribuyen a la obtención de los Objetivos de Desarrollo Sostenible</w:t>
      </w:r>
      <w:r w:rsidRPr="003E5388">
        <w:rPr>
          <w:rFonts w:ascii="Calibri" w:eastAsia="Calibri" w:hAnsi="Calibri" w:cs="Calibri"/>
          <w:color w:val="000000" w:themeColor="text1"/>
          <w:sz w:val="22"/>
          <w:lang w:val="es-MX"/>
        </w:rPr>
        <w:t xml:space="preserve">. Caballos Formadores en cooperación con Fundación Arrieros Colombia y </w:t>
      </w:r>
      <w:proofErr w:type="spellStart"/>
      <w:r w:rsidRPr="003E5388">
        <w:rPr>
          <w:rFonts w:ascii="Calibri" w:eastAsia="Calibri" w:hAnsi="Calibri" w:cs="Calibri"/>
          <w:color w:val="000000" w:themeColor="text1"/>
          <w:sz w:val="22"/>
          <w:lang w:val="es-MX"/>
        </w:rPr>
        <w:t>World</w:t>
      </w:r>
      <w:proofErr w:type="spellEnd"/>
      <w:r w:rsidRPr="003E5388">
        <w:rPr>
          <w:rFonts w:ascii="Calibri" w:eastAsia="Calibri" w:hAnsi="Calibri" w:cs="Calibri"/>
          <w:color w:val="000000" w:themeColor="text1"/>
          <w:sz w:val="22"/>
          <w:lang w:val="es-MX"/>
        </w:rPr>
        <w:t xml:space="preserve"> </w:t>
      </w:r>
      <w:proofErr w:type="spellStart"/>
      <w:r w:rsidRPr="003E5388">
        <w:rPr>
          <w:rFonts w:ascii="Calibri" w:eastAsia="Calibri" w:hAnsi="Calibri" w:cs="Calibri"/>
          <w:color w:val="000000" w:themeColor="text1"/>
          <w:sz w:val="22"/>
          <w:lang w:val="es-MX"/>
        </w:rPr>
        <w:t>Horse</w:t>
      </w:r>
      <w:proofErr w:type="spellEnd"/>
      <w:r w:rsidRPr="003E5388">
        <w:rPr>
          <w:rFonts w:ascii="Calibri" w:eastAsia="Calibri" w:hAnsi="Calibri" w:cs="Calibri"/>
          <w:color w:val="000000" w:themeColor="text1"/>
          <w:sz w:val="22"/>
          <w:lang w:val="es-MX"/>
        </w:rPr>
        <w:t xml:space="preserve"> </w:t>
      </w:r>
      <w:proofErr w:type="spellStart"/>
      <w:r w:rsidRPr="003E5388">
        <w:rPr>
          <w:rFonts w:ascii="Calibri" w:eastAsia="Calibri" w:hAnsi="Calibri" w:cs="Calibri"/>
          <w:color w:val="000000" w:themeColor="text1"/>
          <w:sz w:val="22"/>
          <w:lang w:val="es-MX"/>
        </w:rPr>
        <w:t>Welfare</w:t>
      </w:r>
      <w:proofErr w:type="spellEnd"/>
      <w:r w:rsidRPr="003E5388">
        <w:rPr>
          <w:rFonts w:ascii="Calibri" w:eastAsia="Calibri" w:hAnsi="Calibri" w:cs="Calibri"/>
          <w:color w:val="000000" w:themeColor="text1"/>
          <w:sz w:val="22"/>
          <w:lang w:val="es-MX"/>
        </w:rPr>
        <w:t>.</w:t>
      </w:r>
      <w:r w:rsidRPr="003E5388">
        <w:rPr>
          <w:rFonts w:ascii="Calibri" w:eastAsia="Calibri" w:hAnsi="Calibri" w:cs="Calibri"/>
          <w:i/>
          <w:iCs/>
          <w:color w:val="000000" w:themeColor="text1"/>
          <w:sz w:val="22"/>
          <w:lang w:val="es-MX"/>
        </w:rPr>
        <w:t xml:space="preserve"> </w:t>
      </w:r>
    </w:p>
    <w:p w14:paraId="15D05C62"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r w:rsidRPr="60B5A260">
        <w:rPr>
          <w:rFonts w:ascii="Calibri" w:eastAsia="Calibri" w:hAnsi="Calibri" w:cs="Calibri"/>
          <w:color w:val="000000" w:themeColor="text1"/>
          <w:sz w:val="22"/>
          <w:lang w:val="en-US"/>
        </w:rPr>
        <w:t xml:space="preserve">Global Invasive Species Database, (2023). </w:t>
      </w:r>
      <w:r w:rsidRPr="60B5A260">
        <w:rPr>
          <w:rFonts w:ascii="Calibri" w:eastAsia="Calibri" w:hAnsi="Calibri" w:cs="Calibri"/>
          <w:i/>
          <w:iCs/>
          <w:color w:val="000000" w:themeColor="text1"/>
          <w:sz w:val="22"/>
          <w:lang w:val="en-US"/>
        </w:rPr>
        <w:t>Species profile: Felis catus</w:t>
      </w:r>
      <w:r w:rsidRPr="60B5A260">
        <w:rPr>
          <w:rFonts w:ascii="Calibri" w:eastAsia="Calibri" w:hAnsi="Calibri" w:cs="Calibri"/>
          <w:color w:val="000000" w:themeColor="text1"/>
          <w:sz w:val="22"/>
          <w:lang w:val="en-US"/>
        </w:rPr>
        <w:t xml:space="preserve">. </w:t>
      </w:r>
      <w:hyperlink r:id="rId69" w:history="1">
        <w:r w:rsidRPr="60B5A260">
          <w:rPr>
            <w:rStyle w:val="Hipervnculo"/>
            <w:rFonts w:ascii="Calibri" w:eastAsia="Calibri" w:hAnsi="Calibri" w:cs="Calibri"/>
            <w:sz w:val="22"/>
            <w:lang w:val="en-US"/>
          </w:rPr>
          <w:t>http://www.iucngisd.org/gisd/speciesname/Felis+catus</w:t>
        </w:r>
      </w:hyperlink>
      <w:r w:rsidRPr="60B5A260">
        <w:rPr>
          <w:rFonts w:ascii="Calibri" w:eastAsia="Calibri" w:hAnsi="Calibri" w:cs="Calibri"/>
          <w:color w:val="000000" w:themeColor="text1"/>
          <w:sz w:val="22"/>
          <w:lang w:val="en-US"/>
        </w:rPr>
        <w:t xml:space="preserve"> on 14-10-2023.</w:t>
      </w:r>
      <w:r w:rsidRPr="60B5A260">
        <w:rPr>
          <w:rFonts w:ascii="Calibri" w:eastAsia="Calibri" w:hAnsi="Calibri" w:cs="Calibri"/>
          <w:i/>
          <w:iCs/>
          <w:color w:val="000000" w:themeColor="text1"/>
          <w:sz w:val="22"/>
          <w:lang w:val="en-US"/>
        </w:rPr>
        <w:t xml:space="preserve"> </w:t>
      </w:r>
    </w:p>
    <w:p w14:paraId="7574E2A1" w14:textId="77777777" w:rsidR="0048494C" w:rsidRPr="00FE533C" w:rsidRDefault="0048494C" w:rsidP="0048494C">
      <w:pPr>
        <w:spacing w:after="160"/>
        <w:ind w:left="735" w:hanging="735"/>
        <w:rPr>
          <w:rFonts w:ascii="Calibri" w:eastAsia="Calibri" w:hAnsi="Calibri" w:cs="Calibri"/>
          <w:i/>
          <w:iCs/>
          <w:color w:val="000000" w:themeColor="text1"/>
          <w:sz w:val="22"/>
        </w:rPr>
      </w:pPr>
      <w:r w:rsidRPr="003E5388">
        <w:rPr>
          <w:rFonts w:ascii="Calibri" w:eastAsia="Calibri" w:hAnsi="Calibri" w:cs="Calibri"/>
          <w:color w:val="000000" w:themeColor="text1"/>
          <w:sz w:val="22"/>
          <w:lang w:val="es-MX"/>
        </w:rPr>
        <w:t xml:space="preserve">Greenberg, B. (1971). </w:t>
      </w:r>
      <w:r w:rsidRPr="003E5388">
        <w:rPr>
          <w:rFonts w:ascii="Calibri" w:eastAsia="Calibri" w:hAnsi="Calibri" w:cs="Calibri"/>
          <w:i/>
          <w:iCs/>
          <w:color w:val="000000" w:themeColor="text1"/>
          <w:sz w:val="22"/>
          <w:lang w:val="es-MX"/>
        </w:rPr>
        <w:t>Moscas y enfermedades</w:t>
      </w:r>
      <w:r w:rsidRPr="003E5388">
        <w:rPr>
          <w:rFonts w:ascii="Calibri" w:eastAsia="Calibri" w:hAnsi="Calibri" w:cs="Calibri"/>
          <w:color w:val="000000" w:themeColor="text1"/>
          <w:sz w:val="22"/>
          <w:lang w:val="es-MX"/>
        </w:rPr>
        <w:t xml:space="preserve">, vol. I: Ecología, clasificación y asociaciones bióticas. </w:t>
      </w:r>
      <w:r w:rsidRPr="00FE533C">
        <w:rPr>
          <w:rFonts w:ascii="Calibri" w:eastAsia="Calibri" w:hAnsi="Calibri" w:cs="Calibri"/>
          <w:color w:val="000000" w:themeColor="text1"/>
          <w:sz w:val="22"/>
        </w:rPr>
        <w:t xml:space="preserve">Princeton </w:t>
      </w:r>
      <w:proofErr w:type="spellStart"/>
      <w:r w:rsidRPr="00FE533C">
        <w:rPr>
          <w:rFonts w:ascii="Calibri" w:eastAsia="Calibri" w:hAnsi="Calibri" w:cs="Calibri"/>
          <w:color w:val="000000" w:themeColor="text1"/>
          <w:sz w:val="22"/>
        </w:rPr>
        <w:t>University</w:t>
      </w:r>
      <w:proofErr w:type="spellEnd"/>
      <w:r w:rsidRPr="00FE533C">
        <w:rPr>
          <w:rFonts w:ascii="Calibri" w:eastAsia="Calibri" w:hAnsi="Calibri" w:cs="Calibri"/>
          <w:color w:val="000000" w:themeColor="text1"/>
          <w:sz w:val="22"/>
        </w:rPr>
        <w:t xml:space="preserve"> </w:t>
      </w:r>
      <w:proofErr w:type="spellStart"/>
      <w:r w:rsidRPr="00FE533C">
        <w:rPr>
          <w:rFonts w:ascii="Calibri" w:eastAsia="Calibri" w:hAnsi="Calibri" w:cs="Calibri"/>
          <w:color w:val="000000" w:themeColor="text1"/>
          <w:sz w:val="22"/>
        </w:rPr>
        <w:t>Press</w:t>
      </w:r>
      <w:proofErr w:type="spellEnd"/>
      <w:r w:rsidRPr="00FE533C">
        <w:rPr>
          <w:rFonts w:ascii="Calibri" w:eastAsia="Calibri" w:hAnsi="Calibri" w:cs="Calibri"/>
          <w:color w:val="000000" w:themeColor="text1"/>
          <w:sz w:val="22"/>
        </w:rPr>
        <w:t>, Nueva York. 865 p.</w:t>
      </w:r>
      <w:r w:rsidRPr="00FE533C">
        <w:rPr>
          <w:rFonts w:ascii="Calibri" w:eastAsia="Calibri" w:hAnsi="Calibri" w:cs="Calibri"/>
          <w:i/>
          <w:iCs/>
          <w:color w:val="000000" w:themeColor="text1"/>
          <w:sz w:val="22"/>
        </w:rPr>
        <w:t xml:space="preserve"> </w:t>
      </w:r>
    </w:p>
    <w:p w14:paraId="20274230" w14:textId="77777777" w:rsidR="0048494C" w:rsidRPr="003E5388" w:rsidRDefault="0048494C" w:rsidP="0048494C">
      <w:pPr>
        <w:spacing w:after="160"/>
        <w:ind w:left="735" w:hanging="735"/>
        <w:rPr>
          <w:rFonts w:ascii="Calibri" w:eastAsia="Calibri" w:hAnsi="Calibri" w:cs="Calibri"/>
          <w:i/>
          <w:iCs/>
          <w:color w:val="000000" w:themeColor="text1"/>
          <w:sz w:val="22"/>
          <w:lang w:val="es-MX"/>
        </w:rPr>
      </w:pPr>
      <w:proofErr w:type="spellStart"/>
      <w:r w:rsidRPr="60B5A260">
        <w:rPr>
          <w:rFonts w:ascii="Calibri" w:eastAsia="Calibri" w:hAnsi="Calibri" w:cs="Calibri"/>
          <w:color w:val="000000" w:themeColor="text1"/>
          <w:sz w:val="22"/>
          <w:lang w:val="en-US"/>
        </w:rPr>
        <w:t>Gullone</w:t>
      </w:r>
      <w:proofErr w:type="spellEnd"/>
      <w:r w:rsidRPr="60B5A260">
        <w:rPr>
          <w:rFonts w:ascii="Calibri" w:eastAsia="Calibri" w:hAnsi="Calibri" w:cs="Calibri"/>
          <w:color w:val="000000" w:themeColor="text1"/>
          <w:sz w:val="22"/>
          <w:lang w:val="en-US"/>
        </w:rPr>
        <w:t xml:space="preserve">, E. (2011). </w:t>
      </w:r>
      <w:proofErr w:type="spellStart"/>
      <w:r w:rsidRPr="60B5A260">
        <w:rPr>
          <w:rFonts w:ascii="Calibri" w:eastAsia="Calibri" w:hAnsi="Calibri" w:cs="Calibri"/>
          <w:i/>
          <w:iCs/>
          <w:color w:val="000000" w:themeColor="text1"/>
          <w:sz w:val="22"/>
          <w:lang w:val="en-US"/>
        </w:rPr>
        <w:t>Conceptualising</w:t>
      </w:r>
      <w:proofErr w:type="spellEnd"/>
      <w:r w:rsidRPr="60B5A260">
        <w:rPr>
          <w:rFonts w:ascii="Calibri" w:eastAsia="Calibri" w:hAnsi="Calibri" w:cs="Calibri"/>
          <w:i/>
          <w:iCs/>
          <w:color w:val="000000" w:themeColor="text1"/>
          <w:sz w:val="22"/>
          <w:lang w:val="en-US"/>
        </w:rPr>
        <w:t xml:space="preserve"> Animal Abuse with an Antisocial </w:t>
      </w:r>
      <w:proofErr w:type="spellStart"/>
      <w:r w:rsidRPr="60B5A260">
        <w:rPr>
          <w:rFonts w:ascii="Calibri" w:eastAsia="Calibri" w:hAnsi="Calibri" w:cs="Calibri"/>
          <w:i/>
          <w:iCs/>
          <w:color w:val="000000" w:themeColor="text1"/>
          <w:sz w:val="22"/>
          <w:lang w:val="en-US"/>
        </w:rPr>
        <w:t>Behaviour</w:t>
      </w:r>
      <w:proofErr w:type="spellEnd"/>
      <w:r w:rsidRPr="60B5A260">
        <w:rPr>
          <w:rFonts w:ascii="Calibri" w:eastAsia="Calibri" w:hAnsi="Calibri" w:cs="Calibri"/>
          <w:i/>
          <w:iCs/>
          <w:color w:val="000000" w:themeColor="text1"/>
          <w:sz w:val="22"/>
          <w:lang w:val="en-US"/>
        </w:rPr>
        <w:t xml:space="preserve"> Framework</w:t>
      </w:r>
      <w:r w:rsidRPr="60B5A260">
        <w:rPr>
          <w:rFonts w:ascii="Calibri" w:eastAsia="Calibri" w:hAnsi="Calibri" w:cs="Calibri"/>
          <w:color w:val="000000" w:themeColor="text1"/>
          <w:sz w:val="22"/>
          <w:lang w:val="en-US"/>
        </w:rPr>
        <w:t xml:space="preserve">. </w:t>
      </w:r>
      <w:proofErr w:type="spellStart"/>
      <w:r w:rsidRPr="60B5A260">
        <w:rPr>
          <w:rFonts w:ascii="Calibri" w:eastAsia="Calibri" w:hAnsi="Calibri" w:cs="Calibri"/>
          <w:color w:val="000000" w:themeColor="text1"/>
          <w:sz w:val="22"/>
          <w:lang w:val="es"/>
        </w:rPr>
        <w:t>Animals</w:t>
      </w:r>
      <w:proofErr w:type="spellEnd"/>
      <w:r w:rsidRPr="60B5A260">
        <w:rPr>
          <w:rFonts w:ascii="Calibri" w:eastAsia="Calibri" w:hAnsi="Calibri" w:cs="Calibri"/>
          <w:color w:val="000000" w:themeColor="text1"/>
          <w:sz w:val="22"/>
          <w:lang w:val="es"/>
        </w:rPr>
        <w:t xml:space="preserve">, 1(1), 144–160 p. </w:t>
      </w:r>
      <w:hyperlink r:id="rId70" w:history="1">
        <w:r w:rsidRPr="60B5A260">
          <w:rPr>
            <w:rStyle w:val="Hipervnculo"/>
            <w:rFonts w:ascii="Calibri" w:eastAsia="Calibri" w:hAnsi="Calibri" w:cs="Calibri"/>
            <w:sz w:val="22"/>
            <w:lang w:val="es"/>
          </w:rPr>
          <w:t>https://www.mdpi.com/2076-2615/1/1/144</w:t>
        </w:r>
      </w:hyperlink>
      <w:r w:rsidRPr="003E5388">
        <w:rPr>
          <w:rFonts w:ascii="Calibri" w:eastAsia="Calibri" w:hAnsi="Calibri" w:cs="Calibri"/>
          <w:i/>
          <w:iCs/>
          <w:color w:val="000000" w:themeColor="text1"/>
          <w:sz w:val="22"/>
          <w:lang w:val="es-MX"/>
        </w:rPr>
        <w:t xml:space="preserve"> </w:t>
      </w:r>
    </w:p>
    <w:p w14:paraId="1D22DD1E" w14:textId="77777777" w:rsidR="0048494C" w:rsidRPr="003E5388" w:rsidRDefault="0048494C" w:rsidP="0048494C">
      <w:pPr>
        <w:spacing w:after="160"/>
        <w:ind w:left="735" w:hanging="735"/>
        <w:rPr>
          <w:rFonts w:ascii="Calibri" w:eastAsia="Calibri" w:hAnsi="Calibri" w:cs="Calibri"/>
          <w:i/>
          <w:iCs/>
          <w:color w:val="000000" w:themeColor="text1"/>
          <w:sz w:val="22"/>
          <w:lang w:val="es-MX"/>
        </w:rPr>
      </w:pPr>
      <w:r w:rsidRPr="003E5388">
        <w:rPr>
          <w:rFonts w:ascii="Calibri" w:eastAsia="Calibri" w:hAnsi="Calibri" w:cs="Calibri"/>
          <w:color w:val="000000" w:themeColor="text1"/>
          <w:sz w:val="22"/>
          <w:lang w:val="es-MX"/>
        </w:rPr>
        <w:t xml:space="preserve">Gutiérrez, F. (2006). </w:t>
      </w:r>
      <w:r w:rsidRPr="003E5388">
        <w:rPr>
          <w:rFonts w:ascii="Calibri" w:eastAsia="Calibri" w:hAnsi="Calibri" w:cs="Calibri"/>
          <w:i/>
          <w:iCs/>
          <w:color w:val="000000" w:themeColor="text1"/>
          <w:sz w:val="22"/>
          <w:lang w:val="es-MX"/>
        </w:rPr>
        <w:t>Estado de conocimiento de especies invasoras. Propuesta de lineamientos para el control de los impactos</w:t>
      </w:r>
      <w:r w:rsidRPr="003E5388">
        <w:rPr>
          <w:rFonts w:ascii="Calibri" w:eastAsia="Calibri" w:hAnsi="Calibri" w:cs="Calibri"/>
          <w:color w:val="000000" w:themeColor="text1"/>
          <w:sz w:val="22"/>
          <w:lang w:val="es-MX"/>
        </w:rPr>
        <w:t xml:space="preserve">. Instituto de Investigación de Recursos Biológicos Alexander </w:t>
      </w:r>
      <w:proofErr w:type="spellStart"/>
      <w:r w:rsidRPr="003E5388">
        <w:rPr>
          <w:rFonts w:ascii="Calibri" w:eastAsia="Calibri" w:hAnsi="Calibri" w:cs="Calibri"/>
          <w:color w:val="000000" w:themeColor="text1"/>
          <w:sz w:val="22"/>
          <w:lang w:val="es-MX"/>
        </w:rPr>
        <w:t>von</w:t>
      </w:r>
      <w:proofErr w:type="spellEnd"/>
      <w:r w:rsidRPr="003E5388">
        <w:rPr>
          <w:rFonts w:ascii="Calibri" w:eastAsia="Calibri" w:hAnsi="Calibri" w:cs="Calibri"/>
          <w:color w:val="000000" w:themeColor="text1"/>
          <w:sz w:val="22"/>
          <w:lang w:val="es-MX"/>
        </w:rPr>
        <w:t xml:space="preserve"> Humboldt. Bogotá, D.C., Colombia. 156p.</w:t>
      </w:r>
      <w:r w:rsidRPr="003E5388">
        <w:rPr>
          <w:rFonts w:ascii="Calibri" w:eastAsia="Calibri" w:hAnsi="Calibri" w:cs="Calibri"/>
          <w:i/>
          <w:iCs/>
          <w:color w:val="000000" w:themeColor="text1"/>
          <w:sz w:val="22"/>
          <w:lang w:val="es-MX"/>
        </w:rPr>
        <w:t xml:space="preserve"> </w:t>
      </w:r>
    </w:p>
    <w:p w14:paraId="5D898BC8" w14:textId="77777777" w:rsidR="0048494C" w:rsidRDefault="0048494C" w:rsidP="0048494C">
      <w:pPr>
        <w:spacing w:after="160"/>
        <w:ind w:left="735" w:hanging="735"/>
        <w:rPr>
          <w:rFonts w:ascii="Calibri" w:eastAsia="Calibri" w:hAnsi="Calibri" w:cs="Calibri"/>
          <w:i/>
          <w:iCs/>
          <w:color w:val="000000" w:themeColor="text1"/>
          <w:sz w:val="22"/>
          <w:lang w:val="en-US"/>
        </w:rPr>
      </w:pPr>
      <w:r w:rsidRPr="003E5388">
        <w:rPr>
          <w:rFonts w:ascii="Calibri" w:eastAsia="Calibri" w:hAnsi="Calibri" w:cs="Calibri"/>
          <w:color w:val="000000" w:themeColor="text1"/>
          <w:sz w:val="22"/>
          <w:lang w:val="es-MX"/>
        </w:rPr>
        <w:t xml:space="preserve">Hampton, J., </w:t>
      </w:r>
      <w:proofErr w:type="spellStart"/>
      <w:r w:rsidRPr="003E5388">
        <w:rPr>
          <w:rFonts w:ascii="Calibri" w:eastAsia="Calibri" w:hAnsi="Calibri" w:cs="Calibri"/>
          <w:color w:val="000000" w:themeColor="text1"/>
          <w:sz w:val="22"/>
          <w:lang w:val="es-MX"/>
        </w:rPr>
        <w:t>Warburton</w:t>
      </w:r>
      <w:proofErr w:type="spellEnd"/>
      <w:r w:rsidRPr="003E5388">
        <w:rPr>
          <w:rFonts w:ascii="Calibri" w:eastAsia="Calibri" w:hAnsi="Calibri" w:cs="Calibri"/>
          <w:color w:val="000000" w:themeColor="text1"/>
          <w:sz w:val="22"/>
          <w:lang w:val="es-MX"/>
        </w:rPr>
        <w:t xml:space="preserve">, B., y </w:t>
      </w:r>
      <w:proofErr w:type="spellStart"/>
      <w:r w:rsidRPr="003E5388">
        <w:rPr>
          <w:rFonts w:ascii="Calibri" w:eastAsia="Calibri" w:hAnsi="Calibri" w:cs="Calibri"/>
          <w:color w:val="000000" w:themeColor="text1"/>
          <w:sz w:val="22"/>
          <w:lang w:val="es-MX"/>
        </w:rPr>
        <w:t>Sandøe</w:t>
      </w:r>
      <w:proofErr w:type="spellEnd"/>
      <w:r w:rsidRPr="003E5388">
        <w:rPr>
          <w:rFonts w:ascii="Calibri" w:eastAsia="Calibri" w:hAnsi="Calibri" w:cs="Calibri"/>
          <w:color w:val="000000" w:themeColor="text1"/>
          <w:sz w:val="22"/>
          <w:lang w:val="es-MX"/>
        </w:rPr>
        <w:t xml:space="preserve">, P. (2019). </w:t>
      </w:r>
      <w:r w:rsidRPr="60B5A260">
        <w:rPr>
          <w:rFonts w:ascii="Calibri" w:eastAsia="Calibri" w:hAnsi="Calibri" w:cs="Calibri"/>
          <w:i/>
          <w:iCs/>
          <w:color w:val="000000" w:themeColor="text1"/>
          <w:sz w:val="22"/>
          <w:lang w:val="en-US"/>
        </w:rPr>
        <w:t>Compassionate versus consequentialist conservation</w:t>
      </w:r>
      <w:r w:rsidRPr="60B5A260">
        <w:rPr>
          <w:rFonts w:ascii="Calibri" w:eastAsia="Calibri" w:hAnsi="Calibri" w:cs="Calibri"/>
          <w:color w:val="000000" w:themeColor="text1"/>
          <w:sz w:val="22"/>
          <w:lang w:val="en-US"/>
        </w:rPr>
        <w:t>. Conservation Biology, 33(4), 751-759.</w:t>
      </w:r>
      <w:r w:rsidRPr="60B5A260">
        <w:rPr>
          <w:rFonts w:ascii="Calibri" w:eastAsia="Calibri" w:hAnsi="Calibri" w:cs="Calibri"/>
          <w:i/>
          <w:iCs/>
          <w:color w:val="000000" w:themeColor="text1"/>
          <w:sz w:val="22"/>
          <w:lang w:val="en-US"/>
        </w:rPr>
        <w:t xml:space="preserve"> </w:t>
      </w:r>
    </w:p>
    <w:p w14:paraId="00C4673B" w14:textId="77777777" w:rsidR="0048494C" w:rsidRPr="00FE533C" w:rsidRDefault="0048494C" w:rsidP="0048494C">
      <w:pPr>
        <w:ind w:left="709" w:hanging="709"/>
      </w:pPr>
      <w:proofErr w:type="spellStart"/>
      <w:r w:rsidRPr="00326C81">
        <w:rPr>
          <w:lang w:val="es-MX"/>
        </w:rPr>
        <w:lastRenderedPageBreak/>
        <w:t>Haesbaert</w:t>
      </w:r>
      <w:proofErr w:type="spellEnd"/>
      <w:r w:rsidRPr="00326C81">
        <w:rPr>
          <w:lang w:val="es-MX"/>
        </w:rPr>
        <w:t xml:space="preserve">, Rogério (2013). &lt;EI mito de la desterritorialización. Del fin de los territorios a la </w:t>
      </w:r>
      <w:proofErr w:type="spellStart"/>
      <w:r w:rsidRPr="00326C81">
        <w:rPr>
          <w:lang w:val="es-MX"/>
        </w:rPr>
        <w:t>multiterritorialidad</w:t>
      </w:r>
      <w:proofErr w:type="spellEnd"/>
      <w:r w:rsidRPr="00326C81">
        <w:rPr>
          <w:lang w:val="es-MX"/>
        </w:rPr>
        <w:t xml:space="preserve">.&gt;E. Cultura y Representaciones Sociales 8 (1 5): 9-42. </w:t>
      </w:r>
      <w:r w:rsidRPr="00FE533C">
        <w:t>Consultado el 13 de noviembre de 2017</w:t>
      </w:r>
    </w:p>
    <w:p w14:paraId="09B8E14F" w14:textId="77777777" w:rsidR="0048494C" w:rsidRPr="003B1A97" w:rsidRDefault="0048494C" w:rsidP="0048494C">
      <w:pPr>
        <w:spacing w:after="0"/>
        <w:ind w:left="705" w:hanging="705"/>
        <w:rPr>
          <w:rFonts w:ascii="Calibri" w:eastAsia="Calibri" w:hAnsi="Calibri" w:cs="Calibri"/>
          <w:color w:val="000000" w:themeColor="text1"/>
          <w:sz w:val="22"/>
          <w:lang w:val="en-US"/>
        </w:rPr>
      </w:pPr>
      <w:r w:rsidRPr="60B5A260">
        <w:rPr>
          <w:rFonts w:ascii="Calibri" w:eastAsia="Calibri" w:hAnsi="Calibri" w:cs="Calibri"/>
          <w:color w:val="000000" w:themeColor="text1"/>
          <w:sz w:val="22"/>
          <w:lang w:val="en-US"/>
        </w:rPr>
        <w:t>Hare, R. (1993). “</w:t>
      </w:r>
      <w:r w:rsidRPr="60B5A260">
        <w:rPr>
          <w:rFonts w:ascii="Calibri" w:eastAsia="Calibri" w:hAnsi="Calibri" w:cs="Calibri"/>
          <w:i/>
          <w:iCs/>
          <w:color w:val="000000" w:themeColor="text1"/>
          <w:sz w:val="22"/>
          <w:lang w:val="en-US"/>
        </w:rPr>
        <w:t>Why I am Only a Demi-Vegetarian</w:t>
      </w:r>
      <w:r w:rsidRPr="60B5A260">
        <w:rPr>
          <w:rFonts w:ascii="Calibri" w:eastAsia="Calibri" w:hAnsi="Calibri" w:cs="Calibri"/>
          <w:color w:val="000000" w:themeColor="text1"/>
          <w:sz w:val="22"/>
          <w:lang w:val="en-US"/>
        </w:rPr>
        <w:t xml:space="preserve">”, Essays in Bioethics, Oxford, Clarendon Press, 219 p. </w:t>
      </w:r>
    </w:p>
    <w:p w14:paraId="14A840E3" w14:textId="77777777" w:rsidR="0048494C" w:rsidRPr="003E5388" w:rsidRDefault="0048494C" w:rsidP="0048494C">
      <w:pPr>
        <w:spacing w:after="160"/>
        <w:ind w:left="735" w:hanging="735"/>
        <w:rPr>
          <w:rFonts w:ascii="Calibri" w:eastAsia="Calibri" w:hAnsi="Calibri" w:cs="Calibri"/>
          <w:i/>
          <w:iCs/>
          <w:color w:val="000000" w:themeColor="text1"/>
          <w:sz w:val="22"/>
          <w:lang w:val="es-MX"/>
        </w:rPr>
      </w:pPr>
      <w:r w:rsidRPr="60B5A260">
        <w:rPr>
          <w:rFonts w:ascii="Calibri" w:eastAsia="Calibri" w:hAnsi="Calibri" w:cs="Calibri"/>
          <w:color w:val="000000" w:themeColor="text1"/>
          <w:sz w:val="22"/>
          <w:lang w:val="en-US"/>
        </w:rPr>
        <w:t xml:space="preserve">Hosey, G. (2019). </w:t>
      </w:r>
      <w:r w:rsidRPr="60B5A260">
        <w:rPr>
          <w:rFonts w:ascii="Calibri" w:eastAsia="Calibri" w:hAnsi="Calibri" w:cs="Calibri"/>
          <w:i/>
          <w:iCs/>
          <w:color w:val="000000" w:themeColor="text1"/>
          <w:sz w:val="22"/>
          <w:lang w:val="en-US"/>
        </w:rPr>
        <w:t>Anthrozoology: Human-Animal Interactions in Domesticated and Wild Animals</w:t>
      </w:r>
      <w:r w:rsidRPr="60B5A260">
        <w:rPr>
          <w:rFonts w:ascii="Calibri" w:eastAsia="Calibri" w:hAnsi="Calibri" w:cs="Calibri"/>
          <w:color w:val="000000" w:themeColor="text1"/>
          <w:sz w:val="22"/>
          <w:lang w:val="en-US"/>
        </w:rPr>
        <w:t xml:space="preserve">. </w:t>
      </w:r>
      <w:r w:rsidRPr="003E5388">
        <w:rPr>
          <w:rFonts w:ascii="Calibri" w:eastAsia="Calibri" w:hAnsi="Calibri" w:cs="Calibri"/>
          <w:color w:val="000000" w:themeColor="text1"/>
          <w:sz w:val="22"/>
          <w:lang w:val="es-MX"/>
        </w:rPr>
        <w:t xml:space="preserve">Oxford </w:t>
      </w:r>
      <w:proofErr w:type="spellStart"/>
      <w:r w:rsidRPr="003E5388">
        <w:rPr>
          <w:rFonts w:ascii="Calibri" w:eastAsia="Calibri" w:hAnsi="Calibri" w:cs="Calibri"/>
          <w:color w:val="000000" w:themeColor="text1"/>
          <w:sz w:val="22"/>
          <w:lang w:val="es-MX"/>
        </w:rPr>
        <w:t>Press</w:t>
      </w:r>
      <w:proofErr w:type="spellEnd"/>
      <w:r w:rsidRPr="003E5388">
        <w:rPr>
          <w:rFonts w:ascii="Calibri" w:eastAsia="Calibri" w:hAnsi="Calibri" w:cs="Calibri"/>
          <w:color w:val="000000" w:themeColor="text1"/>
          <w:sz w:val="22"/>
          <w:lang w:val="es-MX"/>
        </w:rPr>
        <w:t>, UK. (ISBN: 978-0198753629).</w:t>
      </w:r>
      <w:r w:rsidRPr="003E5388">
        <w:rPr>
          <w:rFonts w:ascii="Calibri" w:eastAsia="Calibri" w:hAnsi="Calibri" w:cs="Calibri"/>
          <w:i/>
          <w:iCs/>
          <w:color w:val="000000" w:themeColor="text1"/>
          <w:sz w:val="22"/>
          <w:lang w:val="es-MX"/>
        </w:rPr>
        <w:t xml:space="preserve"> </w:t>
      </w:r>
    </w:p>
    <w:p w14:paraId="15CDF163" w14:textId="77777777" w:rsidR="0048494C" w:rsidRPr="003E5388" w:rsidRDefault="0048494C" w:rsidP="0048494C">
      <w:pPr>
        <w:spacing w:after="160"/>
        <w:ind w:left="735" w:hanging="735"/>
        <w:rPr>
          <w:rFonts w:ascii="Calibri" w:eastAsia="Calibri" w:hAnsi="Calibri" w:cs="Calibri"/>
          <w:i/>
          <w:iCs/>
          <w:color w:val="000000" w:themeColor="text1"/>
          <w:sz w:val="22"/>
          <w:lang w:val="es-MX"/>
        </w:rPr>
      </w:pPr>
      <w:proofErr w:type="spellStart"/>
      <w:r w:rsidRPr="003E5388">
        <w:rPr>
          <w:rFonts w:ascii="Calibri" w:eastAsia="Calibri" w:hAnsi="Calibri" w:cs="Calibri"/>
          <w:color w:val="000000" w:themeColor="text1"/>
          <w:sz w:val="22"/>
          <w:lang w:val="es-MX"/>
        </w:rPr>
        <w:t>Hsu</w:t>
      </w:r>
      <w:proofErr w:type="spellEnd"/>
      <w:r w:rsidRPr="003E5388">
        <w:rPr>
          <w:rFonts w:ascii="Calibri" w:eastAsia="Calibri" w:hAnsi="Calibri" w:cs="Calibri"/>
          <w:color w:val="000000" w:themeColor="text1"/>
          <w:sz w:val="22"/>
          <w:lang w:val="es-MX"/>
        </w:rPr>
        <w:t xml:space="preserve">, Y., Liu, S., y </w:t>
      </w:r>
      <w:proofErr w:type="spellStart"/>
      <w:r w:rsidRPr="003E5388">
        <w:rPr>
          <w:rFonts w:ascii="Calibri" w:eastAsia="Calibri" w:hAnsi="Calibri" w:cs="Calibri"/>
          <w:color w:val="000000" w:themeColor="text1"/>
          <w:sz w:val="22"/>
          <w:lang w:val="es-MX"/>
        </w:rPr>
        <w:t>Serpel</w:t>
      </w:r>
      <w:proofErr w:type="spellEnd"/>
      <w:r w:rsidRPr="003E5388">
        <w:rPr>
          <w:rFonts w:ascii="Calibri" w:eastAsia="Calibri" w:hAnsi="Calibri" w:cs="Calibri"/>
          <w:color w:val="000000" w:themeColor="text1"/>
          <w:sz w:val="22"/>
          <w:lang w:val="es-MX"/>
        </w:rPr>
        <w:t>, J. (2003</w:t>
      </w:r>
      <w:r w:rsidRPr="003E5388">
        <w:rPr>
          <w:rFonts w:ascii="Calibri" w:eastAsia="Calibri" w:hAnsi="Calibri" w:cs="Calibri"/>
          <w:i/>
          <w:iCs/>
          <w:color w:val="000000" w:themeColor="text1"/>
          <w:sz w:val="22"/>
          <w:lang w:val="es-MX"/>
        </w:rPr>
        <w:t xml:space="preserve">). </w:t>
      </w:r>
      <w:r w:rsidRPr="60B5A260">
        <w:rPr>
          <w:rFonts w:ascii="Calibri" w:eastAsia="Calibri" w:hAnsi="Calibri" w:cs="Calibri"/>
          <w:i/>
          <w:iCs/>
          <w:color w:val="000000" w:themeColor="text1"/>
          <w:sz w:val="22"/>
          <w:lang w:val="es"/>
        </w:rPr>
        <w:t xml:space="preserve">La cría de perros en </w:t>
      </w:r>
      <w:proofErr w:type="spellStart"/>
      <w:r w:rsidRPr="60B5A260">
        <w:rPr>
          <w:rFonts w:ascii="Calibri" w:eastAsia="Calibri" w:hAnsi="Calibri" w:cs="Calibri"/>
          <w:i/>
          <w:iCs/>
          <w:color w:val="000000" w:themeColor="text1"/>
          <w:sz w:val="22"/>
          <w:lang w:val="es"/>
        </w:rPr>
        <w:t>Tiwan</w:t>
      </w:r>
      <w:proofErr w:type="spellEnd"/>
      <w:r w:rsidRPr="60B5A260">
        <w:rPr>
          <w:rFonts w:ascii="Calibri" w:eastAsia="Calibri" w:hAnsi="Calibri" w:cs="Calibri"/>
          <w:i/>
          <w:iCs/>
          <w:color w:val="000000" w:themeColor="text1"/>
          <w:sz w:val="22"/>
          <w:lang w:val="es"/>
        </w:rPr>
        <w:t>: su contribución al problema de animales en libertad</w:t>
      </w:r>
      <w:r w:rsidRPr="60B5A260">
        <w:rPr>
          <w:rFonts w:ascii="Calibri" w:eastAsia="Calibri" w:hAnsi="Calibri" w:cs="Calibri"/>
          <w:color w:val="000000" w:themeColor="text1"/>
          <w:sz w:val="22"/>
          <w:lang w:val="es"/>
        </w:rPr>
        <w:t xml:space="preserve">. </w:t>
      </w:r>
      <w:proofErr w:type="spellStart"/>
      <w:r w:rsidRPr="60B5A260">
        <w:rPr>
          <w:rFonts w:ascii="Calibri" w:eastAsia="Calibri" w:hAnsi="Calibri" w:cs="Calibri"/>
          <w:color w:val="000000" w:themeColor="text1"/>
          <w:sz w:val="22"/>
          <w:lang w:val="es"/>
        </w:rPr>
        <w:t>Journal</w:t>
      </w:r>
      <w:proofErr w:type="spellEnd"/>
      <w:r w:rsidRPr="60B5A260">
        <w:rPr>
          <w:rFonts w:ascii="Calibri" w:eastAsia="Calibri" w:hAnsi="Calibri" w:cs="Calibri"/>
          <w:color w:val="000000" w:themeColor="text1"/>
          <w:sz w:val="22"/>
          <w:lang w:val="es"/>
        </w:rPr>
        <w:t xml:space="preserve"> </w:t>
      </w:r>
      <w:proofErr w:type="spellStart"/>
      <w:r w:rsidRPr="60B5A260">
        <w:rPr>
          <w:rFonts w:ascii="Calibri" w:eastAsia="Calibri" w:hAnsi="Calibri" w:cs="Calibri"/>
          <w:color w:val="000000" w:themeColor="text1"/>
          <w:sz w:val="22"/>
          <w:lang w:val="es"/>
        </w:rPr>
        <w:t>Applied</w:t>
      </w:r>
      <w:proofErr w:type="spellEnd"/>
      <w:r w:rsidRPr="60B5A260">
        <w:rPr>
          <w:rFonts w:ascii="Calibri" w:eastAsia="Calibri" w:hAnsi="Calibri" w:cs="Calibri"/>
          <w:color w:val="000000" w:themeColor="text1"/>
          <w:sz w:val="22"/>
          <w:lang w:val="es"/>
        </w:rPr>
        <w:t xml:space="preserve"> Animal </w:t>
      </w:r>
      <w:proofErr w:type="spellStart"/>
      <w:r w:rsidRPr="60B5A260">
        <w:rPr>
          <w:rFonts w:ascii="Calibri" w:eastAsia="Calibri" w:hAnsi="Calibri" w:cs="Calibri"/>
          <w:color w:val="000000" w:themeColor="text1"/>
          <w:sz w:val="22"/>
          <w:lang w:val="es"/>
        </w:rPr>
        <w:t>welfare</w:t>
      </w:r>
      <w:proofErr w:type="spellEnd"/>
      <w:r w:rsidRPr="60B5A260">
        <w:rPr>
          <w:rFonts w:ascii="Calibri" w:eastAsia="Calibri" w:hAnsi="Calibri" w:cs="Calibri"/>
          <w:color w:val="000000" w:themeColor="text1"/>
          <w:sz w:val="22"/>
          <w:lang w:val="es"/>
        </w:rPr>
        <w:t xml:space="preserve"> </w:t>
      </w:r>
      <w:proofErr w:type="spellStart"/>
      <w:r w:rsidRPr="60B5A260">
        <w:rPr>
          <w:rFonts w:ascii="Calibri" w:eastAsia="Calibri" w:hAnsi="Calibri" w:cs="Calibri"/>
          <w:color w:val="000000" w:themeColor="text1"/>
          <w:sz w:val="22"/>
          <w:lang w:val="es"/>
        </w:rPr>
        <w:t>science</w:t>
      </w:r>
      <w:proofErr w:type="spellEnd"/>
      <w:r w:rsidRPr="60B5A260">
        <w:rPr>
          <w:rFonts w:ascii="Calibri" w:eastAsia="Calibri" w:hAnsi="Calibri" w:cs="Calibri"/>
          <w:color w:val="000000" w:themeColor="text1"/>
          <w:sz w:val="22"/>
          <w:lang w:val="es"/>
        </w:rPr>
        <w:t>, 1-23 p.</w:t>
      </w:r>
      <w:r w:rsidRPr="003E5388">
        <w:rPr>
          <w:rFonts w:ascii="Calibri" w:eastAsia="Calibri" w:hAnsi="Calibri" w:cs="Calibri"/>
          <w:i/>
          <w:iCs/>
          <w:color w:val="000000" w:themeColor="text1"/>
          <w:sz w:val="22"/>
          <w:lang w:val="es-MX"/>
        </w:rPr>
        <w:t xml:space="preserve"> </w:t>
      </w:r>
    </w:p>
    <w:p w14:paraId="18B2258B" w14:textId="77777777" w:rsidR="0048494C" w:rsidRPr="003B1A97" w:rsidRDefault="0048494C" w:rsidP="0048494C">
      <w:pPr>
        <w:spacing w:after="160"/>
        <w:ind w:left="735" w:hanging="735"/>
        <w:rPr>
          <w:rFonts w:ascii="Calibri" w:eastAsia="Calibri" w:hAnsi="Calibri" w:cs="Calibri"/>
          <w:color w:val="000000" w:themeColor="text1"/>
          <w:sz w:val="22"/>
          <w:lang w:val="es"/>
        </w:rPr>
      </w:pPr>
      <w:r w:rsidRPr="60B5A260">
        <w:rPr>
          <w:rFonts w:ascii="Calibri" w:eastAsia="Calibri" w:hAnsi="Calibri" w:cs="Calibri"/>
          <w:color w:val="000000" w:themeColor="text1"/>
          <w:sz w:val="22"/>
          <w:lang w:val="es"/>
        </w:rPr>
        <w:t xml:space="preserve">Instituto Distrital de Protección y Bienestar Animal (IDPYBA). (2018). </w:t>
      </w:r>
      <w:r w:rsidRPr="60B5A260">
        <w:rPr>
          <w:rFonts w:ascii="Calibri" w:eastAsia="Calibri" w:hAnsi="Calibri" w:cs="Calibri"/>
          <w:i/>
          <w:iCs/>
          <w:color w:val="000000" w:themeColor="text1"/>
          <w:sz w:val="22"/>
          <w:lang w:val="es"/>
        </w:rPr>
        <w:t>Diagnóstico para determinar el manejo poblacional de una especie de avifauna invasiva en la plaza de Bolívar en la ciudad de Bogotá D.C.</w:t>
      </w:r>
      <w:r w:rsidRPr="60B5A260">
        <w:rPr>
          <w:rFonts w:ascii="Calibri" w:eastAsia="Calibri" w:hAnsi="Calibri" w:cs="Calibri"/>
          <w:color w:val="000000" w:themeColor="text1"/>
          <w:sz w:val="22"/>
          <w:lang w:val="es"/>
        </w:rPr>
        <w:t xml:space="preserve"> </w:t>
      </w:r>
    </w:p>
    <w:p w14:paraId="0556F4AB" w14:textId="77777777" w:rsidR="0048494C" w:rsidRPr="003E5388" w:rsidRDefault="0048494C" w:rsidP="0048494C">
      <w:pPr>
        <w:spacing w:after="160"/>
        <w:ind w:left="735" w:hanging="735"/>
        <w:rPr>
          <w:rStyle w:val="Hipervnculo"/>
          <w:rFonts w:ascii="Calibri" w:eastAsia="Calibri" w:hAnsi="Calibri" w:cs="Calibri"/>
          <w:sz w:val="22"/>
          <w:lang w:val="es-MX"/>
        </w:rPr>
      </w:pPr>
      <w:r w:rsidRPr="60B5A260">
        <w:rPr>
          <w:rFonts w:ascii="Calibri" w:eastAsia="Calibri" w:hAnsi="Calibri" w:cs="Calibri"/>
          <w:color w:val="000000" w:themeColor="text1"/>
          <w:sz w:val="22"/>
          <w:lang w:val="es"/>
        </w:rPr>
        <w:t xml:space="preserve">Instituto Distrital de Protección y Bienestar Animal (IDPYBA). (2014). </w:t>
      </w:r>
      <w:r w:rsidRPr="60B5A260">
        <w:rPr>
          <w:rFonts w:ascii="Calibri" w:eastAsia="Calibri" w:hAnsi="Calibri" w:cs="Calibri"/>
          <w:i/>
          <w:iCs/>
          <w:color w:val="000000" w:themeColor="text1"/>
          <w:sz w:val="22"/>
          <w:lang w:val="es"/>
        </w:rPr>
        <w:t>Política Pública Distrital de Protección y Bienestar Animal 2014 - 2038</w:t>
      </w:r>
      <w:r w:rsidRPr="60B5A260">
        <w:rPr>
          <w:rFonts w:ascii="Calibri" w:eastAsia="Calibri" w:hAnsi="Calibri" w:cs="Calibri"/>
          <w:color w:val="000000" w:themeColor="text1"/>
          <w:sz w:val="22"/>
          <w:lang w:val="es"/>
        </w:rPr>
        <w:t xml:space="preserve">. </w:t>
      </w:r>
      <w:hyperlink r:id="rId71" w:history="1">
        <w:r w:rsidRPr="003E5388">
          <w:rPr>
            <w:rStyle w:val="Hipervnculo"/>
            <w:rFonts w:ascii="Calibri" w:eastAsia="Calibri" w:hAnsi="Calibri" w:cs="Calibri"/>
            <w:sz w:val="22"/>
            <w:lang w:val="es-MX"/>
          </w:rPr>
          <w:t>https://www.ambientebogota.gov.co/politica-de-bienestar-animal</w:t>
        </w:r>
      </w:hyperlink>
    </w:p>
    <w:p w14:paraId="73F4F190" w14:textId="77777777" w:rsidR="0048494C" w:rsidRPr="003E5388" w:rsidRDefault="0048494C" w:rsidP="0048494C">
      <w:pPr>
        <w:spacing w:after="160"/>
        <w:ind w:left="735" w:hanging="735"/>
        <w:rPr>
          <w:rFonts w:ascii="Calibri" w:eastAsia="Calibri" w:hAnsi="Calibri" w:cs="Calibri"/>
          <w:i/>
          <w:iCs/>
          <w:color w:val="000000" w:themeColor="text1"/>
          <w:sz w:val="22"/>
          <w:lang w:val="es-MX"/>
        </w:rPr>
      </w:pPr>
      <w:r w:rsidRPr="60B5A260">
        <w:rPr>
          <w:rFonts w:ascii="Calibri" w:eastAsia="Calibri" w:hAnsi="Calibri" w:cs="Calibri"/>
          <w:color w:val="000000" w:themeColor="text1"/>
          <w:sz w:val="22"/>
          <w:lang w:val="es"/>
        </w:rPr>
        <w:t xml:space="preserve">Instituto de Investigaciones de Recursos Biológicos “Alexander </w:t>
      </w:r>
      <w:proofErr w:type="spellStart"/>
      <w:r w:rsidRPr="60B5A260">
        <w:rPr>
          <w:rFonts w:ascii="Calibri" w:eastAsia="Calibri" w:hAnsi="Calibri" w:cs="Calibri"/>
          <w:color w:val="000000" w:themeColor="text1"/>
          <w:sz w:val="22"/>
          <w:lang w:val="es"/>
        </w:rPr>
        <w:t>von</w:t>
      </w:r>
      <w:proofErr w:type="spellEnd"/>
      <w:r w:rsidRPr="60B5A260">
        <w:rPr>
          <w:rFonts w:ascii="Calibri" w:eastAsia="Calibri" w:hAnsi="Calibri" w:cs="Calibri"/>
          <w:color w:val="000000" w:themeColor="text1"/>
          <w:sz w:val="22"/>
          <w:lang w:val="es"/>
        </w:rPr>
        <w:t xml:space="preserve"> Humboldt” </w:t>
      </w:r>
      <w:proofErr w:type="spellStart"/>
      <w:r w:rsidRPr="60B5A260">
        <w:rPr>
          <w:rFonts w:ascii="Calibri" w:eastAsia="Calibri" w:hAnsi="Calibri" w:cs="Calibri"/>
          <w:color w:val="000000" w:themeColor="text1"/>
          <w:sz w:val="22"/>
          <w:lang w:val="es"/>
        </w:rPr>
        <w:t>MinAmbiente</w:t>
      </w:r>
      <w:proofErr w:type="spellEnd"/>
      <w:r w:rsidRPr="60B5A260">
        <w:rPr>
          <w:rFonts w:ascii="Calibri" w:eastAsia="Calibri" w:hAnsi="Calibri" w:cs="Calibri"/>
          <w:color w:val="000000" w:themeColor="text1"/>
          <w:sz w:val="22"/>
          <w:lang w:val="es"/>
        </w:rPr>
        <w:t xml:space="preserve"> (2010</w:t>
      </w:r>
      <w:r w:rsidRPr="60B5A260">
        <w:rPr>
          <w:rFonts w:ascii="Calibri" w:eastAsia="Calibri" w:hAnsi="Calibri" w:cs="Calibri"/>
          <w:i/>
          <w:iCs/>
          <w:color w:val="000000" w:themeColor="text1"/>
          <w:sz w:val="22"/>
          <w:lang w:val="es"/>
        </w:rPr>
        <w:t>). Fauna exótica e invasora en Colombia</w:t>
      </w:r>
      <w:r w:rsidRPr="60B5A260">
        <w:rPr>
          <w:rFonts w:ascii="Calibri" w:eastAsia="Calibri" w:hAnsi="Calibri" w:cs="Calibri"/>
          <w:color w:val="000000" w:themeColor="text1"/>
          <w:sz w:val="22"/>
          <w:lang w:val="es"/>
        </w:rPr>
        <w:t>, ed.1. 71 p.</w:t>
      </w:r>
      <w:r w:rsidRPr="003E5388">
        <w:rPr>
          <w:rFonts w:ascii="Calibri" w:eastAsia="Calibri" w:hAnsi="Calibri" w:cs="Calibri"/>
          <w:i/>
          <w:iCs/>
          <w:color w:val="000000" w:themeColor="text1"/>
          <w:sz w:val="22"/>
          <w:lang w:val="es-MX"/>
        </w:rPr>
        <w:t xml:space="preserve"> </w:t>
      </w:r>
    </w:p>
    <w:p w14:paraId="16E414AB" w14:textId="77777777" w:rsidR="0048494C" w:rsidRPr="003E5388" w:rsidRDefault="0048494C" w:rsidP="0048494C">
      <w:pPr>
        <w:spacing w:after="160"/>
        <w:ind w:left="735" w:hanging="735"/>
        <w:rPr>
          <w:rFonts w:ascii="Calibri" w:eastAsia="Calibri" w:hAnsi="Calibri" w:cs="Calibri"/>
          <w:i/>
          <w:iCs/>
          <w:color w:val="000000" w:themeColor="text1"/>
          <w:sz w:val="22"/>
          <w:lang w:val="es-MX"/>
        </w:rPr>
      </w:pPr>
      <w:r w:rsidRPr="60B5A260">
        <w:rPr>
          <w:rFonts w:ascii="Calibri" w:eastAsia="Calibri" w:hAnsi="Calibri" w:cs="Calibri"/>
          <w:color w:val="000000" w:themeColor="text1"/>
          <w:sz w:val="22"/>
          <w:lang w:val="es"/>
        </w:rPr>
        <w:t xml:space="preserve">International </w:t>
      </w:r>
      <w:proofErr w:type="spellStart"/>
      <w:r w:rsidRPr="60B5A260">
        <w:rPr>
          <w:rFonts w:ascii="Calibri" w:eastAsia="Calibri" w:hAnsi="Calibri" w:cs="Calibri"/>
          <w:color w:val="000000" w:themeColor="text1"/>
          <w:sz w:val="22"/>
          <w:lang w:val="es"/>
        </w:rPr>
        <w:t>Companion</w:t>
      </w:r>
      <w:proofErr w:type="spellEnd"/>
      <w:r w:rsidRPr="60B5A260">
        <w:rPr>
          <w:rFonts w:ascii="Calibri" w:eastAsia="Calibri" w:hAnsi="Calibri" w:cs="Calibri"/>
          <w:color w:val="000000" w:themeColor="text1"/>
          <w:sz w:val="22"/>
          <w:lang w:val="es"/>
        </w:rPr>
        <w:t xml:space="preserve"> Animal Management </w:t>
      </w:r>
      <w:proofErr w:type="spellStart"/>
      <w:r w:rsidRPr="60B5A260">
        <w:rPr>
          <w:rFonts w:ascii="Calibri" w:eastAsia="Calibri" w:hAnsi="Calibri" w:cs="Calibri"/>
          <w:color w:val="000000" w:themeColor="text1"/>
          <w:sz w:val="22"/>
          <w:lang w:val="es"/>
        </w:rPr>
        <w:t>Coalition</w:t>
      </w:r>
      <w:proofErr w:type="spellEnd"/>
      <w:r w:rsidRPr="60B5A260">
        <w:rPr>
          <w:rFonts w:ascii="Calibri" w:eastAsia="Calibri" w:hAnsi="Calibri" w:cs="Calibri"/>
          <w:color w:val="000000" w:themeColor="text1"/>
          <w:sz w:val="22"/>
          <w:lang w:val="es"/>
        </w:rPr>
        <w:t xml:space="preserve"> (ICAM). (2019.) </w:t>
      </w:r>
      <w:r w:rsidRPr="60B5A260">
        <w:rPr>
          <w:rFonts w:ascii="Calibri" w:eastAsia="Calibri" w:hAnsi="Calibri" w:cs="Calibri"/>
          <w:i/>
          <w:iCs/>
          <w:color w:val="000000" w:themeColor="text1"/>
          <w:sz w:val="22"/>
          <w:lang w:val="es"/>
        </w:rPr>
        <w:t>Guía Para El Manejo Humanitario De Poblaciones Caninas</w:t>
      </w:r>
      <w:r w:rsidRPr="60B5A260">
        <w:rPr>
          <w:rFonts w:ascii="Calibri" w:eastAsia="Calibri" w:hAnsi="Calibri" w:cs="Calibri"/>
          <w:color w:val="000000" w:themeColor="text1"/>
          <w:sz w:val="22"/>
          <w:lang w:val="es"/>
        </w:rPr>
        <w:t>. ICAM.</w:t>
      </w:r>
      <w:r w:rsidRPr="003E5388">
        <w:rPr>
          <w:rFonts w:ascii="Calibri" w:eastAsia="Calibri" w:hAnsi="Calibri" w:cs="Calibri"/>
          <w:i/>
          <w:iCs/>
          <w:color w:val="000000" w:themeColor="text1"/>
          <w:sz w:val="22"/>
          <w:lang w:val="es-MX"/>
        </w:rPr>
        <w:t xml:space="preserve"> </w:t>
      </w:r>
    </w:p>
    <w:p w14:paraId="46F99CD7" w14:textId="77777777" w:rsidR="0048494C" w:rsidRPr="003E5388" w:rsidRDefault="0048494C" w:rsidP="0048494C">
      <w:pPr>
        <w:spacing w:after="160"/>
        <w:ind w:left="735" w:hanging="735"/>
        <w:rPr>
          <w:rFonts w:ascii="Calibri" w:eastAsia="Calibri" w:hAnsi="Calibri" w:cs="Calibri"/>
          <w:i/>
          <w:iCs/>
          <w:color w:val="000000" w:themeColor="text1"/>
          <w:sz w:val="22"/>
          <w:lang w:val="es-MX"/>
        </w:rPr>
      </w:pPr>
      <w:r w:rsidRPr="60B5A260">
        <w:rPr>
          <w:rFonts w:ascii="Calibri" w:eastAsia="Calibri" w:hAnsi="Calibri" w:cs="Calibri"/>
          <w:color w:val="000000" w:themeColor="text1"/>
          <w:sz w:val="22"/>
          <w:lang w:val="es"/>
        </w:rPr>
        <w:t xml:space="preserve">International </w:t>
      </w:r>
      <w:proofErr w:type="spellStart"/>
      <w:r w:rsidRPr="60B5A260">
        <w:rPr>
          <w:rFonts w:ascii="Calibri" w:eastAsia="Calibri" w:hAnsi="Calibri" w:cs="Calibri"/>
          <w:color w:val="000000" w:themeColor="text1"/>
          <w:sz w:val="22"/>
          <w:lang w:val="es"/>
        </w:rPr>
        <w:t>Companion</w:t>
      </w:r>
      <w:proofErr w:type="spellEnd"/>
      <w:r w:rsidRPr="60B5A260">
        <w:rPr>
          <w:rFonts w:ascii="Calibri" w:eastAsia="Calibri" w:hAnsi="Calibri" w:cs="Calibri"/>
          <w:color w:val="000000" w:themeColor="text1"/>
          <w:sz w:val="22"/>
          <w:lang w:val="es"/>
        </w:rPr>
        <w:t xml:space="preserve"> Animal Management </w:t>
      </w:r>
      <w:proofErr w:type="spellStart"/>
      <w:r w:rsidRPr="60B5A260">
        <w:rPr>
          <w:rFonts w:ascii="Calibri" w:eastAsia="Calibri" w:hAnsi="Calibri" w:cs="Calibri"/>
          <w:color w:val="000000" w:themeColor="text1"/>
          <w:sz w:val="22"/>
          <w:lang w:val="es"/>
        </w:rPr>
        <w:t>Coalition</w:t>
      </w:r>
      <w:proofErr w:type="spellEnd"/>
      <w:r w:rsidRPr="60B5A260">
        <w:rPr>
          <w:rFonts w:ascii="Calibri" w:eastAsia="Calibri" w:hAnsi="Calibri" w:cs="Calibri"/>
          <w:color w:val="000000" w:themeColor="text1"/>
          <w:sz w:val="22"/>
          <w:lang w:val="es"/>
        </w:rPr>
        <w:t xml:space="preserve"> (ICAM). (2013). </w:t>
      </w:r>
      <w:r w:rsidRPr="60B5A260">
        <w:rPr>
          <w:rFonts w:ascii="Calibri" w:eastAsia="Calibri" w:hAnsi="Calibri" w:cs="Calibri"/>
          <w:i/>
          <w:iCs/>
          <w:color w:val="000000" w:themeColor="text1"/>
          <w:sz w:val="22"/>
          <w:lang w:val="es"/>
        </w:rPr>
        <w:t>Guía Para El Manejo Humanitario De Poblaciones Caninas</w:t>
      </w:r>
      <w:r w:rsidRPr="60B5A260">
        <w:rPr>
          <w:rFonts w:ascii="Calibri" w:eastAsia="Calibri" w:hAnsi="Calibri" w:cs="Calibri"/>
          <w:color w:val="000000" w:themeColor="text1"/>
          <w:sz w:val="22"/>
          <w:lang w:val="es"/>
        </w:rPr>
        <w:t xml:space="preserve">. ICAM. </w:t>
      </w:r>
      <w:r w:rsidRPr="003E5388">
        <w:rPr>
          <w:rFonts w:ascii="Calibri" w:eastAsia="Calibri" w:hAnsi="Calibri" w:cs="Calibri"/>
          <w:i/>
          <w:iCs/>
          <w:color w:val="000000" w:themeColor="text1"/>
          <w:sz w:val="22"/>
          <w:lang w:val="es-MX"/>
        </w:rPr>
        <w:t xml:space="preserve"> </w:t>
      </w:r>
    </w:p>
    <w:p w14:paraId="7102D133" w14:textId="77777777" w:rsidR="0048494C" w:rsidRPr="003E5388" w:rsidRDefault="0048494C" w:rsidP="0048494C">
      <w:pPr>
        <w:spacing w:after="160"/>
        <w:ind w:left="735" w:hanging="735"/>
        <w:rPr>
          <w:rFonts w:ascii="Calibri" w:eastAsia="Calibri" w:hAnsi="Calibri" w:cs="Calibri"/>
          <w:i/>
          <w:iCs/>
          <w:color w:val="000000" w:themeColor="text1"/>
          <w:sz w:val="22"/>
          <w:lang w:val="es-MX"/>
        </w:rPr>
      </w:pPr>
      <w:r w:rsidRPr="60B5A260">
        <w:rPr>
          <w:rFonts w:ascii="Calibri" w:eastAsia="Calibri" w:hAnsi="Calibri" w:cs="Calibri"/>
          <w:color w:val="000000" w:themeColor="text1"/>
          <w:sz w:val="22"/>
          <w:lang w:val="es"/>
        </w:rPr>
        <w:t xml:space="preserve">IUCN (Unión Internacional para la Conservación de la Naturaleza). (2019). </w:t>
      </w:r>
      <w:r w:rsidRPr="60B5A260">
        <w:rPr>
          <w:rFonts w:ascii="Calibri" w:eastAsia="Calibri" w:hAnsi="Calibri" w:cs="Calibri"/>
          <w:i/>
          <w:iCs/>
          <w:color w:val="000000" w:themeColor="text1"/>
          <w:sz w:val="22"/>
          <w:lang w:val="es"/>
        </w:rPr>
        <w:t>“Guía para la planificación y gestión de especies invasoras en islas”</w:t>
      </w:r>
      <w:r w:rsidRPr="60B5A260">
        <w:rPr>
          <w:rFonts w:ascii="Calibri" w:eastAsia="Calibri" w:hAnsi="Calibri" w:cs="Calibri"/>
          <w:color w:val="000000" w:themeColor="text1"/>
          <w:sz w:val="22"/>
          <w:lang w:val="es"/>
        </w:rPr>
        <w:t xml:space="preserve">. Cambridge, Reino Unido y Suiza: IUCN, 43 p. </w:t>
      </w:r>
      <w:r w:rsidRPr="003E5388">
        <w:rPr>
          <w:rFonts w:ascii="Calibri" w:eastAsia="Calibri" w:hAnsi="Calibri" w:cs="Calibri"/>
          <w:i/>
          <w:iCs/>
          <w:color w:val="000000" w:themeColor="text1"/>
          <w:sz w:val="22"/>
          <w:lang w:val="es-MX"/>
        </w:rPr>
        <w:t xml:space="preserve"> </w:t>
      </w:r>
    </w:p>
    <w:p w14:paraId="14207D5A" w14:textId="77777777" w:rsidR="0048494C" w:rsidRPr="003E5388" w:rsidRDefault="0048494C" w:rsidP="0048494C">
      <w:pPr>
        <w:spacing w:after="160"/>
        <w:ind w:left="735" w:hanging="735"/>
        <w:rPr>
          <w:rStyle w:val="Hipervnculo"/>
          <w:rFonts w:ascii="Calibri" w:eastAsia="Calibri" w:hAnsi="Calibri" w:cs="Calibri"/>
          <w:sz w:val="22"/>
          <w:lang w:val="en-US"/>
        </w:rPr>
      </w:pPr>
      <w:r w:rsidRPr="60B5A260">
        <w:rPr>
          <w:rFonts w:ascii="Calibri" w:eastAsia="Calibri" w:hAnsi="Calibri" w:cs="Calibri"/>
          <w:color w:val="000000" w:themeColor="text1"/>
          <w:sz w:val="22"/>
          <w:lang w:val="es"/>
        </w:rPr>
        <w:t xml:space="preserve">Instituto Superior de Estudios Psicológicos – ISEP. (2020). </w:t>
      </w:r>
      <w:r w:rsidRPr="60B5A260">
        <w:rPr>
          <w:rFonts w:ascii="Calibri" w:eastAsia="Calibri" w:hAnsi="Calibri" w:cs="Calibri"/>
          <w:i/>
          <w:iCs/>
          <w:color w:val="000000" w:themeColor="text1"/>
          <w:sz w:val="22"/>
          <w:lang w:val="es"/>
        </w:rPr>
        <w:t>Introducción a la Intervención Asistida con Animales (IAA)</w:t>
      </w:r>
      <w:r w:rsidRPr="60B5A260">
        <w:rPr>
          <w:rFonts w:ascii="Calibri" w:eastAsia="Calibri" w:hAnsi="Calibri" w:cs="Calibri"/>
          <w:color w:val="000000" w:themeColor="text1"/>
          <w:sz w:val="22"/>
          <w:lang w:val="es"/>
        </w:rPr>
        <w:t xml:space="preserve">. </w:t>
      </w:r>
      <w:hyperlink r:id="rId72" w:history="1">
        <w:r w:rsidRPr="003E5388">
          <w:rPr>
            <w:rStyle w:val="Hipervnculo"/>
            <w:rFonts w:ascii="Calibri" w:eastAsia="Calibri" w:hAnsi="Calibri" w:cs="Calibri"/>
            <w:sz w:val="22"/>
            <w:lang w:val="en-US"/>
          </w:rPr>
          <w:t>https://www.isep.es/actualidad/introduccion-iaa/</w:t>
        </w:r>
      </w:hyperlink>
    </w:p>
    <w:p w14:paraId="3D75A7DC"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r w:rsidRPr="60B5A260">
        <w:rPr>
          <w:rFonts w:ascii="Calibri" w:eastAsia="Calibri" w:hAnsi="Calibri" w:cs="Calibri"/>
          <w:color w:val="000000" w:themeColor="text1"/>
          <w:sz w:val="22"/>
          <w:lang w:val="en-US"/>
        </w:rPr>
        <w:t xml:space="preserve">Irvine, L. (2012), </w:t>
      </w:r>
      <w:r w:rsidRPr="60B5A260">
        <w:rPr>
          <w:rFonts w:ascii="Calibri" w:eastAsia="Calibri" w:hAnsi="Calibri" w:cs="Calibri"/>
          <w:i/>
          <w:iCs/>
          <w:color w:val="000000" w:themeColor="text1"/>
          <w:sz w:val="22"/>
          <w:lang w:val="en-US"/>
        </w:rPr>
        <w:t>‘Sociology and anthrozoology: symbolic interactionist contributions’</w:t>
      </w:r>
      <w:r w:rsidRPr="60B5A260">
        <w:rPr>
          <w:rFonts w:ascii="Calibri" w:eastAsia="Calibri" w:hAnsi="Calibri" w:cs="Calibri"/>
          <w:color w:val="000000" w:themeColor="text1"/>
          <w:sz w:val="22"/>
          <w:lang w:val="en-US"/>
        </w:rPr>
        <w:t xml:space="preserve">, </w:t>
      </w:r>
      <w:proofErr w:type="spellStart"/>
      <w:r w:rsidRPr="60B5A260">
        <w:rPr>
          <w:rFonts w:ascii="Calibri" w:eastAsia="Calibri" w:hAnsi="Calibri" w:cs="Calibri"/>
          <w:color w:val="000000" w:themeColor="text1"/>
          <w:sz w:val="22"/>
          <w:lang w:val="en-US"/>
        </w:rPr>
        <w:t>Anthrozoös</w:t>
      </w:r>
      <w:proofErr w:type="spellEnd"/>
      <w:r w:rsidRPr="60B5A260">
        <w:rPr>
          <w:rFonts w:ascii="Calibri" w:eastAsia="Calibri" w:hAnsi="Calibri" w:cs="Calibri"/>
          <w:color w:val="000000" w:themeColor="text1"/>
          <w:sz w:val="22"/>
          <w:lang w:val="en-US"/>
        </w:rPr>
        <w:t xml:space="preserve"> 25 (s1): 123-137 p.</w:t>
      </w:r>
      <w:r w:rsidRPr="60B5A260">
        <w:rPr>
          <w:rFonts w:ascii="Calibri" w:eastAsia="Calibri" w:hAnsi="Calibri" w:cs="Calibri"/>
          <w:i/>
          <w:iCs/>
          <w:color w:val="000000" w:themeColor="text1"/>
          <w:sz w:val="22"/>
          <w:lang w:val="en-US"/>
        </w:rPr>
        <w:t xml:space="preserve"> </w:t>
      </w:r>
    </w:p>
    <w:p w14:paraId="65B5654E" w14:textId="77777777" w:rsidR="0048494C" w:rsidRPr="003E5388" w:rsidRDefault="0048494C" w:rsidP="0048494C">
      <w:pPr>
        <w:spacing w:after="160"/>
        <w:ind w:left="735" w:hanging="735"/>
        <w:rPr>
          <w:rFonts w:ascii="Calibri" w:eastAsia="Calibri" w:hAnsi="Calibri" w:cs="Calibri"/>
          <w:i/>
          <w:iCs/>
          <w:color w:val="000000" w:themeColor="text1"/>
          <w:sz w:val="22"/>
          <w:lang w:val="es-MX"/>
        </w:rPr>
      </w:pPr>
      <w:r w:rsidRPr="60B5A260">
        <w:rPr>
          <w:rFonts w:ascii="Calibri" w:eastAsia="Calibri" w:hAnsi="Calibri" w:cs="Calibri"/>
          <w:color w:val="000000" w:themeColor="text1"/>
          <w:sz w:val="22"/>
          <w:lang w:val="es"/>
        </w:rPr>
        <w:t xml:space="preserve">Josa, J., y </w:t>
      </w:r>
      <w:proofErr w:type="spellStart"/>
      <w:r w:rsidRPr="60B5A260">
        <w:rPr>
          <w:rFonts w:ascii="Calibri" w:eastAsia="Calibri" w:hAnsi="Calibri" w:cs="Calibri"/>
          <w:color w:val="000000" w:themeColor="text1"/>
          <w:sz w:val="22"/>
          <w:lang w:val="es"/>
        </w:rPr>
        <w:t>Makowski</w:t>
      </w:r>
      <w:proofErr w:type="spellEnd"/>
      <w:r w:rsidRPr="60B5A260">
        <w:rPr>
          <w:rFonts w:ascii="Calibri" w:eastAsia="Calibri" w:hAnsi="Calibri" w:cs="Calibri"/>
          <w:color w:val="000000" w:themeColor="text1"/>
          <w:sz w:val="22"/>
          <w:lang w:val="es"/>
        </w:rPr>
        <w:t xml:space="preserve">, M. (2009). </w:t>
      </w:r>
      <w:r w:rsidRPr="60B5A260">
        <w:rPr>
          <w:rFonts w:ascii="Calibri" w:eastAsia="Calibri" w:hAnsi="Calibri" w:cs="Calibri"/>
          <w:i/>
          <w:iCs/>
          <w:color w:val="000000" w:themeColor="text1"/>
          <w:sz w:val="22"/>
          <w:lang w:val="es"/>
        </w:rPr>
        <w:t>El maltrato animal como indicador de riesgo social</w:t>
      </w:r>
      <w:r w:rsidRPr="60B5A260">
        <w:rPr>
          <w:rFonts w:ascii="Calibri" w:eastAsia="Calibri" w:hAnsi="Calibri" w:cs="Calibri"/>
          <w:color w:val="000000" w:themeColor="text1"/>
          <w:sz w:val="22"/>
          <w:lang w:val="es"/>
        </w:rPr>
        <w:t xml:space="preserve">. </w:t>
      </w:r>
      <w:r w:rsidRPr="003E5388">
        <w:rPr>
          <w:rFonts w:ascii="Calibri" w:eastAsia="Calibri" w:hAnsi="Calibri" w:cs="Calibri"/>
          <w:color w:val="000000" w:themeColor="text1"/>
          <w:sz w:val="22"/>
          <w:lang w:val="es-MX"/>
        </w:rPr>
        <w:t>Información Veterinaria, 4(4), 16–19 p.</w:t>
      </w:r>
      <w:r w:rsidRPr="003E5388">
        <w:rPr>
          <w:rFonts w:ascii="Calibri" w:eastAsia="Calibri" w:hAnsi="Calibri" w:cs="Calibri"/>
          <w:i/>
          <w:iCs/>
          <w:color w:val="000000" w:themeColor="text1"/>
          <w:sz w:val="22"/>
          <w:lang w:val="es-MX"/>
        </w:rPr>
        <w:t xml:space="preserve"> </w:t>
      </w:r>
    </w:p>
    <w:p w14:paraId="7AFC5EFD"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r w:rsidRPr="003E5388">
        <w:rPr>
          <w:rFonts w:ascii="Calibri" w:eastAsia="Calibri" w:hAnsi="Calibri" w:cs="Calibri"/>
          <w:color w:val="000000" w:themeColor="text1"/>
          <w:sz w:val="22"/>
          <w:lang w:val="es-MX"/>
        </w:rPr>
        <w:t xml:space="preserve">Kaminski J., </w:t>
      </w:r>
      <w:proofErr w:type="spellStart"/>
      <w:r w:rsidRPr="003E5388">
        <w:rPr>
          <w:rFonts w:ascii="Calibri" w:eastAsia="Calibri" w:hAnsi="Calibri" w:cs="Calibri"/>
          <w:color w:val="000000" w:themeColor="text1"/>
          <w:sz w:val="22"/>
          <w:lang w:val="es-MX"/>
        </w:rPr>
        <w:t>Call</w:t>
      </w:r>
      <w:proofErr w:type="spellEnd"/>
      <w:r w:rsidRPr="003E5388">
        <w:rPr>
          <w:rFonts w:ascii="Calibri" w:eastAsia="Calibri" w:hAnsi="Calibri" w:cs="Calibri"/>
          <w:color w:val="000000" w:themeColor="text1"/>
          <w:sz w:val="22"/>
          <w:lang w:val="es-MX"/>
        </w:rPr>
        <w:t xml:space="preserve"> J., y Fischer J. (2004). </w:t>
      </w:r>
      <w:r w:rsidRPr="60B5A260">
        <w:rPr>
          <w:rFonts w:ascii="Calibri" w:eastAsia="Calibri" w:hAnsi="Calibri" w:cs="Calibri"/>
          <w:i/>
          <w:iCs/>
          <w:color w:val="000000" w:themeColor="text1"/>
          <w:sz w:val="22"/>
          <w:lang w:val="en-US"/>
        </w:rPr>
        <w:t>Word learning in a domestic dog: evidence for ‘fast mapping’</w:t>
      </w:r>
      <w:r w:rsidRPr="60B5A260">
        <w:rPr>
          <w:rFonts w:ascii="Calibri" w:eastAsia="Calibri" w:hAnsi="Calibri" w:cs="Calibri"/>
          <w:color w:val="000000" w:themeColor="text1"/>
          <w:sz w:val="22"/>
          <w:lang w:val="en-US"/>
        </w:rPr>
        <w:t>. Science 304.</w:t>
      </w:r>
      <w:r w:rsidRPr="60B5A260">
        <w:rPr>
          <w:rFonts w:ascii="Calibri" w:eastAsia="Calibri" w:hAnsi="Calibri" w:cs="Calibri"/>
          <w:i/>
          <w:iCs/>
          <w:color w:val="000000" w:themeColor="text1"/>
          <w:sz w:val="22"/>
          <w:lang w:val="en-US"/>
        </w:rPr>
        <w:t xml:space="preserve"> </w:t>
      </w:r>
    </w:p>
    <w:p w14:paraId="3ED50134"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proofErr w:type="spellStart"/>
      <w:r w:rsidRPr="00FE533C">
        <w:rPr>
          <w:rFonts w:ascii="Calibri" w:eastAsia="Calibri" w:hAnsi="Calibri" w:cs="Calibri"/>
          <w:color w:val="000000" w:themeColor="text1"/>
          <w:sz w:val="22"/>
          <w:lang w:val="en-US"/>
        </w:rPr>
        <w:t>Kareiva</w:t>
      </w:r>
      <w:proofErr w:type="spellEnd"/>
      <w:r w:rsidRPr="00FE533C">
        <w:rPr>
          <w:rFonts w:ascii="Calibri" w:eastAsia="Calibri" w:hAnsi="Calibri" w:cs="Calibri"/>
          <w:color w:val="000000" w:themeColor="text1"/>
          <w:sz w:val="22"/>
          <w:lang w:val="en-US"/>
        </w:rPr>
        <w:t xml:space="preserve">, P., y Marvier, M. (2012). </w:t>
      </w:r>
      <w:r w:rsidRPr="60B5A260">
        <w:rPr>
          <w:rFonts w:ascii="Calibri" w:eastAsia="Calibri" w:hAnsi="Calibri" w:cs="Calibri"/>
          <w:i/>
          <w:iCs/>
          <w:color w:val="000000" w:themeColor="text1"/>
          <w:sz w:val="22"/>
          <w:lang w:val="en-US"/>
        </w:rPr>
        <w:t xml:space="preserve">What is conservation </w:t>
      </w:r>
      <w:proofErr w:type="gramStart"/>
      <w:r w:rsidRPr="60B5A260">
        <w:rPr>
          <w:rFonts w:ascii="Calibri" w:eastAsia="Calibri" w:hAnsi="Calibri" w:cs="Calibri"/>
          <w:i/>
          <w:iCs/>
          <w:color w:val="000000" w:themeColor="text1"/>
          <w:sz w:val="22"/>
          <w:lang w:val="en-US"/>
        </w:rPr>
        <w:t>science?.</w:t>
      </w:r>
      <w:proofErr w:type="gramEnd"/>
      <w:r w:rsidRPr="60B5A260">
        <w:rPr>
          <w:rFonts w:ascii="Calibri" w:eastAsia="Calibri" w:hAnsi="Calibri" w:cs="Calibri"/>
          <w:color w:val="000000" w:themeColor="text1"/>
          <w:sz w:val="22"/>
          <w:lang w:val="en-US"/>
        </w:rPr>
        <w:t xml:space="preserve"> </w:t>
      </w:r>
      <w:proofErr w:type="spellStart"/>
      <w:r w:rsidRPr="60B5A260">
        <w:rPr>
          <w:rFonts w:ascii="Calibri" w:eastAsia="Calibri" w:hAnsi="Calibri" w:cs="Calibri"/>
          <w:color w:val="000000" w:themeColor="text1"/>
          <w:sz w:val="22"/>
          <w:lang w:val="en-US"/>
        </w:rPr>
        <w:t>BioScience</w:t>
      </w:r>
      <w:proofErr w:type="spellEnd"/>
      <w:r w:rsidRPr="60B5A260">
        <w:rPr>
          <w:rFonts w:ascii="Calibri" w:eastAsia="Calibri" w:hAnsi="Calibri" w:cs="Calibri"/>
          <w:color w:val="000000" w:themeColor="text1"/>
          <w:sz w:val="22"/>
          <w:lang w:val="en-US"/>
        </w:rPr>
        <w:t>, 62(11), 962-969 p.</w:t>
      </w:r>
      <w:r w:rsidRPr="60B5A260">
        <w:rPr>
          <w:rFonts w:ascii="Calibri" w:eastAsia="Calibri" w:hAnsi="Calibri" w:cs="Calibri"/>
          <w:i/>
          <w:iCs/>
          <w:color w:val="000000" w:themeColor="text1"/>
          <w:sz w:val="22"/>
          <w:lang w:val="en-US"/>
        </w:rPr>
        <w:t xml:space="preserve"> </w:t>
      </w:r>
    </w:p>
    <w:p w14:paraId="0C9BF3F2"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proofErr w:type="spellStart"/>
      <w:r w:rsidRPr="00FE533C">
        <w:rPr>
          <w:rFonts w:ascii="Calibri" w:eastAsia="Calibri" w:hAnsi="Calibri" w:cs="Calibri"/>
          <w:color w:val="000000" w:themeColor="text1"/>
          <w:sz w:val="22"/>
          <w:lang w:val="en-US"/>
        </w:rPr>
        <w:t>Kareiva</w:t>
      </w:r>
      <w:proofErr w:type="spellEnd"/>
      <w:r w:rsidRPr="00FE533C">
        <w:rPr>
          <w:rFonts w:ascii="Calibri" w:eastAsia="Calibri" w:hAnsi="Calibri" w:cs="Calibri"/>
          <w:color w:val="000000" w:themeColor="text1"/>
          <w:sz w:val="22"/>
          <w:lang w:val="en-US"/>
        </w:rPr>
        <w:t xml:space="preserve">, P., Marvier, M., y Silliman, B. (2018). </w:t>
      </w:r>
      <w:r w:rsidRPr="60B5A260">
        <w:rPr>
          <w:rFonts w:ascii="Calibri" w:eastAsia="Calibri" w:hAnsi="Calibri" w:cs="Calibri"/>
          <w:i/>
          <w:iCs/>
          <w:color w:val="000000" w:themeColor="text1"/>
          <w:sz w:val="22"/>
          <w:lang w:val="en-US"/>
        </w:rPr>
        <w:t>Effective conservation science: data not dogma</w:t>
      </w:r>
      <w:r w:rsidRPr="60B5A260">
        <w:rPr>
          <w:rFonts w:ascii="Calibri" w:eastAsia="Calibri" w:hAnsi="Calibri" w:cs="Calibri"/>
          <w:color w:val="000000" w:themeColor="text1"/>
          <w:sz w:val="22"/>
          <w:lang w:val="en-US"/>
        </w:rPr>
        <w:t>. Oxford University Press.</w:t>
      </w:r>
      <w:r w:rsidRPr="60B5A260">
        <w:rPr>
          <w:rFonts w:ascii="Calibri" w:eastAsia="Calibri" w:hAnsi="Calibri" w:cs="Calibri"/>
          <w:i/>
          <w:iCs/>
          <w:color w:val="000000" w:themeColor="text1"/>
          <w:sz w:val="22"/>
          <w:lang w:val="en-US"/>
        </w:rPr>
        <w:t xml:space="preserve"> </w:t>
      </w:r>
    </w:p>
    <w:p w14:paraId="55EA4C66" w14:textId="77777777" w:rsidR="0048494C" w:rsidRPr="003B1A97" w:rsidRDefault="0048494C" w:rsidP="0048494C">
      <w:pPr>
        <w:spacing w:after="0"/>
        <w:ind w:left="705" w:hanging="705"/>
        <w:rPr>
          <w:rFonts w:ascii="Calibri" w:eastAsia="Calibri" w:hAnsi="Calibri" w:cs="Calibri"/>
          <w:color w:val="000000" w:themeColor="text1"/>
          <w:sz w:val="22"/>
          <w:lang w:val="en-US"/>
        </w:rPr>
      </w:pPr>
      <w:r w:rsidRPr="60B5A260">
        <w:rPr>
          <w:rFonts w:ascii="Calibri" w:eastAsia="Calibri" w:hAnsi="Calibri" w:cs="Calibri"/>
          <w:color w:val="000000" w:themeColor="text1"/>
          <w:sz w:val="22"/>
          <w:lang w:val="en-US"/>
        </w:rPr>
        <w:t xml:space="preserve">Kheel, M. (1985). </w:t>
      </w:r>
      <w:r w:rsidRPr="60B5A260">
        <w:rPr>
          <w:rFonts w:ascii="Calibri" w:eastAsia="Calibri" w:hAnsi="Calibri" w:cs="Calibri"/>
          <w:i/>
          <w:iCs/>
          <w:color w:val="000000" w:themeColor="text1"/>
          <w:sz w:val="22"/>
          <w:lang w:val="en-US"/>
        </w:rPr>
        <w:t>“The Liberation of Nature: A Circular Affair</w:t>
      </w:r>
      <w:r w:rsidRPr="60B5A260">
        <w:rPr>
          <w:rFonts w:ascii="Calibri" w:eastAsia="Calibri" w:hAnsi="Calibri" w:cs="Calibri"/>
          <w:color w:val="000000" w:themeColor="text1"/>
          <w:sz w:val="22"/>
          <w:lang w:val="en-US"/>
        </w:rPr>
        <w:t xml:space="preserve">”, </w:t>
      </w:r>
      <w:proofErr w:type="spellStart"/>
      <w:r w:rsidRPr="60B5A260">
        <w:rPr>
          <w:rFonts w:ascii="Calibri" w:eastAsia="Calibri" w:hAnsi="Calibri" w:cs="Calibri"/>
          <w:color w:val="000000" w:themeColor="text1"/>
          <w:sz w:val="22"/>
          <w:lang w:val="en-US"/>
        </w:rPr>
        <w:t>en</w:t>
      </w:r>
      <w:proofErr w:type="spellEnd"/>
      <w:r w:rsidRPr="60B5A260">
        <w:rPr>
          <w:rFonts w:ascii="Calibri" w:eastAsia="Calibri" w:hAnsi="Calibri" w:cs="Calibri"/>
          <w:color w:val="000000" w:themeColor="text1"/>
          <w:sz w:val="22"/>
          <w:lang w:val="en-US"/>
        </w:rPr>
        <w:t xml:space="preserve">: </w:t>
      </w:r>
      <w:r w:rsidRPr="60B5A260">
        <w:rPr>
          <w:rFonts w:ascii="Calibri" w:eastAsia="Calibri" w:hAnsi="Calibri" w:cs="Calibri"/>
          <w:i/>
          <w:iCs/>
          <w:color w:val="000000" w:themeColor="text1"/>
          <w:sz w:val="22"/>
          <w:lang w:val="en-US"/>
        </w:rPr>
        <w:t>Environmental Ethics</w:t>
      </w:r>
      <w:r w:rsidRPr="60B5A260">
        <w:rPr>
          <w:rFonts w:ascii="Calibri" w:eastAsia="Calibri" w:hAnsi="Calibri" w:cs="Calibri"/>
          <w:color w:val="000000" w:themeColor="text1"/>
          <w:sz w:val="22"/>
          <w:lang w:val="en-US"/>
        </w:rPr>
        <w:t xml:space="preserve">, vol. 7, 2, 135-49 p. </w:t>
      </w:r>
    </w:p>
    <w:p w14:paraId="1881DBD2"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r w:rsidRPr="60B5A260">
        <w:rPr>
          <w:rFonts w:ascii="Calibri" w:eastAsia="Calibri" w:hAnsi="Calibri" w:cs="Calibri"/>
          <w:color w:val="000000" w:themeColor="text1"/>
          <w:sz w:val="22"/>
          <w:lang w:val="en-US"/>
        </w:rPr>
        <w:t xml:space="preserve">Kosicki, J. (2021). </w:t>
      </w:r>
      <w:r w:rsidRPr="60B5A260">
        <w:rPr>
          <w:rFonts w:ascii="Calibri" w:eastAsia="Calibri" w:hAnsi="Calibri" w:cs="Calibri"/>
          <w:i/>
          <w:iCs/>
          <w:color w:val="000000" w:themeColor="text1"/>
          <w:sz w:val="22"/>
          <w:lang w:val="en-US"/>
        </w:rPr>
        <w:t>The impact of feral domestic cats on native bird populations. Predictive modelling approach on a country scale</w:t>
      </w:r>
      <w:r w:rsidRPr="60B5A260">
        <w:rPr>
          <w:rFonts w:ascii="Calibri" w:eastAsia="Calibri" w:hAnsi="Calibri" w:cs="Calibri"/>
          <w:color w:val="000000" w:themeColor="text1"/>
          <w:sz w:val="22"/>
          <w:lang w:val="en-US"/>
        </w:rPr>
        <w:t xml:space="preserve">. Ecological Complexity. Vol 48. </w:t>
      </w:r>
      <w:hyperlink r:id="rId73" w:history="1">
        <w:r w:rsidRPr="60B5A260">
          <w:rPr>
            <w:rStyle w:val="Hipervnculo"/>
            <w:rFonts w:ascii="Calibri" w:eastAsia="Calibri" w:hAnsi="Calibri" w:cs="Calibri"/>
            <w:sz w:val="22"/>
            <w:lang w:val="en-US"/>
          </w:rPr>
          <w:t>https://doi.org/10.1016/j.ecocom.2021.100964</w:t>
        </w:r>
      </w:hyperlink>
      <w:r w:rsidRPr="60B5A260">
        <w:rPr>
          <w:rFonts w:ascii="Calibri" w:eastAsia="Calibri" w:hAnsi="Calibri" w:cs="Calibri"/>
          <w:i/>
          <w:iCs/>
          <w:color w:val="000000" w:themeColor="text1"/>
          <w:sz w:val="22"/>
          <w:lang w:val="en-US"/>
        </w:rPr>
        <w:t xml:space="preserve"> </w:t>
      </w:r>
    </w:p>
    <w:p w14:paraId="48DAB6F1"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r w:rsidRPr="60B5A260">
        <w:rPr>
          <w:rFonts w:ascii="Calibri" w:eastAsia="Calibri" w:hAnsi="Calibri" w:cs="Calibri"/>
          <w:color w:val="000000" w:themeColor="text1"/>
          <w:sz w:val="22"/>
          <w:lang w:val="en-US"/>
        </w:rPr>
        <w:t xml:space="preserve">Laing et al. (2023). </w:t>
      </w:r>
      <w:r w:rsidRPr="60B5A260">
        <w:rPr>
          <w:rFonts w:ascii="Calibri" w:eastAsia="Calibri" w:hAnsi="Calibri" w:cs="Calibri"/>
          <w:i/>
          <w:iCs/>
          <w:color w:val="000000" w:themeColor="text1"/>
          <w:sz w:val="22"/>
          <w:lang w:val="en-US"/>
        </w:rPr>
        <w:t>Advancing One Health: Updated core competencies</w:t>
      </w:r>
      <w:r w:rsidRPr="60B5A260">
        <w:rPr>
          <w:rFonts w:ascii="Calibri" w:eastAsia="Calibri" w:hAnsi="Calibri" w:cs="Calibri"/>
          <w:color w:val="000000" w:themeColor="text1"/>
          <w:sz w:val="22"/>
          <w:lang w:val="en-US"/>
        </w:rPr>
        <w:t xml:space="preserve">. CABI One Health. </w:t>
      </w:r>
      <w:hyperlink r:id="rId74" w:history="1">
        <w:r w:rsidRPr="60B5A260">
          <w:rPr>
            <w:rStyle w:val="Hipervnculo"/>
            <w:rFonts w:ascii="Calibri" w:eastAsia="Calibri" w:hAnsi="Calibri" w:cs="Calibri"/>
            <w:sz w:val="22"/>
            <w:lang w:val="en-US"/>
          </w:rPr>
          <w:t>https://doi.org/10.1079/cabionehealth.2023.0002</w:t>
        </w:r>
      </w:hyperlink>
      <w:r w:rsidRPr="60B5A260">
        <w:rPr>
          <w:rFonts w:ascii="Calibri" w:eastAsia="Calibri" w:hAnsi="Calibri" w:cs="Calibri"/>
          <w:color w:val="000000" w:themeColor="text1"/>
          <w:sz w:val="22"/>
          <w:lang w:val="en-US"/>
        </w:rPr>
        <w:t xml:space="preserve"> </w:t>
      </w:r>
      <w:r w:rsidRPr="60B5A260">
        <w:rPr>
          <w:rFonts w:ascii="Calibri" w:eastAsia="Calibri" w:hAnsi="Calibri" w:cs="Calibri"/>
          <w:i/>
          <w:iCs/>
          <w:color w:val="000000" w:themeColor="text1"/>
          <w:sz w:val="22"/>
          <w:lang w:val="en-US"/>
        </w:rPr>
        <w:t xml:space="preserve"> </w:t>
      </w:r>
    </w:p>
    <w:p w14:paraId="09A92979"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r w:rsidRPr="60B5A260">
        <w:rPr>
          <w:rFonts w:ascii="Calibri" w:eastAsia="Calibri" w:hAnsi="Calibri" w:cs="Calibri"/>
          <w:color w:val="000000" w:themeColor="text1"/>
          <w:sz w:val="22"/>
          <w:lang w:val="en-US"/>
        </w:rPr>
        <w:t xml:space="preserve">Lawrence et al. (2019). </w:t>
      </w:r>
      <w:r w:rsidRPr="60B5A260">
        <w:rPr>
          <w:rFonts w:ascii="Calibri" w:eastAsia="Calibri" w:hAnsi="Calibri" w:cs="Calibri"/>
          <w:i/>
          <w:iCs/>
          <w:color w:val="000000" w:themeColor="text1"/>
          <w:sz w:val="22"/>
          <w:lang w:val="en-US"/>
        </w:rPr>
        <w:t xml:space="preserve">What Is so Positive about Positive Animal Welfare? A Critical Review of </w:t>
      </w:r>
      <w:proofErr w:type="gramStart"/>
      <w:r w:rsidRPr="60B5A260">
        <w:rPr>
          <w:rFonts w:ascii="Calibri" w:eastAsia="Calibri" w:hAnsi="Calibri" w:cs="Calibri"/>
          <w:i/>
          <w:iCs/>
          <w:color w:val="000000" w:themeColor="text1"/>
          <w:sz w:val="22"/>
          <w:lang w:val="en-US"/>
        </w:rPr>
        <w:t>the Literature</w:t>
      </w:r>
      <w:proofErr w:type="gramEnd"/>
      <w:r w:rsidRPr="60B5A260">
        <w:rPr>
          <w:rFonts w:ascii="Calibri" w:eastAsia="Calibri" w:hAnsi="Calibri" w:cs="Calibri"/>
          <w:color w:val="000000" w:themeColor="text1"/>
          <w:sz w:val="22"/>
          <w:lang w:val="en-US"/>
        </w:rPr>
        <w:t xml:space="preserve">. Animals (Basel). 2019 Oct 11;9(10):783. </w:t>
      </w:r>
      <w:r w:rsidRPr="60B5A260">
        <w:rPr>
          <w:rFonts w:ascii="Calibri" w:eastAsia="Calibri" w:hAnsi="Calibri" w:cs="Calibri"/>
          <w:i/>
          <w:iCs/>
          <w:color w:val="000000" w:themeColor="text1"/>
          <w:sz w:val="22"/>
          <w:lang w:val="en-US"/>
        </w:rPr>
        <w:t xml:space="preserve"> </w:t>
      </w:r>
    </w:p>
    <w:p w14:paraId="39A8CC57"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r w:rsidRPr="60B5A260">
        <w:rPr>
          <w:rFonts w:ascii="Calibri" w:eastAsia="Calibri" w:hAnsi="Calibri" w:cs="Calibri"/>
          <w:color w:val="000000" w:themeColor="text1"/>
          <w:sz w:val="22"/>
          <w:lang w:val="en-US"/>
        </w:rPr>
        <w:lastRenderedPageBreak/>
        <w:t xml:space="preserve">Livingston, J. y Puar, J. (2011). </w:t>
      </w:r>
      <w:r w:rsidRPr="60B5A260">
        <w:rPr>
          <w:rFonts w:ascii="Calibri" w:eastAsia="Calibri" w:hAnsi="Calibri" w:cs="Calibri"/>
          <w:i/>
          <w:iCs/>
          <w:color w:val="000000" w:themeColor="text1"/>
          <w:sz w:val="22"/>
          <w:lang w:val="en-US"/>
        </w:rPr>
        <w:t>Interspecies</w:t>
      </w:r>
      <w:r w:rsidRPr="60B5A260">
        <w:rPr>
          <w:rFonts w:ascii="Calibri" w:eastAsia="Calibri" w:hAnsi="Calibri" w:cs="Calibri"/>
          <w:color w:val="000000" w:themeColor="text1"/>
          <w:sz w:val="22"/>
          <w:lang w:val="en-US"/>
        </w:rPr>
        <w:t xml:space="preserve">. Social Text 106. Vol. 29, Duke University Press. DOI 10.1215/01642472-1210237. </w:t>
      </w:r>
      <w:r w:rsidRPr="60B5A260">
        <w:rPr>
          <w:rFonts w:ascii="Calibri" w:eastAsia="Calibri" w:hAnsi="Calibri" w:cs="Calibri"/>
          <w:i/>
          <w:iCs/>
          <w:color w:val="000000" w:themeColor="text1"/>
          <w:sz w:val="22"/>
          <w:lang w:val="en-US"/>
        </w:rPr>
        <w:t xml:space="preserve"> </w:t>
      </w:r>
    </w:p>
    <w:p w14:paraId="1BB40717" w14:textId="77777777" w:rsidR="0048494C" w:rsidRPr="003B1A97" w:rsidRDefault="0048494C" w:rsidP="0048494C">
      <w:pPr>
        <w:spacing w:after="160"/>
        <w:ind w:left="735" w:hanging="735"/>
        <w:rPr>
          <w:rStyle w:val="Hipervnculo"/>
          <w:rFonts w:ascii="Calibri" w:eastAsia="Calibri" w:hAnsi="Calibri" w:cs="Calibri"/>
          <w:sz w:val="22"/>
          <w:lang w:val="en-US"/>
        </w:rPr>
      </w:pPr>
      <w:r w:rsidRPr="60B5A260">
        <w:rPr>
          <w:rFonts w:ascii="Calibri" w:eastAsia="Calibri" w:hAnsi="Calibri" w:cs="Calibri"/>
          <w:color w:val="000000" w:themeColor="text1"/>
          <w:sz w:val="22"/>
          <w:lang w:val="en-US"/>
        </w:rPr>
        <w:t xml:space="preserve">Mackie, M. (2003). </w:t>
      </w:r>
      <w:r w:rsidRPr="60B5A260">
        <w:rPr>
          <w:rFonts w:ascii="Calibri" w:eastAsia="Calibri" w:hAnsi="Calibri" w:cs="Calibri"/>
          <w:i/>
          <w:iCs/>
          <w:color w:val="000000" w:themeColor="text1"/>
          <w:sz w:val="22"/>
          <w:lang w:val="en-US"/>
        </w:rPr>
        <w:t>Pet Overpopulation and the 70% Rule</w:t>
      </w:r>
      <w:r w:rsidRPr="60B5A260">
        <w:rPr>
          <w:rFonts w:ascii="Calibri" w:eastAsia="Calibri" w:hAnsi="Calibri" w:cs="Calibri"/>
          <w:color w:val="000000" w:themeColor="text1"/>
          <w:sz w:val="22"/>
          <w:lang w:val="en-US"/>
        </w:rPr>
        <w:t xml:space="preserve">. Animals. 24 – 7 p. </w:t>
      </w:r>
      <w:proofErr w:type="spellStart"/>
      <w:r w:rsidRPr="60B5A260">
        <w:rPr>
          <w:rFonts w:ascii="Calibri" w:eastAsia="Calibri" w:hAnsi="Calibri" w:cs="Calibri"/>
          <w:color w:val="000000" w:themeColor="text1"/>
          <w:sz w:val="22"/>
          <w:lang w:val="en-US"/>
        </w:rPr>
        <w:t>Encontrado</w:t>
      </w:r>
      <w:proofErr w:type="spellEnd"/>
      <w:r w:rsidRPr="60B5A260">
        <w:rPr>
          <w:rFonts w:ascii="Calibri" w:eastAsia="Calibri" w:hAnsi="Calibri" w:cs="Calibri"/>
          <w:color w:val="000000" w:themeColor="text1"/>
          <w:sz w:val="22"/>
          <w:lang w:val="en-US"/>
        </w:rPr>
        <w:t xml:space="preserve"> </w:t>
      </w:r>
      <w:proofErr w:type="spellStart"/>
      <w:r w:rsidRPr="60B5A260">
        <w:rPr>
          <w:rFonts w:ascii="Calibri" w:eastAsia="Calibri" w:hAnsi="Calibri" w:cs="Calibri"/>
          <w:color w:val="000000" w:themeColor="text1"/>
          <w:sz w:val="22"/>
          <w:lang w:val="en-US"/>
        </w:rPr>
        <w:t>en</w:t>
      </w:r>
      <w:proofErr w:type="spellEnd"/>
      <w:r w:rsidRPr="60B5A260">
        <w:rPr>
          <w:rFonts w:ascii="Calibri" w:eastAsia="Calibri" w:hAnsi="Calibri" w:cs="Calibri"/>
          <w:color w:val="000000" w:themeColor="text1"/>
          <w:sz w:val="22"/>
          <w:lang w:val="en-US"/>
        </w:rPr>
        <w:t xml:space="preserve">: </w:t>
      </w:r>
      <w:hyperlink r:id="rId75" w:history="1">
        <w:r w:rsidRPr="60B5A260">
          <w:rPr>
            <w:rStyle w:val="Hipervnculo"/>
            <w:rFonts w:ascii="Calibri" w:eastAsia="Calibri" w:hAnsi="Calibri" w:cs="Calibri"/>
            <w:sz w:val="22"/>
            <w:lang w:val="en-US"/>
          </w:rPr>
          <w:t>https://www.animals24-7.org/2003/03/07/pet-overpopulation-and-the-70-rule/</w:t>
        </w:r>
      </w:hyperlink>
    </w:p>
    <w:p w14:paraId="6480BCE5" w14:textId="77777777" w:rsidR="0048494C" w:rsidRPr="003E5388" w:rsidRDefault="0048494C" w:rsidP="0048494C">
      <w:pPr>
        <w:spacing w:after="160"/>
        <w:ind w:left="735" w:hanging="735"/>
        <w:rPr>
          <w:rFonts w:ascii="Calibri" w:eastAsia="Calibri" w:hAnsi="Calibri" w:cs="Calibri"/>
          <w:i/>
          <w:iCs/>
          <w:color w:val="000000" w:themeColor="text1"/>
          <w:sz w:val="22"/>
          <w:lang w:val="es-MX"/>
        </w:rPr>
      </w:pPr>
      <w:r w:rsidRPr="60B5A260">
        <w:rPr>
          <w:rFonts w:ascii="Calibri" w:eastAsia="Calibri" w:hAnsi="Calibri" w:cs="Calibri"/>
          <w:color w:val="000000" w:themeColor="text1"/>
          <w:sz w:val="22"/>
          <w:lang w:val="es"/>
        </w:rPr>
        <w:t xml:space="preserve">Manteca, X. y Salas, M. (2015). </w:t>
      </w:r>
      <w:r w:rsidRPr="60B5A260">
        <w:rPr>
          <w:rFonts w:ascii="Calibri" w:eastAsia="Calibri" w:hAnsi="Calibri" w:cs="Calibri"/>
          <w:i/>
          <w:iCs/>
          <w:color w:val="000000" w:themeColor="text1"/>
          <w:sz w:val="22"/>
          <w:lang w:val="es"/>
        </w:rPr>
        <w:t>Conceptos de bienestar animal</w:t>
      </w:r>
      <w:r w:rsidRPr="60B5A260">
        <w:rPr>
          <w:rFonts w:ascii="Calibri" w:eastAsia="Calibri" w:hAnsi="Calibri" w:cs="Calibri"/>
          <w:color w:val="000000" w:themeColor="text1"/>
          <w:sz w:val="22"/>
          <w:lang w:val="es"/>
        </w:rPr>
        <w:t xml:space="preserve">. Ficha técnica sobre bienestar animal en animales de zoológicos. </w:t>
      </w:r>
      <w:proofErr w:type="spellStart"/>
      <w:r w:rsidRPr="60B5A260">
        <w:rPr>
          <w:rFonts w:ascii="Calibri" w:eastAsia="Calibri" w:hAnsi="Calibri" w:cs="Calibri"/>
          <w:color w:val="000000" w:themeColor="text1"/>
          <w:sz w:val="22"/>
          <w:lang w:val="es"/>
        </w:rPr>
        <w:t>ZooAnimal</w:t>
      </w:r>
      <w:proofErr w:type="spellEnd"/>
      <w:r w:rsidRPr="60B5A260">
        <w:rPr>
          <w:rFonts w:ascii="Calibri" w:eastAsia="Calibri" w:hAnsi="Calibri" w:cs="Calibri"/>
          <w:color w:val="000000" w:themeColor="text1"/>
          <w:sz w:val="22"/>
          <w:lang w:val="es"/>
        </w:rPr>
        <w:t xml:space="preserve"> </w:t>
      </w:r>
      <w:proofErr w:type="spellStart"/>
      <w:r w:rsidRPr="60B5A260">
        <w:rPr>
          <w:rFonts w:ascii="Calibri" w:eastAsia="Calibri" w:hAnsi="Calibri" w:cs="Calibri"/>
          <w:color w:val="000000" w:themeColor="text1"/>
          <w:sz w:val="22"/>
          <w:lang w:val="es"/>
        </w:rPr>
        <w:t>Welfare</w:t>
      </w:r>
      <w:proofErr w:type="spellEnd"/>
      <w:r w:rsidRPr="60B5A260">
        <w:rPr>
          <w:rFonts w:ascii="Calibri" w:eastAsia="Calibri" w:hAnsi="Calibri" w:cs="Calibri"/>
          <w:color w:val="000000" w:themeColor="text1"/>
          <w:sz w:val="22"/>
          <w:lang w:val="es"/>
        </w:rPr>
        <w:t xml:space="preserve"> </w:t>
      </w:r>
      <w:proofErr w:type="spellStart"/>
      <w:r w:rsidRPr="60B5A260">
        <w:rPr>
          <w:rFonts w:ascii="Calibri" w:eastAsia="Calibri" w:hAnsi="Calibri" w:cs="Calibri"/>
          <w:color w:val="000000" w:themeColor="text1"/>
          <w:sz w:val="22"/>
          <w:lang w:val="es"/>
        </w:rPr>
        <w:t>Education</w:t>
      </w:r>
      <w:proofErr w:type="spellEnd"/>
      <w:r w:rsidRPr="60B5A260">
        <w:rPr>
          <w:rFonts w:ascii="Calibri" w:eastAsia="Calibri" w:hAnsi="Calibri" w:cs="Calibri"/>
          <w:color w:val="000000" w:themeColor="text1"/>
          <w:sz w:val="22"/>
          <w:lang w:val="es"/>
        </w:rPr>
        <w:t xml:space="preserve"> Center.</w:t>
      </w:r>
      <w:r w:rsidRPr="003E5388">
        <w:rPr>
          <w:rFonts w:ascii="Calibri" w:eastAsia="Calibri" w:hAnsi="Calibri" w:cs="Calibri"/>
          <w:i/>
          <w:iCs/>
          <w:color w:val="000000" w:themeColor="text1"/>
          <w:sz w:val="22"/>
          <w:lang w:val="es-MX"/>
        </w:rPr>
        <w:t xml:space="preserve"> </w:t>
      </w:r>
    </w:p>
    <w:p w14:paraId="39DB783B" w14:textId="77777777" w:rsidR="0048494C" w:rsidRPr="003E5388" w:rsidRDefault="0048494C" w:rsidP="0048494C">
      <w:pPr>
        <w:spacing w:after="0"/>
        <w:ind w:left="705" w:hanging="705"/>
        <w:rPr>
          <w:rFonts w:ascii="Calibri" w:eastAsia="Calibri" w:hAnsi="Calibri" w:cs="Calibri"/>
          <w:color w:val="000000" w:themeColor="text1"/>
          <w:sz w:val="22"/>
          <w:lang w:val="es-MX"/>
        </w:rPr>
      </w:pPr>
      <w:r w:rsidRPr="003E5388">
        <w:rPr>
          <w:rFonts w:ascii="Calibri" w:eastAsia="Calibri" w:hAnsi="Calibri" w:cs="Calibri"/>
          <w:color w:val="000000" w:themeColor="text1"/>
          <w:sz w:val="22"/>
          <w:lang w:val="es-MX"/>
        </w:rPr>
        <w:t xml:space="preserve">Manteca, X. (2020). </w:t>
      </w:r>
      <w:r w:rsidRPr="003E5388">
        <w:rPr>
          <w:rFonts w:ascii="Calibri" w:eastAsia="Calibri" w:hAnsi="Calibri" w:cs="Calibri"/>
          <w:i/>
          <w:iCs/>
          <w:color w:val="000000" w:themeColor="text1"/>
          <w:sz w:val="22"/>
          <w:lang w:val="es-MX"/>
        </w:rPr>
        <w:t>Bienestar Animal</w:t>
      </w:r>
      <w:r w:rsidRPr="003E5388">
        <w:rPr>
          <w:rFonts w:ascii="Calibri" w:eastAsia="Calibri" w:hAnsi="Calibri" w:cs="Calibri"/>
          <w:color w:val="000000" w:themeColor="text1"/>
          <w:sz w:val="22"/>
          <w:lang w:val="es-MX"/>
        </w:rPr>
        <w:t xml:space="preserve">. España. Editorial: </w:t>
      </w:r>
      <w:proofErr w:type="spellStart"/>
      <w:r w:rsidRPr="003E5388">
        <w:rPr>
          <w:rFonts w:ascii="Calibri" w:eastAsia="Calibri" w:hAnsi="Calibri" w:cs="Calibri"/>
          <w:color w:val="000000" w:themeColor="text1"/>
          <w:sz w:val="22"/>
          <w:lang w:val="es-MX"/>
        </w:rPr>
        <w:t>Multimédica</w:t>
      </w:r>
      <w:proofErr w:type="spellEnd"/>
      <w:r w:rsidRPr="003E5388">
        <w:rPr>
          <w:rFonts w:ascii="Calibri" w:eastAsia="Calibri" w:hAnsi="Calibri" w:cs="Calibri"/>
          <w:color w:val="000000" w:themeColor="text1"/>
          <w:sz w:val="22"/>
          <w:lang w:val="es-MX"/>
        </w:rPr>
        <w:t xml:space="preserve"> Ediciones Veterinarias. ISBN: 978-84-96344-96-9EAN: 9788496344969 </w:t>
      </w:r>
    </w:p>
    <w:p w14:paraId="33A03D83" w14:textId="77777777" w:rsidR="0048494C" w:rsidRPr="003E5388" w:rsidRDefault="0048494C" w:rsidP="0048494C">
      <w:pPr>
        <w:spacing w:after="160"/>
        <w:ind w:left="735" w:hanging="735"/>
        <w:rPr>
          <w:rFonts w:ascii="Calibri" w:eastAsia="Calibri" w:hAnsi="Calibri" w:cs="Calibri"/>
          <w:i/>
          <w:iCs/>
          <w:color w:val="000000" w:themeColor="text1"/>
          <w:sz w:val="22"/>
          <w:lang w:val="es-MX"/>
        </w:rPr>
      </w:pPr>
      <w:r w:rsidRPr="60B5A260">
        <w:rPr>
          <w:rFonts w:ascii="Calibri" w:eastAsia="Calibri" w:hAnsi="Calibri" w:cs="Calibri"/>
          <w:color w:val="000000" w:themeColor="text1"/>
          <w:sz w:val="22"/>
          <w:lang w:val="es"/>
        </w:rPr>
        <w:t xml:space="preserve">Mancera, N., y Álvarez, R. (2008). </w:t>
      </w:r>
      <w:r w:rsidRPr="60B5A260">
        <w:rPr>
          <w:rFonts w:ascii="Calibri" w:eastAsia="Calibri" w:hAnsi="Calibri" w:cs="Calibri"/>
          <w:i/>
          <w:iCs/>
          <w:color w:val="000000" w:themeColor="text1"/>
          <w:sz w:val="22"/>
          <w:lang w:val="es"/>
        </w:rPr>
        <w:t>Comercio de peces ornamentales en Colombia</w:t>
      </w:r>
      <w:r w:rsidRPr="60B5A260">
        <w:rPr>
          <w:rFonts w:ascii="Calibri" w:eastAsia="Calibri" w:hAnsi="Calibri" w:cs="Calibri"/>
          <w:color w:val="000000" w:themeColor="text1"/>
          <w:sz w:val="22"/>
          <w:lang w:val="es"/>
        </w:rPr>
        <w:t>. Acta biológica colombiana, 23-51 p.</w:t>
      </w:r>
      <w:r w:rsidRPr="003E5388">
        <w:rPr>
          <w:rFonts w:ascii="Calibri" w:eastAsia="Calibri" w:hAnsi="Calibri" w:cs="Calibri"/>
          <w:i/>
          <w:iCs/>
          <w:color w:val="000000" w:themeColor="text1"/>
          <w:sz w:val="22"/>
          <w:lang w:val="es-MX"/>
        </w:rPr>
        <w:t xml:space="preserve"> </w:t>
      </w:r>
    </w:p>
    <w:p w14:paraId="25648868" w14:textId="77777777" w:rsidR="0048494C" w:rsidRPr="003E5388" w:rsidRDefault="0048494C" w:rsidP="0048494C">
      <w:pPr>
        <w:spacing w:after="160"/>
        <w:ind w:left="735" w:hanging="735"/>
        <w:rPr>
          <w:rFonts w:ascii="Calibri" w:eastAsia="Calibri" w:hAnsi="Calibri" w:cs="Calibri"/>
          <w:i/>
          <w:iCs/>
          <w:color w:val="000000" w:themeColor="text1"/>
          <w:sz w:val="22"/>
          <w:lang w:val="es-MX"/>
        </w:rPr>
      </w:pPr>
      <w:r w:rsidRPr="60B5A260">
        <w:rPr>
          <w:rFonts w:ascii="Calibri" w:eastAsia="Calibri" w:hAnsi="Calibri" w:cs="Calibri"/>
          <w:color w:val="000000" w:themeColor="text1"/>
          <w:sz w:val="22"/>
          <w:lang w:val="es"/>
        </w:rPr>
        <w:t xml:space="preserve">Mancera, N., y Reyes, O. (2008). </w:t>
      </w:r>
      <w:r w:rsidRPr="60B5A260">
        <w:rPr>
          <w:rFonts w:ascii="Calibri" w:eastAsia="Calibri" w:hAnsi="Calibri" w:cs="Calibri"/>
          <w:i/>
          <w:iCs/>
          <w:color w:val="000000" w:themeColor="text1"/>
          <w:sz w:val="22"/>
          <w:lang w:val="es"/>
        </w:rPr>
        <w:t>Comercio de fauna silvestre en Colombia</w:t>
      </w:r>
      <w:r w:rsidRPr="60B5A260">
        <w:rPr>
          <w:rFonts w:ascii="Calibri" w:eastAsia="Calibri" w:hAnsi="Calibri" w:cs="Calibri"/>
          <w:color w:val="000000" w:themeColor="text1"/>
          <w:sz w:val="22"/>
          <w:lang w:val="es"/>
        </w:rPr>
        <w:t>. Revista Facultad Nacional de Agronomía, 4618-4645.</w:t>
      </w:r>
      <w:r w:rsidRPr="003E5388">
        <w:rPr>
          <w:rFonts w:ascii="Calibri" w:eastAsia="Calibri" w:hAnsi="Calibri" w:cs="Calibri"/>
          <w:i/>
          <w:iCs/>
          <w:color w:val="000000" w:themeColor="text1"/>
          <w:sz w:val="22"/>
          <w:lang w:val="es-MX"/>
        </w:rPr>
        <w:t xml:space="preserve"> </w:t>
      </w:r>
    </w:p>
    <w:p w14:paraId="1CD1D201" w14:textId="77777777" w:rsidR="0048494C" w:rsidRPr="003E5388" w:rsidRDefault="0048494C" w:rsidP="0048494C">
      <w:pPr>
        <w:spacing w:after="160"/>
        <w:ind w:left="735" w:hanging="735"/>
        <w:rPr>
          <w:rFonts w:ascii="Calibri" w:eastAsia="Calibri" w:hAnsi="Calibri" w:cs="Calibri"/>
          <w:i/>
          <w:iCs/>
          <w:color w:val="000000" w:themeColor="text1"/>
          <w:sz w:val="22"/>
          <w:lang w:val="es-MX"/>
        </w:rPr>
      </w:pPr>
      <w:r w:rsidRPr="60B5A260">
        <w:rPr>
          <w:rFonts w:ascii="Calibri" w:eastAsia="Calibri" w:hAnsi="Calibri" w:cs="Calibri"/>
          <w:color w:val="000000" w:themeColor="text1"/>
          <w:sz w:val="22"/>
          <w:lang w:val="es"/>
        </w:rPr>
        <w:t xml:space="preserve">Marilú, y </w:t>
      </w:r>
      <w:proofErr w:type="spellStart"/>
      <w:r w:rsidRPr="60B5A260">
        <w:rPr>
          <w:rFonts w:ascii="Calibri" w:eastAsia="Calibri" w:hAnsi="Calibri" w:cs="Calibri"/>
          <w:color w:val="000000" w:themeColor="text1"/>
          <w:sz w:val="22"/>
          <w:lang w:val="es"/>
        </w:rPr>
        <w:t>Spilbury</w:t>
      </w:r>
      <w:proofErr w:type="spellEnd"/>
      <w:r w:rsidRPr="60B5A260">
        <w:rPr>
          <w:rFonts w:ascii="Calibri" w:eastAsia="Calibri" w:hAnsi="Calibri" w:cs="Calibri"/>
          <w:color w:val="000000" w:themeColor="text1"/>
          <w:sz w:val="22"/>
          <w:lang w:val="es"/>
        </w:rPr>
        <w:t xml:space="preserve">. (2016). </w:t>
      </w:r>
      <w:r w:rsidRPr="60B5A260">
        <w:rPr>
          <w:rFonts w:ascii="Calibri" w:eastAsia="Calibri" w:hAnsi="Calibri" w:cs="Calibri"/>
          <w:i/>
          <w:iCs/>
          <w:color w:val="000000" w:themeColor="text1"/>
          <w:sz w:val="22"/>
          <w:lang w:val="es"/>
        </w:rPr>
        <w:t>La Ciencia del Bienestar Animal</w:t>
      </w:r>
      <w:r w:rsidRPr="60B5A260">
        <w:rPr>
          <w:rFonts w:ascii="Calibri" w:eastAsia="Calibri" w:hAnsi="Calibri" w:cs="Calibri"/>
          <w:color w:val="000000" w:themeColor="text1"/>
          <w:sz w:val="22"/>
          <w:lang w:val="es"/>
        </w:rPr>
        <w:t>. Valle del Guadiana: Necochea.</w:t>
      </w:r>
      <w:r w:rsidRPr="003E5388">
        <w:rPr>
          <w:rFonts w:ascii="Calibri" w:eastAsia="Calibri" w:hAnsi="Calibri" w:cs="Calibri"/>
          <w:i/>
          <w:iCs/>
          <w:color w:val="000000" w:themeColor="text1"/>
          <w:sz w:val="22"/>
          <w:lang w:val="es-MX"/>
        </w:rPr>
        <w:t xml:space="preserve"> </w:t>
      </w:r>
    </w:p>
    <w:p w14:paraId="38722A22"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r w:rsidRPr="60B5A260">
        <w:rPr>
          <w:rFonts w:ascii="Calibri" w:eastAsia="Calibri" w:hAnsi="Calibri" w:cs="Calibri"/>
          <w:color w:val="000000" w:themeColor="text1"/>
          <w:sz w:val="22"/>
          <w:lang w:val="es"/>
        </w:rPr>
        <w:t xml:space="preserve">Mazas, B. (2014). </w:t>
      </w:r>
      <w:r w:rsidRPr="60B5A260">
        <w:rPr>
          <w:rFonts w:ascii="Calibri" w:eastAsia="Calibri" w:hAnsi="Calibri" w:cs="Calibri"/>
          <w:i/>
          <w:iCs/>
          <w:color w:val="000000" w:themeColor="text1"/>
          <w:sz w:val="22"/>
          <w:lang w:val="es"/>
        </w:rPr>
        <w:t>La actitud hacia el bienestar animal en el ámbito educativo</w:t>
      </w:r>
      <w:r w:rsidRPr="60B5A260">
        <w:rPr>
          <w:rFonts w:ascii="Calibri" w:eastAsia="Calibri" w:hAnsi="Calibri" w:cs="Calibri"/>
          <w:color w:val="000000" w:themeColor="text1"/>
          <w:sz w:val="22"/>
          <w:lang w:val="es"/>
        </w:rPr>
        <w:t xml:space="preserve"> (Tesis doctoral). </w:t>
      </w:r>
      <w:r w:rsidRPr="60B5A260">
        <w:rPr>
          <w:rFonts w:ascii="Calibri" w:eastAsia="Calibri" w:hAnsi="Calibri" w:cs="Calibri"/>
          <w:color w:val="000000" w:themeColor="text1"/>
          <w:sz w:val="22"/>
          <w:lang w:val="en-US"/>
        </w:rPr>
        <w:t xml:space="preserve">Universidad de Zaragoza, España. </w:t>
      </w:r>
      <w:r w:rsidRPr="60B5A260">
        <w:rPr>
          <w:rFonts w:ascii="Calibri" w:eastAsia="Calibri" w:hAnsi="Calibri" w:cs="Calibri"/>
          <w:i/>
          <w:iCs/>
          <w:color w:val="000000" w:themeColor="text1"/>
          <w:sz w:val="22"/>
          <w:lang w:val="en-US"/>
        </w:rPr>
        <w:t xml:space="preserve"> </w:t>
      </w:r>
    </w:p>
    <w:p w14:paraId="0EC735EB"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r w:rsidRPr="60B5A260">
        <w:rPr>
          <w:rFonts w:ascii="Calibri" w:eastAsia="Calibri" w:hAnsi="Calibri" w:cs="Calibri"/>
          <w:color w:val="000000" w:themeColor="text1"/>
          <w:sz w:val="22"/>
          <w:lang w:val="en-US"/>
        </w:rPr>
        <w:t xml:space="preserve">Mellor et al. (2020). </w:t>
      </w:r>
      <w:r w:rsidRPr="60B5A260">
        <w:rPr>
          <w:rFonts w:ascii="Calibri" w:eastAsia="Calibri" w:hAnsi="Calibri" w:cs="Calibri"/>
          <w:i/>
          <w:iCs/>
          <w:color w:val="000000" w:themeColor="text1"/>
          <w:sz w:val="22"/>
          <w:lang w:val="en-US"/>
        </w:rPr>
        <w:t>The 2020 Five Domains Model: Including Human–Animal Interactions in Assessments of Animal Welfare</w:t>
      </w:r>
      <w:r w:rsidRPr="60B5A260">
        <w:rPr>
          <w:rFonts w:ascii="Calibri" w:eastAsia="Calibri" w:hAnsi="Calibri" w:cs="Calibri"/>
          <w:color w:val="000000" w:themeColor="text1"/>
          <w:sz w:val="22"/>
          <w:lang w:val="en-US"/>
        </w:rPr>
        <w:t>. Animals. 10, 1870</w:t>
      </w:r>
      <w:r w:rsidRPr="60B5A260">
        <w:rPr>
          <w:rFonts w:ascii="Calibri" w:eastAsia="Calibri" w:hAnsi="Calibri" w:cs="Calibri"/>
          <w:i/>
          <w:iCs/>
          <w:color w:val="000000" w:themeColor="text1"/>
          <w:sz w:val="22"/>
          <w:lang w:val="en-US"/>
        </w:rPr>
        <w:t xml:space="preserve"> </w:t>
      </w:r>
    </w:p>
    <w:p w14:paraId="0B6C2A80"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r w:rsidRPr="60B5A260">
        <w:rPr>
          <w:rFonts w:ascii="Calibri" w:eastAsia="Calibri" w:hAnsi="Calibri" w:cs="Calibri"/>
          <w:color w:val="000000" w:themeColor="text1"/>
          <w:sz w:val="22"/>
          <w:lang w:val="en-US"/>
        </w:rPr>
        <w:t xml:space="preserve">Mellor, D.J. (2019). </w:t>
      </w:r>
      <w:r w:rsidRPr="60B5A260">
        <w:rPr>
          <w:rFonts w:ascii="Calibri" w:eastAsia="Calibri" w:hAnsi="Calibri" w:cs="Calibri"/>
          <w:i/>
          <w:iCs/>
          <w:color w:val="000000" w:themeColor="text1"/>
          <w:sz w:val="22"/>
          <w:lang w:val="en-US"/>
        </w:rPr>
        <w:t xml:space="preserve">Sentience: Enhanced Capacities to Experience, Interact, Anticipate, Choose and Survive. </w:t>
      </w:r>
      <w:r w:rsidRPr="60B5A260">
        <w:rPr>
          <w:rFonts w:ascii="Calibri" w:eastAsia="Calibri" w:hAnsi="Calibri" w:cs="Calibri"/>
          <w:color w:val="000000" w:themeColor="text1"/>
          <w:sz w:val="22"/>
          <w:lang w:val="en-US"/>
        </w:rPr>
        <w:t>Abstract Booklet for a Conference on Animal Sentience: Science, Policy and ‘Real World’ Application; Royal Society for the Prevention of Cruelty to Animals: London, UK, 2019; 6–9 p.</w:t>
      </w:r>
      <w:r w:rsidRPr="60B5A260">
        <w:rPr>
          <w:rFonts w:ascii="Calibri" w:eastAsia="Calibri" w:hAnsi="Calibri" w:cs="Calibri"/>
          <w:i/>
          <w:iCs/>
          <w:color w:val="000000" w:themeColor="text1"/>
          <w:sz w:val="22"/>
          <w:lang w:val="en-US"/>
        </w:rPr>
        <w:t xml:space="preserve"> </w:t>
      </w:r>
    </w:p>
    <w:p w14:paraId="4FA737D5"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r w:rsidRPr="60B5A260">
        <w:rPr>
          <w:rFonts w:ascii="Calibri" w:eastAsia="Calibri" w:hAnsi="Calibri" w:cs="Calibri"/>
          <w:color w:val="000000" w:themeColor="text1"/>
          <w:sz w:val="22"/>
          <w:lang w:val="en-US"/>
        </w:rPr>
        <w:t xml:space="preserve">Mellor, D. (2019). </w:t>
      </w:r>
      <w:r w:rsidRPr="60B5A260">
        <w:rPr>
          <w:rFonts w:ascii="Calibri" w:eastAsia="Calibri" w:hAnsi="Calibri" w:cs="Calibri"/>
          <w:i/>
          <w:iCs/>
          <w:color w:val="000000" w:themeColor="text1"/>
          <w:sz w:val="22"/>
          <w:lang w:val="en-US"/>
        </w:rPr>
        <w:t>Welfare-aligned Sentience: Enhanced Capacities to Experience, Interact, Anticipate, Choose and Survive</w:t>
      </w:r>
      <w:r w:rsidRPr="60B5A260">
        <w:rPr>
          <w:rFonts w:ascii="Calibri" w:eastAsia="Calibri" w:hAnsi="Calibri" w:cs="Calibri"/>
          <w:color w:val="000000" w:themeColor="text1"/>
          <w:sz w:val="22"/>
          <w:lang w:val="en-US"/>
        </w:rPr>
        <w:t xml:space="preserve">. Animals 2019, 9(7), 440; </w:t>
      </w:r>
      <w:hyperlink r:id="rId76" w:history="1">
        <w:r w:rsidRPr="60B5A260">
          <w:rPr>
            <w:rStyle w:val="Hipervnculo"/>
            <w:rFonts w:ascii="Calibri" w:eastAsia="Calibri" w:hAnsi="Calibri" w:cs="Calibri"/>
            <w:sz w:val="22"/>
            <w:lang w:val="en-US"/>
          </w:rPr>
          <w:t>https://doi.org/10.3390/ani9070440</w:t>
        </w:r>
      </w:hyperlink>
      <w:r w:rsidRPr="60B5A260">
        <w:rPr>
          <w:rFonts w:ascii="Calibri" w:eastAsia="Calibri" w:hAnsi="Calibri" w:cs="Calibri"/>
          <w:i/>
          <w:iCs/>
          <w:color w:val="000000" w:themeColor="text1"/>
          <w:sz w:val="22"/>
          <w:lang w:val="en-US"/>
        </w:rPr>
        <w:t xml:space="preserve"> </w:t>
      </w:r>
    </w:p>
    <w:p w14:paraId="5D15BD38" w14:textId="77777777" w:rsidR="0048494C" w:rsidRPr="003E5388" w:rsidRDefault="0048494C" w:rsidP="0048494C">
      <w:pPr>
        <w:spacing w:after="160"/>
        <w:ind w:left="735" w:hanging="735"/>
        <w:rPr>
          <w:rFonts w:ascii="Calibri" w:eastAsia="Calibri" w:hAnsi="Calibri" w:cs="Calibri"/>
          <w:i/>
          <w:iCs/>
          <w:color w:val="000000" w:themeColor="text1"/>
          <w:sz w:val="22"/>
          <w:lang w:val="es-MX"/>
        </w:rPr>
      </w:pPr>
      <w:r w:rsidRPr="60B5A260">
        <w:rPr>
          <w:rFonts w:ascii="Calibri" w:eastAsia="Calibri" w:hAnsi="Calibri" w:cs="Calibri"/>
          <w:color w:val="000000" w:themeColor="text1"/>
          <w:sz w:val="22"/>
          <w:lang w:val="en-US"/>
        </w:rPr>
        <w:t xml:space="preserve">Mellor, D. (2016). </w:t>
      </w:r>
      <w:r w:rsidRPr="60B5A260">
        <w:rPr>
          <w:rFonts w:ascii="Calibri" w:eastAsia="Calibri" w:hAnsi="Calibri" w:cs="Calibri"/>
          <w:i/>
          <w:iCs/>
          <w:color w:val="000000" w:themeColor="text1"/>
          <w:sz w:val="22"/>
          <w:lang w:val="en-US"/>
        </w:rPr>
        <w:t>Updating animal welfare thinking: Moving beyond the “Five Freedoms” to “A Life worth Living</w:t>
      </w:r>
      <w:r w:rsidRPr="60B5A260">
        <w:rPr>
          <w:rFonts w:ascii="Calibri" w:eastAsia="Calibri" w:hAnsi="Calibri" w:cs="Calibri"/>
          <w:color w:val="000000" w:themeColor="text1"/>
          <w:sz w:val="22"/>
          <w:lang w:val="en-US"/>
        </w:rPr>
        <w:t xml:space="preserve">”. </w:t>
      </w:r>
      <w:proofErr w:type="spellStart"/>
      <w:r w:rsidRPr="003E5388">
        <w:rPr>
          <w:rFonts w:ascii="Calibri" w:eastAsia="Calibri" w:hAnsi="Calibri" w:cs="Calibri"/>
          <w:color w:val="000000" w:themeColor="text1"/>
          <w:sz w:val="22"/>
          <w:lang w:val="es-MX"/>
        </w:rPr>
        <w:t>Animals</w:t>
      </w:r>
      <w:proofErr w:type="spellEnd"/>
      <w:r w:rsidRPr="003E5388">
        <w:rPr>
          <w:rFonts w:ascii="Calibri" w:eastAsia="Calibri" w:hAnsi="Calibri" w:cs="Calibri"/>
          <w:color w:val="000000" w:themeColor="text1"/>
          <w:sz w:val="22"/>
          <w:lang w:val="es-MX"/>
        </w:rPr>
        <w:t>. 6, 21 p.</w:t>
      </w:r>
      <w:r w:rsidRPr="003E5388">
        <w:rPr>
          <w:rFonts w:ascii="Calibri" w:eastAsia="Calibri" w:hAnsi="Calibri" w:cs="Calibri"/>
          <w:i/>
          <w:iCs/>
          <w:color w:val="000000" w:themeColor="text1"/>
          <w:sz w:val="22"/>
          <w:lang w:val="es-MX"/>
        </w:rPr>
        <w:t xml:space="preserve"> </w:t>
      </w:r>
    </w:p>
    <w:p w14:paraId="2608FB31" w14:textId="77777777" w:rsidR="0048494C" w:rsidRPr="003E5388" w:rsidRDefault="0048494C" w:rsidP="0048494C">
      <w:pPr>
        <w:spacing w:after="160"/>
        <w:ind w:left="735" w:hanging="735"/>
        <w:rPr>
          <w:rFonts w:ascii="Calibri" w:eastAsia="Calibri" w:hAnsi="Calibri" w:cs="Calibri"/>
          <w:i/>
          <w:iCs/>
          <w:color w:val="000000" w:themeColor="text1"/>
          <w:sz w:val="22"/>
          <w:lang w:val="es-MX"/>
        </w:rPr>
      </w:pPr>
      <w:proofErr w:type="spellStart"/>
      <w:r w:rsidRPr="60B5A260">
        <w:rPr>
          <w:rFonts w:ascii="Calibri" w:eastAsia="Calibri" w:hAnsi="Calibri" w:cs="Calibri"/>
          <w:color w:val="000000" w:themeColor="text1"/>
          <w:sz w:val="22"/>
          <w:lang w:val="es"/>
        </w:rPr>
        <w:t>Mellor</w:t>
      </w:r>
      <w:proofErr w:type="spellEnd"/>
      <w:r w:rsidRPr="60B5A260">
        <w:rPr>
          <w:rFonts w:ascii="Calibri" w:eastAsia="Calibri" w:hAnsi="Calibri" w:cs="Calibri"/>
          <w:color w:val="000000" w:themeColor="text1"/>
          <w:sz w:val="22"/>
          <w:lang w:val="es"/>
        </w:rPr>
        <w:t xml:space="preserve">, D., Hunt, S., y Gasset, M. (2015). </w:t>
      </w:r>
      <w:r w:rsidRPr="60B5A260">
        <w:rPr>
          <w:rFonts w:ascii="Calibri" w:eastAsia="Calibri" w:hAnsi="Calibri" w:cs="Calibri"/>
          <w:i/>
          <w:iCs/>
          <w:color w:val="000000" w:themeColor="text1"/>
          <w:sz w:val="22"/>
          <w:lang w:val="es"/>
        </w:rPr>
        <w:t>Cuidando la fauna silvestre. Estrategia mundial de zoológicos y acuarios para el bienestar animal</w:t>
      </w:r>
      <w:r w:rsidRPr="60B5A260">
        <w:rPr>
          <w:rFonts w:ascii="Calibri" w:eastAsia="Calibri" w:hAnsi="Calibri" w:cs="Calibri"/>
          <w:color w:val="000000" w:themeColor="text1"/>
          <w:sz w:val="22"/>
          <w:lang w:val="es"/>
        </w:rPr>
        <w:t>. Oficina Ejecutiva de la Asociación Mundial de Zoológicos y Acuarios.</w:t>
      </w:r>
      <w:r w:rsidRPr="003E5388">
        <w:rPr>
          <w:rFonts w:ascii="Calibri" w:eastAsia="Calibri" w:hAnsi="Calibri" w:cs="Calibri"/>
          <w:i/>
          <w:iCs/>
          <w:color w:val="000000" w:themeColor="text1"/>
          <w:sz w:val="22"/>
          <w:lang w:val="es-MX"/>
        </w:rPr>
        <w:t xml:space="preserve"> </w:t>
      </w:r>
    </w:p>
    <w:p w14:paraId="41994537"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r w:rsidRPr="60B5A260">
        <w:rPr>
          <w:rFonts w:ascii="Calibri" w:eastAsia="Calibri" w:hAnsi="Calibri" w:cs="Calibri"/>
          <w:color w:val="000000" w:themeColor="text1"/>
          <w:sz w:val="22"/>
          <w:lang w:val="en-US"/>
        </w:rPr>
        <w:t xml:space="preserve">Mellor, D., y Beausoleil, N. (2015). </w:t>
      </w:r>
      <w:r w:rsidRPr="60B5A260">
        <w:rPr>
          <w:rFonts w:ascii="Calibri" w:eastAsia="Calibri" w:hAnsi="Calibri" w:cs="Calibri"/>
          <w:i/>
          <w:iCs/>
          <w:color w:val="000000" w:themeColor="text1"/>
          <w:sz w:val="22"/>
          <w:lang w:val="en-US"/>
        </w:rPr>
        <w:t>Extending the ‘Five Domains’ model for animal welfare assessment to incorporate positive welfare states</w:t>
      </w:r>
      <w:r w:rsidRPr="60B5A260">
        <w:rPr>
          <w:rFonts w:ascii="Calibri" w:eastAsia="Calibri" w:hAnsi="Calibri" w:cs="Calibri"/>
          <w:color w:val="000000" w:themeColor="text1"/>
          <w:sz w:val="22"/>
          <w:lang w:val="en-US"/>
        </w:rPr>
        <w:t>. Anim. Welf. 2015, 24, 241–253 p.</w:t>
      </w:r>
      <w:r w:rsidRPr="60B5A260">
        <w:rPr>
          <w:rFonts w:ascii="Calibri" w:eastAsia="Calibri" w:hAnsi="Calibri" w:cs="Calibri"/>
          <w:i/>
          <w:iCs/>
          <w:color w:val="000000" w:themeColor="text1"/>
          <w:sz w:val="22"/>
          <w:lang w:val="en-US"/>
        </w:rPr>
        <w:t xml:space="preserve"> </w:t>
      </w:r>
    </w:p>
    <w:p w14:paraId="30013496" w14:textId="77777777" w:rsidR="0048494C" w:rsidRPr="003E5388" w:rsidRDefault="0048494C" w:rsidP="0048494C">
      <w:pPr>
        <w:spacing w:after="160"/>
        <w:ind w:left="735" w:hanging="735"/>
        <w:rPr>
          <w:rFonts w:ascii="Calibri" w:eastAsia="Calibri" w:hAnsi="Calibri" w:cs="Calibri"/>
          <w:i/>
          <w:iCs/>
          <w:color w:val="000000" w:themeColor="text1"/>
          <w:sz w:val="22"/>
          <w:lang w:val="es-MX"/>
        </w:rPr>
      </w:pPr>
      <w:r w:rsidRPr="60B5A260">
        <w:rPr>
          <w:rFonts w:ascii="Calibri" w:eastAsia="Calibri" w:hAnsi="Calibri" w:cs="Calibri"/>
          <w:color w:val="000000" w:themeColor="text1"/>
          <w:sz w:val="22"/>
          <w:lang w:val="en-US"/>
        </w:rPr>
        <w:t xml:space="preserve">Mellor, D., y Reid, C. (1994). </w:t>
      </w:r>
      <w:r w:rsidRPr="60B5A260">
        <w:rPr>
          <w:rFonts w:ascii="Calibri" w:eastAsia="Calibri" w:hAnsi="Calibri" w:cs="Calibri"/>
          <w:i/>
          <w:iCs/>
          <w:color w:val="000000" w:themeColor="text1"/>
          <w:sz w:val="22"/>
          <w:lang w:val="en-US"/>
        </w:rPr>
        <w:t>Concepts of animal well-being and predicting the impact of procedures on experimental animals</w:t>
      </w:r>
      <w:r w:rsidRPr="60B5A260">
        <w:rPr>
          <w:rFonts w:ascii="Calibri" w:eastAsia="Calibri" w:hAnsi="Calibri" w:cs="Calibri"/>
          <w:color w:val="000000" w:themeColor="text1"/>
          <w:sz w:val="22"/>
          <w:lang w:val="en-US"/>
        </w:rPr>
        <w:t xml:space="preserve">. Improving the well-being of animals in the research environment. </w:t>
      </w:r>
      <w:r w:rsidRPr="003E5388">
        <w:rPr>
          <w:rFonts w:ascii="Calibri" w:eastAsia="Calibri" w:hAnsi="Calibri" w:cs="Calibri"/>
          <w:color w:val="000000" w:themeColor="text1"/>
          <w:sz w:val="22"/>
          <w:lang w:val="es-MX"/>
        </w:rPr>
        <w:t>3-18.</w:t>
      </w:r>
      <w:r w:rsidRPr="003E5388">
        <w:rPr>
          <w:rFonts w:ascii="Calibri" w:eastAsia="Calibri" w:hAnsi="Calibri" w:cs="Calibri"/>
          <w:i/>
          <w:iCs/>
          <w:color w:val="000000" w:themeColor="text1"/>
          <w:sz w:val="22"/>
          <w:lang w:val="es-MX"/>
        </w:rPr>
        <w:t xml:space="preserve"> </w:t>
      </w:r>
    </w:p>
    <w:p w14:paraId="394B1DA8" w14:textId="77777777" w:rsidR="0048494C" w:rsidRPr="003E5388" w:rsidRDefault="0048494C" w:rsidP="0048494C">
      <w:pPr>
        <w:spacing w:after="160"/>
        <w:ind w:left="735" w:hanging="735"/>
        <w:rPr>
          <w:rFonts w:ascii="Calibri" w:eastAsia="Calibri" w:hAnsi="Calibri" w:cs="Calibri"/>
          <w:i/>
          <w:iCs/>
          <w:color w:val="000000" w:themeColor="text1"/>
          <w:sz w:val="22"/>
          <w:lang w:val="es-MX"/>
        </w:rPr>
      </w:pPr>
      <w:r w:rsidRPr="60B5A260">
        <w:rPr>
          <w:rFonts w:ascii="Calibri" w:eastAsia="Calibri" w:hAnsi="Calibri" w:cs="Calibri"/>
          <w:color w:val="000000" w:themeColor="text1"/>
          <w:sz w:val="22"/>
          <w:lang w:val="es"/>
        </w:rPr>
        <w:t xml:space="preserve">Mendivelso, D., y Montenegro, O. (2007). </w:t>
      </w:r>
      <w:r w:rsidRPr="60B5A260">
        <w:rPr>
          <w:rFonts w:ascii="Calibri" w:eastAsia="Calibri" w:hAnsi="Calibri" w:cs="Calibri"/>
          <w:i/>
          <w:iCs/>
          <w:color w:val="000000" w:themeColor="text1"/>
          <w:sz w:val="22"/>
          <w:lang w:val="es"/>
        </w:rPr>
        <w:t xml:space="preserve">Diagnóstico del tráfico ilegal y del manejo </w:t>
      </w:r>
      <w:proofErr w:type="spellStart"/>
      <w:r w:rsidRPr="60B5A260">
        <w:rPr>
          <w:rFonts w:ascii="Calibri" w:eastAsia="Calibri" w:hAnsi="Calibri" w:cs="Calibri"/>
          <w:i/>
          <w:iCs/>
          <w:color w:val="000000" w:themeColor="text1"/>
          <w:sz w:val="22"/>
          <w:lang w:val="es"/>
        </w:rPr>
        <w:t>postdecomiso</w:t>
      </w:r>
      <w:proofErr w:type="spellEnd"/>
      <w:r w:rsidRPr="60B5A260">
        <w:rPr>
          <w:rFonts w:ascii="Calibri" w:eastAsia="Calibri" w:hAnsi="Calibri" w:cs="Calibri"/>
          <w:i/>
          <w:iCs/>
          <w:color w:val="000000" w:themeColor="text1"/>
          <w:sz w:val="22"/>
          <w:lang w:val="es"/>
        </w:rPr>
        <w:t xml:space="preserve"> de fauna silvestre en nueve corporaciones autónomas regionales de Colombia</w:t>
      </w:r>
      <w:r w:rsidRPr="60B5A260">
        <w:rPr>
          <w:rFonts w:ascii="Calibri" w:eastAsia="Calibri" w:hAnsi="Calibri" w:cs="Calibri"/>
          <w:color w:val="000000" w:themeColor="text1"/>
          <w:sz w:val="22"/>
          <w:lang w:val="es"/>
        </w:rPr>
        <w:t>. Acta biológica colombiana, 125-127.</w:t>
      </w:r>
      <w:r w:rsidRPr="003E5388">
        <w:rPr>
          <w:rFonts w:ascii="Calibri" w:eastAsia="Calibri" w:hAnsi="Calibri" w:cs="Calibri"/>
          <w:i/>
          <w:iCs/>
          <w:color w:val="000000" w:themeColor="text1"/>
          <w:sz w:val="22"/>
          <w:lang w:val="es-MX"/>
        </w:rPr>
        <w:t xml:space="preserve"> </w:t>
      </w:r>
    </w:p>
    <w:p w14:paraId="11BD9498"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r w:rsidRPr="60B5A260">
        <w:rPr>
          <w:rFonts w:ascii="Calibri" w:eastAsia="Calibri" w:hAnsi="Calibri" w:cs="Calibri"/>
          <w:color w:val="000000" w:themeColor="text1"/>
          <w:sz w:val="22"/>
          <w:lang w:val="es"/>
        </w:rPr>
        <w:t xml:space="preserve">Mesa, S., y Seña, E. (2013). </w:t>
      </w:r>
      <w:r w:rsidRPr="60B5A260">
        <w:rPr>
          <w:rFonts w:ascii="Calibri" w:eastAsia="Calibri" w:hAnsi="Calibri" w:cs="Calibri"/>
          <w:i/>
          <w:iCs/>
          <w:color w:val="000000" w:themeColor="text1"/>
          <w:sz w:val="22"/>
          <w:lang w:val="es"/>
        </w:rPr>
        <w:t xml:space="preserve">Argumentación en torno al concepto ‘lo vivo’: discusiones sobre el maltrato animal como asunto </w:t>
      </w:r>
      <w:proofErr w:type="spellStart"/>
      <w:r w:rsidRPr="60B5A260">
        <w:rPr>
          <w:rFonts w:ascii="Calibri" w:eastAsia="Calibri" w:hAnsi="Calibri" w:cs="Calibri"/>
          <w:i/>
          <w:iCs/>
          <w:color w:val="000000" w:themeColor="text1"/>
          <w:sz w:val="22"/>
          <w:lang w:val="es"/>
        </w:rPr>
        <w:t>sociocientífico</w:t>
      </w:r>
      <w:proofErr w:type="spellEnd"/>
      <w:r w:rsidRPr="60B5A260">
        <w:rPr>
          <w:rFonts w:ascii="Calibri" w:eastAsia="Calibri" w:hAnsi="Calibri" w:cs="Calibri"/>
          <w:color w:val="000000" w:themeColor="text1"/>
          <w:sz w:val="22"/>
          <w:lang w:val="es"/>
        </w:rPr>
        <w:t xml:space="preserve"> (Tesis de Maestría). </w:t>
      </w:r>
      <w:r w:rsidRPr="003E5388">
        <w:rPr>
          <w:rFonts w:ascii="Calibri" w:eastAsia="Calibri" w:hAnsi="Calibri" w:cs="Calibri"/>
          <w:color w:val="000000" w:themeColor="text1"/>
          <w:sz w:val="22"/>
          <w:lang w:val="en-US"/>
        </w:rPr>
        <w:t>Universidad de Antioquia, Colombia.</w:t>
      </w:r>
      <w:r w:rsidRPr="60B5A260">
        <w:rPr>
          <w:rFonts w:ascii="Calibri" w:eastAsia="Calibri" w:hAnsi="Calibri" w:cs="Calibri"/>
          <w:i/>
          <w:iCs/>
          <w:color w:val="000000" w:themeColor="text1"/>
          <w:sz w:val="22"/>
          <w:lang w:val="en-US"/>
        </w:rPr>
        <w:t xml:space="preserve"> </w:t>
      </w:r>
    </w:p>
    <w:p w14:paraId="30FA478A" w14:textId="77777777" w:rsidR="0048494C" w:rsidRDefault="0048494C" w:rsidP="0048494C">
      <w:pPr>
        <w:spacing w:after="160"/>
        <w:rPr>
          <w:rFonts w:ascii="Calibri" w:eastAsia="Calibri" w:hAnsi="Calibri" w:cs="Calibri"/>
          <w:i/>
          <w:iCs/>
          <w:color w:val="000000" w:themeColor="text1"/>
          <w:sz w:val="22"/>
          <w:lang w:val="en-US"/>
        </w:rPr>
      </w:pPr>
      <w:r w:rsidRPr="60B5A260">
        <w:rPr>
          <w:rFonts w:ascii="Calibri" w:eastAsia="Calibri" w:hAnsi="Calibri" w:cs="Calibri"/>
          <w:color w:val="000000" w:themeColor="text1"/>
          <w:sz w:val="22"/>
          <w:lang w:val="en-US"/>
        </w:rPr>
        <w:t xml:space="preserve">Mills, D., y Marchant-Forde, J. (2010), </w:t>
      </w:r>
      <w:r w:rsidRPr="60B5A260">
        <w:rPr>
          <w:rFonts w:ascii="Calibri" w:eastAsia="Calibri" w:hAnsi="Calibri" w:cs="Calibri"/>
          <w:i/>
          <w:iCs/>
          <w:color w:val="000000" w:themeColor="text1"/>
          <w:sz w:val="22"/>
          <w:lang w:val="en-US"/>
        </w:rPr>
        <w:t>‘</w:t>
      </w:r>
      <w:proofErr w:type="spellStart"/>
      <w:r w:rsidRPr="60B5A260">
        <w:rPr>
          <w:rFonts w:ascii="Calibri" w:eastAsia="Calibri" w:hAnsi="Calibri" w:cs="Calibri"/>
          <w:i/>
          <w:iCs/>
          <w:color w:val="000000" w:themeColor="text1"/>
          <w:sz w:val="22"/>
          <w:lang w:val="en-US"/>
        </w:rPr>
        <w:t>Anthrozoology</w:t>
      </w:r>
      <w:proofErr w:type="gramStart"/>
      <w:r w:rsidRPr="60B5A260">
        <w:rPr>
          <w:rFonts w:ascii="Calibri" w:eastAsia="Calibri" w:hAnsi="Calibri" w:cs="Calibri"/>
          <w:i/>
          <w:iCs/>
          <w:color w:val="000000" w:themeColor="text1"/>
          <w:sz w:val="22"/>
          <w:lang w:val="en-US"/>
        </w:rPr>
        <w:t>’.The</w:t>
      </w:r>
      <w:proofErr w:type="spellEnd"/>
      <w:proofErr w:type="gramEnd"/>
      <w:r w:rsidRPr="60B5A260">
        <w:rPr>
          <w:rFonts w:ascii="Calibri" w:eastAsia="Calibri" w:hAnsi="Calibri" w:cs="Calibri"/>
          <w:i/>
          <w:iCs/>
          <w:color w:val="000000" w:themeColor="text1"/>
          <w:sz w:val="22"/>
          <w:lang w:val="en-US"/>
        </w:rPr>
        <w:t xml:space="preserve"> Encyclopedia of Applied Animal </w:t>
      </w:r>
      <w:r w:rsidRPr="003E5388">
        <w:rPr>
          <w:lang w:val="en-US"/>
        </w:rPr>
        <w:tab/>
      </w:r>
      <w:r w:rsidRPr="60B5A260">
        <w:rPr>
          <w:rFonts w:ascii="Calibri" w:eastAsia="Calibri" w:hAnsi="Calibri" w:cs="Calibri"/>
          <w:i/>
          <w:iCs/>
          <w:color w:val="000000" w:themeColor="text1"/>
          <w:sz w:val="22"/>
          <w:lang w:val="en-US"/>
        </w:rPr>
        <w:t>Behavior and Welfare</w:t>
      </w:r>
      <w:r w:rsidRPr="60B5A260">
        <w:rPr>
          <w:rFonts w:ascii="Calibri" w:eastAsia="Calibri" w:hAnsi="Calibri" w:cs="Calibri"/>
          <w:color w:val="000000" w:themeColor="text1"/>
          <w:sz w:val="22"/>
          <w:lang w:val="en-US"/>
        </w:rPr>
        <w:t>, CABI, pp. 28-31.</w:t>
      </w:r>
      <w:r w:rsidRPr="60B5A260">
        <w:rPr>
          <w:rFonts w:ascii="Calibri" w:eastAsia="Calibri" w:hAnsi="Calibri" w:cs="Calibri"/>
          <w:i/>
          <w:iCs/>
          <w:color w:val="000000" w:themeColor="text1"/>
          <w:sz w:val="22"/>
          <w:lang w:val="en-US"/>
        </w:rPr>
        <w:t xml:space="preserve"> </w:t>
      </w:r>
    </w:p>
    <w:p w14:paraId="0C973514" w14:textId="77777777" w:rsidR="0048494C" w:rsidRPr="003B1A97" w:rsidRDefault="0048494C" w:rsidP="0048494C">
      <w:pPr>
        <w:spacing w:after="160"/>
        <w:ind w:left="735" w:hanging="735"/>
        <w:rPr>
          <w:rFonts w:ascii="Calibri" w:eastAsia="Calibri" w:hAnsi="Calibri" w:cs="Calibri"/>
          <w:i/>
          <w:iCs/>
          <w:color w:val="000000" w:themeColor="text1"/>
          <w:sz w:val="22"/>
          <w:lang w:val="es"/>
        </w:rPr>
      </w:pPr>
      <w:r w:rsidRPr="60B5A260">
        <w:rPr>
          <w:rFonts w:ascii="Calibri" w:eastAsia="Calibri" w:hAnsi="Calibri" w:cs="Calibri"/>
          <w:color w:val="000000" w:themeColor="text1"/>
          <w:sz w:val="22"/>
          <w:lang w:val="es"/>
        </w:rPr>
        <w:lastRenderedPageBreak/>
        <w:t xml:space="preserve">Ministerio de Agricultura. (1993). </w:t>
      </w:r>
      <w:r w:rsidRPr="60B5A260">
        <w:rPr>
          <w:rFonts w:ascii="Calibri" w:eastAsia="Calibri" w:hAnsi="Calibri" w:cs="Calibri"/>
          <w:i/>
          <w:iCs/>
          <w:color w:val="000000" w:themeColor="text1"/>
          <w:sz w:val="22"/>
          <w:lang w:val="es"/>
        </w:rPr>
        <w:t>Sistema nacional de normalización, certificación y metrología</w:t>
      </w:r>
      <w:r w:rsidRPr="60B5A260">
        <w:rPr>
          <w:rFonts w:ascii="Calibri" w:eastAsia="Calibri" w:hAnsi="Calibri" w:cs="Calibri"/>
          <w:color w:val="000000" w:themeColor="text1"/>
          <w:sz w:val="22"/>
          <w:lang w:val="es"/>
        </w:rPr>
        <w:t>. Bogotá: Ministerio de Agricultura.</w:t>
      </w:r>
      <w:r w:rsidRPr="60B5A260">
        <w:rPr>
          <w:rFonts w:ascii="Calibri" w:eastAsia="Calibri" w:hAnsi="Calibri" w:cs="Calibri"/>
          <w:i/>
          <w:iCs/>
          <w:color w:val="000000" w:themeColor="text1"/>
          <w:sz w:val="22"/>
          <w:lang w:val="es"/>
        </w:rPr>
        <w:t xml:space="preserve"> </w:t>
      </w:r>
    </w:p>
    <w:p w14:paraId="1FDBFFBB" w14:textId="77777777" w:rsidR="0048494C" w:rsidRPr="003E5388" w:rsidRDefault="0048494C" w:rsidP="0048494C">
      <w:pPr>
        <w:spacing w:after="160"/>
        <w:ind w:left="735" w:hanging="735"/>
        <w:rPr>
          <w:rFonts w:ascii="Calibri" w:eastAsia="Calibri" w:hAnsi="Calibri" w:cs="Calibri"/>
          <w:i/>
          <w:iCs/>
          <w:color w:val="000000" w:themeColor="text1"/>
          <w:sz w:val="22"/>
          <w:lang w:val="es-MX"/>
        </w:rPr>
      </w:pPr>
      <w:r w:rsidRPr="60B5A260">
        <w:rPr>
          <w:rFonts w:ascii="Calibri" w:eastAsia="Calibri" w:hAnsi="Calibri" w:cs="Calibri"/>
          <w:color w:val="000000" w:themeColor="text1"/>
          <w:sz w:val="22"/>
          <w:lang w:val="es"/>
        </w:rPr>
        <w:t xml:space="preserve">Ministerio de Ambiente y Desarrollo Sostenible (2012). </w:t>
      </w:r>
      <w:r w:rsidRPr="60B5A260">
        <w:rPr>
          <w:rFonts w:ascii="Calibri" w:eastAsia="Calibri" w:hAnsi="Calibri" w:cs="Calibri"/>
          <w:i/>
          <w:iCs/>
          <w:color w:val="000000" w:themeColor="text1"/>
          <w:sz w:val="22"/>
          <w:lang w:val="es"/>
        </w:rPr>
        <w:t>Estrategia Nacional para la Prevención y Control del Tráfico Ilegal de Especies Silvestres 2012-2020</w:t>
      </w:r>
      <w:r w:rsidRPr="60B5A260">
        <w:rPr>
          <w:rFonts w:ascii="Calibri" w:eastAsia="Calibri" w:hAnsi="Calibri" w:cs="Calibri"/>
          <w:color w:val="000000" w:themeColor="text1"/>
          <w:sz w:val="22"/>
          <w:lang w:val="es"/>
        </w:rPr>
        <w:t>. Bogotá.</w:t>
      </w:r>
      <w:r w:rsidRPr="003E5388">
        <w:rPr>
          <w:rFonts w:ascii="Calibri" w:eastAsia="Calibri" w:hAnsi="Calibri" w:cs="Calibri"/>
          <w:i/>
          <w:iCs/>
          <w:color w:val="000000" w:themeColor="text1"/>
          <w:sz w:val="22"/>
          <w:lang w:val="es-MX"/>
        </w:rPr>
        <w:t xml:space="preserve"> </w:t>
      </w:r>
    </w:p>
    <w:p w14:paraId="55EE7D01" w14:textId="77777777" w:rsidR="0048494C" w:rsidRPr="003E5388" w:rsidRDefault="0048494C" w:rsidP="0048494C">
      <w:pPr>
        <w:spacing w:after="160"/>
        <w:ind w:left="735" w:hanging="735"/>
        <w:rPr>
          <w:rFonts w:ascii="Calibri" w:eastAsia="Calibri" w:hAnsi="Calibri" w:cs="Calibri"/>
          <w:i/>
          <w:iCs/>
          <w:color w:val="000000" w:themeColor="text1"/>
          <w:sz w:val="22"/>
          <w:lang w:val="es-MX"/>
        </w:rPr>
      </w:pPr>
      <w:r w:rsidRPr="60B5A260">
        <w:rPr>
          <w:rFonts w:ascii="Calibri" w:eastAsia="Calibri" w:hAnsi="Calibri" w:cs="Calibri"/>
          <w:color w:val="000000" w:themeColor="text1"/>
          <w:sz w:val="22"/>
          <w:lang w:val="es"/>
        </w:rPr>
        <w:t>Ministerio de Salud y Protección Social</w:t>
      </w:r>
      <w:r w:rsidRPr="003E5388">
        <w:rPr>
          <w:rFonts w:ascii="Calibri" w:eastAsia="Calibri" w:hAnsi="Calibri" w:cs="Calibri"/>
          <w:color w:val="000000" w:themeColor="text1"/>
          <w:sz w:val="22"/>
          <w:lang w:val="es-MX"/>
        </w:rPr>
        <w:t xml:space="preserve">. (2020). </w:t>
      </w:r>
      <w:r w:rsidRPr="003E5388">
        <w:rPr>
          <w:rFonts w:ascii="Calibri" w:eastAsia="Calibri" w:hAnsi="Calibri" w:cs="Calibri"/>
          <w:i/>
          <w:iCs/>
          <w:color w:val="000000" w:themeColor="text1"/>
          <w:sz w:val="22"/>
          <w:lang w:val="es-MX"/>
        </w:rPr>
        <w:t>Instructivo para el Diligenciamiento de los Informes Bimestrales de Vacunación Antirrábica para Perros y Gatos</w:t>
      </w:r>
      <w:r w:rsidRPr="003E5388">
        <w:rPr>
          <w:rFonts w:ascii="Calibri" w:eastAsia="Calibri" w:hAnsi="Calibri" w:cs="Calibri"/>
          <w:color w:val="000000" w:themeColor="text1"/>
          <w:sz w:val="22"/>
          <w:lang w:val="es-MX"/>
        </w:rPr>
        <w:t xml:space="preserve">. </w:t>
      </w:r>
      <w:proofErr w:type="spellStart"/>
      <w:r w:rsidRPr="003E5388">
        <w:rPr>
          <w:rFonts w:ascii="Calibri" w:eastAsia="Calibri" w:hAnsi="Calibri" w:cs="Calibri"/>
          <w:color w:val="000000" w:themeColor="text1"/>
          <w:sz w:val="22"/>
          <w:lang w:val="es-MX"/>
        </w:rPr>
        <w:t>MinSalud</w:t>
      </w:r>
      <w:proofErr w:type="spellEnd"/>
      <w:r w:rsidRPr="003E5388">
        <w:rPr>
          <w:rFonts w:ascii="Calibri" w:eastAsia="Calibri" w:hAnsi="Calibri" w:cs="Calibri"/>
          <w:color w:val="000000" w:themeColor="text1"/>
          <w:sz w:val="22"/>
          <w:lang w:val="es-MX"/>
        </w:rPr>
        <w:t>, Dirección de Promoción y Prevención, Subdirección de Salud Ambiental.</w:t>
      </w:r>
      <w:r w:rsidRPr="003E5388">
        <w:rPr>
          <w:rFonts w:ascii="Calibri" w:eastAsia="Calibri" w:hAnsi="Calibri" w:cs="Calibri"/>
          <w:i/>
          <w:iCs/>
          <w:color w:val="000000" w:themeColor="text1"/>
          <w:sz w:val="22"/>
          <w:lang w:val="es-MX"/>
        </w:rPr>
        <w:t xml:space="preserve"> </w:t>
      </w:r>
    </w:p>
    <w:p w14:paraId="393E618F" w14:textId="77777777" w:rsidR="0048494C" w:rsidRDefault="0048494C" w:rsidP="0048494C">
      <w:pPr>
        <w:spacing w:after="160"/>
        <w:ind w:left="735" w:hanging="735"/>
        <w:rPr>
          <w:rStyle w:val="Hipervnculo"/>
          <w:rFonts w:ascii="Calibri" w:eastAsia="Calibri" w:hAnsi="Calibri" w:cs="Calibri"/>
          <w:sz w:val="22"/>
          <w:lang w:val="es"/>
        </w:rPr>
      </w:pPr>
      <w:r w:rsidRPr="60B5A260">
        <w:rPr>
          <w:rFonts w:ascii="Calibri" w:eastAsia="Calibri" w:hAnsi="Calibri" w:cs="Calibri"/>
          <w:color w:val="000000" w:themeColor="text1"/>
          <w:sz w:val="22"/>
          <w:lang w:val="es"/>
        </w:rPr>
        <w:t xml:space="preserve">Ministerio de Salud y Protección Social (2017). </w:t>
      </w:r>
      <w:r w:rsidRPr="60B5A260">
        <w:rPr>
          <w:rFonts w:ascii="Calibri" w:eastAsia="Calibri" w:hAnsi="Calibri" w:cs="Calibri"/>
          <w:i/>
          <w:iCs/>
          <w:color w:val="000000" w:themeColor="text1"/>
          <w:sz w:val="22"/>
          <w:lang w:val="es"/>
        </w:rPr>
        <w:t>Lineamientos para la Política de Tenencia Responsable de Animales de Compañía y de Producción</w:t>
      </w:r>
      <w:r w:rsidRPr="60B5A260">
        <w:rPr>
          <w:rFonts w:ascii="Calibri" w:eastAsia="Calibri" w:hAnsi="Calibri" w:cs="Calibri"/>
          <w:color w:val="000000" w:themeColor="text1"/>
          <w:sz w:val="22"/>
          <w:lang w:val="es"/>
        </w:rPr>
        <w:t xml:space="preserve">. </w:t>
      </w:r>
      <w:hyperlink r:id="rId77" w:history="1">
        <w:r w:rsidRPr="60B5A260">
          <w:rPr>
            <w:rStyle w:val="Hipervnculo"/>
            <w:rFonts w:ascii="Calibri" w:eastAsia="Calibri" w:hAnsi="Calibri" w:cs="Calibri"/>
            <w:sz w:val="22"/>
            <w:lang w:val="es"/>
          </w:rPr>
          <w:t>https://www.minsalud.gov.co/sites/rid/Lists/BibliotecaDigital/RIDE/VS/PP/SA/lineamientos-tenencia-responsables-acy.pdf</w:t>
        </w:r>
      </w:hyperlink>
    </w:p>
    <w:p w14:paraId="29318EC1" w14:textId="77777777" w:rsidR="0048494C" w:rsidRPr="00D8467C" w:rsidRDefault="0048494C" w:rsidP="0048494C">
      <w:pPr>
        <w:spacing w:after="160"/>
        <w:ind w:left="709" w:hanging="709"/>
        <w:rPr>
          <w:rStyle w:val="Hipervnculo"/>
          <w:rFonts w:ascii="Calibri" w:eastAsia="Calibri" w:hAnsi="Calibri" w:cs="Calibri"/>
          <w:i/>
          <w:iCs/>
          <w:color w:val="000000" w:themeColor="text1"/>
          <w:sz w:val="22"/>
          <w:u w:val="none"/>
        </w:rPr>
      </w:pPr>
      <w:r w:rsidRPr="00D8467C">
        <w:rPr>
          <w:rFonts w:ascii="Calibri" w:eastAsia="Calibri" w:hAnsi="Calibri" w:cs="Calibri"/>
          <w:i/>
          <w:iCs/>
          <w:color w:val="000000" w:themeColor="text1"/>
          <w:sz w:val="22"/>
        </w:rPr>
        <w:t>Minsalud. (2018). Zoonosis. Ministerio de Salud y Protección Social. https://minsalud.gov.co/salud/Paginas/Zoonosis%20y%20cuidado%20de%20mascotas.aspx</w:t>
      </w:r>
    </w:p>
    <w:p w14:paraId="6D3E59DA"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r w:rsidRPr="60B5A260">
        <w:rPr>
          <w:rFonts w:ascii="Calibri" w:eastAsia="Calibri" w:hAnsi="Calibri" w:cs="Calibri"/>
          <w:color w:val="000000" w:themeColor="text1"/>
          <w:sz w:val="22"/>
          <w:lang w:val="es"/>
        </w:rPr>
        <w:t xml:space="preserve">Mojica, J. I.; J. S. Usma; R. Álvarez-León y C. A. Lasso (2012). </w:t>
      </w:r>
      <w:r w:rsidRPr="60B5A260">
        <w:rPr>
          <w:rFonts w:ascii="Calibri" w:eastAsia="Calibri" w:hAnsi="Calibri" w:cs="Calibri"/>
          <w:i/>
          <w:iCs/>
          <w:color w:val="000000" w:themeColor="text1"/>
          <w:sz w:val="22"/>
          <w:lang w:val="es"/>
        </w:rPr>
        <w:t>Libro rojo de peces dulceacuícolas de Colombia 2012</w:t>
      </w:r>
      <w:r w:rsidRPr="60B5A260">
        <w:rPr>
          <w:rFonts w:ascii="Calibri" w:eastAsia="Calibri" w:hAnsi="Calibri" w:cs="Calibri"/>
          <w:color w:val="000000" w:themeColor="text1"/>
          <w:sz w:val="22"/>
          <w:lang w:val="es"/>
        </w:rPr>
        <w:t xml:space="preserve">. Instituto de Investigación de Recursos Biológicos Alexander </w:t>
      </w:r>
      <w:proofErr w:type="spellStart"/>
      <w:r w:rsidRPr="60B5A260">
        <w:rPr>
          <w:rFonts w:ascii="Calibri" w:eastAsia="Calibri" w:hAnsi="Calibri" w:cs="Calibri"/>
          <w:color w:val="000000" w:themeColor="text1"/>
          <w:sz w:val="22"/>
          <w:lang w:val="es"/>
        </w:rPr>
        <w:t>von</w:t>
      </w:r>
      <w:proofErr w:type="spellEnd"/>
      <w:r w:rsidRPr="60B5A260">
        <w:rPr>
          <w:rFonts w:ascii="Calibri" w:eastAsia="Calibri" w:hAnsi="Calibri" w:cs="Calibri"/>
          <w:color w:val="000000" w:themeColor="text1"/>
          <w:sz w:val="22"/>
          <w:lang w:val="es"/>
        </w:rPr>
        <w:t xml:space="preserve"> Humboldt, Instituto de Ciencias Naturales de la Universidad Nacional de Colombia, WWF Colombia y Universidad de Manizales. </w:t>
      </w:r>
      <w:r w:rsidRPr="60B5A260">
        <w:rPr>
          <w:rFonts w:ascii="Calibri" w:eastAsia="Calibri" w:hAnsi="Calibri" w:cs="Calibri"/>
          <w:color w:val="000000" w:themeColor="text1"/>
          <w:sz w:val="22"/>
          <w:lang w:val="en-US"/>
        </w:rPr>
        <w:t>Bogotá, D. C., Colombia, 319 p.</w:t>
      </w:r>
      <w:r w:rsidRPr="60B5A260">
        <w:rPr>
          <w:rFonts w:ascii="Calibri" w:eastAsia="Calibri" w:hAnsi="Calibri" w:cs="Calibri"/>
          <w:i/>
          <w:iCs/>
          <w:color w:val="000000" w:themeColor="text1"/>
          <w:sz w:val="22"/>
          <w:lang w:val="en-US"/>
        </w:rPr>
        <w:t xml:space="preserve"> </w:t>
      </w:r>
    </w:p>
    <w:p w14:paraId="0C09F4F0" w14:textId="77777777" w:rsidR="0048494C" w:rsidRPr="003E5388" w:rsidRDefault="0048494C" w:rsidP="0048494C">
      <w:pPr>
        <w:spacing w:after="160"/>
        <w:ind w:left="735" w:hanging="735"/>
        <w:rPr>
          <w:rFonts w:ascii="Calibri" w:eastAsia="Calibri" w:hAnsi="Calibri" w:cs="Calibri"/>
          <w:i/>
          <w:iCs/>
          <w:color w:val="000000" w:themeColor="text1"/>
          <w:sz w:val="22"/>
          <w:lang w:val="es-MX"/>
        </w:rPr>
      </w:pPr>
      <w:r w:rsidRPr="60B5A260">
        <w:rPr>
          <w:rFonts w:ascii="Calibri" w:eastAsia="Calibri" w:hAnsi="Calibri" w:cs="Calibri"/>
          <w:color w:val="000000" w:themeColor="text1"/>
          <w:sz w:val="22"/>
          <w:lang w:val="en-US"/>
        </w:rPr>
        <w:t xml:space="preserve">Moore, K. D., and M. P. Nelson (2011). </w:t>
      </w:r>
      <w:r w:rsidRPr="60B5A260">
        <w:rPr>
          <w:rFonts w:ascii="Calibri" w:eastAsia="Calibri" w:hAnsi="Calibri" w:cs="Calibri"/>
          <w:i/>
          <w:iCs/>
          <w:color w:val="000000" w:themeColor="text1"/>
          <w:sz w:val="22"/>
          <w:lang w:val="en-US"/>
        </w:rPr>
        <w:t>Moral Ground: Ethical Action for a Planet in Peril</w:t>
      </w:r>
      <w:r w:rsidRPr="60B5A260">
        <w:rPr>
          <w:rFonts w:ascii="Calibri" w:eastAsia="Calibri" w:hAnsi="Calibri" w:cs="Calibri"/>
          <w:color w:val="000000" w:themeColor="text1"/>
          <w:sz w:val="22"/>
          <w:lang w:val="en-US"/>
        </w:rPr>
        <w:t xml:space="preserve">. </w:t>
      </w:r>
      <w:r w:rsidRPr="60B5A260">
        <w:rPr>
          <w:rFonts w:ascii="Calibri" w:eastAsia="Calibri" w:hAnsi="Calibri" w:cs="Calibri"/>
          <w:color w:val="000000" w:themeColor="text1"/>
          <w:sz w:val="22"/>
          <w:lang w:val="es"/>
        </w:rPr>
        <w:t xml:space="preserve">Trinity </w:t>
      </w:r>
      <w:proofErr w:type="spellStart"/>
      <w:r w:rsidRPr="60B5A260">
        <w:rPr>
          <w:rFonts w:ascii="Calibri" w:eastAsia="Calibri" w:hAnsi="Calibri" w:cs="Calibri"/>
          <w:color w:val="000000" w:themeColor="text1"/>
          <w:sz w:val="22"/>
          <w:lang w:val="es"/>
        </w:rPr>
        <w:t>University</w:t>
      </w:r>
      <w:proofErr w:type="spellEnd"/>
      <w:r w:rsidRPr="60B5A260">
        <w:rPr>
          <w:rFonts w:ascii="Calibri" w:eastAsia="Calibri" w:hAnsi="Calibri" w:cs="Calibri"/>
          <w:color w:val="000000" w:themeColor="text1"/>
          <w:sz w:val="22"/>
          <w:lang w:val="es"/>
        </w:rPr>
        <w:t xml:space="preserve"> </w:t>
      </w:r>
      <w:proofErr w:type="spellStart"/>
      <w:r w:rsidRPr="60B5A260">
        <w:rPr>
          <w:rFonts w:ascii="Calibri" w:eastAsia="Calibri" w:hAnsi="Calibri" w:cs="Calibri"/>
          <w:color w:val="000000" w:themeColor="text1"/>
          <w:sz w:val="22"/>
          <w:lang w:val="es"/>
        </w:rPr>
        <w:t>Press</w:t>
      </w:r>
      <w:proofErr w:type="spellEnd"/>
      <w:r w:rsidRPr="003E5388">
        <w:rPr>
          <w:rFonts w:ascii="Calibri" w:eastAsia="Calibri" w:hAnsi="Calibri" w:cs="Calibri"/>
          <w:i/>
          <w:iCs/>
          <w:color w:val="000000" w:themeColor="text1"/>
          <w:sz w:val="22"/>
          <w:lang w:val="es-MX"/>
        </w:rPr>
        <w:t xml:space="preserve"> </w:t>
      </w:r>
    </w:p>
    <w:p w14:paraId="75064EA9" w14:textId="77777777" w:rsidR="0048494C" w:rsidRPr="003E5388" w:rsidRDefault="0048494C" w:rsidP="0048494C">
      <w:pPr>
        <w:spacing w:after="160"/>
        <w:ind w:left="735" w:hanging="735"/>
        <w:rPr>
          <w:rStyle w:val="Hipervnculo"/>
          <w:rFonts w:ascii="Calibri" w:eastAsia="Calibri" w:hAnsi="Calibri" w:cs="Calibri"/>
          <w:i/>
          <w:iCs/>
          <w:sz w:val="22"/>
          <w:lang w:val="es-MX"/>
        </w:rPr>
      </w:pPr>
      <w:r w:rsidRPr="60B5A260">
        <w:rPr>
          <w:rFonts w:ascii="Calibri" w:eastAsia="Calibri" w:hAnsi="Calibri" w:cs="Calibri"/>
          <w:color w:val="000000" w:themeColor="text1"/>
          <w:sz w:val="22"/>
          <w:lang w:val="es"/>
        </w:rPr>
        <w:t>Monsalve, S., Mattar, S., y González, M. (2009</w:t>
      </w:r>
      <w:r w:rsidRPr="60B5A260">
        <w:rPr>
          <w:rFonts w:ascii="Calibri" w:eastAsia="Calibri" w:hAnsi="Calibri" w:cs="Calibri"/>
          <w:i/>
          <w:iCs/>
          <w:color w:val="000000" w:themeColor="text1"/>
          <w:sz w:val="22"/>
          <w:lang w:val="es"/>
        </w:rPr>
        <w:t>). Zoonosis transmitidas por animales silvestres y su impacto en las enfermedades emergentes y reemergentes</w:t>
      </w:r>
      <w:r w:rsidRPr="60B5A260">
        <w:rPr>
          <w:rFonts w:ascii="Calibri" w:eastAsia="Calibri" w:hAnsi="Calibri" w:cs="Calibri"/>
          <w:color w:val="000000" w:themeColor="text1"/>
          <w:sz w:val="22"/>
          <w:lang w:val="es"/>
        </w:rPr>
        <w:t>. Revista en Medicina veterinaria y zootecnia de Córdoba, 14(2). Obtenido de:</w:t>
      </w:r>
      <w:r w:rsidRPr="003E5388">
        <w:rPr>
          <w:rFonts w:ascii="Calibri" w:eastAsia="Calibri" w:hAnsi="Calibri" w:cs="Calibri"/>
          <w:i/>
          <w:iCs/>
          <w:color w:val="000000" w:themeColor="text1"/>
          <w:sz w:val="22"/>
          <w:lang w:val="es-MX"/>
        </w:rPr>
        <w:t xml:space="preserve"> </w:t>
      </w:r>
      <w:hyperlink r:id="rId78" w:history="1">
        <w:r w:rsidRPr="003E5388">
          <w:rPr>
            <w:rStyle w:val="Hipervnculo"/>
            <w:rFonts w:ascii="Calibri" w:eastAsia="Calibri" w:hAnsi="Calibri" w:cs="Calibri"/>
            <w:i/>
            <w:iCs/>
            <w:sz w:val="22"/>
            <w:lang w:val="es-MX"/>
          </w:rPr>
          <w:t>http://www.scielo.org.co/scielo.php?script=sci_arttext&amp;pid=S0122-02682009000200014</w:t>
        </w:r>
      </w:hyperlink>
    </w:p>
    <w:p w14:paraId="0E04A16F" w14:textId="77777777" w:rsidR="0048494C" w:rsidRPr="003E5388" w:rsidRDefault="0048494C" w:rsidP="0048494C">
      <w:pPr>
        <w:spacing w:after="160"/>
        <w:ind w:left="735" w:hanging="735"/>
        <w:rPr>
          <w:rFonts w:ascii="Calibri" w:eastAsia="Calibri" w:hAnsi="Calibri" w:cs="Calibri"/>
          <w:color w:val="000000" w:themeColor="text1"/>
          <w:sz w:val="22"/>
          <w:lang w:val="es-MX"/>
        </w:rPr>
      </w:pPr>
      <w:r w:rsidRPr="003E5388">
        <w:rPr>
          <w:rFonts w:ascii="Calibri" w:eastAsia="Calibri" w:hAnsi="Calibri" w:cs="Calibri"/>
          <w:color w:val="000000" w:themeColor="text1"/>
          <w:sz w:val="22"/>
          <w:lang w:val="es-MX"/>
        </w:rPr>
        <w:t xml:space="preserve">Moreno, L. A., Rueda, C. y Andrade, G. I. (2018). Biodiversidad: Estado y tendencias de la biodiversidad continental de Colombia. Instituto de Investigación de Recursos Biológicos Alexander </w:t>
      </w:r>
      <w:proofErr w:type="spellStart"/>
      <w:r w:rsidRPr="003E5388">
        <w:rPr>
          <w:rFonts w:ascii="Calibri" w:eastAsia="Calibri" w:hAnsi="Calibri" w:cs="Calibri"/>
          <w:color w:val="000000" w:themeColor="text1"/>
          <w:sz w:val="22"/>
          <w:lang w:val="es-MX"/>
        </w:rPr>
        <w:t>Von</w:t>
      </w:r>
      <w:proofErr w:type="spellEnd"/>
      <w:r w:rsidRPr="003E5388">
        <w:rPr>
          <w:rFonts w:ascii="Calibri" w:eastAsia="Calibri" w:hAnsi="Calibri" w:cs="Calibri"/>
          <w:color w:val="000000" w:themeColor="text1"/>
          <w:sz w:val="22"/>
          <w:lang w:val="es-MX"/>
        </w:rPr>
        <w:t xml:space="preserve"> Humboldt. Bogotá, D. C., Colombia.</w:t>
      </w:r>
    </w:p>
    <w:p w14:paraId="62B1D280" w14:textId="77777777" w:rsidR="0048494C" w:rsidRPr="003E5388" w:rsidRDefault="0048494C" w:rsidP="0048494C">
      <w:pPr>
        <w:spacing w:after="160"/>
        <w:ind w:left="735" w:hanging="735"/>
        <w:rPr>
          <w:rFonts w:ascii="Calibri" w:eastAsia="Calibri" w:hAnsi="Calibri" w:cs="Calibri"/>
          <w:i/>
          <w:iCs/>
          <w:color w:val="000000" w:themeColor="text1"/>
          <w:sz w:val="22"/>
          <w:lang w:val="es"/>
        </w:rPr>
      </w:pPr>
      <w:r w:rsidRPr="60B5A260">
        <w:rPr>
          <w:rFonts w:ascii="Calibri" w:eastAsia="Calibri" w:hAnsi="Calibri" w:cs="Calibri"/>
          <w:color w:val="000000" w:themeColor="text1"/>
          <w:sz w:val="22"/>
          <w:lang w:val="es"/>
        </w:rPr>
        <w:t xml:space="preserve">Morgado, J. (2011). </w:t>
      </w:r>
      <w:r w:rsidRPr="60B5A260">
        <w:rPr>
          <w:rFonts w:ascii="Calibri" w:eastAsia="Calibri" w:hAnsi="Calibri" w:cs="Calibri"/>
          <w:i/>
          <w:iCs/>
          <w:color w:val="000000" w:themeColor="text1"/>
          <w:sz w:val="22"/>
          <w:lang w:val="es"/>
        </w:rPr>
        <w:t>Los animales en la historia y en la cultura</w:t>
      </w:r>
      <w:r w:rsidRPr="60B5A260">
        <w:rPr>
          <w:rFonts w:ascii="Calibri" w:eastAsia="Calibri" w:hAnsi="Calibri" w:cs="Calibri"/>
          <w:color w:val="000000" w:themeColor="text1"/>
          <w:sz w:val="22"/>
          <w:lang w:val="es"/>
        </w:rPr>
        <w:t>. Cádiz: Universidad de Cádiz.</w:t>
      </w:r>
      <w:r w:rsidRPr="003E5388">
        <w:rPr>
          <w:rFonts w:ascii="Calibri" w:eastAsia="Calibri" w:hAnsi="Calibri" w:cs="Calibri"/>
          <w:i/>
          <w:iCs/>
          <w:color w:val="000000" w:themeColor="text1"/>
          <w:sz w:val="22"/>
          <w:lang w:val="es"/>
        </w:rPr>
        <w:t xml:space="preserve"> </w:t>
      </w:r>
    </w:p>
    <w:p w14:paraId="5AE554A9"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proofErr w:type="spellStart"/>
      <w:r w:rsidRPr="60B5A260">
        <w:rPr>
          <w:rFonts w:ascii="Calibri" w:eastAsia="Calibri" w:hAnsi="Calibri" w:cs="Calibri"/>
          <w:color w:val="000000" w:themeColor="text1"/>
          <w:sz w:val="22"/>
          <w:lang w:val="es"/>
        </w:rPr>
        <w:t>Morters</w:t>
      </w:r>
      <w:proofErr w:type="spellEnd"/>
      <w:r w:rsidRPr="60B5A260">
        <w:rPr>
          <w:rFonts w:ascii="Calibri" w:eastAsia="Calibri" w:hAnsi="Calibri" w:cs="Calibri"/>
          <w:color w:val="000000" w:themeColor="text1"/>
          <w:sz w:val="22"/>
          <w:lang w:val="es"/>
        </w:rPr>
        <w:t xml:space="preserve">, M.K., McKinley, T.J., </w:t>
      </w:r>
      <w:proofErr w:type="spellStart"/>
      <w:r w:rsidRPr="60B5A260">
        <w:rPr>
          <w:rFonts w:ascii="Calibri" w:eastAsia="Calibri" w:hAnsi="Calibri" w:cs="Calibri"/>
          <w:color w:val="000000" w:themeColor="text1"/>
          <w:sz w:val="22"/>
          <w:lang w:val="es"/>
        </w:rPr>
        <w:t>Restif</w:t>
      </w:r>
      <w:proofErr w:type="spellEnd"/>
      <w:r w:rsidRPr="60B5A260">
        <w:rPr>
          <w:rFonts w:ascii="Calibri" w:eastAsia="Calibri" w:hAnsi="Calibri" w:cs="Calibri"/>
          <w:color w:val="000000" w:themeColor="text1"/>
          <w:sz w:val="22"/>
          <w:lang w:val="es"/>
        </w:rPr>
        <w:t xml:space="preserve">, O., </w:t>
      </w:r>
      <w:proofErr w:type="spellStart"/>
      <w:r w:rsidRPr="60B5A260">
        <w:rPr>
          <w:rFonts w:ascii="Calibri" w:eastAsia="Calibri" w:hAnsi="Calibri" w:cs="Calibri"/>
          <w:color w:val="000000" w:themeColor="text1"/>
          <w:sz w:val="22"/>
          <w:lang w:val="es"/>
        </w:rPr>
        <w:t>Conlan</w:t>
      </w:r>
      <w:proofErr w:type="spellEnd"/>
      <w:r w:rsidRPr="60B5A260">
        <w:rPr>
          <w:rFonts w:ascii="Calibri" w:eastAsia="Calibri" w:hAnsi="Calibri" w:cs="Calibri"/>
          <w:color w:val="000000" w:themeColor="text1"/>
          <w:sz w:val="22"/>
          <w:lang w:val="es"/>
        </w:rPr>
        <w:t xml:space="preserve">, A.J.K., </w:t>
      </w:r>
      <w:proofErr w:type="spellStart"/>
      <w:r w:rsidRPr="60B5A260">
        <w:rPr>
          <w:rFonts w:ascii="Calibri" w:eastAsia="Calibri" w:hAnsi="Calibri" w:cs="Calibri"/>
          <w:color w:val="000000" w:themeColor="text1"/>
          <w:sz w:val="22"/>
          <w:lang w:val="es"/>
        </w:rPr>
        <w:t>Cleaveland</w:t>
      </w:r>
      <w:proofErr w:type="spellEnd"/>
      <w:r w:rsidRPr="60B5A260">
        <w:rPr>
          <w:rFonts w:ascii="Calibri" w:eastAsia="Calibri" w:hAnsi="Calibri" w:cs="Calibri"/>
          <w:color w:val="000000" w:themeColor="text1"/>
          <w:sz w:val="22"/>
          <w:lang w:val="es"/>
        </w:rPr>
        <w:t xml:space="preserve">, S., </w:t>
      </w:r>
      <w:proofErr w:type="spellStart"/>
      <w:r w:rsidRPr="60B5A260">
        <w:rPr>
          <w:rFonts w:ascii="Calibri" w:eastAsia="Calibri" w:hAnsi="Calibri" w:cs="Calibri"/>
          <w:color w:val="000000" w:themeColor="text1"/>
          <w:sz w:val="22"/>
          <w:lang w:val="es"/>
        </w:rPr>
        <w:t>Hampson</w:t>
      </w:r>
      <w:proofErr w:type="spellEnd"/>
      <w:r w:rsidRPr="60B5A260">
        <w:rPr>
          <w:rFonts w:ascii="Calibri" w:eastAsia="Calibri" w:hAnsi="Calibri" w:cs="Calibri"/>
          <w:color w:val="000000" w:themeColor="text1"/>
          <w:sz w:val="22"/>
          <w:lang w:val="es"/>
        </w:rPr>
        <w:t xml:space="preserve">, K., </w:t>
      </w:r>
      <w:proofErr w:type="spellStart"/>
      <w:r w:rsidRPr="60B5A260">
        <w:rPr>
          <w:rFonts w:ascii="Calibri" w:eastAsia="Calibri" w:hAnsi="Calibri" w:cs="Calibri"/>
          <w:color w:val="000000" w:themeColor="text1"/>
          <w:sz w:val="22"/>
          <w:lang w:val="es"/>
        </w:rPr>
        <w:t>Whay</w:t>
      </w:r>
      <w:proofErr w:type="spellEnd"/>
      <w:r w:rsidRPr="60B5A260">
        <w:rPr>
          <w:rFonts w:ascii="Calibri" w:eastAsia="Calibri" w:hAnsi="Calibri" w:cs="Calibri"/>
          <w:color w:val="000000" w:themeColor="text1"/>
          <w:sz w:val="22"/>
          <w:lang w:val="es"/>
        </w:rPr>
        <w:t xml:space="preserve">, H.R., </w:t>
      </w:r>
      <w:proofErr w:type="spellStart"/>
      <w:r w:rsidRPr="60B5A260">
        <w:rPr>
          <w:rFonts w:ascii="Calibri" w:eastAsia="Calibri" w:hAnsi="Calibri" w:cs="Calibri"/>
          <w:color w:val="000000" w:themeColor="text1"/>
          <w:sz w:val="22"/>
          <w:lang w:val="es"/>
        </w:rPr>
        <w:t>Damriyasa</w:t>
      </w:r>
      <w:proofErr w:type="spellEnd"/>
      <w:r w:rsidRPr="60B5A260">
        <w:rPr>
          <w:rFonts w:ascii="Calibri" w:eastAsia="Calibri" w:hAnsi="Calibri" w:cs="Calibri"/>
          <w:color w:val="000000" w:themeColor="text1"/>
          <w:sz w:val="22"/>
          <w:lang w:val="es"/>
        </w:rPr>
        <w:t xml:space="preserve">, I.M., Wood, J.L.N. (2014). </w:t>
      </w:r>
      <w:r w:rsidRPr="60B5A260">
        <w:rPr>
          <w:rFonts w:ascii="Calibri" w:eastAsia="Calibri" w:hAnsi="Calibri" w:cs="Calibri"/>
          <w:i/>
          <w:iCs/>
          <w:color w:val="000000" w:themeColor="text1"/>
          <w:sz w:val="22"/>
          <w:lang w:val="en-US"/>
        </w:rPr>
        <w:t>The demography of free-roaming dog populations and applications to disease and population control</w:t>
      </w:r>
      <w:r w:rsidRPr="60B5A260">
        <w:rPr>
          <w:rFonts w:ascii="Calibri" w:eastAsia="Calibri" w:hAnsi="Calibri" w:cs="Calibri"/>
          <w:color w:val="000000" w:themeColor="text1"/>
          <w:sz w:val="22"/>
          <w:lang w:val="en-US"/>
        </w:rPr>
        <w:t>. Journal of Applied Ecology. 51 pp. 1096-1106.</w:t>
      </w:r>
      <w:r w:rsidRPr="60B5A260">
        <w:rPr>
          <w:rFonts w:ascii="Calibri" w:eastAsia="Calibri" w:hAnsi="Calibri" w:cs="Calibri"/>
          <w:i/>
          <w:iCs/>
          <w:color w:val="000000" w:themeColor="text1"/>
          <w:sz w:val="22"/>
          <w:lang w:val="en-US"/>
        </w:rPr>
        <w:t xml:space="preserve"> </w:t>
      </w:r>
    </w:p>
    <w:p w14:paraId="2AEDC145"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r w:rsidRPr="60B5A260">
        <w:rPr>
          <w:rFonts w:ascii="Calibri" w:eastAsia="Calibri" w:hAnsi="Calibri" w:cs="Calibri"/>
          <w:color w:val="000000" w:themeColor="text1"/>
          <w:sz w:val="22"/>
          <w:lang w:val="en-US"/>
        </w:rPr>
        <w:t xml:space="preserve">Moura AC y Lee PC (2004). </w:t>
      </w:r>
      <w:r w:rsidRPr="60B5A260">
        <w:rPr>
          <w:rFonts w:ascii="Calibri" w:eastAsia="Calibri" w:hAnsi="Calibri" w:cs="Calibri"/>
          <w:i/>
          <w:iCs/>
          <w:color w:val="000000" w:themeColor="text1"/>
          <w:sz w:val="22"/>
          <w:lang w:val="en-US"/>
        </w:rPr>
        <w:t>Capuchin stone tool use in Caatinga Dry Forest</w:t>
      </w:r>
      <w:r w:rsidRPr="60B5A260">
        <w:rPr>
          <w:rFonts w:ascii="Calibri" w:eastAsia="Calibri" w:hAnsi="Calibri" w:cs="Calibri"/>
          <w:color w:val="000000" w:themeColor="text1"/>
          <w:sz w:val="22"/>
          <w:lang w:val="en-US"/>
        </w:rPr>
        <w:t>. Science 306.</w:t>
      </w:r>
      <w:r w:rsidRPr="60B5A260">
        <w:rPr>
          <w:rFonts w:ascii="Calibri" w:eastAsia="Calibri" w:hAnsi="Calibri" w:cs="Calibri"/>
          <w:i/>
          <w:iCs/>
          <w:color w:val="000000" w:themeColor="text1"/>
          <w:sz w:val="22"/>
          <w:lang w:val="en-US"/>
        </w:rPr>
        <w:t xml:space="preserve"> </w:t>
      </w:r>
    </w:p>
    <w:p w14:paraId="7E1C40CA"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r w:rsidRPr="60B5A260">
        <w:rPr>
          <w:rFonts w:ascii="Calibri" w:eastAsia="Calibri" w:hAnsi="Calibri" w:cs="Calibri"/>
          <w:color w:val="000000" w:themeColor="text1"/>
          <w:sz w:val="22"/>
          <w:lang w:val="en-US"/>
        </w:rPr>
        <w:t xml:space="preserve">Nussbaum, M. (2001). </w:t>
      </w:r>
      <w:r w:rsidRPr="60B5A260">
        <w:rPr>
          <w:rFonts w:ascii="Calibri" w:eastAsia="Calibri" w:hAnsi="Calibri" w:cs="Calibri"/>
          <w:i/>
          <w:iCs/>
          <w:color w:val="000000" w:themeColor="text1"/>
          <w:sz w:val="22"/>
          <w:lang w:val="en-US"/>
        </w:rPr>
        <w:t xml:space="preserve">Upheavals of </w:t>
      </w:r>
      <w:proofErr w:type="spellStart"/>
      <w:r w:rsidRPr="60B5A260">
        <w:rPr>
          <w:rFonts w:ascii="Calibri" w:eastAsia="Calibri" w:hAnsi="Calibri" w:cs="Calibri"/>
          <w:i/>
          <w:iCs/>
          <w:color w:val="000000" w:themeColor="text1"/>
          <w:sz w:val="22"/>
          <w:lang w:val="en-US"/>
        </w:rPr>
        <w:t>Thougth</w:t>
      </w:r>
      <w:proofErr w:type="spellEnd"/>
      <w:r w:rsidRPr="60B5A260">
        <w:rPr>
          <w:rFonts w:ascii="Calibri" w:eastAsia="Calibri" w:hAnsi="Calibri" w:cs="Calibri"/>
          <w:i/>
          <w:iCs/>
          <w:color w:val="000000" w:themeColor="text1"/>
          <w:sz w:val="22"/>
          <w:lang w:val="en-US"/>
        </w:rPr>
        <w:t>: The Intelligence of Emotions</w:t>
      </w:r>
      <w:r w:rsidRPr="60B5A260">
        <w:rPr>
          <w:rFonts w:ascii="Calibri" w:eastAsia="Calibri" w:hAnsi="Calibri" w:cs="Calibri"/>
          <w:color w:val="000000" w:themeColor="text1"/>
          <w:sz w:val="22"/>
          <w:lang w:val="en-US"/>
        </w:rPr>
        <w:t>. Cambridge University Press.</w:t>
      </w:r>
      <w:r w:rsidRPr="60B5A260">
        <w:rPr>
          <w:rFonts w:ascii="Calibri" w:eastAsia="Calibri" w:hAnsi="Calibri" w:cs="Calibri"/>
          <w:i/>
          <w:iCs/>
          <w:color w:val="000000" w:themeColor="text1"/>
          <w:sz w:val="22"/>
          <w:lang w:val="en-US"/>
        </w:rPr>
        <w:t xml:space="preserve"> </w:t>
      </w:r>
    </w:p>
    <w:p w14:paraId="1CEE8596"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r w:rsidRPr="60B5A260">
        <w:rPr>
          <w:rFonts w:ascii="Calibri" w:eastAsia="Calibri" w:hAnsi="Calibri" w:cs="Calibri"/>
          <w:color w:val="000000" w:themeColor="text1"/>
          <w:sz w:val="22"/>
          <w:lang w:val="en-US"/>
        </w:rPr>
        <w:t xml:space="preserve">Nussbaum, M. (2006). </w:t>
      </w:r>
      <w:r w:rsidRPr="60B5A260">
        <w:rPr>
          <w:rFonts w:ascii="Calibri" w:eastAsia="Calibri" w:hAnsi="Calibri" w:cs="Calibri"/>
          <w:i/>
          <w:iCs/>
          <w:color w:val="000000" w:themeColor="text1"/>
          <w:sz w:val="22"/>
          <w:lang w:val="en-US"/>
        </w:rPr>
        <w:t>Frontiers of Justice</w:t>
      </w:r>
      <w:r w:rsidRPr="60B5A260">
        <w:rPr>
          <w:rFonts w:ascii="Calibri" w:eastAsia="Calibri" w:hAnsi="Calibri" w:cs="Calibri"/>
          <w:color w:val="000000" w:themeColor="text1"/>
          <w:sz w:val="22"/>
          <w:lang w:val="en-US"/>
        </w:rPr>
        <w:t>. Disability, Nationality, Species Membership. Harvard University Press.</w:t>
      </w:r>
      <w:r w:rsidRPr="60B5A260">
        <w:rPr>
          <w:rFonts w:ascii="Calibri" w:eastAsia="Calibri" w:hAnsi="Calibri" w:cs="Calibri"/>
          <w:i/>
          <w:iCs/>
          <w:color w:val="000000" w:themeColor="text1"/>
          <w:sz w:val="22"/>
          <w:lang w:val="en-US"/>
        </w:rPr>
        <w:t xml:space="preserve"> </w:t>
      </w:r>
    </w:p>
    <w:p w14:paraId="05879D3E"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r w:rsidRPr="60B5A260">
        <w:rPr>
          <w:rFonts w:ascii="Calibri" w:eastAsia="Calibri" w:hAnsi="Calibri" w:cs="Calibri"/>
          <w:color w:val="000000" w:themeColor="text1"/>
          <w:sz w:val="22"/>
          <w:lang w:val="en-US"/>
        </w:rPr>
        <w:t>Nussbaum, M. (</w:t>
      </w:r>
      <w:r w:rsidRPr="60B5A260">
        <w:rPr>
          <w:rFonts w:ascii="Calibri" w:eastAsia="Calibri" w:hAnsi="Calibri" w:cs="Calibri"/>
          <w:color w:val="000000" w:themeColor="text1"/>
          <w:sz w:val="22"/>
          <w:lang w:val="en-CA"/>
        </w:rPr>
        <w:t xml:space="preserve">2021). </w:t>
      </w:r>
      <w:r w:rsidRPr="60B5A260">
        <w:rPr>
          <w:rFonts w:ascii="Calibri" w:eastAsia="Calibri" w:hAnsi="Calibri" w:cs="Calibri"/>
          <w:i/>
          <w:iCs/>
          <w:color w:val="000000" w:themeColor="text1"/>
          <w:sz w:val="22"/>
          <w:lang w:val="en-CA"/>
        </w:rPr>
        <w:t xml:space="preserve">Can there be friendship between Human Beings and Wild </w:t>
      </w:r>
      <w:proofErr w:type="gramStart"/>
      <w:r w:rsidRPr="60B5A260">
        <w:rPr>
          <w:rFonts w:ascii="Calibri" w:eastAsia="Calibri" w:hAnsi="Calibri" w:cs="Calibri"/>
          <w:i/>
          <w:iCs/>
          <w:color w:val="000000" w:themeColor="text1"/>
          <w:sz w:val="22"/>
          <w:lang w:val="en-CA"/>
        </w:rPr>
        <w:t>Animals?</w:t>
      </w:r>
      <w:r w:rsidRPr="60B5A260">
        <w:rPr>
          <w:rFonts w:ascii="Calibri" w:eastAsia="Calibri" w:hAnsi="Calibri" w:cs="Calibri"/>
          <w:color w:val="000000" w:themeColor="text1"/>
          <w:sz w:val="22"/>
          <w:lang w:val="en-CA"/>
        </w:rPr>
        <w:t>.</w:t>
      </w:r>
      <w:proofErr w:type="gramEnd"/>
      <w:r w:rsidRPr="60B5A260">
        <w:rPr>
          <w:rFonts w:ascii="Calibri" w:eastAsia="Calibri" w:hAnsi="Calibri" w:cs="Calibri"/>
          <w:color w:val="000000" w:themeColor="text1"/>
          <w:sz w:val="22"/>
          <w:lang w:val="en-CA"/>
        </w:rPr>
        <w:t xml:space="preserve"> Journal of human development and Capabilities 22. No. 1.P.  87-107 p.</w:t>
      </w:r>
      <w:r w:rsidRPr="60B5A260">
        <w:rPr>
          <w:rFonts w:ascii="Calibri" w:eastAsia="Calibri" w:hAnsi="Calibri" w:cs="Calibri"/>
          <w:i/>
          <w:iCs/>
          <w:color w:val="000000" w:themeColor="text1"/>
          <w:sz w:val="22"/>
          <w:lang w:val="en-US"/>
        </w:rPr>
        <w:t xml:space="preserve"> </w:t>
      </w:r>
    </w:p>
    <w:p w14:paraId="3EA80D85"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r w:rsidRPr="60B5A260">
        <w:rPr>
          <w:rFonts w:ascii="Calibri" w:eastAsia="Calibri" w:hAnsi="Calibri" w:cs="Calibri"/>
          <w:color w:val="000000" w:themeColor="text1"/>
          <w:sz w:val="22"/>
          <w:lang w:val="en-US"/>
        </w:rPr>
        <w:t xml:space="preserve">Nussbaum, M. (2023). </w:t>
      </w:r>
      <w:r w:rsidRPr="60B5A260">
        <w:rPr>
          <w:rFonts w:ascii="Calibri" w:eastAsia="Calibri" w:hAnsi="Calibri" w:cs="Calibri"/>
          <w:i/>
          <w:iCs/>
          <w:color w:val="000000" w:themeColor="text1"/>
          <w:sz w:val="22"/>
          <w:lang w:val="en-US"/>
        </w:rPr>
        <w:t>Justice For Animals: Our Collective Responsibility</w:t>
      </w:r>
      <w:r w:rsidRPr="60B5A260">
        <w:rPr>
          <w:rFonts w:ascii="Calibri" w:eastAsia="Calibri" w:hAnsi="Calibri" w:cs="Calibri"/>
          <w:color w:val="000000" w:themeColor="text1"/>
          <w:sz w:val="22"/>
          <w:lang w:val="en-US"/>
        </w:rPr>
        <w:t>. Published by Simon &amp; Schuster, Inc. New York. P. Introduction, Cap. 5-6</w:t>
      </w:r>
      <w:r w:rsidRPr="60B5A260">
        <w:rPr>
          <w:rFonts w:ascii="Calibri" w:eastAsia="Calibri" w:hAnsi="Calibri" w:cs="Calibri"/>
          <w:i/>
          <w:iCs/>
          <w:color w:val="000000" w:themeColor="text1"/>
          <w:sz w:val="22"/>
          <w:lang w:val="en-US"/>
        </w:rPr>
        <w:t>.</w:t>
      </w:r>
    </w:p>
    <w:p w14:paraId="501B716B" w14:textId="77777777" w:rsidR="0048494C" w:rsidRPr="003E5388" w:rsidRDefault="0048494C" w:rsidP="0048494C">
      <w:pPr>
        <w:spacing w:after="160"/>
        <w:ind w:left="735" w:hanging="735"/>
        <w:rPr>
          <w:rFonts w:ascii="Calibri" w:eastAsia="Calibri" w:hAnsi="Calibri" w:cs="Calibri"/>
          <w:i/>
          <w:iCs/>
          <w:color w:val="000000" w:themeColor="text1"/>
          <w:sz w:val="22"/>
        </w:rPr>
      </w:pPr>
      <w:r w:rsidRPr="60B5A260">
        <w:rPr>
          <w:rFonts w:ascii="Calibri" w:eastAsia="Calibri" w:hAnsi="Calibri" w:cs="Calibri"/>
          <w:color w:val="000000" w:themeColor="text1"/>
          <w:sz w:val="22"/>
          <w:lang w:val="en-US"/>
        </w:rPr>
        <w:lastRenderedPageBreak/>
        <w:t>One Health High-Level Expert Panel (OHHLEP). (2023).</w:t>
      </w:r>
      <w:r w:rsidRPr="60B5A260">
        <w:rPr>
          <w:rFonts w:ascii="Calibri" w:eastAsia="Calibri" w:hAnsi="Calibri" w:cs="Calibri"/>
          <w:i/>
          <w:iCs/>
          <w:color w:val="000000" w:themeColor="text1"/>
          <w:sz w:val="22"/>
          <w:lang w:val="en-US"/>
        </w:rPr>
        <w:t xml:space="preserve"> Prevention of zoonotic spillover. From relying on response to reducing the risk at source</w:t>
      </w:r>
      <w:r w:rsidRPr="60B5A260">
        <w:rPr>
          <w:rFonts w:ascii="Calibri" w:eastAsia="Calibri" w:hAnsi="Calibri" w:cs="Calibri"/>
          <w:color w:val="000000" w:themeColor="text1"/>
          <w:sz w:val="22"/>
          <w:lang w:val="en-US"/>
        </w:rPr>
        <w:t xml:space="preserve">.  </w:t>
      </w:r>
      <w:hyperlink r:id="rId79" w:history="1">
        <w:r w:rsidRPr="60B5A260">
          <w:rPr>
            <w:rStyle w:val="Hipervnculo"/>
            <w:rFonts w:ascii="Calibri" w:eastAsia="Calibri" w:hAnsi="Calibri" w:cs="Calibri"/>
            <w:sz w:val="22"/>
            <w:lang w:val="es"/>
          </w:rPr>
          <w:t>https://www.who.int/publications/m/item/prevention-of-zoonotic-spillover</w:t>
        </w:r>
      </w:hyperlink>
      <w:r w:rsidRPr="003E5388">
        <w:rPr>
          <w:rFonts w:ascii="Calibri" w:eastAsia="Calibri" w:hAnsi="Calibri" w:cs="Calibri"/>
          <w:i/>
          <w:iCs/>
          <w:color w:val="000000" w:themeColor="text1"/>
          <w:sz w:val="22"/>
        </w:rPr>
        <w:t xml:space="preserve"> </w:t>
      </w:r>
    </w:p>
    <w:p w14:paraId="47DB085D" w14:textId="77777777" w:rsidR="0048494C" w:rsidRPr="003E5388" w:rsidRDefault="0048494C" w:rsidP="0048494C">
      <w:pPr>
        <w:spacing w:after="160"/>
        <w:ind w:left="735" w:hanging="735"/>
        <w:rPr>
          <w:rFonts w:ascii="Calibri" w:eastAsia="Calibri" w:hAnsi="Calibri" w:cs="Calibri"/>
          <w:i/>
          <w:iCs/>
          <w:color w:val="000000" w:themeColor="text1"/>
          <w:sz w:val="22"/>
          <w:lang w:val="es-MX"/>
        </w:rPr>
      </w:pPr>
      <w:r w:rsidRPr="60B5A260">
        <w:rPr>
          <w:rFonts w:ascii="Calibri" w:eastAsia="Calibri" w:hAnsi="Calibri" w:cs="Calibri"/>
          <w:color w:val="000000" w:themeColor="text1"/>
          <w:sz w:val="22"/>
          <w:lang w:val="en-US"/>
        </w:rPr>
        <w:t xml:space="preserve">One Health High-Level Expert Panel (OHHLEP). (2022). </w:t>
      </w:r>
      <w:r w:rsidRPr="60B5A260">
        <w:rPr>
          <w:rFonts w:ascii="Calibri" w:eastAsia="Calibri" w:hAnsi="Calibri" w:cs="Calibri"/>
          <w:i/>
          <w:iCs/>
          <w:color w:val="000000" w:themeColor="text1"/>
          <w:sz w:val="22"/>
          <w:lang w:val="en-US"/>
        </w:rPr>
        <w:t>One Health: A new definition for a sustainable and healthy future</w:t>
      </w:r>
      <w:r w:rsidRPr="60B5A260">
        <w:rPr>
          <w:rFonts w:ascii="Calibri" w:eastAsia="Calibri" w:hAnsi="Calibri" w:cs="Calibri"/>
          <w:color w:val="000000" w:themeColor="text1"/>
          <w:sz w:val="22"/>
          <w:lang w:val="en-US"/>
        </w:rPr>
        <w:t xml:space="preserve">. </w:t>
      </w:r>
      <w:proofErr w:type="spellStart"/>
      <w:r w:rsidRPr="60B5A260">
        <w:rPr>
          <w:rFonts w:ascii="Calibri" w:eastAsia="Calibri" w:hAnsi="Calibri" w:cs="Calibri"/>
          <w:color w:val="000000" w:themeColor="text1"/>
          <w:sz w:val="22"/>
          <w:lang w:val="es"/>
        </w:rPr>
        <w:t>PLoS</w:t>
      </w:r>
      <w:proofErr w:type="spellEnd"/>
      <w:r w:rsidRPr="60B5A260">
        <w:rPr>
          <w:rFonts w:ascii="Calibri" w:eastAsia="Calibri" w:hAnsi="Calibri" w:cs="Calibri"/>
          <w:color w:val="000000" w:themeColor="text1"/>
          <w:sz w:val="22"/>
          <w:lang w:val="es"/>
        </w:rPr>
        <w:t xml:space="preserve"> </w:t>
      </w:r>
      <w:proofErr w:type="spellStart"/>
      <w:r w:rsidRPr="60B5A260">
        <w:rPr>
          <w:rFonts w:ascii="Calibri" w:eastAsia="Calibri" w:hAnsi="Calibri" w:cs="Calibri"/>
          <w:color w:val="000000" w:themeColor="text1"/>
          <w:sz w:val="22"/>
          <w:lang w:val="es"/>
        </w:rPr>
        <w:t>Pathog</w:t>
      </w:r>
      <w:proofErr w:type="spellEnd"/>
      <w:r w:rsidRPr="60B5A260">
        <w:rPr>
          <w:rFonts w:ascii="Calibri" w:eastAsia="Calibri" w:hAnsi="Calibri" w:cs="Calibri"/>
          <w:color w:val="000000" w:themeColor="text1"/>
          <w:sz w:val="22"/>
          <w:lang w:val="es"/>
        </w:rPr>
        <w:t xml:space="preserve"> 18(6): e1010537. </w:t>
      </w:r>
      <w:hyperlink r:id="rId80" w:history="1">
        <w:r w:rsidRPr="60B5A260">
          <w:rPr>
            <w:rStyle w:val="Hipervnculo"/>
            <w:rFonts w:ascii="Calibri" w:eastAsia="Calibri" w:hAnsi="Calibri" w:cs="Calibri"/>
            <w:sz w:val="22"/>
            <w:lang w:val="es"/>
          </w:rPr>
          <w:t>https://doi.org/10.1371/journal.ppat.1010537</w:t>
        </w:r>
      </w:hyperlink>
      <w:r w:rsidRPr="003E5388">
        <w:rPr>
          <w:rFonts w:ascii="Calibri" w:eastAsia="Calibri" w:hAnsi="Calibri" w:cs="Calibri"/>
          <w:i/>
          <w:iCs/>
          <w:color w:val="000000" w:themeColor="text1"/>
          <w:sz w:val="22"/>
          <w:lang w:val="es-MX"/>
        </w:rPr>
        <w:t xml:space="preserve"> </w:t>
      </w:r>
    </w:p>
    <w:p w14:paraId="38DCA03E" w14:textId="77777777" w:rsidR="0048494C" w:rsidRPr="003E5388" w:rsidRDefault="0048494C" w:rsidP="0048494C">
      <w:pPr>
        <w:spacing w:after="160"/>
        <w:ind w:left="735" w:hanging="735"/>
        <w:rPr>
          <w:rFonts w:ascii="Calibri" w:eastAsia="Calibri" w:hAnsi="Calibri" w:cs="Calibri"/>
          <w:i/>
          <w:iCs/>
          <w:color w:val="000000" w:themeColor="text1"/>
          <w:sz w:val="22"/>
          <w:lang w:val="es-MX"/>
        </w:rPr>
      </w:pPr>
      <w:r w:rsidRPr="60B5A260">
        <w:rPr>
          <w:rFonts w:ascii="Calibri" w:eastAsia="Calibri" w:hAnsi="Calibri" w:cs="Calibri"/>
          <w:color w:val="000000" w:themeColor="text1"/>
          <w:sz w:val="22"/>
          <w:lang w:val="es"/>
        </w:rPr>
        <w:t xml:space="preserve">Olmedo, J., y Montoya, G. (2011). </w:t>
      </w:r>
      <w:r w:rsidRPr="60B5A260">
        <w:rPr>
          <w:rFonts w:ascii="Calibri" w:eastAsia="Calibri" w:hAnsi="Calibri" w:cs="Calibri"/>
          <w:i/>
          <w:iCs/>
          <w:color w:val="000000" w:themeColor="text1"/>
          <w:sz w:val="22"/>
          <w:lang w:val="es"/>
        </w:rPr>
        <w:t>Lista Preliminar de Especies Exóticas, Introducidas e Invasoras en el Ecuador Continental</w:t>
      </w:r>
      <w:r w:rsidRPr="60B5A260">
        <w:rPr>
          <w:rFonts w:ascii="Calibri" w:eastAsia="Calibri" w:hAnsi="Calibri" w:cs="Calibri"/>
          <w:color w:val="000000" w:themeColor="text1"/>
          <w:sz w:val="22"/>
          <w:lang w:val="es"/>
        </w:rPr>
        <w:t>. Ministerio del Ambiente, Quito, Ecuador</w:t>
      </w:r>
      <w:r w:rsidRPr="003E5388">
        <w:rPr>
          <w:rFonts w:ascii="Calibri" w:eastAsia="Calibri" w:hAnsi="Calibri" w:cs="Calibri"/>
          <w:i/>
          <w:iCs/>
          <w:color w:val="000000" w:themeColor="text1"/>
          <w:sz w:val="22"/>
          <w:lang w:val="es-MX"/>
        </w:rPr>
        <w:t xml:space="preserve"> </w:t>
      </w:r>
    </w:p>
    <w:p w14:paraId="02FC36CE" w14:textId="77777777" w:rsidR="0048494C" w:rsidRPr="003B1A97" w:rsidRDefault="0048494C" w:rsidP="0048494C">
      <w:pPr>
        <w:spacing w:after="160"/>
        <w:ind w:left="735" w:hanging="735"/>
        <w:rPr>
          <w:rStyle w:val="Hipervnculo"/>
          <w:rFonts w:ascii="Calibri" w:eastAsia="Calibri" w:hAnsi="Calibri" w:cs="Calibri"/>
          <w:sz w:val="22"/>
          <w:lang w:val="es-MX"/>
        </w:rPr>
      </w:pPr>
      <w:r w:rsidRPr="60B5A260">
        <w:rPr>
          <w:rFonts w:ascii="Calibri" w:eastAsia="Calibri" w:hAnsi="Calibri" w:cs="Calibri"/>
          <w:color w:val="000000" w:themeColor="text1"/>
          <w:sz w:val="22"/>
          <w:lang w:val="es"/>
        </w:rPr>
        <w:t xml:space="preserve">OMSA – Organización Mundial de Sanidad Animal. (2022). </w:t>
      </w:r>
      <w:r w:rsidRPr="60B5A260">
        <w:rPr>
          <w:rFonts w:ascii="Calibri" w:eastAsia="Calibri" w:hAnsi="Calibri" w:cs="Calibri"/>
          <w:i/>
          <w:iCs/>
          <w:color w:val="000000" w:themeColor="text1"/>
          <w:sz w:val="22"/>
          <w:lang w:val="es"/>
        </w:rPr>
        <w:t>Bienestar Animal</w:t>
      </w:r>
      <w:r w:rsidRPr="60B5A260">
        <w:rPr>
          <w:rFonts w:ascii="Calibri" w:eastAsia="Calibri" w:hAnsi="Calibri" w:cs="Calibri"/>
          <w:color w:val="000000" w:themeColor="text1"/>
          <w:sz w:val="22"/>
          <w:lang w:val="es"/>
        </w:rPr>
        <w:t xml:space="preserve">. </w:t>
      </w:r>
      <w:r w:rsidRPr="60B5A260">
        <w:rPr>
          <w:rFonts w:ascii="Calibri" w:eastAsia="Calibri" w:hAnsi="Calibri" w:cs="Calibri"/>
          <w:color w:val="000000" w:themeColor="text1"/>
          <w:sz w:val="22"/>
          <w:lang w:val="es-MX"/>
        </w:rPr>
        <w:t xml:space="preserve">URL: </w:t>
      </w:r>
      <w:hyperlink r:id="rId81" w:history="1">
        <w:r w:rsidRPr="60B5A260">
          <w:rPr>
            <w:rStyle w:val="Hipervnculo"/>
            <w:rFonts w:ascii="Calibri" w:eastAsia="Calibri" w:hAnsi="Calibri" w:cs="Calibri"/>
            <w:sz w:val="22"/>
            <w:lang w:val="es-MX"/>
          </w:rPr>
          <w:t>https://www.woah.org/es/que-hacemos/sanidad-y-bienestar-animal/bienestar-animal/</w:t>
        </w:r>
      </w:hyperlink>
    </w:p>
    <w:p w14:paraId="20CF2CDE" w14:textId="77777777" w:rsidR="0048494C" w:rsidRPr="003E5388" w:rsidRDefault="0048494C" w:rsidP="0048494C">
      <w:pPr>
        <w:spacing w:after="160"/>
        <w:ind w:left="735" w:hanging="735"/>
        <w:rPr>
          <w:rFonts w:ascii="Calibri" w:eastAsia="Calibri" w:hAnsi="Calibri" w:cs="Calibri"/>
          <w:i/>
          <w:iCs/>
          <w:color w:val="000000" w:themeColor="text1"/>
          <w:sz w:val="22"/>
        </w:rPr>
      </w:pPr>
      <w:r w:rsidRPr="60B5A260">
        <w:rPr>
          <w:rFonts w:ascii="Calibri" w:eastAsia="Calibri" w:hAnsi="Calibri" w:cs="Calibri"/>
          <w:color w:val="000000" w:themeColor="text1"/>
          <w:sz w:val="22"/>
          <w:lang w:val="es"/>
        </w:rPr>
        <w:t xml:space="preserve">Organización Mundial de Sanidad animal (2017). </w:t>
      </w:r>
      <w:r w:rsidRPr="60B5A260">
        <w:rPr>
          <w:rFonts w:ascii="Calibri" w:eastAsia="Calibri" w:hAnsi="Calibri" w:cs="Calibri"/>
          <w:i/>
          <w:iCs/>
          <w:color w:val="000000" w:themeColor="text1"/>
          <w:sz w:val="22"/>
          <w:lang w:val="es"/>
        </w:rPr>
        <w:t>Estrategia mundial de bienestar animal de la OIE.</w:t>
      </w:r>
      <w:r w:rsidRPr="60B5A260">
        <w:rPr>
          <w:rFonts w:ascii="Calibri" w:eastAsia="Calibri" w:hAnsi="Calibri" w:cs="Calibri"/>
          <w:color w:val="000000" w:themeColor="text1"/>
          <w:sz w:val="22"/>
          <w:lang w:val="es"/>
        </w:rPr>
        <w:t xml:space="preserve"> </w:t>
      </w:r>
      <w:hyperlink r:id="rId82" w:history="1">
        <w:r w:rsidRPr="60B5A260">
          <w:rPr>
            <w:rStyle w:val="Hipervnculo"/>
            <w:rFonts w:ascii="Calibri" w:eastAsia="Calibri" w:hAnsi="Calibri" w:cs="Calibri"/>
            <w:sz w:val="22"/>
            <w:lang w:val="es"/>
          </w:rPr>
          <w:t>https://www.woah.org/app/uploads/2021/03/es-oie-aw-strategy.pdf</w:t>
        </w:r>
      </w:hyperlink>
      <w:r w:rsidRPr="003E5388">
        <w:rPr>
          <w:rFonts w:ascii="Calibri" w:eastAsia="Calibri" w:hAnsi="Calibri" w:cs="Calibri"/>
          <w:i/>
          <w:iCs/>
          <w:color w:val="000000" w:themeColor="text1"/>
          <w:sz w:val="22"/>
        </w:rPr>
        <w:t xml:space="preserve"> </w:t>
      </w:r>
    </w:p>
    <w:p w14:paraId="46F904B0" w14:textId="77777777" w:rsidR="0048494C" w:rsidRPr="003E5388" w:rsidRDefault="0048494C" w:rsidP="0048494C">
      <w:pPr>
        <w:spacing w:after="160"/>
        <w:ind w:left="735" w:hanging="735"/>
        <w:rPr>
          <w:rFonts w:ascii="Calibri" w:eastAsia="Calibri" w:hAnsi="Calibri" w:cs="Calibri"/>
          <w:i/>
          <w:iCs/>
          <w:color w:val="000000" w:themeColor="text1"/>
          <w:sz w:val="22"/>
        </w:rPr>
      </w:pPr>
      <w:r w:rsidRPr="60B5A260">
        <w:rPr>
          <w:rFonts w:ascii="Calibri" w:eastAsia="Calibri" w:hAnsi="Calibri" w:cs="Calibri"/>
          <w:color w:val="000000" w:themeColor="text1"/>
          <w:sz w:val="22"/>
          <w:lang w:val="es"/>
        </w:rPr>
        <w:t xml:space="preserve">Organización Mundial de Sanidad animal (2023). </w:t>
      </w:r>
      <w:r w:rsidRPr="60B5A260">
        <w:rPr>
          <w:rFonts w:ascii="Calibri" w:eastAsia="Calibri" w:hAnsi="Calibri" w:cs="Calibri"/>
          <w:i/>
          <w:iCs/>
          <w:color w:val="000000" w:themeColor="text1"/>
          <w:sz w:val="22"/>
          <w:lang w:val="es"/>
        </w:rPr>
        <w:t>Introducción a las recomendaciones para el bienestar de los animales</w:t>
      </w:r>
      <w:r w:rsidRPr="60B5A260">
        <w:rPr>
          <w:rFonts w:ascii="Calibri" w:eastAsia="Calibri" w:hAnsi="Calibri" w:cs="Calibri"/>
          <w:color w:val="000000" w:themeColor="text1"/>
          <w:sz w:val="22"/>
          <w:lang w:val="es"/>
        </w:rPr>
        <w:t xml:space="preserve">. </w:t>
      </w:r>
      <w:hyperlink r:id="rId83" w:history="1">
        <w:r w:rsidRPr="60B5A260">
          <w:rPr>
            <w:rStyle w:val="Hipervnculo"/>
            <w:rFonts w:ascii="Calibri" w:eastAsia="Calibri" w:hAnsi="Calibri" w:cs="Calibri"/>
            <w:sz w:val="22"/>
            <w:lang w:val="es"/>
          </w:rPr>
          <w:t>https://www.woah.org/es/que-hacemos/sanidad-y-bienestar-animal/bienestar-animal/</w:t>
        </w:r>
      </w:hyperlink>
      <w:r w:rsidRPr="003E5388">
        <w:rPr>
          <w:rFonts w:ascii="Calibri" w:eastAsia="Calibri" w:hAnsi="Calibri" w:cs="Calibri"/>
          <w:i/>
          <w:iCs/>
          <w:color w:val="000000" w:themeColor="text1"/>
          <w:sz w:val="22"/>
        </w:rPr>
        <w:t xml:space="preserve"> </w:t>
      </w:r>
    </w:p>
    <w:p w14:paraId="5A359BB8" w14:textId="77777777" w:rsidR="0048494C" w:rsidRPr="003E5388" w:rsidRDefault="0048494C" w:rsidP="0048494C">
      <w:pPr>
        <w:spacing w:after="160"/>
        <w:ind w:left="735" w:hanging="735"/>
        <w:rPr>
          <w:rFonts w:ascii="Calibri" w:eastAsia="Calibri" w:hAnsi="Calibri" w:cs="Calibri"/>
          <w:i/>
          <w:iCs/>
          <w:color w:val="000000" w:themeColor="text1"/>
          <w:sz w:val="22"/>
        </w:rPr>
      </w:pPr>
      <w:r w:rsidRPr="60B5A260">
        <w:rPr>
          <w:rFonts w:ascii="Calibri" w:eastAsia="Calibri" w:hAnsi="Calibri" w:cs="Calibri"/>
          <w:color w:val="000000" w:themeColor="text1"/>
          <w:sz w:val="22"/>
          <w:lang w:val="es"/>
        </w:rPr>
        <w:t xml:space="preserve">Organización Mundial de Sanidad Animal. (2023). </w:t>
      </w:r>
      <w:r w:rsidRPr="60B5A260">
        <w:rPr>
          <w:rFonts w:ascii="Calibri" w:eastAsia="Calibri" w:hAnsi="Calibri" w:cs="Calibri"/>
          <w:i/>
          <w:iCs/>
          <w:color w:val="000000" w:themeColor="text1"/>
          <w:sz w:val="22"/>
          <w:lang w:val="es"/>
        </w:rPr>
        <w:t>Código sanitario para los animales terrestres.</w:t>
      </w:r>
      <w:r w:rsidRPr="60B5A260">
        <w:rPr>
          <w:rFonts w:ascii="Calibri" w:eastAsia="Calibri" w:hAnsi="Calibri" w:cs="Calibri"/>
          <w:color w:val="000000" w:themeColor="text1"/>
          <w:sz w:val="22"/>
          <w:lang w:val="es"/>
        </w:rPr>
        <w:t xml:space="preserve"> </w:t>
      </w:r>
      <w:hyperlink r:id="rId84" w:history="1">
        <w:r w:rsidRPr="60B5A260">
          <w:rPr>
            <w:rStyle w:val="Hipervnculo"/>
            <w:rFonts w:ascii="Calibri" w:eastAsia="Calibri" w:hAnsi="Calibri" w:cs="Calibri"/>
            <w:sz w:val="22"/>
            <w:lang w:val="es"/>
          </w:rPr>
          <w:t>https://www.woah.org/es/que-hacemos/normas/codigos-y-manuales/acceso-en-linea-al-codigo-terrestre/</w:t>
        </w:r>
      </w:hyperlink>
      <w:r w:rsidRPr="003E5388">
        <w:rPr>
          <w:rFonts w:ascii="Calibri" w:eastAsia="Calibri" w:hAnsi="Calibri" w:cs="Calibri"/>
          <w:i/>
          <w:iCs/>
          <w:color w:val="000000" w:themeColor="text1"/>
          <w:sz w:val="22"/>
        </w:rPr>
        <w:t xml:space="preserve"> </w:t>
      </w:r>
    </w:p>
    <w:p w14:paraId="55A3BC22" w14:textId="77777777" w:rsidR="0048494C" w:rsidRPr="003B1A97" w:rsidRDefault="0048494C" w:rsidP="0048494C">
      <w:pPr>
        <w:spacing w:after="160"/>
        <w:ind w:left="735" w:hanging="735"/>
        <w:rPr>
          <w:rStyle w:val="Hipervnculo"/>
          <w:rFonts w:ascii="Calibri" w:eastAsia="Calibri" w:hAnsi="Calibri" w:cs="Calibri"/>
          <w:sz w:val="22"/>
          <w:lang w:val="en-US"/>
        </w:rPr>
      </w:pPr>
      <w:r w:rsidRPr="60B5A260">
        <w:rPr>
          <w:rFonts w:ascii="Calibri" w:eastAsia="Calibri" w:hAnsi="Calibri" w:cs="Calibri"/>
          <w:color w:val="000000" w:themeColor="text1"/>
          <w:sz w:val="22"/>
          <w:lang w:val="es"/>
        </w:rPr>
        <w:t xml:space="preserve">Pagani, C., </w:t>
      </w:r>
      <w:proofErr w:type="spellStart"/>
      <w:r w:rsidRPr="60B5A260">
        <w:rPr>
          <w:rFonts w:ascii="Calibri" w:eastAsia="Calibri" w:hAnsi="Calibri" w:cs="Calibri"/>
          <w:color w:val="000000" w:themeColor="text1"/>
          <w:sz w:val="22"/>
          <w:lang w:val="es"/>
        </w:rPr>
        <w:t>Robustelli</w:t>
      </w:r>
      <w:proofErr w:type="spellEnd"/>
      <w:r w:rsidRPr="60B5A260">
        <w:rPr>
          <w:rFonts w:ascii="Calibri" w:eastAsia="Calibri" w:hAnsi="Calibri" w:cs="Calibri"/>
          <w:color w:val="000000" w:themeColor="text1"/>
          <w:sz w:val="22"/>
          <w:lang w:val="es"/>
        </w:rPr>
        <w:t xml:space="preserve">, F., y </w:t>
      </w:r>
      <w:proofErr w:type="spellStart"/>
      <w:r w:rsidRPr="60B5A260">
        <w:rPr>
          <w:rFonts w:ascii="Calibri" w:eastAsia="Calibri" w:hAnsi="Calibri" w:cs="Calibri"/>
          <w:color w:val="000000" w:themeColor="text1"/>
          <w:sz w:val="22"/>
          <w:lang w:val="es"/>
        </w:rPr>
        <w:t>Ascione</w:t>
      </w:r>
      <w:proofErr w:type="spellEnd"/>
      <w:r w:rsidRPr="60B5A260">
        <w:rPr>
          <w:rFonts w:ascii="Calibri" w:eastAsia="Calibri" w:hAnsi="Calibri" w:cs="Calibri"/>
          <w:color w:val="000000" w:themeColor="text1"/>
          <w:sz w:val="22"/>
          <w:lang w:val="es"/>
        </w:rPr>
        <w:t xml:space="preserve">, F. (2010). </w:t>
      </w:r>
      <w:r w:rsidRPr="60B5A260">
        <w:rPr>
          <w:rFonts w:ascii="Calibri" w:eastAsia="Calibri" w:hAnsi="Calibri" w:cs="Calibri"/>
          <w:i/>
          <w:iCs/>
          <w:color w:val="000000" w:themeColor="text1"/>
          <w:sz w:val="22"/>
          <w:lang w:val="en-US"/>
        </w:rPr>
        <w:t>Investigating Animal Abuse: Some Theoretical and Methodological Issues</w:t>
      </w:r>
      <w:r w:rsidRPr="60B5A260">
        <w:rPr>
          <w:rFonts w:ascii="Calibri" w:eastAsia="Calibri" w:hAnsi="Calibri" w:cs="Calibri"/>
          <w:color w:val="000000" w:themeColor="text1"/>
          <w:sz w:val="22"/>
          <w:lang w:val="en-US"/>
        </w:rPr>
        <w:t xml:space="preserve">. </w:t>
      </w:r>
      <w:proofErr w:type="spellStart"/>
      <w:r w:rsidRPr="60B5A260">
        <w:rPr>
          <w:rFonts w:ascii="Calibri" w:eastAsia="Calibri" w:hAnsi="Calibri" w:cs="Calibri"/>
          <w:color w:val="000000" w:themeColor="text1"/>
          <w:sz w:val="22"/>
          <w:lang w:val="en-US"/>
        </w:rPr>
        <w:t>Anthrozoös</w:t>
      </w:r>
      <w:proofErr w:type="spellEnd"/>
      <w:r w:rsidRPr="60B5A260">
        <w:rPr>
          <w:rFonts w:ascii="Calibri" w:eastAsia="Calibri" w:hAnsi="Calibri" w:cs="Calibri"/>
          <w:color w:val="000000" w:themeColor="text1"/>
          <w:sz w:val="22"/>
          <w:lang w:val="en-US"/>
        </w:rPr>
        <w:t xml:space="preserve">, 23(3), 259 – 276 p. </w:t>
      </w:r>
      <w:hyperlink r:id="rId85" w:history="1">
        <w:r w:rsidRPr="60B5A260">
          <w:rPr>
            <w:rStyle w:val="Hipervnculo"/>
            <w:rFonts w:ascii="Calibri" w:eastAsia="Calibri" w:hAnsi="Calibri" w:cs="Calibri"/>
            <w:sz w:val="22"/>
            <w:lang w:val="en-US"/>
          </w:rPr>
          <w:t>https://www.tandfonline.com/doi/abs/10.2752/175303710X12750451259011</w:t>
        </w:r>
      </w:hyperlink>
    </w:p>
    <w:p w14:paraId="05753979" w14:textId="77777777" w:rsidR="0048494C" w:rsidRPr="003E5388" w:rsidRDefault="0048494C" w:rsidP="0048494C">
      <w:pPr>
        <w:spacing w:after="160"/>
        <w:ind w:left="735" w:hanging="735"/>
        <w:rPr>
          <w:rFonts w:ascii="Calibri" w:eastAsia="Calibri" w:hAnsi="Calibri" w:cs="Calibri"/>
          <w:i/>
          <w:iCs/>
          <w:color w:val="000000" w:themeColor="text1"/>
          <w:sz w:val="22"/>
          <w:lang w:val="es-MX"/>
        </w:rPr>
      </w:pPr>
      <w:r w:rsidRPr="60B5A260">
        <w:rPr>
          <w:rFonts w:ascii="Calibri" w:eastAsia="Calibri" w:hAnsi="Calibri" w:cs="Calibri"/>
          <w:color w:val="000000" w:themeColor="text1"/>
          <w:sz w:val="22"/>
          <w:lang w:val="en-US"/>
        </w:rPr>
        <w:t xml:space="preserve">Panksepp, J. (2011). </w:t>
      </w:r>
      <w:r w:rsidRPr="60B5A260">
        <w:rPr>
          <w:rFonts w:ascii="Calibri" w:eastAsia="Calibri" w:hAnsi="Calibri" w:cs="Calibri"/>
          <w:i/>
          <w:iCs/>
          <w:color w:val="000000" w:themeColor="text1"/>
          <w:sz w:val="22"/>
          <w:lang w:val="en-US"/>
        </w:rPr>
        <w:t>Cross-species affective neuroscience decoding of the primal affective experiences of humans and related animals</w:t>
      </w:r>
      <w:r w:rsidRPr="60B5A260">
        <w:rPr>
          <w:rFonts w:ascii="Calibri" w:eastAsia="Calibri" w:hAnsi="Calibri" w:cs="Calibri"/>
          <w:color w:val="000000" w:themeColor="text1"/>
          <w:sz w:val="22"/>
          <w:lang w:val="en-US"/>
        </w:rPr>
        <w:t xml:space="preserve">. </w:t>
      </w:r>
      <w:proofErr w:type="spellStart"/>
      <w:r w:rsidRPr="003E5388">
        <w:rPr>
          <w:rFonts w:ascii="Calibri" w:eastAsia="Calibri" w:hAnsi="Calibri" w:cs="Calibri"/>
          <w:color w:val="000000" w:themeColor="text1"/>
          <w:sz w:val="22"/>
          <w:lang w:val="es-MX"/>
        </w:rPr>
        <w:t>PloS</w:t>
      </w:r>
      <w:proofErr w:type="spellEnd"/>
      <w:r w:rsidRPr="003E5388">
        <w:rPr>
          <w:rFonts w:ascii="Calibri" w:eastAsia="Calibri" w:hAnsi="Calibri" w:cs="Calibri"/>
          <w:color w:val="000000" w:themeColor="text1"/>
          <w:sz w:val="22"/>
          <w:lang w:val="es-MX"/>
        </w:rPr>
        <w:t xml:space="preserve"> </w:t>
      </w:r>
      <w:proofErr w:type="spellStart"/>
      <w:r w:rsidRPr="003E5388">
        <w:rPr>
          <w:rFonts w:ascii="Calibri" w:eastAsia="Calibri" w:hAnsi="Calibri" w:cs="Calibri"/>
          <w:color w:val="000000" w:themeColor="text1"/>
          <w:sz w:val="22"/>
          <w:lang w:val="es-MX"/>
        </w:rPr>
        <w:t>one</w:t>
      </w:r>
      <w:proofErr w:type="spellEnd"/>
      <w:r w:rsidRPr="003E5388">
        <w:rPr>
          <w:rFonts w:ascii="Calibri" w:eastAsia="Calibri" w:hAnsi="Calibri" w:cs="Calibri"/>
          <w:color w:val="000000" w:themeColor="text1"/>
          <w:sz w:val="22"/>
          <w:lang w:val="es-MX"/>
        </w:rPr>
        <w:t>, 6(9), e21236.</w:t>
      </w:r>
      <w:r w:rsidRPr="003E5388">
        <w:rPr>
          <w:rFonts w:ascii="Calibri" w:eastAsia="Calibri" w:hAnsi="Calibri" w:cs="Calibri"/>
          <w:i/>
          <w:iCs/>
          <w:color w:val="000000" w:themeColor="text1"/>
          <w:sz w:val="22"/>
          <w:lang w:val="es-MX"/>
        </w:rPr>
        <w:t xml:space="preserve"> </w:t>
      </w:r>
    </w:p>
    <w:p w14:paraId="7D2A979E" w14:textId="77777777" w:rsidR="0048494C" w:rsidRPr="003E5388" w:rsidRDefault="0048494C" w:rsidP="0048494C">
      <w:pPr>
        <w:spacing w:after="160"/>
        <w:ind w:left="735" w:hanging="735"/>
        <w:rPr>
          <w:rFonts w:ascii="Calibri" w:eastAsia="Calibri" w:hAnsi="Calibri" w:cs="Calibri"/>
          <w:i/>
          <w:iCs/>
          <w:color w:val="000000" w:themeColor="text1"/>
          <w:sz w:val="22"/>
          <w:lang w:val="es-MX"/>
        </w:rPr>
      </w:pPr>
      <w:proofErr w:type="spellStart"/>
      <w:r w:rsidRPr="003E5388">
        <w:rPr>
          <w:rFonts w:ascii="Calibri" w:eastAsia="Calibri" w:hAnsi="Calibri" w:cs="Calibri"/>
          <w:color w:val="000000" w:themeColor="text1"/>
          <w:sz w:val="22"/>
          <w:lang w:val="es-MX"/>
        </w:rPr>
        <w:t>Percedo</w:t>
      </w:r>
      <w:proofErr w:type="spellEnd"/>
      <w:r w:rsidRPr="003E5388">
        <w:rPr>
          <w:rFonts w:ascii="Calibri" w:eastAsia="Calibri" w:hAnsi="Calibri" w:cs="Calibri"/>
          <w:color w:val="000000" w:themeColor="text1"/>
          <w:sz w:val="22"/>
          <w:lang w:val="es-MX"/>
        </w:rPr>
        <w:t xml:space="preserve"> A., et al. (2020). </w:t>
      </w:r>
      <w:r w:rsidRPr="003E5388">
        <w:rPr>
          <w:rFonts w:ascii="Calibri" w:eastAsia="Calibri" w:hAnsi="Calibri" w:cs="Calibri"/>
          <w:i/>
          <w:iCs/>
          <w:color w:val="000000" w:themeColor="text1"/>
          <w:sz w:val="22"/>
          <w:lang w:val="es-MX"/>
        </w:rPr>
        <w:t>COVID-19: Necesidad del enfoque estratégico “UNA SALUD</w:t>
      </w:r>
      <w:r w:rsidRPr="003E5388">
        <w:rPr>
          <w:rFonts w:ascii="Calibri" w:eastAsia="Calibri" w:hAnsi="Calibri" w:cs="Calibri"/>
          <w:color w:val="000000" w:themeColor="text1"/>
          <w:sz w:val="22"/>
          <w:lang w:val="es-MX"/>
        </w:rPr>
        <w:t xml:space="preserve">”. Revista de Salud Animal, 42(3), e04. </w:t>
      </w:r>
      <w:hyperlink r:id="rId86" w:history="1">
        <w:r w:rsidRPr="003E5388">
          <w:rPr>
            <w:rStyle w:val="Hipervnculo"/>
            <w:rFonts w:ascii="Calibri" w:eastAsia="Calibri" w:hAnsi="Calibri" w:cs="Calibri"/>
            <w:sz w:val="22"/>
            <w:lang w:val="es-MX"/>
          </w:rPr>
          <w:t>http://scielo.sld.cu/scielo.php?script=sci_arttext&amp;pid=S0253-570X2020000300002&amp;lng=es&amp;tlng=es</w:t>
        </w:r>
      </w:hyperlink>
      <w:r w:rsidRPr="003E5388">
        <w:rPr>
          <w:rFonts w:ascii="Calibri" w:eastAsia="Calibri" w:hAnsi="Calibri" w:cs="Calibri"/>
          <w:color w:val="000000" w:themeColor="text1"/>
          <w:sz w:val="22"/>
          <w:lang w:val="es-MX"/>
        </w:rPr>
        <w:t>.</w:t>
      </w:r>
      <w:r w:rsidRPr="003E5388">
        <w:rPr>
          <w:rFonts w:ascii="Calibri" w:eastAsia="Calibri" w:hAnsi="Calibri" w:cs="Calibri"/>
          <w:i/>
          <w:iCs/>
          <w:color w:val="000000" w:themeColor="text1"/>
          <w:sz w:val="22"/>
          <w:lang w:val="es-MX"/>
        </w:rPr>
        <w:t xml:space="preserve"> </w:t>
      </w:r>
    </w:p>
    <w:p w14:paraId="66077F3C"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r w:rsidRPr="003E5388">
        <w:rPr>
          <w:rFonts w:ascii="Calibri" w:eastAsia="Calibri" w:hAnsi="Calibri" w:cs="Calibri"/>
          <w:color w:val="000000" w:themeColor="text1"/>
          <w:sz w:val="22"/>
          <w:lang w:val="es-MX"/>
        </w:rPr>
        <w:t xml:space="preserve">Perry, C., y </w:t>
      </w:r>
      <w:proofErr w:type="spellStart"/>
      <w:r w:rsidRPr="003E5388">
        <w:rPr>
          <w:rFonts w:ascii="Calibri" w:eastAsia="Calibri" w:hAnsi="Calibri" w:cs="Calibri"/>
          <w:color w:val="000000" w:themeColor="text1"/>
          <w:sz w:val="22"/>
          <w:lang w:val="es-MX"/>
        </w:rPr>
        <w:t>Baciadonna</w:t>
      </w:r>
      <w:proofErr w:type="spellEnd"/>
      <w:r w:rsidRPr="003E5388">
        <w:rPr>
          <w:rFonts w:ascii="Calibri" w:eastAsia="Calibri" w:hAnsi="Calibri" w:cs="Calibri"/>
          <w:color w:val="000000" w:themeColor="text1"/>
          <w:sz w:val="22"/>
          <w:lang w:val="es-MX"/>
        </w:rPr>
        <w:t xml:space="preserve">, L. (2017). </w:t>
      </w:r>
      <w:r w:rsidRPr="60B5A260">
        <w:rPr>
          <w:rFonts w:ascii="Calibri" w:eastAsia="Calibri" w:hAnsi="Calibri" w:cs="Calibri"/>
          <w:i/>
          <w:iCs/>
          <w:color w:val="000000" w:themeColor="text1"/>
          <w:sz w:val="22"/>
          <w:lang w:val="en-US"/>
        </w:rPr>
        <w:t>Studying emotion in invertebrates: What has been done, what can be measured and what they can provide</w:t>
      </w:r>
      <w:r w:rsidRPr="60B5A260">
        <w:rPr>
          <w:rFonts w:ascii="Calibri" w:eastAsia="Calibri" w:hAnsi="Calibri" w:cs="Calibri"/>
          <w:color w:val="000000" w:themeColor="text1"/>
          <w:sz w:val="22"/>
          <w:lang w:val="en-US"/>
        </w:rPr>
        <w:t>. J. Exp. Biol. 220, 3856–3868 p.</w:t>
      </w:r>
      <w:r w:rsidRPr="60B5A260">
        <w:rPr>
          <w:rFonts w:ascii="Calibri" w:eastAsia="Calibri" w:hAnsi="Calibri" w:cs="Calibri"/>
          <w:i/>
          <w:iCs/>
          <w:color w:val="000000" w:themeColor="text1"/>
          <w:sz w:val="22"/>
          <w:lang w:val="en-US"/>
        </w:rPr>
        <w:t xml:space="preserve"> </w:t>
      </w:r>
    </w:p>
    <w:p w14:paraId="48A8FDEF"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r w:rsidRPr="60B5A260">
        <w:rPr>
          <w:rFonts w:ascii="Calibri" w:eastAsia="Calibri" w:hAnsi="Calibri" w:cs="Calibri"/>
          <w:color w:val="000000" w:themeColor="text1"/>
          <w:sz w:val="22"/>
          <w:lang w:val="en-US"/>
        </w:rPr>
        <w:t xml:space="preserve">Perry, D. (2008). </w:t>
      </w:r>
      <w:r w:rsidRPr="60B5A260">
        <w:rPr>
          <w:rFonts w:ascii="Calibri" w:eastAsia="Calibri" w:hAnsi="Calibri" w:cs="Calibri"/>
          <w:i/>
          <w:iCs/>
          <w:color w:val="000000" w:themeColor="text1"/>
          <w:sz w:val="22"/>
          <w:lang w:val="en-US"/>
        </w:rPr>
        <w:t>Improving interactions between animal rights groups and conservation biologists</w:t>
      </w:r>
      <w:r w:rsidRPr="60B5A260">
        <w:rPr>
          <w:rFonts w:ascii="Calibri" w:eastAsia="Calibri" w:hAnsi="Calibri" w:cs="Calibri"/>
          <w:color w:val="000000" w:themeColor="text1"/>
          <w:sz w:val="22"/>
          <w:lang w:val="en-US"/>
        </w:rPr>
        <w:t>. Conservation Biology 22: 27–35 p.</w:t>
      </w:r>
      <w:r w:rsidRPr="60B5A260">
        <w:rPr>
          <w:rFonts w:ascii="Calibri" w:eastAsia="Calibri" w:hAnsi="Calibri" w:cs="Calibri"/>
          <w:i/>
          <w:iCs/>
          <w:color w:val="000000" w:themeColor="text1"/>
          <w:sz w:val="22"/>
          <w:lang w:val="en-US"/>
        </w:rPr>
        <w:t xml:space="preserve"> </w:t>
      </w:r>
    </w:p>
    <w:p w14:paraId="16228B33"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r w:rsidRPr="60B5A260">
        <w:rPr>
          <w:rFonts w:ascii="Calibri" w:eastAsia="Calibri" w:hAnsi="Calibri" w:cs="Calibri"/>
          <w:color w:val="000000" w:themeColor="text1"/>
          <w:sz w:val="22"/>
          <w:lang w:val="en-US"/>
        </w:rPr>
        <w:t xml:space="preserve">Pinillos, R. (2018). </w:t>
      </w:r>
      <w:r w:rsidRPr="60B5A260">
        <w:rPr>
          <w:rFonts w:ascii="Calibri" w:eastAsia="Calibri" w:hAnsi="Calibri" w:cs="Calibri"/>
          <w:i/>
          <w:iCs/>
          <w:color w:val="000000" w:themeColor="text1"/>
          <w:sz w:val="22"/>
          <w:lang w:val="en-US"/>
        </w:rPr>
        <w:t>One welfare: A framework to improve animal welfare and human well-being</w:t>
      </w:r>
      <w:r w:rsidRPr="60B5A260">
        <w:rPr>
          <w:rFonts w:ascii="Calibri" w:eastAsia="Calibri" w:hAnsi="Calibri" w:cs="Calibri"/>
          <w:color w:val="000000" w:themeColor="text1"/>
          <w:sz w:val="22"/>
          <w:lang w:val="en-US"/>
        </w:rPr>
        <w:t>. Ed. CAB international.</w:t>
      </w:r>
      <w:r w:rsidRPr="60B5A260">
        <w:rPr>
          <w:rFonts w:ascii="Calibri" w:eastAsia="Calibri" w:hAnsi="Calibri" w:cs="Calibri"/>
          <w:i/>
          <w:iCs/>
          <w:color w:val="000000" w:themeColor="text1"/>
          <w:sz w:val="22"/>
          <w:lang w:val="en-US"/>
        </w:rPr>
        <w:t xml:space="preserve"> </w:t>
      </w:r>
    </w:p>
    <w:p w14:paraId="4642E10B"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r w:rsidRPr="60B5A260">
        <w:rPr>
          <w:rFonts w:ascii="Calibri" w:eastAsia="Calibri" w:hAnsi="Calibri" w:cs="Calibri"/>
          <w:color w:val="000000" w:themeColor="text1"/>
          <w:sz w:val="22"/>
          <w:lang w:val="en-US"/>
        </w:rPr>
        <w:t xml:space="preserve">Pinillos, R., Appleby, M., Manteca, X., Scott‐Park, F., Smith, C., y Velarde, A. (2016). </w:t>
      </w:r>
      <w:r w:rsidRPr="60B5A260">
        <w:rPr>
          <w:rFonts w:ascii="Calibri" w:eastAsia="Calibri" w:hAnsi="Calibri" w:cs="Calibri"/>
          <w:i/>
          <w:iCs/>
          <w:color w:val="000000" w:themeColor="text1"/>
          <w:sz w:val="22"/>
          <w:lang w:val="en-US"/>
        </w:rPr>
        <w:t>One Welfare–a platform for improving human and animal welfare</w:t>
      </w:r>
      <w:r w:rsidRPr="60B5A260">
        <w:rPr>
          <w:rFonts w:ascii="Calibri" w:eastAsia="Calibri" w:hAnsi="Calibri" w:cs="Calibri"/>
          <w:color w:val="000000" w:themeColor="text1"/>
          <w:sz w:val="22"/>
          <w:lang w:val="en-US"/>
        </w:rPr>
        <w:t>. Veterinary Record, 179(16), 412-413.</w:t>
      </w:r>
      <w:r w:rsidRPr="60B5A260">
        <w:rPr>
          <w:rFonts w:ascii="Calibri" w:eastAsia="Calibri" w:hAnsi="Calibri" w:cs="Calibri"/>
          <w:i/>
          <w:iCs/>
          <w:color w:val="000000" w:themeColor="text1"/>
          <w:sz w:val="22"/>
          <w:lang w:val="en-US"/>
        </w:rPr>
        <w:t xml:space="preserve"> </w:t>
      </w:r>
    </w:p>
    <w:p w14:paraId="0EC041B5" w14:textId="77777777" w:rsidR="0048494C" w:rsidRPr="003B1A97" w:rsidRDefault="0048494C" w:rsidP="0048494C">
      <w:pPr>
        <w:spacing w:after="160"/>
        <w:ind w:left="735" w:hanging="735"/>
        <w:rPr>
          <w:rFonts w:ascii="Calibri" w:eastAsia="Calibri" w:hAnsi="Calibri" w:cs="Calibri"/>
          <w:color w:val="000000" w:themeColor="text1"/>
          <w:sz w:val="22"/>
          <w:lang w:val="es-MX"/>
        </w:rPr>
      </w:pPr>
      <w:r w:rsidRPr="60B5A260">
        <w:rPr>
          <w:rFonts w:ascii="Calibri" w:eastAsia="Calibri" w:hAnsi="Calibri" w:cs="Calibri"/>
          <w:color w:val="000000" w:themeColor="text1"/>
          <w:sz w:val="22"/>
          <w:lang w:val="en-US"/>
        </w:rPr>
        <w:t xml:space="preserve">Proctor, H. (2012). </w:t>
      </w:r>
      <w:r w:rsidRPr="60B5A260">
        <w:rPr>
          <w:rFonts w:ascii="Calibri" w:eastAsia="Calibri" w:hAnsi="Calibri" w:cs="Calibri"/>
          <w:i/>
          <w:iCs/>
          <w:color w:val="000000" w:themeColor="text1"/>
          <w:sz w:val="22"/>
          <w:lang w:val="en-US"/>
        </w:rPr>
        <w:t>Animal sentience: Where Are Handing</w:t>
      </w:r>
      <w:r w:rsidRPr="60B5A260">
        <w:rPr>
          <w:rFonts w:ascii="Calibri" w:eastAsia="Calibri" w:hAnsi="Calibri" w:cs="Calibri"/>
          <w:color w:val="000000" w:themeColor="text1"/>
          <w:sz w:val="22"/>
          <w:lang w:val="en-US"/>
        </w:rPr>
        <w:t xml:space="preserve">. Review Animal Sentience. </w:t>
      </w:r>
      <w:r w:rsidRPr="60B5A260">
        <w:rPr>
          <w:rFonts w:ascii="Calibri" w:eastAsia="Calibri" w:hAnsi="Calibri" w:cs="Calibri"/>
          <w:color w:val="000000" w:themeColor="text1"/>
          <w:sz w:val="22"/>
          <w:lang w:val="es-MX"/>
        </w:rPr>
        <w:t>ISSN 2076-2615</w:t>
      </w:r>
      <w:r w:rsidRPr="003E5388">
        <w:rPr>
          <w:rFonts w:ascii="Calibri" w:eastAsia="Calibri" w:hAnsi="Calibri" w:cs="Calibri"/>
          <w:color w:val="000000" w:themeColor="text1"/>
          <w:sz w:val="22"/>
          <w:lang w:val="es-MX"/>
        </w:rPr>
        <w:t xml:space="preserve">. </w:t>
      </w:r>
      <w:r w:rsidRPr="60B5A260">
        <w:rPr>
          <w:rFonts w:ascii="Calibri" w:eastAsia="Calibri" w:hAnsi="Calibri" w:cs="Calibri"/>
          <w:color w:val="000000" w:themeColor="text1"/>
          <w:sz w:val="22"/>
          <w:lang w:val="es-MX"/>
        </w:rPr>
        <w:t xml:space="preserve">2, 628-639 p. doi:10.3390/ani2040628 </w:t>
      </w:r>
    </w:p>
    <w:p w14:paraId="00A58703" w14:textId="77777777" w:rsidR="0048494C" w:rsidRPr="003E5388" w:rsidRDefault="0048494C" w:rsidP="0048494C">
      <w:pPr>
        <w:spacing w:after="160"/>
        <w:ind w:left="735" w:hanging="735"/>
        <w:rPr>
          <w:rFonts w:ascii="Calibri" w:eastAsia="Calibri" w:hAnsi="Calibri" w:cs="Calibri"/>
          <w:i/>
          <w:iCs/>
          <w:color w:val="000000" w:themeColor="text1"/>
          <w:sz w:val="22"/>
          <w:lang w:val="es-MX"/>
        </w:rPr>
      </w:pPr>
      <w:r w:rsidRPr="60B5A260">
        <w:rPr>
          <w:rFonts w:ascii="Calibri" w:eastAsia="Calibri" w:hAnsi="Calibri" w:cs="Calibri"/>
          <w:color w:val="000000" w:themeColor="text1"/>
          <w:sz w:val="22"/>
          <w:lang w:val="es"/>
        </w:rPr>
        <w:t xml:space="preserve">Programa de las Naciones Unidas para el Medio Ambiente y el Instituto Internacional de Investigación en Ganadería. (2020). </w:t>
      </w:r>
      <w:r w:rsidRPr="60B5A260">
        <w:rPr>
          <w:rFonts w:ascii="Calibri" w:eastAsia="Calibri" w:hAnsi="Calibri" w:cs="Calibri"/>
          <w:i/>
          <w:iCs/>
          <w:color w:val="000000" w:themeColor="text1"/>
          <w:sz w:val="22"/>
          <w:lang w:val="es"/>
        </w:rPr>
        <w:t>Prevenir próximas pandemias. Zoonosis: cómo romper la cadena de transmisión</w:t>
      </w:r>
      <w:r w:rsidRPr="60B5A260">
        <w:rPr>
          <w:rFonts w:ascii="Calibri" w:eastAsia="Calibri" w:hAnsi="Calibri" w:cs="Calibri"/>
          <w:color w:val="000000" w:themeColor="text1"/>
          <w:sz w:val="22"/>
          <w:lang w:val="es"/>
        </w:rPr>
        <w:t xml:space="preserve">. Nairobi, </w:t>
      </w:r>
      <w:proofErr w:type="spellStart"/>
      <w:r w:rsidRPr="60B5A260">
        <w:rPr>
          <w:rFonts w:ascii="Calibri" w:eastAsia="Calibri" w:hAnsi="Calibri" w:cs="Calibri"/>
          <w:color w:val="000000" w:themeColor="text1"/>
          <w:sz w:val="22"/>
          <w:lang w:val="es"/>
        </w:rPr>
        <w:t>Kenya</w:t>
      </w:r>
      <w:proofErr w:type="spellEnd"/>
      <w:r w:rsidRPr="60B5A260">
        <w:rPr>
          <w:rFonts w:ascii="Calibri" w:eastAsia="Calibri" w:hAnsi="Calibri" w:cs="Calibri"/>
          <w:color w:val="000000" w:themeColor="text1"/>
          <w:sz w:val="22"/>
          <w:lang w:val="es"/>
        </w:rPr>
        <w:t>.</w:t>
      </w:r>
      <w:r w:rsidRPr="003E5388">
        <w:rPr>
          <w:rFonts w:ascii="Calibri" w:eastAsia="Calibri" w:hAnsi="Calibri" w:cs="Calibri"/>
          <w:i/>
          <w:iCs/>
          <w:color w:val="000000" w:themeColor="text1"/>
          <w:sz w:val="22"/>
          <w:lang w:val="es-MX"/>
        </w:rPr>
        <w:t xml:space="preserve"> </w:t>
      </w:r>
    </w:p>
    <w:p w14:paraId="693931CA" w14:textId="77777777" w:rsidR="0048494C" w:rsidRPr="003E5388" w:rsidRDefault="0048494C" w:rsidP="0048494C">
      <w:pPr>
        <w:spacing w:after="160"/>
        <w:ind w:left="735" w:hanging="735"/>
        <w:rPr>
          <w:rFonts w:ascii="Calibri" w:eastAsia="Calibri" w:hAnsi="Calibri" w:cs="Calibri"/>
          <w:i/>
          <w:iCs/>
          <w:color w:val="000000" w:themeColor="text1"/>
          <w:sz w:val="22"/>
          <w:lang w:val="es-MX"/>
        </w:rPr>
      </w:pPr>
      <w:r w:rsidRPr="60B5A260">
        <w:rPr>
          <w:rFonts w:ascii="Calibri" w:eastAsia="Calibri" w:hAnsi="Calibri" w:cs="Calibri"/>
          <w:color w:val="000000" w:themeColor="text1"/>
          <w:sz w:val="22"/>
          <w:lang w:val="es"/>
        </w:rPr>
        <w:lastRenderedPageBreak/>
        <w:t xml:space="preserve">Ortuño A., </w:t>
      </w:r>
      <w:proofErr w:type="spellStart"/>
      <w:r w:rsidRPr="60B5A260">
        <w:rPr>
          <w:rFonts w:ascii="Calibri" w:eastAsia="Calibri" w:hAnsi="Calibri" w:cs="Calibri"/>
          <w:color w:val="000000" w:themeColor="text1"/>
          <w:sz w:val="22"/>
          <w:lang w:val="es"/>
        </w:rPr>
        <w:t>Fatjó</w:t>
      </w:r>
      <w:proofErr w:type="spellEnd"/>
      <w:r w:rsidRPr="60B5A260">
        <w:rPr>
          <w:rFonts w:ascii="Calibri" w:eastAsia="Calibri" w:hAnsi="Calibri" w:cs="Calibri"/>
          <w:color w:val="000000" w:themeColor="text1"/>
          <w:sz w:val="22"/>
          <w:lang w:val="es"/>
        </w:rPr>
        <w:t xml:space="preserve"> J., </w:t>
      </w:r>
      <w:proofErr w:type="spellStart"/>
      <w:r w:rsidRPr="60B5A260">
        <w:rPr>
          <w:rFonts w:ascii="Calibri" w:eastAsia="Calibri" w:hAnsi="Calibri" w:cs="Calibri"/>
          <w:color w:val="000000" w:themeColor="text1"/>
          <w:sz w:val="22"/>
          <w:lang w:val="es"/>
        </w:rPr>
        <w:t>Castella</w:t>
      </w:r>
      <w:proofErr w:type="spellEnd"/>
      <w:r w:rsidRPr="60B5A260">
        <w:rPr>
          <w:rFonts w:ascii="Calibri" w:eastAsia="Calibri" w:hAnsi="Calibri" w:cs="Calibri"/>
          <w:color w:val="000000" w:themeColor="text1"/>
          <w:sz w:val="22"/>
          <w:lang w:val="es"/>
        </w:rPr>
        <w:t xml:space="preserve"> J. y Manteca X. (2010). </w:t>
      </w:r>
      <w:r w:rsidRPr="60B5A260">
        <w:rPr>
          <w:rFonts w:ascii="Calibri" w:eastAsia="Calibri" w:hAnsi="Calibri" w:cs="Calibri"/>
          <w:i/>
          <w:iCs/>
          <w:color w:val="000000" w:themeColor="text1"/>
          <w:sz w:val="22"/>
          <w:lang w:val="es"/>
        </w:rPr>
        <w:t>Bienestar en perros de centros de acogida: indicadores de comportamiento y efecto sobre la prevalencia de parasitosis intestinales</w:t>
      </w:r>
      <w:r w:rsidRPr="60B5A260">
        <w:rPr>
          <w:rFonts w:ascii="Calibri" w:eastAsia="Calibri" w:hAnsi="Calibri" w:cs="Calibri"/>
          <w:color w:val="000000" w:themeColor="text1"/>
          <w:sz w:val="22"/>
          <w:lang w:val="es"/>
        </w:rPr>
        <w:t xml:space="preserve">. </w:t>
      </w:r>
      <w:proofErr w:type="spellStart"/>
      <w:r w:rsidRPr="003E5388">
        <w:rPr>
          <w:rFonts w:ascii="Calibri" w:eastAsia="Calibri" w:hAnsi="Calibri" w:cs="Calibri"/>
          <w:color w:val="000000" w:themeColor="text1"/>
          <w:sz w:val="22"/>
          <w:lang w:val="es-MX"/>
        </w:rPr>
        <w:t>Southern</w:t>
      </w:r>
      <w:proofErr w:type="spellEnd"/>
      <w:r w:rsidRPr="003E5388">
        <w:rPr>
          <w:rFonts w:ascii="Calibri" w:eastAsia="Calibri" w:hAnsi="Calibri" w:cs="Calibri"/>
          <w:color w:val="000000" w:themeColor="text1"/>
          <w:sz w:val="22"/>
          <w:lang w:val="es-MX"/>
        </w:rPr>
        <w:t xml:space="preserve"> </w:t>
      </w:r>
      <w:proofErr w:type="spellStart"/>
      <w:r w:rsidRPr="003E5388">
        <w:rPr>
          <w:rFonts w:ascii="Calibri" w:eastAsia="Calibri" w:hAnsi="Calibri" w:cs="Calibri"/>
          <w:color w:val="000000" w:themeColor="text1"/>
          <w:sz w:val="22"/>
          <w:lang w:val="es-MX"/>
        </w:rPr>
        <w:t>European</w:t>
      </w:r>
      <w:proofErr w:type="spellEnd"/>
      <w:r w:rsidRPr="003E5388">
        <w:rPr>
          <w:rFonts w:ascii="Calibri" w:eastAsia="Calibri" w:hAnsi="Calibri" w:cs="Calibri"/>
          <w:color w:val="000000" w:themeColor="text1"/>
          <w:sz w:val="22"/>
          <w:lang w:val="es-MX"/>
        </w:rPr>
        <w:t xml:space="preserve"> </w:t>
      </w:r>
      <w:proofErr w:type="spellStart"/>
      <w:r w:rsidRPr="003E5388">
        <w:rPr>
          <w:rFonts w:ascii="Calibri" w:eastAsia="Calibri" w:hAnsi="Calibri" w:cs="Calibri"/>
          <w:color w:val="000000" w:themeColor="text1"/>
          <w:sz w:val="22"/>
          <w:lang w:val="es-MX"/>
        </w:rPr>
        <w:t>Veterinary</w:t>
      </w:r>
      <w:proofErr w:type="spellEnd"/>
      <w:r w:rsidRPr="003E5388">
        <w:rPr>
          <w:rFonts w:ascii="Calibri" w:eastAsia="Calibri" w:hAnsi="Calibri" w:cs="Calibri"/>
          <w:color w:val="000000" w:themeColor="text1"/>
          <w:sz w:val="22"/>
          <w:lang w:val="es-MX"/>
        </w:rPr>
        <w:t xml:space="preserve"> </w:t>
      </w:r>
      <w:proofErr w:type="spellStart"/>
      <w:r w:rsidRPr="003E5388">
        <w:rPr>
          <w:rFonts w:ascii="Calibri" w:eastAsia="Calibri" w:hAnsi="Calibri" w:cs="Calibri"/>
          <w:color w:val="000000" w:themeColor="text1"/>
          <w:sz w:val="22"/>
          <w:lang w:val="es-MX"/>
        </w:rPr>
        <w:t>Conference</w:t>
      </w:r>
      <w:proofErr w:type="spellEnd"/>
      <w:r w:rsidRPr="003E5388">
        <w:rPr>
          <w:rFonts w:ascii="Calibri" w:eastAsia="Calibri" w:hAnsi="Calibri" w:cs="Calibri"/>
          <w:color w:val="000000" w:themeColor="text1"/>
          <w:sz w:val="22"/>
          <w:lang w:val="es-MX"/>
        </w:rPr>
        <w:t>.</w:t>
      </w:r>
      <w:r w:rsidRPr="003E5388">
        <w:rPr>
          <w:rFonts w:ascii="Calibri" w:eastAsia="Calibri" w:hAnsi="Calibri" w:cs="Calibri"/>
          <w:i/>
          <w:iCs/>
          <w:color w:val="000000" w:themeColor="text1"/>
          <w:sz w:val="22"/>
          <w:lang w:val="es-MX"/>
        </w:rPr>
        <w:t xml:space="preserve"> </w:t>
      </w:r>
    </w:p>
    <w:p w14:paraId="5237F8F6" w14:textId="77777777" w:rsidR="0048494C" w:rsidRPr="003E5388" w:rsidRDefault="0048494C" w:rsidP="0048494C">
      <w:pPr>
        <w:spacing w:after="160"/>
        <w:ind w:left="735" w:hanging="735"/>
        <w:rPr>
          <w:rFonts w:ascii="Calibri" w:eastAsia="Calibri" w:hAnsi="Calibri" w:cs="Calibri"/>
          <w:i/>
          <w:iCs/>
          <w:color w:val="000000" w:themeColor="text1"/>
          <w:sz w:val="22"/>
        </w:rPr>
      </w:pPr>
      <w:r w:rsidRPr="60B5A260">
        <w:rPr>
          <w:rFonts w:ascii="Calibri" w:eastAsia="Calibri" w:hAnsi="Calibri" w:cs="Calibri"/>
          <w:color w:val="000000" w:themeColor="text1"/>
          <w:sz w:val="22"/>
          <w:lang w:val="es"/>
        </w:rPr>
        <w:t xml:space="preserve">Procuraduría General de la Nación. (2016). </w:t>
      </w:r>
      <w:r w:rsidRPr="60B5A260">
        <w:rPr>
          <w:rFonts w:ascii="Calibri" w:eastAsia="Calibri" w:hAnsi="Calibri" w:cs="Calibri"/>
          <w:i/>
          <w:iCs/>
          <w:color w:val="000000" w:themeColor="text1"/>
          <w:sz w:val="22"/>
          <w:lang w:val="es"/>
        </w:rPr>
        <w:t>Informe Preventivo Juntas Defensoras de Animales.</w:t>
      </w:r>
      <w:r w:rsidRPr="60B5A260">
        <w:rPr>
          <w:rFonts w:ascii="Calibri" w:eastAsia="Calibri" w:hAnsi="Calibri" w:cs="Calibri"/>
          <w:color w:val="000000" w:themeColor="text1"/>
          <w:sz w:val="22"/>
          <w:lang w:val="es"/>
        </w:rPr>
        <w:t xml:space="preserve"> </w:t>
      </w:r>
      <w:hyperlink r:id="rId87" w:history="1">
        <w:r w:rsidRPr="60B5A260">
          <w:rPr>
            <w:rStyle w:val="Hipervnculo"/>
            <w:rFonts w:ascii="Calibri" w:eastAsia="Calibri" w:hAnsi="Calibri" w:cs="Calibri"/>
            <w:sz w:val="22"/>
            <w:lang w:val="es"/>
          </w:rPr>
          <w:t>https://www.procuraduria.gov.co/portal/media/file/INFORME%20LEY%205A.pdf</w:t>
        </w:r>
      </w:hyperlink>
      <w:r w:rsidRPr="003E5388">
        <w:rPr>
          <w:rFonts w:ascii="Calibri" w:eastAsia="Calibri" w:hAnsi="Calibri" w:cs="Calibri"/>
          <w:i/>
          <w:iCs/>
          <w:color w:val="000000" w:themeColor="text1"/>
          <w:sz w:val="22"/>
        </w:rPr>
        <w:t xml:space="preserve"> </w:t>
      </w:r>
    </w:p>
    <w:p w14:paraId="4856CDDB"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r w:rsidRPr="60B5A260">
        <w:rPr>
          <w:rFonts w:ascii="Calibri" w:eastAsia="Calibri" w:hAnsi="Calibri" w:cs="Calibri"/>
          <w:color w:val="000000" w:themeColor="text1"/>
          <w:sz w:val="22"/>
          <w:lang w:val="en-US"/>
        </w:rPr>
        <w:t xml:space="preserve">Ramp, D., y </w:t>
      </w:r>
      <w:proofErr w:type="spellStart"/>
      <w:r w:rsidRPr="60B5A260">
        <w:rPr>
          <w:rFonts w:ascii="Calibri" w:eastAsia="Calibri" w:hAnsi="Calibri" w:cs="Calibri"/>
          <w:color w:val="000000" w:themeColor="text1"/>
          <w:sz w:val="22"/>
          <w:lang w:val="en-US"/>
        </w:rPr>
        <w:t>Bekoff</w:t>
      </w:r>
      <w:proofErr w:type="spellEnd"/>
      <w:r w:rsidRPr="60B5A260">
        <w:rPr>
          <w:rFonts w:ascii="Calibri" w:eastAsia="Calibri" w:hAnsi="Calibri" w:cs="Calibri"/>
          <w:color w:val="000000" w:themeColor="text1"/>
          <w:sz w:val="22"/>
          <w:lang w:val="en-US"/>
        </w:rPr>
        <w:t xml:space="preserve">, M. (2015). </w:t>
      </w:r>
      <w:r w:rsidRPr="60B5A260">
        <w:rPr>
          <w:rFonts w:ascii="Calibri" w:eastAsia="Calibri" w:hAnsi="Calibri" w:cs="Calibri"/>
          <w:i/>
          <w:iCs/>
          <w:color w:val="000000" w:themeColor="text1"/>
          <w:sz w:val="22"/>
          <w:lang w:val="en-US"/>
        </w:rPr>
        <w:t>Compassion as a practical and evolved ethic for conservation</w:t>
      </w:r>
      <w:r w:rsidRPr="60B5A260">
        <w:rPr>
          <w:rFonts w:ascii="Calibri" w:eastAsia="Calibri" w:hAnsi="Calibri" w:cs="Calibri"/>
          <w:color w:val="000000" w:themeColor="text1"/>
          <w:sz w:val="22"/>
          <w:lang w:val="en-US"/>
        </w:rPr>
        <w:t xml:space="preserve">. </w:t>
      </w:r>
      <w:proofErr w:type="spellStart"/>
      <w:r w:rsidRPr="60B5A260">
        <w:rPr>
          <w:rFonts w:ascii="Calibri" w:eastAsia="Calibri" w:hAnsi="Calibri" w:cs="Calibri"/>
          <w:color w:val="000000" w:themeColor="text1"/>
          <w:sz w:val="22"/>
          <w:lang w:val="en-US"/>
        </w:rPr>
        <w:t>BioScience</w:t>
      </w:r>
      <w:proofErr w:type="spellEnd"/>
      <w:r w:rsidRPr="60B5A260">
        <w:rPr>
          <w:rFonts w:ascii="Calibri" w:eastAsia="Calibri" w:hAnsi="Calibri" w:cs="Calibri"/>
          <w:color w:val="000000" w:themeColor="text1"/>
          <w:sz w:val="22"/>
          <w:lang w:val="en-US"/>
        </w:rPr>
        <w:t>, 65(3), 323-327 p.</w:t>
      </w:r>
      <w:r w:rsidRPr="60B5A260">
        <w:rPr>
          <w:rFonts w:ascii="Calibri" w:eastAsia="Calibri" w:hAnsi="Calibri" w:cs="Calibri"/>
          <w:i/>
          <w:iCs/>
          <w:color w:val="000000" w:themeColor="text1"/>
          <w:sz w:val="22"/>
          <w:lang w:val="en-US"/>
        </w:rPr>
        <w:t xml:space="preserve"> </w:t>
      </w:r>
    </w:p>
    <w:p w14:paraId="45243841"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r w:rsidRPr="60B5A260">
        <w:rPr>
          <w:rFonts w:ascii="Calibri" w:eastAsia="Calibri" w:hAnsi="Calibri" w:cs="Calibri"/>
          <w:color w:val="000000" w:themeColor="text1"/>
          <w:sz w:val="22"/>
          <w:lang w:val="en-US"/>
        </w:rPr>
        <w:t>Robert, A. (1998). The causes of animal abuse: a socio-psychological analysis. Theoretical Criminology, 2(2),177-209 p.</w:t>
      </w:r>
      <w:r w:rsidRPr="60B5A260">
        <w:rPr>
          <w:rFonts w:ascii="Calibri" w:eastAsia="Calibri" w:hAnsi="Calibri" w:cs="Calibri"/>
          <w:i/>
          <w:iCs/>
          <w:color w:val="000000" w:themeColor="text1"/>
          <w:sz w:val="22"/>
          <w:lang w:val="en-US"/>
        </w:rPr>
        <w:t xml:space="preserve"> </w:t>
      </w:r>
    </w:p>
    <w:p w14:paraId="198EEC75" w14:textId="77777777" w:rsidR="0048494C" w:rsidRPr="003B1A97" w:rsidRDefault="0048494C" w:rsidP="0048494C">
      <w:pPr>
        <w:spacing w:after="0"/>
        <w:rPr>
          <w:rFonts w:ascii="Calibri" w:eastAsia="Calibri" w:hAnsi="Calibri" w:cs="Calibri"/>
          <w:color w:val="000000" w:themeColor="text1"/>
          <w:sz w:val="22"/>
          <w:lang w:val="en-US"/>
        </w:rPr>
      </w:pPr>
      <w:r w:rsidRPr="60B5A260">
        <w:rPr>
          <w:rFonts w:ascii="Calibri" w:eastAsia="Calibri" w:hAnsi="Calibri" w:cs="Calibri"/>
          <w:color w:val="000000" w:themeColor="text1"/>
          <w:sz w:val="22"/>
          <w:lang w:val="en-US"/>
        </w:rPr>
        <w:t xml:space="preserve">Regan, T. (1983), </w:t>
      </w:r>
      <w:r w:rsidRPr="60B5A260">
        <w:rPr>
          <w:rFonts w:ascii="Calibri" w:eastAsia="Calibri" w:hAnsi="Calibri" w:cs="Calibri"/>
          <w:i/>
          <w:iCs/>
          <w:color w:val="000000" w:themeColor="text1"/>
          <w:sz w:val="22"/>
          <w:lang w:val="en-US"/>
        </w:rPr>
        <w:t>The Case for Animal Rights</w:t>
      </w:r>
      <w:r w:rsidRPr="60B5A260">
        <w:rPr>
          <w:rFonts w:ascii="Calibri" w:eastAsia="Calibri" w:hAnsi="Calibri" w:cs="Calibri"/>
          <w:color w:val="000000" w:themeColor="text1"/>
          <w:sz w:val="22"/>
          <w:lang w:val="en-US"/>
        </w:rPr>
        <w:t xml:space="preserve">. Berkeley, University of California Press. </w:t>
      </w:r>
    </w:p>
    <w:p w14:paraId="1B120BFD" w14:textId="77777777" w:rsidR="0048494C" w:rsidRPr="003B1A97" w:rsidRDefault="0048494C" w:rsidP="0048494C">
      <w:pPr>
        <w:spacing w:after="0"/>
        <w:rPr>
          <w:rFonts w:ascii="Calibri" w:eastAsia="Calibri" w:hAnsi="Calibri" w:cs="Calibri"/>
          <w:color w:val="000000" w:themeColor="text1"/>
          <w:sz w:val="22"/>
          <w:lang w:val="en-US"/>
        </w:rPr>
      </w:pPr>
      <w:r w:rsidRPr="60B5A260">
        <w:rPr>
          <w:rFonts w:ascii="Calibri" w:eastAsia="Calibri" w:hAnsi="Calibri" w:cs="Calibri"/>
          <w:color w:val="000000" w:themeColor="text1"/>
          <w:sz w:val="22"/>
          <w:lang w:val="en-US"/>
        </w:rPr>
        <w:t xml:space="preserve"> </w:t>
      </w:r>
    </w:p>
    <w:p w14:paraId="1E62A754" w14:textId="77777777" w:rsidR="0048494C" w:rsidRPr="003B1A97" w:rsidRDefault="0048494C" w:rsidP="0048494C">
      <w:pPr>
        <w:spacing w:after="0"/>
        <w:rPr>
          <w:rFonts w:ascii="Calibri" w:eastAsia="Calibri" w:hAnsi="Calibri" w:cs="Calibri"/>
          <w:color w:val="000000" w:themeColor="text1"/>
          <w:sz w:val="22"/>
          <w:lang w:val="en-US"/>
        </w:rPr>
      </w:pPr>
      <w:r w:rsidRPr="60B5A260">
        <w:rPr>
          <w:rFonts w:ascii="Calibri" w:eastAsia="Calibri" w:hAnsi="Calibri" w:cs="Calibri"/>
          <w:color w:val="000000" w:themeColor="text1"/>
          <w:sz w:val="22"/>
          <w:lang w:val="es"/>
        </w:rPr>
        <w:t xml:space="preserve">Regan, T. (1985). </w:t>
      </w:r>
      <w:r w:rsidRPr="60B5A260">
        <w:rPr>
          <w:rFonts w:ascii="Calibri" w:eastAsia="Calibri" w:hAnsi="Calibri" w:cs="Calibri"/>
          <w:i/>
          <w:iCs/>
          <w:color w:val="000000" w:themeColor="text1"/>
          <w:sz w:val="22"/>
          <w:lang w:val="es"/>
        </w:rPr>
        <w:t>En defensa de los derechos de los animales</w:t>
      </w:r>
      <w:r w:rsidRPr="60B5A260">
        <w:rPr>
          <w:rFonts w:ascii="Calibri" w:eastAsia="Calibri" w:hAnsi="Calibri" w:cs="Calibri"/>
          <w:color w:val="000000" w:themeColor="text1"/>
          <w:sz w:val="22"/>
          <w:lang w:val="es"/>
        </w:rPr>
        <w:t xml:space="preserve">. </w:t>
      </w:r>
      <w:r w:rsidRPr="60B5A260">
        <w:rPr>
          <w:rFonts w:ascii="Calibri" w:eastAsia="Calibri" w:hAnsi="Calibri" w:cs="Calibri"/>
          <w:color w:val="000000" w:themeColor="text1"/>
          <w:sz w:val="22"/>
          <w:lang w:val="en-US"/>
        </w:rPr>
        <w:t xml:space="preserve">Berkeley, University of California Press. </w:t>
      </w:r>
    </w:p>
    <w:p w14:paraId="49BA00C1" w14:textId="77777777" w:rsidR="0048494C" w:rsidRPr="003E5388" w:rsidRDefault="0048494C" w:rsidP="0048494C">
      <w:pPr>
        <w:spacing w:after="160"/>
        <w:ind w:left="735" w:hanging="735"/>
        <w:rPr>
          <w:rFonts w:ascii="Calibri" w:eastAsia="Calibri" w:hAnsi="Calibri" w:cs="Calibri"/>
          <w:i/>
          <w:iCs/>
          <w:color w:val="000000" w:themeColor="text1"/>
          <w:sz w:val="22"/>
          <w:lang w:val="es-MX"/>
        </w:rPr>
      </w:pPr>
      <w:r w:rsidRPr="60B5A260">
        <w:rPr>
          <w:rFonts w:ascii="Calibri" w:eastAsia="Calibri" w:hAnsi="Calibri" w:cs="Calibri"/>
          <w:color w:val="000000" w:themeColor="text1"/>
          <w:sz w:val="22"/>
          <w:lang w:val="en-US"/>
        </w:rPr>
        <w:t xml:space="preserve">Rehn, T., Lindholm, U., Keeling, L., y </w:t>
      </w:r>
      <w:proofErr w:type="spellStart"/>
      <w:r w:rsidRPr="60B5A260">
        <w:rPr>
          <w:rFonts w:ascii="Calibri" w:eastAsia="Calibri" w:hAnsi="Calibri" w:cs="Calibri"/>
          <w:color w:val="000000" w:themeColor="text1"/>
          <w:sz w:val="22"/>
          <w:lang w:val="en-US"/>
        </w:rPr>
        <w:t>Forkman</w:t>
      </w:r>
      <w:proofErr w:type="spellEnd"/>
      <w:r w:rsidRPr="60B5A260">
        <w:rPr>
          <w:rFonts w:ascii="Calibri" w:eastAsia="Calibri" w:hAnsi="Calibri" w:cs="Calibri"/>
          <w:color w:val="000000" w:themeColor="text1"/>
          <w:sz w:val="22"/>
          <w:lang w:val="en-US"/>
        </w:rPr>
        <w:t xml:space="preserve">, B. (2014). </w:t>
      </w:r>
      <w:r w:rsidRPr="60B5A260">
        <w:rPr>
          <w:rFonts w:ascii="Calibri" w:eastAsia="Calibri" w:hAnsi="Calibri" w:cs="Calibri"/>
          <w:i/>
          <w:iCs/>
          <w:color w:val="000000" w:themeColor="text1"/>
          <w:sz w:val="22"/>
          <w:lang w:val="en-US"/>
        </w:rPr>
        <w:t xml:space="preserve">I like my dog, does my dog like </w:t>
      </w:r>
      <w:proofErr w:type="gramStart"/>
      <w:r w:rsidRPr="60B5A260">
        <w:rPr>
          <w:rFonts w:ascii="Calibri" w:eastAsia="Calibri" w:hAnsi="Calibri" w:cs="Calibri"/>
          <w:i/>
          <w:iCs/>
          <w:color w:val="000000" w:themeColor="text1"/>
          <w:sz w:val="22"/>
          <w:lang w:val="en-US"/>
        </w:rPr>
        <w:t>me?</w:t>
      </w:r>
      <w:r w:rsidRPr="60B5A260">
        <w:rPr>
          <w:rFonts w:ascii="Calibri" w:eastAsia="Calibri" w:hAnsi="Calibri" w:cs="Calibri"/>
          <w:color w:val="000000" w:themeColor="text1"/>
          <w:sz w:val="22"/>
          <w:lang w:val="en-US"/>
        </w:rPr>
        <w:t>.</w:t>
      </w:r>
      <w:proofErr w:type="gramEnd"/>
      <w:r w:rsidRPr="60B5A260">
        <w:rPr>
          <w:rFonts w:ascii="Calibri" w:eastAsia="Calibri" w:hAnsi="Calibri" w:cs="Calibri"/>
          <w:color w:val="000000" w:themeColor="text1"/>
          <w:sz w:val="22"/>
          <w:lang w:val="en-US"/>
        </w:rPr>
        <w:t xml:space="preserve"> </w:t>
      </w:r>
      <w:proofErr w:type="spellStart"/>
      <w:r w:rsidRPr="003E5388">
        <w:rPr>
          <w:rFonts w:ascii="Calibri" w:eastAsia="Calibri" w:hAnsi="Calibri" w:cs="Calibri"/>
          <w:color w:val="000000" w:themeColor="text1"/>
          <w:sz w:val="22"/>
          <w:lang w:val="es-MX"/>
        </w:rPr>
        <w:t>Applied</w:t>
      </w:r>
      <w:proofErr w:type="spellEnd"/>
      <w:r w:rsidRPr="003E5388">
        <w:rPr>
          <w:rFonts w:ascii="Calibri" w:eastAsia="Calibri" w:hAnsi="Calibri" w:cs="Calibri"/>
          <w:color w:val="000000" w:themeColor="text1"/>
          <w:sz w:val="22"/>
          <w:lang w:val="es-MX"/>
        </w:rPr>
        <w:t xml:space="preserve"> Animal </w:t>
      </w:r>
      <w:proofErr w:type="spellStart"/>
      <w:r w:rsidRPr="003E5388">
        <w:rPr>
          <w:rFonts w:ascii="Calibri" w:eastAsia="Calibri" w:hAnsi="Calibri" w:cs="Calibri"/>
          <w:color w:val="000000" w:themeColor="text1"/>
          <w:sz w:val="22"/>
          <w:lang w:val="es-MX"/>
        </w:rPr>
        <w:t>Behaviour</w:t>
      </w:r>
      <w:proofErr w:type="spellEnd"/>
      <w:r w:rsidRPr="003E5388">
        <w:rPr>
          <w:rFonts w:ascii="Calibri" w:eastAsia="Calibri" w:hAnsi="Calibri" w:cs="Calibri"/>
          <w:color w:val="000000" w:themeColor="text1"/>
          <w:sz w:val="22"/>
          <w:lang w:val="es-MX"/>
        </w:rPr>
        <w:t xml:space="preserve"> </w:t>
      </w:r>
      <w:proofErr w:type="spellStart"/>
      <w:r w:rsidRPr="003E5388">
        <w:rPr>
          <w:rFonts w:ascii="Calibri" w:eastAsia="Calibri" w:hAnsi="Calibri" w:cs="Calibri"/>
          <w:color w:val="000000" w:themeColor="text1"/>
          <w:sz w:val="22"/>
          <w:lang w:val="es-MX"/>
        </w:rPr>
        <w:t>Science</w:t>
      </w:r>
      <w:proofErr w:type="spellEnd"/>
      <w:r w:rsidRPr="003E5388">
        <w:rPr>
          <w:rFonts w:ascii="Calibri" w:eastAsia="Calibri" w:hAnsi="Calibri" w:cs="Calibri"/>
          <w:color w:val="000000" w:themeColor="text1"/>
          <w:sz w:val="22"/>
          <w:lang w:val="es-MX"/>
        </w:rPr>
        <w:t>, 150, 65-73</w:t>
      </w:r>
      <w:r w:rsidRPr="003E5388">
        <w:rPr>
          <w:rFonts w:ascii="Calibri" w:eastAsia="Calibri" w:hAnsi="Calibri" w:cs="Calibri"/>
          <w:i/>
          <w:iCs/>
          <w:color w:val="000000" w:themeColor="text1"/>
          <w:sz w:val="22"/>
          <w:lang w:val="es-MX"/>
        </w:rPr>
        <w:t xml:space="preserve"> </w:t>
      </w:r>
    </w:p>
    <w:p w14:paraId="7FBBD1A3"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r w:rsidRPr="60B5A260">
        <w:rPr>
          <w:rFonts w:ascii="Calibri" w:eastAsia="Calibri" w:hAnsi="Calibri" w:cs="Calibri"/>
          <w:color w:val="000000" w:themeColor="text1"/>
          <w:sz w:val="22"/>
          <w:lang w:val="es"/>
        </w:rPr>
        <w:t xml:space="preserve">Roth, A. (2019). </w:t>
      </w:r>
      <w:r w:rsidRPr="60B5A260">
        <w:rPr>
          <w:rFonts w:ascii="Calibri" w:eastAsia="Calibri" w:hAnsi="Calibri" w:cs="Calibri"/>
          <w:i/>
          <w:iCs/>
          <w:color w:val="000000" w:themeColor="text1"/>
          <w:sz w:val="22"/>
          <w:lang w:val="es"/>
        </w:rPr>
        <w:t>Liberar animales exóticos en la naturaleza es cruel y peligroso, tanto para la propia mascota como para los animales autóctonos</w:t>
      </w:r>
      <w:r w:rsidRPr="60B5A260">
        <w:rPr>
          <w:rFonts w:ascii="Calibri" w:eastAsia="Calibri" w:hAnsi="Calibri" w:cs="Calibri"/>
          <w:color w:val="000000" w:themeColor="text1"/>
          <w:sz w:val="22"/>
          <w:lang w:val="es"/>
        </w:rPr>
        <w:t xml:space="preserve">. </w:t>
      </w:r>
      <w:r w:rsidRPr="60B5A260">
        <w:rPr>
          <w:rFonts w:ascii="Calibri" w:eastAsia="Calibri" w:hAnsi="Calibri" w:cs="Calibri"/>
          <w:color w:val="000000" w:themeColor="text1"/>
          <w:sz w:val="22"/>
          <w:lang w:val="en-US"/>
        </w:rPr>
        <w:t xml:space="preserve">National Geographic. </w:t>
      </w:r>
      <w:hyperlink r:id="rId88" w:history="1">
        <w:r w:rsidRPr="60B5A260">
          <w:rPr>
            <w:rStyle w:val="Hipervnculo"/>
            <w:rFonts w:ascii="Calibri" w:eastAsia="Calibri" w:hAnsi="Calibri" w:cs="Calibri"/>
            <w:sz w:val="22"/>
            <w:lang w:val="en-US"/>
          </w:rPr>
          <w:t>https://www.nationalgeographic.es/animales/2019/07/liberar-mascotas-exoticas-convertirlas-especies-invasoras</w:t>
        </w:r>
      </w:hyperlink>
      <w:r w:rsidRPr="60B5A260">
        <w:rPr>
          <w:rFonts w:ascii="Calibri" w:eastAsia="Calibri" w:hAnsi="Calibri" w:cs="Calibri"/>
          <w:i/>
          <w:iCs/>
          <w:color w:val="000000" w:themeColor="text1"/>
          <w:sz w:val="22"/>
          <w:lang w:val="en-US"/>
        </w:rPr>
        <w:t xml:space="preserve"> </w:t>
      </w:r>
    </w:p>
    <w:p w14:paraId="63665F23"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r w:rsidRPr="60B5A260">
        <w:rPr>
          <w:rFonts w:ascii="Calibri" w:eastAsia="Calibri" w:hAnsi="Calibri" w:cs="Calibri"/>
          <w:color w:val="000000" w:themeColor="text1"/>
          <w:sz w:val="22"/>
          <w:lang w:val="en-US"/>
        </w:rPr>
        <w:t xml:space="preserve">Sandøe, P., y Christiansen, S. (2008). </w:t>
      </w:r>
      <w:r w:rsidRPr="60B5A260">
        <w:rPr>
          <w:rFonts w:ascii="Calibri" w:eastAsia="Calibri" w:hAnsi="Calibri" w:cs="Calibri"/>
          <w:i/>
          <w:iCs/>
          <w:color w:val="000000" w:themeColor="text1"/>
          <w:sz w:val="22"/>
          <w:lang w:val="en-US"/>
        </w:rPr>
        <w:t>Ethics of animal use.</w:t>
      </w:r>
      <w:r w:rsidRPr="60B5A260">
        <w:rPr>
          <w:rFonts w:ascii="Calibri" w:eastAsia="Calibri" w:hAnsi="Calibri" w:cs="Calibri"/>
          <w:color w:val="000000" w:themeColor="text1"/>
          <w:sz w:val="22"/>
          <w:lang w:val="en-US"/>
        </w:rPr>
        <w:t xml:space="preserve"> Blackwell Publishing. </w:t>
      </w:r>
      <w:r w:rsidRPr="60B5A260">
        <w:rPr>
          <w:rFonts w:ascii="Calibri" w:eastAsia="Calibri" w:hAnsi="Calibri" w:cs="Calibri"/>
          <w:i/>
          <w:iCs/>
          <w:color w:val="000000" w:themeColor="text1"/>
          <w:sz w:val="22"/>
          <w:lang w:val="en-US"/>
        </w:rPr>
        <w:t xml:space="preserve"> </w:t>
      </w:r>
    </w:p>
    <w:p w14:paraId="695CA48B" w14:textId="77777777" w:rsidR="0048494C" w:rsidRPr="003E5388" w:rsidRDefault="0048494C" w:rsidP="0048494C">
      <w:pPr>
        <w:spacing w:after="160"/>
        <w:ind w:left="735" w:hanging="735"/>
        <w:rPr>
          <w:rFonts w:ascii="Calibri" w:eastAsia="Calibri" w:hAnsi="Calibri" w:cs="Calibri"/>
          <w:i/>
          <w:iCs/>
          <w:color w:val="000000" w:themeColor="text1"/>
          <w:sz w:val="22"/>
          <w:lang w:val="es-MX"/>
        </w:rPr>
      </w:pPr>
      <w:r w:rsidRPr="60B5A260">
        <w:rPr>
          <w:rFonts w:ascii="Calibri" w:eastAsia="Calibri" w:hAnsi="Calibri" w:cs="Calibri"/>
          <w:color w:val="000000" w:themeColor="text1"/>
          <w:sz w:val="22"/>
          <w:lang w:val="es"/>
        </w:rPr>
        <w:t xml:space="preserve">Salamanca, C., Polo, L., y Vargas, J. (2011). </w:t>
      </w:r>
      <w:r w:rsidRPr="60B5A260">
        <w:rPr>
          <w:rFonts w:ascii="Calibri" w:eastAsia="Calibri" w:hAnsi="Calibri" w:cs="Calibri"/>
          <w:i/>
          <w:iCs/>
          <w:color w:val="000000" w:themeColor="text1"/>
          <w:sz w:val="22"/>
          <w:lang w:val="es"/>
        </w:rPr>
        <w:t>Sobrepoblación canina y felina: tendencias y nuevas perspectivas</w:t>
      </w:r>
      <w:r w:rsidRPr="60B5A260">
        <w:rPr>
          <w:rFonts w:ascii="Calibri" w:eastAsia="Calibri" w:hAnsi="Calibri" w:cs="Calibri"/>
          <w:color w:val="000000" w:themeColor="text1"/>
          <w:sz w:val="22"/>
          <w:lang w:val="es"/>
        </w:rPr>
        <w:t>. Revista de la Facultad de Medicina Veterinaria y de Zootecnia, pp. 45-53.</w:t>
      </w:r>
      <w:r w:rsidRPr="003E5388">
        <w:rPr>
          <w:rFonts w:ascii="Calibri" w:eastAsia="Calibri" w:hAnsi="Calibri" w:cs="Calibri"/>
          <w:i/>
          <w:iCs/>
          <w:color w:val="000000" w:themeColor="text1"/>
          <w:sz w:val="22"/>
          <w:lang w:val="es-MX"/>
        </w:rPr>
        <w:t xml:space="preserve"> </w:t>
      </w:r>
    </w:p>
    <w:p w14:paraId="222158BE"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r w:rsidRPr="60B5A260">
        <w:rPr>
          <w:rFonts w:ascii="Calibri" w:eastAsia="Calibri" w:hAnsi="Calibri" w:cs="Calibri"/>
          <w:color w:val="000000" w:themeColor="text1"/>
          <w:sz w:val="22"/>
          <w:lang w:val="en-CA"/>
        </w:rPr>
        <w:t xml:space="preserve">Sanders, C. (2003). </w:t>
      </w:r>
      <w:r w:rsidRPr="60B5A260">
        <w:rPr>
          <w:rFonts w:ascii="Calibri" w:eastAsia="Calibri" w:hAnsi="Calibri" w:cs="Calibri"/>
          <w:i/>
          <w:iCs/>
          <w:color w:val="000000" w:themeColor="text1"/>
          <w:sz w:val="22"/>
          <w:lang w:val="en-CA"/>
        </w:rPr>
        <w:t>Actions speak louder than words: Close relationships between humans and nonhuman animals</w:t>
      </w:r>
      <w:r w:rsidRPr="60B5A260">
        <w:rPr>
          <w:rFonts w:ascii="Calibri" w:eastAsia="Calibri" w:hAnsi="Calibri" w:cs="Calibri"/>
          <w:color w:val="000000" w:themeColor="text1"/>
          <w:sz w:val="22"/>
          <w:lang w:val="en-CA"/>
        </w:rPr>
        <w:t>. Symbolic Interaction, 26(3), 405-426.</w:t>
      </w:r>
      <w:r w:rsidRPr="60B5A260">
        <w:rPr>
          <w:rFonts w:ascii="Calibri" w:eastAsia="Calibri" w:hAnsi="Calibri" w:cs="Calibri"/>
          <w:i/>
          <w:iCs/>
          <w:color w:val="000000" w:themeColor="text1"/>
          <w:sz w:val="22"/>
          <w:lang w:val="en-US"/>
        </w:rPr>
        <w:t xml:space="preserve"> </w:t>
      </w:r>
    </w:p>
    <w:p w14:paraId="7456283E"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r w:rsidRPr="60B5A260">
        <w:rPr>
          <w:rFonts w:ascii="Calibri" w:eastAsia="Calibri" w:hAnsi="Calibri" w:cs="Calibri"/>
          <w:color w:val="000000" w:themeColor="text1"/>
          <w:sz w:val="22"/>
          <w:lang w:val="en-US"/>
        </w:rPr>
        <w:t xml:space="preserve">Scheffer, G. (2019). </w:t>
      </w:r>
      <w:r w:rsidRPr="60B5A260">
        <w:rPr>
          <w:rFonts w:ascii="Calibri" w:eastAsia="Calibri" w:hAnsi="Calibri" w:cs="Calibri"/>
          <w:i/>
          <w:iCs/>
          <w:color w:val="000000" w:themeColor="text1"/>
          <w:sz w:val="22"/>
          <w:lang w:val="en-US"/>
        </w:rPr>
        <w:t>Animal abuse: A close relationship with domestic violence</w:t>
      </w:r>
      <w:r w:rsidRPr="60B5A260">
        <w:rPr>
          <w:rFonts w:ascii="Calibri" w:eastAsia="Calibri" w:hAnsi="Calibri" w:cs="Calibri"/>
          <w:color w:val="000000" w:themeColor="text1"/>
          <w:sz w:val="22"/>
          <w:lang w:val="en-US"/>
        </w:rPr>
        <w:t xml:space="preserve">. Derecho Animal. Forum of Animal Law Studies, 10(2), 56. </w:t>
      </w:r>
      <w:hyperlink r:id="rId89" w:history="1">
        <w:r w:rsidRPr="60B5A260">
          <w:rPr>
            <w:rStyle w:val="Hipervnculo"/>
            <w:rFonts w:ascii="Calibri" w:eastAsia="Calibri" w:hAnsi="Calibri" w:cs="Calibri"/>
            <w:sz w:val="22"/>
            <w:lang w:val="en-US"/>
          </w:rPr>
          <w:t>https://doi.org/10.5565/rev/da.425</w:t>
        </w:r>
      </w:hyperlink>
      <w:r w:rsidRPr="60B5A260">
        <w:rPr>
          <w:rFonts w:ascii="Calibri" w:eastAsia="Calibri" w:hAnsi="Calibri" w:cs="Calibri"/>
          <w:i/>
          <w:iCs/>
          <w:color w:val="000000" w:themeColor="text1"/>
          <w:sz w:val="22"/>
          <w:lang w:val="en-US"/>
        </w:rPr>
        <w:t xml:space="preserve"> </w:t>
      </w:r>
    </w:p>
    <w:p w14:paraId="2852CDB5" w14:textId="77777777" w:rsidR="0048494C" w:rsidRPr="003E5388" w:rsidRDefault="0048494C" w:rsidP="0048494C">
      <w:pPr>
        <w:spacing w:after="160"/>
        <w:ind w:left="735" w:hanging="735"/>
        <w:rPr>
          <w:rFonts w:ascii="Calibri" w:eastAsia="Calibri" w:hAnsi="Calibri" w:cs="Calibri"/>
          <w:i/>
          <w:iCs/>
          <w:color w:val="000000" w:themeColor="text1"/>
          <w:sz w:val="22"/>
          <w:lang w:val="es-MX"/>
        </w:rPr>
      </w:pPr>
      <w:r w:rsidRPr="60B5A260">
        <w:rPr>
          <w:rFonts w:ascii="Calibri" w:eastAsia="Calibri" w:hAnsi="Calibri" w:cs="Calibri"/>
          <w:color w:val="000000" w:themeColor="text1"/>
          <w:sz w:val="22"/>
          <w:lang w:val="es"/>
        </w:rPr>
        <w:t xml:space="preserve">Secretaría Distrital de Ambiente. (2015). </w:t>
      </w:r>
      <w:r w:rsidRPr="60B5A260">
        <w:rPr>
          <w:rFonts w:ascii="Calibri" w:eastAsia="Calibri" w:hAnsi="Calibri" w:cs="Calibri"/>
          <w:i/>
          <w:iCs/>
          <w:color w:val="000000" w:themeColor="text1"/>
          <w:sz w:val="22"/>
          <w:lang w:val="es"/>
        </w:rPr>
        <w:t>Lineamientos para la conformación de los consejos locales de protección y bienestar animal</w:t>
      </w:r>
      <w:r w:rsidRPr="60B5A260">
        <w:rPr>
          <w:rFonts w:ascii="Calibri" w:eastAsia="Calibri" w:hAnsi="Calibri" w:cs="Calibri"/>
          <w:color w:val="000000" w:themeColor="text1"/>
          <w:sz w:val="22"/>
          <w:lang w:val="es"/>
        </w:rPr>
        <w:t xml:space="preserve">. </w:t>
      </w:r>
      <w:r w:rsidRPr="003E5388">
        <w:rPr>
          <w:rFonts w:ascii="Calibri" w:eastAsia="Calibri" w:hAnsi="Calibri" w:cs="Calibri"/>
          <w:color w:val="000000" w:themeColor="text1"/>
          <w:sz w:val="22"/>
          <w:lang w:val="es-MX"/>
        </w:rPr>
        <w:t>Bogotá.</w:t>
      </w:r>
      <w:r w:rsidRPr="003E5388">
        <w:rPr>
          <w:rFonts w:ascii="Calibri" w:eastAsia="Calibri" w:hAnsi="Calibri" w:cs="Calibri"/>
          <w:i/>
          <w:iCs/>
          <w:color w:val="000000" w:themeColor="text1"/>
          <w:sz w:val="22"/>
          <w:lang w:val="es-MX"/>
        </w:rPr>
        <w:t xml:space="preserve"> </w:t>
      </w:r>
    </w:p>
    <w:p w14:paraId="0BAA63E9" w14:textId="77777777" w:rsidR="0048494C" w:rsidRPr="003E5388" w:rsidRDefault="0048494C" w:rsidP="0048494C">
      <w:pPr>
        <w:spacing w:after="160"/>
        <w:ind w:left="735" w:hanging="735"/>
        <w:rPr>
          <w:rFonts w:ascii="Calibri" w:eastAsia="Calibri" w:hAnsi="Calibri" w:cs="Calibri"/>
          <w:i/>
          <w:iCs/>
          <w:color w:val="000000" w:themeColor="text1"/>
          <w:sz w:val="22"/>
          <w:lang w:val="es-MX"/>
        </w:rPr>
      </w:pPr>
      <w:r w:rsidRPr="003E5388">
        <w:rPr>
          <w:rFonts w:ascii="Calibri" w:eastAsia="Calibri" w:hAnsi="Calibri" w:cs="Calibri"/>
          <w:color w:val="000000" w:themeColor="text1"/>
          <w:sz w:val="22"/>
          <w:lang w:val="es-MX"/>
        </w:rPr>
        <w:t xml:space="preserve">Secretaría Distrital de Planeación - SDP. (2017). </w:t>
      </w:r>
      <w:r w:rsidRPr="003E5388">
        <w:rPr>
          <w:rFonts w:ascii="Calibri" w:eastAsia="Calibri" w:hAnsi="Calibri" w:cs="Calibri"/>
          <w:i/>
          <w:iCs/>
          <w:color w:val="000000" w:themeColor="text1"/>
          <w:sz w:val="22"/>
          <w:lang w:val="es-MX"/>
        </w:rPr>
        <w:t xml:space="preserve">Guía para la formulación, implementación y evaluación de Políticas Públicas Distritales. Modelo Conceptual para el Seguimiento y la Evaluación de la Política Pública en Bogotá. </w:t>
      </w:r>
    </w:p>
    <w:p w14:paraId="22C79C3E"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proofErr w:type="spellStart"/>
      <w:r w:rsidRPr="60B5A260">
        <w:rPr>
          <w:rFonts w:ascii="Calibri" w:eastAsia="Calibri" w:hAnsi="Calibri" w:cs="Calibri"/>
          <w:color w:val="000000" w:themeColor="text1"/>
          <w:sz w:val="22"/>
          <w:lang w:val="en-US"/>
        </w:rPr>
        <w:t>Serpell</w:t>
      </w:r>
      <w:proofErr w:type="spellEnd"/>
      <w:r w:rsidRPr="60B5A260">
        <w:rPr>
          <w:rFonts w:ascii="Calibri" w:eastAsia="Calibri" w:hAnsi="Calibri" w:cs="Calibri"/>
          <w:color w:val="000000" w:themeColor="text1"/>
          <w:sz w:val="22"/>
          <w:lang w:val="en-US"/>
        </w:rPr>
        <w:t xml:space="preserve">, J. (2004). </w:t>
      </w:r>
      <w:r w:rsidRPr="60B5A260">
        <w:rPr>
          <w:rFonts w:ascii="Calibri" w:eastAsia="Calibri" w:hAnsi="Calibri" w:cs="Calibri"/>
          <w:i/>
          <w:iCs/>
          <w:color w:val="000000" w:themeColor="text1"/>
          <w:sz w:val="22"/>
          <w:lang w:val="en-US"/>
        </w:rPr>
        <w:t>Factors influencing human attitudes to animals and their welfare</w:t>
      </w:r>
      <w:r w:rsidRPr="60B5A260">
        <w:rPr>
          <w:rFonts w:ascii="Calibri" w:eastAsia="Calibri" w:hAnsi="Calibri" w:cs="Calibri"/>
          <w:color w:val="000000" w:themeColor="text1"/>
          <w:sz w:val="22"/>
          <w:lang w:val="en-US"/>
        </w:rPr>
        <w:t xml:space="preserve">. Animal Welfare-Potters Bar then </w:t>
      </w:r>
      <w:proofErr w:type="spellStart"/>
      <w:r w:rsidRPr="60B5A260">
        <w:rPr>
          <w:rFonts w:ascii="Calibri" w:eastAsia="Calibri" w:hAnsi="Calibri" w:cs="Calibri"/>
          <w:color w:val="000000" w:themeColor="text1"/>
          <w:sz w:val="22"/>
          <w:lang w:val="en-US"/>
        </w:rPr>
        <w:t>Wheathampstead</w:t>
      </w:r>
      <w:proofErr w:type="spellEnd"/>
      <w:r w:rsidRPr="60B5A260">
        <w:rPr>
          <w:rFonts w:ascii="Calibri" w:eastAsia="Calibri" w:hAnsi="Calibri" w:cs="Calibri"/>
          <w:color w:val="000000" w:themeColor="text1"/>
          <w:sz w:val="22"/>
          <w:lang w:val="en-US"/>
        </w:rPr>
        <w:t>, 13, 145-152 p.</w:t>
      </w:r>
      <w:r w:rsidRPr="60B5A260">
        <w:rPr>
          <w:rFonts w:ascii="Calibri" w:eastAsia="Calibri" w:hAnsi="Calibri" w:cs="Calibri"/>
          <w:i/>
          <w:iCs/>
          <w:color w:val="000000" w:themeColor="text1"/>
          <w:sz w:val="22"/>
          <w:lang w:val="en-US"/>
        </w:rPr>
        <w:t xml:space="preserve"> </w:t>
      </w:r>
    </w:p>
    <w:p w14:paraId="5EC1ABA5" w14:textId="77777777" w:rsidR="0048494C" w:rsidRPr="003E5388" w:rsidRDefault="0048494C" w:rsidP="0048494C">
      <w:pPr>
        <w:spacing w:after="160"/>
        <w:ind w:left="735" w:hanging="735"/>
        <w:rPr>
          <w:rFonts w:ascii="Calibri" w:eastAsia="Calibri" w:hAnsi="Calibri" w:cs="Calibri"/>
          <w:i/>
          <w:iCs/>
          <w:color w:val="000000" w:themeColor="text1"/>
          <w:sz w:val="22"/>
          <w:lang w:val="es-MX"/>
        </w:rPr>
      </w:pPr>
      <w:r w:rsidRPr="60B5A260">
        <w:rPr>
          <w:rFonts w:ascii="Calibri" w:eastAsia="Calibri" w:hAnsi="Calibri" w:cs="Calibri"/>
          <w:color w:val="000000" w:themeColor="text1"/>
          <w:sz w:val="22"/>
          <w:lang w:val="en-US"/>
        </w:rPr>
        <w:t xml:space="preserve">Serrano, M. (2004). </w:t>
      </w:r>
      <w:r w:rsidRPr="60B5A260">
        <w:rPr>
          <w:rFonts w:ascii="Calibri" w:eastAsia="Calibri" w:hAnsi="Calibri" w:cs="Calibri"/>
          <w:i/>
          <w:iCs/>
          <w:color w:val="000000" w:themeColor="text1"/>
          <w:sz w:val="22"/>
          <w:lang w:val="en-US"/>
        </w:rPr>
        <w:t xml:space="preserve">El </w:t>
      </w:r>
      <w:proofErr w:type="spellStart"/>
      <w:r w:rsidRPr="60B5A260">
        <w:rPr>
          <w:rFonts w:ascii="Calibri" w:eastAsia="Calibri" w:hAnsi="Calibri" w:cs="Calibri"/>
          <w:i/>
          <w:iCs/>
          <w:color w:val="000000" w:themeColor="text1"/>
          <w:sz w:val="22"/>
          <w:lang w:val="en-US"/>
        </w:rPr>
        <w:t>Maltrato</w:t>
      </w:r>
      <w:proofErr w:type="spellEnd"/>
      <w:r w:rsidRPr="60B5A260">
        <w:rPr>
          <w:rFonts w:ascii="Calibri" w:eastAsia="Calibri" w:hAnsi="Calibri" w:cs="Calibri"/>
          <w:i/>
          <w:iCs/>
          <w:color w:val="000000" w:themeColor="text1"/>
          <w:sz w:val="22"/>
          <w:lang w:val="en-US"/>
        </w:rPr>
        <w:t xml:space="preserve"> de </w:t>
      </w:r>
      <w:proofErr w:type="spellStart"/>
      <w:r w:rsidRPr="60B5A260">
        <w:rPr>
          <w:rFonts w:ascii="Calibri" w:eastAsia="Calibri" w:hAnsi="Calibri" w:cs="Calibri"/>
          <w:i/>
          <w:iCs/>
          <w:color w:val="000000" w:themeColor="text1"/>
          <w:sz w:val="22"/>
          <w:lang w:val="en-US"/>
        </w:rPr>
        <w:t>los</w:t>
      </w:r>
      <w:proofErr w:type="spellEnd"/>
      <w:r w:rsidRPr="60B5A260">
        <w:rPr>
          <w:rFonts w:ascii="Calibri" w:eastAsia="Calibri" w:hAnsi="Calibri" w:cs="Calibri"/>
          <w:i/>
          <w:iCs/>
          <w:color w:val="000000" w:themeColor="text1"/>
          <w:sz w:val="22"/>
          <w:lang w:val="en-US"/>
        </w:rPr>
        <w:t xml:space="preserve"> </w:t>
      </w:r>
      <w:proofErr w:type="spellStart"/>
      <w:r w:rsidRPr="60B5A260">
        <w:rPr>
          <w:rFonts w:ascii="Calibri" w:eastAsia="Calibri" w:hAnsi="Calibri" w:cs="Calibri"/>
          <w:i/>
          <w:iCs/>
          <w:color w:val="000000" w:themeColor="text1"/>
          <w:sz w:val="22"/>
          <w:lang w:val="en-US"/>
        </w:rPr>
        <w:t>Animales</w:t>
      </w:r>
      <w:proofErr w:type="spellEnd"/>
      <w:r w:rsidRPr="60B5A260">
        <w:rPr>
          <w:rFonts w:ascii="Calibri" w:eastAsia="Calibri" w:hAnsi="Calibri" w:cs="Calibri"/>
          <w:color w:val="000000" w:themeColor="text1"/>
          <w:sz w:val="22"/>
          <w:lang w:val="en-US"/>
        </w:rPr>
        <w:t xml:space="preserve">. </w:t>
      </w:r>
      <w:r w:rsidRPr="60B5A260">
        <w:rPr>
          <w:rFonts w:ascii="Calibri" w:eastAsia="Calibri" w:hAnsi="Calibri" w:cs="Calibri"/>
          <w:color w:val="000000" w:themeColor="text1"/>
          <w:sz w:val="22"/>
          <w:lang w:val="es"/>
        </w:rPr>
        <w:t>Revista de Derecho Penal y Criminología, Extraordinario (2), 501–526 p.</w:t>
      </w:r>
      <w:r w:rsidRPr="003E5388">
        <w:rPr>
          <w:rFonts w:ascii="Calibri" w:eastAsia="Calibri" w:hAnsi="Calibri" w:cs="Calibri"/>
          <w:i/>
          <w:iCs/>
          <w:color w:val="000000" w:themeColor="text1"/>
          <w:sz w:val="22"/>
          <w:lang w:val="es-MX"/>
        </w:rPr>
        <w:t xml:space="preserve"> </w:t>
      </w:r>
    </w:p>
    <w:p w14:paraId="46E2D0D4" w14:textId="77777777" w:rsidR="0048494C" w:rsidRPr="003E5388" w:rsidRDefault="0048494C" w:rsidP="0048494C">
      <w:pPr>
        <w:spacing w:after="160"/>
        <w:ind w:left="735" w:hanging="735"/>
        <w:rPr>
          <w:rFonts w:ascii="Calibri" w:eastAsia="Calibri" w:hAnsi="Calibri" w:cs="Calibri"/>
          <w:i/>
          <w:iCs/>
          <w:color w:val="000000" w:themeColor="text1"/>
          <w:sz w:val="22"/>
          <w:lang w:val="es-MX"/>
        </w:rPr>
      </w:pPr>
      <w:r w:rsidRPr="60B5A260">
        <w:rPr>
          <w:rFonts w:ascii="Calibri" w:eastAsia="Calibri" w:hAnsi="Calibri" w:cs="Calibri"/>
          <w:color w:val="000000" w:themeColor="text1"/>
          <w:sz w:val="22"/>
          <w:lang w:val="es"/>
        </w:rPr>
        <w:t xml:space="preserve">Silva, M., Bartolomé, B., y Alonso, J. (2020). </w:t>
      </w:r>
      <w:r w:rsidRPr="60B5A260">
        <w:rPr>
          <w:rFonts w:ascii="Calibri" w:eastAsia="Calibri" w:hAnsi="Calibri" w:cs="Calibri"/>
          <w:i/>
          <w:iCs/>
          <w:color w:val="000000" w:themeColor="text1"/>
          <w:sz w:val="22"/>
          <w:lang w:val="es"/>
        </w:rPr>
        <w:t>Tenencia de mascotas exóticas y zoonosis asociadas.</w:t>
      </w:r>
      <w:r w:rsidRPr="60B5A260">
        <w:rPr>
          <w:rFonts w:ascii="Calibri" w:eastAsia="Calibri" w:hAnsi="Calibri" w:cs="Calibri"/>
          <w:color w:val="000000" w:themeColor="text1"/>
          <w:sz w:val="22"/>
          <w:lang w:val="es"/>
        </w:rPr>
        <w:t xml:space="preserve"> </w:t>
      </w:r>
      <w:proofErr w:type="gramStart"/>
      <w:r w:rsidRPr="60B5A260">
        <w:rPr>
          <w:rFonts w:ascii="Calibri" w:eastAsia="Calibri" w:hAnsi="Calibri" w:cs="Calibri"/>
          <w:color w:val="000000" w:themeColor="text1"/>
          <w:sz w:val="22"/>
          <w:lang w:val="es"/>
        </w:rPr>
        <w:t>Portal veterinaria</w:t>
      </w:r>
      <w:proofErr w:type="gramEnd"/>
      <w:r w:rsidRPr="60B5A260">
        <w:rPr>
          <w:rFonts w:ascii="Calibri" w:eastAsia="Calibri" w:hAnsi="Calibri" w:cs="Calibri"/>
          <w:color w:val="000000" w:themeColor="text1"/>
          <w:sz w:val="22"/>
          <w:lang w:val="es"/>
        </w:rPr>
        <w:t xml:space="preserve">. </w:t>
      </w:r>
      <w:hyperlink r:id="rId90" w:history="1">
        <w:r w:rsidRPr="60B5A260">
          <w:rPr>
            <w:rStyle w:val="Hipervnculo"/>
            <w:rFonts w:ascii="Calibri" w:eastAsia="Calibri" w:hAnsi="Calibri" w:cs="Calibri"/>
            <w:sz w:val="22"/>
            <w:lang w:val="es"/>
          </w:rPr>
          <w:t>https://www.portalveterinaria.com/salud-publica/articulos/34327/tenencia-de-mascotas-exoticas-y-zoonosis-asociadas.html</w:t>
        </w:r>
      </w:hyperlink>
      <w:r w:rsidRPr="003E5388">
        <w:rPr>
          <w:rFonts w:ascii="Calibri" w:eastAsia="Calibri" w:hAnsi="Calibri" w:cs="Calibri"/>
          <w:i/>
          <w:iCs/>
          <w:color w:val="000000" w:themeColor="text1"/>
          <w:sz w:val="22"/>
          <w:lang w:val="es-MX"/>
        </w:rPr>
        <w:t xml:space="preserve"> </w:t>
      </w:r>
    </w:p>
    <w:p w14:paraId="06722079" w14:textId="77777777" w:rsidR="0048494C" w:rsidRPr="003B1A97" w:rsidRDefault="0048494C" w:rsidP="0048494C">
      <w:pPr>
        <w:spacing w:after="160"/>
        <w:ind w:left="735" w:hanging="735"/>
        <w:rPr>
          <w:rStyle w:val="Hipervnculo"/>
          <w:rFonts w:ascii="Calibri" w:eastAsia="Calibri" w:hAnsi="Calibri" w:cs="Calibri"/>
          <w:sz w:val="22"/>
          <w:lang w:val="en-US"/>
        </w:rPr>
      </w:pPr>
      <w:r w:rsidRPr="003E5388">
        <w:rPr>
          <w:rFonts w:ascii="Calibri" w:eastAsia="Calibri" w:hAnsi="Calibri" w:cs="Calibri"/>
          <w:color w:val="000000" w:themeColor="text1"/>
          <w:sz w:val="22"/>
          <w:lang w:val="en-US"/>
        </w:rPr>
        <w:lastRenderedPageBreak/>
        <w:t xml:space="preserve">Silva, E., et al. (2023). </w:t>
      </w:r>
      <w:r w:rsidRPr="60B5A260">
        <w:rPr>
          <w:rFonts w:ascii="Calibri" w:eastAsia="Calibri" w:hAnsi="Calibri" w:cs="Calibri"/>
          <w:i/>
          <w:iCs/>
          <w:color w:val="000000" w:themeColor="text1"/>
          <w:sz w:val="22"/>
          <w:lang w:val="en-US"/>
        </w:rPr>
        <w:t>On the causes and consequences of the free-roaming dog problem in southern Chile</w:t>
      </w:r>
      <w:r w:rsidRPr="60B5A260">
        <w:rPr>
          <w:rFonts w:ascii="Calibri" w:eastAsia="Calibri" w:hAnsi="Calibri" w:cs="Calibri"/>
          <w:color w:val="000000" w:themeColor="text1"/>
          <w:sz w:val="22"/>
          <w:lang w:val="en-US"/>
        </w:rPr>
        <w:t xml:space="preserve">. Science of The Total Environment. Vol. 891. </w:t>
      </w:r>
      <w:hyperlink r:id="rId91" w:history="1">
        <w:r w:rsidRPr="60B5A260">
          <w:rPr>
            <w:rStyle w:val="Hipervnculo"/>
            <w:rFonts w:ascii="Calibri" w:eastAsia="Calibri" w:hAnsi="Calibri" w:cs="Calibri"/>
            <w:sz w:val="22"/>
            <w:lang w:val="en-US"/>
          </w:rPr>
          <w:t>https://www.sciencedirect.com/science/article/abs/pii/S0048969723029455?via%3Dihub</w:t>
        </w:r>
      </w:hyperlink>
    </w:p>
    <w:p w14:paraId="6354720F" w14:textId="77777777" w:rsidR="0048494C" w:rsidRPr="003B1A97" w:rsidRDefault="0048494C" w:rsidP="0048494C">
      <w:pPr>
        <w:spacing w:after="0"/>
        <w:ind w:left="705" w:right="1140" w:hanging="705"/>
        <w:rPr>
          <w:rFonts w:ascii="Calibri" w:eastAsia="Calibri" w:hAnsi="Calibri" w:cs="Calibri"/>
          <w:color w:val="000000" w:themeColor="text1"/>
          <w:sz w:val="22"/>
          <w:lang w:val="en-US"/>
        </w:rPr>
      </w:pPr>
      <w:r w:rsidRPr="60B5A260">
        <w:rPr>
          <w:rFonts w:ascii="Calibri" w:eastAsia="Calibri" w:hAnsi="Calibri" w:cs="Calibri"/>
          <w:color w:val="000000" w:themeColor="text1"/>
          <w:sz w:val="22"/>
          <w:lang w:val="en-US"/>
        </w:rPr>
        <w:t xml:space="preserve">Singer, P. (1990), </w:t>
      </w:r>
      <w:r w:rsidRPr="60B5A260">
        <w:rPr>
          <w:rFonts w:ascii="Calibri" w:eastAsia="Calibri" w:hAnsi="Calibri" w:cs="Calibri"/>
          <w:i/>
          <w:iCs/>
          <w:color w:val="000000" w:themeColor="text1"/>
          <w:sz w:val="22"/>
          <w:lang w:val="en-US"/>
        </w:rPr>
        <w:t>Animal Liberation</w:t>
      </w:r>
      <w:r w:rsidRPr="60B5A260">
        <w:rPr>
          <w:rFonts w:ascii="Calibri" w:eastAsia="Calibri" w:hAnsi="Calibri" w:cs="Calibri"/>
          <w:color w:val="000000" w:themeColor="text1"/>
          <w:sz w:val="22"/>
          <w:lang w:val="en-US"/>
        </w:rPr>
        <w:t>. New York Review of Books (</w:t>
      </w:r>
      <w:proofErr w:type="spellStart"/>
      <w:r w:rsidRPr="60B5A260">
        <w:rPr>
          <w:rFonts w:ascii="Calibri" w:eastAsia="Calibri" w:hAnsi="Calibri" w:cs="Calibri"/>
          <w:color w:val="000000" w:themeColor="text1"/>
          <w:sz w:val="22"/>
          <w:lang w:val="en-US"/>
        </w:rPr>
        <w:t>segunda</w:t>
      </w:r>
      <w:proofErr w:type="spellEnd"/>
      <w:r w:rsidRPr="60B5A260">
        <w:rPr>
          <w:rFonts w:ascii="Calibri" w:eastAsia="Calibri" w:hAnsi="Calibri" w:cs="Calibri"/>
          <w:color w:val="000000" w:themeColor="text1"/>
          <w:sz w:val="22"/>
          <w:lang w:val="en-US"/>
        </w:rPr>
        <w:t xml:space="preserve"> </w:t>
      </w:r>
      <w:proofErr w:type="spellStart"/>
      <w:r w:rsidRPr="60B5A260">
        <w:rPr>
          <w:rFonts w:ascii="Calibri" w:eastAsia="Calibri" w:hAnsi="Calibri" w:cs="Calibri"/>
          <w:color w:val="000000" w:themeColor="text1"/>
          <w:sz w:val="22"/>
          <w:lang w:val="en-US"/>
        </w:rPr>
        <w:t>edición</w:t>
      </w:r>
      <w:proofErr w:type="spellEnd"/>
      <w:r w:rsidRPr="60B5A260">
        <w:rPr>
          <w:rFonts w:ascii="Calibri" w:eastAsia="Calibri" w:hAnsi="Calibri" w:cs="Calibri"/>
          <w:color w:val="000000" w:themeColor="text1"/>
          <w:sz w:val="22"/>
          <w:lang w:val="en-US"/>
        </w:rPr>
        <w:t xml:space="preserve">). </w:t>
      </w:r>
    </w:p>
    <w:p w14:paraId="39A89AD1"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r w:rsidRPr="60B5A260">
        <w:rPr>
          <w:rFonts w:ascii="Calibri" w:eastAsia="Calibri" w:hAnsi="Calibri" w:cs="Calibri"/>
          <w:color w:val="000000" w:themeColor="text1"/>
          <w:sz w:val="22"/>
          <w:lang w:val="en-US"/>
        </w:rPr>
        <w:t xml:space="preserve">Slater, M. (2007). </w:t>
      </w:r>
      <w:r w:rsidRPr="60B5A260">
        <w:rPr>
          <w:rFonts w:ascii="Calibri" w:eastAsia="Calibri" w:hAnsi="Calibri" w:cs="Calibri"/>
          <w:i/>
          <w:iCs/>
          <w:color w:val="000000" w:themeColor="text1"/>
          <w:sz w:val="22"/>
          <w:lang w:val="en-US"/>
        </w:rPr>
        <w:t>The Welfare of Feral Cats</w:t>
      </w:r>
      <w:r w:rsidRPr="60B5A260">
        <w:rPr>
          <w:rFonts w:ascii="Calibri" w:eastAsia="Calibri" w:hAnsi="Calibri" w:cs="Calibri"/>
          <w:color w:val="000000" w:themeColor="text1"/>
          <w:sz w:val="22"/>
          <w:lang w:val="en-US"/>
        </w:rPr>
        <w:t xml:space="preserve">. </w:t>
      </w:r>
      <w:hyperlink r:id="rId92" w:history="1">
        <w:r w:rsidRPr="60B5A260">
          <w:rPr>
            <w:rStyle w:val="Hipervnculo"/>
            <w:rFonts w:ascii="Calibri" w:eastAsia="Calibri" w:hAnsi="Calibri" w:cs="Calibri"/>
            <w:sz w:val="22"/>
            <w:lang w:val="en-US"/>
          </w:rPr>
          <w:t>https://doi.org/10.1007/978-1-4020-3227-1_6</w:t>
        </w:r>
      </w:hyperlink>
      <w:r w:rsidRPr="60B5A260">
        <w:rPr>
          <w:rFonts w:ascii="Calibri" w:eastAsia="Calibri" w:hAnsi="Calibri" w:cs="Calibri"/>
          <w:i/>
          <w:iCs/>
          <w:color w:val="000000" w:themeColor="text1"/>
          <w:sz w:val="22"/>
          <w:lang w:val="en-US"/>
        </w:rPr>
        <w:t xml:space="preserve"> </w:t>
      </w:r>
    </w:p>
    <w:p w14:paraId="144816F3"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r w:rsidRPr="60B5A260">
        <w:rPr>
          <w:rFonts w:ascii="Calibri" w:eastAsia="Calibri" w:hAnsi="Calibri" w:cs="Calibri"/>
          <w:color w:val="000000" w:themeColor="text1"/>
          <w:sz w:val="22"/>
          <w:lang w:val="en-US"/>
        </w:rPr>
        <w:t xml:space="preserve">Sonntag, Q., y Overall, K. (2014). </w:t>
      </w:r>
      <w:r w:rsidRPr="60B5A260">
        <w:rPr>
          <w:rFonts w:ascii="Calibri" w:eastAsia="Calibri" w:hAnsi="Calibri" w:cs="Calibri"/>
          <w:i/>
          <w:iCs/>
          <w:color w:val="000000" w:themeColor="text1"/>
          <w:sz w:val="22"/>
          <w:lang w:val="en-US"/>
        </w:rPr>
        <w:t xml:space="preserve">Key determinants of dog and cat welfare: </w:t>
      </w:r>
      <w:proofErr w:type="spellStart"/>
      <w:r w:rsidRPr="60B5A260">
        <w:rPr>
          <w:rFonts w:ascii="Calibri" w:eastAsia="Calibri" w:hAnsi="Calibri" w:cs="Calibri"/>
          <w:i/>
          <w:iCs/>
          <w:color w:val="000000" w:themeColor="text1"/>
          <w:sz w:val="22"/>
          <w:lang w:val="en-US"/>
        </w:rPr>
        <w:t>behaviour</w:t>
      </w:r>
      <w:proofErr w:type="spellEnd"/>
      <w:r w:rsidRPr="60B5A260">
        <w:rPr>
          <w:rFonts w:ascii="Calibri" w:eastAsia="Calibri" w:hAnsi="Calibri" w:cs="Calibri"/>
          <w:i/>
          <w:iCs/>
          <w:color w:val="000000" w:themeColor="text1"/>
          <w:sz w:val="22"/>
          <w:lang w:val="en-US"/>
        </w:rPr>
        <w:t xml:space="preserve">, breeding and household </w:t>
      </w:r>
      <w:proofErr w:type="spellStart"/>
      <w:r w:rsidRPr="60B5A260">
        <w:rPr>
          <w:rFonts w:ascii="Calibri" w:eastAsia="Calibri" w:hAnsi="Calibri" w:cs="Calibri"/>
          <w:i/>
          <w:iCs/>
          <w:color w:val="000000" w:themeColor="text1"/>
          <w:sz w:val="22"/>
          <w:lang w:val="en-US"/>
        </w:rPr>
        <w:t>lifestye</w:t>
      </w:r>
      <w:proofErr w:type="spellEnd"/>
      <w:r w:rsidRPr="60B5A260">
        <w:rPr>
          <w:rFonts w:ascii="Calibri" w:eastAsia="Calibri" w:hAnsi="Calibri" w:cs="Calibri"/>
          <w:color w:val="000000" w:themeColor="text1"/>
          <w:sz w:val="22"/>
          <w:lang w:val="en-US"/>
        </w:rPr>
        <w:t>. Scientific and Technical Review, vol. 33, no. 10., 213-220 p.</w:t>
      </w:r>
      <w:r w:rsidRPr="60B5A260">
        <w:rPr>
          <w:rFonts w:ascii="Calibri" w:eastAsia="Calibri" w:hAnsi="Calibri" w:cs="Calibri"/>
          <w:i/>
          <w:iCs/>
          <w:color w:val="000000" w:themeColor="text1"/>
          <w:sz w:val="22"/>
          <w:lang w:val="en-US"/>
        </w:rPr>
        <w:t xml:space="preserve"> </w:t>
      </w:r>
    </w:p>
    <w:p w14:paraId="2CA525A5" w14:textId="77777777" w:rsidR="0048494C" w:rsidRPr="003E5388" w:rsidRDefault="0048494C" w:rsidP="0048494C">
      <w:pPr>
        <w:spacing w:after="160"/>
        <w:ind w:left="735" w:hanging="735"/>
        <w:rPr>
          <w:rFonts w:ascii="Calibri" w:eastAsia="Calibri" w:hAnsi="Calibri" w:cs="Calibri"/>
          <w:i/>
          <w:iCs/>
          <w:color w:val="000000" w:themeColor="text1"/>
          <w:sz w:val="22"/>
          <w:lang w:val="es-MX"/>
        </w:rPr>
      </w:pPr>
      <w:r w:rsidRPr="60B5A260">
        <w:rPr>
          <w:rFonts w:ascii="Calibri" w:eastAsia="Calibri" w:hAnsi="Calibri" w:cs="Calibri"/>
          <w:color w:val="000000" w:themeColor="text1"/>
          <w:sz w:val="22"/>
          <w:lang w:val="en-US"/>
        </w:rPr>
        <w:t xml:space="preserve">Soulé, M. (2015). </w:t>
      </w:r>
      <w:r w:rsidRPr="60B5A260">
        <w:rPr>
          <w:rFonts w:ascii="Calibri" w:eastAsia="Calibri" w:hAnsi="Calibri" w:cs="Calibri"/>
          <w:i/>
          <w:iCs/>
          <w:color w:val="000000" w:themeColor="text1"/>
          <w:sz w:val="22"/>
          <w:lang w:val="en-US"/>
        </w:rPr>
        <w:t xml:space="preserve">What is conservation </w:t>
      </w:r>
      <w:proofErr w:type="gramStart"/>
      <w:r w:rsidRPr="60B5A260">
        <w:rPr>
          <w:rFonts w:ascii="Calibri" w:eastAsia="Calibri" w:hAnsi="Calibri" w:cs="Calibri"/>
          <w:i/>
          <w:iCs/>
          <w:color w:val="000000" w:themeColor="text1"/>
          <w:sz w:val="22"/>
          <w:lang w:val="en-US"/>
        </w:rPr>
        <w:t>biology?</w:t>
      </w:r>
      <w:r w:rsidRPr="60B5A260">
        <w:rPr>
          <w:rFonts w:ascii="Calibri" w:eastAsia="Calibri" w:hAnsi="Calibri" w:cs="Calibri"/>
          <w:color w:val="000000" w:themeColor="text1"/>
          <w:sz w:val="22"/>
          <w:lang w:val="en-US"/>
        </w:rPr>
        <w:t>.</w:t>
      </w:r>
      <w:proofErr w:type="gramEnd"/>
      <w:r w:rsidRPr="60B5A260">
        <w:rPr>
          <w:rFonts w:ascii="Calibri" w:eastAsia="Calibri" w:hAnsi="Calibri" w:cs="Calibri"/>
          <w:color w:val="000000" w:themeColor="text1"/>
          <w:sz w:val="22"/>
          <w:lang w:val="en-US"/>
        </w:rPr>
        <w:t xml:space="preserve"> </w:t>
      </w:r>
      <w:proofErr w:type="spellStart"/>
      <w:r w:rsidRPr="003E5388">
        <w:rPr>
          <w:rFonts w:ascii="Calibri" w:eastAsia="Calibri" w:hAnsi="Calibri" w:cs="Calibri"/>
          <w:color w:val="000000" w:themeColor="text1"/>
          <w:sz w:val="22"/>
          <w:lang w:val="es-MX"/>
        </w:rPr>
        <w:t>BioScience</w:t>
      </w:r>
      <w:proofErr w:type="spellEnd"/>
      <w:r w:rsidRPr="003E5388">
        <w:rPr>
          <w:rFonts w:ascii="Calibri" w:eastAsia="Calibri" w:hAnsi="Calibri" w:cs="Calibri"/>
          <w:color w:val="000000" w:themeColor="text1"/>
          <w:sz w:val="22"/>
          <w:lang w:val="es-MX"/>
        </w:rPr>
        <w:t xml:space="preserve"> 35. 727-734 p.</w:t>
      </w:r>
      <w:r w:rsidRPr="003E5388">
        <w:rPr>
          <w:rFonts w:ascii="Calibri" w:eastAsia="Calibri" w:hAnsi="Calibri" w:cs="Calibri"/>
          <w:i/>
          <w:iCs/>
          <w:color w:val="000000" w:themeColor="text1"/>
          <w:sz w:val="22"/>
          <w:lang w:val="es-MX"/>
        </w:rPr>
        <w:t xml:space="preserve"> </w:t>
      </w:r>
    </w:p>
    <w:p w14:paraId="56A1FBB7"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r w:rsidRPr="003E5388">
        <w:rPr>
          <w:rFonts w:ascii="Calibri" w:eastAsia="Calibri" w:hAnsi="Calibri" w:cs="Calibri"/>
          <w:color w:val="000000" w:themeColor="text1"/>
          <w:sz w:val="22"/>
          <w:lang w:val="es-MX"/>
        </w:rPr>
        <w:t xml:space="preserve">Stevenson, P., </w:t>
      </w:r>
      <w:proofErr w:type="spellStart"/>
      <w:r w:rsidRPr="003E5388">
        <w:rPr>
          <w:rFonts w:ascii="Calibri" w:eastAsia="Calibri" w:hAnsi="Calibri" w:cs="Calibri"/>
          <w:color w:val="000000" w:themeColor="text1"/>
          <w:sz w:val="22"/>
          <w:lang w:val="es-MX"/>
        </w:rPr>
        <w:t>Battaglia</w:t>
      </w:r>
      <w:proofErr w:type="spellEnd"/>
      <w:r w:rsidRPr="003E5388">
        <w:rPr>
          <w:rFonts w:ascii="Calibri" w:eastAsia="Calibri" w:hAnsi="Calibri" w:cs="Calibri"/>
          <w:color w:val="000000" w:themeColor="text1"/>
          <w:sz w:val="22"/>
          <w:lang w:val="es-MX"/>
        </w:rPr>
        <w:t xml:space="preserve">, D., </w:t>
      </w:r>
      <w:proofErr w:type="spellStart"/>
      <w:r w:rsidRPr="003E5388">
        <w:rPr>
          <w:rFonts w:ascii="Calibri" w:eastAsia="Calibri" w:hAnsi="Calibri" w:cs="Calibri"/>
          <w:color w:val="000000" w:themeColor="text1"/>
          <w:sz w:val="22"/>
          <w:lang w:val="es-MX"/>
        </w:rPr>
        <w:t>Bullon</w:t>
      </w:r>
      <w:proofErr w:type="spellEnd"/>
      <w:r w:rsidRPr="003E5388">
        <w:rPr>
          <w:rFonts w:ascii="Calibri" w:eastAsia="Calibri" w:hAnsi="Calibri" w:cs="Calibri"/>
          <w:color w:val="000000" w:themeColor="text1"/>
          <w:sz w:val="22"/>
          <w:lang w:val="es-MX"/>
        </w:rPr>
        <w:t xml:space="preserve">, C., y Carita, A. (2014). </w:t>
      </w:r>
      <w:r w:rsidRPr="60B5A260">
        <w:rPr>
          <w:rFonts w:ascii="Calibri" w:eastAsia="Calibri" w:hAnsi="Calibri" w:cs="Calibri"/>
          <w:i/>
          <w:iCs/>
          <w:color w:val="000000" w:themeColor="text1"/>
          <w:sz w:val="22"/>
          <w:lang w:val="en-US"/>
        </w:rPr>
        <w:t xml:space="preserve">Review of animal </w:t>
      </w:r>
      <w:proofErr w:type="spellStart"/>
      <w:r w:rsidRPr="60B5A260">
        <w:rPr>
          <w:rFonts w:ascii="Calibri" w:eastAsia="Calibri" w:hAnsi="Calibri" w:cs="Calibri"/>
          <w:i/>
          <w:iCs/>
          <w:color w:val="000000" w:themeColor="text1"/>
          <w:sz w:val="22"/>
          <w:lang w:val="en-US"/>
        </w:rPr>
        <w:t>wellfare</w:t>
      </w:r>
      <w:proofErr w:type="spellEnd"/>
      <w:r w:rsidRPr="60B5A260">
        <w:rPr>
          <w:rFonts w:ascii="Calibri" w:eastAsia="Calibri" w:hAnsi="Calibri" w:cs="Calibri"/>
          <w:i/>
          <w:iCs/>
          <w:color w:val="000000" w:themeColor="text1"/>
          <w:sz w:val="22"/>
          <w:lang w:val="en-US"/>
        </w:rPr>
        <w:t xml:space="preserve"> </w:t>
      </w:r>
      <w:proofErr w:type="spellStart"/>
      <w:r w:rsidRPr="60B5A260">
        <w:rPr>
          <w:rFonts w:ascii="Calibri" w:eastAsia="Calibri" w:hAnsi="Calibri" w:cs="Calibri"/>
          <w:i/>
          <w:iCs/>
          <w:color w:val="000000" w:themeColor="text1"/>
          <w:sz w:val="22"/>
          <w:lang w:val="en-US"/>
        </w:rPr>
        <w:t>legistation</w:t>
      </w:r>
      <w:proofErr w:type="spellEnd"/>
      <w:r w:rsidRPr="60B5A260">
        <w:rPr>
          <w:rFonts w:ascii="Calibri" w:eastAsia="Calibri" w:hAnsi="Calibri" w:cs="Calibri"/>
          <w:i/>
          <w:iCs/>
          <w:color w:val="000000" w:themeColor="text1"/>
          <w:sz w:val="22"/>
          <w:lang w:val="en-US"/>
        </w:rPr>
        <w:t xml:space="preserve"> in the beef, pork and poultry industries</w:t>
      </w:r>
      <w:r w:rsidRPr="60B5A260">
        <w:rPr>
          <w:rFonts w:ascii="Calibri" w:eastAsia="Calibri" w:hAnsi="Calibri" w:cs="Calibri"/>
          <w:color w:val="000000" w:themeColor="text1"/>
          <w:sz w:val="22"/>
          <w:lang w:val="en-US"/>
        </w:rPr>
        <w:t>. FAO.</w:t>
      </w:r>
      <w:r w:rsidRPr="60B5A260">
        <w:rPr>
          <w:rFonts w:ascii="Calibri" w:eastAsia="Calibri" w:hAnsi="Calibri" w:cs="Calibri"/>
          <w:i/>
          <w:iCs/>
          <w:color w:val="000000" w:themeColor="text1"/>
          <w:sz w:val="22"/>
          <w:lang w:val="en-US"/>
        </w:rPr>
        <w:t xml:space="preserve"> </w:t>
      </w:r>
    </w:p>
    <w:p w14:paraId="1F426DFB"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r w:rsidRPr="60B5A260">
        <w:rPr>
          <w:rFonts w:ascii="Calibri" w:eastAsia="Calibri" w:hAnsi="Calibri" w:cs="Calibri"/>
          <w:color w:val="000000" w:themeColor="text1"/>
          <w:sz w:val="22"/>
          <w:lang w:val="en-US"/>
        </w:rPr>
        <w:t xml:space="preserve">Stokes, et al., (2020). </w:t>
      </w:r>
      <w:r w:rsidRPr="60B5A260">
        <w:rPr>
          <w:rFonts w:ascii="Calibri" w:eastAsia="Calibri" w:hAnsi="Calibri" w:cs="Calibri"/>
          <w:i/>
          <w:iCs/>
          <w:color w:val="000000" w:themeColor="text1"/>
          <w:sz w:val="22"/>
          <w:lang w:val="en-CA"/>
        </w:rPr>
        <w:t>Economic and Welfare Impacts of Providing Good Life Opportunities to Farm Animals</w:t>
      </w:r>
      <w:r w:rsidRPr="60B5A260">
        <w:rPr>
          <w:rFonts w:ascii="Calibri" w:eastAsia="Calibri" w:hAnsi="Calibri" w:cs="Calibri"/>
          <w:color w:val="000000" w:themeColor="text1"/>
          <w:sz w:val="22"/>
          <w:lang w:val="en-CA"/>
        </w:rPr>
        <w:t>. </w:t>
      </w:r>
      <w:r w:rsidRPr="60B5A260">
        <w:rPr>
          <w:rFonts w:ascii="Calibri" w:eastAsia="Calibri" w:hAnsi="Calibri" w:cs="Calibri"/>
          <w:color w:val="000000" w:themeColor="text1"/>
          <w:sz w:val="22"/>
          <w:lang w:val="en-US"/>
        </w:rPr>
        <w:t>Animals 10(4): 610 p.</w:t>
      </w:r>
      <w:r w:rsidRPr="60B5A260">
        <w:rPr>
          <w:rFonts w:ascii="Calibri" w:eastAsia="Calibri" w:hAnsi="Calibri" w:cs="Calibri"/>
          <w:i/>
          <w:iCs/>
          <w:color w:val="000000" w:themeColor="text1"/>
          <w:sz w:val="22"/>
          <w:lang w:val="en-US"/>
        </w:rPr>
        <w:t xml:space="preserve"> </w:t>
      </w:r>
    </w:p>
    <w:p w14:paraId="5281E922"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r w:rsidRPr="60B5A260">
        <w:rPr>
          <w:rFonts w:ascii="Calibri" w:eastAsia="Calibri" w:hAnsi="Calibri" w:cs="Calibri"/>
          <w:color w:val="000000" w:themeColor="text1"/>
          <w:sz w:val="22"/>
          <w:lang w:val="en-US"/>
        </w:rPr>
        <w:t xml:space="preserve">Tarazona, A., Ceballos, M., y Broom, D. (2019). </w:t>
      </w:r>
      <w:r w:rsidRPr="60B5A260">
        <w:rPr>
          <w:rFonts w:ascii="Calibri" w:eastAsia="Calibri" w:hAnsi="Calibri" w:cs="Calibri"/>
          <w:i/>
          <w:iCs/>
          <w:color w:val="000000" w:themeColor="text1"/>
          <w:sz w:val="22"/>
          <w:lang w:val="en-US"/>
        </w:rPr>
        <w:t>Human relationships with domestic and other animals: One health, one welfare, one biology</w:t>
      </w:r>
      <w:r w:rsidRPr="60B5A260">
        <w:rPr>
          <w:rFonts w:ascii="Calibri" w:eastAsia="Calibri" w:hAnsi="Calibri" w:cs="Calibri"/>
          <w:color w:val="000000" w:themeColor="text1"/>
          <w:sz w:val="22"/>
          <w:lang w:val="en-US"/>
        </w:rPr>
        <w:t>. Animals, 10(1), 43 p.</w:t>
      </w:r>
      <w:r w:rsidRPr="60B5A260">
        <w:rPr>
          <w:rFonts w:ascii="Calibri" w:eastAsia="Calibri" w:hAnsi="Calibri" w:cs="Calibri"/>
          <w:i/>
          <w:iCs/>
          <w:color w:val="000000" w:themeColor="text1"/>
          <w:sz w:val="22"/>
          <w:lang w:val="en-US"/>
        </w:rPr>
        <w:t xml:space="preserve"> </w:t>
      </w:r>
    </w:p>
    <w:p w14:paraId="5CD9AAF8" w14:textId="77777777" w:rsidR="0048494C" w:rsidRPr="003E5388" w:rsidRDefault="0048494C" w:rsidP="0048494C">
      <w:pPr>
        <w:spacing w:after="160"/>
        <w:ind w:left="735" w:hanging="735"/>
        <w:rPr>
          <w:rFonts w:ascii="Calibri" w:eastAsia="Calibri" w:hAnsi="Calibri" w:cs="Calibri"/>
          <w:i/>
          <w:iCs/>
          <w:color w:val="000000" w:themeColor="text1"/>
          <w:sz w:val="22"/>
          <w:lang w:val="es-MX"/>
        </w:rPr>
      </w:pPr>
      <w:r w:rsidRPr="60B5A260">
        <w:rPr>
          <w:rFonts w:ascii="Calibri" w:eastAsia="Calibri" w:hAnsi="Calibri" w:cs="Calibri"/>
          <w:color w:val="000000" w:themeColor="text1"/>
          <w:sz w:val="22"/>
          <w:lang w:val="en-US"/>
        </w:rPr>
        <w:t xml:space="preserve">Troyer, J. (2003). </w:t>
      </w:r>
      <w:r w:rsidRPr="60B5A260">
        <w:rPr>
          <w:rFonts w:ascii="Calibri" w:eastAsia="Calibri" w:hAnsi="Calibri" w:cs="Calibri"/>
          <w:i/>
          <w:iCs/>
          <w:color w:val="000000" w:themeColor="text1"/>
          <w:sz w:val="22"/>
          <w:lang w:val="en-US"/>
        </w:rPr>
        <w:t>The Classical Utilitarians. Bentham and Mill</w:t>
      </w:r>
      <w:r w:rsidRPr="60B5A260">
        <w:rPr>
          <w:rFonts w:ascii="Calibri" w:eastAsia="Calibri" w:hAnsi="Calibri" w:cs="Calibri"/>
          <w:color w:val="000000" w:themeColor="text1"/>
          <w:sz w:val="22"/>
          <w:lang w:val="en-US"/>
        </w:rPr>
        <w:t xml:space="preserve">. </w:t>
      </w:r>
      <w:r w:rsidRPr="003E5388">
        <w:rPr>
          <w:rFonts w:ascii="Calibri" w:eastAsia="Calibri" w:hAnsi="Calibri" w:cs="Calibri"/>
          <w:color w:val="000000" w:themeColor="text1"/>
          <w:sz w:val="22"/>
          <w:lang w:val="es-MX"/>
        </w:rPr>
        <w:t>Hackett Publishing Company, Inc.</w:t>
      </w:r>
      <w:r w:rsidRPr="003E5388">
        <w:rPr>
          <w:rFonts w:ascii="Calibri" w:eastAsia="Calibri" w:hAnsi="Calibri" w:cs="Calibri"/>
          <w:i/>
          <w:iCs/>
          <w:color w:val="000000" w:themeColor="text1"/>
          <w:sz w:val="22"/>
          <w:lang w:val="es-MX"/>
        </w:rPr>
        <w:t xml:space="preserve"> </w:t>
      </w:r>
    </w:p>
    <w:p w14:paraId="2580E255" w14:textId="77777777" w:rsidR="0048494C" w:rsidRPr="003E5388" w:rsidRDefault="0048494C" w:rsidP="0048494C">
      <w:pPr>
        <w:spacing w:after="160"/>
        <w:ind w:left="735" w:hanging="735"/>
        <w:rPr>
          <w:rFonts w:ascii="Calibri" w:eastAsia="Calibri" w:hAnsi="Calibri" w:cs="Calibri"/>
          <w:i/>
          <w:iCs/>
          <w:color w:val="000000" w:themeColor="text1"/>
          <w:sz w:val="22"/>
        </w:rPr>
      </w:pPr>
      <w:r w:rsidRPr="60B5A260">
        <w:rPr>
          <w:rFonts w:ascii="Calibri" w:eastAsia="Calibri" w:hAnsi="Calibri" w:cs="Calibri"/>
          <w:color w:val="000000" w:themeColor="text1"/>
          <w:sz w:val="22"/>
          <w:lang w:val="es"/>
        </w:rPr>
        <w:t xml:space="preserve">Unidad administrativa Especial Dirección Nacional de Bomberos de Colombia (2016). </w:t>
      </w:r>
      <w:r w:rsidRPr="60B5A260">
        <w:rPr>
          <w:rFonts w:ascii="Calibri" w:eastAsia="Calibri" w:hAnsi="Calibri" w:cs="Calibri"/>
          <w:i/>
          <w:iCs/>
          <w:color w:val="000000" w:themeColor="text1"/>
          <w:sz w:val="22"/>
          <w:lang w:val="es"/>
        </w:rPr>
        <w:t>Guía para certificar equipos de búsqueda y rescate urbano en los cuerpos de bomberos de Colombia</w:t>
      </w:r>
      <w:r w:rsidRPr="60B5A260">
        <w:rPr>
          <w:rFonts w:ascii="Calibri" w:eastAsia="Calibri" w:hAnsi="Calibri" w:cs="Calibri"/>
          <w:color w:val="000000" w:themeColor="text1"/>
          <w:sz w:val="22"/>
          <w:lang w:val="es"/>
        </w:rPr>
        <w:t xml:space="preserve">. </w:t>
      </w:r>
      <w:hyperlink r:id="rId93" w:history="1">
        <w:r w:rsidRPr="60B5A260">
          <w:rPr>
            <w:rStyle w:val="Hipervnculo"/>
            <w:rFonts w:ascii="Calibri" w:eastAsia="Calibri" w:hAnsi="Calibri" w:cs="Calibri"/>
            <w:sz w:val="22"/>
            <w:lang w:val="es"/>
          </w:rPr>
          <w:t>https://dnbc.gov.co/sites/default/files/2022-12/GUIA%20FINAL%20BRU%20%20.pdf</w:t>
        </w:r>
      </w:hyperlink>
      <w:r w:rsidRPr="003E5388">
        <w:rPr>
          <w:rFonts w:ascii="Calibri" w:eastAsia="Calibri" w:hAnsi="Calibri" w:cs="Calibri"/>
          <w:i/>
          <w:iCs/>
          <w:color w:val="000000" w:themeColor="text1"/>
          <w:sz w:val="22"/>
        </w:rPr>
        <w:t xml:space="preserve"> </w:t>
      </w:r>
    </w:p>
    <w:p w14:paraId="5C77A27B" w14:textId="77777777" w:rsidR="0048494C" w:rsidRPr="003E5388" w:rsidRDefault="0048494C" w:rsidP="0048494C">
      <w:pPr>
        <w:spacing w:after="160"/>
        <w:ind w:left="735" w:hanging="735"/>
        <w:rPr>
          <w:rFonts w:ascii="Calibri" w:eastAsia="Calibri" w:hAnsi="Calibri" w:cs="Calibri"/>
          <w:i/>
          <w:iCs/>
          <w:color w:val="000000" w:themeColor="text1"/>
          <w:sz w:val="22"/>
          <w:lang w:val="es-MX"/>
        </w:rPr>
      </w:pPr>
      <w:r w:rsidRPr="60B5A260">
        <w:rPr>
          <w:rFonts w:ascii="Calibri" w:eastAsia="Calibri" w:hAnsi="Calibri" w:cs="Calibri"/>
          <w:color w:val="000000" w:themeColor="text1"/>
          <w:sz w:val="22"/>
          <w:lang w:val="es"/>
        </w:rPr>
        <w:t xml:space="preserve">Varela, G. (2017). </w:t>
      </w:r>
      <w:r w:rsidRPr="60B5A260">
        <w:rPr>
          <w:rFonts w:ascii="Calibri" w:eastAsia="Calibri" w:hAnsi="Calibri" w:cs="Calibri"/>
          <w:i/>
          <w:iCs/>
          <w:color w:val="000000" w:themeColor="text1"/>
          <w:sz w:val="22"/>
          <w:lang w:val="es"/>
        </w:rPr>
        <w:t>Retos principales de las veedurías ciudadanas en Colombia: antecedentes históricos, análisis legislativo, jurisprudencial y comparativo</w:t>
      </w:r>
      <w:r w:rsidRPr="60B5A260">
        <w:rPr>
          <w:rFonts w:ascii="Calibri" w:eastAsia="Calibri" w:hAnsi="Calibri" w:cs="Calibri"/>
          <w:color w:val="000000" w:themeColor="text1"/>
          <w:sz w:val="22"/>
          <w:lang w:val="es"/>
        </w:rPr>
        <w:t>. Monografía para optar al título de Magister en Derecho Administrativo. Universidad Libre, sede Barranquilla, Colombia.</w:t>
      </w:r>
      <w:r w:rsidRPr="003E5388">
        <w:rPr>
          <w:rFonts w:ascii="Calibri" w:eastAsia="Calibri" w:hAnsi="Calibri" w:cs="Calibri"/>
          <w:i/>
          <w:iCs/>
          <w:color w:val="000000" w:themeColor="text1"/>
          <w:sz w:val="22"/>
          <w:lang w:val="es-MX"/>
        </w:rPr>
        <w:t xml:space="preserve"> </w:t>
      </w:r>
    </w:p>
    <w:p w14:paraId="74A12D16"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r w:rsidRPr="60B5A260">
        <w:rPr>
          <w:rFonts w:ascii="Calibri" w:eastAsia="Calibri" w:hAnsi="Calibri" w:cs="Calibri"/>
          <w:color w:val="000000" w:themeColor="text1"/>
          <w:sz w:val="22"/>
          <w:lang w:val="es"/>
        </w:rPr>
        <w:t xml:space="preserve">Vargas, M., Jiménez, T., Ríos, A., Moreno, J., Herrera, D., y Rubio, J. (2022). </w:t>
      </w:r>
      <w:r w:rsidRPr="60B5A260">
        <w:rPr>
          <w:rFonts w:ascii="Calibri" w:eastAsia="Calibri" w:hAnsi="Calibri" w:cs="Calibri"/>
          <w:i/>
          <w:iCs/>
          <w:color w:val="000000" w:themeColor="text1"/>
          <w:sz w:val="22"/>
          <w:lang w:val="es"/>
        </w:rPr>
        <w:t xml:space="preserve">Estimativo de la abundancia y densidad poblacional de perros deambulantes (Canis lupus </w:t>
      </w:r>
      <w:proofErr w:type="spellStart"/>
      <w:r w:rsidRPr="60B5A260">
        <w:rPr>
          <w:rFonts w:ascii="Calibri" w:eastAsia="Calibri" w:hAnsi="Calibri" w:cs="Calibri"/>
          <w:i/>
          <w:iCs/>
          <w:color w:val="000000" w:themeColor="text1"/>
          <w:sz w:val="22"/>
          <w:lang w:val="es"/>
        </w:rPr>
        <w:t>familiaris</w:t>
      </w:r>
      <w:proofErr w:type="spellEnd"/>
      <w:r w:rsidRPr="60B5A260">
        <w:rPr>
          <w:rFonts w:ascii="Calibri" w:eastAsia="Calibri" w:hAnsi="Calibri" w:cs="Calibri"/>
          <w:i/>
          <w:iCs/>
          <w:color w:val="000000" w:themeColor="text1"/>
          <w:sz w:val="22"/>
          <w:lang w:val="es"/>
        </w:rPr>
        <w:t>) en Bogotá D.C., Colombia: una aproximación al bienestar animal</w:t>
      </w:r>
      <w:r w:rsidRPr="60B5A260">
        <w:rPr>
          <w:rFonts w:ascii="Calibri" w:eastAsia="Calibri" w:hAnsi="Calibri" w:cs="Calibri"/>
          <w:color w:val="000000" w:themeColor="text1"/>
          <w:sz w:val="22"/>
          <w:lang w:val="es"/>
        </w:rPr>
        <w:t xml:space="preserve">. Instituto Distrital de Protección y Bienestar Animal -IDPYBA-, Instituto de Protección y Bienestar Animal de Cundinamarca -IPYBAC-, Colombia. </w:t>
      </w:r>
      <w:r w:rsidRPr="003E5388">
        <w:rPr>
          <w:rFonts w:ascii="Calibri" w:eastAsia="Calibri" w:hAnsi="Calibri" w:cs="Calibri"/>
          <w:color w:val="000000" w:themeColor="text1"/>
          <w:sz w:val="22"/>
          <w:lang w:val="en-US"/>
        </w:rPr>
        <w:t>1 – 69 p.</w:t>
      </w:r>
      <w:r w:rsidRPr="60B5A260">
        <w:rPr>
          <w:rFonts w:ascii="Calibri" w:eastAsia="Calibri" w:hAnsi="Calibri" w:cs="Calibri"/>
          <w:i/>
          <w:iCs/>
          <w:color w:val="000000" w:themeColor="text1"/>
          <w:sz w:val="22"/>
          <w:lang w:val="en-US"/>
        </w:rPr>
        <w:t xml:space="preserve"> </w:t>
      </w:r>
    </w:p>
    <w:p w14:paraId="664B8E1D" w14:textId="77777777" w:rsidR="0048494C" w:rsidRPr="003B1A97" w:rsidRDefault="0048494C" w:rsidP="0048494C">
      <w:pPr>
        <w:spacing w:after="160"/>
        <w:ind w:left="735" w:hanging="735"/>
        <w:rPr>
          <w:rStyle w:val="Hipervnculo"/>
          <w:rFonts w:ascii="Calibri" w:eastAsia="Calibri" w:hAnsi="Calibri" w:cs="Calibri"/>
          <w:sz w:val="22"/>
          <w:lang w:val="en-US"/>
        </w:rPr>
      </w:pPr>
      <w:r w:rsidRPr="60B5A260">
        <w:rPr>
          <w:rFonts w:ascii="Calibri" w:eastAsia="Calibri" w:hAnsi="Calibri" w:cs="Calibri"/>
          <w:color w:val="000000" w:themeColor="text1"/>
          <w:sz w:val="22"/>
          <w:lang w:val="en-US"/>
        </w:rPr>
        <w:t xml:space="preserve">Vermeulen, H., y Odendaal, J. (1993). </w:t>
      </w:r>
      <w:r w:rsidRPr="60B5A260">
        <w:rPr>
          <w:rFonts w:ascii="Calibri" w:eastAsia="Calibri" w:hAnsi="Calibri" w:cs="Calibri"/>
          <w:i/>
          <w:iCs/>
          <w:color w:val="000000" w:themeColor="text1"/>
          <w:sz w:val="22"/>
          <w:lang w:val="en-US"/>
        </w:rPr>
        <w:t>Proposed Typology of Companion Animal Abuse</w:t>
      </w:r>
      <w:r w:rsidRPr="60B5A260">
        <w:rPr>
          <w:rFonts w:ascii="Calibri" w:eastAsia="Calibri" w:hAnsi="Calibri" w:cs="Calibri"/>
          <w:color w:val="000000" w:themeColor="text1"/>
          <w:sz w:val="22"/>
          <w:lang w:val="en-US"/>
        </w:rPr>
        <w:t xml:space="preserve">. </w:t>
      </w:r>
      <w:proofErr w:type="spellStart"/>
      <w:r w:rsidRPr="60B5A260">
        <w:rPr>
          <w:rFonts w:ascii="Calibri" w:eastAsia="Calibri" w:hAnsi="Calibri" w:cs="Calibri"/>
          <w:color w:val="000000" w:themeColor="text1"/>
          <w:sz w:val="22"/>
          <w:lang w:val="en-US"/>
        </w:rPr>
        <w:t>Anthrozoös</w:t>
      </w:r>
      <w:proofErr w:type="spellEnd"/>
      <w:r w:rsidRPr="60B5A260">
        <w:rPr>
          <w:rFonts w:ascii="Calibri" w:eastAsia="Calibri" w:hAnsi="Calibri" w:cs="Calibri"/>
          <w:color w:val="000000" w:themeColor="text1"/>
          <w:sz w:val="22"/>
          <w:lang w:val="en-US"/>
        </w:rPr>
        <w:t xml:space="preserve">, 6 (4), 248 – 257 p. </w:t>
      </w:r>
      <w:hyperlink r:id="rId94" w:history="1">
        <w:r w:rsidRPr="60B5A260">
          <w:rPr>
            <w:rStyle w:val="Hipervnculo"/>
            <w:rFonts w:ascii="Calibri" w:eastAsia="Calibri" w:hAnsi="Calibri" w:cs="Calibri"/>
            <w:sz w:val="22"/>
            <w:lang w:val="en-US"/>
          </w:rPr>
          <w:t>https://www.tandfonline.com/doi/abs/10.2752/089279393787002178</w:t>
        </w:r>
      </w:hyperlink>
    </w:p>
    <w:p w14:paraId="7B97E8BD" w14:textId="77777777" w:rsidR="0048494C" w:rsidRPr="003B1A97" w:rsidRDefault="0048494C" w:rsidP="0048494C">
      <w:pPr>
        <w:spacing w:after="160"/>
        <w:ind w:left="735" w:hanging="735"/>
        <w:rPr>
          <w:rStyle w:val="Hipervnculo"/>
          <w:rFonts w:ascii="Calibri" w:eastAsia="Calibri" w:hAnsi="Calibri" w:cs="Calibri"/>
          <w:sz w:val="22"/>
          <w:lang w:val="en-US"/>
        </w:rPr>
      </w:pPr>
      <w:r w:rsidRPr="60B5A260">
        <w:rPr>
          <w:rFonts w:ascii="Calibri" w:eastAsia="Calibri" w:hAnsi="Calibri" w:cs="Calibri"/>
          <w:color w:val="000000" w:themeColor="text1"/>
          <w:sz w:val="22"/>
          <w:lang w:val="en-US"/>
        </w:rPr>
        <w:t xml:space="preserve">Vitale, K. (2022). </w:t>
      </w:r>
      <w:r w:rsidRPr="60B5A260">
        <w:rPr>
          <w:rFonts w:ascii="Calibri" w:eastAsia="Calibri" w:hAnsi="Calibri" w:cs="Calibri"/>
          <w:i/>
          <w:iCs/>
          <w:color w:val="000000" w:themeColor="text1"/>
          <w:sz w:val="22"/>
          <w:lang w:val="en-US"/>
        </w:rPr>
        <w:t>The Social Lives of Free‐Ranging Cats</w:t>
      </w:r>
      <w:r w:rsidRPr="60B5A260">
        <w:rPr>
          <w:rFonts w:ascii="Calibri" w:eastAsia="Calibri" w:hAnsi="Calibri" w:cs="Calibri"/>
          <w:color w:val="000000" w:themeColor="text1"/>
          <w:sz w:val="22"/>
          <w:lang w:val="en-US"/>
        </w:rPr>
        <w:t xml:space="preserve">. Animals (Vol. 12, Issue 1). MDPI. </w:t>
      </w:r>
      <w:hyperlink r:id="rId95" w:history="1">
        <w:r w:rsidRPr="60B5A260">
          <w:rPr>
            <w:rStyle w:val="Hipervnculo"/>
            <w:rFonts w:ascii="Calibri" w:eastAsia="Calibri" w:hAnsi="Calibri" w:cs="Calibri"/>
            <w:sz w:val="22"/>
            <w:lang w:val="en-US"/>
          </w:rPr>
          <w:t>https://www.mdpi.com/2076-2615/12/1/126</w:t>
        </w:r>
      </w:hyperlink>
    </w:p>
    <w:p w14:paraId="0DC8A4AE"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r w:rsidRPr="60B5A260">
        <w:rPr>
          <w:rFonts w:ascii="Calibri" w:eastAsia="Calibri" w:hAnsi="Calibri" w:cs="Calibri"/>
          <w:color w:val="000000" w:themeColor="text1"/>
          <w:sz w:val="22"/>
          <w:lang w:val="en-GB"/>
        </w:rPr>
        <w:t xml:space="preserve">Wallach, A., </w:t>
      </w:r>
      <w:proofErr w:type="spellStart"/>
      <w:r w:rsidRPr="60B5A260">
        <w:rPr>
          <w:rFonts w:ascii="Calibri" w:eastAsia="Calibri" w:hAnsi="Calibri" w:cs="Calibri"/>
          <w:color w:val="000000" w:themeColor="text1"/>
          <w:sz w:val="22"/>
          <w:lang w:val="en-GB"/>
        </w:rPr>
        <w:t>Bekoff</w:t>
      </w:r>
      <w:proofErr w:type="spellEnd"/>
      <w:r w:rsidRPr="60B5A260">
        <w:rPr>
          <w:rFonts w:ascii="Calibri" w:eastAsia="Calibri" w:hAnsi="Calibri" w:cs="Calibri"/>
          <w:color w:val="000000" w:themeColor="text1"/>
          <w:sz w:val="22"/>
          <w:lang w:val="en-GB"/>
        </w:rPr>
        <w:t xml:space="preserve">, M., Batavia, C., Nelson, M., y Ramp, D. (2018). </w:t>
      </w:r>
      <w:r w:rsidRPr="60B5A260">
        <w:rPr>
          <w:rFonts w:ascii="Calibri" w:eastAsia="Calibri" w:hAnsi="Calibri" w:cs="Calibri"/>
          <w:i/>
          <w:iCs/>
          <w:color w:val="000000" w:themeColor="text1"/>
          <w:sz w:val="22"/>
          <w:lang w:val="en-GB"/>
        </w:rPr>
        <w:t>Summoning compassion to address the challenges of conservation</w:t>
      </w:r>
      <w:r w:rsidRPr="60B5A260">
        <w:rPr>
          <w:rFonts w:ascii="Calibri" w:eastAsia="Calibri" w:hAnsi="Calibri" w:cs="Calibri"/>
          <w:color w:val="000000" w:themeColor="text1"/>
          <w:sz w:val="22"/>
          <w:lang w:val="en-GB"/>
        </w:rPr>
        <w:t>. Conservation Biology, 32(6), 1255-1265 p.</w:t>
      </w:r>
      <w:r w:rsidRPr="60B5A260">
        <w:rPr>
          <w:rFonts w:ascii="Calibri" w:eastAsia="Calibri" w:hAnsi="Calibri" w:cs="Calibri"/>
          <w:i/>
          <w:iCs/>
          <w:color w:val="000000" w:themeColor="text1"/>
          <w:sz w:val="22"/>
          <w:lang w:val="en-US"/>
        </w:rPr>
        <w:t xml:space="preserve"> </w:t>
      </w:r>
    </w:p>
    <w:p w14:paraId="6562712A"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r w:rsidRPr="60B5A260">
        <w:rPr>
          <w:rFonts w:ascii="Calibri" w:eastAsia="Calibri" w:hAnsi="Calibri" w:cs="Calibri"/>
          <w:color w:val="000000" w:themeColor="text1"/>
          <w:sz w:val="22"/>
          <w:lang w:val="en-GB"/>
        </w:rPr>
        <w:t xml:space="preserve">Walker, et al. (2014). </w:t>
      </w:r>
      <w:r w:rsidRPr="60B5A260">
        <w:rPr>
          <w:rFonts w:ascii="Calibri" w:eastAsia="Calibri" w:hAnsi="Calibri" w:cs="Calibri"/>
          <w:i/>
          <w:iCs/>
          <w:color w:val="000000" w:themeColor="text1"/>
          <w:sz w:val="22"/>
          <w:lang w:val="en-US"/>
        </w:rPr>
        <w:t>Animal Welfare Science: Recent Publication Trends and Future Research Priorities</w:t>
      </w:r>
      <w:r w:rsidRPr="60B5A260">
        <w:rPr>
          <w:rFonts w:ascii="Calibri" w:eastAsia="Calibri" w:hAnsi="Calibri" w:cs="Calibri"/>
          <w:color w:val="000000" w:themeColor="text1"/>
          <w:sz w:val="22"/>
          <w:lang w:val="en-US"/>
        </w:rPr>
        <w:t>. International Journal of Comparative Psychology. 27(1): 80-100 p.</w:t>
      </w:r>
      <w:r w:rsidRPr="60B5A260">
        <w:rPr>
          <w:rFonts w:ascii="Calibri" w:eastAsia="Calibri" w:hAnsi="Calibri" w:cs="Calibri"/>
          <w:i/>
          <w:iCs/>
          <w:color w:val="000000" w:themeColor="text1"/>
          <w:sz w:val="22"/>
          <w:lang w:val="en-US"/>
        </w:rPr>
        <w:t xml:space="preserve"> </w:t>
      </w:r>
    </w:p>
    <w:p w14:paraId="0C9C3CD1"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r w:rsidRPr="60B5A260">
        <w:rPr>
          <w:rFonts w:ascii="Calibri" w:eastAsia="Calibri" w:hAnsi="Calibri" w:cs="Calibri"/>
          <w:color w:val="000000" w:themeColor="text1"/>
          <w:sz w:val="22"/>
          <w:lang w:val="en-US"/>
        </w:rPr>
        <w:t xml:space="preserve">Weber, J. Haag, D. y Heinz, D. (1994). </w:t>
      </w:r>
      <w:r w:rsidRPr="003E5388">
        <w:rPr>
          <w:rFonts w:ascii="Calibri" w:eastAsia="Calibri" w:hAnsi="Calibri" w:cs="Calibri"/>
          <w:i/>
          <w:iCs/>
          <w:color w:val="000000" w:themeColor="text1"/>
          <w:sz w:val="22"/>
          <w:lang w:val="es-MX"/>
        </w:rPr>
        <w:t>Interacción entre humanos y palomas</w:t>
      </w:r>
      <w:r w:rsidRPr="003E5388">
        <w:rPr>
          <w:rFonts w:ascii="Calibri" w:eastAsia="Calibri" w:hAnsi="Calibri" w:cs="Calibri"/>
          <w:color w:val="000000" w:themeColor="text1"/>
          <w:sz w:val="22"/>
          <w:lang w:val="es-MX"/>
        </w:rPr>
        <w:t xml:space="preserve">. </w:t>
      </w:r>
      <w:proofErr w:type="spellStart"/>
      <w:r w:rsidRPr="60B5A260">
        <w:rPr>
          <w:rFonts w:ascii="Calibri" w:eastAsia="Calibri" w:hAnsi="Calibri" w:cs="Calibri"/>
          <w:color w:val="000000" w:themeColor="text1"/>
          <w:sz w:val="22"/>
          <w:lang w:val="en-US"/>
        </w:rPr>
        <w:t>Anthrozoös</w:t>
      </w:r>
      <w:proofErr w:type="spellEnd"/>
      <w:r w:rsidRPr="60B5A260">
        <w:rPr>
          <w:rFonts w:ascii="Calibri" w:eastAsia="Calibri" w:hAnsi="Calibri" w:cs="Calibri"/>
          <w:color w:val="000000" w:themeColor="text1"/>
          <w:sz w:val="22"/>
          <w:lang w:val="en-US"/>
        </w:rPr>
        <w:t>. 7:1, 55-59 p. DOI: 10.2752/089279394787002023</w:t>
      </w:r>
      <w:r w:rsidRPr="60B5A260">
        <w:rPr>
          <w:rFonts w:ascii="Calibri" w:eastAsia="Calibri" w:hAnsi="Calibri" w:cs="Calibri"/>
          <w:i/>
          <w:iCs/>
          <w:color w:val="000000" w:themeColor="text1"/>
          <w:sz w:val="22"/>
          <w:lang w:val="en-US"/>
        </w:rPr>
        <w:t xml:space="preserve"> </w:t>
      </w:r>
    </w:p>
    <w:p w14:paraId="60D5C842"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r w:rsidRPr="60B5A260">
        <w:rPr>
          <w:rFonts w:ascii="Calibri" w:eastAsia="Calibri" w:hAnsi="Calibri" w:cs="Calibri"/>
          <w:color w:val="000000" w:themeColor="text1"/>
          <w:sz w:val="22"/>
          <w:lang w:val="en-US"/>
        </w:rPr>
        <w:t xml:space="preserve">Webster, J. (2016). </w:t>
      </w:r>
      <w:r w:rsidRPr="60B5A260">
        <w:rPr>
          <w:rFonts w:ascii="Calibri" w:eastAsia="Calibri" w:hAnsi="Calibri" w:cs="Calibri"/>
          <w:i/>
          <w:iCs/>
          <w:color w:val="000000" w:themeColor="text1"/>
          <w:sz w:val="22"/>
          <w:lang w:val="en-US"/>
        </w:rPr>
        <w:t>Animal Welfare: Freedoms, Dominions and “A Life Worth Living”</w:t>
      </w:r>
      <w:r w:rsidRPr="60B5A260">
        <w:rPr>
          <w:rFonts w:ascii="Calibri" w:eastAsia="Calibri" w:hAnsi="Calibri" w:cs="Calibri"/>
          <w:color w:val="000000" w:themeColor="text1"/>
          <w:sz w:val="22"/>
          <w:lang w:val="en-US"/>
        </w:rPr>
        <w:t>. Animals.6, 35</w:t>
      </w:r>
      <w:r w:rsidRPr="60B5A260">
        <w:rPr>
          <w:rFonts w:ascii="Calibri" w:eastAsia="Calibri" w:hAnsi="Calibri" w:cs="Calibri"/>
          <w:i/>
          <w:iCs/>
          <w:color w:val="000000" w:themeColor="text1"/>
          <w:sz w:val="22"/>
          <w:lang w:val="en-US"/>
        </w:rPr>
        <w:t xml:space="preserve"> </w:t>
      </w:r>
    </w:p>
    <w:p w14:paraId="04707DDF" w14:textId="77777777" w:rsidR="0048494C" w:rsidRPr="003B1A97" w:rsidRDefault="0048494C" w:rsidP="0048494C">
      <w:pPr>
        <w:spacing w:after="160"/>
        <w:ind w:left="735" w:hanging="735"/>
        <w:rPr>
          <w:rFonts w:ascii="Calibri" w:eastAsia="Calibri" w:hAnsi="Calibri" w:cs="Calibri"/>
          <w:i/>
          <w:iCs/>
          <w:color w:val="000000" w:themeColor="text1"/>
          <w:sz w:val="22"/>
          <w:lang w:val="en-US"/>
        </w:rPr>
      </w:pPr>
      <w:r w:rsidRPr="003E5388">
        <w:rPr>
          <w:rFonts w:ascii="Calibri" w:eastAsia="Calibri" w:hAnsi="Calibri" w:cs="Calibri"/>
          <w:color w:val="000000" w:themeColor="text1"/>
          <w:sz w:val="22"/>
          <w:lang w:val="en-US"/>
        </w:rPr>
        <w:t xml:space="preserve">Weng, H., Kass, P., Hart, L., y </w:t>
      </w:r>
      <w:proofErr w:type="spellStart"/>
      <w:r w:rsidRPr="003E5388">
        <w:rPr>
          <w:rFonts w:ascii="Calibri" w:eastAsia="Calibri" w:hAnsi="Calibri" w:cs="Calibri"/>
          <w:color w:val="000000" w:themeColor="text1"/>
          <w:sz w:val="22"/>
          <w:lang w:val="en-US"/>
        </w:rPr>
        <w:t>Chomel</w:t>
      </w:r>
      <w:proofErr w:type="spellEnd"/>
      <w:r w:rsidRPr="003E5388">
        <w:rPr>
          <w:rFonts w:ascii="Calibri" w:eastAsia="Calibri" w:hAnsi="Calibri" w:cs="Calibri"/>
          <w:color w:val="000000" w:themeColor="text1"/>
          <w:sz w:val="22"/>
          <w:lang w:val="en-US"/>
        </w:rPr>
        <w:t xml:space="preserve">, B. (2006). </w:t>
      </w:r>
      <w:r w:rsidRPr="60B5A260">
        <w:rPr>
          <w:rFonts w:ascii="Calibri" w:eastAsia="Calibri" w:hAnsi="Calibri" w:cs="Calibri"/>
          <w:i/>
          <w:iCs/>
          <w:color w:val="000000" w:themeColor="text1"/>
          <w:sz w:val="22"/>
          <w:lang w:val="es"/>
        </w:rPr>
        <w:t xml:space="preserve">Factores de riesgo para tener un perro sin éxito: un estudio epidemiológico en </w:t>
      </w:r>
      <w:proofErr w:type="spellStart"/>
      <w:r w:rsidRPr="60B5A260">
        <w:rPr>
          <w:rFonts w:ascii="Calibri" w:eastAsia="Calibri" w:hAnsi="Calibri" w:cs="Calibri"/>
          <w:i/>
          <w:iCs/>
          <w:color w:val="000000" w:themeColor="text1"/>
          <w:sz w:val="22"/>
          <w:lang w:val="es"/>
        </w:rPr>
        <w:t>Taiwan</w:t>
      </w:r>
      <w:proofErr w:type="spellEnd"/>
      <w:r w:rsidRPr="60B5A260">
        <w:rPr>
          <w:rFonts w:ascii="Calibri" w:eastAsia="Calibri" w:hAnsi="Calibri" w:cs="Calibri"/>
          <w:color w:val="000000" w:themeColor="text1"/>
          <w:sz w:val="22"/>
          <w:lang w:val="es"/>
        </w:rPr>
        <w:t xml:space="preserve">. </w:t>
      </w:r>
      <w:r w:rsidRPr="60B5A260">
        <w:rPr>
          <w:rFonts w:ascii="Calibri" w:eastAsia="Calibri" w:hAnsi="Calibri" w:cs="Calibri"/>
          <w:color w:val="000000" w:themeColor="text1"/>
          <w:sz w:val="22"/>
          <w:lang w:val="en-US"/>
        </w:rPr>
        <w:t>Preventive Veterinary Medicine Journal, 82-95 p.</w:t>
      </w:r>
      <w:r w:rsidRPr="60B5A260">
        <w:rPr>
          <w:rFonts w:ascii="Calibri" w:eastAsia="Calibri" w:hAnsi="Calibri" w:cs="Calibri"/>
          <w:i/>
          <w:iCs/>
          <w:color w:val="000000" w:themeColor="text1"/>
          <w:sz w:val="22"/>
          <w:lang w:val="en-US"/>
        </w:rPr>
        <w:t xml:space="preserve"> </w:t>
      </w:r>
    </w:p>
    <w:p w14:paraId="6A998B15" w14:textId="77777777" w:rsidR="0048494C" w:rsidRPr="003B1A97" w:rsidRDefault="0048494C" w:rsidP="0048494C">
      <w:pPr>
        <w:spacing w:after="160"/>
        <w:ind w:left="735" w:hanging="735"/>
        <w:rPr>
          <w:rFonts w:ascii="Calibri" w:eastAsia="Calibri" w:hAnsi="Calibri" w:cs="Calibri"/>
          <w:color w:val="000000" w:themeColor="text1"/>
          <w:sz w:val="22"/>
          <w:lang w:val="es"/>
        </w:rPr>
      </w:pPr>
      <w:r w:rsidRPr="60B5A260">
        <w:rPr>
          <w:rFonts w:ascii="Calibri" w:eastAsia="Calibri" w:hAnsi="Calibri" w:cs="Calibri"/>
          <w:color w:val="000000" w:themeColor="text1"/>
          <w:sz w:val="22"/>
          <w:lang w:val="en-US"/>
        </w:rPr>
        <w:lastRenderedPageBreak/>
        <w:t>Willett, C. (2018)</w:t>
      </w:r>
      <w:r w:rsidRPr="60B5A260">
        <w:rPr>
          <w:rFonts w:ascii="Calibri" w:eastAsia="Calibri" w:hAnsi="Calibri" w:cs="Calibri"/>
          <w:i/>
          <w:iCs/>
          <w:color w:val="000000" w:themeColor="text1"/>
          <w:sz w:val="22"/>
          <w:lang w:val="en-US"/>
        </w:rPr>
        <w:t xml:space="preserve">. </w:t>
      </w:r>
      <w:proofErr w:type="spellStart"/>
      <w:r w:rsidRPr="60B5A260">
        <w:rPr>
          <w:rFonts w:ascii="Calibri" w:eastAsia="Calibri" w:hAnsi="Calibri" w:cs="Calibri"/>
          <w:i/>
          <w:iCs/>
          <w:color w:val="000000" w:themeColor="text1"/>
          <w:sz w:val="22"/>
          <w:lang w:val="en-US"/>
        </w:rPr>
        <w:t>Ética</w:t>
      </w:r>
      <w:proofErr w:type="spellEnd"/>
      <w:r w:rsidRPr="60B5A260">
        <w:rPr>
          <w:rFonts w:ascii="Calibri" w:eastAsia="Calibri" w:hAnsi="Calibri" w:cs="Calibri"/>
          <w:i/>
          <w:iCs/>
          <w:color w:val="000000" w:themeColor="text1"/>
          <w:sz w:val="22"/>
          <w:lang w:val="en-US"/>
        </w:rPr>
        <w:t xml:space="preserve"> interespecie</w:t>
      </w:r>
      <w:r w:rsidRPr="60B5A260">
        <w:rPr>
          <w:rFonts w:ascii="Calibri" w:eastAsia="Calibri" w:hAnsi="Calibri" w:cs="Calibri"/>
          <w:color w:val="000000" w:themeColor="text1"/>
          <w:sz w:val="22"/>
          <w:lang w:val="en-US"/>
        </w:rPr>
        <w:t xml:space="preserve">. 1a ed. </w:t>
      </w:r>
      <w:r w:rsidRPr="60B5A260">
        <w:rPr>
          <w:rFonts w:ascii="Calibri" w:eastAsia="Calibri" w:hAnsi="Calibri" w:cs="Calibri"/>
          <w:color w:val="000000" w:themeColor="text1"/>
          <w:sz w:val="22"/>
          <w:lang w:val="es"/>
        </w:rPr>
        <w:t xml:space="preserve">Editorial Latinoamericana Especializada en Estudios Críticos Animales. </w:t>
      </w:r>
    </w:p>
    <w:p w14:paraId="1F7991E0" w14:textId="77777777" w:rsidR="0048494C" w:rsidRPr="003B1A97" w:rsidRDefault="0048494C" w:rsidP="0048494C">
      <w:pPr>
        <w:spacing w:after="160"/>
        <w:ind w:left="735" w:hanging="735"/>
        <w:rPr>
          <w:rStyle w:val="Hipervnculo"/>
          <w:rFonts w:ascii="Calibri" w:eastAsia="Calibri" w:hAnsi="Calibri" w:cs="Calibri"/>
          <w:sz w:val="22"/>
          <w:lang w:val="en-US"/>
        </w:rPr>
      </w:pPr>
      <w:proofErr w:type="spellStart"/>
      <w:r w:rsidRPr="60B5A260">
        <w:rPr>
          <w:rFonts w:ascii="Calibri" w:eastAsia="Calibri" w:hAnsi="Calibri" w:cs="Calibri"/>
          <w:color w:val="000000" w:themeColor="text1"/>
          <w:sz w:val="22"/>
          <w:lang w:val="es"/>
        </w:rPr>
        <w:t>World</w:t>
      </w:r>
      <w:proofErr w:type="spellEnd"/>
      <w:r w:rsidRPr="60B5A260">
        <w:rPr>
          <w:rFonts w:ascii="Calibri" w:eastAsia="Calibri" w:hAnsi="Calibri" w:cs="Calibri"/>
          <w:color w:val="000000" w:themeColor="text1"/>
          <w:sz w:val="22"/>
          <w:lang w:val="es"/>
        </w:rPr>
        <w:t xml:space="preserve"> Animal </w:t>
      </w:r>
      <w:proofErr w:type="spellStart"/>
      <w:r w:rsidRPr="60B5A260">
        <w:rPr>
          <w:rFonts w:ascii="Calibri" w:eastAsia="Calibri" w:hAnsi="Calibri" w:cs="Calibri"/>
          <w:color w:val="000000" w:themeColor="text1"/>
          <w:sz w:val="22"/>
          <w:lang w:val="es"/>
        </w:rPr>
        <w:t>Protection</w:t>
      </w:r>
      <w:proofErr w:type="spellEnd"/>
      <w:r w:rsidRPr="60B5A260">
        <w:rPr>
          <w:rFonts w:ascii="Calibri" w:eastAsia="Calibri" w:hAnsi="Calibri" w:cs="Calibri"/>
          <w:color w:val="000000" w:themeColor="text1"/>
          <w:sz w:val="22"/>
          <w:lang w:val="es"/>
        </w:rPr>
        <w:t xml:space="preserve"> (WAP). (2016). </w:t>
      </w:r>
      <w:r w:rsidRPr="60B5A260">
        <w:rPr>
          <w:rFonts w:ascii="Calibri" w:eastAsia="Calibri" w:hAnsi="Calibri" w:cs="Calibri"/>
          <w:i/>
          <w:iCs/>
          <w:color w:val="000000" w:themeColor="text1"/>
          <w:sz w:val="22"/>
          <w:lang w:val="es"/>
        </w:rPr>
        <w:t>El manejo humanitario de la población canina: Una vida mejor para los perros y para las comunidades</w:t>
      </w:r>
      <w:r w:rsidRPr="60B5A260">
        <w:rPr>
          <w:rFonts w:ascii="Calibri" w:eastAsia="Calibri" w:hAnsi="Calibri" w:cs="Calibri"/>
          <w:color w:val="000000" w:themeColor="text1"/>
          <w:sz w:val="22"/>
          <w:lang w:val="es"/>
        </w:rPr>
        <w:t xml:space="preserve">. </w:t>
      </w:r>
      <w:r w:rsidRPr="60B5A260">
        <w:rPr>
          <w:rFonts w:ascii="Calibri" w:eastAsia="Calibri" w:hAnsi="Calibri" w:cs="Calibri"/>
          <w:color w:val="000000" w:themeColor="text1"/>
          <w:sz w:val="22"/>
          <w:lang w:val="en-US"/>
        </w:rPr>
        <w:t>WAP.</w:t>
      </w:r>
      <w:r w:rsidRPr="60B5A260">
        <w:rPr>
          <w:rFonts w:ascii="Calibri" w:eastAsia="Calibri" w:hAnsi="Calibri" w:cs="Calibri"/>
          <w:i/>
          <w:iCs/>
          <w:color w:val="000000" w:themeColor="text1"/>
          <w:sz w:val="22"/>
          <w:lang w:val="en-US"/>
        </w:rPr>
        <w:t xml:space="preserve"> </w:t>
      </w:r>
      <w:hyperlink r:id="rId96" w:history="1">
        <w:r w:rsidRPr="60B5A260">
          <w:rPr>
            <w:rStyle w:val="Hipervnculo"/>
            <w:rFonts w:ascii="Calibri" w:eastAsia="Calibri" w:hAnsi="Calibri" w:cs="Calibri"/>
            <w:sz w:val="22"/>
            <w:lang w:val="en-US"/>
          </w:rPr>
          <w:t>https://www.worldanimalprotection.cr/siteassets/documents/pdfs/reports/animals-in-communities/reporte-manejo-humanitario-poblacion-canina.pdf</w:t>
        </w:r>
      </w:hyperlink>
    </w:p>
    <w:p w14:paraId="6B477832" w14:textId="78103466" w:rsidR="002E1D5C" w:rsidRPr="0048494C" w:rsidRDefault="0048494C" w:rsidP="0048494C">
      <w:pPr>
        <w:spacing w:after="160"/>
        <w:ind w:left="735" w:hanging="735"/>
        <w:rPr>
          <w:rFonts w:ascii="Calibri" w:eastAsia="Calibri" w:hAnsi="Calibri" w:cs="Calibri"/>
          <w:color w:val="6B9F25" w:themeColor="hyperlink"/>
          <w:sz w:val="22"/>
          <w:u w:val="single"/>
          <w:lang w:val="en-US"/>
        </w:rPr>
        <w:sectPr w:rsidR="002E1D5C" w:rsidRPr="0048494C" w:rsidSect="002E1D5C">
          <w:pgSz w:w="12240" w:h="15840"/>
          <w:pgMar w:top="1440" w:right="1077" w:bottom="1440" w:left="1077" w:header="709" w:footer="709" w:gutter="0"/>
          <w:cols w:space="708"/>
          <w:docGrid w:linePitch="360"/>
        </w:sectPr>
      </w:pPr>
      <w:r w:rsidRPr="60B5A260">
        <w:rPr>
          <w:rFonts w:ascii="Calibri" w:eastAsia="Calibri" w:hAnsi="Calibri" w:cs="Calibri"/>
          <w:color w:val="000000" w:themeColor="text1"/>
          <w:sz w:val="22"/>
          <w:lang w:val="en-US"/>
        </w:rPr>
        <w:t xml:space="preserve">World Small Animal Veterinary Association (WSAVA). (2018). </w:t>
      </w:r>
      <w:r w:rsidRPr="60B5A260">
        <w:rPr>
          <w:rFonts w:ascii="Calibri" w:eastAsia="Calibri" w:hAnsi="Calibri" w:cs="Calibri"/>
          <w:i/>
          <w:iCs/>
          <w:color w:val="000000" w:themeColor="text1"/>
          <w:sz w:val="22"/>
          <w:lang w:val="en-US"/>
        </w:rPr>
        <w:t>Animal Welfare Guidelines for Companion Animals Practitioners and Veterinary Teams.</w:t>
      </w:r>
      <w:r w:rsidRPr="60B5A260">
        <w:rPr>
          <w:rFonts w:ascii="Calibri" w:eastAsia="Calibri" w:hAnsi="Calibri" w:cs="Calibri"/>
          <w:color w:val="000000" w:themeColor="text1"/>
          <w:sz w:val="22"/>
          <w:lang w:val="en-US"/>
        </w:rPr>
        <w:t xml:space="preserve"> WSAVA Animal Welfare Guidelines Group. Yeats, J. W</w:t>
      </w:r>
      <w:r w:rsidRPr="60B5A260">
        <w:rPr>
          <w:rFonts w:ascii="Calibri" w:eastAsia="Calibri" w:hAnsi="Calibri" w:cs="Calibri"/>
          <w:i/>
          <w:iCs/>
          <w:color w:val="000000" w:themeColor="text1"/>
          <w:sz w:val="22"/>
          <w:lang w:val="en-US"/>
        </w:rPr>
        <w:t xml:space="preserve">. </w:t>
      </w:r>
      <w:hyperlink r:id="rId97" w:history="1">
        <w:r w:rsidRPr="60B5A260">
          <w:rPr>
            <w:rStyle w:val="Hipervnculo"/>
            <w:rFonts w:ascii="Calibri" w:eastAsia="Calibri" w:hAnsi="Calibri" w:cs="Calibri"/>
            <w:sz w:val="22"/>
            <w:lang w:val="en-US"/>
          </w:rPr>
          <w:t>https://wsava.org/wp-content/uploads/2019/12/WSAVA-Animal-Welfare-Guidelines-2018.pdf</w:t>
        </w:r>
      </w:hyperlink>
    </w:p>
    <w:p w14:paraId="09198B6A" w14:textId="6D1EB5CA" w:rsidR="00083D3F" w:rsidRPr="00D8467C" w:rsidRDefault="21DDDB6F" w:rsidP="004700A9">
      <w:pPr>
        <w:pStyle w:val="Titulo2"/>
        <w:numPr>
          <w:ilvl w:val="0"/>
          <w:numId w:val="0"/>
        </w:numPr>
        <w:rPr>
          <w:szCs w:val="22"/>
          <w:lang w:val="en-US"/>
        </w:rPr>
      </w:pPr>
      <w:r w:rsidRPr="00D8467C">
        <w:rPr>
          <w:lang w:val="en-US"/>
        </w:rPr>
        <w:lastRenderedPageBreak/>
        <w:t xml:space="preserve"> </w:t>
      </w:r>
    </w:p>
    <w:sectPr w:rsidR="00083D3F" w:rsidRPr="00D8467C" w:rsidSect="002E1D5C">
      <w:headerReference w:type="default" r:id="rId98"/>
      <w:pgSz w:w="12240" w:h="15840"/>
      <w:pgMar w:top="1440" w:right="1077" w:bottom="1440" w:left="107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2A9A2E6" w14:textId="77777777" w:rsidR="00963BB1" w:rsidRDefault="00963BB1" w:rsidP="003136DC">
      <w:pPr>
        <w:spacing w:after="0"/>
      </w:pPr>
      <w:r>
        <w:separator/>
      </w:r>
    </w:p>
  </w:endnote>
  <w:endnote w:type="continuationSeparator" w:id="0">
    <w:p w14:paraId="03B4EC83" w14:textId="77777777" w:rsidR="00963BB1" w:rsidRDefault="00963BB1" w:rsidP="003136DC">
      <w:pPr>
        <w:spacing w:after="0"/>
      </w:pPr>
      <w:r>
        <w:continuationSeparator/>
      </w:r>
    </w:p>
  </w:endnote>
  <w:endnote w:type="continuationNotice" w:id="1">
    <w:p w14:paraId="53679752" w14:textId="77777777" w:rsidR="00963BB1" w:rsidRDefault="00963BB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eiryo">
    <w:charset w:val="80"/>
    <w:family w:val="swiss"/>
    <w:pitch w:val="variable"/>
    <w:sig w:usb0="E00002FF" w:usb1="6AC7FFFF"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Work Sans">
    <w:altName w:val="Calibri"/>
    <w:charset w:val="00"/>
    <w:family w:val="auto"/>
    <w:pitch w:val="variable"/>
    <w:sig w:usb0="A00000FF" w:usb1="5000E07B" w:usb2="00000000" w:usb3="00000000" w:csb0="00000193" w:csb1="00000000"/>
  </w:font>
  <w:font w:name="Aptos">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CIDFont+F1">
    <w:altName w:val="Calibri"/>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759172940"/>
      <w:docPartObj>
        <w:docPartGallery w:val="Page Numbers (Bottom of Page)"/>
        <w:docPartUnique/>
      </w:docPartObj>
    </w:sdtPr>
    <w:sdtEndPr/>
    <w:sdtContent>
      <w:p w14:paraId="3B302FF7" w14:textId="2F8FA304" w:rsidR="00376523" w:rsidRDefault="00376523">
        <w:pPr>
          <w:pStyle w:val="Piedepgina"/>
          <w:jc w:val="right"/>
        </w:pPr>
        <w:r>
          <w:fldChar w:fldCharType="begin"/>
        </w:r>
        <w:r>
          <w:instrText>PAGE   \* MERGEFORMAT</w:instrText>
        </w:r>
        <w:r>
          <w:fldChar w:fldCharType="separate"/>
        </w:r>
        <w:r>
          <w:rPr>
            <w:lang w:val="es-ES"/>
          </w:rPr>
          <w:t>2</w:t>
        </w:r>
        <w:r>
          <w:fldChar w:fldCharType="end"/>
        </w:r>
      </w:p>
    </w:sdtContent>
  </w:sdt>
  <w:p w14:paraId="3C5C0242" w14:textId="77777777" w:rsidR="00E71979" w:rsidRDefault="00E71979">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872811699"/>
      <w:docPartObj>
        <w:docPartGallery w:val="Page Numbers (Bottom of Page)"/>
        <w:docPartUnique/>
      </w:docPartObj>
    </w:sdtPr>
    <w:sdtEndPr/>
    <w:sdtContent>
      <w:p w14:paraId="518ECC52" w14:textId="59C94905" w:rsidR="00F07502" w:rsidRDefault="00F07502">
        <w:pPr>
          <w:pStyle w:val="Piedepgina"/>
          <w:jc w:val="right"/>
        </w:pPr>
        <w:r>
          <w:fldChar w:fldCharType="begin"/>
        </w:r>
        <w:r>
          <w:instrText>PAGE   \* MERGEFORMAT</w:instrText>
        </w:r>
        <w:r>
          <w:fldChar w:fldCharType="separate"/>
        </w:r>
        <w:r>
          <w:rPr>
            <w:lang w:val="es-ES"/>
          </w:rPr>
          <w:t>2</w:t>
        </w:r>
        <w:r>
          <w:fldChar w:fldCharType="end"/>
        </w:r>
      </w:p>
    </w:sdtContent>
  </w:sdt>
  <w:p w14:paraId="706210E3" w14:textId="77777777" w:rsidR="008B5C7C" w:rsidRDefault="008B5C7C">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74872B1" w14:textId="77777777" w:rsidR="00963BB1" w:rsidRDefault="00963BB1" w:rsidP="003136DC">
      <w:pPr>
        <w:spacing w:after="0"/>
      </w:pPr>
      <w:r>
        <w:separator/>
      </w:r>
    </w:p>
  </w:footnote>
  <w:footnote w:type="continuationSeparator" w:id="0">
    <w:p w14:paraId="310ACB81" w14:textId="77777777" w:rsidR="00963BB1" w:rsidRDefault="00963BB1" w:rsidP="003136DC">
      <w:pPr>
        <w:spacing w:after="0"/>
      </w:pPr>
      <w:r>
        <w:continuationSeparator/>
      </w:r>
    </w:p>
  </w:footnote>
  <w:footnote w:type="continuationNotice" w:id="1">
    <w:p w14:paraId="2883E0E7" w14:textId="77777777" w:rsidR="00963BB1" w:rsidRDefault="00963BB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360"/>
      <w:gridCol w:w="3360"/>
      <w:gridCol w:w="3360"/>
    </w:tblGrid>
    <w:tr w:rsidR="77C5F21B" w14:paraId="71186EE6" w14:textId="77777777" w:rsidTr="77C5F21B">
      <w:trPr>
        <w:trHeight w:val="300"/>
      </w:trPr>
      <w:tc>
        <w:tcPr>
          <w:tcW w:w="3360" w:type="dxa"/>
        </w:tcPr>
        <w:p w14:paraId="6FB086DC" w14:textId="5809008D" w:rsidR="77C5F21B" w:rsidRDefault="77C5F21B" w:rsidP="77C5F21B">
          <w:pPr>
            <w:pStyle w:val="Encabezado"/>
            <w:ind w:left="-115"/>
            <w:jc w:val="left"/>
          </w:pPr>
        </w:p>
      </w:tc>
      <w:tc>
        <w:tcPr>
          <w:tcW w:w="3360" w:type="dxa"/>
        </w:tcPr>
        <w:p w14:paraId="7DF67786" w14:textId="5C8A238F" w:rsidR="77C5F21B" w:rsidRDefault="77C5F21B" w:rsidP="77C5F21B">
          <w:pPr>
            <w:pStyle w:val="Encabezado"/>
            <w:jc w:val="center"/>
          </w:pPr>
        </w:p>
      </w:tc>
      <w:tc>
        <w:tcPr>
          <w:tcW w:w="3360" w:type="dxa"/>
        </w:tcPr>
        <w:p w14:paraId="36401BBC" w14:textId="08063E15" w:rsidR="77C5F21B" w:rsidRDefault="77C5F21B" w:rsidP="77C5F21B">
          <w:pPr>
            <w:pStyle w:val="Encabezado"/>
            <w:ind w:right="-115"/>
            <w:jc w:val="right"/>
          </w:pPr>
        </w:p>
      </w:tc>
    </w:tr>
  </w:tbl>
  <w:p w14:paraId="72024D3C" w14:textId="4540E8A6" w:rsidR="00C570F4" w:rsidRDefault="00C570F4">
    <w:pPr>
      <w:pStyle w:val="Encabezado"/>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360"/>
      <w:gridCol w:w="3360"/>
      <w:gridCol w:w="3360"/>
    </w:tblGrid>
    <w:tr w:rsidR="77C5F21B" w14:paraId="18848DEB" w14:textId="77777777" w:rsidTr="77C5F21B">
      <w:trPr>
        <w:trHeight w:val="300"/>
      </w:trPr>
      <w:tc>
        <w:tcPr>
          <w:tcW w:w="3360" w:type="dxa"/>
        </w:tcPr>
        <w:p w14:paraId="263B150F" w14:textId="5FEBB6C2" w:rsidR="77C5F21B" w:rsidRDefault="77C5F21B" w:rsidP="77C5F21B">
          <w:pPr>
            <w:pStyle w:val="Encabezado"/>
            <w:ind w:left="-115"/>
            <w:jc w:val="left"/>
          </w:pPr>
        </w:p>
      </w:tc>
      <w:tc>
        <w:tcPr>
          <w:tcW w:w="3360" w:type="dxa"/>
        </w:tcPr>
        <w:p w14:paraId="633D442C" w14:textId="5E1FC630" w:rsidR="77C5F21B" w:rsidRDefault="77C5F21B" w:rsidP="77C5F21B">
          <w:pPr>
            <w:pStyle w:val="Encabezado"/>
            <w:jc w:val="center"/>
          </w:pPr>
        </w:p>
      </w:tc>
      <w:tc>
        <w:tcPr>
          <w:tcW w:w="3360" w:type="dxa"/>
        </w:tcPr>
        <w:p w14:paraId="68A6C78C" w14:textId="4CBC4FAF" w:rsidR="77C5F21B" w:rsidRDefault="77C5F21B" w:rsidP="77C5F21B">
          <w:pPr>
            <w:pStyle w:val="Encabezado"/>
            <w:ind w:right="-115"/>
            <w:jc w:val="right"/>
          </w:pPr>
        </w:p>
      </w:tc>
    </w:tr>
  </w:tbl>
  <w:p w14:paraId="254E6448" w14:textId="170785F1" w:rsidR="00C570F4" w:rsidRDefault="00C570F4">
    <w:pPr>
      <w:pStyle w:val="Encabezado"/>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4320"/>
      <w:gridCol w:w="4320"/>
      <w:gridCol w:w="4320"/>
    </w:tblGrid>
    <w:tr w:rsidR="009D4266" w14:paraId="4E23AB7C" w14:textId="77777777" w:rsidTr="77C5F21B">
      <w:trPr>
        <w:trHeight w:val="300"/>
      </w:trPr>
      <w:tc>
        <w:tcPr>
          <w:tcW w:w="4320" w:type="dxa"/>
        </w:tcPr>
        <w:p w14:paraId="38CCE6BA" w14:textId="77777777" w:rsidR="009D4266" w:rsidRDefault="009D4266" w:rsidP="77C5F21B">
          <w:pPr>
            <w:pStyle w:val="Encabezado"/>
            <w:ind w:left="-115"/>
            <w:jc w:val="left"/>
          </w:pPr>
        </w:p>
      </w:tc>
      <w:tc>
        <w:tcPr>
          <w:tcW w:w="4320" w:type="dxa"/>
        </w:tcPr>
        <w:p w14:paraId="27BC4071" w14:textId="77777777" w:rsidR="009D4266" w:rsidRDefault="009D4266" w:rsidP="77C5F21B">
          <w:pPr>
            <w:pStyle w:val="Encabezado"/>
            <w:jc w:val="center"/>
          </w:pPr>
        </w:p>
      </w:tc>
      <w:tc>
        <w:tcPr>
          <w:tcW w:w="4320" w:type="dxa"/>
        </w:tcPr>
        <w:p w14:paraId="7C0104D7" w14:textId="77777777" w:rsidR="009D4266" w:rsidRDefault="009D4266" w:rsidP="77C5F21B">
          <w:pPr>
            <w:pStyle w:val="Encabezado"/>
            <w:ind w:right="-115"/>
            <w:jc w:val="right"/>
          </w:pPr>
        </w:p>
      </w:tc>
    </w:tr>
  </w:tbl>
  <w:p w14:paraId="497685CB" w14:textId="77777777" w:rsidR="009D4266" w:rsidRDefault="009D4266">
    <w:pPr>
      <w:pStyle w:val="Encabezado"/>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360"/>
      <w:gridCol w:w="3360"/>
      <w:gridCol w:w="3360"/>
    </w:tblGrid>
    <w:tr w:rsidR="77C5F21B" w14:paraId="25843961" w14:textId="77777777" w:rsidTr="77C5F21B">
      <w:trPr>
        <w:trHeight w:val="300"/>
      </w:trPr>
      <w:tc>
        <w:tcPr>
          <w:tcW w:w="3360" w:type="dxa"/>
        </w:tcPr>
        <w:p w14:paraId="64165DCF" w14:textId="7FC2E87C" w:rsidR="77C5F21B" w:rsidRDefault="77C5F21B" w:rsidP="77C5F21B">
          <w:pPr>
            <w:pStyle w:val="Encabezado"/>
            <w:ind w:left="-115"/>
            <w:jc w:val="left"/>
          </w:pPr>
        </w:p>
      </w:tc>
      <w:tc>
        <w:tcPr>
          <w:tcW w:w="3360" w:type="dxa"/>
        </w:tcPr>
        <w:p w14:paraId="1B90C160" w14:textId="465EE813" w:rsidR="77C5F21B" w:rsidRDefault="77C5F21B" w:rsidP="77C5F21B">
          <w:pPr>
            <w:pStyle w:val="Encabezado"/>
            <w:jc w:val="center"/>
          </w:pPr>
        </w:p>
      </w:tc>
      <w:tc>
        <w:tcPr>
          <w:tcW w:w="3360" w:type="dxa"/>
        </w:tcPr>
        <w:p w14:paraId="15CA35A5" w14:textId="453C74A4" w:rsidR="77C5F21B" w:rsidRDefault="77C5F21B" w:rsidP="77C5F21B">
          <w:pPr>
            <w:pStyle w:val="Encabezado"/>
            <w:ind w:right="-115"/>
            <w:jc w:val="right"/>
          </w:pPr>
        </w:p>
      </w:tc>
    </w:tr>
  </w:tbl>
  <w:p w14:paraId="01943081" w14:textId="70FB7BEC" w:rsidR="00C570F4" w:rsidRDefault="00C570F4">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4320"/>
      <w:gridCol w:w="4320"/>
      <w:gridCol w:w="4320"/>
    </w:tblGrid>
    <w:tr w:rsidR="77C5F21B" w14:paraId="00045BCF" w14:textId="77777777" w:rsidTr="77C5F21B">
      <w:trPr>
        <w:trHeight w:val="300"/>
      </w:trPr>
      <w:tc>
        <w:tcPr>
          <w:tcW w:w="4320" w:type="dxa"/>
        </w:tcPr>
        <w:p w14:paraId="3112F307" w14:textId="5E8A75F1" w:rsidR="77C5F21B" w:rsidRDefault="77C5F21B" w:rsidP="77C5F21B">
          <w:pPr>
            <w:pStyle w:val="Encabezado"/>
            <w:ind w:left="-115"/>
            <w:jc w:val="left"/>
          </w:pPr>
        </w:p>
      </w:tc>
      <w:tc>
        <w:tcPr>
          <w:tcW w:w="4320" w:type="dxa"/>
        </w:tcPr>
        <w:p w14:paraId="653A7BB7" w14:textId="3B49377D" w:rsidR="77C5F21B" w:rsidRDefault="77C5F21B" w:rsidP="77C5F21B">
          <w:pPr>
            <w:pStyle w:val="Encabezado"/>
            <w:jc w:val="center"/>
          </w:pPr>
        </w:p>
      </w:tc>
      <w:tc>
        <w:tcPr>
          <w:tcW w:w="4320" w:type="dxa"/>
        </w:tcPr>
        <w:p w14:paraId="321B36D1" w14:textId="6681D96B" w:rsidR="77C5F21B" w:rsidRDefault="77C5F21B" w:rsidP="77C5F21B">
          <w:pPr>
            <w:pStyle w:val="Encabezado"/>
            <w:ind w:right="-115"/>
            <w:jc w:val="right"/>
          </w:pPr>
        </w:p>
      </w:tc>
    </w:tr>
  </w:tbl>
  <w:p w14:paraId="52AC2D7E" w14:textId="67E9B47F" w:rsidR="00C570F4" w:rsidRDefault="00C570F4">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360"/>
      <w:gridCol w:w="3360"/>
      <w:gridCol w:w="3360"/>
    </w:tblGrid>
    <w:tr w:rsidR="77C5F21B" w14:paraId="315B97A0" w14:textId="77777777" w:rsidTr="77C5F21B">
      <w:trPr>
        <w:trHeight w:val="300"/>
      </w:trPr>
      <w:tc>
        <w:tcPr>
          <w:tcW w:w="3360" w:type="dxa"/>
        </w:tcPr>
        <w:p w14:paraId="44D692DA" w14:textId="50B2A44A" w:rsidR="77C5F21B" w:rsidRDefault="77C5F21B" w:rsidP="77C5F21B">
          <w:pPr>
            <w:pStyle w:val="Encabezado"/>
            <w:ind w:left="-115"/>
            <w:jc w:val="left"/>
          </w:pPr>
        </w:p>
      </w:tc>
      <w:tc>
        <w:tcPr>
          <w:tcW w:w="3360" w:type="dxa"/>
        </w:tcPr>
        <w:p w14:paraId="6169D6C6" w14:textId="6A4A1EB3" w:rsidR="77C5F21B" w:rsidRDefault="77C5F21B" w:rsidP="77C5F21B">
          <w:pPr>
            <w:pStyle w:val="Encabezado"/>
            <w:jc w:val="center"/>
          </w:pPr>
        </w:p>
      </w:tc>
      <w:tc>
        <w:tcPr>
          <w:tcW w:w="3360" w:type="dxa"/>
        </w:tcPr>
        <w:p w14:paraId="2AE5E506" w14:textId="09EC10C2" w:rsidR="77C5F21B" w:rsidRDefault="77C5F21B" w:rsidP="77C5F21B">
          <w:pPr>
            <w:pStyle w:val="Encabezado"/>
            <w:ind w:right="-115"/>
            <w:jc w:val="right"/>
          </w:pPr>
        </w:p>
      </w:tc>
    </w:tr>
  </w:tbl>
  <w:p w14:paraId="49C84ED1" w14:textId="07FD54CE" w:rsidR="00C570F4" w:rsidRDefault="00C570F4">
    <w:pPr>
      <w:pStyle w:val="Encabezado"/>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4320"/>
      <w:gridCol w:w="4320"/>
      <w:gridCol w:w="4320"/>
    </w:tblGrid>
    <w:tr w:rsidR="77C5F21B" w14:paraId="4841A04B" w14:textId="77777777" w:rsidTr="77C5F21B">
      <w:trPr>
        <w:trHeight w:val="300"/>
      </w:trPr>
      <w:tc>
        <w:tcPr>
          <w:tcW w:w="4320" w:type="dxa"/>
        </w:tcPr>
        <w:p w14:paraId="5A850BF1" w14:textId="7FD908DA" w:rsidR="77C5F21B" w:rsidRDefault="77C5F21B" w:rsidP="77C5F21B">
          <w:pPr>
            <w:pStyle w:val="Encabezado"/>
            <w:ind w:left="-115"/>
            <w:jc w:val="left"/>
          </w:pPr>
        </w:p>
      </w:tc>
      <w:tc>
        <w:tcPr>
          <w:tcW w:w="4320" w:type="dxa"/>
        </w:tcPr>
        <w:p w14:paraId="1EB2224E" w14:textId="3B60C3C7" w:rsidR="77C5F21B" w:rsidRDefault="77C5F21B" w:rsidP="77C5F21B">
          <w:pPr>
            <w:pStyle w:val="Encabezado"/>
            <w:jc w:val="center"/>
          </w:pPr>
        </w:p>
      </w:tc>
      <w:tc>
        <w:tcPr>
          <w:tcW w:w="4320" w:type="dxa"/>
        </w:tcPr>
        <w:p w14:paraId="7D4AF9DB" w14:textId="264E45E2" w:rsidR="77C5F21B" w:rsidRDefault="77C5F21B" w:rsidP="77C5F21B">
          <w:pPr>
            <w:pStyle w:val="Encabezado"/>
            <w:ind w:right="-115"/>
            <w:jc w:val="right"/>
          </w:pPr>
        </w:p>
      </w:tc>
    </w:tr>
  </w:tbl>
  <w:p w14:paraId="5174C312" w14:textId="705E7BBE" w:rsidR="00C570F4" w:rsidRDefault="00C570F4">
    <w:pPr>
      <w:pStyle w:val="Encabezado"/>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360"/>
      <w:gridCol w:w="3360"/>
      <w:gridCol w:w="3360"/>
    </w:tblGrid>
    <w:tr w:rsidR="77C5F21B" w14:paraId="644FCDA9" w14:textId="77777777" w:rsidTr="77C5F21B">
      <w:trPr>
        <w:trHeight w:val="300"/>
      </w:trPr>
      <w:tc>
        <w:tcPr>
          <w:tcW w:w="3360" w:type="dxa"/>
        </w:tcPr>
        <w:p w14:paraId="3F6A4E37" w14:textId="112E5894" w:rsidR="77C5F21B" w:rsidRDefault="77C5F21B" w:rsidP="77C5F21B">
          <w:pPr>
            <w:pStyle w:val="Encabezado"/>
            <w:ind w:left="-115"/>
            <w:jc w:val="left"/>
          </w:pPr>
        </w:p>
      </w:tc>
      <w:tc>
        <w:tcPr>
          <w:tcW w:w="3360" w:type="dxa"/>
        </w:tcPr>
        <w:p w14:paraId="282A1948" w14:textId="2AD00940" w:rsidR="77C5F21B" w:rsidRDefault="77C5F21B" w:rsidP="77C5F21B">
          <w:pPr>
            <w:pStyle w:val="Encabezado"/>
            <w:jc w:val="center"/>
          </w:pPr>
        </w:p>
      </w:tc>
      <w:tc>
        <w:tcPr>
          <w:tcW w:w="3360" w:type="dxa"/>
        </w:tcPr>
        <w:p w14:paraId="1B6B6776" w14:textId="3DCF2C5C" w:rsidR="77C5F21B" w:rsidRDefault="77C5F21B" w:rsidP="77C5F21B">
          <w:pPr>
            <w:pStyle w:val="Encabezado"/>
            <w:ind w:right="-115"/>
            <w:jc w:val="right"/>
          </w:pPr>
        </w:p>
      </w:tc>
    </w:tr>
  </w:tbl>
  <w:p w14:paraId="239162ED" w14:textId="36F508FA" w:rsidR="00C570F4" w:rsidRDefault="00C570F4">
    <w:pPr>
      <w:pStyle w:val="Encabezado"/>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4320"/>
      <w:gridCol w:w="4320"/>
      <w:gridCol w:w="4320"/>
    </w:tblGrid>
    <w:tr w:rsidR="77C5F21B" w14:paraId="4CDB558A" w14:textId="77777777" w:rsidTr="77C5F21B">
      <w:trPr>
        <w:trHeight w:val="300"/>
      </w:trPr>
      <w:tc>
        <w:tcPr>
          <w:tcW w:w="4320" w:type="dxa"/>
        </w:tcPr>
        <w:p w14:paraId="718D9704" w14:textId="14CBA254" w:rsidR="77C5F21B" w:rsidRDefault="77C5F21B" w:rsidP="77C5F21B">
          <w:pPr>
            <w:pStyle w:val="Encabezado"/>
            <w:ind w:left="-115"/>
            <w:jc w:val="left"/>
          </w:pPr>
        </w:p>
      </w:tc>
      <w:tc>
        <w:tcPr>
          <w:tcW w:w="4320" w:type="dxa"/>
        </w:tcPr>
        <w:p w14:paraId="3081221E" w14:textId="43C861B0" w:rsidR="77C5F21B" w:rsidRDefault="77C5F21B" w:rsidP="77C5F21B">
          <w:pPr>
            <w:pStyle w:val="Encabezado"/>
            <w:jc w:val="center"/>
          </w:pPr>
        </w:p>
      </w:tc>
      <w:tc>
        <w:tcPr>
          <w:tcW w:w="4320" w:type="dxa"/>
        </w:tcPr>
        <w:p w14:paraId="68DF7FCE" w14:textId="52B4D4EC" w:rsidR="77C5F21B" w:rsidRDefault="77C5F21B" w:rsidP="77C5F21B">
          <w:pPr>
            <w:pStyle w:val="Encabezado"/>
            <w:ind w:right="-115"/>
            <w:jc w:val="right"/>
          </w:pPr>
        </w:p>
      </w:tc>
    </w:tr>
  </w:tbl>
  <w:p w14:paraId="4668F8FF" w14:textId="4055F5DB" w:rsidR="00C570F4" w:rsidRDefault="00C570F4">
    <w:pPr>
      <w:pStyle w:val="Encabezado"/>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360"/>
      <w:gridCol w:w="3360"/>
      <w:gridCol w:w="3360"/>
    </w:tblGrid>
    <w:tr w:rsidR="77C5F21B" w14:paraId="60E489E3" w14:textId="77777777" w:rsidTr="77C5F21B">
      <w:trPr>
        <w:trHeight w:val="300"/>
      </w:trPr>
      <w:tc>
        <w:tcPr>
          <w:tcW w:w="3360" w:type="dxa"/>
        </w:tcPr>
        <w:p w14:paraId="2F85CD13" w14:textId="3E4E32E2" w:rsidR="77C5F21B" w:rsidRDefault="77C5F21B" w:rsidP="77C5F21B">
          <w:pPr>
            <w:pStyle w:val="Encabezado"/>
            <w:ind w:left="-115"/>
            <w:jc w:val="left"/>
          </w:pPr>
        </w:p>
      </w:tc>
      <w:tc>
        <w:tcPr>
          <w:tcW w:w="3360" w:type="dxa"/>
        </w:tcPr>
        <w:p w14:paraId="6E8FD014" w14:textId="739F8E90" w:rsidR="77C5F21B" w:rsidRDefault="77C5F21B" w:rsidP="77C5F21B">
          <w:pPr>
            <w:pStyle w:val="Encabezado"/>
            <w:jc w:val="center"/>
          </w:pPr>
        </w:p>
      </w:tc>
      <w:tc>
        <w:tcPr>
          <w:tcW w:w="3360" w:type="dxa"/>
        </w:tcPr>
        <w:p w14:paraId="170274F7" w14:textId="4C41B489" w:rsidR="77C5F21B" w:rsidRDefault="77C5F21B" w:rsidP="77C5F21B">
          <w:pPr>
            <w:pStyle w:val="Encabezado"/>
            <w:ind w:right="-115"/>
            <w:jc w:val="right"/>
          </w:pPr>
        </w:p>
      </w:tc>
    </w:tr>
  </w:tbl>
  <w:p w14:paraId="6B5A9FB8" w14:textId="10C72801" w:rsidR="00C570F4" w:rsidRDefault="00C570F4">
    <w:pPr>
      <w:pStyle w:val="Encabezado"/>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4320"/>
      <w:gridCol w:w="4320"/>
      <w:gridCol w:w="4320"/>
    </w:tblGrid>
    <w:tr w:rsidR="77C5F21B" w14:paraId="5ED1BDE7" w14:textId="77777777" w:rsidTr="77C5F21B">
      <w:trPr>
        <w:trHeight w:val="300"/>
      </w:trPr>
      <w:tc>
        <w:tcPr>
          <w:tcW w:w="4320" w:type="dxa"/>
        </w:tcPr>
        <w:p w14:paraId="4ACF3E53" w14:textId="39C9155C" w:rsidR="77C5F21B" w:rsidRDefault="77C5F21B" w:rsidP="77C5F21B">
          <w:pPr>
            <w:pStyle w:val="Encabezado"/>
            <w:ind w:left="-115"/>
            <w:jc w:val="left"/>
          </w:pPr>
        </w:p>
      </w:tc>
      <w:tc>
        <w:tcPr>
          <w:tcW w:w="4320" w:type="dxa"/>
        </w:tcPr>
        <w:p w14:paraId="02AA3EB2" w14:textId="3794B2AE" w:rsidR="77C5F21B" w:rsidRDefault="77C5F21B" w:rsidP="77C5F21B">
          <w:pPr>
            <w:pStyle w:val="Encabezado"/>
            <w:jc w:val="center"/>
          </w:pPr>
        </w:p>
      </w:tc>
      <w:tc>
        <w:tcPr>
          <w:tcW w:w="4320" w:type="dxa"/>
        </w:tcPr>
        <w:p w14:paraId="15FE1A30" w14:textId="308CEF22" w:rsidR="77C5F21B" w:rsidRDefault="77C5F21B" w:rsidP="77C5F21B">
          <w:pPr>
            <w:pStyle w:val="Encabezado"/>
            <w:ind w:right="-115"/>
            <w:jc w:val="right"/>
          </w:pPr>
        </w:p>
      </w:tc>
    </w:tr>
  </w:tbl>
  <w:p w14:paraId="5642C0B1" w14:textId="0C2318C9" w:rsidR="00C570F4" w:rsidRDefault="00C570F4">
    <w:pPr>
      <w:pStyle w:val="Encabezado"/>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360"/>
      <w:gridCol w:w="3360"/>
      <w:gridCol w:w="3360"/>
    </w:tblGrid>
    <w:tr w:rsidR="77C5F21B" w14:paraId="3D828FBC" w14:textId="77777777" w:rsidTr="77C5F21B">
      <w:trPr>
        <w:trHeight w:val="300"/>
      </w:trPr>
      <w:tc>
        <w:tcPr>
          <w:tcW w:w="3360" w:type="dxa"/>
        </w:tcPr>
        <w:p w14:paraId="7B3F8B55" w14:textId="44C37605" w:rsidR="77C5F21B" w:rsidRDefault="77C5F21B" w:rsidP="77C5F21B">
          <w:pPr>
            <w:pStyle w:val="Encabezado"/>
            <w:ind w:left="-115"/>
            <w:jc w:val="left"/>
          </w:pPr>
        </w:p>
      </w:tc>
      <w:tc>
        <w:tcPr>
          <w:tcW w:w="3360" w:type="dxa"/>
        </w:tcPr>
        <w:p w14:paraId="4509D256" w14:textId="3FF268A4" w:rsidR="77C5F21B" w:rsidRDefault="77C5F21B" w:rsidP="77C5F21B">
          <w:pPr>
            <w:pStyle w:val="Encabezado"/>
            <w:jc w:val="center"/>
          </w:pPr>
        </w:p>
      </w:tc>
      <w:tc>
        <w:tcPr>
          <w:tcW w:w="3360" w:type="dxa"/>
        </w:tcPr>
        <w:p w14:paraId="7C2D8CAC" w14:textId="1FB023ED" w:rsidR="77C5F21B" w:rsidRDefault="77C5F21B" w:rsidP="77C5F21B">
          <w:pPr>
            <w:pStyle w:val="Encabezado"/>
            <w:ind w:right="-115"/>
            <w:jc w:val="right"/>
          </w:pPr>
        </w:p>
      </w:tc>
    </w:tr>
  </w:tbl>
  <w:p w14:paraId="25772B96" w14:textId="0A09B9BE" w:rsidR="00C570F4" w:rsidRDefault="00C570F4">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AA5AA4"/>
    <w:multiLevelType w:val="hybridMultilevel"/>
    <w:tmpl w:val="AE3CA252"/>
    <w:lvl w:ilvl="0" w:tplc="CC02EE08">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03731185"/>
    <w:multiLevelType w:val="hybridMultilevel"/>
    <w:tmpl w:val="3798296E"/>
    <w:lvl w:ilvl="0" w:tplc="240A0015">
      <w:start w:val="1"/>
      <w:numFmt w:val="upperLetter"/>
      <w:lvlText w:val="%1."/>
      <w:lvlJc w:val="left"/>
      <w:pPr>
        <w:ind w:left="1429" w:hanging="360"/>
      </w:pPr>
    </w:lvl>
    <w:lvl w:ilvl="1" w:tplc="240A0019" w:tentative="1">
      <w:start w:val="1"/>
      <w:numFmt w:val="lowerLetter"/>
      <w:lvlText w:val="%2."/>
      <w:lvlJc w:val="left"/>
      <w:pPr>
        <w:ind w:left="2149" w:hanging="360"/>
      </w:pPr>
    </w:lvl>
    <w:lvl w:ilvl="2" w:tplc="240A001B" w:tentative="1">
      <w:start w:val="1"/>
      <w:numFmt w:val="lowerRoman"/>
      <w:lvlText w:val="%3."/>
      <w:lvlJc w:val="right"/>
      <w:pPr>
        <w:ind w:left="2869" w:hanging="180"/>
      </w:pPr>
    </w:lvl>
    <w:lvl w:ilvl="3" w:tplc="240A000F" w:tentative="1">
      <w:start w:val="1"/>
      <w:numFmt w:val="decimal"/>
      <w:lvlText w:val="%4."/>
      <w:lvlJc w:val="left"/>
      <w:pPr>
        <w:ind w:left="3589" w:hanging="360"/>
      </w:pPr>
    </w:lvl>
    <w:lvl w:ilvl="4" w:tplc="240A0019" w:tentative="1">
      <w:start w:val="1"/>
      <w:numFmt w:val="lowerLetter"/>
      <w:lvlText w:val="%5."/>
      <w:lvlJc w:val="left"/>
      <w:pPr>
        <w:ind w:left="4309" w:hanging="360"/>
      </w:pPr>
    </w:lvl>
    <w:lvl w:ilvl="5" w:tplc="240A001B" w:tentative="1">
      <w:start w:val="1"/>
      <w:numFmt w:val="lowerRoman"/>
      <w:lvlText w:val="%6."/>
      <w:lvlJc w:val="right"/>
      <w:pPr>
        <w:ind w:left="5029" w:hanging="180"/>
      </w:pPr>
    </w:lvl>
    <w:lvl w:ilvl="6" w:tplc="240A000F" w:tentative="1">
      <w:start w:val="1"/>
      <w:numFmt w:val="decimal"/>
      <w:lvlText w:val="%7."/>
      <w:lvlJc w:val="left"/>
      <w:pPr>
        <w:ind w:left="5749" w:hanging="360"/>
      </w:pPr>
    </w:lvl>
    <w:lvl w:ilvl="7" w:tplc="240A0019" w:tentative="1">
      <w:start w:val="1"/>
      <w:numFmt w:val="lowerLetter"/>
      <w:lvlText w:val="%8."/>
      <w:lvlJc w:val="left"/>
      <w:pPr>
        <w:ind w:left="6469" w:hanging="360"/>
      </w:pPr>
    </w:lvl>
    <w:lvl w:ilvl="8" w:tplc="240A001B" w:tentative="1">
      <w:start w:val="1"/>
      <w:numFmt w:val="lowerRoman"/>
      <w:lvlText w:val="%9."/>
      <w:lvlJc w:val="right"/>
      <w:pPr>
        <w:ind w:left="7189" w:hanging="180"/>
      </w:pPr>
    </w:lvl>
  </w:abstractNum>
  <w:abstractNum w:abstractNumId="2" w15:restartNumberingAfterBreak="0">
    <w:nsid w:val="13F676EB"/>
    <w:multiLevelType w:val="hybridMultilevel"/>
    <w:tmpl w:val="E2427F1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1DBADCAC"/>
    <w:multiLevelType w:val="multilevel"/>
    <w:tmpl w:val="FFFFFFFF"/>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4F21345"/>
    <w:multiLevelType w:val="hybridMultilevel"/>
    <w:tmpl w:val="DC647956"/>
    <w:lvl w:ilvl="0" w:tplc="9D069BAE">
      <w:numFmt w:val="bullet"/>
      <w:lvlText w:val="-"/>
      <w:lvlJc w:val="left"/>
      <w:pPr>
        <w:ind w:left="1069" w:hanging="360"/>
      </w:pPr>
      <w:rPr>
        <w:rFonts w:ascii="Verdana" w:eastAsia="Calibri" w:hAnsi="Verdana" w:cs="Arial" w:hint="default"/>
      </w:rPr>
    </w:lvl>
    <w:lvl w:ilvl="1" w:tplc="240A0003" w:tentative="1">
      <w:start w:val="1"/>
      <w:numFmt w:val="bullet"/>
      <w:lvlText w:val="o"/>
      <w:lvlJc w:val="left"/>
      <w:pPr>
        <w:ind w:left="1789" w:hanging="360"/>
      </w:pPr>
      <w:rPr>
        <w:rFonts w:ascii="Courier New" w:hAnsi="Courier New" w:cs="Courier New" w:hint="default"/>
      </w:rPr>
    </w:lvl>
    <w:lvl w:ilvl="2" w:tplc="240A0005" w:tentative="1">
      <w:start w:val="1"/>
      <w:numFmt w:val="bullet"/>
      <w:lvlText w:val=""/>
      <w:lvlJc w:val="left"/>
      <w:pPr>
        <w:ind w:left="2509" w:hanging="360"/>
      </w:pPr>
      <w:rPr>
        <w:rFonts w:ascii="Wingdings" w:hAnsi="Wingdings" w:hint="default"/>
      </w:rPr>
    </w:lvl>
    <w:lvl w:ilvl="3" w:tplc="240A0001" w:tentative="1">
      <w:start w:val="1"/>
      <w:numFmt w:val="bullet"/>
      <w:lvlText w:val=""/>
      <w:lvlJc w:val="left"/>
      <w:pPr>
        <w:ind w:left="3229" w:hanging="360"/>
      </w:pPr>
      <w:rPr>
        <w:rFonts w:ascii="Symbol" w:hAnsi="Symbol" w:hint="default"/>
      </w:rPr>
    </w:lvl>
    <w:lvl w:ilvl="4" w:tplc="240A0003" w:tentative="1">
      <w:start w:val="1"/>
      <w:numFmt w:val="bullet"/>
      <w:lvlText w:val="o"/>
      <w:lvlJc w:val="left"/>
      <w:pPr>
        <w:ind w:left="3949" w:hanging="360"/>
      </w:pPr>
      <w:rPr>
        <w:rFonts w:ascii="Courier New" w:hAnsi="Courier New" w:cs="Courier New" w:hint="default"/>
      </w:rPr>
    </w:lvl>
    <w:lvl w:ilvl="5" w:tplc="240A0005" w:tentative="1">
      <w:start w:val="1"/>
      <w:numFmt w:val="bullet"/>
      <w:lvlText w:val=""/>
      <w:lvlJc w:val="left"/>
      <w:pPr>
        <w:ind w:left="4669" w:hanging="360"/>
      </w:pPr>
      <w:rPr>
        <w:rFonts w:ascii="Wingdings" w:hAnsi="Wingdings" w:hint="default"/>
      </w:rPr>
    </w:lvl>
    <w:lvl w:ilvl="6" w:tplc="240A0001" w:tentative="1">
      <w:start w:val="1"/>
      <w:numFmt w:val="bullet"/>
      <w:lvlText w:val=""/>
      <w:lvlJc w:val="left"/>
      <w:pPr>
        <w:ind w:left="5389" w:hanging="360"/>
      </w:pPr>
      <w:rPr>
        <w:rFonts w:ascii="Symbol" w:hAnsi="Symbol" w:hint="default"/>
      </w:rPr>
    </w:lvl>
    <w:lvl w:ilvl="7" w:tplc="240A0003" w:tentative="1">
      <w:start w:val="1"/>
      <w:numFmt w:val="bullet"/>
      <w:lvlText w:val="o"/>
      <w:lvlJc w:val="left"/>
      <w:pPr>
        <w:ind w:left="6109" w:hanging="360"/>
      </w:pPr>
      <w:rPr>
        <w:rFonts w:ascii="Courier New" w:hAnsi="Courier New" w:cs="Courier New" w:hint="default"/>
      </w:rPr>
    </w:lvl>
    <w:lvl w:ilvl="8" w:tplc="240A0005" w:tentative="1">
      <w:start w:val="1"/>
      <w:numFmt w:val="bullet"/>
      <w:lvlText w:val=""/>
      <w:lvlJc w:val="left"/>
      <w:pPr>
        <w:ind w:left="6829" w:hanging="360"/>
      </w:pPr>
      <w:rPr>
        <w:rFonts w:ascii="Wingdings" w:hAnsi="Wingdings" w:hint="default"/>
      </w:rPr>
    </w:lvl>
  </w:abstractNum>
  <w:abstractNum w:abstractNumId="5" w15:restartNumberingAfterBreak="0">
    <w:nsid w:val="265B6B78"/>
    <w:multiLevelType w:val="hybridMultilevel"/>
    <w:tmpl w:val="FFFFFFFF"/>
    <w:lvl w:ilvl="0" w:tplc="5560DA84">
      <w:start w:val="1"/>
      <w:numFmt w:val="upperLetter"/>
      <w:lvlText w:val="%1."/>
      <w:lvlJc w:val="left"/>
      <w:pPr>
        <w:ind w:left="720" w:hanging="360"/>
      </w:pPr>
    </w:lvl>
    <w:lvl w:ilvl="1" w:tplc="AA945E0E">
      <w:start w:val="1"/>
      <w:numFmt w:val="lowerLetter"/>
      <w:lvlText w:val="%2."/>
      <w:lvlJc w:val="left"/>
      <w:pPr>
        <w:ind w:left="1440" w:hanging="360"/>
      </w:pPr>
    </w:lvl>
    <w:lvl w:ilvl="2" w:tplc="D076F77A">
      <w:start w:val="1"/>
      <w:numFmt w:val="lowerRoman"/>
      <w:lvlText w:val="%3."/>
      <w:lvlJc w:val="right"/>
      <w:pPr>
        <w:ind w:left="2160" w:hanging="180"/>
      </w:pPr>
    </w:lvl>
    <w:lvl w:ilvl="3" w:tplc="86088176">
      <w:start w:val="1"/>
      <w:numFmt w:val="decimal"/>
      <w:lvlText w:val="%4."/>
      <w:lvlJc w:val="left"/>
      <w:pPr>
        <w:ind w:left="2880" w:hanging="360"/>
      </w:pPr>
    </w:lvl>
    <w:lvl w:ilvl="4" w:tplc="0D62C560">
      <w:start w:val="1"/>
      <w:numFmt w:val="lowerLetter"/>
      <w:lvlText w:val="%5."/>
      <w:lvlJc w:val="left"/>
      <w:pPr>
        <w:ind w:left="3600" w:hanging="360"/>
      </w:pPr>
    </w:lvl>
    <w:lvl w:ilvl="5" w:tplc="9064EC74">
      <w:start w:val="1"/>
      <w:numFmt w:val="lowerRoman"/>
      <w:lvlText w:val="%6."/>
      <w:lvlJc w:val="right"/>
      <w:pPr>
        <w:ind w:left="4320" w:hanging="180"/>
      </w:pPr>
    </w:lvl>
    <w:lvl w:ilvl="6" w:tplc="C9A08128">
      <w:start w:val="1"/>
      <w:numFmt w:val="decimal"/>
      <w:lvlText w:val="%7."/>
      <w:lvlJc w:val="left"/>
      <w:pPr>
        <w:ind w:left="5040" w:hanging="360"/>
      </w:pPr>
    </w:lvl>
    <w:lvl w:ilvl="7" w:tplc="5A90CAF2">
      <w:start w:val="1"/>
      <w:numFmt w:val="lowerLetter"/>
      <w:lvlText w:val="%8."/>
      <w:lvlJc w:val="left"/>
      <w:pPr>
        <w:ind w:left="5760" w:hanging="360"/>
      </w:pPr>
    </w:lvl>
    <w:lvl w:ilvl="8" w:tplc="402060DE">
      <w:start w:val="1"/>
      <w:numFmt w:val="lowerRoman"/>
      <w:lvlText w:val="%9."/>
      <w:lvlJc w:val="right"/>
      <w:pPr>
        <w:ind w:left="6480" w:hanging="180"/>
      </w:pPr>
    </w:lvl>
  </w:abstractNum>
  <w:abstractNum w:abstractNumId="6" w15:restartNumberingAfterBreak="0">
    <w:nsid w:val="2C102713"/>
    <w:multiLevelType w:val="multilevel"/>
    <w:tmpl w:val="40488FC2"/>
    <w:lvl w:ilvl="0">
      <w:start w:val="1"/>
      <w:numFmt w:val="decimal"/>
      <w:pStyle w:val="Titulo2"/>
      <w:lvlText w:val="%1."/>
      <w:lvlJc w:val="left"/>
      <w:pPr>
        <w:ind w:left="360" w:hanging="360"/>
      </w:pPr>
      <w:rPr>
        <w:rFonts w:hint="default"/>
      </w:rPr>
    </w:lvl>
    <w:lvl w:ilvl="1">
      <w:start w:val="1"/>
      <w:numFmt w:val="decimal"/>
      <w:pStyle w:val="Ttulo2"/>
      <w:lvlText w:val="%1.%2"/>
      <w:lvlJc w:val="left"/>
      <w:pPr>
        <w:ind w:left="859"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rPr>
        <w:rFonts w:hint="default"/>
      </w:rPr>
    </w:lvl>
    <w:lvl w:ilvl="4">
      <w:start w:val="1"/>
      <w:numFmt w:val="decimal"/>
      <w:pStyle w:val="Ttulo5"/>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7" w15:restartNumberingAfterBreak="0">
    <w:nsid w:val="2C783343"/>
    <w:multiLevelType w:val="hybridMultilevel"/>
    <w:tmpl w:val="3D78942E"/>
    <w:lvl w:ilvl="0" w:tplc="1E9227B8">
      <w:start w:val="2"/>
      <w:numFmt w:val="decimal"/>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8" w15:restartNumberingAfterBreak="0">
    <w:nsid w:val="35621F58"/>
    <w:multiLevelType w:val="hybridMultilevel"/>
    <w:tmpl w:val="D95AF116"/>
    <w:lvl w:ilvl="0" w:tplc="080A0019">
      <w:start w:val="3"/>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15:restartNumberingAfterBreak="0">
    <w:nsid w:val="3DD970CD"/>
    <w:multiLevelType w:val="hybridMultilevel"/>
    <w:tmpl w:val="B074EEA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43885E72"/>
    <w:multiLevelType w:val="hybridMultilevel"/>
    <w:tmpl w:val="FFFFFFFF"/>
    <w:lvl w:ilvl="0" w:tplc="B6100B62">
      <w:start w:val="2"/>
      <w:numFmt w:val="upperLetter"/>
      <w:lvlText w:val="%1."/>
      <w:lvlJc w:val="left"/>
      <w:pPr>
        <w:ind w:left="720" w:hanging="360"/>
      </w:pPr>
    </w:lvl>
    <w:lvl w:ilvl="1" w:tplc="1AD85A3E">
      <w:start w:val="1"/>
      <w:numFmt w:val="lowerLetter"/>
      <w:lvlText w:val="%2."/>
      <w:lvlJc w:val="left"/>
      <w:pPr>
        <w:ind w:left="1440" w:hanging="360"/>
      </w:pPr>
    </w:lvl>
    <w:lvl w:ilvl="2" w:tplc="85B4F06C">
      <w:start w:val="1"/>
      <w:numFmt w:val="lowerRoman"/>
      <w:lvlText w:val="%3."/>
      <w:lvlJc w:val="right"/>
      <w:pPr>
        <w:ind w:left="2160" w:hanging="180"/>
      </w:pPr>
    </w:lvl>
    <w:lvl w:ilvl="3" w:tplc="EA8A4512">
      <w:start w:val="1"/>
      <w:numFmt w:val="decimal"/>
      <w:lvlText w:val="%4."/>
      <w:lvlJc w:val="left"/>
      <w:pPr>
        <w:ind w:left="2880" w:hanging="360"/>
      </w:pPr>
    </w:lvl>
    <w:lvl w:ilvl="4" w:tplc="3514BCDA">
      <w:start w:val="1"/>
      <w:numFmt w:val="lowerLetter"/>
      <w:lvlText w:val="%5."/>
      <w:lvlJc w:val="left"/>
      <w:pPr>
        <w:ind w:left="3600" w:hanging="360"/>
      </w:pPr>
    </w:lvl>
    <w:lvl w:ilvl="5" w:tplc="AC3E6C0A">
      <w:start w:val="1"/>
      <w:numFmt w:val="lowerRoman"/>
      <w:lvlText w:val="%6."/>
      <w:lvlJc w:val="right"/>
      <w:pPr>
        <w:ind w:left="4320" w:hanging="180"/>
      </w:pPr>
    </w:lvl>
    <w:lvl w:ilvl="6" w:tplc="4A9EF128">
      <w:start w:val="1"/>
      <w:numFmt w:val="decimal"/>
      <w:lvlText w:val="%7."/>
      <w:lvlJc w:val="left"/>
      <w:pPr>
        <w:ind w:left="5040" w:hanging="360"/>
      </w:pPr>
    </w:lvl>
    <w:lvl w:ilvl="7" w:tplc="33546C0A">
      <w:start w:val="1"/>
      <w:numFmt w:val="lowerLetter"/>
      <w:lvlText w:val="%8."/>
      <w:lvlJc w:val="left"/>
      <w:pPr>
        <w:ind w:left="5760" w:hanging="360"/>
      </w:pPr>
    </w:lvl>
    <w:lvl w:ilvl="8" w:tplc="37144A92">
      <w:start w:val="1"/>
      <w:numFmt w:val="lowerRoman"/>
      <w:lvlText w:val="%9."/>
      <w:lvlJc w:val="right"/>
      <w:pPr>
        <w:ind w:left="6480" w:hanging="180"/>
      </w:pPr>
    </w:lvl>
  </w:abstractNum>
  <w:abstractNum w:abstractNumId="11" w15:restartNumberingAfterBreak="0">
    <w:nsid w:val="4959313E"/>
    <w:multiLevelType w:val="hybridMultilevel"/>
    <w:tmpl w:val="4D226872"/>
    <w:lvl w:ilvl="0" w:tplc="E27C5DEA">
      <w:start w:val="1"/>
      <w:numFmt w:val="upperRoman"/>
      <w:lvlText w:val="%1."/>
      <w:lvlJc w:val="left"/>
      <w:pPr>
        <w:ind w:left="1080" w:hanging="720"/>
      </w:pPr>
      <w:rPr>
        <w:rFonts w:hint="default"/>
        <w:u w:val="single"/>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15:restartNumberingAfterBreak="0">
    <w:nsid w:val="4A18368F"/>
    <w:multiLevelType w:val="hybridMultilevel"/>
    <w:tmpl w:val="96D61B58"/>
    <w:lvl w:ilvl="0" w:tplc="FFFFFFFF">
      <w:start w:val="1"/>
      <w:numFmt w:val="upperLetter"/>
      <w:lvlText w:val="%1."/>
      <w:lvlJc w:val="left"/>
      <w:pPr>
        <w:ind w:left="1429" w:hanging="360"/>
      </w:p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13" w15:restartNumberingAfterBreak="0">
    <w:nsid w:val="4C714E4D"/>
    <w:multiLevelType w:val="hybridMultilevel"/>
    <w:tmpl w:val="8FE269DA"/>
    <w:lvl w:ilvl="0" w:tplc="701C58B0">
      <w:start w:val="1"/>
      <w:numFmt w:val="decimal"/>
      <w:lvlText w:val="%1."/>
      <w:lvlJc w:val="left"/>
      <w:pPr>
        <w:ind w:left="1429" w:hanging="360"/>
      </w:pPr>
    </w:lvl>
    <w:lvl w:ilvl="1" w:tplc="240A0019" w:tentative="1">
      <w:start w:val="1"/>
      <w:numFmt w:val="lowerLetter"/>
      <w:lvlText w:val="%2."/>
      <w:lvlJc w:val="left"/>
      <w:pPr>
        <w:ind w:left="2149" w:hanging="360"/>
      </w:pPr>
    </w:lvl>
    <w:lvl w:ilvl="2" w:tplc="240A001B" w:tentative="1">
      <w:start w:val="1"/>
      <w:numFmt w:val="lowerRoman"/>
      <w:lvlText w:val="%3."/>
      <w:lvlJc w:val="right"/>
      <w:pPr>
        <w:ind w:left="2869" w:hanging="180"/>
      </w:pPr>
    </w:lvl>
    <w:lvl w:ilvl="3" w:tplc="240A000F" w:tentative="1">
      <w:start w:val="1"/>
      <w:numFmt w:val="decimal"/>
      <w:lvlText w:val="%4."/>
      <w:lvlJc w:val="left"/>
      <w:pPr>
        <w:ind w:left="3589" w:hanging="360"/>
      </w:pPr>
    </w:lvl>
    <w:lvl w:ilvl="4" w:tplc="240A0019" w:tentative="1">
      <w:start w:val="1"/>
      <w:numFmt w:val="lowerLetter"/>
      <w:lvlText w:val="%5."/>
      <w:lvlJc w:val="left"/>
      <w:pPr>
        <w:ind w:left="4309" w:hanging="360"/>
      </w:pPr>
    </w:lvl>
    <w:lvl w:ilvl="5" w:tplc="240A001B" w:tentative="1">
      <w:start w:val="1"/>
      <w:numFmt w:val="lowerRoman"/>
      <w:lvlText w:val="%6."/>
      <w:lvlJc w:val="right"/>
      <w:pPr>
        <w:ind w:left="5029" w:hanging="180"/>
      </w:pPr>
    </w:lvl>
    <w:lvl w:ilvl="6" w:tplc="240A000F" w:tentative="1">
      <w:start w:val="1"/>
      <w:numFmt w:val="decimal"/>
      <w:lvlText w:val="%7."/>
      <w:lvlJc w:val="left"/>
      <w:pPr>
        <w:ind w:left="5749" w:hanging="360"/>
      </w:pPr>
    </w:lvl>
    <w:lvl w:ilvl="7" w:tplc="240A0019" w:tentative="1">
      <w:start w:val="1"/>
      <w:numFmt w:val="lowerLetter"/>
      <w:lvlText w:val="%8."/>
      <w:lvlJc w:val="left"/>
      <w:pPr>
        <w:ind w:left="6469" w:hanging="360"/>
      </w:pPr>
    </w:lvl>
    <w:lvl w:ilvl="8" w:tplc="240A001B" w:tentative="1">
      <w:start w:val="1"/>
      <w:numFmt w:val="lowerRoman"/>
      <w:lvlText w:val="%9."/>
      <w:lvlJc w:val="right"/>
      <w:pPr>
        <w:ind w:left="7189" w:hanging="180"/>
      </w:pPr>
    </w:lvl>
  </w:abstractNum>
  <w:abstractNum w:abstractNumId="14" w15:restartNumberingAfterBreak="0">
    <w:nsid w:val="4FAE08F1"/>
    <w:multiLevelType w:val="hybridMultilevel"/>
    <w:tmpl w:val="8FF88946"/>
    <w:lvl w:ilvl="0" w:tplc="240A000D">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53715CFF"/>
    <w:multiLevelType w:val="hybridMultilevel"/>
    <w:tmpl w:val="6FDE1250"/>
    <w:lvl w:ilvl="0" w:tplc="FFFFFFFF">
      <w:start w:val="1"/>
      <w:numFmt w:val="upperLetter"/>
      <w:lvlText w:val="%1."/>
      <w:lvlJc w:val="left"/>
      <w:pPr>
        <w:ind w:left="1429" w:hanging="360"/>
      </w:p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16" w15:restartNumberingAfterBreak="0">
    <w:nsid w:val="5C5C08B7"/>
    <w:multiLevelType w:val="hybridMultilevel"/>
    <w:tmpl w:val="569C0CBC"/>
    <w:lvl w:ilvl="0" w:tplc="91108838">
      <w:start w:val="1"/>
      <w:numFmt w:val="upperRoman"/>
      <w:lvlText w:val="%1-"/>
      <w:lvlJc w:val="left"/>
      <w:pPr>
        <w:ind w:left="1080" w:hanging="720"/>
      </w:pPr>
      <w:rPr>
        <w:rFonts w:hint="default"/>
        <w:u w:val="single"/>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 w15:restartNumberingAfterBreak="0">
    <w:nsid w:val="5D2A5FB6"/>
    <w:multiLevelType w:val="multilevel"/>
    <w:tmpl w:val="B4BE5ACA"/>
    <w:lvl w:ilvl="0">
      <w:start w:val="2"/>
      <w:numFmt w:val="decimal"/>
      <w:pStyle w:val="Ttulo1"/>
      <w:lvlText w:val="%1."/>
      <w:lvlJc w:val="left"/>
      <w:pPr>
        <w:ind w:left="720" w:hanging="360"/>
      </w:pPr>
      <w:rPr>
        <w:rFonts w:hint="default"/>
      </w:rPr>
    </w:lvl>
    <w:lvl w:ilvl="1">
      <w:start w:val="1"/>
      <w:numFmt w:val="decimal"/>
      <w:isLgl/>
      <w:lvlText w:val="%1.%2"/>
      <w:lvlJc w:val="left"/>
      <w:pPr>
        <w:ind w:left="1140" w:hanging="600"/>
      </w:pPr>
      <w:rPr>
        <w:rFonts w:hint="default"/>
      </w:rPr>
    </w:lvl>
    <w:lvl w:ilvl="2">
      <w:start w:val="12"/>
      <w:numFmt w:val="decimal"/>
      <w:isLgl/>
      <w:lvlText w:val="%1.%2.%3"/>
      <w:lvlJc w:val="left"/>
      <w:pPr>
        <w:ind w:left="1996" w:hanging="720"/>
      </w:pPr>
      <w:rPr>
        <w:rFonts w:hint="default"/>
      </w:rPr>
    </w:lvl>
    <w:lvl w:ilvl="3">
      <w:start w:val="1"/>
      <w:numFmt w:val="decimal"/>
      <w:lvlText w:val="%1.%2.%3.%4"/>
      <w:lvlJc w:val="left"/>
      <w:pPr>
        <w:ind w:left="162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34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060" w:hanging="1440"/>
      </w:pPr>
      <w:rPr>
        <w:rFonts w:hint="default"/>
      </w:rPr>
    </w:lvl>
    <w:lvl w:ilvl="8">
      <w:start w:val="1"/>
      <w:numFmt w:val="decimal"/>
      <w:isLgl/>
      <w:lvlText w:val="%1.%2.%3.%4.%5.%6.%7.%8.%9"/>
      <w:lvlJc w:val="left"/>
      <w:pPr>
        <w:ind w:left="3600" w:hanging="1800"/>
      </w:pPr>
      <w:rPr>
        <w:rFonts w:hint="default"/>
      </w:rPr>
    </w:lvl>
  </w:abstractNum>
  <w:abstractNum w:abstractNumId="18" w15:restartNumberingAfterBreak="0">
    <w:nsid w:val="5E315ABE"/>
    <w:multiLevelType w:val="hybridMultilevel"/>
    <w:tmpl w:val="C3BEE7C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67712A7C"/>
    <w:multiLevelType w:val="hybridMultilevel"/>
    <w:tmpl w:val="FFFFFFFF"/>
    <w:lvl w:ilvl="0" w:tplc="B12A4AE4">
      <w:start w:val="3"/>
      <w:numFmt w:val="upperLetter"/>
      <w:lvlText w:val="%1."/>
      <w:lvlJc w:val="left"/>
      <w:pPr>
        <w:ind w:left="720" w:hanging="360"/>
      </w:pPr>
    </w:lvl>
    <w:lvl w:ilvl="1" w:tplc="7A360980">
      <w:start w:val="1"/>
      <w:numFmt w:val="lowerLetter"/>
      <w:lvlText w:val="%2."/>
      <w:lvlJc w:val="left"/>
      <w:pPr>
        <w:ind w:left="1440" w:hanging="360"/>
      </w:pPr>
    </w:lvl>
    <w:lvl w:ilvl="2" w:tplc="D6E257E2">
      <w:start w:val="1"/>
      <w:numFmt w:val="lowerRoman"/>
      <w:lvlText w:val="%3."/>
      <w:lvlJc w:val="right"/>
      <w:pPr>
        <w:ind w:left="2160" w:hanging="180"/>
      </w:pPr>
    </w:lvl>
    <w:lvl w:ilvl="3" w:tplc="FAE6E1C8">
      <w:start w:val="1"/>
      <w:numFmt w:val="decimal"/>
      <w:lvlText w:val="%4."/>
      <w:lvlJc w:val="left"/>
      <w:pPr>
        <w:ind w:left="2880" w:hanging="360"/>
      </w:pPr>
    </w:lvl>
    <w:lvl w:ilvl="4" w:tplc="4AA4D9EC">
      <w:start w:val="1"/>
      <w:numFmt w:val="lowerLetter"/>
      <w:lvlText w:val="%5."/>
      <w:lvlJc w:val="left"/>
      <w:pPr>
        <w:ind w:left="3600" w:hanging="360"/>
      </w:pPr>
    </w:lvl>
    <w:lvl w:ilvl="5" w:tplc="AACA875A">
      <w:start w:val="1"/>
      <w:numFmt w:val="lowerRoman"/>
      <w:lvlText w:val="%6."/>
      <w:lvlJc w:val="right"/>
      <w:pPr>
        <w:ind w:left="4320" w:hanging="180"/>
      </w:pPr>
    </w:lvl>
    <w:lvl w:ilvl="6" w:tplc="F55A2CCE">
      <w:start w:val="1"/>
      <w:numFmt w:val="decimal"/>
      <w:lvlText w:val="%7."/>
      <w:lvlJc w:val="left"/>
      <w:pPr>
        <w:ind w:left="5040" w:hanging="360"/>
      </w:pPr>
    </w:lvl>
    <w:lvl w:ilvl="7" w:tplc="3474D25E">
      <w:start w:val="1"/>
      <w:numFmt w:val="lowerLetter"/>
      <w:lvlText w:val="%8."/>
      <w:lvlJc w:val="left"/>
      <w:pPr>
        <w:ind w:left="5760" w:hanging="360"/>
      </w:pPr>
    </w:lvl>
    <w:lvl w:ilvl="8" w:tplc="E6D8ACD6">
      <w:start w:val="1"/>
      <w:numFmt w:val="lowerRoman"/>
      <w:lvlText w:val="%9."/>
      <w:lvlJc w:val="right"/>
      <w:pPr>
        <w:ind w:left="6480" w:hanging="180"/>
      </w:pPr>
    </w:lvl>
  </w:abstractNum>
  <w:abstractNum w:abstractNumId="20" w15:restartNumberingAfterBreak="0">
    <w:nsid w:val="77C2311C"/>
    <w:multiLevelType w:val="hybridMultilevel"/>
    <w:tmpl w:val="962E0AF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77CE76E9"/>
    <w:multiLevelType w:val="hybridMultilevel"/>
    <w:tmpl w:val="14CE65E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1477408008">
    <w:abstractNumId w:val="4"/>
  </w:num>
  <w:num w:numId="2" w16cid:durableId="1959800227">
    <w:abstractNumId w:val="21"/>
  </w:num>
  <w:num w:numId="3" w16cid:durableId="1359351779">
    <w:abstractNumId w:val="6"/>
  </w:num>
  <w:num w:numId="4" w16cid:durableId="1274938689">
    <w:abstractNumId w:val="6"/>
    <w:lvlOverride w:ilvl="0">
      <w:startOverride w:val="3"/>
    </w:lvlOverride>
    <w:lvlOverride w:ilvl="1">
      <w:startOverride w:val="2"/>
    </w:lvlOverride>
    <w:lvlOverride w:ilvl="2">
      <w:startOverride w:val="11"/>
    </w:lvlOverride>
  </w:num>
  <w:num w:numId="5" w16cid:durableId="256060603">
    <w:abstractNumId w:val="6"/>
    <w:lvlOverride w:ilvl="0">
      <w:startOverride w:val="3"/>
    </w:lvlOverride>
    <w:lvlOverride w:ilvl="1">
      <w:startOverride w:val="4"/>
    </w:lvlOverride>
    <w:lvlOverride w:ilvl="2">
      <w:startOverride w:val="1"/>
    </w:lvlOverride>
    <w:lvlOverride w:ilvl="3">
      <w:startOverride w:val="3"/>
    </w:lvlOverride>
  </w:num>
  <w:num w:numId="6" w16cid:durableId="1874686935">
    <w:abstractNumId w:val="13"/>
  </w:num>
  <w:num w:numId="7" w16cid:durableId="915288017">
    <w:abstractNumId w:val="13"/>
    <w:lvlOverride w:ilvl="0">
      <w:startOverride w:val="1"/>
    </w:lvlOverride>
  </w:num>
  <w:num w:numId="8" w16cid:durableId="1598824972">
    <w:abstractNumId w:val="17"/>
  </w:num>
  <w:num w:numId="9" w16cid:durableId="2034455297">
    <w:abstractNumId w:val="17"/>
    <w:lvlOverride w:ilvl="0">
      <w:startOverride w:val="4"/>
    </w:lvlOverride>
    <w:lvlOverride w:ilvl="1">
      <w:startOverride w:val="4"/>
    </w:lvlOverride>
    <w:lvlOverride w:ilvl="2">
      <w:startOverride w:val="1"/>
    </w:lvlOverride>
  </w:num>
  <w:num w:numId="10" w16cid:durableId="1711220413">
    <w:abstractNumId w:val="16"/>
  </w:num>
  <w:num w:numId="11" w16cid:durableId="1643923874">
    <w:abstractNumId w:val="19"/>
  </w:num>
  <w:num w:numId="12" w16cid:durableId="770324535">
    <w:abstractNumId w:val="10"/>
  </w:num>
  <w:num w:numId="13" w16cid:durableId="1556893665">
    <w:abstractNumId w:val="5"/>
  </w:num>
  <w:num w:numId="14" w16cid:durableId="1795096765">
    <w:abstractNumId w:val="3"/>
  </w:num>
  <w:num w:numId="15" w16cid:durableId="513687086">
    <w:abstractNumId w:val="17"/>
    <w:lvlOverride w:ilvl="0">
      <w:startOverride w:val="4"/>
    </w:lvlOverride>
    <w:lvlOverride w:ilvl="1">
      <w:startOverride w:val="1"/>
    </w:lvlOverride>
    <w:lvlOverride w:ilvl="2">
      <w:startOverride w:val="13"/>
    </w:lvlOverride>
    <w:lvlOverride w:ilvl="3">
      <w:startOverride w:val="2"/>
    </w:lvlOverride>
  </w:num>
  <w:num w:numId="16" w16cid:durableId="993994406">
    <w:abstractNumId w:val="17"/>
    <w:lvlOverride w:ilvl="0">
      <w:startOverride w:val="4"/>
    </w:lvlOverride>
    <w:lvlOverride w:ilvl="1">
      <w:startOverride w:val="4"/>
    </w:lvlOverride>
    <w:lvlOverride w:ilvl="2">
      <w:startOverride w:val="2"/>
    </w:lvlOverride>
    <w:lvlOverride w:ilvl="3">
      <w:startOverride w:val="3"/>
    </w:lvlOverride>
  </w:num>
  <w:num w:numId="17" w16cid:durableId="1505827387">
    <w:abstractNumId w:val="11"/>
  </w:num>
  <w:num w:numId="18" w16cid:durableId="39745530">
    <w:abstractNumId w:val="6"/>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546989858">
    <w:abstractNumId w:val="7"/>
  </w:num>
  <w:num w:numId="20" w16cid:durableId="1396660965">
    <w:abstractNumId w:val="17"/>
    <w:lvlOverride w:ilvl="0">
      <w:startOverride w:val="11"/>
    </w:lvlOverride>
    <w:lvlOverride w:ilvl="1">
      <w:startOverride w:val="1"/>
    </w:lvlOverride>
    <w:lvlOverride w:ilvl="2">
      <w:startOverride w:val="1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447432056">
    <w:abstractNumId w:val="18"/>
  </w:num>
  <w:num w:numId="22" w16cid:durableId="1052581317">
    <w:abstractNumId w:val="14"/>
  </w:num>
  <w:num w:numId="23" w16cid:durableId="1787312681">
    <w:abstractNumId w:val="0"/>
  </w:num>
  <w:num w:numId="24" w16cid:durableId="465318026">
    <w:abstractNumId w:val="8"/>
  </w:num>
  <w:num w:numId="25" w16cid:durableId="1799762476">
    <w:abstractNumId w:val="1"/>
  </w:num>
  <w:num w:numId="26" w16cid:durableId="1386372254">
    <w:abstractNumId w:val="12"/>
  </w:num>
  <w:num w:numId="27" w16cid:durableId="1584298891">
    <w:abstractNumId w:val="15"/>
  </w:num>
  <w:num w:numId="28" w16cid:durableId="2026012072">
    <w:abstractNumId w:val="17"/>
    <w:lvlOverride w:ilvl="0">
      <w:startOverride w:val="11"/>
    </w:lvlOverride>
    <w:lvlOverride w:ilvl="1">
      <w:startOverride w:val="1"/>
    </w:lvlOverride>
    <w:lvlOverride w:ilvl="2">
      <w:startOverride w:val="1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105104761">
    <w:abstractNumId w:val="17"/>
    <w:lvlOverride w:ilvl="0">
      <w:startOverride w:val="12"/>
    </w:lvlOverride>
    <w:lvlOverride w:ilvl="1">
      <w:startOverride w:val="1"/>
    </w:lvlOverride>
    <w:lvlOverride w:ilvl="2">
      <w:startOverride w:val="1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567418337">
    <w:abstractNumId w:val="2"/>
  </w:num>
  <w:num w:numId="31" w16cid:durableId="507527210">
    <w:abstractNumId w:val="9"/>
  </w:num>
  <w:num w:numId="32" w16cid:durableId="629287776">
    <w:abstractNumId w:val="20"/>
  </w:num>
  <w:num w:numId="33" w16cid:durableId="2060203318">
    <w:abstractNumId w:val="17"/>
    <w:lvlOverride w:ilvl="0">
      <w:startOverride w:val="11"/>
    </w:lvlOverride>
    <w:lvlOverride w:ilvl="1">
      <w:startOverride w:val="1"/>
    </w:lvlOverride>
    <w:lvlOverride w:ilvl="2">
      <w:startOverride w:val="1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644773001">
    <w:abstractNumId w:val="17"/>
    <w:lvlOverride w:ilvl="0">
      <w:startOverride w:val="10"/>
    </w:lvlOverride>
    <w:lvlOverride w:ilvl="1">
      <w:startOverride w:val="1"/>
    </w:lvlOverride>
    <w:lvlOverride w:ilvl="2">
      <w:startOverride w:val="1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0"/>
  <w:proofState w:spelling="clean" w:grammar="clean"/>
  <w:defaultTabStop w:val="0"/>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313954"/>
    <w:rsid w:val="0000005A"/>
    <w:rsid w:val="0000046A"/>
    <w:rsid w:val="000028B7"/>
    <w:rsid w:val="00002B2A"/>
    <w:rsid w:val="00002BC3"/>
    <w:rsid w:val="00003D9E"/>
    <w:rsid w:val="000040FC"/>
    <w:rsid w:val="00004570"/>
    <w:rsid w:val="00004B0F"/>
    <w:rsid w:val="00004FF7"/>
    <w:rsid w:val="000051A7"/>
    <w:rsid w:val="00005300"/>
    <w:rsid w:val="0000547B"/>
    <w:rsid w:val="000057B2"/>
    <w:rsid w:val="00005F82"/>
    <w:rsid w:val="00006F71"/>
    <w:rsid w:val="000073FE"/>
    <w:rsid w:val="00007C00"/>
    <w:rsid w:val="00010539"/>
    <w:rsid w:val="00010828"/>
    <w:rsid w:val="00011016"/>
    <w:rsid w:val="000117EA"/>
    <w:rsid w:val="00011D44"/>
    <w:rsid w:val="00011FFF"/>
    <w:rsid w:val="00012AF0"/>
    <w:rsid w:val="00012B21"/>
    <w:rsid w:val="000139C6"/>
    <w:rsid w:val="00013A94"/>
    <w:rsid w:val="000141F3"/>
    <w:rsid w:val="00014503"/>
    <w:rsid w:val="0001582A"/>
    <w:rsid w:val="000158EF"/>
    <w:rsid w:val="00016B0E"/>
    <w:rsid w:val="0002059E"/>
    <w:rsid w:val="0002060C"/>
    <w:rsid w:val="00020EE9"/>
    <w:rsid w:val="000213AE"/>
    <w:rsid w:val="00021FF4"/>
    <w:rsid w:val="000224B7"/>
    <w:rsid w:val="00022BD1"/>
    <w:rsid w:val="00023CAD"/>
    <w:rsid w:val="00024238"/>
    <w:rsid w:val="0002452E"/>
    <w:rsid w:val="00024835"/>
    <w:rsid w:val="00024D47"/>
    <w:rsid w:val="00025C1D"/>
    <w:rsid w:val="000261FC"/>
    <w:rsid w:val="000262E9"/>
    <w:rsid w:val="00026AA5"/>
    <w:rsid w:val="00027085"/>
    <w:rsid w:val="00027598"/>
    <w:rsid w:val="000276AD"/>
    <w:rsid w:val="000305B0"/>
    <w:rsid w:val="00030DA3"/>
    <w:rsid w:val="00031430"/>
    <w:rsid w:val="00031D7E"/>
    <w:rsid w:val="00032320"/>
    <w:rsid w:val="000337C2"/>
    <w:rsid w:val="00033869"/>
    <w:rsid w:val="0003388E"/>
    <w:rsid w:val="00033964"/>
    <w:rsid w:val="000340D5"/>
    <w:rsid w:val="000343C6"/>
    <w:rsid w:val="0003491F"/>
    <w:rsid w:val="00034CF7"/>
    <w:rsid w:val="000359D8"/>
    <w:rsid w:val="000364B8"/>
    <w:rsid w:val="00036D03"/>
    <w:rsid w:val="00036FD8"/>
    <w:rsid w:val="000371C1"/>
    <w:rsid w:val="0003772A"/>
    <w:rsid w:val="000400D3"/>
    <w:rsid w:val="00040488"/>
    <w:rsid w:val="000414D4"/>
    <w:rsid w:val="00041798"/>
    <w:rsid w:val="0004194D"/>
    <w:rsid w:val="0004218B"/>
    <w:rsid w:val="000426BB"/>
    <w:rsid w:val="00042B8D"/>
    <w:rsid w:val="000432E0"/>
    <w:rsid w:val="00043791"/>
    <w:rsid w:val="00045955"/>
    <w:rsid w:val="00045A96"/>
    <w:rsid w:val="00045B2C"/>
    <w:rsid w:val="0004644E"/>
    <w:rsid w:val="00046460"/>
    <w:rsid w:val="00046475"/>
    <w:rsid w:val="000468A6"/>
    <w:rsid w:val="000475A6"/>
    <w:rsid w:val="00047D34"/>
    <w:rsid w:val="000501D9"/>
    <w:rsid w:val="00052307"/>
    <w:rsid w:val="0005242C"/>
    <w:rsid w:val="00052960"/>
    <w:rsid w:val="000535F7"/>
    <w:rsid w:val="000539E2"/>
    <w:rsid w:val="00053B58"/>
    <w:rsid w:val="000540CB"/>
    <w:rsid w:val="0005455A"/>
    <w:rsid w:val="0005488D"/>
    <w:rsid w:val="00054F78"/>
    <w:rsid w:val="00055438"/>
    <w:rsid w:val="000557BC"/>
    <w:rsid w:val="0005586D"/>
    <w:rsid w:val="00055C99"/>
    <w:rsid w:val="0005701E"/>
    <w:rsid w:val="0006002B"/>
    <w:rsid w:val="000609C9"/>
    <w:rsid w:val="00061AD6"/>
    <w:rsid w:val="00061EAA"/>
    <w:rsid w:val="00063391"/>
    <w:rsid w:val="00063757"/>
    <w:rsid w:val="00064BC8"/>
    <w:rsid w:val="00065FC2"/>
    <w:rsid w:val="00066107"/>
    <w:rsid w:val="0006615F"/>
    <w:rsid w:val="00066987"/>
    <w:rsid w:val="00067A30"/>
    <w:rsid w:val="00067B2D"/>
    <w:rsid w:val="00067F57"/>
    <w:rsid w:val="00070ACC"/>
    <w:rsid w:val="00070B95"/>
    <w:rsid w:val="00070CE6"/>
    <w:rsid w:val="00070DBF"/>
    <w:rsid w:val="0007226E"/>
    <w:rsid w:val="00072399"/>
    <w:rsid w:val="000730F3"/>
    <w:rsid w:val="00073160"/>
    <w:rsid w:val="00073973"/>
    <w:rsid w:val="00073C96"/>
    <w:rsid w:val="0007513B"/>
    <w:rsid w:val="00075648"/>
    <w:rsid w:val="00075660"/>
    <w:rsid w:val="00075FE9"/>
    <w:rsid w:val="00076255"/>
    <w:rsid w:val="0007712E"/>
    <w:rsid w:val="00077194"/>
    <w:rsid w:val="000774CF"/>
    <w:rsid w:val="00077F3C"/>
    <w:rsid w:val="0008071C"/>
    <w:rsid w:val="000810DC"/>
    <w:rsid w:val="000816AA"/>
    <w:rsid w:val="00081D06"/>
    <w:rsid w:val="00081F56"/>
    <w:rsid w:val="000820C7"/>
    <w:rsid w:val="0008291B"/>
    <w:rsid w:val="00082E26"/>
    <w:rsid w:val="00083769"/>
    <w:rsid w:val="00083D3F"/>
    <w:rsid w:val="000841F6"/>
    <w:rsid w:val="000842B6"/>
    <w:rsid w:val="00085807"/>
    <w:rsid w:val="00085852"/>
    <w:rsid w:val="00085DF8"/>
    <w:rsid w:val="0008649A"/>
    <w:rsid w:val="000864D5"/>
    <w:rsid w:val="00086C10"/>
    <w:rsid w:val="0008752C"/>
    <w:rsid w:val="000905A9"/>
    <w:rsid w:val="00090B7F"/>
    <w:rsid w:val="00090E0F"/>
    <w:rsid w:val="00090F32"/>
    <w:rsid w:val="000920DB"/>
    <w:rsid w:val="000921B8"/>
    <w:rsid w:val="00092327"/>
    <w:rsid w:val="00093381"/>
    <w:rsid w:val="000941BB"/>
    <w:rsid w:val="000945E4"/>
    <w:rsid w:val="000957AB"/>
    <w:rsid w:val="00095C66"/>
    <w:rsid w:val="000961DF"/>
    <w:rsid w:val="00096FD1"/>
    <w:rsid w:val="00097043"/>
    <w:rsid w:val="00097483"/>
    <w:rsid w:val="000A054A"/>
    <w:rsid w:val="000A077B"/>
    <w:rsid w:val="000A0843"/>
    <w:rsid w:val="000A0AA2"/>
    <w:rsid w:val="000A1DBB"/>
    <w:rsid w:val="000A20EB"/>
    <w:rsid w:val="000A274D"/>
    <w:rsid w:val="000A285A"/>
    <w:rsid w:val="000A2CFC"/>
    <w:rsid w:val="000A2F16"/>
    <w:rsid w:val="000A3E69"/>
    <w:rsid w:val="000A519F"/>
    <w:rsid w:val="000A537E"/>
    <w:rsid w:val="000A5F3F"/>
    <w:rsid w:val="000A6141"/>
    <w:rsid w:val="000A618D"/>
    <w:rsid w:val="000A6524"/>
    <w:rsid w:val="000A68A0"/>
    <w:rsid w:val="000A68D7"/>
    <w:rsid w:val="000A68E8"/>
    <w:rsid w:val="000A6A2F"/>
    <w:rsid w:val="000A78B1"/>
    <w:rsid w:val="000A78EE"/>
    <w:rsid w:val="000A7EBC"/>
    <w:rsid w:val="000B038C"/>
    <w:rsid w:val="000B0805"/>
    <w:rsid w:val="000B0B40"/>
    <w:rsid w:val="000B0CBD"/>
    <w:rsid w:val="000B113D"/>
    <w:rsid w:val="000B13A1"/>
    <w:rsid w:val="000B17AC"/>
    <w:rsid w:val="000B1BE1"/>
    <w:rsid w:val="000B2557"/>
    <w:rsid w:val="000B5331"/>
    <w:rsid w:val="000B5D7B"/>
    <w:rsid w:val="000B5EC5"/>
    <w:rsid w:val="000B622A"/>
    <w:rsid w:val="000B628F"/>
    <w:rsid w:val="000B63FA"/>
    <w:rsid w:val="000B6403"/>
    <w:rsid w:val="000B6F13"/>
    <w:rsid w:val="000B758D"/>
    <w:rsid w:val="000B75ED"/>
    <w:rsid w:val="000C1AE1"/>
    <w:rsid w:val="000C1B30"/>
    <w:rsid w:val="000C1C2D"/>
    <w:rsid w:val="000C1E32"/>
    <w:rsid w:val="000C2067"/>
    <w:rsid w:val="000C33A9"/>
    <w:rsid w:val="000C4B51"/>
    <w:rsid w:val="000C55C0"/>
    <w:rsid w:val="000C59A3"/>
    <w:rsid w:val="000C5BE7"/>
    <w:rsid w:val="000C62FA"/>
    <w:rsid w:val="000C6768"/>
    <w:rsid w:val="000C6DEC"/>
    <w:rsid w:val="000D0131"/>
    <w:rsid w:val="000D04E3"/>
    <w:rsid w:val="000D072D"/>
    <w:rsid w:val="000D15CD"/>
    <w:rsid w:val="000D1643"/>
    <w:rsid w:val="000D205C"/>
    <w:rsid w:val="000D251F"/>
    <w:rsid w:val="000D2782"/>
    <w:rsid w:val="000D27E4"/>
    <w:rsid w:val="000D2E12"/>
    <w:rsid w:val="000D33E2"/>
    <w:rsid w:val="000D36B4"/>
    <w:rsid w:val="000D37A6"/>
    <w:rsid w:val="000D42D5"/>
    <w:rsid w:val="000D4ADD"/>
    <w:rsid w:val="000D4E4D"/>
    <w:rsid w:val="000D57E0"/>
    <w:rsid w:val="000D5C1D"/>
    <w:rsid w:val="000D5C2D"/>
    <w:rsid w:val="000E003E"/>
    <w:rsid w:val="000E0EC7"/>
    <w:rsid w:val="000E103E"/>
    <w:rsid w:val="000E14D4"/>
    <w:rsid w:val="000E1C42"/>
    <w:rsid w:val="000E2355"/>
    <w:rsid w:val="000E2BC5"/>
    <w:rsid w:val="000E355C"/>
    <w:rsid w:val="000E35DB"/>
    <w:rsid w:val="000E3DA4"/>
    <w:rsid w:val="000E3E5C"/>
    <w:rsid w:val="000E3E7C"/>
    <w:rsid w:val="000E3F10"/>
    <w:rsid w:val="000E4EED"/>
    <w:rsid w:val="000E5596"/>
    <w:rsid w:val="000E5A44"/>
    <w:rsid w:val="000E5EC8"/>
    <w:rsid w:val="000E69BC"/>
    <w:rsid w:val="000E6B95"/>
    <w:rsid w:val="000E71B3"/>
    <w:rsid w:val="000F040A"/>
    <w:rsid w:val="000F05DE"/>
    <w:rsid w:val="000F0E3C"/>
    <w:rsid w:val="000F1276"/>
    <w:rsid w:val="000F14DE"/>
    <w:rsid w:val="000F16E9"/>
    <w:rsid w:val="000F27FF"/>
    <w:rsid w:val="000F2920"/>
    <w:rsid w:val="000F2C06"/>
    <w:rsid w:val="000F647B"/>
    <w:rsid w:val="000F7DAA"/>
    <w:rsid w:val="00100A65"/>
    <w:rsid w:val="00100C5F"/>
    <w:rsid w:val="00102588"/>
    <w:rsid w:val="00102E9A"/>
    <w:rsid w:val="001032B2"/>
    <w:rsid w:val="00103475"/>
    <w:rsid w:val="001034F2"/>
    <w:rsid w:val="001035FE"/>
    <w:rsid w:val="0010443C"/>
    <w:rsid w:val="00104B83"/>
    <w:rsid w:val="001058D2"/>
    <w:rsid w:val="001061D0"/>
    <w:rsid w:val="00106706"/>
    <w:rsid w:val="0010677C"/>
    <w:rsid w:val="0010682F"/>
    <w:rsid w:val="00106CB7"/>
    <w:rsid w:val="00106D25"/>
    <w:rsid w:val="001076BA"/>
    <w:rsid w:val="00107A21"/>
    <w:rsid w:val="00107EBC"/>
    <w:rsid w:val="00110116"/>
    <w:rsid w:val="001108E2"/>
    <w:rsid w:val="00110AE8"/>
    <w:rsid w:val="00111A0F"/>
    <w:rsid w:val="001123AC"/>
    <w:rsid w:val="00112A71"/>
    <w:rsid w:val="00112BD2"/>
    <w:rsid w:val="001133D2"/>
    <w:rsid w:val="00113C9A"/>
    <w:rsid w:val="00114560"/>
    <w:rsid w:val="00114B4A"/>
    <w:rsid w:val="00115546"/>
    <w:rsid w:val="00115808"/>
    <w:rsid w:val="00116014"/>
    <w:rsid w:val="0011605E"/>
    <w:rsid w:val="001160C0"/>
    <w:rsid w:val="00117F52"/>
    <w:rsid w:val="001200FD"/>
    <w:rsid w:val="001205A5"/>
    <w:rsid w:val="00120AD9"/>
    <w:rsid w:val="001211CB"/>
    <w:rsid w:val="00121352"/>
    <w:rsid w:val="00121760"/>
    <w:rsid w:val="001218E3"/>
    <w:rsid w:val="0012191F"/>
    <w:rsid w:val="00121D79"/>
    <w:rsid w:val="00122051"/>
    <w:rsid w:val="0012229F"/>
    <w:rsid w:val="0012253E"/>
    <w:rsid w:val="0012279E"/>
    <w:rsid w:val="001238DC"/>
    <w:rsid w:val="00123A66"/>
    <w:rsid w:val="00123F40"/>
    <w:rsid w:val="001257D0"/>
    <w:rsid w:val="001260FC"/>
    <w:rsid w:val="001262E7"/>
    <w:rsid w:val="001265FD"/>
    <w:rsid w:val="0012679C"/>
    <w:rsid w:val="00127709"/>
    <w:rsid w:val="00131B75"/>
    <w:rsid w:val="00131E51"/>
    <w:rsid w:val="001322E0"/>
    <w:rsid w:val="00132D8A"/>
    <w:rsid w:val="001330FB"/>
    <w:rsid w:val="00133C7E"/>
    <w:rsid w:val="001343EC"/>
    <w:rsid w:val="001347F1"/>
    <w:rsid w:val="001350A3"/>
    <w:rsid w:val="00135389"/>
    <w:rsid w:val="00135637"/>
    <w:rsid w:val="001357C1"/>
    <w:rsid w:val="00136B16"/>
    <w:rsid w:val="001372C6"/>
    <w:rsid w:val="00137B2F"/>
    <w:rsid w:val="00137CF6"/>
    <w:rsid w:val="001408AC"/>
    <w:rsid w:val="00141307"/>
    <w:rsid w:val="00141492"/>
    <w:rsid w:val="0014159B"/>
    <w:rsid w:val="001420F8"/>
    <w:rsid w:val="001428CA"/>
    <w:rsid w:val="001429A8"/>
    <w:rsid w:val="00142A82"/>
    <w:rsid w:val="00142BBB"/>
    <w:rsid w:val="0014380D"/>
    <w:rsid w:val="00143B4E"/>
    <w:rsid w:val="001446E3"/>
    <w:rsid w:val="001455A2"/>
    <w:rsid w:val="001459DC"/>
    <w:rsid w:val="00145D62"/>
    <w:rsid w:val="00145E17"/>
    <w:rsid w:val="001460D2"/>
    <w:rsid w:val="001468A8"/>
    <w:rsid w:val="00146B45"/>
    <w:rsid w:val="00146D5D"/>
    <w:rsid w:val="00147085"/>
    <w:rsid w:val="00147226"/>
    <w:rsid w:val="0014731E"/>
    <w:rsid w:val="00147A13"/>
    <w:rsid w:val="00147DF2"/>
    <w:rsid w:val="001510D5"/>
    <w:rsid w:val="001510F0"/>
    <w:rsid w:val="00151973"/>
    <w:rsid w:val="00151F1B"/>
    <w:rsid w:val="001532B0"/>
    <w:rsid w:val="0015376D"/>
    <w:rsid w:val="0015428F"/>
    <w:rsid w:val="001543CF"/>
    <w:rsid w:val="00154ACF"/>
    <w:rsid w:val="00154CA5"/>
    <w:rsid w:val="00155766"/>
    <w:rsid w:val="001559DC"/>
    <w:rsid w:val="00155B5C"/>
    <w:rsid w:val="00155C2B"/>
    <w:rsid w:val="00156309"/>
    <w:rsid w:val="001565C8"/>
    <w:rsid w:val="00156C17"/>
    <w:rsid w:val="00157214"/>
    <w:rsid w:val="001578F7"/>
    <w:rsid w:val="001605A0"/>
    <w:rsid w:val="00160997"/>
    <w:rsid w:val="00161419"/>
    <w:rsid w:val="001622C6"/>
    <w:rsid w:val="00162ECC"/>
    <w:rsid w:val="00163712"/>
    <w:rsid w:val="0016468F"/>
    <w:rsid w:val="00165AF7"/>
    <w:rsid w:val="00166207"/>
    <w:rsid w:val="0016675C"/>
    <w:rsid w:val="00166E28"/>
    <w:rsid w:val="00166E3C"/>
    <w:rsid w:val="00167DA8"/>
    <w:rsid w:val="00168A3C"/>
    <w:rsid w:val="00170F66"/>
    <w:rsid w:val="0017128F"/>
    <w:rsid w:val="001736B8"/>
    <w:rsid w:val="00173A3E"/>
    <w:rsid w:val="0017406B"/>
    <w:rsid w:val="001743C0"/>
    <w:rsid w:val="00174A29"/>
    <w:rsid w:val="00174DC2"/>
    <w:rsid w:val="00175509"/>
    <w:rsid w:val="001755B1"/>
    <w:rsid w:val="00175AD9"/>
    <w:rsid w:val="001763F1"/>
    <w:rsid w:val="00176B39"/>
    <w:rsid w:val="00177183"/>
    <w:rsid w:val="001771D2"/>
    <w:rsid w:val="00177A42"/>
    <w:rsid w:val="00177A5B"/>
    <w:rsid w:val="001801A8"/>
    <w:rsid w:val="00180C0F"/>
    <w:rsid w:val="00180C95"/>
    <w:rsid w:val="00181442"/>
    <w:rsid w:val="001829CC"/>
    <w:rsid w:val="00182C67"/>
    <w:rsid w:val="001839AD"/>
    <w:rsid w:val="00183A88"/>
    <w:rsid w:val="00184090"/>
    <w:rsid w:val="00185AA5"/>
    <w:rsid w:val="00186865"/>
    <w:rsid w:val="001870E2"/>
    <w:rsid w:val="001877F2"/>
    <w:rsid w:val="00187925"/>
    <w:rsid w:val="00187DFE"/>
    <w:rsid w:val="00191045"/>
    <w:rsid w:val="001913D0"/>
    <w:rsid w:val="001917BB"/>
    <w:rsid w:val="00191AD7"/>
    <w:rsid w:val="00192008"/>
    <w:rsid w:val="00192614"/>
    <w:rsid w:val="001935AE"/>
    <w:rsid w:val="00193FA8"/>
    <w:rsid w:val="00194E1E"/>
    <w:rsid w:val="0019510B"/>
    <w:rsid w:val="001951F9"/>
    <w:rsid w:val="00195766"/>
    <w:rsid w:val="0019713D"/>
    <w:rsid w:val="001974FA"/>
    <w:rsid w:val="001976CC"/>
    <w:rsid w:val="00197810"/>
    <w:rsid w:val="001A09E9"/>
    <w:rsid w:val="001A13EC"/>
    <w:rsid w:val="001A2851"/>
    <w:rsid w:val="001A2AE3"/>
    <w:rsid w:val="001A2D00"/>
    <w:rsid w:val="001A3F96"/>
    <w:rsid w:val="001A4265"/>
    <w:rsid w:val="001A460C"/>
    <w:rsid w:val="001A5A64"/>
    <w:rsid w:val="001A5A6B"/>
    <w:rsid w:val="001A5C2E"/>
    <w:rsid w:val="001A5E0B"/>
    <w:rsid w:val="001A6608"/>
    <w:rsid w:val="001A6DC3"/>
    <w:rsid w:val="001A7696"/>
    <w:rsid w:val="001B0BDF"/>
    <w:rsid w:val="001B0FB4"/>
    <w:rsid w:val="001B14A0"/>
    <w:rsid w:val="001B1DD8"/>
    <w:rsid w:val="001B2228"/>
    <w:rsid w:val="001B2326"/>
    <w:rsid w:val="001B2AF7"/>
    <w:rsid w:val="001B2E1A"/>
    <w:rsid w:val="001B31EB"/>
    <w:rsid w:val="001B34EA"/>
    <w:rsid w:val="001B3884"/>
    <w:rsid w:val="001B39DE"/>
    <w:rsid w:val="001B3C6A"/>
    <w:rsid w:val="001B3DA2"/>
    <w:rsid w:val="001B402F"/>
    <w:rsid w:val="001B4048"/>
    <w:rsid w:val="001B50D5"/>
    <w:rsid w:val="001B5377"/>
    <w:rsid w:val="001B5526"/>
    <w:rsid w:val="001B69A4"/>
    <w:rsid w:val="001B6D4B"/>
    <w:rsid w:val="001B7DA3"/>
    <w:rsid w:val="001B7F7B"/>
    <w:rsid w:val="001C0764"/>
    <w:rsid w:val="001C07C9"/>
    <w:rsid w:val="001C0915"/>
    <w:rsid w:val="001C0E92"/>
    <w:rsid w:val="001C168E"/>
    <w:rsid w:val="001C188C"/>
    <w:rsid w:val="001C1E0C"/>
    <w:rsid w:val="001C202A"/>
    <w:rsid w:val="001C22BA"/>
    <w:rsid w:val="001C247E"/>
    <w:rsid w:val="001C2663"/>
    <w:rsid w:val="001C2749"/>
    <w:rsid w:val="001C35A4"/>
    <w:rsid w:val="001C3BAD"/>
    <w:rsid w:val="001C4559"/>
    <w:rsid w:val="001C5964"/>
    <w:rsid w:val="001C5A22"/>
    <w:rsid w:val="001C5D03"/>
    <w:rsid w:val="001C640C"/>
    <w:rsid w:val="001C6F5E"/>
    <w:rsid w:val="001D0117"/>
    <w:rsid w:val="001D035E"/>
    <w:rsid w:val="001D10FB"/>
    <w:rsid w:val="001D1216"/>
    <w:rsid w:val="001D126E"/>
    <w:rsid w:val="001D1486"/>
    <w:rsid w:val="001D32C3"/>
    <w:rsid w:val="001D3399"/>
    <w:rsid w:val="001D37CA"/>
    <w:rsid w:val="001D391D"/>
    <w:rsid w:val="001D3BD9"/>
    <w:rsid w:val="001D6BB0"/>
    <w:rsid w:val="001D6DD1"/>
    <w:rsid w:val="001D7105"/>
    <w:rsid w:val="001E024B"/>
    <w:rsid w:val="001E0751"/>
    <w:rsid w:val="001E0CBC"/>
    <w:rsid w:val="001E0F7C"/>
    <w:rsid w:val="001E1636"/>
    <w:rsid w:val="001E16D3"/>
    <w:rsid w:val="001E2527"/>
    <w:rsid w:val="001E2981"/>
    <w:rsid w:val="001E2B24"/>
    <w:rsid w:val="001E30E9"/>
    <w:rsid w:val="001E38AC"/>
    <w:rsid w:val="001E3E77"/>
    <w:rsid w:val="001E3F97"/>
    <w:rsid w:val="001E53AF"/>
    <w:rsid w:val="001E5425"/>
    <w:rsid w:val="001E572A"/>
    <w:rsid w:val="001E57DD"/>
    <w:rsid w:val="001E5A02"/>
    <w:rsid w:val="001E63CC"/>
    <w:rsid w:val="001E63EE"/>
    <w:rsid w:val="001E6987"/>
    <w:rsid w:val="001E72F3"/>
    <w:rsid w:val="001E73F3"/>
    <w:rsid w:val="001E7568"/>
    <w:rsid w:val="001E7871"/>
    <w:rsid w:val="001F0684"/>
    <w:rsid w:val="001F0DF0"/>
    <w:rsid w:val="001F158A"/>
    <w:rsid w:val="001F15C7"/>
    <w:rsid w:val="001F200A"/>
    <w:rsid w:val="001F206A"/>
    <w:rsid w:val="001F2A3B"/>
    <w:rsid w:val="001F2B10"/>
    <w:rsid w:val="001F4485"/>
    <w:rsid w:val="001F4B61"/>
    <w:rsid w:val="001F4C14"/>
    <w:rsid w:val="001F5F70"/>
    <w:rsid w:val="001F6428"/>
    <w:rsid w:val="001F6916"/>
    <w:rsid w:val="001F6AD4"/>
    <w:rsid w:val="001F73DD"/>
    <w:rsid w:val="001F79C5"/>
    <w:rsid w:val="0020057D"/>
    <w:rsid w:val="002008B5"/>
    <w:rsid w:val="00201542"/>
    <w:rsid w:val="00201DB2"/>
    <w:rsid w:val="00202009"/>
    <w:rsid w:val="0020264D"/>
    <w:rsid w:val="00203299"/>
    <w:rsid w:val="002038DA"/>
    <w:rsid w:val="00204892"/>
    <w:rsid w:val="00205214"/>
    <w:rsid w:val="002059E9"/>
    <w:rsid w:val="002063A7"/>
    <w:rsid w:val="002067D3"/>
    <w:rsid w:val="00206BA8"/>
    <w:rsid w:val="00207464"/>
    <w:rsid w:val="00207A42"/>
    <w:rsid w:val="0021116E"/>
    <w:rsid w:val="002112BB"/>
    <w:rsid w:val="00211590"/>
    <w:rsid w:val="00211742"/>
    <w:rsid w:val="00211D22"/>
    <w:rsid w:val="002121F9"/>
    <w:rsid w:val="00212824"/>
    <w:rsid w:val="00212F24"/>
    <w:rsid w:val="0021345F"/>
    <w:rsid w:val="00213728"/>
    <w:rsid w:val="002137AA"/>
    <w:rsid w:val="0021386D"/>
    <w:rsid w:val="002139A0"/>
    <w:rsid w:val="00213EA3"/>
    <w:rsid w:val="002147F2"/>
    <w:rsid w:val="00214969"/>
    <w:rsid w:val="0021514B"/>
    <w:rsid w:val="0021665C"/>
    <w:rsid w:val="00217104"/>
    <w:rsid w:val="00217C12"/>
    <w:rsid w:val="0021E734"/>
    <w:rsid w:val="00220ACB"/>
    <w:rsid w:val="00220F8A"/>
    <w:rsid w:val="002210E4"/>
    <w:rsid w:val="002217F2"/>
    <w:rsid w:val="00221C15"/>
    <w:rsid w:val="00222136"/>
    <w:rsid w:val="00222702"/>
    <w:rsid w:val="002227CF"/>
    <w:rsid w:val="00223956"/>
    <w:rsid w:val="0022408E"/>
    <w:rsid w:val="0022559A"/>
    <w:rsid w:val="002255AE"/>
    <w:rsid w:val="00225A71"/>
    <w:rsid w:val="00225E59"/>
    <w:rsid w:val="002261B5"/>
    <w:rsid w:val="00226235"/>
    <w:rsid w:val="002304AA"/>
    <w:rsid w:val="002305E5"/>
    <w:rsid w:val="0023122D"/>
    <w:rsid w:val="002316F5"/>
    <w:rsid w:val="0023189D"/>
    <w:rsid w:val="002323CC"/>
    <w:rsid w:val="00233212"/>
    <w:rsid w:val="0023329D"/>
    <w:rsid w:val="00234808"/>
    <w:rsid w:val="00234C08"/>
    <w:rsid w:val="00234F36"/>
    <w:rsid w:val="00235192"/>
    <w:rsid w:val="00235497"/>
    <w:rsid w:val="00235D5B"/>
    <w:rsid w:val="0023682E"/>
    <w:rsid w:val="00236C79"/>
    <w:rsid w:val="00237206"/>
    <w:rsid w:val="002375C9"/>
    <w:rsid w:val="002377D1"/>
    <w:rsid w:val="002378CD"/>
    <w:rsid w:val="00240FE4"/>
    <w:rsid w:val="002410D7"/>
    <w:rsid w:val="0024184B"/>
    <w:rsid w:val="00242437"/>
    <w:rsid w:val="0024282C"/>
    <w:rsid w:val="00242FE4"/>
    <w:rsid w:val="00244213"/>
    <w:rsid w:val="00244D05"/>
    <w:rsid w:val="002452A6"/>
    <w:rsid w:val="00245F26"/>
    <w:rsid w:val="0024688F"/>
    <w:rsid w:val="00246970"/>
    <w:rsid w:val="00246987"/>
    <w:rsid w:val="00246D15"/>
    <w:rsid w:val="00247070"/>
    <w:rsid w:val="002475F9"/>
    <w:rsid w:val="00247A9D"/>
    <w:rsid w:val="0025010B"/>
    <w:rsid w:val="0025017E"/>
    <w:rsid w:val="00250E27"/>
    <w:rsid w:val="002519A2"/>
    <w:rsid w:val="00251A4B"/>
    <w:rsid w:val="00251D79"/>
    <w:rsid w:val="00252776"/>
    <w:rsid w:val="00252D71"/>
    <w:rsid w:val="002530F9"/>
    <w:rsid w:val="0025310C"/>
    <w:rsid w:val="0025335D"/>
    <w:rsid w:val="00253585"/>
    <w:rsid w:val="002539D0"/>
    <w:rsid w:val="002558A0"/>
    <w:rsid w:val="002559E3"/>
    <w:rsid w:val="00257C65"/>
    <w:rsid w:val="0026257B"/>
    <w:rsid w:val="00263675"/>
    <w:rsid w:val="00263709"/>
    <w:rsid w:val="002637BC"/>
    <w:rsid w:val="00263948"/>
    <w:rsid w:val="002639FC"/>
    <w:rsid w:val="002643C8"/>
    <w:rsid w:val="00264574"/>
    <w:rsid w:val="0026463B"/>
    <w:rsid w:val="00264A08"/>
    <w:rsid w:val="00265255"/>
    <w:rsid w:val="00265357"/>
    <w:rsid w:val="0026540D"/>
    <w:rsid w:val="00265533"/>
    <w:rsid w:val="0026556F"/>
    <w:rsid w:val="002657EE"/>
    <w:rsid w:val="002658BC"/>
    <w:rsid w:val="0026686A"/>
    <w:rsid w:val="00266A1F"/>
    <w:rsid w:val="00267AE0"/>
    <w:rsid w:val="00267C9E"/>
    <w:rsid w:val="00267CA9"/>
    <w:rsid w:val="00271153"/>
    <w:rsid w:val="002712BA"/>
    <w:rsid w:val="0027155D"/>
    <w:rsid w:val="0027173C"/>
    <w:rsid w:val="002719CA"/>
    <w:rsid w:val="002725B3"/>
    <w:rsid w:val="00272690"/>
    <w:rsid w:val="002729A2"/>
    <w:rsid w:val="00272A3C"/>
    <w:rsid w:val="00272BB8"/>
    <w:rsid w:val="002734FF"/>
    <w:rsid w:val="0027375A"/>
    <w:rsid w:val="00274498"/>
    <w:rsid w:val="0027455E"/>
    <w:rsid w:val="00274EB6"/>
    <w:rsid w:val="00275A3D"/>
    <w:rsid w:val="00275C74"/>
    <w:rsid w:val="00276B0E"/>
    <w:rsid w:val="00276F83"/>
    <w:rsid w:val="00277E18"/>
    <w:rsid w:val="00280054"/>
    <w:rsid w:val="002805B5"/>
    <w:rsid w:val="00280766"/>
    <w:rsid w:val="00280B54"/>
    <w:rsid w:val="00280F1D"/>
    <w:rsid w:val="002814CD"/>
    <w:rsid w:val="00281820"/>
    <w:rsid w:val="00281AAA"/>
    <w:rsid w:val="00281C80"/>
    <w:rsid w:val="00281D86"/>
    <w:rsid w:val="002821DD"/>
    <w:rsid w:val="00282552"/>
    <w:rsid w:val="00282A31"/>
    <w:rsid w:val="00282B81"/>
    <w:rsid w:val="00282EBE"/>
    <w:rsid w:val="00283685"/>
    <w:rsid w:val="00283D6E"/>
    <w:rsid w:val="002856BB"/>
    <w:rsid w:val="00285DF3"/>
    <w:rsid w:val="0028666C"/>
    <w:rsid w:val="002868DB"/>
    <w:rsid w:val="0028721E"/>
    <w:rsid w:val="002901B4"/>
    <w:rsid w:val="00290287"/>
    <w:rsid w:val="00290418"/>
    <w:rsid w:val="00290961"/>
    <w:rsid w:val="00290BF0"/>
    <w:rsid w:val="00290C25"/>
    <w:rsid w:val="00290EA1"/>
    <w:rsid w:val="002912ED"/>
    <w:rsid w:val="002916E5"/>
    <w:rsid w:val="00291F22"/>
    <w:rsid w:val="00292D69"/>
    <w:rsid w:val="002946CB"/>
    <w:rsid w:val="0029499B"/>
    <w:rsid w:val="0029611A"/>
    <w:rsid w:val="002970E7"/>
    <w:rsid w:val="0029718E"/>
    <w:rsid w:val="002979BD"/>
    <w:rsid w:val="00297F39"/>
    <w:rsid w:val="0029E77E"/>
    <w:rsid w:val="002A0109"/>
    <w:rsid w:val="002A08E1"/>
    <w:rsid w:val="002A1257"/>
    <w:rsid w:val="002A1D32"/>
    <w:rsid w:val="002A215B"/>
    <w:rsid w:val="002A2729"/>
    <w:rsid w:val="002A272F"/>
    <w:rsid w:val="002A3DE1"/>
    <w:rsid w:val="002A4EFF"/>
    <w:rsid w:val="002A575E"/>
    <w:rsid w:val="002A5BA8"/>
    <w:rsid w:val="002A5E10"/>
    <w:rsid w:val="002A6AC0"/>
    <w:rsid w:val="002A6D16"/>
    <w:rsid w:val="002A77B9"/>
    <w:rsid w:val="002B1248"/>
    <w:rsid w:val="002B1345"/>
    <w:rsid w:val="002B13ED"/>
    <w:rsid w:val="002B1597"/>
    <w:rsid w:val="002B1927"/>
    <w:rsid w:val="002B1D07"/>
    <w:rsid w:val="002B2412"/>
    <w:rsid w:val="002B25C5"/>
    <w:rsid w:val="002B2707"/>
    <w:rsid w:val="002B2990"/>
    <w:rsid w:val="002B2B76"/>
    <w:rsid w:val="002B3929"/>
    <w:rsid w:val="002B3FEF"/>
    <w:rsid w:val="002B4B0C"/>
    <w:rsid w:val="002B5622"/>
    <w:rsid w:val="002B582A"/>
    <w:rsid w:val="002B5C90"/>
    <w:rsid w:val="002B5CB0"/>
    <w:rsid w:val="002B5DE1"/>
    <w:rsid w:val="002B610A"/>
    <w:rsid w:val="002B6870"/>
    <w:rsid w:val="002B69D4"/>
    <w:rsid w:val="002B6CD1"/>
    <w:rsid w:val="002B6F9D"/>
    <w:rsid w:val="002B70BB"/>
    <w:rsid w:val="002C0484"/>
    <w:rsid w:val="002C0A5A"/>
    <w:rsid w:val="002C0ACB"/>
    <w:rsid w:val="002C104F"/>
    <w:rsid w:val="002C1230"/>
    <w:rsid w:val="002C16E5"/>
    <w:rsid w:val="002C1B21"/>
    <w:rsid w:val="002C1C10"/>
    <w:rsid w:val="002C1CAD"/>
    <w:rsid w:val="002C284F"/>
    <w:rsid w:val="002C29B8"/>
    <w:rsid w:val="002C36A2"/>
    <w:rsid w:val="002C3DDA"/>
    <w:rsid w:val="002C3E33"/>
    <w:rsid w:val="002C554A"/>
    <w:rsid w:val="002C5E84"/>
    <w:rsid w:val="002C67EF"/>
    <w:rsid w:val="002C6A4A"/>
    <w:rsid w:val="002C6D89"/>
    <w:rsid w:val="002D0121"/>
    <w:rsid w:val="002D04B4"/>
    <w:rsid w:val="002D064A"/>
    <w:rsid w:val="002D0F11"/>
    <w:rsid w:val="002D16D6"/>
    <w:rsid w:val="002D1F10"/>
    <w:rsid w:val="002D2508"/>
    <w:rsid w:val="002D2808"/>
    <w:rsid w:val="002D2FE5"/>
    <w:rsid w:val="002D3C0B"/>
    <w:rsid w:val="002D4416"/>
    <w:rsid w:val="002D605C"/>
    <w:rsid w:val="002D70A7"/>
    <w:rsid w:val="002D70EB"/>
    <w:rsid w:val="002D74EA"/>
    <w:rsid w:val="002E1435"/>
    <w:rsid w:val="002E14D1"/>
    <w:rsid w:val="002E1D5C"/>
    <w:rsid w:val="002E1D97"/>
    <w:rsid w:val="002E1DDA"/>
    <w:rsid w:val="002E3047"/>
    <w:rsid w:val="002E376A"/>
    <w:rsid w:val="002E3BFC"/>
    <w:rsid w:val="002E4AC0"/>
    <w:rsid w:val="002E4F15"/>
    <w:rsid w:val="002E5049"/>
    <w:rsid w:val="002E5565"/>
    <w:rsid w:val="002E6153"/>
    <w:rsid w:val="002E6773"/>
    <w:rsid w:val="002E6FBB"/>
    <w:rsid w:val="002E6FDF"/>
    <w:rsid w:val="002E75D8"/>
    <w:rsid w:val="002E77E8"/>
    <w:rsid w:val="002E79D8"/>
    <w:rsid w:val="002F0157"/>
    <w:rsid w:val="002F023C"/>
    <w:rsid w:val="002F03DB"/>
    <w:rsid w:val="002F0776"/>
    <w:rsid w:val="002F0CC2"/>
    <w:rsid w:val="002F0D8C"/>
    <w:rsid w:val="002F1181"/>
    <w:rsid w:val="002F20A2"/>
    <w:rsid w:val="002F2460"/>
    <w:rsid w:val="002F27ED"/>
    <w:rsid w:val="002F2832"/>
    <w:rsid w:val="002F29D8"/>
    <w:rsid w:val="002F29F8"/>
    <w:rsid w:val="002F2F84"/>
    <w:rsid w:val="002F3188"/>
    <w:rsid w:val="002F3B2C"/>
    <w:rsid w:val="002F3D72"/>
    <w:rsid w:val="002F5638"/>
    <w:rsid w:val="002F5BF7"/>
    <w:rsid w:val="002F5E53"/>
    <w:rsid w:val="002F6BD0"/>
    <w:rsid w:val="002F79F0"/>
    <w:rsid w:val="0030002C"/>
    <w:rsid w:val="003000D1"/>
    <w:rsid w:val="00300845"/>
    <w:rsid w:val="00301DEB"/>
    <w:rsid w:val="00302063"/>
    <w:rsid w:val="003020C9"/>
    <w:rsid w:val="00302399"/>
    <w:rsid w:val="00302690"/>
    <w:rsid w:val="00302825"/>
    <w:rsid w:val="00302CDD"/>
    <w:rsid w:val="0030311B"/>
    <w:rsid w:val="00303551"/>
    <w:rsid w:val="003040F0"/>
    <w:rsid w:val="003043A4"/>
    <w:rsid w:val="0030442E"/>
    <w:rsid w:val="00304A8B"/>
    <w:rsid w:val="003050F3"/>
    <w:rsid w:val="00305E6C"/>
    <w:rsid w:val="003069A7"/>
    <w:rsid w:val="00306C51"/>
    <w:rsid w:val="00307052"/>
    <w:rsid w:val="003070E6"/>
    <w:rsid w:val="003073B5"/>
    <w:rsid w:val="00307AB1"/>
    <w:rsid w:val="0031041D"/>
    <w:rsid w:val="003110ED"/>
    <w:rsid w:val="00311341"/>
    <w:rsid w:val="00312326"/>
    <w:rsid w:val="0031269B"/>
    <w:rsid w:val="003129D6"/>
    <w:rsid w:val="00313283"/>
    <w:rsid w:val="003136DC"/>
    <w:rsid w:val="00313954"/>
    <w:rsid w:val="00313A04"/>
    <w:rsid w:val="00313C27"/>
    <w:rsid w:val="00314073"/>
    <w:rsid w:val="0031429C"/>
    <w:rsid w:val="0031468B"/>
    <w:rsid w:val="00314BFD"/>
    <w:rsid w:val="00315BCA"/>
    <w:rsid w:val="003165CD"/>
    <w:rsid w:val="0031742E"/>
    <w:rsid w:val="003174ED"/>
    <w:rsid w:val="00317D1E"/>
    <w:rsid w:val="00317E07"/>
    <w:rsid w:val="0032090C"/>
    <w:rsid w:val="00320DF3"/>
    <w:rsid w:val="003216E3"/>
    <w:rsid w:val="0032260E"/>
    <w:rsid w:val="00322A36"/>
    <w:rsid w:val="003230D6"/>
    <w:rsid w:val="00323FFD"/>
    <w:rsid w:val="003255AE"/>
    <w:rsid w:val="00325872"/>
    <w:rsid w:val="00325D21"/>
    <w:rsid w:val="00325D8F"/>
    <w:rsid w:val="0032656F"/>
    <w:rsid w:val="00326676"/>
    <w:rsid w:val="0032691D"/>
    <w:rsid w:val="00326AD5"/>
    <w:rsid w:val="00326AE1"/>
    <w:rsid w:val="00327DF4"/>
    <w:rsid w:val="00330848"/>
    <w:rsid w:val="003308B8"/>
    <w:rsid w:val="003313FA"/>
    <w:rsid w:val="0033187C"/>
    <w:rsid w:val="00332399"/>
    <w:rsid w:val="0033299C"/>
    <w:rsid w:val="0033366D"/>
    <w:rsid w:val="00333726"/>
    <w:rsid w:val="00333CDD"/>
    <w:rsid w:val="00333E37"/>
    <w:rsid w:val="00334788"/>
    <w:rsid w:val="00334B00"/>
    <w:rsid w:val="00335B4E"/>
    <w:rsid w:val="00335FDA"/>
    <w:rsid w:val="00336DCC"/>
    <w:rsid w:val="00337709"/>
    <w:rsid w:val="003378AF"/>
    <w:rsid w:val="003400EC"/>
    <w:rsid w:val="0034074F"/>
    <w:rsid w:val="0034092C"/>
    <w:rsid w:val="0034113B"/>
    <w:rsid w:val="00341873"/>
    <w:rsid w:val="00342610"/>
    <w:rsid w:val="003432D1"/>
    <w:rsid w:val="0034374A"/>
    <w:rsid w:val="00343EA6"/>
    <w:rsid w:val="00344952"/>
    <w:rsid w:val="00344AE4"/>
    <w:rsid w:val="00345841"/>
    <w:rsid w:val="0034654F"/>
    <w:rsid w:val="00346F96"/>
    <w:rsid w:val="003472DC"/>
    <w:rsid w:val="00347490"/>
    <w:rsid w:val="00347F3A"/>
    <w:rsid w:val="00347FC5"/>
    <w:rsid w:val="0034A7C3"/>
    <w:rsid w:val="003500E1"/>
    <w:rsid w:val="003501EE"/>
    <w:rsid w:val="0035050E"/>
    <w:rsid w:val="003505F3"/>
    <w:rsid w:val="00350F2A"/>
    <w:rsid w:val="00351674"/>
    <w:rsid w:val="003518C3"/>
    <w:rsid w:val="00351F1C"/>
    <w:rsid w:val="003521FC"/>
    <w:rsid w:val="00352D99"/>
    <w:rsid w:val="00352EA2"/>
    <w:rsid w:val="00353235"/>
    <w:rsid w:val="00353BAA"/>
    <w:rsid w:val="003540B1"/>
    <w:rsid w:val="003542E2"/>
    <w:rsid w:val="00354636"/>
    <w:rsid w:val="0035474F"/>
    <w:rsid w:val="003547DC"/>
    <w:rsid w:val="003551A0"/>
    <w:rsid w:val="00355788"/>
    <w:rsid w:val="00356A4A"/>
    <w:rsid w:val="00357AAD"/>
    <w:rsid w:val="00357D55"/>
    <w:rsid w:val="00357EC7"/>
    <w:rsid w:val="00361692"/>
    <w:rsid w:val="003618C9"/>
    <w:rsid w:val="00361A21"/>
    <w:rsid w:val="003621BA"/>
    <w:rsid w:val="00362AE4"/>
    <w:rsid w:val="003639C8"/>
    <w:rsid w:val="00363CC4"/>
    <w:rsid w:val="00363CE6"/>
    <w:rsid w:val="00363DB6"/>
    <w:rsid w:val="00365B74"/>
    <w:rsid w:val="0036647F"/>
    <w:rsid w:val="00366986"/>
    <w:rsid w:val="00367239"/>
    <w:rsid w:val="003675AC"/>
    <w:rsid w:val="0036779A"/>
    <w:rsid w:val="00370146"/>
    <w:rsid w:val="00370D79"/>
    <w:rsid w:val="00371109"/>
    <w:rsid w:val="003714A4"/>
    <w:rsid w:val="003716C1"/>
    <w:rsid w:val="0037227E"/>
    <w:rsid w:val="0037232F"/>
    <w:rsid w:val="00372F6D"/>
    <w:rsid w:val="003738C6"/>
    <w:rsid w:val="00373CDB"/>
    <w:rsid w:val="00374231"/>
    <w:rsid w:val="00375DD5"/>
    <w:rsid w:val="00376221"/>
    <w:rsid w:val="00376523"/>
    <w:rsid w:val="00377493"/>
    <w:rsid w:val="00377781"/>
    <w:rsid w:val="00377F16"/>
    <w:rsid w:val="00381AA3"/>
    <w:rsid w:val="00382A04"/>
    <w:rsid w:val="003842FA"/>
    <w:rsid w:val="003846A3"/>
    <w:rsid w:val="00385AE8"/>
    <w:rsid w:val="003864E7"/>
    <w:rsid w:val="00386922"/>
    <w:rsid w:val="00387587"/>
    <w:rsid w:val="00390868"/>
    <w:rsid w:val="003914D7"/>
    <w:rsid w:val="0039174A"/>
    <w:rsid w:val="00391DC1"/>
    <w:rsid w:val="0039277C"/>
    <w:rsid w:val="003930F6"/>
    <w:rsid w:val="003936C3"/>
    <w:rsid w:val="00393B51"/>
    <w:rsid w:val="00393C01"/>
    <w:rsid w:val="00393C64"/>
    <w:rsid w:val="003941AA"/>
    <w:rsid w:val="003943A3"/>
    <w:rsid w:val="0039549E"/>
    <w:rsid w:val="003956BD"/>
    <w:rsid w:val="003956C2"/>
    <w:rsid w:val="00395C9C"/>
    <w:rsid w:val="00395F3B"/>
    <w:rsid w:val="003964AC"/>
    <w:rsid w:val="00396D3B"/>
    <w:rsid w:val="0039777E"/>
    <w:rsid w:val="00397A0A"/>
    <w:rsid w:val="00397B66"/>
    <w:rsid w:val="003A0271"/>
    <w:rsid w:val="003A14D9"/>
    <w:rsid w:val="003A1BF9"/>
    <w:rsid w:val="003A1EA6"/>
    <w:rsid w:val="003A2F38"/>
    <w:rsid w:val="003A333D"/>
    <w:rsid w:val="003A3CA3"/>
    <w:rsid w:val="003A3DCC"/>
    <w:rsid w:val="003A3FDC"/>
    <w:rsid w:val="003A49AA"/>
    <w:rsid w:val="003A4D01"/>
    <w:rsid w:val="003A51A9"/>
    <w:rsid w:val="003A51E4"/>
    <w:rsid w:val="003A5A59"/>
    <w:rsid w:val="003A5D29"/>
    <w:rsid w:val="003A5D2F"/>
    <w:rsid w:val="003A5D3C"/>
    <w:rsid w:val="003A611B"/>
    <w:rsid w:val="003A6380"/>
    <w:rsid w:val="003A66A4"/>
    <w:rsid w:val="003B0397"/>
    <w:rsid w:val="003B0851"/>
    <w:rsid w:val="003B0A2A"/>
    <w:rsid w:val="003B13FF"/>
    <w:rsid w:val="003B1580"/>
    <w:rsid w:val="003B181C"/>
    <w:rsid w:val="003B1A97"/>
    <w:rsid w:val="003B2C49"/>
    <w:rsid w:val="003B2CA1"/>
    <w:rsid w:val="003B345D"/>
    <w:rsid w:val="003B37F5"/>
    <w:rsid w:val="003B39E4"/>
    <w:rsid w:val="003B424D"/>
    <w:rsid w:val="003B4B6A"/>
    <w:rsid w:val="003B5B82"/>
    <w:rsid w:val="003B5EC6"/>
    <w:rsid w:val="003B615F"/>
    <w:rsid w:val="003B617C"/>
    <w:rsid w:val="003B64A4"/>
    <w:rsid w:val="003B69D3"/>
    <w:rsid w:val="003B7023"/>
    <w:rsid w:val="003B7B6C"/>
    <w:rsid w:val="003B7FD2"/>
    <w:rsid w:val="003C0023"/>
    <w:rsid w:val="003C008C"/>
    <w:rsid w:val="003C018A"/>
    <w:rsid w:val="003C08A2"/>
    <w:rsid w:val="003C1106"/>
    <w:rsid w:val="003C1E47"/>
    <w:rsid w:val="003C2240"/>
    <w:rsid w:val="003C289F"/>
    <w:rsid w:val="003C2B83"/>
    <w:rsid w:val="003C3FAD"/>
    <w:rsid w:val="003C4E69"/>
    <w:rsid w:val="003C53FF"/>
    <w:rsid w:val="003C54A5"/>
    <w:rsid w:val="003C54F1"/>
    <w:rsid w:val="003C57AF"/>
    <w:rsid w:val="003C5B86"/>
    <w:rsid w:val="003C6004"/>
    <w:rsid w:val="003C6B21"/>
    <w:rsid w:val="003C6E34"/>
    <w:rsid w:val="003C7228"/>
    <w:rsid w:val="003D03A2"/>
    <w:rsid w:val="003D03F7"/>
    <w:rsid w:val="003D0411"/>
    <w:rsid w:val="003D06B3"/>
    <w:rsid w:val="003D0C8C"/>
    <w:rsid w:val="003D1E3F"/>
    <w:rsid w:val="003D20E7"/>
    <w:rsid w:val="003D25E9"/>
    <w:rsid w:val="003D2750"/>
    <w:rsid w:val="003D289B"/>
    <w:rsid w:val="003D32C0"/>
    <w:rsid w:val="003D3609"/>
    <w:rsid w:val="003D3ABC"/>
    <w:rsid w:val="003D3F00"/>
    <w:rsid w:val="003D42F2"/>
    <w:rsid w:val="003D47B8"/>
    <w:rsid w:val="003D4EC1"/>
    <w:rsid w:val="003D51CB"/>
    <w:rsid w:val="003D59B1"/>
    <w:rsid w:val="003D64E6"/>
    <w:rsid w:val="003D670F"/>
    <w:rsid w:val="003D7BB8"/>
    <w:rsid w:val="003D7EB9"/>
    <w:rsid w:val="003D7F76"/>
    <w:rsid w:val="003E074C"/>
    <w:rsid w:val="003E0C89"/>
    <w:rsid w:val="003E15F7"/>
    <w:rsid w:val="003E1B0C"/>
    <w:rsid w:val="003E1C0C"/>
    <w:rsid w:val="003E320C"/>
    <w:rsid w:val="003E387D"/>
    <w:rsid w:val="003E4A5F"/>
    <w:rsid w:val="003E5388"/>
    <w:rsid w:val="003E5554"/>
    <w:rsid w:val="003E55FE"/>
    <w:rsid w:val="003E5AA8"/>
    <w:rsid w:val="003E6A68"/>
    <w:rsid w:val="003E6E16"/>
    <w:rsid w:val="003E7401"/>
    <w:rsid w:val="003F09EA"/>
    <w:rsid w:val="003F158E"/>
    <w:rsid w:val="003F1B9B"/>
    <w:rsid w:val="003F1CA2"/>
    <w:rsid w:val="003F21FB"/>
    <w:rsid w:val="003F3084"/>
    <w:rsid w:val="003F3625"/>
    <w:rsid w:val="003F3683"/>
    <w:rsid w:val="003F4CB9"/>
    <w:rsid w:val="003F4EDC"/>
    <w:rsid w:val="003F523C"/>
    <w:rsid w:val="003F5261"/>
    <w:rsid w:val="003F56D7"/>
    <w:rsid w:val="003F578B"/>
    <w:rsid w:val="003F598A"/>
    <w:rsid w:val="003F5DC7"/>
    <w:rsid w:val="003F71AD"/>
    <w:rsid w:val="003F7B94"/>
    <w:rsid w:val="00400188"/>
    <w:rsid w:val="00400385"/>
    <w:rsid w:val="004014C2"/>
    <w:rsid w:val="00401581"/>
    <w:rsid w:val="00401BBD"/>
    <w:rsid w:val="00402E7C"/>
    <w:rsid w:val="00402E88"/>
    <w:rsid w:val="00403634"/>
    <w:rsid w:val="00403697"/>
    <w:rsid w:val="004038CD"/>
    <w:rsid w:val="00403EC9"/>
    <w:rsid w:val="00404571"/>
    <w:rsid w:val="00404C90"/>
    <w:rsid w:val="00404CA5"/>
    <w:rsid w:val="0040535A"/>
    <w:rsid w:val="00405807"/>
    <w:rsid w:val="00405A39"/>
    <w:rsid w:val="00405B32"/>
    <w:rsid w:val="00405E76"/>
    <w:rsid w:val="004064DD"/>
    <w:rsid w:val="004070F8"/>
    <w:rsid w:val="00407879"/>
    <w:rsid w:val="00407F60"/>
    <w:rsid w:val="004101D5"/>
    <w:rsid w:val="00410B24"/>
    <w:rsid w:val="004117F9"/>
    <w:rsid w:val="00411950"/>
    <w:rsid w:val="004119A1"/>
    <w:rsid w:val="004120DB"/>
    <w:rsid w:val="00412A87"/>
    <w:rsid w:val="00412D30"/>
    <w:rsid w:val="00412DB6"/>
    <w:rsid w:val="0041369E"/>
    <w:rsid w:val="00413990"/>
    <w:rsid w:val="00413D99"/>
    <w:rsid w:val="0041436F"/>
    <w:rsid w:val="00414524"/>
    <w:rsid w:val="00414742"/>
    <w:rsid w:val="004152C7"/>
    <w:rsid w:val="004152FE"/>
    <w:rsid w:val="004155DC"/>
    <w:rsid w:val="004156FE"/>
    <w:rsid w:val="00416FEF"/>
    <w:rsid w:val="0041710E"/>
    <w:rsid w:val="004177E4"/>
    <w:rsid w:val="00417E84"/>
    <w:rsid w:val="00420C72"/>
    <w:rsid w:val="004210AF"/>
    <w:rsid w:val="0042129B"/>
    <w:rsid w:val="00421DBD"/>
    <w:rsid w:val="00421E4B"/>
    <w:rsid w:val="004223B7"/>
    <w:rsid w:val="00422689"/>
    <w:rsid w:val="004233D8"/>
    <w:rsid w:val="00423A26"/>
    <w:rsid w:val="00423E5F"/>
    <w:rsid w:val="00424A58"/>
    <w:rsid w:val="004250E9"/>
    <w:rsid w:val="00425DFF"/>
    <w:rsid w:val="00426362"/>
    <w:rsid w:val="004265D0"/>
    <w:rsid w:val="00426A0B"/>
    <w:rsid w:val="00427340"/>
    <w:rsid w:val="004275F7"/>
    <w:rsid w:val="00431267"/>
    <w:rsid w:val="00432820"/>
    <w:rsid w:val="00432A95"/>
    <w:rsid w:val="00433B05"/>
    <w:rsid w:val="00433B15"/>
    <w:rsid w:val="00433D02"/>
    <w:rsid w:val="004344CB"/>
    <w:rsid w:val="00436937"/>
    <w:rsid w:val="00436B56"/>
    <w:rsid w:val="00443156"/>
    <w:rsid w:val="00443202"/>
    <w:rsid w:val="00443BF3"/>
    <w:rsid w:val="004442DF"/>
    <w:rsid w:val="00445038"/>
    <w:rsid w:val="00445683"/>
    <w:rsid w:val="004458E0"/>
    <w:rsid w:val="00446634"/>
    <w:rsid w:val="00446B0A"/>
    <w:rsid w:val="00446B2E"/>
    <w:rsid w:val="00446D7A"/>
    <w:rsid w:val="0044710D"/>
    <w:rsid w:val="00447BF5"/>
    <w:rsid w:val="00447D1F"/>
    <w:rsid w:val="00447DBB"/>
    <w:rsid w:val="00451228"/>
    <w:rsid w:val="0045196C"/>
    <w:rsid w:val="00451A1E"/>
    <w:rsid w:val="004520CE"/>
    <w:rsid w:val="004522A6"/>
    <w:rsid w:val="004522FB"/>
    <w:rsid w:val="004525C9"/>
    <w:rsid w:val="00452BB5"/>
    <w:rsid w:val="00453172"/>
    <w:rsid w:val="004538F4"/>
    <w:rsid w:val="004541E2"/>
    <w:rsid w:val="004543C8"/>
    <w:rsid w:val="004549A8"/>
    <w:rsid w:val="00455271"/>
    <w:rsid w:val="004553B9"/>
    <w:rsid w:val="00455FE8"/>
    <w:rsid w:val="0045644B"/>
    <w:rsid w:val="00456E79"/>
    <w:rsid w:val="00456FD1"/>
    <w:rsid w:val="004574B8"/>
    <w:rsid w:val="00457AAA"/>
    <w:rsid w:val="00457CF2"/>
    <w:rsid w:val="004601BE"/>
    <w:rsid w:val="00460262"/>
    <w:rsid w:val="0046069D"/>
    <w:rsid w:val="00460B5A"/>
    <w:rsid w:val="00461650"/>
    <w:rsid w:val="00462905"/>
    <w:rsid w:val="00462F14"/>
    <w:rsid w:val="004630DE"/>
    <w:rsid w:val="00463F3E"/>
    <w:rsid w:val="00464F3D"/>
    <w:rsid w:val="004652B5"/>
    <w:rsid w:val="0046543C"/>
    <w:rsid w:val="00465954"/>
    <w:rsid w:val="00466735"/>
    <w:rsid w:val="00466A5C"/>
    <w:rsid w:val="00466E67"/>
    <w:rsid w:val="00467404"/>
    <w:rsid w:val="00467DFB"/>
    <w:rsid w:val="004700A9"/>
    <w:rsid w:val="0047173F"/>
    <w:rsid w:val="004730EC"/>
    <w:rsid w:val="0047330D"/>
    <w:rsid w:val="004734B8"/>
    <w:rsid w:val="00473E7F"/>
    <w:rsid w:val="00474372"/>
    <w:rsid w:val="00474528"/>
    <w:rsid w:val="00474DB3"/>
    <w:rsid w:val="0047511B"/>
    <w:rsid w:val="00475844"/>
    <w:rsid w:val="00476202"/>
    <w:rsid w:val="00476863"/>
    <w:rsid w:val="0047689A"/>
    <w:rsid w:val="0047793D"/>
    <w:rsid w:val="00480328"/>
    <w:rsid w:val="0048097E"/>
    <w:rsid w:val="004816CB"/>
    <w:rsid w:val="0048182F"/>
    <w:rsid w:val="00481AFC"/>
    <w:rsid w:val="00483C94"/>
    <w:rsid w:val="00484126"/>
    <w:rsid w:val="0048450C"/>
    <w:rsid w:val="00484942"/>
    <w:rsid w:val="0048494C"/>
    <w:rsid w:val="004849CA"/>
    <w:rsid w:val="00484A91"/>
    <w:rsid w:val="00484B5F"/>
    <w:rsid w:val="00484CF4"/>
    <w:rsid w:val="00484DDC"/>
    <w:rsid w:val="00485673"/>
    <w:rsid w:val="00485698"/>
    <w:rsid w:val="004866E3"/>
    <w:rsid w:val="00486DB4"/>
    <w:rsid w:val="00487E65"/>
    <w:rsid w:val="00490D76"/>
    <w:rsid w:val="00490FB2"/>
    <w:rsid w:val="00491073"/>
    <w:rsid w:val="004914C5"/>
    <w:rsid w:val="00491A46"/>
    <w:rsid w:val="00492315"/>
    <w:rsid w:val="004923DE"/>
    <w:rsid w:val="00493854"/>
    <w:rsid w:val="00493D9D"/>
    <w:rsid w:val="00494936"/>
    <w:rsid w:val="00494970"/>
    <w:rsid w:val="0049510A"/>
    <w:rsid w:val="004954BA"/>
    <w:rsid w:val="00495B5C"/>
    <w:rsid w:val="004965C7"/>
    <w:rsid w:val="00496B24"/>
    <w:rsid w:val="00496DFC"/>
    <w:rsid w:val="00496E2B"/>
    <w:rsid w:val="00497161"/>
    <w:rsid w:val="0049772B"/>
    <w:rsid w:val="004A078D"/>
    <w:rsid w:val="004A07FD"/>
    <w:rsid w:val="004A0B94"/>
    <w:rsid w:val="004A2EEE"/>
    <w:rsid w:val="004A30CD"/>
    <w:rsid w:val="004A31A1"/>
    <w:rsid w:val="004A381D"/>
    <w:rsid w:val="004A3E84"/>
    <w:rsid w:val="004A446B"/>
    <w:rsid w:val="004A5030"/>
    <w:rsid w:val="004A50E3"/>
    <w:rsid w:val="004A52A6"/>
    <w:rsid w:val="004A56AA"/>
    <w:rsid w:val="004A5710"/>
    <w:rsid w:val="004A5815"/>
    <w:rsid w:val="004A5C99"/>
    <w:rsid w:val="004A5F4A"/>
    <w:rsid w:val="004A624C"/>
    <w:rsid w:val="004A6F6B"/>
    <w:rsid w:val="004A74A2"/>
    <w:rsid w:val="004A7FC1"/>
    <w:rsid w:val="004B0043"/>
    <w:rsid w:val="004B093C"/>
    <w:rsid w:val="004B175D"/>
    <w:rsid w:val="004B1C4E"/>
    <w:rsid w:val="004B3D6F"/>
    <w:rsid w:val="004B3F22"/>
    <w:rsid w:val="004B3F7B"/>
    <w:rsid w:val="004B4202"/>
    <w:rsid w:val="004B448B"/>
    <w:rsid w:val="004B466E"/>
    <w:rsid w:val="004B4EE6"/>
    <w:rsid w:val="004B5996"/>
    <w:rsid w:val="004B5A69"/>
    <w:rsid w:val="004B5D8F"/>
    <w:rsid w:val="004B64E5"/>
    <w:rsid w:val="004B72E3"/>
    <w:rsid w:val="004B7AF8"/>
    <w:rsid w:val="004C014F"/>
    <w:rsid w:val="004C01A0"/>
    <w:rsid w:val="004C0859"/>
    <w:rsid w:val="004C0C90"/>
    <w:rsid w:val="004C0F1D"/>
    <w:rsid w:val="004C1230"/>
    <w:rsid w:val="004C1283"/>
    <w:rsid w:val="004C19F9"/>
    <w:rsid w:val="004C1B66"/>
    <w:rsid w:val="004C31CA"/>
    <w:rsid w:val="004C3C5F"/>
    <w:rsid w:val="004C40D4"/>
    <w:rsid w:val="004C42CA"/>
    <w:rsid w:val="004C4587"/>
    <w:rsid w:val="004C49E9"/>
    <w:rsid w:val="004C4F20"/>
    <w:rsid w:val="004C567C"/>
    <w:rsid w:val="004C5795"/>
    <w:rsid w:val="004C5986"/>
    <w:rsid w:val="004C60F2"/>
    <w:rsid w:val="004C6437"/>
    <w:rsid w:val="004C696C"/>
    <w:rsid w:val="004C7696"/>
    <w:rsid w:val="004C7EAB"/>
    <w:rsid w:val="004D0AB7"/>
    <w:rsid w:val="004D1493"/>
    <w:rsid w:val="004D20A6"/>
    <w:rsid w:val="004D3109"/>
    <w:rsid w:val="004D3668"/>
    <w:rsid w:val="004D3B9C"/>
    <w:rsid w:val="004D3D12"/>
    <w:rsid w:val="004D3EBB"/>
    <w:rsid w:val="004D498A"/>
    <w:rsid w:val="004D4F4E"/>
    <w:rsid w:val="004D53CF"/>
    <w:rsid w:val="004D55D3"/>
    <w:rsid w:val="004D5720"/>
    <w:rsid w:val="004D5ECD"/>
    <w:rsid w:val="004D6B66"/>
    <w:rsid w:val="004D7055"/>
    <w:rsid w:val="004D73D6"/>
    <w:rsid w:val="004D74EB"/>
    <w:rsid w:val="004D7ABE"/>
    <w:rsid w:val="004E04B4"/>
    <w:rsid w:val="004E053E"/>
    <w:rsid w:val="004E07F4"/>
    <w:rsid w:val="004E0EF2"/>
    <w:rsid w:val="004E15F6"/>
    <w:rsid w:val="004E1A47"/>
    <w:rsid w:val="004E27F1"/>
    <w:rsid w:val="004E2CDD"/>
    <w:rsid w:val="004E2F24"/>
    <w:rsid w:val="004E322F"/>
    <w:rsid w:val="004E33E6"/>
    <w:rsid w:val="004E4195"/>
    <w:rsid w:val="004E4ACD"/>
    <w:rsid w:val="004E4AF5"/>
    <w:rsid w:val="004E4ED5"/>
    <w:rsid w:val="004E4FDB"/>
    <w:rsid w:val="004E50BB"/>
    <w:rsid w:val="004E5553"/>
    <w:rsid w:val="004E5659"/>
    <w:rsid w:val="004E6089"/>
    <w:rsid w:val="004E60C5"/>
    <w:rsid w:val="004E63FA"/>
    <w:rsid w:val="004E7DC5"/>
    <w:rsid w:val="004F0C19"/>
    <w:rsid w:val="004F1094"/>
    <w:rsid w:val="004F1747"/>
    <w:rsid w:val="004F1A2F"/>
    <w:rsid w:val="004F28F9"/>
    <w:rsid w:val="004F2C99"/>
    <w:rsid w:val="004F3C70"/>
    <w:rsid w:val="004F4555"/>
    <w:rsid w:val="004F45D2"/>
    <w:rsid w:val="004F4F52"/>
    <w:rsid w:val="004F5308"/>
    <w:rsid w:val="004F6188"/>
    <w:rsid w:val="004F65F8"/>
    <w:rsid w:val="004F666F"/>
    <w:rsid w:val="004F67C2"/>
    <w:rsid w:val="004F6FE5"/>
    <w:rsid w:val="004F70AE"/>
    <w:rsid w:val="004F7ED7"/>
    <w:rsid w:val="004FAAE5"/>
    <w:rsid w:val="005015F6"/>
    <w:rsid w:val="00502397"/>
    <w:rsid w:val="005048E1"/>
    <w:rsid w:val="00504E90"/>
    <w:rsid w:val="00505B61"/>
    <w:rsid w:val="00506E14"/>
    <w:rsid w:val="00507046"/>
    <w:rsid w:val="005074EB"/>
    <w:rsid w:val="005077D0"/>
    <w:rsid w:val="00507DCD"/>
    <w:rsid w:val="00510B51"/>
    <w:rsid w:val="00512A83"/>
    <w:rsid w:val="005136F9"/>
    <w:rsid w:val="0051407A"/>
    <w:rsid w:val="00514B72"/>
    <w:rsid w:val="00514C6B"/>
    <w:rsid w:val="00514C80"/>
    <w:rsid w:val="00514FA1"/>
    <w:rsid w:val="00515700"/>
    <w:rsid w:val="00515D3A"/>
    <w:rsid w:val="00515D9C"/>
    <w:rsid w:val="0051625B"/>
    <w:rsid w:val="0051671E"/>
    <w:rsid w:val="00516CFA"/>
    <w:rsid w:val="00516DFB"/>
    <w:rsid w:val="0051791D"/>
    <w:rsid w:val="0051797D"/>
    <w:rsid w:val="00517B68"/>
    <w:rsid w:val="00520971"/>
    <w:rsid w:val="005218ED"/>
    <w:rsid w:val="00521AE8"/>
    <w:rsid w:val="00521E27"/>
    <w:rsid w:val="0052267B"/>
    <w:rsid w:val="00522E45"/>
    <w:rsid w:val="00524261"/>
    <w:rsid w:val="005253DC"/>
    <w:rsid w:val="005256B5"/>
    <w:rsid w:val="00525DE0"/>
    <w:rsid w:val="0052686C"/>
    <w:rsid w:val="00526ECF"/>
    <w:rsid w:val="00527A7D"/>
    <w:rsid w:val="00527EB0"/>
    <w:rsid w:val="005302F9"/>
    <w:rsid w:val="00530BD2"/>
    <w:rsid w:val="00531D78"/>
    <w:rsid w:val="00531D9A"/>
    <w:rsid w:val="00532E0F"/>
    <w:rsid w:val="00533094"/>
    <w:rsid w:val="00533947"/>
    <w:rsid w:val="00533D1B"/>
    <w:rsid w:val="005345D3"/>
    <w:rsid w:val="00534682"/>
    <w:rsid w:val="005348D6"/>
    <w:rsid w:val="0053536E"/>
    <w:rsid w:val="0053610D"/>
    <w:rsid w:val="00536442"/>
    <w:rsid w:val="00537C33"/>
    <w:rsid w:val="00540329"/>
    <w:rsid w:val="00540602"/>
    <w:rsid w:val="005411DE"/>
    <w:rsid w:val="0054144E"/>
    <w:rsid w:val="00542EC5"/>
    <w:rsid w:val="005430D8"/>
    <w:rsid w:val="0054343C"/>
    <w:rsid w:val="00543735"/>
    <w:rsid w:val="00543C33"/>
    <w:rsid w:val="00543D5F"/>
    <w:rsid w:val="00544159"/>
    <w:rsid w:val="005449DD"/>
    <w:rsid w:val="00544C5F"/>
    <w:rsid w:val="00544EB4"/>
    <w:rsid w:val="005460BF"/>
    <w:rsid w:val="00546B2A"/>
    <w:rsid w:val="005473CA"/>
    <w:rsid w:val="00547787"/>
    <w:rsid w:val="005502AB"/>
    <w:rsid w:val="00550DC6"/>
    <w:rsid w:val="00551023"/>
    <w:rsid w:val="0055145F"/>
    <w:rsid w:val="00552141"/>
    <w:rsid w:val="0055277F"/>
    <w:rsid w:val="00553092"/>
    <w:rsid w:val="00553225"/>
    <w:rsid w:val="0055332D"/>
    <w:rsid w:val="0055338C"/>
    <w:rsid w:val="005537CE"/>
    <w:rsid w:val="00553F9F"/>
    <w:rsid w:val="005562CC"/>
    <w:rsid w:val="00557060"/>
    <w:rsid w:val="005573FF"/>
    <w:rsid w:val="00557568"/>
    <w:rsid w:val="00557812"/>
    <w:rsid w:val="00557EEB"/>
    <w:rsid w:val="005602CC"/>
    <w:rsid w:val="0056081D"/>
    <w:rsid w:val="00561480"/>
    <w:rsid w:val="005619F8"/>
    <w:rsid w:val="00561EBE"/>
    <w:rsid w:val="0056236A"/>
    <w:rsid w:val="0056283A"/>
    <w:rsid w:val="00563453"/>
    <w:rsid w:val="0056384F"/>
    <w:rsid w:val="00563DFB"/>
    <w:rsid w:val="00564F25"/>
    <w:rsid w:val="00565109"/>
    <w:rsid w:val="00565CE8"/>
    <w:rsid w:val="005666D5"/>
    <w:rsid w:val="00567602"/>
    <w:rsid w:val="005678BB"/>
    <w:rsid w:val="00570845"/>
    <w:rsid w:val="00570BD1"/>
    <w:rsid w:val="0057141A"/>
    <w:rsid w:val="0057166E"/>
    <w:rsid w:val="00571CE2"/>
    <w:rsid w:val="00572FDA"/>
    <w:rsid w:val="005731D1"/>
    <w:rsid w:val="00574264"/>
    <w:rsid w:val="00574EFE"/>
    <w:rsid w:val="005753DC"/>
    <w:rsid w:val="005754DF"/>
    <w:rsid w:val="00575C27"/>
    <w:rsid w:val="00576029"/>
    <w:rsid w:val="0057641B"/>
    <w:rsid w:val="00576B23"/>
    <w:rsid w:val="00577049"/>
    <w:rsid w:val="0058018E"/>
    <w:rsid w:val="0058083B"/>
    <w:rsid w:val="0058165A"/>
    <w:rsid w:val="0058180E"/>
    <w:rsid w:val="00582515"/>
    <w:rsid w:val="005828F3"/>
    <w:rsid w:val="00582CB1"/>
    <w:rsid w:val="00583415"/>
    <w:rsid w:val="00584247"/>
    <w:rsid w:val="005846FA"/>
    <w:rsid w:val="00585BBC"/>
    <w:rsid w:val="005861BE"/>
    <w:rsid w:val="00586465"/>
    <w:rsid w:val="00586926"/>
    <w:rsid w:val="00586EC4"/>
    <w:rsid w:val="00587424"/>
    <w:rsid w:val="00587CBF"/>
    <w:rsid w:val="00590DB0"/>
    <w:rsid w:val="0059198A"/>
    <w:rsid w:val="00592295"/>
    <w:rsid w:val="00592454"/>
    <w:rsid w:val="0059248A"/>
    <w:rsid w:val="005925A8"/>
    <w:rsid w:val="005927C7"/>
    <w:rsid w:val="00592FE7"/>
    <w:rsid w:val="005932F1"/>
    <w:rsid w:val="00593AD9"/>
    <w:rsid w:val="005948B0"/>
    <w:rsid w:val="00594E0E"/>
    <w:rsid w:val="005959AA"/>
    <w:rsid w:val="005961DD"/>
    <w:rsid w:val="00596E95"/>
    <w:rsid w:val="00597384"/>
    <w:rsid w:val="00597618"/>
    <w:rsid w:val="00597B37"/>
    <w:rsid w:val="005A085C"/>
    <w:rsid w:val="005A0E94"/>
    <w:rsid w:val="005A12E2"/>
    <w:rsid w:val="005A1614"/>
    <w:rsid w:val="005A1AB2"/>
    <w:rsid w:val="005A1D0B"/>
    <w:rsid w:val="005A3283"/>
    <w:rsid w:val="005A3602"/>
    <w:rsid w:val="005A3E17"/>
    <w:rsid w:val="005A43F5"/>
    <w:rsid w:val="005A4AA9"/>
    <w:rsid w:val="005A516F"/>
    <w:rsid w:val="005A5171"/>
    <w:rsid w:val="005A52CC"/>
    <w:rsid w:val="005A5D2F"/>
    <w:rsid w:val="005A6282"/>
    <w:rsid w:val="005A64E1"/>
    <w:rsid w:val="005A68FA"/>
    <w:rsid w:val="005A6933"/>
    <w:rsid w:val="005A7144"/>
    <w:rsid w:val="005B0768"/>
    <w:rsid w:val="005B0C99"/>
    <w:rsid w:val="005B1683"/>
    <w:rsid w:val="005B195F"/>
    <w:rsid w:val="005B1C47"/>
    <w:rsid w:val="005B1E8E"/>
    <w:rsid w:val="005B1EA6"/>
    <w:rsid w:val="005B255F"/>
    <w:rsid w:val="005B26F1"/>
    <w:rsid w:val="005B2729"/>
    <w:rsid w:val="005B31A4"/>
    <w:rsid w:val="005B35C0"/>
    <w:rsid w:val="005B3FB1"/>
    <w:rsid w:val="005B40AB"/>
    <w:rsid w:val="005B41FD"/>
    <w:rsid w:val="005B4314"/>
    <w:rsid w:val="005B4355"/>
    <w:rsid w:val="005B58D3"/>
    <w:rsid w:val="005B59DA"/>
    <w:rsid w:val="005B5A43"/>
    <w:rsid w:val="005B5CF8"/>
    <w:rsid w:val="005B6061"/>
    <w:rsid w:val="005B6211"/>
    <w:rsid w:val="005B6AAF"/>
    <w:rsid w:val="005B6B62"/>
    <w:rsid w:val="005B6DFA"/>
    <w:rsid w:val="005B6E5A"/>
    <w:rsid w:val="005C069C"/>
    <w:rsid w:val="005C06AC"/>
    <w:rsid w:val="005C12D9"/>
    <w:rsid w:val="005C1F55"/>
    <w:rsid w:val="005C32EE"/>
    <w:rsid w:val="005C3E12"/>
    <w:rsid w:val="005C3EE9"/>
    <w:rsid w:val="005C4291"/>
    <w:rsid w:val="005C51C2"/>
    <w:rsid w:val="005C5779"/>
    <w:rsid w:val="005C751F"/>
    <w:rsid w:val="005C7A32"/>
    <w:rsid w:val="005D0FB9"/>
    <w:rsid w:val="005D1345"/>
    <w:rsid w:val="005D18DF"/>
    <w:rsid w:val="005D2AFD"/>
    <w:rsid w:val="005D2B37"/>
    <w:rsid w:val="005D2C4E"/>
    <w:rsid w:val="005D2F9D"/>
    <w:rsid w:val="005D3BC2"/>
    <w:rsid w:val="005D3DF8"/>
    <w:rsid w:val="005D4550"/>
    <w:rsid w:val="005D4B5C"/>
    <w:rsid w:val="005D54A2"/>
    <w:rsid w:val="005D5E4C"/>
    <w:rsid w:val="005D5EFD"/>
    <w:rsid w:val="005D6308"/>
    <w:rsid w:val="005D6827"/>
    <w:rsid w:val="005D6F83"/>
    <w:rsid w:val="005D6FBB"/>
    <w:rsid w:val="005D761F"/>
    <w:rsid w:val="005E091B"/>
    <w:rsid w:val="005E0CE7"/>
    <w:rsid w:val="005E12E5"/>
    <w:rsid w:val="005E139A"/>
    <w:rsid w:val="005E1C80"/>
    <w:rsid w:val="005E2135"/>
    <w:rsid w:val="005E418A"/>
    <w:rsid w:val="005E55F0"/>
    <w:rsid w:val="005E779E"/>
    <w:rsid w:val="005E7B77"/>
    <w:rsid w:val="005E7BB2"/>
    <w:rsid w:val="005E7E7E"/>
    <w:rsid w:val="005F01DA"/>
    <w:rsid w:val="005F0345"/>
    <w:rsid w:val="005F07EB"/>
    <w:rsid w:val="005F0F37"/>
    <w:rsid w:val="005F0FB6"/>
    <w:rsid w:val="005F1206"/>
    <w:rsid w:val="005F1337"/>
    <w:rsid w:val="005F14BA"/>
    <w:rsid w:val="005F1897"/>
    <w:rsid w:val="005F193A"/>
    <w:rsid w:val="005F260A"/>
    <w:rsid w:val="005F2DEA"/>
    <w:rsid w:val="005F3711"/>
    <w:rsid w:val="005F391A"/>
    <w:rsid w:val="005F3BBB"/>
    <w:rsid w:val="005F3F80"/>
    <w:rsid w:val="005F4BE0"/>
    <w:rsid w:val="005F648D"/>
    <w:rsid w:val="005F658B"/>
    <w:rsid w:val="005F6B15"/>
    <w:rsid w:val="005F7290"/>
    <w:rsid w:val="006000C8"/>
    <w:rsid w:val="006008CA"/>
    <w:rsid w:val="00600B07"/>
    <w:rsid w:val="006011A5"/>
    <w:rsid w:val="00601969"/>
    <w:rsid w:val="0060267C"/>
    <w:rsid w:val="00602C57"/>
    <w:rsid w:val="00603BC8"/>
    <w:rsid w:val="00603C6E"/>
    <w:rsid w:val="00603EA3"/>
    <w:rsid w:val="00604473"/>
    <w:rsid w:val="006048D1"/>
    <w:rsid w:val="00604C61"/>
    <w:rsid w:val="00604DA2"/>
    <w:rsid w:val="00604F8B"/>
    <w:rsid w:val="006052FF"/>
    <w:rsid w:val="006053E7"/>
    <w:rsid w:val="00605A2A"/>
    <w:rsid w:val="00605BB5"/>
    <w:rsid w:val="0060694C"/>
    <w:rsid w:val="00606E3A"/>
    <w:rsid w:val="00606E52"/>
    <w:rsid w:val="00606EC2"/>
    <w:rsid w:val="00607679"/>
    <w:rsid w:val="00610838"/>
    <w:rsid w:val="006109CD"/>
    <w:rsid w:val="00610F9B"/>
    <w:rsid w:val="0061100A"/>
    <w:rsid w:val="00612951"/>
    <w:rsid w:val="00613703"/>
    <w:rsid w:val="006139EF"/>
    <w:rsid w:val="00613A92"/>
    <w:rsid w:val="00614173"/>
    <w:rsid w:val="00614F43"/>
    <w:rsid w:val="006151F4"/>
    <w:rsid w:val="006157DB"/>
    <w:rsid w:val="00615F07"/>
    <w:rsid w:val="00616327"/>
    <w:rsid w:val="006165AB"/>
    <w:rsid w:val="00616F55"/>
    <w:rsid w:val="006172A7"/>
    <w:rsid w:val="00617D87"/>
    <w:rsid w:val="00620032"/>
    <w:rsid w:val="006204CD"/>
    <w:rsid w:val="00620C59"/>
    <w:rsid w:val="006211C0"/>
    <w:rsid w:val="00621531"/>
    <w:rsid w:val="006215BE"/>
    <w:rsid w:val="00621C70"/>
    <w:rsid w:val="00622118"/>
    <w:rsid w:val="00622408"/>
    <w:rsid w:val="006227CA"/>
    <w:rsid w:val="00622F43"/>
    <w:rsid w:val="006231B3"/>
    <w:rsid w:val="00623689"/>
    <w:rsid w:val="00623ACD"/>
    <w:rsid w:val="00623B7D"/>
    <w:rsid w:val="00623BF9"/>
    <w:rsid w:val="00625285"/>
    <w:rsid w:val="00625E31"/>
    <w:rsid w:val="00626855"/>
    <w:rsid w:val="00626E14"/>
    <w:rsid w:val="00626ECE"/>
    <w:rsid w:val="00627121"/>
    <w:rsid w:val="0062763D"/>
    <w:rsid w:val="006303BA"/>
    <w:rsid w:val="006317F7"/>
    <w:rsid w:val="00631A56"/>
    <w:rsid w:val="00631E7D"/>
    <w:rsid w:val="00631F11"/>
    <w:rsid w:val="006320D2"/>
    <w:rsid w:val="006334BE"/>
    <w:rsid w:val="00634769"/>
    <w:rsid w:val="00634A35"/>
    <w:rsid w:val="00635BB5"/>
    <w:rsid w:val="00635F59"/>
    <w:rsid w:val="0063672E"/>
    <w:rsid w:val="00636AD3"/>
    <w:rsid w:val="006371A6"/>
    <w:rsid w:val="006377B9"/>
    <w:rsid w:val="00637B29"/>
    <w:rsid w:val="00637D83"/>
    <w:rsid w:val="0064030C"/>
    <w:rsid w:val="00640532"/>
    <w:rsid w:val="00640846"/>
    <w:rsid w:val="00640902"/>
    <w:rsid w:val="006411C9"/>
    <w:rsid w:val="006411EA"/>
    <w:rsid w:val="0064185A"/>
    <w:rsid w:val="0064188D"/>
    <w:rsid w:val="006418A5"/>
    <w:rsid w:val="00641AE7"/>
    <w:rsid w:val="006420E7"/>
    <w:rsid w:val="006421C6"/>
    <w:rsid w:val="00642249"/>
    <w:rsid w:val="00642716"/>
    <w:rsid w:val="006429DC"/>
    <w:rsid w:val="006431B5"/>
    <w:rsid w:val="006434D7"/>
    <w:rsid w:val="00643851"/>
    <w:rsid w:val="00643E7C"/>
    <w:rsid w:val="00644A85"/>
    <w:rsid w:val="00644C35"/>
    <w:rsid w:val="00644C4F"/>
    <w:rsid w:val="00646AC9"/>
    <w:rsid w:val="00646D78"/>
    <w:rsid w:val="00647016"/>
    <w:rsid w:val="00647065"/>
    <w:rsid w:val="00647204"/>
    <w:rsid w:val="006472BC"/>
    <w:rsid w:val="00647CF5"/>
    <w:rsid w:val="00650B12"/>
    <w:rsid w:val="00651E9F"/>
    <w:rsid w:val="00651F95"/>
    <w:rsid w:val="0065209D"/>
    <w:rsid w:val="00653283"/>
    <w:rsid w:val="00653A46"/>
    <w:rsid w:val="00653E3A"/>
    <w:rsid w:val="00654639"/>
    <w:rsid w:val="00655321"/>
    <w:rsid w:val="006554CF"/>
    <w:rsid w:val="006554FC"/>
    <w:rsid w:val="00655861"/>
    <w:rsid w:val="006559B7"/>
    <w:rsid w:val="00655A66"/>
    <w:rsid w:val="00655E63"/>
    <w:rsid w:val="00655EFD"/>
    <w:rsid w:val="00656398"/>
    <w:rsid w:val="006566A6"/>
    <w:rsid w:val="00657732"/>
    <w:rsid w:val="0066031C"/>
    <w:rsid w:val="006603C6"/>
    <w:rsid w:val="006604FB"/>
    <w:rsid w:val="0066073C"/>
    <w:rsid w:val="006611EF"/>
    <w:rsid w:val="00661F98"/>
    <w:rsid w:val="00661FC0"/>
    <w:rsid w:val="006620DB"/>
    <w:rsid w:val="00662162"/>
    <w:rsid w:val="00662379"/>
    <w:rsid w:val="0066403B"/>
    <w:rsid w:val="0066413D"/>
    <w:rsid w:val="0066434E"/>
    <w:rsid w:val="00664613"/>
    <w:rsid w:val="00665518"/>
    <w:rsid w:val="00665547"/>
    <w:rsid w:val="00666618"/>
    <w:rsid w:val="006677AB"/>
    <w:rsid w:val="006700D9"/>
    <w:rsid w:val="00670470"/>
    <w:rsid w:val="006706B2"/>
    <w:rsid w:val="00670D3A"/>
    <w:rsid w:val="00670E34"/>
    <w:rsid w:val="00671177"/>
    <w:rsid w:val="006720BF"/>
    <w:rsid w:val="006724C9"/>
    <w:rsid w:val="00672CDD"/>
    <w:rsid w:val="0067309A"/>
    <w:rsid w:val="00673D07"/>
    <w:rsid w:val="00675157"/>
    <w:rsid w:val="006753A3"/>
    <w:rsid w:val="00676E84"/>
    <w:rsid w:val="00677541"/>
    <w:rsid w:val="00677734"/>
    <w:rsid w:val="006779B5"/>
    <w:rsid w:val="00677EF3"/>
    <w:rsid w:val="0067EAA8"/>
    <w:rsid w:val="00680ADD"/>
    <w:rsid w:val="00680ED3"/>
    <w:rsid w:val="0068120A"/>
    <w:rsid w:val="00681245"/>
    <w:rsid w:val="006818D8"/>
    <w:rsid w:val="00681AFA"/>
    <w:rsid w:val="00683026"/>
    <w:rsid w:val="006833C8"/>
    <w:rsid w:val="006835E2"/>
    <w:rsid w:val="00683661"/>
    <w:rsid w:val="006836F5"/>
    <w:rsid w:val="006838B8"/>
    <w:rsid w:val="0068466E"/>
    <w:rsid w:val="00685102"/>
    <w:rsid w:val="006860A3"/>
    <w:rsid w:val="006867BD"/>
    <w:rsid w:val="00686D61"/>
    <w:rsid w:val="00687D33"/>
    <w:rsid w:val="00690734"/>
    <w:rsid w:val="00690E2A"/>
    <w:rsid w:val="006910D4"/>
    <w:rsid w:val="00691EA2"/>
    <w:rsid w:val="006927C6"/>
    <w:rsid w:val="0069345F"/>
    <w:rsid w:val="0069417D"/>
    <w:rsid w:val="0069430C"/>
    <w:rsid w:val="006944D3"/>
    <w:rsid w:val="00694607"/>
    <w:rsid w:val="0069488B"/>
    <w:rsid w:val="00694895"/>
    <w:rsid w:val="00694966"/>
    <w:rsid w:val="00694BA7"/>
    <w:rsid w:val="006959A3"/>
    <w:rsid w:val="00696019"/>
    <w:rsid w:val="00696495"/>
    <w:rsid w:val="00696BB9"/>
    <w:rsid w:val="00696BF0"/>
    <w:rsid w:val="00696C7F"/>
    <w:rsid w:val="00696EFE"/>
    <w:rsid w:val="00696F37"/>
    <w:rsid w:val="0069737B"/>
    <w:rsid w:val="00697BEF"/>
    <w:rsid w:val="006A23DA"/>
    <w:rsid w:val="006A26DF"/>
    <w:rsid w:val="006A2B39"/>
    <w:rsid w:val="006A3131"/>
    <w:rsid w:val="006A3423"/>
    <w:rsid w:val="006A381B"/>
    <w:rsid w:val="006A4449"/>
    <w:rsid w:val="006A45D3"/>
    <w:rsid w:val="006A470E"/>
    <w:rsid w:val="006A47CA"/>
    <w:rsid w:val="006A5043"/>
    <w:rsid w:val="006A5AD1"/>
    <w:rsid w:val="006A5DB7"/>
    <w:rsid w:val="006A7191"/>
    <w:rsid w:val="006B0B52"/>
    <w:rsid w:val="006B1D6C"/>
    <w:rsid w:val="006B24B9"/>
    <w:rsid w:val="006B2DD3"/>
    <w:rsid w:val="006B356B"/>
    <w:rsid w:val="006B3711"/>
    <w:rsid w:val="006B3BFC"/>
    <w:rsid w:val="006B4B9C"/>
    <w:rsid w:val="006B4CC7"/>
    <w:rsid w:val="006B4F19"/>
    <w:rsid w:val="006B5892"/>
    <w:rsid w:val="006B5A97"/>
    <w:rsid w:val="006B5D17"/>
    <w:rsid w:val="006B5DDE"/>
    <w:rsid w:val="006B5E4D"/>
    <w:rsid w:val="006B6316"/>
    <w:rsid w:val="006B65EE"/>
    <w:rsid w:val="006C09AC"/>
    <w:rsid w:val="006C0AC7"/>
    <w:rsid w:val="006C1776"/>
    <w:rsid w:val="006C1D9A"/>
    <w:rsid w:val="006C3098"/>
    <w:rsid w:val="006C4C02"/>
    <w:rsid w:val="006C50EC"/>
    <w:rsid w:val="006C555F"/>
    <w:rsid w:val="006C5576"/>
    <w:rsid w:val="006C6658"/>
    <w:rsid w:val="006C6F51"/>
    <w:rsid w:val="006D029E"/>
    <w:rsid w:val="006D0994"/>
    <w:rsid w:val="006D12C9"/>
    <w:rsid w:val="006D15FC"/>
    <w:rsid w:val="006D2168"/>
    <w:rsid w:val="006D3161"/>
    <w:rsid w:val="006D39D0"/>
    <w:rsid w:val="006D3EE1"/>
    <w:rsid w:val="006D44CE"/>
    <w:rsid w:val="006D4FDE"/>
    <w:rsid w:val="006D5255"/>
    <w:rsid w:val="006D53FF"/>
    <w:rsid w:val="006D598A"/>
    <w:rsid w:val="006D5F86"/>
    <w:rsid w:val="006D6784"/>
    <w:rsid w:val="006D6D7F"/>
    <w:rsid w:val="006E2681"/>
    <w:rsid w:val="006E26B2"/>
    <w:rsid w:val="006E2AF5"/>
    <w:rsid w:val="006E2D23"/>
    <w:rsid w:val="006E3E00"/>
    <w:rsid w:val="006E4BE5"/>
    <w:rsid w:val="006E4EDD"/>
    <w:rsid w:val="006E506D"/>
    <w:rsid w:val="006E52EE"/>
    <w:rsid w:val="006E58E7"/>
    <w:rsid w:val="006E6991"/>
    <w:rsid w:val="006E746B"/>
    <w:rsid w:val="006F1F63"/>
    <w:rsid w:val="006F3FE4"/>
    <w:rsid w:val="006F41B7"/>
    <w:rsid w:val="006F4273"/>
    <w:rsid w:val="006F50EF"/>
    <w:rsid w:val="006F5283"/>
    <w:rsid w:val="006F567A"/>
    <w:rsid w:val="006F592B"/>
    <w:rsid w:val="006F6667"/>
    <w:rsid w:val="006F7B2F"/>
    <w:rsid w:val="00700892"/>
    <w:rsid w:val="007014B4"/>
    <w:rsid w:val="007017DA"/>
    <w:rsid w:val="007018D0"/>
    <w:rsid w:val="00701B0F"/>
    <w:rsid w:val="00702AB0"/>
    <w:rsid w:val="007032B4"/>
    <w:rsid w:val="0070345F"/>
    <w:rsid w:val="00703EBF"/>
    <w:rsid w:val="00704B7E"/>
    <w:rsid w:val="007051BA"/>
    <w:rsid w:val="007051FD"/>
    <w:rsid w:val="00705A94"/>
    <w:rsid w:val="007063C5"/>
    <w:rsid w:val="0070695F"/>
    <w:rsid w:val="00706B20"/>
    <w:rsid w:val="00710B10"/>
    <w:rsid w:val="00710C64"/>
    <w:rsid w:val="0071141F"/>
    <w:rsid w:val="007142DA"/>
    <w:rsid w:val="0071475C"/>
    <w:rsid w:val="00714985"/>
    <w:rsid w:val="007152BA"/>
    <w:rsid w:val="00715B78"/>
    <w:rsid w:val="00715FD9"/>
    <w:rsid w:val="00717073"/>
    <w:rsid w:val="007174F8"/>
    <w:rsid w:val="00717B6D"/>
    <w:rsid w:val="00720319"/>
    <w:rsid w:val="00720597"/>
    <w:rsid w:val="00720CE2"/>
    <w:rsid w:val="0072160F"/>
    <w:rsid w:val="0072219F"/>
    <w:rsid w:val="007226E5"/>
    <w:rsid w:val="007228FD"/>
    <w:rsid w:val="00722F9D"/>
    <w:rsid w:val="00724F43"/>
    <w:rsid w:val="007267F6"/>
    <w:rsid w:val="00726A88"/>
    <w:rsid w:val="00726BA3"/>
    <w:rsid w:val="00726D39"/>
    <w:rsid w:val="00727683"/>
    <w:rsid w:val="007278FF"/>
    <w:rsid w:val="00727CDE"/>
    <w:rsid w:val="00730484"/>
    <w:rsid w:val="00730751"/>
    <w:rsid w:val="007309A0"/>
    <w:rsid w:val="00730C61"/>
    <w:rsid w:val="00730F57"/>
    <w:rsid w:val="00731999"/>
    <w:rsid w:val="00731DA2"/>
    <w:rsid w:val="007322DA"/>
    <w:rsid w:val="007328A8"/>
    <w:rsid w:val="00732A9D"/>
    <w:rsid w:val="00732C71"/>
    <w:rsid w:val="0073310B"/>
    <w:rsid w:val="007334F3"/>
    <w:rsid w:val="00733D18"/>
    <w:rsid w:val="00733D88"/>
    <w:rsid w:val="0073486E"/>
    <w:rsid w:val="007350D3"/>
    <w:rsid w:val="0073588B"/>
    <w:rsid w:val="00737E29"/>
    <w:rsid w:val="00741107"/>
    <w:rsid w:val="007415D1"/>
    <w:rsid w:val="0074296D"/>
    <w:rsid w:val="00742D27"/>
    <w:rsid w:val="00742D4E"/>
    <w:rsid w:val="00744028"/>
    <w:rsid w:val="00744461"/>
    <w:rsid w:val="00744560"/>
    <w:rsid w:val="0074507B"/>
    <w:rsid w:val="007455DF"/>
    <w:rsid w:val="007457B2"/>
    <w:rsid w:val="00745AC1"/>
    <w:rsid w:val="00746901"/>
    <w:rsid w:val="00747029"/>
    <w:rsid w:val="007474E0"/>
    <w:rsid w:val="00747777"/>
    <w:rsid w:val="007477D6"/>
    <w:rsid w:val="00747C02"/>
    <w:rsid w:val="007506F9"/>
    <w:rsid w:val="00750E7A"/>
    <w:rsid w:val="007515C0"/>
    <w:rsid w:val="0075185B"/>
    <w:rsid w:val="0075190D"/>
    <w:rsid w:val="0075195F"/>
    <w:rsid w:val="007523B4"/>
    <w:rsid w:val="007533BB"/>
    <w:rsid w:val="007538E7"/>
    <w:rsid w:val="00753A14"/>
    <w:rsid w:val="0075533F"/>
    <w:rsid w:val="00755609"/>
    <w:rsid w:val="007559B7"/>
    <w:rsid w:val="00755C36"/>
    <w:rsid w:val="00756627"/>
    <w:rsid w:val="00757D90"/>
    <w:rsid w:val="007608E1"/>
    <w:rsid w:val="00760B08"/>
    <w:rsid w:val="00760D9E"/>
    <w:rsid w:val="0076131C"/>
    <w:rsid w:val="00761D85"/>
    <w:rsid w:val="00762CAA"/>
    <w:rsid w:val="00763326"/>
    <w:rsid w:val="007646F4"/>
    <w:rsid w:val="00764B0B"/>
    <w:rsid w:val="007653C8"/>
    <w:rsid w:val="00765712"/>
    <w:rsid w:val="0076623B"/>
    <w:rsid w:val="0076631B"/>
    <w:rsid w:val="00766619"/>
    <w:rsid w:val="007666A9"/>
    <w:rsid w:val="00766949"/>
    <w:rsid w:val="007669CA"/>
    <w:rsid w:val="00766B01"/>
    <w:rsid w:val="00766FC8"/>
    <w:rsid w:val="007677EE"/>
    <w:rsid w:val="00767F12"/>
    <w:rsid w:val="00767FC8"/>
    <w:rsid w:val="0077015C"/>
    <w:rsid w:val="007705F1"/>
    <w:rsid w:val="00770A07"/>
    <w:rsid w:val="00770FD4"/>
    <w:rsid w:val="007718D5"/>
    <w:rsid w:val="00771A25"/>
    <w:rsid w:val="00771C47"/>
    <w:rsid w:val="00772FA4"/>
    <w:rsid w:val="00773AAE"/>
    <w:rsid w:val="00773FB7"/>
    <w:rsid w:val="00774393"/>
    <w:rsid w:val="0077644B"/>
    <w:rsid w:val="00780462"/>
    <w:rsid w:val="007804A8"/>
    <w:rsid w:val="00780B4E"/>
    <w:rsid w:val="00780CA8"/>
    <w:rsid w:val="007824F4"/>
    <w:rsid w:val="00782568"/>
    <w:rsid w:val="00782F1D"/>
    <w:rsid w:val="0078377A"/>
    <w:rsid w:val="00785736"/>
    <w:rsid w:val="007858EC"/>
    <w:rsid w:val="00785C90"/>
    <w:rsid w:val="00785CD3"/>
    <w:rsid w:val="00786AC8"/>
    <w:rsid w:val="0078714D"/>
    <w:rsid w:val="007905D9"/>
    <w:rsid w:val="00790775"/>
    <w:rsid w:val="007908ED"/>
    <w:rsid w:val="00790F5E"/>
    <w:rsid w:val="007910F7"/>
    <w:rsid w:val="00791869"/>
    <w:rsid w:val="007919CE"/>
    <w:rsid w:val="00791DD4"/>
    <w:rsid w:val="007922E0"/>
    <w:rsid w:val="00792AA0"/>
    <w:rsid w:val="00792CDD"/>
    <w:rsid w:val="00793324"/>
    <w:rsid w:val="007946D5"/>
    <w:rsid w:val="007947D2"/>
    <w:rsid w:val="007955A1"/>
    <w:rsid w:val="00796522"/>
    <w:rsid w:val="00797135"/>
    <w:rsid w:val="00797735"/>
    <w:rsid w:val="007A0D26"/>
    <w:rsid w:val="007A1763"/>
    <w:rsid w:val="007A1B90"/>
    <w:rsid w:val="007A1E56"/>
    <w:rsid w:val="007A2686"/>
    <w:rsid w:val="007A27BF"/>
    <w:rsid w:val="007A3183"/>
    <w:rsid w:val="007A3603"/>
    <w:rsid w:val="007A36A5"/>
    <w:rsid w:val="007A4175"/>
    <w:rsid w:val="007A421F"/>
    <w:rsid w:val="007A4B38"/>
    <w:rsid w:val="007A4BB4"/>
    <w:rsid w:val="007A4D94"/>
    <w:rsid w:val="007A4DBD"/>
    <w:rsid w:val="007A503C"/>
    <w:rsid w:val="007A50C8"/>
    <w:rsid w:val="007A7147"/>
    <w:rsid w:val="007A7214"/>
    <w:rsid w:val="007A7C17"/>
    <w:rsid w:val="007A7D19"/>
    <w:rsid w:val="007B09C2"/>
    <w:rsid w:val="007B0A36"/>
    <w:rsid w:val="007B0FFD"/>
    <w:rsid w:val="007B19A2"/>
    <w:rsid w:val="007B2042"/>
    <w:rsid w:val="007B21DD"/>
    <w:rsid w:val="007B2FC2"/>
    <w:rsid w:val="007B3845"/>
    <w:rsid w:val="007B414A"/>
    <w:rsid w:val="007B4BE9"/>
    <w:rsid w:val="007B518C"/>
    <w:rsid w:val="007B5792"/>
    <w:rsid w:val="007B6A2F"/>
    <w:rsid w:val="007B74B1"/>
    <w:rsid w:val="007B7659"/>
    <w:rsid w:val="007B7738"/>
    <w:rsid w:val="007C09D1"/>
    <w:rsid w:val="007C0B2E"/>
    <w:rsid w:val="007C0BFC"/>
    <w:rsid w:val="007C12DC"/>
    <w:rsid w:val="007C1C33"/>
    <w:rsid w:val="007C2BC4"/>
    <w:rsid w:val="007C37CA"/>
    <w:rsid w:val="007C39FF"/>
    <w:rsid w:val="007C423A"/>
    <w:rsid w:val="007C4B94"/>
    <w:rsid w:val="007C5231"/>
    <w:rsid w:val="007C54CA"/>
    <w:rsid w:val="007C554B"/>
    <w:rsid w:val="007C56BC"/>
    <w:rsid w:val="007C5872"/>
    <w:rsid w:val="007C6222"/>
    <w:rsid w:val="007C6281"/>
    <w:rsid w:val="007C6C5B"/>
    <w:rsid w:val="007C765A"/>
    <w:rsid w:val="007D0C22"/>
    <w:rsid w:val="007D18D9"/>
    <w:rsid w:val="007D263B"/>
    <w:rsid w:val="007D38D6"/>
    <w:rsid w:val="007D396E"/>
    <w:rsid w:val="007D3E44"/>
    <w:rsid w:val="007D3F08"/>
    <w:rsid w:val="007D41FD"/>
    <w:rsid w:val="007D4359"/>
    <w:rsid w:val="007D4A3E"/>
    <w:rsid w:val="007D4BF4"/>
    <w:rsid w:val="007D5B1B"/>
    <w:rsid w:val="007D5D24"/>
    <w:rsid w:val="007D6236"/>
    <w:rsid w:val="007D63C1"/>
    <w:rsid w:val="007D654B"/>
    <w:rsid w:val="007D666E"/>
    <w:rsid w:val="007D6872"/>
    <w:rsid w:val="007E1A15"/>
    <w:rsid w:val="007E1EDD"/>
    <w:rsid w:val="007E2784"/>
    <w:rsid w:val="007E327D"/>
    <w:rsid w:val="007E3285"/>
    <w:rsid w:val="007E345A"/>
    <w:rsid w:val="007E3515"/>
    <w:rsid w:val="007E3AD5"/>
    <w:rsid w:val="007E3D7C"/>
    <w:rsid w:val="007E3F66"/>
    <w:rsid w:val="007E476C"/>
    <w:rsid w:val="007E4B5D"/>
    <w:rsid w:val="007E4F9C"/>
    <w:rsid w:val="007E4FE5"/>
    <w:rsid w:val="007E71C9"/>
    <w:rsid w:val="007E7E9B"/>
    <w:rsid w:val="007E7FA2"/>
    <w:rsid w:val="007F0807"/>
    <w:rsid w:val="007F0E82"/>
    <w:rsid w:val="007F1157"/>
    <w:rsid w:val="007F180C"/>
    <w:rsid w:val="007F25AD"/>
    <w:rsid w:val="007F2B9A"/>
    <w:rsid w:val="007F3E49"/>
    <w:rsid w:val="007F417E"/>
    <w:rsid w:val="007F451D"/>
    <w:rsid w:val="007F4629"/>
    <w:rsid w:val="007F48E3"/>
    <w:rsid w:val="007F499C"/>
    <w:rsid w:val="007F51A8"/>
    <w:rsid w:val="007F52F0"/>
    <w:rsid w:val="007F5A83"/>
    <w:rsid w:val="007F65D5"/>
    <w:rsid w:val="007F6D78"/>
    <w:rsid w:val="007F7AE3"/>
    <w:rsid w:val="007F7C0C"/>
    <w:rsid w:val="007F7DBB"/>
    <w:rsid w:val="007F7F33"/>
    <w:rsid w:val="00800479"/>
    <w:rsid w:val="0080086B"/>
    <w:rsid w:val="00800A91"/>
    <w:rsid w:val="00801362"/>
    <w:rsid w:val="0080371C"/>
    <w:rsid w:val="00803DC1"/>
    <w:rsid w:val="0080401F"/>
    <w:rsid w:val="00804379"/>
    <w:rsid w:val="008047C6"/>
    <w:rsid w:val="0080492A"/>
    <w:rsid w:val="00805DB4"/>
    <w:rsid w:val="00806ABD"/>
    <w:rsid w:val="008071B4"/>
    <w:rsid w:val="008071DC"/>
    <w:rsid w:val="00807B2E"/>
    <w:rsid w:val="00807DAB"/>
    <w:rsid w:val="00810E4F"/>
    <w:rsid w:val="00810E5C"/>
    <w:rsid w:val="00811070"/>
    <w:rsid w:val="00811879"/>
    <w:rsid w:val="008123BB"/>
    <w:rsid w:val="00812506"/>
    <w:rsid w:val="00812B35"/>
    <w:rsid w:val="00812DF5"/>
    <w:rsid w:val="008133F9"/>
    <w:rsid w:val="008138D1"/>
    <w:rsid w:val="00813DBE"/>
    <w:rsid w:val="00815512"/>
    <w:rsid w:val="0081575D"/>
    <w:rsid w:val="008160C5"/>
    <w:rsid w:val="00816D9A"/>
    <w:rsid w:val="008175C0"/>
    <w:rsid w:val="0081765A"/>
    <w:rsid w:val="00817A1A"/>
    <w:rsid w:val="00817C9F"/>
    <w:rsid w:val="00817EB3"/>
    <w:rsid w:val="008216F1"/>
    <w:rsid w:val="00822FFC"/>
    <w:rsid w:val="00823C77"/>
    <w:rsid w:val="008242BC"/>
    <w:rsid w:val="0082482A"/>
    <w:rsid w:val="008255A3"/>
    <w:rsid w:val="00825F03"/>
    <w:rsid w:val="00826C1F"/>
    <w:rsid w:val="00826D62"/>
    <w:rsid w:val="00827071"/>
    <w:rsid w:val="00827150"/>
    <w:rsid w:val="0082784B"/>
    <w:rsid w:val="00830DED"/>
    <w:rsid w:val="008314AD"/>
    <w:rsid w:val="00831ECB"/>
    <w:rsid w:val="00833E9B"/>
    <w:rsid w:val="00833FE7"/>
    <w:rsid w:val="008341F0"/>
    <w:rsid w:val="00834203"/>
    <w:rsid w:val="00834B67"/>
    <w:rsid w:val="008351E4"/>
    <w:rsid w:val="00836464"/>
    <w:rsid w:val="0083720A"/>
    <w:rsid w:val="0083758C"/>
    <w:rsid w:val="00837AA9"/>
    <w:rsid w:val="00837ECF"/>
    <w:rsid w:val="0084027D"/>
    <w:rsid w:val="008406E7"/>
    <w:rsid w:val="008411AA"/>
    <w:rsid w:val="0084127C"/>
    <w:rsid w:val="008419C6"/>
    <w:rsid w:val="00841B14"/>
    <w:rsid w:val="008434C5"/>
    <w:rsid w:val="00843B5B"/>
    <w:rsid w:val="00843D09"/>
    <w:rsid w:val="0084566C"/>
    <w:rsid w:val="00846436"/>
    <w:rsid w:val="00846761"/>
    <w:rsid w:val="0084696E"/>
    <w:rsid w:val="0084742B"/>
    <w:rsid w:val="00847D05"/>
    <w:rsid w:val="0085017E"/>
    <w:rsid w:val="0085042C"/>
    <w:rsid w:val="00850A2E"/>
    <w:rsid w:val="00851C7F"/>
    <w:rsid w:val="008523C6"/>
    <w:rsid w:val="00852FD2"/>
    <w:rsid w:val="00853876"/>
    <w:rsid w:val="00853A15"/>
    <w:rsid w:val="00853DCC"/>
    <w:rsid w:val="00854845"/>
    <w:rsid w:val="008549AE"/>
    <w:rsid w:val="00854AFB"/>
    <w:rsid w:val="00855325"/>
    <w:rsid w:val="008553B2"/>
    <w:rsid w:val="008553C8"/>
    <w:rsid w:val="00855887"/>
    <w:rsid w:val="00855E73"/>
    <w:rsid w:val="00855F73"/>
    <w:rsid w:val="00856563"/>
    <w:rsid w:val="008566F4"/>
    <w:rsid w:val="00857AE3"/>
    <w:rsid w:val="0086144A"/>
    <w:rsid w:val="008616E8"/>
    <w:rsid w:val="00861E71"/>
    <w:rsid w:val="00862B24"/>
    <w:rsid w:val="00863164"/>
    <w:rsid w:val="00863205"/>
    <w:rsid w:val="00863C31"/>
    <w:rsid w:val="00863C6D"/>
    <w:rsid w:val="00864202"/>
    <w:rsid w:val="008649F0"/>
    <w:rsid w:val="00864CF4"/>
    <w:rsid w:val="00865177"/>
    <w:rsid w:val="008656D7"/>
    <w:rsid w:val="00865DD5"/>
    <w:rsid w:val="00867C82"/>
    <w:rsid w:val="00867E90"/>
    <w:rsid w:val="008706EF"/>
    <w:rsid w:val="00870718"/>
    <w:rsid w:val="00870B19"/>
    <w:rsid w:val="00871626"/>
    <w:rsid w:val="008718B4"/>
    <w:rsid w:val="008720EF"/>
    <w:rsid w:val="00872777"/>
    <w:rsid w:val="008737E0"/>
    <w:rsid w:val="0087393D"/>
    <w:rsid w:val="00873B5E"/>
    <w:rsid w:val="00874384"/>
    <w:rsid w:val="00874E0B"/>
    <w:rsid w:val="00875F15"/>
    <w:rsid w:val="0087623D"/>
    <w:rsid w:val="008763C6"/>
    <w:rsid w:val="00876BB5"/>
    <w:rsid w:val="00877128"/>
    <w:rsid w:val="008772A9"/>
    <w:rsid w:val="008777E1"/>
    <w:rsid w:val="00877C43"/>
    <w:rsid w:val="00881B27"/>
    <w:rsid w:val="00881B35"/>
    <w:rsid w:val="00881BC8"/>
    <w:rsid w:val="008824AD"/>
    <w:rsid w:val="00882A78"/>
    <w:rsid w:val="00882BF7"/>
    <w:rsid w:val="00882D09"/>
    <w:rsid w:val="00884933"/>
    <w:rsid w:val="00885025"/>
    <w:rsid w:val="00885155"/>
    <w:rsid w:val="00885516"/>
    <w:rsid w:val="00885C70"/>
    <w:rsid w:val="008862CC"/>
    <w:rsid w:val="00886901"/>
    <w:rsid w:val="00887899"/>
    <w:rsid w:val="008879CE"/>
    <w:rsid w:val="00887A36"/>
    <w:rsid w:val="008906B3"/>
    <w:rsid w:val="008908D1"/>
    <w:rsid w:val="00890BEF"/>
    <w:rsid w:val="00890C60"/>
    <w:rsid w:val="00890C6B"/>
    <w:rsid w:val="00893EAF"/>
    <w:rsid w:val="008941FF"/>
    <w:rsid w:val="00894EAD"/>
    <w:rsid w:val="00895355"/>
    <w:rsid w:val="00895461"/>
    <w:rsid w:val="00895906"/>
    <w:rsid w:val="00896DC8"/>
    <w:rsid w:val="00896F4C"/>
    <w:rsid w:val="00897975"/>
    <w:rsid w:val="008A09F1"/>
    <w:rsid w:val="008A12E0"/>
    <w:rsid w:val="008A1351"/>
    <w:rsid w:val="008A1BDC"/>
    <w:rsid w:val="008A1BF0"/>
    <w:rsid w:val="008A20A9"/>
    <w:rsid w:val="008A23C7"/>
    <w:rsid w:val="008A365B"/>
    <w:rsid w:val="008A3915"/>
    <w:rsid w:val="008A3BEC"/>
    <w:rsid w:val="008A45EF"/>
    <w:rsid w:val="008A47E6"/>
    <w:rsid w:val="008A581D"/>
    <w:rsid w:val="008A58F2"/>
    <w:rsid w:val="008A7D09"/>
    <w:rsid w:val="008B06BE"/>
    <w:rsid w:val="008B0FD8"/>
    <w:rsid w:val="008B2C92"/>
    <w:rsid w:val="008B2CC7"/>
    <w:rsid w:val="008B2E22"/>
    <w:rsid w:val="008B30EE"/>
    <w:rsid w:val="008B35E7"/>
    <w:rsid w:val="008B36B4"/>
    <w:rsid w:val="008B379C"/>
    <w:rsid w:val="008B3B3D"/>
    <w:rsid w:val="008B431C"/>
    <w:rsid w:val="008B440E"/>
    <w:rsid w:val="008B54A3"/>
    <w:rsid w:val="008B58A8"/>
    <w:rsid w:val="008B596D"/>
    <w:rsid w:val="008B5C7C"/>
    <w:rsid w:val="008B7293"/>
    <w:rsid w:val="008B7E9F"/>
    <w:rsid w:val="008C075A"/>
    <w:rsid w:val="008C0824"/>
    <w:rsid w:val="008C0BCD"/>
    <w:rsid w:val="008C0D3E"/>
    <w:rsid w:val="008C0FB2"/>
    <w:rsid w:val="008C0FB6"/>
    <w:rsid w:val="008C10E8"/>
    <w:rsid w:val="008C3431"/>
    <w:rsid w:val="008C3E55"/>
    <w:rsid w:val="008C489E"/>
    <w:rsid w:val="008C4A68"/>
    <w:rsid w:val="008C4A8D"/>
    <w:rsid w:val="008C4B80"/>
    <w:rsid w:val="008C4DA6"/>
    <w:rsid w:val="008C5436"/>
    <w:rsid w:val="008C6912"/>
    <w:rsid w:val="008C6D76"/>
    <w:rsid w:val="008C7179"/>
    <w:rsid w:val="008D040E"/>
    <w:rsid w:val="008D0776"/>
    <w:rsid w:val="008D0AF0"/>
    <w:rsid w:val="008D0C3B"/>
    <w:rsid w:val="008D44CB"/>
    <w:rsid w:val="008D4558"/>
    <w:rsid w:val="008D511E"/>
    <w:rsid w:val="008D518A"/>
    <w:rsid w:val="008D63B8"/>
    <w:rsid w:val="008D6AF1"/>
    <w:rsid w:val="008D6B5B"/>
    <w:rsid w:val="008D70CA"/>
    <w:rsid w:val="008D7352"/>
    <w:rsid w:val="008D73D8"/>
    <w:rsid w:val="008D791C"/>
    <w:rsid w:val="008D79DA"/>
    <w:rsid w:val="008E045D"/>
    <w:rsid w:val="008E1695"/>
    <w:rsid w:val="008E189E"/>
    <w:rsid w:val="008E1DBC"/>
    <w:rsid w:val="008E1F45"/>
    <w:rsid w:val="008E21BE"/>
    <w:rsid w:val="008E22BE"/>
    <w:rsid w:val="008E2778"/>
    <w:rsid w:val="008E2A13"/>
    <w:rsid w:val="008E2C4E"/>
    <w:rsid w:val="008E3F16"/>
    <w:rsid w:val="008E5031"/>
    <w:rsid w:val="008E54AB"/>
    <w:rsid w:val="008E5A8C"/>
    <w:rsid w:val="008E5C08"/>
    <w:rsid w:val="008E6032"/>
    <w:rsid w:val="008E6062"/>
    <w:rsid w:val="008E714F"/>
    <w:rsid w:val="008E73AB"/>
    <w:rsid w:val="008F002A"/>
    <w:rsid w:val="008F0D59"/>
    <w:rsid w:val="008F0E6A"/>
    <w:rsid w:val="008F1503"/>
    <w:rsid w:val="008F1BDA"/>
    <w:rsid w:val="008F1F55"/>
    <w:rsid w:val="008F2261"/>
    <w:rsid w:val="008F301F"/>
    <w:rsid w:val="008F32B3"/>
    <w:rsid w:val="008F336A"/>
    <w:rsid w:val="008F3546"/>
    <w:rsid w:val="008F3D83"/>
    <w:rsid w:val="008F3F3D"/>
    <w:rsid w:val="008F581E"/>
    <w:rsid w:val="008F5996"/>
    <w:rsid w:val="008F6B31"/>
    <w:rsid w:val="008F77BB"/>
    <w:rsid w:val="008F7F85"/>
    <w:rsid w:val="00900DCB"/>
    <w:rsid w:val="00900E7A"/>
    <w:rsid w:val="00901228"/>
    <w:rsid w:val="0090125C"/>
    <w:rsid w:val="00901C0F"/>
    <w:rsid w:val="00902628"/>
    <w:rsid w:val="00902742"/>
    <w:rsid w:val="0090336A"/>
    <w:rsid w:val="009037FD"/>
    <w:rsid w:val="0090393B"/>
    <w:rsid w:val="00903DF3"/>
    <w:rsid w:val="00904228"/>
    <w:rsid w:val="0090470D"/>
    <w:rsid w:val="00904A1A"/>
    <w:rsid w:val="00904FCC"/>
    <w:rsid w:val="009051FF"/>
    <w:rsid w:val="009053F0"/>
    <w:rsid w:val="0090564A"/>
    <w:rsid w:val="00906139"/>
    <w:rsid w:val="009073FF"/>
    <w:rsid w:val="00907D4B"/>
    <w:rsid w:val="00907E3C"/>
    <w:rsid w:val="009103A1"/>
    <w:rsid w:val="00910A7D"/>
    <w:rsid w:val="0091115C"/>
    <w:rsid w:val="00911444"/>
    <w:rsid w:val="009121BB"/>
    <w:rsid w:val="00912362"/>
    <w:rsid w:val="00912CB0"/>
    <w:rsid w:val="009135A8"/>
    <w:rsid w:val="00913743"/>
    <w:rsid w:val="00913E64"/>
    <w:rsid w:val="00914682"/>
    <w:rsid w:val="00914A8A"/>
    <w:rsid w:val="00914AFD"/>
    <w:rsid w:val="0091535F"/>
    <w:rsid w:val="009155EF"/>
    <w:rsid w:val="00915760"/>
    <w:rsid w:val="00915C47"/>
    <w:rsid w:val="00915D38"/>
    <w:rsid w:val="009165DC"/>
    <w:rsid w:val="00916F95"/>
    <w:rsid w:val="00917462"/>
    <w:rsid w:val="0091775F"/>
    <w:rsid w:val="00920261"/>
    <w:rsid w:val="0092111C"/>
    <w:rsid w:val="00921884"/>
    <w:rsid w:val="00921A2A"/>
    <w:rsid w:val="00921CC3"/>
    <w:rsid w:val="00923456"/>
    <w:rsid w:val="00923B57"/>
    <w:rsid w:val="0092409F"/>
    <w:rsid w:val="00924A04"/>
    <w:rsid w:val="00924AC0"/>
    <w:rsid w:val="009250A7"/>
    <w:rsid w:val="00925191"/>
    <w:rsid w:val="00925D53"/>
    <w:rsid w:val="009261F2"/>
    <w:rsid w:val="009262CC"/>
    <w:rsid w:val="0092648D"/>
    <w:rsid w:val="00927705"/>
    <w:rsid w:val="00927E80"/>
    <w:rsid w:val="009300A9"/>
    <w:rsid w:val="009304AE"/>
    <w:rsid w:val="009307B0"/>
    <w:rsid w:val="00930803"/>
    <w:rsid w:val="009308FD"/>
    <w:rsid w:val="00930A13"/>
    <w:rsid w:val="00930D9A"/>
    <w:rsid w:val="00931108"/>
    <w:rsid w:val="009316ED"/>
    <w:rsid w:val="00931949"/>
    <w:rsid w:val="00931A32"/>
    <w:rsid w:val="0093212D"/>
    <w:rsid w:val="009322DD"/>
    <w:rsid w:val="00932B11"/>
    <w:rsid w:val="009339E1"/>
    <w:rsid w:val="00933CBE"/>
    <w:rsid w:val="00934061"/>
    <w:rsid w:val="00934B43"/>
    <w:rsid w:val="009356BD"/>
    <w:rsid w:val="00935BE3"/>
    <w:rsid w:val="0093606D"/>
    <w:rsid w:val="00936435"/>
    <w:rsid w:val="0093711C"/>
    <w:rsid w:val="009374AF"/>
    <w:rsid w:val="0093759A"/>
    <w:rsid w:val="00937C62"/>
    <w:rsid w:val="0094011C"/>
    <w:rsid w:val="009410F0"/>
    <w:rsid w:val="00941143"/>
    <w:rsid w:val="00941848"/>
    <w:rsid w:val="0094289E"/>
    <w:rsid w:val="009435A9"/>
    <w:rsid w:val="009435CD"/>
    <w:rsid w:val="0094479B"/>
    <w:rsid w:val="00944A11"/>
    <w:rsid w:val="00945F5F"/>
    <w:rsid w:val="00946EFD"/>
    <w:rsid w:val="00947E8A"/>
    <w:rsid w:val="00947F99"/>
    <w:rsid w:val="00950475"/>
    <w:rsid w:val="009507EF"/>
    <w:rsid w:val="009509C9"/>
    <w:rsid w:val="00950A99"/>
    <w:rsid w:val="0095118E"/>
    <w:rsid w:val="009512D0"/>
    <w:rsid w:val="00951719"/>
    <w:rsid w:val="00952C09"/>
    <w:rsid w:val="00953024"/>
    <w:rsid w:val="009539C0"/>
    <w:rsid w:val="00954056"/>
    <w:rsid w:val="009543F4"/>
    <w:rsid w:val="00954663"/>
    <w:rsid w:val="009547C2"/>
    <w:rsid w:val="00954D60"/>
    <w:rsid w:val="00954DE0"/>
    <w:rsid w:val="00955012"/>
    <w:rsid w:val="00956D80"/>
    <w:rsid w:val="00956E84"/>
    <w:rsid w:val="00956FE5"/>
    <w:rsid w:val="0096029F"/>
    <w:rsid w:val="00960357"/>
    <w:rsid w:val="0096046B"/>
    <w:rsid w:val="009611A6"/>
    <w:rsid w:val="0096147F"/>
    <w:rsid w:val="00961F11"/>
    <w:rsid w:val="009620DA"/>
    <w:rsid w:val="009623E5"/>
    <w:rsid w:val="009626A2"/>
    <w:rsid w:val="00962B0A"/>
    <w:rsid w:val="00963BB1"/>
    <w:rsid w:val="0096502F"/>
    <w:rsid w:val="009651FA"/>
    <w:rsid w:val="009654DD"/>
    <w:rsid w:val="00966BD5"/>
    <w:rsid w:val="00967D28"/>
    <w:rsid w:val="00967F49"/>
    <w:rsid w:val="009709D4"/>
    <w:rsid w:val="009715BA"/>
    <w:rsid w:val="009718EC"/>
    <w:rsid w:val="00971BDD"/>
    <w:rsid w:val="00972040"/>
    <w:rsid w:val="009722EF"/>
    <w:rsid w:val="00972964"/>
    <w:rsid w:val="0097310F"/>
    <w:rsid w:val="00973AC3"/>
    <w:rsid w:val="00974057"/>
    <w:rsid w:val="0097471E"/>
    <w:rsid w:val="009754A0"/>
    <w:rsid w:val="009764EF"/>
    <w:rsid w:val="00976C25"/>
    <w:rsid w:val="00977279"/>
    <w:rsid w:val="0097750C"/>
    <w:rsid w:val="009775C9"/>
    <w:rsid w:val="009778BA"/>
    <w:rsid w:val="00977E32"/>
    <w:rsid w:val="00977F42"/>
    <w:rsid w:val="0098038B"/>
    <w:rsid w:val="00980D89"/>
    <w:rsid w:val="009811FF"/>
    <w:rsid w:val="009814A4"/>
    <w:rsid w:val="00981B1C"/>
    <w:rsid w:val="00981B80"/>
    <w:rsid w:val="00982A84"/>
    <w:rsid w:val="0098300F"/>
    <w:rsid w:val="009830EA"/>
    <w:rsid w:val="009831C9"/>
    <w:rsid w:val="00983369"/>
    <w:rsid w:val="00983BDB"/>
    <w:rsid w:val="00984694"/>
    <w:rsid w:val="0098476A"/>
    <w:rsid w:val="0098586C"/>
    <w:rsid w:val="00985B5C"/>
    <w:rsid w:val="00985D62"/>
    <w:rsid w:val="00986906"/>
    <w:rsid w:val="0098698C"/>
    <w:rsid w:val="00986F9C"/>
    <w:rsid w:val="00990ED1"/>
    <w:rsid w:val="00991083"/>
    <w:rsid w:val="00991723"/>
    <w:rsid w:val="00991BB9"/>
    <w:rsid w:val="00991D03"/>
    <w:rsid w:val="00992547"/>
    <w:rsid w:val="00992F1A"/>
    <w:rsid w:val="00993094"/>
    <w:rsid w:val="00993336"/>
    <w:rsid w:val="009955EE"/>
    <w:rsid w:val="00995E6C"/>
    <w:rsid w:val="00996574"/>
    <w:rsid w:val="00996B66"/>
    <w:rsid w:val="00997016"/>
    <w:rsid w:val="0099728A"/>
    <w:rsid w:val="00997543"/>
    <w:rsid w:val="009979CB"/>
    <w:rsid w:val="009A13E0"/>
    <w:rsid w:val="009A21E3"/>
    <w:rsid w:val="009A256D"/>
    <w:rsid w:val="009A3489"/>
    <w:rsid w:val="009A4310"/>
    <w:rsid w:val="009A43E6"/>
    <w:rsid w:val="009A52D1"/>
    <w:rsid w:val="009A568B"/>
    <w:rsid w:val="009A652B"/>
    <w:rsid w:val="009A65D9"/>
    <w:rsid w:val="009A66F9"/>
    <w:rsid w:val="009A78BD"/>
    <w:rsid w:val="009A7FDC"/>
    <w:rsid w:val="009B0250"/>
    <w:rsid w:val="009B0531"/>
    <w:rsid w:val="009B0837"/>
    <w:rsid w:val="009B0929"/>
    <w:rsid w:val="009B0E96"/>
    <w:rsid w:val="009B235E"/>
    <w:rsid w:val="009B267A"/>
    <w:rsid w:val="009B2EA8"/>
    <w:rsid w:val="009B449F"/>
    <w:rsid w:val="009B44C9"/>
    <w:rsid w:val="009B4B6F"/>
    <w:rsid w:val="009B53C5"/>
    <w:rsid w:val="009B568C"/>
    <w:rsid w:val="009B6F12"/>
    <w:rsid w:val="009B7056"/>
    <w:rsid w:val="009B767C"/>
    <w:rsid w:val="009B799E"/>
    <w:rsid w:val="009B7F6D"/>
    <w:rsid w:val="009C0C9F"/>
    <w:rsid w:val="009C18EB"/>
    <w:rsid w:val="009C1C09"/>
    <w:rsid w:val="009C23FE"/>
    <w:rsid w:val="009C2A56"/>
    <w:rsid w:val="009C2B06"/>
    <w:rsid w:val="009C2FE1"/>
    <w:rsid w:val="009C333E"/>
    <w:rsid w:val="009C34D5"/>
    <w:rsid w:val="009C3638"/>
    <w:rsid w:val="009C3B39"/>
    <w:rsid w:val="009C3D07"/>
    <w:rsid w:val="009C44AC"/>
    <w:rsid w:val="009C4721"/>
    <w:rsid w:val="009C4A88"/>
    <w:rsid w:val="009C4F58"/>
    <w:rsid w:val="009C53BA"/>
    <w:rsid w:val="009C56FA"/>
    <w:rsid w:val="009C5834"/>
    <w:rsid w:val="009C5F0F"/>
    <w:rsid w:val="009C60F0"/>
    <w:rsid w:val="009C61C7"/>
    <w:rsid w:val="009C6C22"/>
    <w:rsid w:val="009C6C84"/>
    <w:rsid w:val="009C75C2"/>
    <w:rsid w:val="009C7FFE"/>
    <w:rsid w:val="009D02D8"/>
    <w:rsid w:val="009D06B1"/>
    <w:rsid w:val="009D102E"/>
    <w:rsid w:val="009D1896"/>
    <w:rsid w:val="009D2811"/>
    <w:rsid w:val="009D28C0"/>
    <w:rsid w:val="009D2AFA"/>
    <w:rsid w:val="009D3815"/>
    <w:rsid w:val="009D3A96"/>
    <w:rsid w:val="009D4266"/>
    <w:rsid w:val="009D47C0"/>
    <w:rsid w:val="009D55C6"/>
    <w:rsid w:val="009D55F2"/>
    <w:rsid w:val="009D6364"/>
    <w:rsid w:val="009D6D00"/>
    <w:rsid w:val="009D7232"/>
    <w:rsid w:val="009D729F"/>
    <w:rsid w:val="009D7D6F"/>
    <w:rsid w:val="009DB3AD"/>
    <w:rsid w:val="009E00A1"/>
    <w:rsid w:val="009E07D3"/>
    <w:rsid w:val="009E0E25"/>
    <w:rsid w:val="009E0E53"/>
    <w:rsid w:val="009E15AB"/>
    <w:rsid w:val="009E2473"/>
    <w:rsid w:val="009E27C1"/>
    <w:rsid w:val="009E288E"/>
    <w:rsid w:val="009E2AEB"/>
    <w:rsid w:val="009E2B48"/>
    <w:rsid w:val="009E2D4C"/>
    <w:rsid w:val="009E2F82"/>
    <w:rsid w:val="009E3CCB"/>
    <w:rsid w:val="009E41B7"/>
    <w:rsid w:val="009E44DE"/>
    <w:rsid w:val="009E46E0"/>
    <w:rsid w:val="009E4B5B"/>
    <w:rsid w:val="009E54D4"/>
    <w:rsid w:val="009E5A31"/>
    <w:rsid w:val="009E5BE9"/>
    <w:rsid w:val="009E5F50"/>
    <w:rsid w:val="009E6218"/>
    <w:rsid w:val="009E66CF"/>
    <w:rsid w:val="009F0295"/>
    <w:rsid w:val="009F0324"/>
    <w:rsid w:val="009F0482"/>
    <w:rsid w:val="009F0ECB"/>
    <w:rsid w:val="009F157F"/>
    <w:rsid w:val="009F2000"/>
    <w:rsid w:val="009F214E"/>
    <w:rsid w:val="009F215D"/>
    <w:rsid w:val="009F2164"/>
    <w:rsid w:val="009F3DB1"/>
    <w:rsid w:val="009F3E0C"/>
    <w:rsid w:val="009F410D"/>
    <w:rsid w:val="009F41DF"/>
    <w:rsid w:val="009F457B"/>
    <w:rsid w:val="009F4738"/>
    <w:rsid w:val="009F4A29"/>
    <w:rsid w:val="009F582D"/>
    <w:rsid w:val="009F59F7"/>
    <w:rsid w:val="009F5EA7"/>
    <w:rsid w:val="009F6F0C"/>
    <w:rsid w:val="009F70B0"/>
    <w:rsid w:val="009F75EC"/>
    <w:rsid w:val="009F7AF1"/>
    <w:rsid w:val="00A00473"/>
    <w:rsid w:val="00A01019"/>
    <w:rsid w:val="00A01978"/>
    <w:rsid w:val="00A01CDF"/>
    <w:rsid w:val="00A01F82"/>
    <w:rsid w:val="00A02CAA"/>
    <w:rsid w:val="00A039E3"/>
    <w:rsid w:val="00A03AC0"/>
    <w:rsid w:val="00A03FCE"/>
    <w:rsid w:val="00A04041"/>
    <w:rsid w:val="00A04847"/>
    <w:rsid w:val="00A04C45"/>
    <w:rsid w:val="00A05F0F"/>
    <w:rsid w:val="00A1002E"/>
    <w:rsid w:val="00A11933"/>
    <w:rsid w:val="00A11B12"/>
    <w:rsid w:val="00A12376"/>
    <w:rsid w:val="00A13052"/>
    <w:rsid w:val="00A13292"/>
    <w:rsid w:val="00A13A58"/>
    <w:rsid w:val="00A13EE6"/>
    <w:rsid w:val="00A1402E"/>
    <w:rsid w:val="00A145F9"/>
    <w:rsid w:val="00A1485C"/>
    <w:rsid w:val="00A14AC7"/>
    <w:rsid w:val="00A15189"/>
    <w:rsid w:val="00A17577"/>
    <w:rsid w:val="00A17A95"/>
    <w:rsid w:val="00A17E6F"/>
    <w:rsid w:val="00A201EF"/>
    <w:rsid w:val="00A207EA"/>
    <w:rsid w:val="00A20D46"/>
    <w:rsid w:val="00A216CB"/>
    <w:rsid w:val="00A221D5"/>
    <w:rsid w:val="00A22312"/>
    <w:rsid w:val="00A2311B"/>
    <w:rsid w:val="00A24438"/>
    <w:rsid w:val="00A247F0"/>
    <w:rsid w:val="00A24D54"/>
    <w:rsid w:val="00A24E70"/>
    <w:rsid w:val="00A25C81"/>
    <w:rsid w:val="00A2653E"/>
    <w:rsid w:val="00A2682A"/>
    <w:rsid w:val="00A269FD"/>
    <w:rsid w:val="00A26D81"/>
    <w:rsid w:val="00A2714A"/>
    <w:rsid w:val="00A2724B"/>
    <w:rsid w:val="00A2742C"/>
    <w:rsid w:val="00A27745"/>
    <w:rsid w:val="00A3003B"/>
    <w:rsid w:val="00A31B69"/>
    <w:rsid w:val="00A31C8D"/>
    <w:rsid w:val="00A31DBA"/>
    <w:rsid w:val="00A32192"/>
    <w:rsid w:val="00A32408"/>
    <w:rsid w:val="00A32539"/>
    <w:rsid w:val="00A326C3"/>
    <w:rsid w:val="00A32C10"/>
    <w:rsid w:val="00A32F95"/>
    <w:rsid w:val="00A3323C"/>
    <w:rsid w:val="00A33814"/>
    <w:rsid w:val="00A33C28"/>
    <w:rsid w:val="00A34A57"/>
    <w:rsid w:val="00A34D50"/>
    <w:rsid w:val="00A34E39"/>
    <w:rsid w:val="00A352B5"/>
    <w:rsid w:val="00A36E64"/>
    <w:rsid w:val="00A3723D"/>
    <w:rsid w:val="00A37636"/>
    <w:rsid w:val="00A40147"/>
    <w:rsid w:val="00A4087F"/>
    <w:rsid w:val="00A40B8B"/>
    <w:rsid w:val="00A412AF"/>
    <w:rsid w:val="00A4197F"/>
    <w:rsid w:val="00A42278"/>
    <w:rsid w:val="00A42362"/>
    <w:rsid w:val="00A435FF"/>
    <w:rsid w:val="00A43702"/>
    <w:rsid w:val="00A43AAE"/>
    <w:rsid w:val="00A4450D"/>
    <w:rsid w:val="00A452D3"/>
    <w:rsid w:val="00A45CE3"/>
    <w:rsid w:val="00A45F85"/>
    <w:rsid w:val="00A46D98"/>
    <w:rsid w:val="00A473DC"/>
    <w:rsid w:val="00A4783C"/>
    <w:rsid w:val="00A47898"/>
    <w:rsid w:val="00A478FC"/>
    <w:rsid w:val="00A47F8F"/>
    <w:rsid w:val="00A50855"/>
    <w:rsid w:val="00A5095E"/>
    <w:rsid w:val="00A5095F"/>
    <w:rsid w:val="00A51A71"/>
    <w:rsid w:val="00A51C8D"/>
    <w:rsid w:val="00A52362"/>
    <w:rsid w:val="00A52446"/>
    <w:rsid w:val="00A5434F"/>
    <w:rsid w:val="00A55575"/>
    <w:rsid w:val="00A55FE4"/>
    <w:rsid w:val="00A561A1"/>
    <w:rsid w:val="00A563FD"/>
    <w:rsid w:val="00A5664B"/>
    <w:rsid w:val="00A567E0"/>
    <w:rsid w:val="00A56A8C"/>
    <w:rsid w:val="00A5729E"/>
    <w:rsid w:val="00A572B7"/>
    <w:rsid w:val="00A57743"/>
    <w:rsid w:val="00A579DF"/>
    <w:rsid w:val="00A57E27"/>
    <w:rsid w:val="00A6040E"/>
    <w:rsid w:val="00A608E5"/>
    <w:rsid w:val="00A610B7"/>
    <w:rsid w:val="00A61582"/>
    <w:rsid w:val="00A61C39"/>
    <w:rsid w:val="00A62065"/>
    <w:rsid w:val="00A627AD"/>
    <w:rsid w:val="00A6313F"/>
    <w:rsid w:val="00A63771"/>
    <w:rsid w:val="00A63BDC"/>
    <w:rsid w:val="00A64039"/>
    <w:rsid w:val="00A64ADE"/>
    <w:rsid w:val="00A64E72"/>
    <w:rsid w:val="00A654C7"/>
    <w:rsid w:val="00A65645"/>
    <w:rsid w:val="00A66588"/>
    <w:rsid w:val="00A66642"/>
    <w:rsid w:val="00A6693E"/>
    <w:rsid w:val="00A6769C"/>
    <w:rsid w:val="00A67B98"/>
    <w:rsid w:val="00A67BBE"/>
    <w:rsid w:val="00A7018F"/>
    <w:rsid w:val="00A704AA"/>
    <w:rsid w:val="00A70B3C"/>
    <w:rsid w:val="00A7131A"/>
    <w:rsid w:val="00A7146A"/>
    <w:rsid w:val="00A71A65"/>
    <w:rsid w:val="00A72001"/>
    <w:rsid w:val="00A72452"/>
    <w:rsid w:val="00A72D61"/>
    <w:rsid w:val="00A72DB0"/>
    <w:rsid w:val="00A73089"/>
    <w:rsid w:val="00A73B73"/>
    <w:rsid w:val="00A73D70"/>
    <w:rsid w:val="00A743AB"/>
    <w:rsid w:val="00A748E2"/>
    <w:rsid w:val="00A74F1F"/>
    <w:rsid w:val="00A75BE2"/>
    <w:rsid w:val="00A75C28"/>
    <w:rsid w:val="00A75C84"/>
    <w:rsid w:val="00A767D1"/>
    <w:rsid w:val="00A76B28"/>
    <w:rsid w:val="00A76F57"/>
    <w:rsid w:val="00A77399"/>
    <w:rsid w:val="00A77FDC"/>
    <w:rsid w:val="00A80441"/>
    <w:rsid w:val="00A80530"/>
    <w:rsid w:val="00A80957"/>
    <w:rsid w:val="00A809E3"/>
    <w:rsid w:val="00A80BC1"/>
    <w:rsid w:val="00A81B1C"/>
    <w:rsid w:val="00A8256C"/>
    <w:rsid w:val="00A82E62"/>
    <w:rsid w:val="00A83031"/>
    <w:rsid w:val="00A8305A"/>
    <w:rsid w:val="00A837BB"/>
    <w:rsid w:val="00A83B9A"/>
    <w:rsid w:val="00A84365"/>
    <w:rsid w:val="00A84801"/>
    <w:rsid w:val="00A865E3"/>
    <w:rsid w:val="00A86929"/>
    <w:rsid w:val="00A86E52"/>
    <w:rsid w:val="00A872DB"/>
    <w:rsid w:val="00A8758A"/>
    <w:rsid w:val="00A9128E"/>
    <w:rsid w:val="00A91D90"/>
    <w:rsid w:val="00A92049"/>
    <w:rsid w:val="00A920E2"/>
    <w:rsid w:val="00A921FF"/>
    <w:rsid w:val="00A9239A"/>
    <w:rsid w:val="00A92900"/>
    <w:rsid w:val="00A92BD2"/>
    <w:rsid w:val="00A92C90"/>
    <w:rsid w:val="00A92D8E"/>
    <w:rsid w:val="00A92FCD"/>
    <w:rsid w:val="00A93DCA"/>
    <w:rsid w:val="00A9443C"/>
    <w:rsid w:val="00A9495D"/>
    <w:rsid w:val="00A94B0A"/>
    <w:rsid w:val="00A94DBA"/>
    <w:rsid w:val="00A9570D"/>
    <w:rsid w:val="00A9711D"/>
    <w:rsid w:val="00A9791A"/>
    <w:rsid w:val="00A9798E"/>
    <w:rsid w:val="00A97A2D"/>
    <w:rsid w:val="00A97D90"/>
    <w:rsid w:val="00AA0174"/>
    <w:rsid w:val="00AA063C"/>
    <w:rsid w:val="00AA08FD"/>
    <w:rsid w:val="00AA0FCA"/>
    <w:rsid w:val="00AA137C"/>
    <w:rsid w:val="00AA17B8"/>
    <w:rsid w:val="00AA1B8D"/>
    <w:rsid w:val="00AA1EBC"/>
    <w:rsid w:val="00AA280A"/>
    <w:rsid w:val="00AA29B0"/>
    <w:rsid w:val="00AA2C49"/>
    <w:rsid w:val="00AA2C8E"/>
    <w:rsid w:val="00AA2F0A"/>
    <w:rsid w:val="00AA3494"/>
    <w:rsid w:val="00AA4677"/>
    <w:rsid w:val="00AA4EAC"/>
    <w:rsid w:val="00AA5272"/>
    <w:rsid w:val="00AA69E8"/>
    <w:rsid w:val="00AA6AE2"/>
    <w:rsid w:val="00AA6EE6"/>
    <w:rsid w:val="00AB051C"/>
    <w:rsid w:val="00AB0FF1"/>
    <w:rsid w:val="00AB1F5B"/>
    <w:rsid w:val="00AB272B"/>
    <w:rsid w:val="00AB36FD"/>
    <w:rsid w:val="00AB3E31"/>
    <w:rsid w:val="00AB471E"/>
    <w:rsid w:val="00AB4A89"/>
    <w:rsid w:val="00AB53C1"/>
    <w:rsid w:val="00AB5572"/>
    <w:rsid w:val="00AB5AA8"/>
    <w:rsid w:val="00AB5BFF"/>
    <w:rsid w:val="00AB5F63"/>
    <w:rsid w:val="00AB66FC"/>
    <w:rsid w:val="00AB6B81"/>
    <w:rsid w:val="00AC0A48"/>
    <w:rsid w:val="00AC0C82"/>
    <w:rsid w:val="00AC0CEC"/>
    <w:rsid w:val="00AC0F9F"/>
    <w:rsid w:val="00AC14C5"/>
    <w:rsid w:val="00AC2104"/>
    <w:rsid w:val="00AC3AE5"/>
    <w:rsid w:val="00AC3B52"/>
    <w:rsid w:val="00AC3C41"/>
    <w:rsid w:val="00AC3E43"/>
    <w:rsid w:val="00AC40FD"/>
    <w:rsid w:val="00AC421C"/>
    <w:rsid w:val="00AC54E8"/>
    <w:rsid w:val="00AC5853"/>
    <w:rsid w:val="00AC6DFD"/>
    <w:rsid w:val="00AC724B"/>
    <w:rsid w:val="00ACCC91"/>
    <w:rsid w:val="00AD0768"/>
    <w:rsid w:val="00AD09D9"/>
    <w:rsid w:val="00AD0C12"/>
    <w:rsid w:val="00AD17D2"/>
    <w:rsid w:val="00AD1C53"/>
    <w:rsid w:val="00AD2100"/>
    <w:rsid w:val="00AD30A2"/>
    <w:rsid w:val="00AD3A9B"/>
    <w:rsid w:val="00AD3E4E"/>
    <w:rsid w:val="00AD4A31"/>
    <w:rsid w:val="00AD4C12"/>
    <w:rsid w:val="00AD4DB5"/>
    <w:rsid w:val="00AD4F4F"/>
    <w:rsid w:val="00AD4FCC"/>
    <w:rsid w:val="00AD507B"/>
    <w:rsid w:val="00AD528D"/>
    <w:rsid w:val="00AD557B"/>
    <w:rsid w:val="00AD5646"/>
    <w:rsid w:val="00AD6072"/>
    <w:rsid w:val="00AD6144"/>
    <w:rsid w:val="00AD62B5"/>
    <w:rsid w:val="00AD62DD"/>
    <w:rsid w:val="00AD64AD"/>
    <w:rsid w:val="00AD66FD"/>
    <w:rsid w:val="00AD6FC3"/>
    <w:rsid w:val="00AD70F4"/>
    <w:rsid w:val="00AD7D0F"/>
    <w:rsid w:val="00AE02A2"/>
    <w:rsid w:val="00AE0615"/>
    <w:rsid w:val="00AE0DA7"/>
    <w:rsid w:val="00AE2D39"/>
    <w:rsid w:val="00AE3028"/>
    <w:rsid w:val="00AE35DA"/>
    <w:rsid w:val="00AE3931"/>
    <w:rsid w:val="00AE456C"/>
    <w:rsid w:val="00AE4756"/>
    <w:rsid w:val="00AE49CE"/>
    <w:rsid w:val="00AE5184"/>
    <w:rsid w:val="00AE60D3"/>
    <w:rsid w:val="00AE617D"/>
    <w:rsid w:val="00AE64DE"/>
    <w:rsid w:val="00AE6B6E"/>
    <w:rsid w:val="00AE7963"/>
    <w:rsid w:val="00AE7A75"/>
    <w:rsid w:val="00AE7AD3"/>
    <w:rsid w:val="00AF0550"/>
    <w:rsid w:val="00AF0A22"/>
    <w:rsid w:val="00AF19CC"/>
    <w:rsid w:val="00AF2396"/>
    <w:rsid w:val="00AF29E5"/>
    <w:rsid w:val="00AF2F01"/>
    <w:rsid w:val="00AF31C0"/>
    <w:rsid w:val="00AF3F50"/>
    <w:rsid w:val="00AF4837"/>
    <w:rsid w:val="00AF4AD3"/>
    <w:rsid w:val="00AF4D34"/>
    <w:rsid w:val="00AF4E62"/>
    <w:rsid w:val="00AF58BB"/>
    <w:rsid w:val="00AF654A"/>
    <w:rsid w:val="00AF65AC"/>
    <w:rsid w:val="00AF6965"/>
    <w:rsid w:val="00AF6DA9"/>
    <w:rsid w:val="00AF7212"/>
    <w:rsid w:val="00AF7E92"/>
    <w:rsid w:val="00B005B4"/>
    <w:rsid w:val="00B007DC"/>
    <w:rsid w:val="00B00CDE"/>
    <w:rsid w:val="00B01416"/>
    <w:rsid w:val="00B0238E"/>
    <w:rsid w:val="00B027CC"/>
    <w:rsid w:val="00B03264"/>
    <w:rsid w:val="00B03DAD"/>
    <w:rsid w:val="00B040F8"/>
    <w:rsid w:val="00B04320"/>
    <w:rsid w:val="00B04D78"/>
    <w:rsid w:val="00B04F3D"/>
    <w:rsid w:val="00B05143"/>
    <w:rsid w:val="00B06152"/>
    <w:rsid w:val="00B06439"/>
    <w:rsid w:val="00B0692F"/>
    <w:rsid w:val="00B069B9"/>
    <w:rsid w:val="00B06C71"/>
    <w:rsid w:val="00B06D11"/>
    <w:rsid w:val="00B07D0D"/>
    <w:rsid w:val="00B10BC5"/>
    <w:rsid w:val="00B10C1B"/>
    <w:rsid w:val="00B112A5"/>
    <w:rsid w:val="00B112D7"/>
    <w:rsid w:val="00B11BBC"/>
    <w:rsid w:val="00B11E65"/>
    <w:rsid w:val="00B12887"/>
    <w:rsid w:val="00B129A0"/>
    <w:rsid w:val="00B12EE8"/>
    <w:rsid w:val="00B13988"/>
    <w:rsid w:val="00B13B04"/>
    <w:rsid w:val="00B14400"/>
    <w:rsid w:val="00B14710"/>
    <w:rsid w:val="00B14761"/>
    <w:rsid w:val="00B14E17"/>
    <w:rsid w:val="00B14FD9"/>
    <w:rsid w:val="00B151D4"/>
    <w:rsid w:val="00B1598E"/>
    <w:rsid w:val="00B1638F"/>
    <w:rsid w:val="00B166AA"/>
    <w:rsid w:val="00B2023D"/>
    <w:rsid w:val="00B2027C"/>
    <w:rsid w:val="00B20678"/>
    <w:rsid w:val="00B2163C"/>
    <w:rsid w:val="00B22127"/>
    <w:rsid w:val="00B22E6F"/>
    <w:rsid w:val="00B22FC1"/>
    <w:rsid w:val="00B23613"/>
    <w:rsid w:val="00B2379D"/>
    <w:rsid w:val="00B23CCC"/>
    <w:rsid w:val="00B23D18"/>
    <w:rsid w:val="00B259D4"/>
    <w:rsid w:val="00B25C5A"/>
    <w:rsid w:val="00B261E0"/>
    <w:rsid w:val="00B2647C"/>
    <w:rsid w:val="00B267E2"/>
    <w:rsid w:val="00B2744E"/>
    <w:rsid w:val="00B27E8E"/>
    <w:rsid w:val="00B30764"/>
    <w:rsid w:val="00B30E73"/>
    <w:rsid w:val="00B31516"/>
    <w:rsid w:val="00B321A2"/>
    <w:rsid w:val="00B322D9"/>
    <w:rsid w:val="00B32452"/>
    <w:rsid w:val="00B325FE"/>
    <w:rsid w:val="00B32987"/>
    <w:rsid w:val="00B32A5D"/>
    <w:rsid w:val="00B32E86"/>
    <w:rsid w:val="00B32EEA"/>
    <w:rsid w:val="00B33B05"/>
    <w:rsid w:val="00B33B53"/>
    <w:rsid w:val="00B33FAE"/>
    <w:rsid w:val="00B34960"/>
    <w:rsid w:val="00B34D75"/>
    <w:rsid w:val="00B34E03"/>
    <w:rsid w:val="00B35549"/>
    <w:rsid w:val="00B35A3B"/>
    <w:rsid w:val="00B35CB6"/>
    <w:rsid w:val="00B35E0F"/>
    <w:rsid w:val="00B36165"/>
    <w:rsid w:val="00B36477"/>
    <w:rsid w:val="00B364CE"/>
    <w:rsid w:val="00B36B2E"/>
    <w:rsid w:val="00B36B91"/>
    <w:rsid w:val="00B37958"/>
    <w:rsid w:val="00B37B44"/>
    <w:rsid w:val="00B37F52"/>
    <w:rsid w:val="00B40711"/>
    <w:rsid w:val="00B409DF"/>
    <w:rsid w:val="00B40D5B"/>
    <w:rsid w:val="00B40EE0"/>
    <w:rsid w:val="00B43799"/>
    <w:rsid w:val="00B43F07"/>
    <w:rsid w:val="00B43F15"/>
    <w:rsid w:val="00B44102"/>
    <w:rsid w:val="00B445BD"/>
    <w:rsid w:val="00B45254"/>
    <w:rsid w:val="00B45F4A"/>
    <w:rsid w:val="00B4639F"/>
    <w:rsid w:val="00B46B0A"/>
    <w:rsid w:val="00B47A79"/>
    <w:rsid w:val="00B52483"/>
    <w:rsid w:val="00B52761"/>
    <w:rsid w:val="00B52A91"/>
    <w:rsid w:val="00B52F22"/>
    <w:rsid w:val="00B537A2"/>
    <w:rsid w:val="00B53E80"/>
    <w:rsid w:val="00B5565B"/>
    <w:rsid w:val="00B55B47"/>
    <w:rsid w:val="00B55BE2"/>
    <w:rsid w:val="00B55F5E"/>
    <w:rsid w:val="00B563F8"/>
    <w:rsid w:val="00B56A0F"/>
    <w:rsid w:val="00B5713E"/>
    <w:rsid w:val="00B576EE"/>
    <w:rsid w:val="00B5790C"/>
    <w:rsid w:val="00B57CBD"/>
    <w:rsid w:val="00B57E87"/>
    <w:rsid w:val="00B6050C"/>
    <w:rsid w:val="00B612ED"/>
    <w:rsid w:val="00B6162E"/>
    <w:rsid w:val="00B61BC0"/>
    <w:rsid w:val="00B61D9B"/>
    <w:rsid w:val="00B621D6"/>
    <w:rsid w:val="00B62386"/>
    <w:rsid w:val="00B6276A"/>
    <w:rsid w:val="00B62B73"/>
    <w:rsid w:val="00B62CFF"/>
    <w:rsid w:val="00B62D4F"/>
    <w:rsid w:val="00B645C7"/>
    <w:rsid w:val="00B64B7A"/>
    <w:rsid w:val="00B650D1"/>
    <w:rsid w:val="00B654B0"/>
    <w:rsid w:val="00B65A5F"/>
    <w:rsid w:val="00B65B79"/>
    <w:rsid w:val="00B65F56"/>
    <w:rsid w:val="00B66062"/>
    <w:rsid w:val="00B67683"/>
    <w:rsid w:val="00B67700"/>
    <w:rsid w:val="00B7082D"/>
    <w:rsid w:val="00B71193"/>
    <w:rsid w:val="00B72597"/>
    <w:rsid w:val="00B733FF"/>
    <w:rsid w:val="00B734C6"/>
    <w:rsid w:val="00B73EF4"/>
    <w:rsid w:val="00B74630"/>
    <w:rsid w:val="00B74A6F"/>
    <w:rsid w:val="00B7589F"/>
    <w:rsid w:val="00B763D2"/>
    <w:rsid w:val="00B77A21"/>
    <w:rsid w:val="00B77A60"/>
    <w:rsid w:val="00B77C41"/>
    <w:rsid w:val="00B77CE9"/>
    <w:rsid w:val="00B81653"/>
    <w:rsid w:val="00B82B2C"/>
    <w:rsid w:val="00B834F7"/>
    <w:rsid w:val="00B8386A"/>
    <w:rsid w:val="00B83BE7"/>
    <w:rsid w:val="00B83C7C"/>
    <w:rsid w:val="00B85836"/>
    <w:rsid w:val="00B87180"/>
    <w:rsid w:val="00B873C9"/>
    <w:rsid w:val="00B874EA"/>
    <w:rsid w:val="00B901F7"/>
    <w:rsid w:val="00B902ED"/>
    <w:rsid w:val="00B90D05"/>
    <w:rsid w:val="00B91024"/>
    <w:rsid w:val="00B9120B"/>
    <w:rsid w:val="00B91212"/>
    <w:rsid w:val="00B919D6"/>
    <w:rsid w:val="00B91B14"/>
    <w:rsid w:val="00B92950"/>
    <w:rsid w:val="00B92DBF"/>
    <w:rsid w:val="00B934A9"/>
    <w:rsid w:val="00B935A8"/>
    <w:rsid w:val="00B93CE4"/>
    <w:rsid w:val="00B9415D"/>
    <w:rsid w:val="00B94459"/>
    <w:rsid w:val="00B94799"/>
    <w:rsid w:val="00B94D29"/>
    <w:rsid w:val="00B952B3"/>
    <w:rsid w:val="00B97D64"/>
    <w:rsid w:val="00BA0003"/>
    <w:rsid w:val="00BA078B"/>
    <w:rsid w:val="00BA0A12"/>
    <w:rsid w:val="00BA0A42"/>
    <w:rsid w:val="00BA132B"/>
    <w:rsid w:val="00BA1365"/>
    <w:rsid w:val="00BA1591"/>
    <w:rsid w:val="00BA15FE"/>
    <w:rsid w:val="00BA1B17"/>
    <w:rsid w:val="00BA1DC4"/>
    <w:rsid w:val="00BA23FA"/>
    <w:rsid w:val="00BA262D"/>
    <w:rsid w:val="00BA4349"/>
    <w:rsid w:val="00BA4901"/>
    <w:rsid w:val="00BA55F7"/>
    <w:rsid w:val="00BA575D"/>
    <w:rsid w:val="00BA6286"/>
    <w:rsid w:val="00BA70EC"/>
    <w:rsid w:val="00BA7696"/>
    <w:rsid w:val="00BA7E6C"/>
    <w:rsid w:val="00BB0099"/>
    <w:rsid w:val="00BB032E"/>
    <w:rsid w:val="00BB0560"/>
    <w:rsid w:val="00BB0F3F"/>
    <w:rsid w:val="00BB2634"/>
    <w:rsid w:val="00BB3284"/>
    <w:rsid w:val="00BB33F7"/>
    <w:rsid w:val="00BB3402"/>
    <w:rsid w:val="00BB3ABF"/>
    <w:rsid w:val="00BB4260"/>
    <w:rsid w:val="00BB547B"/>
    <w:rsid w:val="00BB568D"/>
    <w:rsid w:val="00BB5923"/>
    <w:rsid w:val="00BB609B"/>
    <w:rsid w:val="00BB6308"/>
    <w:rsid w:val="00BB671A"/>
    <w:rsid w:val="00BB6758"/>
    <w:rsid w:val="00BB6A97"/>
    <w:rsid w:val="00BB75A9"/>
    <w:rsid w:val="00BB7BF0"/>
    <w:rsid w:val="00BC0741"/>
    <w:rsid w:val="00BC0A84"/>
    <w:rsid w:val="00BC0DC5"/>
    <w:rsid w:val="00BC10A9"/>
    <w:rsid w:val="00BC13B6"/>
    <w:rsid w:val="00BC1CBA"/>
    <w:rsid w:val="00BC3196"/>
    <w:rsid w:val="00BC369E"/>
    <w:rsid w:val="00BC379C"/>
    <w:rsid w:val="00BC3F34"/>
    <w:rsid w:val="00BC405A"/>
    <w:rsid w:val="00BC4DD1"/>
    <w:rsid w:val="00BC4F11"/>
    <w:rsid w:val="00BC5344"/>
    <w:rsid w:val="00BC78A3"/>
    <w:rsid w:val="00BC7DE7"/>
    <w:rsid w:val="00BC7E64"/>
    <w:rsid w:val="00BD0070"/>
    <w:rsid w:val="00BD046A"/>
    <w:rsid w:val="00BD10D9"/>
    <w:rsid w:val="00BD1229"/>
    <w:rsid w:val="00BD1680"/>
    <w:rsid w:val="00BD1A21"/>
    <w:rsid w:val="00BD2160"/>
    <w:rsid w:val="00BD2386"/>
    <w:rsid w:val="00BD24DE"/>
    <w:rsid w:val="00BD312C"/>
    <w:rsid w:val="00BD36BF"/>
    <w:rsid w:val="00BD3FA0"/>
    <w:rsid w:val="00BD4829"/>
    <w:rsid w:val="00BD4DC8"/>
    <w:rsid w:val="00BD4DE8"/>
    <w:rsid w:val="00BD54C9"/>
    <w:rsid w:val="00BD5575"/>
    <w:rsid w:val="00BD5E41"/>
    <w:rsid w:val="00BD5F85"/>
    <w:rsid w:val="00BD6E0B"/>
    <w:rsid w:val="00BD78DF"/>
    <w:rsid w:val="00BD7A16"/>
    <w:rsid w:val="00BD7D7A"/>
    <w:rsid w:val="00BE045C"/>
    <w:rsid w:val="00BE05A3"/>
    <w:rsid w:val="00BE06E5"/>
    <w:rsid w:val="00BE079B"/>
    <w:rsid w:val="00BE0C74"/>
    <w:rsid w:val="00BE0D2D"/>
    <w:rsid w:val="00BE17D8"/>
    <w:rsid w:val="00BE312D"/>
    <w:rsid w:val="00BE5758"/>
    <w:rsid w:val="00BE57C7"/>
    <w:rsid w:val="00BE5A7D"/>
    <w:rsid w:val="00BE5D87"/>
    <w:rsid w:val="00BE5F81"/>
    <w:rsid w:val="00BE6293"/>
    <w:rsid w:val="00BE629F"/>
    <w:rsid w:val="00BE6C63"/>
    <w:rsid w:val="00BE6D93"/>
    <w:rsid w:val="00BE6E62"/>
    <w:rsid w:val="00BF061E"/>
    <w:rsid w:val="00BF18A3"/>
    <w:rsid w:val="00BF2480"/>
    <w:rsid w:val="00BF26E6"/>
    <w:rsid w:val="00BF2E8F"/>
    <w:rsid w:val="00BF3086"/>
    <w:rsid w:val="00BF309D"/>
    <w:rsid w:val="00BF3265"/>
    <w:rsid w:val="00BF48E7"/>
    <w:rsid w:val="00BF496D"/>
    <w:rsid w:val="00BF4D1D"/>
    <w:rsid w:val="00BF6ADE"/>
    <w:rsid w:val="00BF702A"/>
    <w:rsid w:val="00BF7854"/>
    <w:rsid w:val="00BF790A"/>
    <w:rsid w:val="00BF7916"/>
    <w:rsid w:val="00BF7F08"/>
    <w:rsid w:val="00C0001D"/>
    <w:rsid w:val="00C00503"/>
    <w:rsid w:val="00C00FC2"/>
    <w:rsid w:val="00C0185C"/>
    <w:rsid w:val="00C019F3"/>
    <w:rsid w:val="00C01A68"/>
    <w:rsid w:val="00C01AC2"/>
    <w:rsid w:val="00C01DBF"/>
    <w:rsid w:val="00C03869"/>
    <w:rsid w:val="00C045B2"/>
    <w:rsid w:val="00C04C1B"/>
    <w:rsid w:val="00C04C1F"/>
    <w:rsid w:val="00C04C79"/>
    <w:rsid w:val="00C05108"/>
    <w:rsid w:val="00C05157"/>
    <w:rsid w:val="00C05801"/>
    <w:rsid w:val="00C061C5"/>
    <w:rsid w:val="00C0690F"/>
    <w:rsid w:val="00C075BA"/>
    <w:rsid w:val="00C102A4"/>
    <w:rsid w:val="00C110F0"/>
    <w:rsid w:val="00C120DD"/>
    <w:rsid w:val="00C125C1"/>
    <w:rsid w:val="00C12739"/>
    <w:rsid w:val="00C12EC2"/>
    <w:rsid w:val="00C13175"/>
    <w:rsid w:val="00C132CA"/>
    <w:rsid w:val="00C134D5"/>
    <w:rsid w:val="00C1365D"/>
    <w:rsid w:val="00C139CF"/>
    <w:rsid w:val="00C1405E"/>
    <w:rsid w:val="00C15416"/>
    <w:rsid w:val="00C1575D"/>
    <w:rsid w:val="00C15869"/>
    <w:rsid w:val="00C15CA3"/>
    <w:rsid w:val="00C17245"/>
    <w:rsid w:val="00C175C7"/>
    <w:rsid w:val="00C17FAC"/>
    <w:rsid w:val="00C20FB0"/>
    <w:rsid w:val="00C2116C"/>
    <w:rsid w:val="00C21335"/>
    <w:rsid w:val="00C21BD0"/>
    <w:rsid w:val="00C224C2"/>
    <w:rsid w:val="00C24358"/>
    <w:rsid w:val="00C244CF"/>
    <w:rsid w:val="00C2479C"/>
    <w:rsid w:val="00C25091"/>
    <w:rsid w:val="00C25FF4"/>
    <w:rsid w:val="00C267E5"/>
    <w:rsid w:val="00C26A9E"/>
    <w:rsid w:val="00C26DEA"/>
    <w:rsid w:val="00C26E36"/>
    <w:rsid w:val="00C278F5"/>
    <w:rsid w:val="00C30044"/>
    <w:rsid w:val="00C30626"/>
    <w:rsid w:val="00C309E7"/>
    <w:rsid w:val="00C3159A"/>
    <w:rsid w:val="00C31F11"/>
    <w:rsid w:val="00C32171"/>
    <w:rsid w:val="00C32366"/>
    <w:rsid w:val="00C337EB"/>
    <w:rsid w:val="00C34049"/>
    <w:rsid w:val="00C341A2"/>
    <w:rsid w:val="00C3467A"/>
    <w:rsid w:val="00C348E5"/>
    <w:rsid w:val="00C35188"/>
    <w:rsid w:val="00C3577F"/>
    <w:rsid w:val="00C35C45"/>
    <w:rsid w:val="00C36992"/>
    <w:rsid w:val="00C40D12"/>
    <w:rsid w:val="00C41078"/>
    <w:rsid w:val="00C411B6"/>
    <w:rsid w:val="00C41496"/>
    <w:rsid w:val="00C41AD0"/>
    <w:rsid w:val="00C41F42"/>
    <w:rsid w:val="00C42E1D"/>
    <w:rsid w:val="00C436EC"/>
    <w:rsid w:val="00C439D2"/>
    <w:rsid w:val="00C446AC"/>
    <w:rsid w:val="00C45207"/>
    <w:rsid w:val="00C459F8"/>
    <w:rsid w:val="00C45E52"/>
    <w:rsid w:val="00C469C7"/>
    <w:rsid w:val="00C47F3B"/>
    <w:rsid w:val="00C501B9"/>
    <w:rsid w:val="00C50D47"/>
    <w:rsid w:val="00C51312"/>
    <w:rsid w:val="00C5139F"/>
    <w:rsid w:val="00C515E9"/>
    <w:rsid w:val="00C518D6"/>
    <w:rsid w:val="00C51D90"/>
    <w:rsid w:val="00C51F28"/>
    <w:rsid w:val="00C522F1"/>
    <w:rsid w:val="00C524B3"/>
    <w:rsid w:val="00C53BDF"/>
    <w:rsid w:val="00C54149"/>
    <w:rsid w:val="00C5417F"/>
    <w:rsid w:val="00C544DD"/>
    <w:rsid w:val="00C546CD"/>
    <w:rsid w:val="00C54BBB"/>
    <w:rsid w:val="00C54D85"/>
    <w:rsid w:val="00C55C2E"/>
    <w:rsid w:val="00C55CA4"/>
    <w:rsid w:val="00C5630A"/>
    <w:rsid w:val="00C564B4"/>
    <w:rsid w:val="00C56FA5"/>
    <w:rsid w:val="00C570F4"/>
    <w:rsid w:val="00C60D4A"/>
    <w:rsid w:val="00C6134E"/>
    <w:rsid w:val="00C618A7"/>
    <w:rsid w:val="00C619FB"/>
    <w:rsid w:val="00C61B63"/>
    <w:rsid w:val="00C6271E"/>
    <w:rsid w:val="00C62D73"/>
    <w:rsid w:val="00C62D75"/>
    <w:rsid w:val="00C636E8"/>
    <w:rsid w:val="00C64165"/>
    <w:rsid w:val="00C648DF"/>
    <w:rsid w:val="00C653BA"/>
    <w:rsid w:val="00C653EB"/>
    <w:rsid w:val="00C6598D"/>
    <w:rsid w:val="00C65B97"/>
    <w:rsid w:val="00C65EBA"/>
    <w:rsid w:val="00C6667B"/>
    <w:rsid w:val="00C670B9"/>
    <w:rsid w:val="00C67EAC"/>
    <w:rsid w:val="00C70063"/>
    <w:rsid w:val="00C70C76"/>
    <w:rsid w:val="00C7102B"/>
    <w:rsid w:val="00C71301"/>
    <w:rsid w:val="00C71856"/>
    <w:rsid w:val="00C71B1C"/>
    <w:rsid w:val="00C73F81"/>
    <w:rsid w:val="00C756F6"/>
    <w:rsid w:val="00C75A58"/>
    <w:rsid w:val="00C77A47"/>
    <w:rsid w:val="00C80780"/>
    <w:rsid w:val="00C80A8F"/>
    <w:rsid w:val="00C8115F"/>
    <w:rsid w:val="00C816FB"/>
    <w:rsid w:val="00C81712"/>
    <w:rsid w:val="00C81871"/>
    <w:rsid w:val="00C823CB"/>
    <w:rsid w:val="00C83036"/>
    <w:rsid w:val="00C8327F"/>
    <w:rsid w:val="00C8365D"/>
    <w:rsid w:val="00C8462B"/>
    <w:rsid w:val="00C8485B"/>
    <w:rsid w:val="00C86369"/>
    <w:rsid w:val="00C86A5E"/>
    <w:rsid w:val="00C86D02"/>
    <w:rsid w:val="00C87034"/>
    <w:rsid w:val="00C90647"/>
    <w:rsid w:val="00C90C31"/>
    <w:rsid w:val="00C919BB"/>
    <w:rsid w:val="00C91B5A"/>
    <w:rsid w:val="00C92205"/>
    <w:rsid w:val="00C92BA5"/>
    <w:rsid w:val="00C93BAF"/>
    <w:rsid w:val="00C93CD4"/>
    <w:rsid w:val="00C93F7C"/>
    <w:rsid w:val="00C94DBD"/>
    <w:rsid w:val="00C95590"/>
    <w:rsid w:val="00C95C96"/>
    <w:rsid w:val="00C95D7A"/>
    <w:rsid w:val="00C95DD8"/>
    <w:rsid w:val="00C968DF"/>
    <w:rsid w:val="00C97525"/>
    <w:rsid w:val="00CA040F"/>
    <w:rsid w:val="00CA0451"/>
    <w:rsid w:val="00CA0792"/>
    <w:rsid w:val="00CA0A83"/>
    <w:rsid w:val="00CA1BF2"/>
    <w:rsid w:val="00CA2358"/>
    <w:rsid w:val="00CA3793"/>
    <w:rsid w:val="00CA390F"/>
    <w:rsid w:val="00CA3DA8"/>
    <w:rsid w:val="00CA415E"/>
    <w:rsid w:val="00CA4AC3"/>
    <w:rsid w:val="00CA53AD"/>
    <w:rsid w:val="00CA5663"/>
    <w:rsid w:val="00CA5719"/>
    <w:rsid w:val="00CA5926"/>
    <w:rsid w:val="00CA5B1D"/>
    <w:rsid w:val="00CA5C37"/>
    <w:rsid w:val="00CA5DD8"/>
    <w:rsid w:val="00CA6A8B"/>
    <w:rsid w:val="00CA6AC6"/>
    <w:rsid w:val="00CA71EF"/>
    <w:rsid w:val="00CA782C"/>
    <w:rsid w:val="00CA7DA8"/>
    <w:rsid w:val="00CB0299"/>
    <w:rsid w:val="00CB03E0"/>
    <w:rsid w:val="00CB087D"/>
    <w:rsid w:val="00CB1446"/>
    <w:rsid w:val="00CB1E33"/>
    <w:rsid w:val="00CB20FD"/>
    <w:rsid w:val="00CB383A"/>
    <w:rsid w:val="00CB4EEF"/>
    <w:rsid w:val="00CB4F04"/>
    <w:rsid w:val="00CB52EB"/>
    <w:rsid w:val="00CB608F"/>
    <w:rsid w:val="00CB6952"/>
    <w:rsid w:val="00CB6E6E"/>
    <w:rsid w:val="00CC03B7"/>
    <w:rsid w:val="00CC0C53"/>
    <w:rsid w:val="00CC0D6A"/>
    <w:rsid w:val="00CC1ACB"/>
    <w:rsid w:val="00CC1E24"/>
    <w:rsid w:val="00CC24DD"/>
    <w:rsid w:val="00CC24F1"/>
    <w:rsid w:val="00CC31FE"/>
    <w:rsid w:val="00CC3385"/>
    <w:rsid w:val="00CC33FA"/>
    <w:rsid w:val="00CC38DC"/>
    <w:rsid w:val="00CC39A5"/>
    <w:rsid w:val="00CC3D14"/>
    <w:rsid w:val="00CC41E8"/>
    <w:rsid w:val="00CC4745"/>
    <w:rsid w:val="00CC552E"/>
    <w:rsid w:val="00CC57AE"/>
    <w:rsid w:val="00CC62C9"/>
    <w:rsid w:val="00CC62E3"/>
    <w:rsid w:val="00CC65A8"/>
    <w:rsid w:val="00CC6921"/>
    <w:rsid w:val="00CC695B"/>
    <w:rsid w:val="00CC6973"/>
    <w:rsid w:val="00CC6F6B"/>
    <w:rsid w:val="00CC716B"/>
    <w:rsid w:val="00CD069E"/>
    <w:rsid w:val="00CD1238"/>
    <w:rsid w:val="00CD1B07"/>
    <w:rsid w:val="00CD1F44"/>
    <w:rsid w:val="00CD360D"/>
    <w:rsid w:val="00CD3D69"/>
    <w:rsid w:val="00CD3F10"/>
    <w:rsid w:val="00CD41F7"/>
    <w:rsid w:val="00CD4923"/>
    <w:rsid w:val="00CD4EEC"/>
    <w:rsid w:val="00CD508B"/>
    <w:rsid w:val="00CD57DE"/>
    <w:rsid w:val="00CD5A77"/>
    <w:rsid w:val="00CD715A"/>
    <w:rsid w:val="00CD732C"/>
    <w:rsid w:val="00CD760D"/>
    <w:rsid w:val="00CD7918"/>
    <w:rsid w:val="00CD7A31"/>
    <w:rsid w:val="00CE041A"/>
    <w:rsid w:val="00CE0B60"/>
    <w:rsid w:val="00CE1EBB"/>
    <w:rsid w:val="00CE2C4C"/>
    <w:rsid w:val="00CE3004"/>
    <w:rsid w:val="00CE40D7"/>
    <w:rsid w:val="00CE4415"/>
    <w:rsid w:val="00CE44FA"/>
    <w:rsid w:val="00CE47F9"/>
    <w:rsid w:val="00CE4C0B"/>
    <w:rsid w:val="00CE5174"/>
    <w:rsid w:val="00CE5BEF"/>
    <w:rsid w:val="00CE5CC9"/>
    <w:rsid w:val="00CE601C"/>
    <w:rsid w:val="00CE6415"/>
    <w:rsid w:val="00CE65DD"/>
    <w:rsid w:val="00CE6BC3"/>
    <w:rsid w:val="00CE7733"/>
    <w:rsid w:val="00CE787C"/>
    <w:rsid w:val="00CE7F4C"/>
    <w:rsid w:val="00CF0016"/>
    <w:rsid w:val="00CF040A"/>
    <w:rsid w:val="00CF067A"/>
    <w:rsid w:val="00CF06D9"/>
    <w:rsid w:val="00CF1E52"/>
    <w:rsid w:val="00CF2CC7"/>
    <w:rsid w:val="00CF2D5D"/>
    <w:rsid w:val="00CF2F2F"/>
    <w:rsid w:val="00CF3CBA"/>
    <w:rsid w:val="00CF4283"/>
    <w:rsid w:val="00CF45D6"/>
    <w:rsid w:val="00CF4CC5"/>
    <w:rsid w:val="00CF60F3"/>
    <w:rsid w:val="00CF6FE7"/>
    <w:rsid w:val="00CF7040"/>
    <w:rsid w:val="00CF7146"/>
    <w:rsid w:val="00CF742A"/>
    <w:rsid w:val="00CF754D"/>
    <w:rsid w:val="00CF7909"/>
    <w:rsid w:val="00CF7C13"/>
    <w:rsid w:val="00D00837"/>
    <w:rsid w:val="00D01327"/>
    <w:rsid w:val="00D01A8A"/>
    <w:rsid w:val="00D01BA3"/>
    <w:rsid w:val="00D01CB0"/>
    <w:rsid w:val="00D01DA5"/>
    <w:rsid w:val="00D025B0"/>
    <w:rsid w:val="00D02787"/>
    <w:rsid w:val="00D0281C"/>
    <w:rsid w:val="00D02E74"/>
    <w:rsid w:val="00D037BE"/>
    <w:rsid w:val="00D037D5"/>
    <w:rsid w:val="00D03FE5"/>
    <w:rsid w:val="00D04183"/>
    <w:rsid w:val="00D045EB"/>
    <w:rsid w:val="00D04EF0"/>
    <w:rsid w:val="00D055CC"/>
    <w:rsid w:val="00D055CE"/>
    <w:rsid w:val="00D05E39"/>
    <w:rsid w:val="00D05F27"/>
    <w:rsid w:val="00D06050"/>
    <w:rsid w:val="00D06747"/>
    <w:rsid w:val="00D070E2"/>
    <w:rsid w:val="00D0763E"/>
    <w:rsid w:val="00D07CE2"/>
    <w:rsid w:val="00D07F87"/>
    <w:rsid w:val="00D1001A"/>
    <w:rsid w:val="00D10763"/>
    <w:rsid w:val="00D10C03"/>
    <w:rsid w:val="00D10D89"/>
    <w:rsid w:val="00D1166C"/>
    <w:rsid w:val="00D1169B"/>
    <w:rsid w:val="00D11760"/>
    <w:rsid w:val="00D11B81"/>
    <w:rsid w:val="00D12984"/>
    <w:rsid w:val="00D12E05"/>
    <w:rsid w:val="00D1342D"/>
    <w:rsid w:val="00D13DE9"/>
    <w:rsid w:val="00D13F56"/>
    <w:rsid w:val="00D14081"/>
    <w:rsid w:val="00D14882"/>
    <w:rsid w:val="00D14A92"/>
    <w:rsid w:val="00D14CCE"/>
    <w:rsid w:val="00D15838"/>
    <w:rsid w:val="00D1632C"/>
    <w:rsid w:val="00D17282"/>
    <w:rsid w:val="00D17407"/>
    <w:rsid w:val="00D175CE"/>
    <w:rsid w:val="00D17BB2"/>
    <w:rsid w:val="00D17BF9"/>
    <w:rsid w:val="00D20BB0"/>
    <w:rsid w:val="00D2111F"/>
    <w:rsid w:val="00D212DD"/>
    <w:rsid w:val="00D21C5A"/>
    <w:rsid w:val="00D229F3"/>
    <w:rsid w:val="00D23775"/>
    <w:rsid w:val="00D23A79"/>
    <w:rsid w:val="00D23EA3"/>
    <w:rsid w:val="00D23EF5"/>
    <w:rsid w:val="00D249A6"/>
    <w:rsid w:val="00D26610"/>
    <w:rsid w:val="00D26B8B"/>
    <w:rsid w:val="00D27F56"/>
    <w:rsid w:val="00D30300"/>
    <w:rsid w:val="00D3085C"/>
    <w:rsid w:val="00D308B0"/>
    <w:rsid w:val="00D30CBD"/>
    <w:rsid w:val="00D3284D"/>
    <w:rsid w:val="00D32E34"/>
    <w:rsid w:val="00D332C6"/>
    <w:rsid w:val="00D338B4"/>
    <w:rsid w:val="00D3410E"/>
    <w:rsid w:val="00D346FC"/>
    <w:rsid w:val="00D34E25"/>
    <w:rsid w:val="00D354B3"/>
    <w:rsid w:val="00D35902"/>
    <w:rsid w:val="00D35B76"/>
    <w:rsid w:val="00D35BDD"/>
    <w:rsid w:val="00D36138"/>
    <w:rsid w:val="00D3636A"/>
    <w:rsid w:val="00D36390"/>
    <w:rsid w:val="00D40927"/>
    <w:rsid w:val="00D40C11"/>
    <w:rsid w:val="00D40F3F"/>
    <w:rsid w:val="00D410DA"/>
    <w:rsid w:val="00D4118D"/>
    <w:rsid w:val="00D43531"/>
    <w:rsid w:val="00D43C61"/>
    <w:rsid w:val="00D43D4F"/>
    <w:rsid w:val="00D443D5"/>
    <w:rsid w:val="00D44725"/>
    <w:rsid w:val="00D447C1"/>
    <w:rsid w:val="00D45211"/>
    <w:rsid w:val="00D4526E"/>
    <w:rsid w:val="00D45326"/>
    <w:rsid w:val="00D456B9"/>
    <w:rsid w:val="00D45DFD"/>
    <w:rsid w:val="00D461ED"/>
    <w:rsid w:val="00D47255"/>
    <w:rsid w:val="00D47344"/>
    <w:rsid w:val="00D47A8F"/>
    <w:rsid w:val="00D50143"/>
    <w:rsid w:val="00D516A3"/>
    <w:rsid w:val="00D51EAF"/>
    <w:rsid w:val="00D523B8"/>
    <w:rsid w:val="00D52931"/>
    <w:rsid w:val="00D529B9"/>
    <w:rsid w:val="00D52A17"/>
    <w:rsid w:val="00D54264"/>
    <w:rsid w:val="00D54851"/>
    <w:rsid w:val="00D54AD0"/>
    <w:rsid w:val="00D55DC4"/>
    <w:rsid w:val="00D56DD5"/>
    <w:rsid w:val="00D57091"/>
    <w:rsid w:val="00D576FA"/>
    <w:rsid w:val="00D5780B"/>
    <w:rsid w:val="00D57987"/>
    <w:rsid w:val="00D57BE7"/>
    <w:rsid w:val="00D60A3F"/>
    <w:rsid w:val="00D60C8C"/>
    <w:rsid w:val="00D60E54"/>
    <w:rsid w:val="00D60FDE"/>
    <w:rsid w:val="00D617B4"/>
    <w:rsid w:val="00D625C6"/>
    <w:rsid w:val="00D62F62"/>
    <w:rsid w:val="00D63551"/>
    <w:rsid w:val="00D6464C"/>
    <w:rsid w:val="00D6468A"/>
    <w:rsid w:val="00D64DB5"/>
    <w:rsid w:val="00D64FAF"/>
    <w:rsid w:val="00D658B3"/>
    <w:rsid w:val="00D65CBC"/>
    <w:rsid w:val="00D65F5C"/>
    <w:rsid w:val="00D66432"/>
    <w:rsid w:val="00D66702"/>
    <w:rsid w:val="00D67814"/>
    <w:rsid w:val="00D67886"/>
    <w:rsid w:val="00D704B2"/>
    <w:rsid w:val="00D70563"/>
    <w:rsid w:val="00D70CA1"/>
    <w:rsid w:val="00D72229"/>
    <w:rsid w:val="00D7272C"/>
    <w:rsid w:val="00D732A2"/>
    <w:rsid w:val="00D73399"/>
    <w:rsid w:val="00D7385A"/>
    <w:rsid w:val="00D738AE"/>
    <w:rsid w:val="00D73AD2"/>
    <w:rsid w:val="00D745EC"/>
    <w:rsid w:val="00D74795"/>
    <w:rsid w:val="00D74905"/>
    <w:rsid w:val="00D7514A"/>
    <w:rsid w:val="00D75DE7"/>
    <w:rsid w:val="00D75E8B"/>
    <w:rsid w:val="00D7614E"/>
    <w:rsid w:val="00D761AF"/>
    <w:rsid w:val="00D76432"/>
    <w:rsid w:val="00D765C5"/>
    <w:rsid w:val="00D7685B"/>
    <w:rsid w:val="00D76F0E"/>
    <w:rsid w:val="00D77B51"/>
    <w:rsid w:val="00D77B62"/>
    <w:rsid w:val="00D77F1D"/>
    <w:rsid w:val="00D8096E"/>
    <w:rsid w:val="00D80E3C"/>
    <w:rsid w:val="00D81237"/>
    <w:rsid w:val="00D816CB"/>
    <w:rsid w:val="00D8173E"/>
    <w:rsid w:val="00D81975"/>
    <w:rsid w:val="00D81FCD"/>
    <w:rsid w:val="00D821F6"/>
    <w:rsid w:val="00D8225B"/>
    <w:rsid w:val="00D82624"/>
    <w:rsid w:val="00D829F0"/>
    <w:rsid w:val="00D82C56"/>
    <w:rsid w:val="00D82E58"/>
    <w:rsid w:val="00D8467C"/>
    <w:rsid w:val="00D86587"/>
    <w:rsid w:val="00D86C0C"/>
    <w:rsid w:val="00D8745B"/>
    <w:rsid w:val="00D90015"/>
    <w:rsid w:val="00D90B9D"/>
    <w:rsid w:val="00D912BA"/>
    <w:rsid w:val="00D915A8"/>
    <w:rsid w:val="00D915F1"/>
    <w:rsid w:val="00D9262E"/>
    <w:rsid w:val="00D93D90"/>
    <w:rsid w:val="00D94110"/>
    <w:rsid w:val="00D9431B"/>
    <w:rsid w:val="00D94863"/>
    <w:rsid w:val="00D95F78"/>
    <w:rsid w:val="00D96456"/>
    <w:rsid w:val="00D97244"/>
    <w:rsid w:val="00D973AA"/>
    <w:rsid w:val="00D97431"/>
    <w:rsid w:val="00D97A30"/>
    <w:rsid w:val="00D97A43"/>
    <w:rsid w:val="00D97BDF"/>
    <w:rsid w:val="00DA02AB"/>
    <w:rsid w:val="00DA09B0"/>
    <w:rsid w:val="00DA0C23"/>
    <w:rsid w:val="00DA1430"/>
    <w:rsid w:val="00DA181E"/>
    <w:rsid w:val="00DA19D0"/>
    <w:rsid w:val="00DA1B5B"/>
    <w:rsid w:val="00DA1C3E"/>
    <w:rsid w:val="00DA1E80"/>
    <w:rsid w:val="00DA3619"/>
    <w:rsid w:val="00DA3933"/>
    <w:rsid w:val="00DA4322"/>
    <w:rsid w:val="00DA47F4"/>
    <w:rsid w:val="00DA5418"/>
    <w:rsid w:val="00DA6A03"/>
    <w:rsid w:val="00DA6B8C"/>
    <w:rsid w:val="00DA6BFE"/>
    <w:rsid w:val="00DA6FCE"/>
    <w:rsid w:val="00DA74AF"/>
    <w:rsid w:val="00DA792B"/>
    <w:rsid w:val="00DA7932"/>
    <w:rsid w:val="00DB0719"/>
    <w:rsid w:val="00DB1116"/>
    <w:rsid w:val="00DB1B4B"/>
    <w:rsid w:val="00DB1F2F"/>
    <w:rsid w:val="00DB1FF8"/>
    <w:rsid w:val="00DB2964"/>
    <w:rsid w:val="00DB2B98"/>
    <w:rsid w:val="00DB3C8D"/>
    <w:rsid w:val="00DB3CBA"/>
    <w:rsid w:val="00DB3D6D"/>
    <w:rsid w:val="00DB41A6"/>
    <w:rsid w:val="00DB481B"/>
    <w:rsid w:val="00DB4924"/>
    <w:rsid w:val="00DB49D6"/>
    <w:rsid w:val="00DB4ADE"/>
    <w:rsid w:val="00DB5538"/>
    <w:rsid w:val="00DB5942"/>
    <w:rsid w:val="00DB5A40"/>
    <w:rsid w:val="00DB5AFA"/>
    <w:rsid w:val="00DB5EF2"/>
    <w:rsid w:val="00DB6059"/>
    <w:rsid w:val="00DB6174"/>
    <w:rsid w:val="00DB68D0"/>
    <w:rsid w:val="00DB6C42"/>
    <w:rsid w:val="00DB7395"/>
    <w:rsid w:val="00DB788C"/>
    <w:rsid w:val="00DB7D44"/>
    <w:rsid w:val="00DB7FB7"/>
    <w:rsid w:val="00DC04FA"/>
    <w:rsid w:val="00DC0A12"/>
    <w:rsid w:val="00DC135C"/>
    <w:rsid w:val="00DC17A5"/>
    <w:rsid w:val="00DC2333"/>
    <w:rsid w:val="00DC2DA4"/>
    <w:rsid w:val="00DC3251"/>
    <w:rsid w:val="00DC3424"/>
    <w:rsid w:val="00DC3B79"/>
    <w:rsid w:val="00DC3BBF"/>
    <w:rsid w:val="00DC3BCE"/>
    <w:rsid w:val="00DC41E9"/>
    <w:rsid w:val="00DC42AD"/>
    <w:rsid w:val="00DC466C"/>
    <w:rsid w:val="00DC4A25"/>
    <w:rsid w:val="00DC50D8"/>
    <w:rsid w:val="00DC56DA"/>
    <w:rsid w:val="00DC5CA9"/>
    <w:rsid w:val="00DC673C"/>
    <w:rsid w:val="00DC6B63"/>
    <w:rsid w:val="00DC7803"/>
    <w:rsid w:val="00DC79BB"/>
    <w:rsid w:val="00DC7AE4"/>
    <w:rsid w:val="00DD1080"/>
    <w:rsid w:val="00DD112F"/>
    <w:rsid w:val="00DD1525"/>
    <w:rsid w:val="00DD1A06"/>
    <w:rsid w:val="00DD21D9"/>
    <w:rsid w:val="00DD2EF3"/>
    <w:rsid w:val="00DD377A"/>
    <w:rsid w:val="00DD3AC4"/>
    <w:rsid w:val="00DD4818"/>
    <w:rsid w:val="00DD4AD1"/>
    <w:rsid w:val="00DD4F1C"/>
    <w:rsid w:val="00DD5726"/>
    <w:rsid w:val="00DD5B47"/>
    <w:rsid w:val="00DD6224"/>
    <w:rsid w:val="00DD68C9"/>
    <w:rsid w:val="00DD6992"/>
    <w:rsid w:val="00DE01B8"/>
    <w:rsid w:val="00DE0A0C"/>
    <w:rsid w:val="00DE181D"/>
    <w:rsid w:val="00DE1C90"/>
    <w:rsid w:val="00DE2E35"/>
    <w:rsid w:val="00DE362A"/>
    <w:rsid w:val="00DE463C"/>
    <w:rsid w:val="00DE4FCA"/>
    <w:rsid w:val="00DE5716"/>
    <w:rsid w:val="00DE58F9"/>
    <w:rsid w:val="00DE5FAC"/>
    <w:rsid w:val="00DE6121"/>
    <w:rsid w:val="00DE6CF3"/>
    <w:rsid w:val="00DE7B87"/>
    <w:rsid w:val="00DF0476"/>
    <w:rsid w:val="00DF0807"/>
    <w:rsid w:val="00DF1053"/>
    <w:rsid w:val="00DF1858"/>
    <w:rsid w:val="00DF1C18"/>
    <w:rsid w:val="00DF27E7"/>
    <w:rsid w:val="00DF29AE"/>
    <w:rsid w:val="00DF2E65"/>
    <w:rsid w:val="00DF306F"/>
    <w:rsid w:val="00DF31B3"/>
    <w:rsid w:val="00DF324D"/>
    <w:rsid w:val="00DF3387"/>
    <w:rsid w:val="00DF37C8"/>
    <w:rsid w:val="00DF3BC6"/>
    <w:rsid w:val="00DF4843"/>
    <w:rsid w:val="00DF4CE5"/>
    <w:rsid w:val="00DF53A3"/>
    <w:rsid w:val="00DF53BA"/>
    <w:rsid w:val="00DF5C90"/>
    <w:rsid w:val="00DF5D1E"/>
    <w:rsid w:val="00DF5EB8"/>
    <w:rsid w:val="00DF60FE"/>
    <w:rsid w:val="00DF63B9"/>
    <w:rsid w:val="00DF6424"/>
    <w:rsid w:val="00DF715B"/>
    <w:rsid w:val="00E00996"/>
    <w:rsid w:val="00E00A5E"/>
    <w:rsid w:val="00E01EC9"/>
    <w:rsid w:val="00E0240B"/>
    <w:rsid w:val="00E0294E"/>
    <w:rsid w:val="00E02BF5"/>
    <w:rsid w:val="00E02DD3"/>
    <w:rsid w:val="00E02F75"/>
    <w:rsid w:val="00E03046"/>
    <w:rsid w:val="00E0379C"/>
    <w:rsid w:val="00E04D2E"/>
    <w:rsid w:val="00E04EB0"/>
    <w:rsid w:val="00E04F10"/>
    <w:rsid w:val="00E050A6"/>
    <w:rsid w:val="00E0558A"/>
    <w:rsid w:val="00E05D78"/>
    <w:rsid w:val="00E05EB3"/>
    <w:rsid w:val="00E06907"/>
    <w:rsid w:val="00E06A4B"/>
    <w:rsid w:val="00E0704F"/>
    <w:rsid w:val="00E07348"/>
    <w:rsid w:val="00E07421"/>
    <w:rsid w:val="00E07F04"/>
    <w:rsid w:val="00E1017B"/>
    <w:rsid w:val="00E10C39"/>
    <w:rsid w:val="00E115CB"/>
    <w:rsid w:val="00E119D2"/>
    <w:rsid w:val="00E11FC5"/>
    <w:rsid w:val="00E12B5E"/>
    <w:rsid w:val="00E12DC8"/>
    <w:rsid w:val="00E12F72"/>
    <w:rsid w:val="00E131EB"/>
    <w:rsid w:val="00E1457E"/>
    <w:rsid w:val="00E149C4"/>
    <w:rsid w:val="00E157C6"/>
    <w:rsid w:val="00E16395"/>
    <w:rsid w:val="00E16E30"/>
    <w:rsid w:val="00E171C0"/>
    <w:rsid w:val="00E17555"/>
    <w:rsid w:val="00E17971"/>
    <w:rsid w:val="00E18DBB"/>
    <w:rsid w:val="00E202CF"/>
    <w:rsid w:val="00E20DB0"/>
    <w:rsid w:val="00E2174D"/>
    <w:rsid w:val="00E22595"/>
    <w:rsid w:val="00E2365A"/>
    <w:rsid w:val="00E25081"/>
    <w:rsid w:val="00E252E8"/>
    <w:rsid w:val="00E26761"/>
    <w:rsid w:val="00E26D4B"/>
    <w:rsid w:val="00E26DA8"/>
    <w:rsid w:val="00E27902"/>
    <w:rsid w:val="00E27E2B"/>
    <w:rsid w:val="00E30A2D"/>
    <w:rsid w:val="00E31076"/>
    <w:rsid w:val="00E316DE"/>
    <w:rsid w:val="00E319CA"/>
    <w:rsid w:val="00E3308D"/>
    <w:rsid w:val="00E33098"/>
    <w:rsid w:val="00E331EF"/>
    <w:rsid w:val="00E33852"/>
    <w:rsid w:val="00E34C5E"/>
    <w:rsid w:val="00E34E1F"/>
    <w:rsid w:val="00E3529B"/>
    <w:rsid w:val="00E35408"/>
    <w:rsid w:val="00E36092"/>
    <w:rsid w:val="00E368B2"/>
    <w:rsid w:val="00E36CC0"/>
    <w:rsid w:val="00E400C2"/>
    <w:rsid w:val="00E405A3"/>
    <w:rsid w:val="00E40856"/>
    <w:rsid w:val="00E4090F"/>
    <w:rsid w:val="00E40D98"/>
    <w:rsid w:val="00E40EF8"/>
    <w:rsid w:val="00E419FE"/>
    <w:rsid w:val="00E424F1"/>
    <w:rsid w:val="00E42599"/>
    <w:rsid w:val="00E434E1"/>
    <w:rsid w:val="00E434F3"/>
    <w:rsid w:val="00E45082"/>
    <w:rsid w:val="00E464CC"/>
    <w:rsid w:val="00E465B8"/>
    <w:rsid w:val="00E46601"/>
    <w:rsid w:val="00E468B9"/>
    <w:rsid w:val="00E471E6"/>
    <w:rsid w:val="00E500C0"/>
    <w:rsid w:val="00E50C15"/>
    <w:rsid w:val="00E514B8"/>
    <w:rsid w:val="00E51773"/>
    <w:rsid w:val="00E51AB5"/>
    <w:rsid w:val="00E51F94"/>
    <w:rsid w:val="00E52533"/>
    <w:rsid w:val="00E53698"/>
    <w:rsid w:val="00E54A4D"/>
    <w:rsid w:val="00E54AB8"/>
    <w:rsid w:val="00E551EA"/>
    <w:rsid w:val="00E55B12"/>
    <w:rsid w:val="00E563F3"/>
    <w:rsid w:val="00E564BC"/>
    <w:rsid w:val="00E56BF4"/>
    <w:rsid w:val="00E576E4"/>
    <w:rsid w:val="00E6037D"/>
    <w:rsid w:val="00E606BD"/>
    <w:rsid w:val="00E60CB8"/>
    <w:rsid w:val="00E61819"/>
    <w:rsid w:val="00E61DCB"/>
    <w:rsid w:val="00E62132"/>
    <w:rsid w:val="00E6227B"/>
    <w:rsid w:val="00E62B79"/>
    <w:rsid w:val="00E62D3C"/>
    <w:rsid w:val="00E63152"/>
    <w:rsid w:val="00E641A8"/>
    <w:rsid w:val="00E64F31"/>
    <w:rsid w:val="00E65325"/>
    <w:rsid w:val="00E657A0"/>
    <w:rsid w:val="00E657B9"/>
    <w:rsid w:val="00E65ED7"/>
    <w:rsid w:val="00E667E8"/>
    <w:rsid w:val="00E66AEF"/>
    <w:rsid w:val="00E66B35"/>
    <w:rsid w:val="00E66D6A"/>
    <w:rsid w:val="00E67479"/>
    <w:rsid w:val="00E701BE"/>
    <w:rsid w:val="00E70FEF"/>
    <w:rsid w:val="00E71979"/>
    <w:rsid w:val="00E71AEC"/>
    <w:rsid w:val="00E71C13"/>
    <w:rsid w:val="00E71D4D"/>
    <w:rsid w:val="00E72085"/>
    <w:rsid w:val="00E72147"/>
    <w:rsid w:val="00E72BD2"/>
    <w:rsid w:val="00E72C93"/>
    <w:rsid w:val="00E72D6D"/>
    <w:rsid w:val="00E75F5E"/>
    <w:rsid w:val="00E7623C"/>
    <w:rsid w:val="00E766A2"/>
    <w:rsid w:val="00E7765F"/>
    <w:rsid w:val="00E80189"/>
    <w:rsid w:val="00E80CB4"/>
    <w:rsid w:val="00E816AE"/>
    <w:rsid w:val="00E8173A"/>
    <w:rsid w:val="00E817C5"/>
    <w:rsid w:val="00E81A13"/>
    <w:rsid w:val="00E81B2A"/>
    <w:rsid w:val="00E827A9"/>
    <w:rsid w:val="00E82CE5"/>
    <w:rsid w:val="00E831A8"/>
    <w:rsid w:val="00E83C84"/>
    <w:rsid w:val="00E83DBD"/>
    <w:rsid w:val="00E83DE3"/>
    <w:rsid w:val="00E83E75"/>
    <w:rsid w:val="00E85571"/>
    <w:rsid w:val="00E855CA"/>
    <w:rsid w:val="00E86090"/>
    <w:rsid w:val="00E86B73"/>
    <w:rsid w:val="00E86CB6"/>
    <w:rsid w:val="00E87B5A"/>
    <w:rsid w:val="00E91269"/>
    <w:rsid w:val="00E91EEF"/>
    <w:rsid w:val="00E9220D"/>
    <w:rsid w:val="00E939D2"/>
    <w:rsid w:val="00E93B7A"/>
    <w:rsid w:val="00E940F1"/>
    <w:rsid w:val="00E9569B"/>
    <w:rsid w:val="00E95E79"/>
    <w:rsid w:val="00E96029"/>
    <w:rsid w:val="00E96F51"/>
    <w:rsid w:val="00E97A86"/>
    <w:rsid w:val="00E97A98"/>
    <w:rsid w:val="00E97EDC"/>
    <w:rsid w:val="00E9E54F"/>
    <w:rsid w:val="00EA012F"/>
    <w:rsid w:val="00EA097A"/>
    <w:rsid w:val="00EA0A81"/>
    <w:rsid w:val="00EA1F6D"/>
    <w:rsid w:val="00EA2078"/>
    <w:rsid w:val="00EA2A12"/>
    <w:rsid w:val="00EA2E99"/>
    <w:rsid w:val="00EA3034"/>
    <w:rsid w:val="00EA3515"/>
    <w:rsid w:val="00EA36D2"/>
    <w:rsid w:val="00EA4250"/>
    <w:rsid w:val="00EA44AE"/>
    <w:rsid w:val="00EA53E4"/>
    <w:rsid w:val="00EA559E"/>
    <w:rsid w:val="00EA6391"/>
    <w:rsid w:val="00EA6764"/>
    <w:rsid w:val="00EA6A32"/>
    <w:rsid w:val="00EA78FF"/>
    <w:rsid w:val="00EB04F8"/>
    <w:rsid w:val="00EB0797"/>
    <w:rsid w:val="00EB0FBB"/>
    <w:rsid w:val="00EB1398"/>
    <w:rsid w:val="00EB1812"/>
    <w:rsid w:val="00EB208E"/>
    <w:rsid w:val="00EB21F7"/>
    <w:rsid w:val="00EB23A9"/>
    <w:rsid w:val="00EB272E"/>
    <w:rsid w:val="00EB2805"/>
    <w:rsid w:val="00EB293B"/>
    <w:rsid w:val="00EB342E"/>
    <w:rsid w:val="00EB3C26"/>
    <w:rsid w:val="00EB3E0F"/>
    <w:rsid w:val="00EB42B2"/>
    <w:rsid w:val="00EB4942"/>
    <w:rsid w:val="00EB51AB"/>
    <w:rsid w:val="00EB6BBC"/>
    <w:rsid w:val="00EB770B"/>
    <w:rsid w:val="00EB7D8E"/>
    <w:rsid w:val="00EB7EDB"/>
    <w:rsid w:val="00EC0311"/>
    <w:rsid w:val="00EC0378"/>
    <w:rsid w:val="00EC0679"/>
    <w:rsid w:val="00EC18E2"/>
    <w:rsid w:val="00EC1CDF"/>
    <w:rsid w:val="00EC21CF"/>
    <w:rsid w:val="00EC26F6"/>
    <w:rsid w:val="00EC4570"/>
    <w:rsid w:val="00EC477F"/>
    <w:rsid w:val="00EC6162"/>
    <w:rsid w:val="00EC66AF"/>
    <w:rsid w:val="00EC6C9C"/>
    <w:rsid w:val="00EC79B9"/>
    <w:rsid w:val="00EC79FF"/>
    <w:rsid w:val="00ED0295"/>
    <w:rsid w:val="00ED0988"/>
    <w:rsid w:val="00ED1281"/>
    <w:rsid w:val="00ED1586"/>
    <w:rsid w:val="00ED183E"/>
    <w:rsid w:val="00ED1A0F"/>
    <w:rsid w:val="00ED1BA6"/>
    <w:rsid w:val="00ED3430"/>
    <w:rsid w:val="00ED3C82"/>
    <w:rsid w:val="00ED3DCE"/>
    <w:rsid w:val="00ED463A"/>
    <w:rsid w:val="00ED5093"/>
    <w:rsid w:val="00ED546E"/>
    <w:rsid w:val="00ED5CEE"/>
    <w:rsid w:val="00ED5DD8"/>
    <w:rsid w:val="00ED63FE"/>
    <w:rsid w:val="00ED651D"/>
    <w:rsid w:val="00ED6A6F"/>
    <w:rsid w:val="00ED6DC2"/>
    <w:rsid w:val="00ED7A61"/>
    <w:rsid w:val="00ED7E59"/>
    <w:rsid w:val="00ED7E5E"/>
    <w:rsid w:val="00EE0B83"/>
    <w:rsid w:val="00EE0BEC"/>
    <w:rsid w:val="00EE10A7"/>
    <w:rsid w:val="00EE1165"/>
    <w:rsid w:val="00EE1CB3"/>
    <w:rsid w:val="00EE302A"/>
    <w:rsid w:val="00EE31FD"/>
    <w:rsid w:val="00EE4250"/>
    <w:rsid w:val="00EE474C"/>
    <w:rsid w:val="00EE491E"/>
    <w:rsid w:val="00EE4BBE"/>
    <w:rsid w:val="00EE4FE0"/>
    <w:rsid w:val="00EE5879"/>
    <w:rsid w:val="00EE5B5F"/>
    <w:rsid w:val="00EE64D1"/>
    <w:rsid w:val="00EE6D2C"/>
    <w:rsid w:val="00EE703E"/>
    <w:rsid w:val="00EE72C7"/>
    <w:rsid w:val="00EE7EB8"/>
    <w:rsid w:val="00EF018A"/>
    <w:rsid w:val="00EF03F5"/>
    <w:rsid w:val="00EF13DC"/>
    <w:rsid w:val="00EF189C"/>
    <w:rsid w:val="00EF19BE"/>
    <w:rsid w:val="00EF2510"/>
    <w:rsid w:val="00EF3569"/>
    <w:rsid w:val="00EF3843"/>
    <w:rsid w:val="00EF3844"/>
    <w:rsid w:val="00EF3B3A"/>
    <w:rsid w:val="00EF4EDD"/>
    <w:rsid w:val="00EF5595"/>
    <w:rsid w:val="00EF59BB"/>
    <w:rsid w:val="00EF641B"/>
    <w:rsid w:val="00EF68BB"/>
    <w:rsid w:val="00EF7188"/>
    <w:rsid w:val="00EF765E"/>
    <w:rsid w:val="00EF7820"/>
    <w:rsid w:val="00EF7C09"/>
    <w:rsid w:val="00F00960"/>
    <w:rsid w:val="00F0132D"/>
    <w:rsid w:val="00F013D2"/>
    <w:rsid w:val="00F013D3"/>
    <w:rsid w:val="00F0206D"/>
    <w:rsid w:val="00F02C6E"/>
    <w:rsid w:val="00F0323F"/>
    <w:rsid w:val="00F03251"/>
    <w:rsid w:val="00F035D2"/>
    <w:rsid w:val="00F03FDD"/>
    <w:rsid w:val="00F0495D"/>
    <w:rsid w:val="00F04A25"/>
    <w:rsid w:val="00F05305"/>
    <w:rsid w:val="00F0571F"/>
    <w:rsid w:val="00F06606"/>
    <w:rsid w:val="00F06A62"/>
    <w:rsid w:val="00F07502"/>
    <w:rsid w:val="00F07BA7"/>
    <w:rsid w:val="00F07E66"/>
    <w:rsid w:val="00F10236"/>
    <w:rsid w:val="00F104F1"/>
    <w:rsid w:val="00F10990"/>
    <w:rsid w:val="00F11769"/>
    <w:rsid w:val="00F11E8B"/>
    <w:rsid w:val="00F124C7"/>
    <w:rsid w:val="00F12C08"/>
    <w:rsid w:val="00F12EB7"/>
    <w:rsid w:val="00F138CA"/>
    <w:rsid w:val="00F142AD"/>
    <w:rsid w:val="00F14EBA"/>
    <w:rsid w:val="00F15236"/>
    <w:rsid w:val="00F15BB4"/>
    <w:rsid w:val="00F16474"/>
    <w:rsid w:val="00F166D1"/>
    <w:rsid w:val="00F16A74"/>
    <w:rsid w:val="00F16AAE"/>
    <w:rsid w:val="00F17D98"/>
    <w:rsid w:val="00F17DB9"/>
    <w:rsid w:val="00F22B99"/>
    <w:rsid w:val="00F233ED"/>
    <w:rsid w:val="00F23DFE"/>
    <w:rsid w:val="00F23FEB"/>
    <w:rsid w:val="00F24899"/>
    <w:rsid w:val="00F24E77"/>
    <w:rsid w:val="00F25B50"/>
    <w:rsid w:val="00F26AE9"/>
    <w:rsid w:val="00F26AF6"/>
    <w:rsid w:val="00F26FC4"/>
    <w:rsid w:val="00F27331"/>
    <w:rsid w:val="00F303E0"/>
    <w:rsid w:val="00F30E45"/>
    <w:rsid w:val="00F317DB"/>
    <w:rsid w:val="00F31924"/>
    <w:rsid w:val="00F325EA"/>
    <w:rsid w:val="00F32DF3"/>
    <w:rsid w:val="00F33EA8"/>
    <w:rsid w:val="00F353EF"/>
    <w:rsid w:val="00F35788"/>
    <w:rsid w:val="00F35A64"/>
    <w:rsid w:val="00F3739D"/>
    <w:rsid w:val="00F377EB"/>
    <w:rsid w:val="00F37977"/>
    <w:rsid w:val="00F4006F"/>
    <w:rsid w:val="00F40106"/>
    <w:rsid w:val="00F4050A"/>
    <w:rsid w:val="00F40D03"/>
    <w:rsid w:val="00F410FE"/>
    <w:rsid w:val="00F41776"/>
    <w:rsid w:val="00F41F94"/>
    <w:rsid w:val="00F42E67"/>
    <w:rsid w:val="00F43349"/>
    <w:rsid w:val="00F43D14"/>
    <w:rsid w:val="00F43E3A"/>
    <w:rsid w:val="00F441A1"/>
    <w:rsid w:val="00F442BA"/>
    <w:rsid w:val="00F44874"/>
    <w:rsid w:val="00F44B45"/>
    <w:rsid w:val="00F452B7"/>
    <w:rsid w:val="00F46CFC"/>
    <w:rsid w:val="00F46E0A"/>
    <w:rsid w:val="00F470FA"/>
    <w:rsid w:val="00F47552"/>
    <w:rsid w:val="00F5035D"/>
    <w:rsid w:val="00F50727"/>
    <w:rsid w:val="00F5196B"/>
    <w:rsid w:val="00F520F4"/>
    <w:rsid w:val="00F52280"/>
    <w:rsid w:val="00F52E08"/>
    <w:rsid w:val="00F52EEF"/>
    <w:rsid w:val="00F53701"/>
    <w:rsid w:val="00F53B43"/>
    <w:rsid w:val="00F54332"/>
    <w:rsid w:val="00F54385"/>
    <w:rsid w:val="00F546D9"/>
    <w:rsid w:val="00F5529F"/>
    <w:rsid w:val="00F552F4"/>
    <w:rsid w:val="00F561E0"/>
    <w:rsid w:val="00F604D6"/>
    <w:rsid w:val="00F60C1B"/>
    <w:rsid w:val="00F61679"/>
    <w:rsid w:val="00F61D42"/>
    <w:rsid w:val="00F62F6B"/>
    <w:rsid w:val="00F63054"/>
    <w:rsid w:val="00F63680"/>
    <w:rsid w:val="00F63A1F"/>
    <w:rsid w:val="00F641F2"/>
    <w:rsid w:val="00F64675"/>
    <w:rsid w:val="00F64A58"/>
    <w:rsid w:val="00F64C37"/>
    <w:rsid w:val="00F65A8A"/>
    <w:rsid w:val="00F661E6"/>
    <w:rsid w:val="00F66283"/>
    <w:rsid w:val="00F67190"/>
    <w:rsid w:val="00F67E46"/>
    <w:rsid w:val="00F70611"/>
    <w:rsid w:val="00F72454"/>
    <w:rsid w:val="00F728C4"/>
    <w:rsid w:val="00F72B20"/>
    <w:rsid w:val="00F72F46"/>
    <w:rsid w:val="00F7337B"/>
    <w:rsid w:val="00F73682"/>
    <w:rsid w:val="00F73C02"/>
    <w:rsid w:val="00F7431B"/>
    <w:rsid w:val="00F74AD1"/>
    <w:rsid w:val="00F74D00"/>
    <w:rsid w:val="00F74DEE"/>
    <w:rsid w:val="00F752A9"/>
    <w:rsid w:val="00F76510"/>
    <w:rsid w:val="00F76945"/>
    <w:rsid w:val="00F76955"/>
    <w:rsid w:val="00F77A66"/>
    <w:rsid w:val="00F803D8"/>
    <w:rsid w:val="00F808D4"/>
    <w:rsid w:val="00F80A0D"/>
    <w:rsid w:val="00F80B9A"/>
    <w:rsid w:val="00F81A89"/>
    <w:rsid w:val="00F81FD4"/>
    <w:rsid w:val="00F82436"/>
    <w:rsid w:val="00F825F4"/>
    <w:rsid w:val="00F82944"/>
    <w:rsid w:val="00F831D6"/>
    <w:rsid w:val="00F8555F"/>
    <w:rsid w:val="00F85BBF"/>
    <w:rsid w:val="00F860D5"/>
    <w:rsid w:val="00F865AB"/>
    <w:rsid w:val="00F86623"/>
    <w:rsid w:val="00F86B95"/>
    <w:rsid w:val="00F87835"/>
    <w:rsid w:val="00F87B3A"/>
    <w:rsid w:val="00F90423"/>
    <w:rsid w:val="00F90C66"/>
    <w:rsid w:val="00F91DDE"/>
    <w:rsid w:val="00F921AB"/>
    <w:rsid w:val="00F92A64"/>
    <w:rsid w:val="00F94119"/>
    <w:rsid w:val="00F94C5D"/>
    <w:rsid w:val="00F9531C"/>
    <w:rsid w:val="00F95BB3"/>
    <w:rsid w:val="00F95EE2"/>
    <w:rsid w:val="00F95EF3"/>
    <w:rsid w:val="00F9624E"/>
    <w:rsid w:val="00F962E1"/>
    <w:rsid w:val="00F9643F"/>
    <w:rsid w:val="00F967D2"/>
    <w:rsid w:val="00F967FB"/>
    <w:rsid w:val="00F97A22"/>
    <w:rsid w:val="00FA0E9C"/>
    <w:rsid w:val="00FA1022"/>
    <w:rsid w:val="00FA1127"/>
    <w:rsid w:val="00FA15F8"/>
    <w:rsid w:val="00FA179B"/>
    <w:rsid w:val="00FA2874"/>
    <w:rsid w:val="00FA297F"/>
    <w:rsid w:val="00FA2C58"/>
    <w:rsid w:val="00FA34CA"/>
    <w:rsid w:val="00FA39E3"/>
    <w:rsid w:val="00FA3B8A"/>
    <w:rsid w:val="00FA41F0"/>
    <w:rsid w:val="00FA5100"/>
    <w:rsid w:val="00FA5ABA"/>
    <w:rsid w:val="00FA5B9D"/>
    <w:rsid w:val="00FA5D94"/>
    <w:rsid w:val="00FA6800"/>
    <w:rsid w:val="00FA7162"/>
    <w:rsid w:val="00FB0D9E"/>
    <w:rsid w:val="00FB13EF"/>
    <w:rsid w:val="00FB1852"/>
    <w:rsid w:val="00FB18C8"/>
    <w:rsid w:val="00FB241A"/>
    <w:rsid w:val="00FB2595"/>
    <w:rsid w:val="00FB3343"/>
    <w:rsid w:val="00FB3950"/>
    <w:rsid w:val="00FB4023"/>
    <w:rsid w:val="00FB4808"/>
    <w:rsid w:val="00FB5010"/>
    <w:rsid w:val="00FB58F9"/>
    <w:rsid w:val="00FB60D6"/>
    <w:rsid w:val="00FB68D1"/>
    <w:rsid w:val="00FB6BC5"/>
    <w:rsid w:val="00FB7353"/>
    <w:rsid w:val="00FC047D"/>
    <w:rsid w:val="00FC0DCF"/>
    <w:rsid w:val="00FC11B7"/>
    <w:rsid w:val="00FC17C6"/>
    <w:rsid w:val="00FC25DE"/>
    <w:rsid w:val="00FC2E3A"/>
    <w:rsid w:val="00FC38D2"/>
    <w:rsid w:val="00FC4078"/>
    <w:rsid w:val="00FC445C"/>
    <w:rsid w:val="00FC44FD"/>
    <w:rsid w:val="00FC4AA6"/>
    <w:rsid w:val="00FC4BA7"/>
    <w:rsid w:val="00FC690C"/>
    <w:rsid w:val="00FC6937"/>
    <w:rsid w:val="00FC75E9"/>
    <w:rsid w:val="00FC77A9"/>
    <w:rsid w:val="00FD06B2"/>
    <w:rsid w:val="00FD0D69"/>
    <w:rsid w:val="00FD1B5B"/>
    <w:rsid w:val="00FD20DA"/>
    <w:rsid w:val="00FD2632"/>
    <w:rsid w:val="00FD29CC"/>
    <w:rsid w:val="00FD2B1E"/>
    <w:rsid w:val="00FD2DF9"/>
    <w:rsid w:val="00FD32A7"/>
    <w:rsid w:val="00FD36FD"/>
    <w:rsid w:val="00FD3A38"/>
    <w:rsid w:val="00FD4EC2"/>
    <w:rsid w:val="00FD5547"/>
    <w:rsid w:val="00FD595C"/>
    <w:rsid w:val="00FD6318"/>
    <w:rsid w:val="00FD6625"/>
    <w:rsid w:val="00FD682D"/>
    <w:rsid w:val="00FD6927"/>
    <w:rsid w:val="00FD69CB"/>
    <w:rsid w:val="00FD72F2"/>
    <w:rsid w:val="00FD73BE"/>
    <w:rsid w:val="00FE044D"/>
    <w:rsid w:val="00FE0E90"/>
    <w:rsid w:val="00FE14CE"/>
    <w:rsid w:val="00FE14E8"/>
    <w:rsid w:val="00FE30AE"/>
    <w:rsid w:val="00FE386C"/>
    <w:rsid w:val="00FE3CEC"/>
    <w:rsid w:val="00FE533C"/>
    <w:rsid w:val="00FE544D"/>
    <w:rsid w:val="00FE5D05"/>
    <w:rsid w:val="00FE6812"/>
    <w:rsid w:val="00FE69A3"/>
    <w:rsid w:val="00FE69F2"/>
    <w:rsid w:val="00FE703A"/>
    <w:rsid w:val="00FE7A26"/>
    <w:rsid w:val="00FF0381"/>
    <w:rsid w:val="00FF0481"/>
    <w:rsid w:val="00FF0A35"/>
    <w:rsid w:val="00FF118F"/>
    <w:rsid w:val="00FF13F3"/>
    <w:rsid w:val="00FF2289"/>
    <w:rsid w:val="00FF2314"/>
    <w:rsid w:val="00FF2C16"/>
    <w:rsid w:val="00FF3942"/>
    <w:rsid w:val="00FF3AED"/>
    <w:rsid w:val="00FF3CF6"/>
    <w:rsid w:val="00FF4219"/>
    <w:rsid w:val="00FF425F"/>
    <w:rsid w:val="00FF530A"/>
    <w:rsid w:val="00FF65A7"/>
    <w:rsid w:val="00FF668F"/>
    <w:rsid w:val="00FF67C1"/>
    <w:rsid w:val="00FF6B54"/>
    <w:rsid w:val="00FF6B92"/>
    <w:rsid w:val="00FF6CE6"/>
    <w:rsid w:val="00FF79B2"/>
    <w:rsid w:val="00FF7B34"/>
    <w:rsid w:val="010E2E09"/>
    <w:rsid w:val="011852D9"/>
    <w:rsid w:val="0124987F"/>
    <w:rsid w:val="01273B6B"/>
    <w:rsid w:val="0155587D"/>
    <w:rsid w:val="0169F7C2"/>
    <w:rsid w:val="01771CCF"/>
    <w:rsid w:val="017E7D64"/>
    <w:rsid w:val="01875448"/>
    <w:rsid w:val="018EAA3E"/>
    <w:rsid w:val="019659C3"/>
    <w:rsid w:val="01BD4FD3"/>
    <w:rsid w:val="01C149BA"/>
    <w:rsid w:val="01CD5E96"/>
    <w:rsid w:val="01D6B7F3"/>
    <w:rsid w:val="01E6E1FC"/>
    <w:rsid w:val="01E76301"/>
    <w:rsid w:val="01E825AB"/>
    <w:rsid w:val="01E96905"/>
    <w:rsid w:val="01FDE698"/>
    <w:rsid w:val="0224000B"/>
    <w:rsid w:val="02479885"/>
    <w:rsid w:val="02503791"/>
    <w:rsid w:val="02503E8F"/>
    <w:rsid w:val="02549BFE"/>
    <w:rsid w:val="0254C340"/>
    <w:rsid w:val="02832E65"/>
    <w:rsid w:val="028977FE"/>
    <w:rsid w:val="028B3B33"/>
    <w:rsid w:val="02AAC788"/>
    <w:rsid w:val="02BDD62D"/>
    <w:rsid w:val="02BE763B"/>
    <w:rsid w:val="02C9565F"/>
    <w:rsid w:val="02D33FE4"/>
    <w:rsid w:val="02D8E91D"/>
    <w:rsid w:val="02DFAB0F"/>
    <w:rsid w:val="02E7C08C"/>
    <w:rsid w:val="02EE8F87"/>
    <w:rsid w:val="02F1236F"/>
    <w:rsid w:val="02F22E79"/>
    <w:rsid w:val="03319106"/>
    <w:rsid w:val="03638AD3"/>
    <w:rsid w:val="036605B8"/>
    <w:rsid w:val="036F13DE"/>
    <w:rsid w:val="03738103"/>
    <w:rsid w:val="037B053E"/>
    <w:rsid w:val="039EADF4"/>
    <w:rsid w:val="03BC6BD9"/>
    <w:rsid w:val="03E1FE22"/>
    <w:rsid w:val="03E46D53"/>
    <w:rsid w:val="041ECC94"/>
    <w:rsid w:val="041F0AC3"/>
    <w:rsid w:val="042B3483"/>
    <w:rsid w:val="04360811"/>
    <w:rsid w:val="0437E230"/>
    <w:rsid w:val="044DD045"/>
    <w:rsid w:val="04621FF9"/>
    <w:rsid w:val="047A56C4"/>
    <w:rsid w:val="047F0EC6"/>
    <w:rsid w:val="048EAE3C"/>
    <w:rsid w:val="049B1FC5"/>
    <w:rsid w:val="04B0AFEF"/>
    <w:rsid w:val="04C0EEC1"/>
    <w:rsid w:val="04C1EA52"/>
    <w:rsid w:val="04C9A6DE"/>
    <w:rsid w:val="04CD4FB5"/>
    <w:rsid w:val="04D2F36B"/>
    <w:rsid w:val="04DD046F"/>
    <w:rsid w:val="050A8F40"/>
    <w:rsid w:val="05214BE8"/>
    <w:rsid w:val="05330DE6"/>
    <w:rsid w:val="05347A16"/>
    <w:rsid w:val="054FAB41"/>
    <w:rsid w:val="0559E0FD"/>
    <w:rsid w:val="05765B76"/>
    <w:rsid w:val="0588B19A"/>
    <w:rsid w:val="058E5302"/>
    <w:rsid w:val="059B05BC"/>
    <w:rsid w:val="05A9924E"/>
    <w:rsid w:val="05A9D916"/>
    <w:rsid w:val="05C93FED"/>
    <w:rsid w:val="05D6DA41"/>
    <w:rsid w:val="05EA0103"/>
    <w:rsid w:val="05EB6A3E"/>
    <w:rsid w:val="064E485E"/>
    <w:rsid w:val="0659B90A"/>
    <w:rsid w:val="065BC927"/>
    <w:rsid w:val="06641782"/>
    <w:rsid w:val="0669FFCE"/>
    <w:rsid w:val="0686E09D"/>
    <w:rsid w:val="068A320F"/>
    <w:rsid w:val="0699A586"/>
    <w:rsid w:val="069D7153"/>
    <w:rsid w:val="06ADDDD4"/>
    <w:rsid w:val="06AFDA2A"/>
    <w:rsid w:val="06B862B3"/>
    <w:rsid w:val="06BF1056"/>
    <w:rsid w:val="06C34A02"/>
    <w:rsid w:val="06DCF053"/>
    <w:rsid w:val="06DD2B6D"/>
    <w:rsid w:val="06F06966"/>
    <w:rsid w:val="071BA60C"/>
    <w:rsid w:val="0736A600"/>
    <w:rsid w:val="07515562"/>
    <w:rsid w:val="07551DE6"/>
    <w:rsid w:val="07583FD2"/>
    <w:rsid w:val="075F3210"/>
    <w:rsid w:val="0772B4B8"/>
    <w:rsid w:val="078BE727"/>
    <w:rsid w:val="07A4ADA5"/>
    <w:rsid w:val="07ABF0E0"/>
    <w:rsid w:val="07B6AF88"/>
    <w:rsid w:val="07D11E6B"/>
    <w:rsid w:val="07D17E2D"/>
    <w:rsid w:val="07D59EBE"/>
    <w:rsid w:val="07D642FB"/>
    <w:rsid w:val="07D69AD2"/>
    <w:rsid w:val="07DA185B"/>
    <w:rsid w:val="0801466A"/>
    <w:rsid w:val="080BB7E0"/>
    <w:rsid w:val="08114858"/>
    <w:rsid w:val="0811F408"/>
    <w:rsid w:val="081603C5"/>
    <w:rsid w:val="081A5209"/>
    <w:rsid w:val="0831B2A1"/>
    <w:rsid w:val="08414244"/>
    <w:rsid w:val="0863F978"/>
    <w:rsid w:val="086F451A"/>
    <w:rsid w:val="08925240"/>
    <w:rsid w:val="08AE9896"/>
    <w:rsid w:val="08B1E912"/>
    <w:rsid w:val="08C56249"/>
    <w:rsid w:val="08D5A41E"/>
    <w:rsid w:val="08F26095"/>
    <w:rsid w:val="090308E6"/>
    <w:rsid w:val="09081A2C"/>
    <w:rsid w:val="091D0ED1"/>
    <w:rsid w:val="092CC9BB"/>
    <w:rsid w:val="092EBB3B"/>
    <w:rsid w:val="092F5320"/>
    <w:rsid w:val="093EC66A"/>
    <w:rsid w:val="095AE4F6"/>
    <w:rsid w:val="0964EEA8"/>
    <w:rsid w:val="097DE12B"/>
    <w:rsid w:val="098BAB97"/>
    <w:rsid w:val="09A69F03"/>
    <w:rsid w:val="09AB5387"/>
    <w:rsid w:val="09C86AA3"/>
    <w:rsid w:val="09D0D7B6"/>
    <w:rsid w:val="09E600AA"/>
    <w:rsid w:val="09F9B54F"/>
    <w:rsid w:val="0A123362"/>
    <w:rsid w:val="0A17CC37"/>
    <w:rsid w:val="0A1A248A"/>
    <w:rsid w:val="0A27889C"/>
    <w:rsid w:val="0A3D2A57"/>
    <w:rsid w:val="0A47D6AD"/>
    <w:rsid w:val="0A4CADF2"/>
    <w:rsid w:val="0A6C27D2"/>
    <w:rsid w:val="0A788353"/>
    <w:rsid w:val="0AB06DCA"/>
    <w:rsid w:val="0AB3FF7C"/>
    <w:rsid w:val="0AC3BF9A"/>
    <w:rsid w:val="0ADC5A97"/>
    <w:rsid w:val="0ADEF8AE"/>
    <w:rsid w:val="0B1AC088"/>
    <w:rsid w:val="0B1FF37D"/>
    <w:rsid w:val="0B33D1AE"/>
    <w:rsid w:val="0B379D51"/>
    <w:rsid w:val="0B3D10D6"/>
    <w:rsid w:val="0B42F0BB"/>
    <w:rsid w:val="0B4A8B0F"/>
    <w:rsid w:val="0B509158"/>
    <w:rsid w:val="0B5224B1"/>
    <w:rsid w:val="0B7D4B2A"/>
    <w:rsid w:val="0BB9EFC0"/>
    <w:rsid w:val="0BBB43FE"/>
    <w:rsid w:val="0BC5712D"/>
    <w:rsid w:val="0BCFE04D"/>
    <w:rsid w:val="0BD3D592"/>
    <w:rsid w:val="0BD90945"/>
    <w:rsid w:val="0BDEBEE0"/>
    <w:rsid w:val="0BDFF2ED"/>
    <w:rsid w:val="0BE4AC57"/>
    <w:rsid w:val="0BE63958"/>
    <w:rsid w:val="0C0A5D79"/>
    <w:rsid w:val="0C0ABCED"/>
    <w:rsid w:val="0C10BAF1"/>
    <w:rsid w:val="0C1581C7"/>
    <w:rsid w:val="0C29ABA8"/>
    <w:rsid w:val="0C3CCFC5"/>
    <w:rsid w:val="0C4625DB"/>
    <w:rsid w:val="0C493D76"/>
    <w:rsid w:val="0C5FA4E1"/>
    <w:rsid w:val="0C7B99A1"/>
    <w:rsid w:val="0C80D9E9"/>
    <w:rsid w:val="0C85C81F"/>
    <w:rsid w:val="0C86BC14"/>
    <w:rsid w:val="0C973456"/>
    <w:rsid w:val="0C9F81F0"/>
    <w:rsid w:val="0CAA75FE"/>
    <w:rsid w:val="0CBE2816"/>
    <w:rsid w:val="0CD15514"/>
    <w:rsid w:val="0CDF818E"/>
    <w:rsid w:val="0CE331BE"/>
    <w:rsid w:val="0CE62CC8"/>
    <w:rsid w:val="0CF97AE0"/>
    <w:rsid w:val="0CFAFE26"/>
    <w:rsid w:val="0D0C2B15"/>
    <w:rsid w:val="0D0C4368"/>
    <w:rsid w:val="0D13719A"/>
    <w:rsid w:val="0D190A42"/>
    <w:rsid w:val="0D1BB02C"/>
    <w:rsid w:val="0D28A532"/>
    <w:rsid w:val="0D3E99AE"/>
    <w:rsid w:val="0D40CC46"/>
    <w:rsid w:val="0D467F7B"/>
    <w:rsid w:val="0D493B87"/>
    <w:rsid w:val="0D57BA52"/>
    <w:rsid w:val="0D6680A7"/>
    <w:rsid w:val="0D69ADC4"/>
    <w:rsid w:val="0D796FCE"/>
    <w:rsid w:val="0D7F2818"/>
    <w:rsid w:val="0D8040BE"/>
    <w:rsid w:val="0D939C84"/>
    <w:rsid w:val="0D96A50A"/>
    <w:rsid w:val="0D981DBA"/>
    <w:rsid w:val="0D9CC366"/>
    <w:rsid w:val="0D9E7E67"/>
    <w:rsid w:val="0DB14CD5"/>
    <w:rsid w:val="0DB73858"/>
    <w:rsid w:val="0DC63D36"/>
    <w:rsid w:val="0DD66800"/>
    <w:rsid w:val="0DDCA51F"/>
    <w:rsid w:val="0DDF825E"/>
    <w:rsid w:val="0DEC2860"/>
    <w:rsid w:val="0DFDFAD3"/>
    <w:rsid w:val="0E016555"/>
    <w:rsid w:val="0E106C1A"/>
    <w:rsid w:val="0E110BA6"/>
    <w:rsid w:val="0E141D6E"/>
    <w:rsid w:val="0E1AB585"/>
    <w:rsid w:val="0E1B4741"/>
    <w:rsid w:val="0E1EE854"/>
    <w:rsid w:val="0E228E2B"/>
    <w:rsid w:val="0E412C03"/>
    <w:rsid w:val="0E4D7EFD"/>
    <w:rsid w:val="0E74E12D"/>
    <w:rsid w:val="0E7EC421"/>
    <w:rsid w:val="0E7EE761"/>
    <w:rsid w:val="0E870783"/>
    <w:rsid w:val="0E913FD5"/>
    <w:rsid w:val="0E9684B5"/>
    <w:rsid w:val="0EADCC78"/>
    <w:rsid w:val="0EB09D69"/>
    <w:rsid w:val="0ECB1BA0"/>
    <w:rsid w:val="0EE747DD"/>
    <w:rsid w:val="0EF02CDA"/>
    <w:rsid w:val="0EFAA9D3"/>
    <w:rsid w:val="0EFD4004"/>
    <w:rsid w:val="0F00D095"/>
    <w:rsid w:val="0F0A986E"/>
    <w:rsid w:val="0F1C6913"/>
    <w:rsid w:val="0F22C424"/>
    <w:rsid w:val="0F288F82"/>
    <w:rsid w:val="0F348429"/>
    <w:rsid w:val="0F3585CF"/>
    <w:rsid w:val="0F3F8B5E"/>
    <w:rsid w:val="0F3FE882"/>
    <w:rsid w:val="0F4F38E4"/>
    <w:rsid w:val="0F6D125D"/>
    <w:rsid w:val="0F88BE0B"/>
    <w:rsid w:val="0FA829C5"/>
    <w:rsid w:val="0FAFEDCF"/>
    <w:rsid w:val="0FBDC705"/>
    <w:rsid w:val="0FC504B0"/>
    <w:rsid w:val="0FC54B66"/>
    <w:rsid w:val="0FC9B582"/>
    <w:rsid w:val="0FCE4B52"/>
    <w:rsid w:val="0FD63ABB"/>
    <w:rsid w:val="0FDE162A"/>
    <w:rsid w:val="0FEF5909"/>
    <w:rsid w:val="0FFC42AA"/>
    <w:rsid w:val="101950A8"/>
    <w:rsid w:val="101E35D3"/>
    <w:rsid w:val="1023F048"/>
    <w:rsid w:val="1026199D"/>
    <w:rsid w:val="10266793"/>
    <w:rsid w:val="104CA83E"/>
    <w:rsid w:val="1066AF37"/>
    <w:rsid w:val="1072E72F"/>
    <w:rsid w:val="1080E52F"/>
    <w:rsid w:val="1092AEDB"/>
    <w:rsid w:val="10A110A7"/>
    <w:rsid w:val="10ADF878"/>
    <w:rsid w:val="10AF14F9"/>
    <w:rsid w:val="10BE4C0A"/>
    <w:rsid w:val="10C3220A"/>
    <w:rsid w:val="10CE40E9"/>
    <w:rsid w:val="10CECC09"/>
    <w:rsid w:val="10D9C540"/>
    <w:rsid w:val="10DA0A4F"/>
    <w:rsid w:val="10E46BD2"/>
    <w:rsid w:val="10EEB5E2"/>
    <w:rsid w:val="10F7BB96"/>
    <w:rsid w:val="11059481"/>
    <w:rsid w:val="110E777A"/>
    <w:rsid w:val="11161DFE"/>
    <w:rsid w:val="11458560"/>
    <w:rsid w:val="11490B59"/>
    <w:rsid w:val="1170CC84"/>
    <w:rsid w:val="11731FD5"/>
    <w:rsid w:val="117EB41C"/>
    <w:rsid w:val="1189C6A3"/>
    <w:rsid w:val="11A14C0E"/>
    <w:rsid w:val="11ACB75F"/>
    <w:rsid w:val="11BADC79"/>
    <w:rsid w:val="11BD474C"/>
    <w:rsid w:val="11CA144E"/>
    <w:rsid w:val="11CBA808"/>
    <w:rsid w:val="11D82B75"/>
    <w:rsid w:val="11DDFF96"/>
    <w:rsid w:val="11E7BFE3"/>
    <w:rsid w:val="11E82C07"/>
    <w:rsid w:val="11FEEF07"/>
    <w:rsid w:val="122DEF63"/>
    <w:rsid w:val="1233E07A"/>
    <w:rsid w:val="12344DAE"/>
    <w:rsid w:val="12406E5B"/>
    <w:rsid w:val="12493119"/>
    <w:rsid w:val="1255D2D0"/>
    <w:rsid w:val="1256125E"/>
    <w:rsid w:val="126E9547"/>
    <w:rsid w:val="126F21CC"/>
    <w:rsid w:val="1270BCC0"/>
    <w:rsid w:val="12824D8A"/>
    <w:rsid w:val="12887ED2"/>
    <w:rsid w:val="12936CF3"/>
    <w:rsid w:val="12A9CFB5"/>
    <w:rsid w:val="12AC1149"/>
    <w:rsid w:val="12C41142"/>
    <w:rsid w:val="12D3A5C5"/>
    <w:rsid w:val="12D48C32"/>
    <w:rsid w:val="12DD1A2E"/>
    <w:rsid w:val="12E97B0D"/>
    <w:rsid w:val="12EBD81B"/>
    <w:rsid w:val="12F070EB"/>
    <w:rsid w:val="12F9B6CD"/>
    <w:rsid w:val="131A34EC"/>
    <w:rsid w:val="13308550"/>
    <w:rsid w:val="133745A8"/>
    <w:rsid w:val="133F3485"/>
    <w:rsid w:val="1342E164"/>
    <w:rsid w:val="134CA8AF"/>
    <w:rsid w:val="1353762C"/>
    <w:rsid w:val="135E931A"/>
    <w:rsid w:val="1377144F"/>
    <w:rsid w:val="1377A2E7"/>
    <w:rsid w:val="139B2AE6"/>
    <w:rsid w:val="13A05DCE"/>
    <w:rsid w:val="13A51D23"/>
    <w:rsid w:val="13B4AE45"/>
    <w:rsid w:val="13B58A8A"/>
    <w:rsid w:val="13E19E08"/>
    <w:rsid w:val="13F6F5D3"/>
    <w:rsid w:val="141AD744"/>
    <w:rsid w:val="141E43CC"/>
    <w:rsid w:val="1432C929"/>
    <w:rsid w:val="1445A016"/>
    <w:rsid w:val="1458B400"/>
    <w:rsid w:val="14670F6A"/>
    <w:rsid w:val="1478A59C"/>
    <w:rsid w:val="147FFAE6"/>
    <w:rsid w:val="14807E06"/>
    <w:rsid w:val="14885B3D"/>
    <w:rsid w:val="1489ABF7"/>
    <w:rsid w:val="149D26A5"/>
    <w:rsid w:val="14A6E14E"/>
    <w:rsid w:val="14B8C173"/>
    <w:rsid w:val="14BC3BAE"/>
    <w:rsid w:val="14C33A56"/>
    <w:rsid w:val="14DCE482"/>
    <w:rsid w:val="14E20C31"/>
    <w:rsid w:val="14E925CA"/>
    <w:rsid w:val="14F2E927"/>
    <w:rsid w:val="14F33780"/>
    <w:rsid w:val="14F51048"/>
    <w:rsid w:val="14F7E736"/>
    <w:rsid w:val="14FADC6A"/>
    <w:rsid w:val="14FD2991"/>
    <w:rsid w:val="1502B34A"/>
    <w:rsid w:val="1515D8A6"/>
    <w:rsid w:val="15224504"/>
    <w:rsid w:val="152393B4"/>
    <w:rsid w:val="152538F5"/>
    <w:rsid w:val="1533ADD0"/>
    <w:rsid w:val="153A623C"/>
    <w:rsid w:val="153E1634"/>
    <w:rsid w:val="15458F0C"/>
    <w:rsid w:val="15507EA6"/>
    <w:rsid w:val="155BBBA7"/>
    <w:rsid w:val="1565D2B8"/>
    <w:rsid w:val="15688347"/>
    <w:rsid w:val="156ACF2C"/>
    <w:rsid w:val="15744B35"/>
    <w:rsid w:val="15847AF5"/>
    <w:rsid w:val="15886E6E"/>
    <w:rsid w:val="15AC3D05"/>
    <w:rsid w:val="15CB5E8F"/>
    <w:rsid w:val="15D140D3"/>
    <w:rsid w:val="15E2A6F7"/>
    <w:rsid w:val="15F88C14"/>
    <w:rsid w:val="160E93D2"/>
    <w:rsid w:val="16144744"/>
    <w:rsid w:val="1619986D"/>
    <w:rsid w:val="1627BC2F"/>
    <w:rsid w:val="162C83FD"/>
    <w:rsid w:val="16503F39"/>
    <w:rsid w:val="165951B1"/>
    <w:rsid w:val="16599C96"/>
    <w:rsid w:val="165B7556"/>
    <w:rsid w:val="1671AD67"/>
    <w:rsid w:val="1683DAB8"/>
    <w:rsid w:val="1688922C"/>
    <w:rsid w:val="169481E0"/>
    <w:rsid w:val="169710F7"/>
    <w:rsid w:val="16B19AB9"/>
    <w:rsid w:val="16CE35DB"/>
    <w:rsid w:val="16D6C59C"/>
    <w:rsid w:val="16F2BA1D"/>
    <w:rsid w:val="171693A7"/>
    <w:rsid w:val="17239EB8"/>
    <w:rsid w:val="172BD37F"/>
    <w:rsid w:val="173A3D01"/>
    <w:rsid w:val="174B2BC6"/>
    <w:rsid w:val="174BCBF2"/>
    <w:rsid w:val="1758A1FF"/>
    <w:rsid w:val="177818ED"/>
    <w:rsid w:val="17855B63"/>
    <w:rsid w:val="178C066D"/>
    <w:rsid w:val="17906377"/>
    <w:rsid w:val="179F6732"/>
    <w:rsid w:val="17A763A7"/>
    <w:rsid w:val="17CC9D4E"/>
    <w:rsid w:val="17D6E0C2"/>
    <w:rsid w:val="17EF4900"/>
    <w:rsid w:val="17FFA56D"/>
    <w:rsid w:val="1814E6A8"/>
    <w:rsid w:val="181BF8E3"/>
    <w:rsid w:val="1821F41E"/>
    <w:rsid w:val="1837ACDA"/>
    <w:rsid w:val="18472BB6"/>
    <w:rsid w:val="18483260"/>
    <w:rsid w:val="185473B3"/>
    <w:rsid w:val="1855FE31"/>
    <w:rsid w:val="185801AA"/>
    <w:rsid w:val="185D5113"/>
    <w:rsid w:val="186B7739"/>
    <w:rsid w:val="188AF9A3"/>
    <w:rsid w:val="18BF8B6C"/>
    <w:rsid w:val="18D2BC98"/>
    <w:rsid w:val="18D7E1AC"/>
    <w:rsid w:val="18D9A62D"/>
    <w:rsid w:val="18F808A7"/>
    <w:rsid w:val="193A6184"/>
    <w:rsid w:val="19423AEC"/>
    <w:rsid w:val="19463494"/>
    <w:rsid w:val="194B9F17"/>
    <w:rsid w:val="197B358D"/>
    <w:rsid w:val="197C0BC8"/>
    <w:rsid w:val="19915FD3"/>
    <w:rsid w:val="19969B8E"/>
    <w:rsid w:val="19AF6B1C"/>
    <w:rsid w:val="19C32ED5"/>
    <w:rsid w:val="19C680A3"/>
    <w:rsid w:val="19F210B4"/>
    <w:rsid w:val="19F7FDA9"/>
    <w:rsid w:val="1A04BDFC"/>
    <w:rsid w:val="1A0AC76C"/>
    <w:rsid w:val="1A22A47A"/>
    <w:rsid w:val="1A2315F3"/>
    <w:rsid w:val="1A636A7E"/>
    <w:rsid w:val="1A8A9B73"/>
    <w:rsid w:val="1A8AEEDC"/>
    <w:rsid w:val="1AA1D3B1"/>
    <w:rsid w:val="1AA480E6"/>
    <w:rsid w:val="1AEA9B62"/>
    <w:rsid w:val="1AF06E21"/>
    <w:rsid w:val="1B158AA0"/>
    <w:rsid w:val="1B1E6EA5"/>
    <w:rsid w:val="1B2B9D00"/>
    <w:rsid w:val="1B3E58DF"/>
    <w:rsid w:val="1B446D37"/>
    <w:rsid w:val="1B4A7DBD"/>
    <w:rsid w:val="1B5399A5"/>
    <w:rsid w:val="1B5CEB45"/>
    <w:rsid w:val="1B7ECC78"/>
    <w:rsid w:val="1B910AA1"/>
    <w:rsid w:val="1B948FA0"/>
    <w:rsid w:val="1BA491D0"/>
    <w:rsid w:val="1BB0D69F"/>
    <w:rsid w:val="1BBAD81C"/>
    <w:rsid w:val="1BDA0697"/>
    <w:rsid w:val="1BF36414"/>
    <w:rsid w:val="1BF71081"/>
    <w:rsid w:val="1C239E9F"/>
    <w:rsid w:val="1C282AB4"/>
    <w:rsid w:val="1C312FA1"/>
    <w:rsid w:val="1C328ABA"/>
    <w:rsid w:val="1C40280B"/>
    <w:rsid w:val="1C40B8B2"/>
    <w:rsid w:val="1C5C1110"/>
    <w:rsid w:val="1C6EC092"/>
    <w:rsid w:val="1C704926"/>
    <w:rsid w:val="1C7DD556"/>
    <w:rsid w:val="1CA46AA6"/>
    <w:rsid w:val="1CAF28FA"/>
    <w:rsid w:val="1CB020CD"/>
    <w:rsid w:val="1CB9EE33"/>
    <w:rsid w:val="1CC1E366"/>
    <w:rsid w:val="1CD084F5"/>
    <w:rsid w:val="1CE5399F"/>
    <w:rsid w:val="1CF137C5"/>
    <w:rsid w:val="1D1D4436"/>
    <w:rsid w:val="1D22809B"/>
    <w:rsid w:val="1D2B19B8"/>
    <w:rsid w:val="1D307D6C"/>
    <w:rsid w:val="1D4ECADA"/>
    <w:rsid w:val="1D518B73"/>
    <w:rsid w:val="1D59FCD3"/>
    <w:rsid w:val="1D5A2131"/>
    <w:rsid w:val="1D5ABBAA"/>
    <w:rsid w:val="1D5B908B"/>
    <w:rsid w:val="1D6BF93F"/>
    <w:rsid w:val="1D9D4EFE"/>
    <w:rsid w:val="1DC08731"/>
    <w:rsid w:val="1DCCA16F"/>
    <w:rsid w:val="1DCFDE77"/>
    <w:rsid w:val="1DD0C226"/>
    <w:rsid w:val="1DD44A7D"/>
    <w:rsid w:val="1DEBEA4B"/>
    <w:rsid w:val="1E0362DC"/>
    <w:rsid w:val="1E078588"/>
    <w:rsid w:val="1E0B385B"/>
    <w:rsid w:val="1E0CD9B6"/>
    <w:rsid w:val="1E0E9B8D"/>
    <w:rsid w:val="1E1661A2"/>
    <w:rsid w:val="1E32AD78"/>
    <w:rsid w:val="1E3AFC3A"/>
    <w:rsid w:val="1E409D0D"/>
    <w:rsid w:val="1E42BD55"/>
    <w:rsid w:val="1E701958"/>
    <w:rsid w:val="1E7CFA3E"/>
    <w:rsid w:val="1E7D5F06"/>
    <w:rsid w:val="1E8BA51C"/>
    <w:rsid w:val="1E984432"/>
    <w:rsid w:val="1EB37E1F"/>
    <w:rsid w:val="1EB39871"/>
    <w:rsid w:val="1ED23B28"/>
    <w:rsid w:val="1EE2C908"/>
    <w:rsid w:val="1EE6B1FA"/>
    <w:rsid w:val="1F1177A4"/>
    <w:rsid w:val="1F1A9861"/>
    <w:rsid w:val="1F23693A"/>
    <w:rsid w:val="1F2DF21B"/>
    <w:rsid w:val="1F2E28BD"/>
    <w:rsid w:val="1F77ADF9"/>
    <w:rsid w:val="1F77D537"/>
    <w:rsid w:val="1F7F5DBA"/>
    <w:rsid w:val="1FBD3C35"/>
    <w:rsid w:val="1FC9A465"/>
    <w:rsid w:val="1FCB286F"/>
    <w:rsid w:val="1FD15816"/>
    <w:rsid w:val="1FD94C5D"/>
    <w:rsid w:val="1FE57188"/>
    <w:rsid w:val="1FE90540"/>
    <w:rsid w:val="20201608"/>
    <w:rsid w:val="2026BDF3"/>
    <w:rsid w:val="204B5FDF"/>
    <w:rsid w:val="204E973B"/>
    <w:rsid w:val="205A3BD9"/>
    <w:rsid w:val="20655AA2"/>
    <w:rsid w:val="206A1E13"/>
    <w:rsid w:val="206B982A"/>
    <w:rsid w:val="20855E9A"/>
    <w:rsid w:val="2093458A"/>
    <w:rsid w:val="2096090E"/>
    <w:rsid w:val="20995BDB"/>
    <w:rsid w:val="209F78AA"/>
    <w:rsid w:val="20A49979"/>
    <w:rsid w:val="20AB498F"/>
    <w:rsid w:val="20B81B76"/>
    <w:rsid w:val="20C4E807"/>
    <w:rsid w:val="20D705BC"/>
    <w:rsid w:val="20EBAB7B"/>
    <w:rsid w:val="20F6DAE2"/>
    <w:rsid w:val="20F83461"/>
    <w:rsid w:val="20FCFE98"/>
    <w:rsid w:val="211B1A74"/>
    <w:rsid w:val="2133E75E"/>
    <w:rsid w:val="2144899F"/>
    <w:rsid w:val="21710713"/>
    <w:rsid w:val="21770EA1"/>
    <w:rsid w:val="218BE8E6"/>
    <w:rsid w:val="219A5404"/>
    <w:rsid w:val="219F3B23"/>
    <w:rsid w:val="21A37AC3"/>
    <w:rsid w:val="21A7EC64"/>
    <w:rsid w:val="21AF38F9"/>
    <w:rsid w:val="21BA7C73"/>
    <w:rsid w:val="21CA71E3"/>
    <w:rsid w:val="21DDDB6F"/>
    <w:rsid w:val="21DFD573"/>
    <w:rsid w:val="21E22D9C"/>
    <w:rsid w:val="21E3EC91"/>
    <w:rsid w:val="21E45A40"/>
    <w:rsid w:val="21EE402E"/>
    <w:rsid w:val="21F11EBC"/>
    <w:rsid w:val="2202B684"/>
    <w:rsid w:val="220A00D7"/>
    <w:rsid w:val="220B2C15"/>
    <w:rsid w:val="2214066B"/>
    <w:rsid w:val="2221058E"/>
    <w:rsid w:val="222B247B"/>
    <w:rsid w:val="222E17F9"/>
    <w:rsid w:val="2238E8C4"/>
    <w:rsid w:val="2245B533"/>
    <w:rsid w:val="2250FF9B"/>
    <w:rsid w:val="225D4042"/>
    <w:rsid w:val="22759382"/>
    <w:rsid w:val="22914214"/>
    <w:rsid w:val="22B2F637"/>
    <w:rsid w:val="22C18C88"/>
    <w:rsid w:val="22C998A1"/>
    <w:rsid w:val="22EDE14E"/>
    <w:rsid w:val="22F2815D"/>
    <w:rsid w:val="22F38D2C"/>
    <w:rsid w:val="230BF87D"/>
    <w:rsid w:val="232CED4E"/>
    <w:rsid w:val="23319536"/>
    <w:rsid w:val="2344B714"/>
    <w:rsid w:val="234CEBB8"/>
    <w:rsid w:val="234D0941"/>
    <w:rsid w:val="234F48DA"/>
    <w:rsid w:val="2357E189"/>
    <w:rsid w:val="235EAB8A"/>
    <w:rsid w:val="2366BB0C"/>
    <w:rsid w:val="2376F564"/>
    <w:rsid w:val="23A1749F"/>
    <w:rsid w:val="23B4D2CA"/>
    <w:rsid w:val="23C4FEF5"/>
    <w:rsid w:val="23CFAC8B"/>
    <w:rsid w:val="23ECC6E0"/>
    <w:rsid w:val="23F13F80"/>
    <w:rsid w:val="23F4DC77"/>
    <w:rsid w:val="23F7133E"/>
    <w:rsid w:val="23F80E8F"/>
    <w:rsid w:val="2403EFCC"/>
    <w:rsid w:val="240DC09D"/>
    <w:rsid w:val="241420AC"/>
    <w:rsid w:val="24234C3D"/>
    <w:rsid w:val="24270BC6"/>
    <w:rsid w:val="244B8EFA"/>
    <w:rsid w:val="244DBCA8"/>
    <w:rsid w:val="2459B720"/>
    <w:rsid w:val="245F41A2"/>
    <w:rsid w:val="2472BB13"/>
    <w:rsid w:val="24874959"/>
    <w:rsid w:val="2494ED35"/>
    <w:rsid w:val="249696DC"/>
    <w:rsid w:val="249707DC"/>
    <w:rsid w:val="24A6143D"/>
    <w:rsid w:val="24B56314"/>
    <w:rsid w:val="24D40264"/>
    <w:rsid w:val="24E724BD"/>
    <w:rsid w:val="2501A953"/>
    <w:rsid w:val="2511F38E"/>
    <w:rsid w:val="251F8E24"/>
    <w:rsid w:val="252F1489"/>
    <w:rsid w:val="253AC166"/>
    <w:rsid w:val="2560D0BE"/>
    <w:rsid w:val="256E3D15"/>
    <w:rsid w:val="258DE505"/>
    <w:rsid w:val="259FC02D"/>
    <w:rsid w:val="25A812DE"/>
    <w:rsid w:val="25AC08A7"/>
    <w:rsid w:val="25B2EC4E"/>
    <w:rsid w:val="25B594C3"/>
    <w:rsid w:val="25D7E4AF"/>
    <w:rsid w:val="25F1190C"/>
    <w:rsid w:val="25FCE992"/>
    <w:rsid w:val="2627AF7C"/>
    <w:rsid w:val="262EDEBB"/>
    <w:rsid w:val="2632874D"/>
    <w:rsid w:val="2639A221"/>
    <w:rsid w:val="26450E6D"/>
    <w:rsid w:val="26481FB3"/>
    <w:rsid w:val="265429C2"/>
    <w:rsid w:val="2657493D"/>
    <w:rsid w:val="266DD55B"/>
    <w:rsid w:val="266F8C13"/>
    <w:rsid w:val="2674B98E"/>
    <w:rsid w:val="26826F8E"/>
    <w:rsid w:val="269BE930"/>
    <w:rsid w:val="26C3A896"/>
    <w:rsid w:val="26D18BCB"/>
    <w:rsid w:val="26D5454C"/>
    <w:rsid w:val="26DD4163"/>
    <w:rsid w:val="26DD918A"/>
    <w:rsid w:val="26DE8922"/>
    <w:rsid w:val="26F6B2F3"/>
    <w:rsid w:val="26F94AD4"/>
    <w:rsid w:val="2704ECE7"/>
    <w:rsid w:val="270AE23A"/>
    <w:rsid w:val="2727CEB9"/>
    <w:rsid w:val="272DD4F2"/>
    <w:rsid w:val="2741E44C"/>
    <w:rsid w:val="274CD2C2"/>
    <w:rsid w:val="275AECFF"/>
    <w:rsid w:val="275D180E"/>
    <w:rsid w:val="27749918"/>
    <w:rsid w:val="27805F03"/>
    <w:rsid w:val="27840565"/>
    <w:rsid w:val="27982D13"/>
    <w:rsid w:val="27A73B6F"/>
    <w:rsid w:val="27B6FB0A"/>
    <w:rsid w:val="27C1E1A1"/>
    <w:rsid w:val="27C68321"/>
    <w:rsid w:val="27C84A30"/>
    <w:rsid w:val="27E1E95F"/>
    <w:rsid w:val="27E9CB52"/>
    <w:rsid w:val="27EA3199"/>
    <w:rsid w:val="282403E3"/>
    <w:rsid w:val="282D95AF"/>
    <w:rsid w:val="282E8AB1"/>
    <w:rsid w:val="283CCF74"/>
    <w:rsid w:val="288B9923"/>
    <w:rsid w:val="288EBD46"/>
    <w:rsid w:val="28935FE8"/>
    <w:rsid w:val="28BC2E3F"/>
    <w:rsid w:val="28C26391"/>
    <w:rsid w:val="28C91C90"/>
    <w:rsid w:val="28D044E5"/>
    <w:rsid w:val="28D1568D"/>
    <w:rsid w:val="28D218D4"/>
    <w:rsid w:val="28D2FE37"/>
    <w:rsid w:val="28D8D18D"/>
    <w:rsid w:val="28E09170"/>
    <w:rsid w:val="28EBC23B"/>
    <w:rsid w:val="2906FF23"/>
    <w:rsid w:val="29179F77"/>
    <w:rsid w:val="2921CF57"/>
    <w:rsid w:val="29220A7B"/>
    <w:rsid w:val="292E277C"/>
    <w:rsid w:val="29462CB8"/>
    <w:rsid w:val="294A717E"/>
    <w:rsid w:val="295F7679"/>
    <w:rsid w:val="2963722A"/>
    <w:rsid w:val="297FB5C6"/>
    <w:rsid w:val="29830582"/>
    <w:rsid w:val="298548E6"/>
    <w:rsid w:val="29856C11"/>
    <w:rsid w:val="29974AA2"/>
    <w:rsid w:val="29BF53F3"/>
    <w:rsid w:val="29C920E4"/>
    <w:rsid w:val="29E851DB"/>
    <w:rsid w:val="29F50BF2"/>
    <w:rsid w:val="2A10B881"/>
    <w:rsid w:val="2A127A70"/>
    <w:rsid w:val="2A1358C8"/>
    <w:rsid w:val="2A3419A7"/>
    <w:rsid w:val="2A3B8EDC"/>
    <w:rsid w:val="2A3F4362"/>
    <w:rsid w:val="2A438615"/>
    <w:rsid w:val="2A4AE874"/>
    <w:rsid w:val="2A63D588"/>
    <w:rsid w:val="2A643C52"/>
    <w:rsid w:val="2A66BFF5"/>
    <w:rsid w:val="2AC0023B"/>
    <w:rsid w:val="2AC010B8"/>
    <w:rsid w:val="2AC55D42"/>
    <w:rsid w:val="2AC7A6C2"/>
    <w:rsid w:val="2AEAC4A7"/>
    <w:rsid w:val="2AF828BF"/>
    <w:rsid w:val="2B044A0B"/>
    <w:rsid w:val="2B06504B"/>
    <w:rsid w:val="2B23676F"/>
    <w:rsid w:val="2B2DFE9E"/>
    <w:rsid w:val="2B34A655"/>
    <w:rsid w:val="2B3639E6"/>
    <w:rsid w:val="2B428AB7"/>
    <w:rsid w:val="2B4ED498"/>
    <w:rsid w:val="2B5D5356"/>
    <w:rsid w:val="2B6A899C"/>
    <w:rsid w:val="2B71AAF5"/>
    <w:rsid w:val="2BA70D50"/>
    <w:rsid w:val="2BBE65C9"/>
    <w:rsid w:val="2BDBFECE"/>
    <w:rsid w:val="2BE3C429"/>
    <w:rsid w:val="2C04114F"/>
    <w:rsid w:val="2C079EF1"/>
    <w:rsid w:val="2C099747"/>
    <w:rsid w:val="2C102B4F"/>
    <w:rsid w:val="2C132B58"/>
    <w:rsid w:val="2C222237"/>
    <w:rsid w:val="2C2251A1"/>
    <w:rsid w:val="2C449017"/>
    <w:rsid w:val="2C4CABE7"/>
    <w:rsid w:val="2C5BFEB5"/>
    <w:rsid w:val="2C670467"/>
    <w:rsid w:val="2C930838"/>
    <w:rsid w:val="2CA1C75F"/>
    <w:rsid w:val="2CA3E609"/>
    <w:rsid w:val="2CD7E07F"/>
    <w:rsid w:val="2CF95567"/>
    <w:rsid w:val="2CFA94E5"/>
    <w:rsid w:val="2D0A9029"/>
    <w:rsid w:val="2D0F7401"/>
    <w:rsid w:val="2D1A08F0"/>
    <w:rsid w:val="2D222115"/>
    <w:rsid w:val="2D290CDA"/>
    <w:rsid w:val="2D2B3A32"/>
    <w:rsid w:val="2D2ED51C"/>
    <w:rsid w:val="2D2EF392"/>
    <w:rsid w:val="2D30F2D5"/>
    <w:rsid w:val="2D39E0F3"/>
    <w:rsid w:val="2D440594"/>
    <w:rsid w:val="2D4F8718"/>
    <w:rsid w:val="2D69D530"/>
    <w:rsid w:val="2D6B3405"/>
    <w:rsid w:val="2D6CEDB4"/>
    <w:rsid w:val="2D738823"/>
    <w:rsid w:val="2D74EA3C"/>
    <w:rsid w:val="2D800CF1"/>
    <w:rsid w:val="2D8779EE"/>
    <w:rsid w:val="2DA28B6B"/>
    <w:rsid w:val="2DD60B74"/>
    <w:rsid w:val="2DD878D7"/>
    <w:rsid w:val="2DD8F0EF"/>
    <w:rsid w:val="2DDE8E38"/>
    <w:rsid w:val="2DE0E751"/>
    <w:rsid w:val="2DF897FB"/>
    <w:rsid w:val="2E05013D"/>
    <w:rsid w:val="2E086C1E"/>
    <w:rsid w:val="2E0921F1"/>
    <w:rsid w:val="2E1F172A"/>
    <w:rsid w:val="2E29B1FB"/>
    <w:rsid w:val="2E3458EB"/>
    <w:rsid w:val="2E371DB0"/>
    <w:rsid w:val="2E55B3D2"/>
    <w:rsid w:val="2EC77CC0"/>
    <w:rsid w:val="2EC8D4A8"/>
    <w:rsid w:val="2ECCD388"/>
    <w:rsid w:val="2EDB4D4B"/>
    <w:rsid w:val="2EDE06A3"/>
    <w:rsid w:val="2EE0B25E"/>
    <w:rsid w:val="2EE2F47C"/>
    <w:rsid w:val="2EE95447"/>
    <w:rsid w:val="2EEFCC49"/>
    <w:rsid w:val="2EF84EFC"/>
    <w:rsid w:val="2EF8A4B8"/>
    <w:rsid w:val="2F181EAC"/>
    <w:rsid w:val="2F1A9B15"/>
    <w:rsid w:val="2F2BEB56"/>
    <w:rsid w:val="2F4EBB17"/>
    <w:rsid w:val="2F57D5ED"/>
    <w:rsid w:val="2F66568E"/>
    <w:rsid w:val="2F6E60EB"/>
    <w:rsid w:val="2F78FCEA"/>
    <w:rsid w:val="2F8F87DC"/>
    <w:rsid w:val="2FCB8DC0"/>
    <w:rsid w:val="2FD41A24"/>
    <w:rsid w:val="2FDA806A"/>
    <w:rsid w:val="2FDC5E31"/>
    <w:rsid w:val="2FF9B536"/>
    <w:rsid w:val="3006E6F8"/>
    <w:rsid w:val="3015D690"/>
    <w:rsid w:val="3018808F"/>
    <w:rsid w:val="301FB46E"/>
    <w:rsid w:val="3023166A"/>
    <w:rsid w:val="3028994F"/>
    <w:rsid w:val="302FEFCA"/>
    <w:rsid w:val="303EFB08"/>
    <w:rsid w:val="304AE0B5"/>
    <w:rsid w:val="308D9BB5"/>
    <w:rsid w:val="30FEA0BA"/>
    <w:rsid w:val="30FF722B"/>
    <w:rsid w:val="311079C7"/>
    <w:rsid w:val="3115A6C8"/>
    <w:rsid w:val="3121D81B"/>
    <w:rsid w:val="312B4DA5"/>
    <w:rsid w:val="312E99F6"/>
    <w:rsid w:val="313425C7"/>
    <w:rsid w:val="31435FAF"/>
    <w:rsid w:val="3147BDF3"/>
    <w:rsid w:val="314C59DE"/>
    <w:rsid w:val="31786BBA"/>
    <w:rsid w:val="31885F8A"/>
    <w:rsid w:val="3191A7D2"/>
    <w:rsid w:val="31A0D6B6"/>
    <w:rsid w:val="31C207BC"/>
    <w:rsid w:val="31CEC94C"/>
    <w:rsid w:val="31D007AF"/>
    <w:rsid w:val="31E5B41C"/>
    <w:rsid w:val="31F731CA"/>
    <w:rsid w:val="31FF2259"/>
    <w:rsid w:val="32033C67"/>
    <w:rsid w:val="320C517E"/>
    <w:rsid w:val="32167A87"/>
    <w:rsid w:val="323A55B7"/>
    <w:rsid w:val="3246501C"/>
    <w:rsid w:val="3251BC25"/>
    <w:rsid w:val="326BDBCC"/>
    <w:rsid w:val="32717355"/>
    <w:rsid w:val="327752B0"/>
    <w:rsid w:val="32931B41"/>
    <w:rsid w:val="329C5916"/>
    <w:rsid w:val="32ADDD65"/>
    <w:rsid w:val="32BD8978"/>
    <w:rsid w:val="32CB35BB"/>
    <w:rsid w:val="32D94A5C"/>
    <w:rsid w:val="32DAA1DD"/>
    <w:rsid w:val="32ED1821"/>
    <w:rsid w:val="32FCDFDF"/>
    <w:rsid w:val="3303AB3A"/>
    <w:rsid w:val="3308565F"/>
    <w:rsid w:val="3309AA62"/>
    <w:rsid w:val="330A36A3"/>
    <w:rsid w:val="33252688"/>
    <w:rsid w:val="333454D2"/>
    <w:rsid w:val="3344B4CF"/>
    <w:rsid w:val="334C667F"/>
    <w:rsid w:val="33559EB1"/>
    <w:rsid w:val="3364348B"/>
    <w:rsid w:val="33692983"/>
    <w:rsid w:val="33742140"/>
    <w:rsid w:val="3377887C"/>
    <w:rsid w:val="338D084F"/>
    <w:rsid w:val="338DD455"/>
    <w:rsid w:val="338E35EA"/>
    <w:rsid w:val="338E4DEC"/>
    <w:rsid w:val="33986EA8"/>
    <w:rsid w:val="33C3FCB7"/>
    <w:rsid w:val="33C91307"/>
    <w:rsid w:val="33F5E638"/>
    <w:rsid w:val="33FA256B"/>
    <w:rsid w:val="34116AB3"/>
    <w:rsid w:val="3412451B"/>
    <w:rsid w:val="3415E0EC"/>
    <w:rsid w:val="3418187D"/>
    <w:rsid w:val="341AECDC"/>
    <w:rsid w:val="344B7B5F"/>
    <w:rsid w:val="344F06C7"/>
    <w:rsid w:val="344F1BD7"/>
    <w:rsid w:val="346685CF"/>
    <w:rsid w:val="347087E3"/>
    <w:rsid w:val="348FE0B2"/>
    <w:rsid w:val="3491EC1E"/>
    <w:rsid w:val="349C9395"/>
    <w:rsid w:val="34C470EA"/>
    <w:rsid w:val="34C79896"/>
    <w:rsid w:val="34CA1F5A"/>
    <w:rsid w:val="34DADEEF"/>
    <w:rsid w:val="34E91575"/>
    <w:rsid w:val="34FD39CF"/>
    <w:rsid w:val="3509C032"/>
    <w:rsid w:val="351A8DEE"/>
    <w:rsid w:val="35208715"/>
    <w:rsid w:val="3533CD14"/>
    <w:rsid w:val="353514AA"/>
    <w:rsid w:val="353945AD"/>
    <w:rsid w:val="354198D9"/>
    <w:rsid w:val="354BA6C7"/>
    <w:rsid w:val="3555D4B7"/>
    <w:rsid w:val="35586558"/>
    <w:rsid w:val="35816B58"/>
    <w:rsid w:val="358A5B64"/>
    <w:rsid w:val="359B3E4A"/>
    <w:rsid w:val="359DE38F"/>
    <w:rsid w:val="35A0DFE2"/>
    <w:rsid w:val="35A8285B"/>
    <w:rsid w:val="35B9795D"/>
    <w:rsid w:val="35CFD0FD"/>
    <w:rsid w:val="35D67332"/>
    <w:rsid w:val="35E503FA"/>
    <w:rsid w:val="35E5966B"/>
    <w:rsid w:val="35E72A02"/>
    <w:rsid w:val="35EE65C4"/>
    <w:rsid w:val="35F9E32C"/>
    <w:rsid w:val="36107DA6"/>
    <w:rsid w:val="3613369C"/>
    <w:rsid w:val="361A0860"/>
    <w:rsid w:val="361B047F"/>
    <w:rsid w:val="361CCD6E"/>
    <w:rsid w:val="364286C7"/>
    <w:rsid w:val="3651411E"/>
    <w:rsid w:val="365BF93A"/>
    <w:rsid w:val="36638E5D"/>
    <w:rsid w:val="36674945"/>
    <w:rsid w:val="3689C4C2"/>
    <w:rsid w:val="36AFDF9B"/>
    <w:rsid w:val="36B517CE"/>
    <w:rsid w:val="3707533C"/>
    <w:rsid w:val="371FD02F"/>
    <w:rsid w:val="372F3E67"/>
    <w:rsid w:val="3730C1AE"/>
    <w:rsid w:val="37450313"/>
    <w:rsid w:val="375C41D5"/>
    <w:rsid w:val="3782FA63"/>
    <w:rsid w:val="379EDC6E"/>
    <w:rsid w:val="37B66C1C"/>
    <w:rsid w:val="37D5B83E"/>
    <w:rsid w:val="37ED439D"/>
    <w:rsid w:val="3815DD60"/>
    <w:rsid w:val="3827F6CE"/>
    <w:rsid w:val="383EBFE8"/>
    <w:rsid w:val="3841711F"/>
    <w:rsid w:val="3843E156"/>
    <w:rsid w:val="384E5621"/>
    <w:rsid w:val="3850655D"/>
    <w:rsid w:val="3867923F"/>
    <w:rsid w:val="387E7FD5"/>
    <w:rsid w:val="389FEB74"/>
    <w:rsid w:val="38AFB4B9"/>
    <w:rsid w:val="38B05532"/>
    <w:rsid w:val="38B50167"/>
    <w:rsid w:val="38CCF38C"/>
    <w:rsid w:val="38CD70C5"/>
    <w:rsid w:val="38E21668"/>
    <w:rsid w:val="38F9F7AF"/>
    <w:rsid w:val="38FCE58F"/>
    <w:rsid w:val="3905E06F"/>
    <w:rsid w:val="3908E760"/>
    <w:rsid w:val="39121C5A"/>
    <w:rsid w:val="3931B3D0"/>
    <w:rsid w:val="395B40EF"/>
    <w:rsid w:val="3967237C"/>
    <w:rsid w:val="397D1009"/>
    <w:rsid w:val="398064D2"/>
    <w:rsid w:val="3996BE8C"/>
    <w:rsid w:val="399C251F"/>
    <w:rsid w:val="39A5D9D1"/>
    <w:rsid w:val="39A7C0B2"/>
    <w:rsid w:val="39A81A4A"/>
    <w:rsid w:val="39B42924"/>
    <w:rsid w:val="39DE1C9C"/>
    <w:rsid w:val="39E397D1"/>
    <w:rsid w:val="39E77502"/>
    <w:rsid w:val="39EE7A7F"/>
    <w:rsid w:val="39F5AADD"/>
    <w:rsid w:val="39F96CD0"/>
    <w:rsid w:val="39FFE759"/>
    <w:rsid w:val="3A1B214B"/>
    <w:rsid w:val="3A3CA0EB"/>
    <w:rsid w:val="3A663F1B"/>
    <w:rsid w:val="3A6B4C43"/>
    <w:rsid w:val="3A7162E0"/>
    <w:rsid w:val="3A73B216"/>
    <w:rsid w:val="3A77BBD4"/>
    <w:rsid w:val="3A7B8CCC"/>
    <w:rsid w:val="3AA5F190"/>
    <w:rsid w:val="3ABE5F72"/>
    <w:rsid w:val="3AF18CA7"/>
    <w:rsid w:val="3AF8DAF4"/>
    <w:rsid w:val="3AFEB6B8"/>
    <w:rsid w:val="3B046C39"/>
    <w:rsid w:val="3B163A0F"/>
    <w:rsid w:val="3B2A880B"/>
    <w:rsid w:val="3B2FDBE1"/>
    <w:rsid w:val="3B36FF80"/>
    <w:rsid w:val="3B381C2A"/>
    <w:rsid w:val="3B459430"/>
    <w:rsid w:val="3B4A2073"/>
    <w:rsid w:val="3B4A9543"/>
    <w:rsid w:val="3B552107"/>
    <w:rsid w:val="3B6B6234"/>
    <w:rsid w:val="3B6F959C"/>
    <w:rsid w:val="3B71A16C"/>
    <w:rsid w:val="3B77A670"/>
    <w:rsid w:val="3B9B99B3"/>
    <w:rsid w:val="3BB31B2C"/>
    <w:rsid w:val="3BB520C4"/>
    <w:rsid w:val="3BBF618B"/>
    <w:rsid w:val="3BD8714C"/>
    <w:rsid w:val="3BF1C1F2"/>
    <w:rsid w:val="3C1193F7"/>
    <w:rsid w:val="3C1BA323"/>
    <w:rsid w:val="3C2DC634"/>
    <w:rsid w:val="3C314012"/>
    <w:rsid w:val="3C39A3E3"/>
    <w:rsid w:val="3C65AE7B"/>
    <w:rsid w:val="3C71DE7C"/>
    <w:rsid w:val="3C77BC6A"/>
    <w:rsid w:val="3C82EFBE"/>
    <w:rsid w:val="3C9F6E34"/>
    <w:rsid w:val="3CBD2EE5"/>
    <w:rsid w:val="3CD3F5DA"/>
    <w:rsid w:val="3CD749AD"/>
    <w:rsid w:val="3CDB04CF"/>
    <w:rsid w:val="3CDDE702"/>
    <w:rsid w:val="3CE5407F"/>
    <w:rsid w:val="3CEA0CB4"/>
    <w:rsid w:val="3D14CB99"/>
    <w:rsid w:val="3D1C236F"/>
    <w:rsid w:val="3D244024"/>
    <w:rsid w:val="3D25CB7A"/>
    <w:rsid w:val="3D30E0F2"/>
    <w:rsid w:val="3D32A61A"/>
    <w:rsid w:val="3D3A65FF"/>
    <w:rsid w:val="3D6B98B4"/>
    <w:rsid w:val="3D71C7F9"/>
    <w:rsid w:val="3D7D9E17"/>
    <w:rsid w:val="3D8BB3DB"/>
    <w:rsid w:val="3DA0CB2C"/>
    <w:rsid w:val="3DB63710"/>
    <w:rsid w:val="3DBB9AFA"/>
    <w:rsid w:val="3DC8FD26"/>
    <w:rsid w:val="3DD0176F"/>
    <w:rsid w:val="3DD41615"/>
    <w:rsid w:val="3DDFA544"/>
    <w:rsid w:val="3DEDC7C0"/>
    <w:rsid w:val="3DEE6196"/>
    <w:rsid w:val="3DF476C8"/>
    <w:rsid w:val="3E03F24D"/>
    <w:rsid w:val="3E056F58"/>
    <w:rsid w:val="3E0CAB61"/>
    <w:rsid w:val="3E3EC306"/>
    <w:rsid w:val="3E47EC6A"/>
    <w:rsid w:val="3E50715E"/>
    <w:rsid w:val="3E794FF3"/>
    <w:rsid w:val="3E7C3BE3"/>
    <w:rsid w:val="3E84C853"/>
    <w:rsid w:val="3E873DDA"/>
    <w:rsid w:val="3E9497D8"/>
    <w:rsid w:val="3E9A3CA2"/>
    <w:rsid w:val="3E9F0FAD"/>
    <w:rsid w:val="3EA1D8A5"/>
    <w:rsid w:val="3EA25166"/>
    <w:rsid w:val="3EB131E3"/>
    <w:rsid w:val="3EC0F6FD"/>
    <w:rsid w:val="3EC29BC2"/>
    <w:rsid w:val="3EE074DB"/>
    <w:rsid w:val="3EFC98A9"/>
    <w:rsid w:val="3F136BAC"/>
    <w:rsid w:val="3F1CA362"/>
    <w:rsid w:val="3F2001D6"/>
    <w:rsid w:val="3F219BF7"/>
    <w:rsid w:val="3F225EA1"/>
    <w:rsid w:val="3F35414F"/>
    <w:rsid w:val="3F4D19FC"/>
    <w:rsid w:val="3F524C5A"/>
    <w:rsid w:val="3F556413"/>
    <w:rsid w:val="3F59DDBC"/>
    <w:rsid w:val="3F6105ED"/>
    <w:rsid w:val="3F72F6BB"/>
    <w:rsid w:val="3F751E52"/>
    <w:rsid w:val="3F801222"/>
    <w:rsid w:val="3F93CF18"/>
    <w:rsid w:val="3F9A88C1"/>
    <w:rsid w:val="3FA4F883"/>
    <w:rsid w:val="3FAF3C8B"/>
    <w:rsid w:val="3FB94719"/>
    <w:rsid w:val="3FBC8414"/>
    <w:rsid w:val="3FBDF43D"/>
    <w:rsid w:val="3FDB1AD3"/>
    <w:rsid w:val="3FE304C9"/>
    <w:rsid w:val="3FFD989D"/>
    <w:rsid w:val="3FFEF991"/>
    <w:rsid w:val="400E16EE"/>
    <w:rsid w:val="403E59F7"/>
    <w:rsid w:val="40599157"/>
    <w:rsid w:val="4059FE34"/>
    <w:rsid w:val="407988B7"/>
    <w:rsid w:val="4081B54F"/>
    <w:rsid w:val="40C66B31"/>
    <w:rsid w:val="40CF698D"/>
    <w:rsid w:val="40D0AE13"/>
    <w:rsid w:val="40FB2C51"/>
    <w:rsid w:val="412DE082"/>
    <w:rsid w:val="4133AF69"/>
    <w:rsid w:val="41398CAE"/>
    <w:rsid w:val="4158188A"/>
    <w:rsid w:val="415BFD80"/>
    <w:rsid w:val="41642AA0"/>
    <w:rsid w:val="4170E52D"/>
    <w:rsid w:val="418C4A49"/>
    <w:rsid w:val="419EE576"/>
    <w:rsid w:val="41A99306"/>
    <w:rsid w:val="41AFF870"/>
    <w:rsid w:val="41CB993C"/>
    <w:rsid w:val="41D64478"/>
    <w:rsid w:val="41DDE7E6"/>
    <w:rsid w:val="42186709"/>
    <w:rsid w:val="421D05BF"/>
    <w:rsid w:val="421F6A2D"/>
    <w:rsid w:val="4225621B"/>
    <w:rsid w:val="422CC849"/>
    <w:rsid w:val="4230E60E"/>
    <w:rsid w:val="424796B3"/>
    <w:rsid w:val="42569F11"/>
    <w:rsid w:val="425A2AB5"/>
    <w:rsid w:val="425BDF6B"/>
    <w:rsid w:val="42633569"/>
    <w:rsid w:val="42636911"/>
    <w:rsid w:val="42692A1A"/>
    <w:rsid w:val="42B381EB"/>
    <w:rsid w:val="42F1CB32"/>
    <w:rsid w:val="4304559D"/>
    <w:rsid w:val="43059FDE"/>
    <w:rsid w:val="431CBB7B"/>
    <w:rsid w:val="432771DB"/>
    <w:rsid w:val="4347B4D8"/>
    <w:rsid w:val="434D1B78"/>
    <w:rsid w:val="4353154E"/>
    <w:rsid w:val="435BD09B"/>
    <w:rsid w:val="4363F15A"/>
    <w:rsid w:val="4372912A"/>
    <w:rsid w:val="437A971C"/>
    <w:rsid w:val="439A1731"/>
    <w:rsid w:val="43CCEEAF"/>
    <w:rsid w:val="43E0A195"/>
    <w:rsid w:val="43EF975F"/>
    <w:rsid w:val="44206235"/>
    <w:rsid w:val="4434F74B"/>
    <w:rsid w:val="44534ED1"/>
    <w:rsid w:val="445578CA"/>
    <w:rsid w:val="446AA9A8"/>
    <w:rsid w:val="447342D2"/>
    <w:rsid w:val="447E61E0"/>
    <w:rsid w:val="44A7493B"/>
    <w:rsid w:val="44AA1B16"/>
    <w:rsid w:val="44B878EE"/>
    <w:rsid w:val="44C76C9C"/>
    <w:rsid w:val="44CDCC39"/>
    <w:rsid w:val="44DEAF8D"/>
    <w:rsid w:val="44E98B94"/>
    <w:rsid w:val="44FD2532"/>
    <w:rsid w:val="44FF5B55"/>
    <w:rsid w:val="4506DF78"/>
    <w:rsid w:val="4507114E"/>
    <w:rsid w:val="450E3356"/>
    <w:rsid w:val="45114AE9"/>
    <w:rsid w:val="45187C2B"/>
    <w:rsid w:val="451C2F4C"/>
    <w:rsid w:val="45265119"/>
    <w:rsid w:val="452D94B5"/>
    <w:rsid w:val="456777B0"/>
    <w:rsid w:val="456B92C3"/>
    <w:rsid w:val="45935B71"/>
    <w:rsid w:val="45BA7361"/>
    <w:rsid w:val="45C5839C"/>
    <w:rsid w:val="45D2A9CC"/>
    <w:rsid w:val="45EADB0A"/>
    <w:rsid w:val="45EF5206"/>
    <w:rsid w:val="45F63A93"/>
    <w:rsid w:val="4604591F"/>
    <w:rsid w:val="4617F283"/>
    <w:rsid w:val="462AE1BC"/>
    <w:rsid w:val="4633AB89"/>
    <w:rsid w:val="46349E70"/>
    <w:rsid w:val="465B22E5"/>
    <w:rsid w:val="467B6704"/>
    <w:rsid w:val="46901FFF"/>
    <w:rsid w:val="469A3EE4"/>
    <w:rsid w:val="46BDDCCB"/>
    <w:rsid w:val="46D44C58"/>
    <w:rsid w:val="46DE4D88"/>
    <w:rsid w:val="46E34359"/>
    <w:rsid w:val="46F4DCF9"/>
    <w:rsid w:val="46F9D4F4"/>
    <w:rsid w:val="46FE72A8"/>
    <w:rsid w:val="47032049"/>
    <w:rsid w:val="47074BF3"/>
    <w:rsid w:val="470D6AE2"/>
    <w:rsid w:val="4716C6A5"/>
    <w:rsid w:val="472C285D"/>
    <w:rsid w:val="472F508E"/>
    <w:rsid w:val="475290DE"/>
    <w:rsid w:val="476153FD"/>
    <w:rsid w:val="476EAE8B"/>
    <w:rsid w:val="47778A56"/>
    <w:rsid w:val="478CC4FF"/>
    <w:rsid w:val="4796DBD3"/>
    <w:rsid w:val="47A1C991"/>
    <w:rsid w:val="47ACB1AE"/>
    <w:rsid w:val="47BA962E"/>
    <w:rsid w:val="47BE7E65"/>
    <w:rsid w:val="47BFAB0B"/>
    <w:rsid w:val="47D0C2FC"/>
    <w:rsid w:val="47DB94BA"/>
    <w:rsid w:val="47DD3762"/>
    <w:rsid w:val="480C7DB2"/>
    <w:rsid w:val="4810385B"/>
    <w:rsid w:val="4836FE32"/>
    <w:rsid w:val="4839E067"/>
    <w:rsid w:val="484D296A"/>
    <w:rsid w:val="4853DF54"/>
    <w:rsid w:val="4881C4FB"/>
    <w:rsid w:val="488759E4"/>
    <w:rsid w:val="48889E2E"/>
    <w:rsid w:val="488BF999"/>
    <w:rsid w:val="48A72E99"/>
    <w:rsid w:val="48AC1641"/>
    <w:rsid w:val="48B6E36C"/>
    <w:rsid w:val="48BCB50C"/>
    <w:rsid w:val="48C4F2B7"/>
    <w:rsid w:val="48DCA169"/>
    <w:rsid w:val="48ECDE06"/>
    <w:rsid w:val="48F7463C"/>
    <w:rsid w:val="493409C0"/>
    <w:rsid w:val="49345121"/>
    <w:rsid w:val="493D92BE"/>
    <w:rsid w:val="494C0D7E"/>
    <w:rsid w:val="4954697A"/>
    <w:rsid w:val="4958C62F"/>
    <w:rsid w:val="495B4051"/>
    <w:rsid w:val="495E3280"/>
    <w:rsid w:val="497B83ED"/>
    <w:rsid w:val="499C9663"/>
    <w:rsid w:val="49A32565"/>
    <w:rsid w:val="49AA9B2A"/>
    <w:rsid w:val="49BD34A1"/>
    <w:rsid w:val="49C9F311"/>
    <w:rsid w:val="49F7E2C7"/>
    <w:rsid w:val="4A190B06"/>
    <w:rsid w:val="4A1AC7D0"/>
    <w:rsid w:val="4A415E6D"/>
    <w:rsid w:val="4A65D0E0"/>
    <w:rsid w:val="4A6A3687"/>
    <w:rsid w:val="4A91CCC8"/>
    <w:rsid w:val="4AA44AB5"/>
    <w:rsid w:val="4AA9A0B4"/>
    <w:rsid w:val="4AAF6B09"/>
    <w:rsid w:val="4AC9D64D"/>
    <w:rsid w:val="4ACBFE0B"/>
    <w:rsid w:val="4AD3E351"/>
    <w:rsid w:val="4AE9A528"/>
    <w:rsid w:val="4AEC81D6"/>
    <w:rsid w:val="4B183223"/>
    <w:rsid w:val="4B2C7605"/>
    <w:rsid w:val="4B3CB4A5"/>
    <w:rsid w:val="4B5CDC2D"/>
    <w:rsid w:val="4B6C1A64"/>
    <w:rsid w:val="4B6E0228"/>
    <w:rsid w:val="4B7C8325"/>
    <w:rsid w:val="4B87C536"/>
    <w:rsid w:val="4B8D57C0"/>
    <w:rsid w:val="4BB21A57"/>
    <w:rsid w:val="4BB4C103"/>
    <w:rsid w:val="4BD7AD86"/>
    <w:rsid w:val="4BD85FF8"/>
    <w:rsid w:val="4BE9DFF2"/>
    <w:rsid w:val="4BECBA03"/>
    <w:rsid w:val="4BF127DD"/>
    <w:rsid w:val="4BF6667F"/>
    <w:rsid w:val="4BFC9379"/>
    <w:rsid w:val="4C03BB97"/>
    <w:rsid w:val="4C078B2B"/>
    <w:rsid w:val="4C11C48E"/>
    <w:rsid w:val="4C22DFA8"/>
    <w:rsid w:val="4C2E8E6B"/>
    <w:rsid w:val="4C371F62"/>
    <w:rsid w:val="4C3C2714"/>
    <w:rsid w:val="4C548213"/>
    <w:rsid w:val="4C57E623"/>
    <w:rsid w:val="4C5E3565"/>
    <w:rsid w:val="4C62DEBD"/>
    <w:rsid w:val="4C64BECC"/>
    <w:rsid w:val="4C6960B1"/>
    <w:rsid w:val="4C966690"/>
    <w:rsid w:val="4C9F6BC0"/>
    <w:rsid w:val="4CB5B721"/>
    <w:rsid w:val="4CC00754"/>
    <w:rsid w:val="4CC20B83"/>
    <w:rsid w:val="4CE7B16C"/>
    <w:rsid w:val="4CED4402"/>
    <w:rsid w:val="4CF13AA1"/>
    <w:rsid w:val="4CF8C900"/>
    <w:rsid w:val="4CFBEE9E"/>
    <w:rsid w:val="4D1B0AAC"/>
    <w:rsid w:val="4D1E42FE"/>
    <w:rsid w:val="4D25013C"/>
    <w:rsid w:val="4D279978"/>
    <w:rsid w:val="4D341446"/>
    <w:rsid w:val="4D4386C9"/>
    <w:rsid w:val="4D447C27"/>
    <w:rsid w:val="4D447F78"/>
    <w:rsid w:val="4D48E200"/>
    <w:rsid w:val="4D53DEC9"/>
    <w:rsid w:val="4D6A647A"/>
    <w:rsid w:val="4D7398B5"/>
    <w:rsid w:val="4D7BAFA8"/>
    <w:rsid w:val="4D8020C0"/>
    <w:rsid w:val="4D8DA87F"/>
    <w:rsid w:val="4DABCD81"/>
    <w:rsid w:val="4DBBD091"/>
    <w:rsid w:val="4DC21E27"/>
    <w:rsid w:val="4DEB1928"/>
    <w:rsid w:val="4DF95D6F"/>
    <w:rsid w:val="4DFC0683"/>
    <w:rsid w:val="4E06C2FA"/>
    <w:rsid w:val="4E0DDBE6"/>
    <w:rsid w:val="4E2F35AD"/>
    <w:rsid w:val="4E3C9959"/>
    <w:rsid w:val="4E530D40"/>
    <w:rsid w:val="4E65083A"/>
    <w:rsid w:val="4E88CE4C"/>
    <w:rsid w:val="4EA2F01F"/>
    <w:rsid w:val="4EB73315"/>
    <w:rsid w:val="4ED33387"/>
    <w:rsid w:val="4EE88F44"/>
    <w:rsid w:val="4EEE1374"/>
    <w:rsid w:val="4EEFCC8A"/>
    <w:rsid w:val="4F1A3995"/>
    <w:rsid w:val="4F28B9DE"/>
    <w:rsid w:val="4F2C450F"/>
    <w:rsid w:val="4F3AE688"/>
    <w:rsid w:val="4F3CA590"/>
    <w:rsid w:val="4F44C04F"/>
    <w:rsid w:val="4F4AB7AB"/>
    <w:rsid w:val="4F544126"/>
    <w:rsid w:val="4F58978F"/>
    <w:rsid w:val="4F694994"/>
    <w:rsid w:val="4F912C68"/>
    <w:rsid w:val="4F933343"/>
    <w:rsid w:val="4F997A1E"/>
    <w:rsid w:val="4FAD35BE"/>
    <w:rsid w:val="4FB6662C"/>
    <w:rsid w:val="4FD5C98D"/>
    <w:rsid w:val="4FD99595"/>
    <w:rsid w:val="4FE5BBEF"/>
    <w:rsid w:val="4FE8AE4A"/>
    <w:rsid w:val="4FFDED73"/>
    <w:rsid w:val="5011A5A4"/>
    <w:rsid w:val="5012BC73"/>
    <w:rsid w:val="50131451"/>
    <w:rsid w:val="501BF231"/>
    <w:rsid w:val="504B128F"/>
    <w:rsid w:val="504D4264"/>
    <w:rsid w:val="50623B9C"/>
    <w:rsid w:val="5065A7C5"/>
    <w:rsid w:val="50972CE4"/>
    <w:rsid w:val="50A51F07"/>
    <w:rsid w:val="50BD0A77"/>
    <w:rsid w:val="50BF895D"/>
    <w:rsid w:val="50E119B8"/>
    <w:rsid w:val="50E5C605"/>
    <w:rsid w:val="50EB49E2"/>
    <w:rsid w:val="50EC15A3"/>
    <w:rsid w:val="5113DD3A"/>
    <w:rsid w:val="5120DFBA"/>
    <w:rsid w:val="5126D263"/>
    <w:rsid w:val="512F03A4"/>
    <w:rsid w:val="5145D1D8"/>
    <w:rsid w:val="514FB454"/>
    <w:rsid w:val="515B6001"/>
    <w:rsid w:val="516A7704"/>
    <w:rsid w:val="516B8FDD"/>
    <w:rsid w:val="51776347"/>
    <w:rsid w:val="517B3A01"/>
    <w:rsid w:val="517D6D9A"/>
    <w:rsid w:val="51A462E4"/>
    <w:rsid w:val="51B99F4C"/>
    <w:rsid w:val="51BF9DF1"/>
    <w:rsid w:val="51F9493B"/>
    <w:rsid w:val="51FBF936"/>
    <w:rsid w:val="51FFCDC3"/>
    <w:rsid w:val="5207DAC9"/>
    <w:rsid w:val="52149EFC"/>
    <w:rsid w:val="52259C96"/>
    <w:rsid w:val="5227D1C8"/>
    <w:rsid w:val="52283D7C"/>
    <w:rsid w:val="523905A8"/>
    <w:rsid w:val="523B25C3"/>
    <w:rsid w:val="524BD24E"/>
    <w:rsid w:val="5263EE92"/>
    <w:rsid w:val="5296FF64"/>
    <w:rsid w:val="529B2595"/>
    <w:rsid w:val="52BE3FE3"/>
    <w:rsid w:val="52C96118"/>
    <w:rsid w:val="52E48EB0"/>
    <w:rsid w:val="52F24BDF"/>
    <w:rsid w:val="52FCC835"/>
    <w:rsid w:val="531A6F5D"/>
    <w:rsid w:val="531D2AE1"/>
    <w:rsid w:val="532566C8"/>
    <w:rsid w:val="5336A790"/>
    <w:rsid w:val="5349F32E"/>
    <w:rsid w:val="534EB7F1"/>
    <w:rsid w:val="535E9FEE"/>
    <w:rsid w:val="537057A5"/>
    <w:rsid w:val="5395A150"/>
    <w:rsid w:val="53A23A7C"/>
    <w:rsid w:val="53C5A3C7"/>
    <w:rsid w:val="53CB8F84"/>
    <w:rsid w:val="53CBA1AE"/>
    <w:rsid w:val="53CD57A5"/>
    <w:rsid w:val="53E6E232"/>
    <w:rsid w:val="53E9B85F"/>
    <w:rsid w:val="53FFA663"/>
    <w:rsid w:val="540E5C43"/>
    <w:rsid w:val="541D0262"/>
    <w:rsid w:val="5440CA4E"/>
    <w:rsid w:val="54429F3E"/>
    <w:rsid w:val="545ED477"/>
    <w:rsid w:val="547E0166"/>
    <w:rsid w:val="54814775"/>
    <w:rsid w:val="54839F04"/>
    <w:rsid w:val="54B4F09A"/>
    <w:rsid w:val="54B63A4E"/>
    <w:rsid w:val="54C0F2E5"/>
    <w:rsid w:val="54EE207A"/>
    <w:rsid w:val="55096C4A"/>
    <w:rsid w:val="550C354C"/>
    <w:rsid w:val="550EA951"/>
    <w:rsid w:val="5513BBD5"/>
    <w:rsid w:val="551EDEB1"/>
    <w:rsid w:val="552F8BDB"/>
    <w:rsid w:val="553115D0"/>
    <w:rsid w:val="55600455"/>
    <w:rsid w:val="557326A7"/>
    <w:rsid w:val="5583B7E7"/>
    <w:rsid w:val="558A3EBE"/>
    <w:rsid w:val="55AA0CBB"/>
    <w:rsid w:val="55BAD165"/>
    <w:rsid w:val="55D35E89"/>
    <w:rsid w:val="55FD8730"/>
    <w:rsid w:val="55FF0F91"/>
    <w:rsid w:val="560351FF"/>
    <w:rsid w:val="56041B8C"/>
    <w:rsid w:val="5604D635"/>
    <w:rsid w:val="560EDAFD"/>
    <w:rsid w:val="56283129"/>
    <w:rsid w:val="56301B5A"/>
    <w:rsid w:val="564CC046"/>
    <w:rsid w:val="56552C8D"/>
    <w:rsid w:val="566987B1"/>
    <w:rsid w:val="566DF264"/>
    <w:rsid w:val="5694EF77"/>
    <w:rsid w:val="569A7CC6"/>
    <w:rsid w:val="56A0604A"/>
    <w:rsid w:val="56B74023"/>
    <w:rsid w:val="56BA5E81"/>
    <w:rsid w:val="56BC12CA"/>
    <w:rsid w:val="56D6726C"/>
    <w:rsid w:val="56DFE955"/>
    <w:rsid w:val="56EF3243"/>
    <w:rsid w:val="56F2BA9A"/>
    <w:rsid w:val="57318EE4"/>
    <w:rsid w:val="573B121E"/>
    <w:rsid w:val="573FA28D"/>
    <w:rsid w:val="5747B427"/>
    <w:rsid w:val="574C5C69"/>
    <w:rsid w:val="574EB5A3"/>
    <w:rsid w:val="57506EA6"/>
    <w:rsid w:val="575993CF"/>
    <w:rsid w:val="575EFE89"/>
    <w:rsid w:val="57659EAB"/>
    <w:rsid w:val="576C9B96"/>
    <w:rsid w:val="578909E1"/>
    <w:rsid w:val="57892170"/>
    <w:rsid w:val="5789AE42"/>
    <w:rsid w:val="579916BC"/>
    <w:rsid w:val="57C5FBA1"/>
    <w:rsid w:val="57E2ABCD"/>
    <w:rsid w:val="57F0CDD4"/>
    <w:rsid w:val="57F4300D"/>
    <w:rsid w:val="57F6C3F5"/>
    <w:rsid w:val="58129CEA"/>
    <w:rsid w:val="581A6B7B"/>
    <w:rsid w:val="582FAAF8"/>
    <w:rsid w:val="5831B289"/>
    <w:rsid w:val="584E291F"/>
    <w:rsid w:val="5860256A"/>
    <w:rsid w:val="586D521E"/>
    <w:rsid w:val="58768C6C"/>
    <w:rsid w:val="588F5654"/>
    <w:rsid w:val="58924E1A"/>
    <w:rsid w:val="58BA419E"/>
    <w:rsid w:val="58BFC28B"/>
    <w:rsid w:val="58DDD351"/>
    <w:rsid w:val="58EA0AE1"/>
    <w:rsid w:val="58FE085B"/>
    <w:rsid w:val="591AB92D"/>
    <w:rsid w:val="5923C065"/>
    <w:rsid w:val="59302273"/>
    <w:rsid w:val="594C3011"/>
    <w:rsid w:val="594C41CF"/>
    <w:rsid w:val="59507A66"/>
    <w:rsid w:val="595B2764"/>
    <w:rsid w:val="595CDBCE"/>
    <w:rsid w:val="59641AD8"/>
    <w:rsid w:val="596B1C10"/>
    <w:rsid w:val="596E4888"/>
    <w:rsid w:val="5976629A"/>
    <w:rsid w:val="59766B30"/>
    <w:rsid w:val="5995766B"/>
    <w:rsid w:val="59A62659"/>
    <w:rsid w:val="59AAF15C"/>
    <w:rsid w:val="59C37575"/>
    <w:rsid w:val="59F87577"/>
    <w:rsid w:val="5A01E024"/>
    <w:rsid w:val="5A08C0B0"/>
    <w:rsid w:val="5A2EE7C9"/>
    <w:rsid w:val="5A327C1D"/>
    <w:rsid w:val="5A3289AD"/>
    <w:rsid w:val="5A37C6F2"/>
    <w:rsid w:val="5A5E8DA1"/>
    <w:rsid w:val="5A626CF3"/>
    <w:rsid w:val="5A80C57A"/>
    <w:rsid w:val="5A8C365C"/>
    <w:rsid w:val="5A952878"/>
    <w:rsid w:val="5A9F139A"/>
    <w:rsid w:val="5AA0E99B"/>
    <w:rsid w:val="5AAF1AFA"/>
    <w:rsid w:val="5AE48A77"/>
    <w:rsid w:val="5AEB365C"/>
    <w:rsid w:val="5AF4060F"/>
    <w:rsid w:val="5B04B526"/>
    <w:rsid w:val="5B2AA063"/>
    <w:rsid w:val="5B6B0F5E"/>
    <w:rsid w:val="5B7FEA2B"/>
    <w:rsid w:val="5BAF358F"/>
    <w:rsid w:val="5BAF978F"/>
    <w:rsid w:val="5BB38771"/>
    <w:rsid w:val="5BBFE11C"/>
    <w:rsid w:val="5BC290CF"/>
    <w:rsid w:val="5BD54042"/>
    <w:rsid w:val="5BFA1CA8"/>
    <w:rsid w:val="5C11A37D"/>
    <w:rsid w:val="5C194E3F"/>
    <w:rsid w:val="5C2614EF"/>
    <w:rsid w:val="5C50AE16"/>
    <w:rsid w:val="5C576CEF"/>
    <w:rsid w:val="5C8BD63D"/>
    <w:rsid w:val="5C957691"/>
    <w:rsid w:val="5CAD4FB6"/>
    <w:rsid w:val="5CB016F5"/>
    <w:rsid w:val="5CD4102F"/>
    <w:rsid w:val="5D0DCEB4"/>
    <w:rsid w:val="5D1519F7"/>
    <w:rsid w:val="5D2147CD"/>
    <w:rsid w:val="5D218DC2"/>
    <w:rsid w:val="5D23B75E"/>
    <w:rsid w:val="5D29B0F8"/>
    <w:rsid w:val="5D4CF809"/>
    <w:rsid w:val="5D4F2AB3"/>
    <w:rsid w:val="5D61FC1E"/>
    <w:rsid w:val="5D77CF43"/>
    <w:rsid w:val="5D7E6393"/>
    <w:rsid w:val="5D888022"/>
    <w:rsid w:val="5D97199B"/>
    <w:rsid w:val="5DAD93EE"/>
    <w:rsid w:val="5DBA3F78"/>
    <w:rsid w:val="5DBC49A7"/>
    <w:rsid w:val="5DCE46FD"/>
    <w:rsid w:val="5DD11EF2"/>
    <w:rsid w:val="5DE6F54C"/>
    <w:rsid w:val="5DF44205"/>
    <w:rsid w:val="5E01B140"/>
    <w:rsid w:val="5E024316"/>
    <w:rsid w:val="5E088B18"/>
    <w:rsid w:val="5E1D0EA5"/>
    <w:rsid w:val="5E255C1A"/>
    <w:rsid w:val="5E2A9C81"/>
    <w:rsid w:val="5E2BB5EC"/>
    <w:rsid w:val="5E2CB0F9"/>
    <w:rsid w:val="5E3048FD"/>
    <w:rsid w:val="5E4199B2"/>
    <w:rsid w:val="5E4BDC99"/>
    <w:rsid w:val="5E516CFB"/>
    <w:rsid w:val="5E5ED9ED"/>
    <w:rsid w:val="5E6A1B3F"/>
    <w:rsid w:val="5E6F7DEB"/>
    <w:rsid w:val="5E7472F5"/>
    <w:rsid w:val="5E7C2DD1"/>
    <w:rsid w:val="5EA51959"/>
    <w:rsid w:val="5EB90245"/>
    <w:rsid w:val="5EBE9B85"/>
    <w:rsid w:val="5ECC5D11"/>
    <w:rsid w:val="5F1EAEF2"/>
    <w:rsid w:val="5F28F57B"/>
    <w:rsid w:val="5F2ED6E0"/>
    <w:rsid w:val="5F3FDE9E"/>
    <w:rsid w:val="5F6A175E"/>
    <w:rsid w:val="5F6A6F52"/>
    <w:rsid w:val="5F6DDABD"/>
    <w:rsid w:val="5F6DE558"/>
    <w:rsid w:val="5F6ECAAD"/>
    <w:rsid w:val="5F752F19"/>
    <w:rsid w:val="5F8BFA79"/>
    <w:rsid w:val="5F8C1F8C"/>
    <w:rsid w:val="5F961A4A"/>
    <w:rsid w:val="5FB618AF"/>
    <w:rsid w:val="5FCD8F66"/>
    <w:rsid w:val="5FD1FA25"/>
    <w:rsid w:val="5FDB7296"/>
    <w:rsid w:val="5FF977F5"/>
    <w:rsid w:val="60002776"/>
    <w:rsid w:val="6009D8FC"/>
    <w:rsid w:val="600FC01A"/>
    <w:rsid w:val="601CEE04"/>
    <w:rsid w:val="602D5B69"/>
    <w:rsid w:val="603BFB71"/>
    <w:rsid w:val="604104ED"/>
    <w:rsid w:val="6044E8C5"/>
    <w:rsid w:val="605A9B1E"/>
    <w:rsid w:val="605FDF5E"/>
    <w:rsid w:val="60735B3A"/>
    <w:rsid w:val="6083BB11"/>
    <w:rsid w:val="608AFE72"/>
    <w:rsid w:val="6092B250"/>
    <w:rsid w:val="6092BD1E"/>
    <w:rsid w:val="60A955EB"/>
    <w:rsid w:val="60AEF0D4"/>
    <w:rsid w:val="60B5A260"/>
    <w:rsid w:val="60CFC771"/>
    <w:rsid w:val="60EF8380"/>
    <w:rsid w:val="6105696D"/>
    <w:rsid w:val="61092978"/>
    <w:rsid w:val="611A62D6"/>
    <w:rsid w:val="61223976"/>
    <w:rsid w:val="612A3A5C"/>
    <w:rsid w:val="61483157"/>
    <w:rsid w:val="6149AFBE"/>
    <w:rsid w:val="6150E735"/>
    <w:rsid w:val="615BE1D4"/>
    <w:rsid w:val="6165BE87"/>
    <w:rsid w:val="61BE2E85"/>
    <w:rsid w:val="61C5F515"/>
    <w:rsid w:val="61CFAB03"/>
    <w:rsid w:val="61D09275"/>
    <w:rsid w:val="61E03CD8"/>
    <w:rsid w:val="61E4C802"/>
    <w:rsid w:val="61E9CFF2"/>
    <w:rsid w:val="61F29C42"/>
    <w:rsid w:val="62061015"/>
    <w:rsid w:val="622BAADB"/>
    <w:rsid w:val="62335B41"/>
    <w:rsid w:val="623C5B32"/>
    <w:rsid w:val="6255143E"/>
    <w:rsid w:val="625F2233"/>
    <w:rsid w:val="62604053"/>
    <w:rsid w:val="62715833"/>
    <w:rsid w:val="6272EBCA"/>
    <w:rsid w:val="6280E501"/>
    <w:rsid w:val="62AF1672"/>
    <w:rsid w:val="62BDC7F2"/>
    <w:rsid w:val="62C08970"/>
    <w:rsid w:val="62C9B100"/>
    <w:rsid w:val="62E1159B"/>
    <w:rsid w:val="62E401B8"/>
    <w:rsid w:val="62F211A0"/>
    <w:rsid w:val="6304558C"/>
    <w:rsid w:val="631852EA"/>
    <w:rsid w:val="631EFE01"/>
    <w:rsid w:val="6352F992"/>
    <w:rsid w:val="635C935D"/>
    <w:rsid w:val="635CE9F3"/>
    <w:rsid w:val="638A47C0"/>
    <w:rsid w:val="63936E69"/>
    <w:rsid w:val="63C143B0"/>
    <w:rsid w:val="63CAFC77"/>
    <w:rsid w:val="63CC83DD"/>
    <w:rsid w:val="6424DDA3"/>
    <w:rsid w:val="6427E320"/>
    <w:rsid w:val="64292744"/>
    <w:rsid w:val="6435FD4D"/>
    <w:rsid w:val="6439618A"/>
    <w:rsid w:val="64423BD0"/>
    <w:rsid w:val="64510397"/>
    <w:rsid w:val="6457D8DE"/>
    <w:rsid w:val="64682823"/>
    <w:rsid w:val="64693834"/>
    <w:rsid w:val="64812067"/>
    <w:rsid w:val="64865CE8"/>
    <w:rsid w:val="64976B3F"/>
    <w:rsid w:val="64A22DFD"/>
    <w:rsid w:val="64A526F4"/>
    <w:rsid w:val="64ABCD01"/>
    <w:rsid w:val="64B6EB45"/>
    <w:rsid w:val="64C0CF30"/>
    <w:rsid w:val="64D12DF5"/>
    <w:rsid w:val="64D6E4D9"/>
    <w:rsid w:val="64EB0F5F"/>
    <w:rsid w:val="64F254E7"/>
    <w:rsid w:val="64FB251B"/>
    <w:rsid w:val="65028242"/>
    <w:rsid w:val="6510F71D"/>
    <w:rsid w:val="652287CA"/>
    <w:rsid w:val="65309565"/>
    <w:rsid w:val="653657DC"/>
    <w:rsid w:val="6550FDFC"/>
    <w:rsid w:val="6553E5A6"/>
    <w:rsid w:val="656035FD"/>
    <w:rsid w:val="65621B78"/>
    <w:rsid w:val="658A35ED"/>
    <w:rsid w:val="658DF8E1"/>
    <w:rsid w:val="65A122EB"/>
    <w:rsid w:val="65B85CBA"/>
    <w:rsid w:val="65B87DB1"/>
    <w:rsid w:val="65BAB519"/>
    <w:rsid w:val="65C415FB"/>
    <w:rsid w:val="65D1251A"/>
    <w:rsid w:val="660B15CC"/>
    <w:rsid w:val="661B0263"/>
    <w:rsid w:val="662A1CB6"/>
    <w:rsid w:val="662D10F2"/>
    <w:rsid w:val="664AB117"/>
    <w:rsid w:val="664F1691"/>
    <w:rsid w:val="665E011D"/>
    <w:rsid w:val="666CEC05"/>
    <w:rsid w:val="666CFD00"/>
    <w:rsid w:val="666E4129"/>
    <w:rsid w:val="66713D0C"/>
    <w:rsid w:val="6671CB77"/>
    <w:rsid w:val="668A820E"/>
    <w:rsid w:val="6699B914"/>
    <w:rsid w:val="66A20D53"/>
    <w:rsid w:val="66B7D083"/>
    <w:rsid w:val="66C8E174"/>
    <w:rsid w:val="66F008EE"/>
    <w:rsid w:val="66FBE95C"/>
    <w:rsid w:val="670495DB"/>
    <w:rsid w:val="670B3B49"/>
    <w:rsid w:val="674FE57B"/>
    <w:rsid w:val="6754D2AF"/>
    <w:rsid w:val="6777DE1C"/>
    <w:rsid w:val="677D5A70"/>
    <w:rsid w:val="67AA6BBF"/>
    <w:rsid w:val="67AA7EC5"/>
    <w:rsid w:val="67BE860E"/>
    <w:rsid w:val="67DE35C9"/>
    <w:rsid w:val="67DEDEF0"/>
    <w:rsid w:val="67F0622C"/>
    <w:rsid w:val="6802CBF3"/>
    <w:rsid w:val="68072FE4"/>
    <w:rsid w:val="6808575B"/>
    <w:rsid w:val="685E8BE3"/>
    <w:rsid w:val="686355CE"/>
    <w:rsid w:val="6865DE98"/>
    <w:rsid w:val="689234FA"/>
    <w:rsid w:val="6893DD0E"/>
    <w:rsid w:val="68A724DB"/>
    <w:rsid w:val="68CC4215"/>
    <w:rsid w:val="68ECA6C4"/>
    <w:rsid w:val="68F98343"/>
    <w:rsid w:val="691CC79A"/>
    <w:rsid w:val="693B9946"/>
    <w:rsid w:val="693C9333"/>
    <w:rsid w:val="696BAD9E"/>
    <w:rsid w:val="696E2C60"/>
    <w:rsid w:val="697A8A34"/>
    <w:rsid w:val="69957148"/>
    <w:rsid w:val="699610DD"/>
    <w:rsid w:val="699B331A"/>
    <w:rsid w:val="69A01223"/>
    <w:rsid w:val="69A15005"/>
    <w:rsid w:val="69A1F653"/>
    <w:rsid w:val="69BC8A0E"/>
    <w:rsid w:val="69C09D9F"/>
    <w:rsid w:val="69CA0499"/>
    <w:rsid w:val="69D2C78F"/>
    <w:rsid w:val="69EABEBA"/>
    <w:rsid w:val="69F2B16F"/>
    <w:rsid w:val="6A0C16F6"/>
    <w:rsid w:val="6A187C20"/>
    <w:rsid w:val="6A370FD4"/>
    <w:rsid w:val="6A4E4C79"/>
    <w:rsid w:val="6A51D92F"/>
    <w:rsid w:val="6A71B1BC"/>
    <w:rsid w:val="6A7D5F70"/>
    <w:rsid w:val="6A868B62"/>
    <w:rsid w:val="6A944AD1"/>
    <w:rsid w:val="6AA3677A"/>
    <w:rsid w:val="6AA541C8"/>
    <w:rsid w:val="6ABB8FB1"/>
    <w:rsid w:val="6ACA0560"/>
    <w:rsid w:val="6AD0F5CC"/>
    <w:rsid w:val="6AD3814D"/>
    <w:rsid w:val="6ADEBBCD"/>
    <w:rsid w:val="6ADF412C"/>
    <w:rsid w:val="6AEA5B4C"/>
    <w:rsid w:val="6AF0FCD7"/>
    <w:rsid w:val="6AFC9796"/>
    <w:rsid w:val="6B08B731"/>
    <w:rsid w:val="6B0A6F43"/>
    <w:rsid w:val="6B259A76"/>
    <w:rsid w:val="6B3F0958"/>
    <w:rsid w:val="6B3F50F1"/>
    <w:rsid w:val="6B4AC7A3"/>
    <w:rsid w:val="6B5BF585"/>
    <w:rsid w:val="6B604324"/>
    <w:rsid w:val="6B778D81"/>
    <w:rsid w:val="6B78A936"/>
    <w:rsid w:val="6B83450F"/>
    <w:rsid w:val="6B9D842F"/>
    <w:rsid w:val="6B9DC6A8"/>
    <w:rsid w:val="6BAA7F08"/>
    <w:rsid w:val="6BBAED86"/>
    <w:rsid w:val="6BBC228E"/>
    <w:rsid w:val="6BC93E9C"/>
    <w:rsid w:val="6BCA2EB2"/>
    <w:rsid w:val="6BCF00D3"/>
    <w:rsid w:val="6BD2522F"/>
    <w:rsid w:val="6BD3D34F"/>
    <w:rsid w:val="6BD65B10"/>
    <w:rsid w:val="6BD78337"/>
    <w:rsid w:val="6BDA243B"/>
    <w:rsid w:val="6BDF3F4B"/>
    <w:rsid w:val="6BEC2C7C"/>
    <w:rsid w:val="6BF04F1B"/>
    <w:rsid w:val="6BF2D511"/>
    <w:rsid w:val="6BFAA616"/>
    <w:rsid w:val="6C16C579"/>
    <w:rsid w:val="6C22052C"/>
    <w:rsid w:val="6C25ABA5"/>
    <w:rsid w:val="6C30B887"/>
    <w:rsid w:val="6C4D4DE6"/>
    <w:rsid w:val="6C55EB90"/>
    <w:rsid w:val="6C5D8303"/>
    <w:rsid w:val="6C62E110"/>
    <w:rsid w:val="6C63D966"/>
    <w:rsid w:val="6C7B2863"/>
    <w:rsid w:val="6C7FB206"/>
    <w:rsid w:val="6C82A1A7"/>
    <w:rsid w:val="6C9F6AB7"/>
    <w:rsid w:val="6CB6B12D"/>
    <w:rsid w:val="6CC78EE1"/>
    <w:rsid w:val="6CC8356D"/>
    <w:rsid w:val="6CD4356B"/>
    <w:rsid w:val="6CD8CCCC"/>
    <w:rsid w:val="6CE1D448"/>
    <w:rsid w:val="6D106C24"/>
    <w:rsid w:val="6D18A516"/>
    <w:rsid w:val="6D1BCB7D"/>
    <w:rsid w:val="6D2C4FE6"/>
    <w:rsid w:val="6D51519C"/>
    <w:rsid w:val="6D52DC7C"/>
    <w:rsid w:val="6D86A62A"/>
    <w:rsid w:val="6D9159EA"/>
    <w:rsid w:val="6D941365"/>
    <w:rsid w:val="6D9CF145"/>
    <w:rsid w:val="6DB431AB"/>
    <w:rsid w:val="6DBDD58D"/>
    <w:rsid w:val="6DC17A52"/>
    <w:rsid w:val="6DC4CEE2"/>
    <w:rsid w:val="6DC6E97E"/>
    <w:rsid w:val="6DE755D2"/>
    <w:rsid w:val="6DEDE29E"/>
    <w:rsid w:val="6E02DB8D"/>
    <w:rsid w:val="6E06332E"/>
    <w:rsid w:val="6E1D728A"/>
    <w:rsid w:val="6E2DAE27"/>
    <w:rsid w:val="6E3B5294"/>
    <w:rsid w:val="6E4AAFEC"/>
    <w:rsid w:val="6E8086C2"/>
    <w:rsid w:val="6E87E058"/>
    <w:rsid w:val="6E98F36E"/>
    <w:rsid w:val="6E9DF075"/>
    <w:rsid w:val="6EB8712C"/>
    <w:rsid w:val="6EBAF804"/>
    <w:rsid w:val="6EF01096"/>
    <w:rsid w:val="6F02E271"/>
    <w:rsid w:val="6F052FB1"/>
    <w:rsid w:val="6F1BC1A7"/>
    <w:rsid w:val="6F202546"/>
    <w:rsid w:val="6F62B9DF"/>
    <w:rsid w:val="6FBE5B3B"/>
    <w:rsid w:val="6FD46DC0"/>
    <w:rsid w:val="6FDBE693"/>
    <w:rsid w:val="6FDBF93E"/>
    <w:rsid w:val="6FDEA203"/>
    <w:rsid w:val="6FE2867E"/>
    <w:rsid w:val="6FF57949"/>
    <w:rsid w:val="6FF98C76"/>
    <w:rsid w:val="6FFBF093"/>
    <w:rsid w:val="700403C9"/>
    <w:rsid w:val="700B5A53"/>
    <w:rsid w:val="70164B40"/>
    <w:rsid w:val="70239F40"/>
    <w:rsid w:val="702E5510"/>
    <w:rsid w:val="7031BD81"/>
    <w:rsid w:val="7038C18C"/>
    <w:rsid w:val="7041671E"/>
    <w:rsid w:val="70457B5B"/>
    <w:rsid w:val="706F0348"/>
    <w:rsid w:val="7086F727"/>
    <w:rsid w:val="70A08502"/>
    <w:rsid w:val="70A7D171"/>
    <w:rsid w:val="70BE2855"/>
    <w:rsid w:val="70CAAAC4"/>
    <w:rsid w:val="70D2BA4C"/>
    <w:rsid w:val="70D98A83"/>
    <w:rsid w:val="70DDF195"/>
    <w:rsid w:val="70F0F854"/>
    <w:rsid w:val="70FA21E4"/>
    <w:rsid w:val="7103F735"/>
    <w:rsid w:val="71093952"/>
    <w:rsid w:val="710F87CB"/>
    <w:rsid w:val="711AA4A0"/>
    <w:rsid w:val="711CABB4"/>
    <w:rsid w:val="711D58DE"/>
    <w:rsid w:val="713CDA34"/>
    <w:rsid w:val="71435E86"/>
    <w:rsid w:val="714CA128"/>
    <w:rsid w:val="715144C0"/>
    <w:rsid w:val="7154CF28"/>
    <w:rsid w:val="715C3F12"/>
    <w:rsid w:val="715C9A4C"/>
    <w:rsid w:val="71794C20"/>
    <w:rsid w:val="7181D281"/>
    <w:rsid w:val="7185DA8E"/>
    <w:rsid w:val="71877396"/>
    <w:rsid w:val="7190DF51"/>
    <w:rsid w:val="719969B4"/>
    <w:rsid w:val="719C92D5"/>
    <w:rsid w:val="719FA4D5"/>
    <w:rsid w:val="71BCE820"/>
    <w:rsid w:val="71BE30EF"/>
    <w:rsid w:val="71CB213A"/>
    <w:rsid w:val="71D32EDB"/>
    <w:rsid w:val="71DA851E"/>
    <w:rsid w:val="71DD7DC2"/>
    <w:rsid w:val="72143D44"/>
    <w:rsid w:val="7218F769"/>
    <w:rsid w:val="723FF7E6"/>
    <w:rsid w:val="724A3969"/>
    <w:rsid w:val="7250DBBE"/>
    <w:rsid w:val="72521814"/>
    <w:rsid w:val="7259D25E"/>
    <w:rsid w:val="72671687"/>
    <w:rsid w:val="7268907E"/>
    <w:rsid w:val="72720885"/>
    <w:rsid w:val="72779DD6"/>
    <w:rsid w:val="728BE089"/>
    <w:rsid w:val="728CC8B5"/>
    <w:rsid w:val="7294D570"/>
    <w:rsid w:val="729999FD"/>
    <w:rsid w:val="72A6CAED"/>
    <w:rsid w:val="72C1AC9C"/>
    <w:rsid w:val="72CEF6FE"/>
    <w:rsid w:val="72D4FB68"/>
    <w:rsid w:val="7320FCE4"/>
    <w:rsid w:val="7322CFCC"/>
    <w:rsid w:val="732CAFB2"/>
    <w:rsid w:val="7334036C"/>
    <w:rsid w:val="7339030A"/>
    <w:rsid w:val="7339D64D"/>
    <w:rsid w:val="7345230F"/>
    <w:rsid w:val="734AB715"/>
    <w:rsid w:val="735D742D"/>
    <w:rsid w:val="736E28E2"/>
    <w:rsid w:val="73720864"/>
    <w:rsid w:val="7372BB30"/>
    <w:rsid w:val="7388A4E5"/>
    <w:rsid w:val="73A15E40"/>
    <w:rsid w:val="73BC7092"/>
    <w:rsid w:val="73BF19F3"/>
    <w:rsid w:val="73CF257B"/>
    <w:rsid w:val="73E15842"/>
    <w:rsid w:val="7406D371"/>
    <w:rsid w:val="7413EEB4"/>
    <w:rsid w:val="742282E2"/>
    <w:rsid w:val="742AC93D"/>
    <w:rsid w:val="742D9B8D"/>
    <w:rsid w:val="7439BA6B"/>
    <w:rsid w:val="7449D17C"/>
    <w:rsid w:val="744CE4DC"/>
    <w:rsid w:val="7450467A"/>
    <w:rsid w:val="745101DA"/>
    <w:rsid w:val="7474DE6A"/>
    <w:rsid w:val="747B3832"/>
    <w:rsid w:val="74945982"/>
    <w:rsid w:val="74A964FE"/>
    <w:rsid w:val="74B87C0F"/>
    <w:rsid w:val="74BDDA1F"/>
    <w:rsid w:val="74C1FC02"/>
    <w:rsid w:val="74D43397"/>
    <w:rsid w:val="74DE6377"/>
    <w:rsid w:val="74DFC5A4"/>
    <w:rsid w:val="74ED234B"/>
    <w:rsid w:val="74EFBAD9"/>
    <w:rsid w:val="74FE8457"/>
    <w:rsid w:val="750DD8C5"/>
    <w:rsid w:val="751BF0E7"/>
    <w:rsid w:val="75232514"/>
    <w:rsid w:val="75262066"/>
    <w:rsid w:val="753214DB"/>
    <w:rsid w:val="75399605"/>
    <w:rsid w:val="756A9B0A"/>
    <w:rsid w:val="756AB03B"/>
    <w:rsid w:val="7582F055"/>
    <w:rsid w:val="75942A24"/>
    <w:rsid w:val="7599D907"/>
    <w:rsid w:val="75ADA3E3"/>
    <w:rsid w:val="75B3BF9D"/>
    <w:rsid w:val="75B40A58"/>
    <w:rsid w:val="75B52998"/>
    <w:rsid w:val="75BDD3B9"/>
    <w:rsid w:val="75D08FE0"/>
    <w:rsid w:val="75D7060F"/>
    <w:rsid w:val="75DAEE51"/>
    <w:rsid w:val="75E61081"/>
    <w:rsid w:val="75ECE0EC"/>
    <w:rsid w:val="7614E0DB"/>
    <w:rsid w:val="76153D4D"/>
    <w:rsid w:val="76277A76"/>
    <w:rsid w:val="762F1970"/>
    <w:rsid w:val="7655EF56"/>
    <w:rsid w:val="76700A30"/>
    <w:rsid w:val="76717498"/>
    <w:rsid w:val="769C8634"/>
    <w:rsid w:val="76E3C940"/>
    <w:rsid w:val="76FF22D4"/>
    <w:rsid w:val="7705ED50"/>
    <w:rsid w:val="77255958"/>
    <w:rsid w:val="7731FEA0"/>
    <w:rsid w:val="773AB787"/>
    <w:rsid w:val="775D9E4F"/>
    <w:rsid w:val="77675940"/>
    <w:rsid w:val="7767D765"/>
    <w:rsid w:val="776DA38C"/>
    <w:rsid w:val="7786BC70"/>
    <w:rsid w:val="77938B3B"/>
    <w:rsid w:val="779D7076"/>
    <w:rsid w:val="77A0D0B0"/>
    <w:rsid w:val="77AA152A"/>
    <w:rsid w:val="77B7964E"/>
    <w:rsid w:val="77BE3229"/>
    <w:rsid w:val="77C5F21B"/>
    <w:rsid w:val="77C668F6"/>
    <w:rsid w:val="77D102DC"/>
    <w:rsid w:val="77E4B099"/>
    <w:rsid w:val="77F072F6"/>
    <w:rsid w:val="77F73BE9"/>
    <w:rsid w:val="78248B38"/>
    <w:rsid w:val="782C512A"/>
    <w:rsid w:val="782D0B80"/>
    <w:rsid w:val="78327682"/>
    <w:rsid w:val="7842E81F"/>
    <w:rsid w:val="784F99B7"/>
    <w:rsid w:val="7860A516"/>
    <w:rsid w:val="78666BFE"/>
    <w:rsid w:val="7867FB14"/>
    <w:rsid w:val="786972B6"/>
    <w:rsid w:val="786EE02E"/>
    <w:rsid w:val="788E2A38"/>
    <w:rsid w:val="788FDE08"/>
    <w:rsid w:val="788FE9D8"/>
    <w:rsid w:val="78966B64"/>
    <w:rsid w:val="78B38666"/>
    <w:rsid w:val="78B444C8"/>
    <w:rsid w:val="78BFA870"/>
    <w:rsid w:val="78C8784F"/>
    <w:rsid w:val="78C9E4A6"/>
    <w:rsid w:val="78E4F86D"/>
    <w:rsid w:val="79190AF2"/>
    <w:rsid w:val="792F5B9C"/>
    <w:rsid w:val="7947A208"/>
    <w:rsid w:val="794B888C"/>
    <w:rsid w:val="7964B85A"/>
    <w:rsid w:val="7964BA19"/>
    <w:rsid w:val="7992B4B1"/>
    <w:rsid w:val="79974E8A"/>
    <w:rsid w:val="79AEF6E2"/>
    <w:rsid w:val="79BDB895"/>
    <w:rsid w:val="79C06707"/>
    <w:rsid w:val="79CFD804"/>
    <w:rsid w:val="79D1B641"/>
    <w:rsid w:val="79E1AD1C"/>
    <w:rsid w:val="79F4139A"/>
    <w:rsid w:val="79F4F26F"/>
    <w:rsid w:val="7A0585FE"/>
    <w:rsid w:val="7A0C605F"/>
    <w:rsid w:val="7A164587"/>
    <w:rsid w:val="7A1FC049"/>
    <w:rsid w:val="7A32C3CD"/>
    <w:rsid w:val="7A410135"/>
    <w:rsid w:val="7A7C1630"/>
    <w:rsid w:val="7A7F623E"/>
    <w:rsid w:val="7A80A759"/>
    <w:rsid w:val="7A85324A"/>
    <w:rsid w:val="7A889ABB"/>
    <w:rsid w:val="7A8D8C53"/>
    <w:rsid w:val="7A9FC5C2"/>
    <w:rsid w:val="7AA0C588"/>
    <w:rsid w:val="7AA56C86"/>
    <w:rsid w:val="7AA95F24"/>
    <w:rsid w:val="7AB07203"/>
    <w:rsid w:val="7AB61CD6"/>
    <w:rsid w:val="7AC22ABD"/>
    <w:rsid w:val="7ACDFBAC"/>
    <w:rsid w:val="7AD09A7A"/>
    <w:rsid w:val="7ADC8C32"/>
    <w:rsid w:val="7AF40CE3"/>
    <w:rsid w:val="7AFC22E9"/>
    <w:rsid w:val="7AFC7373"/>
    <w:rsid w:val="7B00B885"/>
    <w:rsid w:val="7B020ED6"/>
    <w:rsid w:val="7B07FBFA"/>
    <w:rsid w:val="7B0BEF79"/>
    <w:rsid w:val="7B1D9EB0"/>
    <w:rsid w:val="7B3279C8"/>
    <w:rsid w:val="7B38020B"/>
    <w:rsid w:val="7B541851"/>
    <w:rsid w:val="7B6C3D32"/>
    <w:rsid w:val="7B6CB3B4"/>
    <w:rsid w:val="7B6F6870"/>
    <w:rsid w:val="7B79DA49"/>
    <w:rsid w:val="7B8E693D"/>
    <w:rsid w:val="7B9D8865"/>
    <w:rsid w:val="7BAF3B59"/>
    <w:rsid w:val="7BC096F9"/>
    <w:rsid w:val="7BC880E7"/>
    <w:rsid w:val="7BC96C1E"/>
    <w:rsid w:val="7BD8A0F4"/>
    <w:rsid w:val="7BE674AD"/>
    <w:rsid w:val="7C04C96F"/>
    <w:rsid w:val="7C079156"/>
    <w:rsid w:val="7C222014"/>
    <w:rsid w:val="7C3D02C3"/>
    <w:rsid w:val="7C41E8A4"/>
    <w:rsid w:val="7C5A3BBC"/>
    <w:rsid w:val="7C629ACC"/>
    <w:rsid w:val="7C7BC718"/>
    <w:rsid w:val="7C8A0489"/>
    <w:rsid w:val="7C92C2C0"/>
    <w:rsid w:val="7CB6390C"/>
    <w:rsid w:val="7CC28E0B"/>
    <w:rsid w:val="7CC782BA"/>
    <w:rsid w:val="7CF0A063"/>
    <w:rsid w:val="7CFB912C"/>
    <w:rsid w:val="7CFBB60B"/>
    <w:rsid w:val="7D0531F9"/>
    <w:rsid w:val="7D11907F"/>
    <w:rsid w:val="7D14D410"/>
    <w:rsid w:val="7D203069"/>
    <w:rsid w:val="7D2186F3"/>
    <w:rsid w:val="7D5E1917"/>
    <w:rsid w:val="7D635CDE"/>
    <w:rsid w:val="7D70872B"/>
    <w:rsid w:val="7D7A720B"/>
    <w:rsid w:val="7D7AA800"/>
    <w:rsid w:val="7D88615A"/>
    <w:rsid w:val="7D9072DE"/>
    <w:rsid w:val="7D99727C"/>
    <w:rsid w:val="7DAF8B0F"/>
    <w:rsid w:val="7DAFB66E"/>
    <w:rsid w:val="7DB12FD1"/>
    <w:rsid w:val="7DB5E8D8"/>
    <w:rsid w:val="7DB6B5DB"/>
    <w:rsid w:val="7DC03B7D"/>
    <w:rsid w:val="7DCB0824"/>
    <w:rsid w:val="7DEB0827"/>
    <w:rsid w:val="7DF6E4F2"/>
    <w:rsid w:val="7E113DC0"/>
    <w:rsid w:val="7E2D5738"/>
    <w:rsid w:val="7E305D42"/>
    <w:rsid w:val="7E433218"/>
    <w:rsid w:val="7E48D040"/>
    <w:rsid w:val="7E613F04"/>
    <w:rsid w:val="7E61EBDA"/>
    <w:rsid w:val="7E66D4B5"/>
    <w:rsid w:val="7E7BF17C"/>
    <w:rsid w:val="7E7FF911"/>
    <w:rsid w:val="7E82A19B"/>
    <w:rsid w:val="7E96ECDE"/>
    <w:rsid w:val="7E97F281"/>
    <w:rsid w:val="7E988C2F"/>
    <w:rsid w:val="7EB93C8F"/>
    <w:rsid w:val="7EC7FD31"/>
    <w:rsid w:val="7ECF236A"/>
    <w:rsid w:val="7EDC686B"/>
    <w:rsid w:val="7EDF0D5B"/>
    <w:rsid w:val="7EDF9510"/>
    <w:rsid w:val="7EF79FB0"/>
    <w:rsid w:val="7EFBA2AE"/>
    <w:rsid w:val="7F1C0776"/>
    <w:rsid w:val="7F2FD6AB"/>
    <w:rsid w:val="7F414AD4"/>
    <w:rsid w:val="7F41C441"/>
    <w:rsid w:val="7F437BE6"/>
    <w:rsid w:val="7F6AB0BB"/>
    <w:rsid w:val="7F6B83F6"/>
    <w:rsid w:val="7F6FEF1C"/>
    <w:rsid w:val="7F7326C5"/>
    <w:rsid w:val="7F7F4779"/>
    <w:rsid w:val="7FA536FD"/>
    <w:rsid w:val="7FA9127B"/>
    <w:rsid w:val="7FB8CBC7"/>
    <w:rsid w:val="7FC3619E"/>
    <w:rsid w:val="7FD48F37"/>
    <w:rsid w:val="7FE0920F"/>
    <w:rsid w:val="7FF239EE"/>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65"/>
    <o:shapelayout v:ext="edit">
      <o:idmap v:ext="edit" data="1"/>
    </o:shapelayout>
  </w:shapeDefaults>
  <w:decimalSymbol w:val=","/>
  <w:listSeparator w:val=";"/>
  <w14:docId w14:val="47394E90"/>
  <w15:docId w15:val="{150AD684-859E-4A89-A68C-C5DD3A8389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87899"/>
    <w:pPr>
      <w:spacing w:after="120" w:line="240" w:lineRule="auto"/>
      <w:ind w:firstLine="709"/>
      <w:jc w:val="both"/>
    </w:pPr>
    <w:rPr>
      <w:sz w:val="24"/>
    </w:rPr>
  </w:style>
  <w:style w:type="paragraph" w:styleId="Ttulo1">
    <w:name w:val="heading 1"/>
    <w:basedOn w:val="Normal"/>
    <w:next w:val="Normal"/>
    <w:link w:val="Ttulo1Car"/>
    <w:autoRedefine/>
    <w:uiPriority w:val="9"/>
    <w:qFormat/>
    <w:rsid w:val="004700A9"/>
    <w:pPr>
      <w:keepNext/>
      <w:keepLines/>
      <w:numPr>
        <w:numId w:val="8"/>
      </w:numPr>
      <w:spacing w:before="120"/>
      <w:jc w:val="center"/>
      <w:outlineLvl w:val="0"/>
    </w:pPr>
    <w:rPr>
      <w:rFonts w:eastAsiaTheme="majorEastAsia" w:cstheme="minorHAnsi"/>
      <w:b/>
      <w:szCs w:val="24"/>
    </w:rPr>
  </w:style>
  <w:style w:type="paragraph" w:styleId="Ttulo2">
    <w:name w:val="heading 2"/>
    <w:basedOn w:val="Normal"/>
    <w:next w:val="Normal"/>
    <w:link w:val="Ttulo2Car"/>
    <w:uiPriority w:val="9"/>
    <w:unhideWhenUsed/>
    <w:qFormat/>
    <w:rsid w:val="00313954"/>
    <w:pPr>
      <w:keepNext/>
      <w:keepLines/>
      <w:numPr>
        <w:ilvl w:val="1"/>
        <w:numId w:val="3"/>
      </w:numPr>
      <w:spacing w:before="120"/>
      <w:outlineLvl w:val="1"/>
    </w:pPr>
    <w:rPr>
      <w:rFonts w:asciiTheme="majorHAnsi" w:eastAsiaTheme="majorEastAsia" w:hAnsiTheme="majorHAnsi" w:cstheme="majorBidi"/>
      <w:b/>
      <w:szCs w:val="26"/>
    </w:rPr>
  </w:style>
  <w:style w:type="paragraph" w:styleId="Ttulo3">
    <w:name w:val="heading 3"/>
    <w:basedOn w:val="Normal"/>
    <w:next w:val="Normal"/>
    <w:link w:val="Ttulo3Car"/>
    <w:uiPriority w:val="9"/>
    <w:unhideWhenUsed/>
    <w:qFormat/>
    <w:rsid w:val="005D6827"/>
    <w:pPr>
      <w:keepNext/>
      <w:keepLines/>
      <w:numPr>
        <w:ilvl w:val="2"/>
        <w:numId w:val="3"/>
      </w:numPr>
      <w:spacing w:before="40" w:after="0"/>
      <w:jc w:val="left"/>
      <w:outlineLvl w:val="2"/>
    </w:pPr>
    <w:rPr>
      <w:rFonts w:eastAsiaTheme="majorEastAsia" w:cstheme="majorBidi"/>
      <w:color w:val="000000" w:themeColor="text1"/>
      <w:szCs w:val="24"/>
    </w:rPr>
  </w:style>
  <w:style w:type="paragraph" w:styleId="Ttulo4">
    <w:name w:val="heading 4"/>
    <w:basedOn w:val="Normal"/>
    <w:next w:val="Normal"/>
    <w:link w:val="Ttulo4Car"/>
    <w:uiPriority w:val="9"/>
    <w:unhideWhenUsed/>
    <w:qFormat/>
    <w:rsid w:val="00C47F3B"/>
    <w:pPr>
      <w:keepNext/>
      <w:keepLines/>
      <w:numPr>
        <w:ilvl w:val="3"/>
        <w:numId w:val="3"/>
      </w:numPr>
      <w:spacing w:before="40" w:after="0" w:line="360" w:lineRule="auto"/>
      <w:jc w:val="left"/>
      <w:outlineLvl w:val="3"/>
    </w:pPr>
    <w:rPr>
      <w:rFonts w:eastAsiaTheme="majorEastAsia" w:cstheme="majorBidi"/>
      <w:iCs/>
      <w:color w:val="000000" w:themeColor="text1"/>
    </w:rPr>
  </w:style>
  <w:style w:type="paragraph" w:styleId="Ttulo5">
    <w:name w:val="heading 5"/>
    <w:basedOn w:val="Normal"/>
    <w:next w:val="Normal"/>
    <w:link w:val="Ttulo5Car"/>
    <w:uiPriority w:val="9"/>
    <w:semiHidden/>
    <w:unhideWhenUsed/>
    <w:qFormat/>
    <w:rsid w:val="0055277F"/>
    <w:pPr>
      <w:keepNext/>
      <w:keepLines/>
      <w:numPr>
        <w:ilvl w:val="4"/>
        <w:numId w:val="3"/>
      </w:numPr>
      <w:spacing w:before="40" w:after="0"/>
      <w:outlineLvl w:val="4"/>
    </w:pPr>
    <w:rPr>
      <w:rFonts w:asciiTheme="majorHAnsi" w:eastAsiaTheme="majorEastAsia" w:hAnsiTheme="majorHAnsi" w:cstheme="majorBidi"/>
      <w:color w:val="3E762A" w:themeColor="accent1" w:themeShade="BF"/>
    </w:rPr>
  </w:style>
  <w:style w:type="paragraph" w:styleId="Ttulo6">
    <w:name w:val="heading 6"/>
    <w:basedOn w:val="Normal"/>
    <w:next w:val="Normal"/>
    <w:link w:val="Ttulo6Car"/>
    <w:uiPriority w:val="9"/>
    <w:semiHidden/>
    <w:unhideWhenUsed/>
    <w:qFormat/>
    <w:rsid w:val="0055277F"/>
    <w:pPr>
      <w:keepNext/>
      <w:keepLines/>
      <w:numPr>
        <w:ilvl w:val="5"/>
        <w:numId w:val="3"/>
      </w:numPr>
      <w:spacing w:before="40" w:after="0"/>
      <w:outlineLvl w:val="5"/>
    </w:pPr>
    <w:rPr>
      <w:rFonts w:asciiTheme="majorHAnsi" w:eastAsiaTheme="majorEastAsia" w:hAnsiTheme="majorHAnsi" w:cstheme="majorBidi"/>
      <w:color w:val="294E1C" w:themeColor="accent1" w:themeShade="7F"/>
    </w:rPr>
  </w:style>
  <w:style w:type="paragraph" w:styleId="Ttulo7">
    <w:name w:val="heading 7"/>
    <w:basedOn w:val="Normal"/>
    <w:next w:val="Normal"/>
    <w:link w:val="Ttulo7Car"/>
    <w:uiPriority w:val="9"/>
    <w:semiHidden/>
    <w:unhideWhenUsed/>
    <w:qFormat/>
    <w:rsid w:val="0055277F"/>
    <w:pPr>
      <w:keepNext/>
      <w:keepLines/>
      <w:numPr>
        <w:ilvl w:val="6"/>
        <w:numId w:val="3"/>
      </w:numPr>
      <w:spacing w:before="40" w:after="0"/>
      <w:outlineLvl w:val="6"/>
    </w:pPr>
    <w:rPr>
      <w:rFonts w:asciiTheme="majorHAnsi" w:eastAsiaTheme="majorEastAsia" w:hAnsiTheme="majorHAnsi" w:cstheme="majorBidi"/>
      <w:i/>
      <w:iCs/>
      <w:color w:val="294E1C" w:themeColor="accent1" w:themeShade="7F"/>
    </w:rPr>
  </w:style>
  <w:style w:type="paragraph" w:styleId="Ttulo8">
    <w:name w:val="heading 8"/>
    <w:basedOn w:val="Normal"/>
    <w:next w:val="Normal"/>
    <w:link w:val="Ttulo8Car"/>
    <w:uiPriority w:val="9"/>
    <w:semiHidden/>
    <w:unhideWhenUsed/>
    <w:qFormat/>
    <w:rsid w:val="0055277F"/>
    <w:pPr>
      <w:keepNext/>
      <w:keepLines/>
      <w:numPr>
        <w:ilvl w:val="7"/>
        <w:numId w:val="3"/>
      </w:numPr>
      <w:spacing w:before="40" w:after="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uiPriority w:val="9"/>
    <w:semiHidden/>
    <w:unhideWhenUsed/>
    <w:qFormat/>
    <w:rsid w:val="0055277F"/>
    <w:pPr>
      <w:keepNext/>
      <w:keepLines/>
      <w:numPr>
        <w:ilvl w:val="8"/>
        <w:numId w:val="3"/>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Titulo2">
    <w:name w:val="Titulo 2"/>
    <w:basedOn w:val="Ttulo1"/>
    <w:link w:val="Titulo2Car"/>
    <w:autoRedefine/>
    <w:qFormat/>
    <w:rsid w:val="00882A78"/>
    <w:pPr>
      <w:numPr>
        <w:numId w:val="3"/>
      </w:numPr>
      <w:spacing w:line="276" w:lineRule="auto"/>
    </w:pPr>
    <w:rPr>
      <w:bCs/>
      <w:lang w:val="es-ES"/>
    </w:rPr>
  </w:style>
  <w:style w:type="character" w:customStyle="1" w:styleId="Titulo2Car">
    <w:name w:val="Titulo 2 Car"/>
    <w:basedOn w:val="Ttulo1Car"/>
    <w:link w:val="Titulo2"/>
    <w:rsid w:val="00882A78"/>
    <w:rPr>
      <w:rFonts w:eastAsiaTheme="majorEastAsia" w:cstheme="minorHAnsi"/>
      <w:b/>
      <w:bCs/>
      <w:sz w:val="24"/>
      <w:szCs w:val="24"/>
      <w:lang w:val="es-ES"/>
    </w:rPr>
  </w:style>
  <w:style w:type="character" w:customStyle="1" w:styleId="Ttulo1Car">
    <w:name w:val="Título 1 Car"/>
    <w:basedOn w:val="Fuentedeprrafopredeter"/>
    <w:link w:val="Ttulo1"/>
    <w:uiPriority w:val="9"/>
    <w:rsid w:val="004700A9"/>
    <w:rPr>
      <w:rFonts w:eastAsiaTheme="majorEastAsia" w:cstheme="minorHAnsi"/>
      <w:b/>
      <w:sz w:val="24"/>
      <w:szCs w:val="24"/>
    </w:rPr>
  </w:style>
  <w:style w:type="paragraph" w:styleId="TtuloTDC">
    <w:name w:val="TOC Heading"/>
    <w:basedOn w:val="Ttulo1"/>
    <w:next w:val="Normal"/>
    <w:uiPriority w:val="39"/>
    <w:unhideWhenUsed/>
    <w:qFormat/>
    <w:rsid w:val="00313954"/>
    <w:pPr>
      <w:spacing w:before="240" w:line="259" w:lineRule="auto"/>
      <w:jc w:val="left"/>
      <w:outlineLvl w:val="9"/>
    </w:pPr>
    <w:rPr>
      <w:rFonts w:asciiTheme="majorHAnsi" w:hAnsiTheme="majorHAnsi"/>
      <w:b w:val="0"/>
      <w:color w:val="3E762A" w:themeColor="accent1" w:themeShade="BF"/>
      <w:kern w:val="0"/>
      <w:sz w:val="32"/>
      <w:lang w:eastAsia="es-CO"/>
    </w:rPr>
  </w:style>
  <w:style w:type="character" w:customStyle="1" w:styleId="Ttulo2Car">
    <w:name w:val="Título 2 Car"/>
    <w:basedOn w:val="Fuentedeprrafopredeter"/>
    <w:link w:val="Ttulo2"/>
    <w:uiPriority w:val="9"/>
    <w:rsid w:val="00313954"/>
    <w:rPr>
      <w:rFonts w:asciiTheme="majorHAnsi" w:eastAsiaTheme="majorEastAsia" w:hAnsiTheme="majorHAnsi" w:cstheme="majorBidi"/>
      <w:b/>
      <w:sz w:val="24"/>
      <w:szCs w:val="26"/>
    </w:rPr>
  </w:style>
  <w:style w:type="paragraph" w:styleId="Textocomentario">
    <w:name w:val="annotation text"/>
    <w:basedOn w:val="Normal"/>
    <w:link w:val="TextocomentarioCar"/>
    <w:uiPriority w:val="99"/>
    <w:unhideWhenUsed/>
    <w:rsid w:val="00313954"/>
    <w:pPr>
      <w:widowControl w:val="0"/>
      <w:autoSpaceDE w:val="0"/>
      <w:autoSpaceDN w:val="0"/>
      <w:spacing w:line="271" w:lineRule="auto"/>
    </w:pPr>
    <w:rPr>
      <w:rFonts w:ascii="Verdana" w:eastAsia="Calibri" w:hAnsi="Verdana" w:cs="Calibri"/>
      <w:kern w:val="0"/>
      <w:sz w:val="20"/>
      <w:szCs w:val="20"/>
      <w:lang w:val="es-ES"/>
    </w:rPr>
  </w:style>
  <w:style w:type="character" w:customStyle="1" w:styleId="TextocomentarioCar">
    <w:name w:val="Texto comentario Car"/>
    <w:basedOn w:val="Fuentedeprrafopredeter"/>
    <w:link w:val="Textocomentario"/>
    <w:uiPriority w:val="99"/>
    <w:rsid w:val="00313954"/>
    <w:rPr>
      <w:rFonts w:ascii="Verdana" w:eastAsia="Calibri" w:hAnsi="Verdana" w:cs="Calibri"/>
      <w:kern w:val="0"/>
      <w:sz w:val="20"/>
      <w:szCs w:val="20"/>
      <w:lang w:val="es-ES"/>
    </w:rPr>
  </w:style>
  <w:style w:type="character" w:styleId="Refdecomentario">
    <w:name w:val="annotation reference"/>
    <w:basedOn w:val="Fuentedeprrafopredeter"/>
    <w:uiPriority w:val="99"/>
    <w:semiHidden/>
    <w:unhideWhenUsed/>
    <w:rsid w:val="00313954"/>
    <w:rPr>
      <w:sz w:val="16"/>
      <w:szCs w:val="16"/>
    </w:rPr>
  </w:style>
  <w:style w:type="paragraph" w:styleId="TDC1">
    <w:name w:val="toc 1"/>
    <w:basedOn w:val="Normal"/>
    <w:next w:val="Normal"/>
    <w:autoRedefine/>
    <w:uiPriority w:val="39"/>
    <w:unhideWhenUsed/>
    <w:rsid w:val="00902742"/>
    <w:pPr>
      <w:tabs>
        <w:tab w:val="right" w:leader="dot" w:pos="10076"/>
      </w:tabs>
      <w:spacing w:after="100"/>
      <w:ind w:left="284"/>
    </w:pPr>
    <w:rPr>
      <w:b/>
      <w:bCs/>
      <w:noProof/>
      <w:sz w:val="22"/>
    </w:rPr>
  </w:style>
  <w:style w:type="character" w:styleId="Hipervnculo">
    <w:name w:val="Hyperlink"/>
    <w:basedOn w:val="Fuentedeprrafopredeter"/>
    <w:uiPriority w:val="99"/>
    <w:unhideWhenUsed/>
    <w:rsid w:val="00FC2E3A"/>
    <w:rPr>
      <w:color w:val="6B9F25" w:themeColor="hyperlink"/>
      <w:u w:val="single"/>
    </w:rPr>
  </w:style>
  <w:style w:type="paragraph" w:styleId="TDC2">
    <w:name w:val="toc 2"/>
    <w:basedOn w:val="Normal"/>
    <w:next w:val="Normal"/>
    <w:autoRedefine/>
    <w:uiPriority w:val="39"/>
    <w:unhideWhenUsed/>
    <w:rsid w:val="00C41496"/>
    <w:pPr>
      <w:spacing w:after="100" w:line="259" w:lineRule="auto"/>
      <w:ind w:left="220"/>
    </w:pPr>
    <w:rPr>
      <w:rFonts w:eastAsiaTheme="minorEastAsia" w:cs="Times New Roman"/>
      <w:kern w:val="0"/>
      <w:sz w:val="22"/>
      <w:lang w:eastAsia="es-CO"/>
    </w:rPr>
  </w:style>
  <w:style w:type="paragraph" w:styleId="TDC3">
    <w:name w:val="toc 3"/>
    <w:basedOn w:val="Normal"/>
    <w:next w:val="Normal"/>
    <w:autoRedefine/>
    <w:uiPriority w:val="39"/>
    <w:unhideWhenUsed/>
    <w:rsid w:val="00C41496"/>
    <w:pPr>
      <w:spacing w:after="100" w:line="259" w:lineRule="auto"/>
      <w:ind w:left="440"/>
    </w:pPr>
    <w:rPr>
      <w:rFonts w:eastAsiaTheme="minorEastAsia" w:cs="Times New Roman"/>
      <w:kern w:val="0"/>
      <w:sz w:val="22"/>
      <w:lang w:eastAsia="es-CO"/>
    </w:rPr>
  </w:style>
  <w:style w:type="paragraph" w:styleId="Prrafodelista">
    <w:name w:val="List Paragraph"/>
    <w:aliases w:val="Normal. Viñetas,Ha,Resume Title,Segundo nivel de viñetas,List Paragraph1,Párrafo de lista1,Bullets,Bullet,titulo 3,Lista vistosa - Énfasis 11,HOJA,Bolita,Párrafo de lista4,BOLADEF,Párrafo de lista2,Párrafo de lista21,BOLA,Nivel 1 OS,DH1"/>
    <w:basedOn w:val="Normal"/>
    <w:link w:val="PrrafodelistaCar"/>
    <w:uiPriority w:val="34"/>
    <w:qFormat/>
    <w:rsid w:val="00951719"/>
    <w:pPr>
      <w:spacing w:after="200" w:line="276" w:lineRule="auto"/>
      <w:ind w:left="720"/>
      <w:contextualSpacing/>
    </w:pPr>
    <w:rPr>
      <w:kern w:val="0"/>
      <w:sz w:val="22"/>
    </w:rPr>
  </w:style>
  <w:style w:type="character" w:customStyle="1" w:styleId="Ttulo3Car">
    <w:name w:val="Título 3 Car"/>
    <w:basedOn w:val="Fuentedeprrafopredeter"/>
    <w:link w:val="Ttulo3"/>
    <w:uiPriority w:val="9"/>
    <w:rsid w:val="005D6827"/>
    <w:rPr>
      <w:rFonts w:eastAsiaTheme="majorEastAsia" w:cstheme="majorBidi"/>
      <w:color w:val="000000" w:themeColor="text1"/>
      <w:sz w:val="24"/>
      <w:szCs w:val="24"/>
    </w:rPr>
  </w:style>
  <w:style w:type="character" w:customStyle="1" w:styleId="Ttulo4Car">
    <w:name w:val="Título 4 Car"/>
    <w:basedOn w:val="Fuentedeprrafopredeter"/>
    <w:link w:val="Ttulo4"/>
    <w:uiPriority w:val="9"/>
    <w:rsid w:val="00C47F3B"/>
    <w:rPr>
      <w:rFonts w:eastAsiaTheme="majorEastAsia" w:cstheme="majorBidi"/>
      <w:iCs/>
      <w:color w:val="000000" w:themeColor="text1"/>
      <w:sz w:val="24"/>
    </w:rPr>
  </w:style>
  <w:style w:type="character" w:customStyle="1" w:styleId="PrrafodelistaCar">
    <w:name w:val="Párrafo de lista Car"/>
    <w:aliases w:val="Normal. Viñetas Car,Ha Car,Resume Title Car,Segundo nivel de viñetas Car,List Paragraph1 Car,Párrafo de lista1 Car,Bullets Car,Bullet Car,titulo 3 Car,Lista vistosa - Énfasis 11 Car,HOJA Car,Bolita Car,Párrafo de lista4 Car,BOLA Car"/>
    <w:link w:val="Prrafodelista"/>
    <w:uiPriority w:val="34"/>
    <w:rsid w:val="00857AE3"/>
    <w:rPr>
      <w:kern w:val="0"/>
    </w:rPr>
  </w:style>
  <w:style w:type="paragraph" w:customStyle="1" w:styleId="Cuadros">
    <w:name w:val="Cuadros"/>
    <w:basedOn w:val="Normal"/>
    <w:link w:val="CuadrosCar"/>
    <w:qFormat/>
    <w:rsid w:val="00CB20FD"/>
    <w:pPr>
      <w:framePr w:hSpace="141" w:wrap="around" w:hAnchor="margin" w:x="-318" w:y="935"/>
      <w:widowControl w:val="0"/>
      <w:autoSpaceDE w:val="0"/>
      <w:autoSpaceDN w:val="0"/>
      <w:ind w:firstLine="0"/>
    </w:pPr>
    <w:rPr>
      <w:rFonts w:ascii="Verdana" w:eastAsia="Calibri" w:hAnsi="Verdana" w:cs="Calibri"/>
      <w:kern w:val="0"/>
      <w:sz w:val="16"/>
      <w:szCs w:val="16"/>
    </w:rPr>
  </w:style>
  <w:style w:type="character" w:customStyle="1" w:styleId="CuadrosCar">
    <w:name w:val="Cuadros Car"/>
    <w:basedOn w:val="Fuentedeprrafopredeter"/>
    <w:link w:val="Cuadros"/>
    <w:rsid w:val="00CB20FD"/>
    <w:rPr>
      <w:rFonts w:ascii="Verdana" w:eastAsia="Calibri" w:hAnsi="Verdana" w:cs="Calibri"/>
      <w:kern w:val="0"/>
      <w:sz w:val="16"/>
      <w:szCs w:val="16"/>
    </w:rPr>
  </w:style>
  <w:style w:type="table" w:styleId="Tablaconcuadrcula2-nfasis6">
    <w:name w:val="Grid Table 2 Accent 6"/>
    <w:basedOn w:val="Tablanormal"/>
    <w:uiPriority w:val="47"/>
    <w:rsid w:val="001B6D4B"/>
    <w:pPr>
      <w:spacing w:after="0" w:line="240" w:lineRule="auto"/>
    </w:pPr>
    <w:tblPr>
      <w:tblStyleRowBandSize w:val="1"/>
      <w:tblStyleColBandSize w:val="1"/>
      <w:tblBorders>
        <w:top w:val="single" w:sz="2" w:space="0" w:color="45CBF5" w:themeColor="accent6" w:themeTint="99"/>
        <w:bottom w:val="single" w:sz="2" w:space="0" w:color="45CBF5" w:themeColor="accent6" w:themeTint="99"/>
        <w:insideH w:val="single" w:sz="2" w:space="0" w:color="45CBF5" w:themeColor="accent6" w:themeTint="99"/>
        <w:insideV w:val="single" w:sz="2" w:space="0" w:color="45CBF5" w:themeColor="accent6" w:themeTint="99"/>
      </w:tblBorders>
    </w:tblPr>
    <w:tblStylePr w:type="firstRow">
      <w:rPr>
        <w:b/>
        <w:bCs/>
      </w:rPr>
      <w:tblPr/>
      <w:tcPr>
        <w:tcBorders>
          <w:top w:val="nil"/>
          <w:bottom w:val="single" w:sz="12" w:space="0" w:color="45CBF5" w:themeColor="accent6" w:themeTint="99"/>
          <w:insideH w:val="nil"/>
          <w:insideV w:val="nil"/>
        </w:tcBorders>
        <w:shd w:val="clear" w:color="auto" w:fill="FFFFFF" w:themeFill="background1"/>
      </w:tcPr>
    </w:tblStylePr>
    <w:tblStylePr w:type="lastRow">
      <w:rPr>
        <w:b/>
        <w:bCs/>
      </w:rPr>
      <w:tblPr/>
      <w:tcPr>
        <w:tcBorders>
          <w:top w:val="double" w:sz="2" w:space="0" w:color="45CBF5"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1EDFC" w:themeFill="accent6" w:themeFillTint="33"/>
      </w:tcPr>
    </w:tblStylePr>
    <w:tblStylePr w:type="band1Horz">
      <w:tblPr/>
      <w:tcPr>
        <w:shd w:val="clear" w:color="auto" w:fill="C1EDFC" w:themeFill="accent6" w:themeFillTint="33"/>
      </w:tcPr>
    </w:tblStylePr>
  </w:style>
  <w:style w:type="paragraph" w:styleId="Textoindependiente">
    <w:name w:val="Body Text"/>
    <w:basedOn w:val="Normal"/>
    <w:link w:val="TextoindependienteCar"/>
    <w:uiPriority w:val="1"/>
    <w:qFormat/>
    <w:rsid w:val="001B6D4B"/>
    <w:pPr>
      <w:widowControl w:val="0"/>
      <w:autoSpaceDE w:val="0"/>
      <w:autoSpaceDN w:val="0"/>
      <w:spacing w:line="276" w:lineRule="auto"/>
    </w:pPr>
    <w:rPr>
      <w:rFonts w:ascii="Verdana" w:eastAsia="Calibri" w:hAnsi="Verdana" w:cs="Calibri"/>
      <w:kern w:val="0"/>
      <w:sz w:val="22"/>
      <w:lang w:val="es-ES"/>
    </w:rPr>
  </w:style>
  <w:style w:type="character" w:customStyle="1" w:styleId="TextoindependienteCar">
    <w:name w:val="Texto independiente Car"/>
    <w:basedOn w:val="Fuentedeprrafopredeter"/>
    <w:link w:val="Textoindependiente"/>
    <w:uiPriority w:val="1"/>
    <w:rsid w:val="001B6D4B"/>
    <w:rPr>
      <w:rFonts w:ascii="Verdana" w:eastAsia="Calibri" w:hAnsi="Verdana" w:cs="Calibri"/>
      <w:kern w:val="0"/>
      <w:lang w:val="es-ES"/>
    </w:rPr>
  </w:style>
  <w:style w:type="paragraph" w:styleId="Textonotapie">
    <w:name w:val="footnote text"/>
    <w:aliases w:val=" Car Car,Footnote Text Char Char Char Char Char,Footnote Text Char Char Char Char,Footnote reference,FA Fu,Footnote Text Char Char Char,Footnote Text Char,Footnote Text Char Char Char Char Char Char Char Char,ft,Nota a pie/Bibli,Ca"/>
    <w:basedOn w:val="Normal"/>
    <w:link w:val="TextonotapieCar"/>
    <w:uiPriority w:val="99"/>
    <w:unhideWhenUsed/>
    <w:qFormat/>
    <w:rsid w:val="00DB68D0"/>
    <w:pPr>
      <w:widowControl w:val="0"/>
      <w:autoSpaceDE w:val="0"/>
      <w:autoSpaceDN w:val="0"/>
      <w:spacing w:line="271" w:lineRule="auto"/>
    </w:pPr>
    <w:rPr>
      <w:rFonts w:ascii="Verdana" w:eastAsia="Calibri" w:hAnsi="Verdana" w:cs="Calibri"/>
      <w:kern w:val="0"/>
      <w:sz w:val="20"/>
      <w:szCs w:val="20"/>
      <w:lang w:val="es-ES"/>
    </w:rPr>
  </w:style>
  <w:style w:type="character" w:customStyle="1" w:styleId="TextonotapieCar">
    <w:name w:val="Texto nota pie Car"/>
    <w:aliases w:val=" Car Car Car,Footnote Text Char Char Char Char Char Car1,Footnote Text Char Char Char Char Car,Footnote reference Car,FA Fu Car,Footnote Text Char Char Char Car,Footnote Text Char Car,ft Car,Nota a pie/Bibli Car,Ca Car"/>
    <w:basedOn w:val="Fuentedeprrafopredeter"/>
    <w:link w:val="Textonotapie"/>
    <w:uiPriority w:val="99"/>
    <w:rsid w:val="00DB68D0"/>
    <w:rPr>
      <w:rFonts w:ascii="Verdana" w:eastAsia="Calibri" w:hAnsi="Verdana" w:cs="Calibri"/>
      <w:kern w:val="0"/>
      <w:sz w:val="20"/>
      <w:szCs w:val="20"/>
      <w:lang w:val="es-ES"/>
    </w:rPr>
  </w:style>
  <w:style w:type="character" w:styleId="Refdenotaalpie">
    <w:name w:val="footnote reference"/>
    <w:aliases w:val="Appel note de bas de page,referencia nota al pie,Texto de nota al pie,Nota de pie,Texto nota al pie,Footnotes refss,Footnote number,BVI fnr,Texto nota pie Car Car,Footnote Text Char Char Char Char Char Car,ft Ca"/>
    <w:basedOn w:val="Fuentedeprrafopredeter"/>
    <w:link w:val="4GChar"/>
    <w:uiPriority w:val="99"/>
    <w:unhideWhenUsed/>
    <w:qFormat/>
    <w:rsid w:val="00DB68D0"/>
    <w:rPr>
      <w:vertAlign w:val="superscript"/>
    </w:rPr>
  </w:style>
  <w:style w:type="paragraph" w:customStyle="1" w:styleId="4GChar">
    <w:name w:val="4_G Char"/>
    <w:aliases w:val="Appel note de bas de page Char,Appel note de bas de page Char Char Char Char Char Char Char Char Char Char Char Char Char Char Char Char Char Char Char,Appel note de bas de page Char Char Char Char"/>
    <w:basedOn w:val="Normal"/>
    <w:link w:val="Refdenotaalpie"/>
    <w:uiPriority w:val="99"/>
    <w:rsid w:val="00DB68D0"/>
    <w:pPr>
      <w:spacing w:line="271" w:lineRule="auto"/>
    </w:pPr>
    <w:rPr>
      <w:sz w:val="22"/>
      <w:vertAlign w:val="superscript"/>
    </w:rPr>
  </w:style>
  <w:style w:type="paragraph" w:styleId="Cita">
    <w:name w:val="Quote"/>
    <w:basedOn w:val="Normal"/>
    <w:next w:val="Normal"/>
    <w:link w:val="CitaCar"/>
    <w:uiPriority w:val="29"/>
    <w:qFormat/>
    <w:rsid w:val="00DB68D0"/>
    <w:pPr>
      <w:widowControl w:val="0"/>
      <w:autoSpaceDE w:val="0"/>
      <w:autoSpaceDN w:val="0"/>
      <w:spacing w:before="100" w:beforeAutospacing="1" w:after="100" w:afterAutospacing="1" w:line="271" w:lineRule="auto"/>
      <w:ind w:left="737" w:hanging="737"/>
      <w:jc w:val="center"/>
    </w:pPr>
    <w:rPr>
      <w:rFonts w:ascii="Verdana" w:eastAsia="Calibri" w:hAnsi="Verdana" w:cs="Calibri"/>
      <w:i/>
      <w:iCs/>
      <w:color w:val="404040" w:themeColor="text1" w:themeTint="BF"/>
      <w:kern w:val="0"/>
      <w:sz w:val="22"/>
      <w:lang w:val="es-ES"/>
    </w:rPr>
  </w:style>
  <w:style w:type="character" w:customStyle="1" w:styleId="CitaCar">
    <w:name w:val="Cita Car"/>
    <w:basedOn w:val="Fuentedeprrafopredeter"/>
    <w:link w:val="Cita"/>
    <w:uiPriority w:val="29"/>
    <w:rsid w:val="00DB68D0"/>
    <w:rPr>
      <w:rFonts w:ascii="Verdana" w:eastAsia="Calibri" w:hAnsi="Verdana" w:cs="Calibri"/>
      <w:i/>
      <w:iCs/>
      <w:color w:val="404040" w:themeColor="text1" w:themeTint="BF"/>
      <w:kern w:val="0"/>
      <w:lang w:val="es-ES"/>
    </w:rPr>
  </w:style>
  <w:style w:type="paragraph" w:styleId="Encabezado">
    <w:name w:val="header"/>
    <w:basedOn w:val="Normal"/>
    <w:link w:val="EncabezadoCar"/>
    <w:uiPriority w:val="99"/>
    <w:unhideWhenUsed/>
    <w:rsid w:val="00EB272E"/>
    <w:pPr>
      <w:tabs>
        <w:tab w:val="center" w:pos="4419"/>
        <w:tab w:val="right" w:pos="8838"/>
      </w:tabs>
      <w:spacing w:after="0"/>
    </w:pPr>
  </w:style>
  <w:style w:type="character" w:customStyle="1" w:styleId="EncabezadoCar">
    <w:name w:val="Encabezado Car"/>
    <w:basedOn w:val="Fuentedeprrafopredeter"/>
    <w:link w:val="Encabezado"/>
    <w:uiPriority w:val="99"/>
    <w:rsid w:val="00EB272E"/>
    <w:rPr>
      <w:sz w:val="24"/>
    </w:rPr>
  </w:style>
  <w:style w:type="paragraph" w:styleId="Piedepgina">
    <w:name w:val="footer"/>
    <w:basedOn w:val="Normal"/>
    <w:link w:val="PiedepginaCar"/>
    <w:uiPriority w:val="99"/>
    <w:unhideWhenUsed/>
    <w:rsid w:val="00EB272E"/>
    <w:pPr>
      <w:tabs>
        <w:tab w:val="center" w:pos="4419"/>
        <w:tab w:val="right" w:pos="8838"/>
      </w:tabs>
      <w:spacing w:after="0"/>
    </w:pPr>
  </w:style>
  <w:style w:type="character" w:customStyle="1" w:styleId="PiedepginaCar">
    <w:name w:val="Pie de página Car"/>
    <w:basedOn w:val="Fuentedeprrafopredeter"/>
    <w:link w:val="Piedepgina"/>
    <w:uiPriority w:val="99"/>
    <w:rsid w:val="00EB272E"/>
    <w:rPr>
      <w:sz w:val="24"/>
    </w:rPr>
  </w:style>
  <w:style w:type="table" w:customStyle="1" w:styleId="Tablaconcuadrcula1clara-nfasis61">
    <w:name w:val="Tabla con cuadrícula 1 clara - Énfasis 61"/>
    <w:basedOn w:val="Tablanormal"/>
    <w:next w:val="Tablaconcuadrcula1clara-nfasis6"/>
    <w:uiPriority w:val="46"/>
    <w:rsid w:val="00666618"/>
    <w:pPr>
      <w:spacing w:after="0" w:line="240" w:lineRule="auto"/>
    </w:p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Tablaconcuadrcula1clara-nfasis6">
    <w:name w:val="Grid Table 1 Light Accent 6"/>
    <w:basedOn w:val="Tablanormal"/>
    <w:uiPriority w:val="46"/>
    <w:rsid w:val="00666618"/>
    <w:pPr>
      <w:spacing w:after="0" w:line="240" w:lineRule="auto"/>
    </w:pPr>
    <w:tblPr>
      <w:tblStyleRowBandSize w:val="1"/>
      <w:tblStyleColBandSize w:val="1"/>
      <w:tblBorders>
        <w:top w:val="single" w:sz="4" w:space="0" w:color="83DCF8" w:themeColor="accent6" w:themeTint="66"/>
        <w:left w:val="single" w:sz="4" w:space="0" w:color="83DCF8" w:themeColor="accent6" w:themeTint="66"/>
        <w:bottom w:val="single" w:sz="4" w:space="0" w:color="83DCF8" w:themeColor="accent6" w:themeTint="66"/>
        <w:right w:val="single" w:sz="4" w:space="0" w:color="83DCF8" w:themeColor="accent6" w:themeTint="66"/>
        <w:insideH w:val="single" w:sz="4" w:space="0" w:color="83DCF8" w:themeColor="accent6" w:themeTint="66"/>
        <w:insideV w:val="single" w:sz="4" w:space="0" w:color="83DCF8" w:themeColor="accent6" w:themeTint="66"/>
      </w:tblBorders>
    </w:tblPr>
    <w:tblStylePr w:type="firstRow">
      <w:rPr>
        <w:b/>
        <w:bCs/>
      </w:rPr>
      <w:tblPr/>
      <w:tcPr>
        <w:tcBorders>
          <w:bottom w:val="single" w:sz="12" w:space="0" w:color="45CBF5" w:themeColor="accent6" w:themeTint="99"/>
        </w:tcBorders>
      </w:tcPr>
    </w:tblStylePr>
    <w:tblStylePr w:type="lastRow">
      <w:rPr>
        <w:b/>
        <w:bCs/>
      </w:rPr>
      <w:tblPr/>
      <w:tcPr>
        <w:tcBorders>
          <w:top w:val="double" w:sz="2" w:space="0" w:color="45CBF5" w:themeColor="accent6" w:themeTint="99"/>
        </w:tcBorders>
      </w:tcPr>
    </w:tblStylePr>
    <w:tblStylePr w:type="firstCol">
      <w:rPr>
        <w:b/>
        <w:bCs/>
      </w:rPr>
    </w:tblStylePr>
    <w:tblStylePr w:type="lastCol">
      <w:rPr>
        <w:b/>
        <w:bCs/>
      </w:rPr>
    </w:tblStylePr>
  </w:style>
  <w:style w:type="paragraph" w:styleId="NormalWeb">
    <w:name w:val="Normal (Web)"/>
    <w:basedOn w:val="Normal"/>
    <w:uiPriority w:val="99"/>
    <w:unhideWhenUsed/>
    <w:rsid w:val="009E6218"/>
    <w:pPr>
      <w:spacing w:before="100" w:beforeAutospacing="1" w:after="100" w:afterAutospacing="1"/>
    </w:pPr>
    <w:rPr>
      <w:rFonts w:ascii="Times New Roman" w:eastAsia="Times New Roman" w:hAnsi="Times New Roman" w:cs="Times New Roman"/>
      <w:kern w:val="0"/>
      <w:szCs w:val="24"/>
      <w:lang w:eastAsia="es-CO"/>
    </w:rPr>
  </w:style>
  <w:style w:type="character" w:styleId="Textoennegrita">
    <w:name w:val="Strong"/>
    <w:basedOn w:val="Fuentedeprrafopredeter"/>
    <w:uiPriority w:val="22"/>
    <w:qFormat/>
    <w:rsid w:val="00542EC5"/>
    <w:rPr>
      <w:b/>
      <w:bCs/>
    </w:rPr>
  </w:style>
  <w:style w:type="paragraph" w:styleId="Asuntodelcomentario">
    <w:name w:val="annotation subject"/>
    <w:basedOn w:val="Textocomentario"/>
    <w:next w:val="Textocomentario"/>
    <w:link w:val="AsuntodelcomentarioCar"/>
    <w:uiPriority w:val="99"/>
    <w:semiHidden/>
    <w:unhideWhenUsed/>
    <w:rsid w:val="0005701E"/>
    <w:pPr>
      <w:widowControl/>
      <w:autoSpaceDE/>
      <w:autoSpaceDN/>
      <w:spacing w:after="160" w:line="240" w:lineRule="auto"/>
      <w:ind w:firstLine="0"/>
    </w:pPr>
    <w:rPr>
      <w:rFonts w:asciiTheme="minorHAnsi" w:eastAsiaTheme="minorHAnsi" w:hAnsiTheme="minorHAnsi" w:cstheme="minorBidi"/>
      <w:b/>
      <w:bCs/>
      <w:kern w:val="2"/>
      <w:lang w:val="es-CO"/>
    </w:rPr>
  </w:style>
  <w:style w:type="character" w:customStyle="1" w:styleId="AsuntodelcomentarioCar">
    <w:name w:val="Asunto del comentario Car"/>
    <w:basedOn w:val="TextocomentarioCar"/>
    <w:link w:val="Asuntodelcomentario"/>
    <w:uiPriority w:val="99"/>
    <w:semiHidden/>
    <w:rsid w:val="0005701E"/>
    <w:rPr>
      <w:rFonts w:ascii="Verdana" w:eastAsia="Calibri" w:hAnsi="Verdana" w:cs="Calibri"/>
      <w:b/>
      <w:bCs/>
      <w:kern w:val="0"/>
      <w:sz w:val="20"/>
      <w:szCs w:val="20"/>
      <w:lang w:val="es-ES"/>
    </w:rPr>
  </w:style>
  <w:style w:type="table" w:styleId="Tablaconcuadrcula">
    <w:name w:val="Table Grid"/>
    <w:basedOn w:val="Tablanormal"/>
    <w:uiPriority w:val="39"/>
    <w:rsid w:val="006A23D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concuadrcula6concolores-nfasis6">
    <w:name w:val="Grid Table 6 Colorful Accent 6"/>
    <w:basedOn w:val="Tablanormal"/>
    <w:uiPriority w:val="51"/>
    <w:rsid w:val="00A01CDF"/>
    <w:pPr>
      <w:spacing w:after="0" w:line="240" w:lineRule="auto"/>
    </w:pPr>
    <w:rPr>
      <w:color w:val="066684" w:themeColor="accent6" w:themeShade="BF"/>
    </w:rPr>
    <w:tblPr>
      <w:tblStyleRowBandSize w:val="1"/>
      <w:tblStyleColBandSize w:val="1"/>
      <w:tbl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insideH w:val="single" w:sz="4" w:space="0" w:color="45CBF5" w:themeColor="accent6" w:themeTint="99"/>
        <w:insideV w:val="single" w:sz="4" w:space="0" w:color="45CBF5" w:themeColor="accent6" w:themeTint="99"/>
      </w:tblBorders>
    </w:tblPr>
    <w:tblStylePr w:type="firstRow">
      <w:rPr>
        <w:b/>
        <w:bCs/>
      </w:rPr>
      <w:tblPr/>
      <w:tcPr>
        <w:tcBorders>
          <w:bottom w:val="single" w:sz="12" w:space="0" w:color="45CBF5" w:themeColor="accent6" w:themeTint="99"/>
        </w:tcBorders>
      </w:tcPr>
    </w:tblStylePr>
    <w:tblStylePr w:type="lastRow">
      <w:rPr>
        <w:b/>
        <w:bCs/>
      </w:rPr>
      <w:tblPr/>
      <w:tcPr>
        <w:tcBorders>
          <w:top w:val="double" w:sz="4" w:space="0" w:color="45CBF5" w:themeColor="accent6" w:themeTint="99"/>
        </w:tcBorders>
      </w:tcPr>
    </w:tblStylePr>
    <w:tblStylePr w:type="firstCol">
      <w:rPr>
        <w:b/>
        <w:bCs/>
      </w:rPr>
    </w:tblStylePr>
    <w:tblStylePr w:type="lastCol">
      <w:rPr>
        <w:b/>
        <w:bCs/>
      </w:rPr>
    </w:tblStylePr>
    <w:tblStylePr w:type="band1Vert">
      <w:tblPr/>
      <w:tcPr>
        <w:shd w:val="clear" w:color="auto" w:fill="C1EDFC" w:themeFill="accent6" w:themeFillTint="33"/>
      </w:tcPr>
    </w:tblStylePr>
    <w:tblStylePr w:type="band1Horz">
      <w:tblPr/>
      <w:tcPr>
        <w:shd w:val="clear" w:color="auto" w:fill="C1EDFC" w:themeFill="accent6" w:themeFillTint="33"/>
      </w:tcPr>
    </w:tblStylePr>
  </w:style>
  <w:style w:type="character" w:styleId="Mencinsinresolver">
    <w:name w:val="Unresolved Mention"/>
    <w:basedOn w:val="Fuentedeprrafopredeter"/>
    <w:uiPriority w:val="99"/>
    <w:semiHidden/>
    <w:unhideWhenUsed/>
    <w:rsid w:val="00874E0B"/>
    <w:rPr>
      <w:color w:val="605E5C"/>
      <w:shd w:val="clear" w:color="auto" w:fill="E1DFDD"/>
    </w:rPr>
  </w:style>
  <w:style w:type="character" w:customStyle="1" w:styleId="Ttulo5Car">
    <w:name w:val="Título 5 Car"/>
    <w:basedOn w:val="Fuentedeprrafopredeter"/>
    <w:link w:val="Ttulo5"/>
    <w:uiPriority w:val="9"/>
    <w:semiHidden/>
    <w:rsid w:val="0055277F"/>
    <w:rPr>
      <w:rFonts w:asciiTheme="majorHAnsi" w:eastAsiaTheme="majorEastAsia" w:hAnsiTheme="majorHAnsi" w:cstheme="majorBidi"/>
      <w:color w:val="3E762A" w:themeColor="accent1" w:themeShade="BF"/>
      <w:sz w:val="24"/>
    </w:rPr>
  </w:style>
  <w:style w:type="character" w:customStyle="1" w:styleId="Ttulo6Car">
    <w:name w:val="Título 6 Car"/>
    <w:basedOn w:val="Fuentedeprrafopredeter"/>
    <w:link w:val="Ttulo6"/>
    <w:uiPriority w:val="9"/>
    <w:semiHidden/>
    <w:rsid w:val="0055277F"/>
    <w:rPr>
      <w:rFonts w:asciiTheme="majorHAnsi" w:eastAsiaTheme="majorEastAsia" w:hAnsiTheme="majorHAnsi" w:cstheme="majorBidi"/>
      <w:color w:val="294E1C" w:themeColor="accent1" w:themeShade="7F"/>
      <w:sz w:val="24"/>
    </w:rPr>
  </w:style>
  <w:style w:type="character" w:customStyle="1" w:styleId="Ttulo7Car">
    <w:name w:val="Título 7 Car"/>
    <w:basedOn w:val="Fuentedeprrafopredeter"/>
    <w:link w:val="Ttulo7"/>
    <w:uiPriority w:val="9"/>
    <w:semiHidden/>
    <w:rsid w:val="0055277F"/>
    <w:rPr>
      <w:rFonts w:asciiTheme="majorHAnsi" w:eastAsiaTheme="majorEastAsia" w:hAnsiTheme="majorHAnsi" w:cstheme="majorBidi"/>
      <w:i/>
      <w:iCs/>
      <w:color w:val="294E1C" w:themeColor="accent1" w:themeShade="7F"/>
      <w:sz w:val="24"/>
    </w:rPr>
  </w:style>
  <w:style w:type="character" w:customStyle="1" w:styleId="Ttulo8Car">
    <w:name w:val="Título 8 Car"/>
    <w:basedOn w:val="Fuentedeprrafopredeter"/>
    <w:link w:val="Ttulo8"/>
    <w:uiPriority w:val="9"/>
    <w:semiHidden/>
    <w:rsid w:val="0055277F"/>
    <w:rPr>
      <w:rFonts w:asciiTheme="majorHAnsi" w:eastAsiaTheme="majorEastAsia" w:hAnsiTheme="majorHAnsi" w:cstheme="majorBidi"/>
      <w:color w:val="272727" w:themeColor="text1" w:themeTint="D8"/>
      <w:sz w:val="21"/>
      <w:szCs w:val="21"/>
    </w:rPr>
  </w:style>
  <w:style w:type="character" w:customStyle="1" w:styleId="Ttulo9Car">
    <w:name w:val="Título 9 Car"/>
    <w:basedOn w:val="Fuentedeprrafopredeter"/>
    <w:link w:val="Ttulo9"/>
    <w:uiPriority w:val="9"/>
    <w:semiHidden/>
    <w:rsid w:val="0055277F"/>
    <w:rPr>
      <w:rFonts w:asciiTheme="majorHAnsi" w:eastAsiaTheme="majorEastAsia" w:hAnsiTheme="majorHAnsi" w:cstheme="majorBidi"/>
      <w:i/>
      <w:iCs/>
      <w:color w:val="272727" w:themeColor="text1" w:themeTint="D8"/>
      <w:sz w:val="21"/>
      <w:szCs w:val="21"/>
    </w:rPr>
  </w:style>
  <w:style w:type="paragraph" w:styleId="Ttulo">
    <w:name w:val="Title"/>
    <w:basedOn w:val="Normal"/>
    <w:next w:val="Normal"/>
    <w:link w:val="TtuloCar"/>
    <w:uiPriority w:val="10"/>
    <w:qFormat/>
    <w:rsid w:val="006B2DD3"/>
    <w:pPr>
      <w:spacing w:after="0"/>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6B2DD3"/>
    <w:rPr>
      <w:rFonts w:asciiTheme="majorHAnsi" w:eastAsiaTheme="majorEastAsia" w:hAnsiTheme="majorHAnsi" w:cstheme="majorBidi"/>
      <w:spacing w:val="-10"/>
      <w:kern w:val="28"/>
      <w:sz w:val="56"/>
      <w:szCs w:val="56"/>
    </w:rPr>
  </w:style>
  <w:style w:type="character" w:styleId="Mencionar">
    <w:name w:val="Mention"/>
    <w:basedOn w:val="Fuentedeprrafopredeter"/>
    <w:uiPriority w:val="99"/>
    <w:unhideWhenUsed/>
    <w:rPr>
      <w:color w:val="2B579A"/>
      <w:shd w:val="clear" w:color="auto" w:fill="E6E6E6"/>
    </w:rPr>
  </w:style>
  <w:style w:type="paragraph" w:styleId="Revisin">
    <w:name w:val="Revision"/>
    <w:hidden/>
    <w:uiPriority w:val="99"/>
    <w:semiHidden/>
    <w:rsid w:val="00ED5093"/>
    <w:pPr>
      <w:spacing w:after="0" w:line="240" w:lineRule="auto"/>
    </w:pPr>
    <w:rPr>
      <w:sz w:val="24"/>
    </w:rPr>
  </w:style>
  <w:style w:type="paragraph" w:styleId="Sinespaciado">
    <w:name w:val="No Spacing"/>
    <w:link w:val="SinespaciadoCar"/>
    <w:uiPriority w:val="1"/>
    <w:qFormat/>
    <w:rsid w:val="009955EE"/>
    <w:pPr>
      <w:spacing w:after="0" w:line="240" w:lineRule="auto"/>
      <w:ind w:firstLine="709"/>
      <w:jc w:val="both"/>
    </w:pPr>
    <w:rPr>
      <w:sz w:val="24"/>
    </w:rPr>
  </w:style>
  <w:style w:type="paragraph" w:customStyle="1" w:styleId="citaciones">
    <w:name w:val="citaciones"/>
    <w:basedOn w:val="Sinespaciado"/>
    <w:link w:val="citacionesCar"/>
    <w:qFormat/>
    <w:rsid w:val="009955EE"/>
    <w:pPr>
      <w:ind w:left="709" w:hanging="709"/>
    </w:pPr>
  </w:style>
  <w:style w:type="character" w:customStyle="1" w:styleId="SinespaciadoCar">
    <w:name w:val="Sin espaciado Car"/>
    <w:basedOn w:val="Fuentedeprrafopredeter"/>
    <w:link w:val="Sinespaciado"/>
    <w:uiPriority w:val="1"/>
    <w:rsid w:val="009955EE"/>
    <w:rPr>
      <w:sz w:val="24"/>
    </w:rPr>
  </w:style>
  <w:style w:type="character" w:customStyle="1" w:styleId="citacionesCar">
    <w:name w:val="citaciones Car"/>
    <w:basedOn w:val="SinespaciadoCar"/>
    <w:link w:val="citaciones"/>
    <w:rsid w:val="009955EE"/>
    <w:rPr>
      <w:sz w:val="24"/>
    </w:rPr>
  </w:style>
  <w:style w:type="table" w:styleId="Tablaconcuadrcula4-nfasis6">
    <w:name w:val="Grid Table 4 Accent 6"/>
    <w:basedOn w:val="Tablanormal"/>
    <w:uiPriority w:val="49"/>
    <w:rsid w:val="009C4A88"/>
    <w:pPr>
      <w:spacing w:after="0" w:line="240" w:lineRule="auto"/>
    </w:pPr>
    <w:tblPr>
      <w:tblStyleRowBandSize w:val="1"/>
      <w:tblStyleColBandSize w:val="1"/>
      <w:tblBorders>
        <w:top w:val="single" w:sz="4" w:space="0" w:color="45CBF5" w:themeColor="accent6" w:themeTint="99"/>
        <w:left w:val="single" w:sz="4" w:space="0" w:color="45CBF5" w:themeColor="accent6" w:themeTint="99"/>
        <w:bottom w:val="single" w:sz="4" w:space="0" w:color="45CBF5" w:themeColor="accent6" w:themeTint="99"/>
        <w:right w:val="single" w:sz="4" w:space="0" w:color="45CBF5" w:themeColor="accent6" w:themeTint="99"/>
        <w:insideH w:val="single" w:sz="4" w:space="0" w:color="45CBF5" w:themeColor="accent6" w:themeTint="99"/>
        <w:insideV w:val="single" w:sz="4" w:space="0" w:color="45CBF5" w:themeColor="accent6" w:themeTint="99"/>
      </w:tblBorders>
    </w:tblPr>
    <w:tblStylePr w:type="firstRow">
      <w:rPr>
        <w:b/>
        <w:bCs/>
        <w:color w:val="FFFFFF" w:themeColor="background1"/>
      </w:rPr>
      <w:tblPr/>
      <w:tcPr>
        <w:tcBorders>
          <w:top w:val="single" w:sz="4" w:space="0" w:color="0989B1" w:themeColor="accent6"/>
          <w:left w:val="single" w:sz="4" w:space="0" w:color="0989B1" w:themeColor="accent6"/>
          <w:bottom w:val="single" w:sz="4" w:space="0" w:color="0989B1" w:themeColor="accent6"/>
          <w:right w:val="single" w:sz="4" w:space="0" w:color="0989B1" w:themeColor="accent6"/>
          <w:insideH w:val="nil"/>
          <w:insideV w:val="nil"/>
        </w:tcBorders>
        <w:shd w:val="clear" w:color="auto" w:fill="0989B1" w:themeFill="accent6"/>
      </w:tcPr>
    </w:tblStylePr>
    <w:tblStylePr w:type="lastRow">
      <w:rPr>
        <w:b/>
        <w:bCs/>
      </w:rPr>
      <w:tblPr/>
      <w:tcPr>
        <w:tcBorders>
          <w:top w:val="double" w:sz="4" w:space="0" w:color="0989B1" w:themeColor="accent6"/>
        </w:tcBorders>
      </w:tcPr>
    </w:tblStylePr>
    <w:tblStylePr w:type="firstCol">
      <w:rPr>
        <w:b/>
        <w:bCs/>
      </w:rPr>
    </w:tblStylePr>
    <w:tblStylePr w:type="lastCol">
      <w:rPr>
        <w:b/>
        <w:bCs/>
      </w:rPr>
    </w:tblStylePr>
    <w:tblStylePr w:type="band1Vert">
      <w:tblPr/>
      <w:tcPr>
        <w:shd w:val="clear" w:color="auto" w:fill="C1EDFC" w:themeFill="accent6" w:themeFillTint="33"/>
      </w:tcPr>
    </w:tblStylePr>
    <w:tblStylePr w:type="band1Horz">
      <w:tblPr/>
      <w:tcPr>
        <w:shd w:val="clear" w:color="auto" w:fill="C1EDFC" w:themeFill="accent6" w:themeFillTint="33"/>
      </w:tcPr>
    </w:tblStylePr>
  </w:style>
  <w:style w:type="character" w:styleId="nfasis">
    <w:name w:val="Emphasis"/>
    <w:basedOn w:val="Fuentedeprrafopredeter"/>
    <w:uiPriority w:val="20"/>
    <w:qFormat/>
    <w:rsid w:val="001F4C14"/>
    <w:rPr>
      <w:i/>
      <w:iCs/>
    </w:rPr>
  </w:style>
  <w:style w:type="paragraph" w:styleId="Descripcin">
    <w:name w:val="caption"/>
    <w:basedOn w:val="Normal"/>
    <w:next w:val="Normal"/>
    <w:uiPriority w:val="35"/>
    <w:unhideWhenUsed/>
    <w:qFormat/>
    <w:rsid w:val="00606EC2"/>
    <w:pPr>
      <w:spacing w:after="200"/>
    </w:pPr>
    <w:rPr>
      <w:i/>
      <w:iCs/>
      <w:color w:val="455F51" w:themeColor="text2"/>
      <w:sz w:val="18"/>
      <w:szCs w:val="18"/>
    </w:rPr>
  </w:style>
  <w:style w:type="paragraph" w:styleId="Tabladeilustraciones">
    <w:name w:val="table of figures"/>
    <w:basedOn w:val="Normal"/>
    <w:next w:val="Normal"/>
    <w:uiPriority w:val="99"/>
    <w:unhideWhenUsed/>
    <w:rsid w:val="005E2135"/>
    <w:pPr>
      <w:spacing w:after="0"/>
    </w:pPr>
  </w:style>
  <w:style w:type="table" w:customStyle="1" w:styleId="Tablaconcuadrcula1">
    <w:name w:val="Tabla con cuadrícula1"/>
    <w:basedOn w:val="Tablanormal"/>
    <w:next w:val="Tablaconcuadrcula"/>
    <w:uiPriority w:val="39"/>
    <w:rsid w:val="00E12B5E"/>
    <w:pPr>
      <w:spacing w:after="0" w:line="240" w:lineRule="auto"/>
    </w:pPr>
    <w:rPr>
      <w:kern w:val="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256626">
      <w:bodyDiv w:val="1"/>
      <w:marLeft w:val="0"/>
      <w:marRight w:val="0"/>
      <w:marTop w:val="0"/>
      <w:marBottom w:val="0"/>
      <w:divBdr>
        <w:top w:val="none" w:sz="0" w:space="0" w:color="auto"/>
        <w:left w:val="none" w:sz="0" w:space="0" w:color="auto"/>
        <w:bottom w:val="none" w:sz="0" w:space="0" w:color="auto"/>
        <w:right w:val="none" w:sz="0" w:space="0" w:color="auto"/>
      </w:divBdr>
    </w:div>
    <w:div w:id="44449768">
      <w:bodyDiv w:val="1"/>
      <w:marLeft w:val="0"/>
      <w:marRight w:val="0"/>
      <w:marTop w:val="0"/>
      <w:marBottom w:val="0"/>
      <w:divBdr>
        <w:top w:val="none" w:sz="0" w:space="0" w:color="auto"/>
        <w:left w:val="none" w:sz="0" w:space="0" w:color="auto"/>
        <w:bottom w:val="none" w:sz="0" w:space="0" w:color="auto"/>
        <w:right w:val="none" w:sz="0" w:space="0" w:color="auto"/>
      </w:divBdr>
    </w:div>
    <w:div w:id="45031067">
      <w:bodyDiv w:val="1"/>
      <w:marLeft w:val="0"/>
      <w:marRight w:val="0"/>
      <w:marTop w:val="0"/>
      <w:marBottom w:val="0"/>
      <w:divBdr>
        <w:top w:val="none" w:sz="0" w:space="0" w:color="auto"/>
        <w:left w:val="none" w:sz="0" w:space="0" w:color="auto"/>
        <w:bottom w:val="none" w:sz="0" w:space="0" w:color="auto"/>
        <w:right w:val="none" w:sz="0" w:space="0" w:color="auto"/>
      </w:divBdr>
    </w:div>
    <w:div w:id="296766990">
      <w:bodyDiv w:val="1"/>
      <w:marLeft w:val="0"/>
      <w:marRight w:val="0"/>
      <w:marTop w:val="0"/>
      <w:marBottom w:val="0"/>
      <w:divBdr>
        <w:top w:val="none" w:sz="0" w:space="0" w:color="auto"/>
        <w:left w:val="none" w:sz="0" w:space="0" w:color="auto"/>
        <w:bottom w:val="none" w:sz="0" w:space="0" w:color="auto"/>
        <w:right w:val="none" w:sz="0" w:space="0" w:color="auto"/>
      </w:divBdr>
    </w:div>
    <w:div w:id="379256942">
      <w:bodyDiv w:val="1"/>
      <w:marLeft w:val="0"/>
      <w:marRight w:val="0"/>
      <w:marTop w:val="0"/>
      <w:marBottom w:val="0"/>
      <w:divBdr>
        <w:top w:val="none" w:sz="0" w:space="0" w:color="auto"/>
        <w:left w:val="none" w:sz="0" w:space="0" w:color="auto"/>
        <w:bottom w:val="none" w:sz="0" w:space="0" w:color="auto"/>
        <w:right w:val="none" w:sz="0" w:space="0" w:color="auto"/>
      </w:divBdr>
    </w:div>
    <w:div w:id="388772882">
      <w:bodyDiv w:val="1"/>
      <w:marLeft w:val="0"/>
      <w:marRight w:val="0"/>
      <w:marTop w:val="0"/>
      <w:marBottom w:val="0"/>
      <w:divBdr>
        <w:top w:val="none" w:sz="0" w:space="0" w:color="auto"/>
        <w:left w:val="none" w:sz="0" w:space="0" w:color="auto"/>
        <w:bottom w:val="none" w:sz="0" w:space="0" w:color="auto"/>
        <w:right w:val="none" w:sz="0" w:space="0" w:color="auto"/>
      </w:divBdr>
    </w:div>
    <w:div w:id="627862181">
      <w:bodyDiv w:val="1"/>
      <w:marLeft w:val="0"/>
      <w:marRight w:val="0"/>
      <w:marTop w:val="0"/>
      <w:marBottom w:val="0"/>
      <w:divBdr>
        <w:top w:val="none" w:sz="0" w:space="0" w:color="auto"/>
        <w:left w:val="none" w:sz="0" w:space="0" w:color="auto"/>
        <w:bottom w:val="none" w:sz="0" w:space="0" w:color="auto"/>
        <w:right w:val="none" w:sz="0" w:space="0" w:color="auto"/>
      </w:divBdr>
    </w:div>
    <w:div w:id="645204181">
      <w:bodyDiv w:val="1"/>
      <w:marLeft w:val="0"/>
      <w:marRight w:val="0"/>
      <w:marTop w:val="0"/>
      <w:marBottom w:val="0"/>
      <w:divBdr>
        <w:top w:val="none" w:sz="0" w:space="0" w:color="auto"/>
        <w:left w:val="none" w:sz="0" w:space="0" w:color="auto"/>
        <w:bottom w:val="none" w:sz="0" w:space="0" w:color="auto"/>
        <w:right w:val="none" w:sz="0" w:space="0" w:color="auto"/>
      </w:divBdr>
    </w:div>
    <w:div w:id="805704527">
      <w:bodyDiv w:val="1"/>
      <w:marLeft w:val="0"/>
      <w:marRight w:val="0"/>
      <w:marTop w:val="0"/>
      <w:marBottom w:val="0"/>
      <w:divBdr>
        <w:top w:val="none" w:sz="0" w:space="0" w:color="auto"/>
        <w:left w:val="none" w:sz="0" w:space="0" w:color="auto"/>
        <w:bottom w:val="none" w:sz="0" w:space="0" w:color="auto"/>
        <w:right w:val="none" w:sz="0" w:space="0" w:color="auto"/>
      </w:divBdr>
    </w:div>
    <w:div w:id="1179388507">
      <w:bodyDiv w:val="1"/>
      <w:marLeft w:val="0"/>
      <w:marRight w:val="0"/>
      <w:marTop w:val="0"/>
      <w:marBottom w:val="0"/>
      <w:divBdr>
        <w:top w:val="none" w:sz="0" w:space="0" w:color="auto"/>
        <w:left w:val="none" w:sz="0" w:space="0" w:color="auto"/>
        <w:bottom w:val="none" w:sz="0" w:space="0" w:color="auto"/>
        <w:right w:val="none" w:sz="0" w:space="0" w:color="auto"/>
      </w:divBdr>
    </w:div>
    <w:div w:id="1218318577">
      <w:bodyDiv w:val="1"/>
      <w:marLeft w:val="0"/>
      <w:marRight w:val="0"/>
      <w:marTop w:val="0"/>
      <w:marBottom w:val="0"/>
      <w:divBdr>
        <w:top w:val="none" w:sz="0" w:space="0" w:color="auto"/>
        <w:left w:val="none" w:sz="0" w:space="0" w:color="auto"/>
        <w:bottom w:val="none" w:sz="0" w:space="0" w:color="auto"/>
        <w:right w:val="none" w:sz="0" w:space="0" w:color="auto"/>
      </w:divBdr>
    </w:div>
    <w:div w:id="1437674824">
      <w:bodyDiv w:val="1"/>
      <w:marLeft w:val="0"/>
      <w:marRight w:val="0"/>
      <w:marTop w:val="0"/>
      <w:marBottom w:val="0"/>
      <w:divBdr>
        <w:top w:val="none" w:sz="0" w:space="0" w:color="auto"/>
        <w:left w:val="none" w:sz="0" w:space="0" w:color="auto"/>
        <w:bottom w:val="none" w:sz="0" w:space="0" w:color="auto"/>
        <w:right w:val="none" w:sz="0" w:space="0" w:color="auto"/>
      </w:divBdr>
    </w:div>
    <w:div w:id="1449353289">
      <w:bodyDiv w:val="1"/>
      <w:marLeft w:val="0"/>
      <w:marRight w:val="0"/>
      <w:marTop w:val="0"/>
      <w:marBottom w:val="0"/>
      <w:divBdr>
        <w:top w:val="none" w:sz="0" w:space="0" w:color="auto"/>
        <w:left w:val="none" w:sz="0" w:space="0" w:color="auto"/>
        <w:bottom w:val="none" w:sz="0" w:space="0" w:color="auto"/>
        <w:right w:val="none" w:sz="0" w:space="0" w:color="auto"/>
      </w:divBdr>
    </w:div>
    <w:div w:id="1513957899">
      <w:bodyDiv w:val="1"/>
      <w:marLeft w:val="0"/>
      <w:marRight w:val="0"/>
      <w:marTop w:val="0"/>
      <w:marBottom w:val="0"/>
      <w:divBdr>
        <w:top w:val="none" w:sz="0" w:space="0" w:color="auto"/>
        <w:left w:val="none" w:sz="0" w:space="0" w:color="auto"/>
        <w:bottom w:val="none" w:sz="0" w:space="0" w:color="auto"/>
        <w:right w:val="none" w:sz="0" w:space="0" w:color="auto"/>
      </w:divBdr>
    </w:div>
    <w:div w:id="1811052330">
      <w:bodyDiv w:val="1"/>
      <w:marLeft w:val="0"/>
      <w:marRight w:val="0"/>
      <w:marTop w:val="0"/>
      <w:marBottom w:val="0"/>
      <w:divBdr>
        <w:top w:val="none" w:sz="0" w:space="0" w:color="auto"/>
        <w:left w:val="none" w:sz="0" w:space="0" w:color="auto"/>
        <w:bottom w:val="none" w:sz="0" w:space="0" w:color="auto"/>
        <w:right w:val="none" w:sz="0" w:space="0" w:color="auto"/>
      </w:divBdr>
    </w:div>
    <w:div w:id="1957638908">
      <w:bodyDiv w:val="1"/>
      <w:marLeft w:val="0"/>
      <w:marRight w:val="0"/>
      <w:marTop w:val="0"/>
      <w:marBottom w:val="0"/>
      <w:divBdr>
        <w:top w:val="none" w:sz="0" w:space="0" w:color="auto"/>
        <w:left w:val="none" w:sz="0" w:space="0" w:color="auto"/>
        <w:bottom w:val="none" w:sz="0" w:space="0" w:color="auto"/>
        <w:right w:val="none" w:sz="0" w:space="0" w:color="auto"/>
      </w:divBdr>
    </w:div>
    <w:div w:id="206012679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header" Target="header5.xml"/><Relationship Id="rId47" Type="http://schemas.openxmlformats.org/officeDocument/2006/relationships/header" Target="header8.xml"/><Relationship Id="rId63" Type="http://schemas.openxmlformats.org/officeDocument/2006/relationships/hyperlink" Target="https://doi.org/10.1007/978-3-030-31011-0_2" TargetMode="External"/><Relationship Id="rId68" Type="http://schemas.openxmlformats.org/officeDocument/2006/relationships/hyperlink" Target="https://doi.org/10.21830/9786289514681.05" TargetMode="External"/><Relationship Id="rId84" Type="http://schemas.openxmlformats.org/officeDocument/2006/relationships/hyperlink" Target="https://www.woah.org/es/que-hacemos/normas/codigos-y-manuales/acceso-en-linea-al-codigo-terrestre/" TargetMode="External"/><Relationship Id="rId89" Type="http://schemas.openxmlformats.org/officeDocument/2006/relationships/hyperlink" Target="https://doi.org/10.5565/rev/da.425" TargetMode="External"/><Relationship Id="rId16" Type="http://schemas.openxmlformats.org/officeDocument/2006/relationships/image" Target="media/image5.png"/><Relationship Id="rId11" Type="http://schemas.openxmlformats.org/officeDocument/2006/relationships/hyperlink" Target="https://www.corteconstitucional.gov.co/sentencias/2023/T-142-23.rtf" TargetMode="External"/><Relationship Id="rId32" Type="http://schemas.openxmlformats.org/officeDocument/2006/relationships/hyperlink" Target="https://observatorio.desarrolloeconomico.gov.co/comercio-al-por-menor-industria-servicios/la-economia-alrededor-de-las-mascotas-en-bogota" TargetMode="External"/><Relationship Id="rId37" Type="http://schemas.openxmlformats.org/officeDocument/2006/relationships/header" Target="header2.xml"/><Relationship Id="rId53" Type="http://schemas.openxmlformats.org/officeDocument/2006/relationships/hyperlink" Target="https://www.aspca.org/about-us/aspca-policy-and-position-statements/definition-companion-animal" TargetMode="External"/><Relationship Id="rId58" Type="http://schemas.openxmlformats.org/officeDocument/2006/relationships/hyperlink" Target="https://animalstudiesrepository.org/cgi/viewcontent.cgi?article=1200&amp;context=animsent" TargetMode="External"/><Relationship Id="rId74" Type="http://schemas.openxmlformats.org/officeDocument/2006/relationships/hyperlink" Target="https://doi.org/10.1079/cabionehealth.2023.0002" TargetMode="External"/><Relationship Id="rId79" Type="http://schemas.openxmlformats.org/officeDocument/2006/relationships/hyperlink" Target="https://www.who.int/publications/m/item/prevention-of-zoonotic-spillover" TargetMode="External"/><Relationship Id="rId5" Type="http://schemas.openxmlformats.org/officeDocument/2006/relationships/numbering" Target="numbering.xml"/><Relationship Id="rId90" Type="http://schemas.openxmlformats.org/officeDocument/2006/relationships/hyperlink" Target="https://www.portalveterinaria.com/salud-publica/articulos/34327/tenencia-de-mascotas-exoticas-y-zoonosis-asociadas.html" TargetMode="External"/><Relationship Id="rId95" Type="http://schemas.openxmlformats.org/officeDocument/2006/relationships/hyperlink" Target="https://www.mdpi.com/2076-2615/12/1/126" TargetMode="External"/><Relationship Id="rId22" Type="http://schemas.openxmlformats.org/officeDocument/2006/relationships/image" Target="media/image11.png"/><Relationship Id="rId27" Type="http://schemas.openxmlformats.org/officeDocument/2006/relationships/image" Target="media/image16.png"/><Relationship Id="rId43" Type="http://schemas.openxmlformats.org/officeDocument/2006/relationships/image" Target="media/image24.jpeg"/><Relationship Id="rId48" Type="http://schemas.openxmlformats.org/officeDocument/2006/relationships/header" Target="header9.xml"/><Relationship Id="rId64" Type="http://schemas.openxmlformats.org/officeDocument/2006/relationships/hyperlink" Target="https://doi.org/10.1207/s15327604jaws0201_5" TargetMode="External"/><Relationship Id="rId69" Type="http://schemas.openxmlformats.org/officeDocument/2006/relationships/hyperlink" Target="http://www.iucngisd.org/gisd/speciesname/Felis+catus" TargetMode="External"/><Relationship Id="rId80" Type="http://schemas.openxmlformats.org/officeDocument/2006/relationships/hyperlink" Target="https://doi.org/10.1371/journal.ppat.1010537" TargetMode="External"/><Relationship Id="rId85" Type="http://schemas.openxmlformats.org/officeDocument/2006/relationships/hyperlink" Target="https://www.tandfonline.com/doi/abs/10.2752/175303710X12750451259011" TargetMode="Externa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jpeg"/><Relationship Id="rId33" Type="http://schemas.openxmlformats.org/officeDocument/2006/relationships/image" Target="media/image21.png"/><Relationship Id="rId38" Type="http://schemas.openxmlformats.org/officeDocument/2006/relationships/footer" Target="footer2.xml"/><Relationship Id="rId46" Type="http://schemas.openxmlformats.org/officeDocument/2006/relationships/image" Target="media/image25.jpeg"/><Relationship Id="rId59" Type="http://schemas.openxmlformats.org/officeDocument/2006/relationships/hyperlink" Target="https://www.scielo.cl/scielo.php?script=sci_arttext&amp;pid=S0034-98872008000300016" TargetMode="External"/><Relationship Id="rId67" Type="http://schemas.openxmlformats.org/officeDocument/2006/relationships/hyperlink" Target="https://doi.org/10.19053/01228420.v18.n1.2021.11320" TargetMode="External"/><Relationship Id="rId20" Type="http://schemas.openxmlformats.org/officeDocument/2006/relationships/image" Target="media/image9.png"/><Relationship Id="rId41" Type="http://schemas.openxmlformats.org/officeDocument/2006/relationships/header" Target="header4.xml"/><Relationship Id="rId54" Type="http://schemas.openxmlformats.org/officeDocument/2006/relationships/hyperlink" Target="https://www.aspca.org/barred-from-love/puppy-mills-101/more-puppies-more-profits" TargetMode="External"/><Relationship Id="rId62" Type="http://schemas.openxmlformats.org/officeDocument/2006/relationships/hyperlink" Target="https://journals.openedition.org/etudes-benthamiennes/204" TargetMode="External"/><Relationship Id="rId70" Type="http://schemas.openxmlformats.org/officeDocument/2006/relationships/hyperlink" Target="https://www.mdpi.com/2076-2615/1/1/144" TargetMode="External"/><Relationship Id="rId75" Type="http://schemas.openxmlformats.org/officeDocument/2006/relationships/hyperlink" Target="https://www.animals24-7.org/2003/03/07/pet-overpopulation-and-the-70-rule/" TargetMode="External"/><Relationship Id="rId83" Type="http://schemas.openxmlformats.org/officeDocument/2006/relationships/hyperlink" Target="https://www.woah.org/es/que-hacemos/sanidad-y-bienestar-animal/bienestar-animal/" TargetMode="External"/><Relationship Id="rId88" Type="http://schemas.openxmlformats.org/officeDocument/2006/relationships/hyperlink" Target="https://www.nationalgeographic.es/animales/2019/07/liberar-mascotas-exoticas-convertirlas-especies-invasoras" TargetMode="External"/><Relationship Id="rId91" Type="http://schemas.openxmlformats.org/officeDocument/2006/relationships/hyperlink" Target="https://www.sciencedirect.com/science/article/abs/pii/S0048969723029455?via%3Dihub" TargetMode="External"/><Relationship Id="rId96" Type="http://schemas.openxmlformats.org/officeDocument/2006/relationships/hyperlink" Target="https://www.worldanimalprotection.cr/siteassets/documents/pdfs/reports/animals-in-communities/reporte-manejo-humanitario-poblacion-canina.pdf"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2.jpeg"/><Relationship Id="rId49" Type="http://schemas.openxmlformats.org/officeDocument/2006/relationships/image" Target="media/image26.jpeg"/><Relationship Id="rId57" Type="http://schemas.openxmlformats.org/officeDocument/2006/relationships/hyperlink" Target="https://www.worldbank.org/en/news/feature/2022/10/24/one-health-approach-can-prevent-the-next-pandemic" TargetMode="External"/><Relationship Id="rId10" Type="http://schemas.openxmlformats.org/officeDocument/2006/relationships/endnotes" Target="endnotes.xml"/><Relationship Id="rId31" Type="http://schemas.openxmlformats.org/officeDocument/2006/relationships/image" Target="media/image20.png"/><Relationship Id="rId44" Type="http://schemas.openxmlformats.org/officeDocument/2006/relationships/header" Target="header6.xml"/><Relationship Id="rId52" Type="http://schemas.openxmlformats.org/officeDocument/2006/relationships/header" Target="header11.xml"/><Relationship Id="rId60" Type="http://schemas.openxmlformats.org/officeDocument/2006/relationships/hyperlink" Target="https://doi.org/10.1016/j.jnc.2023.126360" TargetMode="External"/><Relationship Id="rId65" Type="http://schemas.openxmlformats.org/officeDocument/2006/relationships/hyperlink" Target="https://doi.org/10.4060/cc2289en" TargetMode="External"/><Relationship Id="rId73" Type="http://schemas.openxmlformats.org/officeDocument/2006/relationships/hyperlink" Target="https://doi.org/10.1016/j.ecocom.2021.100964" TargetMode="External"/><Relationship Id="rId78" Type="http://schemas.openxmlformats.org/officeDocument/2006/relationships/hyperlink" Target="http://www.scielo.org.co/scielo.php?script=sci_arttext&amp;pid=S0122-02682009000200014" TargetMode="External"/><Relationship Id="rId81" Type="http://schemas.openxmlformats.org/officeDocument/2006/relationships/hyperlink" Target="https://www.woah.org/es/que-hacemos/sanidad-y-bienestar-animal/bienestar-animal/" TargetMode="External"/><Relationship Id="rId86" Type="http://schemas.openxmlformats.org/officeDocument/2006/relationships/hyperlink" Target="http://scielo.sld.cu/scielo.php?script=sci_arttext&amp;pid=S0253-570X2020000300002&amp;lng=es&amp;tlng=es" TargetMode="External"/><Relationship Id="rId94" Type="http://schemas.openxmlformats.org/officeDocument/2006/relationships/hyperlink" Target="https://www.tandfonline.com/doi/abs/10.2752/089279393787002178" TargetMode="External"/><Relationship Id="rId9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image" Target="media/image7.jpg"/><Relationship Id="rId39" Type="http://schemas.openxmlformats.org/officeDocument/2006/relationships/header" Target="header3.xml"/><Relationship Id="rId34" Type="http://schemas.openxmlformats.org/officeDocument/2006/relationships/header" Target="header1.xml"/><Relationship Id="rId50" Type="http://schemas.openxmlformats.org/officeDocument/2006/relationships/header" Target="header10.xml"/><Relationship Id="rId55" Type="http://schemas.openxmlformats.org/officeDocument/2006/relationships/hyperlink" Target="https://www.aspca.org/helping-people-pets/animal-hoarding" TargetMode="External"/><Relationship Id="rId76" Type="http://schemas.openxmlformats.org/officeDocument/2006/relationships/hyperlink" Target="https://doi.org/10.3390/ani9070440" TargetMode="External"/><Relationship Id="rId97" Type="http://schemas.openxmlformats.org/officeDocument/2006/relationships/hyperlink" Target="https://wsava.org/wp-content/uploads/2019/12/WSAVA-Animal-Welfare-Guidelines-2018.pdf" TargetMode="External"/><Relationship Id="rId7" Type="http://schemas.openxmlformats.org/officeDocument/2006/relationships/settings" Target="settings.xml"/><Relationship Id="rId71" Type="http://schemas.openxmlformats.org/officeDocument/2006/relationships/hyperlink" Target="https://www.ambientebogota.gov.co/politica-de-bienestar-animal" TargetMode="External"/><Relationship Id="rId92" Type="http://schemas.openxmlformats.org/officeDocument/2006/relationships/hyperlink" Target="https://doi.org/10.1007/978-1-4020-3227-1_6" TargetMode="External"/><Relationship Id="rId2" Type="http://schemas.openxmlformats.org/officeDocument/2006/relationships/customXml" Target="../customXml/item2.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3.jpeg"/><Relationship Id="rId45" Type="http://schemas.openxmlformats.org/officeDocument/2006/relationships/header" Target="header7.xml"/><Relationship Id="rId66" Type="http://schemas.openxmlformats.org/officeDocument/2006/relationships/hyperlink" Target="https://www.derechoycambiosocial.com/" TargetMode="External"/><Relationship Id="rId87" Type="http://schemas.openxmlformats.org/officeDocument/2006/relationships/hyperlink" Target="https://www.procuraduria.gov.co/portal/media/file/INFORME%20LEY%205A.pdf" TargetMode="External"/><Relationship Id="rId61" Type="http://schemas.openxmlformats.org/officeDocument/2006/relationships/hyperlink" Target="https://doi.org/10.1016/j.biocon.2021.109434" TargetMode="External"/><Relationship Id="rId82" Type="http://schemas.openxmlformats.org/officeDocument/2006/relationships/hyperlink" Target="https://www.woah.org/app/uploads/2021/03/es-oie-aw-strategy.pdf" TargetMode="External"/><Relationship Id="rId19" Type="http://schemas.openxmlformats.org/officeDocument/2006/relationships/image" Target="media/image8.png"/><Relationship Id="rId14" Type="http://schemas.openxmlformats.org/officeDocument/2006/relationships/image" Target="media/image3.png"/><Relationship Id="rId30" Type="http://schemas.openxmlformats.org/officeDocument/2006/relationships/image" Target="media/image19.png"/><Relationship Id="rId35" Type="http://schemas.openxmlformats.org/officeDocument/2006/relationships/footer" Target="footer1.xml"/><Relationship Id="rId56" Type="http://schemas.openxmlformats.org/officeDocument/2006/relationships/hyperlink" Target="https://www.bancolombia.com/negocios/actualizate/tendencias/mercado-mascotas-2021" TargetMode="External"/><Relationship Id="rId77" Type="http://schemas.openxmlformats.org/officeDocument/2006/relationships/hyperlink" Target="https://www.minsalud.gov.co/sites/rid/Lists/BibliotecaDigital/RIDE/VS/PP/SA/lineamientos-tenencia-responsables-acy.pdf" TargetMode="External"/><Relationship Id="rId100"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27.jpeg"/><Relationship Id="rId72" Type="http://schemas.openxmlformats.org/officeDocument/2006/relationships/hyperlink" Target="https://www.isep.es/actualidad/introduccion-iaa/" TargetMode="External"/><Relationship Id="rId93" Type="http://schemas.openxmlformats.org/officeDocument/2006/relationships/hyperlink" Target="https://dnbc.gov.co/sites/default/files/2022-12/GUIA%20FINAL%20BRU%20%20.pdf" TargetMode="External"/><Relationship Id="rId98" Type="http://schemas.openxmlformats.org/officeDocument/2006/relationships/header" Target="header12.xml"/></Relationships>
</file>

<file path=word/theme/theme1.xml><?xml version="1.0" encoding="utf-8"?>
<a:theme xmlns:a="http://schemas.openxmlformats.org/drawingml/2006/main" name="Tema de Office">
  <a:themeElements>
    <a:clrScheme name="Verde">
      <a:dk1>
        <a:sysClr val="windowText" lastClr="000000"/>
      </a:dk1>
      <a:lt1>
        <a:sysClr val="window" lastClr="FFFFFF"/>
      </a:lt1>
      <a:dk2>
        <a:srgbClr val="455F51"/>
      </a:dk2>
      <a:lt2>
        <a:srgbClr val="E3DED1"/>
      </a:lt2>
      <a:accent1>
        <a:srgbClr val="549E39"/>
      </a:accent1>
      <a:accent2>
        <a:srgbClr val="8AB833"/>
      </a:accent2>
      <a:accent3>
        <a:srgbClr val="C0CF3A"/>
      </a:accent3>
      <a:accent4>
        <a:srgbClr val="029676"/>
      </a:accent4>
      <a:accent5>
        <a:srgbClr val="4AB5C4"/>
      </a:accent5>
      <a:accent6>
        <a:srgbClr val="0989B1"/>
      </a:accent6>
      <a:hlink>
        <a:srgbClr val="6B9F25"/>
      </a:hlink>
      <a:folHlink>
        <a:srgbClr val="BA6906"/>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2007-2010">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D358463569107543B801B5C2BF2072AC" ma:contentTypeVersion="6" ma:contentTypeDescription="Crear nuevo documento." ma:contentTypeScope="" ma:versionID="791bf15f4d2477773d0eb576090fc3bf">
  <xsd:schema xmlns:xsd="http://www.w3.org/2001/XMLSchema" xmlns:xs="http://www.w3.org/2001/XMLSchema" xmlns:p="http://schemas.microsoft.com/office/2006/metadata/properties" xmlns:ns3="c3859792-f7fd-4bee-bc26-8e699a6d6fbe" targetNamespace="http://schemas.microsoft.com/office/2006/metadata/properties" ma:root="true" ma:fieldsID="36762cc4bb5b0b9ebae69ca5e4710e4f" ns3:_="">
    <xsd:import namespace="c3859792-f7fd-4bee-bc26-8e699a6d6fbe"/>
    <xsd:element name="properties">
      <xsd:complexType>
        <xsd:sequence>
          <xsd:element name="documentManagement">
            <xsd:complexType>
              <xsd:all>
                <xsd:element ref="ns3:MediaServiceDateTaken" minOccurs="0"/>
                <xsd:element ref="ns3:_activity" minOccurs="0"/>
                <xsd:element ref="ns3:MediaServiceMetadata" minOccurs="0"/>
                <xsd:element ref="ns3:MediaServiceFastMetadata" minOccurs="0"/>
                <xsd:element ref="ns3:MediaServiceSearchProperties"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3859792-f7fd-4bee-bc26-8e699a6d6fbe"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element name="_activity" ma:index="9" nillable="true" ma:displayName="_activity" ma:hidden="true" ma:internalName="_activity">
      <xsd:simpleType>
        <xsd:restriction base="dms:Note"/>
      </xsd:simple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activity xmlns="c3859792-f7fd-4bee-bc26-8e699a6d6fbe" xsi:nil="true"/>
  </documentManagement>
</p:properties>
</file>

<file path=customXml/itemProps1.xml><?xml version="1.0" encoding="utf-8"?>
<ds:datastoreItem xmlns:ds="http://schemas.openxmlformats.org/officeDocument/2006/customXml" ds:itemID="{2DAF66E7-0A41-4DEB-9A40-1C20B67F07F8}">
  <ds:schemaRefs>
    <ds:schemaRef ds:uri="http://schemas.openxmlformats.org/officeDocument/2006/bibliography"/>
  </ds:schemaRefs>
</ds:datastoreItem>
</file>

<file path=customXml/itemProps2.xml><?xml version="1.0" encoding="utf-8"?>
<ds:datastoreItem xmlns:ds="http://schemas.openxmlformats.org/officeDocument/2006/customXml" ds:itemID="{61DE02E1-694D-4054-8454-B6EBA8FD923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3859792-f7fd-4bee-bc26-8e699a6d6fb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C22C05E-7D32-484A-B199-7554FB720858}">
  <ds:schemaRefs>
    <ds:schemaRef ds:uri="http://schemas.microsoft.com/sharepoint/v3/contenttype/forms"/>
  </ds:schemaRefs>
</ds:datastoreItem>
</file>

<file path=customXml/itemProps4.xml><?xml version="1.0" encoding="utf-8"?>
<ds:datastoreItem xmlns:ds="http://schemas.openxmlformats.org/officeDocument/2006/customXml" ds:itemID="{8D7BD250-B297-428E-A761-C2455AB6101E}">
  <ds:schemaRefs>
    <ds:schemaRef ds:uri="http://schemas.microsoft.com/office/2006/metadata/properties"/>
    <ds:schemaRef ds:uri="http://schemas.microsoft.com/office/infopath/2007/PartnerControls"/>
    <ds:schemaRef ds:uri="c3859792-f7fd-4bee-bc26-8e699a6d6fbe"/>
  </ds:schemaRefs>
</ds:datastoreItem>
</file>

<file path=docProps/app.xml><?xml version="1.0" encoding="utf-8"?>
<Properties xmlns="http://schemas.openxmlformats.org/officeDocument/2006/extended-properties" xmlns:vt="http://schemas.openxmlformats.org/officeDocument/2006/docPropsVTypes">
  <Template>Normal</Template>
  <TotalTime>1596</TotalTime>
  <Pages>179</Pages>
  <Words>64719</Words>
  <Characters>355956</Characters>
  <Application>Microsoft Office Word</Application>
  <DocSecurity>0</DocSecurity>
  <Lines>2966</Lines>
  <Paragraphs>839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419836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GUTIERREZ LOZANO EDWIN HARVEY</dc:creator>
  <cp:keywords/>
  <dc:description/>
  <cp:lastModifiedBy>Edwin Harvey Gutierrez Lozano</cp:lastModifiedBy>
  <cp:revision>102</cp:revision>
  <cp:lastPrinted>2024-05-18T03:35:00Z</cp:lastPrinted>
  <dcterms:created xsi:type="dcterms:W3CDTF">2024-07-07T19:13:00Z</dcterms:created>
  <dcterms:modified xsi:type="dcterms:W3CDTF">2024-11-18T22:04:00Z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0x010100D358463569107543B801B5C2BF2072AC</vt:lpwstr>
  </property>
  <property fmtid="{D5CDD505-2E9C-101B-9397-08002B2CF9AE}" pid="3" name="MediaServiceImageTags">
    <vt:lpwstr/>
  </property>
</Properties>
</file>