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E9E69" w14:textId="77777777" w:rsidR="003B24FD" w:rsidRPr="00680B62" w:rsidRDefault="003B24FD" w:rsidP="003B24FD">
      <w:pPr>
        <w:jc w:val="center"/>
        <w:rPr>
          <w:rFonts w:ascii="Verdana" w:hAnsi="Verdana" w:cs="Arial"/>
          <w:sz w:val="22"/>
          <w:szCs w:val="22"/>
        </w:rPr>
      </w:pPr>
    </w:p>
    <w:p w14:paraId="6D800F03" w14:textId="77777777" w:rsidR="00B636A2" w:rsidRPr="00680B62" w:rsidRDefault="00B636A2" w:rsidP="001908C5">
      <w:pPr>
        <w:jc w:val="center"/>
        <w:rPr>
          <w:rFonts w:ascii="Verdana" w:hAnsi="Verdana" w:cs="Arial"/>
          <w:sz w:val="22"/>
          <w:szCs w:val="22"/>
        </w:rPr>
      </w:pPr>
    </w:p>
    <w:p w14:paraId="64CCE35E" w14:textId="77777777" w:rsidR="00B636A2" w:rsidRPr="00680B62" w:rsidRDefault="00B636A2" w:rsidP="001908C5">
      <w:pPr>
        <w:jc w:val="center"/>
        <w:rPr>
          <w:rFonts w:ascii="Verdana" w:hAnsi="Verdana" w:cs="Arial"/>
          <w:sz w:val="22"/>
          <w:szCs w:val="22"/>
        </w:rPr>
      </w:pPr>
    </w:p>
    <w:p w14:paraId="233B81F7" w14:textId="77777777" w:rsidR="00B636A2" w:rsidRPr="00680B62" w:rsidRDefault="00B636A2" w:rsidP="001908C5">
      <w:pPr>
        <w:jc w:val="center"/>
        <w:rPr>
          <w:rFonts w:ascii="Verdana" w:hAnsi="Verdana" w:cs="Arial"/>
          <w:sz w:val="22"/>
          <w:szCs w:val="22"/>
        </w:rPr>
      </w:pPr>
    </w:p>
    <w:p w14:paraId="6CD5F529" w14:textId="77777777" w:rsidR="00955C64" w:rsidRDefault="00955C64" w:rsidP="00955C64">
      <w:pPr>
        <w:jc w:val="center"/>
        <w:rPr>
          <w:rFonts w:ascii="Verdana" w:hAnsi="Verdana" w:cs="Arial"/>
          <w:sz w:val="22"/>
          <w:szCs w:val="22"/>
        </w:rPr>
      </w:pPr>
    </w:p>
    <w:p w14:paraId="1B5F111C" w14:textId="008AEDEB" w:rsidR="00955C64" w:rsidRPr="00955C64" w:rsidRDefault="00955C64" w:rsidP="00955C64">
      <w:pPr>
        <w:jc w:val="center"/>
        <w:rPr>
          <w:rFonts w:ascii="Verdana" w:eastAsia="Calibri" w:hAnsi="Verdana" w:cs="Arial"/>
          <w:sz w:val="22"/>
          <w:szCs w:val="22"/>
          <w:lang w:val="es-CO" w:eastAsia="es-CO"/>
        </w:rPr>
      </w:pPr>
      <w:r w:rsidRPr="00955C64">
        <w:rPr>
          <w:rFonts w:ascii="Verdana" w:hAnsi="Verdana" w:cs="Arial"/>
          <w:sz w:val="22"/>
          <w:szCs w:val="22"/>
        </w:rPr>
        <w:t>“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Por la cual </w:t>
      </w:r>
      <w:r w:rsidRPr="00955C64">
        <w:rPr>
          <w:rFonts w:ascii="Verdana" w:hAnsi="Verdana" w:cs="Arial"/>
          <w:color w:val="000000"/>
          <w:sz w:val="22"/>
          <w:szCs w:val="22"/>
        </w:rPr>
        <w:t xml:space="preserve">se modifica la Resolución 1023 de 2005, en el sentido de 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actualizar la “Guía Básica Ambiental Para Programas de Exploración Sísmica Terrestre” y se toman </w:t>
      </w:r>
      <w:r w:rsidRPr="00955C64">
        <w:rPr>
          <w:rFonts w:ascii="Verdana" w:eastAsia="Calibri" w:hAnsi="Verdana" w:cs="Arial"/>
          <w:sz w:val="22"/>
          <w:szCs w:val="22"/>
          <w:lang w:val="es-CO" w:eastAsia="es-CO"/>
        </w:rPr>
        <w:t>otras determinaciones”</w:t>
      </w:r>
    </w:p>
    <w:p w14:paraId="2920102D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sz w:val="22"/>
          <w:szCs w:val="22"/>
        </w:rPr>
      </w:pPr>
    </w:p>
    <w:p w14:paraId="4E19603E" w14:textId="77777777" w:rsidR="00955C64" w:rsidRPr="00955C64" w:rsidRDefault="00955C64" w:rsidP="00955C64">
      <w:pPr>
        <w:ind w:left="-284" w:right="50"/>
        <w:jc w:val="center"/>
        <w:rPr>
          <w:rFonts w:ascii="Verdana" w:hAnsi="Verdana" w:cs="Arial"/>
          <w:b/>
          <w:sz w:val="22"/>
          <w:szCs w:val="22"/>
        </w:rPr>
      </w:pPr>
    </w:p>
    <w:p w14:paraId="3E8E18D1" w14:textId="5B2B08CF" w:rsidR="00955C64" w:rsidRPr="00955C64" w:rsidRDefault="008B6FDB" w:rsidP="00955C64">
      <w:pPr>
        <w:ind w:left="-284" w:right="50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LA</w:t>
      </w:r>
      <w:r w:rsidR="00955C64" w:rsidRPr="00955C64">
        <w:rPr>
          <w:rFonts w:ascii="Verdana" w:hAnsi="Verdana" w:cs="Arial"/>
          <w:b/>
          <w:sz w:val="22"/>
          <w:szCs w:val="22"/>
        </w:rPr>
        <w:t xml:space="preserve"> MINISTR</w:t>
      </w:r>
      <w:r>
        <w:rPr>
          <w:rFonts w:ascii="Verdana" w:hAnsi="Verdana" w:cs="Arial"/>
          <w:b/>
          <w:sz w:val="22"/>
          <w:szCs w:val="22"/>
        </w:rPr>
        <w:t>A</w:t>
      </w:r>
      <w:r w:rsidR="00955C64" w:rsidRPr="00955C64">
        <w:rPr>
          <w:rFonts w:ascii="Verdana" w:hAnsi="Verdana" w:cs="Arial"/>
          <w:b/>
          <w:sz w:val="22"/>
          <w:szCs w:val="22"/>
        </w:rPr>
        <w:t xml:space="preserve"> DE AMBIENTE Y DESARROLLO SOSTENIBLE </w:t>
      </w:r>
    </w:p>
    <w:p w14:paraId="6C5AF226" w14:textId="77777777" w:rsidR="00955C64" w:rsidRPr="00955C64" w:rsidRDefault="00955C64" w:rsidP="00955C64">
      <w:pPr>
        <w:ind w:left="-284"/>
        <w:rPr>
          <w:rFonts w:ascii="Verdana" w:hAnsi="Verdana" w:cs="Arial"/>
          <w:sz w:val="22"/>
          <w:szCs w:val="22"/>
        </w:rPr>
      </w:pPr>
    </w:p>
    <w:p w14:paraId="78088F0B" w14:textId="77777777" w:rsidR="00955C64" w:rsidRPr="00955C64" w:rsidRDefault="00955C64" w:rsidP="00955C64">
      <w:pPr>
        <w:jc w:val="both"/>
        <w:rPr>
          <w:rFonts w:ascii="Verdana" w:hAnsi="Verdana" w:cs="Arial"/>
          <w:sz w:val="22"/>
          <w:szCs w:val="22"/>
          <w:lang w:val="pt-BR"/>
        </w:rPr>
      </w:pPr>
      <w:r w:rsidRPr="00955C64">
        <w:rPr>
          <w:rFonts w:ascii="Verdana" w:hAnsi="Verdana" w:cs="Arial"/>
          <w:sz w:val="22"/>
          <w:szCs w:val="22"/>
        </w:rPr>
        <w:t xml:space="preserve">En ejercicio de sus facultades constitucionales y legales, y en especial las conferidas el artículo 2 y el numeral 14 del artículo 5 de la Ley 99 de 1993, el numeral 19 del artículo 2 del Decreto 3570 de 2011, y </w:t>
      </w:r>
    </w:p>
    <w:p w14:paraId="7B6480EB" w14:textId="77777777" w:rsidR="00955C64" w:rsidRPr="00955C64" w:rsidRDefault="00955C64" w:rsidP="00955C64">
      <w:pPr>
        <w:jc w:val="center"/>
        <w:rPr>
          <w:rFonts w:ascii="Verdana" w:hAnsi="Verdana" w:cs="Arial"/>
          <w:sz w:val="22"/>
          <w:szCs w:val="22"/>
        </w:rPr>
      </w:pPr>
    </w:p>
    <w:p w14:paraId="59B2B52D" w14:textId="77777777" w:rsidR="00955C64" w:rsidRPr="00955C64" w:rsidRDefault="00955C64" w:rsidP="00955C64">
      <w:pPr>
        <w:jc w:val="center"/>
        <w:rPr>
          <w:rFonts w:ascii="Verdana" w:hAnsi="Verdana" w:cs="Arial"/>
          <w:b/>
          <w:bCs/>
          <w:sz w:val="22"/>
          <w:szCs w:val="22"/>
          <w:lang w:val="pt-BR"/>
        </w:rPr>
      </w:pPr>
      <w:r w:rsidRPr="00955C64">
        <w:rPr>
          <w:rFonts w:ascii="Verdana" w:hAnsi="Verdana" w:cs="Arial"/>
          <w:sz w:val="22"/>
          <w:szCs w:val="22"/>
        </w:rPr>
        <w:t xml:space="preserve"> </w:t>
      </w:r>
    </w:p>
    <w:p w14:paraId="37DD584A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b/>
          <w:bCs/>
          <w:sz w:val="22"/>
          <w:szCs w:val="22"/>
          <w:lang w:val="pt-BR"/>
        </w:rPr>
      </w:pPr>
      <w:r w:rsidRPr="00955C64">
        <w:rPr>
          <w:rFonts w:ascii="Verdana" w:hAnsi="Verdana" w:cs="Arial"/>
          <w:b/>
          <w:bCs/>
          <w:sz w:val="22"/>
          <w:szCs w:val="22"/>
          <w:lang w:val="pt-BR"/>
        </w:rPr>
        <w:t>CONSIDERANDO</w:t>
      </w:r>
    </w:p>
    <w:p w14:paraId="4190D9A9" w14:textId="77777777" w:rsidR="00955C64" w:rsidRPr="00955C64" w:rsidRDefault="00955C64" w:rsidP="00955C64">
      <w:pPr>
        <w:ind w:left="-284"/>
        <w:rPr>
          <w:rFonts w:ascii="Verdana" w:hAnsi="Verdana" w:cs="Arial"/>
          <w:b/>
          <w:bCs/>
          <w:sz w:val="22"/>
          <w:szCs w:val="22"/>
          <w:lang w:val="pt-BR"/>
        </w:rPr>
      </w:pPr>
    </w:p>
    <w:p w14:paraId="6CFB0CDF" w14:textId="5AA6CEB6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el artículo</w:t>
      </w:r>
      <w:r w:rsidR="00203509">
        <w:rPr>
          <w:rFonts w:ascii="Verdana" w:hAnsi="Verdana" w:cs="Arial"/>
          <w:sz w:val="22"/>
          <w:szCs w:val="22"/>
        </w:rPr>
        <w:t xml:space="preserve"> </w:t>
      </w:r>
      <w:hyperlink r:id="rId8" w:anchor="8" w:history="1">
        <w:r w:rsidRPr="00955C64">
          <w:rPr>
            <w:rFonts w:ascii="Verdana" w:hAnsi="Verdana" w:cs="Arial"/>
            <w:sz w:val="22"/>
            <w:szCs w:val="22"/>
          </w:rPr>
          <w:t>8</w:t>
        </w:r>
        <w:r w:rsidR="00203509">
          <w:rPr>
            <w:rFonts w:ascii="Verdana" w:hAnsi="Verdana" w:cs="Arial"/>
            <w:sz w:val="22"/>
            <w:szCs w:val="22"/>
          </w:rPr>
          <w:t>0</w:t>
        </w:r>
      </w:hyperlink>
      <w:r w:rsidR="00203509">
        <w:rPr>
          <w:rFonts w:ascii="Verdana" w:hAnsi="Verdana" w:cs="Arial"/>
          <w:sz w:val="22"/>
          <w:szCs w:val="22"/>
        </w:rPr>
        <w:t xml:space="preserve"> </w:t>
      </w:r>
      <w:r w:rsidRPr="00955C64">
        <w:rPr>
          <w:rFonts w:ascii="Verdana" w:hAnsi="Verdana" w:cs="Arial"/>
          <w:sz w:val="22"/>
          <w:szCs w:val="22"/>
        </w:rPr>
        <w:t>de la Constitución Política señala que es obligación del Estado y de las personas proteger las riquezas culturales y naturales de la Nación;</w:t>
      </w:r>
    </w:p>
    <w:p w14:paraId="39625675" w14:textId="77E06BB9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así mismo, el artículo</w:t>
      </w:r>
      <w:r w:rsidR="00203509">
        <w:rPr>
          <w:rFonts w:ascii="Verdana" w:hAnsi="Verdana" w:cs="Arial"/>
          <w:sz w:val="22"/>
          <w:szCs w:val="22"/>
        </w:rPr>
        <w:t xml:space="preserve"> </w:t>
      </w:r>
      <w:hyperlink r:id="rId9" w:anchor="80" w:history="1">
        <w:r w:rsidRPr="00955C64">
          <w:rPr>
            <w:rFonts w:ascii="Verdana" w:hAnsi="Verdana" w:cs="Arial"/>
            <w:sz w:val="22"/>
            <w:szCs w:val="22"/>
          </w:rPr>
          <w:t>80</w:t>
        </w:r>
      </w:hyperlink>
      <w:r w:rsidR="00203509">
        <w:rPr>
          <w:rFonts w:ascii="Verdana" w:hAnsi="Verdana" w:cs="Arial"/>
          <w:sz w:val="22"/>
          <w:szCs w:val="22"/>
        </w:rPr>
        <w:t xml:space="preserve"> </w:t>
      </w:r>
      <w:r w:rsidRPr="00955C64">
        <w:rPr>
          <w:rFonts w:ascii="Verdana" w:hAnsi="Verdana" w:cs="Arial"/>
          <w:sz w:val="22"/>
          <w:szCs w:val="22"/>
        </w:rPr>
        <w:t>de la Constitución Política señala que le corresponde al Estado planificar el manejo y aprovechamiento de los recursos naturales, para garantizar su desarrollo sostenible, su conservación, restauración o sustitución; de igual forma, se establece que deberá prevenir y controlar los factores de deterioro ambiental;</w:t>
      </w:r>
    </w:p>
    <w:p w14:paraId="49E19BF3" w14:textId="77777777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el artículo </w:t>
      </w:r>
      <w:hyperlink r:id="rId10" w:anchor="2" w:history="1">
        <w:r w:rsidRPr="00955C64">
          <w:rPr>
            <w:rFonts w:ascii="Verdana" w:hAnsi="Verdana" w:cs="Arial"/>
            <w:sz w:val="22"/>
            <w:szCs w:val="22"/>
          </w:rPr>
          <w:t>2o</w:t>
        </w:r>
      </w:hyperlink>
      <w:r w:rsidRPr="00955C64">
        <w:rPr>
          <w:rFonts w:ascii="Verdana" w:hAnsi="Verdana" w:cs="Arial"/>
          <w:sz w:val="22"/>
          <w:szCs w:val="22"/>
        </w:rPr>
        <w:t> de la Ley 99 de 1993 dispuso la creación del Ministerio del Medio Ambiente, hoy Ministerio de Ambiente y Desarrollo Sostenible – Minambiente, como organismo rector de la gestión del medio ambiente y de los recursos naturales renovables, encargado entre otras cosas, de definir las regulaciones a las que se sujetarán la conservación, protección, manejo, uso y aprovechamiento de los recursos naturales renovables y el medio ambiente de la Nación, a fin de asegurar el desarrollo sostenible.</w:t>
      </w:r>
    </w:p>
    <w:p w14:paraId="0421E63F" w14:textId="77777777" w:rsidR="00955C64" w:rsidRPr="00955C64" w:rsidRDefault="00955C64" w:rsidP="00203509">
      <w:pPr>
        <w:spacing w:after="120" w:line="270" w:lineRule="atLeast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 xml:space="preserve">Que concordante con lo anterior, el Decreto – Ley </w:t>
      </w:r>
      <w:hyperlink r:id="rId11" w:anchor="Inicio" w:history="1">
        <w:r w:rsidRPr="00955C64">
          <w:rPr>
            <w:rFonts w:ascii="Verdana" w:hAnsi="Verdana" w:cs="Arial"/>
            <w:sz w:val="22"/>
            <w:szCs w:val="22"/>
          </w:rPr>
          <w:t>3570</w:t>
        </w:r>
      </w:hyperlink>
      <w:r w:rsidRPr="00955C64">
        <w:rPr>
          <w:rFonts w:ascii="Verdana" w:hAnsi="Verdana" w:cs="Arial"/>
          <w:sz w:val="22"/>
          <w:szCs w:val="22"/>
        </w:rPr>
        <w:t> de 2011, modificó los objetivos y la estructura del Ministerio de Ambiente y Desarrollo Sostenible e integró el Sector Administrativo de Ambiente y Desarrollo Sostenible, estableciéndole al Ministerio el objetivo de ser “el rector de la gestión del ambiente y de los recursos naturales renovables, encargado de orientar y regular el ordenamiento ambiental del territorio y de definir las políticas y regulaciones a las que se sujetarán la recuperación, conservación, protección, ordenamiento, manejo, uso y aprovechamiento sostenible de los recursos naturales renovables y del ambiente de la Nación, a fin de asegurar el desarrollo sostenible, sin perjuicio de las funciones asignadas a otros sectores”.</w:t>
      </w:r>
    </w:p>
    <w:p w14:paraId="1893865C" w14:textId="77777777" w:rsidR="00955C64" w:rsidRPr="00955C64" w:rsidRDefault="00955C64" w:rsidP="00203509">
      <w:pPr>
        <w:spacing w:after="120" w:line="270" w:lineRule="atLeast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el numeral 2 del artículo </w:t>
      </w:r>
      <w:hyperlink r:id="rId12" w:anchor="2" w:history="1">
        <w:r w:rsidRPr="00955C64">
          <w:rPr>
            <w:rFonts w:ascii="Verdana" w:hAnsi="Verdana" w:cs="Arial"/>
            <w:sz w:val="22"/>
            <w:szCs w:val="22"/>
          </w:rPr>
          <w:t>2o</w:t>
        </w:r>
      </w:hyperlink>
      <w:r w:rsidRPr="00955C64">
        <w:rPr>
          <w:rFonts w:ascii="Verdana" w:hAnsi="Verdana" w:cs="Arial"/>
          <w:sz w:val="22"/>
          <w:szCs w:val="22"/>
        </w:rPr>
        <w:t> del Decreto – Ley 3570 de 2011, estableció como función del Ministerio de Ambiente y Desarrollo Sostenible la siguiente: “Diseñar y regular las políticas públicas y las condiciones generales para el saneamiento del ambiente, y el uso, manejo, aprovechamiento, conservación, restauración y recuperación de los recursos naturales, a fin de impedir, reprimir, eliminar o mitigar el impacto de actividades contaminantes, deteriorantes o destructivas del entorno o del patrimonio natural, en todos los sectores económicos y productivos”.</w:t>
      </w:r>
    </w:p>
    <w:p w14:paraId="41C45ADF" w14:textId="77777777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Que el numeral 14 del artículo 5 de la Ley 99 de 1993 y el numeral 19 del artículo 2 del precitado Decreto-Ley 3570 de 2011, establecieron como funciones de este 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lastRenderedPageBreak/>
        <w:t>Ministerio la definición y regulación de</w:t>
      </w:r>
      <w:r w:rsidRPr="00955C64">
        <w:rPr>
          <w:rFonts w:ascii="Verdana" w:hAnsi="Verdana" w:cs="Arial"/>
          <w:sz w:val="22"/>
          <w:szCs w:val="22"/>
        </w:rPr>
        <w:t xml:space="preserve"> los instrumentos administrativos y mecanismos necesarios para la prevención y el control de los factores de deterioro ambiental y determinar los criterios de evaluación, seguimiento y manejo ambiental de las actividades económicas.</w:t>
      </w:r>
    </w:p>
    <w:p w14:paraId="1ABEE334" w14:textId="77777777" w:rsidR="00955C64" w:rsidRPr="00955C64" w:rsidRDefault="00955C64" w:rsidP="00203509">
      <w:pPr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en el numeral 5 del artículo </w:t>
      </w:r>
      <w:hyperlink r:id="rId13" w:anchor="2" w:history="1">
        <w:r w:rsidRPr="00955C64">
          <w:rPr>
            <w:rFonts w:ascii="Verdana" w:hAnsi="Verdana" w:cs="Arial"/>
            <w:sz w:val="22"/>
            <w:szCs w:val="22"/>
          </w:rPr>
          <w:t>19</w:t>
        </w:r>
      </w:hyperlink>
      <w:r w:rsidRPr="00955C64">
        <w:rPr>
          <w:rFonts w:ascii="Verdana" w:hAnsi="Verdana" w:cs="Arial"/>
          <w:sz w:val="22"/>
          <w:szCs w:val="22"/>
        </w:rPr>
        <w:t> del Decreto-Ley 3570 de 2011, prevé como función de la Dirección de Asuntos Ambientales Sectorial y Urbana: “</w:t>
      </w:r>
      <w:r w:rsidRPr="00955C64">
        <w:rPr>
          <w:rFonts w:ascii="Verdana" w:hAnsi="Verdana" w:cs="Arial"/>
          <w:i/>
          <w:iCs/>
          <w:sz w:val="22"/>
          <w:szCs w:val="22"/>
        </w:rPr>
        <w:t>Diseñar y promover, al interior de los sectores productivos y de servicios, estrategias para la adopción de mejores prácticas ambientales orientadas a mejorar la competitividad, productividad, autogestión e internalización de costos ambientales</w:t>
      </w:r>
      <w:r w:rsidRPr="00955C64">
        <w:rPr>
          <w:rFonts w:ascii="Verdana" w:hAnsi="Verdana" w:cs="Arial"/>
          <w:sz w:val="22"/>
          <w:szCs w:val="22"/>
        </w:rPr>
        <w:t>”.</w:t>
      </w:r>
    </w:p>
    <w:p w14:paraId="489DB2F7" w14:textId="77777777" w:rsidR="00955C64" w:rsidRPr="00955C64" w:rsidRDefault="00955C64" w:rsidP="00203509">
      <w:pPr>
        <w:spacing w:after="12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Que mediante la Resolución 1023 del 28 de julio del 2005 “Por la cual se adoptan guías ambientales como instrumento de autogestión y autorregulación” esta Cartera Ministerial, adoptó en su artículo 3, numeral 1. Sector de hidrocarburos, “2. La “</w:t>
      </w:r>
      <w:r w:rsidRPr="00955C64">
        <w:rPr>
          <w:rFonts w:ascii="Verdana" w:hAnsi="Verdana" w:cs="Arial"/>
          <w:i/>
          <w:sz w:val="22"/>
          <w:szCs w:val="22"/>
        </w:rPr>
        <w:t>Guía básica ambiental para programas de exploración sísmica terrestre</w:t>
      </w:r>
      <w:r w:rsidRPr="00955C64">
        <w:rPr>
          <w:rFonts w:ascii="Verdana" w:hAnsi="Verdana" w:cs="Arial"/>
          <w:sz w:val="22"/>
          <w:szCs w:val="22"/>
        </w:rPr>
        <w:t>”, esta resolución se modificó con la Resolución 1935 de 2008.</w:t>
      </w:r>
    </w:p>
    <w:p w14:paraId="205468B5" w14:textId="77777777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  <w:lang w:val="es-CO" w:eastAsia="es-CO"/>
        </w:rPr>
      </w:pPr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Que teniendo en cuenta que la normatividad que regula la gestión ambiental y social de los proyectos de exploración símica se ha modificado significativamente desde la adopción de esta Guía y que los criterios de manejo técnico ambiental han evolucionado con mejores tecnologías y técnicas, es necesaria realizar la actualización de la “Guía básica ambiental para programas de exploración sísmica terrestre </w:t>
      </w:r>
      <w:bookmarkStart w:id="0" w:name="_Hlk101175895"/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para mantener su aplicabilidad en el desarrollo de proyectos de exploración sísmica terrestre en el país. </w:t>
      </w:r>
      <w:bookmarkEnd w:id="0"/>
    </w:p>
    <w:p w14:paraId="2D9C5038" w14:textId="77777777" w:rsidR="00955C64" w:rsidRPr="00955C64" w:rsidRDefault="00955C64" w:rsidP="002035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2"/>
          <w:szCs w:val="22"/>
          <w:lang w:val="es-CO" w:eastAsia="es-CO"/>
        </w:rPr>
      </w:pPr>
      <w:r w:rsidRPr="00955C64">
        <w:rPr>
          <w:rFonts w:ascii="Verdana" w:hAnsi="Verdana" w:cs="Arial"/>
          <w:sz w:val="22"/>
          <w:szCs w:val="22"/>
          <w:lang w:val="es-CO" w:eastAsia="es-CO"/>
        </w:rPr>
        <w:t>Que en virtud de lo anterior, procederá a modificar la Resolución 1023 de 2005, modificada por la Resolución 1935 de 2008, con el objetivo de actualizar la “</w:t>
      </w:r>
      <w:r w:rsidRPr="00955C64">
        <w:rPr>
          <w:rFonts w:ascii="Verdana" w:hAnsi="Verdana" w:cs="Arial"/>
          <w:i/>
          <w:iCs/>
          <w:sz w:val="22"/>
          <w:szCs w:val="22"/>
          <w:lang w:val="es-CO" w:eastAsia="es-CO"/>
        </w:rPr>
        <w:t xml:space="preserve">Guía Básica Ambiental Para Programas de Exploración Sísmica Terrestre” 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t>como instrumento de autogestión y autorregulación de los sectores productivos y de consulta y referencia de carácter conceptual y metodológico tanto para las autoridades ambientales como para el sector regulado, de manera tal que se cuente con criterios unificados para la planeación y el control ambiental de los proyectos de exploración geofísica.</w:t>
      </w:r>
    </w:p>
    <w:p w14:paraId="0D8C1861" w14:textId="77777777" w:rsidR="00955C64" w:rsidRPr="00955C64" w:rsidRDefault="00955C64" w:rsidP="00955C64">
      <w:pPr>
        <w:ind w:left="-284" w:firstLine="284"/>
        <w:jc w:val="both"/>
        <w:rPr>
          <w:rFonts w:ascii="Verdana" w:hAnsi="Verdana" w:cs="Arial"/>
          <w:sz w:val="22"/>
          <w:szCs w:val="22"/>
          <w:lang w:val="es-CO" w:eastAsia="es-CO"/>
        </w:rPr>
      </w:pPr>
      <w:r w:rsidRPr="00955C64">
        <w:rPr>
          <w:rFonts w:ascii="Verdana" w:hAnsi="Verdana" w:cs="Arial"/>
          <w:sz w:val="22"/>
          <w:szCs w:val="22"/>
          <w:lang w:val="es-CO" w:eastAsia="es-CO"/>
        </w:rPr>
        <w:t>En mérito de lo expuesto,</w:t>
      </w:r>
    </w:p>
    <w:p w14:paraId="528FEFEB" w14:textId="77777777" w:rsidR="00955C64" w:rsidRPr="00955C64" w:rsidRDefault="00955C64" w:rsidP="00955C64">
      <w:pPr>
        <w:ind w:left="-284"/>
        <w:jc w:val="both"/>
        <w:rPr>
          <w:rFonts w:ascii="Verdana" w:hAnsi="Verdana" w:cs="Arial"/>
          <w:sz w:val="22"/>
          <w:szCs w:val="22"/>
          <w:lang w:val="pt-BR"/>
        </w:rPr>
      </w:pPr>
    </w:p>
    <w:p w14:paraId="76F3EA6D" w14:textId="77777777" w:rsidR="00955C64" w:rsidRPr="00955C64" w:rsidRDefault="00955C64" w:rsidP="00955C64">
      <w:pPr>
        <w:pStyle w:val="Textoindependiente2"/>
        <w:tabs>
          <w:tab w:val="left" w:pos="3515"/>
        </w:tabs>
        <w:spacing w:line="240" w:lineRule="auto"/>
        <w:ind w:left="-284"/>
        <w:rPr>
          <w:rFonts w:ascii="Verdana" w:hAnsi="Verdana" w:cs="Arial"/>
          <w:sz w:val="22"/>
          <w:szCs w:val="22"/>
        </w:rPr>
      </w:pPr>
    </w:p>
    <w:p w14:paraId="0675528F" w14:textId="77777777" w:rsidR="00955C64" w:rsidRPr="00955C64" w:rsidRDefault="00955C64" w:rsidP="00955C6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ascii="Verdana" w:hAnsi="Verdana" w:cs="Arial"/>
          <w:b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RESUELVE</w:t>
      </w:r>
    </w:p>
    <w:p w14:paraId="5DECEE45" w14:textId="77777777" w:rsidR="00955C64" w:rsidRPr="00955C64" w:rsidRDefault="00955C64" w:rsidP="00955C64">
      <w:pPr>
        <w:pStyle w:val="Textoindependiente2"/>
        <w:tabs>
          <w:tab w:val="left" w:pos="3515"/>
        </w:tabs>
        <w:spacing w:line="240" w:lineRule="auto"/>
        <w:ind w:left="-284"/>
        <w:rPr>
          <w:rFonts w:ascii="Verdana" w:hAnsi="Verdana" w:cs="Arial"/>
          <w:b/>
          <w:sz w:val="22"/>
          <w:szCs w:val="22"/>
        </w:rPr>
      </w:pPr>
    </w:p>
    <w:p w14:paraId="657DC15A" w14:textId="77777777" w:rsidR="00955C64" w:rsidRPr="00955C64" w:rsidRDefault="00955C64" w:rsidP="00955C64">
      <w:pPr>
        <w:spacing w:line="270" w:lineRule="atLeast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ARTÍCULO 1°. - Objeto.</w:t>
      </w:r>
      <w:r w:rsidRPr="00955C64">
        <w:rPr>
          <w:rFonts w:ascii="Verdana" w:hAnsi="Verdana" w:cs="Arial"/>
          <w:sz w:val="22"/>
          <w:szCs w:val="22"/>
        </w:rPr>
        <w:t xml:space="preserve">  Modificar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t xml:space="preserve"> la Resolución 1023 de 2005, modificada por la Resolución 1935 de 2008, en el sentido de actualizar la “</w:t>
      </w:r>
      <w:r w:rsidRPr="00955C64">
        <w:rPr>
          <w:rFonts w:ascii="Verdana" w:hAnsi="Verdana" w:cs="Arial"/>
          <w:i/>
          <w:iCs/>
          <w:sz w:val="22"/>
          <w:szCs w:val="22"/>
          <w:lang w:val="es-CO" w:eastAsia="es-CO"/>
        </w:rPr>
        <w:t>Guía Básica Ambiental Para Programas de Exploración Sísmica Terrestre”.</w:t>
      </w:r>
    </w:p>
    <w:p w14:paraId="246F964E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7E5E46F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ARTÍCULO 2°. - Ámbito de Aplicación.</w:t>
      </w:r>
      <w:r w:rsidRPr="00955C64">
        <w:rPr>
          <w:rFonts w:ascii="Verdana" w:hAnsi="Verdana" w:cs="Arial"/>
          <w:sz w:val="22"/>
          <w:szCs w:val="22"/>
        </w:rPr>
        <w:t xml:space="preserve"> La </w:t>
      </w:r>
      <w:r w:rsidRPr="00955C64">
        <w:rPr>
          <w:rFonts w:ascii="Verdana" w:eastAsia="Calibri" w:hAnsi="Verdana" w:cs="Arial"/>
          <w:sz w:val="22"/>
          <w:szCs w:val="22"/>
          <w:lang w:val="es-CO" w:eastAsia="es-CO"/>
        </w:rPr>
        <w:t xml:space="preserve">“Guía Básica Ambiental para Programas de Exploración Sísmica Terrestre” </w:t>
      </w:r>
      <w:r w:rsidRPr="00955C64">
        <w:rPr>
          <w:rFonts w:ascii="Verdana" w:hAnsi="Verdana" w:cs="Arial"/>
          <w:sz w:val="22"/>
          <w:szCs w:val="22"/>
        </w:rPr>
        <w:t>que se actualiza mediante la presente resolución, es aplicable a las autoridades ambientales y a los particulares para la ejecución o desarrollo de proyectos de exploración sísmica terrestre en el territorio nacional.</w:t>
      </w:r>
    </w:p>
    <w:p w14:paraId="797955B4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3ED9E35C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PARÁGRAFO 1.</w:t>
      </w:r>
      <w:r w:rsidRPr="00955C64">
        <w:rPr>
          <w:rFonts w:ascii="Verdana" w:hAnsi="Verdana" w:cs="Arial"/>
          <w:sz w:val="22"/>
          <w:szCs w:val="22"/>
        </w:rPr>
        <w:t> En los casos en que el proyecto sísmico esté sujeto a licenciamiento ambiental, lo dispuesto en la guía adoptada tendrá carácter complementario a los términos, condiciones y obligaciones bajo los cuales se autorizó</w:t>
      </w:r>
    </w:p>
    <w:p w14:paraId="47F41BC2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7AD9CB6C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ARTÍCULO 3°.</w:t>
      </w:r>
      <w:r w:rsidRPr="00955C64">
        <w:rPr>
          <w:rFonts w:ascii="Verdana" w:hAnsi="Verdana" w:cs="Arial"/>
          <w:sz w:val="22"/>
          <w:szCs w:val="22"/>
        </w:rPr>
        <w:t xml:space="preserve"> - </w:t>
      </w:r>
      <w:r w:rsidRPr="00955C64">
        <w:rPr>
          <w:rFonts w:ascii="Verdana" w:hAnsi="Verdana" w:cs="Arial"/>
          <w:b/>
          <w:sz w:val="22"/>
          <w:szCs w:val="22"/>
        </w:rPr>
        <w:t>Publicidad</w:t>
      </w:r>
      <w:r w:rsidRPr="00955C64">
        <w:rPr>
          <w:rFonts w:ascii="Verdana" w:hAnsi="Verdana" w:cs="Arial"/>
          <w:sz w:val="22"/>
          <w:szCs w:val="22"/>
        </w:rPr>
        <w:t xml:space="preserve">. La “Guía Básica Ambiental Para Programas de Exploración Sísmica Terrestre” actualizada mediante la presente resolución, deberá ser puesta a disposición de los usuarios en los respectivos portales web del </w:t>
      </w:r>
      <w:r w:rsidRPr="00955C64">
        <w:rPr>
          <w:rFonts w:ascii="Verdana" w:hAnsi="Verdana" w:cs="Arial"/>
          <w:sz w:val="22"/>
          <w:szCs w:val="22"/>
        </w:rPr>
        <w:lastRenderedPageBreak/>
        <w:t>Ministerio de Ambiente y Desarrollo Sostenible y de las Corporaciones Autónomas Regionales y las de desarrollo Sostenible.</w:t>
      </w:r>
    </w:p>
    <w:p w14:paraId="105DE84C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7DA55B09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 xml:space="preserve">ARTÍCULO 4°. - </w:t>
      </w:r>
      <w:bookmarkStart w:id="1" w:name="5"/>
      <w:r w:rsidRPr="00955C64">
        <w:rPr>
          <w:rFonts w:ascii="Verdana" w:hAnsi="Verdana" w:cs="Arial"/>
          <w:b/>
          <w:sz w:val="22"/>
          <w:szCs w:val="22"/>
        </w:rPr>
        <w:t>Del Control y Seguimiento</w:t>
      </w:r>
      <w:r w:rsidRPr="00955C64">
        <w:rPr>
          <w:rFonts w:ascii="Verdana" w:hAnsi="Verdana" w:cs="Arial"/>
          <w:sz w:val="22"/>
          <w:szCs w:val="22"/>
        </w:rPr>
        <w:t>.</w:t>
      </w:r>
      <w:bookmarkEnd w:id="1"/>
      <w:r w:rsidRPr="00955C64">
        <w:rPr>
          <w:rFonts w:ascii="Verdana" w:hAnsi="Verdana" w:cs="Arial"/>
          <w:sz w:val="22"/>
          <w:szCs w:val="22"/>
        </w:rPr>
        <w:t>  Adicional a lo establecido en el artículo 5 de la Resolución 1023 de 2005, durante el control y seguimiento de los proyectos de exploración sísmica terrestre no sujetos a licencia ambiental, las Corporaciones Autónomas Regionales y las de desarrollo Sostenible podrán verificar la implementación de lo dispuesto en la guía ambiental y efectuar a los usuarios las recomendaciones a que haya lugar para asegurar su correcta aplicación</w:t>
      </w:r>
    </w:p>
    <w:p w14:paraId="4BA267A6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306F1D0D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bookmarkStart w:id="2" w:name="6"/>
      <w:r w:rsidRPr="00955C64">
        <w:rPr>
          <w:rFonts w:ascii="Verdana" w:hAnsi="Verdana" w:cs="Arial"/>
          <w:b/>
          <w:sz w:val="22"/>
          <w:szCs w:val="22"/>
        </w:rPr>
        <w:t>ARTÍCULO 5°. Actualización y Normatividad Ambiental</w:t>
      </w:r>
      <w:r w:rsidRPr="00955C64">
        <w:rPr>
          <w:rFonts w:ascii="Verdana" w:hAnsi="Verdana" w:cs="Arial"/>
          <w:sz w:val="22"/>
          <w:szCs w:val="22"/>
        </w:rPr>
        <w:t>.</w:t>
      </w:r>
      <w:bookmarkEnd w:id="2"/>
      <w:r w:rsidRPr="00955C64">
        <w:rPr>
          <w:rFonts w:ascii="Verdana" w:hAnsi="Verdana" w:cs="Arial"/>
          <w:sz w:val="22"/>
          <w:szCs w:val="22"/>
        </w:rPr>
        <w:t> La implementación de la guía ambiental, no exime al interesado de cumplir la normatividad ambiental vigente aplicables al desarrollo de su proyecto obra o actividad.</w:t>
      </w:r>
    </w:p>
    <w:p w14:paraId="31BA5C15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556B5BBB" w14:textId="77777777" w:rsidR="00955C64" w:rsidRPr="00955C64" w:rsidRDefault="00955C64" w:rsidP="00955C6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PARÁGRAFO.</w:t>
      </w:r>
      <w:r w:rsidRPr="00955C64">
        <w:rPr>
          <w:rFonts w:ascii="Verdana" w:hAnsi="Verdana" w:cs="Arial"/>
          <w:sz w:val="22"/>
          <w:szCs w:val="22"/>
        </w:rPr>
        <w:t> El Ministerio de Ambiente y Desarrollo sostenible, efectuará periódicamente y de acuerdo con criterios técnicos predefinidos, la revisión, actualización o ajuste de la guía ambiental actualizada mediante la presente resolución.</w:t>
      </w:r>
    </w:p>
    <w:p w14:paraId="12AB076D" w14:textId="77777777" w:rsidR="00955C64" w:rsidRPr="00955C64" w:rsidRDefault="00955C64" w:rsidP="00955C64">
      <w:pPr>
        <w:jc w:val="both"/>
        <w:rPr>
          <w:rFonts w:ascii="Verdana" w:hAnsi="Verdana" w:cs="Arial"/>
          <w:b/>
          <w:sz w:val="22"/>
          <w:szCs w:val="22"/>
        </w:rPr>
      </w:pPr>
    </w:p>
    <w:p w14:paraId="4648A90E" w14:textId="77777777" w:rsidR="00955C64" w:rsidRPr="00955C64" w:rsidRDefault="00955C64" w:rsidP="00955C64">
      <w:pPr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ARTÍCULO 6º</w:t>
      </w:r>
      <w:r w:rsidRPr="00955C64">
        <w:rPr>
          <w:rFonts w:ascii="Verdana" w:hAnsi="Verdana" w:cs="Arial"/>
          <w:sz w:val="22"/>
          <w:szCs w:val="22"/>
        </w:rPr>
        <w:t xml:space="preserve">. - </w:t>
      </w:r>
      <w:r w:rsidRPr="00955C64">
        <w:rPr>
          <w:rFonts w:ascii="Verdana" w:hAnsi="Verdana" w:cs="Arial"/>
          <w:b/>
          <w:sz w:val="22"/>
          <w:szCs w:val="22"/>
        </w:rPr>
        <w:t>Permisos, Concesiones y/o Autorizaciones.</w:t>
      </w:r>
      <w:r w:rsidRPr="00955C64">
        <w:rPr>
          <w:rFonts w:ascii="Verdana" w:hAnsi="Verdana" w:cs="Arial"/>
          <w:sz w:val="22"/>
          <w:szCs w:val="22"/>
        </w:rPr>
        <w:t xml:space="preserve"> La implementación de la guía ambiental, no exime al interesado de la obtención previa de los permisos, concesiones y/o autorizaciones ambientales que se requieran para el uso y/o aprovechamiento de los recursos naturales renovables; por lo tanto, el interesado en la ejecución de un proyecto, obra o actividad sujeto a una guía ambiental deberá tramitar y obtener los permisos, autorizaciones o licencias expedidas por las autoridades diferentes a las ambientales, necesarias para la ejecución o desarrollo de su proyecto, obra o actividad.</w:t>
      </w:r>
    </w:p>
    <w:p w14:paraId="6C8A4A5C" w14:textId="77777777" w:rsidR="00955C64" w:rsidRPr="00955C64" w:rsidRDefault="00955C64" w:rsidP="00955C64">
      <w:pPr>
        <w:jc w:val="both"/>
        <w:rPr>
          <w:rFonts w:ascii="Verdana" w:hAnsi="Verdana" w:cs="Arial"/>
          <w:b/>
          <w:sz w:val="22"/>
          <w:szCs w:val="22"/>
        </w:rPr>
      </w:pPr>
    </w:p>
    <w:p w14:paraId="1053A82E" w14:textId="4D6D6B0D" w:rsidR="00955C64" w:rsidRPr="00955C64" w:rsidRDefault="00955C64" w:rsidP="00955C64">
      <w:pPr>
        <w:jc w:val="both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ARTÍCULO 7º.-</w:t>
      </w:r>
      <w:r w:rsidRPr="00955C64">
        <w:rPr>
          <w:rFonts w:ascii="Verdana" w:hAnsi="Verdana"/>
          <w:sz w:val="22"/>
          <w:szCs w:val="22"/>
        </w:rPr>
        <w:t xml:space="preserve"> </w:t>
      </w:r>
      <w:r w:rsidRPr="00955C64">
        <w:rPr>
          <w:rFonts w:ascii="Verdana" w:hAnsi="Verdana" w:cs="Arial"/>
          <w:b/>
          <w:sz w:val="22"/>
          <w:szCs w:val="22"/>
        </w:rPr>
        <w:t>Disponibilidad</w:t>
      </w:r>
      <w:r w:rsidRPr="00955C64">
        <w:rPr>
          <w:rFonts w:ascii="Verdana" w:hAnsi="Verdana" w:cs="Arial"/>
          <w:sz w:val="22"/>
          <w:szCs w:val="22"/>
        </w:rPr>
        <w:t>. Las guías ambientales actualizada mediante esta resolución estarán publicadas en la página Web del Ministerio de Ambiente y Desarrollo Sostenible, www.minambiente.gov.co.</w:t>
      </w:r>
    </w:p>
    <w:p w14:paraId="7467B0D1" w14:textId="77777777" w:rsidR="00955C64" w:rsidRPr="00955C64" w:rsidRDefault="00955C64" w:rsidP="00955C64">
      <w:pPr>
        <w:jc w:val="both"/>
        <w:rPr>
          <w:rFonts w:ascii="Verdana" w:hAnsi="Verdana" w:cs="Arial"/>
          <w:b/>
          <w:sz w:val="22"/>
          <w:szCs w:val="22"/>
        </w:rPr>
      </w:pPr>
    </w:p>
    <w:p w14:paraId="48F74666" w14:textId="77777777" w:rsidR="00955C64" w:rsidRPr="00955C64" w:rsidRDefault="00955C64" w:rsidP="00955C64">
      <w:pPr>
        <w:jc w:val="both"/>
        <w:rPr>
          <w:rFonts w:ascii="Verdana" w:hAnsi="Verdana" w:cs="Arial"/>
          <w:b/>
          <w:bCs/>
          <w:sz w:val="22"/>
          <w:szCs w:val="22"/>
          <w:lang w:val="es-CO" w:eastAsia="es-CO"/>
        </w:rPr>
      </w:pPr>
      <w:r w:rsidRPr="00955C64">
        <w:rPr>
          <w:rFonts w:ascii="Verdana" w:hAnsi="Verdana" w:cs="Arial"/>
          <w:b/>
          <w:sz w:val="22"/>
          <w:szCs w:val="22"/>
        </w:rPr>
        <w:t xml:space="preserve">ARTÍCULO 8°. – </w:t>
      </w:r>
      <w:r w:rsidRPr="00955C64">
        <w:rPr>
          <w:rFonts w:ascii="Verdana" w:hAnsi="Verdana" w:cs="Arial"/>
          <w:b/>
          <w:bCs/>
          <w:sz w:val="22"/>
          <w:szCs w:val="22"/>
          <w:lang w:val="es-CO" w:eastAsia="es-CO"/>
        </w:rPr>
        <w:t>Vigencia.</w:t>
      </w:r>
      <w:r w:rsidRPr="00955C64">
        <w:rPr>
          <w:rFonts w:ascii="Verdana" w:hAnsi="Verdana" w:cs="Arial"/>
          <w:sz w:val="22"/>
          <w:szCs w:val="22"/>
          <w:lang w:val="es-CO" w:eastAsia="es-CO"/>
        </w:rPr>
        <w:t> La presente resolución rige a partir de su publicación en el Diario Oficial y sustituye el ítem 2 del numeral 1 del artículo 3 de la Resolución 1</w:t>
      </w:r>
      <w:hyperlink r:id="rId14" w:anchor="Inicio" w:history="1">
        <w:r w:rsidRPr="00955C64">
          <w:rPr>
            <w:rFonts w:ascii="Verdana" w:hAnsi="Verdana" w:cs="Arial"/>
            <w:sz w:val="22"/>
            <w:szCs w:val="22"/>
            <w:lang w:val="es-CO" w:eastAsia="es-CO"/>
          </w:rPr>
          <w:t>023</w:t>
        </w:r>
      </w:hyperlink>
      <w:r w:rsidRPr="00955C64">
        <w:rPr>
          <w:rFonts w:ascii="Verdana" w:hAnsi="Verdana" w:cs="Arial"/>
          <w:sz w:val="22"/>
          <w:szCs w:val="22"/>
          <w:lang w:val="es-CO" w:eastAsia="es-CO"/>
        </w:rPr>
        <w:t> del agosto de 2005, modificada por la Resolución 1935 de 2008.</w:t>
      </w:r>
    </w:p>
    <w:p w14:paraId="3516698E" w14:textId="77777777" w:rsidR="00955C64" w:rsidRPr="00955C64" w:rsidRDefault="00955C64" w:rsidP="00955C64">
      <w:pPr>
        <w:jc w:val="both"/>
        <w:rPr>
          <w:rFonts w:ascii="Verdana" w:hAnsi="Verdana" w:cs="Arial"/>
          <w:sz w:val="22"/>
          <w:szCs w:val="22"/>
        </w:rPr>
      </w:pPr>
    </w:p>
    <w:p w14:paraId="37DC29CE" w14:textId="77777777" w:rsidR="00955C64" w:rsidRPr="00955C64" w:rsidRDefault="00955C64" w:rsidP="00955C64">
      <w:pPr>
        <w:rPr>
          <w:rFonts w:ascii="Verdana" w:hAnsi="Verdana"/>
          <w:sz w:val="22"/>
          <w:szCs w:val="22"/>
        </w:rPr>
      </w:pPr>
    </w:p>
    <w:p w14:paraId="143C86AD" w14:textId="77777777" w:rsidR="00955C64" w:rsidRPr="00955C64" w:rsidRDefault="00955C64" w:rsidP="00955C64">
      <w:pPr>
        <w:pStyle w:val="Ttulo4"/>
        <w:ind w:left="-284"/>
        <w:rPr>
          <w:rFonts w:ascii="Verdana" w:hAnsi="Verdana" w:cs="Arial"/>
          <w:b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PUBLIQUESE Y CÚMPLASE</w:t>
      </w:r>
    </w:p>
    <w:p w14:paraId="71074F38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Dada en Bogotá, D.C. a los</w:t>
      </w:r>
    </w:p>
    <w:p w14:paraId="40771646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sz w:val="22"/>
          <w:szCs w:val="22"/>
        </w:rPr>
      </w:pPr>
    </w:p>
    <w:p w14:paraId="339E49E1" w14:textId="77777777" w:rsidR="00955C64" w:rsidRPr="00955C64" w:rsidRDefault="00955C64" w:rsidP="00955C64">
      <w:pPr>
        <w:ind w:left="-284"/>
        <w:rPr>
          <w:rFonts w:ascii="Verdana" w:hAnsi="Verdana" w:cs="Arial"/>
          <w:sz w:val="22"/>
          <w:szCs w:val="22"/>
        </w:rPr>
      </w:pPr>
    </w:p>
    <w:p w14:paraId="5A851D65" w14:textId="77777777" w:rsidR="00955C64" w:rsidRPr="00955C64" w:rsidRDefault="00955C64" w:rsidP="00955C64">
      <w:pPr>
        <w:ind w:left="-284"/>
        <w:rPr>
          <w:rFonts w:ascii="Verdana" w:hAnsi="Verdana" w:cs="Arial"/>
          <w:sz w:val="22"/>
          <w:szCs w:val="22"/>
        </w:rPr>
      </w:pPr>
    </w:p>
    <w:p w14:paraId="19722F21" w14:textId="77777777" w:rsidR="00955C64" w:rsidRPr="00955C64" w:rsidRDefault="00955C64" w:rsidP="00955C64">
      <w:pPr>
        <w:rPr>
          <w:rFonts w:ascii="Verdana" w:hAnsi="Verdana" w:cs="Arial"/>
          <w:b/>
          <w:bCs/>
          <w:sz w:val="22"/>
          <w:szCs w:val="22"/>
        </w:rPr>
      </w:pPr>
    </w:p>
    <w:p w14:paraId="4C86CEF1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b/>
          <w:sz w:val="22"/>
          <w:szCs w:val="22"/>
        </w:rPr>
      </w:pPr>
      <w:r w:rsidRPr="00955C64">
        <w:rPr>
          <w:rFonts w:ascii="Verdana" w:hAnsi="Verdana" w:cs="Arial"/>
          <w:b/>
          <w:sz w:val="22"/>
          <w:szCs w:val="22"/>
        </w:rPr>
        <w:t>SUSANA MUHAMAD GONZALEZ</w:t>
      </w:r>
    </w:p>
    <w:p w14:paraId="6ABDD81A" w14:textId="77777777" w:rsidR="00955C64" w:rsidRPr="00955C64" w:rsidRDefault="00955C64" w:rsidP="00955C64">
      <w:pPr>
        <w:ind w:left="-284"/>
        <w:jc w:val="center"/>
        <w:rPr>
          <w:rFonts w:ascii="Verdana" w:hAnsi="Verdana" w:cs="Arial"/>
          <w:b/>
          <w:sz w:val="22"/>
          <w:szCs w:val="22"/>
        </w:rPr>
      </w:pPr>
      <w:r w:rsidRPr="00955C64">
        <w:rPr>
          <w:rFonts w:ascii="Verdana" w:hAnsi="Verdana" w:cs="Arial"/>
          <w:sz w:val="22"/>
          <w:szCs w:val="22"/>
        </w:rPr>
        <w:t>Ministro de Ambiente y Desarrollo Sostenible</w:t>
      </w:r>
    </w:p>
    <w:p w14:paraId="10185482" w14:textId="77777777" w:rsidR="00955C64" w:rsidRPr="007041D9" w:rsidRDefault="00955C64" w:rsidP="00955C64">
      <w:pPr>
        <w:ind w:left="-284"/>
        <w:jc w:val="center"/>
        <w:rPr>
          <w:rFonts w:ascii="Arial" w:hAnsi="Arial" w:cs="Arial"/>
          <w:szCs w:val="24"/>
        </w:rPr>
      </w:pPr>
    </w:p>
    <w:p w14:paraId="106ECAC2" w14:textId="77777777" w:rsidR="00955C64" w:rsidRPr="007041D9" w:rsidRDefault="00955C64" w:rsidP="00955C64">
      <w:pPr>
        <w:ind w:left="-284"/>
        <w:jc w:val="center"/>
        <w:rPr>
          <w:rFonts w:ascii="Arial" w:hAnsi="Arial" w:cs="Arial"/>
          <w:szCs w:val="24"/>
        </w:rPr>
      </w:pPr>
    </w:p>
    <w:p w14:paraId="2BBC642B" w14:textId="77777777" w:rsidR="001908C5" w:rsidRPr="00680B62" w:rsidRDefault="001908C5" w:rsidP="00955C64">
      <w:pPr>
        <w:ind w:left="-284"/>
        <w:rPr>
          <w:rFonts w:ascii="Verdana" w:hAnsi="Verdana" w:cs="Arial"/>
          <w:sz w:val="22"/>
          <w:szCs w:val="22"/>
        </w:rPr>
      </w:pPr>
    </w:p>
    <w:p w14:paraId="755B98DD" w14:textId="7F12346F" w:rsidR="001908C5" w:rsidRPr="00680B62" w:rsidRDefault="001908C5" w:rsidP="00FB63D4">
      <w:pPr>
        <w:ind w:left="-284"/>
        <w:rPr>
          <w:rFonts w:ascii="Verdana" w:hAnsi="Verdana" w:cs="Arial"/>
          <w:sz w:val="22"/>
          <w:szCs w:val="22"/>
        </w:rPr>
      </w:pPr>
      <w:r w:rsidRPr="00680B62">
        <w:rPr>
          <w:rFonts w:ascii="Verdana" w:hAnsi="Verdana" w:cs="Arial"/>
          <w:sz w:val="22"/>
          <w:szCs w:val="22"/>
        </w:rPr>
        <w:t>Proyectó:</w:t>
      </w:r>
      <w:r w:rsidR="00E83633" w:rsidRPr="00680B62">
        <w:rPr>
          <w:rFonts w:ascii="Verdana" w:hAnsi="Verdana" w:cs="Arial"/>
          <w:sz w:val="22"/>
          <w:szCs w:val="22"/>
        </w:rPr>
        <w:t xml:space="preserve"> </w:t>
      </w:r>
    </w:p>
    <w:p w14:paraId="56044EEB" w14:textId="3E5716E1" w:rsidR="001908C5" w:rsidRPr="00680B62" w:rsidRDefault="001908C5" w:rsidP="00FB63D4">
      <w:pPr>
        <w:ind w:left="-284"/>
        <w:rPr>
          <w:rFonts w:ascii="Verdana" w:hAnsi="Verdana" w:cs="Arial"/>
          <w:sz w:val="22"/>
          <w:szCs w:val="22"/>
        </w:rPr>
      </w:pPr>
      <w:r w:rsidRPr="00680B62">
        <w:rPr>
          <w:rFonts w:ascii="Verdana" w:hAnsi="Verdana" w:cs="Arial"/>
          <w:sz w:val="22"/>
          <w:szCs w:val="22"/>
        </w:rPr>
        <w:t>Revisó:</w:t>
      </w:r>
      <w:r w:rsidR="00E83633" w:rsidRPr="00680B62">
        <w:rPr>
          <w:rFonts w:ascii="Verdana" w:hAnsi="Verdana" w:cs="Arial"/>
          <w:sz w:val="22"/>
          <w:szCs w:val="22"/>
        </w:rPr>
        <w:t xml:space="preserve"> </w:t>
      </w:r>
      <w:r w:rsidR="001A0A55">
        <w:rPr>
          <w:rFonts w:ascii="Verdana" w:hAnsi="Verdana" w:cs="Arial"/>
          <w:color w:val="808080" w:themeColor="background1" w:themeShade="80"/>
          <w:sz w:val="22"/>
          <w:szCs w:val="22"/>
        </w:rPr>
        <w:t>Sandra Patricia Montoya Villareal – Directora de Asuntos Ambientales Sectorial y Urbana</w:t>
      </w:r>
    </w:p>
    <w:p w14:paraId="7E54784A" w14:textId="52A2608C" w:rsidR="00ED5B7A" w:rsidRDefault="001908C5" w:rsidP="00FB63D4">
      <w:pPr>
        <w:ind w:left="-284"/>
        <w:rPr>
          <w:rFonts w:ascii="Verdana" w:hAnsi="Verdana" w:cs="Arial"/>
          <w:color w:val="808080" w:themeColor="background1" w:themeShade="80"/>
          <w:sz w:val="22"/>
          <w:szCs w:val="22"/>
        </w:rPr>
      </w:pPr>
      <w:r w:rsidRPr="00680B62">
        <w:rPr>
          <w:rFonts w:ascii="Verdana" w:hAnsi="Verdana" w:cs="Arial"/>
          <w:sz w:val="22"/>
          <w:szCs w:val="22"/>
        </w:rPr>
        <w:t>Aprobó:</w:t>
      </w:r>
      <w:r w:rsidR="00E83633" w:rsidRPr="00680B62">
        <w:rPr>
          <w:rFonts w:ascii="Verdana" w:hAnsi="Verdana" w:cs="Arial"/>
          <w:sz w:val="22"/>
          <w:szCs w:val="22"/>
        </w:rPr>
        <w:t xml:space="preserve"> </w:t>
      </w:r>
      <w:r w:rsidR="001A0A55">
        <w:rPr>
          <w:rFonts w:ascii="Verdana" w:hAnsi="Verdana" w:cs="Arial"/>
          <w:color w:val="808080" w:themeColor="background1" w:themeShade="80"/>
          <w:sz w:val="22"/>
          <w:szCs w:val="22"/>
        </w:rPr>
        <w:t>Mauricio Cabrera Leal – Viceministro de Políticas y Normalización Ambiental</w:t>
      </w:r>
    </w:p>
    <w:p w14:paraId="617763F8" w14:textId="3BB31F94" w:rsidR="001A0A55" w:rsidRPr="00680B62" w:rsidRDefault="001A0A55" w:rsidP="00FB63D4">
      <w:pPr>
        <w:ind w:left="-284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color w:val="808080" w:themeColor="background1" w:themeShade="80"/>
          <w:sz w:val="22"/>
          <w:szCs w:val="22"/>
        </w:rPr>
        <w:t xml:space="preserve">             Alicia Baquero Ortegón -Jefe de la Oficina Asesora Jurídica</w:t>
      </w:r>
    </w:p>
    <w:p w14:paraId="1C4CC37F" w14:textId="77777777" w:rsidR="00BC1425" w:rsidRPr="00680B62" w:rsidRDefault="00BC1425" w:rsidP="00FB63D4">
      <w:pPr>
        <w:ind w:left="-284"/>
        <w:rPr>
          <w:rFonts w:ascii="Verdana" w:hAnsi="Verdana" w:cs="Arial"/>
          <w:sz w:val="22"/>
          <w:szCs w:val="22"/>
        </w:rPr>
      </w:pPr>
    </w:p>
    <w:p w14:paraId="47F49DA0" w14:textId="77777777" w:rsidR="00BC1425" w:rsidRPr="00680B62" w:rsidRDefault="00BC1425" w:rsidP="000D2B9D">
      <w:pPr>
        <w:rPr>
          <w:rFonts w:ascii="Verdana" w:hAnsi="Verdana" w:cs="Arial"/>
          <w:sz w:val="22"/>
          <w:szCs w:val="22"/>
        </w:rPr>
      </w:pPr>
    </w:p>
    <w:p w14:paraId="40FCA896" w14:textId="77777777" w:rsidR="004101E9" w:rsidRPr="00680B62" w:rsidRDefault="004101E9" w:rsidP="00FF2A98">
      <w:pPr>
        <w:rPr>
          <w:rFonts w:ascii="Verdana" w:hAnsi="Verdana" w:cs="Arial"/>
          <w:sz w:val="22"/>
          <w:szCs w:val="22"/>
        </w:rPr>
      </w:pPr>
    </w:p>
    <w:sectPr w:rsidR="004101E9" w:rsidRPr="00680B62" w:rsidSect="00CB7152">
      <w:headerReference w:type="default" r:id="rId15"/>
      <w:footerReference w:type="default" r:id="rId16"/>
      <w:headerReference w:type="first" r:id="rId17"/>
      <w:footerReference w:type="first" r:id="rId18"/>
      <w:type w:val="oddPage"/>
      <w:pgSz w:w="12240" w:h="18720" w:code="14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3EFDD" w14:textId="77777777" w:rsidR="00CB7152" w:rsidRDefault="00CB7152">
      <w:r>
        <w:separator/>
      </w:r>
    </w:p>
  </w:endnote>
  <w:endnote w:type="continuationSeparator" w:id="0">
    <w:p w14:paraId="1D099551" w14:textId="77777777" w:rsidR="00CB7152" w:rsidRDefault="00CB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46CD8" w14:textId="77777777" w:rsidR="00680B62" w:rsidRPr="00125381" w:rsidRDefault="00680B62" w:rsidP="00680B62">
    <w:pPr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 w:cs="Verdana"/>
        <w:color w:val="000000"/>
        <w:sz w:val="16"/>
        <w:szCs w:val="16"/>
      </w:rPr>
      <w:t>F-</w:t>
    </w:r>
    <w:r>
      <w:rPr>
        <w:rFonts w:ascii="Verdana" w:hAnsi="Verdana" w:cs="Verdana"/>
        <w:color w:val="000000"/>
        <w:sz w:val="16"/>
        <w:szCs w:val="16"/>
      </w:rPr>
      <w:t>M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INA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46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2</w:t>
    </w:r>
    <w:r w:rsidRPr="00125381">
      <w:rPr>
        <w:rFonts w:ascii="Verdana" w:hAnsi="Verdana" w:cs="Verdana"/>
        <w:color w:val="000000"/>
        <w:sz w:val="16"/>
        <w:szCs w:val="16"/>
      </w:rPr>
      <w:t xml:space="preserve"> - 25/05/2023</w:t>
    </w:r>
  </w:p>
  <w:p w14:paraId="49F04EB2" w14:textId="77777777" w:rsidR="00680B62" w:rsidRPr="00747652" w:rsidRDefault="00680B62" w:rsidP="00680B62">
    <w:pPr>
      <w:jc w:val="right"/>
      <w:rPr>
        <w:rFonts w:ascii="Verdana" w:hAnsi="Verdana" w:cstheme="minorBidi"/>
        <w:color w:val="000000" w:themeColor="text1"/>
        <w:sz w:val="14"/>
        <w:szCs w:val="14"/>
      </w:rPr>
    </w:pPr>
    <w:r w:rsidRPr="00B738B6">
      <w:rPr>
        <w:rFonts w:ascii="Verdana" w:hAnsi="Verdana"/>
        <w:color w:val="000000"/>
        <w:sz w:val="14"/>
        <w:szCs w:val="14"/>
      </w:rPr>
      <w:t xml:space="preserve">Página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PAGE 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>
      <w:rPr>
        <w:rFonts w:ascii="Verdana" w:hAnsi="Verdana"/>
        <w:color w:val="000000"/>
        <w:sz w:val="14"/>
        <w:szCs w:val="14"/>
      </w:rPr>
      <w:t>1</w:t>
    </w:r>
    <w:r w:rsidRPr="00B738B6">
      <w:rPr>
        <w:rFonts w:ascii="Verdana" w:hAnsi="Verdana"/>
        <w:color w:val="000000"/>
        <w:sz w:val="14"/>
        <w:szCs w:val="14"/>
      </w:rPr>
      <w:fldChar w:fldCharType="end"/>
    </w:r>
    <w:r w:rsidRPr="00B738B6">
      <w:rPr>
        <w:rFonts w:ascii="Verdana" w:hAnsi="Verdana"/>
        <w:color w:val="000000"/>
        <w:sz w:val="14"/>
        <w:szCs w:val="14"/>
      </w:rPr>
      <w:t xml:space="preserve"> |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>
      <w:rPr>
        <w:rFonts w:ascii="Verdana" w:hAnsi="Verdana"/>
        <w:color w:val="000000"/>
        <w:sz w:val="14"/>
        <w:szCs w:val="14"/>
      </w:rPr>
      <w:t>3</w:t>
    </w:r>
    <w:r w:rsidRPr="00B738B6">
      <w:rPr>
        <w:rFonts w:ascii="Verdana" w:hAnsi="Verdana"/>
        <w:color w:val="00000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4AE7" w14:textId="77777777" w:rsidR="00680B62" w:rsidRDefault="00680B62" w:rsidP="00680B62">
    <w:pPr>
      <w:jc w:val="right"/>
      <w:rPr>
        <w:rFonts w:ascii="Verdana" w:hAnsi="Verdana" w:cs="Verdana"/>
        <w:color w:val="000000"/>
        <w:sz w:val="16"/>
        <w:szCs w:val="16"/>
      </w:rPr>
    </w:pPr>
  </w:p>
  <w:p w14:paraId="5D41A3F2" w14:textId="77777777" w:rsidR="00680B62" w:rsidRDefault="00680B62" w:rsidP="00680B62">
    <w:pPr>
      <w:jc w:val="right"/>
      <w:rPr>
        <w:rFonts w:ascii="Verdana" w:hAnsi="Verdana" w:cs="Verdana"/>
        <w:color w:val="000000"/>
        <w:sz w:val="16"/>
        <w:szCs w:val="16"/>
      </w:rPr>
    </w:pPr>
  </w:p>
  <w:p w14:paraId="5ED73220" w14:textId="0BCD47A1" w:rsidR="00680B62" w:rsidRPr="00125381" w:rsidRDefault="00680B62" w:rsidP="00680B62">
    <w:pPr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 w:cs="Verdana"/>
        <w:color w:val="000000"/>
        <w:sz w:val="16"/>
        <w:szCs w:val="16"/>
      </w:rPr>
      <w:t>F-</w:t>
    </w:r>
    <w:r>
      <w:rPr>
        <w:rFonts w:ascii="Verdana" w:hAnsi="Verdana" w:cs="Verdana"/>
        <w:color w:val="000000"/>
        <w:sz w:val="16"/>
        <w:szCs w:val="16"/>
      </w:rPr>
      <w:t>M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INA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46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2</w:t>
    </w:r>
    <w:r w:rsidRPr="00125381">
      <w:rPr>
        <w:rFonts w:ascii="Verdana" w:hAnsi="Verdana" w:cs="Verdana"/>
        <w:color w:val="000000"/>
        <w:sz w:val="16"/>
        <w:szCs w:val="16"/>
      </w:rPr>
      <w:t xml:space="preserve"> - 25/05/2023</w:t>
    </w:r>
  </w:p>
  <w:p w14:paraId="2D1404C9" w14:textId="3A3B62CE" w:rsidR="00B738B6" w:rsidRPr="00747652" w:rsidRDefault="00B738B6" w:rsidP="00680B62">
    <w:pPr>
      <w:jc w:val="right"/>
      <w:rPr>
        <w:rFonts w:ascii="Verdana" w:hAnsi="Verdana" w:cstheme="minorBidi"/>
        <w:color w:val="000000" w:themeColor="text1"/>
        <w:sz w:val="14"/>
        <w:szCs w:val="14"/>
      </w:rPr>
    </w:pPr>
    <w:r w:rsidRPr="00B738B6">
      <w:rPr>
        <w:rFonts w:ascii="Verdana" w:hAnsi="Verdana"/>
        <w:color w:val="000000"/>
        <w:sz w:val="14"/>
        <w:szCs w:val="14"/>
      </w:rPr>
      <w:t xml:space="preserve">Página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PAGE 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Pr="00B738B6">
      <w:rPr>
        <w:rFonts w:ascii="Verdana" w:hAnsi="Verdana"/>
        <w:color w:val="000000"/>
        <w:sz w:val="14"/>
        <w:szCs w:val="14"/>
      </w:rPr>
      <w:t>1</w:t>
    </w:r>
    <w:r w:rsidRPr="00B738B6">
      <w:rPr>
        <w:rFonts w:ascii="Verdana" w:hAnsi="Verdana"/>
        <w:color w:val="000000"/>
        <w:sz w:val="14"/>
        <w:szCs w:val="14"/>
      </w:rPr>
      <w:fldChar w:fldCharType="end"/>
    </w:r>
    <w:r w:rsidRPr="00B738B6">
      <w:rPr>
        <w:rFonts w:ascii="Verdana" w:hAnsi="Verdana"/>
        <w:color w:val="000000"/>
        <w:sz w:val="14"/>
        <w:szCs w:val="14"/>
      </w:rPr>
      <w:t xml:space="preserve"> |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Pr="00B738B6">
      <w:rPr>
        <w:rFonts w:ascii="Verdana" w:hAnsi="Verdana"/>
        <w:color w:val="000000"/>
        <w:sz w:val="14"/>
        <w:szCs w:val="14"/>
      </w:rPr>
      <w:t>1</w:t>
    </w:r>
    <w:r w:rsidRPr="00B738B6">
      <w:rPr>
        <w:rFonts w:ascii="Verdana" w:hAnsi="Verdana"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32F71" w14:textId="77777777" w:rsidR="00CB7152" w:rsidRDefault="00CB7152">
      <w:r>
        <w:separator/>
      </w:r>
    </w:p>
  </w:footnote>
  <w:footnote w:type="continuationSeparator" w:id="0">
    <w:p w14:paraId="43EF831C" w14:textId="77777777" w:rsidR="00CB7152" w:rsidRDefault="00CB7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D113" w14:textId="4E7CAE43" w:rsidR="00322343" w:rsidRPr="00E851DA" w:rsidRDefault="00B738B6" w:rsidP="00FB63D4">
    <w:pPr>
      <w:ind w:left="-284" w:right="360"/>
      <w:rPr>
        <w:rFonts w:ascii="Arial" w:hAnsi="Arial" w:cs="Arial"/>
        <w:i/>
        <w:color w:val="808080"/>
        <w:szCs w:val="24"/>
      </w:rPr>
    </w:pPr>
    <w:r>
      <w:rPr>
        <w:noProof/>
        <w:sz w:val="28"/>
      </w:rPr>
      <w:drawing>
        <wp:anchor distT="0" distB="0" distL="114300" distR="114300" simplePos="0" relativeHeight="251663360" behindDoc="1" locked="0" layoutInCell="1" allowOverlap="1" wp14:anchorId="20362F63" wp14:editId="368866E7">
          <wp:simplePos x="0" y="0"/>
          <wp:positionH relativeFrom="page">
            <wp:posOffset>66675</wp:posOffset>
          </wp:positionH>
          <wp:positionV relativeFrom="paragraph">
            <wp:posOffset>-441960</wp:posOffset>
          </wp:positionV>
          <wp:extent cx="7637929" cy="11935754"/>
          <wp:effectExtent l="0" t="0" r="1270" b="8890"/>
          <wp:wrapNone/>
          <wp:docPr id="494809618" name="Imagen 494809618" descr="Forma, Cuadra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882144" name="Imagen 4" descr="Forma, Cuadra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29" cy="119357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FFA1FE" w14:textId="2558888C" w:rsidR="00C43C41" w:rsidRDefault="00C43C41" w:rsidP="00322343">
    <w:pPr>
      <w:jc w:val="center"/>
      <w:rPr>
        <w:rFonts w:ascii="Arial" w:hAnsi="Arial" w:cs="Arial"/>
        <w:szCs w:val="24"/>
      </w:rPr>
    </w:pPr>
  </w:p>
  <w:p w14:paraId="1FD2135C" w14:textId="77777777" w:rsidR="00B738B6" w:rsidRDefault="00B738B6" w:rsidP="00463ED1">
    <w:pPr>
      <w:jc w:val="center"/>
      <w:rPr>
        <w:rFonts w:ascii="Arial" w:hAnsi="Arial" w:cs="Arial"/>
        <w:i/>
        <w:szCs w:val="24"/>
      </w:rPr>
    </w:pPr>
  </w:p>
  <w:p w14:paraId="27A64CC2" w14:textId="77777777" w:rsidR="00B738B6" w:rsidRDefault="00B738B6" w:rsidP="00463ED1">
    <w:pPr>
      <w:jc w:val="center"/>
      <w:rPr>
        <w:rFonts w:ascii="Arial" w:hAnsi="Arial" w:cs="Arial"/>
        <w:i/>
        <w:szCs w:val="24"/>
      </w:rPr>
    </w:pPr>
  </w:p>
  <w:p w14:paraId="7FA0EB36" w14:textId="6920C5BE" w:rsidR="008A59B5" w:rsidRPr="00955C64" w:rsidRDefault="00955C64" w:rsidP="00955C64">
    <w:pPr>
      <w:jc w:val="center"/>
      <w:rPr>
        <w:rFonts w:ascii="Verdana" w:eastAsia="Calibri" w:hAnsi="Verdana" w:cs="Arial"/>
        <w:i/>
        <w:iCs/>
        <w:sz w:val="22"/>
        <w:szCs w:val="22"/>
        <w:lang w:val="es-CO" w:eastAsia="es-CO"/>
      </w:rPr>
    </w:pPr>
    <w:r w:rsidRPr="00955C64">
      <w:rPr>
        <w:rFonts w:ascii="Verdana" w:hAnsi="Verdana" w:cs="Arial"/>
        <w:i/>
        <w:iCs/>
        <w:sz w:val="22"/>
        <w:szCs w:val="22"/>
      </w:rPr>
      <w:t>“</w:t>
    </w:r>
    <w:r w:rsidRPr="00955C64">
      <w:rPr>
        <w:rFonts w:ascii="Verdana" w:hAnsi="Verdana" w:cs="Arial"/>
        <w:i/>
        <w:iCs/>
        <w:sz w:val="22"/>
        <w:szCs w:val="22"/>
        <w:lang w:val="es-CO" w:eastAsia="es-CO"/>
      </w:rPr>
      <w:t xml:space="preserve">Por la cual </w:t>
    </w:r>
    <w:r w:rsidRPr="00955C64">
      <w:rPr>
        <w:rFonts w:ascii="Verdana" w:hAnsi="Verdana" w:cs="Arial"/>
        <w:i/>
        <w:iCs/>
        <w:color w:val="000000"/>
        <w:sz w:val="22"/>
        <w:szCs w:val="22"/>
      </w:rPr>
      <w:t xml:space="preserve">se modifica la Resolución 1023 de 2005, en el sentido de </w:t>
    </w:r>
    <w:r w:rsidRPr="00955C64">
      <w:rPr>
        <w:rFonts w:ascii="Verdana" w:hAnsi="Verdana" w:cs="Arial"/>
        <w:i/>
        <w:iCs/>
        <w:sz w:val="22"/>
        <w:szCs w:val="22"/>
        <w:lang w:val="es-CO" w:eastAsia="es-CO"/>
      </w:rPr>
      <w:t xml:space="preserve">actualizar la Guía Básica Ambiental Para Programas de Exploración Sísmica Terrestre y se toman </w:t>
    </w:r>
    <w:r w:rsidRPr="00955C64">
      <w:rPr>
        <w:rFonts w:ascii="Verdana" w:eastAsia="Calibri" w:hAnsi="Verdana" w:cs="Arial"/>
        <w:i/>
        <w:iCs/>
        <w:sz w:val="22"/>
        <w:szCs w:val="22"/>
        <w:lang w:val="es-CO" w:eastAsia="es-CO"/>
      </w:rPr>
      <w:t>otras determinaciones</w:t>
    </w:r>
    <w:r w:rsidR="008A59B5" w:rsidRPr="00955C64">
      <w:rPr>
        <w:rFonts w:ascii="Verdana" w:hAnsi="Verdana" w:cs="Arial"/>
        <w:i/>
        <w:iCs/>
        <w:sz w:val="22"/>
        <w:szCs w:val="22"/>
      </w:rPr>
      <w:t>”</w:t>
    </w:r>
  </w:p>
  <w:p w14:paraId="18E467E4" w14:textId="6630F7D7" w:rsidR="00463ED1" w:rsidRPr="00B738B6" w:rsidRDefault="00463ED1" w:rsidP="008A59B5">
    <w:pPr>
      <w:jc w:val="center"/>
      <w:rPr>
        <w:rFonts w:ascii="Arial" w:hAnsi="Arial" w:cs="Arial"/>
        <w:i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D4F19" w14:textId="6908D91A" w:rsidR="00625EC2" w:rsidRDefault="00B738B6">
    <w:pPr>
      <w:jc w:val="center"/>
      <w:rPr>
        <w:rFonts w:ascii="Arial" w:hAnsi="Arial"/>
        <w:sz w:val="16"/>
      </w:rPr>
    </w:pPr>
    <w:r>
      <w:rPr>
        <w:noProof/>
        <w:sz w:val="28"/>
      </w:rPr>
      <w:drawing>
        <wp:anchor distT="0" distB="0" distL="114300" distR="114300" simplePos="0" relativeHeight="251661312" behindDoc="1" locked="0" layoutInCell="1" allowOverlap="1" wp14:anchorId="41BD92FD" wp14:editId="06B46091">
          <wp:simplePos x="0" y="0"/>
          <wp:positionH relativeFrom="page">
            <wp:posOffset>66675</wp:posOffset>
          </wp:positionH>
          <wp:positionV relativeFrom="paragraph">
            <wp:posOffset>-445135</wp:posOffset>
          </wp:positionV>
          <wp:extent cx="7637929" cy="11935754"/>
          <wp:effectExtent l="0" t="0" r="1270" b="8890"/>
          <wp:wrapNone/>
          <wp:docPr id="2008218250" name="Imagen 2008218250" descr="Forma, Cuadra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882144" name="Imagen 4" descr="Forma, Cuadra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29" cy="119357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A02794" w14:textId="44529E3C" w:rsidR="00625EC2" w:rsidRDefault="00625EC2">
    <w:pPr>
      <w:jc w:val="center"/>
      <w:rPr>
        <w:rFonts w:ascii="Arial" w:hAnsi="Arial"/>
        <w:sz w:val="16"/>
      </w:rPr>
    </w:pPr>
  </w:p>
  <w:p w14:paraId="791B4D21" w14:textId="054CA955" w:rsidR="00625EC2" w:rsidRDefault="00625EC2">
    <w:pPr>
      <w:jc w:val="center"/>
      <w:rPr>
        <w:rFonts w:ascii="Arial" w:hAnsi="Arial"/>
      </w:rPr>
    </w:pPr>
  </w:p>
  <w:p w14:paraId="412B3555" w14:textId="51AC0279" w:rsidR="0062759F" w:rsidRDefault="00B738B6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16AE8D" wp14:editId="1D0069C5">
              <wp:simplePos x="0" y="0"/>
              <wp:positionH relativeFrom="column">
                <wp:posOffset>553720</wp:posOffset>
              </wp:positionH>
              <wp:positionV relativeFrom="paragraph">
                <wp:posOffset>174625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99486" w14:textId="23A37DF0" w:rsidR="00625EC2" w:rsidRPr="00D06730" w:rsidRDefault="000D2B9D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6F139824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5DC09782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40814EF0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3BBE1891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06C1422E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3F148779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119DFF9B" w14:textId="77777777" w:rsidR="00625EC2" w:rsidRDefault="00625EC2">
                          <w:pPr>
                            <w:jc w:val="center"/>
                          </w:pPr>
                        </w:p>
                        <w:p w14:paraId="75639E32" w14:textId="77777777" w:rsidR="00625EC2" w:rsidRDefault="00625EC2">
                          <w:pPr>
                            <w:jc w:val="center"/>
                          </w:pPr>
                        </w:p>
                        <w:p w14:paraId="09B8C98C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16AE8D" id="Rectangle 3" o:spid="_x0000_s1026" style="position:absolute;left:0;text-align:left;margin-left:43.6pt;margin-top:13.7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" stroked="f" strokeweight="0">
              <v:textbox inset="0,0,0,0">
                <w:txbxContent>
                  <w:p w14:paraId="2E899486" w14:textId="23A37DF0" w:rsidR="00625EC2" w:rsidRPr="00D06730" w:rsidRDefault="000D2B9D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14:paraId="6F139824" w14:textId="77777777"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14:paraId="5DC09782" w14:textId="77777777" w:rsidR="00D06730" w:rsidRDefault="00D06730" w:rsidP="000D2B9D">
                    <w:pPr>
                      <w:pStyle w:val="Ttulo3"/>
                    </w:pPr>
                  </w:p>
                  <w:p w14:paraId="40814EF0" w14:textId="77777777"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</w:t>
                    </w:r>
                    <w:proofErr w:type="gramStart"/>
                    <w:r w:rsidR="00625EC2" w:rsidRPr="00FE0D79">
                      <w:t>N</w:t>
                    </w:r>
                    <w:r w:rsidR="000D2B9D">
                      <w:t>o._</w:t>
                    </w:r>
                    <w:proofErr w:type="gramEnd"/>
                    <w:r w:rsidR="000D2B9D">
                      <w:t>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14:paraId="3BBE1891" w14:textId="77777777"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14:paraId="06C1422E" w14:textId="77777777"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14:paraId="3F148779" w14:textId="77777777"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14:paraId="119DFF9B" w14:textId="77777777" w:rsidR="00625EC2" w:rsidRDefault="00625EC2">
                    <w:pPr>
                      <w:jc w:val="center"/>
                    </w:pPr>
                  </w:p>
                  <w:p w14:paraId="75639E32" w14:textId="77777777" w:rsidR="00625EC2" w:rsidRDefault="00625EC2">
                    <w:pPr>
                      <w:jc w:val="center"/>
                    </w:pPr>
                  </w:p>
                  <w:p w14:paraId="09B8C98C" w14:textId="77777777"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31A9C630" w14:textId="15B4BC64" w:rsidR="00AB5E7C" w:rsidRPr="00652A5F" w:rsidRDefault="00AB5E7C">
    <w:pPr>
      <w:jc w:val="center"/>
      <w:rPr>
        <w:rFonts w:ascii="Arial" w:hAnsi="Arial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857233">
    <w:abstractNumId w:val="12"/>
  </w:num>
  <w:num w:numId="2" w16cid:durableId="1089354312">
    <w:abstractNumId w:val="16"/>
  </w:num>
  <w:num w:numId="3" w16cid:durableId="806320144">
    <w:abstractNumId w:val="10"/>
  </w:num>
  <w:num w:numId="4" w16cid:durableId="1207180128">
    <w:abstractNumId w:val="0"/>
  </w:num>
  <w:num w:numId="5" w16cid:durableId="1922641048">
    <w:abstractNumId w:val="15"/>
  </w:num>
  <w:num w:numId="6" w16cid:durableId="2111274392">
    <w:abstractNumId w:val="18"/>
  </w:num>
  <w:num w:numId="7" w16cid:durableId="1419985047">
    <w:abstractNumId w:val="19"/>
  </w:num>
  <w:num w:numId="8" w16cid:durableId="1860779610">
    <w:abstractNumId w:val="2"/>
  </w:num>
  <w:num w:numId="9" w16cid:durableId="139002399">
    <w:abstractNumId w:val="17"/>
  </w:num>
  <w:num w:numId="10" w16cid:durableId="169757081">
    <w:abstractNumId w:val="13"/>
  </w:num>
  <w:num w:numId="11" w16cid:durableId="446395428">
    <w:abstractNumId w:val="21"/>
  </w:num>
  <w:num w:numId="12" w16cid:durableId="1666546017">
    <w:abstractNumId w:val="3"/>
  </w:num>
  <w:num w:numId="13" w16cid:durableId="186914367">
    <w:abstractNumId w:val="8"/>
  </w:num>
  <w:num w:numId="14" w16cid:durableId="995957307">
    <w:abstractNumId w:val="6"/>
  </w:num>
  <w:num w:numId="15" w16cid:durableId="1065570400">
    <w:abstractNumId w:val="11"/>
  </w:num>
  <w:num w:numId="16" w16cid:durableId="1863323532">
    <w:abstractNumId w:val="5"/>
  </w:num>
  <w:num w:numId="17" w16cid:durableId="1407414206">
    <w:abstractNumId w:val="9"/>
  </w:num>
  <w:num w:numId="18" w16cid:durableId="1406805248">
    <w:abstractNumId w:val="7"/>
  </w:num>
  <w:num w:numId="19" w16cid:durableId="2011713812">
    <w:abstractNumId w:val="14"/>
  </w:num>
  <w:num w:numId="20" w16cid:durableId="856818807">
    <w:abstractNumId w:val="1"/>
  </w:num>
  <w:num w:numId="21" w16cid:durableId="1271738789">
    <w:abstractNumId w:val="4"/>
  </w:num>
  <w:num w:numId="22" w16cid:durableId="202690001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CO" w:vendorID="64" w:dllVersion="6" w:nlCheck="1" w:checkStyle="1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s-CO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636"/>
    <w:rsid w:val="0001175A"/>
    <w:rsid w:val="00021DD6"/>
    <w:rsid w:val="00023557"/>
    <w:rsid w:val="00026925"/>
    <w:rsid w:val="00027EB8"/>
    <w:rsid w:val="00040C0E"/>
    <w:rsid w:val="000437AA"/>
    <w:rsid w:val="000455BD"/>
    <w:rsid w:val="00046C87"/>
    <w:rsid w:val="000726B9"/>
    <w:rsid w:val="00075691"/>
    <w:rsid w:val="000858C2"/>
    <w:rsid w:val="000905E4"/>
    <w:rsid w:val="00092070"/>
    <w:rsid w:val="000A1C11"/>
    <w:rsid w:val="000A64A4"/>
    <w:rsid w:val="000B2D49"/>
    <w:rsid w:val="000B6D2B"/>
    <w:rsid w:val="000C5DD2"/>
    <w:rsid w:val="000D078A"/>
    <w:rsid w:val="000D17B3"/>
    <w:rsid w:val="000D2B9D"/>
    <w:rsid w:val="000D3BCA"/>
    <w:rsid w:val="000F40BE"/>
    <w:rsid w:val="00101FEF"/>
    <w:rsid w:val="001157D2"/>
    <w:rsid w:val="001216BE"/>
    <w:rsid w:val="0012383A"/>
    <w:rsid w:val="00126891"/>
    <w:rsid w:val="00131F48"/>
    <w:rsid w:val="001410D6"/>
    <w:rsid w:val="00141B2A"/>
    <w:rsid w:val="00151FB0"/>
    <w:rsid w:val="001562C7"/>
    <w:rsid w:val="00157F08"/>
    <w:rsid w:val="001608B6"/>
    <w:rsid w:val="00167134"/>
    <w:rsid w:val="001847A2"/>
    <w:rsid w:val="001908C5"/>
    <w:rsid w:val="00195557"/>
    <w:rsid w:val="00196438"/>
    <w:rsid w:val="0019739C"/>
    <w:rsid w:val="001A0A55"/>
    <w:rsid w:val="001A2A72"/>
    <w:rsid w:val="001A3A30"/>
    <w:rsid w:val="001A7C57"/>
    <w:rsid w:val="001B0742"/>
    <w:rsid w:val="001B2502"/>
    <w:rsid w:val="001B30AB"/>
    <w:rsid w:val="001B6DA6"/>
    <w:rsid w:val="001C2169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03509"/>
    <w:rsid w:val="0021262B"/>
    <w:rsid w:val="00226A9C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7781E"/>
    <w:rsid w:val="00282A13"/>
    <w:rsid w:val="0028357C"/>
    <w:rsid w:val="00290DB4"/>
    <w:rsid w:val="00292325"/>
    <w:rsid w:val="00296B24"/>
    <w:rsid w:val="00297D73"/>
    <w:rsid w:val="002A1B6D"/>
    <w:rsid w:val="002A51AC"/>
    <w:rsid w:val="002A64F9"/>
    <w:rsid w:val="002B3C98"/>
    <w:rsid w:val="002C4783"/>
    <w:rsid w:val="002C6190"/>
    <w:rsid w:val="002E0CA7"/>
    <w:rsid w:val="002E1A0C"/>
    <w:rsid w:val="003012AA"/>
    <w:rsid w:val="00301EED"/>
    <w:rsid w:val="00312226"/>
    <w:rsid w:val="00314E76"/>
    <w:rsid w:val="00315329"/>
    <w:rsid w:val="0031581E"/>
    <w:rsid w:val="0031799B"/>
    <w:rsid w:val="00322343"/>
    <w:rsid w:val="0033261A"/>
    <w:rsid w:val="00343DB0"/>
    <w:rsid w:val="003518BC"/>
    <w:rsid w:val="003559A8"/>
    <w:rsid w:val="0036310C"/>
    <w:rsid w:val="00370E36"/>
    <w:rsid w:val="00373EEC"/>
    <w:rsid w:val="0037727B"/>
    <w:rsid w:val="00380B2B"/>
    <w:rsid w:val="00383133"/>
    <w:rsid w:val="0038780F"/>
    <w:rsid w:val="003930B2"/>
    <w:rsid w:val="003A7B64"/>
    <w:rsid w:val="003B0358"/>
    <w:rsid w:val="003B1B57"/>
    <w:rsid w:val="003B24FD"/>
    <w:rsid w:val="003B2701"/>
    <w:rsid w:val="003C2442"/>
    <w:rsid w:val="003C57F5"/>
    <w:rsid w:val="003C7597"/>
    <w:rsid w:val="003D027B"/>
    <w:rsid w:val="003D3A4F"/>
    <w:rsid w:val="003E63A1"/>
    <w:rsid w:val="003E64C3"/>
    <w:rsid w:val="003F7F1C"/>
    <w:rsid w:val="0040280F"/>
    <w:rsid w:val="00405895"/>
    <w:rsid w:val="004101E9"/>
    <w:rsid w:val="004354F2"/>
    <w:rsid w:val="004421E6"/>
    <w:rsid w:val="00442282"/>
    <w:rsid w:val="004438EB"/>
    <w:rsid w:val="00450DC1"/>
    <w:rsid w:val="00456DC0"/>
    <w:rsid w:val="00463ED1"/>
    <w:rsid w:val="00464443"/>
    <w:rsid w:val="00464AF1"/>
    <w:rsid w:val="00471F3D"/>
    <w:rsid w:val="00474984"/>
    <w:rsid w:val="00474DBB"/>
    <w:rsid w:val="004819D3"/>
    <w:rsid w:val="00494AAB"/>
    <w:rsid w:val="004A2952"/>
    <w:rsid w:val="004A43A0"/>
    <w:rsid w:val="004B0749"/>
    <w:rsid w:val="004C0FAA"/>
    <w:rsid w:val="004C2FBF"/>
    <w:rsid w:val="004D1C4D"/>
    <w:rsid w:val="004E052A"/>
    <w:rsid w:val="004E34B4"/>
    <w:rsid w:val="004E6325"/>
    <w:rsid w:val="004F20AA"/>
    <w:rsid w:val="004F2AE2"/>
    <w:rsid w:val="004F4BC8"/>
    <w:rsid w:val="00521E4B"/>
    <w:rsid w:val="00523778"/>
    <w:rsid w:val="00523CB1"/>
    <w:rsid w:val="005265F3"/>
    <w:rsid w:val="00535287"/>
    <w:rsid w:val="0054460F"/>
    <w:rsid w:val="00547807"/>
    <w:rsid w:val="00551D47"/>
    <w:rsid w:val="0055467F"/>
    <w:rsid w:val="00562935"/>
    <w:rsid w:val="00567E35"/>
    <w:rsid w:val="00572688"/>
    <w:rsid w:val="00583B85"/>
    <w:rsid w:val="005845FF"/>
    <w:rsid w:val="00594087"/>
    <w:rsid w:val="005C3532"/>
    <w:rsid w:val="005D3808"/>
    <w:rsid w:val="005E174E"/>
    <w:rsid w:val="005E60CB"/>
    <w:rsid w:val="005F1067"/>
    <w:rsid w:val="005F565D"/>
    <w:rsid w:val="006051C0"/>
    <w:rsid w:val="00606135"/>
    <w:rsid w:val="00606CA5"/>
    <w:rsid w:val="0061071C"/>
    <w:rsid w:val="00610ED7"/>
    <w:rsid w:val="00611A12"/>
    <w:rsid w:val="006171D4"/>
    <w:rsid w:val="00624C47"/>
    <w:rsid w:val="00625EC2"/>
    <w:rsid w:val="0062759F"/>
    <w:rsid w:val="00635557"/>
    <w:rsid w:val="00637A30"/>
    <w:rsid w:val="00641D25"/>
    <w:rsid w:val="006474C9"/>
    <w:rsid w:val="006517FD"/>
    <w:rsid w:val="00652252"/>
    <w:rsid w:val="00652A5F"/>
    <w:rsid w:val="00662A49"/>
    <w:rsid w:val="00667DC9"/>
    <w:rsid w:val="00676010"/>
    <w:rsid w:val="00676197"/>
    <w:rsid w:val="00680B62"/>
    <w:rsid w:val="00683B2C"/>
    <w:rsid w:val="006850B1"/>
    <w:rsid w:val="00685986"/>
    <w:rsid w:val="006861ED"/>
    <w:rsid w:val="006922CF"/>
    <w:rsid w:val="006A1598"/>
    <w:rsid w:val="006C0CA2"/>
    <w:rsid w:val="006C5E97"/>
    <w:rsid w:val="006D0E04"/>
    <w:rsid w:val="006D29EB"/>
    <w:rsid w:val="006D6FA5"/>
    <w:rsid w:val="006E3C77"/>
    <w:rsid w:val="006E5260"/>
    <w:rsid w:val="006F33BD"/>
    <w:rsid w:val="00701DFD"/>
    <w:rsid w:val="00704827"/>
    <w:rsid w:val="00712D1E"/>
    <w:rsid w:val="00715026"/>
    <w:rsid w:val="00717344"/>
    <w:rsid w:val="0072622C"/>
    <w:rsid w:val="007336D7"/>
    <w:rsid w:val="00734F62"/>
    <w:rsid w:val="007379C2"/>
    <w:rsid w:val="00741DD4"/>
    <w:rsid w:val="0075501E"/>
    <w:rsid w:val="00764971"/>
    <w:rsid w:val="00766375"/>
    <w:rsid w:val="00766EAB"/>
    <w:rsid w:val="00776053"/>
    <w:rsid w:val="0077776E"/>
    <w:rsid w:val="007851F9"/>
    <w:rsid w:val="00790FDF"/>
    <w:rsid w:val="00793E3C"/>
    <w:rsid w:val="00794C42"/>
    <w:rsid w:val="007A0C90"/>
    <w:rsid w:val="007A138C"/>
    <w:rsid w:val="007A2C91"/>
    <w:rsid w:val="007A69C6"/>
    <w:rsid w:val="007C19DE"/>
    <w:rsid w:val="007D7897"/>
    <w:rsid w:val="007E1817"/>
    <w:rsid w:val="007E1AE0"/>
    <w:rsid w:val="007E559C"/>
    <w:rsid w:val="007E55E9"/>
    <w:rsid w:val="007F300C"/>
    <w:rsid w:val="007F7B1E"/>
    <w:rsid w:val="0080114C"/>
    <w:rsid w:val="0080133D"/>
    <w:rsid w:val="00803289"/>
    <w:rsid w:val="00813497"/>
    <w:rsid w:val="008253C3"/>
    <w:rsid w:val="00840236"/>
    <w:rsid w:val="00841711"/>
    <w:rsid w:val="00847101"/>
    <w:rsid w:val="00863C0D"/>
    <w:rsid w:val="00865C71"/>
    <w:rsid w:val="00867345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A37A4"/>
    <w:rsid w:val="008A59B5"/>
    <w:rsid w:val="008B6FDB"/>
    <w:rsid w:val="008C7325"/>
    <w:rsid w:val="008D0D48"/>
    <w:rsid w:val="008E53EF"/>
    <w:rsid w:val="008E5FAD"/>
    <w:rsid w:val="008F26A3"/>
    <w:rsid w:val="008F2A40"/>
    <w:rsid w:val="008F7208"/>
    <w:rsid w:val="008F73F9"/>
    <w:rsid w:val="0090016A"/>
    <w:rsid w:val="00906520"/>
    <w:rsid w:val="00912686"/>
    <w:rsid w:val="00933AA9"/>
    <w:rsid w:val="00935255"/>
    <w:rsid w:val="00936EEE"/>
    <w:rsid w:val="009378FC"/>
    <w:rsid w:val="00940BCF"/>
    <w:rsid w:val="00943618"/>
    <w:rsid w:val="0095073F"/>
    <w:rsid w:val="0095176E"/>
    <w:rsid w:val="00955C64"/>
    <w:rsid w:val="00955E9E"/>
    <w:rsid w:val="00966266"/>
    <w:rsid w:val="00971CA4"/>
    <w:rsid w:val="0097374E"/>
    <w:rsid w:val="00984BFA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442B"/>
    <w:rsid w:val="009D527D"/>
    <w:rsid w:val="009F0269"/>
    <w:rsid w:val="00A10893"/>
    <w:rsid w:val="00A1120F"/>
    <w:rsid w:val="00A22502"/>
    <w:rsid w:val="00A277FF"/>
    <w:rsid w:val="00A305FB"/>
    <w:rsid w:val="00A31171"/>
    <w:rsid w:val="00A32FAB"/>
    <w:rsid w:val="00A3414E"/>
    <w:rsid w:val="00A55B83"/>
    <w:rsid w:val="00A57A4E"/>
    <w:rsid w:val="00A60DB1"/>
    <w:rsid w:val="00A675C7"/>
    <w:rsid w:val="00A7077B"/>
    <w:rsid w:val="00A760D8"/>
    <w:rsid w:val="00A774A7"/>
    <w:rsid w:val="00A8021B"/>
    <w:rsid w:val="00A948AF"/>
    <w:rsid w:val="00AA760B"/>
    <w:rsid w:val="00AB3B39"/>
    <w:rsid w:val="00AB40A2"/>
    <w:rsid w:val="00AB5E7C"/>
    <w:rsid w:val="00AC02AB"/>
    <w:rsid w:val="00AD1BE1"/>
    <w:rsid w:val="00AD5747"/>
    <w:rsid w:val="00AD798D"/>
    <w:rsid w:val="00AE78D5"/>
    <w:rsid w:val="00AF0138"/>
    <w:rsid w:val="00B0143A"/>
    <w:rsid w:val="00B11998"/>
    <w:rsid w:val="00B15DA1"/>
    <w:rsid w:val="00B30CAB"/>
    <w:rsid w:val="00B54584"/>
    <w:rsid w:val="00B636A2"/>
    <w:rsid w:val="00B6423E"/>
    <w:rsid w:val="00B738B6"/>
    <w:rsid w:val="00B7556D"/>
    <w:rsid w:val="00B81F07"/>
    <w:rsid w:val="00B848FD"/>
    <w:rsid w:val="00BA3745"/>
    <w:rsid w:val="00BA3DAA"/>
    <w:rsid w:val="00BA732A"/>
    <w:rsid w:val="00BB13B0"/>
    <w:rsid w:val="00BB35C1"/>
    <w:rsid w:val="00BB49FF"/>
    <w:rsid w:val="00BC1425"/>
    <w:rsid w:val="00BD0756"/>
    <w:rsid w:val="00BD5A24"/>
    <w:rsid w:val="00BF5B4D"/>
    <w:rsid w:val="00BF5BCE"/>
    <w:rsid w:val="00BF705E"/>
    <w:rsid w:val="00C077D6"/>
    <w:rsid w:val="00C12C57"/>
    <w:rsid w:val="00C1380C"/>
    <w:rsid w:val="00C20D67"/>
    <w:rsid w:val="00C24540"/>
    <w:rsid w:val="00C2559B"/>
    <w:rsid w:val="00C25AFF"/>
    <w:rsid w:val="00C3629D"/>
    <w:rsid w:val="00C36B79"/>
    <w:rsid w:val="00C3737C"/>
    <w:rsid w:val="00C4333A"/>
    <w:rsid w:val="00C43C41"/>
    <w:rsid w:val="00C50B84"/>
    <w:rsid w:val="00C72EFE"/>
    <w:rsid w:val="00C7462D"/>
    <w:rsid w:val="00C7565F"/>
    <w:rsid w:val="00C83B64"/>
    <w:rsid w:val="00C83D2A"/>
    <w:rsid w:val="00C87B8C"/>
    <w:rsid w:val="00C912B7"/>
    <w:rsid w:val="00C93415"/>
    <w:rsid w:val="00C93B01"/>
    <w:rsid w:val="00CA07F0"/>
    <w:rsid w:val="00CA6DB0"/>
    <w:rsid w:val="00CA7962"/>
    <w:rsid w:val="00CB20D4"/>
    <w:rsid w:val="00CB7152"/>
    <w:rsid w:val="00CC009F"/>
    <w:rsid w:val="00CC0ABC"/>
    <w:rsid w:val="00CC2451"/>
    <w:rsid w:val="00CD0D1C"/>
    <w:rsid w:val="00CE0C23"/>
    <w:rsid w:val="00CE66EB"/>
    <w:rsid w:val="00CF1A6F"/>
    <w:rsid w:val="00CF56AA"/>
    <w:rsid w:val="00CF7E2F"/>
    <w:rsid w:val="00D00032"/>
    <w:rsid w:val="00D0024A"/>
    <w:rsid w:val="00D03CCF"/>
    <w:rsid w:val="00D060B5"/>
    <w:rsid w:val="00D06730"/>
    <w:rsid w:val="00D1629E"/>
    <w:rsid w:val="00D43B0D"/>
    <w:rsid w:val="00D47BE0"/>
    <w:rsid w:val="00D502B5"/>
    <w:rsid w:val="00D577C9"/>
    <w:rsid w:val="00D63955"/>
    <w:rsid w:val="00D65656"/>
    <w:rsid w:val="00D715DE"/>
    <w:rsid w:val="00D72194"/>
    <w:rsid w:val="00D8550A"/>
    <w:rsid w:val="00D86014"/>
    <w:rsid w:val="00D86DD2"/>
    <w:rsid w:val="00D92AEB"/>
    <w:rsid w:val="00D9325A"/>
    <w:rsid w:val="00D93C58"/>
    <w:rsid w:val="00DA10C9"/>
    <w:rsid w:val="00DA3242"/>
    <w:rsid w:val="00DA477A"/>
    <w:rsid w:val="00DB09A7"/>
    <w:rsid w:val="00DB30D0"/>
    <w:rsid w:val="00DB4E34"/>
    <w:rsid w:val="00DC5A3E"/>
    <w:rsid w:val="00DD2F38"/>
    <w:rsid w:val="00DD4FB2"/>
    <w:rsid w:val="00DD76D8"/>
    <w:rsid w:val="00DE0636"/>
    <w:rsid w:val="00DE0F9C"/>
    <w:rsid w:val="00DE16C6"/>
    <w:rsid w:val="00DE5D83"/>
    <w:rsid w:val="00DE5EF4"/>
    <w:rsid w:val="00DF718B"/>
    <w:rsid w:val="00E037D3"/>
    <w:rsid w:val="00E03AB2"/>
    <w:rsid w:val="00E04C5C"/>
    <w:rsid w:val="00E1389A"/>
    <w:rsid w:val="00E2760C"/>
    <w:rsid w:val="00E35DE6"/>
    <w:rsid w:val="00E373A6"/>
    <w:rsid w:val="00E41577"/>
    <w:rsid w:val="00E42E56"/>
    <w:rsid w:val="00E437D6"/>
    <w:rsid w:val="00E62D58"/>
    <w:rsid w:val="00E65FA6"/>
    <w:rsid w:val="00E77150"/>
    <w:rsid w:val="00E83633"/>
    <w:rsid w:val="00E851DA"/>
    <w:rsid w:val="00E92CA6"/>
    <w:rsid w:val="00EA6AD6"/>
    <w:rsid w:val="00EB4FBF"/>
    <w:rsid w:val="00EB555A"/>
    <w:rsid w:val="00EC0805"/>
    <w:rsid w:val="00EC7507"/>
    <w:rsid w:val="00ED04F3"/>
    <w:rsid w:val="00ED581C"/>
    <w:rsid w:val="00ED5B7A"/>
    <w:rsid w:val="00EE1A85"/>
    <w:rsid w:val="00EE323F"/>
    <w:rsid w:val="00EF1482"/>
    <w:rsid w:val="00EF5313"/>
    <w:rsid w:val="00F129A3"/>
    <w:rsid w:val="00F12F34"/>
    <w:rsid w:val="00F14ACF"/>
    <w:rsid w:val="00F226A6"/>
    <w:rsid w:val="00F24068"/>
    <w:rsid w:val="00F24A81"/>
    <w:rsid w:val="00F35A67"/>
    <w:rsid w:val="00F43CB9"/>
    <w:rsid w:val="00F47C20"/>
    <w:rsid w:val="00F73419"/>
    <w:rsid w:val="00F76405"/>
    <w:rsid w:val="00F76B0A"/>
    <w:rsid w:val="00F915C6"/>
    <w:rsid w:val="00F92140"/>
    <w:rsid w:val="00F92587"/>
    <w:rsid w:val="00F92974"/>
    <w:rsid w:val="00F93801"/>
    <w:rsid w:val="00F94F3B"/>
    <w:rsid w:val="00FA25B0"/>
    <w:rsid w:val="00FB63D4"/>
    <w:rsid w:val="00FC1FF5"/>
    <w:rsid w:val="00FC3B6E"/>
    <w:rsid w:val="00FC7E2D"/>
    <w:rsid w:val="00FC7F07"/>
    <w:rsid w:val="00FD283E"/>
    <w:rsid w:val="00FD2DDF"/>
    <w:rsid w:val="00FD4067"/>
    <w:rsid w:val="00FD7395"/>
    <w:rsid w:val="00FE0A46"/>
    <w:rsid w:val="00FE0D79"/>
    <w:rsid w:val="00FE2430"/>
    <w:rsid w:val="00FE2918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7B39E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C7462D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bf.gov.co/cargues/avance/docs/constitucion_politica_1991.htm" TargetMode="External"/><Relationship Id="rId13" Type="http://schemas.openxmlformats.org/officeDocument/2006/relationships/hyperlink" Target="https://www.icbf.gov.co/cargues/avance/docs/decreto_3570_2011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cbf.gov.co/cargues/avance/docs/decreto_3570_2011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cbf.gov.co/cargues/avance/docs/decreto_3570_2011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icbf.gov.co/cargues/avance/docs/ley_0099_1993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cbf.gov.co/cargues/avance/docs/constitucion_politica_1991_pr002.htm" TargetMode="External"/><Relationship Id="rId14" Type="http://schemas.openxmlformats.org/officeDocument/2006/relationships/hyperlink" Target="https://www.icbf.gov.co/cargues/avance/docs/resolucion_minambientevdt_1503_2010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6B4C3-4697-4120-B694-F13E9E93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1292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Johanna Cristina Jiménez Fonseca</cp:lastModifiedBy>
  <cp:revision>6</cp:revision>
  <cp:lastPrinted>2014-12-09T17:18:00Z</cp:lastPrinted>
  <dcterms:created xsi:type="dcterms:W3CDTF">2023-10-24T16:55:00Z</dcterms:created>
  <dcterms:modified xsi:type="dcterms:W3CDTF">2024-05-27T21:40:00Z</dcterms:modified>
</cp:coreProperties>
</file>