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C2CB16" w14:textId="2B8EDF46" w:rsidR="00E43D56" w:rsidRPr="00E43D56" w:rsidRDefault="00E43D56" w:rsidP="00E43D56">
      <w:pPr>
        <w:rPr>
          <w:rFonts w:ascii="Arial" w:eastAsia="Calibri" w:hAnsi="Arial" w:cs="Arial"/>
          <w:sz w:val="22"/>
          <w:szCs w:val="22"/>
          <w:lang w:eastAsia="en-US"/>
        </w:rPr>
      </w:pPr>
      <w:r w:rsidRPr="00E43D56">
        <w:rPr>
          <w:rFonts w:ascii="Arial" w:eastAsia="Calibri" w:hAnsi="Arial" w:cs="Arial"/>
          <w:sz w:val="22"/>
          <w:szCs w:val="22"/>
          <w:lang w:eastAsia="en-US"/>
        </w:rPr>
        <w:t xml:space="preserve">Bogotá D.C., </w:t>
      </w:r>
      <w:r w:rsidR="00216949">
        <w:rPr>
          <w:rFonts w:ascii="Arial" w:eastAsia="Calibri" w:hAnsi="Arial" w:cs="Arial"/>
          <w:sz w:val="22"/>
          <w:szCs w:val="22"/>
          <w:lang w:eastAsia="en-US"/>
        </w:rPr>
        <w:t xml:space="preserve">28 de junio </w:t>
      </w:r>
      <w:r w:rsidRPr="00E43D56">
        <w:rPr>
          <w:rFonts w:ascii="Arial" w:eastAsia="Calibri" w:hAnsi="Arial" w:cs="Arial"/>
          <w:sz w:val="22"/>
          <w:szCs w:val="22"/>
          <w:lang w:eastAsia="en-US"/>
        </w:rPr>
        <w:t>de 2024</w:t>
      </w:r>
    </w:p>
    <w:p w14:paraId="7AF6154E" w14:textId="77777777" w:rsidR="00E43D56" w:rsidRPr="00E43D56" w:rsidRDefault="00E43D56" w:rsidP="00E43D56">
      <w:pPr>
        <w:rPr>
          <w:rFonts w:ascii="Arial" w:eastAsia="Calibri" w:hAnsi="Arial" w:cs="Arial"/>
          <w:b/>
          <w:sz w:val="22"/>
          <w:szCs w:val="22"/>
          <w:lang w:eastAsia="en-US"/>
        </w:rPr>
      </w:pPr>
    </w:p>
    <w:p w14:paraId="4D9C5D87" w14:textId="77777777" w:rsidR="00E43D56" w:rsidRPr="00E43D56" w:rsidRDefault="00E43D56" w:rsidP="00E43D56">
      <w:pPr>
        <w:jc w:val="center"/>
        <w:rPr>
          <w:rFonts w:ascii="Arial" w:eastAsia="Calibri" w:hAnsi="Arial" w:cs="Arial"/>
          <w:b/>
          <w:sz w:val="22"/>
          <w:szCs w:val="22"/>
          <w:lang w:eastAsia="en-US"/>
        </w:rPr>
      </w:pPr>
    </w:p>
    <w:p w14:paraId="21BE829B" w14:textId="0B9851E0" w:rsidR="00E43D56" w:rsidRPr="00161BEE" w:rsidRDefault="00E43D56" w:rsidP="00E43D56">
      <w:pPr>
        <w:jc w:val="center"/>
        <w:rPr>
          <w:rFonts w:ascii="Arial" w:eastAsia="Calibri" w:hAnsi="Arial" w:cs="Arial"/>
          <w:b/>
          <w:sz w:val="22"/>
          <w:szCs w:val="22"/>
          <w:lang w:eastAsia="en-US"/>
        </w:rPr>
      </w:pPr>
      <w:r w:rsidRPr="00E43D56">
        <w:rPr>
          <w:rFonts w:ascii="Arial" w:eastAsia="Calibri" w:hAnsi="Arial" w:cs="Arial"/>
          <w:b/>
          <w:sz w:val="22"/>
          <w:szCs w:val="22"/>
          <w:lang w:eastAsia="en-US"/>
        </w:rPr>
        <w:t xml:space="preserve">AUTO No. </w:t>
      </w:r>
      <w:bookmarkStart w:id="0" w:name="_Hlk123569739"/>
      <w:r w:rsidR="00216949">
        <w:rPr>
          <w:rFonts w:ascii="Arial" w:eastAsia="Calibri" w:hAnsi="Arial" w:cs="Arial"/>
          <w:b/>
          <w:sz w:val="22"/>
          <w:szCs w:val="22"/>
          <w:lang w:eastAsia="en-US"/>
        </w:rPr>
        <w:t>56</w:t>
      </w:r>
    </w:p>
    <w:p w14:paraId="4264437B" w14:textId="77777777" w:rsidR="00161940" w:rsidRPr="00E43D56" w:rsidRDefault="00161940" w:rsidP="00E43D56">
      <w:pPr>
        <w:jc w:val="center"/>
        <w:rPr>
          <w:rFonts w:ascii="Arial" w:eastAsia="Calibri" w:hAnsi="Arial" w:cs="Arial"/>
          <w:b/>
          <w:sz w:val="22"/>
          <w:szCs w:val="22"/>
          <w:lang w:eastAsia="en-US"/>
        </w:rPr>
      </w:pPr>
    </w:p>
    <w:p w14:paraId="24A52DA2" w14:textId="77777777" w:rsidR="00E43D56" w:rsidRPr="00E43D56" w:rsidRDefault="00E43D56" w:rsidP="00E43D56">
      <w:pPr>
        <w:jc w:val="center"/>
        <w:rPr>
          <w:rFonts w:ascii="Arial" w:eastAsia="Calibri" w:hAnsi="Arial" w:cs="Arial"/>
          <w:b/>
          <w:bCs/>
          <w:sz w:val="22"/>
          <w:szCs w:val="22"/>
          <w:lang w:val="es-ES" w:eastAsia="en-US"/>
        </w:rPr>
      </w:pPr>
      <w:r w:rsidRPr="00E43D56">
        <w:rPr>
          <w:rFonts w:ascii="Arial" w:eastAsia="Calibri" w:hAnsi="Arial" w:cs="Arial"/>
          <w:b/>
          <w:bCs/>
          <w:sz w:val="22"/>
          <w:szCs w:val="22"/>
          <w:lang w:val="es-ES" w:eastAsia="en-US"/>
        </w:rPr>
        <w:t>AUTO QUE DISPONE EL CIERRE DE LA INVESTIGACIÓN DISCIPLINARIA Y CORRE TRASLADO PARA ALEGATOS PRECALIFICATORIOS</w:t>
      </w:r>
    </w:p>
    <w:p w14:paraId="6FD4689B" w14:textId="45E38E5D" w:rsidR="00E43D56" w:rsidRPr="00E43D56" w:rsidRDefault="00E43D56" w:rsidP="00E43D56">
      <w:pPr>
        <w:jc w:val="center"/>
        <w:rPr>
          <w:rFonts w:ascii="Arial" w:hAnsi="Arial" w:cs="Arial"/>
          <w:b/>
          <w:sz w:val="22"/>
          <w:szCs w:val="22"/>
        </w:rPr>
      </w:pPr>
      <w:r w:rsidRPr="00E43D56">
        <w:rPr>
          <w:rFonts w:ascii="Arial" w:hAnsi="Arial" w:cs="Arial"/>
          <w:b/>
          <w:sz w:val="22"/>
          <w:szCs w:val="22"/>
        </w:rPr>
        <w:t xml:space="preserve">DENTRO DEL EXPEDIENTE No. </w:t>
      </w:r>
      <w:r w:rsidR="00161940" w:rsidRPr="00161BEE">
        <w:rPr>
          <w:rFonts w:ascii="Arial" w:hAnsi="Arial" w:cs="Arial"/>
          <w:b/>
          <w:sz w:val="22"/>
          <w:szCs w:val="22"/>
        </w:rPr>
        <w:t>1672</w:t>
      </w:r>
      <w:r w:rsidRPr="00E43D56">
        <w:rPr>
          <w:rFonts w:ascii="Arial" w:hAnsi="Arial" w:cs="Arial"/>
          <w:b/>
          <w:sz w:val="22"/>
          <w:szCs w:val="22"/>
        </w:rPr>
        <w:t xml:space="preserve"> DE 202</w:t>
      </w:r>
      <w:bookmarkEnd w:id="0"/>
      <w:r w:rsidR="00161940" w:rsidRPr="00161BEE">
        <w:rPr>
          <w:rFonts w:ascii="Arial" w:hAnsi="Arial" w:cs="Arial"/>
          <w:b/>
          <w:sz w:val="22"/>
          <w:szCs w:val="22"/>
        </w:rPr>
        <w:t>2</w:t>
      </w:r>
    </w:p>
    <w:p w14:paraId="42BDEA76" w14:textId="77777777" w:rsidR="00E43D56" w:rsidRPr="00E43D56" w:rsidRDefault="00E43D56" w:rsidP="00E43D56">
      <w:pPr>
        <w:jc w:val="center"/>
        <w:rPr>
          <w:rFonts w:ascii="Arial" w:hAnsi="Arial" w:cs="Arial"/>
          <w:b/>
          <w:sz w:val="22"/>
          <w:szCs w:val="22"/>
        </w:rPr>
      </w:pPr>
    </w:p>
    <w:p w14:paraId="0AD876EE" w14:textId="77777777" w:rsidR="00E43D56" w:rsidRPr="00E43D56" w:rsidRDefault="00E43D56" w:rsidP="00E43D56">
      <w:pPr>
        <w:jc w:val="center"/>
        <w:rPr>
          <w:rFonts w:ascii="Arial" w:hAnsi="Arial" w:cs="Arial"/>
          <w:b/>
          <w:sz w:val="22"/>
          <w:szCs w:val="22"/>
        </w:rPr>
      </w:pPr>
    </w:p>
    <w:p w14:paraId="38C0EBDD" w14:textId="77777777" w:rsidR="00216949" w:rsidRPr="00216949" w:rsidRDefault="00216949" w:rsidP="00216949">
      <w:pPr>
        <w:pStyle w:val="Textoindependiente"/>
        <w:rPr>
          <w:sz w:val="22"/>
          <w:szCs w:val="22"/>
          <w:bdr w:val="none" w:sz="0" w:space="0" w:color="auto" w:frame="1"/>
          <w:shd w:val="clear" w:color="auto" w:fill="FFFFFF"/>
        </w:rPr>
      </w:pPr>
      <w:r w:rsidRPr="00216949">
        <w:rPr>
          <w:sz w:val="22"/>
          <w:szCs w:val="22"/>
          <w:bdr w:val="none" w:sz="0" w:space="0" w:color="auto" w:frame="1"/>
          <w:shd w:val="clear" w:color="auto" w:fill="FFFFFF"/>
        </w:rPr>
        <w:t>El Secretario General (E) del Ministerio de Ambiente y Desarrollo Sostenible en uso de las facultades legales conferidas en el Decreto 3570 de 2011 y las Resoluciones Nos. 0356 del 28 de marzo de 2022, 0691 del 01 de julio de 2022, 0747 del 15 de julio de 2022, 1309 del 10 de octubre de 2022 y 0642 del 31 de mayo de 2024 y siguiendo lo consagrado en la Ley 1952 de 2019 modificada por la Ley 2094 de 2021, procede a resolver lo que en derecho corresponda con base en lo siguiente:  </w:t>
      </w:r>
    </w:p>
    <w:p w14:paraId="05AEE2DB" w14:textId="77777777" w:rsidR="00E43D56" w:rsidRPr="00E43D56" w:rsidRDefault="00E43D56" w:rsidP="00E43D56">
      <w:pPr>
        <w:shd w:val="clear" w:color="auto" w:fill="FFFFFF"/>
        <w:jc w:val="both"/>
        <w:textAlignment w:val="baseline"/>
        <w:rPr>
          <w:rFonts w:ascii="Arial" w:hAnsi="Arial" w:cs="Arial"/>
          <w:sz w:val="22"/>
          <w:szCs w:val="22"/>
          <w:lang w:eastAsia="es-CO"/>
        </w:rPr>
      </w:pPr>
    </w:p>
    <w:p w14:paraId="2141A39B" w14:textId="77777777" w:rsidR="00E43D56" w:rsidRPr="00E43D56" w:rsidRDefault="00E43D56" w:rsidP="00E43D56">
      <w:pPr>
        <w:jc w:val="center"/>
        <w:rPr>
          <w:rFonts w:ascii="Arial" w:hAnsi="Arial" w:cs="Arial"/>
          <w:b/>
          <w:sz w:val="22"/>
          <w:szCs w:val="22"/>
        </w:rPr>
      </w:pPr>
    </w:p>
    <w:p w14:paraId="6E2E460D" w14:textId="77777777" w:rsidR="00E43D56" w:rsidRPr="00E43D56" w:rsidRDefault="00E43D56" w:rsidP="00E43D56">
      <w:pPr>
        <w:jc w:val="center"/>
        <w:rPr>
          <w:rFonts w:ascii="Arial" w:hAnsi="Arial" w:cs="Arial"/>
          <w:b/>
          <w:sz w:val="22"/>
          <w:szCs w:val="22"/>
        </w:rPr>
      </w:pPr>
      <w:r w:rsidRPr="00E43D56">
        <w:rPr>
          <w:rFonts w:ascii="Arial" w:hAnsi="Arial" w:cs="Arial"/>
          <w:b/>
          <w:sz w:val="22"/>
          <w:szCs w:val="22"/>
        </w:rPr>
        <w:t>ANTECEDENTES</w:t>
      </w:r>
    </w:p>
    <w:p w14:paraId="00424B46" w14:textId="77777777" w:rsidR="00E43D56" w:rsidRPr="00E43D56" w:rsidRDefault="00E43D56" w:rsidP="00E43D56">
      <w:pPr>
        <w:jc w:val="center"/>
        <w:rPr>
          <w:rFonts w:ascii="Arial" w:hAnsi="Arial" w:cs="Arial"/>
          <w:b/>
          <w:sz w:val="22"/>
          <w:szCs w:val="22"/>
        </w:rPr>
      </w:pPr>
    </w:p>
    <w:p w14:paraId="628BC605" w14:textId="77777777" w:rsidR="003A6BFF" w:rsidRDefault="003A6BFF" w:rsidP="003A6BFF">
      <w:pPr>
        <w:jc w:val="both"/>
        <w:rPr>
          <w:rFonts w:ascii="Arial" w:hAnsi="Arial" w:cs="Arial"/>
          <w:sz w:val="22"/>
          <w:szCs w:val="22"/>
        </w:rPr>
      </w:pPr>
      <w:r w:rsidRPr="003A6BFF">
        <w:rPr>
          <w:rFonts w:ascii="Arial" w:hAnsi="Arial" w:cs="Arial"/>
          <w:sz w:val="22"/>
          <w:szCs w:val="22"/>
        </w:rPr>
        <w:t xml:space="preserve">A través de memorando No. 4002-E3-2022-00343 del 2 de marzo de 2022, la doctora KAREN ADRIANA DUARTE MAYORGA, Coordinadora del Grupo de Contratos de esta cartera ministerial, remitió al Grupo de Control Interno Disciplinario el </w:t>
      </w:r>
      <w:r w:rsidRPr="003A6BFF">
        <w:rPr>
          <w:rFonts w:ascii="Arial" w:hAnsi="Arial" w:cs="Arial"/>
          <w:i/>
          <w:sz w:val="22"/>
          <w:szCs w:val="22"/>
        </w:rPr>
        <w:t>“Listado de contratos/convenios con pérdida de competencia para adelantar su liquidación durante el mes de enero de 2022”</w:t>
      </w:r>
      <w:r w:rsidRPr="003A6BFF">
        <w:rPr>
          <w:rFonts w:ascii="Arial" w:hAnsi="Arial" w:cs="Arial"/>
          <w:sz w:val="22"/>
          <w:szCs w:val="22"/>
        </w:rPr>
        <w:t xml:space="preserve"> (Folio 2), así:</w:t>
      </w:r>
    </w:p>
    <w:p w14:paraId="455A5D57" w14:textId="77777777" w:rsidR="00216949" w:rsidRPr="003A6BFF" w:rsidRDefault="00216949" w:rsidP="003A6BFF">
      <w:pPr>
        <w:jc w:val="both"/>
        <w:rPr>
          <w:rFonts w:ascii="Arial" w:hAnsi="Arial" w:cs="Arial"/>
          <w:sz w:val="22"/>
          <w:szCs w:val="22"/>
        </w:rPr>
      </w:pPr>
    </w:p>
    <w:tbl>
      <w:tblPr>
        <w:tblW w:w="821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8"/>
        <w:gridCol w:w="724"/>
        <w:gridCol w:w="1751"/>
        <w:gridCol w:w="1222"/>
        <w:gridCol w:w="1370"/>
        <w:gridCol w:w="906"/>
        <w:gridCol w:w="906"/>
        <w:gridCol w:w="841"/>
      </w:tblGrid>
      <w:tr w:rsidR="003A6BFF" w:rsidRPr="003A6BFF" w14:paraId="607639AE" w14:textId="77777777" w:rsidTr="003A6BFF">
        <w:trPr>
          <w:trHeight w:val="765"/>
          <w:tblHeader/>
          <w:jc w:val="center"/>
        </w:trPr>
        <w:tc>
          <w:tcPr>
            <w:tcW w:w="498" w:type="dxa"/>
            <w:tcBorders>
              <w:top w:val="double" w:sz="4" w:space="0" w:color="auto"/>
              <w:bottom w:val="double" w:sz="4" w:space="0" w:color="auto"/>
            </w:tcBorders>
            <w:shd w:val="clear" w:color="auto" w:fill="808080"/>
            <w:vAlign w:val="center"/>
            <w:hideMark/>
          </w:tcPr>
          <w:p w14:paraId="435394AE"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AÑO</w:t>
            </w:r>
          </w:p>
        </w:tc>
        <w:tc>
          <w:tcPr>
            <w:tcW w:w="724" w:type="dxa"/>
            <w:tcBorders>
              <w:top w:val="double" w:sz="4" w:space="0" w:color="auto"/>
              <w:bottom w:val="double" w:sz="4" w:space="0" w:color="auto"/>
            </w:tcBorders>
            <w:shd w:val="clear" w:color="auto" w:fill="808080"/>
            <w:vAlign w:val="center"/>
            <w:hideMark/>
          </w:tcPr>
          <w:p w14:paraId="787BAEF3"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 xml:space="preserve">Contrato </w:t>
            </w:r>
            <w:r w:rsidRPr="003A6BFF">
              <w:rPr>
                <w:rFonts w:ascii="Arial" w:eastAsia="Calibri" w:hAnsi="Arial" w:cs="Arial"/>
                <w:b/>
                <w:bCs/>
                <w:sz w:val="14"/>
                <w:szCs w:val="14"/>
                <w:lang w:eastAsia="es-CO"/>
              </w:rPr>
              <w:br/>
              <w:t xml:space="preserve">No. </w:t>
            </w:r>
          </w:p>
        </w:tc>
        <w:tc>
          <w:tcPr>
            <w:tcW w:w="1751" w:type="dxa"/>
            <w:tcBorders>
              <w:top w:val="double" w:sz="4" w:space="0" w:color="auto"/>
              <w:bottom w:val="double" w:sz="4" w:space="0" w:color="auto"/>
            </w:tcBorders>
            <w:shd w:val="clear" w:color="auto" w:fill="808080"/>
            <w:vAlign w:val="center"/>
            <w:hideMark/>
          </w:tcPr>
          <w:p w14:paraId="3BF39504"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Tipo de contrato</w:t>
            </w:r>
          </w:p>
        </w:tc>
        <w:tc>
          <w:tcPr>
            <w:tcW w:w="1222" w:type="dxa"/>
            <w:tcBorders>
              <w:top w:val="double" w:sz="4" w:space="0" w:color="auto"/>
              <w:bottom w:val="double" w:sz="4" w:space="0" w:color="auto"/>
            </w:tcBorders>
            <w:shd w:val="clear" w:color="auto" w:fill="808080"/>
            <w:vAlign w:val="center"/>
            <w:hideMark/>
          </w:tcPr>
          <w:p w14:paraId="0AA8944C"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Contratista</w:t>
            </w:r>
          </w:p>
        </w:tc>
        <w:tc>
          <w:tcPr>
            <w:tcW w:w="1370" w:type="dxa"/>
            <w:tcBorders>
              <w:top w:val="double" w:sz="4" w:space="0" w:color="auto"/>
              <w:bottom w:val="double" w:sz="4" w:space="0" w:color="auto"/>
            </w:tcBorders>
            <w:shd w:val="clear" w:color="auto" w:fill="808080"/>
            <w:vAlign w:val="center"/>
            <w:hideMark/>
          </w:tcPr>
          <w:p w14:paraId="004DD2EC"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Grupo solicitante</w:t>
            </w:r>
          </w:p>
        </w:tc>
        <w:tc>
          <w:tcPr>
            <w:tcW w:w="906" w:type="dxa"/>
            <w:tcBorders>
              <w:top w:val="double" w:sz="4" w:space="0" w:color="auto"/>
              <w:bottom w:val="double" w:sz="4" w:space="0" w:color="auto"/>
            </w:tcBorders>
            <w:shd w:val="clear" w:color="auto" w:fill="808080"/>
            <w:vAlign w:val="center"/>
            <w:hideMark/>
          </w:tcPr>
          <w:p w14:paraId="44A15AC3"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Plazo de ejecución (Desde)</w:t>
            </w:r>
          </w:p>
        </w:tc>
        <w:tc>
          <w:tcPr>
            <w:tcW w:w="906" w:type="dxa"/>
            <w:tcBorders>
              <w:top w:val="double" w:sz="4" w:space="0" w:color="auto"/>
              <w:bottom w:val="double" w:sz="4" w:space="0" w:color="auto"/>
            </w:tcBorders>
            <w:shd w:val="clear" w:color="auto" w:fill="808080"/>
            <w:vAlign w:val="center"/>
            <w:hideMark/>
          </w:tcPr>
          <w:p w14:paraId="7D23B910"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Plazo de ejecución (Hasta)</w:t>
            </w:r>
          </w:p>
        </w:tc>
        <w:tc>
          <w:tcPr>
            <w:tcW w:w="841" w:type="dxa"/>
            <w:tcBorders>
              <w:top w:val="double" w:sz="4" w:space="0" w:color="auto"/>
              <w:bottom w:val="double" w:sz="4" w:space="0" w:color="auto"/>
            </w:tcBorders>
            <w:shd w:val="clear" w:color="auto" w:fill="808080"/>
            <w:vAlign w:val="center"/>
            <w:hideMark/>
          </w:tcPr>
          <w:p w14:paraId="5E7F9B50" w14:textId="77777777" w:rsidR="003A6BFF" w:rsidRPr="003A6BFF" w:rsidRDefault="003A6BFF" w:rsidP="003A6BFF">
            <w:pPr>
              <w:spacing w:after="160" w:line="259" w:lineRule="auto"/>
              <w:jc w:val="center"/>
              <w:rPr>
                <w:rFonts w:ascii="Arial" w:eastAsia="Calibri" w:hAnsi="Arial" w:cs="Arial"/>
                <w:b/>
                <w:bCs/>
                <w:sz w:val="14"/>
                <w:szCs w:val="14"/>
                <w:lang w:eastAsia="es-CO"/>
              </w:rPr>
            </w:pPr>
            <w:r w:rsidRPr="003A6BFF">
              <w:rPr>
                <w:rFonts w:ascii="Arial" w:eastAsia="Calibri" w:hAnsi="Arial" w:cs="Arial"/>
                <w:b/>
                <w:bCs/>
                <w:sz w:val="14"/>
                <w:szCs w:val="14"/>
                <w:lang w:eastAsia="es-CO"/>
              </w:rPr>
              <w:t>Fecha límite para liquidar</w:t>
            </w:r>
          </w:p>
        </w:tc>
      </w:tr>
      <w:tr w:rsidR="003A6BFF" w:rsidRPr="003A6BFF" w14:paraId="29063B8C" w14:textId="77777777" w:rsidTr="003A6BFF">
        <w:trPr>
          <w:trHeight w:val="765"/>
          <w:jc w:val="center"/>
        </w:trPr>
        <w:tc>
          <w:tcPr>
            <w:tcW w:w="498" w:type="dxa"/>
            <w:tcBorders>
              <w:top w:val="double" w:sz="4" w:space="0" w:color="auto"/>
            </w:tcBorders>
            <w:shd w:val="clear" w:color="FFFFFF" w:fill="FFFFFF"/>
            <w:noWrap/>
            <w:vAlign w:val="center"/>
            <w:hideMark/>
          </w:tcPr>
          <w:p w14:paraId="328FBE73"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2016</w:t>
            </w:r>
          </w:p>
        </w:tc>
        <w:tc>
          <w:tcPr>
            <w:tcW w:w="724" w:type="dxa"/>
            <w:tcBorders>
              <w:top w:val="double" w:sz="4" w:space="0" w:color="auto"/>
            </w:tcBorders>
            <w:shd w:val="clear" w:color="FFFFFF" w:fill="FFFFFF"/>
            <w:noWrap/>
            <w:vAlign w:val="center"/>
            <w:hideMark/>
          </w:tcPr>
          <w:p w14:paraId="4F8A0D61" w14:textId="77777777" w:rsidR="003A6BFF" w:rsidRPr="003A6BFF" w:rsidRDefault="003A6BFF" w:rsidP="003A6BFF">
            <w:pPr>
              <w:spacing w:after="160" w:line="259" w:lineRule="auto"/>
              <w:ind w:hanging="53"/>
              <w:jc w:val="center"/>
              <w:rPr>
                <w:rFonts w:ascii="Arial" w:eastAsia="Calibri" w:hAnsi="Arial" w:cs="Arial"/>
                <w:b/>
                <w:bCs/>
                <w:color w:val="000000"/>
                <w:sz w:val="14"/>
                <w:szCs w:val="14"/>
                <w:lang w:eastAsia="es-CO"/>
              </w:rPr>
            </w:pPr>
            <w:r w:rsidRPr="003A6BFF">
              <w:rPr>
                <w:rFonts w:ascii="Arial" w:eastAsia="Calibri" w:hAnsi="Arial" w:cs="Arial"/>
                <w:b/>
                <w:bCs/>
                <w:color w:val="000000"/>
                <w:sz w:val="14"/>
                <w:szCs w:val="14"/>
                <w:lang w:eastAsia="es-CO"/>
              </w:rPr>
              <w:t>414</w:t>
            </w:r>
          </w:p>
        </w:tc>
        <w:tc>
          <w:tcPr>
            <w:tcW w:w="1751" w:type="dxa"/>
            <w:tcBorders>
              <w:top w:val="double" w:sz="4" w:space="0" w:color="auto"/>
            </w:tcBorders>
            <w:shd w:val="clear" w:color="FFFFFF" w:fill="FFFFFF"/>
            <w:vAlign w:val="center"/>
            <w:hideMark/>
          </w:tcPr>
          <w:p w14:paraId="7E3026A4"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CONTRATO</w:t>
            </w:r>
          </w:p>
          <w:p w14:paraId="18474AB5"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INTERADMINISTRATIVO</w:t>
            </w:r>
          </w:p>
        </w:tc>
        <w:tc>
          <w:tcPr>
            <w:tcW w:w="1222" w:type="dxa"/>
            <w:tcBorders>
              <w:top w:val="double" w:sz="4" w:space="0" w:color="auto"/>
            </w:tcBorders>
            <w:shd w:val="clear" w:color="FFFFFF" w:fill="FFFFFF"/>
            <w:vAlign w:val="center"/>
            <w:hideMark/>
          </w:tcPr>
          <w:p w14:paraId="0209AF3D"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SERVICIOS PORTALES NACIONALES S.A.</w:t>
            </w:r>
          </w:p>
        </w:tc>
        <w:tc>
          <w:tcPr>
            <w:tcW w:w="1370" w:type="dxa"/>
            <w:tcBorders>
              <w:top w:val="double" w:sz="4" w:space="0" w:color="auto"/>
            </w:tcBorders>
            <w:shd w:val="clear" w:color="FFFFFF" w:fill="FFFFFF"/>
            <w:vAlign w:val="center"/>
            <w:hideMark/>
          </w:tcPr>
          <w:p w14:paraId="48947474"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GRUPO DE GESTIÓN DOCUMENTAL</w:t>
            </w:r>
          </w:p>
        </w:tc>
        <w:tc>
          <w:tcPr>
            <w:tcW w:w="906" w:type="dxa"/>
            <w:tcBorders>
              <w:top w:val="double" w:sz="4" w:space="0" w:color="auto"/>
            </w:tcBorders>
            <w:shd w:val="clear" w:color="FFFFFF" w:fill="FFFFFF"/>
            <w:noWrap/>
            <w:vAlign w:val="center"/>
            <w:hideMark/>
          </w:tcPr>
          <w:p w14:paraId="02444FF4"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25/07/2016</w:t>
            </w:r>
          </w:p>
        </w:tc>
        <w:tc>
          <w:tcPr>
            <w:tcW w:w="906" w:type="dxa"/>
            <w:tcBorders>
              <w:top w:val="double" w:sz="4" w:space="0" w:color="auto"/>
            </w:tcBorders>
            <w:shd w:val="clear" w:color="FFFFFF" w:fill="FFFFFF"/>
            <w:noWrap/>
            <w:vAlign w:val="center"/>
            <w:hideMark/>
          </w:tcPr>
          <w:p w14:paraId="11BBE48A"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30/11/2018</w:t>
            </w:r>
          </w:p>
        </w:tc>
        <w:tc>
          <w:tcPr>
            <w:tcW w:w="841" w:type="dxa"/>
            <w:tcBorders>
              <w:top w:val="double" w:sz="4" w:space="0" w:color="auto"/>
            </w:tcBorders>
            <w:shd w:val="clear" w:color="auto" w:fill="auto"/>
            <w:noWrap/>
            <w:vAlign w:val="center"/>
            <w:hideMark/>
          </w:tcPr>
          <w:p w14:paraId="703B2BA5"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07/01/2022</w:t>
            </w:r>
          </w:p>
        </w:tc>
      </w:tr>
      <w:tr w:rsidR="003A6BFF" w:rsidRPr="003A6BFF" w14:paraId="1DA0C0B9" w14:textId="77777777" w:rsidTr="003A6BFF">
        <w:trPr>
          <w:trHeight w:val="3267"/>
          <w:jc w:val="center"/>
        </w:trPr>
        <w:tc>
          <w:tcPr>
            <w:tcW w:w="498" w:type="dxa"/>
            <w:shd w:val="clear" w:color="FFFFFF" w:fill="FFFFFF"/>
            <w:noWrap/>
            <w:vAlign w:val="center"/>
            <w:hideMark/>
          </w:tcPr>
          <w:p w14:paraId="6F274532"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2017</w:t>
            </w:r>
          </w:p>
        </w:tc>
        <w:tc>
          <w:tcPr>
            <w:tcW w:w="724" w:type="dxa"/>
            <w:shd w:val="clear" w:color="FFFFFF" w:fill="FFFFFF"/>
            <w:noWrap/>
            <w:vAlign w:val="center"/>
            <w:hideMark/>
          </w:tcPr>
          <w:p w14:paraId="5096791D" w14:textId="77777777" w:rsidR="003A6BFF" w:rsidRPr="003A6BFF" w:rsidRDefault="003A6BFF" w:rsidP="003A6BFF">
            <w:pPr>
              <w:spacing w:after="160" w:line="259" w:lineRule="auto"/>
              <w:jc w:val="center"/>
              <w:rPr>
                <w:rFonts w:ascii="Arial" w:eastAsia="Calibri" w:hAnsi="Arial" w:cs="Arial"/>
                <w:b/>
                <w:bCs/>
                <w:color w:val="000000"/>
                <w:sz w:val="14"/>
                <w:szCs w:val="14"/>
                <w:lang w:eastAsia="es-CO"/>
              </w:rPr>
            </w:pPr>
            <w:r w:rsidRPr="003A6BFF">
              <w:rPr>
                <w:rFonts w:ascii="Arial" w:eastAsia="Calibri" w:hAnsi="Arial" w:cs="Arial"/>
                <w:b/>
                <w:bCs/>
                <w:color w:val="000000"/>
                <w:sz w:val="14"/>
                <w:szCs w:val="14"/>
                <w:lang w:eastAsia="es-CO"/>
              </w:rPr>
              <w:t>612</w:t>
            </w:r>
          </w:p>
        </w:tc>
        <w:tc>
          <w:tcPr>
            <w:tcW w:w="1751" w:type="dxa"/>
            <w:shd w:val="clear" w:color="FFFFFF" w:fill="FFFFFF"/>
            <w:vAlign w:val="center"/>
            <w:hideMark/>
          </w:tcPr>
          <w:p w14:paraId="37B12161"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CONVENIO INTERADMINISTRATIVO</w:t>
            </w:r>
          </w:p>
        </w:tc>
        <w:tc>
          <w:tcPr>
            <w:tcW w:w="1222" w:type="dxa"/>
            <w:shd w:val="clear" w:color="FFFFFF" w:fill="FFFFFF"/>
            <w:vAlign w:val="center"/>
            <w:hideMark/>
          </w:tcPr>
          <w:p w14:paraId="215A69E5"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Corporación Autónoma Regional de las Cuencas de los Ríos Negro y Nare – CORNARE</w:t>
            </w:r>
          </w:p>
          <w:p w14:paraId="249D3FFF" w14:textId="77777777" w:rsidR="003A6BFF" w:rsidRPr="003A6BFF" w:rsidRDefault="003A6BFF" w:rsidP="003A6BFF">
            <w:pPr>
              <w:spacing w:after="160" w:line="259" w:lineRule="auto"/>
              <w:rPr>
                <w:rFonts w:ascii="Arial" w:eastAsia="Calibri" w:hAnsi="Arial" w:cs="Arial"/>
                <w:color w:val="000000"/>
                <w:sz w:val="14"/>
                <w:szCs w:val="14"/>
                <w:lang w:eastAsia="es-CO"/>
              </w:rPr>
            </w:pPr>
          </w:p>
          <w:p w14:paraId="3FACF041"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Instituto Colombiano Agropecuario – ICA</w:t>
            </w:r>
          </w:p>
          <w:p w14:paraId="6889C68D" w14:textId="77777777" w:rsidR="003A6BFF" w:rsidRPr="003A6BFF" w:rsidRDefault="003A6BFF" w:rsidP="003A6BFF">
            <w:pPr>
              <w:spacing w:after="160" w:line="259" w:lineRule="auto"/>
              <w:rPr>
                <w:rFonts w:ascii="Arial" w:eastAsia="Calibri" w:hAnsi="Arial" w:cs="Arial"/>
                <w:color w:val="000000"/>
                <w:sz w:val="14"/>
                <w:szCs w:val="14"/>
                <w:lang w:eastAsia="es-CO"/>
              </w:rPr>
            </w:pPr>
          </w:p>
          <w:p w14:paraId="0893005E"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Corporación Autónoma Regional del Centro de Antioquia - CORANTIOQUIA</w:t>
            </w:r>
          </w:p>
        </w:tc>
        <w:tc>
          <w:tcPr>
            <w:tcW w:w="1370" w:type="dxa"/>
            <w:shd w:val="clear" w:color="FFFFFF" w:fill="FFFFFF"/>
            <w:vAlign w:val="center"/>
            <w:hideMark/>
          </w:tcPr>
          <w:p w14:paraId="0A81D445" w14:textId="77777777" w:rsidR="003A6BFF" w:rsidRPr="003A6BFF" w:rsidRDefault="003A6BFF" w:rsidP="003A6BFF">
            <w:pPr>
              <w:spacing w:after="160" w:line="259" w:lineRule="auto"/>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DIRECCIÓN DE BOSQUES, BIODIVEWRSIDAD Y SERVICIOS ECOSISTEMICOS</w:t>
            </w:r>
          </w:p>
        </w:tc>
        <w:tc>
          <w:tcPr>
            <w:tcW w:w="906" w:type="dxa"/>
            <w:shd w:val="clear" w:color="FFFFFF" w:fill="FFFFFF"/>
            <w:noWrap/>
            <w:vAlign w:val="center"/>
            <w:hideMark/>
          </w:tcPr>
          <w:p w14:paraId="31B8FE6F"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18/10/2017</w:t>
            </w:r>
          </w:p>
        </w:tc>
        <w:tc>
          <w:tcPr>
            <w:tcW w:w="906" w:type="dxa"/>
            <w:shd w:val="clear" w:color="FFFFFF" w:fill="FFFFFF"/>
            <w:noWrap/>
            <w:vAlign w:val="center"/>
            <w:hideMark/>
          </w:tcPr>
          <w:p w14:paraId="2105B7FA"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31/12/2018</w:t>
            </w:r>
          </w:p>
        </w:tc>
        <w:tc>
          <w:tcPr>
            <w:tcW w:w="841" w:type="dxa"/>
            <w:shd w:val="clear" w:color="auto" w:fill="auto"/>
            <w:noWrap/>
            <w:vAlign w:val="center"/>
            <w:hideMark/>
          </w:tcPr>
          <w:p w14:paraId="736FA884" w14:textId="77777777" w:rsidR="003A6BFF" w:rsidRPr="003A6BFF" w:rsidRDefault="003A6BFF" w:rsidP="003A6BFF">
            <w:pPr>
              <w:spacing w:after="160" w:line="259" w:lineRule="auto"/>
              <w:jc w:val="center"/>
              <w:rPr>
                <w:rFonts w:ascii="Arial" w:eastAsia="Calibri" w:hAnsi="Arial" w:cs="Arial"/>
                <w:color w:val="000000"/>
                <w:sz w:val="14"/>
                <w:szCs w:val="14"/>
                <w:lang w:eastAsia="es-CO"/>
              </w:rPr>
            </w:pPr>
            <w:r w:rsidRPr="003A6BFF">
              <w:rPr>
                <w:rFonts w:ascii="Arial" w:eastAsia="Calibri" w:hAnsi="Arial" w:cs="Arial"/>
                <w:color w:val="000000"/>
                <w:sz w:val="14"/>
                <w:szCs w:val="14"/>
                <w:lang w:eastAsia="es-CO"/>
              </w:rPr>
              <w:t>20/01/2022</w:t>
            </w:r>
          </w:p>
        </w:tc>
      </w:tr>
    </w:tbl>
    <w:p w14:paraId="3B0E3AEB" w14:textId="77777777" w:rsidR="003A6BFF" w:rsidRPr="003A6BFF" w:rsidRDefault="003A6BFF" w:rsidP="003A6BFF">
      <w:pPr>
        <w:rPr>
          <w:rFonts w:ascii="Arial" w:eastAsia="Calibri" w:hAnsi="Arial" w:cs="Arial"/>
          <w:b/>
          <w:sz w:val="32"/>
          <w:szCs w:val="32"/>
          <w:u w:val="single"/>
          <w:lang w:eastAsia="en-US"/>
        </w:rPr>
      </w:pPr>
    </w:p>
    <w:p w14:paraId="511C003F" w14:textId="77777777" w:rsidR="00453477" w:rsidRPr="00453477" w:rsidRDefault="00453477" w:rsidP="00453477">
      <w:pPr>
        <w:jc w:val="both"/>
        <w:rPr>
          <w:rFonts w:ascii="Arial" w:hAnsi="Arial" w:cs="Arial"/>
          <w:sz w:val="22"/>
          <w:szCs w:val="22"/>
        </w:rPr>
      </w:pPr>
      <w:r w:rsidRPr="00453477">
        <w:rPr>
          <w:rFonts w:ascii="Arial" w:hAnsi="Arial" w:cs="Arial"/>
          <w:sz w:val="22"/>
          <w:szCs w:val="22"/>
        </w:rPr>
        <w:t xml:space="preserve">A través de Auto No. 79 del 31 de mayo de 2022, se ordenó la apertura de Indagación Previa, designación de abogado instructor y práctica de medios de prueba. (Folios 3 y 4) </w:t>
      </w:r>
    </w:p>
    <w:p w14:paraId="3A42554B" w14:textId="77777777" w:rsidR="00453477" w:rsidRPr="00453477" w:rsidRDefault="00453477" w:rsidP="00453477">
      <w:pPr>
        <w:jc w:val="both"/>
        <w:rPr>
          <w:rFonts w:ascii="Arial" w:hAnsi="Arial" w:cs="Arial"/>
          <w:sz w:val="22"/>
          <w:szCs w:val="22"/>
        </w:rPr>
      </w:pPr>
    </w:p>
    <w:p w14:paraId="1DCEE102" w14:textId="77777777" w:rsidR="00453477" w:rsidRPr="00453477" w:rsidRDefault="00453477" w:rsidP="00453477">
      <w:pPr>
        <w:jc w:val="both"/>
        <w:rPr>
          <w:rFonts w:ascii="Arial" w:hAnsi="Arial" w:cs="Arial"/>
          <w:sz w:val="22"/>
          <w:szCs w:val="22"/>
        </w:rPr>
      </w:pPr>
      <w:r w:rsidRPr="00453477">
        <w:rPr>
          <w:rFonts w:ascii="Arial" w:hAnsi="Arial" w:cs="Arial"/>
          <w:sz w:val="22"/>
          <w:szCs w:val="22"/>
        </w:rPr>
        <w:t>Mediante Auto No. 112 del 31 de agosto de 2022, se decretaron pruebas de oficio. (Folio 132 y 133).</w:t>
      </w:r>
    </w:p>
    <w:p w14:paraId="249ADD80" w14:textId="77777777" w:rsidR="00453477" w:rsidRPr="00453477" w:rsidRDefault="00453477" w:rsidP="00453477">
      <w:pPr>
        <w:jc w:val="both"/>
        <w:rPr>
          <w:rFonts w:ascii="Arial" w:hAnsi="Arial" w:cs="Arial"/>
          <w:sz w:val="22"/>
          <w:szCs w:val="22"/>
        </w:rPr>
      </w:pPr>
    </w:p>
    <w:p w14:paraId="64302DD2" w14:textId="22AE16E5" w:rsidR="00453477" w:rsidRPr="00453477" w:rsidRDefault="00453477" w:rsidP="00453477">
      <w:pPr>
        <w:jc w:val="both"/>
        <w:rPr>
          <w:rFonts w:ascii="Arial" w:hAnsi="Arial" w:cs="Arial"/>
          <w:sz w:val="22"/>
          <w:szCs w:val="22"/>
        </w:rPr>
      </w:pPr>
      <w:r w:rsidRPr="00453477">
        <w:rPr>
          <w:rFonts w:ascii="Arial" w:hAnsi="Arial" w:cs="Arial"/>
          <w:sz w:val="22"/>
          <w:szCs w:val="22"/>
        </w:rPr>
        <w:lastRenderedPageBreak/>
        <w:t xml:space="preserve">Mediante Auto No. 62 de 30 de agosto de 2023, se ordenó la apertura de Investigación Disciplinaria, se designó abogado instructor y se dispuso el decreto y práctica de unos medios de pruebas y se dictaron otras disposiciones. (Folios 220 a 226). La apertura de investigación Disciplinaria fue debidamente notificada a la disciplinada a través de fijación de edicto </w:t>
      </w:r>
      <w:r w:rsidRPr="001E6F2D">
        <w:rPr>
          <w:rFonts w:ascii="Arial" w:hAnsi="Arial" w:cs="Arial"/>
          <w:sz w:val="22"/>
          <w:szCs w:val="22"/>
        </w:rPr>
        <w:t>el 02 de</w:t>
      </w:r>
      <w:r w:rsidR="001E6F2D" w:rsidRPr="001E6F2D">
        <w:rPr>
          <w:rFonts w:ascii="Arial" w:hAnsi="Arial" w:cs="Arial"/>
          <w:sz w:val="22"/>
          <w:szCs w:val="22"/>
        </w:rPr>
        <w:t xml:space="preserve"> octubre </w:t>
      </w:r>
      <w:r w:rsidRPr="001E6F2D">
        <w:rPr>
          <w:rFonts w:ascii="Arial" w:hAnsi="Arial" w:cs="Arial"/>
          <w:sz w:val="22"/>
          <w:szCs w:val="22"/>
        </w:rPr>
        <w:t xml:space="preserve">de 2023, con desfijación del 04 de </w:t>
      </w:r>
      <w:r w:rsidR="001E6F2D" w:rsidRPr="001E6F2D">
        <w:rPr>
          <w:rFonts w:ascii="Arial" w:hAnsi="Arial" w:cs="Arial"/>
          <w:sz w:val="22"/>
          <w:szCs w:val="22"/>
        </w:rPr>
        <w:t xml:space="preserve">octubre </w:t>
      </w:r>
      <w:r w:rsidRPr="001E6F2D">
        <w:rPr>
          <w:rFonts w:ascii="Arial" w:hAnsi="Arial" w:cs="Arial"/>
          <w:sz w:val="22"/>
          <w:szCs w:val="22"/>
        </w:rPr>
        <w:t>de 2023.</w:t>
      </w:r>
      <w:r w:rsidRPr="00453477">
        <w:rPr>
          <w:rFonts w:ascii="Arial" w:hAnsi="Arial" w:cs="Arial"/>
          <w:sz w:val="22"/>
          <w:szCs w:val="22"/>
        </w:rPr>
        <w:t xml:space="preserve"> </w:t>
      </w:r>
      <w:r w:rsidR="001E6F2D">
        <w:rPr>
          <w:rFonts w:ascii="Arial" w:hAnsi="Arial" w:cs="Arial"/>
          <w:sz w:val="22"/>
          <w:szCs w:val="22"/>
        </w:rPr>
        <w:t>(</w:t>
      </w:r>
      <w:r w:rsidRPr="00453477">
        <w:rPr>
          <w:rFonts w:ascii="Arial" w:hAnsi="Arial" w:cs="Arial"/>
          <w:sz w:val="22"/>
          <w:szCs w:val="22"/>
        </w:rPr>
        <w:t>Folio</w:t>
      </w:r>
      <w:r w:rsidR="001E6F2D">
        <w:rPr>
          <w:rFonts w:ascii="Arial" w:hAnsi="Arial" w:cs="Arial"/>
          <w:sz w:val="22"/>
          <w:szCs w:val="22"/>
        </w:rPr>
        <w:t>s</w:t>
      </w:r>
      <w:r w:rsidRPr="00453477">
        <w:rPr>
          <w:rFonts w:ascii="Arial" w:hAnsi="Arial" w:cs="Arial"/>
          <w:sz w:val="22"/>
          <w:szCs w:val="22"/>
        </w:rPr>
        <w:t xml:space="preserve"> </w:t>
      </w:r>
      <w:r w:rsidR="001E6F2D">
        <w:rPr>
          <w:rFonts w:ascii="Arial" w:hAnsi="Arial" w:cs="Arial"/>
          <w:sz w:val="22"/>
          <w:szCs w:val="22"/>
        </w:rPr>
        <w:t xml:space="preserve">243 y </w:t>
      </w:r>
      <w:r w:rsidRPr="00453477">
        <w:rPr>
          <w:rFonts w:ascii="Arial" w:hAnsi="Arial" w:cs="Arial"/>
          <w:sz w:val="22"/>
          <w:szCs w:val="22"/>
        </w:rPr>
        <w:t>244</w:t>
      </w:r>
      <w:r w:rsidR="001E6F2D">
        <w:rPr>
          <w:rFonts w:ascii="Arial" w:hAnsi="Arial" w:cs="Arial"/>
          <w:sz w:val="22"/>
          <w:szCs w:val="22"/>
        </w:rPr>
        <w:t>)</w:t>
      </w:r>
      <w:r w:rsidRPr="00453477">
        <w:rPr>
          <w:rFonts w:ascii="Arial" w:hAnsi="Arial" w:cs="Arial"/>
          <w:sz w:val="22"/>
          <w:szCs w:val="22"/>
        </w:rPr>
        <w:t>. En el mismo auto de apertura se le citó a la disciplinada para que rinda su versión libre.</w:t>
      </w:r>
    </w:p>
    <w:p w14:paraId="275AC594" w14:textId="77777777" w:rsidR="00453477" w:rsidRPr="00453477" w:rsidRDefault="00453477" w:rsidP="00453477">
      <w:pPr>
        <w:jc w:val="both"/>
        <w:rPr>
          <w:rFonts w:ascii="Arial" w:hAnsi="Arial" w:cs="Arial"/>
          <w:sz w:val="22"/>
          <w:szCs w:val="22"/>
        </w:rPr>
      </w:pPr>
    </w:p>
    <w:p w14:paraId="6D453A1E" w14:textId="6C26F5BF" w:rsidR="001E6F2D" w:rsidRDefault="00453477" w:rsidP="00453477">
      <w:pPr>
        <w:jc w:val="both"/>
        <w:rPr>
          <w:rFonts w:ascii="Arial" w:hAnsi="Arial" w:cs="Arial"/>
          <w:sz w:val="22"/>
          <w:szCs w:val="22"/>
        </w:rPr>
      </w:pPr>
      <w:r w:rsidRPr="00453477">
        <w:rPr>
          <w:rFonts w:ascii="Arial" w:hAnsi="Arial" w:cs="Arial"/>
          <w:sz w:val="22"/>
          <w:szCs w:val="22"/>
        </w:rPr>
        <w:t>A través de correo electrónico de 23 de octubre de 2023, este Despacho reprograma diligencia de versión libre a petición de la disciplinada, esto es, para el día 01 de noviembre de 2023, a las 10 am. Folio 249</w:t>
      </w:r>
      <w:r w:rsidR="00EB7EE8" w:rsidRPr="00161BEE">
        <w:rPr>
          <w:rFonts w:ascii="Arial" w:hAnsi="Arial" w:cs="Arial"/>
          <w:sz w:val="22"/>
          <w:szCs w:val="22"/>
        </w:rPr>
        <w:t xml:space="preserve">. Se levanta </w:t>
      </w:r>
      <w:r w:rsidRPr="00453477">
        <w:rPr>
          <w:rFonts w:ascii="Arial" w:hAnsi="Arial" w:cs="Arial"/>
          <w:sz w:val="22"/>
          <w:szCs w:val="22"/>
        </w:rPr>
        <w:t>Constancia de no comparecencia a versión libre por parte de la Disciplinada CAROLINA ESPINISA MAYORGA, el 01 de noviembre de 2023. Folio 251</w:t>
      </w:r>
      <w:r w:rsidR="00EB7EE8" w:rsidRPr="00161BEE">
        <w:rPr>
          <w:rFonts w:ascii="Arial" w:hAnsi="Arial" w:cs="Arial"/>
          <w:sz w:val="22"/>
          <w:szCs w:val="22"/>
        </w:rPr>
        <w:t>. Sin embargo, a</w:t>
      </w:r>
      <w:r w:rsidRPr="00453477">
        <w:rPr>
          <w:rFonts w:ascii="Arial" w:hAnsi="Arial" w:cs="Arial"/>
          <w:sz w:val="22"/>
          <w:szCs w:val="22"/>
        </w:rPr>
        <w:t xml:space="preserve"> través de correo electrónico de 01 de noviembre de 2023, este Despacho reprograma diligencia de versión libre a petición de la disciplinada, esto es, para el día 09 de noviembre de 2023, a las 9:30 am. </w:t>
      </w:r>
      <w:r w:rsidR="001E6F2D">
        <w:rPr>
          <w:rFonts w:ascii="Arial" w:hAnsi="Arial" w:cs="Arial"/>
          <w:sz w:val="22"/>
          <w:szCs w:val="22"/>
        </w:rPr>
        <w:t>(</w:t>
      </w:r>
      <w:r w:rsidRPr="00453477">
        <w:rPr>
          <w:rFonts w:ascii="Arial" w:hAnsi="Arial" w:cs="Arial"/>
          <w:sz w:val="22"/>
          <w:szCs w:val="22"/>
        </w:rPr>
        <w:t>Folio 252</w:t>
      </w:r>
      <w:r w:rsidR="001E6F2D">
        <w:rPr>
          <w:rFonts w:ascii="Arial" w:hAnsi="Arial" w:cs="Arial"/>
          <w:sz w:val="22"/>
          <w:szCs w:val="22"/>
        </w:rPr>
        <w:t>)</w:t>
      </w:r>
      <w:r w:rsidR="00EB7EE8" w:rsidRPr="00161BEE">
        <w:rPr>
          <w:rFonts w:ascii="Arial" w:hAnsi="Arial" w:cs="Arial"/>
          <w:sz w:val="22"/>
          <w:szCs w:val="22"/>
        </w:rPr>
        <w:t xml:space="preserve">. Se levanta </w:t>
      </w:r>
      <w:r w:rsidRPr="00453477">
        <w:rPr>
          <w:rFonts w:ascii="Arial" w:hAnsi="Arial" w:cs="Arial"/>
          <w:sz w:val="22"/>
          <w:szCs w:val="22"/>
        </w:rPr>
        <w:t xml:space="preserve">Constancia de no comparecencia a versión libre por parte de la Disciplinada CAROLINA ESPINISA MAYORGA, el 09 de noviembre de 2023, con soportes correspondientes. </w:t>
      </w:r>
      <w:r w:rsidR="0011647A">
        <w:rPr>
          <w:rFonts w:ascii="Arial" w:hAnsi="Arial" w:cs="Arial"/>
          <w:sz w:val="22"/>
          <w:szCs w:val="22"/>
        </w:rPr>
        <w:t>(</w:t>
      </w:r>
      <w:r w:rsidRPr="00453477">
        <w:rPr>
          <w:rFonts w:ascii="Arial" w:hAnsi="Arial" w:cs="Arial"/>
          <w:sz w:val="22"/>
          <w:szCs w:val="22"/>
        </w:rPr>
        <w:t>Folios 254 a 256</w:t>
      </w:r>
      <w:r w:rsidR="0011647A">
        <w:rPr>
          <w:rFonts w:ascii="Arial" w:hAnsi="Arial" w:cs="Arial"/>
          <w:sz w:val="22"/>
          <w:szCs w:val="22"/>
        </w:rPr>
        <w:t>)</w:t>
      </w:r>
      <w:r w:rsidR="001E6F2D">
        <w:rPr>
          <w:rFonts w:ascii="Arial" w:hAnsi="Arial" w:cs="Arial"/>
          <w:sz w:val="22"/>
          <w:szCs w:val="22"/>
        </w:rPr>
        <w:t>.</w:t>
      </w:r>
    </w:p>
    <w:p w14:paraId="1D458A32" w14:textId="77777777" w:rsidR="005310BE" w:rsidRDefault="005310BE" w:rsidP="00453477">
      <w:pPr>
        <w:jc w:val="both"/>
        <w:rPr>
          <w:rFonts w:ascii="Arial" w:hAnsi="Arial" w:cs="Arial"/>
          <w:sz w:val="22"/>
          <w:szCs w:val="22"/>
        </w:rPr>
      </w:pPr>
    </w:p>
    <w:p w14:paraId="4C8BB063" w14:textId="3AAA0298" w:rsidR="0011647A" w:rsidRDefault="001E6F2D" w:rsidP="00E43D56">
      <w:pPr>
        <w:jc w:val="both"/>
        <w:rPr>
          <w:rFonts w:ascii="Arial" w:hAnsi="Arial" w:cs="Arial"/>
          <w:sz w:val="22"/>
          <w:szCs w:val="22"/>
        </w:rPr>
      </w:pPr>
      <w:r>
        <w:rPr>
          <w:rFonts w:ascii="Arial" w:hAnsi="Arial" w:cs="Arial"/>
          <w:sz w:val="22"/>
          <w:szCs w:val="22"/>
        </w:rPr>
        <w:t xml:space="preserve">En garantía del </w:t>
      </w:r>
      <w:r w:rsidR="005310BE">
        <w:rPr>
          <w:rFonts w:ascii="Arial" w:hAnsi="Arial" w:cs="Arial"/>
          <w:sz w:val="22"/>
          <w:szCs w:val="22"/>
        </w:rPr>
        <w:t>d</w:t>
      </w:r>
      <w:r>
        <w:rPr>
          <w:rFonts w:ascii="Arial" w:hAnsi="Arial" w:cs="Arial"/>
          <w:sz w:val="22"/>
          <w:szCs w:val="22"/>
        </w:rPr>
        <w:t>erecho de contradicción y defensa nuevamente</w:t>
      </w:r>
      <w:r w:rsidR="00F367BC">
        <w:rPr>
          <w:rFonts w:ascii="Arial" w:hAnsi="Arial" w:cs="Arial"/>
          <w:sz w:val="22"/>
          <w:szCs w:val="22"/>
        </w:rPr>
        <w:t xml:space="preserve"> mediante correo electrónico del 2</w:t>
      </w:r>
      <w:r w:rsidR="008D43E0">
        <w:rPr>
          <w:rFonts w:ascii="Arial" w:hAnsi="Arial" w:cs="Arial"/>
          <w:sz w:val="22"/>
          <w:szCs w:val="22"/>
        </w:rPr>
        <w:t>1</w:t>
      </w:r>
      <w:r w:rsidR="00F367BC">
        <w:rPr>
          <w:rFonts w:ascii="Arial" w:hAnsi="Arial" w:cs="Arial"/>
          <w:sz w:val="22"/>
          <w:szCs w:val="22"/>
        </w:rPr>
        <w:t xml:space="preserve"> de junio de 2024 se</w:t>
      </w:r>
      <w:r>
        <w:rPr>
          <w:rFonts w:ascii="Arial" w:hAnsi="Arial" w:cs="Arial"/>
          <w:sz w:val="22"/>
          <w:szCs w:val="22"/>
        </w:rPr>
        <w:t xml:space="preserve"> citó a la disciplinada a rendir versión libre y espontánea </w:t>
      </w:r>
      <w:r w:rsidR="00F367BC">
        <w:rPr>
          <w:rFonts w:ascii="Arial" w:hAnsi="Arial" w:cs="Arial"/>
          <w:sz w:val="22"/>
          <w:szCs w:val="22"/>
        </w:rPr>
        <w:t xml:space="preserve">para el día 27 de junio de 2024, a las 10:00 a.m. entregándose de manera efectiva a la dirección </w:t>
      </w:r>
      <w:hyperlink r:id="rId8" w:history="1">
        <w:r w:rsidR="00DC1FF4" w:rsidRPr="00AF229B">
          <w:rPr>
            <w:rStyle w:val="Hipervnculo"/>
            <w:rFonts w:ascii="Arial" w:hAnsi="Arial" w:cs="Arial"/>
            <w:sz w:val="22"/>
            <w:szCs w:val="22"/>
          </w:rPr>
          <w:t>jaicarcem@hotmail.com</w:t>
        </w:r>
      </w:hyperlink>
      <w:r w:rsidR="00F367BC">
        <w:rPr>
          <w:rFonts w:ascii="Arial" w:hAnsi="Arial" w:cs="Arial"/>
          <w:sz w:val="22"/>
          <w:szCs w:val="22"/>
        </w:rPr>
        <w:t xml:space="preserve"> </w:t>
      </w:r>
      <w:r w:rsidR="00F367BC">
        <w:rPr>
          <w:rFonts w:ascii="Arial" w:hAnsi="Arial" w:cs="Arial"/>
          <w:sz w:val="22"/>
          <w:szCs w:val="22"/>
        </w:rPr>
        <w:t>(Folio 263</w:t>
      </w:r>
      <w:r w:rsidR="00F367BC">
        <w:rPr>
          <w:rFonts w:ascii="Arial" w:hAnsi="Arial" w:cs="Arial"/>
          <w:sz w:val="22"/>
          <w:szCs w:val="22"/>
        </w:rPr>
        <w:t xml:space="preserve"> y reverso</w:t>
      </w:r>
      <w:r w:rsidR="00F367BC">
        <w:rPr>
          <w:rFonts w:ascii="Arial" w:hAnsi="Arial" w:cs="Arial"/>
          <w:sz w:val="22"/>
          <w:szCs w:val="22"/>
        </w:rPr>
        <w:t>)</w:t>
      </w:r>
      <w:r w:rsidR="00F367BC">
        <w:rPr>
          <w:rFonts w:ascii="Arial" w:hAnsi="Arial" w:cs="Arial"/>
          <w:sz w:val="22"/>
          <w:szCs w:val="22"/>
        </w:rPr>
        <w:t xml:space="preserve">. </w:t>
      </w:r>
      <w:r w:rsidR="00F367BC" w:rsidRPr="00161BEE">
        <w:rPr>
          <w:rFonts w:ascii="Arial" w:hAnsi="Arial" w:cs="Arial"/>
          <w:sz w:val="22"/>
          <w:szCs w:val="22"/>
        </w:rPr>
        <w:t xml:space="preserve">Se levanta </w:t>
      </w:r>
      <w:r w:rsidR="00F367BC" w:rsidRPr="00453477">
        <w:rPr>
          <w:rFonts w:ascii="Arial" w:hAnsi="Arial" w:cs="Arial"/>
          <w:sz w:val="22"/>
          <w:szCs w:val="22"/>
        </w:rPr>
        <w:t xml:space="preserve">Constancia de no comparecencia a versión libre por parte de la Disciplinada CAROLINA ESPINISA MAYORGA, el </w:t>
      </w:r>
      <w:r w:rsidR="00F367BC">
        <w:rPr>
          <w:rFonts w:ascii="Arial" w:hAnsi="Arial" w:cs="Arial"/>
          <w:sz w:val="22"/>
          <w:szCs w:val="22"/>
        </w:rPr>
        <w:t>27</w:t>
      </w:r>
      <w:r w:rsidR="00F367BC" w:rsidRPr="00453477">
        <w:rPr>
          <w:rFonts w:ascii="Arial" w:hAnsi="Arial" w:cs="Arial"/>
          <w:sz w:val="22"/>
          <w:szCs w:val="22"/>
        </w:rPr>
        <w:t xml:space="preserve"> de </w:t>
      </w:r>
      <w:r w:rsidR="00F367BC">
        <w:rPr>
          <w:rFonts w:ascii="Arial" w:hAnsi="Arial" w:cs="Arial"/>
          <w:sz w:val="22"/>
          <w:szCs w:val="22"/>
        </w:rPr>
        <w:t>junio de 2024</w:t>
      </w:r>
      <w:r w:rsidR="00F367BC" w:rsidRPr="00453477">
        <w:rPr>
          <w:rFonts w:ascii="Arial" w:hAnsi="Arial" w:cs="Arial"/>
          <w:sz w:val="22"/>
          <w:szCs w:val="22"/>
        </w:rPr>
        <w:t xml:space="preserve">, con soportes correspondientes. </w:t>
      </w:r>
      <w:r w:rsidR="00F367BC">
        <w:rPr>
          <w:rFonts w:ascii="Arial" w:hAnsi="Arial" w:cs="Arial"/>
          <w:sz w:val="22"/>
          <w:szCs w:val="22"/>
        </w:rPr>
        <w:t>(</w:t>
      </w:r>
      <w:r w:rsidR="00F367BC" w:rsidRPr="00453477">
        <w:rPr>
          <w:rFonts w:ascii="Arial" w:hAnsi="Arial" w:cs="Arial"/>
          <w:sz w:val="22"/>
          <w:szCs w:val="22"/>
        </w:rPr>
        <w:t>Folios 2</w:t>
      </w:r>
      <w:r w:rsidR="00F367BC">
        <w:rPr>
          <w:rFonts w:ascii="Arial" w:hAnsi="Arial" w:cs="Arial"/>
          <w:sz w:val="22"/>
          <w:szCs w:val="22"/>
        </w:rPr>
        <w:t>64 a 265</w:t>
      </w:r>
      <w:r w:rsidR="00F367BC">
        <w:rPr>
          <w:rFonts w:ascii="Arial" w:hAnsi="Arial" w:cs="Arial"/>
          <w:sz w:val="22"/>
          <w:szCs w:val="22"/>
        </w:rPr>
        <w:t>).</w:t>
      </w:r>
    </w:p>
    <w:p w14:paraId="3CF40172" w14:textId="77777777" w:rsidR="005310BE" w:rsidRPr="00E43D56" w:rsidRDefault="005310BE" w:rsidP="00E43D56">
      <w:pPr>
        <w:jc w:val="both"/>
        <w:rPr>
          <w:rFonts w:ascii="Arial" w:hAnsi="Arial" w:cs="Arial"/>
          <w:sz w:val="22"/>
          <w:szCs w:val="22"/>
        </w:rPr>
      </w:pPr>
    </w:p>
    <w:p w14:paraId="03305962" w14:textId="77777777" w:rsidR="00E43D56" w:rsidRPr="00E43D56" w:rsidRDefault="00E43D56" w:rsidP="00E43D56">
      <w:pPr>
        <w:jc w:val="center"/>
        <w:rPr>
          <w:rFonts w:ascii="Arial" w:hAnsi="Arial" w:cs="Arial"/>
          <w:b/>
          <w:bCs/>
          <w:sz w:val="22"/>
          <w:szCs w:val="22"/>
        </w:rPr>
      </w:pPr>
      <w:r w:rsidRPr="00E43D56">
        <w:rPr>
          <w:rFonts w:ascii="Arial" w:hAnsi="Arial" w:cs="Arial"/>
          <w:b/>
          <w:bCs/>
          <w:sz w:val="22"/>
          <w:szCs w:val="22"/>
        </w:rPr>
        <w:t>CONSIDERACIONES DEL DESPACHO</w:t>
      </w:r>
    </w:p>
    <w:p w14:paraId="70E1BAC6" w14:textId="77777777" w:rsidR="00E43D56" w:rsidRPr="00E43D56" w:rsidRDefault="00E43D56" w:rsidP="00E43D56">
      <w:pPr>
        <w:jc w:val="both"/>
        <w:rPr>
          <w:rFonts w:ascii="Arial" w:hAnsi="Arial" w:cs="Arial"/>
          <w:sz w:val="22"/>
          <w:szCs w:val="22"/>
        </w:rPr>
      </w:pPr>
    </w:p>
    <w:p w14:paraId="1EC72449"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t>El 29 de marzo de 2022, comenzó la vigencia de la Ley 1952 de 2019 y su modificación mediante la Ley 2094 de 2021, estableciendo en el artículo transitorio 263 que, a la entrada en vigor de esta ley, los procesos en los cuales se haya surtido la notificación del pliego de cargos o instalado la audiencia del proceso verbal, continuarán su trámite hasta finalizar bajo el procedimiento de la Ley 734 de 2002. En los demás eventos se aplicará el procedimiento previsto en la nueva ley.</w:t>
      </w:r>
    </w:p>
    <w:p w14:paraId="58C7D3B8" w14:textId="77777777" w:rsidR="00E43D56" w:rsidRPr="00E43D56" w:rsidRDefault="00E43D56" w:rsidP="00E43D56">
      <w:pPr>
        <w:jc w:val="both"/>
        <w:rPr>
          <w:rFonts w:ascii="Arial" w:hAnsi="Arial" w:cs="Arial"/>
          <w:sz w:val="22"/>
          <w:szCs w:val="22"/>
        </w:rPr>
      </w:pPr>
    </w:p>
    <w:p w14:paraId="05121376"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t xml:space="preserve">Es así como, los recursos interpuestos, la práctica de pruebas decretadas, las audiencias convocadas, las diligencias iniciadas, los términos que hubieren comenzado a correr, los incidentes en curso y las notificaciones que se estén surtiendo, se regirán por las leyes vigentes cuando se interpusieron los recursos, se decretaron las pruebas, se iniciaron las audiencias o diligencias, empezaron a correr los términos, se promovieron los incidentes o comenzaron a surtirse las notificaciones (…) </w:t>
      </w:r>
    </w:p>
    <w:p w14:paraId="218152A3" w14:textId="77777777" w:rsidR="00E43D56" w:rsidRPr="00E43D56" w:rsidRDefault="00E43D56" w:rsidP="00E43D56">
      <w:pPr>
        <w:jc w:val="both"/>
        <w:rPr>
          <w:rFonts w:ascii="Arial" w:hAnsi="Arial" w:cs="Arial"/>
          <w:sz w:val="22"/>
          <w:szCs w:val="22"/>
        </w:rPr>
      </w:pPr>
    </w:p>
    <w:p w14:paraId="794BF69A"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t>De acuerdo con lo anterior, teniendo en cuenta que la presente Investigación Disciplinaria se inició dentro de la vigencia de la Ley 1952 de 2019 modificada por la Ley 2094 de 2021, se continuará la presente con las ritualidades de esta.</w:t>
      </w:r>
    </w:p>
    <w:p w14:paraId="72406568" w14:textId="77777777" w:rsidR="00E43D56" w:rsidRPr="00E43D56" w:rsidRDefault="00E43D56" w:rsidP="00E43D56">
      <w:pPr>
        <w:widowControl w:val="0"/>
        <w:autoSpaceDE w:val="0"/>
        <w:autoSpaceDN w:val="0"/>
        <w:adjustRightInd w:val="0"/>
        <w:jc w:val="both"/>
        <w:rPr>
          <w:rFonts w:ascii="Arial" w:hAnsi="Arial" w:cs="Arial"/>
          <w:sz w:val="22"/>
          <w:szCs w:val="22"/>
        </w:rPr>
      </w:pPr>
    </w:p>
    <w:p w14:paraId="2B7F438A"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t>Finalmente, como quiera que a la fecha se han recaudado las pruebas ordenadas en la investigación disciplinaria y su término está cumplido, se dará aplicación a lo establecido en el Artículo 220 de la Ley 1952 de 2019, el cual se lee:</w:t>
      </w:r>
    </w:p>
    <w:p w14:paraId="4C4EC93E" w14:textId="77777777" w:rsidR="00E43D56" w:rsidRPr="00E43D56" w:rsidRDefault="00E43D56" w:rsidP="00E43D56">
      <w:pPr>
        <w:jc w:val="both"/>
        <w:rPr>
          <w:rFonts w:ascii="Arial" w:hAnsi="Arial" w:cs="Arial"/>
          <w:sz w:val="22"/>
          <w:szCs w:val="22"/>
        </w:rPr>
      </w:pPr>
    </w:p>
    <w:p w14:paraId="058B2DA3" w14:textId="77777777" w:rsidR="00E43D56" w:rsidRDefault="00E43D56" w:rsidP="00E43D56">
      <w:pPr>
        <w:ind w:left="567"/>
        <w:jc w:val="both"/>
        <w:rPr>
          <w:rFonts w:ascii="Arial" w:hAnsi="Arial" w:cs="Arial"/>
          <w:i/>
          <w:sz w:val="21"/>
          <w:szCs w:val="21"/>
        </w:rPr>
      </w:pPr>
      <w:r w:rsidRPr="00E43D56">
        <w:rPr>
          <w:rFonts w:ascii="Arial" w:hAnsi="Arial" w:cs="Arial"/>
          <w:i/>
          <w:sz w:val="21"/>
          <w:szCs w:val="21"/>
        </w:rPr>
        <w:t>“</w:t>
      </w:r>
      <w:r w:rsidRPr="00E43D56">
        <w:rPr>
          <w:rFonts w:ascii="Arial" w:hAnsi="Arial" w:cs="Arial"/>
          <w:b/>
          <w:bCs/>
          <w:i/>
          <w:sz w:val="21"/>
          <w:szCs w:val="21"/>
        </w:rPr>
        <w:t>ARTÍCULO 220. ALEGATOS PRECALIFICATORIOS.</w:t>
      </w:r>
      <w:r w:rsidRPr="00E43D56">
        <w:rPr>
          <w:rFonts w:ascii="Arial" w:hAnsi="Arial" w:cs="Arial"/>
          <w:i/>
          <w:sz w:val="21"/>
          <w:szCs w:val="21"/>
        </w:rPr>
        <w:t xml:space="preserve"> Cuando se hayan recaudado las pruebas ordenadas en la investigación disciplinaria, o vencido el término de esta, el funcionario de conocimiento, mediante decisión de sustanciación, declarará cerrada la investigación y ordenará correr traslado por el término de diez (10) días para que los sujetos procesales puedan presentar alegatos previos a la evaluación de la investigación".</w:t>
      </w:r>
    </w:p>
    <w:p w14:paraId="28B243AA"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lastRenderedPageBreak/>
        <w:t>Con fundamento en lo señalado, considera este Despacho que es procedente ordenar el cierre de la Investigación Disciplinaria y correr traslado común a los sujetos procesales por el término de diez (10) días hábiles, para que puedan presentar alegatos previos a la evaluación de la presente investigación.</w:t>
      </w:r>
    </w:p>
    <w:p w14:paraId="59DA8DF9" w14:textId="77777777" w:rsidR="00E43D56" w:rsidRPr="00E43D56" w:rsidRDefault="00E43D56" w:rsidP="00E43D56">
      <w:pPr>
        <w:jc w:val="both"/>
        <w:rPr>
          <w:rFonts w:ascii="Arial" w:hAnsi="Arial" w:cs="Arial"/>
          <w:sz w:val="22"/>
          <w:szCs w:val="22"/>
        </w:rPr>
      </w:pPr>
    </w:p>
    <w:p w14:paraId="308572A8" w14:textId="77777777" w:rsidR="00E43D56" w:rsidRPr="00E43D56" w:rsidRDefault="00E43D56" w:rsidP="00E43D56">
      <w:pPr>
        <w:jc w:val="both"/>
        <w:rPr>
          <w:rFonts w:ascii="Arial" w:hAnsi="Arial" w:cs="Arial"/>
          <w:sz w:val="22"/>
          <w:szCs w:val="22"/>
        </w:rPr>
      </w:pPr>
      <w:r w:rsidRPr="00E43D56">
        <w:rPr>
          <w:rFonts w:ascii="Arial" w:hAnsi="Arial" w:cs="Arial"/>
          <w:sz w:val="22"/>
          <w:szCs w:val="22"/>
        </w:rPr>
        <w:t xml:space="preserve">En mérito de lo expuesto, </w:t>
      </w:r>
    </w:p>
    <w:p w14:paraId="0A8C71C6" w14:textId="77777777" w:rsidR="00E43D56" w:rsidRPr="00E43D56" w:rsidRDefault="00E43D56" w:rsidP="00E43D56">
      <w:pPr>
        <w:jc w:val="both"/>
        <w:rPr>
          <w:rFonts w:ascii="Arial" w:eastAsia="Calibri" w:hAnsi="Arial" w:cs="Arial"/>
          <w:sz w:val="22"/>
          <w:szCs w:val="22"/>
          <w:lang w:eastAsia="en-US"/>
        </w:rPr>
      </w:pPr>
    </w:p>
    <w:p w14:paraId="48F56B22" w14:textId="77777777" w:rsidR="00E43D56" w:rsidRPr="00E43D56" w:rsidRDefault="00E43D56" w:rsidP="00E43D56">
      <w:pPr>
        <w:jc w:val="center"/>
        <w:rPr>
          <w:rFonts w:ascii="Arial" w:eastAsia="Calibri" w:hAnsi="Arial" w:cs="Arial"/>
          <w:b/>
          <w:sz w:val="22"/>
          <w:szCs w:val="22"/>
          <w:lang w:eastAsia="en-US"/>
        </w:rPr>
      </w:pPr>
      <w:r w:rsidRPr="00E43D56">
        <w:rPr>
          <w:rFonts w:ascii="Arial" w:eastAsia="Calibri" w:hAnsi="Arial" w:cs="Arial"/>
          <w:b/>
          <w:sz w:val="22"/>
          <w:szCs w:val="22"/>
          <w:lang w:eastAsia="en-US"/>
        </w:rPr>
        <w:t>RESUELVE</w:t>
      </w:r>
    </w:p>
    <w:p w14:paraId="0A1BC5A8" w14:textId="77777777" w:rsidR="00E43D56" w:rsidRPr="00E43D56" w:rsidRDefault="00E43D56" w:rsidP="00E43D56">
      <w:pPr>
        <w:jc w:val="both"/>
        <w:rPr>
          <w:rFonts w:ascii="Arial" w:eastAsia="Calibri" w:hAnsi="Arial" w:cs="Arial"/>
          <w:sz w:val="22"/>
          <w:szCs w:val="22"/>
          <w:lang w:eastAsia="en-US"/>
        </w:rPr>
      </w:pPr>
    </w:p>
    <w:p w14:paraId="0CA68E19" w14:textId="77777777" w:rsidR="00380C75" w:rsidRDefault="00E43D56" w:rsidP="00E43D56">
      <w:pPr>
        <w:jc w:val="both"/>
        <w:rPr>
          <w:rFonts w:ascii="Arial" w:eastAsia="Calibri" w:hAnsi="Arial" w:cs="Arial"/>
          <w:sz w:val="22"/>
          <w:szCs w:val="22"/>
          <w:lang w:eastAsia="en-US"/>
        </w:rPr>
      </w:pPr>
      <w:r w:rsidRPr="00E43D56">
        <w:rPr>
          <w:rFonts w:ascii="Arial" w:eastAsia="Calibri" w:hAnsi="Arial" w:cs="Arial"/>
          <w:b/>
          <w:bCs/>
          <w:sz w:val="22"/>
          <w:szCs w:val="22"/>
          <w:lang w:eastAsia="en-US"/>
        </w:rPr>
        <w:t>PRIMERO:</w:t>
      </w:r>
      <w:r w:rsidRPr="00E43D56">
        <w:rPr>
          <w:rFonts w:ascii="Arial" w:eastAsia="Calibri" w:hAnsi="Arial" w:cs="Arial"/>
          <w:sz w:val="22"/>
          <w:szCs w:val="22"/>
          <w:lang w:eastAsia="en-US"/>
        </w:rPr>
        <w:t xml:space="preserve"> Declarar cerrada la etapa de Investigación Disciplinaria dentro del Expediente Disciplinario No. </w:t>
      </w:r>
      <w:r w:rsidR="009849E8">
        <w:rPr>
          <w:rFonts w:ascii="Arial" w:eastAsia="Calibri" w:hAnsi="Arial" w:cs="Arial"/>
          <w:sz w:val="22"/>
          <w:szCs w:val="22"/>
          <w:lang w:eastAsia="en-US"/>
        </w:rPr>
        <w:t>1672-22</w:t>
      </w:r>
      <w:r w:rsidRPr="00E43D56">
        <w:rPr>
          <w:rFonts w:ascii="Arial" w:eastAsia="Calibri" w:hAnsi="Arial" w:cs="Arial"/>
          <w:sz w:val="22"/>
          <w:szCs w:val="22"/>
          <w:lang w:eastAsia="en-US"/>
        </w:rPr>
        <w:t xml:space="preserve"> y correr traslado a la disciplinada, la señora </w:t>
      </w:r>
      <w:r w:rsidR="002F25D0" w:rsidRPr="002F25D0">
        <w:rPr>
          <w:rFonts w:ascii="Arial" w:eastAsia="Calibri" w:hAnsi="Arial" w:cs="Arial"/>
          <w:sz w:val="22"/>
          <w:szCs w:val="22"/>
          <w:lang w:eastAsia="en-US"/>
        </w:rPr>
        <w:t>CAROLINA ESPINOSA MAYORGA</w:t>
      </w:r>
      <w:r w:rsidR="002F25D0">
        <w:rPr>
          <w:rFonts w:ascii="Arial" w:eastAsia="Calibri" w:hAnsi="Arial" w:cs="Arial"/>
          <w:sz w:val="22"/>
          <w:szCs w:val="22"/>
          <w:lang w:eastAsia="en-US"/>
        </w:rPr>
        <w:t xml:space="preserve">, </w:t>
      </w:r>
      <w:r w:rsidR="00693783" w:rsidRPr="00693783">
        <w:rPr>
          <w:rFonts w:ascii="Arial" w:eastAsia="Calibri" w:hAnsi="Arial" w:cs="Arial"/>
          <w:sz w:val="22"/>
          <w:szCs w:val="22"/>
          <w:lang w:eastAsia="en-US"/>
        </w:rPr>
        <w:t xml:space="preserve">identificada con cédula de ciudadanía No. 53.093.005, </w:t>
      </w:r>
      <w:r w:rsidRPr="00E43D56">
        <w:rPr>
          <w:rFonts w:ascii="Arial" w:eastAsia="Calibri" w:hAnsi="Arial" w:cs="Arial"/>
          <w:sz w:val="22"/>
          <w:szCs w:val="22"/>
          <w:lang w:eastAsia="en-US"/>
        </w:rPr>
        <w:t xml:space="preserve">por el término de diez (10) días hábiles, contados a partir de la notificación del presente Auto, para que los sujetos procesales puedan presentar alegatos precalificatorios de acuerdo con lo señalado en la parte motiva del presente Auto. </w:t>
      </w:r>
    </w:p>
    <w:p w14:paraId="381EED92" w14:textId="77777777" w:rsidR="00380C75" w:rsidRDefault="00380C75" w:rsidP="00E43D56">
      <w:pPr>
        <w:jc w:val="both"/>
        <w:rPr>
          <w:rFonts w:ascii="Arial" w:eastAsia="Calibri" w:hAnsi="Arial" w:cs="Arial"/>
          <w:sz w:val="22"/>
          <w:szCs w:val="22"/>
          <w:lang w:eastAsia="en-US"/>
        </w:rPr>
      </w:pPr>
    </w:p>
    <w:p w14:paraId="667A6A63" w14:textId="6CA6051C" w:rsidR="00E43D56" w:rsidRPr="00E43D56" w:rsidRDefault="00E43D56" w:rsidP="00E43D56">
      <w:pPr>
        <w:jc w:val="both"/>
        <w:rPr>
          <w:rFonts w:ascii="Arial" w:eastAsia="Calibri" w:hAnsi="Arial" w:cs="Arial"/>
          <w:sz w:val="22"/>
          <w:szCs w:val="22"/>
          <w:lang w:eastAsia="en-US"/>
        </w:rPr>
      </w:pPr>
      <w:r w:rsidRPr="00E43D56">
        <w:rPr>
          <w:rFonts w:ascii="Arial" w:eastAsia="Calibri" w:hAnsi="Arial" w:cs="Arial"/>
          <w:sz w:val="22"/>
          <w:szCs w:val="22"/>
          <w:lang w:eastAsia="en-US"/>
        </w:rPr>
        <w:t>Durante el término señalado, el expediente quedará en la Secretaría del Grupo de Control Interno Disciplinario de esta Entidad, a disposición de los sujetos procesales, así como, de manera digital.</w:t>
      </w:r>
    </w:p>
    <w:p w14:paraId="01504630" w14:textId="77777777" w:rsidR="00E43D56" w:rsidRPr="00E43D56" w:rsidRDefault="00E43D56" w:rsidP="00E43D56">
      <w:pPr>
        <w:jc w:val="both"/>
        <w:rPr>
          <w:rFonts w:ascii="Arial" w:eastAsia="Calibri" w:hAnsi="Arial" w:cs="Arial"/>
          <w:iCs/>
          <w:sz w:val="22"/>
          <w:szCs w:val="22"/>
          <w:lang w:eastAsia="en-US"/>
        </w:rPr>
      </w:pPr>
    </w:p>
    <w:p w14:paraId="7FA15A54" w14:textId="0D8456B4" w:rsidR="00E43D56" w:rsidRPr="00E43D56" w:rsidRDefault="00E43D56" w:rsidP="00E43D56">
      <w:pPr>
        <w:widowControl w:val="0"/>
        <w:autoSpaceDE w:val="0"/>
        <w:autoSpaceDN w:val="0"/>
        <w:adjustRightInd w:val="0"/>
        <w:jc w:val="both"/>
        <w:rPr>
          <w:rFonts w:ascii="Arial" w:eastAsia="Calibri" w:hAnsi="Arial" w:cs="Arial"/>
          <w:sz w:val="22"/>
          <w:szCs w:val="22"/>
          <w:lang w:val="es-MX" w:eastAsia="en-US"/>
        </w:rPr>
      </w:pPr>
      <w:r w:rsidRPr="00E43D56">
        <w:rPr>
          <w:rFonts w:ascii="Arial" w:eastAsia="Calibri" w:hAnsi="Arial" w:cs="Arial"/>
          <w:b/>
          <w:bCs/>
          <w:sz w:val="22"/>
          <w:szCs w:val="22"/>
          <w:lang w:eastAsia="en-US"/>
        </w:rPr>
        <w:t>SEGUNDO:</w:t>
      </w:r>
      <w:r w:rsidRPr="00E43D56">
        <w:rPr>
          <w:rFonts w:ascii="Arial" w:eastAsia="Calibri" w:hAnsi="Arial" w:cs="Arial"/>
          <w:sz w:val="22"/>
          <w:szCs w:val="22"/>
          <w:lang w:eastAsia="en-US"/>
        </w:rPr>
        <w:t xml:space="preserve"> Notificar a la disciplinada, la señora </w:t>
      </w:r>
      <w:r w:rsidR="00380C75" w:rsidRPr="00380C75">
        <w:rPr>
          <w:rFonts w:ascii="Arial" w:eastAsia="Calibri" w:hAnsi="Arial" w:cs="Arial"/>
          <w:sz w:val="22"/>
          <w:szCs w:val="22"/>
          <w:lang w:eastAsia="en-US"/>
        </w:rPr>
        <w:t>CAROLINA ESPINOSA MAYORGA, identificada con cédula de ciudadanía No. 53.093.005</w:t>
      </w:r>
      <w:r w:rsidRPr="00E43D56">
        <w:rPr>
          <w:rFonts w:ascii="Arial" w:eastAsia="Calibri" w:hAnsi="Arial" w:cs="Arial"/>
          <w:sz w:val="22"/>
          <w:szCs w:val="22"/>
          <w:lang w:val="es-MX" w:eastAsia="en-US"/>
        </w:rPr>
        <w:t xml:space="preserve"> a la dirección física </w:t>
      </w:r>
      <w:r w:rsidR="00270F35">
        <w:rPr>
          <w:rFonts w:ascii="Arial" w:eastAsia="Calibri" w:hAnsi="Arial" w:cs="Arial"/>
          <w:sz w:val="22"/>
          <w:szCs w:val="22"/>
          <w:lang w:val="es-MX" w:eastAsia="en-US"/>
        </w:rPr>
        <w:t xml:space="preserve">Calle 63 A Sur No. 72 A-50, en la ciudad de Bogotá o a su dirección de correo electrónico </w:t>
      </w:r>
      <w:hyperlink r:id="rId9" w:history="1">
        <w:r w:rsidR="00772C7C" w:rsidRPr="0016121B">
          <w:rPr>
            <w:rStyle w:val="Hipervnculo"/>
            <w:rFonts w:ascii="Arial" w:eastAsia="Calibri" w:hAnsi="Arial" w:cs="Arial"/>
            <w:sz w:val="22"/>
            <w:szCs w:val="22"/>
            <w:lang w:val="es-MX" w:eastAsia="en-US"/>
          </w:rPr>
          <w:t>caro.santyaleja@gmail.com</w:t>
        </w:r>
      </w:hyperlink>
      <w:r w:rsidR="00DC1FF4">
        <w:rPr>
          <w:rStyle w:val="Hipervnculo"/>
          <w:rFonts w:ascii="Arial" w:eastAsia="Calibri" w:hAnsi="Arial" w:cs="Arial"/>
          <w:sz w:val="22"/>
          <w:szCs w:val="22"/>
          <w:lang w:val="es-MX" w:eastAsia="en-US"/>
        </w:rPr>
        <w:t xml:space="preserve"> y </w:t>
      </w:r>
      <w:hyperlink r:id="rId10" w:history="1">
        <w:r w:rsidR="00DC1FF4" w:rsidRPr="00AF229B">
          <w:rPr>
            <w:rStyle w:val="Hipervnculo"/>
            <w:rFonts w:ascii="Arial" w:hAnsi="Arial" w:cs="Arial"/>
            <w:sz w:val="22"/>
            <w:szCs w:val="22"/>
          </w:rPr>
          <w:t>jaicarcem@hotmail.com</w:t>
        </w:r>
      </w:hyperlink>
      <w:r w:rsidR="00772C7C">
        <w:rPr>
          <w:rFonts w:ascii="Arial" w:eastAsia="Calibri" w:hAnsi="Arial" w:cs="Arial"/>
          <w:sz w:val="22"/>
          <w:szCs w:val="22"/>
          <w:lang w:val="es-MX" w:eastAsia="en-US"/>
        </w:rPr>
        <w:t xml:space="preserve">, </w:t>
      </w:r>
      <w:r w:rsidRPr="00E43D56">
        <w:rPr>
          <w:rFonts w:ascii="Arial" w:eastAsia="Calibri" w:hAnsi="Arial" w:cs="Arial"/>
          <w:sz w:val="22"/>
          <w:szCs w:val="22"/>
          <w:lang w:val="es-MX" w:eastAsia="en-US"/>
        </w:rPr>
        <w:t xml:space="preserve">de </w:t>
      </w:r>
      <w:r w:rsidRPr="00E43D56">
        <w:rPr>
          <w:rFonts w:ascii="Arial" w:eastAsia="Calibri" w:hAnsi="Arial" w:cs="Arial"/>
          <w:sz w:val="22"/>
          <w:szCs w:val="22"/>
          <w:lang w:eastAsia="en-US"/>
        </w:rPr>
        <w:t xml:space="preserve">conformidad con lo ordenado en los artículos </w:t>
      </w:r>
      <w:r w:rsidR="004C06A4">
        <w:rPr>
          <w:rFonts w:ascii="Arial" w:eastAsia="Calibri" w:hAnsi="Arial" w:cs="Arial"/>
          <w:sz w:val="22"/>
          <w:szCs w:val="22"/>
          <w:lang w:eastAsia="en-US"/>
        </w:rPr>
        <w:t xml:space="preserve">122, </w:t>
      </w:r>
      <w:r w:rsidRPr="00E43D56">
        <w:rPr>
          <w:rFonts w:ascii="Arial" w:eastAsia="Calibri" w:hAnsi="Arial" w:cs="Arial"/>
          <w:sz w:val="22"/>
          <w:szCs w:val="22"/>
          <w:lang w:eastAsia="en-US"/>
        </w:rPr>
        <w:t>123 y 125 de la Ley 1952 de 2019</w:t>
      </w:r>
      <w:r w:rsidR="00FE7963">
        <w:rPr>
          <w:rFonts w:ascii="Arial" w:eastAsia="Calibri" w:hAnsi="Arial" w:cs="Arial"/>
          <w:sz w:val="22"/>
          <w:szCs w:val="22"/>
          <w:lang w:eastAsia="en-US"/>
        </w:rPr>
        <w:t>,</w:t>
      </w:r>
      <w:r w:rsidRPr="00E43D56">
        <w:rPr>
          <w:rFonts w:ascii="Arial" w:eastAsia="Calibri" w:hAnsi="Arial" w:cs="Arial"/>
          <w:sz w:val="22"/>
          <w:szCs w:val="22"/>
          <w:lang w:eastAsia="en-US"/>
        </w:rPr>
        <w:t xml:space="preserve"> informándole acerca de la oportunidad y beneficios de la confesión y aceptación de cargos prevista en el artículo 162 del Código General Disciplinario</w:t>
      </w:r>
      <w:r w:rsidRPr="00E43D56">
        <w:rPr>
          <w:rFonts w:ascii="Arial" w:eastAsia="Calibri" w:hAnsi="Arial" w:cs="Arial"/>
          <w:sz w:val="22"/>
          <w:szCs w:val="22"/>
          <w:vertAlign w:val="superscript"/>
          <w:lang w:eastAsia="en-US"/>
        </w:rPr>
        <w:footnoteReference w:id="1"/>
      </w:r>
      <w:r w:rsidRPr="00E43D56">
        <w:rPr>
          <w:rFonts w:ascii="Arial" w:eastAsia="Calibri" w:hAnsi="Arial" w:cs="Arial"/>
          <w:sz w:val="22"/>
          <w:szCs w:val="22"/>
          <w:lang w:eastAsia="en-US"/>
        </w:rPr>
        <w:t xml:space="preserve"> y las facultades que tiene de acuerdo con los artículos 15, 110, 112 de la citada normativa. </w:t>
      </w:r>
    </w:p>
    <w:p w14:paraId="6C133FE0" w14:textId="77777777" w:rsidR="00E43D56" w:rsidRPr="00E43D56" w:rsidRDefault="00E43D56" w:rsidP="00E43D56">
      <w:pPr>
        <w:widowControl w:val="0"/>
        <w:tabs>
          <w:tab w:val="left" w:pos="4875"/>
        </w:tabs>
        <w:autoSpaceDE w:val="0"/>
        <w:autoSpaceDN w:val="0"/>
        <w:adjustRightInd w:val="0"/>
        <w:jc w:val="both"/>
        <w:rPr>
          <w:rFonts w:ascii="Arial" w:eastAsia="Calibri" w:hAnsi="Arial" w:cs="Arial"/>
          <w:iCs/>
          <w:sz w:val="22"/>
          <w:szCs w:val="22"/>
          <w:lang w:eastAsia="en-US"/>
        </w:rPr>
      </w:pPr>
      <w:r w:rsidRPr="00E43D56">
        <w:rPr>
          <w:rFonts w:ascii="Arial" w:eastAsia="Calibri" w:hAnsi="Arial" w:cs="Arial"/>
          <w:iCs/>
          <w:sz w:val="22"/>
          <w:szCs w:val="22"/>
          <w:lang w:eastAsia="en-US"/>
        </w:rPr>
        <w:tab/>
      </w:r>
    </w:p>
    <w:p w14:paraId="39866764" w14:textId="77777777" w:rsidR="00E43D56" w:rsidRPr="00E43D56" w:rsidRDefault="00E43D56" w:rsidP="00E43D56">
      <w:pPr>
        <w:jc w:val="both"/>
        <w:rPr>
          <w:rFonts w:ascii="Arial" w:eastAsia="Calibri" w:hAnsi="Arial" w:cs="Arial"/>
          <w:sz w:val="22"/>
          <w:szCs w:val="22"/>
          <w:lang w:eastAsia="en-US"/>
        </w:rPr>
      </w:pPr>
      <w:r w:rsidRPr="00E43D56">
        <w:rPr>
          <w:rFonts w:ascii="Arial" w:eastAsia="Calibri" w:hAnsi="Arial" w:cs="Arial"/>
          <w:b/>
          <w:bCs/>
          <w:sz w:val="22"/>
          <w:szCs w:val="22"/>
          <w:lang w:eastAsia="en-US"/>
        </w:rPr>
        <w:t>TERCERO:</w:t>
      </w:r>
      <w:r w:rsidRPr="00E43D56">
        <w:rPr>
          <w:rFonts w:ascii="Arial" w:eastAsia="Calibri" w:hAnsi="Arial" w:cs="Arial"/>
          <w:sz w:val="22"/>
          <w:szCs w:val="22"/>
          <w:lang w:eastAsia="en-US"/>
        </w:rPr>
        <w:t xml:space="preserve"> Contra la presente providencia no procede recurso alguno, de conformidad con el parágrafo del Artículo 130 de la Ley 1952 de 2019.</w:t>
      </w:r>
    </w:p>
    <w:p w14:paraId="74393A45" w14:textId="77777777" w:rsidR="00E43D56" w:rsidRPr="00E43D56" w:rsidRDefault="00E43D56" w:rsidP="00E43D56">
      <w:pPr>
        <w:jc w:val="both"/>
        <w:rPr>
          <w:rFonts w:ascii="Arial" w:eastAsia="Calibri" w:hAnsi="Arial" w:cs="Arial"/>
          <w:sz w:val="22"/>
          <w:szCs w:val="22"/>
          <w:lang w:eastAsia="en-US"/>
        </w:rPr>
      </w:pPr>
    </w:p>
    <w:p w14:paraId="527D6C31" w14:textId="77777777" w:rsidR="00E43D56" w:rsidRPr="00E43D56" w:rsidRDefault="00E43D56" w:rsidP="00E43D56">
      <w:pPr>
        <w:jc w:val="both"/>
        <w:rPr>
          <w:rFonts w:ascii="Arial" w:eastAsia="Calibri" w:hAnsi="Arial" w:cs="Arial"/>
          <w:sz w:val="22"/>
          <w:szCs w:val="22"/>
          <w:lang w:eastAsia="en-US"/>
        </w:rPr>
      </w:pPr>
      <w:r w:rsidRPr="00E43D56">
        <w:rPr>
          <w:rFonts w:ascii="Arial" w:eastAsia="Calibri" w:hAnsi="Arial" w:cs="Arial"/>
          <w:b/>
          <w:bCs/>
          <w:sz w:val="22"/>
          <w:szCs w:val="22"/>
          <w:lang w:eastAsia="en-US"/>
        </w:rPr>
        <w:t xml:space="preserve">CUARTO: </w:t>
      </w:r>
      <w:r w:rsidRPr="00E43D56">
        <w:rPr>
          <w:rFonts w:ascii="Arial" w:eastAsia="Calibri" w:hAnsi="Arial" w:cs="Arial"/>
          <w:sz w:val="22"/>
          <w:szCs w:val="22"/>
          <w:lang w:eastAsia="en-US"/>
        </w:rPr>
        <w:t>Librar por parte de la Secretaría del Grupo de Control Disciplinario Interno, los avisos, comunicaciones, informaciones y notificaciones a que haya lugar.</w:t>
      </w:r>
    </w:p>
    <w:p w14:paraId="30AC68D8" w14:textId="77777777" w:rsidR="00E43D56" w:rsidRPr="00E43D56" w:rsidRDefault="00E43D56" w:rsidP="00E43D56">
      <w:pPr>
        <w:jc w:val="center"/>
        <w:rPr>
          <w:rFonts w:ascii="Arial" w:eastAsia="Calibri" w:hAnsi="Arial" w:cs="Arial"/>
          <w:sz w:val="22"/>
          <w:szCs w:val="22"/>
          <w:lang w:eastAsia="en-US"/>
        </w:rPr>
      </w:pPr>
    </w:p>
    <w:p w14:paraId="613F0686" w14:textId="77777777" w:rsidR="00E43D56" w:rsidRPr="00E43D56" w:rsidRDefault="00E43D56" w:rsidP="00E43D56">
      <w:pPr>
        <w:jc w:val="center"/>
        <w:rPr>
          <w:rFonts w:ascii="Arial" w:eastAsia="Calibri" w:hAnsi="Arial" w:cs="Arial"/>
          <w:b/>
          <w:bCs/>
          <w:sz w:val="22"/>
          <w:szCs w:val="22"/>
          <w:lang w:eastAsia="en-US"/>
        </w:rPr>
      </w:pPr>
    </w:p>
    <w:p w14:paraId="49EA3DA3" w14:textId="77777777" w:rsidR="00E43D56" w:rsidRPr="00E43D56" w:rsidRDefault="00E43D56" w:rsidP="00E43D56">
      <w:pPr>
        <w:jc w:val="center"/>
        <w:rPr>
          <w:rFonts w:ascii="Arial" w:eastAsia="Calibri" w:hAnsi="Arial" w:cs="Arial"/>
          <w:b/>
          <w:bCs/>
          <w:sz w:val="22"/>
          <w:szCs w:val="22"/>
          <w:lang w:eastAsia="en-US"/>
        </w:rPr>
      </w:pPr>
      <w:r w:rsidRPr="00E43D56">
        <w:rPr>
          <w:rFonts w:ascii="Arial" w:eastAsia="Calibri" w:hAnsi="Arial" w:cs="Arial"/>
          <w:b/>
          <w:bCs/>
          <w:sz w:val="22"/>
          <w:szCs w:val="22"/>
          <w:lang w:eastAsia="en-US"/>
        </w:rPr>
        <w:t>NOTIFÍQUESE Y CÚMPLASE,</w:t>
      </w:r>
    </w:p>
    <w:p w14:paraId="42C606C4" w14:textId="77777777" w:rsidR="00216949" w:rsidRDefault="00216949" w:rsidP="00E43D56">
      <w:pPr>
        <w:jc w:val="center"/>
        <w:rPr>
          <w:rFonts w:ascii="Arial" w:eastAsia="Calibri" w:hAnsi="Arial" w:cs="Arial"/>
          <w:b/>
          <w:bCs/>
          <w:sz w:val="22"/>
          <w:szCs w:val="22"/>
          <w:lang w:eastAsia="en-US"/>
        </w:rPr>
      </w:pPr>
    </w:p>
    <w:p w14:paraId="59E60A18" w14:textId="77777777" w:rsidR="00216949" w:rsidRPr="00E43D56" w:rsidRDefault="00216949" w:rsidP="00E43D56">
      <w:pPr>
        <w:jc w:val="center"/>
        <w:rPr>
          <w:rFonts w:ascii="Arial" w:eastAsia="Calibri" w:hAnsi="Arial" w:cs="Arial"/>
          <w:b/>
          <w:bCs/>
          <w:sz w:val="22"/>
          <w:szCs w:val="22"/>
          <w:lang w:eastAsia="en-US"/>
        </w:rPr>
      </w:pPr>
    </w:p>
    <w:p w14:paraId="1D692BD3" w14:textId="77777777" w:rsidR="00E43D56" w:rsidRPr="00E43D56" w:rsidRDefault="00E43D56" w:rsidP="00E43D56">
      <w:pPr>
        <w:jc w:val="center"/>
        <w:rPr>
          <w:rFonts w:ascii="Arial" w:eastAsia="Calibri" w:hAnsi="Arial" w:cs="Arial"/>
          <w:b/>
          <w:bCs/>
          <w:sz w:val="22"/>
          <w:szCs w:val="22"/>
          <w:lang w:eastAsia="en-US"/>
        </w:rPr>
      </w:pPr>
    </w:p>
    <w:p w14:paraId="66C2F386" w14:textId="77777777" w:rsidR="00E43D56" w:rsidRPr="00E43D56" w:rsidRDefault="00E43D56" w:rsidP="00E43D56">
      <w:pPr>
        <w:jc w:val="center"/>
        <w:rPr>
          <w:rFonts w:ascii="Arial" w:eastAsia="Calibri" w:hAnsi="Arial" w:cs="Arial"/>
          <w:b/>
          <w:bCs/>
          <w:sz w:val="22"/>
          <w:szCs w:val="22"/>
          <w:lang w:eastAsia="en-US"/>
        </w:rPr>
      </w:pPr>
    </w:p>
    <w:p w14:paraId="3017F020" w14:textId="77777777" w:rsidR="00216949" w:rsidRDefault="00216949" w:rsidP="00216949">
      <w:pPr>
        <w:pStyle w:val="Ttulo2"/>
        <w:numPr>
          <w:ilvl w:val="0"/>
          <w:numId w:val="0"/>
        </w:numPr>
        <w:tabs>
          <w:tab w:val="left" w:pos="3960"/>
        </w:tabs>
        <w:jc w:val="center"/>
        <w:rPr>
          <w:rFonts w:ascii="Arial" w:hAnsi="Arial"/>
          <w:bCs w:val="0"/>
          <w:sz w:val="24"/>
          <w:szCs w:val="24"/>
          <w:lang w:val="es-MX"/>
        </w:rPr>
      </w:pPr>
      <w:bookmarkStart w:id="1" w:name="_Hlk112766556"/>
      <w:r>
        <w:rPr>
          <w:rFonts w:ascii="Arial" w:hAnsi="Arial"/>
          <w:bCs w:val="0"/>
          <w:sz w:val="24"/>
          <w:szCs w:val="24"/>
          <w:lang w:val="es-MX"/>
        </w:rPr>
        <w:t>CESAR EDUARDO CAMARGO RAMIREZ</w:t>
      </w:r>
    </w:p>
    <w:bookmarkEnd w:id="1"/>
    <w:p w14:paraId="2163BE27" w14:textId="77777777" w:rsidR="00216949" w:rsidRDefault="00216949" w:rsidP="00216949">
      <w:pPr>
        <w:pStyle w:val="Ttulo2"/>
        <w:numPr>
          <w:ilvl w:val="0"/>
          <w:numId w:val="0"/>
        </w:numPr>
        <w:tabs>
          <w:tab w:val="left" w:pos="3960"/>
        </w:tabs>
        <w:ind w:left="576" w:hanging="576"/>
        <w:jc w:val="center"/>
        <w:rPr>
          <w:rFonts w:ascii="Arial" w:hAnsi="Arial"/>
          <w:b w:val="0"/>
          <w:sz w:val="24"/>
          <w:szCs w:val="24"/>
        </w:rPr>
      </w:pPr>
      <w:r>
        <w:rPr>
          <w:rFonts w:ascii="Arial" w:hAnsi="Arial"/>
          <w:b w:val="0"/>
          <w:sz w:val="24"/>
          <w:szCs w:val="24"/>
        </w:rPr>
        <w:t>Secretario General (E)</w:t>
      </w:r>
    </w:p>
    <w:p w14:paraId="0A82B427" w14:textId="77777777" w:rsidR="00216949" w:rsidRDefault="00216949" w:rsidP="00216949">
      <w:pPr>
        <w:rPr>
          <w:rFonts w:ascii="Arial" w:hAnsi="Arial" w:cs="Arial"/>
          <w:sz w:val="14"/>
          <w:szCs w:val="14"/>
        </w:rPr>
      </w:pPr>
    </w:p>
    <w:p w14:paraId="0D84696A" w14:textId="77777777" w:rsidR="00E43D56" w:rsidRPr="00047664" w:rsidRDefault="00E43D56" w:rsidP="00E43D56">
      <w:pPr>
        <w:jc w:val="both"/>
        <w:rPr>
          <w:rFonts w:ascii="Arial" w:hAnsi="Arial" w:cs="Arial"/>
          <w:sz w:val="12"/>
          <w:szCs w:val="12"/>
        </w:rPr>
      </w:pPr>
      <w:r w:rsidRPr="00047664">
        <w:rPr>
          <w:rFonts w:ascii="Arial" w:hAnsi="Arial" w:cs="Arial"/>
          <w:sz w:val="12"/>
          <w:szCs w:val="12"/>
        </w:rPr>
        <w:t xml:space="preserve">Revisó: </w:t>
      </w:r>
      <w:r w:rsidRPr="00047664">
        <w:rPr>
          <w:rFonts w:ascii="Arial" w:eastAsia="Calibri" w:hAnsi="Arial" w:cs="Arial"/>
          <w:sz w:val="12"/>
          <w:szCs w:val="12"/>
          <w:lang w:eastAsia="en-US"/>
        </w:rPr>
        <w:t xml:space="preserve">Luz Amanda Buitrago Salazar </w:t>
      </w:r>
      <w:r w:rsidRPr="00047664">
        <w:rPr>
          <w:rFonts w:ascii="Arial" w:hAnsi="Arial" w:cs="Arial"/>
          <w:sz w:val="12"/>
          <w:szCs w:val="12"/>
        </w:rPr>
        <w:t>-SAF-</w:t>
      </w:r>
    </w:p>
    <w:p w14:paraId="0A0DC5BB" w14:textId="77777777" w:rsidR="00047664" w:rsidRDefault="00E43D56" w:rsidP="00047664">
      <w:pPr>
        <w:jc w:val="both"/>
        <w:rPr>
          <w:rFonts w:ascii="Arial" w:hAnsi="Arial"/>
          <w:sz w:val="12"/>
          <w:szCs w:val="12"/>
        </w:rPr>
      </w:pPr>
      <w:r w:rsidRPr="00047664">
        <w:rPr>
          <w:rFonts w:ascii="Arial" w:hAnsi="Arial"/>
          <w:sz w:val="12"/>
          <w:szCs w:val="12"/>
        </w:rPr>
        <w:t xml:space="preserve">Proyectó: </w:t>
      </w:r>
      <w:proofErr w:type="spellStart"/>
      <w:r w:rsidRPr="00047664">
        <w:rPr>
          <w:rFonts w:ascii="Arial" w:hAnsi="Arial"/>
          <w:sz w:val="12"/>
          <w:szCs w:val="12"/>
        </w:rPr>
        <w:t>Karolina</w:t>
      </w:r>
      <w:proofErr w:type="spellEnd"/>
      <w:r w:rsidRPr="00047664">
        <w:rPr>
          <w:rFonts w:ascii="Arial" w:hAnsi="Arial"/>
          <w:sz w:val="12"/>
          <w:szCs w:val="12"/>
        </w:rPr>
        <w:t xml:space="preserve"> Mejía Acosta -GCDI-</w:t>
      </w:r>
    </w:p>
    <w:p w14:paraId="6930DB94" w14:textId="678C3D05" w:rsidR="00E43D56" w:rsidRPr="00047664" w:rsidRDefault="00E43D56" w:rsidP="00047664">
      <w:pPr>
        <w:jc w:val="both"/>
        <w:rPr>
          <w:rFonts w:ascii="Arial" w:eastAsia="Calibri" w:hAnsi="Arial" w:cs="Arial"/>
          <w:sz w:val="12"/>
          <w:szCs w:val="12"/>
        </w:rPr>
      </w:pPr>
      <w:r w:rsidRPr="00047664">
        <w:rPr>
          <w:rFonts w:ascii="Arial" w:hAnsi="Arial" w:cs="Arial"/>
          <w:sz w:val="12"/>
          <w:szCs w:val="12"/>
        </w:rPr>
        <w:t xml:space="preserve">Expediente: </w:t>
      </w:r>
      <w:r w:rsidR="00FE7963" w:rsidRPr="00047664">
        <w:rPr>
          <w:rFonts w:ascii="Arial" w:hAnsi="Arial" w:cs="Arial"/>
          <w:sz w:val="12"/>
          <w:szCs w:val="12"/>
        </w:rPr>
        <w:t>1672-2</w:t>
      </w:r>
      <w:r w:rsidR="00684F2C" w:rsidRPr="00047664">
        <w:rPr>
          <w:rFonts w:ascii="Arial" w:hAnsi="Arial" w:cs="Arial"/>
          <w:sz w:val="12"/>
          <w:szCs w:val="12"/>
        </w:rPr>
        <w:t>2</w:t>
      </w:r>
    </w:p>
    <w:p w14:paraId="33DBA51D" w14:textId="77777777" w:rsidR="00F36B10" w:rsidRPr="00047664" w:rsidRDefault="00F36B10" w:rsidP="00333288">
      <w:pPr>
        <w:jc w:val="center"/>
        <w:rPr>
          <w:rFonts w:ascii="Arial Narrow" w:hAnsi="Arial Narrow" w:cs="Arial"/>
          <w:b/>
          <w:sz w:val="12"/>
          <w:szCs w:val="12"/>
        </w:rPr>
      </w:pPr>
    </w:p>
    <w:sectPr w:rsidR="00F36B10" w:rsidRPr="00047664" w:rsidSect="00047664">
      <w:headerReference w:type="default" r:id="rId11"/>
      <w:footerReference w:type="default" r:id="rId12"/>
      <w:pgSz w:w="12240" w:h="18720" w:code="14"/>
      <w:pgMar w:top="2268" w:right="1701" w:bottom="1701" w:left="1985" w:header="720" w:footer="18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857B1" w14:textId="77777777" w:rsidR="0081505D" w:rsidRDefault="0081505D">
      <w:r>
        <w:separator/>
      </w:r>
    </w:p>
  </w:endnote>
  <w:endnote w:type="continuationSeparator" w:id="0">
    <w:p w14:paraId="2158AB21" w14:textId="77777777" w:rsidR="0081505D" w:rsidRDefault="00815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KBHIEL+Arial,Bold">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9CAA0" w14:textId="39EA80D0" w:rsidR="00BD7CC7" w:rsidRPr="00BD7CC7" w:rsidRDefault="00D0605F" w:rsidP="00D0605F">
    <w:pPr>
      <w:pStyle w:val="Piedepgina"/>
      <w:jc w:val="right"/>
      <w:rPr>
        <w:rFonts w:ascii="Arial Narrow" w:hAnsi="Arial Narrow" w:cs="Arial"/>
        <w:bCs/>
        <w:sz w:val="16"/>
        <w:szCs w:val="16"/>
      </w:rPr>
    </w:pPr>
    <w:bookmarkStart w:id="2" w:name="_Hlk73114644"/>
    <w:bookmarkStart w:id="3" w:name="_Hlk73017699"/>
    <w:bookmarkStart w:id="4" w:name="_Hlk73017700"/>
    <w:bookmarkStart w:id="5" w:name="_Hlk73092328"/>
    <w:bookmarkStart w:id="6" w:name="_Hlk73092329"/>
    <w:bookmarkStart w:id="7" w:name="_Hlk73094068"/>
    <w:bookmarkStart w:id="8" w:name="_Hlk73094069"/>
    <w:bookmarkStart w:id="9" w:name="_Hlk73101471"/>
    <w:bookmarkStart w:id="10" w:name="_Hlk73101472"/>
    <w:bookmarkStart w:id="11" w:name="_Hlk73101500"/>
    <w:bookmarkStart w:id="12" w:name="_Hlk73101501"/>
    <w:bookmarkStart w:id="13" w:name="_Hlk73103659"/>
    <w:bookmarkStart w:id="14" w:name="_Hlk73103660"/>
    <w:bookmarkStart w:id="15" w:name="_Hlk73103684"/>
    <w:bookmarkStart w:id="16" w:name="_Hlk73103685"/>
    <w:bookmarkStart w:id="17" w:name="_Hlk73104640"/>
    <w:bookmarkStart w:id="18" w:name="_Hlk73104641"/>
    <w:bookmarkStart w:id="19" w:name="_Hlk73106422"/>
    <w:bookmarkStart w:id="20" w:name="_Hlk73106423"/>
    <w:bookmarkStart w:id="21" w:name="_Hlk73107204"/>
    <w:bookmarkStart w:id="22" w:name="_Hlk73107205"/>
    <w:r>
      <w:rPr>
        <w:noProof/>
      </w:rPr>
      <w:drawing>
        <wp:anchor distT="0" distB="0" distL="114300" distR="114300" simplePos="0" relativeHeight="251659264" behindDoc="1" locked="0" layoutInCell="1" allowOverlap="1" wp14:anchorId="745C7DFB" wp14:editId="626960ED">
          <wp:simplePos x="0" y="0"/>
          <wp:positionH relativeFrom="page">
            <wp:align>left</wp:align>
          </wp:positionH>
          <wp:positionV relativeFrom="paragraph">
            <wp:posOffset>-476250</wp:posOffset>
          </wp:positionV>
          <wp:extent cx="7809850" cy="1350645"/>
          <wp:effectExtent l="0" t="0" r="0" b="0"/>
          <wp:wrapNone/>
          <wp:docPr id="1089830206" name="Imagen 5" descr="Form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857870" name="Imagen 5" descr="Form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09850" cy="1350645"/>
                  </a:xfrm>
                  <a:prstGeom prst="rect">
                    <a:avLst/>
                  </a:prstGeom>
                  <a:noFill/>
                  <a:ln>
                    <a:noFill/>
                  </a:ln>
                </pic:spPr>
              </pic:pic>
            </a:graphicData>
          </a:graphic>
          <wp14:sizeRelH relativeFrom="page">
            <wp14:pctWidth>0</wp14:pctWidth>
          </wp14:sizeRelH>
          <wp14:sizeRelV relativeFrom="page">
            <wp14:pctHeight>0</wp14:pctHeight>
          </wp14:sizeRelV>
        </wp:anchor>
      </w:drawing>
    </w:r>
    <w:r w:rsidR="00BD7CC7" w:rsidRPr="00BD7CC7">
      <w:rPr>
        <w:rFonts w:ascii="Arial Narrow" w:hAnsi="Arial Narrow" w:cs="Arial"/>
        <w:sz w:val="16"/>
        <w:szCs w:val="16"/>
        <w:lang w:val="es-ES"/>
      </w:rPr>
      <w:t xml:space="preserve">Página </w:t>
    </w:r>
    <w:r w:rsidR="00BD7CC7" w:rsidRPr="00BD7CC7">
      <w:rPr>
        <w:rFonts w:ascii="Arial Narrow" w:hAnsi="Arial Narrow" w:cs="Arial"/>
        <w:bCs/>
        <w:sz w:val="16"/>
        <w:szCs w:val="16"/>
      </w:rPr>
      <w:fldChar w:fldCharType="begin"/>
    </w:r>
    <w:r w:rsidR="00BD7CC7" w:rsidRPr="00BD7CC7">
      <w:rPr>
        <w:rFonts w:ascii="Arial Narrow" w:hAnsi="Arial Narrow" w:cs="Arial"/>
        <w:bCs/>
        <w:sz w:val="16"/>
        <w:szCs w:val="16"/>
      </w:rPr>
      <w:instrText>PAGE</w:instrText>
    </w:r>
    <w:r w:rsidR="00BD7CC7" w:rsidRPr="00BD7CC7">
      <w:rPr>
        <w:rFonts w:ascii="Arial Narrow" w:hAnsi="Arial Narrow" w:cs="Arial"/>
        <w:bCs/>
        <w:sz w:val="16"/>
        <w:szCs w:val="16"/>
      </w:rPr>
      <w:fldChar w:fldCharType="separate"/>
    </w:r>
    <w:r w:rsidR="00BD7CC7">
      <w:rPr>
        <w:rFonts w:ascii="Arial Narrow" w:hAnsi="Arial Narrow" w:cs="Arial"/>
        <w:bCs/>
        <w:noProof/>
        <w:sz w:val="16"/>
        <w:szCs w:val="16"/>
      </w:rPr>
      <w:t>1</w:t>
    </w:r>
    <w:r w:rsidR="00BD7CC7" w:rsidRPr="00BD7CC7">
      <w:rPr>
        <w:rFonts w:ascii="Arial Narrow" w:hAnsi="Arial Narrow" w:cs="Arial"/>
        <w:bCs/>
        <w:sz w:val="16"/>
        <w:szCs w:val="16"/>
      </w:rPr>
      <w:fldChar w:fldCharType="end"/>
    </w:r>
    <w:r w:rsidR="00BD7CC7" w:rsidRPr="00BD7CC7">
      <w:rPr>
        <w:rFonts w:ascii="Arial Narrow" w:hAnsi="Arial Narrow" w:cs="Arial"/>
        <w:sz w:val="16"/>
        <w:szCs w:val="16"/>
        <w:lang w:val="es-ES"/>
      </w:rPr>
      <w:t xml:space="preserve"> de </w:t>
    </w:r>
    <w:r w:rsidR="00BD7CC7" w:rsidRPr="00BD7CC7">
      <w:rPr>
        <w:rFonts w:ascii="Arial Narrow" w:hAnsi="Arial Narrow" w:cs="Arial"/>
        <w:bCs/>
        <w:sz w:val="16"/>
        <w:szCs w:val="16"/>
      </w:rPr>
      <w:fldChar w:fldCharType="begin"/>
    </w:r>
    <w:r w:rsidR="00BD7CC7" w:rsidRPr="00BD7CC7">
      <w:rPr>
        <w:rFonts w:ascii="Arial Narrow" w:hAnsi="Arial Narrow" w:cs="Arial"/>
        <w:bCs/>
        <w:sz w:val="16"/>
        <w:szCs w:val="16"/>
      </w:rPr>
      <w:instrText>NUMPAGES</w:instrText>
    </w:r>
    <w:r w:rsidR="00BD7CC7" w:rsidRPr="00BD7CC7">
      <w:rPr>
        <w:rFonts w:ascii="Arial Narrow" w:hAnsi="Arial Narrow" w:cs="Arial"/>
        <w:bCs/>
        <w:sz w:val="16"/>
        <w:szCs w:val="16"/>
      </w:rPr>
      <w:fldChar w:fldCharType="separate"/>
    </w:r>
    <w:r w:rsidR="00BD7CC7">
      <w:rPr>
        <w:rFonts w:ascii="Arial Narrow" w:hAnsi="Arial Narrow" w:cs="Arial"/>
        <w:bCs/>
        <w:noProof/>
        <w:sz w:val="16"/>
        <w:szCs w:val="16"/>
      </w:rPr>
      <w:t>2</w:t>
    </w:r>
    <w:r w:rsidR="00BD7CC7" w:rsidRPr="00BD7CC7">
      <w:rPr>
        <w:rFonts w:ascii="Arial Narrow" w:hAnsi="Arial Narrow" w:cs="Arial"/>
        <w:bCs/>
        <w:sz w:val="16"/>
        <w:szCs w:val="16"/>
      </w:rPr>
      <w:fldChar w:fldCharType="end"/>
    </w:r>
  </w:p>
  <w:p w14:paraId="748405AD" w14:textId="17FDA186" w:rsidR="00BD7CC7" w:rsidRPr="00715846" w:rsidRDefault="00BD7CC7" w:rsidP="00D0605F">
    <w:pPr>
      <w:pStyle w:val="Piedepgina"/>
      <w:tabs>
        <w:tab w:val="left" w:pos="3555"/>
      </w:tabs>
      <w:jc w:val="right"/>
      <w:rPr>
        <w:rFonts w:ascii="Arial Narrow" w:hAnsi="Arial Narrow"/>
        <w:sz w:val="16"/>
        <w:szCs w:val="16"/>
      </w:rPr>
    </w:pPr>
    <w:r w:rsidRPr="00715846">
      <w:rPr>
        <w:rFonts w:ascii="Arial Narrow" w:hAnsi="Arial Narrow"/>
        <w:sz w:val="16"/>
        <w:szCs w:val="16"/>
      </w:rPr>
      <w:t xml:space="preserve">Exp. </w:t>
    </w:r>
    <w:r w:rsidR="003E1987" w:rsidRPr="00715846">
      <w:rPr>
        <w:rFonts w:ascii="Arial Narrow" w:hAnsi="Arial Narrow"/>
        <w:sz w:val="16"/>
        <w:szCs w:val="16"/>
      </w:rPr>
      <w:t>1672-22</w:t>
    </w:r>
  </w:p>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07DAB7D6" w14:textId="6F15478E" w:rsidR="00BD7CC7" w:rsidRDefault="00715846" w:rsidP="00715846">
    <w:pPr>
      <w:pStyle w:val="Piedepgina"/>
      <w:tabs>
        <w:tab w:val="clear" w:pos="4252"/>
        <w:tab w:val="clear" w:pos="8504"/>
        <w:tab w:val="left" w:pos="7716"/>
      </w:tabs>
      <w:jc w:val="both"/>
      <w:rPr>
        <w:rFonts w:ascii="Arial Narrow" w:hAnsi="Arial Narrow"/>
        <w:sz w:val="18"/>
        <w:szCs w:val="18"/>
      </w:rPr>
    </w:pPr>
    <w:r>
      <w:rPr>
        <w:rFonts w:ascii="Arial Narrow" w:hAnsi="Arial Narrow"/>
        <w:sz w:val="18"/>
        <w:szCs w:val="18"/>
      </w:rPr>
      <w:tab/>
    </w:r>
  </w:p>
  <w:p w14:paraId="6CCB3520" w14:textId="77777777" w:rsidR="007F313E" w:rsidRDefault="007F313E">
    <w:pPr>
      <w:pStyle w:val="Piedepgina"/>
      <w:rPr>
        <w:rFonts w:ascii="Arial" w:hAnsi="Arial"/>
        <w:color w:val="333333"/>
        <w:sz w:val="18"/>
        <w:szCs w:val="18"/>
      </w:rPr>
    </w:pPr>
  </w:p>
  <w:p w14:paraId="4AC20928" w14:textId="77777777" w:rsidR="00703161" w:rsidRDefault="00703161" w:rsidP="00A2081C">
    <w:pPr>
      <w:pStyle w:val="Piedepgina"/>
      <w:jc w:val="right"/>
      <w:rPr>
        <w:rFonts w:ascii="Arial" w:hAnsi="Arial"/>
        <w:color w:val="333333"/>
        <w:sz w:val="18"/>
        <w:szCs w:val="18"/>
      </w:rPr>
    </w:pPr>
  </w:p>
  <w:p w14:paraId="10E6192D" w14:textId="77777777" w:rsidR="00735D6F" w:rsidRDefault="00735D6F" w:rsidP="00735D6F">
    <w:pPr>
      <w:pStyle w:val="Piedepgina"/>
      <w:jc w:val="right"/>
      <w:rPr>
        <w:rFonts w:ascii="Arial" w:hAnsi="Arial" w:cs="Arial"/>
        <w:sz w:val="16"/>
        <w:szCs w:val="16"/>
      </w:rPr>
    </w:pPr>
  </w:p>
  <w:p w14:paraId="66609E6C" w14:textId="77777777" w:rsidR="007F313E" w:rsidRDefault="007F313E" w:rsidP="00735D6F">
    <w:pPr>
      <w:pStyle w:val="Piedepgina"/>
      <w:jc w:val="right"/>
      <w:rPr>
        <w:rFonts w:ascii="Arial" w:hAnsi="Arial"/>
        <w:color w:val="333333"/>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E7285B" w14:textId="77777777" w:rsidR="0081505D" w:rsidRDefault="0081505D">
      <w:r>
        <w:separator/>
      </w:r>
    </w:p>
  </w:footnote>
  <w:footnote w:type="continuationSeparator" w:id="0">
    <w:p w14:paraId="6C6D9B07" w14:textId="77777777" w:rsidR="0081505D" w:rsidRDefault="0081505D">
      <w:r>
        <w:continuationSeparator/>
      </w:r>
    </w:p>
  </w:footnote>
  <w:footnote w:id="1">
    <w:p w14:paraId="1264A2E5" w14:textId="77777777" w:rsidR="00E43D56" w:rsidRPr="00623B6B" w:rsidRDefault="00E43D56" w:rsidP="00E43D56">
      <w:pPr>
        <w:pStyle w:val="Textonotapie"/>
        <w:jc w:val="both"/>
        <w:rPr>
          <w:rFonts w:ascii="Arial" w:hAnsi="Arial" w:cs="Arial"/>
          <w:i/>
          <w:iCs/>
          <w:sz w:val="14"/>
          <w:szCs w:val="14"/>
        </w:rPr>
      </w:pPr>
      <w:r>
        <w:rPr>
          <w:rStyle w:val="Refdenotaalpie"/>
        </w:rPr>
        <w:footnoteRef/>
      </w:r>
      <w:r>
        <w:t xml:space="preserve"> </w:t>
      </w:r>
      <w:r w:rsidRPr="00623B6B">
        <w:rPr>
          <w:rFonts w:ascii="Arial" w:hAnsi="Arial" w:cs="Arial"/>
          <w:b/>
          <w:bCs/>
          <w:i/>
          <w:iCs/>
          <w:sz w:val="14"/>
          <w:szCs w:val="14"/>
        </w:rPr>
        <w:t>ARTÍCULO 162. OPORTUNIDAD Y BENEFICIOS DE LA CONFESIÓN Y DE LA ACEPTACIÓN DE CARGOS. </w:t>
      </w:r>
      <w:r w:rsidRPr="00623B6B">
        <w:rPr>
          <w:rFonts w:ascii="Arial" w:hAnsi="Arial" w:cs="Arial"/>
          <w:i/>
          <w:iCs/>
          <w:sz w:val="14"/>
          <w:szCs w:val="14"/>
        </w:rPr>
        <w:t xml:space="preserve"> La confesión y la aceptación de cargos proceden, en la etapa de investigación, desde la apertura de esta hasta antes de la ejecutoria del auto de cierre. Al momento de la confesión o de la aceptación de cargos se dejará la respectiva constancia. Corresponderá a la autoridad disciplinaria evaluar la manifestación y, en el término improrrogable de diez (10) días, elaborará un acta que contenga los términos de la confesión o de la aceptación de cargos, los hechos, su encuadramiento típico, su calificación y la forma de culpabilidad. Dicho documento equivaldrá al pliego de cargos; el cual será remitido al funcionario de juzgamiento para que, dentro de los cuarenta y cinco (45) días siguientes a su recibo, profiera el respectivo fallo.</w:t>
      </w:r>
    </w:p>
    <w:p w14:paraId="39C9F4C6" w14:textId="77777777" w:rsidR="00E43D56" w:rsidRPr="00742394" w:rsidRDefault="00E43D56" w:rsidP="00E43D56">
      <w:pPr>
        <w:pStyle w:val="Textonotapie"/>
        <w:jc w:val="both"/>
        <w:rPr>
          <w:rFonts w:ascii="Arial" w:hAnsi="Arial" w:cs="Arial"/>
          <w:i/>
          <w:iCs/>
          <w:sz w:val="14"/>
          <w:szCs w:val="14"/>
        </w:rPr>
      </w:pPr>
      <w:r w:rsidRPr="00742394">
        <w:rPr>
          <w:rFonts w:ascii="Arial" w:hAnsi="Arial" w:cs="Arial"/>
          <w:i/>
          <w:iCs/>
          <w:sz w:val="14"/>
          <w:szCs w:val="14"/>
        </w:rPr>
        <w:t>Si la aceptación de cargos o la confesión se producen en la fase de juzgamiento, se dejará la respectiva constancia y, se proferirá la decisión dentro de los quince (15) días siguientes. La aceptación de cargos o la confesión en esta etapa procede hasta antes de la ejecutoria del auto que concede el traslado para alegar de conclusión.</w:t>
      </w:r>
    </w:p>
    <w:p w14:paraId="13C011A5" w14:textId="77777777" w:rsidR="00E43D56" w:rsidRPr="00742394" w:rsidRDefault="00E43D56" w:rsidP="00E43D56">
      <w:pPr>
        <w:pStyle w:val="Textonotapie"/>
        <w:jc w:val="both"/>
        <w:rPr>
          <w:rFonts w:ascii="Arial" w:hAnsi="Arial" w:cs="Arial"/>
          <w:i/>
          <w:iCs/>
          <w:sz w:val="14"/>
          <w:szCs w:val="14"/>
        </w:rPr>
      </w:pPr>
      <w:r w:rsidRPr="00742394">
        <w:rPr>
          <w:rFonts w:ascii="Arial" w:hAnsi="Arial" w:cs="Arial"/>
          <w:i/>
          <w:iCs/>
          <w:sz w:val="14"/>
          <w:szCs w:val="14"/>
        </w:rPr>
        <w:t>Si la confesión o aceptación de cargos se produce en la etapa de investigación, las sanciones de inhabilidad, suspensión o multa se disminuirán hasta la mitad. Si se produce en la etapa de juzgamiento, se reducirán en una tercera parte.</w:t>
      </w:r>
    </w:p>
    <w:p w14:paraId="4A71A5E2" w14:textId="77777777" w:rsidR="00E43D56" w:rsidRPr="00742394" w:rsidRDefault="00E43D56" w:rsidP="00E43D56">
      <w:pPr>
        <w:pStyle w:val="Textonotapie"/>
        <w:jc w:val="both"/>
        <w:rPr>
          <w:rFonts w:ascii="Arial" w:hAnsi="Arial" w:cs="Arial"/>
          <w:i/>
          <w:iCs/>
          <w:sz w:val="14"/>
          <w:szCs w:val="14"/>
        </w:rPr>
      </w:pPr>
      <w:r w:rsidRPr="00742394">
        <w:rPr>
          <w:rFonts w:ascii="Arial" w:hAnsi="Arial" w:cs="Arial"/>
          <w:i/>
          <w:iCs/>
          <w:sz w:val="14"/>
          <w:szCs w:val="14"/>
        </w:rPr>
        <w:t>El anterior beneficio no se aplicará cuando se trate de las faltas gravísimas contenidas en el artículo 52 de este código. En el evento en que la confesión o aceptación de cargos sea parcial, se procederá a la ruptura de la unidad procesal en los términos de esta ley.</w:t>
      </w:r>
    </w:p>
    <w:p w14:paraId="04F598C3" w14:textId="77777777" w:rsidR="00E43D56" w:rsidRDefault="00E43D56" w:rsidP="00E43D56">
      <w:pPr>
        <w:pStyle w:val="Textonotapie"/>
        <w:jc w:val="both"/>
        <w:rPr>
          <w:rFonts w:ascii="Arial" w:hAnsi="Arial" w:cs="Arial"/>
          <w:i/>
          <w:iCs/>
          <w:sz w:val="14"/>
          <w:szCs w:val="14"/>
        </w:rPr>
      </w:pPr>
      <w:r w:rsidRPr="00742394">
        <w:rPr>
          <w:rFonts w:ascii="Arial" w:hAnsi="Arial" w:cs="Arial"/>
          <w:b/>
          <w:bCs/>
          <w:i/>
          <w:iCs/>
          <w:sz w:val="14"/>
          <w:szCs w:val="14"/>
        </w:rPr>
        <w:t>PARÁGRAFO.</w:t>
      </w:r>
      <w:r w:rsidRPr="00742394">
        <w:rPr>
          <w:rFonts w:ascii="Arial" w:hAnsi="Arial" w:cs="Arial"/>
          <w:i/>
          <w:iCs/>
          <w:sz w:val="14"/>
          <w:szCs w:val="14"/>
        </w:rPr>
        <w:t> No habrá lugar a la retractación, salvo la violación de derechos y garantías fundamentales.</w:t>
      </w:r>
    </w:p>
    <w:p w14:paraId="4D961247" w14:textId="77777777" w:rsidR="0011647A" w:rsidRPr="00742394" w:rsidRDefault="0011647A" w:rsidP="00E43D56">
      <w:pPr>
        <w:pStyle w:val="Textonotapie"/>
        <w:jc w:val="both"/>
        <w:rPr>
          <w:rFonts w:ascii="Arial" w:hAnsi="Arial" w:cs="Arial"/>
          <w:sz w:val="14"/>
          <w:szCs w:val="14"/>
        </w:rPr>
      </w:pPr>
    </w:p>
    <w:p w14:paraId="5CF21328" w14:textId="77777777" w:rsidR="00E43D56" w:rsidRPr="00623B6B" w:rsidRDefault="00E43D56" w:rsidP="00E43D56">
      <w:pPr>
        <w:pStyle w:val="Textonotapie"/>
        <w:rPr>
          <w:sz w:val="14"/>
          <w:szCs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4144"/>
      <w:gridCol w:w="2138"/>
    </w:tblGrid>
    <w:tr w:rsidR="0004589E" w:rsidRPr="00BC6CA2" w14:paraId="57ECB4EE" w14:textId="77777777" w:rsidTr="00D0605F">
      <w:trPr>
        <w:trHeight w:val="423"/>
      </w:trPr>
      <w:tc>
        <w:tcPr>
          <w:tcW w:w="2361" w:type="dxa"/>
          <w:vMerge w:val="restart"/>
          <w:shd w:val="clear" w:color="auto" w:fill="auto"/>
          <w:vAlign w:val="center"/>
        </w:tcPr>
        <w:p w14:paraId="01751FAF" w14:textId="77777777" w:rsidR="0004589E" w:rsidRPr="00243EF5" w:rsidRDefault="0004589E" w:rsidP="0004589E">
          <w:pPr>
            <w:pStyle w:val="Encabezado"/>
            <w:jc w:val="center"/>
            <w:rPr>
              <w:rFonts w:ascii="Arial Narrow" w:hAnsi="Arial Narrow"/>
              <w:b/>
            </w:rPr>
          </w:pPr>
          <w:r w:rsidRPr="00243EF5">
            <w:rPr>
              <w:rFonts w:ascii="Arial Narrow" w:hAnsi="Arial Narrow"/>
              <w:sz w:val="18"/>
              <w:szCs w:val="18"/>
            </w:rPr>
            <w:t>MINISTERIO DE AMBIENTE Y DESARROLLO SOSTENIBLE</w:t>
          </w:r>
        </w:p>
      </w:tc>
      <w:tc>
        <w:tcPr>
          <w:tcW w:w="4145" w:type="dxa"/>
          <w:shd w:val="clear" w:color="auto" w:fill="96BE55"/>
          <w:vAlign w:val="center"/>
        </w:tcPr>
        <w:p w14:paraId="054D22CB" w14:textId="77777777" w:rsidR="0004589E" w:rsidRPr="00D0605F" w:rsidRDefault="0004589E" w:rsidP="0004589E">
          <w:pPr>
            <w:pStyle w:val="Encabezado"/>
            <w:jc w:val="center"/>
            <w:rPr>
              <w:rFonts w:ascii="Arial Narrow" w:hAnsi="Arial Narrow"/>
              <w:b/>
              <w:sz w:val="22"/>
              <w:szCs w:val="22"/>
            </w:rPr>
          </w:pPr>
          <w:r w:rsidRPr="00D0605F">
            <w:rPr>
              <w:rFonts w:ascii="Arial Narrow" w:hAnsi="Arial Narrow"/>
              <w:b/>
            </w:rPr>
            <w:t>AUTO POR MEDIO DEL CUAL SE CIERRA EL PERIODO PROBATORIO Y SE DA TRASLADO PARA ALEGAR DE CONCLUSIÓN</w:t>
          </w:r>
        </w:p>
      </w:tc>
      <w:tc>
        <w:tcPr>
          <w:tcW w:w="2136" w:type="dxa"/>
          <w:vMerge w:val="restart"/>
          <w:shd w:val="clear" w:color="auto" w:fill="auto"/>
          <w:vAlign w:val="center"/>
        </w:tcPr>
        <w:p w14:paraId="7B3C6B48" w14:textId="15CED9AD" w:rsidR="0004589E" w:rsidRPr="00243EF5" w:rsidRDefault="00D0605F" w:rsidP="0004589E">
          <w:pPr>
            <w:pStyle w:val="Encabezado"/>
            <w:jc w:val="center"/>
            <w:rPr>
              <w:rFonts w:ascii="Arial Narrow" w:hAnsi="Arial Narrow"/>
              <w:b/>
            </w:rPr>
          </w:pPr>
          <w:r w:rsidRPr="00997529">
            <w:rPr>
              <w:rFonts w:ascii="Arial Narrow" w:hAnsi="Arial Narrow" w:cs="Arial"/>
              <w:b/>
              <w:bCs/>
              <w:noProof/>
              <w:spacing w:val="-6"/>
              <w:lang w:eastAsia="es-CO"/>
            </w:rPr>
            <w:drawing>
              <wp:inline distT="0" distB="0" distL="0" distR="0" wp14:anchorId="3B819073" wp14:editId="77C739C9">
                <wp:extent cx="1220470" cy="447449"/>
                <wp:effectExtent l="0" t="0" r="0" b="0"/>
                <wp:docPr id="1740474911" name="Imagen 1740474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n 9"/>
                        <pic:cNvPicPr/>
                      </pic:nvPicPr>
                      <pic:blipFill>
                        <a:blip r:embed="rId1">
                          <a:extLst>
                            <a:ext uri="{28A0092B-C50C-407E-A947-70E740481C1C}">
                              <a14:useLocalDpi xmlns:a14="http://schemas.microsoft.com/office/drawing/2010/main" val="0"/>
                            </a:ext>
                          </a:extLst>
                        </a:blip>
                        <a:srcRect l="109" r="109"/>
                        <a:stretch>
                          <a:fillRect/>
                        </a:stretch>
                      </pic:blipFill>
                      <pic:spPr bwMode="auto">
                        <a:xfrm>
                          <a:off x="0" y="0"/>
                          <a:ext cx="1233531" cy="452237"/>
                        </a:xfrm>
                        <a:prstGeom prst="rect">
                          <a:avLst/>
                        </a:prstGeom>
                        <a:ln>
                          <a:noFill/>
                        </a:ln>
                        <a:extLst>
                          <a:ext uri="{53640926-AAD7-44D8-BBD7-CCE9431645EC}">
                            <a14:shadowObscured xmlns:a14="http://schemas.microsoft.com/office/drawing/2010/main"/>
                          </a:ext>
                        </a:extLst>
                      </pic:spPr>
                    </pic:pic>
                  </a:graphicData>
                </a:graphic>
              </wp:inline>
            </w:drawing>
          </w:r>
        </w:p>
      </w:tc>
    </w:tr>
    <w:tr w:rsidR="0004589E" w:rsidRPr="00BC6CA2" w14:paraId="72DE5CEB" w14:textId="77777777" w:rsidTr="00D0605F">
      <w:trPr>
        <w:trHeight w:val="135"/>
      </w:trPr>
      <w:tc>
        <w:tcPr>
          <w:tcW w:w="2361" w:type="dxa"/>
          <w:vMerge/>
          <w:shd w:val="clear" w:color="auto" w:fill="auto"/>
          <w:vAlign w:val="center"/>
        </w:tcPr>
        <w:p w14:paraId="2EE5EE25" w14:textId="77777777" w:rsidR="0004589E" w:rsidRPr="00243EF5" w:rsidRDefault="0004589E" w:rsidP="0004589E">
          <w:pPr>
            <w:pStyle w:val="Encabezado"/>
            <w:jc w:val="center"/>
            <w:rPr>
              <w:rFonts w:ascii="Arial Narrow" w:hAnsi="Arial Narrow"/>
            </w:rPr>
          </w:pPr>
        </w:p>
      </w:tc>
      <w:tc>
        <w:tcPr>
          <w:tcW w:w="4145" w:type="dxa"/>
          <w:shd w:val="clear" w:color="auto" w:fill="4D4D4D"/>
          <w:vAlign w:val="center"/>
        </w:tcPr>
        <w:p w14:paraId="45EDD98F" w14:textId="77777777" w:rsidR="0004589E" w:rsidRPr="00E43D56" w:rsidRDefault="0004589E" w:rsidP="0004589E">
          <w:pPr>
            <w:pStyle w:val="Encabezado"/>
            <w:jc w:val="center"/>
            <w:rPr>
              <w:rFonts w:ascii="Arial Narrow" w:hAnsi="Arial Narrow"/>
              <w:color w:val="FFFFFF"/>
              <w:sz w:val="18"/>
              <w:szCs w:val="18"/>
            </w:rPr>
          </w:pPr>
          <w:r w:rsidRPr="00E43D56">
            <w:rPr>
              <w:rFonts w:ascii="Arial Narrow" w:hAnsi="Arial Narrow"/>
              <w:b/>
              <w:color w:val="FFFFFF"/>
              <w:sz w:val="18"/>
              <w:szCs w:val="18"/>
            </w:rPr>
            <w:t>Proceso:</w:t>
          </w:r>
          <w:r w:rsidRPr="00E43D56">
            <w:rPr>
              <w:rFonts w:ascii="Arial Narrow" w:hAnsi="Arial Narrow"/>
              <w:color w:val="FFFFFF"/>
              <w:sz w:val="18"/>
              <w:szCs w:val="18"/>
            </w:rPr>
            <w:t xml:space="preserve"> Gestión Disciplinaria</w:t>
          </w:r>
        </w:p>
      </w:tc>
      <w:tc>
        <w:tcPr>
          <w:tcW w:w="2136" w:type="dxa"/>
          <w:vMerge/>
          <w:shd w:val="clear" w:color="auto" w:fill="auto"/>
          <w:vAlign w:val="center"/>
        </w:tcPr>
        <w:p w14:paraId="50C00DCD" w14:textId="77777777" w:rsidR="0004589E" w:rsidRPr="00243EF5" w:rsidRDefault="0004589E" w:rsidP="0004589E">
          <w:pPr>
            <w:pStyle w:val="Encabezado"/>
            <w:rPr>
              <w:rFonts w:ascii="Arial Narrow" w:hAnsi="Arial Narrow"/>
            </w:rPr>
          </w:pPr>
        </w:p>
      </w:tc>
    </w:tr>
    <w:tr w:rsidR="0004589E" w:rsidRPr="00BC6CA2" w14:paraId="6E09189D" w14:textId="77777777" w:rsidTr="00BD7CC7">
      <w:trPr>
        <w:trHeight w:val="70"/>
      </w:trPr>
      <w:tc>
        <w:tcPr>
          <w:tcW w:w="2361" w:type="dxa"/>
          <w:shd w:val="clear" w:color="auto" w:fill="auto"/>
        </w:tcPr>
        <w:p w14:paraId="579F8F57" w14:textId="00AE2795" w:rsidR="0004589E" w:rsidRPr="00243EF5" w:rsidRDefault="0004589E" w:rsidP="0004589E">
          <w:pPr>
            <w:pStyle w:val="Encabezado"/>
            <w:jc w:val="center"/>
            <w:rPr>
              <w:rFonts w:ascii="Arial Narrow" w:hAnsi="Arial Narrow"/>
              <w:color w:val="FF0000"/>
              <w:sz w:val="16"/>
              <w:szCs w:val="16"/>
            </w:rPr>
          </w:pPr>
          <w:r w:rsidRPr="00EE5015">
            <w:rPr>
              <w:rFonts w:ascii="Arial Narrow" w:hAnsi="Arial Narrow"/>
              <w:b/>
              <w:sz w:val="16"/>
              <w:szCs w:val="16"/>
            </w:rPr>
            <w:t>Versión:</w:t>
          </w:r>
          <w:r w:rsidRPr="00243EF5">
            <w:rPr>
              <w:rFonts w:ascii="Arial Narrow" w:hAnsi="Arial Narrow"/>
              <w:sz w:val="16"/>
              <w:szCs w:val="16"/>
            </w:rPr>
            <w:t xml:space="preserve"> </w:t>
          </w:r>
          <w:r w:rsidR="00D0605F">
            <w:rPr>
              <w:rFonts w:ascii="Arial Narrow" w:hAnsi="Arial Narrow"/>
              <w:sz w:val="16"/>
              <w:szCs w:val="16"/>
            </w:rPr>
            <w:t>8</w:t>
          </w:r>
        </w:p>
      </w:tc>
      <w:tc>
        <w:tcPr>
          <w:tcW w:w="4145" w:type="dxa"/>
          <w:shd w:val="clear" w:color="auto" w:fill="auto"/>
        </w:tcPr>
        <w:p w14:paraId="1F4AF312" w14:textId="250F2C19" w:rsidR="0004589E" w:rsidRPr="00243EF5" w:rsidRDefault="0004589E" w:rsidP="00BD7CC7">
          <w:pPr>
            <w:pStyle w:val="Encabezado"/>
            <w:jc w:val="center"/>
            <w:rPr>
              <w:rFonts w:ascii="Arial Narrow" w:hAnsi="Arial Narrow"/>
              <w:sz w:val="16"/>
              <w:szCs w:val="16"/>
            </w:rPr>
          </w:pPr>
          <w:r w:rsidRPr="00EE5015">
            <w:rPr>
              <w:rFonts w:ascii="Arial Narrow" w:hAnsi="Arial Narrow" w:cs="Calibri"/>
              <w:b/>
              <w:color w:val="000000"/>
              <w:sz w:val="16"/>
              <w:szCs w:val="16"/>
            </w:rPr>
            <w:t>Vigencia:</w:t>
          </w:r>
          <w:r>
            <w:rPr>
              <w:rFonts w:ascii="Arial Narrow" w:hAnsi="Arial Narrow" w:cs="Calibri"/>
              <w:color w:val="000000"/>
              <w:sz w:val="16"/>
              <w:szCs w:val="16"/>
            </w:rPr>
            <w:t xml:space="preserve"> </w:t>
          </w:r>
          <w:r w:rsidR="00D0605F">
            <w:rPr>
              <w:rFonts w:ascii="Arial Narrow" w:hAnsi="Arial Narrow" w:cs="Calibri"/>
              <w:color w:val="000000"/>
              <w:sz w:val="16"/>
              <w:szCs w:val="16"/>
            </w:rPr>
            <w:t>10/05/2024</w:t>
          </w:r>
        </w:p>
      </w:tc>
      <w:tc>
        <w:tcPr>
          <w:tcW w:w="2136" w:type="dxa"/>
          <w:shd w:val="clear" w:color="auto" w:fill="auto"/>
          <w:vAlign w:val="center"/>
        </w:tcPr>
        <w:p w14:paraId="195BB3B0" w14:textId="77777777" w:rsidR="0004589E" w:rsidRPr="00243EF5" w:rsidRDefault="0004589E" w:rsidP="0004589E">
          <w:pPr>
            <w:pStyle w:val="Encabezado"/>
            <w:jc w:val="center"/>
            <w:rPr>
              <w:rFonts w:ascii="Arial Narrow" w:hAnsi="Arial Narrow"/>
              <w:sz w:val="16"/>
              <w:szCs w:val="16"/>
            </w:rPr>
          </w:pPr>
          <w:r w:rsidRPr="00EE5015">
            <w:rPr>
              <w:rFonts w:ascii="Arial Narrow" w:hAnsi="Arial Narrow" w:cs="Arial"/>
              <w:b/>
              <w:bCs/>
              <w:spacing w:val="-6"/>
              <w:sz w:val="16"/>
              <w:szCs w:val="16"/>
            </w:rPr>
            <w:t>Código:</w:t>
          </w:r>
          <w:r>
            <w:rPr>
              <w:rFonts w:ascii="Arial Narrow" w:hAnsi="Arial Narrow" w:cs="Arial"/>
              <w:bCs/>
              <w:spacing w:val="-6"/>
              <w:sz w:val="16"/>
              <w:szCs w:val="16"/>
            </w:rPr>
            <w:t xml:space="preserve"> F-A-DIS-12</w:t>
          </w:r>
        </w:p>
      </w:tc>
    </w:tr>
  </w:tbl>
  <w:p w14:paraId="6E022948" w14:textId="77777777" w:rsidR="00D17255" w:rsidRPr="001A28B1" w:rsidRDefault="00D1725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86646C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E54AF58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E1E461CA"/>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86A8682"/>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404033C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04CDF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F4A79A"/>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B4A4F8"/>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FF03F20"/>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A5401FB0"/>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2830959"/>
    <w:multiLevelType w:val="hybridMultilevel"/>
    <w:tmpl w:val="0C8216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055B3428"/>
    <w:multiLevelType w:val="hybridMultilevel"/>
    <w:tmpl w:val="147AF6F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0EC24D0A"/>
    <w:multiLevelType w:val="hybridMultilevel"/>
    <w:tmpl w:val="811221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D722F0"/>
    <w:multiLevelType w:val="hybridMultilevel"/>
    <w:tmpl w:val="724C2ECC"/>
    <w:lvl w:ilvl="0" w:tplc="240A000F">
      <w:start w:val="3"/>
      <w:numFmt w:val="decimal"/>
      <w:lvlText w:val="%1."/>
      <w:lvlJc w:val="left"/>
      <w:pPr>
        <w:ind w:left="720" w:hanging="360"/>
      </w:pPr>
      <w:rPr>
        <w:rFonts w:hint="default"/>
        <w:b w:val="0"/>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CA807C4"/>
    <w:multiLevelType w:val="hybridMultilevel"/>
    <w:tmpl w:val="3AE857D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77C763B"/>
    <w:multiLevelType w:val="hybridMultilevel"/>
    <w:tmpl w:val="F17CAEC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D2C5EBA"/>
    <w:multiLevelType w:val="multilevel"/>
    <w:tmpl w:val="05CA538A"/>
    <w:lvl w:ilvl="0">
      <w:start w:val="3"/>
      <w:numFmt w:val="decimal"/>
      <w:pStyle w:val="Ttulo1"/>
      <w:lvlText w:val="%1"/>
      <w:lvlJc w:val="left"/>
      <w:pPr>
        <w:tabs>
          <w:tab w:val="num" w:pos="432"/>
        </w:tabs>
        <w:ind w:left="432" w:hanging="432"/>
      </w:pPr>
      <w:rPr>
        <w:rFonts w:hint="default"/>
      </w:rPr>
    </w:lvl>
    <w:lvl w:ilvl="1">
      <w:start w:val="1"/>
      <w:numFmt w:val="decimal"/>
      <w:pStyle w:val="Ttulo2"/>
      <w:lvlText w:val="%1.%2"/>
      <w:lvlJc w:val="left"/>
      <w:pPr>
        <w:tabs>
          <w:tab w:val="num" w:pos="576"/>
        </w:tabs>
        <w:ind w:left="576"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num w:numId="1" w16cid:durableId="2112893790">
    <w:abstractNumId w:val="16"/>
  </w:num>
  <w:num w:numId="2" w16cid:durableId="771320953">
    <w:abstractNumId w:val="8"/>
  </w:num>
  <w:num w:numId="3" w16cid:durableId="951012564">
    <w:abstractNumId w:val="3"/>
  </w:num>
  <w:num w:numId="4" w16cid:durableId="1823696348">
    <w:abstractNumId w:val="2"/>
  </w:num>
  <w:num w:numId="5" w16cid:durableId="340009936">
    <w:abstractNumId w:val="1"/>
  </w:num>
  <w:num w:numId="6" w16cid:durableId="1702244751">
    <w:abstractNumId w:val="0"/>
  </w:num>
  <w:num w:numId="7" w16cid:durableId="1780100523">
    <w:abstractNumId w:val="9"/>
  </w:num>
  <w:num w:numId="8" w16cid:durableId="1915972898">
    <w:abstractNumId w:val="7"/>
  </w:num>
  <w:num w:numId="9" w16cid:durableId="183984088">
    <w:abstractNumId w:val="6"/>
  </w:num>
  <w:num w:numId="10" w16cid:durableId="2090539068">
    <w:abstractNumId w:val="5"/>
  </w:num>
  <w:num w:numId="11" w16cid:durableId="1947804698">
    <w:abstractNumId w:val="4"/>
  </w:num>
  <w:num w:numId="12" w16cid:durableId="2032946419">
    <w:abstractNumId w:val="10"/>
  </w:num>
  <w:num w:numId="13" w16cid:durableId="730538013">
    <w:abstractNumId w:val="13"/>
  </w:num>
  <w:num w:numId="14" w16cid:durableId="323516038">
    <w:abstractNumId w:val="11"/>
  </w:num>
  <w:num w:numId="15" w16cid:durableId="1446148495">
    <w:abstractNumId w:val="15"/>
  </w:num>
  <w:num w:numId="16" w16cid:durableId="93594531">
    <w:abstractNumId w:val="14"/>
  </w:num>
  <w:num w:numId="17" w16cid:durableId="191601348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9" w:dllVersion="512" w:checkStyle="1"/>
  <w:activeWritingStyle w:appName="MSWord" w:lang="es-ES_tradnl" w:vendorID="9" w:dllVersion="512" w:checkStyle="1"/>
  <w:activeWritingStyle w:appName="MSWord" w:lang="es-CO" w:vendorID="9" w:dllVersion="512" w:checkStyle="1"/>
  <w:activeWritingStyle w:appName="MSWord" w:lang="es-MX" w:vendorID="9" w:dllVersion="512" w:checkStyle="1"/>
  <w:activeWritingStyle w:appName="MSWord" w:lang="pt-BR" w:vendorID="1" w:dllVersion="513" w:checkStyle="1"/>
  <w:proofState w:spelling="clean" w:grammar="clean"/>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strokecolor="red">
      <v:stroke endarrow="block" color="red" weight="0"/>
      <v:shadow on="t" type="perspective" color="none [1606]" offset="1pt" offset2="-3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E17"/>
    <w:rsid w:val="00003583"/>
    <w:rsid w:val="000041F8"/>
    <w:rsid w:val="000043A5"/>
    <w:rsid w:val="000045F5"/>
    <w:rsid w:val="00004D88"/>
    <w:rsid w:val="00007CAB"/>
    <w:rsid w:val="00010850"/>
    <w:rsid w:val="000146F4"/>
    <w:rsid w:val="00021C7B"/>
    <w:rsid w:val="00026ED1"/>
    <w:rsid w:val="00034C3B"/>
    <w:rsid w:val="0003768B"/>
    <w:rsid w:val="00041CCD"/>
    <w:rsid w:val="000442A6"/>
    <w:rsid w:val="0004536B"/>
    <w:rsid w:val="0004589E"/>
    <w:rsid w:val="00047664"/>
    <w:rsid w:val="00047C17"/>
    <w:rsid w:val="00053D75"/>
    <w:rsid w:val="00061EE9"/>
    <w:rsid w:val="00063039"/>
    <w:rsid w:val="00064CF3"/>
    <w:rsid w:val="000674F8"/>
    <w:rsid w:val="00070974"/>
    <w:rsid w:val="00074A1C"/>
    <w:rsid w:val="00076174"/>
    <w:rsid w:val="00076D2C"/>
    <w:rsid w:val="00080E37"/>
    <w:rsid w:val="0008576D"/>
    <w:rsid w:val="00085DF9"/>
    <w:rsid w:val="000917FE"/>
    <w:rsid w:val="000961AE"/>
    <w:rsid w:val="00096C0B"/>
    <w:rsid w:val="000A1BB2"/>
    <w:rsid w:val="000A5F93"/>
    <w:rsid w:val="000B2AA9"/>
    <w:rsid w:val="000B3FEC"/>
    <w:rsid w:val="000B544A"/>
    <w:rsid w:val="000C0823"/>
    <w:rsid w:val="000D743D"/>
    <w:rsid w:val="000E3893"/>
    <w:rsid w:val="000E5024"/>
    <w:rsid w:val="000F3550"/>
    <w:rsid w:val="000F4165"/>
    <w:rsid w:val="00101024"/>
    <w:rsid w:val="001051EB"/>
    <w:rsid w:val="0011152C"/>
    <w:rsid w:val="0011239D"/>
    <w:rsid w:val="0011507C"/>
    <w:rsid w:val="0011647A"/>
    <w:rsid w:val="00120855"/>
    <w:rsid w:val="001227FB"/>
    <w:rsid w:val="001233CC"/>
    <w:rsid w:val="001235F3"/>
    <w:rsid w:val="00131675"/>
    <w:rsid w:val="00135FD0"/>
    <w:rsid w:val="00136132"/>
    <w:rsid w:val="00140E96"/>
    <w:rsid w:val="00141890"/>
    <w:rsid w:val="001441D4"/>
    <w:rsid w:val="0014775C"/>
    <w:rsid w:val="00147F76"/>
    <w:rsid w:val="001500EA"/>
    <w:rsid w:val="00161940"/>
    <w:rsid w:val="00161BEE"/>
    <w:rsid w:val="00171159"/>
    <w:rsid w:val="00175AF8"/>
    <w:rsid w:val="00175F55"/>
    <w:rsid w:val="00176ADB"/>
    <w:rsid w:val="001803BD"/>
    <w:rsid w:val="00182ED3"/>
    <w:rsid w:val="001904DF"/>
    <w:rsid w:val="001914F2"/>
    <w:rsid w:val="00194901"/>
    <w:rsid w:val="00197385"/>
    <w:rsid w:val="001978B3"/>
    <w:rsid w:val="001A28B1"/>
    <w:rsid w:val="001A65A5"/>
    <w:rsid w:val="001B1311"/>
    <w:rsid w:val="001B1A71"/>
    <w:rsid w:val="001B205F"/>
    <w:rsid w:val="001B69E4"/>
    <w:rsid w:val="001B729C"/>
    <w:rsid w:val="001C066C"/>
    <w:rsid w:val="001C4D5D"/>
    <w:rsid w:val="001D0250"/>
    <w:rsid w:val="001D4A8D"/>
    <w:rsid w:val="001E0DA3"/>
    <w:rsid w:val="001E212D"/>
    <w:rsid w:val="001E293C"/>
    <w:rsid w:val="001E4160"/>
    <w:rsid w:val="001E511A"/>
    <w:rsid w:val="001E6F2D"/>
    <w:rsid w:val="001F0083"/>
    <w:rsid w:val="001F1E5A"/>
    <w:rsid w:val="001F3376"/>
    <w:rsid w:val="001F5EC5"/>
    <w:rsid w:val="001F614F"/>
    <w:rsid w:val="001F6E0D"/>
    <w:rsid w:val="002106E0"/>
    <w:rsid w:val="002115AD"/>
    <w:rsid w:val="00212715"/>
    <w:rsid w:val="00215341"/>
    <w:rsid w:val="00216949"/>
    <w:rsid w:val="00217726"/>
    <w:rsid w:val="00220FBB"/>
    <w:rsid w:val="002237BD"/>
    <w:rsid w:val="00223870"/>
    <w:rsid w:val="00225EF7"/>
    <w:rsid w:val="002355CB"/>
    <w:rsid w:val="00237CC7"/>
    <w:rsid w:val="00240087"/>
    <w:rsid w:val="0024119B"/>
    <w:rsid w:val="00247243"/>
    <w:rsid w:val="00252D6B"/>
    <w:rsid w:val="0025518A"/>
    <w:rsid w:val="00255ACD"/>
    <w:rsid w:val="00261BC8"/>
    <w:rsid w:val="00270F35"/>
    <w:rsid w:val="00271558"/>
    <w:rsid w:val="00275146"/>
    <w:rsid w:val="002767C8"/>
    <w:rsid w:val="00284070"/>
    <w:rsid w:val="00286E7F"/>
    <w:rsid w:val="002941A1"/>
    <w:rsid w:val="002943AB"/>
    <w:rsid w:val="002B0136"/>
    <w:rsid w:val="002B0A0D"/>
    <w:rsid w:val="002B4424"/>
    <w:rsid w:val="002B70FF"/>
    <w:rsid w:val="002B71D9"/>
    <w:rsid w:val="002C1A3C"/>
    <w:rsid w:val="002C23E8"/>
    <w:rsid w:val="002C4885"/>
    <w:rsid w:val="002D28DE"/>
    <w:rsid w:val="002D5D8F"/>
    <w:rsid w:val="002E2577"/>
    <w:rsid w:val="002E3E51"/>
    <w:rsid w:val="002E42E9"/>
    <w:rsid w:val="002E7691"/>
    <w:rsid w:val="002F25D0"/>
    <w:rsid w:val="002F260D"/>
    <w:rsid w:val="002F58E2"/>
    <w:rsid w:val="002F65A5"/>
    <w:rsid w:val="00300467"/>
    <w:rsid w:val="00301E71"/>
    <w:rsid w:val="003038A6"/>
    <w:rsid w:val="00307300"/>
    <w:rsid w:val="00316586"/>
    <w:rsid w:val="00316F78"/>
    <w:rsid w:val="003172B2"/>
    <w:rsid w:val="00320772"/>
    <w:rsid w:val="00320C0A"/>
    <w:rsid w:val="00325725"/>
    <w:rsid w:val="00327F4D"/>
    <w:rsid w:val="0033090F"/>
    <w:rsid w:val="00333288"/>
    <w:rsid w:val="00335C69"/>
    <w:rsid w:val="00337E63"/>
    <w:rsid w:val="00341594"/>
    <w:rsid w:val="00354882"/>
    <w:rsid w:val="0036165B"/>
    <w:rsid w:val="00367265"/>
    <w:rsid w:val="00372862"/>
    <w:rsid w:val="00374275"/>
    <w:rsid w:val="003763FA"/>
    <w:rsid w:val="00380C75"/>
    <w:rsid w:val="00382959"/>
    <w:rsid w:val="00384D96"/>
    <w:rsid w:val="00386AC2"/>
    <w:rsid w:val="003939B8"/>
    <w:rsid w:val="00393BA8"/>
    <w:rsid w:val="00396655"/>
    <w:rsid w:val="003A0463"/>
    <w:rsid w:val="003A4A1E"/>
    <w:rsid w:val="003A6BFF"/>
    <w:rsid w:val="003B027A"/>
    <w:rsid w:val="003B08F2"/>
    <w:rsid w:val="003B5165"/>
    <w:rsid w:val="003C3164"/>
    <w:rsid w:val="003D039B"/>
    <w:rsid w:val="003D0E65"/>
    <w:rsid w:val="003D34FE"/>
    <w:rsid w:val="003D5DDA"/>
    <w:rsid w:val="003E1987"/>
    <w:rsid w:val="003F47E0"/>
    <w:rsid w:val="003F48CC"/>
    <w:rsid w:val="00403342"/>
    <w:rsid w:val="00403C7B"/>
    <w:rsid w:val="00404134"/>
    <w:rsid w:val="00411893"/>
    <w:rsid w:val="004141C1"/>
    <w:rsid w:val="00414DA7"/>
    <w:rsid w:val="0041634F"/>
    <w:rsid w:val="0041677F"/>
    <w:rsid w:val="004215C8"/>
    <w:rsid w:val="00422E2D"/>
    <w:rsid w:val="004232BE"/>
    <w:rsid w:val="00423D0F"/>
    <w:rsid w:val="00424152"/>
    <w:rsid w:val="004256D0"/>
    <w:rsid w:val="0042724E"/>
    <w:rsid w:val="00427545"/>
    <w:rsid w:val="00434225"/>
    <w:rsid w:val="00440035"/>
    <w:rsid w:val="00440FDB"/>
    <w:rsid w:val="00445720"/>
    <w:rsid w:val="00445805"/>
    <w:rsid w:val="00446250"/>
    <w:rsid w:val="00446A88"/>
    <w:rsid w:val="0045030F"/>
    <w:rsid w:val="0045057A"/>
    <w:rsid w:val="00451267"/>
    <w:rsid w:val="00453477"/>
    <w:rsid w:val="004550BF"/>
    <w:rsid w:val="004566B0"/>
    <w:rsid w:val="00464F73"/>
    <w:rsid w:val="004652A1"/>
    <w:rsid w:val="00466F8F"/>
    <w:rsid w:val="004678E1"/>
    <w:rsid w:val="00477E17"/>
    <w:rsid w:val="004802B1"/>
    <w:rsid w:val="004840EC"/>
    <w:rsid w:val="004C06A4"/>
    <w:rsid w:val="004D0DFE"/>
    <w:rsid w:val="004E318B"/>
    <w:rsid w:val="004E5CFA"/>
    <w:rsid w:val="004E5D97"/>
    <w:rsid w:val="004E65E3"/>
    <w:rsid w:val="004F272F"/>
    <w:rsid w:val="004F45DD"/>
    <w:rsid w:val="004F6851"/>
    <w:rsid w:val="004F6924"/>
    <w:rsid w:val="00500BF6"/>
    <w:rsid w:val="00502867"/>
    <w:rsid w:val="005066FA"/>
    <w:rsid w:val="00506BFF"/>
    <w:rsid w:val="00507ED1"/>
    <w:rsid w:val="00513E96"/>
    <w:rsid w:val="005248BC"/>
    <w:rsid w:val="00524A32"/>
    <w:rsid w:val="00526DB6"/>
    <w:rsid w:val="005310BE"/>
    <w:rsid w:val="00546306"/>
    <w:rsid w:val="00555004"/>
    <w:rsid w:val="0055775F"/>
    <w:rsid w:val="00557F94"/>
    <w:rsid w:val="005700A4"/>
    <w:rsid w:val="00577017"/>
    <w:rsid w:val="00583DF5"/>
    <w:rsid w:val="005858FF"/>
    <w:rsid w:val="00585940"/>
    <w:rsid w:val="00585FE1"/>
    <w:rsid w:val="00595BC5"/>
    <w:rsid w:val="00597A13"/>
    <w:rsid w:val="005A1C4D"/>
    <w:rsid w:val="005A1E3A"/>
    <w:rsid w:val="005A1EDA"/>
    <w:rsid w:val="005A3412"/>
    <w:rsid w:val="005B61CE"/>
    <w:rsid w:val="005B712F"/>
    <w:rsid w:val="005C43FB"/>
    <w:rsid w:val="005C5C15"/>
    <w:rsid w:val="005C75C6"/>
    <w:rsid w:val="005D2791"/>
    <w:rsid w:val="005E3A6C"/>
    <w:rsid w:val="005F4E49"/>
    <w:rsid w:val="005F4E51"/>
    <w:rsid w:val="005F7534"/>
    <w:rsid w:val="00610C60"/>
    <w:rsid w:val="006137B9"/>
    <w:rsid w:val="00620D1D"/>
    <w:rsid w:val="00631D54"/>
    <w:rsid w:val="00632FEA"/>
    <w:rsid w:val="006559B1"/>
    <w:rsid w:val="00660664"/>
    <w:rsid w:val="00664CDB"/>
    <w:rsid w:val="00670DF6"/>
    <w:rsid w:val="006718DE"/>
    <w:rsid w:val="00672ECD"/>
    <w:rsid w:val="0067493C"/>
    <w:rsid w:val="00684F2C"/>
    <w:rsid w:val="00687EE2"/>
    <w:rsid w:val="00691D3F"/>
    <w:rsid w:val="00691E9A"/>
    <w:rsid w:val="00693783"/>
    <w:rsid w:val="006A0B05"/>
    <w:rsid w:val="006A5D68"/>
    <w:rsid w:val="006B1ED1"/>
    <w:rsid w:val="006B5313"/>
    <w:rsid w:val="006B609B"/>
    <w:rsid w:val="006B7430"/>
    <w:rsid w:val="006C3CD7"/>
    <w:rsid w:val="006C7D3E"/>
    <w:rsid w:val="006D2FE0"/>
    <w:rsid w:val="006D4F4E"/>
    <w:rsid w:val="006D540B"/>
    <w:rsid w:val="006E0544"/>
    <w:rsid w:val="006E622D"/>
    <w:rsid w:val="006F432B"/>
    <w:rsid w:val="006F5301"/>
    <w:rsid w:val="0070038F"/>
    <w:rsid w:val="00703161"/>
    <w:rsid w:val="00707A50"/>
    <w:rsid w:val="00707A66"/>
    <w:rsid w:val="00710AC6"/>
    <w:rsid w:val="007124D6"/>
    <w:rsid w:val="00714949"/>
    <w:rsid w:val="007153B0"/>
    <w:rsid w:val="00715846"/>
    <w:rsid w:val="007230D5"/>
    <w:rsid w:val="007248F8"/>
    <w:rsid w:val="00724D46"/>
    <w:rsid w:val="00731231"/>
    <w:rsid w:val="00733D5D"/>
    <w:rsid w:val="00733D7B"/>
    <w:rsid w:val="00735D6F"/>
    <w:rsid w:val="0073616E"/>
    <w:rsid w:val="00736A20"/>
    <w:rsid w:val="0074105B"/>
    <w:rsid w:val="007421EA"/>
    <w:rsid w:val="00743BF4"/>
    <w:rsid w:val="00750CE9"/>
    <w:rsid w:val="007529B8"/>
    <w:rsid w:val="00756E9B"/>
    <w:rsid w:val="00757AAC"/>
    <w:rsid w:val="00765BAB"/>
    <w:rsid w:val="00772C7C"/>
    <w:rsid w:val="00780560"/>
    <w:rsid w:val="0078440F"/>
    <w:rsid w:val="007859F6"/>
    <w:rsid w:val="0079184E"/>
    <w:rsid w:val="007919C0"/>
    <w:rsid w:val="007950A7"/>
    <w:rsid w:val="007A19CD"/>
    <w:rsid w:val="007A568B"/>
    <w:rsid w:val="007A56E3"/>
    <w:rsid w:val="007B6591"/>
    <w:rsid w:val="007C0B23"/>
    <w:rsid w:val="007C322C"/>
    <w:rsid w:val="007C4AF1"/>
    <w:rsid w:val="007C5779"/>
    <w:rsid w:val="007C65B0"/>
    <w:rsid w:val="007D1508"/>
    <w:rsid w:val="007D162B"/>
    <w:rsid w:val="007E0043"/>
    <w:rsid w:val="007E411F"/>
    <w:rsid w:val="007E4FA4"/>
    <w:rsid w:val="007E7C55"/>
    <w:rsid w:val="007E7E62"/>
    <w:rsid w:val="007F313E"/>
    <w:rsid w:val="007F33AF"/>
    <w:rsid w:val="007F5413"/>
    <w:rsid w:val="00804235"/>
    <w:rsid w:val="00804F88"/>
    <w:rsid w:val="00810017"/>
    <w:rsid w:val="0081505D"/>
    <w:rsid w:val="00817DD1"/>
    <w:rsid w:val="00820C69"/>
    <w:rsid w:val="008220D6"/>
    <w:rsid w:val="00826D94"/>
    <w:rsid w:val="00837436"/>
    <w:rsid w:val="008423D8"/>
    <w:rsid w:val="00844792"/>
    <w:rsid w:val="00844952"/>
    <w:rsid w:val="008476D6"/>
    <w:rsid w:val="00852813"/>
    <w:rsid w:val="008534F6"/>
    <w:rsid w:val="00863F9A"/>
    <w:rsid w:val="0086431C"/>
    <w:rsid w:val="00865798"/>
    <w:rsid w:val="00866CD4"/>
    <w:rsid w:val="008702B6"/>
    <w:rsid w:val="00870E3E"/>
    <w:rsid w:val="0087333A"/>
    <w:rsid w:val="00880165"/>
    <w:rsid w:val="008834B5"/>
    <w:rsid w:val="00887A2D"/>
    <w:rsid w:val="00890E32"/>
    <w:rsid w:val="008916EF"/>
    <w:rsid w:val="00892993"/>
    <w:rsid w:val="0089720B"/>
    <w:rsid w:val="008A11AD"/>
    <w:rsid w:val="008A238E"/>
    <w:rsid w:val="008A2AD1"/>
    <w:rsid w:val="008C1218"/>
    <w:rsid w:val="008C7841"/>
    <w:rsid w:val="008D2EF1"/>
    <w:rsid w:val="008D43E0"/>
    <w:rsid w:val="008E5438"/>
    <w:rsid w:val="008E5F70"/>
    <w:rsid w:val="008E6C61"/>
    <w:rsid w:val="008E74FB"/>
    <w:rsid w:val="008F1461"/>
    <w:rsid w:val="008F3F05"/>
    <w:rsid w:val="008F595A"/>
    <w:rsid w:val="00900750"/>
    <w:rsid w:val="00900A51"/>
    <w:rsid w:val="00901242"/>
    <w:rsid w:val="009043FC"/>
    <w:rsid w:val="009109E0"/>
    <w:rsid w:val="009118AD"/>
    <w:rsid w:val="00914754"/>
    <w:rsid w:val="00917B18"/>
    <w:rsid w:val="00920017"/>
    <w:rsid w:val="00921A57"/>
    <w:rsid w:val="00925E51"/>
    <w:rsid w:val="00935964"/>
    <w:rsid w:val="00940068"/>
    <w:rsid w:val="00946426"/>
    <w:rsid w:val="009565AE"/>
    <w:rsid w:val="009634FE"/>
    <w:rsid w:val="00973AF1"/>
    <w:rsid w:val="00974B2E"/>
    <w:rsid w:val="00974F23"/>
    <w:rsid w:val="00976913"/>
    <w:rsid w:val="009819ED"/>
    <w:rsid w:val="009826E2"/>
    <w:rsid w:val="009849E8"/>
    <w:rsid w:val="009907DA"/>
    <w:rsid w:val="009916C0"/>
    <w:rsid w:val="00991BE5"/>
    <w:rsid w:val="009929BA"/>
    <w:rsid w:val="009A0072"/>
    <w:rsid w:val="009A0222"/>
    <w:rsid w:val="009A234A"/>
    <w:rsid w:val="009A412D"/>
    <w:rsid w:val="009A4222"/>
    <w:rsid w:val="009A5380"/>
    <w:rsid w:val="009A59D3"/>
    <w:rsid w:val="009A6E35"/>
    <w:rsid w:val="009B0DE7"/>
    <w:rsid w:val="009B2829"/>
    <w:rsid w:val="009B7572"/>
    <w:rsid w:val="009C003C"/>
    <w:rsid w:val="009C1A42"/>
    <w:rsid w:val="009C4646"/>
    <w:rsid w:val="009D1FDC"/>
    <w:rsid w:val="009D531F"/>
    <w:rsid w:val="009D6CE0"/>
    <w:rsid w:val="009D7552"/>
    <w:rsid w:val="009E0A51"/>
    <w:rsid w:val="009F1EAE"/>
    <w:rsid w:val="009F3EB7"/>
    <w:rsid w:val="00A024E4"/>
    <w:rsid w:val="00A05A15"/>
    <w:rsid w:val="00A11CC6"/>
    <w:rsid w:val="00A12134"/>
    <w:rsid w:val="00A141E4"/>
    <w:rsid w:val="00A2081C"/>
    <w:rsid w:val="00A23933"/>
    <w:rsid w:val="00A25592"/>
    <w:rsid w:val="00A35E24"/>
    <w:rsid w:val="00A35F0A"/>
    <w:rsid w:val="00A41755"/>
    <w:rsid w:val="00A41EEC"/>
    <w:rsid w:val="00A43F58"/>
    <w:rsid w:val="00A47AC4"/>
    <w:rsid w:val="00A62291"/>
    <w:rsid w:val="00A746C4"/>
    <w:rsid w:val="00A773BB"/>
    <w:rsid w:val="00A84002"/>
    <w:rsid w:val="00A90624"/>
    <w:rsid w:val="00A9245B"/>
    <w:rsid w:val="00A9512E"/>
    <w:rsid w:val="00A95A03"/>
    <w:rsid w:val="00A96EEE"/>
    <w:rsid w:val="00A972D1"/>
    <w:rsid w:val="00AA06D6"/>
    <w:rsid w:val="00AA0B15"/>
    <w:rsid w:val="00AA35DD"/>
    <w:rsid w:val="00AB1900"/>
    <w:rsid w:val="00AB1DB6"/>
    <w:rsid w:val="00AC083D"/>
    <w:rsid w:val="00AC2955"/>
    <w:rsid w:val="00AC34BC"/>
    <w:rsid w:val="00AC68FB"/>
    <w:rsid w:val="00AD0670"/>
    <w:rsid w:val="00AD1F49"/>
    <w:rsid w:val="00AD5C49"/>
    <w:rsid w:val="00AD6427"/>
    <w:rsid w:val="00AE1C78"/>
    <w:rsid w:val="00AE311E"/>
    <w:rsid w:val="00AE6601"/>
    <w:rsid w:val="00AF13C6"/>
    <w:rsid w:val="00AF1C9E"/>
    <w:rsid w:val="00AF32EE"/>
    <w:rsid w:val="00AF4B58"/>
    <w:rsid w:val="00AF61C9"/>
    <w:rsid w:val="00B00AD6"/>
    <w:rsid w:val="00B06E46"/>
    <w:rsid w:val="00B07001"/>
    <w:rsid w:val="00B07F84"/>
    <w:rsid w:val="00B10938"/>
    <w:rsid w:val="00B139DE"/>
    <w:rsid w:val="00B162AD"/>
    <w:rsid w:val="00B21598"/>
    <w:rsid w:val="00B2298E"/>
    <w:rsid w:val="00B24738"/>
    <w:rsid w:val="00B25B28"/>
    <w:rsid w:val="00B279B7"/>
    <w:rsid w:val="00B30B28"/>
    <w:rsid w:val="00B317F4"/>
    <w:rsid w:val="00B50520"/>
    <w:rsid w:val="00B51620"/>
    <w:rsid w:val="00B532A9"/>
    <w:rsid w:val="00B5580B"/>
    <w:rsid w:val="00B62146"/>
    <w:rsid w:val="00B623FF"/>
    <w:rsid w:val="00B66BE1"/>
    <w:rsid w:val="00B67023"/>
    <w:rsid w:val="00B71284"/>
    <w:rsid w:val="00B72234"/>
    <w:rsid w:val="00B74E42"/>
    <w:rsid w:val="00B81845"/>
    <w:rsid w:val="00B94A3F"/>
    <w:rsid w:val="00B94A68"/>
    <w:rsid w:val="00B96939"/>
    <w:rsid w:val="00B971AB"/>
    <w:rsid w:val="00B97706"/>
    <w:rsid w:val="00BA079A"/>
    <w:rsid w:val="00BA0B64"/>
    <w:rsid w:val="00BA39BC"/>
    <w:rsid w:val="00BA4ADB"/>
    <w:rsid w:val="00BB02D7"/>
    <w:rsid w:val="00BB6420"/>
    <w:rsid w:val="00BC0736"/>
    <w:rsid w:val="00BC4237"/>
    <w:rsid w:val="00BC4CC7"/>
    <w:rsid w:val="00BC53FE"/>
    <w:rsid w:val="00BD4B68"/>
    <w:rsid w:val="00BD7CC7"/>
    <w:rsid w:val="00BE0410"/>
    <w:rsid w:val="00BE405B"/>
    <w:rsid w:val="00BE7650"/>
    <w:rsid w:val="00BE7865"/>
    <w:rsid w:val="00BE7B01"/>
    <w:rsid w:val="00BF370F"/>
    <w:rsid w:val="00BF4CD3"/>
    <w:rsid w:val="00C027FC"/>
    <w:rsid w:val="00C05ED4"/>
    <w:rsid w:val="00C0648C"/>
    <w:rsid w:val="00C07988"/>
    <w:rsid w:val="00C10342"/>
    <w:rsid w:val="00C13FEF"/>
    <w:rsid w:val="00C1453E"/>
    <w:rsid w:val="00C218E9"/>
    <w:rsid w:val="00C267C1"/>
    <w:rsid w:val="00C27C3F"/>
    <w:rsid w:val="00C314CA"/>
    <w:rsid w:val="00C35C2C"/>
    <w:rsid w:val="00C40125"/>
    <w:rsid w:val="00C40A42"/>
    <w:rsid w:val="00C4404E"/>
    <w:rsid w:val="00C53074"/>
    <w:rsid w:val="00C54514"/>
    <w:rsid w:val="00C54CD9"/>
    <w:rsid w:val="00C56178"/>
    <w:rsid w:val="00C62221"/>
    <w:rsid w:val="00C63B5E"/>
    <w:rsid w:val="00C63F1E"/>
    <w:rsid w:val="00C64505"/>
    <w:rsid w:val="00C65B05"/>
    <w:rsid w:val="00C65ECD"/>
    <w:rsid w:val="00C70482"/>
    <w:rsid w:val="00C75CA3"/>
    <w:rsid w:val="00C774CD"/>
    <w:rsid w:val="00C80C6D"/>
    <w:rsid w:val="00C8346F"/>
    <w:rsid w:val="00C85080"/>
    <w:rsid w:val="00C93A83"/>
    <w:rsid w:val="00C949AF"/>
    <w:rsid w:val="00CA04F6"/>
    <w:rsid w:val="00CA080C"/>
    <w:rsid w:val="00CA37C8"/>
    <w:rsid w:val="00CA3CA5"/>
    <w:rsid w:val="00CA528F"/>
    <w:rsid w:val="00CA745F"/>
    <w:rsid w:val="00CB368E"/>
    <w:rsid w:val="00CB5683"/>
    <w:rsid w:val="00CC08FC"/>
    <w:rsid w:val="00CC0BD4"/>
    <w:rsid w:val="00CC22DC"/>
    <w:rsid w:val="00CC4DC0"/>
    <w:rsid w:val="00CC6205"/>
    <w:rsid w:val="00CC7134"/>
    <w:rsid w:val="00CD34FE"/>
    <w:rsid w:val="00CD6B21"/>
    <w:rsid w:val="00CE0A8C"/>
    <w:rsid w:val="00CF4824"/>
    <w:rsid w:val="00D01EE0"/>
    <w:rsid w:val="00D0346A"/>
    <w:rsid w:val="00D04A4E"/>
    <w:rsid w:val="00D0605F"/>
    <w:rsid w:val="00D0620B"/>
    <w:rsid w:val="00D1373F"/>
    <w:rsid w:val="00D14C10"/>
    <w:rsid w:val="00D14C9F"/>
    <w:rsid w:val="00D16DDA"/>
    <w:rsid w:val="00D17255"/>
    <w:rsid w:val="00D22B06"/>
    <w:rsid w:val="00D22F83"/>
    <w:rsid w:val="00D253C4"/>
    <w:rsid w:val="00D25478"/>
    <w:rsid w:val="00D2744C"/>
    <w:rsid w:val="00D4747D"/>
    <w:rsid w:val="00D47977"/>
    <w:rsid w:val="00D536D7"/>
    <w:rsid w:val="00D54324"/>
    <w:rsid w:val="00D56EA0"/>
    <w:rsid w:val="00D5765B"/>
    <w:rsid w:val="00D6033A"/>
    <w:rsid w:val="00D66083"/>
    <w:rsid w:val="00D66818"/>
    <w:rsid w:val="00D67419"/>
    <w:rsid w:val="00D73366"/>
    <w:rsid w:val="00D74E57"/>
    <w:rsid w:val="00D808AA"/>
    <w:rsid w:val="00DA1B57"/>
    <w:rsid w:val="00DA1EAC"/>
    <w:rsid w:val="00DA2763"/>
    <w:rsid w:val="00DA2EE2"/>
    <w:rsid w:val="00DB4695"/>
    <w:rsid w:val="00DB695C"/>
    <w:rsid w:val="00DC1FF4"/>
    <w:rsid w:val="00DC2C86"/>
    <w:rsid w:val="00DC2E36"/>
    <w:rsid w:val="00DC6E48"/>
    <w:rsid w:val="00DC7A20"/>
    <w:rsid w:val="00DD0884"/>
    <w:rsid w:val="00DE0625"/>
    <w:rsid w:val="00DE1308"/>
    <w:rsid w:val="00DE2F38"/>
    <w:rsid w:val="00DF052A"/>
    <w:rsid w:val="00DF1BB6"/>
    <w:rsid w:val="00DF6F33"/>
    <w:rsid w:val="00E0490B"/>
    <w:rsid w:val="00E12395"/>
    <w:rsid w:val="00E125CD"/>
    <w:rsid w:val="00E13512"/>
    <w:rsid w:val="00E13884"/>
    <w:rsid w:val="00E1428B"/>
    <w:rsid w:val="00E14B11"/>
    <w:rsid w:val="00E1513E"/>
    <w:rsid w:val="00E15D9A"/>
    <w:rsid w:val="00E16D91"/>
    <w:rsid w:val="00E2143E"/>
    <w:rsid w:val="00E216C9"/>
    <w:rsid w:val="00E264AB"/>
    <w:rsid w:val="00E3295C"/>
    <w:rsid w:val="00E329DB"/>
    <w:rsid w:val="00E33950"/>
    <w:rsid w:val="00E34525"/>
    <w:rsid w:val="00E34D2E"/>
    <w:rsid w:val="00E36B48"/>
    <w:rsid w:val="00E43D56"/>
    <w:rsid w:val="00E50958"/>
    <w:rsid w:val="00E542EE"/>
    <w:rsid w:val="00E552FB"/>
    <w:rsid w:val="00E572D7"/>
    <w:rsid w:val="00E60F87"/>
    <w:rsid w:val="00E63E35"/>
    <w:rsid w:val="00E738E1"/>
    <w:rsid w:val="00E7649C"/>
    <w:rsid w:val="00E81C2D"/>
    <w:rsid w:val="00E83E69"/>
    <w:rsid w:val="00E84853"/>
    <w:rsid w:val="00E9134B"/>
    <w:rsid w:val="00E91607"/>
    <w:rsid w:val="00E92D47"/>
    <w:rsid w:val="00E937DE"/>
    <w:rsid w:val="00E95B05"/>
    <w:rsid w:val="00E96287"/>
    <w:rsid w:val="00E97C7F"/>
    <w:rsid w:val="00EA05A6"/>
    <w:rsid w:val="00EA62D4"/>
    <w:rsid w:val="00EB1C13"/>
    <w:rsid w:val="00EB3316"/>
    <w:rsid w:val="00EB7EE8"/>
    <w:rsid w:val="00EC03EF"/>
    <w:rsid w:val="00EC527F"/>
    <w:rsid w:val="00EC5375"/>
    <w:rsid w:val="00ED5B1D"/>
    <w:rsid w:val="00EE0565"/>
    <w:rsid w:val="00EE0744"/>
    <w:rsid w:val="00EE5231"/>
    <w:rsid w:val="00EE533D"/>
    <w:rsid w:val="00EE7405"/>
    <w:rsid w:val="00EE7EA5"/>
    <w:rsid w:val="00EF2B59"/>
    <w:rsid w:val="00EF2C74"/>
    <w:rsid w:val="00F02B10"/>
    <w:rsid w:val="00F0336C"/>
    <w:rsid w:val="00F05980"/>
    <w:rsid w:val="00F07EB8"/>
    <w:rsid w:val="00F12B7F"/>
    <w:rsid w:val="00F132B7"/>
    <w:rsid w:val="00F154EA"/>
    <w:rsid w:val="00F15A74"/>
    <w:rsid w:val="00F367BC"/>
    <w:rsid w:val="00F36B10"/>
    <w:rsid w:val="00F466D7"/>
    <w:rsid w:val="00F67050"/>
    <w:rsid w:val="00F6737B"/>
    <w:rsid w:val="00F77CD4"/>
    <w:rsid w:val="00F87D4C"/>
    <w:rsid w:val="00F92AC2"/>
    <w:rsid w:val="00F95F91"/>
    <w:rsid w:val="00F96073"/>
    <w:rsid w:val="00F96634"/>
    <w:rsid w:val="00F96E12"/>
    <w:rsid w:val="00FA269A"/>
    <w:rsid w:val="00FA369B"/>
    <w:rsid w:val="00FA3882"/>
    <w:rsid w:val="00FA4D4C"/>
    <w:rsid w:val="00FA5D6F"/>
    <w:rsid w:val="00FA6930"/>
    <w:rsid w:val="00FA7919"/>
    <w:rsid w:val="00FB4824"/>
    <w:rsid w:val="00FB528E"/>
    <w:rsid w:val="00FD1595"/>
    <w:rsid w:val="00FD1C27"/>
    <w:rsid w:val="00FD1DE7"/>
    <w:rsid w:val="00FE074F"/>
    <w:rsid w:val="00FE1872"/>
    <w:rsid w:val="00FE4269"/>
    <w:rsid w:val="00FE4CF7"/>
    <w:rsid w:val="00FE7963"/>
    <w:rsid w:val="00FE7A0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endarrow="block" color="red" weight="0"/>
      <v:shadow on="t" type="perspective" color="none [1606]" offset="1pt" offset2="-3pt"/>
    </o:shapedefaults>
    <o:shapelayout v:ext="edit">
      <o:idmap v:ext="edit" data="2"/>
    </o:shapelayout>
  </w:shapeDefaults>
  <w:decimalSymbol w:val=","/>
  <w:listSeparator w:val=";"/>
  <w14:docId w14:val="3AF31381"/>
  <w15:docId w15:val="{5C1E1CF8-017E-4F05-A879-3B6BC366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300"/>
    <w:rPr>
      <w:rFonts w:ascii="Tahoma" w:hAnsi="Tahoma"/>
      <w:lang w:val="es-CO"/>
    </w:rPr>
  </w:style>
  <w:style w:type="paragraph" w:styleId="Ttulo1">
    <w:name w:val="heading 1"/>
    <w:basedOn w:val="Normal"/>
    <w:next w:val="Normal"/>
    <w:qFormat/>
    <w:rsid w:val="00307300"/>
    <w:pPr>
      <w:keepNext/>
      <w:numPr>
        <w:numId w:val="1"/>
      </w:numPr>
      <w:jc w:val="both"/>
      <w:outlineLvl w:val="0"/>
    </w:pPr>
    <w:rPr>
      <w:rFonts w:cs="Arial"/>
      <w:b/>
      <w:bCs/>
      <w:sz w:val="22"/>
    </w:rPr>
  </w:style>
  <w:style w:type="paragraph" w:styleId="Ttulo2">
    <w:name w:val="heading 2"/>
    <w:basedOn w:val="Normal"/>
    <w:next w:val="Normal"/>
    <w:link w:val="Ttulo2Car"/>
    <w:qFormat/>
    <w:rsid w:val="00307300"/>
    <w:pPr>
      <w:keepNext/>
      <w:numPr>
        <w:ilvl w:val="1"/>
        <w:numId w:val="1"/>
      </w:numPr>
      <w:jc w:val="both"/>
      <w:outlineLvl w:val="1"/>
    </w:pPr>
    <w:rPr>
      <w:rFonts w:cs="Arial"/>
      <w:b/>
      <w:bCs/>
      <w:sz w:val="22"/>
    </w:rPr>
  </w:style>
  <w:style w:type="paragraph" w:styleId="Ttulo3">
    <w:name w:val="heading 3"/>
    <w:basedOn w:val="Normal"/>
    <w:next w:val="Normal"/>
    <w:qFormat/>
    <w:rsid w:val="00307300"/>
    <w:pPr>
      <w:keepNext/>
      <w:numPr>
        <w:ilvl w:val="2"/>
        <w:numId w:val="1"/>
      </w:numPr>
      <w:jc w:val="both"/>
      <w:outlineLvl w:val="2"/>
    </w:pPr>
    <w:rPr>
      <w:rFonts w:ascii="Arial" w:hAnsi="Arial" w:cs="Arial"/>
      <w:b/>
      <w:bCs/>
      <w:sz w:val="18"/>
    </w:rPr>
  </w:style>
  <w:style w:type="paragraph" w:styleId="Ttulo4">
    <w:name w:val="heading 4"/>
    <w:basedOn w:val="Normal"/>
    <w:next w:val="Normal"/>
    <w:qFormat/>
    <w:rsid w:val="00307300"/>
    <w:pPr>
      <w:keepNext/>
      <w:numPr>
        <w:ilvl w:val="3"/>
        <w:numId w:val="1"/>
      </w:numPr>
      <w:jc w:val="both"/>
      <w:outlineLvl w:val="3"/>
    </w:pPr>
    <w:rPr>
      <w:rFonts w:ascii="Arial" w:hAnsi="Arial" w:cs="Arial"/>
      <w:b/>
      <w:bCs/>
      <w:sz w:val="18"/>
    </w:rPr>
  </w:style>
  <w:style w:type="paragraph" w:styleId="Ttulo5">
    <w:name w:val="heading 5"/>
    <w:basedOn w:val="Normal"/>
    <w:next w:val="Normal"/>
    <w:qFormat/>
    <w:rsid w:val="00307300"/>
    <w:pPr>
      <w:numPr>
        <w:ilvl w:val="4"/>
        <w:numId w:val="1"/>
      </w:numPr>
      <w:spacing w:before="240" w:after="60"/>
      <w:outlineLvl w:val="4"/>
    </w:pPr>
    <w:rPr>
      <w:b/>
      <w:bCs/>
      <w:i/>
      <w:iCs/>
      <w:sz w:val="26"/>
      <w:szCs w:val="26"/>
    </w:rPr>
  </w:style>
  <w:style w:type="paragraph" w:styleId="Ttulo6">
    <w:name w:val="heading 6"/>
    <w:basedOn w:val="Normal"/>
    <w:next w:val="Normal"/>
    <w:qFormat/>
    <w:rsid w:val="00307300"/>
    <w:pPr>
      <w:numPr>
        <w:ilvl w:val="5"/>
        <w:numId w:val="1"/>
      </w:numPr>
      <w:spacing w:before="240" w:after="60"/>
      <w:outlineLvl w:val="5"/>
    </w:pPr>
    <w:rPr>
      <w:b/>
      <w:bCs/>
      <w:sz w:val="22"/>
      <w:szCs w:val="22"/>
    </w:rPr>
  </w:style>
  <w:style w:type="paragraph" w:styleId="Ttulo7">
    <w:name w:val="heading 7"/>
    <w:basedOn w:val="Normal"/>
    <w:next w:val="Normal"/>
    <w:qFormat/>
    <w:rsid w:val="00307300"/>
    <w:pPr>
      <w:numPr>
        <w:ilvl w:val="6"/>
        <w:numId w:val="1"/>
      </w:numPr>
      <w:spacing w:before="240" w:after="60"/>
      <w:outlineLvl w:val="6"/>
    </w:pPr>
    <w:rPr>
      <w:sz w:val="24"/>
      <w:szCs w:val="24"/>
    </w:rPr>
  </w:style>
  <w:style w:type="paragraph" w:styleId="Ttulo8">
    <w:name w:val="heading 8"/>
    <w:basedOn w:val="Normal"/>
    <w:next w:val="Normal"/>
    <w:qFormat/>
    <w:rsid w:val="00307300"/>
    <w:pPr>
      <w:numPr>
        <w:ilvl w:val="7"/>
        <w:numId w:val="1"/>
      </w:numPr>
      <w:spacing w:before="240" w:after="60"/>
      <w:outlineLvl w:val="7"/>
    </w:pPr>
    <w:rPr>
      <w:i/>
      <w:iCs/>
      <w:sz w:val="24"/>
      <w:szCs w:val="24"/>
    </w:rPr>
  </w:style>
  <w:style w:type="paragraph" w:styleId="Ttulo9">
    <w:name w:val="heading 9"/>
    <w:basedOn w:val="Normal"/>
    <w:next w:val="Normal"/>
    <w:qFormat/>
    <w:rsid w:val="00307300"/>
    <w:pPr>
      <w:numPr>
        <w:ilvl w:val="8"/>
        <w:numId w:val="1"/>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07300"/>
    <w:pPr>
      <w:jc w:val="both"/>
    </w:pPr>
    <w:rPr>
      <w:rFonts w:ascii="Arial" w:hAnsi="Arial" w:cs="Arial"/>
      <w:sz w:val="18"/>
    </w:rPr>
  </w:style>
  <w:style w:type="paragraph" w:styleId="Sangradetextonormal">
    <w:name w:val="Body Text Indent"/>
    <w:basedOn w:val="Normal"/>
    <w:semiHidden/>
    <w:rsid w:val="00307300"/>
    <w:pPr>
      <w:ind w:left="1380"/>
      <w:jc w:val="both"/>
    </w:pPr>
    <w:rPr>
      <w:rFonts w:ascii="Arial" w:hAnsi="Arial" w:cs="Arial"/>
      <w:sz w:val="18"/>
    </w:rPr>
  </w:style>
  <w:style w:type="character" w:styleId="Refdecomentario">
    <w:name w:val="annotation reference"/>
    <w:basedOn w:val="Fuentedeprrafopredeter"/>
    <w:semiHidden/>
    <w:rsid w:val="00307300"/>
    <w:rPr>
      <w:sz w:val="16"/>
      <w:szCs w:val="16"/>
    </w:rPr>
  </w:style>
  <w:style w:type="paragraph" w:styleId="Textocomentario">
    <w:name w:val="annotation text"/>
    <w:basedOn w:val="Normal"/>
    <w:link w:val="TextocomentarioCar"/>
    <w:semiHidden/>
    <w:rsid w:val="00307300"/>
  </w:style>
  <w:style w:type="paragraph" w:styleId="Sangra2detindependiente">
    <w:name w:val="Body Text Indent 2"/>
    <w:basedOn w:val="Normal"/>
    <w:semiHidden/>
    <w:rsid w:val="00307300"/>
    <w:pPr>
      <w:ind w:left="567" w:hanging="567"/>
      <w:jc w:val="both"/>
    </w:pPr>
    <w:rPr>
      <w:rFonts w:ascii="Arial" w:hAnsi="Arial" w:cs="Arial"/>
      <w:sz w:val="18"/>
    </w:rPr>
  </w:style>
  <w:style w:type="paragraph" w:styleId="Sangra3detindependiente">
    <w:name w:val="Body Text Indent 3"/>
    <w:basedOn w:val="Normal"/>
    <w:semiHidden/>
    <w:rsid w:val="00307300"/>
    <w:pPr>
      <w:ind w:left="567"/>
    </w:pPr>
    <w:rPr>
      <w:rFonts w:ascii="Arial" w:hAnsi="Arial" w:cs="Arial"/>
      <w:sz w:val="18"/>
    </w:rPr>
  </w:style>
  <w:style w:type="paragraph" w:styleId="Encabezado">
    <w:name w:val="header"/>
    <w:basedOn w:val="Normal"/>
    <w:link w:val="EncabezadoCar"/>
    <w:uiPriority w:val="99"/>
    <w:rsid w:val="00307300"/>
    <w:pPr>
      <w:tabs>
        <w:tab w:val="center" w:pos="4252"/>
        <w:tab w:val="right" w:pos="8504"/>
      </w:tabs>
    </w:pPr>
  </w:style>
  <w:style w:type="paragraph" w:styleId="Piedepgina">
    <w:name w:val="footer"/>
    <w:basedOn w:val="Normal"/>
    <w:link w:val="PiedepginaCar"/>
    <w:uiPriority w:val="99"/>
    <w:rsid w:val="00307300"/>
    <w:pPr>
      <w:tabs>
        <w:tab w:val="center" w:pos="4252"/>
        <w:tab w:val="right" w:pos="8504"/>
      </w:tabs>
    </w:pPr>
  </w:style>
  <w:style w:type="character" w:styleId="Nmerodepgina">
    <w:name w:val="page number"/>
    <w:basedOn w:val="Fuentedeprrafopredeter"/>
    <w:semiHidden/>
    <w:rsid w:val="00307300"/>
  </w:style>
  <w:style w:type="character" w:styleId="Hipervnculo">
    <w:name w:val="Hyperlink"/>
    <w:basedOn w:val="Fuentedeprrafopredeter"/>
    <w:semiHidden/>
    <w:rsid w:val="00307300"/>
    <w:rPr>
      <w:color w:val="0000FF"/>
      <w:u w:val="single"/>
    </w:rPr>
  </w:style>
  <w:style w:type="character" w:styleId="Hipervnculovisitado">
    <w:name w:val="FollowedHyperlink"/>
    <w:basedOn w:val="Fuentedeprrafopredeter"/>
    <w:semiHidden/>
    <w:rsid w:val="00307300"/>
    <w:rPr>
      <w:color w:val="800080"/>
      <w:u w:val="single"/>
    </w:rPr>
  </w:style>
  <w:style w:type="paragraph" w:styleId="Textoindependiente2">
    <w:name w:val="Body Text 2"/>
    <w:basedOn w:val="Normal"/>
    <w:semiHidden/>
    <w:rsid w:val="00307300"/>
    <w:pPr>
      <w:jc w:val="both"/>
    </w:pPr>
    <w:rPr>
      <w:rFonts w:ascii="Arial" w:hAnsi="Arial" w:cs="Arial"/>
    </w:rPr>
  </w:style>
  <w:style w:type="paragraph" w:styleId="Textoindependiente3">
    <w:name w:val="Body Text 3"/>
    <w:basedOn w:val="Normal"/>
    <w:semiHidden/>
    <w:rsid w:val="00307300"/>
    <w:pPr>
      <w:jc w:val="both"/>
    </w:pPr>
    <w:rPr>
      <w:rFonts w:cs="Comic Sans MS"/>
      <w:sz w:val="22"/>
    </w:rPr>
  </w:style>
  <w:style w:type="paragraph" w:styleId="Sangranormal">
    <w:name w:val="Normal Indent"/>
    <w:basedOn w:val="Normal"/>
    <w:semiHidden/>
    <w:rsid w:val="00307300"/>
    <w:pPr>
      <w:ind w:left="708"/>
    </w:pPr>
  </w:style>
  <w:style w:type="paragraph" w:styleId="Cierre">
    <w:name w:val="Closing"/>
    <w:basedOn w:val="Normal"/>
    <w:semiHidden/>
    <w:rsid w:val="00307300"/>
    <w:pPr>
      <w:ind w:left="4252"/>
    </w:pPr>
  </w:style>
  <w:style w:type="paragraph" w:styleId="Continuarlista">
    <w:name w:val="List Continue"/>
    <w:basedOn w:val="Normal"/>
    <w:semiHidden/>
    <w:rsid w:val="00307300"/>
    <w:pPr>
      <w:spacing w:after="120"/>
      <w:ind w:left="283"/>
    </w:pPr>
  </w:style>
  <w:style w:type="paragraph" w:styleId="Continuarlista2">
    <w:name w:val="List Continue 2"/>
    <w:basedOn w:val="Normal"/>
    <w:semiHidden/>
    <w:rsid w:val="00307300"/>
    <w:pPr>
      <w:spacing w:after="120"/>
      <w:ind w:left="566"/>
    </w:pPr>
  </w:style>
  <w:style w:type="paragraph" w:styleId="Continuarlista3">
    <w:name w:val="List Continue 3"/>
    <w:basedOn w:val="Normal"/>
    <w:semiHidden/>
    <w:rsid w:val="00307300"/>
    <w:pPr>
      <w:spacing w:after="120"/>
      <w:ind w:left="849"/>
    </w:pPr>
  </w:style>
  <w:style w:type="paragraph" w:styleId="Continuarlista4">
    <w:name w:val="List Continue 4"/>
    <w:basedOn w:val="Normal"/>
    <w:semiHidden/>
    <w:rsid w:val="00307300"/>
    <w:pPr>
      <w:spacing w:after="120"/>
      <w:ind w:left="1132"/>
    </w:pPr>
  </w:style>
  <w:style w:type="paragraph" w:styleId="Continuarlista5">
    <w:name w:val="List Continue 5"/>
    <w:basedOn w:val="Normal"/>
    <w:semiHidden/>
    <w:rsid w:val="00307300"/>
    <w:pPr>
      <w:spacing w:after="120"/>
      <w:ind w:left="1415"/>
    </w:pPr>
  </w:style>
  <w:style w:type="paragraph" w:styleId="DireccinHTML">
    <w:name w:val="HTML Address"/>
    <w:basedOn w:val="Normal"/>
    <w:semiHidden/>
    <w:rsid w:val="00307300"/>
    <w:rPr>
      <w:i/>
      <w:iCs/>
    </w:rPr>
  </w:style>
  <w:style w:type="paragraph" w:styleId="Direccinsobre">
    <w:name w:val="envelope address"/>
    <w:basedOn w:val="Normal"/>
    <w:semiHidden/>
    <w:rsid w:val="00307300"/>
    <w:pPr>
      <w:framePr w:w="7920" w:h="1980" w:hRule="exact" w:hSpace="141" w:wrap="auto" w:hAnchor="page" w:xAlign="center" w:yAlign="bottom"/>
      <w:ind w:left="2880"/>
    </w:pPr>
    <w:rPr>
      <w:rFonts w:ascii="Arial" w:hAnsi="Arial" w:cs="Arial"/>
      <w:sz w:val="24"/>
      <w:szCs w:val="24"/>
    </w:rPr>
  </w:style>
  <w:style w:type="paragraph" w:styleId="Encabezadodelista">
    <w:name w:val="toa heading"/>
    <w:basedOn w:val="Normal"/>
    <w:next w:val="Normal"/>
    <w:semiHidden/>
    <w:rsid w:val="00307300"/>
    <w:pPr>
      <w:spacing w:before="120"/>
    </w:pPr>
    <w:rPr>
      <w:rFonts w:ascii="Arial" w:hAnsi="Arial" w:cs="Arial"/>
      <w:b/>
      <w:bCs/>
      <w:sz w:val="24"/>
      <w:szCs w:val="24"/>
    </w:rPr>
  </w:style>
  <w:style w:type="paragraph" w:styleId="Encabezadodemensaje">
    <w:name w:val="Message Header"/>
    <w:basedOn w:val="Normal"/>
    <w:semiHidden/>
    <w:rsid w:val="0030730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Encabezadodenota">
    <w:name w:val="Note Heading"/>
    <w:basedOn w:val="Normal"/>
    <w:next w:val="Normal"/>
    <w:semiHidden/>
    <w:rsid w:val="00307300"/>
  </w:style>
  <w:style w:type="paragraph" w:styleId="Descripcin">
    <w:name w:val="caption"/>
    <w:basedOn w:val="Normal"/>
    <w:next w:val="Normal"/>
    <w:qFormat/>
    <w:rsid w:val="00307300"/>
    <w:pPr>
      <w:spacing w:before="120" w:after="120"/>
    </w:pPr>
    <w:rPr>
      <w:b/>
      <w:bCs/>
    </w:rPr>
  </w:style>
  <w:style w:type="paragraph" w:styleId="Fecha">
    <w:name w:val="Date"/>
    <w:basedOn w:val="Normal"/>
    <w:next w:val="Normal"/>
    <w:semiHidden/>
    <w:rsid w:val="00307300"/>
  </w:style>
  <w:style w:type="paragraph" w:styleId="Firma">
    <w:name w:val="Signature"/>
    <w:basedOn w:val="Normal"/>
    <w:semiHidden/>
    <w:rsid w:val="00307300"/>
    <w:pPr>
      <w:ind w:left="4252"/>
    </w:pPr>
  </w:style>
  <w:style w:type="paragraph" w:styleId="Firmadecorreoelectrnico">
    <w:name w:val="E-mail Signature"/>
    <w:basedOn w:val="Normal"/>
    <w:semiHidden/>
    <w:rsid w:val="00307300"/>
  </w:style>
  <w:style w:type="paragraph" w:styleId="HTMLconformatoprevio">
    <w:name w:val="HTML Preformatted"/>
    <w:basedOn w:val="Normal"/>
    <w:semiHidden/>
    <w:rsid w:val="00307300"/>
    <w:rPr>
      <w:rFonts w:ascii="Courier New" w:hAnsi="Courier New" w:cs="Tahoma"/>
    </w:rPr>
  </w:style>
  <w:style w:type="paragraph" w:styleId="ndice1">
    <w:name w:val="index 1"/>
    <w:basedOn w:val="Normal"/>
    <w:next w:val="Normal"/>
    <w:autoRedefine/>
    <w:semiHidden/>
    <w:rsid w:val="00307300"/>
    <w:pPr>
      <w:ind w:left="200" w:hanging="200"/>
    </w:pPr>
  </w:style>
  <w:style w:type="paragraph" w:styleId="ndice2">
    <w:name w:val="index 2"/>
    <w:basedOn w:val="Normal"/>
    <w:next w:val="Normal"/>
    <w:autoRedefine/>
    <w:semiHidden/>
    <w:rsid w:val="00307300"/>
    <w:pPr>
      <w:ind w:left="400" w:hanging="200"/>
    </w:pPr>
  </w:style>
  <w:style w:type="paragraph" w:styleId="ndice3">
    <w:name w:val="index 3"/>
    <w:basedOn w:val="Normal"/>
    <w:next w:val="Normal"/>
    <w:autoRedefine/>
    <w:semiHidden/>
    <w:rsid w:val="00307300"/>
    <w:pPr>
      <w:ind w:left="600" w:hanging="200"/>
    </w:pPr>
  </w:style>
  <w:style w:type="paragraph" w:styleId="ndice4">
    <w:name w:val="index 4"/>
    <w:basedOn w:val="Normal"/>
    <w:next w:val="Normal"/>
    <w:autoRedefine/>
    <w:semiHidden/>
    <w:rsid w:val="00307300"/>
    <w:pPr>
      <w:ind w:left="800" w:hanging="200"/>
    </w:pPr>
  </w:style>
  <w:style w:type="paragraph" w:styleId="ndice5">
    <w:name w:val="index 5"/>
    <w:basedOn w:val="Normal"/>
    <w:next w:val="Normal"/>
    <w:autoRedefine/>
    <w:semiHidden/>
    <w:rsid w:val="00307300"/>
    <w:pPr>
      <w:ind w:left="1000" w:hanging="200"/>
    </w:pPr>
  </w:style>
  <w:style w:type="paragraph" w:styleId="ndice6">
    <w:name w:val="index 6"/>
    <w:basedOn w:val="Normal"/>
    <w:next w:val="Normal"/>
    <w:autoRedefine/>
    <w:semiHidden/>
    <w:rsid w:val="00307300"/>
    <w:pPr>
      <w:ind w:left="1200" w:hanging="200"/>
    </w:pPr>
  </w:style>
  <w:style w:type="paragraph" w:styleId="ndice7">
    <w:name w:val="index 7"/>
    <w:basedOn w:val="Normal"/>
    <w:next w:val="Normal"/>
    <w:autoRedefine/>
    <w:semiHidden/>
    <w:rsid w:val="00307300"/>
    <w:pPr>
      <w:ind w:left="1400" w:hanging="200"/>
    </w:pPr>
  </w:style>
  <w:style w:type="paragraph" w:styleId="ndice8">
    <w:name w:val="index 8"/>
    <w:basedOn w:val="Normal"/>
    <w:next w:val="Normal"/>
    <w:autoRedefine/>
    <w:semiHidden/>
    <w:rsid w:val="00307300"/>
    <w:pPr>
      <w:ind w:left="1600" w:hanging="200"/>
    </w:pPr>
  </w:style>
  <w:style w:type="paragraph" w:styleId="ndice9">
    <w:name w:val="index 9"/>
    <w:basedOn w:val="Normal"/>
    <w:next w:val="Normal"/>
    <w:autoRedefine/>
    <w:semiHidden/>
    <w:rsid w:val="00307300"/>
    <w:pPr>
      <w:ind w:left="1800" w:hanging="200"/>
    </w:pPr>
  </w:style>
  <w:style w:type="paragraph" w:styleId="Lista">
    <w:name w:val="List"/>
    <w:basedOn w:val="Normal"/>
    <w:semiHidden/>
    <w:rsid w:val="00307300"/>
    <w:pPr>
      <w:ind w:left="283" w:hanging="283"/>
    </w:pPr>
  </w:style>
  <w:style w:type="paragraph" w:styleId="Lista2">
    <w:name w:val="List 2"/>
    <w:basedOn w:val="Normal"/>
    <w:semiHidden/>
    <w:rsid w:val="00307300"/>
    <w:pPr>
      <w:ind w:left="566" w:hanging="283"/>
    </w:pPr>
  </w:style>
  <w:style w:type="paragraph" w:styleId="Lista3">
    <w:name w:val="List 3"/>
    <w:basedOn w:val="Normal"/>
    <w:semiHidden/>
    <w:rsid w:val="00307300"/>
    <w:pPr>
      <w:ind w:left="849" w:hanging="283"/>
    </w:pPr>
  </w:style>
  <w:style w:type="paragraph" w:styleId="Lista4">
    <w:name w:val="List 4"/>
    <w:basedOn w:val="Normal"/>
    <w:semiHidden/>
    <w:rsid w:val="00307300"/>
    <w:pPr>
      <w:ind w:left="1132" w:hanging="283"/>
    </w:pPr>
  </w:style>
  <w:style w:type="paragraph" w:styleId="Lista5">
    <w:name w:val="List 5"/>
    <w:basedOn w:val="Normal"/>
    <w:semiHidden/>
    <w:rsid w:val="00307300"/>
    <w:pPr>
      <w:ind w:left="1415" w:hanging="283"/>
    </w:pPr>
  </w:style>
  <w:style w:type="paragraph" w:styleId="Listaconnmeros">
    <w:name w:val="List Number"/>
    <w:basedOn w:val="Normal"/>
    <w:semiHidden/>
    <w:rsid w:val="00307300"/>
    <w:pPr>
      <w:numPr>
        <w:numId w:val="2"/>
      </w:numPr>
    </w:pPr>
  </w:style>
  <w:style w:type="paragraph" w:styleId="Listaconnmeros2">
    <w:name w:val="List Number 2"/>
    <w:basedOn w:val="Normal"/>
    <w:semiHidden/>
    <w:rsid w:val="00307300"/>
    <w:pPr>
      <w:numPr>
        <w:numId w:val="3"/>
      </w:numPr>
    </w:pPr>
  </w:style>
  <w:style w:type="paragraph" w:styleId="Listaconnmeros3">
    <w:name w:val="List Number 3"/>
    <w:basedOn w:val="Normal"/>
    <w:semiHidden/>
    <w:rsid w:val="00307300"/>
    <w:pPr>
      <w:numPr>
        <w:numId w:val="4"/>
      </w:numPr>
    </w:pPr>
  </w:style>
  <w:style w:type="paragraph" w:styleId="Listaconnmeros4">
    <w:name w:val="List Number 4"/>
    <w:basedOn w:val="Normal"/>
    <w:semiHidden/>
    <w:rsid w:val="00307300"/>
    <w:pPr>
      <w:numPr>
        <w:numId w:val="5"/>
      </w:numPr>
    </w:pPr>
  </w:style>
  <w:style w:type="paragraph" w:styleId="Listaconnmeros5">
    <w:name w:val="List Number 5"/>
    <w:basedOn w:val="Normal"/>
    <w:semiHidden/>
    <w:rsid w:val="00307300"/>
    <w:pPr>
      <w:numPr>
        <w:numId w:val="6"/>
      </w:numPr>
    </w:pPr>
  </w:style>
  <w:style w:type="paragraph" w:styleId="Listaconvietas">
    <w:name w:val="List Bullet"/>
    <w:basedOn w:val="Normal"/>
    <w:autoRedefine/>
    <w:semiHidden/>
    <w:rsid w:val="00307300"/>
    <w:pPr>
      <w:numPr>
        <w:numId w:val="7"/>
      </w:numPr>
    </w:pPr>
  </w:style>
  <w:style w:type="paragraph" w:styleId="Listaconvietas2">
    <w:name w:val="List Bullet 2"/>
    <w:basedOn w:val="Normal"/>
    <w:autoRedefine/>
    <w:semiHidden/>
    <w:rsid w:val="00307300"/>
    <w:pPr>
      <w:numPr>
        <w:numId w:val="8"/>
      </w:numPr>
    </w:pPr>
  </w:style>
  <w:style w:type="paragraph" w:styleId="Listaconvietas3">
    <w:name w:val="List Bullet 3"/>
    <w:basedOn w:val="Normal"/>
    <w:autoRedefine/>
    <w:semiHidden/>
    <w:rsid w:val="00307300"/>
    <w:pPr>
      <w:numPr>
        <w:numId w:val="9"/>
      </w:numPr>
    </w:pPr>
  </w:style>
  <w:style w:type="paragraph" w:styleId="Listaconvietas4">
    <w:name w:val="List Bullet 4"/>
    <w:basedOn w:val="Normal"/>
    <w:autoRedefine/>
    <w:semiHidden/>
    <w:rsid w:val="00307300"/>
    <w:pPr>
      <w:numPr>
        <w:numId w:val="10"/>
      </w:numPr>
    </w:pPr>
  </w:style>
  <w:style w:type="paragraph" w:styleId="Listaconvietas5">
    <w:name w:val="List Bullet 5"/>
    <w:basedOn w:val="Normal"/>
    <w:autoRedefine/>
    <w:semiHidden/>
    <w:rsid w:val="00307300"/>
    <w:pPr>
      <w:numPr>
        <w:numId w:val="11"/>
      </w:numPr>
    </w:pPr>
  </w:style>
  <w:style w:type="paragraph" w:styleId="Mapadeldocumento">
    <w:name w:val="Document Map"/>
    <w:basedOn w:val="Normal"/>
    <w:semiHidden/>
    <w:rsid w:val="00307300"/>
    <w:pPr>
      <w:shd w:val="clear" w:color="auto" w:fill="000080"/>
    </w:pPr>
    <w:rPr>
      <w:rFonts w:cs="Comic Sans MS"/>
    </w:rPr>
  </w:style>
  <w:style w:type="paragraph" w:styleId="NormalWeb">
    <w:name w:val="Normal (Web)"/>
    <w:basedOn w:val="Normal"/>
    <w:semiHidden/>
    <w:rsid w:val="00307300"/>
    <w:rPr>
      <w:rFonts w:ascii="Times New Roman" w:hAnsi="Times New Roman"/>
      <w:sz w:val="24"/>
      <w:szCs w:val="24"/>
    </w:rPr>
  </w:style>
  <w:style w:type="paragraph" w:styleId="Remitedesobre">
    <w:name w:val="envelope return"/>
    <w:basedOn w:val="Normal"/>
    <w:semiHidden/>
    <w:rsid w:val="00307300"/>
    <w:rPr>
      <w:rFonts w:ascii="Arial" w:hAnsi="Arial" w:cs="Arial"/>
    </w:rPr>
  </w:style>
  <w:style w:type="paragraph" w:styleId="Saludo">
    <w:name w:val="Salutation"/>
    <w:basedOn w:val="Normal"/>
    <w:next w:val="Normal"/>
    <w:semiHidden/>
    <w:rsid w:val="00307300"/>
  </w:style>
  <w:style w:type="paragraph" w:styleId="Subttulo">
    <w:name w:val="Subtitle"/>
    <w:basedOn w:val="Normal"/>
    <w:qFormat/>
    <w:rsid w:val="00307300"/>
    <w:pPr>
      <w:spacing w:after="60"/>
      <w:jc w:val="center"/>
      <w:outlineLvl w:val="1"/>
    </w:pPr>
    <w:rPr>
      <w:rFonts w:ascii="Arial" w:hAnsi="Arial" w:cs="Arial"/>
      <w:sz w:val="24"/>
      <w:szCs w:val="24"/>
    </w:rPr>
  </w:style>
  <w:style w:type="paragraph" w:styleId="Tabladeilustraciones">
    <w:name w:val="table of figures"/>
    <w:basedOn w:val="Normal"/>
    <w:next w:val="Normal"/>
    <w:semiHidden/>
    <w:rsid w:val="00307300"/>
    <w:pPr>
      <w:ind w:left="400" w:hanging="400"/>
    </w:pPr>
  </w:style>
  <w:style w:type="paragraph" w:styleId="TDC1">
    <w:name w:val="toc 1"/>
    <w:basedOn w:val="Normal"/>
    <w:next w:val="Normal"/>
    <w:autoRedefine/>
    <w:semiHidden/>
    <w:rsid w:val="00307300"/>
  </w:style>
  <w:style w:type="paragraph" w:styleId="TDC2">
    <w:name w:val="toc 2"/>
    <w:basedOn w:val="Normal"/>
    <w:next w:val="Normal"/>
    <w:autoRedefine/>
    <w:semiHidden/>
    <w:rsid w:val="00307300"/>
    <w:pPr>
      <w:ind w:left="200"/>
    </w:pPr>
  </w:style>
  <w:style w:type="paragraph" w:styleId="TDC3">
    <w:name w:val="toc 3"/>
    <w:basedOn w:val="Normal"/>
    <w:next w:val="Normal"/>
    <w:autoRedefine/>
    <w:semiHidden/>
    <w:rsid w:val="00307300"/>
    <w:pPr>
      <w:ind w:left="400"/>
    </w:pPr>
  </w:style>
  <w:style w:type="paragraph" w:styleId="TDC4">
    <w:name w:val="toc 4"/>
    <w:basedOn w:val="Normal"/>
    <w:next w:val="Normal"/>
    <w:autoRedefine/>
    <w:semiHidden/>
    <w:rsid w:val="00307300"/>
    <w:pPr>
      <w:ind w:left="600"/>
    </w:pPr>
  </w:style>
  <w:style w:type="paragraph" w:styleId="TDC5">
    <w:name w:val="toc 5"/>
    <w:basedOn w:val="Normal"/>
    <w:next w:val="Normal"/>
    <w:autoRedefine/>
    <w:semiHidden/>
    <w:rsid w:val="00307300"/>
    <w:pPr>
      <w:ind w:left="800"/>
    </w:pPr>
  </w:style>
  <w:style w:type="paragraph" w:styleId="TDC6">
    <w:name w:val="toc 6"/>
    <w:basedOn w:val="Normal"/>
    <w:next w:val="Normal"/>
    <w:autoRedefine/>
    <w:semiHidden/>
    <w:rsid w:val="00307300"/>
    <w:pPr>
      <w:ind w:left="1000"/>
    </w:pPr>
  </w:style>
  <w:style w:type="paragraph" w:styleId="TDC7">
    <w:name w:val="toc 7"/>
    <w:basedOn w:val="Normal"/>
    <w:next w:val="Normal"/>
    <w:autoRedefine/>
    <w:semiHidden/>
    <w:rsid w:val="00307300"/>
    <w:pPr>
      <w:ind w:left="1200"/>
    </w:pPr>
  </w:style>
  <w:style w:type="paragraph" w:styleId="TDC8">
    <w:name w:val="toc 8"/>
    <w:basedOn w:val="Normal"/>
    <w:next w:val="Normal"/>
    <w:autoRedefine/>
    <w:semiHidden/>
    <w:rsid w:val="00307300"/>
    <w:pPr>
      <w:ind w:left="1400"/>
    </w:pPr>
  </w:style>
  <w:style w:type="paragraph" w:styleId="TDC9">
    <w:name w:val="toc 9"/>
    <w:basedOn w:val="Normal"/>
    <w:next w:val="Normal"/>
    <w:autoRedefine/>
    <w:semiHidden/>
    <w:rsid w:val="00307300"/>
    <w:pPr>
      <w:ind w:left="1600"/>
    </w:pPr>
  </w:style>
  <w:style w:type="paragraph" w:styleId="Textoconsangra">
    <w:name w:val="table of authorities"/>
    <w:basedOn w:val="Normal"/>
    <w:next w:val="Normal"/>
    <w:semiHidden/>
    <w:rsid w:val="00307300"/>
    <w:pPr>
      <w:ind w:left="200" w:hanging="200"/>
    </w:pPr>
  </w:style>
  <w:style w:type="paragraph" w:styleId="Textodebloque">
    <w:name w:val="Block Text"/>
    <w:basedOn w:val="Normal"/>
    <w:semiHidden/>
    <w:rsid w:val="00307300"/>
    <w:pPr>
      <w:spacing w:after="120"/>
      <w:ind w:left="1440" w:right="1440"/>
    </w:pPr>
  </w:style>
  <w:style w:type="paragraph" w:styleId="Textoindependienteprimerasangra">
    <w:name w:val="Body Text First Indent"/>
    <w:basedOn w:val="Textoindependiente"/>
    <w:semiHidden/>
    <w:rsid w:val="00307300"/>
    <w:pPr>
      <w:spacing w:after="120"/>
      <w:ind w:firstLine="210"/>
      <w:jc w:val="left"/>
    </w:pPr>
    <w:rPr>
      <w:rFonts w:ascii="Tahoma" w:hAnsi="Tahoma" w:cs="Times New Roman"/>
      <w:sz w:val="20"/>
    </w:rPr>
  </w:style>
  <w:style w:type="paragraph" w:styleId="Textoindependienteprimerasangra2">
    <w:name w:val="Body Text First Indent 2"/>
    <w:basedOn w:val="Sangradetextonormal"/>
    <w:semiHidden/>
    <w:rsid w:val="00307300"/>
    <w:pPr>
      <w:spacing w:after="120"/>
      <w:ind w:left="283" w:firstLine="210"/>
      <w:jc w:val="left"/>
    </w:pPr>
    <w:rPr>
      <w:rFonts w:ascii="Tahoma" w:hAnsi="Tahoma" w:cs="Times New Roman"/>
      <w:sz w:val="20"/>
    </w:rPr>
  </w:style>
  <w:style w:type="paragraph" w:styleId="Textomacro">
    <w:name w:val="macro"/>
    <w:semiHidden/>
    <w:rsid w:val="0030730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Tahoma"/>
    </w:rPr>
  </w:style>
  <w:style w:type="paragraph" w:styleId="Textonotaalfinal">
    <w:name w:val="endnote text"/>
    <w:basedOn w:val="Normal"/>
    <w:semiHidden/>
    <w:rsid w:val="00307300"/>
  </w:style>
  <w:style w:type="paragraph" w:styleId="Textonotapie">
    <w:name w:val="footnote text"/>
    <w:aliases w:val="Car,Footnote Text Char Char Char Char Char,Footnote Text Char Char Char Char,Footnote reference,FA Fu,Footnote Text Cha,Footnote Text Char Char Char,FA Fußnotentext,FA Fuﬂnotentext,Footnote Text Char Char,texto de nota al pie"/>
    <w:basedOn w:val="Normal"/>
    <w:link w:val="TextonotapieCar"/>
    <w:qFormat/>
    <w:rsid w:val="00307300"/>
  </w:style>
  <w:style w:type="paragraph" w:styleId="Textosinformato">
    <w:name w:val="Plain Text"/>
    <w:basedOn w:val="Normal"/>
    <w:semiHidden/>
    <w:rsid w:val="00307300"/>
    <w:rPr>
      <w:rFonts w:ascii="Courier New" w:hAnsi="Courier New" w:cs="Tahoma"/>
    </w:rPr>
  </w:style>
  <w:style w:type="paragraph" w:styleId="Ttulo">
    <w:name w:val="Title"/>
    <w:basedOn w:val="Normal"/>
    <w:qFormat/>
    <w:rsid w:val="00307300"/>
    <w:pPr>
      <w:spacing w:before="240" w:after="60"/>
      <w:jc w:val="center"/>
      <w:outlineLvl w:val="0"/>
    </w:pPr>
    <w:rPr>
      <w:rFonts w:ascii="Arial" w:hAnsi="Arial" w:cs="Arial"/>
      <w:b/>
      <w:bCs/>
      <w:kern w:val="28"/>
      <w:sz w:val="32"/>
      <w:szCs w:val="32"/>
    </w:rPr>
  </w:style>
  <w:style w:type="paragraph" w:styleId="Ttulodendice">
    <w:name w:val="index heading"/>
    <w:basedOn w:val="Normal"/>
    <w:next w:val="ndice1"/>
    <w:semiHidden/>
    <w:rsid w:val="00307300"/>
    <w:rPr>
      <w:rFonts w:ascii="Arial" w:hAnsi="Arial" w:cs="Arial"/>
      <w:b/>
      <w:bCs/>
    </w:rPr>
  </w:style>
  <w:style w:type="character" w:styleId="Refdenotaalpie">
    <w:name w:val="footnote reference"/>
    <w:aliases w:val="Ref. de nota al pie 2,Pie de Página,FC,Texto de nota al pie,texto de nota al pie Car Car Car2,referencia nota al pie"/>
    <w:basedOn w:val="Fuentedeprrafopredeter"/>
    <w:rsid w:val="00307300"/>
    <w:rPr>
      <w:vertAlign w:val="superscript"/>
    </w:rPr>
  </w:style>
  <w:style w:type="paragraph" w:customStyle="1" w:styleId="mg-cuerpo12">
    <w:name w:val="mg-cuerpo12"/>
    <w:basedOn w:val="Normal"/>
    <w:rsid w:val="00307300"/>
    <w:pPr>
      <w:spacing w:before="100" w:beforeAutospacing="1" w:after="100" w:afterAutospacing="1"/>
    </w:pPr>
    <w:rPr>
      <w:rFonts w:ascii="Arial" w:eastAsia="Arial Unicode MS" w:hAnsi="Arial" w:cs="Arial"/>
      <w:sz w:val="18"/>
      <w:szCs w:val="18"/>
    </w:rPr>
  </w:style>
  <w:style w:type="paragraph" w:styleId="Textodeglobo">
    <w:name w:val="Balloon Text"/>
    <w:basedOn w:val="Normal"/>
    <w:semiHidden/>
    <w:rsid w:val="00307300"/>
    <w:rPr>
      <w:rFonts w:cs="Tahoma"/>
      <w:sz w:val="16"/>
      <w:szCs w:val="16"/>
    </w:rPr>
  </w:style>
  <w:style w:type="paragraph" w:styleId="Sinespaciado">
    <w:name w:val="No Spacing"/>
    <w:uiPriority w:val="1"/>
    <w:qFormat/>
    <w:rsid w:val="009E0A51"/>
    <w:rPr>
      <w:rFonts w:ascii="Tahoma" w:hAnsi="Tahoma"/>
      <w:lang w:val="es-CO"/>
    </w:rPr>
  </w:style>
  <w:style w:type="paragraph" w:customStyle="1" w:styleId="Default">
    <w:name w:val="Default"/>
    <w:rsid w:val="00307300"/>
    <w:pPr>
      <w:autoSpaceDE w:val="0"/>
      <w:autoSpaceDN w:val="0"/>
      <w:adjustRightInd w:val="0"/>
    </w:pPr>
    <w:rPr>
      <w:rFonts w:ascii="KBHIEL+Arial,Bold" w:hAnsi="KBHIEL+Arial,Bold"/>
      <w:color w:val="000000"/>
      <w:sz w:val="24"/>
      <w:szCs w:val="24"/>
    </w:rPr>
  </w:style>
  <w:style w:type="paragraph" w:customStyle="1" w:styleId="CM18">
    <w:name w:val="CM18"/>
    <w:basedOn w:val="Default"/>
    <w:next w:val="Default"/>
    <w:rsid w:val="00307300"/>
    <w:pPr>
      <w:widowControl w:val="0"/>
      <w:spacing w:line="253" w:lineRule="atLeast"/>
    </w:pPr>
    <w:rPr>
      <w:rFonts w:ascii="Helvetica" w:hAnsi="Helvetica"/>
      <w:color w:val="auto"/>
    </w:rPr>
  </w:style>
  <w:style w:type="table" w:styleId="Tablaconcuadrcula">
    <w:name w:val="Table Grid"/>
    <w:basedOn w:val="Tablanormal"/>
    <w:uiPriority w:val="39"/>
    <w:rsid w:val="00C145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F58E2"/>
    <w:pPr>
      <w:ind w:left="708"/>
    </w:pPr>
  </w:style>
  <w:style w:type="character" w:customStyle="1" w:styleId="Ttulo2Car">
    <w:name w:val="Título 2 Car"/>
    <w:basedOn w:val="Fuentedeprrafopredeter"/>
    <w:link w:val="Ttulo2"/>
    <w:rsid w:val="00333288"/>
    <w:rPr>
      <w:rFonts w:ascii="Tahoma" w:hAnsi="Tahoma" w:cs="Arial"/>
      <w:b/>
      <w:bCs/>
      <w:sz w:val="22"/>
      <w:lang w:val="es-CO"/>
    </w:rPr>
  </w:style>
  <w:style w:type="character" w:customStyle="1" w:styleId="PiedepginaCar">
    <w:name w:val="Pie de página Car"/>
    <w:basedOn w:val="Fuentedeprrafopredeter"/>
    <w:link w:val="Piedepgina"/>
    <w:uiPriority w:val="99"/>
    <w:rsid w:val="00735D6F"/>
    <w:rPr>
      <w:rFonts w:ascii="Tahoma" w:hAnsi="Tahoma"/>
      <w:lang w:val="es-CO"/>
    </w:rPr>
  </w:style>
  <w:style w:type="character" w:customStyle="1" w:styleId="EncabezadoCar">
    <w:name w:val="Encabezado Car"/>
    <w:basedOn w:val="Fuentedeprrafopredeter"/>
    <w:link w:val="Encabezado"/>
    <w:uiPriority w:val="99"/>
    <w:rsid w:val="00D17255"/>
    <w:rPr>
      <w:rFonts w:ascii="Tahoma" w:hAnsi="Tahoma"/>
      <w:lang w:val="es-CO"/>
    </w:rPr>
  </w:style>
  <w:style w:type="character" w:customStyle="1" w:styleId="TextonotapieCar">
    <w:name w:val="Texto nota pie Car"/>
    <w:aliases w:val="Car Car,Footnote Text Char Char Char Char Char Car,Footnote Text Char Char Char Char Car,Footnote reference Car,FA Fu Car,Footnote Text Cha Car,Footnote Text Char Char Char Car,FA Fußnotentext Car,FA Fuﬂnotentext Car"/>
    <w:basedOn w:val="Fuentedeprrafopredeter"/>
    <w:link w:val="Textonotapie"/>
    <w:rsid w:val="00E43D56"/>
    <w:rPr>
      <w:rFonts w:ascii="Tahoma" w:hAnsi="Tahoma"/>
      <w:lang w:val="es-CO"/>
    </w:rPr>
  </w:style>
  <w:style w:type="character" w:customStyle="1" w:styleId="TextocomentarioCar">
    <w:name w:val="Texto comentario Car"/>
    <w:basedOn w:val="Fuentedeprrafopredeter"/>
    <w:link w:val="Textocomentario"/>
    <w:semiHidden/>
    <w:rsid w:val="00453477"/>
    <w:rPr>
      <w:rFonts w:ascii="Tahoma" w:hAnsi="Tahoma"/>
      <w:lang w:val="es-CO"/>
    </w:rPr>
  </w:style>
  <w:style w:type="character" w:styleId="Mencinsinresolver">
    <w:name w:val="Unresolved Mention"/>
    <w:basedOn w:val="Fuentedeprrafopredeter"/>
    <w:uiPriority w:val="99"/>
    <w:semiHidden/>
    <w:unhideWhenUsed/>
    <w:rsid w:val="00772C7C"/>
    <w:rPr>
      <w:color w:val="605E5C"/>
      <w:shd w:val="clear" w:color="auto" w:fill="E1DFDD"/>
    </w:rPr>
  </w:style>
  <w:style w:type="character" w:customStyle="1" w:styleId="TextoindependienteCar">
    <w:name w:val="Texto independiente Car"/>
    <w:basedOn w:val="Fuentedeprrafopredeter"/>
    <w:link w:val="Textoindependiente"/>
    <w:rsid w:val="00216949"/>
    <w:rPr>
      <w:rFonts w:ascii="Arial" w:hAnsi="Arial" w:cs="Arial"/>
      <w:sz w:val="18"/>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4560234">
      <w:bodyDiv w:val="1"/>
      <w:marLeft w:val="0"/>
      <w:marRight w:val="0"/>
      <w:marTop w:val="0"/>
      <w:marBottom w:val="0"/>
      <w:divBdr>
        <w:top w:val="none" w:sz="0" w:space="0" w:color="auto"/>
        <w:left w:val="none" w:sz="0" w:space="0" w:color="auto"/>
        <w:bottom w:val="none" w:sz="0" w:space="0" w:color="auto"/>
        <w:right w:val="none" w:sz="0" w:space="0" w:color="auto"/>
      </w:divBdr>
    </w:div>
    <w:div w:id="199441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icarcem@hot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aicarcem@hotmail.com" TargetMode="External"/><Relationship Id="rId4" Type="http://schemas.openxmlformats.org/officeDocument/2006/relationships/settings" Target="settings.xml"/><Relationship Id="rId9" Type="http://schemas.openxmlformats.org/officeDocument/2006/relationships/hyperlink" Target="mailto:caro.santyaleja@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46DFF1-F8CD-4614-BF48-C4A92B27E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1228</Words>
  <Characters>6755</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AREA:</vt:lpstr>
    </vt:vector>
  </TitlesOfParts>
  <Company>LABORATORIOS BAXTER S.A.</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AREA:</dc:title>
  <dc:creator>MINISTERIO DEL MEDIO AMBIENTE</dc:creator>
  <cp:lastModifiedBy>Luz Amanda Buitrago Salazar</cp:lastModifiedBy>
  <cp:revision>2</cp:revision>
  <cp:lastPrinted>2024-06-27T16:59:00Z</cp:lastPrinted>
  <dcterms:created xsi:type="dcterms:W3CDTF">2024-06-27T17:03:00Z</dcterms:created>
  <dcterms:modified xsi:type="dcterms:W3CDTF">2024-06-27T17:03:00Z</dcterms:modified>
</cp:coreProperties>
</file>