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774" w:type="dxa"/>
        <w:tblInd w:w="-922" w:type="dxa"/>
        <w:tblBorders>
          <w:top w:val="single" w:sz="4" w:space="0" w:color="auto"/>
          <w:left w:val="single" w:sz="4" w:space="0" w:color="auto"/>
          <w:bottom w:val="single" w:sz="4" w:space="0" w:color="auto"/>
          <w:right w:val="single" w:sz="4" w:space="0" w:color="auto"/>
        </w:tblBorders>
        <w:shd w:val="clear" w:color="auto" w:fill="FFFFFF"/>
        <w:tblLayout w:type="fixed"/>
        <w:tblCellMar>
          <w:top w:w="57" w:type="dxa"/>
          <w:left w:w="85" w:type="dxa"/>
          <w:bottom w:w="57" w:type="dxa"/>
          <w:right w:w="85" w:type="dxa"/>
        </w:tblCellMar>
        <w:tblLook w:val="0000" w:firstRow="0" w:lastRow="0" w:firstColumn="0" w:lastColumn="0" w:noHBand="0" w:noVBand="0"/>
      </w:tblPr>
      <w:tblGrid>
        <w:gridCol w:w="3434"/>
        <w:gridCol w:w="4221"/>
        <w:gridCol w:w="3119"/>
      </w:tblGrid>
      <w:tr w:rsidR="005C4522" w:rsidRPr="00431BB6" w14:paraId="5B953C43" w14:textId="77777777" w:rsidTr="507DE93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D04AD78" w14:textId="77777777" w:rsidR="0026513E" w:rsidRPr="00431BB6" w:rsidRDefault="00795C6B" w:rsidP="002264B8">
            <w:pPr>
              <w:pStyle w:val="Ttulo2"/>
              <w:ind w:right="72"/>
              <w:jc w:val="left"/>
              <w:rPr>
                <w:rFonts w:ascii="Arial Narrow" w:hAnsi="Arial Narrow" w:cs="Arial"/>
                <w:bCs/>
                <w:color w:val="FFFFFF"/>
                <w:sz w:val="22"/>
                <w:szCs w:val="22"/>
              </w:rPr>
            </w:pPr>
            <w:r w:rsidRPr="00431BB6">
              <w:rPr>
                <w:rFonts w:ascii="Arial Narrow" w:hAnsi="Arial Narrow" w:cs="Arial"/>
                <w:color w:val="FFFFFF"/>
                <w:sz w:val="22"/>
                <w:szCs w:val="22"/>
                <w:lang w:val="es-CO"/>
              </w:rPr>
              <w:t>Entidad</w:t>
            </w:r>
            <w:r w:rsidR="00086B16" w:rsidRPr="00431BB6">
              <w:rPr>
                <w:rFonts w:ascii="Arial Narrow" w:hAnsi="Arial Narrow" w:cs="Arial"/>
                <w:color w:val="FFFFFF"/>
                <w:sz w:val="22"/>
                <w:szCs w:val="22"/>
                <w:lang w:val="es-CO"/>
              </w:rPr>
              <w:t xml:space="preserve"> </w:t>
            </w:r>
            <w:r w:rsidRPr="00431BB6">
              <w:rPr>
                <w:rFonts w:ascii="Arial Narrow" w:hAnsi="Arial Narrow" w:cs="Arial"/>
                <w:color w:val="FFFFFF"/>
                <w:sz w:val="22"/>
                <w:szCs w:val="22"/>
                <w:lang w:val="es-CO"/>
              </w:rPr>
              <w:t>originadora</w:t>
            </w:r>
            <w:r w:rsidR="00293F29" w:rsidRPr="00431BB6">
              <w:rPr>
                <w:rFonts w:ascii="Arial Narrow" w:hAnsi="Arial Narrow" w:cs="Arial"/>
                <w:color w:val="FFFFFF"/>
                <w:sz w:val="22"/>
                <w:szCs w:val="22"/>
                <w:lang w:val="es-CO"/>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1B80B1D1" w14:textId="77777777" w:rsidR="0026513E" w:rsidRPr="00A53565" w:rsidRDefault="004D0F64" w:rsidP="004D0F64">
            <w:pPr>
              <w:pStyle w:val="Ttulo2"/>
              <w:ind w:left="72" w:right="72"/>
              <w:jc w:val="left"/>
              <w:rPr>
                <w:rFonts w:ascii="Arial Narrow" w:hAnsi="Arial Narrow" w:cs="Arial"/>
                <w:b w:val="0"/>
                <w:i/>
                <w:sz w:val="22"/>
                <w:szCs w:val="22"/>
              </w:rPr>
            </w:pPr>
            <w:r w:rsidRPr="00A53565">
              <w:rPr>
                <w:rFonts w:ascii="Arial Narrow" w:hAnsi="Arial Narrow" w:cs="Arial"/>
                <w:b w:val="0"/>
                <w:sz w:val="22"/>
                <w:szCs w:val="22"/>
              </w:rPr>
              <w:t xml:space="preserve">Ministerio de Ambiente y Desarrollo Sostenible - Ministerio de Agricultura y Desarrollo Rural </w:t>
            </w:r>
          </w:p>
        </w:tc>
      </w:tr>
      <w:tr w:rsidR="005C4522" w:rsidRPr="00431BB6" w14:paraId="3AD6741A" w14:textId="77777777" w:rsidTr="507DE93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3756C8B8" w14:textId="77777777" w:rsidR="00C47F73" w:rsidRPr="00431BB6" w:rsidRDefault="0026513E"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Fecha</w:t>
            </w:r>
            <w:r w:rsidR="00BB545F" w:rsidRPr="00431BB6">
              <w:rPr>
                <w:rFonts w:ascii="Arial Narrow" w:hAnsi="Arial Narrow" w:cs="Arial"/>
                <w:bCs/>
                <w:color w:val="FFFFFF"/>
                <w:sz w:val="22"/>
                <w:szCs w:val="22"/>
              </w:rPr>
              <w:t xml:space="preserve"> (</w:t>
            </w:r>
            <w:proofErr w:type="spellStart"/>
            <w:r w:rsidR="00BB545F" w:rsidRPr="00431BB6">
              <w:rPr>
                <w:rFonts w:ascii="Arial Narrow" w:hAnsi="Arial Narrow" w:cs="Arial"/>
                <w:bCs/>
                <w:color w:val="FFFFFF"/>
                <w:sz w:val="22"/>
                <w:szCs w:val="22"/>
              </w:rPr>
              <w:t>dd</w:t>
            </w:r>
            <w:proofErr w:type="spellEnd"/>
            <w:r w:rsidR="00BB545F" w:rsidRPr="00431BB6">
              <w:rPr>
                <w:rFonts w:ascii="Arial Narrow" w:hAnsi="Arial Narrow" w:cs="Arial"/>
                <w:bCs/>
                <w:color w:val="FFFFFF"/>
                <w:sz w:val="22"/>
                <w:szCs w:val="22"/>
              </w:rPr>
              <w:t>/mm/</w:t>
            </w:r>
            <w:proofErr w:type="spellStart"/>
            <w:r w:rsidR="00BB545F" w:rsidRPr="00431BB6">
              <w:rPr>
                <w:rFonts w:ascii="Arial Narrow" w:hAnsi="Arial Narrow" w:cs="Arial"/>
                <w:bCs/>
                <w:color w:val="FFFFFF"/>
                <w:sz w:val="22"/>
                <w:szCs w:val="22"/>
              </w:rPr>
              <w:t>aa</w:t>
            </w:r>
            <w:proofErr w:type="spellEnd"/>
            <w:r w:rsidR="00BB545F" w:rsidRPr="00431BB6">
              <w:rPr>
                <w:rFonts w:ascii="Arial Narrow" w:hAnsi="Arial Narrow" w:cs="Arial"/>
                <w:bCs/>
                <w:color w:val="FFFFFF"/>
                <w:sz w:val="22"/>
                <w:szCs w:val="22"/>
              </w:rPr>
              <w:t>)</w:t>
            </w:r>
            <w:r w:rsidR="00293F29" w:rsidRPr="00431BB6">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26D60B20" w14:textId="77777777" w:rsidR="00C47F73" w:rsidRPr="00A53565" w:rsidRDefault="004D0F64" w:rsidP="004D0F64">
            <w:pPr>
              <w:pStyle w:val="Ttulo2"/>
              <w:ind w:left="72" w:right="72"/>
              <w:jc w:val="left"/>
              <w:rPr>
                <w:rFonts w:ascii="Arial Narrow" w:hAnsi="Arial Narrow" w:cs="Arial"/>
                <w:b w:val="0"/>
                <w:sz w:val="22"/>
                <w:szCs w:val="22"/>
              </w:rPr>
            </w:pPr>
            <w:r w:rsidRPr="00A53565">
              <w:rPr>
                <w:rFonts w:ascii="Arial Narrow" w:hAnsi="Arial Narrow" w:cs="Arial"/>
                <w:b w:val="0"/>
                <w:sz w:val="22"/>
                <w:szCs w:val="22"/>
              </w:rPr>
              <w:t>07/05/2024</w:t>
            </w:r>
          </w:p>
        </w:tc>
      </w:tr>
      <w:tr w:rsidR="005C4522" w:rsidRPr="00431BB6" w14:paraId="457326CA" w14:textId="77777777" w:rsidTr="507DE932">
        <w:trPr>
          <w:trHeight w:val="97"/>
        </w:trPr>
        <w:tc>
          <w:tcPr>
            <w:tcW w:w="3434" w:type="dxa"/>
            <w:tcBorders>
              <w:top w:val="single" w:sz="4" w:space="0" w:color="auto"/>
              <w:bottom w:val="single" w:sz="4" w:space="0" w:color="auto"/>
              <w:right w:val="single" w:sz="4" w:space="0" w:color="auto"/>
            </w:tcBorders>
            <w:shd w:val="clear" w:color="auto" w:fill="154A8A"/>
            <w:vAlign w:val="center"/>
          </w:tcPr>
          <w:p w14:paraId="5A554B6F" w14:textId="77777777" w:rsidR="0059316B" w:rsidRPr="00431BB6" w:rsidRDefault="00A55DB6" w:rsidP="002264B8">
            <w:pPr>
              <w:pStyle w:val="Ttulo2"/>
              <w:ind w:right="72"/>
              <w:jc w:val="left"/>
              <w:rPr>
                <w:rFonts w:ascii="Arial Narrow" w:hAnsi="Arial Narrow" w:cs="Arial"/>
                <w:bCs/>
                <w:color w:val="FFFFFF"/>
                <w:sz w:val="22"/>
                <w:szCs w:val="22"/>
              </w:rPr>
            </w:pPr>
            <w:r w:rsidRPr="00431BB6">
              <w:rPr>
                <w:rFonts w:ascii="Arial Narrow" w:hAnsi="Arial Narrow" w:cs="Arial"/>
                <w:bCs/>
                <w:color w:val="FFFFFF"/>
                <w:sz w:val="22"/>
                <w:szCs w:val="22"/>
              </w:rPr>
              <w:t xml:space="preserve">Proyecto de </w:t>
            </w:r>
            <w:r w:rsidR="00795C6B" w:rsidRPr="00431BB6">
              <w:rPr>
                <w:rFonts w:ascii="Arial Narrow" w:hAnsi="Arial Narrow" w:cs="Arial"/>
                <w:bCs/>
                <w:color w:val="FFFFFF"/>
                <w:sz w:val="22"/>
                <w:szCs w:val="22"/>
              </w:rPr>
              <w:t>Resolución</w:t>
            </w:r>
            <w:r w:rsidR="00293F29" w:rsidRPr="00431BB6">
              <w:rPr>
                <w:rFonts w:ascii="Arial Narrow" w:hAnsi="Arial Narrow" w:cs="Arial"/>
                <w:bCs/>
                <w:color w:val="FFFFFF"/>
                <w:sz w:val="22"/>
                <w:szCs w:val="22"/>
              </w:rPr>
              <w:t>:</w:t>
            </w:r>
          </w:p>
        </w:tc>
        <w:tc>
          <w:tcPr>
            <w:tcW w:w="7340" w:type="dxa"/>
            <w:gridSpan w:val="2"/>
            <w:tcBorders>
              <w:top w:val="single" w:sz="4" w:space="0" w:color="auto"/>
              <w:left w:val="single" w:sz="4" w:space="0" w:color="auto"/>
              <w:bottom w:val="single" w:sz="4" w:space="0" w:color="auto"/>
            </w:tcBorders>
            <w:shd w:val="clear" w:color="auto" w:fill="FFFFFF" w:themeFill="background1"/>
            <w:vAlign w:val="center"/>
          </w:tcPr>
          <w:p w14:paraId="271A29C7" w14:textId="0E6E3113" w:rsidR="001F238A" w:rsidRPr="00A53565" w:rsidRDefault="004D0F64" w:rsidP="00756AF8">
            <w:pPr>
              <w:pStyle w:val="Ttulo2"/>
              <w:ind w:left="72" w:right="72"/>
              <w:jc w:val="both"/>
              <w:rPr>
                <w:rFonts w:ascii="Arial Narrow" w:hAnsi="Arial Narrow" w:cs="Arial"/>
                <w:spacing w:val="-3"/>
                <w:sz w:val="22"/>
                <w:szCs w:val="22"/>
              </w:rPr>
            </w:pPr>
            <w:r w:rsidRPr="00A53565">
              <w:rPr>
                <w:rFonts w:ascii="Arial Narrow" w:hAnsi="Arial Narrow" w:cs="Arial"/>
                <w:b w:val="0"/>
                <w:i/>
                <w:sz w:val="22"/>
                <w:szCs w:val="22"/>
                <w:lang w:val="es-ES_tradnl"/>
              </w:rPr>
              <w:t xml:space="preserve">“Por la cual se adopta el Plan de Acción Nacional para la Conservación y Aprovechamiento Sostenible del Caracol Pala, </w:t>
            </w:r>
            <w:proofErr w:type="spellStart"/>
            <w:r w:rsidRPr="00A53565">
              <w:rPr>
                <w:rFonts w:ascii="Arial Narrow" w:hAnsi="Arial Narrow" w:cs="Arial"/>
                <w:b w:val="0"/>
                <w:i/>
                <w:sz w:val="22"/>
                <w:szCs w:val="22"/>
                <w:lang w:val="es-ES_tradnl"/>
              </w:rPr>
              <w:t>Aliger</w:t>
            </w:r>
            <w:proofErr w:type="spellEnd"/>
            <w:r w:rsidRPr="00A53565">
              <w:rPr>
                <w:rFonts w:ascii="Arial Narrow" w:hAnsi="Arial Narrow" w:cs="Arial"/>
                <w:b w:val="0"/>
                <w:i/>
                <w:sz w:val="22"/>
                <w:szCs w:val="22"/>
                <w:lang w:val="es-ES_tradnl"/>
              </w:rPr>
              <w:t xml:space="preserve"> gigas, en el </w:t>
            </w:r>
            <w:r w:rsidR="006576DD" w:rsidRPr="006576DD">
              <w:rPr>
                <w:rFonts w:ascii="Arial Narrow" w:hAnsi="Arial Narrow" w:cs="Arial"/>
                <w:b w:val="0"/>
                <w:i/>
                <w:sz w:val="22"/>
                <w:szCs w:val="22"/>
                <w:lang w:val="es-ES_tradnl"/>
              </w:rPr>
              <w:t>Archipiélago de San Andrés, Providencia y Santa Catalina</w:t>
            </w:r>
            <w:r w:rsidR="00756AF8">
              <w:rPr>
                <w:rFonts w:ascii="Arial Narrow" w:hAnsi="Arial Narrow" w:cs="Arial"/>
                <w:b w:val="0"/>
                <w:i/>
                <w:sz w:val="22"/>
                <w:szCs w:val="22"/>
                <w:lang w:val="es-ES_tradnl"/>
              </w:rPr>
              <w:t>, Reserva de Biosfera -</w:t>
            </w:r>
            <w:proofErr w:type="spellStart"/>
            <w:r w:rsidR="00756AF8">
              <w:rPr>
                <w:rFonts w:ascii="Arial Narrow" w:hAnsi="Arial Narrow" w:cs="Arial"/>
                <w:b w:val="0"/>
                <w:i/>
                <w:sz w:val="22"/>
                <w:szCs w:val="22"/>
                <w:lang w:val="es-ES_tradnl"/>
              </w:rPr>
              <w:t>Seaflower</w:t>
            </w:r>
            <w:proofErr w:type="spellEnd"/>
            <w:r w:rsidR="00756AF8">
              <w:rPr>
                <w:rFonts w:ascii="Arial Narrow" w:hAnsi="Arial Narrow" w:cs="Arial"/>
                <w:b w:val="0"/>
                <w:i/>
                <w:sz w:val="22"/>
                <w:szCs w:val="22"/>
                <w:lang w:val="es-ES_tradnl"/>
              </w:rPr>
              <w:t>-</w:t>
            </w:r>
            <w:r w:rsidR="006576DD" w:rsidRPr="006576DD" w:rsidDel="00D0640A">
              <w:rPr>
                <w:rFonts w:ascii="Arial Narrow" w:hAnsi="Arial Narrow" w:cs="Arial"/>
                <w:i/>
                <w:sz w:val="22"/>
                <w:szCs w:val="22"/>
                <w:lang w:val="es-ES_tradnl"/>
              </w:rPr>
              <w:t xml:space="preserve"> </w:t>
            </w:r>
            <w:r w:rsidR="006576DD" w:rsidRPr="0002006A">
              <w:rPr>
                <w:rFonts w:ascii="Arial Narrow" w:hAnsi="Arial Narrow" w:cs="Arial"/>
                <w:b w:val="0"/>
                <w:i/>
                <w:sz w:val="22"/>
                <w:szCs w:val="22"/>
                <w:lang w:val="es-ES_tradnl"/>
              </w:rPr>
              <w:t xml:space="preserve">y el </w:t>
            </w:r>
            <w:r w:rsidRPr="00A53565">
              <w:rPr>
                <w:rFonts w:ascii="Arial Narrow" w:hAnsi="Arial Narrow" w:cs="Arial"/>
                <w:b w:val="0"/>
                <w:i/>
                <w:sz w:val="22"/>
                <w:szCs w:val="22"/>
                <w:lang w:val="es-ES_tradnl"/>
              </w:rPr>
              <w:t xml:space="preserve">Caribe </w:t>
            </w:r>
            <w:r w:rsidR="00CF28BC">
              <w:rPr>
                <w:rFonts w:ascii="Arial Narrow" w:hAnsi="Arial Narrow" w:cs="Arial"/>
                <w:b w:val="0"/>
                <w:i/>
                <w:sz w:val="22"/>
                <w:szCs w:val="22"/>
                <w:lang w:val="es-ES_tradnl"/>
              </w:rPr>
              <w:t xml:space="preserve">Continental </w:t>
            </w:r>
            <w:r w:rsidRPr="00A53565">
              <w:rPr>
                <w:rFonts w:ascii="Arial Narrow" w:hAnsi="Arial Narrow" w:cs="Arial"/>
                <w:b w:val="0"/>
                <w:i/>
                <w:sz w:val="22"/>
                <w:szCs w:val="22"/>
                <w:lang w:val="es-ES_tradnl"/>
              </w:rPr>
              <w:t>Colombiano -PAN CARACOL PALA COLOMBIA-”</w:t>
            </w:r>
          </w:p>
        </w:tc>
      </w:tr>
      <w:tr w:rsidR="00DF60FD" w:rsidRPr="00431BB6" w14:paraId="4A05A41C" w14:textId="77777777" w:rsidTr="507DE932">
        <w:trPr>
          <w:trHeight w:val="674"/>
        </w:trPr>
        <w:tc>
          <w:tcPr>
            <w:tcW w:w="10774" w:type="dxa"/>
            <w:gridSpan w:val="3"/>
            <w:tcBorders>
              <w:top w:val="single" w:sz="4" w:space="0" w:color="auto"/>
            </w:tcBorders>
            <w:shd w:val="clear" w:color="auto" w:fill="FFFFFF" w:themeFill="background1"/>
            <w:vAlign w:val="center"/>
          </w:tcPr>
          <w:p w14:paraId="69EC224E" w14:textId="77777777" w:rsidR="0095690D" w:rsidRPr="00431BB6" w:rsidRDefault="0095690D" w:rsidP="00611774">
            <w:pPr>
              <w:numPr>
                <w:ilvl w:val="0"/>
                <w:numId w:val="1"/>
              </w:numPr>
              <w:rPr>
                <w:rFonts w:ascii="Arial Narrow" w:hAnsi="Arial Narrow" w:cs="Arial"/>
                <w:b/>
                <w:color w:val="000000"/>
                <w:sz w:val="22"/>
                <w:szCs w:val="22"/>
                <w:lang w:val="es-CO"/>
              </w:rPr>
            </w:pPr>
            <w:r w:rsidRPr="00431BB6">
              <w:rPr>
                <w:rFonts w:ascii="Arial Narrow" w:hAnsi="Arial Narrow" w:cs="Arial"/>
                <w:b/>
                <w:color w:val="000000"/>
                <w:sz w:val="22"/>
                <w:szCs w:val="22"/>
                <w:lang w:val="es-CO"/>
              </w:rPr>
              <w:t>ANTECEDENTES Y RAZONES DE OPORTUNIDAD Y CONVENIENCIA QUE JUSTIFICAN SU EXPEDICIÓN.</w:t>
            </w:r>
          </w:p>
          <w:p w14:paraId="07AB2A87" w14:textId="77777777" w:rsidR="002E4A97" w:rsidRDefault="00795C6B" w:rsidP="001A1E25">
            <w:pPr>
              <w:pStyle w:val="Listavistosa-nfasis11"/>
              <w:spacing w:line="240" w:lineRule="auto"/>
              <w:ind w:left="494"/>
              <w:jc w:val="both"/>
              <w:rPr>
                <w:rFonts w:ascii="Arial Narrow" w:hAnsi="Arial Narrow" w:cs="Arial"/>
                <w:i/>
                <w:color w:val="808080"/>
                <w:sz w:val="18"/>
              </w:rPr>
            </w:pPr>
            <w:r w:rsidRPr="00431BB6">
              <w:rPr>
                <w:rFonts w:ascii="Arial Narrow" w:hAnsi="Arial Narrow" w:cs="Arial"/>
                <w:i/>
                <w:color w:val="808080"/>
                <w:sz w:val="18"/>
              </w:rPr>
              <w:t xml:space="preserve">(Por favor explique de manera amplia y detallada: la necesidad de regulación, alcance, fin que se pretende y sus implicaciones con otras disposiciones, por favor no transcriba con considerandos) </w:t>
            </w:r>
          </w:p>
          <w:p w14:paraId="1ADC99DF"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 xml:space="preserve">El Caracol Pala es una especie de molusco gasterópodo marino conocido con el nombre común de Caracol Pala y sus sinonimias </w:t>
            </w:r>
            <w:proofErr w:type="spellStart"/>
            <w:r w:rsidRPr="00F0023D">
              <w:rPr>
                <w:rFonts w:ascii="Arial Narrow" w:eastAsia="Arial MT" w:hAnsi="Arial Narrow" w:cs="Arial"/>
                <w:sz w:val="24"/>
                <w:szCs w:val="24"/>
                <w:lang w:eastAsia="en-US"/>
              </w:rPr>
              <w:t>Conch</w:t>
            </w:r>
            <w:proofErr w:type="spellEnd"/>
            <w:r w:rsidRPr="00F0023D">
              <w:rPr>
                <w:rFonts w:ascii="Arial Narrow" w:eastAsia="Arial MT" w:hAnsi="Arial Narrow" w:cs="Arial"/>
                <w:sz w:val="24"/>
                <w:szCs w:val="24"/>
                <w:lang w:eastAsia="en-US"/>
              </w:rPr>
              <w:t xml:space="preserve">, Queen </w:t>
            </w:r>
            <w:proofErr w:type="spellStart"/>
            <w:r w:rsidRPr="00F0023D">
              <w:rPr>
                <w:rFonts w:ascii="Arial Narrow" w:eastAsia="Arial MT" w:hAnsi="Arial Narrow" w:cs="Arial"/>
                <w:sz w:val="24"/>
                <w:szCs w:val="24"/>
                <w:lang w:eastAsia="en-US"/>
              </w:rPr>
              <w:t>Conch</w:t>
            </w:r>
            <w:proofErr w:type="spellEnd"/>
            <w:r w:rsidRPr="00F0023D">
              <w:rPr>
                <w:rFonts w:ascii="Arial Narrow" w:eastAsia="Arial MT" w:hAnsi="Arial Narrow" w:cs="Arial"/>
                <w:sz w:val="24"/>
                <w:szCs w:val="24"/>
                <w:lang w:eastAsia="en-US"/>
              </w:rPr>
              <w:t xml:space="preserve">, Caracol Rosado, Botuto o Lambí y con el nombre científico de </w:t>
            </w:r>
            <w:proofErr w:type="spellStart"/>
            <w:r w:rsidRPr="00F0023D">
              <w:rPr>
                <w:rFonts w:ascii="Arial Narrow" w:eastAsia="Arial MT" w:hAnsi="Arial Narrow" w:cs="Arial"/>
                <w:sz w:val="24"/>
                <w:szCs w:val="24"/>
                <w:lang w:eastAsia="en-US"/>
              </w:rPr>
              <w:t>Aliger</w:t>
            </w:r>
            <w:proofErr w:type="spellEnd"/>
            <w:r w:rsidRPr="00F0023D">
              <w:rPr>
                <w:rFonts w:ascii="Arial Narrow" w:eastAsia="Arial MT" w:hAnsi="Arial Narrow" w:cs="Arial"/>
                <w:sz w:val="24"/>
                <w:szCs w:val="24"/>
                <w:lang w:eastAsia="en-US"/>
              </w:rPr>
              <w:t xml:space="preserve"> gigas y sus sinonimias </w:t>
            </w:r>
            <w:proofErr w:type="spellStart"/>
            <w:r w:rsidRPr="00F0023D">
              <w:rPr>
                <w:rFonts w:ascii="Arial Narrow" w:eastAsia="Arial MT" w:hAnsi="Arial Narrow" w:cs="Arial"/>
                <w:sz w:val="24"/>
                <w:szCs w:val="24"/>
                <w:lang w:eastAsia="en-US"/>
              </w:rPr>
              <w:t>Lobatus</w:t>
            </w:r>
            <w:proofErr w:type="spellEnd"/>
            <w:r w:rsidRPr="00F0023D">
              <w:rPr>
                <w:rFonts w:ascii="Arial Narrow" w:eastAsia="Arial MT" w:hAnsi="Arial Narrow" w:cs="Arial"/>
                <w:sz w:val="24"/>
                <w:szCs w:val="24"/>
                <w:lang w:eastAsia="en-US"/>
              </w:rPr>
              <w:t xml:space="preserve"> gigas,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gigas, </w:t>
            </w:r>
            <w:proofErr w:type="spellStart"/>
            <w:r w:rsidRPr="00F0023D">
              <w:rPr>
                <w:rFonts w:ascii="Arial Narrow" w:eastAsia="Arial MT" w:hAnsi="Arial Narrow" w:cs="Arial"/>
                <w:sz w:val="24"/>
                <w:szCs w:val="24"/>
                <w:lang w:eastAsia="en-US"/>
              </w:rPr>
              <w:t>Eustrombus</w:t>
            </w:r>
            <w:proofErr w:type="spellEnd"/>
            <w:r w:rsidRPr="00F0023D">
              <w:rPr>
                <w:rFonts w:ascii="Arial Narrow" w:eastAsia="Arial MT" w:hAnsi="Arial Narrow" w:cs="Arial"/>
                <w:sz w:val="24"/>
                <w:szCs w:val="24"/>
                <w:lang w:eastAsia="en-US"/>
              </w:rPr>
              <w:t xml:space="preserve"> gigas,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lucifer, </w:t>
            </w:r>
            <w:proofErr w:type="spellStart"/>
            <w:r w:rsidRPr="00F0023D">
              <w:rPr>
                <w:rFonts w:ascii="Arial Narrow" w:eastAsia="Arial MT" w:hAnsi="Arial Narrow" w:cs="Arial"/>
                <w:sz w:val="24"/>
                <w:szCs w:val="24"/>
                <w:lang w:eastAsia="en-US"/>
              </w:rPr>
              <w:t>Pyramea</w:t>
            </w:r>
            <w:proofErr w:type="spellEnd"/>
            <w:r w:rsidRPr="00F0023D">
              <w:rPr>
                <w:rFonts w:ascii="Arial Narrow" w:eastAsia="Arial MT" w:hAnsi="Arial Narrow" w:cs="Arial"/>
                <w:sz w:val="24"/>
                <w:szCs w:val="24"/>
                <w:lang w:eastAsia="en-US"/>
              </w:rPr>
              <w:t xml:space="preserve"> lucifer,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samba,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w:t>
            </w:r>
            <w:proofErr w:type="spellStart"/>
            <w:r w:rsidRPr="00F0023D">
              <w:rPr>
                <w:rFonts w:ascii="Arial Narrow" w:eastAsia="Arial MT" w:hAnsi="Arial Narrow" w:cs="Arial"/>
                <w:sz w:val="24"/>
                <w:szCs w:val="24"/>
                <w:lang w:eastAsia="en-US"/>
              </w:rPr>
              <w:t>horridus</w:t>
            </w:r>
            <w:proofErr w:type="spellEnd"/>
            <w:r w:rsidRPr="00F0023D">
              <w:rPr>
                <w:rFonts w:ascii="Arial Narrow" w:eastAsia="Arial MT" w:hAnsi="Arial Narrow" w:cs="Arial"/>
                <w:sz w:val="24"/>
                <w:szCs w:val="24"/>
                <w:lang w:eastAsia="en-US"/>
              </w:rPr>
              <w:t xml:space="preserve">,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w:t>
            </w:r>
            <w:proofErr w:type="spellStart"/>
            <w:r w:rsidRPr="00F0023D">
              <w:rPr>
                <w:rFonts w:ascii="Arial Narrow" w:eastAsia="Arial MT" w:hAnsi="Arial Narrow" w:cs="Arial"/>
                <w:sz w:val="24"/>
                <w:szCs w:val="24"/>
                <w:lang w:eastAsia="en-US"/>
              </w:rPr>
              <w:t>verrilli</w:t>
            </w:r>
            <w:proofErr w:type="spellEnd"/>
            <w:r w:rsidRPr="00F0023D">
              <w:rPr>
                <w:rFonts w:ascii="Arial Narrow" w:eastAsia="Arial MT" w:hAnsi="Arial Narrow" w:cs="Arial"/>
                <w:sz w:val="24"/>
                <w:szCs w:val="24"/>
                <w:lang w:eastAsia="en-US"/>
              </w:rPr>
              <w:t xml:space="preserve">,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w:t>
            </w:r>
            <w:proofErr w:type="spellStart"/>
            <w:r w:rsidRPr="00F0023D">
              <w:rPr>
                <w:rFonts w:ascii="Arial Narrow" w:eastAsia="Arial MT" w:hAnsi="Arial Narrow" w:cs="Arial"/>
                <w:sz w:val="24"/>
                <w:szCs w:val="24"/>
                <w:lang w:eastAsia="en-US"/>
              </w:rPr>
              <w:t>canaliculatus</w:t>
            </w:r>
            <w:proofErr w:type="spellEnd"/>
            <w:r w:rsidRPr="00F0023D">
              <w:rPr>
                <w:rFonts w:ascii="Arial Narrow" w:eastAsia="Arial MT" w:hAnsi="Arial Narrow" w:cs="Arial"/>
                <w:sz w:val="24"/>
                <w:szCs w:val="24"/>
                <w:lang w:eastAsia="en-US"/>
              </w:rPr>
              <w:t xml:space="preserve">,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w:t>
            </w:r>
            <w:proofErr w:type="spellStart"/>
            <w:r w:rsidRPr="00F0023D">
              <w:rPr>
                <w:rFonts w:ascii="Arial Narrow" w:eastAsia="Arial MT" w:hAnsi="Arial Narrow" w:cs="Arial"/>
                <w:sz w:val="24"/>
                <w:szCs w:val="24"/>
                <w:lang w:eastAsia="en-US"/>
              </w:rPr>
              <w:t>pahayokee</w:t>
            </w:r>
            <w:proofErr w:type="spellEnd"/>
            <w:r w:rsidRPr="00F0023D">
              <w:rPr>
                <w:rFonts w:ascii="Arial Narrow" w:eastAsia="Arial MT" w:hAnsi="Arial Narrow" w:cs="Arial"/>
                <w:sz w:val="24"/>
                <w:szCs w:val="24"/>
                <w:lang w:eastAsia="en-US"/>
              </w:rPr>
              <w:t>.</w:t>
            </w:r>
          </w:p>
          <w:p w14:paraId="672A6659"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03425069"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 xml:space="preserve">Es considerado uno de los recursos pesqueros más importantes del Caribe colombiano, no solo por sus aportes en la información histórica de desembarques, sino por su importancia social y económica. </w:t>
            </w:r>
            <w:r w:rsidR="00E248B7">
              <w:rPr>
                <w:rFonts w:ascii="Arial Narrow" w:eastAsia="Arial MT" w:hAnsi="Arial Narrow" w:cs="Arial"/>
                <w:sz w:val="24"/>
                <w:szCs w:val="24"/>
                <w:lang w:eastAsia="en-US"/>
              </w:rPr>
              <w:t>P</w:t>
            </w:r>
            <w:r w:rsidRPr="00F0023D">
              <w:rPr>
                <w:rFonts w:ascii="Arial Narrow" w:eastAsia="Arial MT" w:hAnsi="Arial Narrow" w:cs="Arial"/>
                <w:sz w:val="24"/>
                <w:szCs w:val="24"/>
                <w:lang w:eastAsia="en-US"/>
              </w:rPr>
              <w:t>aíses parte del Gran Caribe (Antigua y Barbuda, Las Bahamas, Barbados, Belice, Costa Rica, Cuba, Dominica, República Dominicana, El Salvador, Granada, Guatemala, Guyana, Honduras, México, Jamaica y Nicaragua entre otros) reconocen esta pesquería por su importancia en la subsistencia de las comunidades locales y por sustentar un comercio internacional demandante, razón por la cual es fundamental contar con medidas para su conservación, una de ellas fue incluirlo en el Apéndice II de la Convención sobre el Comercio Internacional de Especies Amenazadas de Fauna y Flora Silvestres (CITES) en 1992 y en el Anexo III del Protocolo Relativo a las Áreas Especialmente Protegidas (SPAW) de la Convención Regional para la Protección y el Desarrollo del Medio Marino de la Región del Gran Caribe.</w:t>
            </w:r>
          </w:p>
          <w:p w14:paraId="0A37501D"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2361A23D"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En Colombia la pesquería comercial del Caracol Pala inici</w:t>
            </w:r>
            <w:r w:rsidR="00E248B7">
              <w:rPr>
                <w:rFonts w:ascii="Arial Narrow" w:eastAsia="Arial MT" w:hAnsi="Arial Narrow" w:cs="Arial"/>
                <w:sz w:val="24"/>
                <w:szCs w:val="24"/>
                <w:lang w:eastAsia="en-US"/>
              </w:rPr>
              <w:t>ó</w:t>
            </w:r>
            <w:r w:rsidRPr="00F0023D">
              <w:rPr>
                <w:rFonts w:ascii="Arial Narrow" w:eastAsia="Arial MT" w:hAnsi="Arial Narrow" w:cs="Arial"/>
                <w:sz w:val="24"/>
                <w:szCs w:val="24"/>
                <w:lang w:eastAsia="en-US"/>
              </w:rPr>
              <w:t xml:space="preserve"> en el Archipiélago de San Bernardo e Islas del Rosario</w:t>
            </w:r>
            <w:r w:rsidR="00E248B7">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aproximadamente a inicios de 1970; posteriormente mediante el Acuerdo 066 de 25 de septiembre de 1985 "Por el cual se reglamentan algunas actividades en el Parque Nacional Natural Corales del Rosario” en el artículo No.17, se prohibió la compra, captura y consumo de Caracol Pala. Resultado de estas disposiciones la pesquería asociada a este recurso se desplaz</w:t>
            </w:r>
            <w:r w:rsidR="00E248B7">
              <w:rPr>
                <w:rFonts w:ascii="Arial Narrow" w:eastAsia="Arial MT" w:hAnsi="Arial Narrow" w:cs="Arial"/>
                <w:sz w:val="24"/>
                <w:szCs w:val="24"/>
                <w:lang w:eastAsia="en-US"/>
              </w:rPr>
              <w:t>ó</w:t>
            </w:r>
            <w:r w:rsidRPr="00F0023D">
              <w:rPr>
                <w:rFonts w:ascii="Arial Narrow" w:eastAsia="Arial MT" w:hAnsi="Arial Narrow" w:cs="Arial"/>
                <w:sz w:val="24"/>
                <w:szCs w:val="24"/>
                <w:lang w:eastAsia="en-US"/>
              </w:rPr>
              <w:t xml:space="preserve"> al Archipiélago de San Andrés, Providencia y Santa Catalina (Álvarez-León et al., 2007), para la que también se gener</w:t>
            </w:r>
            <w:r w:rsidR="00E248B7">
              <w:rPr>
                <w:rFonts w:ascii="Arial Narrow" w:eastAsia="Arial MT" w:hAnsi="Arial Narrow" w:cs="Arial"/>
                <w:sz w:val="24"/>
                <w:szCs w:val="24"/>
                <w:lang w:eastAsia="en-US"/>
              </w:rPr>
              <w:t>ó</w:t>
            </w:r>
            <w:r w:rsidRPr="00F0023D">
              <w:rPr>
                <w:rFonts w:ascii="Arial Narrow" w:eastAsia="Arial MT" w:hAnsi="Arial Narrow" w:cs="Arial"/>
                <w:sz w:val="24"/>
                <w:szCs w:val="24"/>
                <w:lang w:eastAsia="en-US"/>
              </w:rPr>
              <w:t xml:space="preserve"> su correspondiente reglamentación, inicialmente desde el INDERENA, autoridad competente en su momento</w:t>
            </w:r>
            <w:r w:rsidR="00E248B7">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y posteriormente por parte de las demás entidades que han asumido la competencia de autoridad pesquera nacional (INPA, INCODER, ICA y AUNAP), normas que han regulado la actividad de acuerdo con la condición del recurso.</w:t>
            </w:r>
          </w:p>
          <w:p w14:paraId="5DAB6C7B"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17D1E870"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 xml:space="preserve">Además del establecimiento de períodos de veda de la especie, su manejo se ha orientado a la definición de cuotas de pesca, decisión a cargo del Comité Ejecutivo para la Pesca, conformado por el Ministerio de Agricultura y Desarrollo Rural, el Ministerio de Ambiente y Desarrollo Sostenible y la Autoridad Nacional de Acuicultura y Pesca, </w:t>
            </w:r>
            <w:r w:rsidR="00E248B7">
              <w:rPr>
                <w:rFonts w:ascii="Arial Narrow" w:eastAsia="Arial MT" w:hAnsi="Arial Narrow" w:cs="Arial"/>
                <w:sz w:val="24"/>
                <w:szCs w:val="24"/>
                <w:lang w:eastAsia="en-US"/>
              </w:rPr>
              <w:t xml:space="preserve">establecidas </w:t>
            </w:r>
            <w:r w:rsidRPr="00F0023D">
              <w:rPr>
                <w:rFonts w:ascii="Arial Narrow" w:eastAsia="Arial MT" w:hAnsi="Arial Narrow" w:cs="Arial"/>
                <w:sz w:val="24"/>
                <w:szCs w:val="24"/>
                <w:lang w:eastAsia="en-US"/>
              </w:rPr>
              <w:t xml:space="preserve">de acuerdo con el estado de la población de caracol pala. Es de anotar que a partir del año 2013 la cuota asignada </w:t>
            </w:r>
            <w:r w:rsidR="00E248B7">
              <w:rPr>
                <w:rFonts w:ascii="Arial Narrow" w:eastAsia="Arial MT" w:hAnsi="Arial Narrow" w:cs="Arial"/>
                <w:sz w:val="24"/>
                <w:szCs w:val="24"/>
                <w:lang w:eastAsia="en-US"/>
              </w:rPr>
              <w:t xml:space="preserve">para este recurso pesquero </w:t>
            </w:r>
            <w:r w:rsidRPr="00F0023D">
              <w:rPr>
                <w:rFonts w:ascii="Arial Narrow" w:eastAsia="Arial MT" w:hAnsi="Arial Narrow" w:cs="Arial"/>
                <w:sz w:val="24"/>
                <w:szCs w:val="24"/>
                <w:lang w:eastAsia="en-US"/>
              </w:rPr>
              <w:t>ha sido para aprovechamiento 100% artesanal, sin posibilidad de comercializar carne y subproductos de Caracol Pala fuera del Departamento Archipiélago</w:t>
            </w:r>
            <w:r w:rsidR="00E248B7">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y su extracción</w:t>
            </w:r>
            <w:r w:rsidR="00E248B7">
              <w:rPr>
                <w:rFonts w:ascii="Arial Narrow" w:eastAsia="Arial MT" w:hAnsi="Arial Narrow" w:cs="Arial"/>
                <w:sz w:val="24"/>
                <w:szCs w:val="24"/>
                <w:lang w:eastAsia="en-US"/>
              </w:rPr>
              <w:t xml:space="preserve"> ha sido</w:t>
            </w:r>
            <w:r w:rsidRPr="00F0023D">
              <w:rPr>
                <w:rFonts w:ascii="Arial Narrow" w:eastAsia="Arial MT" w:hAnsi="Arial Narrow" w:cs="Arial"/>
                <w:sz w:val="24"/>
                <w:szCs w:val="24"/>
                <w:lang w:eastAsia="en-US"/>
              </w:rPr>
              <w:t xml:space="preserve"> limitada al cayo Serrana.</w:t>
            </w:r>
          </w:p>
          <w:p w14:paraId="02EB378F"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52AC0345"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Pese a las medidas adoptadas para las pesquerías de caracol pala</w:t>
            </w:r>
            <w:r w:rsidR="00E248B7">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tanto en el Archipiélago de San Andrés, Providencia y Santa Catalina, como en el de San Bernardo e Islas del Rosario, persisten dos escenarios en los cuales se debe intervenir: </w:t>
            </w:r>
            <w:r w:rsidR="001D5514">
              <w:rPr>
                <w:rFonts w:ascii="Arial Narrow" w:eastAsia="Arial MT" w:hAnsi="Arial Narrow" w:cs="Arial"/>
                <w:sz w:val="24"/>
                <w:szCs w:val="24"/>
                <w:lang w:eastAsia="en-US"/>
              </w:rPr>
              <w:t>1.</w:t>
            </w:r>
            <w:r w:rsidRPr="00F0023D">
              <w:rPr>
                <w:rFonts w:ascii="Arial Narrow" w:eastAsia="Arial MT" w:hAnsi="Arial Narrow" w:cs="Arial"/>
                <w:sz w:val="24"/>
                <w:szCs w:val="24"/>
                <w:lang w:eastAsia="en-US"/>
              </w:rPr>
              <w:t xml:space="preserve"> </w:t>
            </w:r>
            <w:r w:rsidR="001D5514">
              <w:rPr>
                <w:rFonts w:ascii="Arial Narrow" w:eastAsia="Arial MT" w:hAnsi="Arial Narrow" w:cs="Arial"/>
                <w:sz w:val="24"/>
                <w:szCs w:val="24"/>
                <w:lang w:eastAsia="en-US"/>
              </w:rPr>
              <w:t>E</w:t>
            </w:r>
            <w:r w:rsidRPr="00F0023D">
              <w:rPr>
                <w:rFonts w:ascii="Arial Narrow" w:eastAsia="Arial MT" w:hAnsi="Arial Narrow" w:cs="Arial"/>
                <w:sz w:val="24"/>
                <w:szCs w:val="24"/>
                <w:lang w:eastAsia="en-US"/>
              </w:rPr>
              <w:t>l estado actual del recurso</w:t>
            </w:r>
            <w:r w:rsidR="001D5514">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pues resultado de su aprovechamiento se ha generado la </w:t>
            </w:r>
            <w:r w:rsidRPr="00F0023D">
              <w:rPr>
                <w:rFonts w:ascii="Arial Narrow" w:eastAsia="Arial MT" w:hAnsi="Arial Narrow" w:cs="Arial"/>
                <w:sz w:val="24"/>
                <w:szCs w:val="24"/>
                <w:lang w:eastAsia="en-US"/>
              </w:rPr>
              <w:lastRenderedPageBreak/>
              <w:t xml:space="preserve">disminución significativa de sus poblaciones en las diferentes zonas de distribución. </w:t>
            </w:r>
            <w:r w:rsidR="001D5514">
              <w:rPr>
                <w:rFonts w:ascii="Arial Narrow" w:eastAsia="Arial MT" w:hAnsi="Arial Narrow" w:cs="Arial"/>
                <w:sz w:val="24"/>
                <w:szCs w:val="24"/>
                <w:lang w:eastAsia="en-US"/>
              </w:rPr>
              <w:t>2.</w:t>
            </w:r>
            <w:r w:rsidRPr="00F0023D">
              <w:rPr>
                <w:rFonts w:ascii="Arial Narrow" w:eastAsia="Arial MT" w:hAnsi="Arial Narrow" w:cs="Arial"/>
                <w:sz w:val="24"/>
                <w:szCs w:val="24"/>
                <w:lang w:eastAsia="en-US"/>
              </w:rPr>
              <w:t xml:space="preserve"> </w:t>
            </w:r>
            <w:r w:rsidR="001D5514">
              <w:rPr>
                <w:rFonts w:ascii="Arial Narrow" w:eastAsia="Arial MT" w:hAnsi="Arial Narrow" w:cs="Arial"/>
                <w:sz w:val="24"/>
                <w:szCs w:val="24"/>
                <w:lang w:eastAsia="en-US"/>
              </w:rPr>
              <w:t>A</w:t>
            </w:r>
            <w:r w:rsidRPr="00F0023D">
              <w:rPr>
                <w:rFonts w:ascii="Arial Narrow" w:eastAsia="Arial MT" w:hAnsi="Arial Narrow" w:cs="Arial"/>
                <w:sz w:val="24"/>
                <w:szCs w:val="24"/>
                <w:lang w:eastAsia="en-US"/>
              </w:rPr>
              <w:t xml:space="preserve">punta a la pérdida o deterioro de hábitats de crianza por causas antrópicas, lo que afecta negativamente la sostenibilidad del recurso (Mora, 1994), dado que se disminuye la densidad poblacional de la especie; adicionalmente, fenómenos como huracanes y tormentas fuertes, uso de técnicas de pesca inadecuadas y recientemente </w:t>
            </w:r>
            <w:r w:rsidR="001D5514">
              <w:rPr>
                <w:rFonts w:ascii="Arial Narrow" w:eastAsia="Arial MT" w:hAnsi="Arial Narrow" w:cs="Arial"/>
                <w:sz w:val="24"/>
                <w:szCs w:val="24"/>
                <w:lang w:eastAsia="en-US"/>
              </w:rPr>
              <w:t>los efectos d</w:t>
            </w:r>
            <w:r w:rsidRPr="00F0023D">
              <w:rPr>
                <w:rFonts w:ascii="Arial Narrow" w:eastAsia="Arial MT" w:hAnsi="Arial Narrow" w:cs="Arial"/>
                <w:sz w:val="24"/>
                <w:szCs w:val="24"/>
                <w:lang w:eastAsia="en-US"/>
              </w:rPr>
              <w:t>el cambio climático, se identifican como generadores de daño ecológico y a su vez de trastornos en el comportamiento de las poblaciones de caracol pala.</w:t>
            </w:r>
          </w:p>
          <w:p w14:paraId="6A05A809"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3680A79A"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Por otra parte,</w:t>
            </w:r>
            <w:r w:rsidR="00E530E9">
              <w:rPr>
                <w:rFonts w:ascii="Arial Narrow" w:eastAsia="Arial MT" w:hAnsi="Arial Narrow" w:cs="Arial"/>
                <w:sz w:val="24"/>
                <w:szCs w:val="24"/>
                <w:lang w:eastAsia="en-US"/>
              </w:rPr>
              <w:t xml:space="preserve"> existen pronunciamientos</w:t>
            </w:r>
            <w:r w:rsidR="00CE60F5">
              <w:rPr>
                <w:rFonts w:ascii="Arial Narrow" w:eastAsia="Arial MT" w:hAnsi="Arial Narrow" w:cs="Arial"/>
                <w:sz w:val="24"/>
                <w:szCs w:val="24"/>
                <w:lang w:eastAsia="en-US"/>
              </w:rPr>
              <w:t xml:space="preserve"> de</w:t>
            </w:r>
            <w:r w:rsidR="00E530E9">
              <w:rPr>
                <w:rFonts w:ascii="Arial Narrow" w:eastAsia="Arial MT" w:hAnsi="Arial Narrow" w:cs="Arial"/>
                <w:sz w:val="24"/>
                <w:szCs w:val="24"/>
                <w:lang w:eastAsia="en-US"/>
              </w:rPr>
              <w:t xml:space="preserve"> instancias judic</w:t>
            </w:r>
            <w:r w:rsidR="00CE60F5">
              <w:rPr>
                <w:rFonts w:ascii="Arial Narrow" w:eastAsia="Arial MT" w:hAnsi="Arial Narrow" w:cs="Arial"/>
                <w:sz w:val="24"/>
                <w:szCs w:val="24"/>
                <w:lang w:eastAsia="en-US"/>
              </w:rPr>
              <w:t>i</w:t>
            </w:r>
            <w:r w:rsidR="00E530E9">
              <w:rPr>
                <w:rFonts w:ascii="Arial Narrow" w:eastAsia="Arial MT" w:hAnsi="Arial Narrow" w:cs="Arial"/>
                <w:sz w:val="24"/>
                <w:szCs w:val="24"/>
                <w:lang w:eastAsia="en-US"/>
              </w:rPr>
              <w:t>ales del Archipiélago de San</w:t>
            </w:r>
            <w:r w:rsidR="00E530E9" w:rsidRPr="00F0023D">
              <w:rPr>
                <w:rFonts w:ascii="Arial Narrow" w:eastAsia="Arial MT" w:hAnsi="Arial Narrow" w:cs="Arial"/>
                <w:sz w:val="24"/>
                <w:szCs w:val="24"/>
                <w:lang w:eastAsia="en-US"/>
              </w:rPr>
              <w:t xml:space="preserve"> Andrés, Providencia y Santa Catalina</w:t>
            </w:r>
            <w:r w:rsidR="00CE60F5">
              <w:rPr>
                <w:rFonts w:ascii="Arial Narrow" w:eastAsia="Arial MT" w:hAnsi="Arial Narrow" w:cs="Arial"/>
                <w:sz w:val="24"/>
                <w:szCs w:val="24"/>
                <w:lang w:eastAsia="en-US"/>
              </w:rPr>
              <w:t>, dictados en el marco de</w:t>
            </w:r>
            <w:r w:rsidR="00E530E9">
              <w:rPr>
                <w:rFonts w:ascii="Arial Narrow" w:eastAsia="Arial MT" w:hAnsi="Arial Narrow" w:cs="Arial"/>
                <w:sz w:val="24"/>
                <w:szCs w:val="24"/>
                <w:lang w:eastAsia="en-US"/>
              </w:rPr>
              <w:t xml:space="preserve"> </w:t>
            </w:r>
            <w:r w:rsidR="00CE60F5">
              <w:rPr>
                <w:rFonts w:ascii="Arial Narrow" w:eastAsia="Arial MT" w:hAnsi="Arial Narrow" w:cs="Arial"/>
                <w:sz w:val="24"/>
                <w:szCs w:val="24"/>
                <w:lang w:eastAsia="en-US"/>
              </w:rPr>
              <w:t xml:space="preserve">una </w:t>
            </w:r>
            <w:r w:rsidR="00CE60F5" w:rsidRPr="00F0023D">
              <w:rPr>
                <w:rFonts w:ascii="Arial Narrow" w:eastAsia="Arial MT" w:hAnsi="Arial Narrow" w:cs="Arial"/>
                <w:sz w:val="24"/>
                <w:szCs w:val="24"/>
                <w:lang w:eastAsia="en-US"/>
              </w:rPr>
              <w:t xml:space="preserve">Acción Popular interpuesta por representantes del sector pesquero del </w:t>
            </w:r>
            <w:r w:rsidR="00CE60F5">
              <w:rPr>
                <w:rFonts w:ascii="Arial Narrow" w:eastAsia="Arial MT" w:hAnsi="Arial Narrow" w:cs="Arial"/>
                <w:sz w:val="24"/>
                <w:szCs w:val="24"/>
                <w:lang w:eastAsia="en-US"/>
              </w:rPr>
              <w:t>a</w:t>
            </w:r>
            <w:r w:rsidR="00CE60F5" w:rsidRPr="00F0023D">
              <w:rPr>
                <w:rFonts w:ascii="Arial Narrow" w:eastAsia="Arial MT" w:hAnsi="Arial Narrow" w:cs="Arial"/>
                <w:sz w:val="24"/>
                <w:szCs w:val="24"/>
                <w:lang w:eastAsia="en-US"/>
              </w:rPr>
              <w:t>rchipiélago</w:t>
            </w:r>
            <w:r w:rsidR="00CE60F5">
              <w:rPr>
                <w:rFonts w:ascii="Arial Narrow" w:eastAsia="Arial MT" w:hAnsi="Arial Narrow" w:cs="Arial"/>
                <w:sz w:val="24"/>
                <w:szCs w:val="24"/>
                <w:lang w:eastAsia="en-US"/>
              </w:rPr>
              <w:t xml:space="preserve"> </w:t>
            </w:r>
            <w:r w:rsidR="00E530E9">
              <w:rPr>
                <w:rFonts w:ascii="Arial Narrow" w:eastAsia="Arial MT" w:hAnsi="Arial Narrow" w:cs="Arial"/>
                <w:sz w:val="24"/>
                <w:szCs w:val="24"/>
                <w:lang w:eastAsia="en-US"/>
              </w:rPr>
              <w:t>(</w:t>
            </w:r>
            <w:r w:rsidR="00CE60F5">
              <w:rPr>
                <w:rFonts w:ascii="Arial Narrow" w:eastAsia="Arial MT" w:hAnsi="Arial Narrow" w:cs="Arial"/>
                <w:sz w:val="24"/>
                <w:szCs w:val="24"/>
                <w:lang w:eastAsia="en-US"/>
              </w:rPr>
              <w:t>p</w:t>
            </w:r>
            <w:r w:rsidR="00E530E9">
              <w:rPr>
                <w:rFonts w:ascii="Arial Narrow" w:eastAsia="Arial MT" w:hAnsi="Arial Narrow" w:cs="Arial"/>
                <w:sz w:val="24"/>
                <w:szCs w:val="24"/>
                <w:lang w:eastAsia="en-US"/>
              </w:rPr>
              <w:t xml:space="preserve">rimera instancia -2007- del </w:t>
            </w:r>
            <w:r w:rsidRPr="00F0023D">
              <w:rPr>
                <w:rFonts w:ascii="Arial Narrow" w:eastAsia="Arial MT" w:hAnsi="Arial Narrow" w:cs="Arial"/>
                <w:sz w:val="24"/>
                <w:szCs w:val="24"/>
                <w:lang w:eastAsia="en-US"/>
              </w:rPr>
              <w:t xml:space="preserve">Juzgado Contencioso Administrativo </w:t>
            </w:r>
            <w:r w:rsidR="00CE60F5">
              <w:rPr>
                <w:rFonts w:ascii="Arial Narrow" w:eastAsia="Arial MT" w:hAnsi="Arial Narrow" w:cs="Arial"/>
                <w:sz w:val="24"/>
                <w:szCs w:val="24"/>
                <w:lang w:eastAsia="en-US"/>
              </w:rPr>
              <w:t>y segunda instancia -2008- del Tribunal Contencioso Administrativo), por virtud de los cuales se ordenó la protección del derecho colectivo consagrado en el literal c) del artículo 4º de la Ley 472 de 1998, referido a  l</w:t>
            </w:r>
            <w:r w:rsidR="00CE60F5" w:rsidRPr="00CE60F5">
              <w:rPr>
                <w:rFonts w:ascii="Arial Narrow" w:eastAsia="Arial MT" w:hAnsi="Arial Narrow" w:cs="Arial"/>
                <w:sz w:val="24"/>
                <w:szCs w:val="24"/>
                <w:lang w:eastAsia="en-US"/>
              </w:rPr>
              <w:t>a existencia del equilibrio ecológico y el manejo y aprovechamiento racional de los recursos naturales para garantizar su desarrollo sostenible, su conservación, restauración o sustitución. La conservación de las especies animales y vegetales, la protección de áreas de especial importancia ecológica, de los ecosistemas situados en las zonas fronterizas, así como los demás intereses de la comunidad relacionados con la preservación y restauración del medio ambiente</w:t>
            </w:r>
            <w:r w:rsidR="00CE60F5">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como es el caracol pala (</w:t>
            </w:r>
            <w:proofErr w:type="spellStart"/>
            <w:r w:rsidRPr="00F0023D">
              <w:rPr>
                <w:rFonts w:ascii="Arial Narrow" w:eastAsia="Arial MT" w:hAnsi="Arial Narrow" w:cs="Arial"/>
                <w:sz w:val="24"/>
                <w:szCs w:val="24"/>
                <w:lang w:eastAsia="en-US"/>
              </w:rPr>
              <w:t>Strombus</w:t>
            </w:r>
            <w:proofErr w:type="spellEnd"/>
            <w:r w:rsidRPr="00F0023D">
              <w:rPr>
                <w:rFonts w:ascii="Arial Narrow" w:eastAsia="Arial MT" w:hAnsi="Arial Narrow" w:cs="Arial"/>
                <w:sz w:val="24"/>
                <w:szCs w:val="24"/>
                <w:lang w:eastAsia="en-US"/>
              </w:rPr>
              <w:t xml:space="preserve"> gigas)</w:t>
            </w:r>
            <w:r w:rsidR="00F54561">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w:t>
            </w:r>
            <w:r w:rsidR="00F54561">
              <w:rPr>
                <w:rFonts w:ascii="Arial Narrow" w:eastAsia="Arial MT" w:hAnsi="Arial Narrow" w:cs="Arial"/>
                <w:sz w:val="24"/>
                <w:szCs w:val="24"/>
                <w:lang w:eastAsia="en-US"/>
              </w:rPr>
              <w:t>como parte de las medidas judiciales referidas, se</w:t>
            </w:r>
            <w:r w:rsidRPr="00F0023D">
              <w:rPr>
                <w:rFonts w:ascii="Arial Narrow" w:eastAsia="Arial MT" w:hAnsi="Arial Narrow" w:cs="Arial"/>
                <w:sz w:val="24"/>
                <w:szCs w:val="24"/>
                <w:lang w:eastAsia="en-US"/>
              </w:rPr>
              <w:t xml:space="preserve"> orden</w:t>
            </w:r>
            <w:r w:rsidR="00F54561">
              <w:rPr>
                <w:rFonts w:ascii="Arial Narrow" w:eastAsia="Arial MT" w:hAnsi="Arial Narrow" w:cs="Arial"/>
                <w:sz w:val="24"/>
                <w:szCs w:val="24"/>
                <w:lang w:eastAsia="en-US"/>
              </w:rPr>
              <w:t>ó</w:t>
            </w:r>
            <w:r w:rsidRPr="00F0023D">
              <w:rPr>
                <w:rFonts w:ascii="Arial Narrow" w:eastAsia="Arial MT" w:hAnsi="Arial Narrow" w:cs="Arial"/>
                <w:sz w:val="24"/>
                <w:szCs w:val="24"/>
                <w:lang w:eastAsia="en-US"/>
              </w:rPr>
              <w:t xml:space="preserve"> el cierre indefinido de la pesquería </w:t>
            </w:r>
            <w:r w:rsidR="00F54561">
              <w:rPr>
                <w:rFonts w:ascii="Arial Narrow" w:eastAsia="Arial MT" w:hAnsi="Arial Narrow" w:cs="Arial"/>
                <w:sz w:val="24"/>
                <w:szCs w:val="24"/>
                <w:lang w:eastAsia="en-US"/>
              </w:rPr>
              <w:t xml:space="preserve">de caracol pala </w:t>
            </w:r>
            <w:r w:rsidRPr="00F0023D">
              <w:rPr>
                <w:rFonts w:ascii="Arial Narrow" w:eastAsia="Arial MT" w:hAnsi="Arial Narrow" w:cs="Arial"/>
                <w:sz w:val="24"/>
                <w:szCs w:val="24"/>
                <w:lang w:eastAsia="en-US"/>
              </w:rPr>
              <w:t xml:space="preserve">en el </w:t>
            </w:r>
            <w:r w:rsidR="008050EB" w:rsidRPr="00F0023D">
              <w:rPr>
                <w:rFonts w:ascii="Arial Narrow" w:eastAsia="Arial MT" w:hAnsi="Arial Narrow" w:cs="Arial"/>
                <w:sz w:val="24"/>
                <w:szCs w:val="24"/>
                <w:lang w:eastAsia="en-US"/>
              </w:rPr>
              <w:t>Área</w:t>
            </w:r>
            <w:r w:rsidRPr="00F0023D">
              <w:rPr>
                <w:rFonts w:ascii="Arial Narrow" w:eastAsia="Arial MT" w:hAnsi="Arial Narrow" w:cs="Arial"/>
                <w:sz w:val="24"/>
                <w:szCs w:val="24"/>
                <w:lang w:eastAsia="en-US"/>
              </w:rPr>
              <w:t xml:space="preserve"> Marina Protegida sectores</w:t>
            </w:r>
            <w:r w:rsidR="00F54561">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sur y centro</w:t>
            </w:r>
            <w:r w:rsidR="00F54561">
              <w:rPr>
                <w:rFonts w:ascii="Arial Narrow" w:eastAsia="Arial MT" w:hAnsi="Arial Narrow" w:cs="Arial"/>
                <w:sz w:val="24"/>
                <w:szCs w:val="24"/>
                <w:lang w:eastAsia="en-US"/>
              </w:rPr>
              <w:t>,</w:t>
            </w:r>
            <w:r w:rsidRPr="00F0023D">
              <w:rPr>
                <w:rFonts w:ascii="Arial Narrow" w:eastAsia="Arial MT" w:hAnsi="Arial Narrow" w:cs="Arial"/>
                <w:sz w:val="24"/>
                <w:szCs w:val="24"/>
                <w:lang w:eastAsia="en-US"/>
              </w:rPr>
              <w:t xml:space="preserve"> y </w:t>
            </w:r>
            <w:r w:rsidR="00F54561">
              <w:rPr>
                <w:rFonts w:ascii="Arial Narrow" w:eastAsia="Arial MT" w:hAnsi="Arial Narrow" w:cs="Arial"/>
                <w:sz w:val="24"/>
                <w:szCs w:val="24"/>
                <w:lang w:eastAsia="en-US"/>
              </w:rPr>
              <w:t xml:space="preserve">se </w:t>
            </w:r>
            <w:r w:rsidRPr="00F0023D">
              <w:rPr>
                <w:rFonts w:ascii="Arial Narrow" w:eastAsia="Arial MT" w:hAnsi="Arial Narrow" w:cs="Arial"/>
                <w:sz w:val="24"/>
                <w:szCs w:val="24"/>
                <w:lang w:eastAsia="en-US"/>
              </w:rPr>
              <w:t>condicion</w:t>
            </w:r>
            <w:r w:rsidR="00F54561">
              <w:rPr>
                <w:rFonts w:ascii="Arial Narrow" w:eastAsia="Arial MT" w:hAnsi="Arial Narrow" w:cs="Arial"/>
                <w:sz w:val="24"/>
                <w:szCs w:val="24"/>
                <w:lang w:eastAsia="en-US"/>
              </w:rPr>
              <w:t>ó</w:t>
            </w:r>
            <w:r w:rsidRPr="00F0023D">
              <w:rPr>
                <w:rFonts w:ascii="Arial Narrow" w:eastAsia="Arial MT" w:hAnsi="Arial Narrow" w:cs="Arial"/>
                <w:sz w:val="24"/>
                <w:szCs w:val="24"/>
                <w:lang w:eastAsia="en-US"/>
              </w:rPr>
              <w:t xml:space="preserve"> </w:t>
            </w:r>
            <w:r w:rsidR="00F54561">
              <w:rPr>
                <w:rFonts w:ascii="Arial Narrow" w:eastAsia="Arial MT" w:hAnsi="Arial Narrow" w:cs="Arial"/>
                <w:sz w:val="24"/>
                <w:szCs w:val="24"/>
                <w:lang w:eastAsia="en-US"/>
              </w:rPr>
              <w:t>su</w:t>
            </w:r>
            <w:r w:rsidRPr="00F0023D">
              <w:rPr>
                <w:rFonts w:ascii="Arial Narrow" w:eastAsia="Arial MT" w:hAnsi="Arial Narrow" w:cs="Arial"/>
                <w:sz w:val="24"/>
                <w:szCs w:val="24"/>
                <w:lang w:eastAsia="en-US"/>
              </w:rPr>
              <w:t xml:space="preserve"> pesca en las demás áreas a los resultados de los estudios científicos realizados y </w:t>
            </w:r>
            <w:r w:rsidR="00F54561">
              <w:rPr>
                <w:rFonts w:ascii="Arial Narrow" w:eastAsia="Arial MT" w:hAnsi="Arial Narrow" w:cs="Arial"/>
                <w:sz w:val="24"/>
                <w:szCs w:val="24"/>
                <w:lang w:eastAsia="en-US"/>
              </w:rPr>
              <w:t xml:space="preserve">a la </w:t>
            </w:r>
            <w:r w:rsidRPr="00F0023D">
              <w:rPr>
                <w:rFonts w:ascii="Arial Narrow" w:eastAsia="Arial MT" w:hAnsi="Arial Narrow" w:cs="Arial"/>
                <w:sz w:val="24"/>
                <w:szCs w:val="24"/>
                <w:lang w:eastAsia="en-US"/>
              </w:rPr>
              <w:t>genera</w:t>
            </w:r>
            <w:r w:rsidR="00F54561">
              <w:rPr>
                <w:rFonts w:ascii="Arial Narrow" w:eastAsia="Arial MT" w:hAnsi="Arial Narrow" w:cs="Arial"/>
                <w:sz w:val="24"/>
                <w:szCs w:val="24"/>
                <w:lang w:eastAsia="en-US"/>
              </w:rPr>
              <w:t>ción</w:t>
            </w:r>
            <w:r w:rsidRPr="00F0023D">
              <w:rPr>
                <w:rFonts w:ascii="Arial Narrow" w:eastAsia="Arial MT" w:hAnsi="Arial Narrow" w:cs="Arial"/>
                <w:sz w:val="24"/>
                <w:szCs w:val="24"/>
                <w:lang w:eastAsia="en-US"/>
              </w:rPr>
              <w:t xml:space="preserve"> </w:t>
            </w:r>
            <w:r w:rsidR="00F54561">
              <w:rPr>
                <w:rFonts w:ascii="Arial Narrow" w:eastAsia="Arial MT" w:hAnsi="Arial Narrow" w:cs="Arial"/>
                <w:sz w:val="24"/>
                <w:szCs w:val="24"/>
                <w:lang w:eastAsia="en-US"/>
              </w:rPr>
              <w:t xml:space="preserve">de </w:t>
            </w:r>
            <w:r w:rsidRPr="00F0023D">
              <w:rPr>
                <w:rFonts w:ascii="Arial Narrow" w:eastAsia="Arial MT" w:hAnsi="Arial Narrow" w:cs="Arial"/>
                <w:sz w:val="24"/>
                <w:szCs w:val="24"/>
                <w:lang w:eastAsia="en-US"/>
              </w:rPr>
              <w:t>acciones en pro de la protección del recurso y la actividad de pesca responsable del mismo.</w:t>
            </w:r>
          </w:p>
          <w:p w14:paraId="5A39BBE3"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57E3DC85" w14:textId="45FB8024"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 xml:space="preserve">Por lo anterior, </w:t>
            </w:r>
            <w:r w:rsidR="0057088F">
              <w:rPr>
                <w:rFonts w:ascii="Arial Narrow" w:eastAsia="Arial MT" w:hAnsi="Arial Narrow" w:cs="Arial"/>
                <w:sz w:val="24"/>
                <w:szCs w:val="24"/>
                <w:lang w:eastAsia="en-US"/>
              </w:rPr>
              <w:t>e</w:t>
            </w:r>
            <w:r w:rsidRPr="00F0023D">
              <w:rPr>
                <w:rFonts w:ascii="Arial Narrow" w:eastAsia="Arial MT" w:hAnsi="Arial Narrow" w:cs="Arial"/>
                <w:sz w:val="24"/>
                <w:szCs w:val="24"/>
                <w:lang w:eastAsia="en-US"/>
              </w:rPr>
              <w:t xml:space="preserve">l Ministerio de Ambiente y Desarrollo Sostenible, </w:t>
            </w:r>
            <w:r w:rsidR="0057088F">
              <w:rPr>
                <w:rFonts w:ascii="Arial Narrow" w:eastAsia="Arial MT" w:hAnsi="Arial Narrow" w:cs="Arial"/>
                <w:sz w:val="24"/>
                <w:szCs w:val="24"/>
                <w:lang w:eastAsia="en-US"/>
              </w:rPr>
              <w:t>l</w:t>
            </w:r>
            <w:r w:rsidRPr="00F0023D">
              <w:rPr>
                <w:rFonts w:ascii="Arial Narrow" w:eastAsia="Arial MT" w:hAnsi="Arial Narrow" w:cs="Arial"/>
                <w:sz w:val="24"/>
                <w:szCs w:val="24"/>
                <w:lang w:eastAsia="en-US"/>
              </w:rPr>
              <w:t xml:space="preserve">a Gobernación de San Andrés, Providencia y Santa Catalina y CORALINA, con el apoyo del Ministerio de Agricultura y Desarrollo Rural y la Autoridad Nacional de Acuicultura y Pesca, acordaron trabajar de manera conjunta consolidando alianzas estratégicas para definir las acciones que conllevaran a la conservación y aprovechamiento sostenible del Caracol Pala y como resultado se generó el “Plan de Acción Nacional para la Conservación y Aprovechamiento Sostenible del Caracol Pala, </w:t>
            </w:r>
            <w:proofErr w:type="spellStart"/>
            <w:r w:rsidRPr="00F0023D">
              <w:rPr>
                <w:rFonts w:ascii="Arial Narrow" w:eastAsia="Arial MT" w:hAnsi="Arial Narrow" w:cs="Arial"/>
                <w:sz w:val="24"/>
                <w:szCs w:val="24"/>
                <w:lang w:eastAsia="en-US"/>
              </w:rPr>
              <w:t>Aliger</w:t>
            </w:r>
            <w:proofErr w:type="spellEnd"/>
            <w:r w:rsidRPr="00F0023D">
              <w:rPr>
                <w:rFonts w:ascii="Arial Narrow" w:eastAsia="Arial MT" w:hAnsi="Arial Narrow" w:cs="Arial"/>
                <w:sz w:val="24"/>
                <w:szCs w:val="24"/>
                <w:lang w:eastAsia="en-US"/>
              </w:rPr>
              <w:t xml:space="preserve"> gigas, en el Archipiélago de San Andrés, Providencia y Santa Catalina</w:t>
            </w:r>
            <w:r w:rsidR="00756AF8">
              <w:rPr>
                <w:rFonts w:ascii="Arial Narrow" w:eastAsia="Arial MT" w:hAnsi="Arial Narrow" w:cs="Arial"/>
                <w:sz w:val="24"/>
                <w:szCs w:val="24"/>
                <w:lang w:eastAsia="en-US"/>
              </w:rPr>
              <w:t xml:space="preserve">, Reserva de Biosfera </w:t>
            </w:r>
            <w:r w:rsidR="00756AF8" w:rsidRPr="00756AF8">
              <w:rPr>
                <w:rFonts w:ascii="Arial Narrow" w:eastAsia="Arial MT" w:hAnsi="Arial Narrow" w:cs="Arial"/>
                <w:i/>
                <w:sz w:val="24"/>
                <w:szCs w:val="24"/>
                <w:lang w:eastAsia="en-US"/>
              </w:rPr>
              <w:t>–</w:t>
            </w:r>
            <w:proofErr w:type="spellStart"/>
            <w:r w:rsidR="00756AF8" w:rsidRPr="00756AF8">
              <w:rPr>
                <w:rFonts w:ascii="Arial Narrow" w:eastAsia="Arial MT" w:hAnsi="Arial Narrow" w:cs="Arial"/>
                <w:i/>
                <w:sz w:val="24"/>
                <w:szCs w:val="24"/>
                <w:lang w:eastAsia="en-US"/>
              </w:rPr>
              <w:t>Seaflower</w:t>
            </w:r>
            <w:proofErr w:type="spellEnd"/>
            <w:r w:rsidR="00756AF8" w:rsidRPr="00756AF8">
              <w:rPr>
                <w:rFonts w:ascii="Arial Narrow" w:eastAsia="Arial MT" w:hAnsi="Arial Narrow" w:cs="Arial"/>
                <w:i/>
                <w:sz w:val="24"/>
                <w:szCs w:val="24"/>
                <w:lang w:eastAsia="en-US"/>
              </w:rPr>
              <w:t>-</w:t>
            </w:r>
            <w:r w:rsidRPr="00F0023D">
              <w:rPr>
                <w:rFonts w:ascii="Arial Narrow" w:eastAsia="Arial MT" w:hAnsi="Arial Narrow" w:cs="Arial"/>
                <w:sz w:val="24"/>
                <w:szCs w:val="24"/>
                <w:lang w:eastAsia="en-US"/>
              </w:rPr>
              <w:t xml:space="preserve"> y el Caribe </w:t>
            </w:r>
            <w:r w:rsidR="00CF28BC">
              <w:rPr>
                <w:rFonts w:ascii="Arial Narrow" w:eastAsia="Arial MT" w:hAnsi="Arial Narrow" w:cs="Arial"/>
                <w:sz w:val="24"/>
                <w:szCs w:val="24"/>
                <w:lang w:eastAsia="en-US"/>
              </w:rPr>
              <w:t xml:space="preserve">Continental </w:t>
            </w:r>
            <w:r w:rsidRPr="00F0023D">
              <w:rPr>
                <w:rFonts w:ascii="Arial Narrow" w:eastAsia="Arial MT" w:hAnsi="Arial Narrow" w:cs="Arial"/>
                <w:sz w:val="24"/>
                <w:szCs w:val="24"/>
                <w:lang w:eastAsia="en-US"/>
              </w:rPr>
              <w:t>Colombiano”, el cual debe ser adoptado por las dos carteras ministeriales pues, si bien, se reconoce a esta especie como un recurso pesquero, la visión ambiental y la incorporación del principio ecosistémico de la pesca requiere la participación del sector ambiental en cabeza del Ministerio de Ambiente y Desarrollo Sostenible, adicionalmente porque el recurso no pierde sus características de recurso hidrobiológico; por otra parte, siendo el caracol pala una especie CITES, le corresponde a dicho ministerio como autoridad CITES nacional, velar por la conservación y uso sostenible de esta especie</w:t>
            </w:r>
            <w:r w:rsidR="006576DD">
              <w:rPr>
                <w:rFonts w:ascii="Arial Narrow" w:eastAsia="Arial MT" w:hAnsi="Arial Narrow" w:cs="Arial"/>
                <w:sz w:val="24"/>
                <w:szCs w:val="24"/>
                <w:lang w:eastAsia="en-US"/>
              </w:rPr>
              <w:t>; sumado a que la especie se encuentra incluida en el listado de especies amenazadas contemplado en la Resolución 126 de 2024, en estado vulnerable</w:t>
            </w:r>
            <w:r w:rsidRPr="00F0023D">
              <w:rPr>
                <w:rFonts w:ascii="Arial Narrow" w:eastAsia="Arial MT" w:hAnsi="Arial Narrow" w:cs="Arial"/>
                <w:sz w:val="24"/>
                <w:szCs w:val="24"/>
                <w:lang w:eastAsia="en-US"/>
              </w:rPr>
              <w:t>.</w:t>
            </w:r>
          </w:p>
          <w:p w14:paraId="41C8F396"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088D14C0"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De lo anterior se deviene que como recurso pesquero se mantiene la posibilidad de su extracción del medio marino, pero para ello se requiere definir acciones con enfoque de sostenibilidad que permitan el aprovechamiento responsable del recurso bajo la premisa del ordenamiento, la administración y la regulación que corresponde a la AUNAP como autoridad pesquera nacional y a</w:t>
            </w:r>
            <w:r w:rsidR="00261539">
              <w:rPr>
                <w:rFonts w:ascii="Arial Narrow" w:eastAsia="Arial MT" w:hAnsi="Arial Narrow" w:cs="Arial"/>
                <w:sz w:val="24"/>
                <w:szCs w:val="24"/>
                <w:lang w:eastAsia="en-US"/>
              </w:rPr>
              <w:t xml:space="preserve"> </w:t>
            </w:r>
            <w:r w:rsidRPr="00F0023D">
              <w:rPr>
                <w:rFonts w:ascii="Arial Narrow" w:eastAsia="Arial MT" w:hAnsi="Arial Narrow" w:cs="Arial"/>
                <w:sz w:val="24"/>
                <w:szCs w:val="24"/>
                <w:lang w:eastAsia="en-US"/>
              </w:rPr>
              <w:t>l</w:t>
            </w:r>
            <w:r w:rsidR="00261539">
              <w:rPr>
                <w:rFonts w:ascii="Arial Narrow" w:eastAsia="Arial MT" w:hAnsi="Arial Narrow" w:cs="Arial"/>
                <w:sz w:val="24"/>
                <w:szCs w:val="24"/>
                <w:lang w:eastAsia="en-US"/>
              </w:rPr>
              <w:t xml:space="preserve">a Junta Departamental de Pesca del </w:t>
            </w:r>
            <w:r w:rsidRPr="00F0023D">
              <w:rPr>
                <w:rFonts w:ascii="Arial Narrow" w:eastAsia="Arial MT" w:hAnsi="Arial Narrow" w:cs="Arial"/>
                <w:sz w:val="24"/>
                <w:szCs w:val="24"/>
                <w:lang w:eastAsia="en-US"/>
              </w:rPr>
              <w:t>Departamento Archipiélago de San Andrés, Providencia y Santa Catalina, como autoridad pesquera del Archipiélago de acuerdo con lo estipulado en la Ley 47 de 1993 y en concordancia con el contenido de la Ley 915 de 2004, que reconoce una administración especial de la actividad pesquera a nivel territorial; y desde la dimensión ambiental, se requiere la ejecución de acciones de conservación para la protección del recurso.</w:t>
            </w:r>
          </w:p>
          <w:p w14:paraId="72A3D3EC"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56114477"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 xml:space="preserve">Partiendo de esta base, se justifica la necesidad de adoptar de manera conjunta el PAN - Caracol Pala Colombia, como herramienta de cogestión del recurso y en virtud de ello incluir la participación de las diferentes entidades del orden nacional, regional y local, así como de las comunidades de pescadores artesanales y expertos nacionales e </w:t>
            </w:r>
            <w:r w:rsidRPr="00F0023D">
              <w:rPr>
                <w:rFonts w:ascii="Arial Narrow" w:eastAsia="Arial MT" w:hAnsi="Arial Narrow" w:cs="Arial"/>
                <w:sz w:val="24"/>
                <w:szCs w:val="24"/>
                <w:lang w:eastAsia="en-US"/>
              </w:rPr>
              <w:lastRenderedPageBreak/>
              <w:t xml:space="preserve">internacionales y demás actores interesados, en la gestión del recurso. </w:t>
            </w:r>
          </w:p>
          <w:p w14:paraId="0D0B940D" w14:textId="77777777" w:rsidR="00F0023D" w:rsidRPr="00F0023D" w:rsidRDefault="00F0023D" w:rsidP="00F0023D">
            <w:pPr>
              <w:widowControl w:val="0"/>
              <w:autoSpaceDE w:val="0"/>
              <w:autoSpaceDN w:val="0"/>
              <w:spacing w:line="252" w:lineRule="exact"/>
              <w:ind w:left="69" w:right="347"/>
              <w:jc w:val="both"/>
              <w:rPr>
                <w:rFonts w:ascii="Arial Narrow" w:eastAsia="Arial MT" w:hAnsi="Arial Narrow" w:cs="Arial"/>
                <w:sz w:val="24"/>
                <w:szCs w:val="24"/>
                <w:lang w:eastAsia="en-US"/>
              </w:rPr>
            </w:pPr>
          </w:p>
          <w:p w14:paraId="162BD658" w14:textId="77777777" w:rsidR="00F0023D" w:rsidRPr="00F0023D" w:rsidRDefault="00F0023D" w:rsidP="00F0023D">
            <w:pPr>
              <w:widowControl w:val="0"/>
              <w:autoSpaceDE w:val="0"/>
              <w:autoSpaceDN w:val="0"/>
              <w:spacing w:line="252" w:lineRule="exact"/>
              <w:ind w:left="69" w:right="347"/>
              <w:jc w:val="both"/>
              <w:rPr>
                <w:rFonts w:ascii="Arial Narrow" w:hAnsi="Arial Narrow" w:cs="Arial"/>
                <w:color w:val="808080"/>
                <w:sz w:val="18"/>
              </w:rPr>
            </w:pPr>
            <w:r w:rsidRPr="00F0023D">
              <w:rPr>
                <w:rFonts w:ascii="Arial Narrow" w:eastAsia="Arial MT" w:hAnsi="Arial Narrow" w:cs="Arial"/>
                <w:sz w:val="24"/>
                <w:szCs w:val="24"/>
                <w:lang w:eastAsia="en-US"/>
              </w:rPr>
              <w:t>Sobre el PAN - Caracol Pala Colombia es de indicar que se fundamentó en una revisión documental que lo convierte en un marco conceptual de referencia, pues toda la información fue validada en talleres y reuniones con diferentes instituciones y autoridades ambientales y expertos que aportaron su conocimiento técnico y científico a su proceso de construcción; contribuye de modo significativo al desarrollo del Plan de Acción de Biodiversidad 2016-2030; y su II eje; Biodiversidad, Gobernanza y Creación de Valor Público, el cual hace referencia a gestionar integralmente la biodiversidad y sus servicios ecosistémicos desde la participación y la corresponsabilidad en las acciones de conservación, de manera que el mantenimiento de la biodiversidad en contextos socio ecosistémicos explícitos sea asumida y percibida socialmente como un beneficio irremplazable que mantiene y mejora la calidad de vida a escalas nacional, regional y local.</w:t>
            </w:r>
          </w:p>
        </w:tc>
      </w:tr>
      <w:tr w:rsidR="00DF60FD" w:rsidRPr="00431BB6" w14:paraId="0E27B00A" w14:textId="77777777" w:rsidTr="507DE932">
        <w:trPr>
          <w:trHeight w:val="47"/>
        </w:trPr>
        <w:tc>
          <w:tcPr>
            <w:tcW w:w="10774" w:type="dxa"/>
            <w:gridSpan w:val="3"/>
            <w:shd w:val="clear" w:color="auto" w:fill="FFFFFF" w:themeFill="background1"/>
            <w:vAlign w:val="center"/>
          </w:tcPr>
          <w:p w14:paraId="60061E4C" w14:textId="77777777" w:rsidR="00251FCE" w:rsidRPr="00431BB6" w:rsidRDefault="00251FCE" w:rsidP="0075705D">
            <w:pPr>
              <w:jc w:val="both"/>
              <w:rPr>
                <w:rFonts w:ascii="Arial Narrow" w:hAnsi="Arial Narrow"/>
                <w:lang w:eastAsia="es-CO"/>
              </w:rPr>
            </w:pPr>
          </w:p>
        </w:tc>
      </w:tr>
      <w:tr w:rsidR="00DF60FD" w:rsidRPr="00431BB6" w14:paraId="23D76C4F" w14:textId="77777777" w:rsidTr="507DE932">
        <w:trPr>
          <w:trHeight w:val="66"/>
        </w:trPr>
        <w:tc>
          <w:tcPr>
            <w:tcW w:w="10774" w:type="dxa"/>
            <w:gridSpan w:val="3"/>
            <w:tcBorders>
              <w:top w:val="single" w:sz="4" w:space="0" w:color="auto"/>
              <w:bottom w:val="single" w:sz="4" w:space="0" w:color="auto"/>
            </w:tcBorders>
            <w:shd w:val="clear" w:color="auto" w:fill="FFFFFF" w:themeFill="background1"/>
            <w:vAlign w:val="center"/>
          </w:tcPr>
          <w:p w14:paraId="75F58902" w14:textId="77777777" w:rsidR="00DF60FD" w:rsidRPr="00431BB6" w:rsidRDefault="00DF60FD" w:rsidP="00611774">
            <w:pPr>
              <w:numPr>
                <w:ilvl w:val="0"/>
                <w:numId w:val="1"/>
              </w:numPr>
              <w:rPr>
                <w:rFonts w:ascii="Arial Narrow" w:hAnsi="Arial Narrow" w:cs="Arial"/>
                <w:b/>
                <w:color w:val="000000"/>
                <w:sz w:val="22"/>
                <w:szCs w:val="22"/>
              </w:rPr>
            </w:pPr>
            <w:r w:rsidRPr="00431BB6">
              <w:rPr>
                <w:rFonts w:ascii="Arial Narrow" w:hAnsi="Arial Narrow" w:cs="Arial"/>
                <w:b/>
                <w:color w:val="000000"/>
                <w:sz w:val="22"/>
                <w:szCs w:val="22"/>
              </w:rPr>
              <w:t>AMBITO DE APLICACIÓN Y SUJETO</w:t>
            </w:r>
            <w:r w:rsidR="00795C6B" w:rsidRPr="00431BB6">
              <w:rPr>
                <w:rFonts w:ascii="Arial Narrow" w:hAnsi="Arial Narrow" w:cs="Arial"/>
                <w:b/>
                <w:color w:val="000000"/>
                <w:sz w:val="22"/>
                <w:szCs w:val="22"/>
              </w:rPr>
              <w:t>S</w:t>
            </w:r>
            <w:r w:rsidRPr="00431BB6">
              <w:rPr>
                <w:rFonts w:ascii="Arial Narrow" w:hAnsi="Arial Narrow" w:cs="Arial"/>
                <w:b/>
                <w:color w:val="000000"/>
                <w:sz w:val="22"/>
                <w:szCs w:val="22"/>
              </w:rPr>
              <w:t xml:space="preserve"> A QUIEN</w:t>
            </w:r>
            <w:r w:rsidR="00795C6B" w:rsidRPr="00431BB6">
              <w:rPr>
                <w:rFonts w:ascii="Arial Narrow" w:hAnsi="Arial Narrow" w:cs="Arial"/>
                <w:b/>
                <w:color w:val="000000"/>
                <w:sz w:val="22"/>
                <w:szCs w:val="22"/>
              </w:rPr>
              <w:t>ES</w:t>
            </w:r>
            <w:r w:rsidRPr="00431BB6">
              <w:rPr>
                <w:rFonts w:ascii="Arial Narrow" w:hAnsi="Arial Narrow" w:cs="Arial"/>
                <w:b/>
                <w:color w:val="000000"/>
                <w:sz w:val="22"/>
                <w:szCs w:val="22"/>
              </w:rPr>
              <w:t xml:space="preserve"> VA DIRIGIDO</w:t>
            </w:r>
          </w:p>
          <w:p w14:paraId="37CF2737" w14:textId="77777777" w:rsidR="00795C6B" w:rsidRDefault="00696582" w:rsidP="001A1E25">
            <w:pPr>
              <w:pStyle w:val="Listavistosa-nfasis11"/>
              <w:spacing w:line="240" w:lineRule="auto"/>
              <w:ind w:left="494"/>
              <w:jc w:val="both"/>
              <w:rPr>
                <w:rFonts w:ascii="Arial Narrow" w:hAnsi="Arial Narrow" w:cs="Arial"/>
                <w:i/>
                <w:color w:val="808080"/>
                <w:sz w:val="18"/>
              </w:rPr>
            </w:pPr>
            <w:r w:rsidRPr="00431BB6">
              <w:rPr>
                <w:rFonts w:ascii="Arial Narrow" w:hAnsi="Arial Narrow" w:cs="Arial"/>
                <w:i/>
                <w:color w:val="808080"/>
                <w:sz w:val="18"/>
              </w:rPr>
              <w:t xml:space="preserve"> </w:t>
            </w:r>
            <w:r w:rsidR="00795C6B" w:rsidRPr="00431BB6">
              <w:rPr>
                <w:rFonts w:ascii="Arial Narrow" w:hAnsi="Arial Narrow" w:cs="Arial"/>
                <w:i/>
                <w:color w:val="808080"/>
                <w:sz w:val="18"/>
              </w:rPr>
              <w:t>(Por favor indique el ámbito de aplicación o sujetos obligados de la norma)</w:t>
            </w:r>
          </w:p>
          <w:p w14:paraId="3BA18D8B" w14:textId="77777777" w:rsidR="00F0023D" w:rsidRPr="00A53565" w:rsidRDefault="00F0023D" w:rsidP="00F0023D">
            <w:pPr>
              <w:widowControl w:val="0"/>
              <w:autoSpaceDE w:val="0"/>
              <w:autoSpaceDN w:val="0"/>
              <w:spacing w:before="229"/>
              <w:ind w:left="69" w:right="347"/>
              <w:jc w:val="both"/>
              <w:rPr>
                <w:rFonts w:ascii="Arial Narrow" w:eastAsia="Arial MT" w:hAnsi="Arial Narrow" w:cs="Arial"/>
                <w:sz w:val="24"/>
                <w:szCs w:val="24"/>
                <w:lang w:eastAsia="en-US"/>
              </w:rPr>
            </w:pPr>
            <w:r w:rsidRPr="00F0023D">
              <w:rPr>
                <w:rFonts w:ascii="Arial Narrow" w:eastAsia="Arial MT" w:hAnsi="Arial Narrow" w:cs="Arial"/>
                <w:sz w:val="24"/>
                <w:szCs w:val="24"/>
                <w:lang w:eastAsia="en-US"/>
              </w:rPr>
              <w:t>La norma proyectada es del orden nacional, especialmente dirigida a las autoridades pesqueras y ambientales, entes territoriales y en general a las autoridades que tienen la responsabilidad en el área de su jurisdicción de velar por el manejo sostenible y conservación del Caracol Pala.</w:t>
            </w:r>
          </w:p>
          <w:p w14:paraId="44EAFD9C" w14:textId="77777777" w:rsidR="00F0023D" w:rsidRPr="00F0023D" w:rsidRDefault="00F0023D" w:rsidP="00F0023D">
            <w:pPr>
              <w:widowControl w:val="0"/>
              <w:autoSpaceDE w:val="0"/>
              <w:autoSpaceDN w:val="0"/>
              <w:spacing w:before="229"/>
              <w:ind w:left="69" w:right="347"/>
              <w:jc w:val="both"/>
              <w:rPr>
                <w:rFonts w:ascii="Arial Narrow" w:eastAsia="Arial MT" w:hAnsi="Arial Narrow" w:cs="Arial"/>
                <w:sz w:val="24"/>
                <w:szCs w:val="24"/>
                <w:lang w:eastAsia="en-US"/>
              </w:rPr>
            </w:pPr>
          </w:p>
          <w:p w14:paraId="3716BFBE" w14:textId="02360A7B" w:rsidR="00F0023D" w:rsidRPr="00F0023D" w:rsidRDefault="00F0023D" w:rsidP="00F0023D">
            <w:pPr>
              <w:pStyle w:val="Listavistosa-nfasis11"/>
              <w:spacing w:line="240" w:lineRule="auto"/>
              <w:ind w:left="73" w:right="328"/>
              <w:jc w:val="both"/>
              <w:rPr>
                <w:rFonts w:ascii="Arial Narrow" w:hAnsi="Arial Narrow" w:cs="Arial"/>
                <w:color w:val="808080"/>
                <w:sz w:val="18"/>
              </w:rPr>
            </w:pPr>
            <w:r w:rsidRPr="00A53565">
              <w:rPr>
                <w:rFonts w:ascii="Arial Narrow" w:eastAsia="Arial MT" w:hAnsi="Arial Narrow" w:cs="Arial"/>
                <w:sz w:val="24"/>
                <w:szCs w:val="24"/>
                <w:lang w:val="es-ES" w:eastAsia="en-US"/>
              </w:rPr>
              <w:t>Adicionalmente, es de resaltar que la resolución propuesta “Por la cual se adopta el "Plan de Acción</w:t>
            </w:r>
            <w:r w:rsidR="00261539">
              <w:rPr>
                <w:rFonts w:ascii="Arial Narrow" w:eastAsia="Arial MT" w:hAnsi="Arial Narrow" w:cs="Arial"/>
                <w:sz w:val="24"/>
                <w:szCs w:val="24"/>
                <w:lang w:val="es-ES" w:eastAsia="en-US"/>
              </w:rPr>
              <w:t xml:space="preserve"> </w:t>
            </w:r>
            <w:r w:rsidRPr="00A53565">
              <w:rPr>
                <w:rFonts w:ascii="Arial Narrow" w:eastAsia="Arial MT" w:hAnsi="Arial Narrow" w:cs="Arial"/>
                <w:sz w:val="24"/>
                <w:szCs w:val="24"/>
                <w:lang w:val="es-ES" w:eastAsia="en-US"/>
              </w:rPr>
              <w:t xml:space="preserve">Nacional para la Conservación y Aprovechamiento Sostenible del Caracol Pala, </w:t>
            </w:r>
            <w:proofErr w:type="spellStart"/>
            <w:r w:rsidRPr="00A53565">
              <w:rPr>
                <w:rFonts w:ascii="Arial Narrow" w:eastAsia="Arial MT" w:hAnsi="Arial Narrow" w:cs="Arial"/>
                <w:i/>
                <w:iCs/>
                <w:sz w:val="24"/>
                <w:szCs w:val="24"/>
                <w:lang w:val="es-ES" w:eastAsia="en-US"/>
              </w:rPr>
              <w:t>Aliger</w:t>
            </w:r>
            <w:proofErr w:type="spellEnd"/>
            <w:r w:rsidRPr="00A53565">
              <w:rPr>
                <w:rFonts w:ascii="Arial Narrow" w:eastAsia="Arial MT" w:hAnsi="Arial Narrow" w:cs="Arial"/>
                <w:i/>
                <w:iCs/>
                <w:sz w:val="24"/>
                <w:szCs w:val="24"/>
                <w:lang w:val="es-ES" w:eastAsia="en-US"/>
              </w:rPr>
              <w:t xml:space="preserve"> gigas</w:t>
            </w:r>
            <w:r w:rsidRPr="00A53565">
              <w:rPr>
                <w:rFonts w:ascii="Arial Narrow" w:eastAsia="Arial MT" w:hAnsi="Arial Narrow" w:cs="Arial"/>
                <w:sz w:val="24"/>
                <w:szCs w:val="24"/>
                <w:lang w:val="es-ES" w:eastAsia="en-US"/>
              </w:rPr>
              <w:t>, en el Archipiélago de San Andrés, Providencia y Santa Catalina</w:t>
            </w:r>
            <w:r w:rsidR="00756AF8">
              <w:rPr>
                <w:rFonts w:ascii="Arial Narrow" w:eastAsia="Arial MT" w:hAnsi="Arial Narrow" w:cs="Arial"/>
                <w:sz w:val="24"/>
                <w:szCs w:val="24"/>
                <w:lang w:val="es-ES" w:eastAsia="en-US"/>
              </w:rPr>
              <w:t xml:space="preserve">, Reserva de Biosfera </w:t>
            </w:r>
            <w:r w:rsidR="00756AF8" w:rsidRPr="00756AF8">
              <w:rPr>
                <w:rFonts w:ascii="Arial Narrow" w:eastAsia="Arial MT" w:hAnsi="Arial Narrow" w:cs="Arial"/>
                <w:i/>
                <w:sz w:val="24"/>
                <w:szCs w:val="24"/>
                <w:lang w:val="es-ES" w:eastAsia="en-US"/>
              </w:rPr>
              <w:t>-</w:t>
            </w:r>
            <w:proofErr w:type="spellStart"/>
            <w:r w:rsidR="00756AF8" w:rsidRPr="00756AF8">
              <w:rPr>
                <w:rFonts w:ascii="Arial Narrow" w:eastAsia="Arial MT" w:hAnsi="Arial Narrow" w:cs="Arial"/>
                <w:i/>
                <w:sz w:val="24"/>
                <w:szCs w:val="24"/>
                <w:lang w:val="es-ES" w:eastAsia="en-US"/>
              </w:rPr>
              <w:t>Seaflower</w:t>
            </w:r>
            <w:proofErr w:type="spellEnd"/>
            <w:r w:rsidR="00756AF8" w:rsidRPr="00756AF8">
              <w:rPr>
                <w:rFonts w:ascii="Arial Narrow" w:eastAsia="Arial MT" w:hAnsi="Arial Narrow" w:cs="Arial"/>
                <w:i/>
                <w:sz w:val="24"/>
                <w:szCs w:val="24"/>
                <w:lang w:val="es-ES" w:eastAsia="en-US"/>
              </w:rPr>
              <w:t>-</w:t>
            </w:r>
            <w:r w:rsidRPr="00A53565">
              <w:rPr>
                <w:rFonts w:ascii="Arial Narrow" w:eastAsia="Arial MT" w:hAnsi="Arial Narrow" w:cs="Arial"/>
                <w:sz w:val="24"/>
                <w:szCs w:val="24"/>
                <w:lang w:val="es-ES" w:eastAsia="en-US"/>
              </w:rPr>
              <w:t xml:space="preserve">  y el Caribe </w:t>
            </w:r>
            <w:r w:rsidR="00CF28BC">
              <w:rPr>
                <w:rFonts w:ascii="Arial Narrow" w:eastAsia="Arial MT" w:hAnsi="Arial Narrow" w:cs="Arial"/>
                <w:sz w:val="24"/>
                <w:szCs w:val="24"/>
                <w:lang w:val="es-ES" w:eastAsia="en-US"/>
              </w:rPr>
              <w:t xml:space="preserve">Continental </w:t>
            </w:r>
            <w:r w:rsidRPr="00A53565">
              <w:rPr>
                <w:rFonts w:ascii="Arial Narrow" w:eastAsia="Arial MT" w:hAnsi="Arial Narrow" w:cs="Arial"/>
                <w:sz w:val="24"/>
                <w:szCs w:val="24"/>
                <w:lang w:val="es-ES" w:eastAsia="en-US"/>
              </w:rPr>
              <w:t>Colombiano”, desarrolla en su articulado una instancia de seguimiento al PAN Caracol Pala Colombia, por medio de la creación de la Mesa Técnica Nacional de Caracol Pala, con sus funciones y manejo operativo, que permita contar con un marco de aplicabilidad continuo que garantice una implementación eficiente del PAN.</w:t>
            </w:r>
          </w:p>
          <w:p w14:paraId="4B94D5A5" w14:textId="77777777" w:rsidR="00795C6B" w:rsidRPr="00431BB6" w:rsidRDefault="00795C6B" w:rsidP="0075705D">
            <w:pPr>
              <w:rPr>
                <w:rFonts w:ascii="Arial Narrow" w:hAnsi="Arial Narrow" w:cs="Arial"/>
                <w:iCs/>
                <w:color w:val="000000"/>
                <w:sz w:val="22"/>
                <w:szCs w:val="22"/>
              </w:rPr>
            </w:pPr>
          </w:p>
        </w:tc>
      </w:tr>
      <w:tr w:rsidR="00DF60FD" w:rsidRPr="00431BB6" w14:paraId="67F58A21" w14:textId="77777777" w:rsidTr="507DE932">
        <w:trPr>
          <w:trHeight w:val="2720"/>
        </w:trPr>
        <w:tc>
          <w:tcPr>
            <w:tcW w:w="10774" w:type="dxa"/>
            <w:gridSpan w:val="3"/>
            <w:tcBorders>
              <w:bottom w:val="single" w:sz="4" w:space="0" w:color="auto"/>
            </w:tcBorders>
            <w:shd w:val="clear" w:color="auto" w:fill="FFFFFF" w:themeFill="background1"/>
            <w:vAlign w:val="center"/>
          </w:tcPr>
          <w:p w14:paraId="1682656E" w14:textId="77777777" w:rsidR="00DF60FD" w:rsidRPr="00431BB6" w:rsidRDefault="00DF60FD" w:rsidP="00611774">
            <w:pPr>
              <w:numPr>
                <w:ilvl w:val="0"/>
                <w:numId w:val="1"/>
              </w:numPr>
              <w:rPr>
                <w:rFonts w:ascii="Arial Narrow" w:hAnsi="Arial Narrow" w:cs="Arial"/>
                <w:b/>
                <w:color w:val="000000"/>
                <w:sz w:val="22"/>
                <w:szCs w:val="22"/>
              </w:rPr>
            </w:pPr>
            <w:r w:rsidRPr="00431BB6">
              <w:rPr>
                <w:rFonts w:ascii="Arial Narrow" w:hAnsi="Arial Narrow" w:cs="Arial"/>
                <w:b/>
                <w:color w:val="000000"/>
                <w:sz w:val="22"/>
                <w:szCs w:val="22"/>
              </w:rPr>
              <w:t>VIABILIDAD JURÍDICA</w:t>
            </w:r>
          </w:p>
          <w:p w14:paraId="62D48FC5" w14:textId="77777777" w:rsidR="00D05B67" w:rsidRDefault="00D05B67" w:rsidP="0075705D">
            <w:pPr>
              <w:ind w:left="494" w:hanging="283"/>
              <w:rPr>
                <w:rFonts w:ascii="Arial Narrow" w:hAnsi="Arial Narrow" w:cs="Arial"/>
                <w:i/>
                <w:color w:val="808080"/>
                <w:sz w:val="18"/>
                <w:szCs w:val="22"/>
              </w:rPr>
            </w:pPr>
            <w:r w:rsidRPr="00431BB6">
              <w:rPr>
                <w:rFonts w:ascii="Arial Narrow" w:hAnsi="Arial Narrow" w:cs="Arial"/>
                <w:i/>
                <w:color w:val="808080"/>
                <w:sz w:val="18"/>
                <w:szCs w:val="22"/>
              </w:rPr>
              <w:t>(Por favor desarrolle cada uno de los siguientes puntos)</w:t>
            </w:r>
          </w:p>
          <w:p w14:paraId="3DEEC669" w14:textId="77777777" w:rsidR="00F0023D" w:rsidRDefault="00F0023D" w:rsidP="0075705D">
            <w:pPr>
              <w:ind w:left="494" w:hanging="283"/>
              <w:rPr>
                <w:rFonts w:ascii="Arial Narrow" w:hAnsi="Arial Narrow" w:cs="Arial"/>
                <w:i/>
                <w:color w:val="808080"/>
                <w:sz w:val="18"/>
                <w:szCs w:val="22"/>
              </w:rPr>
            </w:pPr>
          </w:p>
          <w:p w14:paraId="4FF3CC2B" w14:textId="77777777" w:rsidR="00F0023D" w:rsidRPr="00A53565" w:rsidRDefault="00F0023D" w:rsidP="00F0023D">
            <w:pPr>
              <w:widowControl w:val="0"/>
              <w:autoSpaceDE w:val="0"/>
              <w:autoSpaceDN w:val="0"/>
              <w:ind w:right="347"/>
              <w:jc w:val="both"/>
              <w:rPr>
                <w:rFonts w:ascii="Arial Narrow" w:eastAsia="Arial Unicode MS" w:hAnsi="Arial Narrow" w:cs="Arial"/>
                <w:color w:val="000000"/>
                <w:sz w:val="24"/>
                <w:szCs w:val="24"/>
                <w:u w:color="000000"/>
                <w:bdr w:val="nil"/>
                <w:lang w:eastAsia="es-CO"/>
              </w:rPr>
            </w:pPr>
            <w:r w:rsidRPr="00A53565">
              <w:rPr>
                <w:rFonts w:ascii="Arial Narrow" w:eastAsia="Arial Unicode MS" w:hAnsi="Arial Narrow" w:cs="Arial"/>
                <w:color w:val="000000"/>
                <w:sz w:val="24"/>
                <w:szCs w:val="24"/>
                <w:u w:color="000000"/>
                <w:bdr w:val="nil"/>
                <w:lang w:eastAsia="es-CO"/>
              </w:rPr>
              <w:t>Es de indicar que el presente proyecto de acto normativo requiere del concepto de las Oficinas Asesoras Jurídicas de los ministerios de Ambiente y de Agricultura, dado que se concibe como una resolución expedida entre los dos ministerios.</w:t>
            </w:r>
          </w:p>
          <w:p w14:paraId="3656B9AB" w14:textId="77777777" w:rsidR="00D05B67" w:rsidRPr="00A53565" w:rsidRDefault="00D05B67" w:rsidP="0075705D">
            <w:pPr>
              <w:ind w:left="494" w:hanging="283"/>
              <w:rPr>
                <w:rFonts w:ascii="Arial Narrow" w:hAnsi="Arial Narrow" w:cs="Arial"/>
                <w:i/>
                <w:color w:val="808080"/>
                <w:sz w:val="24"/>
                <w:szCs w:val="24"/>
              </w:rPr>
            </w:pPr>
          </w:p>
          <w:p w14:paraId="021C38EA" w14:textId="77777777" w:rsidR="00795C6B" w:rsidRPr="00BB26C4" w:rsidRDefault="00795C6B" w:rsidP="00611774">
            <w:pPr>
              <w:numPr>
                <w:ilvl w:val="1"/>
                <w:numId w:val="1"/>
              </w:numPr>
              <w:ind w:left="357"/>
              <w:jc w:val="both"/>
              <w:rPr>
                <w:rFonts w:ascii="Arial Narrow" w:hAnsi="Arial Narrow" w:cs="Arial"/>
                <w:b/>
                <w:sz w:val="24"/>
                <w:szCs w:val="24"/>
                <w:lang w:val="es-CO" w:eastAsia="es-CO"/>
              </w:rPr>
            </w:pPr>
            <w:r w:rsidRPr="00BB26C4">
              <w:rPr>
                <w:rFonts w:ascii="Arial Narrow" w:hAnsi="Arial Narrow" w:cs="Arial"/>
                <w:b/>
                <w:sz w:val="24"/>
                <w:szCs w:val="24"/>
                <w:lang w:val="es-CO" w:eastAsia="es-CO"/>
              </w:rPr>
              <w:t>Análisis de las normas que otorgan la competencia para la expedición del proyecto normativo</w:t>
            </w:r>
          </w:p>
          <w:p w14:paraId="45FB0818" w14:textId="77777777" w:rsidR="00F0023D" w:rsidRPr="00BB26C4" w:rsidRDefault="00F0023D" w:rsidP="00F0023D">
            <w:pPr>
              <w:jc w:val="both"/>
              <w:rPr>
                <w:rFonts w:ascii="Arial Narrow" w:hAnsi="Arial Narrow" w:cs="Arial"/>
                <w:b/>
                <w:sz w:val="22"/>
                <w:szCs w:val="22"/>
                <w:lang w:val="es-CO" w:eastAsia="es-CO"/>
              </w:rPr>
            </w:pPr>
          </w:p>
          <w:p w14:paraId="3B76B7A5" w14:textId="77777777" w:rsidR="00F0023D" w:rsidRPr="00BB26C4" w:rsidRDefault="00F0023D" w:rsidP="00F0023D">
            <w:pPr>
              <w:pBdr>
                <w:top w:val="nil"/>
                <w:left w:val="nil"/>
                <w:bottom w:val="nil"/>
                <w:right w:val="nil"/>
                <w:between w:val="nil"/>
                <w:bar w:val="nil"/>
              </w:pBdr>
              <w:ind w:left="2" w:right="347"/>
              <w:jc w:val="both"/>
              <w:rPr>
                <w:rFonts w:ascii="Arial Narrow" w:eastAsia="Arial Unicode MS" w:hAnsi="Arial Narrow" w:cs="Arial"/>
                <w:b/>
                <w:bCs/>
                <w:i/>
                <w:iCs/>
                <w:color w:val="000000"/>
                <w:sz w:val="24"/>
                <w:szCs w:val="24"/>
                <w:u w:val="single" w:color="000000"/>
                <w:bdr w:val="nil"/>
                <w:lang w:val="es-ES_tradnl" w:eastAsia="es-CO"/>
              </w:rPr>
            </w:pPr>
            <w:r w:rsidRPr="00BB26C4">
              <w:rPr>
                <w:rFonts w:ascii="Arial Narrow" w:eastAsia="Arial Unicode MS" w:hAnsi="Arial Narrow" w:cs="Arial"/>
                <w:b/>
                <w:bCs/>
                <w:i/>
                <w:iCs/>
                <w:color w:val="000000"/>
                <w:sz w:val="24"/>
                <w:szCs w:val="24"/>
                <w:u w:val="single" w:color="000000"/>
                <w:bdr w:val="nil"/>
                <w:lang w:val="es-ES_tradnl" w:eastAsia="es-CO"/>
              </w:rPr>
              <w:t>Sector Ambiente</w:t>
            </w:r>
          </w:p>
          <w:p w14:paraId="049F31CB" w14:textId="77777777" w:rsidR="00F0023D" w:rsidRPr="00BB26C4" w:rsidRDefault="00F0023D" w:rsidP="00F0023D">
            <w:pPr>
              <w:pBdr>
                <w:top w:val="nil"/>
                <w:left w:val="nil"/>
                <w:bottom w:val="nil"/>
                <w:right w:val="nil"/>
                <w:between w:val="nil"/>
                <w:bar w:val="nil"/>
              </w:pBdr>
              <w:ind w:left="2" w:right="347"/>
              <w:jc w:val="both"/>
              <w:rPr>
                <w:rFonts w:ascii="Arial Narrow" w:eastAsia="Arial Unicode MS" w:hAnsi="Arial Narrow" w:cs="Arial"/>
                <w:color w:val="000000"/>
                <w:sz w:val="24"/>
                <w:szCs w:val="24"/>
                <w:u w:color="000000"/>
                <w:bdr w:val="nil"/>
                <w:lang w:val="es-ES_tradnl" w:eastAsia="es-CO"/>
              </w:rPr>
            </w:pPr>
          </w:p>
          <w:p w14:paraId="141B8B71" w14:textId="77777777" w:rsidR="00F0023D" w:rsidRPr="00BB26C4" w:rsidRDefault="008E35B2" w:rsidP="00F0023D">
            <w:pPr>
              <w:pBdr>
                <w:top w:val="nil"/>
                <w:left w:val="nil"/>
                <w:bottom w:val="nil"/>
                <w:right w:val="nil"/>
                <w:between w:val="nil"/>
                <w:bar w:val="nil"/>
              </w:pBdr>
              <w:ind w:left="2" w:right="347"/>
              <w:jc w:val="both"/>
              <w:rPr>
                <w:rFonts w:ascii="Arial Narrow" w:eastAsia="Arial Unicode MS" w:hAnsi="Arial Narrow" w:cs="Arial"/>
                <w:color w:val="000000"/>
                <w:sz w:val="24"/>
                <w:szCs w:val="24"/>
                <w:u w:color="000000"/>
                <w:bdr w:val="nil"/>
                <w:lang w:val="es-ES_tradnl" w:eastAsia="es-CO"/>
              </w:rPr>
            </w:pPr>
            <w:r>
              <w:rPr>
                <w:rFonts w:ascii="Arial Narrow" w:eastAsia="Arial Unicode MS" w:hAnsi="Arial Narrow" w:cs="Arial"/>
                <w:color w:val="000000"/>
                <w:sz w:val="24"/>
                <w:szCs w:val="24"/>
                <w:u w:color="000000"/>
                <w:bdr w:val="nil"/>
                <w:lang w:val="es-ES_tradnl" w:eastAsia="es-CO"/>
              </w:rPr>
              <w:t>L</w:t>
            </w:r>
            <w:r w:rsidR="00F0023D" w:rsidRPr="00BB26C4">
              <w:rPr>
                <w:rFonts w:ascii="Arial Narrow" w:eastAsia="Arial Unicode MS" w:hAnsi="Arial Narrow" w:cs="Arial"/>
                <w:color w:val="000000"/>
                <w:sz w:val="24"/>
                <w:szCs w:val="24"/>
                <w:u w:color="000000"/>
                <w:bdr w:val="nil"/>
                <w:lang w:val="es-ES_tradnl" w:eastAsia="es-CO"/>
              </w:rPr>
              <w:t xml:space="preserve">a Ley 99 de 1993 organizó en nuestro país el Sistema Nacional Ambiental y en general la institucionalidad pública encargada de la gestión y conservación del medio ambiente y los recursos naturales renovables, estableciendo los principios generales de la política ambiental colombiana; entre los que se encuentran los contenidos en la Declaración de Rio de Janeiro de junio de 1992 sobre Medio Ambiente y Desarrollo, entre </w:t>
            </w:r>
            <w:r w:rsidR="003F3694">
              <w:rPr>
                <w:rFonts w:ascii="Arial Narrow" w:eastAsia="Arial Unicode MS" w:hAnsi="Arial Narrow" w:cs="Arial"/>
                <w:color w:val="000000"/>
                <w:sz w:val="24"/>
                <w:szCs w:val="24"/>
                <w:u w:color="000000"/>
                <w:bdr w:val="nil"/>
                <w:lang w:val="es-ES_tradnl" w:eastAsia="es-CO"/>
              </w:rPr>
              <w:t xml:space="preserve">ellos </w:t>
            </w:r>
            <w:r w:rsidR="00F0023D" w:rsidRPr="00BB26C4">
              <w:rPr>
                <w:rFonts w:ascii="Arial Narrow" w:eastAsia="Arial Unicode MS" w:hAnsi="Arial Narrow" w:cs="Arial"/>
                <w:color w:val="000000"/>
                <w:sz w:val="24"/>
                <w:szCs w:val="24"/>
                <w:u w:color="000000"/>
                <w:bdr w:val="nil"/>
                <w:lang w:val="es-ES_tradnl" w:eastAsia="es-CO"/>
              </w:rPr>
              <w:t xml:space="preserve">lo relacionado con el desarrollo sostenible (principios 3 y 4 de la Declaración de Rio de 1992), que expresan: </w:t>
            </w:r>
            <w:r w:rsidR="00F0023D" w:rsidRPr="00BB26C4">
              <w:rPr>
                <w:rFonts w:ascii="Arial Narrow" w:eastAsia="Arial Unicode MS" w:hAnsi="Arial Narrow" w:cs="Arial"/>
                <w:i/>
                <w:iCs/>
                <w:color w:val="000000"/>
                <w:sz w:val="24"/>
                <w:szCs w:val="24"/>
                <w:u w:color="000000"/>
                <w:bdr w:val="nil"/>
                <w:lang w:val="es-ES_tradnl" w:eastAsia="es-CO"/>
              </w:rPr>
              <w:t xml:space="preserve">“El derecho al desarrollo debe ejercerse </w:t>
            </w:r>
            <w:r w:rsidR="00F0023D" w:rsidRPr="00BB26C4">
              <w:rPr>
                <w:rFonts w:ascii="Arial Narrow" w:eastAsia="Arial Unicode MS" w:hAnsi="Arial Narrow" w:cs="Arial"/>
                <w:i/>
                <w:iCs/>
                <w:color w:val="000000"/>
                <w:sz w:val="24"/>
                <w:szCs w:val="24"/>
                <w:u w:color="000000"/>
                <w:bdr w:val="nil"/>
                <w:lang w:val="es-ES_tradnl" w:eastAsia="es-CO"/>
              </w:rPr>
              <w:lastRenderedPageBreak/>
              <w:t>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00F0023D" w:rsidRPr="00BB26C4">
              <w:rPr>
                <w:rFonts w:ascii="Arial Narrow" w:eastAsia="Arial Unicode MS" w:hAnsi="Arial Narrow" w:cs="Arial"/>
                <w:color w:val="000000"/>
                <w:sz w:val="24"/>
                <w:szCs w:val="24"/>
                <w:u w:color="000000"/>
                <w:bdr w:val="nil"/>
                <w:lang w:val="es-ES_tradnl" w:eastAsia="es-CO"/>
              </w:rPr>
              <w:t xml:space="preserve"> </w:t>
            </w:r>
          </w:p>
          <w:p w14:paraId="53128261" w14:textId="77777777" w:rsidR="00F0023D" w:rsidRPr="00F0023D" w:rsidRDefault="00F0023D" w:rsidP="00F0023D">
            <w:pPr>
              <w:widowControl w:val="0"/>
              <w:autoSpaceDE w:val="0"/>
              <w:autoSpaceDN w:val="0"/>
              <w:ind w:left="2" w:right="347"/>
              <w:jc w:val="both"/>
              <w:rPr>
                <w:rFonts w:ascii="Arial Narrow" w:eastAsia="Arial MT" w:hAnsi="Arial Narrow" w:cs="Arial"/>
                <w:bCs/>
                <w:sz w:val="24"/>
                <w:szCs w:val="24"/>
                <w:lang w:eastAsia="en-US"/>
              </w:rPr>
            </w:pPr>
          </w:p>
          <w:p w14:paraId="1BF92F00" w14:textId="77777777" w:rsidR="00F0023D" w:rsidRPr="00F0023D" w:rsidRDefault="00F0023D" w:rsidP="00F0023D">
            <w:pPr>
              <w:widowControl w:val="0"/>
              <w:autoSpaceDE w:val="0"/>
              <w:autoSpaceDN w:val="0"/>
              <w:ind w:left="2" w:right="347"/>
              <w:jc w:val="both"/>
              <w:rPr>
                <w:rFonts w:ascii="Arial Narrow" w:eastAsia="Arial MT" w:hAnsi="Arial Narrow" w:cs="Arial"/>
                <w:bCs/>
                <w:sz w:val="24"/>
                <w:szCs w:val="24"/>
                <w:lang w:eastAsia="en-US"/>
              </w:rPr>
            </w:pPr>
            <w:r w:rsidRPr="00F0023D">
              <w:rPr>
                <w:rFonts w:ascii="Arial Narrow" w:eastAsia="Arial MT" w:hAnsi="Arial Narrow" w:cs="Arial"/>
                <w:bCs/>
                <w:sz w:val="24"/>
                <w:szCs w:val="24"/>
                <w:lang w:eastAsia="en-US"/>
              </w:rPr>
              <w:t xml:space="preserve">Así mismo, en la Ley 99 de 1993 en su artículo 1, numeral 2, dispone que la biodiversidad del país, por ser patrimonio nacional y de interés de la humanidad, debe ser protegida prioritariamente y aprovechada en forma sostenible. </w:t>
            </w:r>
          </w:p>
          <w:p w14:paraId="62486C05" w14:textId="77777777" w:rsidR="00F0023D" w:rsidRPr="00F0023D" w:rsidRDefault="00F0023D" w:rsidP="00F0023D">
            <w:pPr>
              <w:widowControl w:val="0"/>
              <w:autoSpaceDE w:val="0"/>
              <w:autoSpaceDN w:val="0"/>
              <w:ind w:left="2" w:right="347"/>
              <w:jc w:val="both"/>
              <w:rPr>
                <w:rFonts w:ascii="Arial Narrow" w:eastAsia="Arial MT" w:hAnsi="Arial Narrow" w:cs="Arial"/>
                <w:bCs/>
                <w:sz w:val="24"/>
                <w:szCs w:val="24"/>
                <w:lang w:eastAsia="en-US"/>
              </w:rPr>
            </w:pPr>
          </w:p>
          <w:p w14:paraId="1C13A8C6" w14:textId="77777777" w:rsidR="00F0023D" w:rsidRPr="00F0023D" w:rsidRDefault="00F0023D" w:rsidP="00F0023D">
            <w:pPr>
              <w:widowControl w:val="0"/>
              <w:autoSpaceDE w:val="0"/>
              <w:autoSpaceDN w:val="0"/>
              <w:ind w:left="2" w:right="347"/>
              <w:jc w:val="both"/>
              <w:rPr>
                <w:rFonts w:ascii="Arial Narrow" w:eastAsia="Arial MT" w:hAnsi="Arial Narrow" w:cs="Arial"/>
                <w:bCs/>
                <w:sz w:val="24"/>
                <w:szCs w:val="24"/>
                <w:lang w:eastAsia="en-US"/>
              </w:rPr>
            </w:pPr>
            <w:r w:rsidRPr="00F0023D">
              <w:rPr>
                <w:rFonts w:ascii="Arial Narrow" w:eastAsia="Arial MT" w:hAnsi="Arial Narrow" w:cs="Arial"/>
                <w:bCs/>
                <w:sz w:val="24"/>
                <w:szCs w:val="24"/>
                <w:lang w:eastAsia="en-US"/>
              </w:rPr>
              <w:t>Por su parte, en el artículo 2 de la misma Ley , dispuso la creación del Ministerio del Medio Ambiente, hoy Ministerio de Ambiente y Desarrollo Sostenible</w:t>
            </w:r>
            <w:r w:rsidR="003F3694">
              <w:rPr>
                <w:rFonts w:ascii="Arial Narrow" w:eastAsia="Arial MT" w:hAnsi="Arial Narrow" w:cs="Arial"/>
                <w:bCs/>
                <w:sz w:val="24"/>
                <w:szCs w:val="24"/>
                <w:lang w:eastAsia="en-US"/>
              </w:rPr>
              <w:t xml:space="preserve"> </w:t>
            </w:r>
            <w:r w:rsidRPr="00F0023D">
              <w:rPr>
                <w:rFonts w:ascii="Arial Narrow" w:eastAsia="Arial MT" w:hAnsi="Arial Narrow" w:cs="Arial"/>
                <w:bCs/>
                <w:sz w:val="24"/>
                <w:szCs w:val="24"/>
                <w:lang w:eastAsia="en-US"/>
              </w:rPr>
              <w:t>-Minambiente- como organismo rector de la gestión del medio ambiente y de los recursos naturales renovables, encargado entre otras cosas, de definir las regulaciones a las que se sujetarán la conservación, protección, manejo, uso y aprovechamiento de los recursos naturales renovables y el medio ambiente de la Nación, a fin de asegurar el desarrollo sostenible.</w:t>
            </w:r>
          </w:p>
          <w:p w14:paraId="4101652C" w14:textId="77777777" w:rsidR="00F0023D" w:rsidRPr="00F0023D" w:rsidRDefault="00F0023D" w:rsidP="00F0023D">
            <w:pPr>
              <w:widowControl w:val="0"/>
              <w:autoSpaceDE w:val="0"/>
              <w:autoSpaceDN w:val="0"/>
              <w:ind w:right="347"/>
              <w:rPr>
                <w:rFonts w:ascii="Arial Narrow" w:eastAsia="Arial MT" w:hAnsi="Arial Narrow" w:cs="Arial"/>
                <w:sz w:val="24"/>
                <w:szCs w:val="24"/>
                <w:lang w:eastAsia="en-US"/>
              </w:rPr>
            </w:pPr>
          </w:p>
          <w:p w14:paraId="7FF43F27" w14:textId="77777777" w:rsidR="00F0023D" w:rsidRPr="00F0023D" w:rsidRDefault="00F0023D" w:rsidP="00F0023D">
            <w:pPr>
              <w:widowControl w:val="0"/>
              <w:shd w:val="clear" w:color="auto" w:fill="FFFFFF"/>
              <w:autoSpaceDE w:val="0"/>
              <w:autoSpaceDN w:val="0"/>
              <w:ind w:right="347"/>
              <w:jc w:val="both"/>
              <w:rPr>
                <w:rFonts w:ascii="Arial Narrow" w:eastAsia="Arial MT" w:hAnsi="Arial Narrow" w:cs="Arial"/>
                <w:bCs/>
                <w:sz w:val="24"/>
                <w:szCs w:val="24"/>
                <w:lang w:eastAsia="en-US"/>
              </w:rPr>
            </w:pPr>
            <w:r w:rsidRPr="00F0023D">
              <w:rPr>
                <w:rFonts w:ascii="Arial Narrow" w:eastAsia="Arial MT" w:hAnsi="Arial Narrow" w:cs="Arial"/>
                <w:bCs/>
                <w:sz w:val="24"/>
                <w:szCs w:val="24"/>
                <w:lang w:eastAsia="en-US"/>
              </w:rPr>
              <w:t xml:space="preserve">El numeral 2 del artículo 5 de la ley 99 de 1993 previó que le corresponde al Ministerio de Ambiente y Desarrollo Sostenible, </w:t>
            </w:r>
            <w:r w:rsidR="00F179A1">
              <w:rPr>
                <w:rFonts w:ascii="Arial Narrow" w:eastAsia="Arial MT" w:hAnsi="Arial Narrow" w:cs="Arial"/>
                <w:bCs/>
                <w:sz w:val="24"/>
                <w:szCs w:val="24"/>
                <w:lang w:eastAsia="en-US"/>
              </w:rPr>
              <w:t>r</w:t>
            </w:r>
            <w:r w:rsidRPr="00F0023D">
              <w:rPr>
                <w:rFonts w:ascii="Arial Narrow" w:eastAsia="Arial MT" w:hAnsi="Arial Narrow" w:cs="Arial"/>
                <w:bCs/>
                <w:sz w:val="24"/>
                <w:szCs w:val="24"/>
                <w:lang w:eastAsia="en-US"/>
              </w:rPr>
              <w:t xml:space="preserve">egular las condiciones generales para el saneamiento del medio ambiente, y el uso, manejo, aprovechamiento, conservación, restauración y recuperación de los recursos naturales, a fin de impedir, reprimir, eliminar o mitigar el impacto de actividades contaminantes, </w:t>
            </w:r>
            <w:proofErr w:type="spellStart"/>
            <w:r w:rsidRPr="00F0023D">
              <w:rPr>
                <w:rFonts w:ascii="Arial Narrow" w:eastAsia="Arial MT" w:hAnsi="Arial Narrow" w:cs="Arial"/>
                <w:bCs/>
                <w:sz w:val="24"/>
                <w:szCs w:val="24"/>
                <w:lang w:eastAsia="en-US"/>
              </w:rPr>
              <w:t>deteriorantes</w:t>
            </w:r>
            <w:proofErr w:type="spellEnd"/>
            <w:r w:rsidRPr="00F0023D">
              <w:rPr>
                <w:rFonts w:ascii="Arial Narrow" w:eastAsia="Arial MT" w:hAnsi="Arial Narrow" w:cs="Arial"/>
                <w:bCs/>
                <w:sz w:val="24"/>
                <w:szCs w:val="24"/>
                <w:lang w:eastAsia="en-US"/>
              </w:rPr>
              <w:t xml:space="preserve"> o destructivas del entorno o del patrimonio natural;</w:t>
            </w:r>
          </w:p>
          <w:p w14:paraId="4B99056E" w14:textId="77777777" w:rsidR="00F0023D" w:rsidRPr="00F0023D" w:rsidRDefault="00F0023D" w:rsidP="00F0023D">
            <w:pPr>
              <w:widowControl w:val="0"/>
              <w:shd w:val="clear" w:color="auto" w:fill="FFFFFF"/>
              <w:autoSpaceDE w:val="0"/>
              <w:autoSpaceDN w:val="0"/>
              <w:ind w:right="347"/>
              <w:jc w:val="both"/>
              <w:rPr>
                <w:rFonts w:ascii="Arial Narrow" w:eastAsia="Arial MT" w:hAnsi="Arial Narrow" w:cs="Arial"/>
                <w:bCs/>
                <w:sz w:val="24"/>
                <w:szCs w:val="24"/>
                <w:lang w:eastAsia="en-US"/>
              </w:rPr>
            </w:pPr>
          </w:p>
          <w:p w14:paraId="36DB4B0B" w14:textId="77777777" w:rsidR="00F0023D" w:rsidRPr="00F0023D" w:rsidRDefault="00F0023D" w:rsidP="00F0023D">
            <w:pPr>
              <w:widowControl w:val="0"/>
              <w:shd w:val="clear" w:color="auto" w:fill="FFFFFF"/>
              <w:autoSpaceDE w:val="0"/>
              <w:autoSpaceDN w:val="0"/>
              <w:ind w:right="347"/>
              <w:jc w:val="both"/>
              <w:rPr>
                <w:rFonts w:ascii="Arial Narrow" w:eastAsia="Arial MT" w:hAnsi="Arial Narrow" w:cs="Arial"/>
                <w:bCs/>
                <w:sz w:val="24"/>
                <w:szCs w:val="24"/>
                <w:lang w:eastAsia="en-US"/>
              </w:rPr>
            </w:pPr>
            <w:r w:rsidRPr="00F0023D">
              <w:rPr>
                <w:rFonts w:ascii="Arial Narrow" w:eastAsia="Arial MT" w:hAnsi="Arial Narrow" w:cs="Arial"/>
                <w:bCs/>
                <w:sz w:val="24"/>
                <w:szCs w:val="24"/>
                <w:lang w:eastAsia="en-US"/>
              </w:rPr>
              <w:t>El numeral 24 del anteriormente citado artículo 5, estableció además dentro de las funciones de esta entidad, la de regular la conservación, preservación, uso y manejo del medio ambiente y de los recursos naturales renovables, en las zonas marinas y costeras, y coordinar las actividades de las entidades encargadas de la investigación, protección y manejo del medio marino, de sus recursos vivos, y de las costas y playas; así mismo, le corresponde regular las condiciones de conservación y manejo de ciénagas, pantanos, lagos, lagunas y demás ecosistemas hídricos continentales.</w:t>
            </w:r>
          </w:p>
          <w:p w14:paraId="165C3F6A" w14:textId="77777777" w:rsidR="00F0023D" w:rsidRPr="00F0023D" w:rsidRDefault="003F3694" w:rsidP="00F0023D">
            <w:pPr>
              <w:widowControl w:val="0"/>
              <w:autoSpaceDE w:val="0"/>
              <w:autoSpaceDN w:val="0"/>
              <w:spacing w:before="120"/>
              <w:ind w:right="347"/>
              <w:jc w:val="both"/>
              <w:rPr>
                <w:rFonts w:ascii="Arial Narrow" w:eastAsia="Arial MT" w:hAnsi="Arial Narrow" w:cs="Arial"/>
                <w:bCs/>
                <w:sz w:val="24"/>
                <w:szCs w:val="24"/>
                <w:lang w:eastAsia="en-US"/>
              </w:rPr>
            </w:pPr>
            <w:r>
              <w:rPr>
                <w:rFonts w:ascii="Arial Narrow" w:eastAsia="Arial MT" w:hAnsi="Arial Narrow" w:cs="Arial"/>
                <w:bCs/>
                <w:sz w:val="24"/>
                <w:szCs w:val="24"/>
                <w:lang w:eastAsia="en-US"/>
              </w:rPr>
              <w:t xml:space="preserve">Por su parte, </w:t>
            </w:r>
            <w:r w:rsidR="00F0023D" w:rsidRPr="00F0023D">
              <w:rPr>
                <w:rFonts w:ascii="Arial Narrow" w:eastAsia="Arial MT" w:hAnsi="Arial Narrow" w:cs="Arial"/>
                <w:bCs/>
                <w:sz w:val="24"/>
                <w:szCs w:val="24"/>
                <w:lang w:eastAsia="en-US"/>
              </w:rPr>
              <w:t xml:space="preserve">el artículo 1.1.1.1.1. del Decreto 1076 de 2015 </w:t>
            </w:r>
            <w:r>
              <w:rPr>
                <w:rFonts w:ascii="Arial Narrow" w:eastAsia="Arial MT" w:hAnsi="Arial Narrow" w:cs="Arial"/>
                <w:bCs/>
                <w:sz w:val="24"/>
                <w:szCs w:val="24"/>
                <w:lang w:eastAsia="en-US"/>
              </w:rPr>
              <w:t>(</w:t>
            </w:r>
            <w:r w:rsidR="00F0023D" w:rsidRPr="00F0023D">
              <w:rPr>
                <w:rFonts w:ascii="Arial Narrow" w:eastAsia="Arial MT" w:hAnsi="Arial Narrow" w:cs="Arial"/>
                <w:bCs/>
                <w:sz w:val="24"/>
                <w:szCs w:val="24"/>
                <w:lang w:eastAsia="en-US"/>
              </w:rPr>
              <w:t>artículo 1 del Decreto-</w:t>
            </w:r>
            <w:r>
              <w:rPr>
                <w:rFonts w:ascii="Arial Narrow" w:eastAsia="Arial MT" w:hAnsi="Arial Narrow" w:cs="Arial"/>
                <w:bCs/>
                <w:sz w:val="24"/>
                <w:szCs w:val="24"/>
                <w:lang w:eastAsia="en-US"/>
              </w:rPr>
              <w:t>L</w:t>
            </w:r>
            <w:r w:rsidR="00F0023D" w:rsidRPr="00F0023D">
              <w:rPr>
                <w:rFonts w:ascii="Arial Narrow" w:eastAsia="Arial MT" w:hAnsi="Arial Narrow" w:cs="Arial"/>
                <w:bCs/>
                <w:sz w:val="24"/>
                <w:szCs w:val="24"/>
                <w:lang w:eastAsia="en-US"/>
              </w:rPr>
              <w:t>ey 3570 de 2011</w:t>
            </w:r>
            <w:r>
              <w:rPr>
                <w:rFonts w:ascii="Arial Narrow" w:eastAsia="Arial MT" w:hAnsi="Arial Narrow" w:cs="Arial"/>
                <w:bCs/>
                <w:sz w:val="24"/>
                <w:szCs w:val="24"/>
                <w:lang w:eastAsia="en-US"/>
              </w:rPr>
              <w:t>)</w:t>
            </w:r>
            <w:r w:rsidR="00F0023D" w:rsidRPr="00F0023D">
              <w:rPr>
                <w:rFonts w:ascii="Arial Narrow" w:eastAsia="Arial MT" w:hAnsi="Arial Narrow" w:cs="Arial"/>
                <w:bCs/>
                <w:sz w:val="24"/>
                <w:szCs w:val="24"/>
                <w:lang w:eastAsia="en-US"/>
              </w:rPr>
              <w:t xml:space="preserve"> </w:t>
            </w:r>
            <w:r w:rsidR="00F31195">
              <w:rPr>
                <w:rFonts w:ascii="Arial Narrow" w:eastAsia="Arial MT" w:hAnsi="Arial Narrow" w:cs="Arial"/>
                <w:bCs/>
                <w:sz w:val="24"/>
                <w:szCs w:val="24"/>
                <w:lang w:eastAsia="en-US"/>
              </w:rPr>
              <w:t xml:space="preserve">reafirma </w:t>
            </w:r>
            <w:r w:rsidR="00F0023D" w:rsidRPr="00F0023D">
              <w:rPr>
                <w:rFonts w:ascii="Arial Narrow" w:eastAsia="Arial MT" w:hAnsi="Arial Narrow" w:cs="Arial"/>
                <w:bCs/>
                <w:sz w:val="24"/>
                <w:szCs w:val="24"/>
                <w:lang w:eastAsia="en-US"/>
              </w:rPr>
              <w:t xml:space="preserve">el objetivo del Ministerio de Ambiente y Desarrollo Sostenible </w:t>
            </w:r>
            <w:r w:rsidR="00F31195">
              <w:rPr>
                <w:rFonts w:ascii="Arial Narrow" w:eastAsia="Arial MT" w:hAnsi="Arial Narrow" w:cs="Arial"/>
                <w:bCs/>
                <w:sz w:val="24"/>
                <w:szCs w:val="24"/>
                <w:lang w:eastAsia="en-US"/>
              </w:rPr>
              <w:t>–</w:t>
            </w:r>
            <w:r w:rsidR="00F0023D" w:rsidRPr="00F0023D">
              <w:rPr>
                <w:rFonts w:ascii="Arial Narrow" w:eastAsia="Arial MT" w:hAnsi="Arial Narrow" w:cs="Arial"/>
                <w:bCs/>
                <w:sz w:val="24"/>
                <w:szCs w:val="24"/>
                <w:lang w:eastAsia="en-US"/>
              </w:rPr>
              <w:t>M</w:t>
            </w:r>
            <w:r w:rsidR="00F31195">
              <w:rPr>
                <w:rFonts w:ascii="Arial Narrow" w:eastAsia="Arial MT" w:hAnsi="Arial Narrow" w:cs="Arial"/>
                <w:bCs/>
                <w:sz w:val="24"/>
                <w:szCs w:val="24"/>
                <w:lang w:eastAsia="en-US"/>
              </w:rPr>
              <w:t>inambiente</w:t>
            </w:r>
            <w:r w:rsidR="00F0023D" w:rsidRPr="00F0023D">
              <w:rPr>
                <w:rFonts w:ascii="Arial Narrow" w:eastAsia="Arial MT" w:hAnsi="Arial Narrow" w:cs="Arial"/>
                <w:bCs/>
                <w:sz w:val="24"/>
                <w:szCs w:val="24"/>
                <w:lang w:eastAsia="en-US"/>
              </w:rPr>
              <w:t>-, como el rector de la gestión del ambiente y de los recursos naturales renovables, encargado de orientar y regular el ordenamiento ambiental del territorio y de definir las políticas y regulaciones a las que se sujetarán la recuperación, conservación, protección, ordenamiento, manejo, uso y aprovechamiento sostenible de los recursos naturales renovables y del ambiente de la Nación, a fin de asegurar el desarrollo sostenible, sin perjuicio de las funciones asignadas a otros sectores.</w:t>
            </w:r>
          </w:p>
          <w:p w14:paraId="1299C43A" w14:textId="77777777" w:rsidR="00F0023D" w:rsidRPr="00F0023D" w:rsidRDefault="00F0023D" w:rsidP="00F0023D">
            <w:pPr>
              <w:pBdr>
                <w:top w:val="nil"/>
                <w:left w:val="nil"/>
                <w:bottom w:val="nil"/>
                <w:right w:val="nil"/>
                <w:between w:val="nil"/>
                <w:bar w:val="nil"/>
              </w:pBdr>
              <w:ind w:right="347"/>
              <w:jc w:val="both"/>
              <w:rPr>
                <w:rFonts w:ascii="Arial Narrow" w:hAnsi="Arial Narrow" w:cs="Arial"/>
                <w:bCs/>
                <w:sz w:val="24"/>
                <w:szCs w:val="24"/>
                <w:u w:color="000000"/>
                <w:lang w:val="es-ES_tradnl"/>
              </w:rPr>
            </w:pPr>
          </w:p>
          <w:p w14:paraId="308F03F2" w14:textId="77777777" w:rsidR="00F0023D" w:rsidRPr="00F0023D" w:rsidRDefault="00F0023D" w:rsidP="507DE932">
            <w:pPr>
              <w:pBdr>
                <w:top w:val="nil"/>
                <w:left w:val="nil"/>
                <w:bottom w:val="nil"/>
                <w:right w:val="nil"/>
                <w:between w:val="nil"/>
                <w:bar w:val="nil"/>
              </w:pBdr>
              <w:ind w:right="347"/>
              <w:jc w:val="both"/>
              <w:rPr>
                <w:rFonts w:ascii="Arial Narrow" w:hAnsi="Arial Narrow" w:cs="Arial"/>
                <w:sz w:val="24"/>
                <w:szCs w:val="24"/>
              </w:rPr>
            </w:pPr>
            <w:r w:rsidRPr="507DE932">
              <w:rPr>
                <w:rFonts w:ascii="Arial Narrow" w:hAnsi="Arial Narrow" w:cs="Arial"/>
                <w:sz w:val="24"/>
                <w:szCs w:val="24"/>
              </w:rPr>
              <w:t>De conformidad con el Decreto-Ley 3570 de 2011, “</w:t>
            </w:r>
            <w:r w:rsidRPr="507DE932">
              <w:rPr>
                <w:rFonts w:ascii="Arial Narrow" w:hAnsi="Arial Narrow" w:cs="Arial"/>
                <w:i/>
                <w:iCs/>
                <w:sz w:val="24"/>
                <w:szCs w:val="24"/>
              </w:rPr>
              <w:t>Por el cual se modifican los objetivos y la estructura del Ministerio de Ambiente y Desarrollo Sostenible y se integra el Sector Administrativo de Ambiente y Desarrollo Sostenible</w:t>
            </w:r>
            <w:r w:rsidRPr="507DE932">
              <w:rPr>
                <w:rFonts w:ascii="Arial Narrow" w:hAnsi="Arial Narrow" w:cs="Arial"/>
                <w:sz w:val="24"/>
                <w:szCs w:val="24"/>
              </w:rPr>
              <w:t>”, en su artículo 2º, dispone que el M</w:t>
            </w:r>
            <w:r w:rsidR="00F31195" w:rsidRPr="507DE932">
              <w:rPr>
                <w:rFonts w:ascii="Arial Narrow" w:hAnsi="Arial Narrow" w:cs="Arial"/>
                <w:sz w:val="24"/>
                <w:szCs w:val="24"/>
              </w:rPr>
              <w:t>inambiente</w:t>
            </w:r>
            <w:r w:rsidRPr="507DE932">
              <w:rPr>
                <w:rFonts w:ascii="Arial Narrow" w:hAnsi="Arial Narrow" w:cs="Arial"/>
                <w:sz w:val="24"/>
                <w:szCs w:val="24"/>
              </w:rPr>
              <w:t>, tiene como función diseñar y formular la política nacional en relación con el ambiente y los recursos naturales renovables, y establecer las reglas y criterios de ordenamiento ambiental de uso del territorio y de los mares adyacentes, para asegurar su conservación y el aprovechamiento sostenible de los recursos naturales renovables y del ambiente, y en especial en el numeral 2° del citado artículo, donde establece</w:t>
            </w:r>
            <w:r w:rsidR="00F31195" w:rsidRPr="507DE932">
              <w:rPr>
                <w:rFonts w:ascii="Arial Narrow" w:hAnsi="Arial Narrow" w:cs="Arial"/>
                <w:sz w:val="24"/>
                <w:szCs w:val="24"/>
              </w:rPr>
              <w:t>,</w:t>
            </w:r>
            <w:r w:rsidRPr="507DE932">
              <w:rPr>
                <w:rFonts w:ascii="Arial Narrow" w:hAnsi="Arial Narrow" w:cs="Arial"/>
                <w:sz w:val="24"/>
                <w:szCs w:val="24"/>
              </w:rPr>
              <w:t xml:space="preserve"> entre otras funciones </w:t>
            </w:r>
            <w:r w:rsidR="00F31195" w:rsidRPr="507DE932">
              <w:rPr>
                <w:rFonts w:ascii="Arial Narrow" w:hAnsi="Arial Narrow" w:cs="Arial"/>
                <w:sz w:val="24"/>
                <w:szCs w:val="24"/>
              </w:rPr>
              <w:t>la</w:t>
            </w:r>
            <w:r w:rsidRPr="507DE932">
              <w:rPr>
                <w:rFonts w:ascii="Arial Narrow" w:hAnsi="Arial Narrow" w:cs="Arial"/>
                <w:sz w:val="24"/>
                <w:szCs w:val="24"/>
              </w:rPr>
              <w:t xml:space="preserve"> de “</w:t>
            </w:r>
            <w:r w:rsidRPr="507DE932">
              <w:rPr>
                <w:rFonts w:ascii="Arial Narrow" w:hAnsi="Arial Narrow" w:cs="Arial"/>
                <w:i/>
                <w:iCs/>
                <w:sz w:val="24"/>
                <w:szCs w:val="24"/>
              </w:rPr>
              <w:t>Diseñar y regular las políticas públicas y las condiciones generales para el saneamiento del ambiente, y el uso, manejo, aprovechamiento, conservación, restauración y recuperación de los recursos naturales (…)</w:t>
            </w:r>
            <w:r w:rsidRPr="507DE932">
              <w:rPr>
                <w:rFonts w:ascii="Arial Narrow" w:hAnsi="Arial Narrow" w:cs="Arial"/>
                <w:sz w:val="24"/>
                <w:szCs w:val="24"/>
              </w:rPr>
              <w:t>”</w:t>
            </w:r>
          </w:p>
          <w:p w14:paraId="4DDBEF00" w14:textId="77777777" w:rsidR="00F0023D" w:rsidRPr="00F0023D" w:rsidRDefault="00F0023D" w:rsidP="00F0023D">
            <w:pPr>
              <w:ind w:right="347"/>
              <w:jc w:val="both"/>
              <w:outlineLvl w:val="0"/>
              <w:rPr>
                <w:rFonts w:ascii="Arial Narrow" w:eastAsia="Calibri" w:hAnsi="Arial Narrow" w:cs="Arial"/>
                <w:sz w:val="24"/>
                <w:szCs w:val="24"/>
                <w:lang w:val="es-ES_tradnl" w:eastAsia="es-ES_tradnl"/>
              </w:rPr>
            </w:pPr>
          </w:p>
          <w:p w14:paraId="1C884BC7" w14:textId="77777777" w:rsidR="00F0023D" w:rsidRPr="00F0023D" w:rsidRDefault="00F0023D" w:rsidP="00F0023D">
            <w:pPr>
              <w:ind w:right="347"/>
              <w:jc w:val="both"/>
              <w:outlineLvl w:val="0"/>
              <w:rPr>
                <w:rFonts w:ascii="Arial Narrow" w:hAnsi="Arial Narrow" w:cs="Arial"/>
                <w:bCs/>
                <w:sz w:val="24"/>
                <w:szCs w:val="24"/>
                <w:lang w:val="es-ES_tradnl"/>
              </w:rPr>
            </w:pPr>
            <w:r w:rsidRPr="00F0023D">
              <w:rPr>
                <w:rFonts w:ascii="Arial Narrow" w:eastAsia="Calibri" w:hAnsi="Arial Narrow" w:cs="Arial"/>
                <w:sz w:val="24"/>
                <w:szCs w:val="24"/>
                <w:lang w:val="es-ES_tradnl" w:eastAsia="es-ES_tradnl"/>
              </w:rPr>
              <w:lastRenderedPageBreak/>
              <w:t xml:space="preserve">La </w:t>
            </w:r>
            <w:r w:rsidRPr="00F0023D">
              <w:rPr>
                <w:rFonts w:ascii="Arial Narrow" w:hAnsi="Arial Narrow" w:cs="Arial"/>
                <w:bCs/>
                <w:sz w:val="24"/>
                <w:szCs w:val="24"/>
                <w:lang w:val="es-ES_tradnl"/>
              </w:rPr>
              <w:t>norma en mención en su artículo 17, numeral 15, señala como función de la Dirección de Asuntos Marinos, Costeros y Recursos Acuáticos del Ministerio de Ambiente y Desarrollo Sostenible, establecer medidas de manejo y conservación de los recursos acuáticos, marinos y costeros de manera conjunta con las autoridades competentes.</w:t>
            </w:r>
          </w:p>
          <w:p w14:paraId="3461D779" w14:textId="77777777" w:rsidR="00F0023D" w:rsidRPr="00F0023D" w:rsidRDefault="00F0023D" w:rsidP="00F0023D">
            <w:pPr>
              <w:pBdr>
                <w:top w:val="nil"/>
                <w:left w:val="nil"/>
                <w:bottom w:val="nil"/>
                <w:right w:val="nil"/>
                <w:between w:val="nil"/>
                <w:bar w:val="nil"/>
              </w:pBdr>
              <w:ind w:right="347"/>
              <w:jc w:val="both"/>
              <w:rPr>
                <w:rFonts w:ascii="Arial Narrow" w:hAnsi="Arial Narrow" w:cs="Arial"/>
                <w:bCs/>
                <w:sz w:val="24"/>
                <w:szCs w:val="24"/>
                <w:u w:color="000000"/>
                <w:lang w:val="es-ES_tradnl"/>
              </w:rPr>
            </w:pPr>
          </w:p>
          <w:p w14:paraId="7E770516" w14:textId="6A057D68" w:rsidR="00F0023D" w:rsidRPr="00F0023D" w:rsidRDefault="00F0023D" w:rsidP="00F0023D">
            <w:pPr>
              <w:pBdr>
                <w:top w:val="nil"/>
                <w:left w:val="nil"/>
                <w:bottom w:val="nil"/>
                <w:right w:val="nil"/>
                <w:between w:val="nil"/>
                <w:bar w:val="nil"/>
              </w:pBdr>
              <w:ind w:right="347"/>
              <w:jc w:val="both"/>
              <w:rPr>
                <w:rFonts w:ascii="Arial Narrow" w:hAnsi="Arial Narrow" w:cs="Arial"/>
                <w:bCs/>
                <w:sz w:val="24"/>
                <w:szCs w:val="24"/>
                <w:u w:color="000000"/>
                <w:lang w:val="es-ES_tradnl"/>
              </w:rPr>
            </w:pPr>
            <w:r w:rsidRPr="00F0023D">
              <w:rPr>
                <w:rFonts w:ascii="Arial Narrow" w:hAnsi="Arial Narrow" w:cs="Arial"/>
                <w:bCs/>
                <w:sz w:val="24"/>
                <w:szCs w:val="24"/>
                <w:u w:color="000000"/>
                <w:lang w:val="es-ES_tradnl"/>
              </w:rPr>
              <w:t>La necesidad de regulación por parte del Ministerio de Ambiente y Desarrollo Sostenible se justifica en la medida de expedir un instrumento normativo que establezca la adopción d</w:t>
            </w:r>
            <w:r w:rsidRPr="00F0023D">
              <w:rPr>
                <w:rFonts w:ascii="Arial Narrow" w:hAnsi="Arial Narrow" w:cs="Calibri"/>
                <w:sz w:val="24"/>
                <w:szCs w:val="24"/>
                <w:u w:color="000000"/>
                <w:lang w:val="es-CO"/>
              </w:rPr>
              <w:t xml:space="preserve">el </w:t>
            </w:r>
            <w:r w:rsidRPr="00F0023D">
              <w:rPr>
                <w:rFonts w:ascii="Arial Narrow" w:hAnsi="Arial Narrow" w:cs="Arial"/>
                <w:bCs/>
                <w:sz w:val="24"/>
                <w:szCs w:val="24"/>
                <w:u w:color="000000"/>
                <w:lang w:val="es-ES_tradnl"/>
              </w:rPr>
              <w:t xml:space="preserve">Plan de Acción Nacional para la Conservación y Aprovechamiento Sostenible del Caracol Pala, </w:t>
            </w:r>
            <w:proofErr w:type="spellStart"/>
            <w:r w:rsidRPr="00F0023D">
              <w:rPr>
                <w:rFonts w:ascii="Arial Narrow" w:hAnsi="Arial Narrow" w:cs="Arial"/>
                <w:bCs/>
                <w:sz w:val="24"/>
                <w:szCs w:val="24"/>
                <w:u w:color="000000"/>
                <w:lang w:val="es-ES_tradnl"/>
              </w:rPr>
              <w:t>Aliger</w:t>
            </w:r>
            <w:proofErr w:type="spellEnd"/>
            <w:r w:rsidRPr="00F0023D">
              <w:rPr>
                <w:rFonts w:ascii="Arial Narrow" w:hAnsi="Arial Narrow" w:cs="Arial"/>
                <w:bCs/>
                <w:sz w:val="24"/>
                <w:szCs w:val="24"/>
                <w:u w:color="000000"/>
                <w:lang w:val="es-ES_tradnl"/>
              </w:rPr>
              <w:t xml:space="preserve"> gigas, en el Archipiélago de San Andrés, Providencia y Santa Catalina</w:t>
            </w:r>
            <w:r w:rsidR="00756AF8">
              <w:rPr>
                <w:rFonts w:ascii="Arial Narrow" w:hAnsi="Arial Narrow" w:cs="Arial"/>
                <w:bCs/>
                <w:sz w:val="24"/>
                <w:szCs w:val="24"/>
                <w:u w:color="000000"/>
                <w:lang w:val="es-ES_tradnl"/>
              </w:rPr>
              <w:t xml:space="preserve">, Reserva de Biosfera </w:t>
            </w:r>
            <w:r w:rsidR="00756AF8" w:rsidRPr="00756AF8">
              <w:rPr>
                <w:rFonts w:ascii="Arial Narrow" w:hAnsi="Arial Narrow" w:cs="Arial"/>
                <w:bCs/>
                <w:i/>
                <w:sz w:val="24"/>
                <w:szCs w:val="24"/>
                <w:u w:color="000000"/>
                <w:lang w:val="es-ES_tradnl"/>
              </w:rPr>
              <w:t>-</w:t>
            </w:r>
            <w:proofErr w:type="spellStart"/>
            <w:r w:rsidR="00756AF8" w:rsidRPr="00756AF8">
              <w:rPr>
                <w:rFonts w:ascii="Arial Narrow" w:hAnsi="Arial Narrow" w:cs="Arial"/>
                <w:bCs/>
                <w:i/>
                <w:sz w:val="24"/>
                <w:szCs w:val="24"/>
                <w:u w:color="000000"/>
                <w:lang w:val="es-ES_tradnl"/>
              </w:rPr>
              <w:t>Seaflower</w:t>
            </w:r>
            <w:proofErr w:type="spellEnd"/>
            <w:r w:rsidR="00756AF8" w:rsidRPr="00756AF8">
              <w:rPr>
                <w:rFonts w:ascii="Arial Narrow" w:hAnsi="Arial Narrow" w:cs="Arial"/>
                <w:bCs/>
                <w:i/>
                <w:sz w:val="24"/>
                <w:szCs w:val="24"/>
                <w:u w:color="000000"/>
                <w:lang w:val="es-ES_tradnl"/>
              </w:rPr>
              <w:t>-</w:t>
            </w:r>
            <w:r w:rsidRPr="00F0023D">
              <w:rPr>
                <w:rFonts w:ascii="Arial Narrow" w:hAnsi="Arial Narrow" w:cs="Arial"/>
                <w:bCs/>
                <w:sz w:val="24"/>
                <w:szCs w:val="24"/>
                <w:u w:color="000000"/>
                <w:lang w:val="es-ES_tradnl"/>
              </w:rPr>
              <w:t xml:space="preserve"> y el Caribe </w:t>
            </w:r>
            <w:r w:rsidR="00CF28BC">
              <w:rPr>
                <w:rFonts w:ascii="Arial Narrow" w:hAnsi="Arial Narrow" w:cs="Arial"/>
                <w:bCs/>
                <w:sz w:val="24"/>
                <w:szCs w:val="24"/>
                <w:u w:color="000000"/>
                <w:lang w:val="es-ES_tradnl"/>
              </w:rPr>
              <w:t xml:space="preserve">Continental </w:t>
            </w:r>
            <w:r w:rsidRPr="00F0023D">
              <w:rPr>
                <w:rFonts w:ascii="Arial Narrow" w:hAnsi="Arial Narrow" w:cs="Arial"/>
                <w:bCs/>
                <w:sz w:val="24"/>
                <w:szCs w:val="24"/>
                <w:u w:color="000000"/>
                <w:lang w:val="es-ES_tradnl"/>
              </w:rPr>
              <w:t>Colombiano como medida de manejo sostenible y conservación de esta especie</w:t>
            </w:r>
            <w:r w:rsidR="00905172">
              <w:rPr>
                <w:rFonts w:ascii="Arial Narrow" w:hAnsi="Arial Narrow" w:cs="Arial"/>
                <w:bCs/>
                <w:sz w:val="24"/>
                <w:szCs w:val="24"/>
                <w:u w:color="000000"/>
                <w:lang w:val="es-ES_tradnl"/>
              </w:rPr>
              <w:t>, entre otras, teniendo en cuenta que la especie esta listada como especie amenazada en la Resolución 126 de 2024, en estado vulnerable, por lo que según el artículo 5 de la misma norma desde Minambiente podrán definirse medidas para su conservación y manejo.</w:t>
            </w:r>
          </w:p>
          <w:p w14:paraId="3CF2D8B6" w14:textId="77777777" w:rsidR="00F0023D" w:rsidRPr="00F0023D" w:rsidRDefault="00F0023D" w:rsidP="00F0023D">
            <w:pPr>
              <w:pBdr>
                <w:top w:val="nil"/>
                <w:left w:val="nil"/>
                <w:bottom w:val="nil"/>
                <w:right w:val="nil"/>
                <w:between w:val="nil"/>
                <w:bar w:val="nil"/>
              </w:pBdr>
              <w:ind w:right="347"/>
              <w:jc w:val="both"/>
              <w:rPr>
                <w:rFonts w:ascii="Arial Narrow" w:hAnsi="Arial Narrow" w:cs="Arial"/>
                <w:bCs/>
                <w:sz w:val="24"/>
                <w:szCs w:val="24"/>
                <w:u w:color="000000"/>
                <w:lang w:val="es-ES_tradnl"/>
              </w:rPr>
            </w:pPr>
          </w:p>
          <w:p w14:paraId="698CE317" w14:textId="77777777" w:rsidR="00F0023D" w:rsidRPr="00F0023D" w:rsidRDefault="00F0023D" w:rsidP="00F0023D">
            <w:pPr>
              <w:pBdr>
                <w:top w:val="nil"/>
                <w:left w:val="nil"/>
                <w:bottom w:val="nil"/>
                <w:right w:val="nil"/>
                <w:between w:val="nil"/>
                <w:bar w:val="nil"/>
              </w:pBdr>
              <w:ind w:left="57" w:right="347"/>
              <w:jc w:val="both"/>
              <w:rPr>
                <w:rFonts w:ascii="Arial Narrow" w:hAnsi="Arial Narrow" w:cs="Arial"/>
                <w:b/>
                <w:i/>
                <w:iCs/>
                <w:sz w:val="24"/>
                <w:szCs w:val="24"/>
                <w:u w:val="single" w:color="000000"/>
                <w:lang w:val="es-ES_tradnl"/>
              </w:rPr>
            </w:pPr>
            <w:r w:rsidRPr="00F0023D">
              <w:rPr>
                <w:rFonts w:ascii="Arial Narrow" w:hAnsi="Arial Narrow" w:cs="Arial"/>
                <w:b/>
                <w:i/>
                <w:iCs/>
                <w:sz w:val="24"/>
                <w:szCs w:val="24"/>
                <w:u w:val="single" w:color="000000"/>
                <w:lang w:val="es-ES_tradnl"/>
              </w:rPr>
              <w:t>Sector Agricultura</w:t>
            </w:r>
          </w:p>
          <w:p w14:paraId="0FB78278" w14:textId="77777777" w:rsidR="00F0023D" w:rsidRPr="00F0023D" w:rsidRDefault="00F0023D" w:rsidP="00F0023D">
            <w:pPr>
              <w:widowControl w:val="0"/>
              <w:tabs>
                <w:tab w:val="left" w:pos="649"/>
              </w:tabs>
              <w:autoSpaceDE w:val="0"/>
              <w:autoSpaceDN w:val="0"/>
              <w:ind w:left="57" w:right="347"/>
              <w:jc w:val="both"/>
              <w:rPr>
                <w:rFonts w:ascii="Arial Narrow" w:eastAsia="Arial MT" w:hAnsi="Arial Narrow" w:cs="Arial"/>
                <w:sz w:val="24"/>
                <w:szCs w:val="24"/>
                <w:lang w:eastAsia="en-US"/>
              </w:rPr>
            </w:pPr>
          </w:p>
          <w:p w14:paraId="3B16EAA3" w14:textId="77777777" w:rsidR="00F0023D" w:rsidRPr="00F0023D" w:rsidRDefault="00F0023D" w:rsidP="00F0023D">
            <w:pPr>
              <w:widowControl w:val="0"/>
              <w:tabs>
                <w:tab w:val="left" w:pos="649"/>
              </w:tabs>
              <w:autoSpaceDE w:val="0"/>
              <w:autoSpaceDN w:val="0"/>
              <w:ind w:left="57" w:right="347"/>
              <w:jc w:val="both"/>
              <w:rPr>
                <w:rFonts w:ascii="Arial Narrow" w:hAnsi="Arial Narrow" w:cs="Arial"/>
                <w:bCs/>
                <w:sz w:val="24"/>
                <w:szCs w:val="24"/>
                <w:lang w:val="es-ES_tradnl"/>
              </w:rPr>
            </w:pPr>
            <w:r w:rsidRPr="00F0023D">
              <w:rPr>
                <w:rFonts w:ascii="Arial Narrow" w:eastAsia="Arial MT" w:hAnsi="Arial Narrow" w:cs="Arial"/>
                <w:sz w:val="24"/>
                <w:szCs w:val="24"/>
                <w:lang w:eastAsia="en-US"/>
              </w:rPr>
              <w:t xml:space="preserve">La competencia para la expedición del proyecto normativo se sustenta en la Ley 13 de 1990 – Estatuto General de Pesca, la cual dispone en el Artículo 2, que los recursos hidrobiológicos contenidos en el Mar Territorial, en la Zona Económica Exclusiva y en las Aguas Continentales, pertenecen al dominio público del Estado, y en consecuencia, compete al Estado administrar, fomentar y controlar la actividad pesquera y en el </w:t>
            </w:r>
            <w:r w:rsidR="009146A2">
              <w:rPr>
                <w:rFonts w:ascii="Arial Narrow" w:hAnsi="Arial Narrow" w:cs="Arial"/>
                <w:bCs/>
                <w:sz w:val="24"/>
                <w:szCs w:val="24"/>
                <w:lang w:val="es-ES_tradnl"/>
              </w:rPr>
              <w:t>a</w:t>
            </w:r>
            <w:r w:rsidRPr="00F0023D">
              <w:rPr>
                <w:rFonts w:ascii="Arial Narrow" w:hAnsi="Arial Narrow" w:cs="Arial"/>
                <w:bCs/>
                <w:sz w:val="24"/>
                <w:szCs w:val="24"/>
                <w:lang w:val="es-ES_tradnl"/>
              </w:rPr>
              <w:t>rtículo 52, especifica que gozarán de preferente protección estatal las especies pesqueras declaradas amenazadas y aquellas en peligro de extinción. La entidad estatal competente adoptará las medidas necesarias para evitar su extinción en concordancia con los convenios internacionales. Adicionalmente le confiere a la Autoridad Pesquera las funciones de: “regular, autorizar y controlar el ejercicio de la actividad pesquera y acuícola para asegurar el aprovechamiento sostenible de los recursos pesqueros y acuícolas”.</w:t>
            </w:r>
          </w:p>
          <w:p w14:paraId="1FC39945" w14:textId="77777777" w:rsidR="00F0023D" w:rsidRPr="00F0023D" w:rsidRDefault="00F0023D" w:rsidP="00F0023D">
            <w:pPr>
              <w:widowControl w:val="0"/>
              <w:tabs>
                <w:tab w:val="left" w:pos="649"/>
              </w:tabs>
              <w:autoSpaceDE w:val="0"/>
              <w:autoSpaceDN w:val="0"/>
              <w:ind w:left="57" w:right="347"/>
              <w:jc w:val="both"/>
              <w:rPr>
                <w:rFonts w:ascii="Arial Narrow" w:hAnsi="Arial Narrow" w:cs="Arial"/>
                <w:bCs/>
                <w:sz w:val="24"/>
                <w:szCs w:val="24"/>
                <w:lang w:val="es-ES_tradnl"/>
              </w:rPr>
            </w:pPr>
          </w:p>
          <w:p w14:paraId="1742559D" w14:textId="77777777" w:rsidR="00F0023D" w:rsidRPr="00F0023D" w:rsidRDefault="00F0023D" w:rsidP="507DE932">
            <w:pPr>
              <w:widowControl w:val="0"/>
              <w:tabs>
                <w:tab w:val="left" w:pos="649"/>
              </w:tabs>
              <w:autoSpaceDE w:val="0"/>
              <w:autoSpaceDN w:val="0"/>
              <w:ind w:left="57" w:right="347"/>
              <w:jc w:val="both"/>
              <w:rPr>
                <w:rFonts w:ascii="Arial Narrow" w:hAnsi="Arial Narrow" w:cs="Arial"/>
                <w:sz w:val="24"/>
                <w:szCs w:val="24"/>
              </w:rPr>
            </w:pPr>
            <w:r w:rsidRPr="507DE932">
              <w:rPr>
                <w:rFonts w:ascii="Arial Narrow" w:hAnsi="Arial Narrow" w:cs="Arial"/>
                <w:sz w:val="24"/>
                <w:szCs w:val="24"/>
              </w:rPr>
              <w:t>Por su parte el Comité Ejecutivo para la Pesca – CEP, con base en la Ley 13 de 1990 y su Decreto reglamentario 2256 de 1991, compilado en el Decreto 1071 de 2015 “por medio del cual se expide el Decreto Único Reglamentario del Sector Administrativo Agropecuario, Pesquero y de Desarrollo Rural”, reconoció al caracol pala (</w:t>
            </w:r>
            <w:proofErr w:type="spellStart"/>
            <w:r w:rsidRPr="507DE932">
              <w:rPr>
                <w:rFonts w:ascii="Arial Narrow" w:hAnsi="Arial Narrow" w:cs="Arial"/>
                <w:i/>
                <w:iCs/>
                <w:sz w:val="24"/>
                <w:szCs w:val="24"/>
              </w:rPr>
              <w:t>Aliger</w:t>
            </w:r>
            <w:proofErr w:type="spellEnd"/>
            <w:r w:rsidRPr="507DE932">
              <w:rPr>
                <w:rFonts w:ascii="Arial Narrow" w:hAnsi="Arial Narrow" w:cs="Arial"/>
                <w:i/>
                <w:iCs/>
                <w:sz w:val="24"/>
                <w:szCs w:val="24"/>
              </w:rPr>
              <w:t xml:space="preserve"> gigas</w:t>
            </w:r>
            <w:r w:rsidRPr="507DE932">
              <w:rPr>
                <w:rFonts w:ascii="Arial Narrow" w:hAnsi="Arial Narrow" w:cs="Arial"/>
                <w:sz w:val="24"/>
                <w:szCs w:val="24"/>
              </w:rPr>
              <w:t xml:space="preserve">, en ese momento </w:t>
            </w:r>
            <w:proofErr w:type="spellStart"/>
            <w:r w:rsidRPr="507DE932">
              <w:rPr>
                <w:rFonts w:ascii="Arial Narrow" w:hAnsi="Arial Narrow" w:cs="Arial"/>
                <w:i/>
                <w:iCs/>
                <w:sz w:val="24"/>
                <w:szCs w:val="24"/>
              </w:rPr>
              <w:t>Strombus</w:t>
            </w:r>
            <w:proofErr w:type="spellEnd"/>
            <w:r w:rsidRPr="507DE932">
              <w:rPr>
                <w:rFonts w:ascii="Arial Narrow" w:hAnsi="Arial Narrow" w:cs="Arial"/>
                <w:i/>
                <w:iCs/>
                <w:sz w:val="24"/>
                <w:szCs w:val="24"/>
              </w:rPr>
              <w:t xml:space="preserve"> gigas</w:t>
            </w:r>
            <w:r w:rsidRPr="507DE932">
              <w:rPr>
                <w:rFonts w:ascii="Arial Narrow" w:hAnsi="Arial Narrow" w:cs="Arial"/>
                <w:sz w:val="24"/>
                <w:szCs w:val="24"/>
              </w:rPr>
              <w:t>), como recurso pesquero, tal como se señala en el acta de la reunión extraordinaria del Comité del 5 de noviembre de 2010.</w:t>
            </w:r>
          </w:p>
          <w:p w14:paraId="0562CB0E" w14:textId="77777777" w:rsidR="00F0023D" w:rsidRPr="00F0023D" w:rsidRDefault="00F0023D" w:rsidP="00F0023D">
            <w:pPr>
              <w:widowControl w:val="0"/>
              <w:tabs>
                <w:tab w:val="left" w:pos="649"/>
              </w:tabs>
              <w:autoSpaceDE w:val="0"/>
              <w:autoSpaceDN w:val="0"/>
              <w:ind w:left="57" w:right="347"/>
              <w:jc w:val="both"/>
              <w:rPr>
                <w:rFonts w:ascii="Arial Narrow" w:hAnsi="Arial Narrow" w:cs="Arial"/>
                <w:bCs/>
                <w:sz w:val="24"/>
                <w:szCs w:val="24"/>
                <w:lang w:val="es-ES_tradnl"/>
              </w:rPr>
            </w:pPr>
          </w:p>
          <w:p w14:paraId="3953E345" w14:textId="77777777" w:rsidR="00F0023D" w:rsidRPr="00F0023D" w:rsidRDefault="00F0023D" w:rsidP="507DE932">
            <w:pPr>
              <w:pBdr>
                <w:top w:val="nil"/>
                <w:left w:val="nil"/>
                <w:bottom w:val="nil"/>
                <w:right w:val="nil"/>
                <w:between w:val="nil"/>
                <w:bar w:val="nil"/>
              </w:pBdr>
              <w:ind w:left="57" w:right="347"/>
              <w:jc w:val="both"/>
              <w:rPr>
                <w:rFonts w:ascii="Arial Narrow" w:hAnsi="Arial Narrow" w:cs="Arial"/>
                <w:sz w:val="24"/>
                <w:szCs w:val="24"/>
              </w:rPr>
            </w:pPr>
            <w:r w:rsidRPr="507DE932">
              <w:rPr>
                <w:rFonts w:ascii="Arial Narrow" w:hAnsi="Arial Narrow" w:cs="Arial"/>
                <w:sz w:val="24"/>
                <w:szCs w:val="24"/>
              </w:rPr>
              <w:t>Adicionalmente, la Autoridad Nacional de Acuicultura y Pesca – AUNAP, creada por el Decreto 4181 de 2011, como una Unidad Administrativa Especial, descentralizada de la Rama Ejecutiva del orden nacional, de carácter técnico y especializado, adscrita al Ministerio de Agricultura y Desarrollo Rural, tiene por objeto ejercer la autoridad pesquera y acuícola de Colombia, para lo cual adelantará los procesos de planificación, investigación, ordenamiento, fomento, regulación, registro, información, inspección, vigilancia y control de las actividades de pesca y acuicultura, aplicando las sanciones a que haya lugar, dentro de la política de fomento y desarrollo sostenible de estos recursos.</w:t>
            </w:r>
          </w:p>
          <w:p w14:paraId="34CE0A41" w14:textId="77777777" w:rsidR="00F0023D" w:rsidRPr="00F0023D" w:rsidRDefault="00F0023D" w:rsidP="00F0023D">
            <w:pPr>
              <w:pBdr>
                <w:top w:val="nil"/>
                <w:left w:val="nil"/>
                <w:bottom w:val="nil"/>
                <w:right w:val="nil"/>
                <w:between w:val="nil"/>
                <w:bar w:val="nil"/>
              </w:pBdr>
              <w:ind w:right="347"/>
              <w:jc w:val="both"/>
              <w:rPr>
                <w:rFonts w:ascii="Arial Narrow" w:hAnsi="Arial Narrow" w:cs="Arial"/>
                <w:bCs/>
                <w:sz w:val="24"/>
                <w:szCs w:val="24"/>
                <w:u w:color="000000"/>
                <w:lang w:val="es-ES_tradnl"/>
              </w:rPr>
            </w:pPr>
          </w:p>
          <w:p w14:paraId="6FA6F671" w14:textId="77777777" w:rsidR="00F0023D" w:rsidRPr="00F0023D" w:rsidRDefault="00F0023D" w:rsidP="507DE932">
            <w:pPr>
              <w:pBdr>
                <w:top w:val="nil"/>
                <w:left w:val="nil"/>
                <w:bottom w:val="nil"/>
                <w:right w:val="nil"/>
                <w:between w:val="nil"/>
                <w:bar w:val="nil"/>
              </w:pBdr>
              <w:ind w:right="347"/>
              <w:jc w:val="both"/>
              <w:rPr>
                <w:rFonts w:ascii="Arial Narrow" w:hAnsi="Arial Narrow" w:cs="Arial"/>
                <w:sz w:val="24"/>
                <w:szCs w:val="24"/>
              </w:rPr>
            </w:pPr>
            <w:r w:rsidRPr="507DE932">
              <w:rPr>
                <w:rFonts w:ascii="Arial Narrow" w:hAnsi="Arial Narrow" w:cs="Arial"/>
                <w:sz w:val="24"/>
                <w:szCs w:val="24"/>
              </w:rPr>
              <w:t xml:space="preserve">Finalmente, el Ministerio de Agricultura y Desarrollo Rural, de acuerdo con el Decreto 1985 de 2013, tiene como objetivos: “Promover el desarrollo rural con enfoque territorial y el fortalecimiento de la productividad y competitividad de los productos agropecuarios, a través de acciones integrales que mejoren las condiciones de vida de los pobladores rurales, permitan el aprovechamiento sustentable de los recursos naturales, generen empleo y logren el crecimiento sostenido y equilibrado de las regiones; y Propiciar la articulación de las acciones institucionales en el medio rural de manera focalizada y sistemática, bajo principios de competitividad, equidad, sostenibilidad, </w:t>
            </w:r>
            <w:proofErr w:type="spellStart"/>
            <w:r w:rsidRPr="507DE932">
              <w:rPr>
                <w:rFonts w:ascii="Arial Narrow" w:hAnsi="Arial Narrow" w:cs="Arial"/>
                <w:sz w:val="24"/>
                <w:szCs w:val="24"/>
              </w:rPr>
              <w:t>multisectorialidad</w:t>
            </w:r>
            <w:proofErr w:type="spellEnd"/>
            <w:r w:rsidRPr="507DE932">
              <w:rPr>
                <w:rFonts w:ascii="Arial Narrow" w:hAnsi="Arial Narrow" w:cs="Arial"/>
                <w:sz w:val="24"/>
                <w:szCs w:val="24"/>
              </w:rPr>
              <w:t xml:space="preserve"> y </w:t>
            </w:r>
            <w:r w:rsidRPr="507DE932">
              <w:rPr>
                <w:rFonts w:ascii="Arial Narrow" w:hAnsi="Arial Narrow" w:cs="Arial"/>
                <w:sz w:val="24"/>
                <w:szCs w:val="24"/>
              </w:rPr>
              <w:lastRenderedPageBreak/>
              <w:t xml:space="preserve">descentralización, para el desarrollo socioeconómico del País”.  En el marco de dichos objetivos, la entidad cumple, entre otras, con las siguientes funciones: </w:t>
            </w:r>
          </w:p>
          <w:p w14:paraId="62EBF3C5" w14:textId="77777777" w:rsidR="00F0023D" w:rsidRPr="00F0023D" w:rsidRDefault="00F0023D" w:rsidP="00F0023D">
            <w:pPr>
              <w:pBdr>
                <w:top w:val="nil"/>
                <w:left w:val="nil"/>
                <w:bottom w:val="nil"/>
                <w:right w:val="nil"/>
                <w:between w:val="nil"/>
                <w:bar w:val="nil"/>
              </w:pBdr>
              <w:ind w:right="347"/>
              <w:jc w:val="both"/>
              <w:rPr>
                <w:rFonts w:ascii="Arial Narrow" w:hAnsi="Arial Narrow" w:cs="Arial"/>
                <w:bCs/>
                <w:sz w:val="24"/>
                <w:szCs w:val="24"/>
                <w:u w:color="000000"/>
                <w:lang w:val="es-ES_tradnl"/>
              </w:rPr>
            </w:pPr>
          </w:p>
          <w:p w14:paraId="42A35FDB" w14:textId="77777777" w:rsidR="00F0023D" w:rsidRPr="00F0023D" w:rsidRDefault="00F0023D" w:rsidP="00611774">
            <w:pPr>
              <w:widowControl w:val="0"/>
              <w:numPr>
                <w:ilvl w:val="0"/>
                <w:numId w:val="2"/>
              </w:numPr>
              <w:pBdr>
                <w:top w:val="nil"/>
                <w:left w:val="nil"/>
                <w:bottom w:val="nil"/>
                <w:right w:val="nil"/>
                <w:between w:val="nil"/>
                <w:bar w:val="nil"/>
              </w:pBdr>
              <w:autoSpaceDE w:val="0"/>
              <w:autoSpaceDN w:val="0"/>
              <w:ind w:right="347"/>
              <w:jc w:val="both"/>
              <w:rPr>
                <w:rFonts w:ascii="Arial Narrow" w:hAnsi="Arial Narrow" w:cs="Arial"/>
                <w:bCs/>
                <w:sz w:val="24"/>
                <w:szCs w:val="24"/>
                <w:u w:color="000000"/>
                <w:lang w:val="es-ES_tradnl"/>
              </w:rPr>
            </w:pPr>
            <w:r w:rsidRPr="00F0023D">
              <w:rPr>
                <w:rFonts w:ascii="Arial Narrow" w:hAnsi="Arial Narrow" w:cs="Arial"/>
                <w:bCs/>
                <w:sz w:val="24"/>
                <w:szCs w:val="24"/>
                <w:u w:color="000000"/>
                <w:lang w:val="es-ES_tradnl"/>
              </w:rPr>
              <w:t>Formular, dirigir, coordinar y establecer los lineamientos para evaluar la política relacionada con el desarrollo rural, agropecuario, pecuario, pesquero, acuícola y forestal en los temas de competencia del Ministerio.</w:t>
            </w:r>
          </w:p>
          <w:p w14:paraId="631E44BF" w14:textId="77777777" w:rsidR="00F0023D" w:rsidRPr="00F0023D" w:rsidRDefault="00F0023D" w:rsidP="00611774">
            <w:pPr>
              <w:widowControl w:val="0"/>
              <w:numPr>
                <w:ilvl w:val="0"/>
                <w:numId w:val="2"/>
              </w:numPr>
              <w:pBdr>
                <w:top w:val="nil"/>
                <w:left w:val="nil"/>
                <w:bottom w:val="nil"/>
                <w:right w:val="nil"/>
                <w:between w:val="nil"/>
                <w:bar w:val="nil"/>
              </w:pBdr>
              <w:autoSpaceDE w:val="0"/>
              <w:autoSpaceDN w:val="0"/>
              <w:ind w:right="347"/>
              <w:jc w:val="both"/>
              <w:rPr>
                <w:rFonts w:ascii="Arial Narrow" w:hAnsi="Arial Narrow" w:cs="Arial"/>
                <w:bCs/>
                <w:sz w:val="24"/>
                <w:szCs w:val="24"/>
                <w:u w:color="000000"/>
                <w:lang w:val="es-ES_tradnl"/>
              </w:rPr>
            </w:pPr>
            <w:r w:rsidRPr="00F0023D">
              <w:rPr>
                <w:rFonts w:ascii="Arial Narrow" w:hAnsi="Arial Narrow" w:cs="Arial"/>
                <w:bCs/>
                <w:sz w:val="24"/>
                <w:szCs w:val="24"/>
                <w:u w:color="000000"/>
                <w:lang w:val="es-ES_tradnl"/>
              </w:rPr>
              <w:t>Participar, con las autoridades competentes, en la formulación y adopción de la política de aprovechamiento sostenible de los recursos naturales renovables y los recursos hídricos.</w:t>
            </w:r>
          </w:p>
          <w:p w14:paraId="0480D247" w14:textId="77777777" w:rsidR="00BB26C4" w:rsidRPr="00BB26C4" w:rsidRDefault="00F0023D" w:rsidP="00611774">
            <w:pPr>
              <w:widowControl w:val="0"/>
              <w:numPr>
                <w:ilvl w:val="0"/>
                <w:numId w:val="2"/>
              </w:numPr>
              <w:pBdr>
                <w:top w:val="nil"/>
                <w:left w:val="nil"/>
                <w:bottom w:val="nil"/>
                <w:right w:val="nil"/>
                <w:between w:val="nil"/>
                <w:bar w:val="nil"/>
              </w:pBdr>
              <w:autoSpaceDE w:val="0"/>
              <w:autoSpaceDN w:val="0"/>
              <w:ind w:right="347"/>
              <w:jc w:val="both"/>
              <w:rPr>
                <w:rFonts w:ascii="Arial Narrow" w:hAnsi="Arial Narrow" w:cs="Arial"/>
                <w:sz w:val="24"/>
                <w:szCs w:val="24"/>
                <w:lang w:val="es-CO" w:eastAsia="es-CO"/>
              </w:rPr>
            </w:pPr>
            <w:r w:rsidRPr="00F0023D">
              <w:rPr>
                <w:rFonts w:ascii="Arial Narrow" w:hAnsi="Arial Narrow" w:cs="Arial"/>
                <w:bCs/>
                <w:sz w:val="24"/>
                <w:szCs w:val="24"/>
                <w:u w:color="000000"/>
                <w:lang w:val="es-ES_tradnl"/>
              </w:rPr>
              <w:t>Contribuir al desarrollo de las asociaciones campesinas y las organizaciones gremiales agropecuarias, así como la cooperación entre éstas y las entidades del Sector Agropecuario, Pesquero y de Desarrollo Rural.</w:t>
            </w:r>
          </w:p>
          <w:p w14:paraId="6CA14915" w14:textId="77777777" w:rsidR="00F0023D" w:rsidRPr="00BB26C4" w:rsidRDefault="00F0023D" w:rsidP="00611774">
            <w:pPr>
              <w:widowControl w:val="0"/>
              <w:numPr>
                <w:ilvl w:val="0"/>
                <w:numId w:val="2"/>
              </w:numPr>
              <w:pBdr>
                <w:top w:val="nil"/>
                <w:left w:val="nil"/>
                <w:bottom w:val="nil"/>
                <w:right w:val="nil"/>
                <w:between w:val="nil"/>
                <w:bar w:val="nil"/>
              </w:pBdr>
              <w:autoSpaceDE w:val="0"/>
              <w:autoSpaceDN w:val="0"/>
              <w:ind w:right="347"/>
              <w:jc w:val="both"/>
              <w:rPr>
                <w:rFonts w:ascii="Arial Narrow" w:hAnsi="Arial Narrow" w:cs="Arial"/>
                <w:sz w:val="24"/>
                <w:szCs w:val="24"/>
                <w:lang w:val="es-CO" w:eastAsia="es-CO"/>
              </w:rPr>
            </w:pPr>
            <w:r w:rsidRPr="00BB26C4">
              <w:rPr>
                <w:rFonts w:ascii="Arial Narrow" w:hAnsi="Arial Narrow" w:cs="Arial"/>
                <w:bCs/>
                <w:sz w:val="24"/>
                <w:szCs w:val="24"/>
                <w:lang w:val="es-ES_tradnl"/>
              </w:rPr>
              <w:t>Formular estrategias que propendan por el desarrollo sostenible del territorio rural.</w:t>
            </w:r>
          </w:p>
          <w:p w14:paraId="6D98A12B" w14:textId="77777777" w:rsidR="00795C6B" w:rsidRPr="00431BB6" w:rsidRDefault="00795C6B" w:rsidP="0075705D">
            <w:pPr>
              <w:ind w:left="494" w:hanging="283"/>
              <w:jc w:val="both"/>
              <w:rPr>
                <w:rFonts w:ascii="Arial Narrow" w:hAnsi="Arial Narrow" w:cs="Arial"/>
                <w:sz w:val="22"/>
                <w:szCs w:val="22"/>
                <w:lang w:val="es-CO" w:eastAsia="es-CO"/>
              </w:rPr>
            </w:pPr>
          </w:p>
          <w:p w14:paraId="40BBD3E7" w14:textId="77777777" w:rsidR="00795C6B" w:rsidRPr="00BB26C4" w:rsidRDefault="00795C6B" w:rsidP="00611774">
            <w:pPr>
              <w:numPr>
                <w:ilvl w:val="1"/>
                <w:numId w:val="1"/>
              </w:numPr>
              <w:ind w:left="357"/>
              <w:jc w:val="both"/>
              <w:rPr>
                <w:rFonts w:ascii="Arial Narrow" w:hAnsi="Arial Narrow" w:cs="Arial"/>
                <w:b/>
                <w:sz w:val="24"/>
                <w:szCs w:val="24"/>
                <w:lang w:val="es-CO" w:eastAsia="es-CO"/>
              </w:rPr>
            </w:pPr>
            <w:r w:rsidRPr="00BB26C4">
              <w:rPr>
                <w:rFonts w:ascii="Arial Narrow" w:hAnsi="Arial Narrow" w:cs="Arial"/>
                <w:b/>
                <w:sz w:val="24"/>
                <w:szCs w:val="24"/>
                <w:lang w:val="es-CO" w:eastAsia="es-CO"/>
              </w:rPr>
              <w:t>Vigencia de la ley o norma reglamentada o desarrollada</w:t>
            </w:r>
          </w:p>
          <w:p w14:paraId="2946DB82" w14:textId="77777777" w:rsidR="00A53565" w:rsidRDefault="00A53565" w:rsidP="00A53565">
            <w:pPr>
              <w:jc w:val="both"/>
              <w:rPr>
                <w:rFonts w:ascii="Arial Narrow" w:hAnsi="Arial Narrow" w:cs="Arial"/>
                <w:sz w:val="22"/>
                <w:szCs w:val="22"/>
                <w:lang w:val="es-CO" w:eastAsia="es-CO"/>
              </w:rPr>
            </w:pPr>
          </w:p>
          <w:p w14:paraId="0401D3EA" w14:textId="77777777" w:rsidR="00A53565" w:rsidRPr="00A53565" w:rsidRDefault="00EC204A" w:rsidP="00A53565">
            <w:pPr>
              <w:widowControl w:val="0"/>
              <w:autoSpaceDE w:val="0"/>
              <w:autoSpaceDN w:val="0"/>
              <w:ind w:right="347"/>
              <w:jc w:val="both"/>
              <w:rPr>
                <w:rFonts w:ascii="Arial Narrow" w:eastAsia="Arial MT" w:hAnsi="Arial Narrow" w:cs="Arial"/>
                <w:sz w:val="24"/>
                <w:szCs w:val="24"/>
                <w:lang w:eastAsia="es-CO"/>
              </w:rPr>
            </w:pPr>
            <w:r>
              <w:rPr>
                <w:rFonts w:ascii="Arial Narrow" w:eastAsia="Arial MT" w:hAnsi="Arial Narrow" w:cs="Arial"/>
                <w:sz w:val="24"/>
                <w:szCs w:val="24"/>
                <w:lang w:eastAsia="es-CO"/>
              </w:rPr>
              <w:t>Las normas tanto del Sector Ambiente y Desarrollo Sostenible como del Sector Agricultura y Desarrollo Rural</w:t>
            </w:r>
            <w:r w:rsidR="00CF28BC">
              <w:rPr>
                <w:rFonts w:ascii="Arial Narrow" w:eastAsia="Arial MT" w:hAnsi="Arial Narrow" w:cs="Arial"/>
                <w:sz w:val="24"/>
                <w:szCs w:val="24"/>
                <w:lang w:eastAsia="es-CO"/>
              </w:rPr>
              <w:t>,</w:t>
            </w:r>
            <w:r>
              <w:rPr>
                <w:rFonts w:ascii="Arial Narrow" w:eastAsia="Arial MT" w:hAnsi="Arial Narrow" w:cs="Arial"/>
                <w:sz w:val="24"/>
                <w:szCs w:val="24"/>
                <w:lang w:eastAsia="es-CO"/>
              </w:rPr>
              <w:t xml:space="preserve"> especificadas en el punto inmediatamente anterior, que se reglamentan o desarrollan </w:t>
            </w:r>
            <w:r w:rsidR="00CF28BC">
              <w:rPr>
                <w:rFonts w:ascii="Arial Narrow" w:eastAsia="Arial MT" w:hAnsi="Arial Narrow" w:cs="Arial"/>
                <w:sz w:val="24"/>
                <w:szCs w:val="24"/>
                <w:lang w:eastAsia="es-CO"/>
              </w:rPr>
              <w:t xml:space="preserve">mediante </w:t>
            </w:r>
            <w:r>
              <w:rPr>
                <w:rFonts w:ascii="Arial Narrow" w:eastAsia="Arial MT" w:hAnsi="Arial Narrow" w:cs="Arial"/>
                <w:sz w:val="24"/>
                <w:szCs w:val="24"/>
                <w:lang w:eastAsia="es-CO"/>
              </w:rPr>
              <w:t>la resolución que se expedirá de manera co</w:t>
            </w:r>
            <w:r w:rsidR="00CF28BC">
              <w:rPr>
                <w:rFonts w:ascii="Arial Narrow" w:eastAsia="Arial MT" w:hAnsi="Arial Narrow" w:cs="Arial"/>
                <w:sz w:val="24"/>
                <w:szCs w:val="24"/>
                <w:lang w:eastAsia="es-CO"/>
              </w:rPr>
              <w:t>n</w:t>
            </w:r>
            <w:r>
              <w:rPr>
                <w:rFonts w:ascii="Arial Narrow" w:eastAsia="Arial MT" w:hAnsi="Arial Narrow" w:cs="Arial"/>
                <w:sz w:val="24"/>
                <w:szCs w:val="24"/>
                <w:lang w:eastAsia="es-CO"/>
              </w:rPr>
              <w:t xml:space="preserve">junta </w:t>
            </w:r>
            <w:r w:rsidR="00CF28BC">
              <w:rPr>
                <w:rFonts w:ascii="Arial Narrow" w:eastAsia="Arial MT" w:hAnsi="Arial Narrow" w:cs="Arial"/>
                <w:sz w:val="24"/>
                <w:szCs w:val="24"/>
                <w:lang w:eastAsia="es-CO"/>
              </w:rPr>
              <w:t>entre ambas carteras, se encuentran plenamente vigentes.</w:t>
            </w:r>
            <w:r w:rsidR="00CF28BC" w:rsidRPr="00A53565" w:rsidDel="00EC204A">
              <w:rPr>
                <w:rFonts w:ascii="Arial Narrow" w:eastAsia="Arial MT" w:hAnsi="Arial Narrow" w:cs="Arial"/>
                <w:sz w:val="24"/>
                <w:szCs w:val="24"/>
                <w:lang w:eastAsia="es-CO"/>
              </w:rPr>
              <w:t xml:space="preserve"> </w:t>
            </w:r>
          </w:p>
          <w:p w14:paraId="5997CC1D" w14:textId="77777777" w:rsidR="00A53565" w:rsidRPr="00431BB6" w:rsidRDefault="00A53565" w:rsidP="00A53565">
            <w:pPr>
              <w:jc w:val="both"/>
              <w:rPr>
                <w:rFonts w:ascii="Arial Narrow" w:hAnsi="Arial Narrow" w:cs="Arial"/>
                <w:sz w:val="22"/>
                <w:szCs w:val="22"/>
                <w:lang w:val="es-CO" w:eastAsia="es-CO"/>
              </w:rPr>
            </w:pPr>
          </w:p>
          <w:p w14:paraId="110FFD37" w14:textId="77777777" w:rsidR="00795C6B" w:rsidRPr="00431BB6" w:rsidRDefault="00795C6B" w:rsidP="0075705D">
            <w:pPr>
              <w:ind w:left="494" w:hanging="283"/>
              <w:jc w:val="both"/>
              <w:rPr>
                <w:rFonts w:ascii="Arial Narrow" w:hAnsi="Arial Narrow" w:cs="Arial"/>
                <w:sz w:val="22"/>
                <w:szCs w:val="22"/>
                <w:lang w:val="es-CO" w:eastAsia="es-CO"/>
              </w:rPr>
            </w:pPr>
          </w:p>
          <w:p w14:paraId="671AC3FB" w14:textId="77777777" w:rsidR="00795C6B" w:rsidRPr="00BB26C4" w:rsidRDefault="00795C6B" w:rsidP="00BB26C4">
            <w:pPr>
              <w:ind w:left="357" w:hanging="357"/>
              <w:jc w:val="both"/>
              <w:rPr>
                <w:rFonts w:ascii="Arial Narrow" w:hAnsi="Arial Narrow" w:cs="Arial"/>
                <w:sz w:val="24"/>
                <w:szCs w:val="24"/>
                <w:lang w:val="es-CO" w:eastAsia="es-CO"/>
              </w:rPr>
            </w:pPr>
            <w:r w:rsidRPr="00BB26C4">
              <w:rPr>
                <w:rFonts w:ascii="Arial Narrow" w:hAnsi="Arial Narrow" w:cs="Arial"/>
                <w:sz w:val="24"/>
                <w:szCs w:val="24"/>
                <w:lang w:val="es-CO" w:eastAsia="es-CO"/>
              </w:rPr>
              <w:t xml:space="preserve">3.3. </w:t>
            </w:r>
            <w:r w:rsidRPr="00BB26C4">
              <w:rPr>
                <w:rFonts w:ascii="Arial Narrow" w:hAnsi="Arial Narrow" w:cs="Arial"/>
                <w:b/>
                <w:sz w:val="24"/>
                <w:szCs w:val="24"/>
                <w:lang w:val="es-CO" w:eastAsia="es-CO"/>
              </w:rPr>
              <w:t>Disposiciones deroga</w:t>
            </w:r>
            <w:r w:rsidR="008F1DE8" w:rsidRPr="00BB26C4">
              <w:rPr>
                <w:rFonts w:ascii="Arial Narrow" w:hAnsi="Arial Narrow" w:cs="Arial"/>
                <w:b/>
                <w:sz w:val="24"/>
                <w:szCs w:val="24"/>
                <w:lang w:val="es-CO" w:eastAsia="es-CO"/>
              </w:rPr>
              <w:t>da</w:t>
            </w:r>
            <w:r w:rsidRPr="00BB26C4">
              <w:rPr>
                <w:rFonts w:ascii="Arial Narrow" w:hAnsi="Arial Narrow" w:cs="Arial"/>
                <w:b/>
                <w:sz w:val="24"/>
                <w:szCs w:val="24"/>
                <w:lang w:val="es-CO" w:eastAsia="es-CO"/>
              </w:rPr>
              <w:t>s, subrogadas, modificadas, adicionadas</w:t>
            </w:r>
            <w:r w:rsidR="00D05B67" w:rsidRPr="00BB26C4">
              <w:rPr>
                <w:rFonts w:ascii="Arial Narrow" w:hAnsi="Arial Narrow" w:cs="Arial"/>
                <w:b/>
                <w:sz w:val="24"/>
                <w:szCs w:val="24"/>
                <w:lang w:val="es-CO" w:eastAsia="es-CO"/>
              </w:rPr>
              <w:t xml:space="preserve"> o sustituidas</w:t>
            </w:r>
            <w:r w:rsidR="00D05B67" w:rsidRPr="00BB26C4">
              <w:rPr>
                <w:rFonts w:ascii="Arial Narrow" w:hAnsi="Arial Narrow" w:cs="Arial"/>
                <w:sz w:val="24"/>
                <w:szCs w:val="24"/>
                <w:lang w:val="es-CO" w:eastAsia="es-CO"/>
              </w:rPr>
              <w:t xml:space="preserve"> </w:t>
            </w:r>
          </w:p>
          <w:p w14:paraId="6B699379" w14:textId="77777777" w:rsidR="00A53565" w:rsidRDefault="00A53565" w:rsidP="00A53565">
            <w:pPr>
              <w:ind w:left="357" w:hanging="283"/>
              <w:jc w:val="both"/>
              <w:rPr>
                <w:rFonts w:ascii="Arial Narrow" w:hAnsi="Arial Narrow" w:cs="Arial"/>
                <w:sz w:val="22"/>
                <w:szCs w:val="22"/>
                <w:lang w:val="es-CO" w:eastAsia="es-CO"/>
              </w:rPr>
            </w:pPr>
          </w:p>
          <w:p w14:paraId="0EE51FA0" w14:textId="77777777" w:rsidR="00A53565" w:rsidRPr="00BB26C4" w:rsidRDefault="00A53565" w:rsidP="00A53565">
            <w:pPr>
              <w:jc w:val="both"/>
              <w:rPr>
                <w:rFonts w:ascii="Arial Narrow" w:hAnsi="Arial Narrow" w:cs="Arial"/>
                <w:sz w:val="24"/>
                <w:szCs w:val="24"/>
                <w:lang w:val="es-CO" w:eastAsia="es-CO"/>
              </w:rPr>
            </w:pPr>
            <w:r w:rsidRPr="00BB26C4">
              <w:rPr>
                <w:rFonts w:ascii="Arial Narrow" w:hAnsi="Arial Narrow" w:cs="Arial"/>
                <w:sz w:val="24"/>
                <w:szCs w:val="24"/>
                <w:lang w:val="es-CO" w:eastAsia="es-CO"/>
              </w:rPr>
              <w:t>N</w:t>
            </w:r>
            <w:r w:rsidR="008E35B2">
              <w:rPr>
                <w:rFonts w:ascii="Arial Narrow" w:hAnsi="Arial Narrow" w:cs="Arial"/>
                <w:sz w:val="24"/>
                <w:szCs w:val="24"/>
                <w:lang w:val="es-CO" w:eastAsia="es-CO"/>
              </w:rPr>
              <w:t>o aplica</w:t>
            </w:r>
          </w:p>
          <w:p w14:paraId="3FE9F23F" w14:textId="77777777" w:rsidR="00D05B67" w:rsidRPr="00431BB6" w:rsidRDefault="00D05B67" w:rsidP="0075705D">
            <w:pPr>
              <w:ind w:left="494" w:hanging="283"/>
              <w:jc w:val="both"/>
              <w:rPr>
                <w:rFonts w:ascii="Arial Narrow" w:hAnsi="Arial Narrow" w:cs="Arial"/>
                <w:sz w:val="22"/>
                <w:szCs w:val="22"/>
                <w:lang w:val="es-CO" w:eastAsia="es-CO"/>
              </w:rPr>
            </w:pPr>
          </w:p>
          <w:p w14:paraId="4D18EF58" w14:textId="77777777" w:rsidR="00D05B67" w:rsidRPr="00BB26C4" w:rsidRDefault="00D05B67" w:rsidP="00611774">
            <w:pPr>
              <w:numPr>
                <w:ilvl w:val="1"/>
                <w:numId w:val="3"/>
              </w:numPr>
              <w:jc w:val="both"/>
              <w:rPr>
                <w:rFonts w:ascii="Arial Narrow" w:hAnsi="Arial Narrow" w:cs="Arial"/>
                <w:b/>
                <w:sz w:val="24"/>
                <w:szCs w:val="24"/>
                <w:lang w:val="es-CO" w:eastAsia="es-CO"/>
              </w:rPr>
            </w:pPr>
            <w:r w:rsidRPr="00BB26C4">
              <w:rPr>
                <w:rFonts w:ascii="Arial Narrow" w:hAnsi="Arial Narrow" w:cs="Arial"/>
                <w:b/>
                <w:sz w:val="24"/>
                <w:szCs w:val="24"/>
                <w:lang w:val="es-CO" w:eastAsia="es-CO"/>
              </w:rPr>
              <w:t>Revisión y análisis de la jurisprudencia que tenga impacto o sea relevante para la expedición del proyecto normativo (órganos de cierre de cada jurisdicción)</w:t>
            </w:r>
          </w:p>
          <w:p w14:paraId="1F72F646" w14:textId="77777777" w:rsidR="00A53565" w:rsidRDefault="00A53565" w:rsidP="00A53565">
            <w:pPr>
              <w:ind w:left="357"/>
              <w:jc w:val="both"/>
              <w:rPr>
                <w:rFonts w:ascii="Arial Narrow" w:hAnsi="Arial Narrow" w:cs="Arial"/>
                <w:sz w:val="22"/>
                <w:szCs w:val="22"/>
                <w:lang w:val="es-CO" w:eastAsia="es-CO"/>
              </w:rPr>
            </w:pPr>
          </w:p>
          <w:p w14:paraId="58844F05" w14:textId="77777777" w:rsidR="00A53565" w:rsidRDefault="00A53565" w:rsidP="00BB26C4">
            <w:pPr>
              <w:jc w:val="both"/>
              <w:rPr>
                <w:rFonts w:ascii="Arial Narrow" w:hAnsi="Arial Narrow" w:cs="Arial"/>
                <w:sz w:val="22"/>
                <w:szCs w:val="22"/>
                <w:lang w:val="es-CO" w:eastAsia="es-CO"/>
              </w:rPr>
            </w:pPr>
            <w:r w:rsidRPr="00BB26C4">
              <w:rPr>
                <w:rFonts w:ascii="Arial Narrow" w:hAnsi="Arial Narrow" w:cs="Arial"/>
                <w:sz w:val="24"/>
                <w:szCs w:val="24"/>
                <w:lang w:val="es-CO" w:eastAsia="es-CO"/>
              </w:rPr>
              <w:t>N</w:t>
            </w:r>
            <w:r w:rsidR="008E35B2">
              <w:rPr>
                <w:rFonts w:ascii="Arial Narrow" w:hAnsi="Arial Narrow" w:cs="Arial"/>
                <w:sz w:val="24"/>
                <w:szCs w:val="24"/>
                <w:lang w:val="es-CO" w:eastAsia="es-CO"/>
              </w:rPr>
              <w:t>o aplica</w:t>
            </w:r>
          </w:p>
          <w:p w14:paraId="08CE6F91" w14:textId="77777777" w:rsidR="00A53565" w:rsidRPr="00431BB6" w:rsidRDefault="00A53565" w:rsidP="0075705D">
            <w:pPr>
              <w:ind w:left="494" w:hanging="283"/>
              <w:jc w:val="both"/>
              <w:rPr>
                <w:rFonts w:ascii="Arial Narrow" w:hAnsi="Arial Narrow" w:cs="Arial"/>
                <w:sz w:val="22"/>
                <w:szCs w:val="22"/>
                <w:lang w:val="es-CO" w:eastAsia="es-CO"/>
              </w:rPr>
            </w:pPr>
          </w:p>
          <w:p w14:paraId="1FA8276B" w14:textId="77777777" w:rsidR="00795C6B" w:rsidRPr="00BB26C4" w:rsidRDefault="00D05B67" w:rsidP="00611774">
            <w:pPr>
              <w:numPr>
                <w:ilvl w:val="1"/>
                <w:numId w:val="3"/>
              </w:numPr>
              <w:ind w:left="357"/>
              <w:jc w:val="both"/>
              <w:rPr>
                <w:rFonts w:ascii="Arial Narrow" w:hAnsi="Arial Narrow" w:cs="Arial"/>
                <w:b/>
                <w:sz w:val="24"/>
                <w:szCs w:val="24"/>
                <w:lang w:val="es-CO" w:eastAsia="es-CO"/>
              </w:rPr>
            </w:pPr>
            <w:r w:rsidRPr="00BB26C4">
              <w:rPr>
                <w:rFonts w:ascii="Arial Narrow" w:hAnsi="Arial Narrow" w:cs="Arial"/>
                <w:b/>
                <w:sz w:val="24"/>
                <w:szCs w:val="24"/>
                <w:lang w:val="es-CO" w:eastAsia="es-CO"/>
              </w:rPr>
              <w:t>Circunstancias jurídicas adicionales</w:t>
            </w:r>
          </w:p>
          <w:p w14:paraId="61CDCEAD" w14:textId="77777777" w:rsidR="00A53565" w:rsidRDefault="00A53565" w:rsidP="00A53565">
            <w:pPr>
              <w:ind w:left="-3"/>
              <w:jc w:val="both"/>
              <w:rPr>
                <w:rFonts w:ascii="Arial Narrow" w:hAnsi="Arial Narrow" w:cs="Arial"/>
                <w:sz w:val="22"/>
                <w:szCs w:val="22"/>
                <w:lang w:val="es-CO" w:eastAsia="es-CO"/>
              </w:rPr>
            </w:pPr>
          </w:p>
          <w:p w14:paraId="412FA263" w14:textId="77777777" w:rsidR="00476010" w:rsidRDefault="00A53565" w:rsidP="00A53565">
            <w:pPr>
              <w:ind w:left="-3"/>
              <w:jc w:val="both"/>
              <w:rPr>
                <w:color w:val="000000"/>
                <w:sz w:val="22"/>
                <w:szCs w:val="22"/>
              </w:rPr>
            </w:pPr>
            <w:r w:rsidRPr="00A53565">
              <w:rPr>
                <w:color w:val="000000"/>
                <w:sz w:val="22"/>
                <w:szCs w:val="22"/>
              </w:rPr>
              <w:t>Existen pronunciamientos judiciales proferidos en el marco del trámite de la acción popular con radicado 88-001-33-33-001-2006-00119-00 del Juzgado Único Contencioso Administrativo del Departamento Archipiélago de San Andrés, Providencia y Santa Catalina, que instan a las autoridades competentes a tomar medidas efectivas para la adecuada protección del recurso Caracol Pala. El instrumento que mediante este acto administrativo se adopta es una herramienta idónea para avanzar en este propósito y hoy por hoy el Juez de conocimiento se encuentra la expectativa de que se concrete esta iniciativa normativa.</w:t>
            </w:r>
            <w:r w:rsidR="00476010">
              <w:rPr>
                <w:color w:val="000000"/>
                <w:sz w:val="22"/>
                <w:szCs w:val="22"/>
              </w:rPr>
              <w:t xml:space="preserve"> </w:t>
            </w:r>
          </w:p>
          <w:p w14:paraId="6BB9E253" w14:textId="77777777" w:rsidR="00476010" w:rsidRDefault="00476010" w:rsidP="00A53565">
            <w:pPr>
              <w:ind w:left="-3"/>
              <w:jc w:val="both"/>
              <w:rPr>
                <w:color w:val="000000"/>
                <w:sz w:val="22"/>
                <w:szCs w:val="22"/>
              </w:rPr>
            </w:pPr>
          </w:p>
          <w:p w14:paraId="0BAECA26" w14:textId="77777777" w:rsidR="00A53565" w:rsidRDefault="00476010" w:rsidP="0002006A">
            <w:pPr>
              <w:ind w:left="-3"/>
              <w:jc w:val="both"/>
              <w:rPr>
                <w:rFonts w:ascii="Arial Narrow" w:hAnsi="Arial Narrow" w:cs="Arial"/>
                <w:sz w:val="22"/>
                <w:szCs w:val="22"/>
                <w:lang w:val="es-CO" w:eastAsia="es-CO"/>
              </w:rPr>
            </w:pPr>
            <w:r w:rsidRPr="00476010">
              <w:rPr>
                <w:color w:val="000000"/>
                <w:sz w:val="22"/>
                <w:szCs w:val="22"/>
              </w:rPr>
              <w:t>Esta iniciativa normativa se publicará para consulta pública por el término de quince (15) días calendario, de conformidad con el Decreto 1081 de 2015.</w:t>
            </w:r>
          </w:p>
          <w:p w14:paraId="23DE523C" w14:textId="77777777" w:rsidR="00A53565" w:rsidRPr="00A53565" w:rsidRDefault="00A53565" w:rsidP="00A53565">
            <w:pPr>
              <w:rPr>
                <w:rFonts w:ascii="Arial Narrow" w:hAnsi="Arial Narrow" w:cs="Arial"/>
                <w:sz w:val="22"/>
                <w:szCs w:val="22"/>
                <w:lang w:val="es-CO" w:eastAsia="es-CO"/>
              </w:rPr>
            </w:pPr>
          </w:p>
        </w:tc>
      </w:tr>
      <w:tr w:rsidR="00DF60FD" w:rsidRPr="00431BB6" w14:paraId="69AB30D6" w14:textId="77777777" w:rsidTr="507DE932">
        <w:trPr>
          <w:trHeight w:val="925"/>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203CE" w14:textId="77777777" w:rsidR="00DF60FD" w:rsidRPr="00431BB6" w:rsidRDefault="00DF60FD" w:rsidP="00611774">
            <w:pPr>
              <w:numPr>
                <w:ilvl w:val="0"/>
                <w:numId w:val="3"/>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IMPACTO ECONÓMICO </w:t>
            </w:r>
            <w:r w:rsidR="00D05B67" w:rsidRPr="00431BB6">
              <w:rPr>
                <w:rFonts w:ascii="Arial Narrow" w:hAnsi="Arial Narrow" w:cs="Arial"/>
                <w:color w:val="000000"/>
                <w:sz w:val="22"/>
                <w:szCs w:val="22"/>
              </w:rPr>
              <w:t>(Si se requiere)</w:t>
            </w:r>
          </w:p>
          <w:p w14:paraId="06BED172" w14:textId="77777777" w:rsidR="00795C6B" w:rsidRPr="00431BB6" w:rsidRDefault="00795C6B" w:rsidP="00795C6B">
            <w:pPr>
              <w:pStyle w:val="Listavistosa-nfasis11"/>
              <w:jc w:val="both"/>
              <w:rPr>
                <w:rFonts w:ascii="Arial Narrow" w:hAnsi="Arial Narrow" w:cs="Arial"/>
                <w:i/>
                <w:color w:val="808080"/>
                <w:sz w:val="18"/>
              </w:rPr>
            </w:pPr>
            <w:r w:rsidRPr="00431BB6">
              <w:rPr>
                <w:rFonts w:ascii="Arial Narrow" w:hAnsi="Arial Narrow" w:cs="Arial"/>
                <w:i/>
                <w:color w:val="808080"/>
                <w:sz w:val="18"/>
              </w:rPr>
              <w:t>(Por favor señale el costo o ahorro de la implementación del acto administrativo)</w:t>
            </w:r>
          </w:p>
          <w:p w14:paraId="6F0D4BCD" w14:textId="77777777" w:rsidR="00BB26C4" w:rsidRPr="00BB26C4" w:rsidRDefault="00BB26C4" w:rsidP="00BB26C4">
            <w:pPr>
              <w:widowControl w:val="0"/>
              <w:tabs>
                <w:tab w:val="left" w:pos="526"/>
              </w:tabs>
              <w:autoSpaceDE w:val="0"/>
              <w:autoSpaceDN w:val="0"/>
              <w:ind w:left="69" w:right="347"/>
              <w:jc w:val="both"/>
              <w:rPr>
                <w:rFonts w:ascii="Arial Narrow" w:eastAsia="Arial MT" w:hAnsi="Arial Narrow" w:cs="Arial"/>
                <w:bCs/>
                <w:sz w:val="24"/>
                <w:szCs w:val="24"/>
                <w:lang w:eastAsia="en-US"/>
              </w:rPr>
            </w:pPr>
            <w:r w:rsidRPr="00BB26C4">
              <w:rPr>
                <w:rFonts w:ascii="Arial Narrow" w:eastAsia="Arial MT" w:hAnsi="Arial Narrow" w:cs="Arial"/>
                <w:bCs/>
                <w:sz w:val="24"/>
                <w:szCs w:val="24"/>
                <w:lang w:eastAsia="en-US"/>
              </w:rPr>
              <w:t xml:space="preserve">La presente iniciativa no presenta impactos económicos directos pues se orienta a generar lineamientos para el manejo, aprovechamiento sostenible y conservación a largo plazo de un recurso pesquero. No obstante, se considera </w:t>
            </w:r>
            <w:r w:rsidRPr="00BB26C4">
              <w:rPr>
                <w:rFonts w:ascii="Arial Narrow" w:eastAsia="Arial MT" w:hAnsi="Arial Narrow" w:cs="Arial"/>
                <w:bCs/>
                <w:sz w:val="24"/>
                <w:szCs w:val="24"/>
                <w:lang w:eastAsia="en-US"/>
              </w:rPr>
              <w:lastRenderedPageBreak/>
              <w:t>importante mencionar que:</w:t>
            </w:r>
          </w:p>
          <w:p w14:paraId="52E56223" w14:textId="77777777" w:rsidR="00BB26C4" w:rsidRPr="00BB26C4" w:rsidRDefault="00BB26C4" w:rsidP="00BB26C4">
            <w:pPr>
              <w:widowControl w:val="0"/>
              <w:tabs>
                <w:tab w:val="left" w:pos="526"/>
              </w:tabs>
              <w:autoSpaceDE w:val="0"/>
              <w:autoSpaceDN w:val="0"/>
              <w:ind w:left="69" w:right="347"/>
              <w:jc w:val="both"/>
              <w:rPr>
                <w:rFonts w:ascii="Arial Narrow" w:eastAsia="Arial MT" w:hAnsi="Arial Narrow" w:cs="Arial"/>
                <w:bCs/>
                <w:sz w:val="24"/>
                <w:szCs w:val="24"/>
                <w:lang w:eastAsia="en-US"/>
              </w:rPr>
            </w:pPr>
          </w:p>
          <w:p w14:paraId="033AF87D" w14:textId="77777777" w:rsidR="00BB26C4" w:rsidRPr="00BB26C4" w:rsidRDefault="00BB26C4" w:rsidP="00611774">
            <w:pPr>
              <w:widowControl w:val="0"/>
              <w:numPr>
                <w:ilvl w:val="0"/>
                <w:numId w:val="4"/>
              </w:numPr>
              <w:tabs>
                <w:tab w:val="left" w:pos="526"/>
              </w:tabs>
              <w:autoSpaceDE w:val="0"/>
              <w:autoSpaceDN w:val="0"/>
              <w:ind w:right="347"/>
              <w:jc w:val="both"/>
              <w:rPr>
                <w:rFonts w:ascii="Arial Narrow" w:eastAsia="Arial MT" w:hAnsi="Arial Narrow" w:cs="Arial"/>
                <w:bCs/>
                <w:sz w:val="24"/>
                <w:szCs w:val="24"/>
                <w:lang w:eastAsia="en-US"/>
              </w:rPr>
            </w:pPr>
            <w:r w:rsidRPr="00BB26C4">
              <w:rPr>
                <w:rFonts w:ascii="Arial Narrow" w:eastAsia="Arial MT" w:hAnsi="Arial Narrow" w:cs="Arial"/>
                <w:bCs/>
                <w:sz w:val="24"/>
                <w:szCs w:val="24"/>
                <w:lang w:eastAsia="en-US"/>
              </w:rPr>
              <w:t xml:space="preserve">Tradicionalmente el Caracol Pala ha sido la base de la pesca artesanal y de subsistencia en muchas islas del Caribe, y debido a su demanda los niveles poblacionales de esta especie se encuentran en declive en toda su área de distribución, siendo incapaz de soportar el ritmo de la creciente presión de la pesca comercial, por lo tanto, se requiere con urgencia la definición de herramientas o instrumentos que permitan su aprovechamiento sostenible. </w:t>
            </w:r>
          </w:p>
          <w:p w14:paraId="07547A01" w14:textId="77777777" w:rsidR="00BB26C4" w:rsidRPr="00BB26C4" w:rsidRDefault="00BB26C4" w:rsidP="00BB26C4">
            <w:pPr>
              <w:widowControl w:val="0"/>
              <w:tabs>
                <w:tab w:val="left" w:pos="526"/>
              </w:tabs>
              <w:autoSpaceDE w:val="0"/>
              <w:autoSpaceDN w:val="0"/>
              <w:ind w:left="69" w:right="347"/>
              <w:jc w:val="both"/>
              <w:rPr>
                <w:rFonts w:ascii="Arial Narrow" w:eastAsia="Arial MT" w:hAnsi="Arial Narrow" w:cs="Arial"/>
                <w:bCs/>
                <w:sz w:val="24"/>
                <w:szCs w:val="24"/>
                <w:lang w:eastAsia="en-US"/>
              </w:rPr>
            </w:pPr>
          </w:p>
          <w:p w14:paraId="0333FD05" w14:textId="77777777" w:rsidR="00BB26C4" w:rsidRPr="00BB26C4" w:rsidRDefault="00BB26C4" w:rsidP="00611774">
            <w:pPr>
              <w:widowControl w:val="0"/>
              <w:numPr>
                <w:ilvl w:val="0"/>
                <w:numId w:val="4"/>
              </w:numPr>
              <w:tabs>
                <w:tab w:val="left" w:pos="526"/>
              </w:tabs>
              <w:autoSpaceDE w:val="0"/>
              <w:autoSpaceDN w:val="0"/>
              <w:ind w:right="347"/>
              <w:jc w:val="both"/>
              <w:rPr>
                <w:rFonts w:ascii="Arial Narrow" w:eastAsia="Arial MT" w:hAnsi="Arial Narrow" w:cs="Arial"/>
                <w:bCs/>
                <w:sz w:val="24"/>
                <w:szCs w:val="24"/>
                <w:lang w:eastAsia="en-US"/>
              </w:rPr>
            </w:pPr>
            <w:r w:rsidRPr="00BB26C4">
              <w:rPr>
                <w:rFonts w:ascii="Arial Narrow" w:eastAsia="Arial MT" w:hAnsi="Arial Narrow" w:cs="Arial"/>
                <w:bCs/>
                <w:sz w:val="24"/>
                <w:szCs w:val="24"/>
                <w:lang w:eastAsia="en-US"/>
              </w:rPr>
              <w:t>El comercio internacional de esta especie está encaminado a satisfacer principalmente la demanda de carne y en menor medida existen mercados para sus conchas y perlas naturales las cuales son muy apreciadas. En muchas islas del caribe, a pesar de que la especie habita aguas profundas, se está accediendo cada vez a mayores profundidades, con el fin de poder seguir con su acelerado comercio.</w:t>
            </w:r>
          </w:p>
          <w:p w14:paraId="5043CB0F" w14:textId="77777777" w:rsidR="00BB26C4" w:rsidRPr="00BB26C4" w:rsidRDefault="00BB26C4" w:rsidP="00BB26C4">
            <w:pPr>
              <w:widowControl w:val="0"/>
              <w:tabs>
                <w:tab w:val="left" w:pos="526"/>
              </w:tabs>
              <w:autoSpaceDE w:val="0"/>
              <w:autoSpaceDN w:val="0"/>
              <w:ind w:left="69" w:right="347"/>
              <w:jc w:val="both"/>
              <w:rPr>
                <w:rFonts w:ascii="Arial Narrow" w:eastAsia="Arial MT" w:hAnsi="Arial Narrow" w:cs="Arial"/>
                <w:bCs/>
                <w:sz w:val="24"/>
                <w:szCs w:val="24"/>
                <w:lang w:eastAsia="en-US"/>
              </w:rPr>
            </w:pPr>
          </w:p>
          <w:p w14:paraId="5995035D" w14:textId="77777777" w:rsidR="00843EFF" w:rsidRDefault="00BB26C4" w:rsidP="00BB26C4">
            <w:pPr>
              <w:jc w:val="both"/>
              <w:rPr>
                <w:rFonts w:ascii="Arial Narrow" w:hAnsi="Arial Narrow" w:cs="Arial"/>
                <w:sz w:val="22"/>
                <w:szCs w:val="22"/>
                <w:lang w:val="es-CO"/>
              </w:rPr>
            </w:pPr>
            <w:r w:rsidRPr="00BB26C4">
              <w:rPr>
                <w:rFonts w:ascii="Arial Narrow" w:eastAsia="Arial MT" w:hAnsi="Arial Narrow" w:cs="Arial"/>
                <w:bCs/>
                <w:sz w:val="24"/>
                <w:szCs w:val="24"/>
                <w:lang w:eastAsia="en-US"/>
              </w:rPr>
              <w:t>Estudios realizados por CORALINA, la Secretaría de Pesca y Agricultura del departamento Archipiélago de San Andrés, Providencia y Santa Catalina, el INCODER en su momento, la Universidad Nacional y el SENA, han determinado una disminución drástica generalizada en las poblaciones de caracol especialmente en el archipiélago, con algunas áreas del norte donde se observan abundancias relativamente algo más altas (Serrana, Roncador y Bajo Alicia). En las demás áreas los caracoles son alarmantemente escasos</w:t>
            </w:r>
            <w:r w:rsidR="0002006A">
              <w:rPr>
                <w:rFonts w:ascii="Arial Narrow" w:eastAsia="Arial MT" w:hAnsi="Arial Narrow" w:cs="Arial"/>
                <w:bCs/>
                <w:sz w:val="24"/>
                <w:szCs w:val="24"/>
                <w:lang w:eastAsia="en-US"/>
              </w:rPr>
              <w:t>.</w:t>
            </w:r>
          </w:p>
          <w:p w14:paraId="07459315" w14:textId="77777777" w:rsidR="00BB26C4" w:rsidRDefault="00BB26C4" w:rsidP="00795C6B">
            <w:pPr>
              <w:jc w:val="both"/>
              <w:rPr>
                <w:rFonts w:ascii="Arial Narrow" w:hAnsi="Arial Narrow" w:cs="Arial"/>
                <w:sz w:val="22"/>
                <w:szCs w:val="22"/>
                <w:lang w:val="es-CO"/>
              </w:rPr>
            </w:pPr>
          </w:p>
          <w:p w14:paraId="6537F28F" w14:textId="77777777" w:rsidR="00BB26C4" w:rsidRPr="00431BB6" w:rsidRDefault="00BB26C4" w:rsidP="00795C6B">
            <w:pPr>
              <w:jc w:val="both"/>
              <w:rPr>
                <w:rFonts w:ascii="Arial Narrow" w:hAnsi="Arial Narrow" w:cs="Arial"/>
                <w:sz w:val="22"/>
                <w:szCs w:val="22"/>
                <w:lang w:val="es-CO"/>
              </w:rPr>
            </w:pPr>
          </w:p>
        </w:tc>
      </w:tr>
      <w:tr w:rsidR="00DF60FD" w:rsidRPr="00431BB6" w14:paraId="5D9AEA25" w14:textId="77777777" w:rsidTr="507DE932">
        <w:trPr>
          <w:trHeight w:val="3119"/>
        </w:trPr>
        <w:tc>
          <w:tcPr>
            <w:tcW w:w="10774"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33C7C8" w14:textId="77777777" w:rsidR="00DF60FD" w:rsidRPr="00431BB6" w:rsidRDefault="00795C6B" w:rsidP="00611774">
            <w:pPr>
              <w:numPr>
                <w:ilvl w:val="0"/>
                <w:numId w:val="3"/>
              </w:numPr>
              <w:rPr>
                <w:rFonts w:ascii="Arial Narrow" w:hAnsi="Arial Narrow" w:cs="Arial"/>
                <w:b/>
                <w:color w:val="000000"/>
                <w:sz w:val="22"/>
                <w:szCs w:val="22"/>
              </w:rPr>
            </w:pPr>
            <w:r w:rsidRPr="00431BB6">
              <w:rPr>
                <w:rFonts w:ascii="Arial Narrow" w:hAnsi="Arial Narrow" w:cs="Arial"/>
                <w:b/>
                <w:color w:val="000000"/>
                <w:sz w:val="22"/>
                <w:szCs w:val="22"/>
              </w:rPr>
              <w:lastRenderedPageBreak/>
              <w:t xml:space="preserve">VIABILIDAD O </w:t>
            </w:r>
            <w:r w:rsidR="00DF60FD" w:rsidRPr="00431BB6">
              <w:rPr>
                <w:rFonts w:ascii="Arial Narrow" w:hAnsi="Arial Narrow" w:cs="Arial"/>
                <w:b/>
                <w:color w:val="000000"/>
                <w:sz w:val="22"/>
                <w:szCs w:val="22"/>
              </w:rPr>
              <w:t xml:space="preserve">DISPONIBILIDAD PRESUPUESTAL </w:t>
            </w:r>
            <w:r w:rsidR="00D05B67" w:rsidRPr="00431BB6">
              <w:rPr>
                <w:rFonts w:ascii="Arial Narrow" w:hAnsi="Arial Narrow" w:cs="Arial"/>
                <w:color w:val="000000"/>
                <w:sz w:val="22"/>
                <w:szCs w:val="22"/>
              </w:rPr>
              <w:t>(Si se requiere)</w:t>
            </w:r>
          </w:p>
          <w:p w14:paraId="1DBA70BA" w14:textId="77777777" w:rsidR="00696582" w:rsidRDefault="00D05B67" w:rsidP="001A1E25">
            <w:pPr>
              <w:pStyle w:val="Listavistosa-nfasis11"/>
              <w:jc w:val="both"/>
              <w:rPr>
                <w:rFonts w:ascii="Arial Narrow" w:hAnsi="Arial Narrow" w:cs="Arial"/>
                <w:i/>
                <w:color w:val="808080"/>
                <w:sz w:val="18"/>
              </w:rPr>
            </w:pPr>
            <w:r w:rsidRPr="00431BB6">
              <w:rPr>
                <w:rFonts w:ascii="Arial Narrow" w:hAnsi="Arial Narrow" w:cs="Arial"/>
                <w:i/>
                <w:color w:val="808080"/>
                <w:sz w:val="18"/>
              </w:rPr>
              <w:t xml:space="preserve">(Por favor indique si cuenta con los recursos presupuestales disponibles para la implementación del proyecto normativo) </w:t>
            </w:r>
            <w:r w:rsidR="0002006A">
              <w:rPr>
                <w:rFonts w:ascii="Arial Narrow" w:hAnsi="Arial Narrow" w:cs="Arial"/>
                <w:i/>
                <w:color w:val="808080"/>
                <w:sz w:val="18"/>
              </w:rPr>
              <w:t xml:space="preserve">   </w:t>
            </w:r>
          </w:p>
          <w:p w14:paraId="6DFB9E20" w14:textId="2B8C2D34" w:rsidR="00BB26C4" w:rsidRPr="004F3AA5" w:rsidRDefault="00CA3609" w:rsidP="00CA3609">
            <w:pPr>
              <w:pStyle w:val="Listavistosa-nfasis11"/>
              <w:ind w:left="0"/>
              <w:jc w:val="both"/>
              <w:rPr>
                <w:rFonts w:ascii="Arial Narrow" w:hAnsi="Arial Narrow" w:cs="Arial"/>
                <w:sz w:val="24"/>
                <w:szCs w:val="24"/>
                <w:lang w:val="es-ES"/>
              </w:rPr>
            </w:pPr>
            <w:r>
              <w:rPr>
                <w:rFonts w:ascii="Arial Narrow" w:hAnsi="Arial Narrow" w:cs="Arial"/>
                <w:sz w:val="24"/>
                <w:szCs w:val="24"/>
                <w:lang w:val="es-ES"/>
              </w:rPr>
              <w:t>Si bien,</w:t>
            </w:r>
            <w:r w:rsidR="0002006A" w:rsidRPr="507DE932">
              <w:rPr>
                <w:rFonts w:ascii="Arial Narrow" w:hAnsi="Arial Narrow" w:cs="Arial"/>
                <w:sz w:val="24"/>
                <w:szCs w:val="24"/>
                <w:lang w:val="es-ES"/>
              </w:rPr>
              <w:t xml:space="preserve"> la implementación de las líneas de acción, objetivos y actividades que componen el plan de acción estará coordinada por las entidades del nivel nacional, regional y local, que aparecen identificadas en cada una de ellas, </w:t>
            </w:r>
            <w:r>
              <w:rPr>
                <w:rFonts w:ascii="Arial Narrow" w:hAnsi="Arial Narrow" w:cs="Arial"/>
                <w:sz w:val="24"/>
                <w:szCs w:val="24"/>
                <w:lang w:val="es-ES"/>
              </w:rPr>
              <w:t xml:space="preserve">dicha implementación estará condicionada a la disponibilidad presupuestal de las </w:t>
            </w:r>
            <w:r w:rsidR="0002006A" w:rsidRPr="507DE932">
              <w:rPr>
                <w:rFonts w:ascii="Arial Narrow" w:hAnsi="Arial Narrow" w:cs="Arial"/>
                <w:sz w:val="24"/>
                <w:szCs w:val="24"/>
                <w:lang w:val="es-ES"/>
              </w:rPr>
              <w:t>entidades</w:t>
            </w:r>
            <w:r>
              <w:rPr>
                <w:rFonts w:ascii="Arial Narrow" w:hAnsi="Arial Narrow" w:cs="Arial"/>
                <w:sz w:val="24"/>
                <w:szCs w:val="24"/>
                <w:lang w:val="es-ES"/>
              </w:rPr>
              <w:t>, de acuerdo con las apropiaciones que le sean asignadas.</w:t>
            </w:r>
            <w:r w:rsidR="0002006A" w:rsidRPr="507DE932">
              <w:rPr>
                <w:rFonts w:ascii="Arial Narrow" w:hAnsi="Arial Narrow" w:cs="Arial"/>
                <w:sz w:val="24"/>
                <w:szCs w:val="24"/>
                <w:lang w:val="es-ES"/>
              </w:rPr>
              <w:t xml:space="preserve"> </w:t>
            </w:r>
            <w:bookmarkStart w:id="0" w:name="_GoBack"/>
            <w:bookmarkEnd w:id="0"/>
          </w:p>
        </w:tc>
      </w:tr>
      <w:tr w:rsidR="00DF60FD" w:rsidRPr="00431BB6" w14:paraId="61A7FAA1" w14:textId="77777777" w:rsidTr="507DE932">
        <w:trPr>
          <w:trHeight w:val="687"/>
        </w:trPr>
        <w:tc>
          <w:tcPr>
            <w:tcW w:w="10774" w:type="dxa"/>
            <w:gridSpan w:val="3"/>
            <w:tcBorders>
              <w:top w:val="single" w:sz="4" w:space="0" w:color="auto"/>
              <w:bottom w:val="single" w:sz="4" w:space="0" w:color="auto"/>
            </w:tcBorders>
            <w:shd w:val="clear" w:color="auto" w:fill="FFFFFF" w:themeFill="background1"/>
            <w:vAlign w:val="center"/>
          </w:tcPr>
          <w:p w14:paraId="38B888DA" w14:textId="77777777" w:rsidR="00DF60FD" w:rsidRPr="00431BB6" w:rsidRDefault="00DF60FD" w:rsidP="00611774">
            <w:pPr>
              <w:numPr>
                <w:ilvl w:val="0"/>
                <w:numId w:val="3"/>
              </w:numPr>
              <w:jc w:val="both"/>
              <w:rPr>
                <w:rFonts w:ascii="Arial Narrow" w:hAnsi="Arial Narrow" w:cs="Arial"/>
                <w:b/>
                <w:color w:val="000000"/>
                <w:sz w:val="22"/>
                <w:szCs w:val="22"/>
              </w:rPr>
            </w:pPr>
            <w:r w:rsidRPr="00431BB6">
              <w:rPr>
                <w:rFonts w:ascii="Arial Narrow" w:hAnsi="Arial Narrow" w:cs="Arial"/>
                <w:b/>
                <w:color w:val="000000"/>
                <w:sz w:val="22"/>
                <w:szCs w:val="22"/>
              </w:rPr>
              <w:t xml:space="preserve">IMPACTO MEDIOAMBIENTAL O SOBRE EL PATRIMONIO CULTURAL DE LA NACIÓN </w:t>
            </w:r>
            <w:r w:rsidR="00D05B67" w:rsidRPr="00431BB6">
              <w:rPr>
                <w:rFonts w:ascii="Arial Narrow" w:hAnsi="Arial Narrow" w:cs="Arial"/>
                <w:color w:val="000000"/>
                <w:sz w:val="22"/>
                <w:szCs w:val="22"/>
              </w:rPr>
              <w:t>(Si se requiere)</w:t>
            </w:r>
          </w:p>
          <w:p w14:paraId="7F01393D" w14:textId="77777777" w:rsidR="001A1E25" w:rsidRDefault="00D05B67" w:rsidP="001A1E25">
            <w:pPr>
              <w:ind w:left="778"/>
              <w:jc w:val="both"/>
              <w:rPr>
                <w:rFonts w:ascii="Arial Narrow" w:hAnsi="Arial Narrow" w:cs="Arial"/>
                <w:i/>
                <w:color w:val="808080"/>
                <w:sz w:val="18"/>
              </w:rPr>
            </w:pPr>
            <w:r w:rsidRPr="00431BB6">
              <w:rPr>
                <w:rFonts w:ascii="Arial Narrow" w:hAnsi="Arial Narrow" w:cs="Arial"/>
                <w:i/>
                <w:color w:val="808080"/>
                <w:sz w:val="18"/>
                <w:szCs w:val="22"/>
              </w:rPr>
              <w:t xml:space="preserve">(Por favor </w:t>
            </w:r>
            <w:r w:rsidRPr="00431BB6">
              <w:rPr>
                <w:rFonts w:ascii="Arial Narrow" w:hAnsi="Arial Narrow" w:cs="Arial"/>
                <w:i/>
                <w:color w:val="808080"/>
                <w:sz w:val="18"/>
              </w:rPr>
              <w:t xml:space="preserve">indique el proyecto normativo tiene impacto sobre el medio ambiente o el Patrimonio cultural de la Nación) </w:t>
            </w:r>
          </w:p>
          <w:p w14:paraId="70DF9E56" w14:textId="77777777" w:rsidR="001A1E25" w:rsidRDefault="001A1E25" w:rsidP="001A1E25">
            <w:pPr>
              <w:ind w:left="778"/>
              <w:jc w:val="both"/>
              <w:rPr>
                <w:rFonts w:ascii="Arial Narrow" w:hAnsi="Arial Narrow" w:cs="Arial"/>
                <w:i/>
                <w:color w:val="808080"/>
                <w:sz w:val="18"/>
              </w:rPr>
            </w:pPr>
          </w:p>
          <w:p w14:paraId="7B52F775" w14:textId="6FA8DDA3" w:rsidR="001A1E25" w:rsidRPr="00180D4E" w:rsidRDefault="00180D4E" w:rsidP="00BB26C4">
            <w:pPr>
              <w:jc w:val="both"/>
              <w:rPr>
                <w:rFonts w:ascii="Arial Narrow" w:hAnsi="Arial Narrow" w:cs="Arial"/>
                <w:color w:val="808080"/>
                <w:sz w:val="24"/>
                <w:szCs w:val="24"/>
              </w:rPr>
            </w:pPr>
            <w:r w:rsidRPr="00180D4E">
              <w:rPr>
                <w:rFonts w:ascii="Arial Narrow" w:eastAsia="Arial MT" w:hAnsi="Arial Narrow" w:cs="Arial"/>
                <w:sz w:val="24"/>
                <w:szCs w:val="24"/>
                <w:lang w:eastAsia="en-US"/>
              </w:rPr>
              <w:t xml:space="preserve">Durante las etapas de formulación del Plan de Acción Nacional para la Conservación y Aprovechamiento Sostenible del Caracol Pala, </w:t>
            </w:r>
            <w:proofErr w:type="spellStart"/>
            <w:r w:rsidRPr="00180D4E">
              <w:rPr>
                <w:rFonts w:ascii="Arial Narrow" w:eastAsia="Arial MT" w:hAnsi="Arial Narrow" w:cs="Arial"/>
                <w:sz w:val="24"/>
                <w:szCs w:val="24"/>
                <w:lang w:eastAsia="en-US"/>
              </w:rPr>
              <w:t>Aliger</w:t>
            </w:r>
            <w:proofErr w:type="spellEnd"/>
            <w:r w:rsidRPr="00180D4E">
              <w:rPr>
                <w:rFonts w:ascii="Arial Narrow" w:eastAsia="Arial MT" w:hAnsi="Arial Narrow" w:cs="Arial"/>
                <w:sz w:val="24"/>
                <w:szCs w:val="24"/>
                <w:lang w:eastAsia="en-US"/>
              </w:rPr>
              <w:t xml:space="preserve"> gigas, en el Archipiélago de San Andrés, Providencia y Santa Catalina</w:t>
            </w:r>
            <w:r w:rsidR="00756AF8">
              <w:rPr>
                <w:rFonts w:ascii="Arial Narrow" w:eastAsia="Arial MT" w:hAnsi="Arial Narrow" w:cs="Arial"/>
                <w:sz w:val="24"/>
                <w:szCs w:val="24"/>
                <w:lang w:eastAsia="en-US"/>
              </w:rPr>
              <w:t xml:space="preserve">, Reserva de Biosfera </w:t>
            </w:r>
            <w:r w:rsidR="00756AF8" w:rsidRPr="00756AF8">
              <w:rPr>
                <w:rFonts w:ascii="Arial Narrow" w:eastAsia="Arial MT" w:hAnsi="Arial Narrow" w:cs="Arial"/>
                <w:i/>
                <w:sz w:val="24"/>
                <w:szCs w:val="24"/>
                <w:lang w:eastAsia="en-US"/>
              </w:rPr>
              <w:t>-</w:t>
            </w:r>
            <w:proofErr w:type="spellStart"/>
            <w:r w:rsidR="00756AF8" w:rsidRPr="00756AF8">
              <w:rPr>
                <w:rFonts w:ascii="Arial Narrow" w:eastAsia="Arial MT" w:hAnsi="Arial Narrow" w:cs="Arial"/>
                <w:i/>
                <w:sz w:val="24"/>
                <w:szCs w:val="24"/>
                <w:lang w:eastAsia="en-US"/>
              </w:rPr>
              <w:t>Seaflower</w:t>
            </w:r>
            <w:proofErr w:type="spellEnd"/>
            <w:r w:rsidR="00756AF8" w:rsidRPr="00756AF8">
              <w:rPr>
                <w:rFonts w:ascii="Arial Narrow" w:eastAsia="Arial MT" w:hAnsi="Arial Narrow" w:cs="Arial"/>
                <w:i/>
                <w:sz w:val="24"/>
                <w:szCs w:val="24"/>
                <w:lang w:eastAsia="en-US"/>
              </w:rPr>
              <w:t>-</w:t>
            </w:r>
            <w:r w:rsidRPr="00180D4E">
              <w:rPr>
                <w:rFonts w:ascii="Arial Narrow" w:eastAsia="Arial MT" w:hAnsi="Arial Narrow" w:cs="Arial"/>
                <w:sz w:val="24"/>
                <w:szCs w:val="24"/>
                <w:lang w:eastAsia="en-US"/>
              </w:rPr>
              <w:t xml:space="preserve"> y el Caribe </w:t>
            </w:r>
            <w:r w:rsidR="00CF28BC">
              <w:rPr>
                <w:rFonts w:ascii="Arial Narrow" w:eastAsia="Arial MT" w:hAnsi="Arial Narrow" w:cs="Arial"/>
                <w:sz w:val="24"/>
                <w:szCs w:val="24"/>
                <w:lang w:eastAsia="en-US"/>
              </w:rPr>
              <w:t xml:space="preserve">Continental </w:t>
            </w:r>
            <w:r w:rsidRPr="00180D4E">
              <w:rPr>
                <w:rFonts w:ascii="Arial Narrow" w:eastAsia="Arial MT" w:hAnsi="Arial Narrow" w:cs="Arial"/>
                <w:sz w:val="24"/>
                <w:szCs w:val="24"/>
                <w:lang w:eastAsia="en-US"/>
              </w:rPr>
              <w:t xml:space="preserve">Colombiano, con la participación de las Corporaciones Autónomas Regionales, Organizaciones no Gubernamentales (ONG), la academia y la comunidad de pescadores, se evaluaron posibles impactos ambientales que se pudieran presentar en los ecosistemas marino-costeros una vez implementado el Plan. En este ejercicio no se identificaron impactos ambientales negativos. Así mismo, La adopción del Plan de Acción Nacional para la Conservación y Manejo del Caracol Pala en el Caribe Colombiano – PAN CARACOL PALA COLOMBIA no tendrá ningún impacto en los sitios, estructuras y restos de valor arqueológico, histórico, religioso, cultural o estético en el territorio </w:t>
            </w:r>
            <w:r w:rsidRPr="00180D4E">
              <w:rPr>
                <w:rFonts w:ascii="Arial Narrow" w:eastAsia="Arial MT" w:hAnsi="Arial Narrow" w:cs="Arial"/>
                <w:sz w:val="24"/>
                <w:szCs w:val="24"/>
                <w:lang w:eastAsia="en-US"/>
              </w:rPr>
              <w:lastRenderedPageBreak/>
              <w:t>Nacional. Su enfoque esta direccionado netamente hacia el aprovechamiento y la conservación de la especie bajo su importancia y trascendencia cultural y ancestral de los Raizales.</w:t>
            </w:r>
          </w:p>
          <w:p w14:paraId="44E871BC" w14:textId="77777777" w:rsidR="001A1E25" w:rsidRPr="001A1E25" w:rsidRDefault="001A1E25" w:rsidP="001A1E25">
            <w:pPr>
              <w:ind w:left="778"/>
              <w:jc w:val="both"/>
              <w:rPr>
                <w:rFonts w:ascii="Arial Narrow" w:hAnsi="Arial Narrow" w:cs="Arial"/>
                <w:iCs/>
                <w:color w:val="808080"/>
                <w:sz w:val="18"/>
              </w:rPr>
            </w:pPr>
          </w:p>
        </w:tc>
      </w:tr>
      <w:tr w:rsidR="00DF60FD" w:rsidRPr="00431BB6" w14:paraId="6C6D77EF" w14:textId="77777777" w:rsidTr="507DE932">
        <w:trPr>
          <w:trHeight w:val="317"/>
        </w:trPr>
        <w:tc>
          <w:tcPr>
            <w:tcW w:w="10774" w:type="dxa"/>
            <w:gridSpan w:val="3"/>
            <w:tcBorders>
              <w:top w:val="single" w:sz="4" w:space="0" w:color="auto"/>
              <w:bottom w:val="single" w:sz="4" w:space="0" w:color="auto"/>
            </w:tcBorders>
            <w:shd w:val="clear" w:color="auto" w:fill="FFFFFF" w:themeFill="background1"/>
            <w:vAlign w:val="center"/>
          </w:tcPr>
          <w:p w14:paraId="7AA43256" w14:textId="77777777" w:rsidR="008F1DE8" w:rsidRPr="008F1DE8" w:rsidRDefault="00D05B67" w:rsidP="00611774">
            <w:pPr>
              <w:numPr>
                <w:ilvl w:val="0"/>
                <w:numId w:val="3"/>
              </w:numPr>
              <w:jc w:val="both"/>
              <w:rPr>
                <w:rFonts w:ascii="Arial Narrow" w:hAnsi="Arial Narrow" w:cs="Arial"/>
                <w:sz w:val="22"/>
                <w:szCs w:val="22"/>
              </w:rPr>
            </w:pPr>
            <w:r w:rsidRPr="00431BB6">
              <w:rPr>
                <w:rFonts w:ascii="Arial Narrow" w:hAnsi="Arial Narrow" w:cs="Arial"/>
                <w:b/>
                <w:sz w:val="22"/>
                <w:szCs w:val="22"/>
              </w:rPr>
              <w:lastRenderedPageBreak/>
              <w:t>ESTUDIOS TÉCNICOS QUE SUSTENTEN EL PROYECTO NORMATIVO</w:t>
            </w:r>
            <w:r w:rsidRPr="00431BB6">
              <w:rPr>
                <w:rFonts w:ascii="Arial Narrow" w:hAnsi="Arial Narrow" w:cs="Arial"/>
                <w:sz w:val="22"/>
                <w:szCs w:val="22"/>
              </w:rPr>
              <w:t xml:space="preserve"> </w:t>
            </w:r>
            <w:r w:rsidR="008F1DE8" w:rsidRPr="008F1DE8">
              <w:rPr>
                <w:rFonts w:ascii="Arial Narrow" w:hAnsi="Arial Narrow" w:cs="Arial"/>
                <w:sz w:val="22"/>
                <w:szCs w:val="22"/>
              </w:rPr>
              <w:t>(incluye el análisis de la</w:t>
            </w:r>
          </w:p>
          <w:p w14:paraId="06B30075" w14:textId="77777777" w:rsidR="00D05B67" w:rsidRDefault="008F1DE8" w:rsidP="008F1DE8">
            <w:pPr>
              <w:ind w:left="720"/>
              <w:jc w:val="both"/>
              <w:rPr>
                <w:rFonts w:ascii="Arial Narrow" w:hAnsi="Arial Narrow" w:cs="Arial"/>
                <w:sz w:val="22"/>
                <w:szCs w:val="22"/>
              </w:rPr>
            </w:pPr>
            <w:r w:rsidRPr="008F1DE8">
              <w:rPr>
                <w:rFonts w:ascii="Arial Narrow" w:hAnsi="Arial Narrow" w:cs="Arial"/>
                <w:sz w:val="22"/>
                <w:szCs w:val="22"/>
              </w:rPr>
              <w:t>problemática existente, sustento técnico del proyecto de norma y bibliografía sobre el tema, esta última si existe)</w:t>
            </w:r>
          </w:p>
          <w:p w14:paraId="144A5D23" w14:textId="77777777" w:rsidR="001A1E25" w:rsidRDefault="001A1E25" w:rsidP="001A1E25">
            <w:pPr>
              <w:jc w:val="both"/>
              <w:rPr>
                <w:rFonts w:ascii="Arial Narrow" w:hAnsi="Arial Narrow" w:cs="Arial"/>
                <w:b/>
                <w:sz w:val="22"/>
                <w:szCs w:val="22"/>
              </w:rPr>
            </w:pPr>
          </w:p>
          <w:p w14:paraId="61BAE70B" w14:textId="3C4BB4C5"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 xml:space="preserve">La información que sustenta el Plan de Acción Nacional para la Conservación y Aprovechamiento Sostenible del Caracol Pala, </w:t>
            </w:r>
            <w:proofErr w:type="spellStart"/>
            <w:r w:rsidRPr="00180D4E">
              <w:rPr>
                <w:rFonts w:ascii="Arial Narrow" w:eastAsia="Arial MT" w:hAnsi="Arial Narrow" w:cs="Arial"/>
                <w:i/>
                <w:iCs/>
                <w:sz w:val="24"/>
                <w:szCs w:val="24"/>
                <w:lang w:eastAsia="en-US"/>
              </w:rPr>
              <w:t>Aliger</w:t>
            </w:r>
            <w:proofErr w:type="spellEnd"/>
            <w:r w:rsidRPr="00180D4E">
              <w:rPr>
                <w:rFonts w:ascii="Arial Narrow" w:eastAsia="Arial MT" w:hAnsi="Arial Narrow" w:cs="Arial"/>
                <w:i/>
                <w:iCs/>
                <w:sz w:val="24"/>
                <w:szCs w:val="24"/>
                <w:lang w:eastAsia="en-US"/>
              </w:rPr>
              <w:t xml:space="preserve"> gigas</w:t>
            </w:r>
            <w:r w:rsidRPr="00180D4E">
              <w:rPr>
                <w:rFonts w:ascii="Arial Narrow" w:eastAsia="Arial MT" w:hAnsi="Arial Narrow" w:cs="Arial"/>
                <w:sz w:val="24"/>
                <w:szCs w:val="24"/>
                <w:lang w:eastAsia="en-US"/>
              </w:rPr>
              <w:t>, en el Archipiélago de San Andrés, Providencia y Santa Catalina</w:t>
            </w:r>
            <w:r w:rsidR="00756AF8">
              <w:rPr>
                <w:rFonts w:ascii="Arial Narrow" w:eastAsia="Arial MT" w:hAnsi="Arial Narrow" w:cs="Arial"/>
                <w:sz w:val="24"/>
                <w:szCs w:val="24"/>
                <w:lang w:eastAsia="en-US"/>
              </w:rPr>
              <w:t xml:space="preserve">, </w:t>
            </w:r>
            <w:r w:rsidR="00756AF8" w:rsidRPr="00756AF8">
              <w:rPr>
                <w:rFonts w:ascii="Arial Narrow" w:eastAsia="Arial MT" w:hAnsi="Arial Narrow" w:cs="Arial"/>
                <w:sz w:val="24"/>
                <w:szCs w:val="24"/>
                <w:lang w:eastAsia="en-US"/>
              </w:rPr>
              <w:t xml:space="preserve">Reserva de Biosfera </w:t>
            </w:r>
            <w:r w:rsidR="00756AF8" w:rsidRPr="00756AF8">
              <w:rPr>
                <w:rFonts w:ascii="Arial Narrow" w:eastAsia="Arial MT" w:hAnsi="Arial Narrow" w:cs="Arial"/>
                <w:i/>
                <w:sz w:val="24"/>
                <w:szCs w:val="24"/>
                <w:lang w:eastAsia="en-US"/>
              </w:rPr>
              <w:t>-</w:t>
            </w:r>
            <w:proofErr w:type="spellStart"/>
            <w:r w:rsidR="00756AF8" w:rsidRPr="00756AF8">
              <w:rPr>
                <w:rFonts w:ascii="Arial Narrow" w:eastAsia="Arial MT" w:hAnsi="Arial Narrow" w:cs="Arial"/>
                <w:i/>
                <w:sz w:val="24"/>
                <w:szCs w:val="24"/>
                <w:lang w:eastAsia="en-US"/>
              </w:rPr>
              <w:t>Seaflower</w:t>
            </w:r>
            <w:proofErr w:type="spellEnd"/>
            <w:r w:rsidR="00756AF8" w:rsidRPr="00756AF8">
              <w:rPr>
                <w:rFonts w:ascii="Arial Narrow" w:eastAsia="Arial MT" w:hAnsi="Arial Narrow" w:cs="Arial"/>
                <w:i/>
                <w:sz w:val="24"/>
                <w:szCs w:val="24"/>
                <w:lang w:eastAsia="en-US"/>
              </w:rPr>
              <w:t>-</w:t>
            </w:r>
            <w:r w:rsidRPr="00180D4E">
              <w:rPr>
                <w:rFonts w:ascii="Arial Narrow" w:eastAsia="Arial MT" w:hAnsi="Arial Narrow" w:cs="Arial"/>
                <w:sz w:val="24"/>
                <w:szCs w:val="24"/>
                <w:lang w:eastAsia="en-US"/>
              </w:rPr>
              <w:t xml:space="preserve"> y el Caribe </w:t>
            </w:r>
            <w:r w:rsidR="00CF28BC">
              <w:rPr>
                <w:rFonts w:ascii="Arial Narrow" w:eastAsia="Arial MT" w:hAnsi="Arial Narrow" w:cs="Arial"/>
                <w:sz w:val="24"/>
                <w:szCs w:val="24"/>
                <w:lang w:eastAsia="en-US"/>
              </w:rPr>
              <w:t xml:space="preserve">Continental </w:t>
            </w:r>
            <w:r w:rsidRPr="00180D4E">
              <w:rPr>
                <w:rFonts w:ascii="Arial Narrow" w:eastAsia="Arial MT" w:hAnsi="Arial Narrow" w:cs="Arial"/>
                <w:sz w:val="24"/>
                <w:szCs w:val="24"/>
                <w:lang w:eastAsia="en-US"/>
              </w:rPr>
              <w:t xml:space="preserve">Colombiano, proviene de evaluaciones del tamaño del stock de las especies en sus áreas de distribución y de programas de monitoreo para establecer el estado poblacional, distribución espacial, densidades y abundancias. </w:t>
            </w:r>
          </w:p>
          <w:p w14:paraId="738610EB"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p>
          <w:p w14:paraId="011FA35A" w14:textId="3859EEE0"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507DE932">
              <w:rPr>
                <w:rFonts w:ascii="Arial Narrow" w:eastAsia="Arial MT" w:hAnsi="Arial Narrow" w:cs="Arial"/>
                <w:sz w:val="24"/>
                <w:szCs w:val="24"/>
                <w:lang w:eastAsia="en-US"/>
              </w:rPr>
              <w:t xml:space="preserve">Dentro de los trabajos </w:t>
            </w:r>
            <w:r w:rsidR="002FF6AE" w:rsidRPr="507DE932">
              <w:rPr>
                <w:rFonts w:ascii="Arial Narrow" w:eastAsia="Arial MT" w:hAnsi="Arial Narrow" w:cs="Arial"/>
                <w:sz w:val="24"/>
                <w:szCs w:val="24"/>
                <w:lang w:eastAsia="en-US"/>
              </w:rPr>
              <w:t>realizados</w:t>
            </w:r>
            <w:r w:rsidRPr="507DE932">
              <w:rPr>
                <w:rFonts w:ascii="Arial Narrow" w:eastAsia="Arial MT" w:hAnsi="Arial Narrow" w:cs="Arial"/>
                <w:sz w:val="24"/>
                <w:szCs w:val="24"/>
                <w:lang w:eastAsia="en-US"/>
              </w:rPr>
              <w:t xml:space="preserve"> se destacan los de la Secretaria de Agricultura y Pesca del departamento Archipiélago con el INVEMAR (Castro et al., 2008); la Universidad Nacional en conjunto con la Secretaria de Agricultura y Pesca (Forbes et al., 2010), la AUNAP en asocio con la Universidad Nacional sede Caribe (Rojas et al., 2013); la AUNAP en convenio con la Fundación SQUALUS (Arango et al., 2015; Mejía et al., 2016) y CORALINA y la Secretaría de Agricultura y Pesca (Rojas y Azcárate, 2017; Azcárate y Rojas, 2018).</w:t>
            </w:r>
          </w:p>
          <w:p w14:paraId="637805D2" w14:textId="77777777" w:rsidR="00180D4E" w:rsidRPr="00180D4E" w:rsidRDefault="00180D4E" w:rsidP="00180D4E">
            <w:pPr>
              <w:widowControl w:val="0"/>
              <w:tabs>
                <w:tab w:val="left" w:pos="526"/>
              </w:tabs>
              <w:autoSpaceDE w:val="0"/>
              <w:autoSpaceDN w:val="0"/>
              <w:ind w:left="526" w:right="347"/>
              <w:jc w:val="both"/>
              <w:rPr>
                <w:rFonts w:ascii="Arial Narrow" w:eastAsia="Arial MT" w:hAnsi="Arial Narrow" w:cs="Arial"/>
                <w:sz w:val="24"/>
                <w:szCs w:val="24"/>
                <w:lang w:eastAsia="en-US"/>
              </w:rPr>
            </w:pPr>
          </w:p>
          <w:p w14:paraId="6B8C6DC7"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 xml:space="preserve">También se cuenta con resultados de ensayos de cultivo de individuos traslocados de sitios de altas densidades como cayo Serrana, a sitios de bajas densidades como Providencia, Cayo Bolívar. Bajo este escenario Márquez et al. (2013) y Landinez et al. (2011) evaluaron la estructura poblacional de </w:t>
            </w:r>
            <w:r w:rsidRPr="00180D4E">
              <w:rPr>
                <w:rFonts w:ascii="Arial Narrow" w:eastAsia="Arial MT" w:hAnsi="Arial Narrow" w:cs="Arial"/>
                <w:i/>
                <w:iCs/>
                <w:sz w:val="24"/>
                <w:szCs w:val="24"/>
                <w:lang w:eastAsia="en-US"/>
              </w:rPr>
              <w:t>A. gigas</w:t>
            </w:r>
            <w:r w:rsidRPr="00180D4E">
              <w:rPr>
                <w:rFonts w:ascii="Arial Narrow" w:eastAsia="Arial MT" w:hAnsi="Arial Narrow" w:cs="Arial"/>
                <w:sz w:val="24"/>
                <w:szCs w:val="24"/>
                <w:lang w:eastAsia="en-US"/>
              </w:rPr>
              <w:t xml:space="preserve"> a partir de marcadores moleculares para prevenir disturbios genéticos en los stocks de Caracol Pala y, además como una herramienta útil para una adecuada estrategia de manejo y conservación.</w:t>
            </w:r>
          </w:p>
          <w:p w14:paraId="463F29E8" w14:textId="77777777" w:rsidR="00180D4E" w:rsidRPr="00180D4E" w:rsidRDefault="00180D4E" w:rsidP="00180D4E">
            <w:pPr>
              <w:widowControl w:val="0"/>
              <w:tabs>
                <w:tab w:val="left" w:pos="526"/>
              </w:tabs>
              <w:autoSpaceDE w:val="0"/>
              <w:autoSpaceDN w:val="0"/>
              <w:ind w:left="526" w:right="347"/>
              <w:jc w:val="both"/>
              <w:rPr>
                <w:rFonts w:ascii="Arial Narrow" w:eastAsia="Arial MT" w:hAnsi="Arial Narrow" w:cs="Arial"/>
                <w:sz w:val="24"/>
                <w:szCs w:val="24"/>
                <w:lang w:eastAsia="en-US"/>
              </w:rPr>
            </w:pPr>
          </w:p>
          <w:p w14:paraId="766E87B6"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Recientemente, se ha ampliado el monitoreo para explorar los ecosistemas profundos de los diferentes bancos del Archipiélago para conocer el estado de las poblaciones en estas zonas (</w:t>
            </w:r>
            <w:proofErr w:type="gramStart"/>
            <w:r w:rsidRPr="00180D4E">
              <w:rPr>
                <w:rFonts w:ascii="Arial Narrow" w:eastAsia="Arial MT" w:hAnsi="Arial Narrow" w:cs="Arial"/>
                <w:sz w:val="24"/>
                <w:szCs w:val="24"/>
                <w:lang w:eastAsia="en-US"/>
              </w:rPr>
              <w:t>Abril</w:t>
            </w:r>
            <w:proofErr w:type="gramEnd"/>
            <w:r w:rsidRPr="00180D4E">
              <w:rPr>
                <w:rFonts w:ascii="Arial Narrow" w:eastAsia="Arial MT" w:hAnsi="Arial Narrow" w:cs="Arial"/>
                <w:sz w:val="24"/>
                <w:szCs w:val="24"/>
                <w:lang w:eastAsia="en-US"/>
              </w:rPr>
              <w:t xml:space="preserve">-Howard, 2019). En este sentido se han empezado a utilizar nuevas tecnologías altamente eficientes (robots submarinos) para monitorear ecosistemas de profundidad. </w:t>
            </w:r>
          </w:p>
          <w:p w14:paraId="3B7B4B86" w14:textId="77777777" w:rsidR="00180D4E" w:rsidRPr="00180D4E" w:rsidRDefault="00180D4E" w:rsidP="00180D4E">
            <w:pPr>
              <w:widowControl w:val="0"/>
              <w:tabs>
                <w:tab w:val="left" w:pos="526"/>
              </w:tabs>
              <w:autoSpaceDE w:val="0"/>
              <w:autoSpaceDN w:val="0"/>
              <w:ind w:left="526" w:right="347"/>
              <w:jc w:val="both"/>
              <w:rPr>
                <w:rFonts w:ascii="Arial Narrow" w:eastAsia="Arial MT" w:hAnsi="Arial Narrow" w:cs="Arial"/>
                <w:sz w:val="24"/>
                <w:szCs w:val="24"/>
                <w:lang w:eastAsia="en-US"/>
              </w:rPr>
            </w:pPr>
          </w:p>
          <w:p w14:paraId="08946C49"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 xml:space="preserve">En el Caribe continental; Parque Nacional Natural Corales del Rosario y San Bernardo, el trabajo más reciente es el elaborado por Gómez-Campos et al., (2011), sobre la “Evaluación de disponibilidad de hábitats para el Caracol Pala S. gigas en el Parque Nacional Natural Corales del Rosario y San Bernardo con propósitos de conservación”. </w:t>
            </w:r>
          </w:p>
          <w:p w14:paraId="3A0FF5F2"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p>
          <w:p w14:paraId="45BD7B73"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 xml:space="preserve">En el Caribe Norte; La Guajira, Nieto-Bernal et al., (2013), realizaron un estudio sobre la “Composición, abundancia y distribución de las poblaciones de gasterópodos de importancia comercial en La Guajira, Caribe colombiano”. </w:t>
            </w:r>
          </w:p>
          <w:p w14:paraId="5630AD66" w14:textId="77777777" w:rsidR="00180D4E" w:rsidRPr="00180D4E" w:rsidRDefault="00180D4E" w:rsidP="00180D4E">
            <w:pPr>
              <w:widowControl w:val="0"/>
              <w:tabs>
                <w:tab w:val="left" w:pos="526"/>
              </w:tabs>
              <w:autoSpaceDE w:val="0"/>
              <w:autoSpaceDN w:val="0"/>
              <w:ind w:left="526" w:right="347"/>
              <w:jc w:val="both"/>
              <w:rPr>
                <w:rFonts w:ascii="Arial Narrow" w:eastAsia="Arial MT" w:hAnsi="Arial Narrow" w:cs="Arial"/>
                <w:sz w:val="24"/>
                <w:szCs w:val="24"/>
                <w:lang w:eastAsia="en-US"/>
              </w:rPr>
            </w:pPr>
          </w:p>
          <w:p w14:paraId="71C73BF7"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Adicionalmente se cuenta con las siguientes referencias bibliográficas:</w:t>
            </w:r>
          </w:p>
          <w:p w14:paraId="61829076" w14:textId="77777777" w:rsidR="00180D4E" w:rsidRPr="00180D4E" w:rsidRDefault="00180D4E" w:rsidP="00180D4E">
            <w:pPr>
              <w:widowControl w:val="0"/>
              <w:tabs>
                <w:tab w:val="left" w:pos="526"/>
              </w:tabs>
              <w:autoSpaceDE w:val="0"/>
              <w:autoSpaceDN w:val="0"/>
              <w:ind w:left="526" w:right="347"/>
              <w:jc w:val="both"/>
              <w:rPr>
                <w:rFonts w:ascii="Arial Narrow" w:eastAsia="Arial MT" w:hAnsi="Arial Narrow" w:cs="Arial"/>
                <w:sz w:val="24"/>
                <w:szCs w:val="24"/>
                <w:lang w:eastAsia="en-US"/>
              </w:rPr>
            </w:pPr>
          </w:p>
          <w:p w14:paraId="5AC169C4"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val="en-US" w:eastAsia="en-US"/>
              </w:rPr>
            </w:pPr>
            <w:r w:rsidRPr="00180D4E">
              <w:rPr>
                <w:rFonts w:ascii="Arial Narrow" w:eastAsia="Arial MT" w:hAnsi="Arial Narrow" w:cs="Arial"/>
                <w:sz w:val="24"/>
                <w:szCs w:val="24"/>
                <w:lang w:val="pt-PT" w:eastAsia="en-US"/>
              </w:rPr>
              <w:t xml:space="preserve">Castro ER, Frenkiel L, Baqueiro E and D Aldana. </w:t>
            </w:r>
            <w:r w:rsidRPr="00180D4E">
              <w:rPr>
                <w:rFonts w:ascii="Arial Narrow" w:eastAsia="Arial MT" w:hAnsi="Arial Narrow" w:cs="Arial"/>
                <w:sz w:val="24"/>
                <w:szCs w:val="24"/>
                <w:lang w:val="en-US" w:eastAsia="en-US"/>
              </w:rPr>
              <w:t xml:space="preserve">2007. Atypical reproductive cycle of the Queen Conch </w:t>
            </w:r>
            <w:proofErr w:type="spellStart"/>
            <w:r w:rsidRPr="00180D4E">
              <w:rPr>
                <w:rFonts w:ascii="Arial Narrow" w:eastAsia="Arial MT" w:hAnsi="Arial Narrow" w:cs="Arial"/>
                <w:sz w:val="24"/>
                <w:szCs w:val="24"/>
                <w:lang w:val="en-US" w:eastAsia="en-US"/>
              </w:rPr>
              <w:t>Strombus</w:t>
            </w:r>
            <w:proofErr w:type="spellEnd"/>
            <w:r w:rsidRPr="00180D4E">
              <w:rPr>
                <w:rFonts w:ascii="Arial Narrow" w:eastAsia="Arial MT" w:hAnsi="Arial Narrow" w:cs="Arial"/>
                <w:sz w:val="24"/>
                <w:szCs w:val="24"/>
                <w:lang w:val="en-US" w:eastAsia="en-US"/>
              </w:rPr>
              <w:t xml:space="preserve"> </w:t>
            </w:r>
            <w:proofErr w:type="spellStart"/>
            <w:r w:rsidRPr="00180D4E">
              <w:rPr>
                <w:rFonts w:ascii="Arial Narrow" w:eastAsia="Arial MT" w:hAnsi="Arial Narrow" w:cs="Arial"/>
                <w:sz w:val="24"/>
                <w:szCs w:val="24"/>
                <w:lang w:val="en-US" w:eastAsia="en-US"/>
              </w:rPr>
              <w:t>gigas</w:t>
            </w:r>
            <w:proofErr w:type="spellEnd"/>
            <w:r w:rsidRPr="00180D4E">
              <w:rPr>
                <w:rFonts w:ascii="Arial Narrow" w:eastAsia="Arial MT" w:hAnsi="Arial Narrow" w:cs="Arial"/>
                <w:sz w:val="24"/>
                <w:szCs w:val="24"/>
                <w:lang w:val="en-US" w:eastAsia="en-US"/>
              </w:rPr>
              <w:t xml:space="preserve"> (Mollusca: </w:t>
            </w:r>
            <w:proofErr w:type="spellStart"/>
            <w:r w:rsidRPr="00180D4E">
              <w:rPr>
                <w:rFonts w:ascii="Arial Narrow" w:eastAsia="Arial MT" w:hAnsi="Arial Narrow" w:cs="Arial"/>
                <w:sz w:val="24"/>
                <w:szCs w:val="24"/>
                <w:lang w:val="en-US" w:eastAsia="en-US"/>
              </w:rPr>
              <w:t>gastropoda</w:t>
            </w:r>
            <w:proofErr w:type="spellEnd"/>
            <w:r w:rsidRPr="00180D4E">
              <w:rPr>
                <w:rFonts w:ascii="Arial Narrow" w:eastAsia="Arial MT" w:hAnsi="Arial Narrow" w:cs="Arial"/>
                <w:sz w:val="24"/>
                <w:szCs w:val="24"/>
                <w:lang w:val="en-US" w:eastAsia="en-US"/>
              </w:rPr>
              <w:t>). Proceedings of GCFI 58: 441-450.</w:t>
            </w:r>
          </w:p>
          <w:p w14:paraId="4828752F"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 xml:space="preserve">Castro E., Ballesteros C., Bolaños N., Abril A., Lasso J., Arango L., Pérez S y Ospina S. 2008. Recuperación del caracol pala </w:t>
            </w:r>
            <w:proofErr w:type="spellStart"/>
            <w:r w:rsidRPr="00180D4E">
              <w:rPr>
                <w:rFonts w:ascii="Arial Narrow" w:eastAsia="Arial MT" w:hAnsi="Arial Narrow" w:cs="Arial"/>
                <w:sz w:val="24"/>
                <w:szCs w:val="24"/>
                <w:lang w:eastAsia="en-US"/>
              </w:rPr>
              <w:t>Strombus</w:t>
            </w:r>
            <w:proofErr w:type="spellEnd"/>
            <w:r w:rsidRPr="00180D4E">
              <w:rPr>
                <w:rFonts w:ascii="Arial Narrow" w:eastAsia="Arial MT" w:hAnsi="Arial Narrow" w:cs="Arial"/>
                <w:sz w:val="24"/>
                <w:szCs w:val="24"/>
                <w:lang w:eastAsia="en-US"/>
              </w:rPr>
              <w:t xml:space="preserve"> gigas en el área marina protegida </w:t>
            </w:r>
            <w:proofErr w:type="spellStart"/>
            <w:r w:rsidRPr="00180D4E">
              <w:rPr>
                <w:rFonts w:ascii="Arial Narrow" w:eastAsia="Arial MT" w:hAnsi="Arial Narrow" w:cs="Arial"/>
                <w:sz w:val="24"/>
                <w:szCs w:val="24"/>
                <w:lang w:eastAsia="en-US"/>
              </w:rPr>
              <w:t>seaflower</w:t>
            </w:r>
            <w:proofErr w:type="spellEnd"/>
            <w:r w:rsidRPr="00180D4E">
              <w:rPr>
                <w:rFonts w:ascii="Arial Narrow" w:eastAsia="Arial MT" w:hAnsi="Arial Narrow" w:cs="Arial"/>
                <w:sz w:val="24"/>
                <w:szCs w:val="24"/>
                <w:lang w:eastAsia="en-US"/>
              </w:rPr>
              <w:t>, sector norte, Archipiélago de San Andrés, Providencia y Santa Catalina, Colombia. Informe Técnico. 32 p.</w:t>
            </w:r>
          </w:p>
          <w:p w14:paraId="61A061B9"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lastRenderedPageBreak/>
              <w:t xml:space="preserve">Forbes Pacheco, T. Y. (2011). Evaluación de la población de caracol pala, </w:t>
            </w:r>
            <w:proofErr w:type="spellStart"/>
            <w:r w:rsidRPr="00180D4E">
              <w:rPr>
                <w:rFonts w:ascii="Arial Narrow" w:eastAsia="Arial MT" w:hAnsi="Arial Narrow" w:cs="Arial"/>
                <w:sz w:val="24"/>
                <w:szCs w:val="24"/>
                <w:lang w:eastAsia="en-US"/>
              </w:rPr>
              <w:t>Strombus</w:t>
            </w:r>
            <w:proofErr w:type="spellEnd"/>
            <w:r w:rsidRPr="00180D4E">
              <w:rPr>
                <w:rFonts w:ascii="Arial Narrow" w:eastAsia="Arial MT" w:hAnsi="Arial Narrow" w:cs="Arial"/>
                <w:sz w:val="24"/>
                <w:szCs w:val="24"/>
                <w:lang w:eastAsia="en-US"/>
              </w:rPr>
              <w:t xml:space="preserve"> gigas (</w:t>
            </w:r>
            <w:proofErr w:type="spellStart"/>
            <w:r w:rsidRPr="00180D4E">
              <w:rPr>
                <w:rFonts w:ascii="Arial Narrow" w:eastAsia="Arial MT" w:hAnsi="Arial Narrow" w:cs="Arial"/>
                <w:sz w:val="24"/>
                <w:szCs w:val="24"/>
                <w:lang w:eastAsia="en-US"/>
              </w:rPr>
              <w:t>Linnaeus</w:t>
            </w:r>
            <w:proofErr w:type="spellEnd"/>
            <w:r w:rsidRPr="00180D4E">
              <w:rPr>
                <w:rFonts w:ascii="Arial Narrow" w:eastAsia="Arial MT" w:hAnsi="Arial Narrow" w:cs="Arial"/>
                <w:sz w:val="24"/>
                <w:szCs w:val="24"/>
                <w:lang w:eastAsia="en-US"/>
              </w:rPr>
              <w:t xml:space="preserve"> 1758) en el sector sur del área marina protegida </w:t>
            </w:r>
            <w:proofErr w:type="spellStart"/>
            <w:r w:rsidRPr="00180D4E">
              <w:rPr>
                <w:rFonts w:ascii="Arial Narrow" w:eastAsia="Arial MT" w:hAnsi="Arial Narrow" w:cs="Arial"/>
                <w:sz w:val="24"/>
                <w:szCs w:val="24"/>
                <w:lang w:eastAsia="en-US"/>
              </w:rPr>
              <w:t>Seaflower</w:t>
            </w:r>
            <w:proofErr w:type="spellEnd"/>
            <w:r w:rsidRPr="00180D4E">
              <w:rPr>
                <w:rFonts w:ascii="Arial Narrow" w:eastAsia="Arial MT" w:hAnsi="Arial Narrow" w:cs="Arial"/>
                <w:sz w:val="24"/>
                <w:szCs w:val="24"/>
                <w:lang w:eastAsia="en-US"/>
              </w:rPr>
              <w:t>, Caribe insular colombiano.</w:t>
            </w:r>
          </w:p>
          <w:p w14:paraId="6EE2B821"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Gutiérrez A. 2003. Distribución y densidad poblacional del Caracol Pala (</w:t>
            </w:r>
            <w:proofErr w:type="spellStart"/>
            <w:r w:rsidRPr="00180D4E">
              <w:rPr>
                <w:rFonts w:ascii="Arial Narrow" w:eastAsia="Arial MT" w:hAnsi="Arial Narrow" w:cs="Arial"/>
                <w:sz w:val="24"/>
                <w:szCs w:val="24"/>
                <w:lang w:eastAsia="en-US"/>
              </w:rPr>
              <w:t>Gastropoda</w:t>
            </w:r>
            <w:proofErr w:type="spellEnd"/>
            <w:r w:rsidRPr="00180D4E">
              <w:rPr>
                <w:rFonts w:ascii="Arial Narrow" w:eastAsia="Arial MT" w:hAnsi="Arial Narrow" w:cs="Arial"/>
                <w:sz w:val="24"/>
                <w:szCs w:val="24"/>
                <w:lang w:eastAsia="en-US"/>
              </w:rPr>
              <w:t xml:space="preserve">: </w:t>
            </w:r>
            <w:proofErr w:type="spellStart"/>
            <w:r w:rsidRPr="00180D4E">
              <w:rPr>
                <w:rFonts w:ascii="Arial Narrow" w:eastAsia="Arial MT" w:hAnsi="Arial Narrow" w:cs="Arial"/>
                <w:sz w:val="24"/>
                <w:szCs w:val="24"/>
                <w:lang w:eastAsia="en-US"/>
              </w:rPr>
              <w:t>Strombus</w:t>
            </w:r>
            <w:proofErr w:type="spellEnd"/>
            <w:r w:rsidRPr="00180D4E">
              <w:rPr>
                <w:rFonts w:ascii="Arial Narrow" w:eastAsia="Arial MT" w:hAnsi="Arial Narrow" w:cs="Arial"/>
                <w:sz w:val="24"/>
                <w:szCs w:val="24"/>
                <w:lang w:eastAsia="en-US"/>
              </w:rPr>
              <w:t xml:space="preserve"> gigas), inferencias sobre el impacto de la pesquería, y propuestas de manejo, San Andrés isla, Caribe colombiano. Tesis. Facultad de Ciencias. Departamento de Ciencias Biológicas. Universidad de Los Andes. Bogotá, Colombia. 72p.</w:t>
            </w:r>
          </w:p>
          <w:p w14:paraId="43ED52CA"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Landinez-García, R.M., J.D. Rangel-Medrano, E.R. Castro-González, and E. Márquez. 2011. Variación genética temporal del Caracol Pala (</w:t>
            </w:r>
            <w:proofErr w:type="spellStart"/>
            <w:r w:rsidRPr="00180D4E">
              <w:rPr>
                <w:rFonts w:ascii="Arial Narrow" w:eastAsia="Arial MT" w:hAnsi="Arial Narrow" w:cs="Arial"/>
                <w:sz w:val="24"/>
                <w:szCs w:val="24"/>
                <w:lang w:eastAsia="en-US"/>
              </w:rPr>
              <w:t>Strombus</w:t>
            </w:r>
            <w:proofErr w:type="spellEnd"/>
            <w:r w:rsidRPr="00180D4E">
              <w:rPr>
                <w:rFonts w:ascii="Arial Narrow" w:eastAsia="Arial MT" w:hAnsi="Arial Narrow" w:cs="Arial"/>
                <w:sz w:val="24"/>
                <w:szCs w:val="24"/>
                <w:lang w:eastAsia="en-US"/>
              </w:rPr>
              <w:t xml:space="preserve"> gigas) evidenciada por microsatélites en el atolón Bolívar, Archipiélago de San Andrés, Providencia y Santa Catalina. Cuadernos del Caribe 14:75-82.</w:t>
            </w:r>
          </w:p>
          <w:p w14:paraId="1A4865A5"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val="en-US" w:eastAsia="en-US"/>
              </w:rPr>
            </w:pPr>
            <w:r w:rsidRPr="00180D4E">
              <w:rPr>
                <w:rFonts w:ascii="Arial Narrow" w:eastAsia="Arial MT" w:hAnsi="Arial Narrow" w:cs="Arial"/>
                <w:sz w:val="24"/>
                <w:szCs w:val="24"/>
                <w:lang w:eastAsia="en-US"/>
              </w:rPr>
              <w:t xml:space="preserve">Márquez, E. J., Landinez, R. M., Ospina, S. P., Segura, J. A., Prada, M. Castro, E., Correa, J. L. y Borda, C. 2013. </w:t>
            </w:r>
            <w:r w:rsidRPr="00180D4E">
              <w:rPr>
                <w:rFonts w:ascii="Arial Narrow" w:eastAsia="Arial MT" w:hAnsi="Arial Narrow" w:cs="Arial"/>
                <w:sz w:val="24"/>
                <w:szCs w:val="24"/>
                <w:lang w:val="en-US" w:eastAsia="en-US"/>
              </w:rPr>
              <w:t xml:space="preserve">Genetic Analysis of Queen Conch </w:t>
            </w:r>
            <w:proofErr w:type="spellStart"/>
            <w:r w:rsidRPr="00180D4E">
              <w:rPr>
                <w:rFonts w:ascii="Arial Narrow" w:eastAsia="Arial MT" w:hAnsi="Arial Narrow" w:cs="Arial"/>
                <w:sz w:val="24"/>
                <w:szCs w:val="24"/>
                <w:lang w:val="en-US" w:eastAsia="en-US"/>
              </w:rPr>
              <w:t>Strombus</w:t>
            </w:r>
            <w:proofErr w:type="spellEnd"/>
            <w:r w:rsidRPr="00180D4E">
              <w:rPr>
                <w:rFonts w:ascii="Arial Narrow" w:eastAsia="Arial MT" w:hAnsi="Arial Narrow" w:cs="Arial"/>
                <w:sz w:val="24"/>
                <w:szCs w:val="24"/>
                <w:lang w:val="en-US" w:eastAsia="en-US"/>
              </w:rPr>
              <w:t xml:space="preserve"> </w:t>
            </w:r>
            <w:proofErr w:type="spellStart"/>
            <w:r w:rsidRPr="00180D4E">
              <w:rPr>
                <w:rFonts w:ascii="Arial Narrow" w:eastAsia="Arial MT" w:hAnsi="Arial Narrow" w:cs="Arial"/>
                <w:sz w:val="24"/>
                <w:szCs w:val="24"/>
                <w:lang w:val="en-US" w:eastAsia="en-US"/>
              </w:rPr>
              <w:t>gigas</w:t>
            </w:r>
            <w:proofErr w:type="spellEnd"/>
            <w:r w:rsidRPr="00180D4E">
              <w:rPr>
                <w:rFonts w:ascii="Arial Narrow" w:eastAsia="Arial MT" w:hAnsi="Arial Narrow" w:cs="Arial"/>
                <w:sz w:val="24"/>
                <w:szCs w:val="24"/>
                <w:lang w:val="en-US" w:eastAsia="en-US"/>
              </w:rPr>
              <w:t xml:space="preserve"> from the Southwest Caribbean. Proceedings </w:t>
            </w:r>
            <w:proofErr w:type="gramStart"/>
            <w:r w:rsidRPr="00180D4E">
              <w:rPr>
                <w:rFonts w:ascii="Arial Narrow" w:eastAsia="Arial MT" w:hAnsi="Arial Narrow" w:cs="Arial"/>
                <w:sz w:val="24"/>
                <w:szCs w:val="24"/>
                <w:lang w:val="en-US" w:eastAsia="en-US"/>
              </w:rPr>
              <w:t>Of</w:t>
            </w:r>
            <w:proofErr w:type="gramEnd"/>
            <w:r w:rsidRPr="00180D4E">
              <w:rPr>
                <w:rFonts w:ascii="Arial Narrow" w:eastAsia="Arial MT" w:hAnsi="Arial Narrow" w:cs="Arial"/>
                <w:sz w:val="24"/>
                <w:szCs w:val="24"/>
                <w:lang w:val="en-US" w:eastAsia="en-US"/>
              </w:rPr>
              <w:t xml:space="preserve"> The 65 </w:t>
            </w:r>
            <w:proofErr w:type="spellStart"/>
            <w:r w:rsidRPr="00180D4E">
              <w:rPr>
                <w:rFonts w:ascii="Arial Narrow" w:eastAsia="Arial MT" w:hAnsi="Arial Narrow" w:cs="Arial"/>
                <w:sz w:val="24"/>
                <w:szCs w:val="24"/>
                <w:lang w:val="en-US" w:eastAsia="en-US"/>
              </w:rPr>
              <w:t>th</w:t>
            </w:r>
            <w:proofErr w:type="spellEnd"/>
            <w:r w:rsidRPr="00180D4E">
              <w:rPr>
                <w:rFonts w:ascii="Arial Narrow" w:eastAsia="Arial MT" w:hAnsi="Arial Narrow" w:cs="Arial"/>
                <w:sz w:val="24"/>
                <w:szCs w:val="24"/>
                <w:lang w:val="en-US" w:eastAsia="en-US"/>
              </w:rPr>
              <w:t xml:space="preserve"> annual Meeting Of The Gulf And Caribbean Fisheries Institute pp.: 410-416.</w:t>
            </w:r>
          </w:p>
          <w:p w14:paraId="692CF330"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 xml:space="preserve">Nieto-Bernal et al 2010. Resúmenes XIV Seminario Nacional de Ciencias y Tecnologías del Mar SENALMAR. Rodríguez-Rincón et al 2010 (Información referente a la distribución de </w:t>
            </w:r>
            <w:proofErr w:type="spellStart"/>
            <w:r w:rsidRPr="00180D4E">
              <w:rPr>
                <w:rFonts w:ascii="Arial Narrow" w:eastAsia="Arial MT" w:hAnsi="Arial Narrow" w:cs="Arial"/>
                <w:sz w:val="24"/>
                <w:szCs w:val="24"/>
                <w:lang w:eastAsia="en-US"/>
              </w:rPr>
              <w:t>Strombus</w:t>
            </w:r>
            <w:proofErr w:type="spellEnd"/>
            <w:r w:rsidRPr="00180D4E">
              <w:rPr>
                <w:rFonts w:ascii="Arial Narrow" w:eastAsia="Arial MT" w:hAnsi="Arial Narrow" w:cs="Arial"/>
                <w:sz w:val="24"/>
                <w:szCs w:val="24"/>
                <w:lang w:eastAsia="en-US"/>
              </w:rPr>
              <w:t xml:space="preserve"> </w:t>
            </w:r>
            <w:proofErr w:type="spellStart"/>
            <w:r w:rsidRPr="00180D4E">
              <w:rPr>
                <w:rFonts w:ascii="Arial Narrow" w:eastAsia="Arial MT" w:hAnsi="Arial Narrow" w:cs="Arial"/>
                <w:sz w:val="24"/>
                <w:szCs w:val="24"/>
                <w:lang w:eastAsia="en-US"/>
              </w:rPr>
              <w:t>pugilis</w:t>
            </w:r>
            <w:proofErr w:type="spellEnd"/>
            <w:r w:rsidRPr="00180D4E">
              <w:rPr>
                <w:rFonts w:ascii="Arial Narrow" w:eastAsia="Arial MT" w:hAnsi="Arial Narrow" w:cs="Arial"/>
                <w:sz w:val="24"/>
                <w:szCs w:val="24"/>
                <w:lang w:eastAsia="en-US"/>
              </w:rPr>
              <w:t xml:space="preserve"> en La Guajira. Resúmenes XIV Seminario Nacional de Ciencias y Tecnologías del Mar SENALMAR.</w:t>
            </w:r>
          </w:p>
          <w:p w14:paraId="7E4C0A6B"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Prada M y E Castro. En prensa. Diagnóstico de la pesquería de langosta espinosa (</w:t>
            </w:r>
            <w:proofErr w:type="spellStart"/>
            <w:r w:rsidRPr="00180D4E">
              <w:rPr>
                <w:rFonts w:ascii="Arial Narrow" w:eastAsia="Arial MT" w:hAnsi="Arial Narrow" w:cs="Arial"/>
                <w:sz w:val="24"/>
                <w:szCs w:val="24"/>
                <w:lang w:eastAsia="en-US"/>
              </w:rPr>
              <w:t>Panulirus</w:t>
            </w:r>
            <w:proofErr w:type="spellEnd"/>
            <w:r w:rsidRPr="00180D4E">
              <w:rPr>
                <w:rFonts w:ascii="Arial Narrow" w:eastAsia="Arial MT" w:hAnsi="Arial Narrow" w:cs="Arial"/>
                <w:sz w:val="24"/>
                <w:szCs w:val="24"/>
                <w:lang w:eastAsia="en-US"/>
              </w:rPr>
              <w:t xml:space="preserve"> </w:t>
            </w:r>
            <w:proofErr w:type="spellStart"/>
            <w:r w:rsidRPr="00180D4E">
              <w:rPr>
                <w:rFonts w:ascii="Arial Narrow" w:eastAsia="Arial MT" w:hAnsi="Arial Narrow" w:cs="Arial"/>
                <w:sz w:val="24"/>
                <w:szCs w:val="24"/>
                <w:lang w:eastAsia="en-US"/>
              </w:rPr>
              <w:t>argus</w:t>
            </w:r>
            <w:proofErr w:type="spellEnd"/>
            <w:r w:rsidRPr="00180D4E">
              <w:rPr>
                <w:rFonts w:ascii="Arial Narrow" w:eastAsia="Arial MT" w:hAnsi="Arial Narrow" w:cs="Arial"/>
                <w:sz w:val="24"/>
                <w:szCs w:val="24"/>
                <w:lang w:eastAsia="en-US"/>
              </w:rPr>
              <w:t>) y caracol de pala (</w:t>
            </w:r>
            <w:proofErr w:type="spellStart"/>
            <w:r w:rsidRPr="00180D4E">
              <w:rPr>
                <w:rFonts w:ascii="Arial Narrow" w:eastAsia="Arial MT" w:hAnsi="Arial Narrow" w:cs="Arial"/>
                <w:sz w:val="24"/>
                <w:szCs w:val="24"/>
                <w:lang w:eastAsia="en-US"/>
              </w:rPr>
              <w:t>Strombus</w:t>
            </w:r>
            <w:proofErr w:type="spellEnd"/>
            <w:r w:rsidRPr="00180D4E">
              <w:rPr>
                <w:rFonts w:ascii="Arial Narrow" w:eastAsia="Arial MT" w:hAnsi="Arial Narrow" w:cs="Arial"/>
                <w:sz w:val="24"/>
                <w:szCs w:val="24"/>
                <w:lang w:eastAsia="en-US"/>
              </w:rPr>
              <w:t xml:space="preserve"> gigas) en el Archipiélago de San Andrés y Providencia. Cuadernos Universidad Nacional. San Andrés Isla.</w:t>
            </w:r>
          </w:p>
          <w:p w14:paraId="10FC1979"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proofErr w:type="spellStart"/>
            <w:r w:rsidRPr="00180D4E">
              <w:rPr>
                <w:rFonts w:ascii="Arial Narrow" w:eastAsia="Arial MT" w:hAnsi="Arial Narrow" w:cs="Arial"/>
                <w:sz w:val="24"/>
                <w:szCs w:val="24"/>
                <w:lang w:eastAsia="en-US"/>
              </w:rPr>
              <w:t>Pauly</w:t>
            </w:r>
            <w:proofErr w:type="spellEnd"/>
            <w:r w:rsidRPr="00180D4E">
              <w:rPr>
                <w:rFonts w:ascii="Arial Narrow" w:eastAsia="Arial MT" w:hAnsi="Arial Narrow" w:cs="Arial"/>
                <w:sz w:val="24"/>
                <w:szCs w:val="24"/>
                <w:lang w:eastAsia="en-US"/>
              </w:rPr>
              <w:t>, D. (2006). Pesca Marina Insostenible-</w:t>
            </w:r>
            <w:proofErr w:type="spellStart"/>
            <w:r w:rsidRPr="00180D4E">
              <w:rPr>
                <w:rFonts w:ascii="Arial Narrow" w:eastAsia="Arial MT" w:hAnsi="Arial Narrow" w:cs="Arial"/>
                <w:sz w:val="24"/>
                <w:szCs w:val="24"/>
                <w:lang w:eastAsia="en-US"/>
              </w:rPr>
              <w:t>Unsustainable</w:t>
            </w:r>
            <w:proofErr w:type="spellEnd"/>
            <w:r w:rsidRPr="00180D4E">
              <w:rPr>
                <w:rFonts w:ascii="Arial Narrow" w:eastAsia="Arial MT" w:hAnsi="Arial Narrow" w:cs="Arial"/>
                <w:sz w:val="24"/>
                <w:szCs w:val="24"/>
                <w:lang w:eastAsia="en-US"/>
              </w:rPr>
              <w:t xml:space="preserve"> Marine </w:t>
            </w:r>
            <w:proofErr w:type="spellStart"/>
            <w:r w:rsidRPr="00180D4E">
              <w:rPr>
                <w:rFonts w:ascii="Arial Narrow" w:eastAsia="Arial MT" w:hAnsi="Arial Narrow" w:cs="Arial"/>
                <w:sz w:val="24"/>
                <w:szCs w:val="24"/>
                <w:lang w:eastAsia="en-US"/>
              </w:rPr>
              <w:t>Fisheries</w:t>
            </w:r>
            <w:proofErr w:type="spellEnd"/>
            <w:r w:rsidRPr="00180D4E">
              <w:rPr>
                <w:rFonts w:ascii="Arial Narrow" w:eastAsia="Arial MT" w:hAnsi="Arial Narrow" w:cs="Arial"/>
                <w:sz w:val="24"/>
                <w:szCs w:val="24"/>
                <w:lang w:eastAsia="en-US"/>
              </w:rPr>
              <w:t xml:space="preserve">. </w:t>
            </w:r>
            <w:proofErr w:type="spellStart"/>
            <w:r w:rsidRPr="00180D4E">
              <w:rPr>
                <w:rFonts w:ascii="Arial Narrow" w:eastAsia="Arial MT" w:hAnsi="Arial Narrow" w:cs="Arial"/>
                <w:sz w:val="24"/>
                <w:szCs w:val="24"/>
                <w:lang w:eastAsia="en-US"/>
              </w:rPr>
              <w:t>Sustainable</w:t>
            </w:r>
            <w:proofErr w:type="spellEnd"/>
            <w:r w:rsidRPr="00180D4E">
              <w:rPr>
                <w:rFonts w:ascii="Arial Narrow" w:eastAsia="Arial MT" w:hAnsi="Arial Narrow" w:cs="Arial"/>
                <w:sz w:val="24"/>
                <w:szCs w:val="24"/>
                <w:lang w:eastAsia="en-US"/>
              </w:rPr>
              <w:t xml:space="preserve"> </w:t>
            </w:r>
            <w:proofErr w:type="spellStart"/>
            <w:r w:rsidRPr="00180D4E">
              <w:rPr>
                <w:rFonts w:ascii="Arial Narrow" w:eastAsia="Arial MT" w:hAnsi="Arial Narrow" w:cs="Arial"/>
                <w:sz w:val="24"/>
                <w:szCs w:val="24"/>
                <w:lang w:eastAsia="en-US"/>
              </w:rPr>
              <w:t>Dev</w:t>
            </w:r>
            <w:proofErr w:type="spellEnd"/>
            <w:r w:rsidRPr="00180D4E">
              <w:rPr>
                <w:rFonts w:ascii="Arial Narrow" w:eastAsia="Arial MT" w:hAnsi="Arial Narrow" w:cs="Arial"/>
                <w:sz w:val="24"/>
                <w:szCs w:val="24"/>
                <w:lang w:eastAsia="en-US"/>
              </w:rPr>
              <w:t xml:space="preserve">. L. &amp; </w:t>
            </w:r>
            <w:proofErr w:type="spellStart"/>
            <w:r w:rsidRPr="00180D4E">
              <w:rPr>
                <w:rFonts w:ascii="Arial Narrow" w:eastAsia="Arial MT" w:hAnsi="Arial Narrow" w:cs="Arial"/>
                <w:sz w:val="24"/>
                <w:szCs w:val="24"/>
                <w:lang w:eastAsia="en-US"/>
              </w:rPr>
              <w:t>Pol'y</w:t>
            </w:r>
            <w:proofErr w:type="spellEnd"/>
            <w:r w:rsidRPr="00180D4E">
              <w:rPr>
                <w:rFonts w:ascii="Arial Narrow" w:eastAsia="Arial MT" w:hAnsi="Arial Narrow" w:cs="Arial"/>
                <w:sz w:val="24"/>
                <w:szCs w:val="24"/>
                <w:lang w:eastAsia="en-US"/>
              </w:rPr>
              <w:t>, 7, 25.</w:t>
            </w:r>
          </w:p>
          <w:p w14:paraId="4ADD1B3C" w14:textId="77777777" w:rsidR="00180D4E" w:rsidRPr="00180D4E" w:rsidRDefault="00180D4E" w:rsidP="00611774">
            <w:pPr>
              <w:widowControl w:val="0"/>
              <w:numPr>
                <w:ilvl w:val="0"/>
                <w:numId w:val="5"/>
              </w:numPr>
              <w:tabs>
                <w:tab w:val="left" w:pos="357"/>
              </w:tabs>
              <w:autoSpaceDE w:val="0"/>
              <w:autoSpaceDN w:val="0"/>
              <w:ind w:right="347" w:hanging="214"/>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 xml:space="preserve">Rueda M. ER Castro, A Santos-Martínez, MI García, L Rada L y JL Correa. 2005. Análisis de la información pesquera del caracol de pala </w:t>
            </w:r>
            <w:proofErr w:type="spellStart"/>
            <w:r w:rsidRPr="00180D4E">
              <w:rPr>
                <w:rFonts w:ascii="Arial Narrow" w:eastAsia="Arial MT" w:hAnsi="Arial Narrow" w:cs="Arial"/>
                <w:sz w:val="24"/>
                <w:szCs w:val="24"/>
                <w:lang w:eastAsia="en-US"/>
              </w:rPr>
              <w:t>Strombus</w:t>
            </w:r>
            <w:proofErr w:type="spellEnd"/>
            <w:r w:rsidRPr="00180D4E">
              <w:rPr>
                <w:rFonts w:ascii="Arial Narrow" w:eastAsia="Arial MT" w:hAnsi="Arial Narrow" w:cs="Arial"/>
                <w:sz w:val="24"/>
                <w:szCs w:val="24"/>
                <w:lang w:eastAsia="en-US"/>
              </w:rPr>
              <w:t xml:space="preserve"> gigas en la Reserva de Biósfera </w:t>
            </w:r>
            <w:proofErr w:type="spellStart"/>
            <w:r w:rsidRPr="00180D4E">
              <w:rPr>
                <w:rFonts w:ascii="Arial Narrow" w:eastAsia="Arial MT" w:hAnsi="Arial Narrow" w:cs="Arial"/>
                <w:sz w:val="24"/>
                <w:szCs w:val="24"/>
                <w:lang w:eastAsia="en-US"/>
              </w:rPr>
              <w:t>Seaflower</w:t>
            </w:r>
            <w:proofErr w:type="spellEnd"/>
            <w:r w:rsidRPr="00180D4E">
              <w:rPr>
                <w:rFonts w:ascii="Arial Narrow" w:eastAsia="Arial MT" w:hAnsi="Arial Narrow" w:cs="Arial"/>
                <w:sz w:val="24"/>
                <w:szCs w:val="24"/>
                <w:lang w:eastAsia="en-US"/>
              </w:rPr>
              <w:t xml:space="preserve"> Archipiélago de San Andrés, Providencia y Santa Catalina, Caribe Colombiano. Programa Ordenación, manejo y conservación de los recursos pesqueros en el archipiélago de San Andrés, Providencia y Santa Catalina. Informe técnico. 14p.</w:t>
            </w:r>
          </w:p>
          <w:p w14:paraId="2BA226A1"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p>
          <w:p w14:paraId="24A56087"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Igualmente se cuenta con los siguientes documentos:</w:t>
            </w:r>
          </w:p>
          <w:p w14:paraId="17AD93B2" w14:textId="77777777" w:rsidR="00180D4E" w:rsidRPr="00180D4E" w:rsidRDefault="00180D4E" w:rsidP="00180D4E">
            <w:pPr>
              <w:widowControl w:val="0"/>
              <w:tabs>
                <w:tab w:val="left" w:pos="526"/>
              </w:tabs>
              <w:autoSpaceDE w:val="0"/>
              <w:autoSpaceDN w:val="0"/>
              <w:ind w:left="69" w:right="347"/>
              <w:jc w:val="both"/>
              <w:rPr>
                <w:rFonts w:ascii="Arial Narrow" w:eastAsia="Arial MT" w:hAnsi="Arial Narrow" w:cs="Arial"/>
                <w:sz w:val="24"/>
                <w:szCs w:val="24"/>
                <w:lang w:eastAsia="en-US"/>
              </w:rPr>
            </w:pPr>
          </w:p>
          <w:p w14:paraId="376FBCFB" w14:textId="77777777" w:rsidR="00180D4E" w:rsidRPr="00180D4E" w:rsidRDefault="00180D4E" w:rsidP="00611774">
            <w:pPr>
              <w:widowControl w:val="0"/>
              <w:numPr>
                <w:ilvl w:val="0"/>
                <w:numId w:val="6"/>
              </w:numPr>
              <w:tabs>
                <w:tab w:val="left" w:pos="526"/>
              </w:tabs>
              <w:autoSpaceDE w:val="0"/>
              <w:autoSpaceDN w:val="0"/>
              <w:ind w:left="42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Propuesta</w:t>
            </w:r>
            <w:r w:rsidRPr="00180D4E">
              <w:rPr>
                <w:rFonts w:ascii="Arial Narrow" w:eastAsia="Arial MT" w:hAnsi="Arial Narrow" w:cs="Arial"/>
                <w:spacing w:val="-6"/>
                <w:sz w:val="24"/>
                <w:szCs w:val="24"/>
                <w:lang w:eastAsia="en-US"/>
              </w:rPr>
              <w:t xml:space="preserve"> </w:t>
            </w:r>
            <w:r w:rsidRPr="00180D4E">
              <w:rPr>
                <w:rFonts w:ascii="Arial Narrow" w:eastAsia="Arial MT" w:hAnsi="Arial Narrow" w:cs="Arial"/>
                <w:sz w:val="24"/>
                <w:szCs w:val="24"/>
                <w:lang w:eastAsia="en-US"/>
              </w:rPr>
              <w:t>presentada</w:t>
            </w:r>
            <w:r w:rsidRPr="00180D4E">
              <w:rPr>
                <w:rFonts w:ascii="Arial Narrow" w:eastAsia="Arial MT" w:hAnsi="Arial Narrow" w:cs="Arial"/>
                <w:spacing w:val="-6"/>
                <w:sz w:val="24"/>
                <w:szCs w:val="24"/>
                <w:lang w:eastAsia="en-US"/>
              </w:rPr>
              <w:t xml:space="preserve"> </w:t>
            </w:r>
            <w:r w:rsidRPr="00180D4E">
              <w:rPr>
                <w:rFonts w:ascii="Arial Narrow" w:eastAsia="Arial MT" w:hAnsi="Arial Narrow" w:cs="Arial"/>
                <w:sz w:val="24"/>
                <w:szCs w:val="24"/>
                <w:lang w:eastAsia="en-US"/>
              </w:rPr>
              <w:t>por</w:t>
            </w:r>
            <w:r w:rsidRPr="00180D4E">
              <w:rPr>
                <w:rFonts w:ascii="Arial Narrow" w:eastAsia="Arial MT" w:hAnsi="Arial Narrow" w:cs="Arial"/>
                <w:spacing w:val="-3"/>
                <w:sz w:val="24"/>
                <w:szCs w:val="24"/>
                <w:lang w:eastAsia="en-US"/>
              </w:rPr>
              <w:t xml:space="preserve"> </w:t>
            </w:r>
            <w:r w:rsidRPr="00180D4E">
              <w:rPr>
                <w:rFonts w:ascii="Arial Narrow" w:eastAsia="Arial MT" w:hAnsi="Arial Narrow" w:cs="Arial"/>
                <w:sz w:val="24"/>
                <w:szCs w:val="24"/>
                <w:lang w:eastAsia="en-US"/>
              </w:rPr>
              <w:t>la</w:t>
            </w:r>
            <w:r w:rsidRPr="00180D4E">
              <w:rPr>
                <w:rFonts w:ascii="Arial Narrow" w:eastAsia="Arial MT" w:hAnsi="Arial Narrow" w:cs="Arial"/>
                <w:spacing w:val="-4"/>
                <w:sz w:val="24"/>
                <w:szCs w:val="24"/>
                <w:lang w:eastAsia="en-US"/>
              </w:rPr>
              <w:t xml:space="preserve"> </w:t>
            </w:r>
            <w:r w:rsidRPr="00180D4E">
              <w:rPr>
                <w:rFonts w:ascii="Arial Narrow" w:eastAsia="Arial MT" w:hAnsi="Arial Narrow" w:cs="Arial"/>
                <w:sz w:val="24"/>
                <w:szCs w:val="24"/>
                <w:lang w:eastAsia="en-US"/>
              </w:rPr>
              <w:t>Autoridad</w:t>
            </w:r>
            <w:r w:rsidRPr="00180D4E">
              <w:rPr>
                <w:rFonts w:ascii="Arial Narrow" w:eastAsia="Arial MT" w:hAnsi="Arial Narrow" w:cs="Arial"/>
                <w:spacing w:val="-7"/>
                <w:sz w:val="24"/>
                <w:szCs w:val="24"/>
                <w:lang w:eastAsia="en-US"/>
              </w:rPr>
              <w:t xml:space="preserve"> </w:t>
            </w:r>
            <w:r w:rsidRPr="00180D4E">
              <w:rPr>
                <w:rFonts w:ascii="Arial Narrow" w:eastAsia="Arial MT" w:hAnsi="Arial Narrow" w:cs="Arial"/>
                <w:sz w:val="24"/>
                <w:szCs w:val="24"/>
                <w:lang w:eastAsia="en-US"/>
              </w:rPr>
              <w:t>Nacional</w:t>
            </w:r>
            <w:r w:rsidRPr="00180D4E">
              <w:rPr>
                <w:rFonts w:ascii="Arial Narrow" w:eastAsia="Arial MT" w:hAnsi="Arial Narrow" w:cs="Arial"/>
                <w:spacing w:val="-5"/>
                <w:sz w:val="24"/>
                <w:szCs w:val="24"/>
                <w:lang w:eastAsia="en-US"/>
              </w:rPr>
              <w:t xml:space="preserve"> </w:t>
            </w:r>
            <w:r w:rsidRPr="00180D4E">
              <w:rPr>
                <w:rFonts w:ascii="Arial Narrow" w:eastAsia="Arial MT" w:hAnsi="Arial Narrow" w:cs="Arial"/>
                <w:sz w:val="24"/>
                <w:szCs w:val="24"/>
                <w:lang w:eastAsia="en-US"/>
              </w:rPr>
              <w:t>de</w:t>
            </w:r>
            <w:r w:rsidRPr="00180D4E">
              <w:rPr>
                <w:rFonts w:ascii="Arial Narrow" w:eastAsia="Arial MT" w:hAnsi="Arial Narrow" w:cs="Arial"/>
                <w:spacing w:val="-3"/>
                <w:sz w:val="24"/>
                <w:szCs w:val="24"/>
                <w:lang w:eastAsia="en-US"/>
              </w:rPr>
              <w:t xml:space="preserve"> </w:t>
            </w:r>
            <w:r w:rsidRPr="00180D4E">
              <w:rPr>
                <w:rFonts w:ascii="Arial Narrow" w:eastAsia="Arial MT" w:hAnsi="Arial Narrow" w:cs="Arial"/>
                <w:sz w:val="24"/>
                <w:szCs w:val="24"/>
                <w:lang w:eastAsia="en-US"/>
              </w:rPr>
              <w:t>Acuicultura</w:t>
            </w:r>
            <w:r w:rsidRPr="00180D4E">
              <w:rPr>
                <w:rFonts w:ascii="Arial Narrow" w:eastAsia="Arial MT" w:hAnsi="Arial Narrow" w:cs="Arial"/>
                <w:spacing w:val="-6"/>
                <w:sz w:val="24"/>
                <w:szCs w:val="24"/>
                <w:lang w:eastAsia="en-US"/>
              </w:rPr>
              <w:t xml:space="preserve"> </w:t>
            </w:r>
            <w:r w:rsidRPr="00180D4E">
              <w:rPr>
                <w:rFonts w:ascii="Arial Narrow" w:eastAsia="Arial MT" w:hAnsi="Arial Narrow" w:cs="Arial"/>
                <w:sz w:val="24"/>
                <w:szCs w:val="24"/>
                <w:lang w:eastAsia="en-US"/>
              </w:rPr>
              <w:t>y</w:t>
            </w:r>
            <w:r w:rsidRPr="00180D4E">
              <w:rPr>
                <w:rFonts w:ascii="Arial Narrow" w:eastAsia="Arial MT" w:hAnsi="Arial Narrow" w:cs="Arial"/>
                <w:spacing w:val="-6"/>
                <w:sz w:val="24"/>
                <w:szCs w:val="24"/>
                <w:lang w:eastAsia="en-US"/>
              </w:rPr>
              <w:t xml:space="preserve"> </w:t>
            </w:r>
            <w:r w:rsidRPr="00180D4E">
              <w:rPr>
                <w:rFonts w:ascii="Arial Narrow" w:eastAsia="Arial MT" w:hAnsi="Arial Narrow" w:cs="Arial"/>
                <w:sz w:val="24"/>
                <w:szCs w:val="24"/>
                <w:lang w:eastAsia="en-US"/>
              </w:rPr>
              <w:t>Pesca</w:t>
            </w:r>
            <w:r w:rsidRPr="00180D4E">
              <w:rPr>
                <w:rFonts w:ascii="Arial Narrow" w:eastAsia="Arial MT" w:hAnsi="Arial Narrow" w:cs="Arial"/>
                <w:spacing w:val="-4"/>
                <w:sz w:val="24"/>
                <w:szCs w:val="24"/>
                <w:lang w:eastAsia="en-US"/>
              </w:rPr>
              <w:t xml:space="preserve"> </w:t>
            </w:r>
            <w:r w:rsidRPr="00180D4E">
              <w:rPr>
                <w:rFonts w:ascii="Arial Narrow" w:eastAsia="Arial MT" w:hAnsi="Arial Narrow" w:cs="Arial"/>
                <w:sz w:val="24"/>
                <w:szCs w:val="24"/>
                <w:lang w:eastAsia="en-US"/>
              </w:rPr>
              <w:t>–</w:t>
            </w:r>
            <w:r w:rsidRPr="00180D4E">
              <w:rPr>
                <w:rFonts w:ascii="Arial Narrow" w:eastAsia="Arial MT" w:hAnsi="Arial Narrow" w:cs="Arial"/>
                <w:spacing w:val="-6"/>
                <w:sz w:val="24"/>
                <w:szCs w:val="24"/>
                <w:lang w:eastAsia="en-US"/>
              </w:rPr>
              <w:t xml:space="preserve"> </w:t>
            </w:r>
            <w:r w:rsidRPr="00180D4E">
              <w:rPr>
                <w:rFonts w:ascii="Arial Narrow" w:eastAsia="Arial MT" w:hAnsi="Arial Narrow" w:cs="Arial"/>
                <w:sz w:val="24"/>
                <w:szCs w:val="24"/>
                <w:lang w:eastAsia="en-US"/>
              </w:rPr>
              <w:t>AUNAP</w:t>
            </w:r>
            <w:r w:rsidRPr="00180D4E">
              <w:rPr>
                <w:rFonts w:ascii="Arial Narrow" w:eastAsia="Arial MT" w:hAnsi="Arial Narrow" w:cs="Arial"/>
                <w:spacing w:val="-4"/>
                <w:sz w:val="24"/>
                <w:szCs w:val="24"/>
                <w:lang w:eastAsia="en-US"/>
              </w:rPr>
              <w:t xml:space="preserve"> </w:t>
            </w:r>
            <w:r w:rsidRPr="00180D4E">
              <w:rPr>
                <w:rFonts w:ascii="Arial Narrow" w:eastAsia="Arial MT" w:hAnsi="Arial Narrow" w:cs="Arial"/>
                <w:sz w:val="24"/>
                <w:szCs w:val="24"/>
                <w:lang w:eastAsia="en-US"/>
              </w:rPr>
              <w:t>al</w:t>
            </w:r>
            <w:r w:rsidRPr="00180D4E">
              <w:rPr>
                <w:rFonts w:ascii="Arial Narrow" w:eastAsia="Arial MT" w:hAnsi="Arial Narrow" w:cs="Arial"/>
                <w:spacing w:val="-5"/>
                <w:sz w:val="24"/>
                <w:szCs w:val="24"/>
                <w:lang w:eastAsia="en-US"/>
              </w:rPr>
              <w:t xml:space="preserve"> </w:t>
            </w:r>
            <w:r w:rsidRPr="00180D4E">
              <w:rPr>
                <w:rFonts w:ascii="Arial Narrow" w:eastAsia="Arial MT" w:hAnsi="Arial Narrow" w:cs="Arial"/>
                <w:sz w:val="24"/>
                <w:szCs w:val="24"/>
                <w:lang w:eastAsia="en-US"/>
              </w:rPr>
              <w:t>Comité</w:t>
            </w:r>
            <w:r w:rsidRPr="00180D4E">
              <w:rPr>
                <w:rFonts w:ascii="Arial Narrow" w:eastAsia="Arial MT" w:hAnsi="Arial Narrow" w:cs="Arial"/>
                <w:spacing w:val="-6"/>
                <w:sz w:val="24"/>
                <w:szCs w:val="24"/>
                <w:lang w:eastAsia="en-US"/>
              </w:rPr>
              <w:t xml:space="preserve"> </w:t>
            </w:r>
            <w:r w:rsidRPr="00180D4E">
              <w:rPr>
                <w:rFonts w:ascii="Arial Narrow" w:eastAsia="Arial MT" w:hAnsi="Arial Narrow" w:cs="Arial"/>
                <w:sz w:val="24"/>
                <w:szCs w:val="24"/>
                <w:lang w:eastAsia="en-US"/>
              </w:rPr>
              <w:t>Ejecutivo</w:t>
            </w:r>
            <w:r w:rsidRPr="00180D4E">
              <w:rPr>
                <w:rFonts w:ascii="Arial Narrow" w:eastAsia="Arial MT" w:hAnsi="Arial Narrow" w:cs="Arial"/>
                <w:spacing w:val="-4"/>
                <w:sz w:val="24"/>
                <w:szCs w:val="24"/>
                <w:lang w:eastAsia="en-US"/>
              </w:rPr>
              <w:t xml:space="preserve"> </w:t>
            </w:r>
            <w:r w:rsidRPr="00180D4E">
              <w:rPr>
                <w:rFonts w:ascii="Arial Narrow" w:eastAsia="Arial MT" w:hAnsi="Arial Narrow" w:cs="Arial"/>
                <w:sz w:val="24"/>
                <w:szCs w:val="24"/>
                <w:lang w:eastAsia="en-US"/>
              </w:rPr>
              <w:t>para</w:t>
            </w:r>
            <w:r w:rsidRPr="00180D4E">
              <w:rPr>
                <w:rFonts w:ascii="Arial Narrow" w:eastAsia="Arial MT" w:hAnsi="Arial Narrow" w:cs="Arial"/>
                <w:spacing w:val="-6"/>
                <w:sz w:val="24"/>
                <w:szCs w:val="24"/>
                <w:lang w:eastAsia="en-US"/>
              </w:rPr>
              <w:t xml:space="preserve"> </w:t>
            </w:r>
            <w:r w:rsidRPr="00180D4E">
              <w:rPr>
                <w:rFonts w:ascii="Arial Narrow" w:eastAsia="Arial MT" w:hAnsi="Arial Narrow" w:cs="Arial"/>
                <w:sz w:val="24"/>
                <w:szCs w:val="24"/>
                <w:lang w:eastAsia="en-US"/>
              </w:rPr>
              <w:t>la Pesca 2023.</w:t>
            </w:r>
          </w:p>
          <w:p w14:paraId="210CB3CC" w14:textId="77777777" w:rsidR="00180D4E" w:rsidRPr="00180D4E" w:rsidRDefault="00180D4E" w:rsidP="00611774">
            <w:pPr>
              <w:widowControl w:val="0"/>
              <w:numPr>
                <w:ilvl w:val="0"/>
                <w:numId w:val="6"/>
              </w:numPr>
              <w:tabs>
                <w:tab w:val="left" w:pos="526"/>
              </w:tabs>
              <w:autoSpaceDE w:val="0"/>
              <w:autoSpaceDN w:val="0"/>
              <w:ind w:left="429" w:right="347"/>
              <w:jc w:val="both"/>
              <w:rPr>
                <w:rFonts w:ascii="Arial Narrow" w:eastAsia="Arial MT" w:hAnsi="Arial Narrow" w:cs="Arial"/>
                <w:sz w:val="24"/>
                <w:szCs w:val="24"/>
                <w:lang w:eastAsia="en-US"/>
              </w:rPr>
            </w:pPr>
            <w:r w:rsidRPr="00180D4E">
              <w:rPr>
                <w:rFonts w:ascii="Arial Narrow" w:eastAsia="Arial MT" w:hAnsi="Arial Narrow" w:cs="Arial"/>
                <w:sz w:val="24"/>
                <w:szCs w:val="24"/>
                <w:lang w:eastAsia="en-US"/>
              </w:rPr>
              <w:t>Concepto Técnico Tipo “C”: Evaluación de recursos claves y medidas de manejo sugeridas para el comité</w:t>
            </w:r>
            <w:r w:rsidRPr="00180D4E">
              <w:rPr>
                <w:rFonts w:ascii="Arial Narrow" w:eastAsia="Arial MT" w:hAnsi="Arial Narrow" w:cs="Arial"/>
                <w:spacing w:val="40"/>
                <w:sz w:val="24"/>
                <w:szCs w:val="24"/>
                <w:lang w:eastAsia="en-US"/>
              </w:rPr>
              <w:t xml:space="preserve"> </w:t>
            </w:r>
            <w:r w:rsidRPr="00180D4E">
              <w:rPr>
                <w:rFonts w:ascii="Arial Narrow" w:eastAsia="Arial MT" w:hAnsi="Arial Narrow" w:cs="Arial"/>
                <w:sz w:val="24"/>
                <w:szCs w:val="24"/>
                <w:lang w:eastAsia="en-US"/>
              </w:rPr>
              <w:t>ejecutivo para la pesca. Documento INVEMAR CPT-VAR-004-22.</w:t>
            </w:r>
          </w:p>
          <w:p w14:paraId="5F6B15A0" w14:textId="77777777" w:rsidR="001A1E25" w:rsidRPr="00180D4E" w:rsidRDefault="00180D4E" w:rsidP="00611774">
            <w:pPr>
              <w:widowControl w:val="0"/>
              <w:numPr>
                <w:ilvl w:val="0"/>
                <w:numId w:val="6"/>
              </w:numPr>
              <w:tabs>
                <w:tab w:val="left" w:pos="526"/>
              </w:tabs>
              <w:autoSpaceDE w:val="0"/>
              <w:autoSpaceDN w:val="0"/>
              <w:ind w:left="429" w:right="347"/>
              <w:jc w:val="both"/>
              <w:rPr>
                <w:rFonts w:ascii="Arial Narrow" w:hAnsi="Arial Narrow" w:cs="Arial"/>
                <w:b/>
                <w:sz w:val="22"/>
                <w:szCs w:val="22"/>
              </w:rPr>
            </w:pPr>
            <w:r w:rsidRPr="00180D4E">
              <w:rPr>
                <w:rFonts w:ascii="Arial Narrow" w:eastAsia="Arial MT" w:hAnsi="Arial Narrow" w:cs="Arial"/>
                <w:bCs/>
                <w:sz w:val="24"/>
                <w:szCs w:val="24"/>
                <w:lang w:eastAsia="en-US"/>
              </w:rPr>
              <w:t xml:space="preserve">Documento “Recomendaciones Técnicas para el Otorgamiento de Cuotas de Pesca en el Archipiélago de San Andrés, Providencia y Santa Catalina”, elaborado por la Secretaría de Agricultura y Pesca de la Gobernación del Departamento Archipiélago de San Andrés, Providencia y Santa Catalina. </w:t>
            </w:r>
          </w:p>
          <w:p w14:paraId="0DE4B5B7" w14:textId="77777777" w:rsidR="001A1E25" w:rsidRDefault="001A1E25" w:rsidP="001A1E25">
            <w:pPr>
              <w:ind w:left="720"/>
              <w:jc w:val="both"/>
              <w:rPr>
                <w:rFonts w:ascii="Arial Narrow" w:hAnsi="Arial Narrow" w:cs="Arial"/>
                <w:b/>
                <w:sz w:val="22"/>
                <w:szCs w:val="22"/>
              </w:rPr>
            </w:pPr>
          </w:p>
          <w:p w14:paraId="66204FF1" w14:textId="77777777" w:rsidR="001A1E25" w:rsidRPr="00431BB6" w:rsidRDefault="001A1E25" w:rsidP="001A1E25">
            <w:pPr>
              <w:ind w:left="720"/>
              <w:jc w:val="both"/>
              <w:rPr>
                <w:rFonts w:ascii="Arial Narrow" w:hAnsi="Arial Narrow" w:cs="Arial"/>
                <w:sz w:val="22"/>
                <w:szCs w:val="22"/>
              </w:rPr>
            </w:pPr>
          </w:p>
        </w:tc>
      </w:tr>
      <w:tr w:rsidR="00DF60FD" w:rsidRPr="00431BB6" w14:paraId="4F9287A5" w14:textId="77777777" w:rsidTr="507DE932">
        <w:trPr>
          <w:trHeight w:val="416"/>
        </w:trPr>
        <w:tc>
          <w:tcPr>
            <w:tcW w:w="10774" w:type="dxa"/>
            <w:gridSpan w:val="3"/>
            <w:tcBorders>
              <w:top w:val="single" w:sz="4" w:space="0" w:color="auto"/>
              <w:bottom w:val="single" w:sz="4" w:space="0" w:color="auto"/>
            </w:tcBorders>
            <w:shd w:val="clear" w:color="auto" w:fill="154A8A"/>
            <w:vAlign w:val="center"/>
          </w:tcPr>
          <w:p w14:paraId="4C55EDF4" w14:textId="77777777" w:rsidR="00F55DC4" w:rsidRPr="00431BB6" w:rsidRDefault="00DF60FD" w:rsidP="00696582">
            <w:pPr>
              <w:jc w:val="center"/>
              <w:rPr>
                <w:rFonts w:ascii="Arial Narrow" w:hAnsi="Arial Narrow" w:cs="Arial"/>
                <w:color w:val="FFFFFF"/>
                <w:sz w:val="22"/>
                <w:szCs w:val="22"/>
              </w:rPr>
            </w:pPr>
            <w:r w:rsidRPr="00431BB6">
              <w:rPr>
                <w:rFonts w:ascii="Arial Narrow" w:hAnsi="Arial Narrow" w:cs="Arial"/>
                <w:b/>
                <w:color w:val="FFFFFF"/>
                <w:sz w:val="22"/>
                <w:szCs w:val="22"/>
              </w:rPr>
              <w:lastRenderedPageBreak/>
              <w:t>ANEXOS</w:t>
            </w:r>
            <w:r w:rsidR="00D05B67" w:rsidRPr="00431BB6">
              <w:rPr>
                <w:rFonts w:ascii="Arial Narrow" w:hAnsi="Arial Narrow" w:cs="Arial"/>
                <w:b/>
                <w:color w:val="FFFFFF"/>
                <w:sz w:val="22"/>
                <w:szCs w:val="22"/>
              </w:rPr>
              <w:t>:</w:t>
            </w:r>
            <w:r w:rsidR="00696582" w:rsidRPr="00431BB6">
              <w:rPr>
                <w:rFonts w:ascii="Arial Narrow" w:hAnsi="Arial Narrow" w:cs="Arial"/>
                <w:color w:val="FFFFFF"/>
                <w:sz w:val="22"/>
                <w:szCs w:val="22"/>
              </w:rPr>
              <w:t xml:space="preserve"> </w:t>
            </w:r>
          </w:p>
        </w:tc>
      </w:tr>
      <w:tr w:rsidR="00D05B67" w:rsidRPr="00431BB6" w14:paraId="6739215D" w14:textId="77777777" w:rsidTr="507DE93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428D08BF"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 xml:space="preserve">Certificación de cumplimiento de requisitos de consulta, publicidad y de incorporación en la agenda regulatoria </w:t>
            </w:r>
          </w:p>
          <w:p w14:paraId="714F9EE4" w14:textId="77777777" w:rsidR="00D05B67" w:rsidRPr="00431BB6" w:rsidRDefault="00D05B67" w:rsidP="00D05B67">
            <w:pPr>
              <w:jc w:val="both"/>
              <w:rPr>
                <w:rFonts w:ascii="Arial Narrow" w:hAnsi="Arial Narrow" w:cs="Arial"/>
                <w:i/>
                <w:color w:val="808080"/>
                <w:sz w:val="22"/>
                <w:szCs w:val="22"/>
              </w:rPr>
            </w:pPr>
            <w:r w:rsidRPr="00431BB6">
              <w:rPr>
                <w:rFonts w:ascii="Arial Narrow" w:hAnsi="Arial Narrow" w:cs="Arial"/>
                <w:i/>
                <w:color w:val="808080"/>
                <w:szCs w:val="22"/>
              </w:rPr>
              <w:t>(Firmada por el servidor público competente –entidad originadora)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3BD792B6" w14:textId="77777777" w:rsidR="00D05B67" w:rsidRPr="00180D4E" w:rsidRDefault="00180D4E" w:rsidP="00180D4E">
            <w:pPr>
              <w:jc w:val="both"/>
              <w:rPr>
                <w:rFonts w:ascii="Arial Narrow" w:hAnsi="Arial Narrow" w:cs="Arial"/>
                <w:sz w:val="24"/>
                <w:szCs w:val="24"/>
              </w:rPr>
            </w:pPr>
            <w:r w:rsidRPr="00180D4E">
              <w:rPr>
                <w:rFonts w:ascii="Arial Narrow" w:hAnsi="Arial Narrow" w:cs="Arial"/>
                <w:sz w:val="24"/>
                <w:szCs w:val="24"/>
              </w:rPr>
              <w:t>N.A</w:t>
            </w:r>
          </w:p>
        </w:tc>
      </w:tr>
      <w:tr w:rsidR="00D05B67" w:rsidRPr="00431BB6" w14:paraId="2FF56EED" w14:textId="77777777" w:rsidTr="507DE93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19508C8F" w14:textId="77777777" w:rsidR="00D05B67" w:rsidRPr="00431BB6" w:rsidRDefault="00D05B67" w:rsidP="00D05B67">
            <w:pPr>
              <w:jc w:val="both"/>
              <w:rPr>
                <w:rFonts w:ascii="Arial Narrow" w:hAnsi="Arial Narrow" w:cs="Arial"/>
                <w:sz w:val="22"/>
                <w:szCs w:val="22"/>
              </w:rPr>
            </w:pPr>
            <w:r w:rsidRPr="00431BB6">
              <w:rPr>
                <w:rFonts w:ascii="Arial Narrow" w:hAnsi="Arial Narrow" w:cs="Arial"/>
                <w:sz w:val="22"/>
                <w:szCs w:val="22"/>
              </w:rPr>
              <w:t>Concepto</w:t>
            </w:r>
            <w:r w:rsidR="005F30C3" w:rsidRPr="00431BB6">
              <w:rPr>
                <w:rFonts w:ascii="Arial Narrow" w:hAnsi="Arial Narrow" w:cs="Arial"/>
                <w:sz w:val="22"/>
                <w:szCs w:val="22"/>
              </w:rPr>
              <w:t>(s)</w:t>
            </w:r>
            <w:r w:rsidRPr="00431BB6">
              <w:rPr>
                <w:rFonts w:ascii="Arial Narrow" w:hAnsi="Arial Narrow" w:cs="Arial"/>
                <w:sz w:val="22"/>
                <w:szCs w:val="22"/>
              </w:rPr>
              <w:t xml:space="preserve"> de Min</w:t>
            </w:r>
            <w:r w:rsidR="005F30C3" w:rsidRPr="00431BB6">
              <w:rPr>
                <w:rFonts w:ascii="Arial Narrow" w:hAnsi="Arial Narrow" w:cs="Arial"/>
                <w:sz w:val="22"/>
                <w:szCs w:val="22"/>
              </w:rPr>
              <w:t>isterio de</w:t>
            </w:r>
            <w:r w:rsidRPr="00431BB6">
              <w:rPr>
                <w:rFonts w:ascii="Arial Narrow" w:hAnsi="Arial Narrow" w:cs="Arial"/>
                <w:sz w:val="22"/>
                <w:szCs w:val="22"/>
              </w:rPr>
              <w:t xml:space="preserve"> Comercio</w:t>
            </w:r>
            <w:r w:rsidR="005F30C3" w:rsidRPr="00431BB6">
              <w:rPr>
                <w:rFonts w:ascii="Arial Narrow" w:hAnsi="Arial Narrow" w:cs="Arial"/>
                <w:sz w:val="22"/>
                <w:szCs w:val="22"/>
              </w:rPr>
              <w:t>, Industria y Turismo</w:t>
            </w:r>
          </w:p>
          <w:p w14:paraId="66FBDB1C" w14:textId="77777777" w:rsidR="00D05B67"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se trate de un proyecto de reglamento técnico o de procedimientos de evaluación de conformidad)</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3487092B" w14:textId="77777777" w:rsidR="00D05B67" w:rsidRPr="00180D4E" w:rsidRDefault="00180D4E" w:rsidP="00180D4E">
            <w:pPr>
              <w:jc w:val="both"/>
              <w:rPr>
                <w:rFonts w:ascii="Arial Narrow" w:hAnsi="Arial Narrow" w:cs="Arial"/>
                <w:sz w:val="24"/>
                <w:szCs w:val="24"/>
              </w:rPr>
            </w:pPr>
            <w:r w:rsidRPr="00180D4E">
              <w:rPr>
                <w:rFonts w:ascii="Arial Narrow" w:hAnsi="Arial Narrow" w:cs="Arial"/>
                <w:sz w:val="24"/>
                <w:szCs w:val="24"/>
              </w:rPr>
              <w:t>N.A</w:t>
            </w:r>
          </w:p>
        </w:tc>
      </w:tr>
      <w:tr w:rsidR="005F30C3" w:rsidRPr="00431BB6" w14:paraId="2D9F541A" w14:textId="77777777" w:rsidTr="507DE93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2274C83A"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lastRenderedPageBreak/>
              <w:t xml:space="preserve">Informe de observaciones y respuestas </w:t>
            </w:r>
          </w:p>
          <w:p w14:paraId="266A1F27"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(Análisis del informe con la evaluación de las observaciones de los ciudadanos y grupos de interés sobre el proyecto normativo)</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E4F2529" w14:textId="77777777" w:rsidR="005F30C3" w:rsidRPr="00180D4E" w:rsidRDefault="00180D4E" w:rsidP="00180D4E">
            <w:pPr>
              <w:jc w:val="both"/>
              <w:rPr>
                <w:rFonts w:ascii="Arial Narrow" w:hAnsi="Arial Narrow" w:cs="Arial"/>
                <w:sz w:val="24"/>
                <w:szCs w:val="24"/>
              </w:rPr>
            </w:pPr>
            <w:r w:rsidRPr="00180D4E">
              <w:rPr>
                <w:rFonts w:ascii="Arial Narrow" w:hAnsi="Arial Narrow" w:cs="Arial"/>
                <w:sz w:val="24"/>
                <w:szCs w:val="24"/>
              </w:rPr>
              <w:t>N.A</w:t>
            </w:r>
          </w:p>
        </w:tc>
      </w:tr>
      <w:tr w:rsidR="005F30C3" w:rsidRPr="00431BB6" w14:paraId="5D4043AE" w14:textId="77777777" w:rsidTr="507DE93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376EB69F"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Abogacía de la Competencia de la Superintendencia de Industria y Comercio</w:t>
            </w:r>
          </w:p>
          <w:p w14:paraId="7FEE1A87" w14:textId="77777777" w:rsidR="005F30C3" w:rsidRPr="00431BB6" w:rsidRDefault="005F30C3" w:rsidP="00D05B67">
            <w:pPr>
              <w:jc w:val="both"/>
              <w:rPr>
                <w:rFonts w:ascii="Arial Narrow" w:hAnsi="Arial Narrow" w:cs="Arial"/>
                <w:i/>
                <w:color w:val="808080"/>
                <w:sz w:val="22"/>
                <w:szCs w:val="22"/>
              </w:rPr>
            </w:pPr>
            <w:r w:rsidRPr="00431BB6">
              <w:rPr>
                <w:rFonts w:ascii="Arial Narrow" w:hAnsi="Arial Narrow" w:cs="Arial"/>
                <w:i/>
                <w:color w:val="808080"/>
                <w:szCs w:val="22"/>
              </w:rPr>
              <w:t>(Cuando los proyectos normativos tengan incidencia en la libre competencia de los mercados)</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4C4990F5" w14:textId="77777777" w:rsidR="005F30C3" w:rsidRPr="00180D4E" w:rsidRDefault="00180D4E" w:rsidP="00180D4E">
            <w:pPr>
              <w:jc w:val="both"/>
              <w:rPr>
                <w:rFonts w:ascii="Arial Narrow" w:hAnsi="Arial Narrow" w:cs="Arial"/>
                <w:sz w:val="24"/>
                <w:szCs w:val="24"/>
              </w:rPr>
            </w:pPr>
            <w:r w:rsidRPr="00180D4E">
              <w:rPr>
                <w:rFonts w:ascii="Arial Narrow" w:hAnsi="Arial Narrow" w:cs="Arial"/>
                <w:sz w:val="24"/>
                <w:szCs w:val="24"/>
              </w:rPr>
              <w:t>N.A</w:t>
            </w:r>
          </w:p>
        </w:tc>
      </w:tr>
      <w:tr w:rsidR="005F30C3" w:rsidRPr="00431BB6" w14:paraId="20368C1A" w14:textId="77777777" w:rsidTr="507DE93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7834186A"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sz w:val="22"/>
                <w:szCs w:val="22"/>
              </w:rPr>
              <w:t>Concepto de aprobación nuevos trámites del Departamento Administrativo de la Función Pública</w:t>
            </w:r>
          </w:p>
          <w:p w14:paraId="701A5B9E" w14:textId="77777777" w:rsidR="005F30C3" w:rsidRPr="00431BB6" w:rsidRDefault="005F30C3" w:rsidP="00D05B67">
            <w:pPr>
              <w:jc w:val="both"/>
              <w:rPr>
                <w:rFonts w:ascii="Arial Narrow" w:hAnsi="Arial Narrow" w:cs="Arial"/>
                <w:sz w:val="22"/>
                <w:szCs w:val="22"/>
              </w:rPr>
            </w:pPr>
            <w:r w:rsidRPr="00431BB6">
              <w:rPr>
                <w:rFonts w:ascii="Arial Narrow" w:hAnsi="Arial Narrow" w:cs="Arial"/>
                <w:i/>
                <w:color w:val="808080"/>
                <w:szCs w:val="22"/>
              </w:rPr>
              <w:t>(Cuando el proyecto normativo adopte o modifique un trámite)</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39159B96" w14:textId="77777777" w:rsidR="005F30C3" w:rsidRPr="00180D4E" w:rsidRDefault="00180D4E" w:rsidP="00180D4E">
            <w:pPr>
              <w:jc w:val="both"/>
              <w:rPr>
                <w:rFonts w:ascii="Arial Narrow" w:hAnsi="Arial Narrow" w:cs="Arial"/>
                <w:sz w:val="24"/>
                <w:szCs w:val="24"/>
              </w:rPr>
            </w:pPr>
            <w:r w:rsidRPr="00180D4E">
              <w:rPr>
                <w:rFonts w:ascii="Arial Narrow" w:hAnsi="Arial Narrow" w:cs="Arial"/>
                <w:sz w:val="24"/>
                <w:szCs w:val="24"/>
              </w:rPr>
              <w:t>N.A</w:t>
            </w:r>
          </w:p>
        </w:tc>
      </w:tr>
      <w:tr w:rsidR="005F30C3" w:rsidRPr="00431BB6" w14:paraId="1372F17D" w14:textId="77777777" w:rsidTr="507DE932">
        <w:trPr>
          <w:trHeight w:val="66"/>
        </w:trPr>
        <w:tc>
          <w:tcPr>
            <w:tcW w:w="7655" w:type="dxa"/>
            <w:gridSpan w:val="2"/>
            <w:tcBorders>
              <w:top w:val="single" w:sz="4" w:space="0" w:color="auto"/>
              <w:bottom w:val="single" w:sz="4" w:space="0" w:color="auto"/>
              <w:right w:val="single" w:sz="4" w:space="0" w:color="auto"/>
            </w:tcBorders>
            <w:shd w:val="clear" w:color="auto" w:fill="FFFFFF" w:themeFill="background1"/>
            <w:vAlign w:val="center"/>
          </w:tcPr>
          <w:p w14:paraId="033F51D6"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sz w:val="22"/>
                <w:szCs w:val="22"/>
              </w:rPr>
              <w:t xml:space="preserve">Otro </w:t>
            </w:r>
          </w:p>
          <w:p w14:paraId="100EECDE" w14:textId="77777777" w:rsidR="005F30C3" w:rsidRPr="00431BB6" w:rsidRDefault="005F30C3" w:rsidP="00084B49">
            <w:pPr>
              <w:jc w:val="both"/>
              <w:rPr>
                <w:rFonts w:ascii="Arial Narrow" w:hAnsi="Arial Narrow" w:cs="Arial"/>
                <w:sz w:val="22"/>
                <w:szCs w:val="22"/>
              </w:rPr>
            </w:pPr>
            <w:r w:rsidRPr="00431BB6">
              <w:rPr>
                <w:rFonts w:ascii="Arial Narrow" w:hAnsi="Arial Narrow" w:cs="Arial"/>
                <w:i/>
                <w:color w:val="808080"/>
                <w:szCs w:val="22"/>
              </w:rPr>
              <w:t>(Cualquier otro aspecto que la entidad originadora de la norma considere relevante o de importancia)</w:t>
            </w:r>
          </w:p>
        </w:tc>
        <w:tc>
          <w:tcPr>
            <w:tcW w:w="3119" w:type="dxa"/>
            <w:tcBorders>
              <w:top w:val="single" w:sz="4" w:space="0" w:color="auto"/>
              <w:left w:val="single" w:sz="4" w:space="0" w:color="auto"/>
              <w:bottom w:val="single" w:sz="4" w:space="0" w:color="auto"/>
            </w:tcBorders>
            <w:shd w:val="clear" w:color="auto" w:fill="FFFFFF" w:themeFill="background1"/>
            <w:vAlign w:val="center"/>
          </w:tcPr>
          <w:p w14:paraId="0663C9F9" w14:textId="77777777" w:rsidR="005F30C3" w:rsidRPr="00180D4E" w:rsidRDefault="00180D4E" w:rsidP="00180D4E">
            <w:pPr>
              <w:jc w:val="both"/>
              <w:rPr>
                <w:rFonts w:ascii="Arial Narrow" w:hAnsi="Arial Narrow" w:cs="Arial"/>
                <w:sz w:val="24"/>
                <w:szCs w:val="24"/>
              </w:rPr>
            </w:pPr>
            <w:r w:rsidRPr="00180D4E">
              <w:rPr>
                <w:rFonts w:ascii="Arial Narrow" w:hAnsi="Arial Narrow" w:cs="Arial"/>
                <w:sz w:val="24"/>
                <w:szCs w:val="24"/>
              </w:rPr>
              <w:t>N.A</w:t>
            </w:r>
          </w:p>
        </w:tc>
      </w:tr>
    </w:tbl>
    <w:p w14:paraId="2DBF0D7D" w14:textId="77777777" w:rsidR="00301DC2" w:rsidRPr="00431BB6" w:rsidRDefault="00301DC2" w:rsidP="00587695">
      <w:pPr>
        <w:ind w:right="-377"/>
        <w:jc w:val="both"/>
        <w:rPr>
          <w:rFonts w:ascii="Arial Narrow" w:hAnsi="Arial Narrow" w:cs="Arial"/>
          <w:sz w:val="22"/>
          <w:szCs w:val="22"/>
        </w:rPr>
      </w:pPr>
    </w:p>
    <w:p w14:paraId="68943B0B" w14:textId="77777777" w:rsidR="00014D67" w:rsidRDefault="000B30A6" w:rsidP="003C75D8">
      <w:pPr>
        <w:ind w:left="-1276" w:right="-377" w:firstLine="283"/>
        <w:jc w:val="both"/>
        <w:rPr>
          <w:rFonts w:ascii="Arial Narrow" w:hAnsi="Arial Narrow" w:cs="Arial"/>
          <w:b/>
          <w:sz w:val="22"/>
          <w:szCs w:val="22"/>
        </w:rPr>
      </w:pPr>
      <w:r w:rsidRPr="00431BB6">
        <w:rPr>
          <w:rFonts w:ascii="Arial Narrow" w:hAnsi="Arial Narrow" w:cs="Arial"/>
          <w:b/>
          <w:sz w:val="22"/>
          <w:szCs w:val="22"/>
        </w:rPr>
        <w:t>Aprobó</w:t>
      </w:r>
      <w:r w:rsidR="00CB4D37" w:rsidRPr="00431BB6">
        <w:rPr>
          <w:rFonts w:ascii="Arial Narrow" w:hAnsi="Arial Narrow" w:cs="Arial"/>
          <w:b/>
          <w:sz w:val="22"/>
          <w:szCs w:val="22"/>
        </w:rPr>
        <w:t>:</w:t>
      </w:r>
    </w:p>
    <w:p w14:paraId="6B62F1B3" w14:textId="77777777" w:rsidR="003C75D8" w:rsidRDefault="003C75D8" w:rsidP="00D942F2">
      <w:pPr>
        <w:ind w:left="-426" w:right="-377" w:hanging="283"/>
        <w:jc w:val="both"/>
        <w:rPr>
          <w:rFonts w:ascii="Arial Narrow" w:hAnsi="Arial Narrow" w:cs="Arial"/>
          <w:b/>
          <w:sz w:val="22"/>
          <w:szCs w:val="22"/>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9"/>
        <w:gridCol w:w="5209"/>
      </w:tblGrid>
      <w:tr w:rsidR="003C75D8" w:rsidRPr="009562D0" w14:paraId="08DEB8F2" w14:textId="77777777" w:rsidTr="00D942F2">
        <w:trPr>
          <w:jc w:val="center"/>
        </w:trPr>
        <w:tc>
          <w:tcPr>
            <w:tcW w:w="5209" w:type="dxa"/>
            <w:shd w:val="clear" w:color="auto" w:fill="F2F2F2"/>
          </w:tcPr>
          <w:p w14:paraId="721C5707"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 xml:space="preserve">Por Ministerio de Ambiente y Desarrollo Sostenible  </w:t>
            </w:r>
          </w:p>
        </w:tc>
        <w:tc>
          <w:tcPr>
            <w:tcW w:w="5209" w:type="dxa"/>
            <w:shd w:val="clear" w:color="auto" w:fill="F2F2F2"/>
          </w:tcPr>
          <w:p w14:paraId="2B018A11"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 xml:space="preserve">Por Ministerio de Agricultura y Desarrollo Rural </w:t>
            </w:r>
          </w:p>
        </w:tc>
      </w:tr>
      <w:tr w:rsidR="003C75D8" w:rsidRPr="009562D0" w14:paraId="0EA967C7" w14:textId="77777777" w:rsidTr="00D942F2">
        <w:trPr>
          <w:jc w:val="center"/>
        </w:trPr>
        <w:tc>
          <w:tcPr>
            <w:tcW w:w="5209" w:type="dxa"/>
            <w:shd w:val="clear" w:color="auto" w:fill="auto"/>
          </w:tcPr>
          <w:p w14:paraId="02F2C34E" w14:textId="77777777" w:rsidR="003C75D8" w:rsidRPr="009562D0" w:rsidRDefault="003C75D8" w:rsidP="009562D0">
            <w:pPr>
              <w:ind w:right="-377"/>
              <w:jc w:val="center"/>
              <w:rPr>
                <w:rFonts w:ascii="Arial Narrow" w:hAnsi="Arial Narrow" w:cs="Arial"/>
                <w:b/>
                <w:sz w:val="22"/>
                <w:szCs w:val="22"/>
              </w:rPr>
            </w:pPr>
          </w:p>
          <w:p w14:paraId="680A4E5D" w14:textId="77777777" w:rsidR="003C75D8" w:rsidRPr="009562D0" w:rsidRDefault="003C75D8" w:rsidP="009562D0">
            <w:pPr>
              <w:ind w:right="-377"/>
              <w:jc w:val="center"/>
              <w:rPr>
                <w:rFonts w:ascii="Arial Narrow" w:hAnsi="Arial Narrow" w:cs="Arial"/>
                <w:b/>
                <w:sz w:val="22"/>
                <w:szCs w:val="22"/>
              </w:rPr>
            </w:pPr>
          </w:p>
          <w:p w14:paraId="19219836" w14:textId="77777777" w:rsidR="003C75D8" w:rsidRPr="009562D0" w:rsidRDefault="003C75D8" w:rsidP="009562D0">
            <w:pPr>
              <w:ind w:right="-377"/>
              <w:jc w:val="center"/>
              <w:rPr>
                <w:rFonts w:ascii="Arial Narrow" w:hAnsi="Arial Narrow" w:cs="Arial"/>
                <w:b/>
                <w:sz w:val="22"/>
                <w:szCs w:val="22"/>
              </w:rPr>
            </w:pPr>
          </w:p>
          <w:p w14:paraId="296FEF7D" w14:textId="77777777" w:rsidR="003C75D8" w:rsidRPr="009562D0" w:rsidRDefault="003C75D8" w:rsidP="009562D0">
            <w:pPr>
              <w:ind w:right="-377"/>
              <w:jc w:val="center"/>
              <w:rPr>
                <w:rFonts w:ascii="Arial Narrow" w:hAnsi="Arial Narrow" w:cs="Arial"/>
                <w:b/>
                <w:sz w:val="22"/>
                <w:szCs w:val="22"/>
              </w:rPr>
            </w:pPr>
          </w:p>
          <w:p w14:paraId="1694DAE7"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XIMENA ROJAS GIRALDO</w:t>
            </w:r>
          </w:p>
          <w:p w14:paraId="5453B273"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Directora de Asuntos Marinos, Costeros y Recursos Acuáticos</w:t>
            </w:r>
          </w:p>
        </w:tc>
        <w:tc>
          <w:tcPr>
            <w:tcW w:w="5209" w:type="dxa"/>
            <w:shd w:val="clear" w:color="auto" w:fill="auto"/>
          </w:tcPr>
          <w:p w14:paraId="7194DBDC" w14:textId="77777777" w:rsidR="003C75D8" w:rsidRPr="009562D0" w:rsidRDefault="003C75D8" w:rsidP="009562D0">
            <w:pPr>
              <w:ind w:right="-377"/>
              <w:jc w:val="center"/>
              <w:rPr>
                <w:rFonts w:ascii="Arial Narrow" w:hAnsi="Arial Narrow" w:cs="Arial"/>
                <w:b/>
                <w:sz w:val="22"/>
                <w:szCs w:val="22"/>
              </w:rPr>
            </w:pPr>
          </w:p>
          <w:p w14:paraId="769D0D3C" w14:textId="77777777" w:rsidR="003C75D8" w:rsidRPr="009562D0" w:rsidRDefault="003C75D8" w:rsidP="009562D0">
            <w:pPr>
              <w:ind w:right="-377"/>
              <w:jc w:val="center"/>
              <w:rPr>
                <w:rFonts w:ascii="Arial Narrow" w:hAnsi="Arial Narrow" w:cs="Arial"/>
                <w:b/>
                <w:sz w:val="22"/>
                <w:szCs w:val="22"/>
              </w:rPr>
            </w:pPr>
          </w:p>
          <w:p w14:paraId="54CD245A" w14:textId="77777777" w:rsidR="003C75D8" w:rsidRPr="009562D0" w:rsidRDefault="003C75D8" w:rsidP="009562D0">
            <w:pPr>
              <w:ind w:right="-377"/>
              <w:jc w:val="center"/>
              <w:rPr>
                <w:rFonts w:ascii="Arial Narrow" w:hAnsi="Arial Narrow" w:cs="Arial"/>
                <w:b/>
                <w:sz w:val="22"/>
                <w:szCs w:val="22"/>
              </w:rPr>
            </w:pPr>
          </w:p>
          <w:p w14:paraId="1231BE67" w14:textId="77777777" w:rsidR="003C75D8" w:rsidRPr="009562D0" w:rsidRDefault="003C75D8" w:rsidP="009562D0">
            <w:pPr>
              <w:ind w:right="-377"/>
              <w:jc w:val="center"/>
              <w:rPr>
                <w:rFonts w:ascii="Arial Narrow" w:hAnsi="Arial Narrow" w:cs="Arial"/>
                <w:b/>
                <w:sz w:val="22"/>
                <w:szCs w:val="22"/>
              </w:rPr>
            </w:pPr>
          </w:p>
          <w:p w14:paraId="4AA1549D"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INGRITTS MARCELA GARCIA NIÑO</w:t>
            </w:r>
          </w:p>
          <w:p w14:paraId="54B920FC" w14:textId="77777777" w:rsidR="003C75D8" w:rsidRPr="009562D0" w:rsidRDefault="003C75D8" w:rsidP="009562D0">
            <w:pPr>
              <w:ind w:right="-377"/>
              <w:rPr>
                <w:rFonts w:ascii="Arial Narrow" w:hAnsi="Arial Narrow" w:cs="Arial"/>
                <w:b/>
                <w:sz w:val="22"/>
                <w:szCs w:val="22"/>
              </w:rPr>
            </w:pPr>
            <w:r w:rsidRPr="009562D0">
              <w:rPr>
                <w:rFonts w:ascii="Arial Narrow" w:hAnsi="Arial Narrow" w:cs="Arial"/>
                <w:b/>
                <w:sz w:val="22"/>
                <w:szCs w:val="22"/>
              </w:rPr>
              <w:t>Directora de Cadenas Pecuarias, Pesqueras y Acuícolas</w:t>
            </w:r>
          </w:p>
          <w:p w14:paraId="36FEB5B0" w14:textId="77777777" w:rsidR="003C75D8" w:rsidRPr="009562D0" w:rsidRDefault="003C75D8" w:rsidP="009562D0">
            <w:pPr>
              <w:ind w:right="-377"/>
              <w:jc w:val="center"/>
              <w:rPr>
                <w:rFonts w:ascii="Arial Narrow" w:hAnsi="Arial Narrow" w:cs="Arial"/>
                <w:b/>
                <w:sz w:val="22"/>
                <w:szCs w:val="22"/>
              </w:rPr>
            </w:pPr>
          </w:p>
        </w:tc>
      </w:tr>
      <w:tr w:rsidR="003C75D8" w:rsidRPr="009562D0" w14:paraId="7152D380" w14:textId="77777777" w:rsidTr="00D942F2">
        <w:trPr>
          <w:jc w:val="center"/>
        </w:trPr>
        <w:tc>
          <w:tcPr>
            <w:tcW w:w="5209" w:type="dxa"/>
            <w:shd w:val="clear" w:color="auto" w:fill="auto"/>
          </w:tcPr>
          <w:p w14:paraId="30D7AA69" w14:textId="77777777" w:rsidR="003C75D8" w:rsidRPr="009562D0" w:rsidRDefault="003C75D8" w:rsidP="009562D0">
            <w:pPr>
              <w:ind w:right="-377"/>
              <w:jc w:val="center"/>
              <w:rPr>
                <w:rFonts w:ascii="Arial Narrow" w:hAnsi="Arial Narrow" w:cs="Arial"/>
                <w:b/>
                <w:sz w:val="22"/>
                <w:szCs w:val="22"/>
              </w:rPr>
            </w:pPr>
          </w:p>
          <w:p w14:paraId="7196D064" w14:textId="77777777" w:rsidR="003C75D8" w:rsidRPr="009562D0" w:rsidRDefault="003C75D8" w:rsidP="009562D0">
            <w:pPr>
              <w:ind w:right="-377"/>
              <w:jc w:val="center"/>
              <w:rPr>
                <w:rFonts w:ascii="Arial Narrow" w:hAnsi="Arial Narrow" w:cs="Arial"/>
                <w:b/>
                <w:sz w:val="22"/>
                <w:szCs w:val="22"/>
              </w:rPr>
            </w:pPr>
          </w:p>
          <w:p w14:paraId="34FF1C98" w14:textId="77777777" w:rsidR="003C75D8" w:rsidRPr="009562D0" w:rsidRDefault="003C75D8" w:rsidP="009562D0">
            <w:pPr>
              <w:ind w:right="-377"/>
              <w:jc w:val="center"/>
              <w:rPr>
                <w:rFonts w:ascii="Arial Narrow" w:hAnsi="Arial Narrow" w:cs="Arial"/>
                <w:b/>
                <w:sz w:val="22"/>
                <w:szCs w:val="22"/>
              </w:rPr>
            </w:pPr>
          </w:p>
          <w:p w14:paraId="6D072C0D" w14:textId="77777777" w:rsidR="003C75D8" w:rsidRPr="009562D0" w:rsidRDefault="003C75D8" w:rsidP="009562D0">
            <w:pPr>
              <w:ind w:right="-377"/>
              <w:jc w:val="center"/>
              <w:rPr>
                <w:rFonts w:ascii="Arial Narrow" w:hAnsi="Arial Narrow" w:cs="Arial"/>
                <w:b/>
                <w:sz w:val="22"/>
                <w:szCs w:val="22"/>
              </w:rPr>
            </w:pPr>
          </w:p>
          <w:p w14:paraId="48A21919" w14:textId="77777777" w:rsidR="003C75D8" w:rsidRPr="009562D0" w:rsidRDefault="003C75D8" w:rsidP="009562D0">
            <w:pPr>
              <w:ind w:right="-377"/>
              <w:jc w:val="center"/>
              <w:rPr>
                <w:rFonts w:ascii="Arial Narrow" w:hAnsi="Arial Narrow" w:cs="Arial"/>
                <w:b/>
                <w:sz w:val="22"/>
                <w:szCs w:val="22"/>
              </w:rPr>
            </w:pPr>
          </w:p>
          <w:p w14:paraId="4D3F6FDB"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ALICIA ANDREA BAQUERO ORTEGON</w:t>
            </w:r>
          </w:p>
          <w:p w14:paraId="7673BE73"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 xml:space="preserve">Jefe Oficina Asesora Jurídica </w:t>
            </w:r>
          </w:p>
        </w:tc>
        <w:tc>
          <w:tcPr>
            <w:tcW w:w="5209" w:type="dxa"/>
            <w:shd w:val="clear" w:color="auto" w:fill="auto"/>
          </w:tcPr>
          <w:p w14:paraId="6BD18F9B" w14:textId="77777777" w:rsidR="003C75D8" w:rsidRPr="009562D0" w:rsidRDefault="003C75D8" w:rsidP="009562D0">
            <w:pPr>
              <w:ind w:right="-377"/>
              <w:jc w:val="center"/>
              <w:rPr>
                <w:rFonts w:ascii="Arial Narrow" w:hAnsi="Arial Narrow" w:cs="Arial"/>
                <w:b/>
                <w:sz w:val="22"/>
                <w:szCs w:val="22"/>
              </w:rPr>
            </w:pPr>
          </w:p>
          <w:p w14:paraId="238601FE" w14:textId="77777777" w:rsidR="003C75D8" w:rsidRPr="009562D0" w:rsidRDefault="003C75D8" w:rsidP="009562D0">
            <w:pPr>
              <w:ind w:right="-377"/>
              <w:jc w:val="center"/>
              <w:rPr>
                <w:rFonts w:ascii="Arial Narrow" w:hAnsi="Arial Narrow" w:cs="Arial"/>
                <w:b/>
                <w:sz w:val="22"/>
                <w:szCs w:val="22"/>
              </w:rPr>
            </w:pPr>
          </w:p>
          <w:p w14:paraId="0F3CABC7" w14:textId="77777777" w:rsidR="003C75D8" w:rsidRPr="009562D0" w:rsidRDefault="003C75D8" w:rsidP="009562D0">
            <w:pPr>
              <w:ind w:right="-377"/>
              <w:jc w:val="center"/>
              <w:rPr>
                <w:rFonts w:ascii="Arial Narrow" w:hAnsi="Arial Narrow" w:cs="Arial"/>
                <w:b/>
                <w:sz w:val="22"/>
                <w:szCs w:val="22"/>
              </w:rPr>
            </w:pPr>
          </w:p>
          <w:p w14:paraId="5B08B5D1" w14:textId="77777777" w:rsidR="003C75D8" w:rsidRPr="009562D0" w:rsidRDefault="003C75D8" w:rsidP="009562D0">
            <w:pPr>
              <w:ind w:right="-377"/>
              <w:jc w:val="center"/>
              <w:rPr>
                <w:rFonts w:ascii="Arial Narrow" w:hAnsi="Arial Narrow" w:cs="Arial"/>
                <w:b/>
                <w:sz w:val="22"/>
                <w:szCs w:val="22"/>
              </w:rPr>
            </w:pPr>
          </w:p>
          <w:p w14:paraId="16DEB4AB" w14:textId="77777777" w:rsidR="003C75D8" w:rsidRPr="009562D0" w:rsidRDefault="003C75D8" w:rsidP="009562D0">
            <w:pPr>
              <w:ind w:right="-377"/>
              <w:jc w:val="center"/>
              <w:rPr>
                <w:rFonts w:ascii="Arial Narrow" w:hAnsi="Arial Narrow" w:cs="Arial"/>
                <w:b/>
                <w:sz w:val="22"/>
                <w:szCs w:val="22"/>
              </w:rPr>
            </w:pPr>
          </w:p>
          <w:p w14:paraId="724A2933"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JUAN CAMILO MORALES SALAZAR</w:t>
            </w:r>
          </w:p>
          <w:p w14:paraId="41C303EE" w14:textId="77777777" w:rsidR="003C75D8" w:rsidRPr="009562D0" w:rsidRDefault="003C75D8" w:rsidP="009562D0">
            <w:pPr>
              <w:ind w:right="-377"/>
              <w:jc w:val="center"/>
              <w:rPr>
                <w:rFonts w:ascii="Arial Narrow" w:hAnsi="Arial Narrow" w:cs="Arial"/>
                <w:b/>
                <w:sz w:val="22"/>
                <w:szCs w:val="22"/>
              </w:rPr>
            </w:pPr>
            <w:r w:rsidRPr="009562D0">
              <w:rPr>
                <w:rFonts w:ascii="Arial Narrow" w:hAnsi="Arial Narrow" w:cs="Arial"/>
                <w:b/>
                <w:sz w:val="22"/>
                <w:szCs w:val="22"/>
              </w:rPr>
              <w:t>J</w:t>
            </w:r>
            <w:r w:rsidR="00AA21C5" w:rsidRPr="009562D0">
              <w:rPr>
                <w:rFonts w:ascii="Arial Narrow" w:hAnsi="Arial Narrow" w:cs="Arial"/>
                <w:b/>
                <w:sz w:val="22"/>
                <w:szCs w:val="22"/>
              </w:rPr>
              <w:t xml:space="preserve">efe Oficina Asesora Jurídica </w:t>
            </w:r>
          </w:p>
        </w:tc>
      </w:tr>
    </w:tbl>
    <w:p w14:paraId="0AD9C6F4" w14:textId="77777777" w:rsidR="003C75D8" w:rsidRPr="003C75D8" w:rsidRDefault="003C75D8" w:rsidP="003C75D8">
      <w:pPr>
        <w:ind w:left="-1276" w:right="-377" w:firstLine="283"/>
        <w:jc w:val="center"/>
        <w:rPr>
          <w:rFonts w:ascii="Arial Narrow" w:hAnsi="Arial Narrow" w:cs="Arial"/>
          <w:b/>
          <w:sz w:val="22"/>
          <w:szCs w:val="22"/>
        </w:rPr>
      </w:pPr>
    </w:p>
    <w:p w14:paraId="4B1F511A" w14:textId="77777777" w:rsidR="001A1E25" w:rsidRPr="00431BB6" w:rsidRDefault="001A1E25" w:rsidP="00431BB6">
      <w:pPr>
        <w:ind w:right="-377"/>
        <w:jc w:val="both"/>
        <w:rPr>
          <w:rFonts w:ascii="Arial Narrow" w:hAnsi="Arial Narrow" w:cs="Arial"/>
          <w:sz w:val="22"/>
          <w:szCs w:val="22"/>
        </w:rPr>
      </w:pPr>
    </w:p>
    <w:p w14:paraId="65F9C3DC" w14:textId="77777777" w:rsidR="00D05B67" w:rsidRPr="00431BB6" w:rsidRDefault="00D05B67" w:rsidP="00CE5AB3">
      <w:pPr>
        <w:pStyle w:val="Listavistosa-nfasis11"/>
        <w:ind w:left="-993"/>
        <w:jc w:val="center"/>
        <w:rPr>
          <w:rFonts w:ascii="Arial Narrow" w:hAnsi="Arial Narrow" w:cs="Arial"/>
          <w:b/>
        </w:rPr>
      </w:pPr>
    </w:p>
    <w:sectPr w:rsidR="00D05B67" w:rsidRPr="00431BB6" w:rsidSect="008562D1">
      <w:headerReference w:type="even" r:id="rId8"/>
      <w:headerReference w:type="default" r:id="rId9"/>
      <w:footerReference w:type="default" r:id="rId10"/>
      <w:headerReference w:type="first" r:id="rId11"/>
      <w:footerReference w:type="first" r:id="rId12"/>
      <w:type w:val="continuous"/>
      <w:pgSz w:w="12240" w:h="15840" w:code="1"/>
      <w:pgMar w:top="1616" w:right="1467" w:bottom="1115" w:left="1701" w:header="624" w:footer="0" w:gutter="0"/>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6EED93" w14:textId="77777777" w:rsidR="000B455F" w:rsidRDefault="000B455F">
      <w:r>
        <w:separator/>
      </w:r>
    </w:p>
  </w:endnote>
  <w:endnote w:type="continuationSeparator" w:id="0">
    <w:p w14:paraId="3DDD495B" w14:textId="77777777" w:rsidR="000B455F" w:rsidRDefault="000B4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22A42" w14:textId="77777777" w:rsidR="00CE5AB3" w:rsidRDefault="00496BDC" w:rsidP="00CE5AB3">
    <w:pPr>
      <w:pStyle w:val="Piedepgina"/>
      <w:tabs>
        <w:tab w:val="left" w:pos="3555"/>
      </w:tabs>
      <w:ind w:left="-993"/>
      <w:rPr>
        <w:rFonts w:ascii="Arial Narrow" w:hAnsi="Arial Narrow"/>
        <w:color w:val="7F7F7F"/>
        <w:sz w:val="18"/>
        <w:szCs w:val="18"/>
      </w:rPr>
    </w:pPr>
    <w:bookmarkStart w:id="1" w:name="_Hlk52279145"/>
    <w:r w:rsidRPr="005A4F38">
      <w:rPr>
        <w:rFonts w:ascii="Arial Narrow" w:hAnsi="Arial Narrow"/>
        <w:color w:val="7F7F7F"/>
        <w:sz w:val="18"/>
        <w:szCs w:val="18"/>
      </w:rPr>
      <w:t xml:space="preserve">Formato tomado </w:t>
    </w:r>
    <w:r w:rsidR="0041114C" w:rsidRPr="005A4F38">
      <w:rPr>
        <w:rFonts w:ascii="Arial Narrow" w:hAnsi="Arial Narrow"/>
        <w:color w:val="7F7F7F"/>
        <w:sz w:val="18"/>
        <w:szCs w:val="18"/>
      </w:rPr>
      <w:t xml:space="preserve">del Departamento Administrativo de la Función Pública a partir de lo reglamentado por medio del Decreto 1273 </w:t>
    </w:r>
    <w:r w:rsidR="008F1DE8">
      <w:rPr>
        <w:rFonts w:ascii="Arial Narrow" w:hAnsi="Arial Narrow"/>
        <w:color w:val="7F7F7F"/>
        <w:sz w:val="18"/>
        <w:szCs w:val="18"/>
      </w:rPr>
      <w:t xml:space="preserve">de 2020 </w:t>
    </w:r>
    <w:r w:rsidR="0041114C" w:rsidRPr="005A4F38">
      <w:rPr>
        <w:rFonts w:ascii="Arial Narrow" w:hAnsi="Arial Narrow"/>
        <w:color w:val="7F7F7F"/>
        <w:sz w:val="18"/>
        <w:szCs w:val="18"/>
      </w:rPr>
      <w:t>y la Resolución 371 de 2020.</w:t>
    </w:r>
    <w:bookmarkEnd w:id="1"/>
    <w:r w:rsidR="001A1E25" w:rsidRPr="005A4F38">
      <w:rPr>
        <w:rFonts w:ascii="Arial Narrow" w:hAnsi="Arial Narrow"/>
        <w:color w:val="7F7F7F"/>
        <w:sz w:val="18"/>
        <w:szCs w:val="18"/>
      </w:rPr>
      <w:tab/>
      <w:t xml:space="preserve">      </w:t>
    </w:r>
    <w:r w:rsidR="00CE5AB3">
      <w:rPr>
        <w:rFonts w:ascii="Arial Narrow" w:hAnsi="Arial Narrow"/>
        <w:color w:val="7F7F7F"/>
        <w:sz w:val="18"/>
        <w:szCs w:val="18"/>
      </w:rPr>
      <w:t xml:space="preserve">                         </w:t>
    </w:r>
  </w:p>
  <w:p w14:paraId="5F88FFA4" w14:textId="77777777" w:rsidR="00CE5AB3" w:rsidRPr="002F32A6" w:rsidRDefault="00CE5AB3" w:rsidP="00CE5AB3">
    <w:pPr>
      <w:pStyle w:val="Piedepgina"/>
      <w:tabs>
        <w:tab w:val="left" w:pos="3555"/>
      </w:tabs>
      <w:ind w:left="-993"/>
      <w:rPr>
        <w:sz w:val="18"/>
        <w:szCs w:val="18"/>
      </w:rPr>
    </w:pPr>
    <w:r w:rsidRPr="002F32A6">
      <w:rPr>
        <w:sz w:val="18"/>
        <w:szCs w:val="18"/>
      </w:rPr>
      <w:t xml:space="preserve">Calle 37 No. 8 – 40 </w:t>
    </w:r>
  </w:p>
  <w:p w14:paraId="5E59E740" w14:textId="77777777" w:rsidR="00CE5AB3" w:rsidRDefault="00CE5AB3" w:rsidP="00CE5AB3">
    <w:pPr>
      <w:pStyle w:val="Piedepgina"/>
      <w:tabs>
        <w:tab w:val="left" w:pos="3555"/>
      </w:tabs>
      <w:ind w:left="-993"/>
      <w:rPr>
        <w:sz w:val="18"/>
        <w:szCs w:val="18"/>
      </w:rPr>
    </w:pPr>
    <w:r>
      <w:rPr>
        <w:sz w:val="18"/>
        <w:szCs w:val="18"/>
      </w:rPr>
      <w:t>Conmutador +57 601</w:t>
    </w:r>
    <w:r w:rsidRPr="002F32A6">
      <w:rPr>
        <w:sz w:val="18"/>
        <w:szCs w:val="18"/>
      </w:rPr>
      <w:t>3323400</w:t>
    </w:r>
  </w:p>
  <w:p w14:paraId="4B21E3C3" w14:textId="77777777" w:rsidR="00CE5AB3" w:rsidRPr="002F32A6" w:rsidRDefault="000B455F" w:rsidP="00CE5AB3">
    <w:pPr>
      <w:pStyle w:val="Piedepgina"/>
      <w:tabs>
        <w:tab w:val="left" w:pos="3555"/>
      </w:tabs>
      <w:ind w:left="-993"/>
      <w:rPr>
        <w:sz w:val="18"/>
        <w:szCs w:val="18"/>
      </w:rPr>
    </w:pPr>
    <w:hyperlink r:id="rId1" w:history="1">
      <w:r w:rsidR="00CE5AB3" w:rsidRPr="002F32A6">
        <w:rPr>
          <w:rStyle w:val="Hipervnculo"/>
          <w:sz w:val="18"/>
          <w:szCs w:val="18"/>
        </w:rPr>
        <w:t>www.minambiente.gov.co</w:t>
      </w:r>
    </w:hyperlink>
  </w:p>
  <w:p w14:paraId="662F615D" w14:textId="5EF6CA44" w:rsidR="00CE5AB3" w:rsidRDefault="00CE5AB3" w:rsidP="00CE5AB3">
    <w:pPr>
      <w:pStyle w:val="Piedepgina"/>
      <w:tabs>
        <w:tab w:val="left" w:pos="3555"/>
      </w:tabs>
      <w:ind w:left="-993"/>
    </w:pPr>
    <w:r w:rsidRPr="002F32A6">
      <w:rPr>
        <w:sz w:val="18"/>
        <w:szCs w:val="18"/>
      </w:rPr>
      <w:t>Bogotá, Colombia</w:t>
    </w:r>
    <w:r>
      <w:rPr>
        <w:sz w:val="18"/>
        <w:szCs w:val="18"/>
      </w:rPr>
      <w:tab/>
    </w:r>
    <w:r>
      <w:rPr>
        <w:sz w:val="18"/>
        <w:szCs w:val="18"/>
      </w:rPr>
      <w:tab/>
    </w:r>
    <w:r>
      <w:rPr>
        <w:sz w:val="18"/>
        <w:szCs w:val="18"/>
      </w:rPr>
      <w:tab/>
    </w:r>
    <w:r w:rsidRPr="00722047">
      <w:t xml:space="preserve">Página </w:t>
    </w:r>
    <w:r w:rsidRPr="00722047">
      <w:rPr>
        <w:b/>
        <w:bCs/>
      </w:rPr>
      <w:fldChar w:fldCharType="begin"/>
    </w:r>
    <w:r w:rsidRPr="00722047">
      <w:rPr>
        <w:b/>
        <w:bCs/>
      </w:rPr>
      <w:instrText>PAGE  \* Arabic  \* MERGEFORMAT</w:instrText>
    </w:r>
    <w:r w:rsidRPr="00722047">
      <w:rPr>
        <w:b/>
        <w:bCs/>
      </w:rPr>
      <w:fldChar w:fldCharType="separate"/>
    </w:r>
    <w:r w:rsidR="004F3AA5">
      <w:rPr>
        <w:b/>
        <w:bCs/>
        <w:noProof/>
      </w:rPr>
      <w:t>10</w:t>
    </w:r>
    <w:r w:rsidRPr="00722047">
      <w:rPr>
        <w:b/>
        <w:bCs/>
      </w:rPr>
      <w:fldChar w:fldCharType="end"/>
    </w:r>
    <w:r w:rsidRPr="00722047">
      <w:t xml:space="preserve"> de </w:t>
    </w:r>
    <w:r>
      <w:t>2</w:t>
    </w:r>
  </w:p>
  <w:p w14:paraId="722B00AE" w14:textId="77777777" w:rsidR="00CE5AB3" w:rsidRDefault="00CE5AB3" w:rsidP="00CE5AB3">
    <w:pPr>
      <w:pStyle w:val="Piedepgina"/>
      <w:tabs>
        <w:tab w:val="left" w:pos="3555"/>
      </w:tabs>
      <w:ind w:left="-993"/>
    </w:pPr>
  </w:p>
  <w:p w14:paraId="42C6D796" w14:textId="77777777" w:rsidR="00CE5AB3" w:rsidRPr="00CE5AB3" w:rsidRDefault="00CE5AB3" w:rsidP="00CE5AB3">
    <w:pPr>
      <w:pStyle w:val="Piedepgina"/>
      <w:tabs>
        <w:tab w:val="left" w:pos="3555"/>
      </w:tabs>
      <w:ind w:left="-993" w:right="-1085"/>
      <w:jc w:val="both"/>
      <w:rPr>
        <w:rFonts w:ascii="Arial Narrow" w:hAnsi="Arial Narrow"/>
        <w:color w:val="7F7F7F"/>
        <w:sz w:val="18"/>
        <w:szCs w:val="1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F8E66"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MEMORIA JUSTIFICATIVA</w:t>
    </w:r>
    <w:r w:rsidRPr="001A1E25">
      <w:rPr>
        <w:rFonts w:ascii="Arial Narrow" w:hAnsi="Arial Narrow"/>
        <w:color w:val="A6A6A6"/>
        <w:sz w:val="18"/>
        <w:szCs w:val="18"/>
      </w:rPr>
      <w:tab/>
    </w:r>
    <w:r w:rsidRPr="001A1E25">
      <w:rPr>
        <w:rFonts w:ascii="Arial Narrow" w:hAnsi="Arial Narrow"/>
        <w:color w:val="A6A6A6"/>
        <w:sz w:val="18"/>
        <w:szCs w:val="18"/>
      </w:rPr>
      <w:tab/>
    </w:r>
    <w:r w:rsidRPr="001A1E25">
      <w:rPr>
        <w:rFonts w:ascii="Arial Narrow" w:hAnsi="Arial Narrow"/>
        <w:color w:val="A6A6A6"/>
        <w:sz w:val="18"/>
        <w:szCs w:val="18"/>
      </w:rPr>
      <w:tab/>
      <w:t xml:space="preserve">                                      </w:t>
    </w:r>
    <w:r w:rsidRPr="009A3873">
      <w:rPr>
        <w:rFonts w:ascii="Arial Narrow" w:hAnsi="Arial Narrow"/>
        <w:sz w:val="18"/>
        <w:szCs w:val="18"/>
      </w:rPr>
      <w:t xml:space="preserve">Calle 37 No. 8 – 40 </w:t>
    </w:r>
  </w:p>
  <w:p w14:paraId="1D411E0B" w14:textId="77777777" w:rsidR="001A1E2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F-A-GJR-07                                                                                  </w:t>
    </w:r>
    <w:r w:rsidRPr="001A1E25">
      <w:rPr>
        <w:rFonts w:ascii="Arial Narrow" w:hAnsi="Arial Narrow"/>
        <w:color w:val="A6A6A6"/>
        <w:sz w:val="18"/>
        <w:szCs w:val="18"/>
      </w:rPr>
      <w:tab/>
    </w:r>
    <w:r w:rsidRPr="001A1E25">
      <w:rPr>
        <w:rFonts w:ascii="Arial Narrow" w:hAnsi="Arial Narrow"/>
        <w:color w:val="A6A6A6"/>
        <w:sz w:val="18"/>
        <w:szCs w:val="18"/>
      </w:rPr>
      <w:tab/>
    </w:r>
    <w:r w:rsidRPr="009A3873">
      <w:rPr>
        <w:rFonts w:ascii="Arial Narrow" w:hAnsi="Arial Narrow"/>
        <w:sz w:val="18"/>
        <w:szCs w:val="18"/>
      </w:rPr>
      <w:t>Conmutador (571) 3323400</w:t>
    </w:r>
  </w:p>
  <w:p w14:paraId="778898D1" w14:textId="77777777" w:rsidR="001A1E25" w:rsidRDefault="001A1E25" w:rsidP="001A1E25">
    <w:pPr>
      <w:pStyle w:val="Piedepgina"/>
      <w:tabs>
        <w:tab w:val="left" w:pos="3555"/>
      </w:tabs>
      <w:jc w:val="both"/>
      <w:rPr>
        <w:rFonts w:ascii="Arial Narrow" w:hAnsi="Arial Narrow"/>
        <w:sz w:val="18"/>
        <w:szCs w:val="18"/>
      </w:rPr>
    </w:pPr>
    <w:r w:rsidRPr="008F0815">
      <w:rPr>
        <w:rFonts w:ascii="Arial Narrow" w:hAnsi="Arial Narrow"/>
        <w:color w:val="FF0000"/>
        <w:sz w:val="18"/>
        <w:szCs w:val="18"/>
      </w:rPr>
      <w:t xml:space="preserve">Vigencia: </w:t>
    </w:r>
    <w:r>
      <w:rPr>
        <w:rFonts w:ascii="Arial Narrow" w:hAnsi="Arial Narrow"/>
        <w:color w:val="FF0000"/>
        <w:sz w:val="18"/>
        <w:szCs w:val="18"/>
      </w:rPr>
      <w:t>15</w:t>
    </w:r>
    <w:r w:rsidRPr="008F0815">
      <w:rPr>
        <w:rFonts w:ascii="Arial Narrow" w:hAnsi="Arial Narrow"/>
        <w:color w:val="FF0000"/>
        <w:sz w:val="18"/>
        <w:szCs w:val="18"/>
      </w:rPr>
      <w:t>/</w:t>
    </w:r>
    <w:r>
      <w:rPr>
        <w:rFonts w:ascii="Arial Narrow" w:hAnsi="Arial Narrow"/>
        <w:color w:val="FF0000"/>
        <w:sz w:val="18"/>
        <w:szCs w:val="18"/>
      </w:rPr>
      <w:t>10</w:t>
    </w:r>
    <w:r w:rsidRPr="008F0815">
      <w:rPr>
        <w:rFonts w:ascii="Arial Narrow" w:hAnsi="Arial Narrow"/>
        <w:color w:val="FF0000"/>
        <w:sz w:val="18"/>
        <w:szCs w:val="18"/>
      </w:rPr>
      <w:t>/20</w:t>
    </w:r>
    <w:r>
      <w:rPr>
        <w:rFonts w:ascii="Arial Narrow" w:hAnsi="Arial Narrow"/>
        <w:color w:val="FF0000"/>
        <w:sz w:val="18"/>
        <w:szCs w:val="18"/>
      </w:rPr>
      <w:t>20</w:t>
    </w:r>
    <w:r w:rsidRPr="008F0815">
      <w:rPr>
        <w:rFonts w:ascii="Arial Narrow" w:hAnsi="Arial Narrow"/>
        <w:color w:val="FF0000"/>
        <w:sz w:val="18"/>
        <w:szCs w:val="18"/>
      </w:rPr>
      <w:t xml:space="preserve">                                                                      </w:t>
    </w:r>
    <w:r w:rsidRPr="001A1E25">
      <w:rPr>
        <w:rFonts w:ascii="Arial Narrow" w:hAnsi="Arial Narrow"/>
        <w:color w:val="A6A6A6"/>
        <w:sz w:val="18"/>
        <w:szCs w:val="18"/>
      </w:rPr>
      <w:tab/>
      <w:t xml:space="preserve">                                     </w:t>
    </w:r>
    <w:hyperlink r:id="rId1" w:history="1">
      <w:r w:rsidRPr="009A3873">
        <w:rPr>
          <w:rStyle w:val="Hipervnculo"/>
          <w:rFonts w:ascii="Arial Narrow" w:hAnsi="Arial Narrow"/>
          <w:sz w:val="18"/>
          <w:szCs w:val="18"/>
        </w:rPr>
        <w:t>www.minambiente.gov.co</w:t>
      </w:r>
    </w:hyperlink>
    <w:r>
      <w:rPr>
        <w:rFonts w:ascii="Arial Narrow" w:hAnsi="Arial Narrow"/>
        <w:sz w:val="18"/>
        <w:szCs w:val="18"/>
      </w:rPr>
      <w:t xml:space="preserve"> </w:t>
    </w:r>
  </w:p>
  <w:p w14:paraId="20F6AF35" w14:textId="77777777" w:rsidR="001A1E25" w:rsidRPr="008F0815" w:rsidRDefault="001A1E25" w:rsidP="001A1E25">
    <w:pPr>
      <w:pStyle w:val="Piedepgina"/>
      <w:tabs>
        <w:tab w:val="left" w:pos="3555"/>
      </w:tabs>
      <w:jc w:val="both"/>
      <w:rPr>
        <w:rFonts w:ascii="Arial Narrow" w:hAnsi="Arial Narrow"/>
        <w:sz w:val="18"/>
        <w:szCs w:val="18"/>
      </w:rPr>
    </w:pPr>
    <w:r w:rsidRPr="001A1E25">
      <w:rPr>
        <w:rFonts w:ascii="Arial Narrow" w:hAnsi="Arial Narrow"/>
        <w:color w:val="A6A6A6"/>
        <w:sz w:val="18"/>
        <w:szCs w:val="18"/>
      </w:rPr>
      <w:t xml:space="preserve">Versión 3                                                                                                      </w:t>
    </w:r>
    <w:r w:rsidRPr="001A1E25">
      <w:rPr>
        <w:rFonts w:ascii="Arial Narrow" w:hAnsi="Arial Narrow"/>
        <w:color w:val="A6A6A6"/>
        <w:sz w:val="18"/>
        <w:szCs w:val="18"/>
      </w:rPr>
      <w:tab/>
    </w:r>
    <w:r w:rsidRPr="009A3873">
      <w:rPr>
        <w:rFonts w:ascii="Arial Narrow" w:hAnsi="Arial Narrow"/>
        <w:sz w:val="18"/>
        <w:szCs w:val="18"/>
      </w:rPr>
      <w:t>Bogotá, Colombia</w:t>
    </w:r>
  </w:p>
  <w:p w14:paraId="664355AD" w14:textId="77777777" w:rsidR="001A1E25" w:rsidRDefault="001A1E25">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709F6A" w14:textId="77777777" w:rsidR="000B455F" w:rsidRDefault="000B455F">
      <w:r>
        <w:separator/>
      </w:r>
    </w:p>
  </w:footnote>
  <w:footnote w:type="continuationSeparator" w:id="0">
    <w:p w14:paraId="2AE75434" w14:textId="77777777" w:rsidR="000B455F" w:rsidRDefault="000B45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3141B" w14:textId="77777777" w:rsidR="008A7359" w:rsidRDefault="000B455F">
    <w:pPr>
      <w:pStyle w:val="Encabezado"/>
    </w:pPr>
    <w:r>
      <w:rPr>
        <w:noProof/>
        <w:lang w:val="es-CO" w:eastAsia="es-CO"/>
      </w:rPr>
      <w:pict w14:anchorId="71B4DAB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4" o:spid="_x0000_s2120" type="#_x0000_t75" style="position:absolute;margin-left:0;margin-top:0;width:496.05pt;height:149.6pt;z-index:-251658240;mso-wrap-edited:f;mso-position-horizontal:center;mso-position-horizontal-relative:margin;mso-position-vertical:center;mso-position-vertical-relative:margin" o:allowincell="f">
          <v:imagedata r:id="rId1" o:title="Logo Marca de agua" gain="19661f" blacklevel="22938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831B3" w14:textId="77777777" w:rsidR="00F07A7D" w:rsidRDefault="00F07A7D">
    <w:pPr>
      <w:pStyle w:val="Encabezado"/>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6209"/>
      <w:gridCol w:w="1843"/>
    </w:tblGrid>
    <w:tr w:rsidR="00CE5AB3" w:rsidRPr="009E07BE" w14:paraId="76871139" w14:textId="77777777" w:rsidTr="00CE5AB3">
      <w:trPr>
        <w:cantSplit/>
        <w:trHeight w:val="313"/>
      </w:trPr>
      <w:tc>
        <w:tcPr>
          <w:tcW w:w="2722" w:type="dxa"/>
          <w:vMerge w:val="restart"/>
          <w:shd w:val="clear" w:color="auto" w:fill="auto"/>
          <w:vAlign w:val="center"/>
        </w:tcPr>
        <w:p w14:paraId="1E15E61F" w14:textId="77777777" w:rsidR="00CE5AB3" w:rsidRPr="001D62F3" w:rsidRDefault="00CE5AB3" w:rsidP="00CE5AB3">
          <w:pPr>
            <w:jc w:val="center"/>
            <w:rPr>
              <w:rFonts w:cs="Arial"/>
              <w:bCs/>
              <w:spacing w:val="-6"/>
              <w:sz w:val="18"/>
            </w:rPr>
          </w:pPr>
          <w:r w:rsidRPr="001D62F3">
            <w:rPr>
              <w:rFonts w:cs="Arial"/>
              <w:bCs/>
              <w:spacing w:val="-6"/>
              <w:sz w:val="18"/>
            </w:rPr>
            <w:t>MINISTERIO DE AMBIENTE Y DESARROLLO SOSTENIBLE</w:t>
          </w:r>
        </w:p>
      </w:tc>
      <w:tc>
        <w:tcPr>
          <w:tcW w:w="6209" w:type="dxa"/>
          <w:shd w:val="clear" w:color="auto" w:fill="154A8A"/>
        </w:tcPr>
        <w:p w14:paraId="48DE50D7" w14:textId="77777777" w:rsidR="00CE5AB3" w:rsidRPr="00B80E2A" w:rsidRDefault="00CE5AB3" w:rsidP="00CE5AB3">
          <w:pPr>
            <w:spacing w:before="60"/>
            <w:ind w:right="-40"/>
            <w:jc w:val="center"/>
            <w:rPr>
              <w:rFonts w:cs="Arial"/>
              <w:b/>
              <w:bCs/>
              <w:color w:val="FFFFFF"/>
              <w:spacing w:val="-6"/>
            </w:rPr>
          </w:pPr>
          <w:r w:rsidRPr="00B80E2A">
            <w:rPr>
              <w:rFonts w:cs="Arial"/>
              <w:b/>
              <w:bCs/>
              <w:color w:val="FFFFFF"/>
              <w:spacing w:val="-6"/>
            </w:rPr>
            <w:t>MEMORIA JUSTIFICATIVA</w:t>
          </w:r>
        </w:p>
      </w:tc>
      <w:tc>
        <w:tcPr>
          <w:tcW w:w="1843" w:type="dxa"/>
          <w:vMerge w:val="restart"/>
          <w:shd w:val="clear" w:color="auto" w:fill="auto"/>
          <w:vAlign w:val="center"/>
        </w:tcPr>
        <w:p w14:paraId="54E11D2A" w14:textId="77777777" w:rsidR="00CE5AB3" w:rsidRPr="001D62F3" w:rsidRDefault="0013041F" w:rsidP="00CE5AB3">
          <w:pPr>
            <w:ind w:right="-42"/>
            <w:jc w:val="center"/>
            <w:rPr>
              <w:rFonts w:cs="Arial"/>
              <w:b/>
              <w:bCs/>
              <w:spacing w:val="-6"/>
            </w:rPr>
          </w:pPr>
          <w:r w:rsidRPr="00FA7614">
            <w:rPr>
              <w:rFonts w:cs="Arial"/>
              <w:b/>
              <w:noProof/>
              <w:spacing w:val="-6"/>
              <w:lang w:val="es-CO" w:eastAsia="es-CO"/>
            </w:rPr>
            <w:drawing>
              <wp:inline distT="0" distB="0" distL="0" distR="0" wp14:anchorId="536330A6" wp14:editId="07777777">
                <wp:extent cx="1047750" cy="342900"/>
                <wp:effectExtent l="0" t="0" r="0" b="0"/>
                <wp:docPr id="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pic:cNvPicPr>
                          <a:picLocks noChangeAspect="1" noChangeArrowheads="1"/>
                        </pic:cNvPicPr>
                      </pic:nvPicPr>
                      <pic:blipFill>
                        <a:blip r:embed="rId1">
                          <a:extLst>
                            <a:ext uri="{28A0092B-C50C-407E-A947-70E740481C1C}">
                              <a14:useLocalDpi xmlns:a14="http://schemas.microsoft.com/office/drawing/2010/main" val="0"/>
                            </a:ext>
                          </a:extLst>
                        </a:blip>
                        <a:srcRect l="-563" t="-1860" r="-1199" b="-3265"/>
                        <a:stretch>
                          <a:fillRect/>
                        </a:stretch>
                      </pic:blipFill>
                      <pic:spPr bwMode="auto">
                        <a:xfrm>
                          <a:off x="0" y="0"/>
                          <a:ext cx="1047750" cy="342900"/>
                        </a:xfrm>
                        <a:prstGeom prst="rect">
                          <a:avLst/>
                        </a:prstGeom>
                        <a:noFill/>
                        <a:ln>
                          <a:noFill/>
                        </a:ln>
                      </pic:spPr>
                    </pic:pic>
                  </a:graphicData>
                </a:graphic>
              </wp:inline>
            </w:drawing>
          </w:r>
        </w:p>
      </w:tc>
    </w:tr>
    <w:tr w:rsidR="00CE5AB3" w:rsidRPr="009E07BE" w14:paraId="693A67EB" w14:textId="77777777" w:rsidTr="00CE5AB3">
      <w:trPr>
        <w:cantSplit/>
        <w:trHeight w:val="316"/>
      </w:trPr>
      <w:tc>
        <w:tcPr>
          <w:tcW w:w="2722" w:type="dxa"/>
          <w:vMerge/>
          <w:vAlign w:val="center"/>
        </w:tcPr>
        <w:p w14:paraId="31126E5D" w14:textId="77777777" w:rsidR="00CE5AB3" w:rsidRPr="001D62F3" w:rsidRDefault="00CE5AB3" w:rsidP="00CE5AB3">
          <w:pPr>
            <w:jc w:val="center"/>
            <w:rPr>
              <w:rFonts w:cs="Arial"/>
              <w:bCs/>
              <w:spacing w:val="-6"/>
              <w:szCs w:val="17"/>
            </w:rPr>
          </w:pPr>
        </w:p>
      </w:tc>
      <w:tc>
        <w:tcPr>
          <w:tcW w:w="6209" w:type="dxa"/>
          <w:shd w:val="clear" w:color="auto" w:fill="E1E1E1"/>
        </w:tcPr>
        <w:p w14:paraId="2A1E9FB2" w14:textId="77777777" w:rsidR="00CE5AB3" w:rsidRPr="001D62F3" w:rsidRDefault="00CE5AB3" w:rsidP="00CE5AB3">
          <w:pPr>
            <w:ind w:right="-42"/>
            <w:jc w:val="center"/>
            <w:rPr>
              <w:rFonts w:cs="Arial"/>
              <w:bCs/>
              <w:spacing w:val="-6"/>
            </w:rPr>
          </w:pPr>
          <w:r>
            <w:rPr>
              <w:b/>
              <w:bCs/>
            </w:rPr>
            <w:t xml:space="preserve">Proceso: </w:t>
          </w:r>
          <w:r>
            <w:t>Gestión jurídica</w:t>
          </w:r>
        </w:p>
      </w:tc>
      <w:tc>
        <w:tcPr>
          <w:tcW w:w="1843" w:type="dxa"/>
          <w:vMerge/>
          <w:vAlign w:val="center"/>
        </w:tcPr>
        <w:p w14:paraId="2DE403A5" w14:textId="77777777" w:rsidR="00CE5AB3" w:rsidRPr="001D62F3" w:rsidRDefault="00CE5AB3" w:rsidP="00CE5AB3">
          <w:pPr>
            <w:ind w:right="-42"/>
            <w:jc w:val="center"/>
            <w:rPr>
              <w:rFonts w:cs="Arial"/>
              <w:bCs/>
              <w:spacing w:val="-6"/>
            </w:rPr>
          </w:pPr>
        </w:p>
      </w:tc>
    </w:tr>
    <w:tr w:rsidR="00CE5AB3" w:rsidRPr="009E07BE" w14:paraId="652ACBEC" w14:textId="77777777" w:rsidTr="00CE5AB3">
      <w:trPr>
        <w:cantSplit/>
        <w:trHeight w:val="339"/>
      </w:trPr>
      <w:tc>
        <w:tcPr>
          <w:tcW w:w="2722" w:type="dxa"/>
          <w:vAlign w:val="center"/>
        </w:tcPr>
        <w:p w14:paraId="3601203D" w14:textId="77777777" w:rsidR="00CE5AB3" w:rsidRPr="001D62F3" w:rsidRDefault="00CE5AB3" w:rsidP="00CE5AB3">
          <w:pPr>
            <w:jc w:val="center"/>
            <w:rPr>
              <w:rFonts w:cs="Arial"/>
              <w:bCs/>
              <w:spacing w:val="-6"/>
              <w:sz w:val="16"/>
              <w:szCs w:val="17"/>
              <w:lang w:val="en-US"/>
            </w:rPr>
          </w:pPr>
          <w:r w:rsidRPr="001D62F3">
            <w:rPr>
              <w:rFonts w:cs="Arial"/>
              <w:b/>
              <w:bCs/>
              <w:spacing w:val="-6"/>
              <w:sz w:val="16"/>
            </w:rPr>
            <w:t>Versión</w:t>
          </w:r>
          <w:r w:rsidRPr="001D62F3">
            <w:rPr>
              <w:rFonts w:cs="Arial"/>
              <w:bCs/>
              <w:spacing w:val="-6"/>
              <w:sz w:val="16"/>
            </w:rPr>
            <w:t>:</w:t>
          </w:r>
          <w:r>
            <w:rPr>
              <w:rFonts w:cs="Arial"/>
              <w:bCs/>
              <w:spacing w:val="-6"/>
              <w:sz w:val="16"/>
            </w:rPr>
            <w:t xml:space="preserve"> 4</w:t>
          </w:r>
        </w:p>
      </w:tc>
      <w:tc>
        <w:tcPr>
          <w:tcW w:w="6209" w:type="dxa"/>
        </w:tcPr>
        <w:p w14:paraId="4C777F26" w14:textId="77777777" w:rsidR="00CE5AB3" w:rsidRPr="001D62F3" w:rsidRDefault="00CE5AB3" w:rsidP="00D82FA2">
          <w:pPr>
            <w:ind w:right="-42"/>
            <w:jc w:val="center"/>
            <w:rPr>
              <w:rFonts w:cs="Arial"/>
              <w:bCs/>
              <w:spacing w:val="-6"/>
              <w:sz w:val="16"/>
            </w:rPr>
          </w:pPr>
          <w:r>
            <w:rPr>
              <w:b/>
              <w:bCs/>
              <w:sz w:val="16"/>
              <w:szCs w:val="16"/>
            </w:rPr>
            <w:t>Vigencia</w:t>
          </w:r>
          <w:r>
            <w:rPr>
              <w:sz w:val="16"/>
              <w:szCs w:val="16"/>
            </w:rPr>
            <w:t>: 2</w:t>
          </w:r>
          <w:r w:rsidR="00D82FA2">
            <w:rPr>
              <w:sz w:val="16"/>
              <w:szCs w:val="16"/>
            </w:rPr>
            <w:t>5</w:t>
          </w:r>
          <w:r>
            <w:rPr>
              <w:sz w:val="16"/>
              <w:szCs w:val="16"/>
            </w:rPr>
            <w:t>/1</w:t>
          </w:r>
          <w:r w:rsidR="00D82FA2">
            <w:rPr>
              <w:sz w:val="16"/>
              <w:szCs w:val="16"/>
            </w:rPr>
            <w:t>1</w:t>
          </w:r>
          <w:r>
            <w:rPr>
              <w:sz w:val="16"/>
              <w:szCs w:val="16"/>
            </w:rPr>
            <w:t>/2022</w:t>
          </w:r>
        </w:p>
      </w:tc>
      <w:tc>
        <w:tcPr>
          <w:tcW w:w="1843" w:type="dxa"/>
          <w:vAlign w:val="center"/>
        </w:tcPr>
        <w:p w14:paraId="148A0DBE" w14:textId="77777777" w:rsidR="00CE5AB3" w:rsidRPr="001D62F3" w:rsidRDefault="00CE5AB3" w:rsidP="00CE5AB3">
          <w:pPr>
            <w:ind w:right="-42"/>
            <w:jc w:val="center"/>
            <w:rPr>
              <w:rFonts w:cs="Arial"/>
              <w:bCs/>
              <w:spacing w:val="-6"/>
              <w:sz w:val="16"/>
            </w:rPr>
          </w:pPr>
          <w:r w:rsidRPr="001D62F3">
            <w:rPr>
              <w:rFonts w:cs="Arial"/>
              <w:b/>
              <w:bCs/>
              <w:spacing w:val="-6"/>
              <w:sz w:val="16"/>
            </w:rPr>
            <w:t>Código:</w:t>
          </w:r>
          <w:r w:rsidRPr="001D62F3">
            <w:rPr>
              <w:rFonts w:cs="Arial"/>
              <w:bCs/>
              <w:spacing w:val="-6"/>
              <w:sz w:val="16"/>
            </w:rPr>
            <w:t xml:space="preserve"> </w:t>
          </w:r>
          <w:r>
            <w:rPr>
              <w:rFonts w:cs="Arial"/>
              <w:bCs/>
              <w:spacing w:val="-6"/>
              <w:sz w:val="16"/>
            </w:rPr>
            <w:t>F</w:t>
          </w:r>
          <w:r w:rsidRPr="00722047">
            <w:rPr>
              <w:rFonts w:cs="Arial"/>
              <w:bCs/>
              <w:spacing w:val="-6"/>
              <w:sz w:val="16"/>
            </w:rPr>
            <w:t>-A-GJR-0</w:t>
          </w:r>
          <w:r>
            <w:rPr>
              <w:rFonts w:cs="Arial"/>
              <w:bCs/>
              <w:spacing w:val="-6"/>
              <w:sz w:val="16"/>
            </w:rPr>
            <w:t>7</w:t>
          </w:r>
        </w:p>
      </w:tc>
    </w:tr>
  </w:tbl>
  <w:p w14:paraId="7CAE5282" w14:textId="77777777" w:rsidR="00F07A7D" w:rsidRDefault="0013041F">
    <w:pPr>
      <w:pStyle w:val="Encabezado"/>
    </w:pPr>
    <w:r>
      <w:rPr>
        <w:noProof/>
        <w:lang w:val="es-CO" w:eastAsia="es-CO"/>
      </w:rPr>
      <w:drawing>
        <wp:anchor distT="0" distB="0" distL="114300" distR="114300" simplePos="0" relativeHeight="251659264" behindDoc="1" locked="0" layoutInCell="1" allowOverlap="1" wp14:anchorId="5AEA0061" wp14:editId="07777777">
          <wp:simplePos x="0" y="0"/>
          <wp:positionH relativeFrom="margin">
            <wp:posOffset>514350</wp:posOffset>
          </wp:positionH>
          <wp:positionV relativeFrom="paragraph">
            <wp:posOffset>3205480</wp:posOffset>
          </wp:positionV>
          <wp:extent cx="5258435" cy="1586230"/>
          <wp:effectExtent l="0" t="0" r="0" b="0"/>
          <wp:wrapNone/>
          <wp:docPr id="7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lum bright="20000" contrast="-20000"/>
                    <a:extLst>
                      <a:ext uri="{28A0092B-C50C-407E-A947-70E740481C1C}">
                        <a14:useLocalDpi xmlns:a14="http://schemas.microsoft.com/office/drawing/2010/main" val="0"/>
                      </a:ext>
                    </a:extLst>
                  </a:blip>
                  <a:srcRect/>
                  <a:stretch>
                    <a:fillRect/>
                  </a:stretch>
                </pic:blipFill>
                <pic:spPr bwMode="auto">
                  <a:xfrm>
                    <a:off x="0" y="0"/>
                    <a:ext cx="5258435" cy="15862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950"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5"/>
      <w:gridCol w:w="4176"/>
      <w:gridCol w:w="3203"/>
    </w:tblGrid>
    <w:tr w:rsidR="00431BB6" w:rsidRPr="006374A6" w14:paraId="071FE305" w14:textId="77777777" w:rsidTr="00431BB6">
      <w:trPr>
        <w:cantSplit/>
        <w:trHeight w:val="706"/>
      </w:trPr>
      <w:tc>
        <w:tcPr>
          <w:tcW w:w="1579" w:type="pct"/>
          <w:vMerge w:val="restart"/>
          <w:shd w:val="clear" w:color="auto" w:fill="auto"/>
          <w:vAlign w:val="center"/>
        </w:tcPr>
        <w:p w14:paraId="03DF4DE2" w14:textId="77777777" w:rsidR="00431BB6" w:rsidRPr="006374A6" w:rsidRDefault="00431BB6" w:rsidP="00431BB6">
          <w:pPr>
            <w:jc w:val="center"/>
            <w:rPr>
              <w:rFonts w:ascii="Arial Narrow" w:hAnsi="Arial Narrow" w:cs="Arial"/>
              <w:b/>
            </w:rPr>
          </w:pPr>
          <w:r w:rsidRPr="006374A6">
            <w:rPr>
              <w:rFonts w:ascii="Arial Narrow" w:hAnsi="Arial Narrow" w:cs="Arial"/>
              <w:bCs/>
              <w:spacing w:val="-6"/>
            </w:rPr>
            <w:t>MINISTERIO DE AMBIENTE Y DESARROLLO SOSTENIBLE</w:t>
          </w:r>
        </w:p>
      </w:tc>
      <w:tc>
        <w:tcPr>
          <w:tcW w:w="1936" w:type="pct"/>
          <w:shd w:val="clear" w:color="auto" w:fill="4472C4"/>
          <w:vAlign w:val="center"/>
        </w:tcPr>
        <w:p w14:paraId="3F638D5A" w14:textId="77777777" w:rsidR="00431BB6" w:rsidRPr="00431BB6" w:rsidRDefault="00431BB6" w:rsidP="00431BB6">
          <w:pPr>
            <w:spacing w:before="60"/>
            <w:ind w:right="-40"/>
            <w:jc w:val="center"/>
            <w:rPr>
              <w:rFonts w:ascii="Arial Narrow" w:hAnsi="Arial Narrow" w:cs="Arial"/>
              <w:b/>
              <w:color w:val="FFFFFF"/>
              <w:sz w:val="24"/>
              <w:szCs w:val="24"/>
            </w:rPr>
          </w:pPr>
          <w:r w:rsidRPr="00431BB6">
            <w:rPr>
              <w:rFonts w:ascii="Arial Narrow" w:hAnsi="Arial Narrow"/>
              <w:b/>
              <w:color w:val="FFFFFF"/>
              <w:sz w:val="24"/>
              <w:szCs w:val="24"/>
            </w:rPr>
            <w:t>MEMORIA JUSTIFICATIVA</w:t>
          </w:r>
        </w:p>
      </w:tc>
      <w:tc>
        <w:tcPr>
          <w:tcW w:w="1485" w:type="pct"/>
          <w:vMerge w:val="restart"/>
          <w:shd w:val="clear" w:color="auto" w:fill="auto"/>
          <w:vAlign w:val="center"/>
        </w:tcPr>
        <w:p w14:paraId="423A020D" w14:textId="77777777" w:rsidR="00431BB6" w:rsidRPr="006374A6" w:rsidRDefault="0013041F" w:rsidP="00431BB6">
          <w:pPr>
            <w:ind w:right="-42"/>
            <w:jc w:val="center"/>
            <w:rPr>
              <w:rFonts w:ascii="Arial Narrow" w:hAnsi="Arial Narrow" w:cs="Arial"/>
              <w:b/>
            </w:rPr>
          </w:pPr>
          <w:r w:rsidRPr="006374A6">
            <w:rPr>
              <w:rFonts w:ascii="Arial Narrow" w:hAnsi="Arial Narrow" w:cs="Arial"/>
              <w:b/>
              <w:noProof/>
              <w:lang w:val="es-CO" w:eastAsia="es-CO"/>
            </w:rPr>
            <w:drawing>
              <wp:anchor distT="0" distB="0" distL="114300" distR="114300" simplePos="0" relativeHeight="251656192" behindDoc="0" locked="0" layoutInCell="1" allowOverlap="1" wp14:anchorId="1B369892" wp14:editId="07777777">
                <wp:simplePos x="0" y="0"/>
                <wp:positionH relativeFrom="margin">
                  <wp:posOffset>233680</wp:posOffset>
                </wp:positionH>
                <wp:positionV relativeFrom="margin">
                  <wp:posOffset>146050</wp:posOffset>
                </wp:positionV>
                <wp:extent cx="1536700" cy="398780"/>
                <wp:effectExtent l="0" t="0" r="0" b="0"/>
                <wp:wrapSquare wrapText="bothSides"/>
                <wp:docPr id="70" name="Imagen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700" cy="398780"/>
                        </a:xfrm>
                        <a:prstGeom prst="rect">
                          <a:avLst/>
                        </a:prstGeom>
                        <a:noFill/>
                      </pic:spPr>
                    </pic:pic>
                  </a:graphicData>
                </a:graphic>
                <wp14:sizeRelH relativeFrom="page">
                  <wp14:pctWidth>0</wp14:pctWidth>
                </wp14:sizeRelH>
                <wp14:sizeRelV relativeFrom="page">
                  <wp14:pctHeight>0</wp14:pctHeight>
                </wp14:sizeRelV>
              </wp:anchor>
            </w:drawing>
          </w:r>
        </w:p>
      </w:tc>
    </w:tr>
    <w:tr w:rsidR="00431BB6" w:rsidRPr="006374A6" w14:paraId="5BC3BA08" w14:textId="77777777" w:rsidTr="00431BB6">
      <w:trPr>
        <w:cantSplit/>
        <w:trHeight w:val="273"/>
      </w:trPr>
      <w:tc>
        <w:tcPr>
          <w:tcW w:w="1579" w:type="pct"/>
          <w:vMerge/>
          <w:vAlign w:val="center"/>
        </w:tcPr>
        <w:p w14:paraId="44FB30F8" w14:textId="77777777" w:rsidR="00431BB6" w:rsidRPr="006374A6" w:rsidRDefault="00431BB6" w:rsidP="00431BB6">
          <w:pPr>
            <w:jc w:val="center"/>
            <w:rPr>
              <w:rFonts w:ascii="Arial Narrow" w:hAnsi="Arial Narrow" w:cs="Arial"/>
              <w:bCs/>
              <w:spacing w:val="-6"/>
            </w:rPr>
          </w:pPr>
        </w:p>
      </w:tc>
      <w:tc>
        <w:tcPr>
          <w:tcW w:w="1936" w:type="pct"/>
          <w:shd w:val="clear" w:color="auto" w:fill="E6EFFD"/>
          <w:vAlign w:val="center"/>
        </w:tcPr>
        <w:p w14:paraId="50D793E1" w14:textId="77777777" w:rsidR="00431BB6" w:rsidRPr="006374A6" w:rsidRDefault="00431BB6" w:rsidP="00431BB6">
          <w:pPr>
            <w:ind w:right="-42"/>
            <w:jc w:val="center"/>
            <w:rPr>
              <w:rFonts w:ascii="Arial Narrow" w:hAnsi="Arial Narrow" w:cs="Arial"/>
              <w:bCs/>
              <w:spacing w:val="-6"/>
            </w:rPr>
          </w:pPr>
          <w:r w:rsidRPr="00431BB6">
            <w:rPr>
              <w:rFonts w:ascii="Arial Narrow" w:hAnsi="Arial Narrow" w:cs="Arial"/>
              <w:b/>
              <w:spacing w:val="-6"/>
            </w:rPr>
            <w:t>Proceso:</w:t>
          </w:r>
          <w:r w:rsidRPr="006374A6">
            <w:rPr>
              <w:rFonts w:ascii="Arial Narrow" w:hAnsi="Arial Narrow" w:cs="Arial"/>
              <w:bCs/>
              <w:spacing w:val="-6"/>
            </w:rPr>
            <w:t xml:space="preserve"> </w:t>
          </w:r>
          <w:r>
            <w:rPr>
              <w:rFonts w:ascii="Arial Narrow" w:hAnsi="Arial Narrow" w:cs="Arial"/>
              <w:bCs/>
              <w:spacing w:val="-6"/>
            </w:rPr>
            <w:t>Gestión Jurídica</w:t>
          </w:r>
        </w:p>
      </w:tc>
      <w:tc>
        <w:tcPr>
          <w:tcW w:w="1485" w:type="pct"/>
          <w:vMerge/>
          <w:vAlign w:val="center"/>
        </w:tcPr>
        <w:p w14:paraId="1DA6542E" w14:textId="77777777" w:rsidR="00431BB6" w:rsidRPr="006374A6" w:rsidRDefault="00431BB6" w:rsidP="00431BB6">
          <w:pPr>
            <w:ind w:right="-42"/>
            <w:jc w:val="center"/>
            <w:rPr>
              <w:rFonts w:ascii="Arial Narrow" w:hAnsi="Arial Narrow" w:cs="Arial"/>
              <w:bCs/>
              <w:spacing w:val="-6"/>
            </w:rPr>
          </w:pPr>
        </w:p>
      </w:tc>
    </w:tr>
    <w:tr w:rsidR="00431BB6" w:rsidRPr="006374A6" w14:paraId="6BDF6EBE" w14:textId="77777777" w:rsidTr="00431BB6">
      <w:trPr>
        <w:cantSplit/>
        <w:trHeight w:val="278"/>
      </w:trPr>
      <w:tc>
        <w:tcPr>
          <w:tcW w:w="1579" w:type="pct"/>
          <w:vAlign w:val="center"/>
        </w:tcPr>
        <w:p w14:paraId="1023F1B5" w14:textId="77777777" w:rsidR="00431BB6" w:rsidRPr="006374A6" w:rsidRDefault="00431BB6" w:rsidP="00431BB6">
          <w:pPr>
            <w:jc w:val="center"/>
            <w:rPr>
              <w:rFonts w:ascii="Arial Narrow" w:hAnsi="Arial Narrow" w:cs="Arial"/>
              <w:bCs/>
              <w:color w:val="FF0000"/>
              <w:spacing w:val="-6"/>
              <w:lang w:val="en-US"/>
            </w:rPr>
          </w:pPr>
          <w:r w:rsidRPr="00431BB6">
            <w:rPr>
              <w:rFonts w:ascii="Arial Narrow" w:hAnsi="Arial Narrow" w:cs="Arial"/>
              <w:b/>
              <w:color w:val="FF0000"/>
              <w:spacing w:val="-6"/>
            </w:rPr>
            <w:t>Versión:</w:t>
          </w:r>
          <w:r w:rsidRPr="006374A6">
            <w:rPr>
              <w:rFonts w:ascii="Arial Narrow" w:hAnsi="Arial Narrow" w:cs="Arial"/>
              <w:bCs/>
              <w:color w:val="FF0000"/>
              <w:spacing w:val="-6"/>
            </w:rPr>
            <w:t xml:space="preserve"> </w:t>
          </w:r>
          <w:r>
            <w:rPr>
              <w:rFonts w:ascii="Arial Narrow" w:hAnsi="Arial Narrow" w:cs="Arial"/>
              <w:bCs/>
              <w:color w:val="FF0000"/>
              <w:spacing w:val="-6"/>
            </w:rPr>
            <w:t>3</w:t>
          </w:r>
        </w:p>
      </w:tc>
      <w:tc>
        <w:tcPr>
          <w:tcW w:w="1936" w:type="pct"/>
          <w:vAlign w:val="center"/>
        </w:tcPr>
        <w:p w14:paraId="155900AA"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Vigencia:</w:t>
          </w:r>
          <w:r w:rsidRPr="006374A6">
            <w:rPr>
              <w:rFonts w:ascii="Arial Narrow" w:hAnsi="Arial Narrow" w:cs="Arial"/>
              <w:bCs/>
              <w:color w:val="FF0000"/>
              <w:spacing w:val="-6"/>
            </w:rPr>
            <w:t xml:space="preserve"> </w:t>
          </w:r>
          <w:r>
            <w:rPr>
              <w:rFonts w:ascii="Arial Narrow" w:hAnsi="Arial Narrow" w:cs="Arial"/>
              <w:bCs/>
              <w:color w:val="FF0000"/>
              <w:spacing w:val="-6"/>
            </w:rPr>
            <w:t>15/10/2020</w:t>
          </w:r>
        </w:p>
      </w:tc>
      <w:tc>
        <w:tcPr>
          <w:tcW w:w="1485" w:type="pct"/>
          <w:vAlign w:val="center"/>
        </w:tcPr>
        <w:p w14:paraId="475557E5" w14:textId="77777777" w:rsidR="00431BB6" w:rsidRPr="006374A6" w:rsidRDefault="00431BB6" w:rsidP="00431BB6">
          <w:pPr>
            <w:ind w:right="-42"/>
            <w:jc w:val="center"/>
            <w:rPr>
              <w:rFonts w:ascii="Arial Narrow" w:hAnsi="Arial Narrow" w:cs="Arial"/>
              <w:bCs/>
              <w:color w:val="FF0000"/>
              <w:spacing w:val="-6"/>
            </w:rPr>
          </w:pPr>
          <w:r w:rsidRPr="00431BB6">
            <w:rPr>
              <w:rFonts w:ascii="Arial Narrow" w:hAnsi="Arial Narrow" w:cs="Arial"/>
              <w:b/>
              <w:color w:val="FF0000"/>
              <w:spacing w:val="-6"/>
            </w:rPr>
            <w:t>Código:</w:t>
          </w:r>
          <w:r w:rsidRPr="006374A6">
            <w:rPr>
              <w:rFonts w:ascii="Arial Narrow" w:hAnsi="Arial Narrow" w:cs="Arial"/>
              <w:bCs/>
              <w:color w:val="FF0000"/>
              <w:spacing w:val="-6"/>
            </w:rPr>
            <w:t xml:space="preserve"> </w:t>
          </w:r>
          <w:r>
            <w:rPr>
              <w:rFonts w:ascii="Arial Narrow" w:hAnsi="Arial Narrow" w:cs="Arial"/>
              <w:bCs/>
              <w:color w:val="FF0000"/>
              <w:spacing w:val="-6"/>
            </w:rPr>
            <w:t>F-A-GJR-07</w:t>
          </w:r>
        </w:p>
      </w:tc>
    </w:tr>
  </w:tbl>
  <w:p w14:paraId="3041E394" w14:textId="77777777" w:rsidR="00350767" w:rsidRDefault="000B455F">
    <w:pPr>
      <w:pStyle w:val="Encabezado"/>
    </w:pPr>
    <w:r>
      <w:rPr>
        <w:rFonts w:ascii="Arial Narrow" w:hAnsi="Arial Narrow" w:cs="Arial"/>
        <w:bCs/>
        <w:noProof/>
        <w:spacing w:val="-6"/>
        <w:lang w:val="es-CO" w:eastAsia="es-CO"/>
      </w:rPr>
      <w:pict w14:anchorId="08162C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4249343" o:spid="_x0000_s2117" type="#_x0000_t75" style="position:absolute;margin-left:0;margin-top:0;width:496.05pt;height:149.6pt;z-index:-251659264;mso-wrap-edited:f;mso-position-horizontal:center;mso-position-horizontal-relative:margin;mso-position-vertical:center;mso-position-vertical-relative:margin" o:allowincell="f">
          <v:imagedata r:id="rId2" o:title="Logo Marca de agu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E3B4A"/>
    <w:multiLevelType w:val="hybridMultilevel"/>
    <w:tmpl w:val="6A9655E2"/>
    <w:lvl w:ilvl="0" w:tplc="240A000D">
      <w:start w:val="1"/>
      <w:numFmt w:val="bullet"/>
      <w:lvlText w:val=""/>
      <w:lvlJc w:val="left"/>
      <w:pPr>
        <w:ind w:left="429" w:hanging="360"/>
      </w:pPr>
      <w:rPr>
        <w:rFonts w:ascii="Wingdings" w:hAnsi="Wingdings" w:hint="default"/>
      </w:rPr>
    </w:lvl>
    <w:lvl w:ilvl="1" w:tplc="240A0003" w:tentative="1">
      <w:start w:val="1"/>
      <w:numFmt w:val="bullet"/>
      <w:lvlText w:val="o"/>
      <w:lvlJc w:val="left"/>
      <w:pPr>
        <w:ind w:left="1149" w:hanging="360"/>
      </w:pPr>
      <w:rPr>
        <w:rFonts w:ascii="Courier New" w:hAnsi="Courier New" w:cs="Courier New" w:hint="default"/>
      </w:rPr>
    </w:lvl>
    <w:lvl w:ilvl="2" w:tplc="240A0005" w:tentative="1">
      <w:start w:val="1"/>
      <w:numFmt w:val="bullet"/>
      <w:lvlText w:val=""/>
      <w:lvlJc w:val="left"/>
      <w:pPr>
        <w:ind w:left="1869" w:hanging="360"/>
      </w:pPr>
      <w:rPr>
        <w:rFonts w:ascii="Wingdings" w:hAnsi="Wingdings" w:hint="default"/>
      </w:rPr>
    </w:lvl>
    <w:lvl w:ilvl="3" w:tplc="240A0001" w:tentative="1">
      <w:start w:val="1"/>
      <w:numFmt w:val="bullet"/>
      <w:lvlText w:val=""/>
      <w:lvlJc w:val="left"/>
      <w:pPr>
        <w:ind w:left="2589" w:hanging="360"/>
      </w:pPr>
      <w:rPr>
        <w:rFonts w:ascii="Symbol" w:hAnsi="Symbol" w:hint="default"/>
      </w:rPr>
    </w:lvl>
    <w:lvl w:ilvl="4" w:tplc="240A0003" w:tentative="1">
      <w:start w:val="1"/>
      <w:numFmt w:val="bullet"/>
      <w:lvlText w:val="o"/>
      <w:lvlJc w:val="left"/>
      <w:pPr>
        <w:ind w:left="3309" w:hanging="360"/>
      </w:pPr>
      <w:rPr>
        <w:rFonts w:ascii="Courier New" w:hAnsi="Courier New" w:cs="Courier New" w:hint="default"/>
      </w:rPr>
    </w:lvl>
    <w:lvl w:ilvl="5" w:tplc="240A0005" w:tentative="1">
      <w:start w:val="1"/>
      <w:numFmt w:val="bullet"/>
      <w:lvlText w:val=""/>
      <w:lvlJc w:val="left"/>
      <w:pPr>
        <w:ind w:left="4029" w:hanging="360"/>
      </w:pPr>
      <w:rPr>
        <w:rFonts w:ascii="Wingdings" w:hAnsi="Wingdings" w:hint="default"/>
      </w:rPr>
    </w:lvl>
    <w:lvl w:ilvl="6" w:tplc="240A0001" w:tentative="1">
      <w:start w:val="1"/>
      <w:numFmt w:val="bullet"/>
      <w:lvlText w:val=""/>
      <w:lvlJc w:val="left"/>
      <w:pPr>
        <w:ind w:left="4749" w:hanging="360"/>
      </w:pPr>
      <w:rPr>
        <w:rFonts w:ascii="Symbol" w:hAnsi="Symbol" w:hint="default"/>
      </w:rPr>
    </w:lvl>
    <w:lvl w:ilvl="7" w:tplc="240A0003" w:tentative="1">
      <w:start w:val="1"/>
      <w:numFmt w:val="bullet"/>
      <w:lvlText w:val="o"/>
      <w:lvlJc w:val="left"/>
      <w:pPr>
        <w:ind w:left="5469" w:hanging="360"/>
      </w:pPr>
      <w:rPr>
        <w:rFonts w:ascii="Courier New" w:hAnsi="Courier New" w:cs="Courier New" w:hint="default"/>
      </w:rPr>
    </w:lvl>
    <w:lvl w:ilvl="8" w:tplc="240A0005" w:tentative="1">
      <w:start w:val="1"/>
      <w:numFmt w:val="bullet"/>
      <w:lvlText w:val=""/>
      <w:lvlJc w:val="left"/>
      <w:pPr>
        <w:ind w:left="6189" w:hanging="360"/>
      </w:pPr>
      <w:rPr>
        <w:rFonts w:ascii="Wingdings" w:hAnsi="Wingdings" w:hint="default"/>
      </w:rPr>
    </w:lvl>
  </w:abstractNum>
  <w:abstractNum w:abstractNumId="1" w15:restartNumberingAfterBreak="0">
    <w:nsid w:val="24EB78EC"/>
    <w:multiLevelType w:val="hybridMultilevel"/>
    <w:tmpl w:val="4B4627DE"/>
    <w:lvl w:ilvl="0" w:tplc="240A000D">
      <w:start w:val="1"/>
      <w:numFmt w:val="bullet"/>
      <w:lvlText w:val=""/>
      <w:lvlJc w:val="left"/>
      <w:pPr>
        <w:ind w:left="429" w:hanging="360"/>
      </w:pPr>
      <w:rPr>
        <w:rFonts w:ascii="Wingdings" w:hAnsi="Wingdings" w:hint="default"/>
      </w:rPr>
    </w:lvl>
    <w:lvl w:ilvl="1" w:tplc="240A0003" w:tentative="1">
      <w:start w:val="1"/>
      <w:numFmt w:val="bullet"/>
      <w:lvlText w:val="o"/>
      <w:lvlJc w:val="left"/>
      <w:pPr>
        <w:ind w:left="1149" w:hanging="360"/>
      </w:pPr>
      <w:rPr>
        <w:rFonts w:ascii="Courier New" w:hAnsi="Courier New" w:cs="Courier New" w:hint="default"/>
      </w:rPr>
    </w:lvl>
    <w:lvl w:ilvl="2" w:tplc="240A0005" w:tentative="1">
      <w:start w:val="1"/>
      <w:numFmt w:val="bullet"/>
      <w:lvlText w:val=""/>
      <w:lvlJc w:val="left"/>
      <w:pPr>
        <w:ind w:left="1869" w:hanging="360"/>
      </w:pPr>
      <w:rPr>
        <w:rFonts w:ascii="Wingdings" w:hAnsi="Wingdings" w:hint="default"/>
      </w:rPr>
    </w:lvl>
    <w:lvl w:ilvl="3" w:tplc="240A0001" w:tentative="1">
      <w:start w:val="1"/>
      <w:numFmt w:val="bullet"/>
      <w:lvlText w:val=""/>
      <w:lvlJc w:val="left"/>
      <w:pPr>
        <w:ind w:left="2589" w:hanging="360"/>
      </w:pPr>
      <w:rPr>
        <w:rFonts w:ascii="Symbol" w:hAnsi="Symbol" w:hint="default"/>
      </w:rPr>
    </w:lvl>
    <w:lvl w:ilvl="4" w:tplc="240A0003" w:tentative="1">
      <w:start w:val="1"/>
      <w:numFmt w:val="bullet"/>
      <w:lvlText w:val="o"/>
      <w:lvlJc w:val="left"/>
      <w:pPr>
        <w:ind w:left="3309" w:hanging="360"/>
      </w:pPr>
      <w:rPr>
        <w:rFonts w:ascii="Courier New" w:hAnsi="Courier New" w:cs="Courier New" w:hint="default"/>
      </w:rPr>
    </w:lvl>
    <w:lvl w:ilvl="5" w:tplc="240A0005" w:tentative="1">
      <w:start w:val="1"/>
      <w:numFmt w:val="bullet"/>
      <w:lvlText w:val=""/>
      <w:lvlJc w:val="left"/>
      <w:pPr>
        <w:ind w:left="4029" w:hanging="360"/>
      </w:pPr>
      <w:rPr>
        <w:rFonts w:ascii="Wingdings" w:hAnsi="Wingdings" w:hint="default"/>
      </w:rPr>
    </w:lvl>
    <w:lvl w:ilvl="6" w:tplc="240A0001" w:tentative="1">
      <w:start w:val="1"/>
      <w:numFmt w:val="bullet"/>
      <w:lvlText w:val=""/>
      <w:lvlJc w:val="left"/>
      <w:pPr>
        <w:ind w:left="4749" w:hanging="360"/>
      </w:pPr>
      <w:rPr>
        <w:rFonts w:ascii="Symbol" w:hAnsi="Symbol" w:hint="default"/>
      </w:rPr>
    </w:lvl>
    <w:lvl w:ilvl="7" w:tplc="240A0003" w:tentative="1">
      <w:start w:val="1"/>
      <w:numFmt w:val="bullet"/>
      <w:lvlText w:val="o"/>
      <w:lvlJc w:val="left"/>
      <w:pPr>
        <w:ind w:left="5469" w:hanging="360"/>
      </w:pPr>
      <w:rPr>
        <w:rFonts w:ascii="Courier New" w:hAnsi="Courier New" w:cs="Courier New" w:hint="default"/>
      </w:rPr>
    </w:lvl>
    <w:lvl w:ilvl="8" w:tplc="240A0005" w:tentative="1">
      <w:start w:val="1"/>
      <w:numFmt w:val="bullet"/>
      <w:lvlText w:val=""/>
      <w:lvlJc w:val="left"/>
      <w:pPr>
        <w:ind w:left="6189" w:hanging="360"/>
      </w:pPr>
      <w:rPr>
        <w:rFonts w:ascii="Wingdings" w:hAnsi="Wingdings" w:hint="default"/>
      </w:rPr>
    </w:lvl>
  </w:abstractNum>
  <w:abstractNum w:abstractNumId="2" w15:restartNumberingAfterBreak="0">
    <w:nsid w:val="2E541126"/>
    <w:multiLevelType w:val="hybridMultilevel"/>
    <w:tmpl w:val="2D2C5EB6"/>
    <w:lvl w:ilvl="0" w:tplc="240A000D">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35C87B2D"/>
    <w:multiLevelType w:val="multilevel"/>
    <w:tmpl w:val="2F4E2B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5EF64220"/>
    <w:multiLevelType w:val="hybridMultilevel"/>
    <w:tmpl w:val="3476E1E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7B26392F"/>
    <w:multiLevelType w:val="multilevel"/>
    <w:tmpl w:val="12360AF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2"/>
  </w:num>
  <w:num w:numId="3">
    <w:abstractNumId w:val="5"/>
  </w:num>
  <w:num w:numId="4">
    <w:abstractNumId w:val="1"/>
  </w:num>
  <w:num w:numId="5">
    <w:abstractNumId w:val="0"/>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00"/>
  <w:drawingGridVerticalSpacing w:val="136"/>
  <w:displayHorizontalDrawingGridEvery w:val="0"/>
  <w:displayVerticalDrawingGridEvery w:val="0"/>
  <w:noPunctuationKerning/>
  <w:characterSpacingControl w:val="doNotCompress"/>
  <w:hdrShapeDefaults>
    <o:shapedefaults v:ext="edit" spidmax="212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980"/>
    <w:rsid w:val="00003D24"/>
    <w:rsid w:val="00006F83"/>
    <w:rsid w:val="00007F07"/>
    <w:rsid w:val="00013C42"/>
    <w:rsid w:val="00014D67"/>
    <w:rsid w:val="00016A94"/>
    <w:rsid w:val="0002006A"/>
    <w:rsid w:val="00021FCC"/>
    <w:rsid w:val="00024F34"/>
    <w:rsid w:val="0002546A"/>
    <w:rsid w:val="00032CBF"/>
    <w:rsid w:val="0004205E"/>
    <w:rsid w:val="00047A6E"/>
    <w:rsid w:val="00050524"/>
    <w:rsid w:val="000524EE"/>
    <w:rsid w:val="00066463"/>
    <w:rsid w:val="0007636F"/>
    <w:rsid w:val="00081CEE"/>
    <w:rsid w:val="00082817"/>
    <w:rsid w:val="00084B49"/>
    <w:rsid w:val="00086B16"/>
    <w:rsid w:val="00092C0A"/>
    <w:rsid w:val="00094D9F"/>
    <w:rsid w:val="000A35DA"/>
    <w:rsid w:val="000A3E34"/>
    <w:rsid w:val="000B30A6"/>
    <w:rsid w:val="000B39C5"/>
    <w:rsid w:val="000B455F"/>
    <w:rsid w:val="000B50F1"/>
    <w:rsid w:val="000C41BE"/>
    <w:rsid w:val="000C614C"/>
    <w:rsid w:val="000C6C52"/>
    <w:rsid w:val="000D1904"/>
    <w:rsid w:val="000D2DA8"/>
    <w:rsid w:val="000D512E"/>
    <w:rsid w:val="000E0152"/>
    <w:rsid w:val="000E2C08"/>
    <w:rsid w:val="000E370D"/>
    <w:rsid w:val="000E65A4"/>
    <w:rsid w:val="00105533"/>
    <w:rsid w:val="001072FB"/>
    <w:rsid w:val="00116659"/>
    <w:rsid w:val="001175AA"/>
    <w:rsid w:val="00125A3A"/>
    <w:rsid w:val="00126916"/>
    <w:rsid w:val="00126980"/>
    <w:rsid w:val="001303DD"/>
    <w:rsid w:val="0013041F"/>
    <w:rsid w:val="001348DA"/>
    <w:rsid w:val="001365B5"/>
    <w:rsid w:val="00136CD0"/>
    <w:rsid w:val="0013737F"/>
    <w:rsid w:val="00142BF2"/>
    <w:rsid w:val="001447C1"/>
    <w:rsid w:val="00145BCA"/>
    <w:rsid w:val="0015216F"/>
    <w:rsid w:val="0015224A"/>
    <w:rsid w:val="00153523"/>
    <w:rsid w:val="0015367E"/>
    <w:rsid w:val="00157729"/>
    <w:rsid w:val="00164587"/>
    <w:rsid w:val="001665A3"/>
    <w:rsid w:val="001743EF"/>
    <w:rsid w:val="00174A31"/>
    <w:rsid w:val="00177232"/>
    <w:rsid w:val="00180D4E"/>
    <w:rsid w:val="00187186"/>
    <w:rsid w:val="001978EB"/>
    <w:rsid w:val="001A1E25"/>
    <w:rsid w:val="001A2AF1"/>
    <w:rsid w:val="001C013E"/>
    <w:rsid w:val="001D1743"/>
    <w:rsid w:val="001D17CF"/>
    <w:rsid w:val="001D5514"/>
    <w:rsid w:val="001E2543"/>
    <w:rsid w:val="001E5AA9"/>
    <w:rsid w:val="001E6C60"/>
    <w:rsid w:val="001F238A"/>
    <w:rsid w:val="002171A2"/>
    <w:rsid w:val="002217D1"/>
    <w:rsid w:val="002264B8"/>
    <w:rsid w:val="00235361"/>
    <w:rsid w:val="00236F62"/>
    <w:rsid w:val="00237D76"/>
    <w:rsid w:val="002450EA"/>
    <w:rsid w:val="00251FCE"/>
    <w:rsid w:val="00252F13"/>
    <w:rsid w:val="00254313"/>
    <w:rsid w:val="00261539"/>
    <w:rsid w:val="0026513E"/>
    <w:rsid w:val="00271FEF"/>
    <w:rsid w:val="002729A5"/>
    <w:rsid w:val="002862C1"/>
    <w:rsid w:val="00286449"/>
    <w:rsid w:val="00287EC3"/>
    <w:rsid w:val="00293F29"/>
    <w:rsid w:val="002941D1"/>
    <w:rsid w:val="002A2A12"/>
    <w:rsid w:val="002C05D0"/>
    <w:rsid w:val="002C6429"/>
    <w:rsid w:val="002D096D"/>
    <w:rsid w:val="002D11FE"/>
    <w:rsid w:val="002D2CB2"/>
    <w:rsid w:val="002D35EC"/>
    <w:rsid w:val="002D3FE3"/>
    <w:rsid w:val="002D5E8B"/>
    <w:rsid w:val="002E4A97"/>
    <w:rsid w:val="002E71C4"/>
    <w:rsid w:val="002F226A"/>
    <w:rsid w:val="002FF6AE"/>
    <w:rsid w:val="00301DC2"/>
    <w:rsid w:val="003227FD"/>
    <w:rsid w:val="00325A55"/>
    <w:rsid w:val="003343DB"/>
    <w:rsid w:val="00336655"/>
    <w:rsid w:val="00342B3C"/>
    <w:rsid w:val="00346554"/>
    <w:rsid w:val="003503EB"/>
    <w:rsid w:val="00350767"/>
    <w:rsid w:val="00350E4B"/>
    <w:rsid w:val="003533A1"/>
    <w:rsid w:val="003651DE"/>
    <w:rsid w:val="00367CB8"/>
    <w:rsid w:val="003711C0"/>
    <w:rsid w:val="00373197"/>
    <w:rsid w:val="0038390A"/>
    <w:rsid w:val="0039275F"/>
    <w:rsid w:val="003A0BBF"/>
    <w:rsid w:val="003A3C08"/>
    <w:rsid w:val="003A6449"/>
    <w:rsid w:val="003A73D2"/>
    <w:rsid w:val="003B3F46"/>
    <w:rsid w:val="003B4DDE"/>
    <w:rsid w:val="003B625C"/>
    <w:rsid w:val="003C0C28"/>
    <w:rsid w:val="003C0F32"/>
    <w:rsid w:val="003C4567"/>
    <w:rsid w:val="003C6CAC"/>
    <w:rsid w:val="003C75D8"/>
    <w:rsid w:val="003D3516"/>
    <w:rsid w:val="003D6E96"/>
    <w:rsid w:val="003E1394"/>
    <w:rsid w:val="003E582F"/>
    <w:rsid w:val="003F3694"/>
    <w:rsid w:val="00401B59"/>
    <w:rsid w:val="00405CE5"/>
    <w:rsid w:val="0041114C"/>
    <w:rsid w:val="0041604F"/>
    <w:rsid w:val="00427DD9"/>
    <w:rsid w:val="004317DB"/>
    <w:rsid w:val="00431BB6"/>
    <w:rsid w:val="00432C5C"/>
    <w:rsid w:val="00437C19"/>
    <w:rsid w:val="00461D1F"/>
    <w:rsid w:val="00470148"/>
    <w:rsid w:val="00470526"/>
    <w:rsid w:val="00476010"/>
    <w:rsid w:val="004848A4"/>
    <w:rsid w:val="00496BDC"/>
    <w:rsid w:val="004A0755"/>
    <w:rsid w:val="004A6BE3"/>
    <w:rsid w:val="004B078F"/>
    <w:rsid w:val="004C4371"/>
    <w:rsid w:val="004C7D38"/>
    <w:rsid w:val="004D0D86"/>
    <w:rsid w:val="004D0F64"/>
    <w:rsid w:val="004D10C6"/>
    <w:rsid w:val="004D2643"/>
    <w:rsid w:val="004D294E"/>
    <w:rsid w:val="004D3D03"/>
    <w:rsid w:val="004D4586"/>
    <w:rsid w:val="004D6329"/>
    <w:rsid w:val="004E034B"/>
    <w:rsid w:val="004E17FC"/>
    <w:rsid w:val="004E274E"/>
    <w:rsid w:val="004E517F"/>
    <w:rsid w:val="004F1898"/>
    <w:rsid w:val="004F3AA5"/>
    <w:rsid w:val="004F7782"/>
    <w:rsid w:val="004F778E"/>
    <w:rsid w:val="004F7A38"/>
    <w:rsid w:val="0050148F"/>
    <w:rsid w:val="00502F91"/>
    <w:rsid w:val="00520AAA"/>
    <w:rsid w:val="00520B2A"/>
    <w:rsid w:val="005338E4"/>
    <w:rsid w:val="0054286C"/>
    <w:rsid w:val="00543E5A"/>
    <w:rsid w:val="00545A32"/>
    <w:rsid w:val="0054645F"/>
    <w:rsid w:val="005616ED"/>
    <w:rsid w:val="005629D0"/>
    <w:rsid w:val="00564A4E"/>
    <w:rsid w:val="0057088F"/>
    <w:rsid w:val="005815B6"/>
    <w:rsid w:val="00584E85"/>
    <w:rsid w:val="005871DA"/>
    <w:rsid w:val="00587695"/>
    <w:rsid w:val="0059054D"/>
    <w:rsid w:val="0059316B"/>
    <w:rsid w:val="005949A8"/>
    <w:rsid w:val="005A077D"/>
    <w:rsid w:val="005A4320"/>
    <w:rsid w:val="005A498D"/>
    <w:rsid w:val="005A4F38"/>
    <w:rsid w:val="005C19CA"/>
    <w:rsid w:val="005C4522"/>
    <w:rsid w:val="005D3662"/>
    <w:rsid w:val="005D49BF"/>
    <w:rsid w:val="005D6BA9"/>
    <w:rsid w:val="005D724B"/>
    <w:rsid w:val="005E21BE"/>
    <w:rsid w:val="005F30C3"/>
    <w:rsid w:val="005F5C16"/>
    <w:rsid w:val="005F7863"/>
    <w:rsid w:val="0060353B"/>
    <w:rsid w:val="00611774"/>
    <w:rsid w:val="00620876"/>
    <w:rsid w:val="00624FD0"/>
    <w:rsid w:val="00630C5E"/>
    <w:rsid w:val="006315B4"/>
    <w:rsid w:val="00635AC3"/>
    <w:rsid w:val="00636FFB"/>
    <w:rsid w:val="00654CCF"/>
    <w:rsid w:val="006576DD"/>
    <w:rsid w:val="00662FE7"/>
    <w:rsid w:val="00665F82"/>
    <w:rsid w:val="0067186C"/>
    <w:rsid w:val="00671E11"/>
    <w:rsid w:val="006779DA"/>
    <w:rsid w:val="00687EB3"/>
    <w:rsid w:val="00692980"/>
    <w:rsid w:val="00693246"/>
    <w:rsid w:val="0069506F"/>
    <w:rsid w:val="00696582"/>
    <w:rsid w:val="006A1DBB"/>
    <w:rsid w:val="006B4E40"/>
    <w:rsid w:val="006C103A"/>
    <w:rsid w:val="006C4E6A"/>
    <w:rsid w:val="006C50E8"/>
    <w:rsid w:val="006CA38E"/>
    <w:rsid w:val="006D464D"/>
    <w:rsid w:val="006E6F11"/>
    <w:rsid w:val="006F0B6B"/>
    <w:rsid w:val="006F144D"/>
    <w:rsid w:val="006F4216"/>
    <w:rsid w:val="006F461B"/>
    <w:rsid w:val="006F622C"/>
    <w:rsid w:val="00700FF6"/>
    <w:rsid w:val="00704D44"/>
    <w:rsid w:val="00715A68"/>
    <w:rsid w:val="00715DD5"/>
    <w:rsid w:val="00715ECF"/>
    <w:rsid w:val="0071767A"/>
    <w:rsid w:val="00717A04"/>
    <w:rsid w:val="00717BFE"/>
    <w:rsid w:val="007208C5"/>
    <w:rsid w:val="00723131"/>
    <w:rsid w:val="00725BB4"/>
    <w:rsid w:val="0073180A"/>
    <w:rsid w:val="00732997"/>
    <w:rsid w:val="007336C3"/>
    <w:rsid w:val="00735033"/>
    <w:rsid w:val="00756485"/>
    <w:rsid w:val="00756AF8"/>
    <w:rsid w:val="0075705D"/>
    <w:rsid w:val="007626E1"/>
    <w:rsid w:val="0076570D"/>
    <w:rsid w:val="00767F65"/>
    <w:rsid w:val="00770D6C"/>
    <w:rsid w:val="00783515"/>
    <w:rsid w:val="00787C94"/>
    <w:rsid w:val="00791BCB"/>
    <w:rsid w:val="007921BD"/>
    <w:rsid w:val="00793A02"/>
    <w:rsid w:val="00795C6B"/>
    <w:rsid w:val="007A1566"/>
    <w:rsid w:val="007A3995"/>
    <w:rsid w:val="007A5AC5"/>
    <w:rsid w:val="007B234E"/>
    <w:rsid w:val="007B622D"/>
    <w:rsid w:val="007C4288"/>
    <w:rsid w:val="007C484E"/>
    <w:rsid w:val="007D4853"/>
    <w:rsid w:val="007D57C4"/>
    <w:rsid w:val="007E0429"/>
    <w:rsid w:val="007E41DE"/>
    <w:rsid w:val="007E4CE3"/>
    <w:rsid w:val="007F2B1F"/>
    <w:rsid w:val="00802F7A"/>
    <w:rsid w:val="008050EB"/>
    <w:rsid w:val="00806A1C"/>
    <w:rsid w:val="0080773A"/>
    <w:rsid w:val="008173F3"/>
    <w:rsid w:val="0082117C"/>
    <w:rsid w:val="008227E9"/>
    <w:rsid w:val="008252C5"/>
    <w:rsid w:val="00831860"/>
    <w:rsid w:val="00832F2D"/>
    <w:rsid w:val="00836C6A"/>
    <w:rsid w:val="00841C9F"/>
    <w:rsid w:val="0084294E"/>
    <w:rsid w:val="00843EFF"/>
    <w:rsid w:val="008442A5"/>
    <w:rsid w:val="008477A9"/>
    <w:rsid w:val="0085416A"/>
    <w:rsid w:val="008562D1"/>
    <w:rsid w:val="00856B0F"/>
    <w:rsid w:val="0086691B"/>
    <w:rsid w:val="0087186A"/>
    <w:rsid w:val="00872C56"/>
    <w:rsid w:val="00874F67"/>
    <w:rsid w:val="0087670D"/>
    <w:rsid w:val="00876AC2"/>
    <w:rsid w:val="00883F43"/>
    <w:rsid w:val="00884C98"/>
    <w:rsid w:val="00884CE2"/>
    <w:rsid w:val="00885E7D"/>
    <w:rsid w:val="0089363F"/>
    <w:rsid w:val="00894D05"/>
    <w:rsid w:val="00896ED8"/>
    <w:rsid w:val="008A209D"/>
    <w:rsid w:val="008A2436"/>
    <w:rsid w:val="008A39EF"/>
    <w:rsid w:val="008A4E8C"/>
    <w:rsid w:val="008A563D"/>
    <w:rsid w:val="008A7359"/>
    <w:rsid w:val="008B3B0A"/>
    <w:rsid w:val="008C2BA0"/>
    <w:rsid w:val="008C69F2"/>
    <w:rsid w:val="008C7819"/>
    <w:rsid w:val="008D1D44"/>
    <w:rsid w:val="008D3E6C"/>
    <w:rsid w:val="008E04EC"/>
    <w:rsid w:val="008E35B2"/>
    <w:rsid w:val="008E43F4"/>
    <w:rsid w:val="008F1DE8"/>
    <w:rsid w:val="008F42F6"/>
    <w:rsid w:val="008F5282"/>
    <w:rsid w:val="00905172"/>
    <w:rsid w:val="00912BAC"/>
    <w:rsid w:val="009146A2"/>
    <w:rsid w:val="00925058"/>
    <w:rsid w:val="00926CDB"/>
    <w:rsid w:val="00930113"/>
    <w:rsid w:val="009356EC"/>
    <w:rsid w:val="00937FB2"/>
    <w:rsid w:val="0094114F"/>
    <w:rsid w:val="009562D0"/>
    <w:rsid w:val="0095690D"/>
    <w:rsid w:val="009609C5"/>
    <w:rsid w:val="00965B1A"/>
    <w:rsid w:val="00971B57"/>
    <w:rsid w:val="00976933"/>
    <w:rsid w:val="00981893"/>
    <w:rsid w:val="00984974"/>
    <w:rsid w:val="00986438"/>
    <w:rsid w:val="00987DBF"/>
    <w:rsid w:val="009970F9"/>
    <w:rsid w:val="009A5590"/>
    <w:rsid w:val="009C3837"/>
    <w:rsid w:val="009C44BD"/>
    <w:rsid w:val="009C537F"/>
    <w:rsid w:val="009C6F47"/>
    <w:rsid w:val="009D0585"/>
    <w:rsid w:val="009D2BB3"/>
    <w:rsid w:val="009E0846"/>
    <w:rsid w:val="009E1EF4"/>
    <w:rsid w:val="009E1F32"/>
    <w:rsid w:val="009E4BD5"/>
    <w:rsid w:val="009F1BE0"/>
    <w:rsid w:val="009F7CED"/>
    <w:rsid w:val="00A04569"/>
    <w:rsid w:val="00A06A1D"/>
    <w:rsid w:val="00A0736A"/>
    <w:rsid w:val="00A07DE7"/>
    <w:rsid w:val="00A120D6"/>
    <w:rsid w:val="00A1301A"/>
    <w:rsid w:val="00A14C37"/>
    <w:rsid w:val="00A161B9"/>
    <w:rsid w:val="00A219D7"/>
    <w:rsid w:val="00A2785C"/>
    <w:rsid w:val="00A33DCF"/>
    <w:rsid w:val="00A377FE"/>
    <w:rsid w:val="00A4128C"/>
    <w:rsid w:val="00A41AEF"/>
    <w:rsid w:val="00A447B3"/>
    <w:rsid w:val="00A500DD"/>
    <w:rsid w:val="00A52C3F"/>
    <w:rsid w:val="00A53565"/>
    <w:rsid w:val="00A55DB6"/>
    <w:rsid w:val="00A57128"/>
    <w:rsid w:val="00A61784"/>
    <w:rsid w:val="00A64120"/>
    <w:rsid w:val="00A72973"/>
    <w:rsid w:val="00A74AFD"/>
    <w:rsid w:val="00A80613"/>
    <w:rsid w:val="00A83A98"/>
    <w:rsid w:val="00A85AEA"/>
    <w:rsid w:val="00A94019"/>
    <w:rsid w:val="00AA21C5"/>
    <w:rsid w:val="00AA28E8"/>
    <w:rsid w:val="00AB0708"/>
    <w:rsid w:val="00AB0C45"/>
    <w:rsid w:val="00AB3A99"/>
    <w:rsid w:val="00AB6652"/>
    <w:rsid w:val="00AC1AF8"/>
    <w:rsid w:val="00AC447D"/>
    <w:rsid w:val="00AD5446"/>
    <w:rsid w:val="00AD623F"/>
    <w:rsid w:val="00AE03F3"/>
    <w:rsid w:val="00AF5E71"/>
    <w:rsid w:val="00B13AE3"/>
    <w:rsid w:val="00B25550"/>
    <w:rsid w:val="00B30DCD"/>
    <w:rsid w:val="00B377D3"/>
    <w:rsid w:val="00B4178F"/>
    <w:rsid w:val="00B4216E"/>
    <w:rsid w:val="00B448DC"/>
    <w:rsid w:val="00B463AC"/>
    <w:rsid w:val="00B51095"/>
    <w:rsid w:val="00B6123C"/>
    <w:rsid w:val="00B61CA6"/>
    <w:rsid w:val="00B65F1B"/>
    <w:rsid w:val="00B66D03"/>
    <w:rsid w:val="00B7000F"/>
    <w:rsid w:val="00B729FC"/>
    <w:rsid w:val="00B73EC6"/>
    <w:rsid w:val="00B766E4"/>
    <w:rsid w:val="00B80E2A"/>
    <w:rsid w:val="00B8326D"/>
    <w:rsid w:val="00B84AF8"/>
    <w:rsid w:val="00B937B6"/>
    <w:rsid w:val="00B94273"/>
    <w:rsid w:val="00BA450F"/>
    <w:rsid w:val="00BB26C4"/>
    <w:rsid w:val="00BB545F"/>
    <w:rsid w:val="00BD4B65"/>
    <w:rsid w:val="00BE280C"/>
    <w:rsid w:val="00BF054E"/>
    <w:rsid w:val="00BF0DB9"/>
    <w:rsid w:val="00C12B93"/>
    <w:rsid w:val="00C134C3"/>
    <w:rsid w:val="00C26C14"/>
    <w:rsid w:val="00C27D76"/>
    <w:rsid w:val="00C31D59"/>
    <w:rsid w:val="00C36892"/>
    <w:rsid w:val="00C4009A"/>
    <w:rsid w:val="00C401C2"/>
    <w:rsid w:val="00C42C94"/>
    <w:rsid w:val="00C46330"/>
    <w:rsid w:val="00C47F73"/>
    <w:rsid w:val="00C52E86"/>
    <w:rsid w:val="00C6077B"/>
    <w:rsid w:val="00C61441"/>
    <w:rsid w:val="00C7294E"/>
    <w:rsid w:val="00C91F90"/>
    <w:rsid w:val="00CA3609"/>
    <w:rsid w:val="00CA57DF"/>
    <w:rsid w:val="00CB0063"/>
    <w:rsid w:val="00CB4D37"/>
    <w:rsid w:val="00CB66F7"/>
    <w:rsid w:val="00CC0C62"/>
    <w:rsid w:val="00CC259C"/>
    <w:rsid w:val="00CC42D1"/>
    <w:rsid w:val="00CC5B3E"/>
    <w:rsid w:val="00CE1A87"/>
    <w:rsid w:val="00CE5AB3"/>
    <w:rsid w:val="00CE60F5"/>
    <w:rsid w:val="00CF25EF"/>
    <w:rsid w:val="00CF28BC"/>
    <w:rsid w:val="00D04A96"/>
    <w:rsid w:val="00D05B67"/>
    <w:rsid w:val="00D05D52"/>
    <w:rsid w:val="00D0640A"/>
    <w:rsid w:val="00D24980"/>
    <w:rsid w:val="00D26D53"/>
    <w:rsid w:val="00D27647"/>
    <w:rsid w:val="00D31F43"/>
    <w:rsid w:val="00D40E59"/>
    <w:rsid w:val="00D415E6"/>
    <w:rsid w:val="00D444C5"/>
    <w:rsid w:val="00D530DC"/>
    <w:rsid w:val="00D62023"/>
    <w:rsid w:val="00D7070F"/>
    <w:rsid w:val="00D709DD"/>
    <w:rsid w:val="00D8294A"/>
    <w:rsid w:val="00D82FA2"/>
    <w:rsid w:val="00D83F98"/>
    <w:rsid w:val="00D84A75"/>
    <w:rsid w:val="00D85F90"/>
    <w:rsid w:val="00D90649"/>
    <w:rsid w:val="00D91E89"/>
    <w:rsid w:val="00D9213D"/>
    <w:rsid w:val="00D942F2"/>
    <w:rsid w:val="00D965B1"/>
    <w:rsid w:val="00D97DF9"/>
    <w:rsid w:val="00DA6526"/>
    <w:rsid w:val="00DA6C54"/>
    <w:rsid w:val="00DC54A3"/>
    <w:rsid w:val="00DD181C"/>
    <w:rsid w:val="00DD2F2C"/>
    <w:rsid w:val="00DD48D9"/>
    <w:rsid w:val="00DD518B"/>
    <w:rsid w:val="00DE1540"/>
    <w:rsid w:val="00DE520C"/>
    <w:rsid w:val="00DF1E66"/>
    <w:rsid w:val="00DF60FD"/>
    <w:rsid w:val="00DF6410"/>
    <w:rsid w:val="00E007F7"/>
    <w:rsid w:val="00E05F18"/>
    <w:rsid w:val="00E06A27"/>
    <w:rsid w:val="00E12202"/>
    <w:rsid w:val="00E242C5"/>
    <w:rsid w:val="00E24673"/>
    <w:rsid w:val="00E248B7"/>
    <w:rsid w:val="00E24F26"/>
    <w:rsid w:val="00E261B4"/>
    <w:rsid w:val="00E31E85"/>
    <w:rsid w:val="00E407FF"/>
    <w:rsid w:val="00E40C34"/>
    <w:rsid w:val="00E41E2C"/>
    <w:rsid w:val="00E44207"/>
    <w:rsid w:val="00E530E9"/>
    <w:rsid w:val="00E66C57"/>
    <w:rsid w:val="00E66D00"/>
    <w:rsid w:val="00E7224C"/>
    <w:rsid w:val="00E729F2"/>
    <w:rsid w:val="00E75DBD"/>
    <w:rsid w:val="00E805D3"/>
    <w:rsid w:val="00E80826"/>
    <w:rsid w:val="00E84DA1"/>
    <w:rsid w:val="00E91332"/>
    <w:rsid w:val="00E93E7E"/>
    <w:rsid w:val="00E97671"/>
    <w:rsid w:val="00EA3045"/>
    <w:rsid w:val="00EC1DE8"/>
    <w:rsid w:val="00EC204A"/>
    <w:rsid w:val="00EC35AE"/>
    <w:rsid w:val="00ED4708"/>
    <w:rsid w:val="00EE0D69"/>
    <w:rsid w:val="00EE0F26"/>
    <w:rsid w:val="00EE2ABB"/>
    <w:rsid w:val="00EF192B"/>
    <w:rsid w:val="00F0023D"/>
    <w:rsid w:val="00F06B8A"/>
    <w:rsid w:val="00F07A7D"/>
    <w:rsid w:val="00F153C1"/>
    <w:rsid w:val="00F16839"/>
    <w:rsid w:val="00F179A1"/>
    <w:rsid w:val="00F211E7"/>
    <w:rsid w:val="00F21D37"/>
    <w:rsid w:val="00F221F0"/>
    <w:rsid w:val="00F26136"/>
    <w:rsid w:val="00F2713B"/>
    <w:rsid w:val="00F305D8"/>
    <w:rsid w:val="00F31195"/>
    <w:rsid w:val="00F37106"/>
    <w:rsid w:val="00F44A2E"/>
    <w:rsid w:val="00F47D57"/>
    <w:rsid w:val="00F54561"/>
    <w:rsid w:val="00F55DC4"/>
    <w:rsid w:val="00F576B3"/>
    <w:rsid w:val="00F745E1"/>
    <w:rsid w:val="00F75A79"/>
    <w:rsid w:val="00F7620E"/>
    <w:rsid w:val="00F775AD"/>
    <w:rsid w:val="00F80E07"/>
    <w:rsid w:val="00F90326"/>
    <w:rsid w:val="00F90F86"/>
    <w:rsid w:val="00F92DF0"/>
    <w:rsid w:val="00FA0454"/>
    <w:rsid w:val="00FA4A9E"/>
    <w:rsid w:val="00FA7614"/>
    <w:rsid w:val="00FB1248"/>
    <w:rsid w:val="00FB217D"/>
    <w:rsid w:val="00FB29CC"/>
    <w:rsid w:val="00FC0522"/>
    <w:rsid w:val="00FC2DE3"/>
    <w:rsid w:val="00FD3D04"/>
    <w:rsid w:val="00FD49A0"/>
    <w:rsid w:val="00FE27DE"/>
    <w:rsid w:val="00FF66CA"/>
    <w:rsid w:val="04B9305B"/>
    <w:rsid w:val="08683296"/>
    <w:rsid w:val="132FD48B"/>
    <w:rsid w:val="2383C516"/>
    <w:rsid w:val="37027C6D"/>
    <w:rsid w:val="4E4E3E80"/>
    <w:rsid w:val="507DE932"/>
    <w:rsid w:val="58423876"/>
    <w:rsid w:val="7145BC3A"/>
    <w:rsid w:val="7696666C"/>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1"/>
    <o:shapelayout v:ext="edit">
      <o:idmap v:ext="edit" data="1"/>
    </o:shapelayout>
  </w:shapeDefaults>
  <w:decimalSymbol w:val=","/>
  <w:listSeparator w:val=";"/>
  <w14:docId w14:val="668B5074"/>
  <w15:chartTrackingRefBased/>
  <w15:docId w15:val="{8B9828B4-42EC-4642-92DF-3B900E981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99"/>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
    <w:name w:val="Normal"/>
    <w:qFormat/>
    <w:rPr>
      <w:rFonts w:ascii="Arial" w:hAnsi="Arial"/>
      <w:lang w:eastAsia="es-ES"/>
    </w:rPr>
  </w:style>
  <w:style w:type="paragraph" w:styleId="Ttulo1">
    <w:name w:val="heading 1"/>
    <w:basedOn w:val="Normal"/>
    <w:next w:val="Normal"/>
    <w:qFormat/>
    <w:pPr>
      <w:keepNext/>
      <w:spacing w:before="240" w:after="60"/>
      <w:outlineLvl w:val="0"/>
    </w:pPr>
    <w:rPr>
      <w:b/>
      <w:color w:val="000080"/>
      <w:spacing w:val="-8"/>
      <w:kern w:val="28"/>
      <w:sz w:val="28"/>
      <w:lang w:val="es-CO"/>
    </w:rPr>
  </w:style>
  <w:style w:type="paragraph" w:styleId="Ttulo2">
    <w:name w:val="heading 2"/>
    <w:basedOn w:val="Normal"/>
    <w:next w:val="Normal"/>
    <w:qFormat/>
    <w:pPr>
      <w:keepNext/>
      <w:jc w:val="center"/>
      <w:outlineLvl w:val="1"/>
    </w:pPr>
    <w:rPr>
      <w:b/>
    </w:rPr>
  </w:style>
  <w:style w:type="paragraph" w:styleId="Ttulo3">
    <w:name w:val="heading 3"/>
    <w:basedOn w:val="Normal"/>
    <w:next w:val="Normal"/>
    <w:qFormat/>
    <w:pPr>
      <w:keepNext/>
      <w:jc w:val="center"/>
      <w:outlineLvl w:val="2"/>
    </w:pPr>
    <w:rPr>
      <w:rFonts w:ascii="Tahoma" w:hAnsi="Tahoma" w:cs="Tahoma"/>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independiente21">
    <w:name w:val="Texto independiente 21"/>
    <w:basedOn w:val="Normal"/>
    <w:pPr>
      <w:overflowPunct w:val="0"/>
      <w:autoSpaceDE w:val="0"/>
      <w:autoSpaceDN w:val="0"/>
      <w:adjustRightInd w:val="0"/>
      <w:ind w:right="902"/>
      <w:textAlignment w:val="baseline"/>
    </w:pPr>
    <w:rPr>
      <w:rFonts w:ascii="Verdana" w:hAnsi="Verdana"/>
      <w:sz w:val="18"/>
      <w:lang w:val="es-CO"/>
    </w:rPr>
  </w:style>
  <w:style w:type="paragraph" w:styleId="Sangra3detindependiente">
    <w:name w:val="Body Text Indent 3"/>
    <w:basedOn w:val="Normal"/>
    <w:pPr>
      <w:overflowPunct w:val="0"/>
      <w:autoSpaceDE w:val="0"/>
      <w:autoSpaceDN w:val="0"/>
      <w:adjustRightInd w:val="0"/>
      <w:ind w:left="709" w:hanging="349"/>
      <w:jc w:val="both"/>
      <w:textAlignment w:val="baseline"/>
    </w:pPr>
    <w:rPr>
      <w:rFonts w:ascii="Tahoma" w:hAnsi="Tahoma" w:cs="Tahoma"/>
      <w:bCs/>
      <w:sz w:val="22"/>
      <w:lang w:val="es-CO"/>
    </w:rPr>
  </w:style>
  <w:style w:type="paragraph" w:styleId="Textoindependiente">
    <w:name w:val="Body Text"/>
    <w:basedOn w:val="Normal"/>
    <w:pPr>
      <w:jc w:val="both"/>
    </w:pPr>
    <w:rPr>
      <w:rFonts w:ascii="Tahoma" w:hAnsi="Tahoma" w:cs="Tahoma"/>
      <w:iCs/>
      <w:sz w:val="18"/>
    </w:rPr>
  </w:style>
  <w:style w:type="paragraph" w:customStyle="1" w:styleId="Textoindependiente31">
    <w:name w:val="Texto independiente 31"/>
    <w:basedOn w:val="Normal"/>
    <w:pPr>
      <w:widowControl w:val="0"/>
      <w:overflowPunct w:val="0"/>
      <w:autoSpaceDE w:val="0"/>
      <w:autoSpaceDN w:val="0"/>
      <w:adjustRightInd w:val="0"/>
      <w:jc w:val="both"/>
      <w:textAlignment w:val="baseline"/>
    </w:pPr>
    <w:rPr>
      <w:b/>
      <w:sz w:val="24"/>
      <w:lang w:val="es-CO"/>
    </w:rPr>
  </w:style>
  <w:style w:type="character" w:customStyle="1" w:styleId="InitialStyle">
    <w:name w:val="InitialStyle"/>
    <w:rPr>
      <w:rFonts w:ascii="Courier New" w:hAnsi="Courier New"/>
      <w:color w:val="auto"/>
      <w:spacing w:val="0"/>
      <w:sz w:val="28"/>
    </w:rPr>
  </w:style>
  <w:style w:type="paragraph" w:customStyle="1" w:styleId="BodyText20">
    <w:name w:val="Body Text 20"/>
    <w:basedOn w:val="Normal"/>
    <w:rsid w:val="003227FD"/>
    <w:pPr>
      <w:spacing w:after="120" w:line="480" w:lineRule="auto"/>
    </w:pPr>
  </w:style>
  <w:style w:type="paragraph" w:styleId="Encabezado">
    <w:name w:val="header"/>
    <w:basedOn w:val="Normal"/>
    <w:rsid w:val="00A2785C"/>
    <w:pPr>
      <w:tabs>
        <w:tab w:val="center" w:pos="4252"/>
        <w:tab w:val="right" w:pos="8504"/>
      </w:tabs>
    </w:pPr>
  </w:style>
  <w:style w:type="paragraph" w:styleId="Piedepgina">
    <w:name w:val="footer"/>
    <w:basedOn w:val="Normal"/>
    <w:link w:val="PiedepginaCar"/>
    <w:uiPriority w:val="99"/>
    <w:rsid w:val="00A2785C"/>
    <w:pPr>
      <w:tabs>
        <w:tab w:val="center" w:pos="4252"/>
        <w:tab w:val="right" w:pos="8504"/>
      </w:tabs>
    </w:pPr>
  </w:style>
  <w:style w:type="character" w:styleId="Nmerodepgina">
    <w:name w:val="page number"/>
    <w:basedOn w:val="Fuentedeprrafopredeter"/>
    <w:rsid w:val="0080773A"/>
  </w:style>
  <w:style w:type="paragraph" w:styleId="NormalWeb">
    <w:name w:val="Normal (Web)"/>
    <w:basedOn w:val="Normal"/>
    <w:uiPriority w:val="99"/>
    <w:rsid w:val="00BA450F"/>
    <w:pPr>
      <w:spacing w:before="100" w:beforeAutospacing="1" w:after="100" w:afterAutospacing="1"/>
    </w:pPr>
    <w:rPr>
      <w:rFonts w:ascii="Arial Unicode MS" w:eastAsia="Arial Unicode MS" w:hAnsi="Arial Unicode MS" w:cs="Arial Unicode MS"/>
      <w:sz w:val="24"/>
      <w:szCs w:val="24"/>
    </w:rPr>
  </w:style>
  <w:style w:type="character" w:styleId="Refdecomentario">
    <w:name w:val="annotation reference"/>
    <w:semiHidden/>
    <w:rsid w:val="00885E7D"/>
    <w:rPr>
      <w:sz w:val="16"/>
      <w:szCs w:val="16"/>
    </w:rPr>
  </w:style>
  <w:style w:type="paragraph" w:styleId="Textocomentario">
    <w:name w:val="annotation text"/>
    <w:basedOn w:val="Normal"/>
    <w:semiHidden/>
    <w:rsid w:val="00885E7D"/>
  </w:style>
  <w:style w:type="paragraph" w:styleId="Asuntodelcomentario">
    <w:name w:val="annotation subject"/>
    <w:basedOn w:val="Textocomentario"/>
    <w:next w:val="Textocomentario"/>
    <w:semiHidden/>
    <w:rsid w:val="00885E7D"/>
    <w:rPr>
      <w:b/>
      <w:bCs/>
    </w:rPr>
  </w:style>
  <w:style w:type="paragraph" w:styleId="Textodeglobo">
    <w:name w:val="Balloon Text"/>
    <w:basedOn w:val="Normal"/>
    <w:semiHidden/>
    <w:rsid w:val="00885E7D"/>
    <w:rPr>
      <w:rFonts w:ascii="Tahoma" w:hAnsi="Tahoma" w:cs="Tahoma"/>
      <w:sz w:val="16"/>
      <w:szCs w:val="16"/>
    </w:rPr>
  </w:style>
  <w:style w:type="paragraph" w:customStyle="1" w:styleId="Listavistosa-nfasis11">
    <w:name w:val="Lista vistosa - Énfasis 11"/>
    <w:aliases w:val="Normal. Viñetas"/>
    <w:basedOn w:val="Normal"/>
    <w:link w:val="Listavistosa-nfasis1Car"/>
    <w:uiPriority w:val="34"/>
    <w:qFormat/>
    <w:rsid w:val="009C537F"/>
    <w:pPr>
      <w:spacing w:after="200" w:line="276" w:lineRule="auto"/>
      <w:ind w:left="720"/>
      <w:contextualSpacing/>
    </w:pPr>
    <w:rPr>
      <w:rFonts w:ascii="Calibri" w:hAnsi="Calibri"/>
      <w:sz w:val="22"/>
      <w:szCs w:val="22"/>
      <w:lang w:val="es-CO" w:eastAsia="es-CO"/>
    </w:rPr>
  </w:style>
  <w:style w:type="paragraph" w:customStyle="1" w:styleId="Default">
    <w:name w:val="Default"/>
    <w:rsid w:val="00DF1E66"/>
    <w:pPr>
      <w:autoSpaceDE w:val="0"/>
      <w:autoSpaceDN w:val="0"/>
      <w:adjustRightInd w:val="0"/>
    </w:pPr>
    <w:rPr>
      <w:rFonts w:ascii="Arial" w:hAnsi="Arial" w:cs="Arial"/>
      <w:color w:val="000000"/>
      <w:sz w:val="24"/>
      <w:szCs w:val="24"/>
      <w:lang w:val="es-CO" w:eastAsia="es-CO"/>
    </w:rPr>
  </w:style>
  <w:style w:type="paragraph" w:customStyle="1" w:styleId="Cuerpo">
    <w:name w:val="Cuerpo"/>
    <w:rsid w:val="00DF1E66"/>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lang w:val="es-CO" w:eastAsia="es-CO"/>
    </w:rPr>
  </w:style>
  <w:style w:type="character" w:customStyle="1" w:styleId="PiedepginaCar">
    <w:name w:val="Pie de página Car"/>
    <w:link w:val="Piedepgina"/>
    <w:uiPriority w:val="99"/>
    <w:rsid w:val="00B4178F"/>
    <w:rPr>
      <w:rFonts w:ascii="Arial" w:hAnsi="Arial"/>
      <w:lang w:val="es-ES" w:eastAsia="es-ES"/>
    </w:rPr>
  </w:style>
  <w:style w:type="paragraph" w:customStyle="1" w:styleId="xmsonormal">
    <w:name w:val="x_msonormal"/>
    <w:basedOn w:val="Normal"/>
    <w:rsid w:val="00715DD5"/>
    <w:pPr>
      <w:spacing w:before="100" w:beforeAutospacing="1" w:after="100" w:afterAutospacing="1"/>
    </w:pPr>
    <w:rPr>
      <w:rFonts w:ascii="Times New Roman" w:hAnsi="Times New Roman"/>
      <w:sz w:val="24"/>
      <w:szCs w:val="24"/>
      <w:lang w:val="es-CO" w:eastAsia="es-CO"/>
    </w:rPr>
  </w:style>
  <w:style w:type="paragraph" w:customStyle="1" w:styleId="xmsolistparagraph">
    <w:name w:val="x_msolistparagraph"/>
    <w:basedOn w:val="Normal"/>
    <w:rsid w:val="00715DD5"/>
    <w:pPr>
      <w:spacing w:before="100" w:beforeAutospacing="1" w:after="100" w:afterAutospacing="1"/>
    </w:pPr>
    <w:rPr>
      <w:rFonts w:ascii="Times New Roman" w:hAnsi="Times New Roman"/>
      <w:sz w:val="24"/>
      <w:szCs w:val="24"/>
      <w:lang w:val="es-CO" w:eastAsia="es-CO"/>
    </w:rPr>
  </w:style>
  <w:style w:type="character" w:customStyle="1" w:styleId="apple-converted-space">
    <w:name w:val="apple-converted-space"/>
    <w:basedOn w:val="Fuentedeprrafopredeter"/>
    <w:rsid w:val="00715DD5"/>
  </w:style>
  <w:style w:type="paragraph" w:customStyle="1" w:styleId="xcuerpo">
    <w:name w:val="x_cuerpo"/>
    <w:basedOn w:val="Normal"/>
    <w:rsid w:val="00715DD5"/>
    <w:pPr>
      <w:spacing w:before="100" w:beforeAutospacing="1" w:after="100" w:afterAutospacing="1"/>
    </w:pPr>
    <w:rPr>
      <w:rFonts w:ascii="Times New Roman" w:hAnsi="Times New Roman"/>
      <w:sz w:val="24"/>
      <w:szCs w:val="24"/>
      <w:lang w:val="es-CO" w:eastAsia="es-CO"/>
    </w:rPr>
  </w:style>
  <w:style w:type="paragraph" w:styleId="Textonotapie">
    <w:name w:val="footnote text"/>
    <w:basedOn w:val="Normal"/>
    <w:link w:val="TextonotapieCar"/>
    <w:uiPriority w:val="99"/>
    <w:rsid w:val="00925058"/>
    <w:rPr>
      <w:rFonts w:ascii="Times" w:eastAsia="Times" w:hAnsi="Times"/>
      <w:lang w:val="en-US"/>
    </w:rPr>
  </w:style>
  <w:style w:type="character" w:customStyle="1" w:styleId="TextonotapieCar">
    <w:name w:val="Texto nota pie Car"/>
    <w:link w:val="Textonotapie"/>
    <w:uiPriority w:val="99"/>
    <w:rsid w:val="00925058"/>
    <w:rPr>
      <w:rFonts w:ascii="Times" w:eastAsia="Times" w:hAnsi="Times"/>
      <w:lang w:val="en-US" w:eastAsia="es-ES"/>
    </w:rPr>
  </w:style>
  <w:style w:type="character" w:styleId="Refdenotaalpie">
    <w:name w:val="footnote reference"/>
    <w:uiPriority w:val="99"/>
    <w:rsid w:val="00925058"/>
    <w:rPr>
      <w:vertAlign w:val="superscript"/>
    </w:rPr>
  </w:style>
  <w:style w:type="paragraph" w:customStyle="1" w:styleId="Cuadrculamedia21">
    <w:name w:val="Cuadrícula media 21"/>
    <w:qFormat/>
    <w:rsid w:val="00236F62"/>
    <w:rPr>
      <w:rFonts w:ascii="Calibri" w:eastAsia="Calibri" w:hAnsi="Calibri"/>
      <w:sz w:val="22"/>
      <w:szCs w:val="22"/>
      <w:lang w:val="es-CO" w:eastAsia="en-US"/>
    </w:rPr>
  </w:style>
  <w:style w:type="character" w:styleId="Textoennegrita">
    <w:name w:val="Strong"/>
    <w:uiPriority w:val="22"/>
    <w:qFormat/>
    <w:rsid w:val="002D2CB2"/>
    <w:rPr>
      <w:b/>
      <w:bCs/>
    </w:rPr>
  </w:style>
  <w:style w:type="paragraph" w:styleId="Ttulo">
    <w:name w:val="Title"/>
    <w:basedOn w:val="Normal"/>
    <w:link w:val="TtuloCar"/>
    <w:qFormat/>
    <w:rsid w:val="00AE03F3"/>
    <w:pPr>
      <w:jc w:val="center"/>
    </w:pPr>
    <w:rPr>
      <w:rFonts w:cs="Arial"/>
      <w:b/>
      <w:bCs/>
      <w:sz w:val="32"/>
      <w:szCs w:val="24"/>
    </w:rPr>
  </w:style>
  <w:style w:type="character" w:customStyle="1" w:styleId="TtuloCar">
    <w:name w:val="Título Car"/>
    <w:link w:val="Ttulo"/>
    <w:rsid w:val="00AE03F3"/>
    <w:rPr>
      <w:rFonts w:ascii="Arial" w:hAnsi="Arial" w:cs="Arial"/>
      <w:b/>
      <w:bCs/>
      <w:sz w:val="32"/>
      <w:szCs w:val="24"/>
      <w:lang w:val="es-ES" w:eastAsia="es-ES"/>
    </w:rPr>
  </w:style>
  <w:style w:type="character" w:customStyle="1" w:styleId="Listavistosa-nfasis1Car">
    <w:name w:val="Lista vistosa - Énfasis 1 Car"/>
    <w:aliases w:val="Normal. Viñetas Car"/>
    <w:link w:val="Listavistosa-nfasis11"/>
    <w:uiPriority w:val="34"/>
    <w:locked/>
    <w:rsid w:val="005629D0"/>
    <w:rPr>
      <w:rFonts w:ascii="Calibri" w:hAnsi="Calibri"/>
      <w:sz w:val="22"/>
      <w:szCs w:val="22"/>
    </w:rPr>
  </w:style>
  <w:style w:type="character" w:styleId="Hipervnculo">
    <w:name w:val="Hyperlink"/>
    <w:uiPriority w:val="99"/>
    <w:unhideWhenUsed/>
    <w:rsid w:val="00F80E07"/>
    <w:rPr>
      <w:color w:val="0000FF"/>
      <w:u w:val="single"/>
    </w:rPr>
  </w:style>
  <w:style w:type="table" w:styleId="Tablaconcuadrcula">
    <w:name w:val="Table Grid"/>
    <w:basedOn w:val="Tablanormal"/>
    <w:rsid w:val="00350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rsid w:val="00F0023D"/>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4925">
      <w:bodyDiv w:val="1"/>
      <w:marLeft w:val="0"/>
      <w:marRight w:val="0"/>
      <w:marTop w:val="0"/>
      <w:marBottom w:val="0"/>
      <w:divBdr>
        <w:top w:val="none" w:sz="0" w:space="0" w:color="auto"/>
        <w:left w:val="none" w:sz="0" w:space="0" w:color="auto"/>
        <w:bottom w:val="none" w:sz="0" w:space="0" w:color="auto"/>
        <w:right w:val="none" w:sz="0" w:space="0" w:color="auto"/>
      </w:divBdr>
    </w:div>
    <w:div w:id="522674520">
      <w:bodyDiv w:val="1"/>
      <w:marLeft w:val="0"/>
      <w:marRight w:val="0"/>
      <w:marTop w:val="0"/>
      <w:marBottom w:val="0"/>
      <w:divBdr>
        <w:top w:val="none" w:sz="0" w:space="0" w:color="auto"/>
        <w:left w:val="none" w:sz="0" w:space="0" w:color="auto"/>
        <w:bottom w:val="none" w:sz="0" w:space="0" w:color="auto"/>
        <w:right w:val="none" w:sz="0" w:space="0" w:color="auto"/>
      </w:divBdr>
    </w:div>
    <w:div w:id="959460742">
      <w:bodyDiv w:val="1"/>
      <w:marLeft w:val="0"/>
      <w:marRight w:val="0"/>
      <w:marTop w:val="0"/>
      <w:marBottom w:val="0"/>
      <w:divBdr>
        <w:top w:val="none" w:sz="0" w:space="0" w:color="auto"/>
        <w:left w:val="none" w:sz="0" w:space="0" w:color="auto"/>
        <w:bottom w:val="none" w:sz="0" w:space="0" w:color="auto"/>
        <w:right w:val="none" w:sz="0" w:space="0" w:color="auto"/>
      </w:divBdr>
    </w:div>
    <w:div w:id="1134756186">
      <w:bodyDiv w:val="1"/>
      <w:marLeft w:val="0"/>
      <w:marRight w:val="0"/>
      <w:marTop w:val="0"/>
      <w:marBottom w:val="0"/>
      <w:divBdr>
        <w:top w:val="none" w:sz="0" w:space="0" w:color="auto"/>
        <w:left w:val="none" w:sz="0" w:space="0" w:color="auto"/>
        <w:bottom w:val="none" w:sz="0" w:space="0" w:color="auto"/>
        <w:right w:val="none" w:sz="0" w:space="0" w:color="auto"/>
      </w:divBdr>
    </w:div>
    <w:div w:id="1275871350">
      <w:bodyDiv w:val="1"/>
      <w:marLeft w:val="0"/>
      <w:marRight w:val="0"/>
      <w:marTop w:val="0"/>
      <w:marBottom w:val="0"/>
      <w:divBdr>
        <w:top w:val="none" w:sz="0" w:space="0" w:color="auto"/>
        <w:left w:val="none" w:sz="0" w:space="0" w:color="auto"/>
        <w:bottom w:val="none" w:sz="0" w:space="0" w:color="auto"/>
        <w:right w:val="none" w:sz="0" w:space="0" w:color="auto"/>
      </w:divBdr>
    </w:div>
    <w:div w:id="1434084038">
      <w:bodyDiv w:val="1"/>
      <w:marLeft w:val="0"/>
      <w:marRight w:val="0"/>
      <w:marTop w:val="0"/>
      <w:marBottom w:val="0"/>
      <w:divBdr>
        <w:top w:val="none" w:sz="0" w:space="0" w:color="auto"/>
        <w:left w:val="none" w:sz="0" w:space="0" w:color="auto"/>
        <w:bottom w:val="none" w:sz="0" w:space="0" w:color="auto"/>
        <w:right w:val="none" w:sz="0" w:space="0" w:color="auto"/>
      </w:divBdr>
    </w:div>
    <w:div w:id="2062749975">
      <w:bodyDiv w:val="1"/>
      <w:marLeft w:val="0"/>
      <w:marRight w:val="0"/>
      <w:marTop w:val="0"/>
      <w:marBottom w:val="0"/>
      <w:divBdr>
        <w:top w:val="none" w:sz="0" w:space="0" w:color="auto"/>
        <w:left w:val="none" w:sz="0" w:space="0" w:color="auto"/>
        <w:bottom w:val="none" w:sz="0" w:space="0" w:color="auto"/>
        <w:right w:val="none" w:sz="0" w:space="0" w:color="auto"/>
      </w:divBdr>
    </w:div>
    <w:div w:id="209855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minambiente.gov.c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D1419D-85B9-47E3-B1C4-4AE8AEE4B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5023</Words>
  <Characters>27628</Characters>
  <Application>Microsoft Office Word</Application>
  <DocSecurity>0</DocSecurity>
  <Lines>230</Lines>
  <Paragraphs>65</Paragraphs>
  <ScaleCrop>false</ScaleCrop>
  <HeadingPairs>
    <vt:vector size="2" baseType="variant">
      <vt:variant>
        <vt:lpstr>Título</vt:lpstr>
      </vt:variant>
      <vt:variant>
        <vt:i4>1</vt:i4>
      </vt:variant>
    </vt:vector>
  </HeadingPairs>
  <TitlesOfParts>
    <vt:vector size="1" baseType="lpstr">
      <vt:lpstr/>
    </vt:vector>
  </TitlesOfParts>
  <Company>dafp</Company>
  <LinksUpToDate>false</LinksUpToDate>
  <CharactersWithSpaces>32586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oficina de sistemas</dc:creator>
  <cp:keywords/>
  <dc:description/>
  <cp:lastModifiedBy>Rafael Jose Medina Whitaker</cp:lastModifiedBy>
  <cp:revision>4</cp:revision>
  <cp:lastPrinted>2019-07-09T00:30:00Z</cp:lastPrinted>
  <dcterms:created xsi:type="dcterms:W3CDTF">2024-05-27T19:38:00Z</dcterms:created>
  <dcterms:modified xsi:type="dcterms:W3CDTF">2024-05-27T19:40:00Z</dcterms:modified>
</cp:coreProperties>
</file>