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E9E69" w14:textId="28A994B0" w:rsidR="003B24FD" w:rsidRPr="00680B62" w:rsidRDefault="00261CDF" w:rsidP="003B24FD">
      <w:pPr>
        <w:jc w:val="center"/>
        <w:rPr>
          <w:rFonts w:ascii="Verdana" w:hAnsi="Verdana" w:cs="Arial"/>
          <w:sz w:val="22"/>
          <w:szCs w:val="22"/>
        </w:rPr>
      </w:pPr>
      <w:r>
        <w:rPr>
          <w:rFonts w:ascii="Verdana" w:hAnsi="Verdana" w:cs="Arial"/>
          <w:sz w:val="22"/>
          <w:szCs w:val="22"/>
        </w:rPr>
        <w:t xml:space="preserve"> </w:t>
      </w:r>
      <w:r w:rsidR="00875981">
        <w:rPr>
          <w:rFonts w:ascii="Verdana" w:hAnsi="Verdana" w:cs="Arial"/>
          <w:sz w:val="22"/>
          <w:szCs w:val="22"/>
        </w:rPr>
        <w:tab/>
      </w:r>
    </w:p>
    <w:p w14:paraId="6D800F03" w14:textId="77777777" w:rsidR="00B636A2" w:rsidRPr="00680B62" w:rsidRDefault="00B636A2" w:rsidP="001908C5">
      <w:pPr>
        <w:jc w:val="center"/>
        <w:rPr>
          <w:rFonts w:ascii="Verdana" w:hAnsi="Verdana" w:cs="Arial"/>
          <w:sz w:val="22"/>
          <w:szCs w:val="22"/>
        </w:rPr>
      </w:pPr>
    </w:p>
    <w:p w14:paraId="64CCE35E" w14:textId="77777777" w:rsidR="00B636A2" w:rsidRPr="00680B62" w:rsidRDefault="00B636A2" w:rsidP="001908C5">
      <w:pPr>
        <w:jc w:val="center"/>
        <w:rPr>
          <w:rFonts w:ascii="Verdana" w:hAnsi="Verdana" w:cs="Arial"/>
          <w:sz w:val="22"/>
          <w:szCs w:val="22"/>
        </w:rPr>
      </w:pPr>
    </w:p>
    <w:p w14:paraId="50A3AF89" w14:textId="77777777" w:rsidR="00FB63D4" w:rsidRPr="00680B62" w:rsidRDefault="00FB63D4" w:rsidP="00CC009F">
      <w:pPr>
        <w:ind w:left="-284"/>
        <w:jc w:val="center"/>
        <w:rPr>
          <w:rFonts w:ascii="Verdana" w:hAnsi="Verdana" w:cs="Arial"/>
          <w:sz w:val="22"/>
          <w:szCs w:val="22"/>
        </w:rPr>
      </w:pPr>
      <w:bookmarkStart w:id="0" w:name="_Hlk166342544"/>
    </w:p>
    <w:p w14:paraId="47011ED5" w14:textId="6628324C" w:rsidR="00B153E0" w:rsidRPr="00625E96" w:rsidRDefault="00B153E0" w:rsidP="00B153E0">
      <w:pPr>
        <w:ind w:left="-284"/>
        <w:jc w:val="center"/>
        <w:rPr>
          <w:rFonts w:ascii="Verdana" w:hAnsi="Verdana" w:cs="Arial"/>
          <w:sz w:val="22"/>
          <w:szCs w:val="22"/>
        </w:rPr>
      </w:pPr>
      <w:r>
        <w:rPr>
          <w:rFonts w:ascii="Verdana" w:hAnsi="Verdana" w:cs="Arial"/>
          <w:sz w:val="22"/>
          <w:szCs w:val="22"/>
        </w:rPr>
        <w:t>“</w:t>
      </w:r>
      <w:r w:rsidR="003C0172" w:rsidRPr="003C0172">
        <w:rPr>
          <w:rFonts w:ascii="Verdana" w:hAnsi="Verdana" w:cs="Arial"/>
          <w:sz w:val="22"/>
          <w:szCs w:val="22"/>
        </w:rPr>
        <w:t>Por la cual se modifican los artículos 6º, 9º y 10°, y el parágrafo del artículo 7º de la Resolución 667 de 2016 en relación con los indicadores mínimos de gestión e indicadores complementarios, la presentación y contenido de los informes semestrales y anuales de avance en la ejecución del Plan de Acción Cuatrienal de las Corporaciones Autónomas Regionales y de Desarrollo Sostenible</w:t>
      </w:r>
      <w:bookmarkEnd w:id="0"/>
      <w:r>
        <w:rPr>
          <w:rFonts w:ascii="Verdana" w:hAnsi="Verdana" w:cs="Arial"/>
          <w:sz w:val="22"/>
          <w:szCs w:val="22"/>
        </w:rPr>
        <w:t>”</w:t>
      </w:r>
    </w:p>
    <w:p w14:paraId="2422DF7B" w14:textId="77777777" w:rsidR="00FD283E" w:rsidRDefault="00FD283E" w:rsidP="00680B62">
      <w:pPr>
        <w:ind w:right="50"/>
        <w:rPr>
          <w:rFonts w:ascii="Verdana" w:hAnsi="Verdana" w:cs="Arial"/>
          <w:b/>
          <w:sz w:val="22"/>
          <w:szCs w:val="22"/>
        </w:rPr>
      </w:pPr>
    </w:p>
    <w:p w14:paraId="238EC813" w14:textId="77777777" w:rsidR="00A06127" w:rsidRPr="00680B62" w:rsidRDefault="00A06127" w:rsidP="00680B62">
      <w:pPr>
        <w:ind w:right="50"/>
        <w:rPr>
          <w:rFonts w:ascii="Verdana" w:hAnsi="Verdana" w:cs="Arial"/>
          <w:b/>
          <w:sz w:val="22"/>
          <w:szCs w:val="22"/>
        </w:rPr>
      </w:pPr>
    </w:p>
    <w:p w14:paraId="68E428C1" w14:textId="704D8535" w:rsidR="00ED5B7A" w:rsidRPr="00680B62" w:rsidRDefault="00D41E4A" w:rsidP="00FB63D4">
      <w:pPr>
        <w:ind w:left="-284" w:right="50"/>
        <w:jc w:val="center"/>
        <w:rPr>
          <w:rFonts w:ascii="Verdana" w:hAnsi="Verdana" w:cs="Arial"/>
          <w:b/>
          <w:sz w:val="22"/>
          <w:szCs w:val="22"/>
        </w:rPr>
      </w:pPr>
      <w:r>
        <w:rPr>
          <w:rFonts w:ascii="Verdana" w:hAnsi="Verdana" w:cs="Arial"/>
          <w:b/>
          <w:sz w:val="22"/>
          <w:szCs w:val="22"/>
        </w:rPr>
        <w:t xml:space="preserve">LA </w:t>
      </w:r>
      <w:r w:rsidR="00ED5B7A" w:rsidRPr="00680B62">
        <w:rPr>
          <w:rFonts w:ascii="Verdana" w:hAnsi="Verdana" w:cs="Arial"/>
          <w:b/>
          <w:sz w:val="22"/>
          <w:szCs w:val="22"/>
        </w:rPr>
        <w:t>MINISTR</w:t>
      </w:r>
      <w:r>
        <w:rPr>
          <w:rFonts w:ascii="Verdana" w:hAnsi="Verdana" w:cs="Arial"/>
          <w:b/>
          <w:sz w:val="22"/>
          <w:szCs w:val="22"/>
        </w:rPr>
        <w:t>A</w:t>
      </w:r>
      <w:r w:rsidR="00ED5B7A" w:rsidRPr="00680B62">
        <w:rPr>
          <w:rFonts w:ascii="Verdana" w:hAnsi="Verdana" w:cs="Arial"/>
          <w:b/>
          <w:sz w:val="22"/>
          <w:szCs w:val="22"/>
        </w:rPr>
        <w:t xml:space="preserve"> DE AMBIENTE Y DESARROLLO SOSTENIBLE </w:t>
      </w:r>
    </w:p>
    <w:p w14:paraId="13FC615D" w14:textId="77777777" w:rsidR="00FD283E" w:rsidRPr="00680B62" w:rsidRDefault="00FD283E" w:rsidP="00FB63D4">
      <w:pPr>
        <w:ind w:left="-284"/>
        <w:rPr>
          <w:rFonts w:ascii="Verdana" w:hAnsi="Verdana" w:cs="Arial"/>
          <w:sz w:val="22"/>
          <w:szCs w:val="22"/>
        </w:rPr>
      </w:pPr>
    </w:p>
    <w:p w14:paraId="542FD9D1" w14:textId="77777777" w:rsidR="003B24FD" w:rsidRPr="00680B62" w:rsidRDefault="003B24FD" w:rsidP="00FB63D4">
      <w:pPr>
        <w:ind w:left="-284"/>
        <w:rPr>
          <w:rFonts w:ascii="Verdana" w:hAnsi="Verdana" w:cs="Arial"/>
          <w:sz w:val="22"/>
          <w:szCs w:val="22"/>
        </w:rPr>
      </w:pPr>
    </w:p>
    <w:p w14:paraId="41E70379" w14:textId="671D2002" w:rsidR="003B24FD" w:rsidRPr="00680B62" w:rsidRDefault="00F915C6" w:rsidP="00EC0493">
      <w:pPr>
        <w:jc w:val="center"/>
        <w:rPr>
          <w:rFonts w:ascii="Verdana" w:hAnsi="Verdana" w:cs="Arial"/>
          <w:b/>
          <w:bCs/>
          <w:sz w:val="22"/>
          <w:szCs w:val="22"/>
          <w:lang w:val="pt-BR"/>
        </w:rPr>
      </w:pPr>
      <w:r w:rsidRPr="00680B62">
        <w:rPr>
          <w:rFonts w:ascii="Verdana" w:hAnsi="Verdana" w:cs="Arial"/>
          <w:sz w:val="22"/>
          <w:szCs w:val="22"/>
        </w:rPr>
        <w:t xml:space="preserve">En ejercicio de </w:t>
      </w:r>
      <w:r w:rsidR="000233E8">
        <w:rPr>
          <w:rFonts w:ascii="Verdana" w:hAnsi="Verdana" w:cs="Arial"/>
          <w:sz w:val="22"/>
          <w:szCs w:val="22"/>
        </w:rPr>
        <w:t>la</w:t>
      </w:r>
      <w:r w:rsidR="000233E8" w:rsidRPr="00680B62">
        <w:rPr>
          <w:rFonts w:ascii="Verdana" w:hAnsi="Verdana" w:cs="Arial"/>
          <w:sz w:val="22"/>
          <w:szCs w:val="22"/>
        </w:rPr>
        <w:t xml:space="preserve"> </w:t>
      </w:r>
      <w:r w:rsidRPr="00680B62">
        <w:rPr>
          <w:rFonts w:ascii="Verdana" w:hAnsi="Verdana" w:cs="Arial"/>
          <w:sz w:val="22"/>
          <w:szCs w:val="22"/>
        </w:rPr>
        <w:t>facultad conferida e</w:t>
      </w:r>
      <w:r w:rsidR="00A9686D">
        <w:rPr>
          <w:rFonts w:ascii="Verdana" w:hAnsi="Verdana" w:cs="Arial"/>
          <w:sz w:val="22"/>
          <w:szCs w:val="22"/>
        </w:rPr>
        <w:t xml:space="preserve">n el numeral 4 del </w:t>
      </w:r>
      <w:r w:rsidR="00EC0493" w:rsidRPr="00EC0493">
        <w:rPr>
          <w:rFonts w:ascii="Verdana" w:hAnsi="Verdana" w:cs="Arial"/>
          <w:sz w:val="22"/>
          <w:szCs w:val="22"/>
        </w:rPr>
        <w:t xml:space="preserve">artículo </w:t>
      </w:r>
      <w:r w:rsidR="00A9686D">
        <w:rPr>
          <w:rFonts w:ascii="Verdana" w:hAnsi="Verdana" w:cs="Arial"/>
          <w:sz w:val="22"/>
          <w:szCs w:val="22"/>
        </w:rPr>
        <w:t xml:space="preserve">5 de la Ley 99 de 1993, el artículo </w:t>
      </w:r>
      <w:r w:rsidR="00EC0493" w:rsidRPr="00EC0493">
        <w:rPr>
          <w:rFonts w:ascii="Verdana" w:hAnsi="Verdana" w:cs="Arial"/>
          <w:sz w:val="22"/>
          <w:szCs w:val="22"/>
        </w:rPr>
        <w:t>2.2.8.6.5.3</w:t>
      </w:r>
      <w:r w:rsidR="006C53C2">
        <w:rPr>
          <w:rFonts w:ascii="Verdana" w:hAnsi="Verdana" w:cs="Arial"/>
          <w:sz w:val="22"/>
          <w:szCs w:val="22"/>
        </w:rPr>
        <w:t xml:space="preserve"> y</w:t>
      </w:r>
      <w:r w:rsidR="000233E8">
        <w:rPr>
          <w:rFonts w:ascii="Verdana" w:hAnsi="Verdana" w:cs="Arial"/>
          <w:sz w:val="22"/>
          <w:szCs w:val="22"/>
        </w:rPr>
        <w:t xml:space="preserve"> en concordancia con lo dispuesto en el artículo</w:t>
      </w:r>
      <w:r w:rsidR="00EC0493" w:rsidRPr="00EC0493">
        <w:rPr>
          <w:rFonts w:ascii="Verdana" w:hAnsi="Verdana" w:cs="Arial"/>
          <w:sz w:val="22"/>
          <w:szCs w:val="22"/>
        </w:rPr>
        <w:t xml:space="preserve"> 2.2.8.6.5.4 del Decreto 1076 de 2015 y,</w:t>
      </w:r>
    </w:p>
    <w:p w14:paraId="567D00AA" w14:textId="77777777" w:rsidR="001908C5" w:rsidRPr="00680B62" w:rsidRDefault="001908C5" w:rsidP="00FB63D4">
      <w:pPr>
        <w:ind w:left="-284"/>
        <w:rPr>
          <w:rFonts w:ascii="Verdana" w:hAnsi="Verdana" w:cs="Arial"/>
          <w:b/>
          <w:bCs/>
          <w:sz w:val="22"/>
          <w:szCs w:val="22"/>
          <w:lang w:val="pt-BR"/>
        </w:rPr>
      </w:pPr>
    </w:p>
    <w:p w14:paraId="3C723B98" w14:textId="77777777" w:rsidR="00011694" w:rsidRPr="00680B62" w:rsidRDefault="00011694" w:rsidP="00FB63D4">
      <w:pPr>
        <w:ind w:left="-284"/>
        <w:jc w:val="center"/>
        <w:rPr>
          <w:rFonts w:ascii="Verdana" w:hAnsi="Verdana" w:cs="Arial"/>
          <w:b/>
          <w:bCs/>
          <w:sz w:val="22"/>
          <w:szCs w:val="22"/>
          <w:lang w:val="pt-BR"/>
        </w:rPr>
      </w:pPr>
    </w:p>
    <w:p w14:paraId="588CD181" w14:textId="0558BE53" w:rsidR="000D2B9D" w:rsidRPr="00190505" w:rsidRDefault="000D2B9D" w:rsidP="00FB63D4">
      <w:pPr>
        <w:ind w:left="-284"/>
        <w:jc w:val="center"/>
        <w:rPr>
          <w:rFonts w:ascii="Verdana" w:hAnsi="Verdana" w:cs="Arial"/>
          <w:b/>
          <w:sz w:val="22"/>
          <w:szCs w:val="22"/>
        </w:rPr>
      </w:pPr>
      <w:r w:rsidRPr="00190505">
        <w:rPr>
          <w:rFonts w:ascii="Verdana" w:hAnsi="Verdana" w:cs="Arial"/>
          <w:b/>
          <w:sz w:val="22"/>
          <w:szCs w:val="22"/>
        </w:rPr>
        <w:t>CONSIDERANDO</w:t>
      </w:r>
    </w:p>
    <w:p w14:paraId="2D4E2884" w14:textId="77777777" w:rsidR="00535287" w:rsidRPr="00680B62" w:rsidRDefault="00535287" w:rsidP="00FB63D4">
      <w:pPr>
        <w:ind w:left="-284"/>
        <w:rPr>
          <w:rFonts w:ascii="Verdana" w:hAnsi="Verdana" w:cs="Arial"/>
          <w:b/>
          <w:bCs/>
          <w:sz w:val="22"/>
          <w:szCs w:val="22"/>
          <w:lang w:val="pt-BR"/>
        </w:rPr>
      </w:pPr>
    </w:p>
    <w:p w14:paraId="169D2A68" w14:textId="77777777" w:rsidR="00011694" w:rsidRPr="00680B62" w:rsidRDefault="00011694" w:rsidP="00FB63D4">
      <w:pPr>
        <w:ind w:left="-284"/>
        <w:rPr>
          <w:rFonts w:ascii="Verdana" w:hAnsi="Verdana" w:cs="Arial"/>
          <w:b/>
          <w:bCs/>
          <w:sz w:val="22"/>
          <w:szCs w:val="22"/>
          <w:lang w:val="pt-BR"/>
        </w:rPr>
      </w:pPr>
    </w:p>
    <w:p w14:paraId="0A80529B" w14:textId="6A3876F8" w:rsidR="004F4C4F" w:rsidRDefault="004F4C4F" w:rsidP="00EC0493">
      <w:pPr>
        <w:spacing w:before="240" w:after="240"/>
        <w:ind w:left="-284"/>
        <w:jc w:val="both"/>
        <w:rPr>
          <w:rFonts w:ascii="Verdana" w:hAnsi="Verdana" w:cs="Arial"/>
          <w:sz w:val="22"/>
          <w:szCs w:val="22"/>
        </w:rPr>
      </w:pPr>
      <w:r>
        <w:rPr>
          <w:rFonts w:ascii="Verdana" w:hAnsi="Verdana" w:cs="Arial"/>
          <w:sz w:val="22"/>
          <w:szCs w:val="22"/>
        </w:rPr>
        <w:t>Que el numeral 4 del artículo 5 de la ley 99 de 1993, establece como función del Ministerio de Ambiente y Desarrollo Sostenible la de: “</w:t>
      </w:r>
      <w:r w:rsidR="00A9686D" w:rsidRPr="000E1750">
        <w:rPr>
          <w:rFonts w:ascii="Verdana" w:hAnsi="Verdana" w:cs="Arial"/>
          <w:i/>
          <w:iCs/>
          <w:sz w:val="22"/>
          <w:szCs w:val="22"/>
        </w:rPr>
        <w:t>Dirigir y coordinar el proceso de planificación y la ejecución armónica de las actividades en materia ambiental, de las entidades integrantes del Sistema Nacional Ambiental, SINA</w:t>
      </w:r>
      <w:r w:rsidRPr="000E1750">
        <w:rPr>
          <w:rFonts w:ascii="Verdana" w:hAnsi="Verdana" w:cs="Arial"/>
          <w:i/>
          <w:iCs/>
          <w:sz w:val="22"/>
          <w:szCs w:val="22"/>
        </w:rPr>
        <w:t>”</w:t>
      </w:r>
      <w:r w:rsidR="000E1750">
        <w:rPr>
          <w:rFonts w:ascii="Verdana" w:hAnsi="Verdana" w:cs="Arial"/>
          <w:i/>
          <w:iCs/>
          <w:sz w:val="22"/>
          <w:szCs w:val="22"/>
        </w:rPr>
        <w:t>.</w:t>
      </w:r>
    </w:p>
    <w:p w14:paraId="776F1FD4" w14:textId="77777777" w:rsidR="00F56553" w:rsidRPr="00EC0493" w:rsidRDefault="00F56553" w:rsidP="00F56553">
      <w:pPr>
        <w:spacing w:before="240" w:after="240"/>
        <w:ind w:left="-284"/>
        <w:jc w:val="both"/>
        <w:rPr>
          <w:rFonts w:ascii="Verdana" w:hAnsi="Verdana" w:cs="Arial"/>
          <w:sz w:val="22"/>
          <w:szCs w:val="22"/>
        </w:rPr>
      </w:pPr>
      <w:r w:rsidRPr="00EC0493">
        <w:rPr>
          <w:rFonts w:ascii="Verdana" w:hAnsi="Verdana" w:cs="Arial"/>
          <w:sz w:val="22"/>
          <w:szCs w:val="22"/>
        </w:rPr>
        <w:t xml:space="preserve">Que el numeral 10 del artículo 29 de la Ley </w:t>
      </w:r>
      <w:r>
        <w:rPr>
          <w:rFonts w:ascii="Verdana" w:hAnsi="Verdana" w:cs="Arial"/>
          <w:sz w:val="22"/>
          <w:szCs w:val="22"/>
        </w:rPr>
        <w:t xml:space="preserve">99 de 1993 </w:t>
      </w:r>
      <w:r w:rsidRPr="00EC0493">
        <w:rPr>
          <w:rFonts w:ascii="Verdana" w:hAnsi="Verdana" w:cs="Arial"/>
          <w:sz w:val="22"/>
          <w:szCs w:val="22"/>
        </w:rPr>
        <w:t>determina que es función de los Directores Generales de las Corporaciones “</w:t>
      </w:r>
      <w:r w:rsidRPr="00952168">
        <w:rPr>
          <w:rFonts w:ascii="Verdana" w:hAnsi="Verdana" w:cs="Arial"/>
          <w:i/>
          <w:iCs/>
          <w:sz w:val="22"/>
          <w:szCs w:val="22"/>
        </w:rPr>
        <w:t xml:space="preserve">Rendir informes al Ministro del Medio Ambiente, en la forma que éste lo determine, sobre el estado de ejecución de las funciones que corresponden a la Corporación y los informes generales y periódicos o particulares que solicite, sobre las actividades desarrolladas y la situación general de la entidad” </w:t>
      </w:r>
      <w:r w:rsidRPr="00F21030">
        <w:rPr>
          <w:rFonts w:ascii="Verdana" w:hAnsi="Verdana" w:cs="Arial"/>
          <w:sz w:val="22"/>
          <w:szCs w:val="22"/>
        </w:rPr>
        <w:t xml:space="preserve">y así mismo que, según lo establecido en el numeral 11 del mismo artículo, también </w:t>
      </w:r>
      <w:r>
        <w:rPr>
          <w:rFonts w:ascii="Verdana" w:hAnsi="Verdana" w:cs="Arial"/>
          <w:sz w:val="22"/>
          <w:szCs w:val="22"/>
        </w:rPr>
        <w:t xml:space="preserve"> es su función</w:t>
      </w:r>
      <w:r w:rsidRPr="00952168">
        <w:rPr>
          <w:rFonts w:ascii="Verdana" w:hAnsi="Verdana" w:cs="Arial"/>
          <w:i/>
          <w:iCs/>
          <w:sz w:val="22"/>
          <w:szCs w:val="22"/>
        </w:rPr>
        <w:t xml:space="preserve"> “Presentar al Consejo Directivo los informes que le sean solicitados sobre la ejecución de los planes y programas de la Corporación, así como sobre su situación financiera, de acuerdo con los estatutos</w:t>
      </w:r>
      <w:r w:rsidRPr="00EC0493">
        <w:rPr>
          <w:rFonts w:ascii="Verdana" w:hAnsi="Verdana" w:cs="Arial"/>
          <w:sz w:val="22"/>
          <w:szCs w:val="22"/>
        </w:rPr>
        <w:t>”.</w:t>
      </w:r>
    </w:p>
    <w:p w14:paraId="66D3AC0D" w14:textId="1B6B17E9" w:rsidR="008D1B33" w:rsidRDefault="00DE76AD" w:rsidP="00DE76AD">
      <w:pPr>
        <w:spacing w:before="240" w:after="240"/>
        <w:ind w:left="-284"/>
        <w:jc w:val="both"/>
        <w:rPr>
          <w:rFonts w:ascii="Verdana" w:hAnsi="Verdana" w:cs="Arial"/>
          <w:sz w:val="22"/>
          <w:szCs w:val="22"/>
        </w:rPr>
      </w:pPr>
      <w:r w:rsidRPr="00EC0493">
        <w:rPr>
          <w:rFonts w:ascii="Verdana" w:hAnsi="Verdana" w:cs="Arial"/>
          <w:sz w:val="22"/>
          <w:szCs w:val="22"/>
        </w:rPr>
        <w:t xml:space="preserve">Que </w:t>
      </w:r>
      <w:r>
        <w:rPr>
          <w:rFonts w:ascii="Verdana" w:hAnsi="Verdana" w:cs="Arial"/>
          <w:sz w:val="22"/>
          <w:szCs w:val="22"/>
        </w:rPr>
        <w:t xml:space="preserve">conforme </w:t>
      </w:r>
      <w:r w:rsidR="00697C56">
        <w:rPr>
          <w:rFonts w:ascii="Verdana" w:hAnsi="Verdana" w:cs="Arial"/>
          <w:sz w:val="22"/>
          <w:szCs w:val="22"/>
        </w:rPr>
        <w:t>a</w:t>
      </w:r>
      <w:r>
        <w:rPr>
          <w:rFonts w:ascii="Verdana" w:hAnsi="Verdana" w:cs="Arial"/>
          <w:sz w:val="22"/>
          <w:szCs w:val="22"/>
        </w:rPr>
        <w:t xml:space="preserve">l artículo </w:t>
      </w:r>
      <w:r w:rsidRPr="000E1750">
        <w:rPr>
          <w:rFonts w:ascii="Verdana" w:hAnsi="Verdana" w:cs="Arial"/>
          <w:sz w:val="22"/>
          <w:szCs w:val="22"/>
        </w:rPr>
        <w:t>2.2.8.6.</w:t>
      </w:r>
      <w:r w:rsidR="008D1B33">
        <w:rPr>
          <w:rFonts w:ascii="Verdana" w:hAnsi="Verdana" w:cs="Arial"/>
          <w:sz w:val="22"/>
          <w:szCs w:val="22"/>
        </w:rPr>
        <w:t>5.2</w:t>
      </w:r>
      <w:r w:rsidR="00697C56">
        <w:rPr>
          <w:rFonts w:ascii="Verdana" w:hAnsi="Verdana" w:cs="Arial"/>
          <w:sz w:val="22"/>
          <w:szCs w:val="22"/>
        </w:rPr>
        <w:t xml:space="preserve"> del decreto 1076 de </w:t>
      </w:r>
      <w:proofErr w:type="gramStart"/>
      <w:r w:rsidR="00697C56">
        <w:rPr>
          <w:rFonts w:ascii="Verdana" w:hAnsi="Verdana" w:cs="Arial"/>
          <w:sz w:val="22"/>
          <w:szCs w:val="22"/>
        </w:rPr>
        <w:t>2015</w:t>
      </w:r>
      <w:r w:rsidR="00A00DCD">
        <w:rPr>
          <w:rFonts w:ascii="Verdana" w:hAnsi="Verdana" w:cs="Arial"/>
          <w:sz w:val="22"/>
          <w:szCs w:val="22"/>
        </w:rPr>
        <w:t xml:space="preserve"> </w:t>
      </w:r>
      <w:r w:rsidR="008D1B33">
        <w:rPr>
          <w:rFonts w:ascii="Verdana" w:hAnsi="Verdana" w:cs="Arial"/>
          <w:sz w:val="22"/>
          <w:szCs w:val="22"/>
        </w:rPr>
        <w:t xml:space="preserve"> “</w:t>
      </w:r>
      <w:proofErr w:type="gramEnd"/>
      <w:r w:rsidR="008D1B33" w:rsidRPr="000E1750">
        <w:rPr>
          <w:rFonts w:ascii="Verdana" w:hAnsi="Verdana" w:cs="Arial"/>
          <w:i/>
          <w:iCs/>
          <w:sz w:val="22"/>
          <w:szCs w:val="22"/>
        </w:rPr>
        <w:t>El seguimiento y la evaluación del Plan de Acción Cuatrienal tienen por objeto establecer el nivel de cumplimiento del Plan en términos de productos, desempeño de las Corporaciones en el corto y mediano plazo y su aporte al cumplimiento del PGAR y de los objetivos de desarrollo sostenible. Este sistema de seguimiento hará parte integral del SIPGA, en el ámbito regional.</w:t>
      </w:r>
      <w:r w:rsidR="008D1B33">
        <w:rPr>
          <w:rFonts w:ascii="Verdana" w:hAnsi="Verdana" w:cs="Arial"/>
          <w:sz w:val="22"/>
          <w:szCs w:val="22"/>
        </w:rPr>
        <w:t>”</w:t>
      </w:r>
    </w:p>
    <w:p w14:paraId="57DA4070" w14:textId="74841757" w:rsidR="00EC0493" w:rsidRPr="00EC0493" w:rsidRDefault="00EC0493" w:rsidP="00EC0493">
      <w:pPr>
        <w:spacing w:before="240" w:after="240"/>
        <w:ind w:left="-284"/>
        <w:jc w:val="both"/>
        <w:rPr>
          <w:rFonts w:ascii="Verdana" w:hAnsi="Verdana" w:cs="Arial"/>
          <w:sz w:val="22"/>
          <w:szCs w:val="22"/>
        </w:rPr>
      </w:pPr>
      <w:r w:rsidRPr="00EC0493">
        <w:rPr>
          <w:rFonts w:ascii="Verdana" w:hAnsi="Verdana" w:cs="Arial"/>
          <w:sz w:val="22"/>
          <w:szCs w:val="22"/>
        </w:rPr>
        <w:t xml:space="preserve">Que, el artículo 2.2.8.6.5.3 del Decreto 1076 de 2015 determina que el Ministerio de Ambiente y Desarrollo Sostenible </w:t>
      </w:r>
      <w:r w:rsidRPr="00EC0493">
        <w:rPr>
          <w:rFonts w:ascii="Verdana" w:hAnsi="Verdana" w:cs="Arial"/>
          <w:i/>
          <w:iCs/>
          <w:sz w:val="22"/>
          <w:szCs w:val="22"/>
        </w:rPr>
        <w:t>“(…) establecerá mediante resolución los indicadores mínimos de referencia para que las Corporaciones Autónomas Regionales evalúen su gestión, el impacto generado, y se construya a nivel nacional un agregado para evaluar la política ambiental. (…)</w:t>
      </w:r>
      <w:r w:rsidRPr="00EC0493">
        <w:rPr>
          <w:rFonts w:ascii="Verdana" w:hAnsi="Verdana" w:cs="Arial"/>
          <w:sz w:val="22"/>
          <w:szCs w:val="22"/>
        </w:rPr>
        <w:t>”.</w:t>
      </w:r>
    </w:p>
    <w:p w14:paraId="1CFA83B6" w14:textId="308819EF" w:rsidR="00EC0493" w:rsidRPr="00EC0493" w:rsidRDefault="00EC0493" w:rsidP="00EC0493">
      <w:pPr>
        <w:spacing w:before="240" w:after="240"/>
        <w:ind w:left="-284"/>
        <w:jc w:val="both"/>
        <w:rPr>
          <w:rFonts w:ascii="Verdana" w:hAnsi="Verdana" w:cs="Arial"/>
          <w:sz w:val="22"/>
          <w:szCs w:val="22"/>
        </w:rPr>
      </w:pPr>
      <w:r w:rsidRPr="00EC0493">
        <w:rPr>
          <w:rFonts w:ascii="Verdana" w:hAnsi="Verdana" w:cs="Arial"/>
          <w:sz w:val="22"/>
          <w:szCs w:val="22"/>
        </w:rPr>
        <w:lastRenderedPageBreak/>
        <w:t>Que</w:t>
      </w:r>
      <w:r w:rsidR="00787393">
        <w:rPr>
          <w:rFonts w:ascii="Verdana" w:hAnsi="Verdana" w:cs="Arial"/>
          <w:sz w:val="22"/>
          <w:szCs w:val="22"/>
        </w:rPr>
        <w:t xml:space="preserve"> </w:t>
      </w:r>
      <w:r w:rsidRPr="00EC0493">
        <w:rPr>
          <w:rFonts w:ascii="Verdana" w:hAnsi="Verdana" w:cs="Arial"/>
          <w:sz w:val="22"/>
          <w:szCs w:val="22"/>
        </w:rPr>
        <w:t xml:space="preserve">mediante la Resolución 667 del 27 de abril de 2016 el Ministerio de Ambiente y Desarrollo Sostenible estableció, entre otros, los indicadores mínimos de gestión que deben reportar las Corporaciones y </w:t>
      </w:r>
      <w:r w:rsidR="000B4A8A">
        <w:rPr>
          <w:rFonts w:ascii="Verdana" w:hAnsi="Verdana" w:cs="Arial"/>
          <w:sz w:val="22"/>
          <w:szCs w:val="22"/>
        </w:rPr>
        <w:t>su</w:t>
      </w:r>
      <w:r w:rsidRPr="00EC0493">
        <w:rPr>
          <w:rFonts w:ascii="Verdana" w:hAnsi="Verdana" w:cs="Arial"/>
          <w:sz w:val="22"/>
          <w:szCs w:val="22"/>
        </w:rPr>
        <w:t xml:space="preserve"> obligatoriedad</w:t>
      </w:r>
      <w:r w:rsidR="000B4A8A">
        <w:rPr>
          <w:rFonts w:ascii="Verdana" w:hAnsi="Verdana" w:cs="Arial"/>
          <w:sz w:val="22"/>
          <w:szCs w:val="22"/>
        </w:rPr>
        <w:t>, la opción</w:t>
      </w:r>
      <w:r w:rsidRPr="00EC0493">
        <w:rPr>
          <w:rFonts w:ascii="Verdana" w:hAnsi="Verdana" w:cs="Arial"/>
          <w:sz w:val="22"/>
          <w:szCs w:val="22"/>
        </w:rPr>
        <w:t xml:space="preserve"> </w:t>
      </w:r>
      <w:r w:rsidR="000B4A8A">
        <w:rPr>
          <w:rFonts w:ascii="Verdana" w:hAnsi="Verdana" w:cs="Arial"/>
          <w:sz w:val="22"/>
          <w:szCs w:val="22"/>
        </w:rPr>
        <w:t xml:space="preserve">de </w:t>
      </w:r>
      <w:r w:rsidR="00787393">
        <w:rPr>
          <w:rFonts w:ascii="Verdana" w:hAnsi="Verdana" w:cs="Arial"/>
          <w:sz w:val="22"/>
          <w:szCs w:val="22"/>
        </w:rPr>
        <w:t xml:space="preserve">utilizar </w:t>
      </w:r>
      <w:r w:rsidRPr="00EC0493">
        <w:rPr>
          <w:rFonts w:ascii="Verdana" w:hAnsi="Verdana" w:cs="Arial"/>
          <w:sz w:val="22"/>
          <w:szCs w:val="22"/>
        </w:rPr>
        <w:t>indicadores complementarios</w:t>
      </w:r>
      <w:r w:rsidR="000B4A8A">
        <w:rPr>
          <w:rFonts w:ascii="Verdana" w:hAnsi="Verdana" w:cs="Arial"/>
          <w:sz w:val="22"/>
          <w:szCs w:val="22"/>
        </w:rPr>
        <w:t xml:space="preserve">, los cuales deben ser adoptados </w:t>
      </w:r>
      <w:r w:rsidRPr="00EC0493">
        <w:rPr>
          <w:rFonts w:ascii="Verdana" w:hAnsi="Verdana" w:cs="Arial"/>
          <w:sz w:val="22"/>
          <w:szCs w:val="22"/>
        </w:rPr>
        <w:t xml:space="preserve">mediante </w:t>
      </w:r>
      <w:r w:rsidR="00B13F22">
        <w:rPr>
          <w:rFonts w:ascii="Verdana" w:hAnsi="Verdana" w:cs="Arial"/>
          <w:sz w:val="22"/>
          <w:szCs w:val="22"/>
        </w:rPr>
        <w:t>A</w:t>
      </w:r>
      <w:r w:rsidR="00B13F22" w:rsidRPr="00EC0493">
        <w:rPr>
          <w:rFonts w:ascii="Verdana" w:hAnsi="Verdana" w:cs="Arial"/>
          <w:sz w:val="22"/>
          <w:szCs w:val="22"/>
        </w:rPr>
        <w:t xml:space="preserve">cuerdo </w:t>
      </w:r>
      <w:r w:rsidRPr="00EC0493">
        <w:rPr>
          <w:rFonts w:ascii="Verdana" w:hAnsi="Verdana" w:cs="Arial"/>
          <w:sz w:val="22"/>
          <w:szCs w:val="22"/>
        </w:rPr>
        <w:t xml:space="preserve">de </w:t>
      </w:r>
      <w:r w:rsidR="00B13F22">
        <w:rPr>
          <w:rFonts w:ascii="Verdana" w:hAnsi="Verdana" w:cs="Arial"/>
          <w:sz w:val="22"/>
          <w:szCs w:val="22"/>
        </w:rPr>
        <w:t>su</w:t>
      </w:r>
      <w:r w:rsidR="00B13F22" w:rsidRPr="00EC0493">
        <w:rPr>
          <w:rFonts w:ascii="Verdana" w:hAnsi="Verdana" w:cs="Arial"/>
          <w:sz w:val="22"/>
          <w:szCs w:val="22"/>
        </w:rPr>
        <w:t xml:space="preserve">s </w:t>
      </w:r>
      <w:r w:rsidRPr="00EC0493">
        <w:rPr>
          <w:rFonts w:ascii="Verdana" w:hAnsi="Verdana" w:cs="Arial"/>
          <w:sz w:val="22"/>
          <w:szCs w:val="22"/>
        </w:rPr>
        <w:t xml:space="preserve">Consejos Directivos; </w:t>
      </w:r>
      <w:r w:rsidR="000B4A8A">
        <w:rPr>
          <w:rFonts w:ascii="Verdana" w:hAnsi="Verdana" w:cs="Arial"/>
          <w:sz w:val="22"/>
          <w:szCs w:val="22"/>
        </w:rPr>
        <w:t xml:space="preserve">así como </w:t>
      </w:r>
      <w:r w:rsidRPr="00EC0493">
        <w:rPr>
          <w:rFonts w:ascii="Verdana" w:hAnsi="Verdana" w:cs="Arial"/>
          <w:sz w:val="22"/>
          <w:szCs w:val="22"/>
        </w:rPr>
        <w:t xml:space="preserve">la periodicidad de los informes de avance en la ejecución del Plan de Acción Cuatrienal y </w:t>
      </w:r>
      <w:r w:rsidR="000B4A8A">
        <w:rPr>
          <w:rFonts w:ascii="Verdana" w:hAnsi="Verdana" w:cs="Arial"/>
          <w:sz w:val="22"/>
          <w:szCs w:val="22"/>
        </w:rPr>
        <w:t>su</w:t>
      </w:r>
      <w:r w:rsidR="000B4A8A" w:rsidRPr="00EC0493">
        <w:rPr>
          <w:rFonts w:ascii="Verdana" w:hAnsi="Verdana" w:cs="Arial"/>
          <w:sz w:val="22"/>
          <w:szCs w:val="22"/>
        </w:rPr>
        <w:t xml:space="preserve"> </w:t>
      </w:r>
      <w:r w:rsidRPr="00EC0493">
        <w:rPr>
          <w:rFonts w:ascii="Verdana" w:hAnsi="Verdana" w:cs="Arial"/>
          <w:sz w:val="22"/>
          <w:szCs w:val="22"/>
        </w:rPr>
        <w:t>contenido mínimo.</w:t>
      </w:r>
    </w:p>
    <w:p w14:paraId="519BAF63" w14:textId="656AAEB7" w:rsidR="00EC0493" w:rsidRPr="00EC0493" w:rsidRDefault="00EC0493" w:rsidP="00EC0493">
      <w:pPr>
        <w:spacing w:before="240" w:after="240"/>
        <w:ind w:left="-284"/>
        <w:jc w:val="both"/>
        <w:rPr>
          <w:rFonts w:ascii="Verdana" w:hAnsi="Verdana" w:cs="Arial"/>
          <w:sz w:val="22"/>
          <w:szCs w:val="22"/>
        </w:rPr>
      </w:pPr>
      <w:r w:rsidRPr="00EC0493">
        <w:rPr>
          <w:rFonts w:ascii="Verdana" w:hAnsi="Verdana" w:cs="Arial"/>
          <w:sz w:val="22"/>
          <w:szCs w:val="22"/>
        </w:rPr>
        <w:t xml:space="preserve">Que atendiendo el artículo 2.2.8.6.5.1 del Decreto 1076 de 2016 el Ministerio de Ambiente y Desarrollo Sostenible expidió la Resolución 072 del 21 de enero de 2022 mediante el cual </w:t>
      </w:r>
      <w:r w:rsidRPr="00EC0493">
        <w:rPr>
          <w:rFonts w:ascii="Verdana" w:hAnsi="Verdana" w:cs="Arial"/>
          <w:i/>
          <w:iCs/>
          <w:sz w:val="22"/>
          <w:szCs w:val="22"/>
        </w:rPr>
        <w:t>“Regula el Sistema de Información para la Planeación y Gestión Ambiental – SIPGA para el reporte del informe integral de avance en la ejecución del Plan de Acción Cuatrienal por parte de las Corporaciones Autónomas Regionales y de Desarrollo Sostenible, y se adoptan otras determinaciones”,</w:t>
      </w:r>
      <w:r w:rsidRPr="00EC0493">
        <w:rPr>
          <w:rFonts w:ascii="Verdana" w:hAnsi="Verdana" w:cs="Arial"/>
          <w:sz w:val="22"/>
          <w:szCs w:val="22"/>
        </w:rPr>
        <w:t xml:space="preserve"> sistema en el cual adicionalmente </w:t>
      </w:r>
      <w:r w:rsidR="00884589">
        <w:rPr>
          <w:rFonts w:ascii="Verdana" w:hAnsi="Verdana" w:cs="Arial"/>
          <w:sz w:val="22"/>
          <w:szCs w:val="22"/>
        </w:rPr>
        <w:t xml:space="preserve">se </w:t>
      </w:r>
      <w:r w:rsidRPr="00EC0493">
        <w:rPr>
          <w:rFonts w:ascii="Verdana" w:hAnsi="Verdana" w:cs="Arial"/>
          <w:sz w:val="22"/>
          <w:szCs w:val="22"/>
        </w:rPr>
        <w:t>reportarán los indicadores mínimos de gestión.</w:t>
      </w:r>
    </w:p>
    <w:p w14:paraId="5CA453BC" w14:textId="4CC4593C" w:rsidR="00EC0493" w:rsidRPr="00EC0493" w:rsidRDefault="00EC0493" w:rsidP="00EC0493">
      <w:pPr>
        <w:spacing w:before="240" w:after="240"/>
        <w:ind w:left="-284"/>
        <w:jc w:val="both"/>
        <w:rPr>
          <w:rFonts w:ascii="Verdana" w:hAnsi="Verdana" w:cs="Arial"/>
          <w:sz w:val="22"/>
          <w:szCs w:val="22"/>
        </w:rPr>
      </w:pPr>
      <w:r w:rsidRPr="00EC0493">
        <w:rPr>
          <w:rFonts w:ascii="Verdana" w:hAnsi="Verdana" w:cs="Arial"/>
          <w:sz w:val="22"/>
          <w:szCs w:val="22"/>
        </w:rPr>
        <w:t>Que desde la vigencia 2022</w:t>
      </w:r>
      <w:r w:rsidR="00945223">
        <w:rPr>
          <w:rFonts w:ascii="Verdana" w:hAnsi="Verdana" w:cs="Arial"/>
          <w:sz w:val="22"/>
          <w:szCs w:val="22"/>
        </w:rPr>
        <w:t>,</w:t>
      </w:r>
      <w:r w:rsidRPr="00EC0493">
        <w:rPr>
          <w:rFonts w:ascii="Verdana" w:hAnsi="Verdana" w:cs="Arial"/>
          <w:sz w:val="22"/>
          <w:szCs w:val="22"/>
        </w:rPr>
        <w:t xml:space="preserve"> el </w:t>
      </w:r>
      <w:r w:rsidR="00B13F22">
        <w:rPr>
          <w:rFonts w:ascii="Verdana" w:hAnsi="Verdana" w:cs="Arial"/>
          <w:sz w:val="22"/>
          <w:szCs w:val="22"/>
        </w:rPr>
        <w:t>M</w:t>
      </w:r>
      <w:r w:rsidR="00B13F22" w:rsidRPr="00EC0493">
        <w:rPr>
          <w:rFonts w:ascii="Verdana" w:hAnsi="Verdana" w:cs="Arial"/>
          <w:sz w:val="22"/>
          <w:szCs w:val="22"/>
        </w:rPr>
        <w:t>inisterio</w:t>
      </w:r>
      <w:r w:rsidR="00B13F22">
        <w:rPr>
          <w:rFonts w:ascii="Verdana" w:hAnsi="Verdana" w:cs="Arial"/>
          <w:sz w:val="22"/>
          <w:szCs w:val="22"/>
        </w:rPr>
        <w:t xml:space="preserve"> de Ambiente y Desarrollo Sostenible</w:t>
      </w:r>
      <w:r w:rsidR="00B13F22" w:rsidRPr="00EC0493">
        <w:rPr>
          <w:rFonts w:ascii="Verdana" w:hAnsi="Verdana" w:cs="Arial"/>
          <w:sz w:val="22"/>
          <w:szCs w:val="22"/>
        </w:rPr>
        <w:t xml:space="preserve"> </w:t>
      </w:r>
      <w:r w:rsidRPr="00EC0493">
        <w:rPr>
          <w:rFonts w:ascii="Verdana" w:hAnsi="Verdana" w:cs="Arial"/>
          <w:sz w:val="22"/>
          <w:szCs w:val="22"/>
        </w:rPr>
        <w:t>inici</w:t>
      </w:r>
      <w:r w:rsidR="00B13F22">
        <w:rPr>
          <w:rFonts w:ascii="Verdana" w:hAnsi="Verdana" w:cs="Arial"/>
          <w:sz w:val="22"/>
          <w:szCs w:val="22"/>
        </w:rPr>
        <w:t>ó</w:t>
      </w:r>
      <w:r w:rsidRPr="00EC0493">
        <w:rPr>
          <w:rFonts w:ascii="Verdana" w:hAnsi="Verdana" w:cs="Arial"/>
          <w:sz w:val="22"/>
          <w:szCs w:val="22"/>
        </w:rPr>
        <w:t xml:space="preserve"> el proceso de revisión y </w:t>
      </w:r>
      <w:r w:rsidR="007649B5">
        <w:rPr>
          <w:rFonts w:ascii="Verdana" w:hAnsi="Verdana" w:cs="Arial"/>
          <w:sz w:val="22"/>
          <w:szCs w:val="22"/>
        </w:rPr>
        <w:t>actualización</w:t>
      </w:r>
      <w:r w:rsidR="007649B5" w:rsidRPr="00EC0493">
        <w:rPr>
          <w:rFonts w:ascii="Verdana" w:hAnsi="Verdana" w:cs="Arial"/>
          <w:sz w:val="22"/>
          <w:szCs w:val="22"/>
        </w:rPr>
        <w:t xml:space="preserve"> </w:t>
      </w:r>
      <w:r w:rsidRPr="00EC0493">
        <w:rPr>
          <w:rFonts w:ascii="Verdana" w:hAnsi="Verdana" w:cs="Arial"/>
          <w:sz w:val="22"/>
          <w:szCs w:val="22"/>
        </w:rPr>
        <w:t xml:space="preserve">de los indicadores mínimos de gestión establecidos en el artículo 6° de la Resolución 667 de 2016, con el fin de </w:t>
      </w:r>
      <w:r w:rsidR="00190505">
        <w:rPr>
          <w:rFonts w:ascii="Verdana" w:hAnsi="Verdana" w:cs="Arial"/>
          <w:sz w:val="22"/>
          <w:szCs w:val="22"/>
        </w:rPr>
        <w:t>generar información adicional como</w:t>
      </w:r>
      <w:r w:rsidR="00AF2BEA">
        <w:rPr>
          <w:rFonts w:ascii="Verdana" w:hAnsi="Verdana" w:cs="Arial"/>
          <w:sz w:val="22"/>
          <w:szCs w:val="22"/>
        </w:rPr>
        <w:t xml:space="preserve"> </w:t>
      </w:r>
      <w:r w:rsidR="00E019AE" w:rsidRPr="00E019AE">
        <w:rPr>
          <w:rFonts w:ascii="Verdana" w:hAnsi="Verdana" w:cs="Arial"/>
          <w:sz w:val="22"/>
          <w:szCs w:val="22"/>
        </w:rPr>
        <w:t xml:space="preserve">insumo </w:t>
      </w:r>
      <w:r w:rsidR="00F16F45">
        <w:rPr>
          <w:rFonts w:ascii="Verdana" w:hAnsi="Verdana" w:cs="Arial"/>
          <w:sz w:val="22"/>
          <w:szCs w:val="22"/>
        </w:rPr>
        <w:t>para</w:t>
      </w:r>
      <w:r w:rsidR="00F16F45" w:rsidRPr="00E019AE">
        <w:rPr>
          <w:rFonts w:ascii="Verdana" w:hAnsi="Verdana" w:cs="Arial"/>
          <w:sz w:val="22"/>
          <w:szCs w:val="22"/>
        </w:rPr>
        <w:t xml:space="preserve"> </w:t>
      </w:r>
      <w:r w:rsidR="00497184">
        <w:rPr>
          <w:rFonts w:ascii="Verdana" w:hAnsi="Verdana" w:cs="Arial"/>
          <w:sz w:val="22"/>
          <w:szCs w:val="22"/>
        </w:rPr>
        <w:t>evaluar</w:t>
      </w:r>
      <w:r w:rsidR="00E019AE" w:rsidRPr="00E019AE">
        <w:rPr>
          <w:rFonts w:ascii="Verdana" w:hAnsi="Verdana" w:cs="Arial"/>
          <w:sz w:val="22"/>
          <w:szCs w:val="22"/>
        </w:rPr>
        <w:t xml:space="preserve"> </w:t>
      </w:r>
      <w:r w:rsidRPr="00EC0493">
        <w:rPr>
          <w:rFonts w:ascii="Verdana" w:hAnsi="Verdana" w:cs="Arial"/>
          <w:sz w:val="22"/>
          <w:szCs w:val="22"/>
        </w:rPr>
        <w:t xml:space="preserve">las políticas </w:t>
      </w:r>
      <w:r w:rsidR="00B13F22">
        <w:rPr>
          <w:rFonts w:ascii="Verdana" w:hAnsi="Verdana" w:cs="Arial"/>
          <w:sz w:val="22"/>
          <w:szCs w:val="22"/>
        </w:rPr>
        <w:t xml:space="preserve">públicas </w:t>
      </w:r>
      <w:r w:rsidRPr="00EC0493">
        <w:rPr>
          <w:rFonts w:ascii="Verdana" w:hAnsi="Verdana" w:cs="Arial"/>
          <w:sz w:val="22"/>
          <w:szCs w:val="22"/>
        </w:rPr>
        <w:t>ambientales del país,</w:t>
      </w:r>
      <w:r w:rsidR="00F16F45">
        <w:rPr>
          <w:rFonts w:ascii="Verdana" w:hAnsi="Verdana" w:cs="Arial"/>
          <w:sz w:val="22"/>
          <w:szCs w:val="22"/>
        </w:rPr>
        <w:t xml:space="preserve"> y</w:t>
      </w:r>
      <w:r w:rsidRPr="00EC0493">
        <w:rPr>
          <w:rFonts w:ascii="Verdana" w:hAnsi="Verdana" w:cs="Arial"/>
          <w:sz w:val="22"/>
          <w:szCs w:val="22"/>
        </w:rPr>
        <w:t xml:space="preserve"> </w:t>
      </w:r>
      <w:r w:rsidR="00497184">
        <w:rPr>
          <w:rFonts w:ascii="Verdana" w:hAnsi="Verdana" w:cs="Arial"/>
          <w:sz w:val="22"/>
          <w:szCs w:val="22"/>
        </w:rPr>
        <w:t xml:space="preserve">conocer </w:t>
      </w:r>
      <w:r w:rsidRPr="00EC0493">
        <w:rPr>
          <w:rFonts w:ascii="Verdana" w:hAnsi="Verdana" w:cs="Arial"/>
          <w:sz w:val="22"/>
          <w:szCs w:val="22"/>
        </w:rPr>
        <w:t>el aporte de las Corporaciones a</w:t>
      </w:r>
      <w:r w:rsidR="00F16F45">
        <w:rPr>
          <w:rFonts w:ascii="Verdana" w:hAnsi="Verdana" w:cs="Arial"/>
          <w:sz w:val="22"/>
          <w:szCs w:val="22"/>
        </w:rPr>
        <w:t>l cumplimiento de metas asociadas a los</w:t>
      </w:r>
      <w:r w:rsidRPr="00EC0493">
        <w:rPr>
          <w:rFonts w:ascii="Verdana" w:hAnsi="Verdana" w:cs="Arial"/>
          <w:sz w:val="22"/>
          <w:szCs w:val="22"/>
        </w:rPr>
        <w:t xml:space="preserve"> </w:t>
      </w:r>
      <w:r w:rsidR="00497184">
        <w:rPr>
          <w:rFonts w:ascii="Verdana" w:hAnsi="Verdana" w:cs="Arial"/>
          <w:sz w:val="22"/>
          <w:szCs w:val="22"/>
        </w:rPr>
        <w:t>O</w:t>
      </w:r>
      <w:r w:rsidRPr="00EC0493">
        <w:rPr>
          <w:rFonts w:ascii="Verdana" w:hAnsi="Verdana" w:cs="Arial"/>
          <w:sz w:val="22"/>
          <w:szCs w:val="22"/>
        </w:rPr>
        <w:t xml:space="preserve">bjetivos de Desarrollo </w:t>
      </w:r>
      <w:r w:rsidR="00884589">
        <w:rPr>
          <w:rFonts w:ascii="Verdana" w:hAnsi="Verdana" w:cs="Arial"/>
          <w:sz w:val="22"/>
          <w:szCs w:val="22"/>
        </w:rPr>
        <w:t>S</w:t>
      </w:r>
      <w:r w:rsidRPr="00EC0493">
        <w:rPr>
          <w:rFonts w:ascii="Verdana" w:hAnsi="Verdana" w:cs="Arial"/>
          <w:sz w:val="22"/>
          <w:szCs w:val="22"/>
        </w:rPr>
        <w:t>ostenible mediante el seguimiento de los Planes de Acción Cuatrienales.</w:t>
      </w:r>
    </w:p>
    <w:p w14:paraId="0E318C29" w14:textId="2B1D8B20" w:rsidR="00417047" w:rsidRDefault="00EC0493" w:rsidP="00417047">
      <w:pPr>
        <w:spacing w:before="240" w:after="240"/>
        <w:ind w:left="-284"/>
        <w:jc w:val="both"/>
        <w:rPr>
          <w:rFonts w:ascii="Verdana" w:hAnsi="Verdana" w:cs="Arial"/>
          <w:sz w:val="22"/>
          <w:szCs w:val="22"/>
        </w:rPr>
      </w:pPr>
      <w:r w:rsidRPr="00EC0493">
        <w:rPr>
          <w:rFonts w:ascii="Verdana" w:hAnsi="Verdana" w:cs="Arial"/>
          <w:sz w:val="22"/>
          <w:szCs w:val="22"/>
        </w:rPr>
        <w:t>Que durante el proceso de revisión se evidenci</w:t>
      </w:r>
      <w:r w:rsidR="00F21030">
        <w:rPr>
          <w:rFonts w:ascii="Verdana" w:hAnsi="Verdana" w:cs="Arial"/>
          <w:sz w:val="22"/>
          <w:szCs w:val="22"/>
        </w:rPr>
        <w:t>ó</w:t>
      </w:r>
      <w:r w:rsidRPr="00EC0493">
        <w:rPr>
          <w:rFonts w:ascii="Verdana" w:hAnsi="Verdana" w:cs="Arial"/>
          <w:sz w:val="22"/>
          <w:szCs w:val="22"/>
        </w:rPr>
        <w:t xml:space="preserve"> la necesidad de incluir nuevos indicadores, ajustar </w:t>
      </w:r>
      <w:r w:rsidR="00F16F45">
        <w:rPr>
          <w:rFonts w:ascii="Verdana" w:hAnsi="Verdana" w:cs="Arial"/>
          <w:sz w:val="22"/>
          <w:szCs w:val="22"/>
        </w:rPr>
        <w:t>las hojas de</w:t>
      </w:r>
      <w:r w:rsidR="00F16F45" w:rsidRPr="00EC0493">
        <w:rPr>
          <w:rFonts w:ascii="Verdana" w:hAnsi="Verdana" w:cs="Arial"/>
          <w:sz w:val="22"/>
          <w:szCs w:val="22"/>
        </w:rPr>
        <w:t xml:space="preserve"> </w:t>
      </w:r>
      <w:r w:rsidRPr="00EC0493">
        <w:rPr>
          <w:rFonts w:ascii="Verdana" w:hAnsi="Verdana" w:cs="Arial"/>
          <w:sz w:val="22"/>
          <w:szCs w:val="22"/>
        </w:rPr>
        <w:t>reporte</w:t>
      </w:r>
      <w:r w:rsidR="00884589">
        <w:rPr>
          <w:rFonts w:ascii="Verdana" w:hAnsi="Verdana" w:cs="Arial"/>
          <w:sz w:val="22"/>
          <w:szCs w:val="22"/>
        </w:rPr>
        <w:t xml:space="preserve"> de los existentes</w:t>
      </w:r>
      <w:r w:rsidRPr="00EC0493">
        <w:rPr>
          <w:rFonts w:ascii="Verdana" w:hAnsi="Verdana" w:cs="Arial"/>
          <w:sz w:val="22"/>
          <w:szCs w:val="22"/>
        </w:rPr>
        <w:t xml:space="preserve"> y </w:t>
      </w:r>
      <w:r w:rsidR="00AD129F">
        <w:rPr>
          <w:rFonts w:ascii="Verdana" w:hAnsi="Verdana" w:cs="Arial"/>
          <w:sz w:val="22"/>
          <w:szCs w:val="22"/>
        </w:rPr>
        <w:t>medir por separado</w:t>
      </w:r>
      <w:r w:rsidRPr="00EC0493">
        <w:rPr>
          <w:rFonts w:ascii="Verdana" w:hAnsi="Verdana" w:cs="Arial"/>
          <w:sz w:val="22"/>
          <w:szCs w:val="22"/>
        </w:rPr>
        <w:t xml:space="preserve"> </w:t>
      </w:r>
      <w:r w:rsidR="00AD129F">
        <w:rPr>
          <w:rFonts w:ascii="Verdana" w:hAnsi="Verdana" w:cs="Arial"/>
          <w:sz w:val="22"/>
          <w:szCs w:val="22"/>
        </w:rPr>
        <w:t xml:space="preserve">la </w:t>
      </w:r>
      <w:r w:rsidR="00884589">
        <w:rPr>
          <w:rFonts w:ascii="Verdana" w:hAnsi="Verdana" w:cs="Arial"/>
          <w:sz w:val="22"/>
          <w:szCs w:val="22"/>
        </w:rPr>
        <w:t xml:space="preserve">formulación </w:t>
      </w:r>
      <w:r w:rsidRPr="00EC0493">
        <w:rPr>
          <w:rFonts w:ascii="Verdana" w:hAnsi="Verdana" w:cs="Arial"/>
          <w:sz w:val="22"/>
          <w:szCs w:val="22"/>
        </w:rPr>
        <w:t xml:space="preserve">y ejecución de </w:t>
      </w:r>
      <w:r w:rsidR="00B019B5">
        <w:rPr>
          <w:rFonts w:ascii="Verdana" w:hAnsi="Verdana" w:cs="Arial"/>
          <w:sz w:val="22"/>
          <w:szCs w:val="22"/>
        </w:rPr>
        <w:t xml:space="preserve">los planes de ordenación y manejo de cuencas hidrográficas, de los planes de manejo ambiental de las microcuencas y de los planes de manejo ambiental de los acuíferos, </w:t>
      </w:r>
      <w:r w:rsidRPr="00EC0493">
        <w:rPr>
          <w:rFonts w:ascii="Verdana" w:hAnsi="Verdana" w:cs="Arial"/>
          <w:sz w:val="22"/>
          <w:szCs w:val="22"/>
        </w:rPr>
        <w:t>instrumentos que se venía</w:t>
      </w:r>
      <w:r w:rsidR="00B019B5">
        <w:rPr>
          <w:rFonts w:ascii="Verdana" w:hAnsi="Verdana" w:cs="Arial"/>
          <w:sz w:val="22"/>
          <w:szCs w:val="22"/>
        </w:rPr>
        <w:t xml:space="preserve">n siguiendo </w:t>
      </w:r>
      <w:r w:rsidRPr="00EC0493">
        <w:rPr>
          <w:rFonts w:ascii="Verdana" w:hAnsi="Verdana" w:cs="Arial"/>
          <w:sz w:val="22"/>
          <w:szCs w:val="22"/>
        </w:rPr>
        <w:t>mediante un solo indicador</w:t>
      </w:r>
      <w:r w:rsidR="00417047">
        <w:rPr>
          <w:rFonts w:ascii="Verdana" w:hAnsi="Verdana" w:cs="Arial"/>
          <w:sz w:val="22"/>
          <w:szCs w:val="22"/>
        </w:rPr>
        <w:t xml:space="preserve">. </w:t>
      </w:r>
    </w:p>
    <w:p w14:paraId="0FBB04BF" w14:textId="15BF4D2B" w:rsidR="003C0172" w:rsidRDefault="003C0172" w:rsidP="003C0172">
      <w:pPr>
        <w:spacing w:before="240" w:after="240"/>
        <w:ind w:left="-284"/>
        <w:jc w:val="both"/>
        <w:rPr>
          <w:rFonts w:ascii="Verdana" w:hAnsi="Verdana" w:cs="Arial"/>
          <w:sz w:val="22"/>
          <w:szCs w:val="22"/>
        </w:rPr>
      </w:pPr>
      <w:r w:rsidRPr="00EC0493">
        <w:rPr>
          <w:rFonts w:ascii="Verdana" w:hAnsi="Verdana" w:cs="Arial"/>
          <w:sz w:val="22"/>
          <w:szCs w:val="22"/>
        </w:rPr>
        <w:t>Que</w:t>
      </w:r>
      <w:r>
        <w:rPr>
          <w:rFonts w:ascii="Verdana" w:hAnsi="Verdana" w:cs="Arial"/>
          <w:sz w:val="22"/>
          <w:szCs w:val="22"/>
        </w:rPr>
        <w:t xml:space="preserve"> </w:t>
      </w:r>
      <w:r w:rsidRPr="00EC0493">
        <w:rPr>
          <w:rFonts w:ascii="Verdana" w:hAnsi="Verdana" w:cs="Arial"/>
          <w:sz w:val="22"/>
          <w:szCs w:val="22"/>
        </w:rPr>
        <w:t>mediante la Resolución 667 de 2016 fueron adoptados los indicadores</w:t>
      </w:r>
      <w:r>
        <w:rPr>
          <w:rFonts w:ascii="Verdana" w:hAnsi="Verdana" w:cs="Arial"/>
          <w:sz w:val="22"/>
          <w:szCs w:val="22"/>
        </w:rPr>
        <w:t xml:space="preserve"> mínimos de gestión</w:t>
      </w:r>
      <w:r w:rsidRPr="00EC0493">
        <w:rPr>
          <w:rFonts w:ascii="Verdana" w:hAnsi="Verdana" w:cs="Arial"/>
          <w:sz w:val="22"/>
          <w:szCs w:val="22"/>
        </w:rPr>
        <w:t xml:space="preserve"> “</w:t>
      </w:r>
      <w:r w:rsidRPr="00F21030">
        <w:rPr>
          <w:rFonts w:ascii="Verdana" w:hAnsi="Verdana" w:cs="Arial"/>
          <w:i/>
          <w:iCs/>
          <w:sz w:val="22"/>
          <w:szCs w:val="22"/>
        </w:rPr>
        <w:t>Porcentaje de avance en la formulación y/o ajuste de los Planes de Ordenación y Manejo de Cuencas (POMCAS), Planes de Manejo de Acuíferos (PMA) y Planes de Manejo de Microcuencas (PMM)”</w:t>
      </w:r>
      <w:r w:rsidRPr="00EC0493">
        <w:rPr>
          <w:rFonts w:ascii="Verdana" w:hAnsi="Verdana" w:cs="Arial"/>
          <w:sz w:val="22"/>
          <w:szCs w:val="22"/>
        </w:rPr>
        <w:t xml:space="preserve"> y “</w:t>
      </w:r>
      <w:r w:rsidRPr="00F21030">
        <w:rPr>
          <w:rFonts w:ascii="Verdana" w:hAnsi="Verdana" w:cs="Arial"/>
          <w:i/>
          <w:iCs/>
          <w:sz w:val="22"/>
          <w:szCs w:val="22"/>
        </w:rPr>
        <w:t>Porcentaje de Planes de Ordenación y Manejo de Cuencas (POMCAS), Planes de Manejo de Acuíferos (PMA) y Planes de Manejo de Microcuencas (PMM) en ejecución</w:t>
      </w:r>
      <w:r w:rsidRPr="00EC0493">
        <w:rPr>
          <w:rFonts w:ascii="Verdana" w:hAnsi="Verdana" w:cs="Arial"/>
          <w:sz w:val="22"/>
          <w:szCs w:val="22"/>
        </w:rPr>
        <w:t xml:space="preserve">”, </w:t>
      </w:r>
      <w:r>
        <w:rPr>
          <w:rFonts w:ascii="Verdana" w:hAnsi="Verdana" w:cs="Arial"/>
          <w:sz w:val="22"/>
          <w:szCs w:val="22"/>
        </w:rPr>
        <w:t xml:space="preserve">con ellos, en cada caso, </w:t>
      </w:r>
      <w:r w:rsidRPr="00EC0493">
        <w:rPr>
          <w:rFonts w:ascii="Verdana" w:hAnsi="Verdana" w:cs="Arial"/>
          <w:sz w:val="22"/>
          <w:szCs w:val="22"/>
        </w:rPr>
        <w:t>se ha venido midiendo</w:t>
      </w:r>
      <w:r>
        <w:rPr>
          <w:rFonts w:ascii="Verdana" w:hAnsi="Verdana" w:cs="Arial"/>
          <w:sz w:val="22"/>
          <w:szCs w:val="22"/>
        </w:rPr>
        <w:t xml:space="preserve"> de manera conjunta</w:t>
      </w:r>
      <w:r w:rsidRPr="00EC0493">
        <w:rPr>
          <w:rFonts w:ascii="Verdana" w:hAnsi="Verdana" w:cs="Arial"/>
          <w:sz w:val="22"/>
          <w:szCs w:val="22"/>
        </w:rPr>
        <w:t xml:space="preserve"> </w:t>
      </w:r>
      <w:r>
        <w:rPr>
          <w:rFonts w:ascii="Verdana" w:hAnsi="Verdana" w:cs="Arial"/>
          <w:sz w:val="22"/>
          <w:szCs w:val="22"/>
        </w:rPr>
        <w:t xml:space="preserve">en un solo indicador </w:t>
      </w:r>
      <w:r w:rsidRPr="00EC0493">
        <w:rPr>
          <w:rFonts w:ascii="Verdana" w:hAnsi="Verdana" w:cs="Arial"/>
          <w:sz w:val="22"/>
          <w:szCs w:val="22"/>
        </w:rPr>
        <w:t xml:space="preserve">varios instrumentos de </w:t>
      </w:r>
      <w:r>
        <w:rPr>
          <w:rFonts w:ascii="Verdana" w:hAnsi="Verdana" w:cs="Arial"/>
          <w:sz w:val="22"/>
          <w:szCs w:val="22"/>
        </w:rPr>
        <w:t xml:space="preserve">planificación y manejo </w:t>
      </w:r>
      <w:r w:rsidRPr="00EC0493">
        <w:rPr>
          <w:rFonts w:ascii="Verdana" w:hAnsi="Verdana" w:cs="Arial"/>
          <w:sz w:val="22"/>
          <w:szCs w:val="22"/>
        </w:rPr>
        <w:t>de</w:t>
      </w:r>
      <w:r>
        <w:rPr>
          <w:rFonts w:ascii="Verdana" w:hAnsi="Verdana" w:cs="Arial"/>
          <w:sz w:val="22"/>
          <w:szCs w:val="22"/>
        </w:rPr>
        <w:t xml:space="preserve">l </w:t>
      </w:r>
      <w:r w:rsidRPr="00EC0493">
        <w:rPr>
          <w:rFonts w:ascii="Verdana" w:hAnsi="Verdana" w:cs="Arial"/>
          <w:sz w:val="22"/>
          <w:szCs w:val="22"/>
        </w:rPr>
        <w:t xml:space="preserve">recurso </w:t>
      </w:r>
      <w:r>
        <w:rPr>
          <w:rFonts w:ascii="Verdana" w:hAnsi="Verdana" w:cs="Arial"/>
          <w:sz w:val="22"/>
          <w:szCs w:val="22"/>
        </w:rPr>
        <w:t>hídrico</w:t>
      </w:r>
      <w:r w:rsidRPr="00EC0493">
        <w:rPr>
          <w:rFonts w:ascii="Verdana" w:hAnsi="Verdana" w:cs="Arial"/>
          <w:sz w:val="22"/>
          <w:szCs w:val="22"/>
        </w:rPr>
        <w:t xml:space="preserve">, </w:t>
      </w:r>
      <w:r>
        <w:rPr>
          <w:rFonts w:ascii="Verdana" w:hAnsi="Verdana" w:cs="Arial"/>
          <w:sz w:val="22"/>
          <w:szCs w:val="22"/>
        </w:rPr>
        <w:t xml:space="preserve">pese a que </w:t>
      </w:r>
      <w:r w:rsidRPr="00EC0493">
        <w:rPr>
          <w:rFonts w:ascii="Verdana" w:hAnsi="Verdana" w:cs="Arial"/>
          <w:sz w:val="22"/>
          <w:szCs w:val="22"/>
        </w:rPr>
        <w:t xml:space="preserve">cada </w:t>
      </w:r>
      <w:r>
        <w:rPr>
          <w:rFonts w:ascii="Verdana" w:hAnsi="Verdana" w:cs="Arial"/>
          <w:sz w:val="22"/>
          <w:szCs w:val="22"/>
        </w:rPr>
        <w:t>instrumento</w:t>
      </w:r>
      <w:r w:rsidRPr="00EC0493">
        <w:rPr>
          <w:rFonts w:ascii="Verdana" w:hAnsi="Verdana" w:cs="Arial"/>
          <w:sz w:val="22"/>
          <w:szCs w:val="22"/>
        </w:rPr>
        <w:t xml:space="preserve"> posee características propias para su </w:t>
      </w:r>
      <w:r>
        <w:rPr>
          <w:rFonts w:ascii="Verdana" w:hAnsi="Verdana" w:cs="Arial"/>
          <w:sz w:val="22"/>
          <w:szCs w:val="22"/>
        </w:rPr>
        <w:t>formulación</w:t>
      </w:r>
      <w:r w:rsidRPr="00EC0493">
        <w:rPr>
          <w:rFonts w:ascii="Verdana" w:hAnsi="Verdana" w:cs="Arial"/>
          <w:sz w:val="22"/>
          <w:szCs w:val="22"/>
        </w:rPr>
        <w:t xml:space="preserve"> y ejecución</w:t>
      </w:r>
      <w:r>
        <w:rPr>
          <w:rFonts w:ascii="Verdana" w:hAnsi="Verdana" w:cs="Arial"/>
          <w:sz w:val="22"/>
          <w:szCs w:val="22"/>
        </w:rPr>
        <w:t>,</w:t>
      </w:r>
      <w:r w:rsidRPr="00EC0493">
        <w:rPr>
          <w:rFonts w:ascii="Verdana" w:hAnsi="Verdana" w:cs="Arial"/>
          <w:sz w:val="22"/>
          <w:szCs w:val="22"/>
        </w:rPr>
        <w:t xml:space="preserve"> </w:t>
      </w:r>
      <w:r>
        <w:rPr>
          <w:rFonts w:ascii="Verdana" w:hAnsi="Verdana" w:cs="Arial"/>
          <w:sz w:val="22"/>
          <w:szCs w:val="22"/>
        </w:rPr>
        <w:t xml:space="preserve">circunstancia que ha complejizado dicha </w:t>
      </w:r>
      <w:r w:rsidRPr="00EC0493">
        <w:rPr>
          <w:rFonts w:ascii="Verdana" w:hAnsi="Verdana" w:cs="Arial"/>
          <w:sz w:val="22"/>
          <w:szCs w:val="22"/>
        </w:rPr>
        <w:t>medición</w:t>
      </w:r>
      <w:r w:rsidR="008E08BB">
        <w:rPr>
          <w:rFonts w:ascii="Verdana" w:hAnsi="Verdana" w:cs="Arial"/>
          <w:sz w:val="22"/>
          <w:szCs w:val="22"/>
        </w:rPr>
        <w:t xml:space="preserve">, es por ello que en este ajuste </w:t>
      </w:r>
      <w:r w:rsidRPr="003C0172">
        <w:rPr>
          <w:rFonts w:ascii="Verdana" w:hAnsi="Verdana" w:cs="Arial"/>
          <w:sz w:val="22"/>
          <w:szCs w:val="22"/>
        </w:rPr>
        <w:t xml:space="preserve">estos pasan de dos </w:t>
      </w:r>
      <w:r w:rsidR="008E08BB">
        <w:rPr>
          <w:rFonts w:ascii="Verdana" w:hAnsi="Verdana" w:cs="Arial"/>
          <w:sz w:val="22"/>
          <w:szCs w:val="22"/>
        </w:rPr>
        <w:t xml:space="preserve">(2) </w:t>
      </w:r>
      <w:r w:rsidRPr="003C0172">
        <w:rPr>
          <w:rFonts w:ascii="Verdana" w:hAnsi="Verdana" w:cs="Arial"/>
          <w:sz w:val="22"/>
          <w:szCs w:val="22"/>
        </w:rPr>
        <w:t>a seis (6) indicadores</w:t>
      </w:r>
      <w:r w:rsidR="008E08BB">
        <w:rPr>
          <w:rFonts w:ascii="Verdana" w:hAnsi="Verdana" w:cs="Arial"/>
          <w:sz w:val="22"/>
          <w:szCs w:val="22"/>
        </w:rPr>
        <w:t xml:space="preserve"> dos por cada instrumento una para medir la formulación y/o ajuste y otro que dé cuenta de la ejecución</w:t>
      </w:r>
      <w:r w:rsidRPr="003C0172">
        <w:rPr>
          <w:rFonts w:ascii="Verdana" w:hAnsi="Verdana" w:cs="Arial"/>
          <w:sz w:val="22"/>
          <w:szCs w:val="22"/>
        </w:rPr>
        <w:t>, adicionalmente se incluyen los siguientes indicadore</w:t>
      </w:r>
      <w:r w:rsidR="008E08BB">
        <w:rPr>
          <w:rFonts w:ascii="Verdana" w:hAnsi="Verdana" w:cs="Arial"/>
          <w:sz w:val="22"/>
          <w:szCs w:val="22"/>
        </w:rPr>
        <w:t>s.</w:t>
      </w:r>
    </w:p>
    <w:p w14:paraId="207760A2" w14:textId="05AF7044" w:rsidR="003C0172" w:rsidRPr="00216778" w:rsidRDefault="003C0172" w:rsidP="003C0172">
      <w:pPr>
        <w:pStyle w:val="Prrafodelista"/>
        <w:numPr>
          <w:ilvl w:val="0"/>
          <w:numId w:val="35"/>
        </w:numPr>
        <w:jc w:val="both"/>
        <w:rPr>
          <w:rFonts w:ascii="Verdana" w:hAnsi="Verdana" w:cs="Arial"/>
        </w:rPr>
      </w:pPr>
      <w:r w:rsidRPr="00216778">
        <w:rPr>
          <w:rFonts w:ascii="Verdana" w:hAnsi="Verdana" w:cs="Arial"/>
        </w:rPr>
        <w:t>Avance en el acotamiento de Rondas Hídricas de Cuerpos de Agua priorizados.</w:t>
      </w:r>
    </w:p>
    <w:p w14:paraId="1EC2EB1D" w14:textId="415F2B6F" w:rsidR="003C0172" w:rsidRPr="00216778" w:rsidRDefault="003C0172" w:rsidP="003C0172">
      <w:pPr>
        <w:pStyle w:val="Prrafodelista"/>
        <w:numPr>
          <w:ilvl w:val="0"/>
          <w:numId w:val="35"/>
        </w:numPr>
        <w:jc w:val="both"/>
        <w:rPr>
          <w:rFonts w:ascii="Verdana" w:hAnsi="Verdana" w:cs="Arial"/>
        </w:rPr>
      </w:pPr>
      <w:r w:rsidRPr="00216778">
        <w:rPr>
          <w:rFonts w:ascii="Verdana" w:hAnsi="Verdana" w:cs="Arial"/>
        </w:rPr>
        <w:t>Avance en el ordenamiento del manglar</w:t>
      </w:r>
      <w:r w:rsidR="00875572" w:rsidRPr="00216778">
        <w:rPr>
          <w:rFonts w:ascii="Verdana" w:hAnsi="Verdana" w:cs="Arial"/>
        </w:rPr>
        <w:t>.</w:t>
      </w:r>
    </w:p>
    <w:p w14:paraId="36C27D38" w14:textId="3D1E23AE" w:rsidR="003C0172" w:rsidRPr="00216778" w:rsidRDefault="003C0172" w:rsidP="003C0172">
      <w:pPr>
        <w:pStyle w:val="Prrafodelista"/>
        <w:numPr>
          <w:ilvl w:val="0"/>
          <w:numId w:val="35"/>
        </w:numPr>
        <w:jc w:val="both"/>
        <w:rPr>
          <w:rFonts w:ascii="Verdana" w:hAnsi="Verdana" w:cs="Arial"/>
        </w:rPr>
      </w:pPr>
      <w:r w:rsidRPr="00216778">
        <w:rPr>
          <w:rFonts w:ascii="Verdana" w:hAnsi="Verdana" w:cs="Arial"/>
        </w:rPr>
        <w:t>Avance en la formulación y/o ajuste de los Planes de Ordenación y Manejo Integrado de la Unidad Ambiental Costera – POMIUAC</w:t>
      </w:r>
      <w:r w:rsidR="00875572" w:rsidRPr="00216778">
        <w:rPr>
          <w:rFonts w:ascii="Verdana" w:hAnsi="Verdana" w:cs="Arial"/>
        </w:rPr>
        <w:t>.</w:t>
      </w:r>
    </w:p>
    <w:p w14:paraId="5E4AA455" w14:textId="484BA313" w:rsidR="003C0172" w:rsidRPr="00216778" w:rsidRDefault="003C0172" w:rsidP="003C0172">
      <w:pPr>
        <w:pStyle w:val="Prrafodelista"/>
        <w:numPr>
          <w:ilvl w:val="0"/>
          <w:numId w:val="35"/>
        </w:numPr>
        <w:jc w:val="both"/>
        <w:rPr>
          <w:rFonts w:ascii="Verdana" w:hAnsi="Verdana" w:cs="Arial"/>
        </w:rPr>
      </w:pPr>
      <w:r w:rsidRPr="00216778">
        <w:rPr>
          <w:rFonts w:ascii="Verdana" w:hAnsi="Verdana" w:cs="Arial"/>
        </w:rPr>
        <w:t>Avance en la ejecución de los Planes de Ordenación y Manejo Integrado de la Unidad Ambiental Costera – POMIUAC, adoptados</w:t>
      </w:r>
      <w:r w:rsidR="00875572" w:rsidRPr="00216778">
        <w:rPr>
          <w:rFonts w:ascii="Verdana" w:hAnsi="Verdana" w:cs="Arial"/>
        </w:rPr>
        <w:t>.</w:t>
      </w:r>
    </w:p>
    <w:p w14:paraId="7AC5EAD1" w14:textId="6B192FFB" w:rsidR="008B37E4" w:rsidRPr="00216778" w:rsidRDefault="008B37E4" w:rsidP="003C0172">
      <w:pPr>
        <w:pStyle w:val="Prrafodelista"/>
        <w:numPr>
          <w:ilvl w:val="0"/>
          <w:numId w:val="35"/>
        </w:numPr>
        <w:jc w:val="both"/>
        <w:rPr>
          <w:rFonts w:ascii="Verdana" w:hAnsi="Verdana" w:cs="Arial"/>
        </w:rPr>
      </w:pPr>
      <w:r w:rsidRPr="00216778">
        <w:rPr>
          <w:rFonts w:ascii="Verdana" w:hAnsi="Verdana" w:cs="Arial"/>
        </w:rPr>
        <w:t>Cumplimiento del tiempo en la concertación de Planes parciales.</w:t>
      </w:r>
    </w:p>
    <w:p w14:paraId="708F4CA8" w14:textId="62CD586B" w:rsidR="003C0172" w:rsidRPr="00216778" w:rsidRDefault="003C0172" w:rsidP="003C0172">
      <w:pPr>
        <w:pStyle w:val="Prrafodelista"/>
        <w:numPr>
          <w:ilvl w:val="0"/>
          <w:numId w:val="35"/>
        </w:numPr>
        <w:jc w:val="both"/>
        <w:rPr>
          <w:rFonts w:ascii="Verdana" w:hAnsi="Verdana" w:cs="Arial"/>
        </w:rPr>
      </w:pPr>
      <w:r w:rsidRPr="00216778">
        <w:rPr>
          <w:rFonts w:ascii="Verdana" w:hAnsi="Verdana" w:cs="Arial"/>
        </w:rPr>
        <w:t>Reporte de los instrumentos económicos, financieros y tributarios validados por el M</w:t>
      </w:r>
      <w:r w:rsidR="00875572" w:rsidRPr="00216778">
        <w:rPr>
          <w:rFonts w:ascii="Verdana" w:hAnsi="Verdana" w:cs="Arial"/>
        </w:rPr>
        <w:t>inambiente.</w:t>
      </w:r>
    </w:p>
    <w:p w14:paraId="447CCBEE" w14:textId="3595138D" w:rsidR="003C0172" w:rsidRPr="00216778" w:rsidRDefault="003C0172" w:rsidP="003C0172">
      <w:pPr>
        <w:pStyle w:val="Prrafodelista"/>
        <w:numPr>
          <w:ilvl w:val="0"/>
          <w:numId w:val="35"/>
        </w:numPr>
        <w:jc w:val="both"/>
        <w:rPr>
          <w:rFonts w:ascii="Verdana" w:hAnsi="Verdana" w:cs="Arial"/>
        </w:rPr>
      </w:pPr>
      <w:r w:rsidRPr="00216778">
        <w:rPr>
          <w:rFonts w:ascii="Verdana" w:hAnsi="Verdana" w:cs="Arial"/>
        </w:rPr>
        <w:lastRenderedPageBreak/>
        <w:t>Avance en la Implementación del Programa Pago por Servicios Ambientales (PSA)</w:t>
      </w:r>
      <w:r w:rsidR="0063693E" w:rsidRPr="00216778">
        <w:rPr>
          <w:rFonts w:ascii="Verdana" w:hAnsi="Verdana" w:cs="Arial"/>
        </w:rPr>
        <w:t>.</w:t>
      </w:r>
    </w:p>
    <w:p w14:paraId="74030ED9" w14:textId="5D35DBC4" w:rsidR="00796996" w:rsidRPr="00216778" w:rsidRDefault="006D3144" w:rsidP="003C0172">
      <w:pPr>
        <w:pStyle w:val="Prrafodelista"/>
        <w:numPr>
          <w:ilvl w:val="0"/>
          <w:numId w:val="35"/>
        </w:numPr>
        <w:jc w:val="both"/>
        <w:rPr>
          <w:rFonts w:ascii="Verdana" w:hAnsi="Verdana" w:cs="Arial"/>
        </w:rPr>
      </w:pPr>
      <w:r w:rsidRPr="00216778">
        <w:rPr>
          <w:rFonts w:ascii="Verdana" w:hAnsi="Verdana" w:cs="Arial"/>
        </w:rPr>
        <w:t>Eventos de Gestión del Riesgo con Metodología de evaluación de daños, y análisis de necesidades ambientales post desastres continental EDANA-C implementada</w:t>
      </w:r>
      <w:r w:rsidR="008B37E4" w:rsidRPr="00216778">
        <w:rPr>
          <w:rFonts w:ascii="Verdana" w:hAnsi="Verdana" w:cs="Arial"/>
        </w:rPr>
        <w:t>.</w:t>
      </w:r>
    </w:p>
    <w:p w14:paraId="04C9C8C3" w14:textId="5EA554A5" w:rsidR="00796996" w:rsidRPr="00216778" w:rsidRDefault="00796996" w:rsidP="003C0172">
      <w:pPr>
        <w:pStyle w:val="Prrafodelista"/>
        <w:numPr>
          <w:ilvl w:val="0"/>
          <w:numId w:val="35"/>
        </w:numPr>
        <w:jc w:val="both"/>
        <w:rPr>
          <w:rFonts w:ascii="Verdana" w:hAnsi="Verdana" w:cs="Arial"/>
        </w:rPr>
      </w:pPr>
      <w:r w:rsidRPr="00216778">
        <w:rPr>
          <w:rFonts w:ascii="Verdana" w:hAnsi="Verdana" w:cs="Arial"/>
        </w:rPr>
        <w:t>Avance en la formulación, adopción y actualización del plan de manejo ambiental de páramos delimitados por el Min</w:t>
      </w:r>
      <w:r w:rsidR="003F3902" w:rsidRPr="00216778">
        <w:rPr>
          <w:rFonts w:ascii="Verdana" w:hAnsi="Verdana" w:cs="Arial"/>
        </w:rPr>
        <w:t>a</w:t>
      </w:r>
      <w:r w:rsidRPr="00216778">
        <w:rPr>
          <w:rFonts w:ascii="Verdana" w:hAnsi="Verdana" w:cs="Arial"/>
        </w:rPr>
        <w:t>mbiente.</w:t>
      </w:r>
    </w:p>
    <w:p w14:paraId="02A84FE4" w14:textId="345D927E" w:rsidR="003C0172" w:rsidRPr="00216778" w:rsidRDefault="003C0172" w:rsidP="003C0172">
      <w:pPr>
        <w:pStyle w:val="Prrafodelista"/>
        <w:numPr>
          <w:ilvl w:val="0"/>
          <w:numId w:val="35"/>
        </w:numPr>
        <w:jc w:val="both"/>
        <w:rPr>
          <w:rFonts w:ascii="Verdana" w:hAnsi="Verdana" w:cs="Arial"/>
        </w:rPr>
      </w:pPr>
      <w:r w:rsidRPr="00216778">
        <w:rPr>
          <w:rFonts w:ascii="Verdana" w:hAnsi="Verdana" w:cs="Arial"/>
        </w:rPr>
        <w:t>Avance en la implementación de los Planes de Manejo Ambiental de Páramos (PMAP)</w:t>
      </w:r>
      <w:r w:rsidR="003629AB" w:rsidRPr="00216778">
        <w:rPr>
          <w:rFonts w:ascii="Verdana" w:hAnsi="Verdana" w:cs="Arial"/>
        </w:rPr>
        <w:t>.</w:t>
      </w:r>
    </w:p>
    <w:p w14:paraId="65F81D7C" w14:textId="77777777" w:rsidR="008E08BB" w:rsidRPr="00216778" w:rsidRDefault="003C0172" w:rsidP="008E08BB">
      <w:pPr>
        <w:pStyle w:val="Prrafodelista"/>
        <w:numPr>
          <w:ilvl w:val="0"/>
          <w:numId w:val="35"/>
        </w:numPr>
        <w:jc w:val="both"/>
        <w:rPr>
          <w:rFonts w:ascii="Verdana" w:hAnsi="Verdana" w:cs="Arial"/>
        </w:rPr>
      </w:pPr>
      <w:r w:rsidRPr="00216778">
        <w:rPr>
          <w:rFonts w:ascii="Verdana" w:hAnsi="Verdana" w:cs="Arial"/>
        </w:rPr>
        <w:t>Avance en la ejecución del Plan de Ordenación Forestal.</w:t>
      </w:r>
    </w:p>
    <w:p w14:paraId="6221A03F" w14:textId="64C52E86" w:rsidR="00C4304B" w:rsidRPr="00216778" w:rsidRDefault="00C4304B" w:rsidP="008E08BB">
      <w:pPr>
        <w:pStyle w:val="Prrafodelista"/>
        <w:numPr>
          <w:ilvl w:val="0"/>
          <w:numId w:val="35"/>
        </w:numPr>
        <w:jc w:val="both"/>
        <w:rPr>
          <w:rFonts w:ascii="Verdana" w:hAnsi="Verdana" w:cs="Arial"/>
        </w:rPr>
      </w:pPr>
      <w:r w:rsidRPr="00216778">
        <w:rPr>
          <w:rFonts w:ascii="Verdana" w:hAnsi="Verdana" w:cs="Arial"/>
        </w:rPr>
        <w:t>Seguimiento al registro del libro de operaciones forestales de las empresas forestales identificadas en la jurisdicción de la autoridad ambiental</w:t>
      </w:r>
      <w:r w:rsidR="00B7315C" w:rsidRPr="00216778">
        <w:rPr>
          <w:rFonts w:ascii="Verdana" w:hAnsi="Verdana" w:cs="Arial"/>
        </w:rPr>
        <w:t>.</w:t>
      </w:r>
    </w:p>
    <w:p w14:paraId="63BFCA4C" w14:textId="77777777" w:rsidR="008E08BB" w:rsidRDefault="008E08BB" w:rsidP="008E08BB">
      <w:pPr>
        <w:ind w:left="76"/>
        <w:jc w:val="both"/>
        <w:rPr>
          <w:rFonts w:ascii="Verdana" w:hAnsi="Verdana" w:cs="Arial"/>
          <w:highlight w:val="yellow"/>
        </w:rPr>
      </w:pPr>
    </w:p>
    <w:p w14:paraId="73561BC1" w14:textId="3F8CFBC3" w:rsidR="008E08BB" w:rsidRPr="008E08BB" w:rsidRDefault="008E08BB" w:rsidP="008E08BB">
      <w:pPr>
        <w:ind w:left="-284"/>
        <w:jc w:val="both"/>
        <w:rPr>
          <w:rFonts w:ascii="Verdana" w:hAnsi="Verdana" w:cs="Arial"/>
          <w:sz w:val="22"/>
          <w:szCs w:val="22"/>
        </w:rPr>
      </w:pPr>
      <w:r w:rsidRPr="008E08BB">
        <w:rPr>
          <w:rFonts w:ascii="Verdana" w:hAnsi="Verdana" w:cs="Arial"/>
          <w:sz w:val="22"/>
          <w:szCs w:val="22"/>
        </w:rPr>
        <w:t xml:space="preserve">Que </w:t>
      </w:r>
      <w:r w:rsidR="00697C56">
        <w:rPr>
          <w:rFonts w:ascii="Verdana" w:hAnsi="Verdana" w:cs="Arial"/>
          <w:sz w:val="22"/>
          <w:szCs w:val="22"/>
        </w:rPr>
        <w:t>conforme</w:t>
      </w:r>
      <w:r w:rsidRPr="008E08BB">
        <w:rPr>
          <w:rFonts w:ascii="Verdana" w:hAnsi="Verdana" w:cs="Arial"/>
          <w:sz w:val="22"/>
          <w:szCs w:val="22"/>
        </w:rPr>
        <w:t xml:space="preserve"> a lo dispuesto en el numeral 11 del artículo 6° de la Ley 2169 de 2021, </w:t>
      </w:r>
      <w:r w:rsidR="00697C56">
        <w:rPr>
          <w:rFonts w:ascii="Verdana" w:hAnsi="Verdana" w:cs="Arial"/>
          <w:sz w:val="22"/>
          <w:szCs w:val="22"/>
        </w:rPr>
        <w:t>se requiere incorporar</w:t>
      </w:r>
      <w:r w:rsidRPr="008E08BB">
        <w:rPr>
          <w:rFonts w:ascii="Verdana" w:hAnsi="Verdana" w:cs="Arial"/>
          <w:sz w:val="22"/>
          <w:szCs w:val="22"/>
        </w:rPr>
        <w:t xml:space="preserve"> un indicador que refleje el avance en el acotamiento de rondas hídricas por parte de las Autoridades Ambientales, por lo cual se hace necesario adicionar este indicador a los indicadores mínimos de gestión que actualmente reportan las Corporaciones, con su respectiva hoja metodológica.</w:t>
      </w:r>
    </w:p>
    <w:p w14:paraId="0A60D57B" w14:textId="41B44C49" w:rsidR="008E08BB" w:rsidRDefault="008E08BB" w:rsidP="00EC0493">
      <w:pPr>
        <w:spacing w:before="240" w:after="240"/>
        <w:ind w:left="-284"/>
        <w:jc w:val="both"/>
        <w:rPr>
          <w:rFonts w:ascii="Verdana" w:hAnsi="Verdana" w:cs="Arial"/>
          <w:sz w:val="22"/>
          <w:szCs w:val="22"/>
        </w:rPr>
      </w:pPr>
      <w:r w:rsidRPr="00EC0493">
        <w:rPr>
          <w:rFonts w:ascii="Verdana" w:hAnsi="Verdana" w:cs="Arial"/>
          <w:sz w:val="22"/>
          <w:szCs w:val="22"/>
        </w:rPr>
        <w:t xml:space="preserve">Que </w:t>
      </w:r>
      <w:r>
        <w:rPr>
          <w:rFonts w:ascii="Verdana" w:hAnsi="Verdana" w:cs="Arial"/>
          <w:sz w:val="22"/>
          <w:szCs w:val="22"/>
        </w:rPr>
        <w:t xml:space="preserve">para adelantar el seguimiento a los Planes de Acción Cuatrienal </w:t>
      </w:r>
      <w:r w:rsidRPr="00EC0493">
        <w:rPr>
          <w:rFonts w:ascii="Verdana" w:hAnsi="Verdana" w:cs="Arial"/>
          <w:sz w:val="22"/>
          <w:szCs w:val="22"/>
        </w:rPr>
        <w:t>e</w:t>
      </w:r>
      <w:r>
        <w:rPr>
          <w:rFonts w:ascii="Verdana" w:hAnsi="Verdana" w:cs="Arial"/>
          <w:sz w:val="22"/>
          <w:szCs w:val="22"/>
        </w:rPr>
        <w:t xml:space="preserve">s relevante contar con información de </w:t>
      </w:r>
      <w:r w:rsidRPr="00EC0493">
        <w:rPr>
          <w:rFonts w:ascii="Verdana" w:hAnsi="Verdana" w:cs="Arial"/>
          <w:sz w:val="22"/>
          <w:szCs w:val="22"/>
        </w:rPr>
        <w:t>línea base y datos</w:t>
      </w:r>
      <w:r>
        <w:rPr>
          <w:rFonts w:ascii="Verdana" w:hAnsi="Verdana" w:cs="Arial"/>
          <w:sz w:val="22"/>
          <w:szCs w:val="22"/>
        </w:rPr>
        <w:t xml:space="preserve"> complementarios de</w:t>
      </w:r>
      <w:r w:rsidRPr="00EC0493">
        <w:rPr>
          <w:rFonts w:ascii="Verdana" w:hAnsi="Verdana" w:cs="Arial"/>
          <w:sz w:val="22"/>
          <w:szCs w:val="22"/>
        </w:rPr>
        <w:t xml:space="preserve"> </w:t>
      </w:r>
      <w:r>
        <w:rPr>
          <w:rFonts w:ascii="Verdana" w:hAnsi="Verdana" w:cs="Arial"/>
          <w:sz w:val="22"/>
          <w:szCs w:val="22"/>
        </w:rPr>
        <w:t xml:space="preserve">los indicadores mínimos de gestión </w:t>
      </w:r>
      <w:r w:rsidRPr="00EC0493">
        <w:rPr>
          <w:rFonts w:ascii="Verdana" w:hAnsi="Verdana" w:cs="Arial"/>
          <w:sz w:val="22"/>
          <w:szCs w:val="22"/>
        </w:rPr>
        <w:t xml:space="preserve">que permitan </w:t>
      </w:r>
      <w:r>
        <w:rPr>
          <w:rFonts w:ascii="Verdana" w:hAnsi="Verdana" w:cs="Arial"/>
          <w:sz w:val="22"/>
          <w:szCs w:val="22"/>
        </w:rPr>
        <w:t>la</w:t>
      </w:r>
      <w:r w:rsidRPr="00EC0493">
        <w:rPr>
          <w:rFonts w:ascii="Verdana" w:hAnsi="Verdana" w:cs="Arial"/>
          <w:sz w:val="22"/>
          <w:szCs w:val="22"/>
        </w:rPr>
        <w:t xml:space="preserve"> medición y proyección de metas, </w:t>
      </w:r>
      <w:r>
        <w:rPr>
          <w:rFonts w:ascii="Verdana" w:hAnsi="Verdana" w:cs="Arial"/>
          <w:sz w:val="22"/>
          <w:szCs w:val="22"/>
        </w:rPr>
        <w:t>que evidencien</w:t>
      </w:r>
      <w:r w:rsidRPr="00EC0493">
        <w:rPr>
          <w:rFonts w:ascii="Verdana" w:hAnsi="Verdana" w:cs="Arial"/>
          <w:sz w:val="22"/>
          <w:szCs w:val="22"/>
        </w:rPr>
        <w:t xml:space="preserve"> el impacto de la gestión de las Corporaciones en el proceso de conservación, restauración, rehabilitación, administración y vigilancia de los recursos naturales renovables</w:t>
      </w:r>
      <w:r>
        <w:rPr>
          <w:rFonts w:ascii="Verdana" w:hAnsi="Verdana" w:cs="Arial"/>
          <w:sz w:val="22"/>
          <w:szCs w:val="22"/>
        </w:rPr>
        <w:t xml:space="preserve"> y/o ecosistemas estratégicos, es por ello, que todos los IMG contaran con línea base.</w:t>
      </w:r>
    </w:p>
    <w:p w14:paraId="0B6DBA45" w14:textId="761FA923" w:rsidR="00DC7B02" w:rsidRDefault="00EC0493" w:rsidP="00EC0493">
      <w:pPr>
        <w:spacing w:before="240" w:after="240"/>
        <w:ind w:left="-284"/>
        <w:jc w:val="both"/>
        <w:rPr>
          <w:rFonts w:ascii="Verdana" w:hAnsi="Verdana" w:cs="Arial"/>
          <w:sz w:val="22"/>
          <w:szCs w:val="22"/>
        </w:rPr>
      </w:pPr>
      <w:r w:rsidRPr="00EC0493">
        <w:rPr>
          <w:rFonts w:ascii="Verdana" w:hAnsi="Verdana" w:cs="Arial"/>
          <w:sz w:val="22"/>
          <w:szCs w:val="22"/>
        </w:rPr>
        <w:t xml:space="preserve">Que el artículo 2.2.8.6.5.4. del Decreto 1076 de 2015 establece que el </w:t>
      </w:r>
      <w:proofErr w:type="gramStart"/>
      <w:r w:rsidRPr="00EC0493">
        <w:rPr>
          <w:rFonts w:ascii="Verdana" w:hAnsi="Verdana" w:cs="Arial"/>
          <w:sz w:val="22"/>
          <w:szCs w:val="22"/>
        </w:rPr>
        <w:t>Director General</w:t>
      </w:r>
      <w:proofErr w:type="gramEnd"/>
      <w:r w:rsidRPr="00EC0493">
        <w:rPr>
          <w:rFonts w:ascii="Verdana" w:hAnsi="Verdana" w:cs="Arial"/>
          <w:sz w:val="22"/>
          <w:szCs w:val="22"/>
        </w:rPr>
        <w:t xml:space="preserve"> de cada Corporación </w:t>
      </w:r>
      <w:r w:rsidRPr="00952168">
        <w:rPr>
          <w:rFonts w:ascii="Verdana" w:hAnsi="Verdana" w:cs="Arial"/>
          <w:i/>
          <w:iCs/>
          <w:sz w:val="22"/>
          <w:szCs w:val="22"/>
        </w:rPr>
        <w:t>“presentará informes periódicos ante el Consejo Directivo de la Corporación que den cuenta de los avances en la ejecución física y financiera de los Programas y Proyectos del Plan de Acción Cuatrienal, así mismo podrá solicitar debidamente soportado técnica y financieramente los ajustes al Plan de Acción Cuatrienal</w:t>
      </w:r>
      <w:r w:rsidRPr="00EC0493">
        <w:rPr>
          <w:rFonts w:ascii="Verdana" w:hAnsi="Verdana" w:cs="Arial"/>
          <w:sz w:val="22"/>
          <w:szCs w:val="22"/>
        </w:rPr>
        <w:t>”. Dentro de esta misma obligación se indica que “</w:t>
      </w:r>
      <w:r w:rsidRPr="00952168">
        <w:rPr>
          <w:rFonts w:ascii="Verdana" w:hAnsi="Verdana" w:cs="Arial"/>
          <w:i/>
          <w:iCs/>
          <w:sz w:val="22"/>
          <w:szCs w:val="22"/>
        </w:rPr>
        <w:t>Semestralmente deberá enviarse un informe integral de avance de ejecución del Plan de Acción Cuatrienal al Ministerio de Ambiente y Desarrollo Sostenible</w:t>
      </w:r>
      <w:r w:rsidRPr="00EC0493">
        <w:rPr>
          <w:rFonts w:ascii="Verdana" w:hAnsi="Verdana" w:cs="Arial"/>
          <w:sz w:val="22"/>
          <w:szCs w:val="22"/>
        </w:rPr>
        <w:t xml:space="preserve">.” </w:t>
      </w:r>
    </w:p>
    <w:p w14:paraId="52D72EE7" w14:textId="065EBE12" w:rsidR="00EC0493" w:rsidRPr="00EC0493" w:rsidRDefault="00DC7B02" w:rsidP="00EC0493">
      <w:pPr>
        <w:spacing w:before="240" w:after="240"/>
        <w:ind w:left="-284"/>
        <w:jc w:val="both"/>
        <w:rPr>
          <w:rFonts w:ascii="Verdana" w:hAnsi="Verdana" w:cs="Arial"/>
          <w:sz w:val="22"/>
          <w:szCs w:val="22"/>
        </w:rPr>
      </w:pPr>
      <w:r>
        <w:rPr>
          <w:rFonts w:ascii="Verdana" w:hAnsi="Verdana" w:cs="Arial"/>
          <w:sz w:val="22"/>
          <w:szCs w:val="22"/>
        </w:rPr>
        <w:t xml:space="preserve">Que para el cumplimiento de la obligación de que trata el inciso anterior, </w:t>
      </w:r>
      <w:r w:rsidR="00EC0493" w:rsidRPr="00EC0493">
        <w:rPr>
          <w:rFonts w:ascii="Verdana" w:hAnsi="Verdana" w:cs="Arial"/>
          <w:sz w:val="22"/>
          <w:szCs w:val="22"/>
        </w:rPr>
        <w:t>a través de los artículos 9 y 10 de la Resolución 667 de 2016</w:t>
      </w:r>
      <w:r>
        <w:rPr>
          <w:rFonts w:ascii="Verdana" w:hAnsi="Verdana" w:cs="Arial"/>
          <w:sz w:val="22"/>
          <w:szCs w:val="22"/>
        </w:rPr>
        <w:t>, este</w:t>
      </w:r>
      <w:r w:rsidR="00DC326C">
        <w:rPr>
          <w:rFonts w:ascii="Verdana" w:hAnsi="Verdana" w:cs="Arial"/>
          <w:sz w:val="22"/>
          <w:szCs w:val="22"/>
        </w:rPr>
        <w:t xml:space="preserve"> </w:t>
      </w:r>
      <w:r w:rsidR="00EC0493" w:rsidRPr="00EC0493">
        <w:rPr>
          <w:rFonts w:ascii="Verdana" w:hAnsi="Verdana" w:cs="Arial"/>
          <w:sz w:val="22"/>
          <w:szCs w:val="22"/>
        </w:rPr>
        <w:t xml:space="preserve">Ministerio estableció las condiciones y criterios para el envío de los informes periódicos de avance </w:t>
      </w:r>
      <w:r w:rsidR="005F13E6">
        <w:rPr>
          <w:rFonts w:ascii="Verdana" w:hAnsi="Verdana" w:cs="Arial"/>
          <w:sz w:val="22"/>
          <w:szCs w:val="22"/>
        </w:rPr>
        <w:t xml:space="preserve">en la ejecución </w:t>
      </w:r>
      <w:r w:rsidR="00EC0493" w:rsidRPr="00EC0493">
        <w:rPr>
          <w:rFonts w:ascii="Verdana" w:hAnsi="Verdana" w:cs="Arial"/>
          <w:sz w:val="22"/>
          <w:szCs w:val="22"/>
        </w:rPr>
        <w:t>del plan de acción cuatrienal</w:t>
      </w:r>
      <w:r w:rsidR="005F13E6">
        <w:rPr>
          <w:rFonts w:ascii="Verdana" w:hAnsi="Verdana" w:cs="Arial"/>
          <w:sz w:val="22"/>
          <w:szCs w:val="22"/>
        </w:rPr>
        <w:t xml:space="preserve"> del respectivo periodo institucional</w:t>
      </w:r>
      <w:r w:rsidR="00EC0493" w:rsidRPr="00EC0493">
        <w:rPr>
          <w:rFonts w:ascii="Verdana" w:hAnsi="Verdana" w:cs="Arial"/>
          <w:sz w:val="22"/>
          <w:szCs w:val="22"/>
        </w:rPr>
        <w:t>.</w:t>
      </w:r>
    </w:p>
    <w:p w14:paraId="242F2764" w14:textId="67B463B9" w:rsidR="00EC0493" w:rsidRPr="00EC0493" w:rsidRDefault="00EC0493" w:rsidP="00EC0493">
      <w:pPr>
        <w:spacing w:before="240" w:after="240"/>
        <w:ind w:left="-284"/>
        <w:jc w:val="both"/>
        <w:rPr>
          <w:rFonts w:ascii="Verdana" w:hAnsi="Verdana" w:cs="Arial"/>
          <w:sz w:val="22"/>
          <w:szCs w:val="22"/>
        </w:rPr>
      </w:pPr>
      <w:r w:rsidRPr="00EC0493">
        <w:rPr>
          <w:rFonts w:ascii="Verdana" w:hAnsi="Verdana" w:cs="Arial"/>
          <w:sz w:val="22"/>
          <w:szCs w:val="22"/>
        </w:rPr>
        <w:t xml:space="preserve">Que el Ministerio de Ambiente y Desarrollo Sostenible requiere </w:t>
      </w:r>
      <w:r w:rsidR="004F4C4F">
        <w:rPr>
          <w:rFonts w:ascii="Verdana" w:hAnsi="Verdana" w:cs="Arial"/>
          <w:sz w:val="22"/>
          <w:szCs w:val="22"/>
        </w:rPr>
        <w:t xml:space="preserve">contar con información </w:t>
      </w:r>
      <w:r w:rsidRPr="00EC0493">
        <w:rPr>
          <w:rFonts w:ascii="Verdana" w:hAnsi="Verdana" w:cs="Arial"/>
          <w:sz w:val="22"/>
          <w:szCs w:val="22"/>
        </w:rPr>
        <w:t xml:space="preserve">consistente </w:t>
      </w:r>
      <w:r w:rsidR="004F4C4F">
        <w:rPr>
          <w:rFonts w:ascii="Verdana" w:hAnsi="Verdana" w:cs="Arial"/>
          <w:sz w:val="22"/>
          <w:szCs w:val="22"/>
        </w:rPr>
        <w:t xml:space="preserve">para </w:t>
      </w:r>
      <w:r w:rsidRPr="00EC0493">
        <w:rPr>
          <w:rFonts w:ascii="Verdana" w:hAnsi="Verdana" w:cs="Arial"/>
          <w:sz w:val="22"/>
          <w:szCs w:val="22"/>
        </w:rPr>
        <w:t xml:space="preserve">el proceso de análisis y seguimiento a la información de la gestión contenida en los informes periódicos </w:t>
      </w:r>
      <w:r w:rsidR="005F13E6">
        <w:rPr>
          <w:rFonts w:ascii="Verdana" w:hAnsi="Verdana" w:cs="Arial"/>
          <w:sz w:val="22"/>
          <w:szCs w:val="22"/>
        </w:rPr>
        <w:t>de</w:t>
      </w:r>
      <w:r w:rsidR="005F13E6" w:rsidRPr="005F13E6">
        <w:rPr>
          <w:rFonts w:ascii="Verdana" w:hAnsi="Verdana" w:cs="Arial"/>
          <w:sz w:val="22"/>
          <w:szCs w:val="22"/>
        </w:rPr>
        <w:t xml:space="preserve"> </w:t>
      </w:r>
      <w:r w:rsidR="005F13E6" w:rsidRPr="00EC0493">
        <w:rPr>
          <w:rFonts w:ascii="Verdana" w:hAnsi="Verdana" w:cs="Arial"/>
          <w:sz w:val="22"/>
          <w:szCs w:val="22"/>
        </w:rPr>
        <w:t xml:space="preserve">avance </w:t>
      </w:r>
      <w:r w:rsidR="005F13E6">
        <w:rPr>
          <w:rFonts w:ascii="Verdana" w:hAnsi="Verdana" w:cs="Arial"/>
          <w:sz w:val="22"/>
          <w:szCs w:val="22"/>
        </w:rPr>
        <w:t xml:space="preserve">en la ejecución </w:t>
      </w:r>
      <w:r w:rsidR="005F13E6" w:rsidRPr="00EC0493">
        <w:rPr>
          <w:rFonts w:ascii="Verdana" w:hAnsi="Verdana" w:cs="Arial"/>
          <w:sz w:val="22"/>
          <w:szCs w:val="22"/>
        </w:rPr>
        <w:t>del plan de acción cuatrienal</w:t>
      </w:r>
      <w:r w:rsidR="005F13E6">
        <w:rPr>
          <w:rFonts w:ascii="Verdana" w:hAnsi="Verdana" w:cs="Arial"/>
          <w:sz w:val="22"/>
          <w:szCs w:val="22"/>
        </w:rPr>
        <w:t xml:space="preserve"> </w:t>
      </w:r>
      <w:r w:rsidRPr="00EC0493">
        <w:rPr>
          <w:rFonts w:ascii="Verdana" w:hAnsi="Verdana" w:cs="Arial"/>
          <w:sz w:val="22"/>
          <w:szCs w:val="22"/>
        </w:rPr>
        <w:t>de las Corporaciones, que le permita consolidar los resultados de las acciones derivadas de la gestión misional de las citadas autoridades ambientales y su contribución al cumplimiento de los compromisos ambientales del país y a la implementación de las políticas públicas ambientales.</w:t>
      </w:r>
    </w:p>
    <w:p w14:paraId="47FC7B35" w14:textId="7B40D3D9" w:rsidR="00453040" w:rsidRDefault="00EC0493" w:rsidP="00EC0493">
      <w:pPr>
        <w:spacing w:before="240" w:after="240"/>
        <w:ind w:left="-284"/>
        <w:jc w:val="both"/>
        <w:rPr>
          <w:rFonts w:ascii="Verdana" w:hAnsi="Verdana" w:cs="Arial"/>
          <w:sz w:val="22"/>
          <w:szCs w:val="22"/>
        </w:rPr>
      </w:pPr>
      <w:r w:rsidRPr="00EC0493">
        <w:rPr>
          <w:rFonts w:ascii="Verdana" w:hAnsi="Verdana" w:cs="Arial"/>
          <w:sz w:val="22"/>
          <w:szCs w:val="22"/>
        </w:rPr>
        <w:lastRenderedPageBreak/>
        <w:t xml:space="preserve">Que </w:t>
      </w:r>
      <w:r w:rsidR="00A8301C" w:rsidRPr="00EC0493">
        <w:rPr>
          <w:rFonts w:ascii="Verdana" w:hAnsi="Verdana" w:cs="Arial"/>
          <w:sz w:val="22"/>
          <w:szCs w:val="22"/>
        </w:rPr>
        <w:t xml:space="preserve">en consonancia con lo dispuesto en el inciso segundo del artículo 2.2.8.6.5.3. del Decreto 1076 de 2015, </w:t>
      </w:r>
      <w:r w:rsidRPr="00EC0493">
        <w:rPr>
          <w:rFonts w:ascii="Verdana" w:hAnsi="Verdana" w:cs="Arial"/>
          <w:sz w:val="22"/>
          <w:szCs w:val="22"/>
        </w:rPr>
        <w:t xml:space="preserve">con la implementación </w:t>
      </w:r>
      <w:bookmarkStart w:id="1" w:name="_Hlk160536139"/>
      <w:r w:rsidRPr="00EC0493">
        <w:rPr>
          <w:rFonts w:ascii="Verdana" w:hAnsi="Verdana" w:cs="Arial"/>
          <w:sz w:val="22"/>
          <w:szCs w:val="22"/>
        </w:rPr>
        <w:t>del Sistema de Planeación y Gestión Ambiental – SIPGA componente regional</w:t>
      </w:r>
      <w:bookmarkEnd w:id="1"/>
      <w:r w:rsidRPr="00EC0493">
        <w:rPr>
          <w:rFonts w:ascii="Verdana" w:hAnsi="Verdana" w:cs="Arial"/>
          <w:sz w:val="22"/>
          <w:szCs w:val="22"/>
        </w:rPr>
        <w:t xml:space="preserve">, corresponde anualmente al Ministerio de Ambiente y Desarrollo Sostenible construir un </w:t>
      </w:r>
      <w:r w:rsidRPr="00952168">
        <w:rPr>
          <w:rFonts w:ascii="Verdana" w:hAnsi="Verdana" w:cs="Arial"/>
          <w:i/>
          <w:iCs/>
          <w:sz w:val="22"/>
          <w:szCs w:val="22"/>
        </w:rPr>
        <w:t>“</w:t>
      </w:r>
      <w:r w:rsidR="00952168" w:rsidRPr="00952168">
        <w:rPr>
          <w:rFonts w:ascii="Verdana" w:hAnsi="Verdana" w:cs="Arial"/>
          <w:i/>
          <w:iCs/>
          <w:sz w:val="22"/>
          <w:szCs w:val="22"/>
        </w:rPr>
        <w:t xml:space="preserve">(…) </w:t>
      </w:r>
      <w:r w:rsidRPr="00952168">
        <w:rPr>
          <w:rFonts w:ascii="Verdana" w:hAnsi="Verdana" w:cs="Arial"/>
          <w:i/>
          <w:iCs/>
          <w:sz w:val="22"/>
          <w:szCs w:val="22"/>
        </w:rPr>
        <w:t>índice de desempeño de las Corporaciones Autónomas Regionales a partir de los indicadores mínimos, entre otros, cuyo objetivo es dotar a los Consejos Directivo</w:t>
      </w:r>
      <w:r w:rsidR="00B930B2">
        <w:rPr>
          <w:rFonts w:ascii="Verdana" w:hAnsi="Verdana" w:cs="Arial"/>
          <w:i/>
          <w:iCs/>
          <w:sz w:val="22"/>
          <w:szCs w:val="22"/>
        </w:rPr>
        <w:t>s</w:t>
      </w:r>
      <w:r w:rsidRPr="00952168">
        <w:rPr>
          <w:rFonts w:ascii="Verdana" w:hAnsi="Verdana" w:cs="Arial"/>
          <w:i/>
          <w:iCs/>
          <w:sz w:val="22"/>
          <w:szCs w:val="22"/>
        </w:rPr>
        <w:t xml:space="preserve"> de insumos para orientar el mejoramiento continuo de la gestión</w:t>
      </w:r>
      <w:r w:rsidR="00952168" w:rsidRPr="00952168">
        <w:rPr>
          <w:rFonts w:ascii="Verdana" w:hAnsi="Verdana" w:cs="Arial"/>
          <w:i/>
          <w:iCs/>
          <w:sz w:val="22"/>
          <w:szCs w:val="22"/>
        </w:rPr>
        <w:t xml:space="preserve"> (…)</w:t>
      </w:r>
      <w:r w:rsidRPr="00952168">
        <w:rPr>
          <w:rFonts w:ascii="Verdana" w:hAnsi="Verdana" w:cs="Arial"/>
          <w:i/>
          <w:iCs/>
          <w:sz w:val="22"/>
          <w:szCs w:val="22"/>
        </w:rPr>
        <w:t>”</w:t>
      </w:r>
      <w:r w:rsidRPr="00EC0493">
        <w:rPr>
          <w:rFonts w:ascii="Verdana" w:hAnsi="Verdana" w:cs="Arial"/>
          <w:sz w:val="22"/>
          <w:szCs w:val="22"/>
        </w:rPr>
        <w:t>, para lo cual el Ministerio</w:t>
      </w:r>
      <w:r w:rsidR="00A8301C">
        <w:rPr>
          <w:rFonts w:ascii="Verdana" w:hAnsi="Verdana" w:cs="Arial"/>
          <w:sz w:val="22"/>
          <w:szCs w:val="22"/>
        </w:rPr>
        <w:t xml:space="preserve">, a través </w:t>
      </w:r>
      <w:r w:rsidR="00A8301C" w:rsidRPr="00EC0493">
        <w:rPr>
          <w:rFonts w:ascii="Verdana" w:hAnsi="Verdana" w:cs="Arial"/>
          <w:sz w:val="22"/>
          <w:szCs w:val="22"/>
        </w:rPr>
        <w:t>del Sistema de Planeación y Gestión Ambiental – SIPGA componente regional</w:t>
      </w:r>
      <w:r w:rsidR="00A8301C">
        <w:rPr>
          <w:rFonts w:ascii="Verdana" w:hAnsi="Verdana" w:cs="Arial"/>
          <w:sz w:val="22"/>
          <w:szCs w:val="22"/>
        </w:rPr>
        <w:t xml:space="preserve">, </w:t>
      </w:r>
      <w:r w:rsidRPr="00EC0493">
        <w:rPr>
          <w:rFonts w:ascii="Verdana" w:hAnsi="Verdana" w:cs="Arial"/>
          <w:sz w:val="22"/>
          <w:szCs w:val="22"/>
        </w:rPr>
        <w:t xml:space="preserve">adelanta la </w:t>
      </w:r>
      <w:r w:rsidR="00F227B9">
        <w:rPr>
          <w:rFonts w:ascii="Verdana" w:hAnsi="Verdana" w:cs="Arial"/>
          <w:sz w:val="22"/>
          <w:szCs w:val="22"/>
        </w:rPr>
        <w:t xml:space="preserve">consolidación </w:t>
      </w:r>
      <w:r w:rsidR="00FF08F6">
        <w:rPr>
          <w:rFonts w:ascii="Verdana" w:hAnsi="Verdana" w:cs="Arial"/>
          <w:sz w:val="22"/>
          <w:szCs w:val="22"/>
        </w:rPr>
        <w:t xml:space="preserve">para </w:t>
      </w:r>
      <w:r w:rsidR="00131B6B">
        <w:rPr>
          <w:rFonts w:ascii="Verdana" w:hAnsi="Verdana" w:cs="Arial"/>
          <w:sz w:val="22"/>
          <w:szCs w:val="22"/>
        </w:rPr>
        <w:t xml:space="preserve">la revisión y </w:t>
      </w:r>
      <w:r w:rsidR="00FF08F6">
        <w:rPr>
          <w:rFonts w:ascii="Verdana" w:hAnsi="Verdana" w:cs="Arial"/>
          <w:sz w:val="22"/>
          <w:szCs w:val="22"/>
        </w:rPr>
        <w:t xml:space="preserve">análisis </w:t>
      </w:r>
      <w:r w:rsidRPr="00EC0493">
        <w:rPr>
          <w:rFonts w:ascii="Verdana" w:hAnsi="Verdana" w:cs="Arial"/>
          <w:sz w:val="22"/>
          <w:szCs w:val="22"/>
        </w:rPr>
        <w:t>de los</w:t>
      </w:r>
      <w:r w:rsidR="00453040">
        <w:rPr>
          <w:rFonts w:ascii="Verdana" w:hAnsi="Verdana" w:cs="Arial"/>
          <w:sz w:val="22"/>
          <w:szCs w:val="22"/>
        </w:rPr>
        <w:t xml:space="preserve"> </w:t>
      </w:r>
      <w:r w:rsidRPr="00EC0493">
        <w:rPr>
          <w:rFonts w:ascii="Verdana" w:hAnsi="Verdana" w:cs="Arial"/>
          <w:sz w:val="22"/>
          <w:szCs w:val="22"/>
        </w:rPr>
        <w:t>informes de avance de ejecución de</w:t>
      </w:r>
      <w:r w:rsidR="00453040">
        <w:rPr>
          <w:rFonts w:ascii="Verdana" w:hAnsi="Verdana" w:cs="Arial"/>
          <w:sz w:val="22"/>
          <w:szCs w:val="22"/>
        </w:rPr>
        <w:t xml:space="preserve"> </w:t>
      </w:r>
      <w:r w:rsidRPr="00EC0493">
        <w:rPr>
          <w:rFonts w:ascii="Verdana" w:hAnsi="Verdana" w:cs="Arial"/>
          <w:sz w:val="22"/>
          <w:szCs w:val="22"/>
        </w:rPr>
        <w:t>l</w:t>
      </w:r>
      <w:r w:rsidR="00453040">
        <w:rPr>
          <w:rFonts w:ascii="Verdana" w:hAnsi="Verdana" w:cs="Arial"/>
          <w:sz w:val="22"/>
          <w:szCs w:val="22"/>
        </w:rPr>
        <w:t>os</w:t>
      </w:r>
      <w:r w:rsidRPr="00EC0493">
        <w:rPr>
          <w:rFonts w:ascii="Verdana" w:hAnsi="Verdana" w:cs="Arial"/>
          <w:sz w:val="22"/>
          <w:szCs w:val="22"/>
        </w:rPr>
        <w:t xml:space="preserve"> Plan</w:t>
      </w:r>
      <w:r w:rsidR="00453040">
        <w:rPr>
          <w:rFonts w:ascii="Verdana" w:hAnsi="Verdana" w:cs="Arial"/>
          <w:sz w:val="22"/>
          <w:szCs w:val="22"/>
        </w:rPr>
        <w:t>es</w:t>
      </w:r>
      <w:r w:rsidRPr="00EC0493">
        <w:rPr>
          <w:rFonts w:ascii="Verdana" w:hAnsi="Verdana" w:cs="Arial"/>
          <w:sz w:val="22"/>
          <w:szCs w:val="22"/>
        </w:rPr>
        <w:t xml:space="preserve"> de Acción Cuatrienal enviados por las Corporaciones</w:t>
      </w:r>
      <w:r w:rsidR="00CF6340">
        <w:rPr>
          <w:rFonts w:ascii="Verdana" w:hAnsi="Verdana" w:cs="Arial"/>
          <w:sz w:val="22"/>
          <w:szCs w:val="22"/>
        </w:rPr>
        <w:t>.</w:t>
      </w:r>
    </w:p>
    <w:p w14:paraId="421CB6DD" w14:textId="0717AF9C" w:rsidR="00DC7B02" w:rsidRDefault="00CF6340" w:rsidP="00EC0493">
      <w:pPr>
        <w:spacing w:before="240" w:after="240"/>
        <w:ind w:left="-284"/>
        <w:jc w:val="both"/>
        <w:rPr>
          <w:rFonts w:ascii="Verdana" w:hAnsi="Verdana" w:cs="Arial"/>
          <w:sz w:val="22"/>
          <w:szCs w:val="22"/>
        </w:rPr>
      </w:pPr>
      <w:r>
        <w:rPr>
          <w:rFonts w:ascii="Verdana" w:hAnsi="Verdana" w:cs="Arial"/>
          <w:sz w:val="22"/>
          <w:szCs w:val="22"/>
        </w:rPr>
        <w:t xml:space="preserve">Que </w:t>
      </w:r>
      <w:r w:rsidR="00EC0493" w:rsidRPr="00EC0493">
        <w:rPr>
          <w:rFonts w:ascii="Verdana" w:hAnsi="Verdana" w:cs="Arial"/>
          <w:sz w:val="22"/>
          <w:szCs w:val="22"/>
        </w:rPr>
        <w:t xml:space="preserve">a partir de </w:t>
      </w:r>
      <w:r w:rsidR="00E64BA4">
        <w:rPr>
          <w:rFonts w:ascii="Verdana" w:hAnsi="Verdana" w:cs="Arial"/>
          <w:sz w:val="22"/>
          <w:szCs w:val="22"/>
        </w:rPr>
        <w:t xml:space="preserve"> dicha revisión</w:t>
      </w:r>
      <w:r w:rsidR="00EC0493" w:rsidRPr="00EC0493">
        <w:rPr>
          <w:rFonts w:ascii="Verdana" w:hAnsi="Verdana" w:cs="Arial"/>
          <w:sz w:val="22"/>
          <w:szCs w:val="22"/>
        </w:rPr>
        <w:t xml:space="preserve">, </w:t>
      </w:r>
      <w:r>
        <w:rPr>
          <w:rFonts w:ascii="Verdana" w:hAnsi="Verdana" w:cs="Arial"/>
          <w:sz w:val="22"/>
          <w:szCs w:val="22"/>
        </w:rPr>
        <w:t xml:space="preserve">el Ministerio de Ambiente y Desarrollo Sostenible requiere a las Corporaciones las </w:t>
      </w:r>
      <w:r w:rsidR="00EC0493" w:rsidRPr="00EC0493">
        <w:rPr>
          <w:rFonts w:ascii="Verdana" w:hAnsi="Verdana" w:cs="Arial"/>
          <w:sz w:val="22"/>
          <w:szCs w:val="22"/>
        </w:rPr>
        <w:t>aclaraciones, ajustes y adiciones de información</w:t>
      </w:r>
      <w:r w:rsidR="00DC7B02">
        <w:rPr>
          <w:rFonts w:ascii="Verdana" w:hAnsi="Verdana" w:cs="Arial"/>
          <w:sz w:val="22"/>
          <w:szCs w:val="22"/>
        </w:rPr>
        <w:t xml:space="preserve"> </w:t>
      </w:r>
      <w:r>
        <w:rPr>
          <w:rFonts w:ascii="Verdana" w:hAnsi="Verdana" w:cs="Arial"/>
          <w:sz w:val="22"/>
          <w:szCs w:val="22"/>
        </w:rPr>
        <w:t xml:space="preserve">a que haya lugar, </w:t>
      </w:r>
      <w:r w:rsidR="00DC7B02">
        <w:rPr>
          <w:rFonts w:ascii="Verdana" w:hAnsi="Verdana" w:cs="Arial"/>
          <w:sz w:val="22"/>
          <w:szCs w:val="22"/>
        </w:rPr>
        <w:t>para la elaboración de</w:t>
      </w:r>
      <w:r w:rsidR="00453040">
        <w:rPr>
          <w:rFonts w:ascii="Verdana" w:hAnsi="Verdana" w:cs="Arial"/>
          <w:sz w:val="22"/>
          <w:szCs w:val="22"/>
        </w:rPr>
        <w:t>l</w:t>
      </w:r>
      <w:r w:rsidR="00DC7B02">
        <w:rPr>
          <w:rFonts w:ascii="Verdana" w:hAnsi="Verdana" w:cs="Arial"/>
          <w:sz w:val="22"/>
          <w:szCs w:val="22"/>
        </w:rPr>
        <w:t xml:space="preserve"> </w:t>
      </w:r>
      <w:r w:rsidRPr="00CF6340">
        <w:rPr>
          <w:rFonts w:ascii="Verdana" w:hAnsi="Verdana" w:cs="Arial"/>
          <w:sz w:val="22"/>
          <w:szCs w:val="22"/>
        </w:rPr>
        <w:t xml:space="preserve">informe integral de avance de ejecución del Plan de Acción Cuatrienal </w:t>
      </w:r>
      <w:r w:rsidR="00DC7B02">
        <w:rPr>
          <w:rFonts w:ascii="Verdana" w:hAnsi="Verdana" w:cs="Arial"/>
          <w:sz w:val="22"/>
          <w:szCs w:val="22"/>
        </w:rPr>
        <w:t>de cada vigencia</w:t>
      </w:r>
      <w:r w:rsidR="00E64BA4">
        <w:rPr>
          <w:rFonts w:ascii="Verdana" w:hAnsi="Verdana" w:cs="Arial"/>
          <w:sz w:val="22"/>
          <w:szCs w:val="22"/>
        </w:rPr>
        <w:t xml:space="preserve">, </w:t>
      </w:r>
      <w:r w:rsidR="00697C56">
        <w:rPr>
          <w:rFonts w:ascii="Verdana" w:hAnsi="Verdana" w:cs="Arial"/>
          <w:sz w:val="22"/>
          <w:szCs w:val="22"/>
        </w:rPr>
        <w:t xml:space="preserve">con lo cual se modifican los informes inicialmente presentados por la corporación, </w:t>
      </w:r>
      <w:r w:rsidR="00E64BA4">
        <w:rPr>
          <w:rFonts w:ascii="Verdana" w:hAnsi="Verdana" w:cs="Arial"/>
          <w:sz w:val="22"/>
          <w:szCs w:val="22"/>
        </w:rPr>
        <w:t xml:space="preserve">por lo que se hace necesario </w:t>
      </w:r>
      <w:r w:rsidR="00697C56">
        <w:rPr>
          <w:rFonts w:ascii="Verdana" w:hAnsi="Verdana" w:cs="Arial"/>
          <w:sz w:val="22"/>
          <w:szCs w:val="22"/>
        </w:rPr>
        <w:t>eliminar</w:t>
      </w:r>
      <w:r w:rsidR="00697C56">
        <w:rPr>
          <w:rFonts w:ascii="Verdana" w:hAnsi="Verdana" w:cs="Arial"/>
          <w:sz w:val="22"/>
          <w:szCs w:val="22"/>
        </w:rPr>
        <w:t xml:space="preserve"> </w:t>
      </w:r>
      <w:r w:rsidR="00E64BA4">
        <w:rPr>
          <w:rFonts w:ascii="Verdana" w:hAnsi="Verdana" w:cs="Arial"/>
          <w:sz w:val="22"/>
          <w:szCs w:val="22"/>
        </w:rPr>
        <w:t xml:space="preserve">la aprobación previa de </w:t>
      </w:r>
      <w:r>
        <w:rPr>
          <w:rFonts w:ascii="Verdana" w:hAnsi="Verdana" w:cs="Arial"/>
          <w:sz w:val="22"/>
          <w:szCs w:val="22"/>
        </w:rPr>
        <w:t xml:space="preserve">dicho </w:t>
      </w:r>
      <w:r w:rsidR="00E64BA4">
        <w:rPr>
          <w:rFonts w:ascii="Verdana" w:hAnsi="Verdana" w:cs="Arial"/>
          <w:sz w:val="22"/>
          <w:szCs w:val="22"/>
        </w:rPr>
        <w:t>informe</w:t>
      </w:r>
      <w:r w:rsidR="00697C56">
        <w:rPr>
          <w:rFonts w:ascii="Verdana" w:hAnsi="Verdana" w:cs="Arial"/>
          <w:sz w:val="22"/>
          <w:szCs w:val="22"/>
        </w:rPr>
        <w:t xml:space="preserve"> por</w:t>
      </w:r>
      <w:r w:rsidR="00E64BA4">
        <w:rPr>
          <w:rFonts w:ascii="Verdana" w:hAnsi="Verdana" w:cs="Arial"/>
          <w:sz w:val="22"/>
          <w:szCs w:val="22"/>
        </w:rPr>
        <w:t xml:space="preserve"> los consejos directivos de las Corporaciones sin perjuicio </w:t>
      </w:r>
      <w:r w:rsidR="00697C56">
        <w:rPr>
          <w:rFonts w:ascii="Verdana" w:hAnsi="Verdana" w:cs="Arial"/>
          <w:sz w:val="22"/>
          <w:szCs w:val="22"/>
        </w:rPr>
        <w:t xml:space="preserve">de los informes y requerimientos </w:t>
      </w:r>
      <w:r w:rsidR="00E64BA4">
        <w:rPr>
          <w:rFonts w:ascii="Verdana" w:hAnsi="Verdana" w:cs="Arial"/>
          <w:sz w:val="22"/>
          <w:szCs w:val="22"/>
        </w:rPr>
        <w:t xml:space="preserve">que deba </w:t>
      </w:r>
      <w:r w:rsidR="00697C56">
        <w:rPr>
          <w:rFonts w:ascii="Verdana" w:hAnsi="Verdana" w:cs="Arial"/>
          <w:sz w:val="22"/>
          <w:szCs w:val="22"/>
        </w:rPr>
        <w:t>solicitarse</w:t>
      </w:r>
      <w:r w:rsidR="00697C56">
        <w:rPr>
          <w:rFonts w:ascii="Verdana" w:hAnsi="Verdana" w:cs="Arial"/>
          <w:sz w:val="22"/>
          <w:szCs w:val="22"/>
        </w:rPr>
        <w:t xml:space="preserve"> </w:t>
      </w:r>
      <w:r w:rsidR="00E64BA4">
        <w:rPr>
          <w:rFonts w:ascii="Verdana" w:hAnsi="Verdana" w:cs="Arial"/>
          <w:sz w:val="22"/>
          <w:szCs w:val="22"/>
        </w:rPr>
        <w:t>al Director General</w:t>
      </w:r>
      <w:r w:rsidR="00D7489C">
        <w:rPr>
          <w:rFonts w:ascii="Verdana" w:hAnsi="Verdana" w:cs="Arial"/>
          <w:sz w:val="22"/>
          <w:szCs w:val="22"/>
        </w:rPr>
        <w:t xml:space="preserve"> para que se</w:t>
      </w:r>
      <w:r w:rsidR="00E64BA4">
        <w:rPr>
          <w:rFonts w:ascii="Verdana" w:hAnsi="Verdana" w:cs="Arial"/>
          <w:sz w:val="22"/>
          <w:szCs w:val="22"/>
        </w:rPr>
        <w:t xml:space="preserve"> adop</w:t>
      </w:r>
      <w:r w:rsidR="00D7489C">
        <w:rPr>
          <w:rFonts w:ascii="Verdana" w:hAnsi="Verdana" w:cs="Arial"/>
          <w:sz w:val="22"/>
          <w:szCs w:val="22"/>
        </w:rPr>
        <w:t>ten</w:t>
      </w:r>
      <w:r w:rsidR="00E64BA4">
        <w:rPr>
          <w:rFonts w:ascii="Verdana" w:hAnsi="Verdana" w:cs="Arial"/>
          <w:sz w:val="22"/>
          <w:szCs w:val="22"/>
        </w:rPr>
        <w:t xml:space="preserve"> las medidas a que haya lugar con el fin de </w:t>
      </w:r>
      <w:r w:rsidR="00E64BA4" w:rsidRPr="00E64BA4">
        <w:rPr>
          <w:rFonts w:ascii="Verdana" w:hAnsi="Verdana" w:cs="Arial"/>
          <w:sz w:val="22"/>
          <w:szCs w:val="22"/>
        </w:rPr>
        <w:t>orientar el mejoramiento continuo de la gestión</w:t>
      </w:r>
      <w:r w:rsidR="00E64BA4">
        <w:rPr>
          <w:rFonts w:ascii="Verdana" w:hAnsi="Verdana" w:cs="Arial"/>
          <w:sz w:val="22"/>
          <w:szCs w:val="22"/>
        </w:rPr>
        <w:t xml:space="preserve"> de la Corporación</w:t>
      </w:r>
      <w:r w:rsidR="00E64BA4" w:rsidRPr="00E64BA4">
        <w:rPr>
          <w:rFonts w:ascii="Verdana" w:hAnsi="Verdana" w:cs="Arial"/>
          <w:sz w:val="22"/>
          <w:szCs w:val="22"/>
        </w:rPr>
        <w:t>.</w:t>
      </w:r>
    </w:p>
    <w:p w14:paraId="3F662D72" w14:textId="60CC81AC" w:rsidR="00310011" w:rsidRPr="00310011" w:rsidRDefault="00310011" w:rsidP="00310011">
      <w:pPr>
        <w:spacing w:before="240" w:after="240"/>
        <w:ind w:left="-284"/>
        <w:jc w:val="both"/>
        <w:rPr>
          <w:rFonts w:ascii="Verdana" w:hAnsi="Verdana" w:cs="Arial"/>
          <w:sz w:val="22"/>
          <w:szCs w:val="22"/>
        </w:rPr>
      </w:pPr>
      <w:r>
        <w:rPr>
          <w:rFonts w:ascii="Verdana" w:hAnsi="Verdana" w:cs="Arial"/>
          <w:sz w:val="22"/>
          <w:szCs w:val="22"/>
        </w:rPr>
        <w:t xml:space="preserve">Que </w:t>
      </w:r>
      <w:r w:rsidRPr="00310011">
        <w:rPr>
          <w:rFonts w:ascii="Verdana" w:hAnsi="Verdana" w:cs="Arial"/>
          <w:sz w:val="22"/>
          <w:szCs w:val="22"/>
        </w:rPr>
        <w:t>se requiere la modificación del artículo 10º de la Resolución 667 de 2016, en atención</w:t>
      </w:r>
      <w:r w:rsidR="00E2645E">
        <w:rPr>
          <w:rFonts w:ascii="Verdana" w:hAnsi="Verdana" w:cs="Arial"/>
          <w:sz w:val="22"/>
          <w:szCs w:val="22"/>
        </w:rPr>
        <w:t xml:space="preserve"> a</w:t>
      </w:r>
      <w:r w:rsidRPr="00310011">
        <w:rPr>
          <w:rFonts w:ascii="Verdana" w:hAnsi="Verdana" w:cs="Arial"/>
          <w:sz w:val="22"/>
          <w:szCs w:val="22"/>
        </w:rPr>
        <w:t xml:space="preserve"> que los informes semestrales y anuales de avance en la ejecución del Plan de Acción Cuatrienal deberán presentarse conforme lo establezca el Ministerio y deberán dar cuenta del cumplimiento en términos de productos conforme lo dispone el artículo 2.2.8.6.5.2 del Decreto 1076 de 2015 o aquel que lo modifique o sustituya. </w:t>
      </w:r>
    </w:p>
    <w:p w14:paraId="4DEA53B7" w14:textId="64F6D3B9" w:rsidR="00310011" w:rsidRPr="00310011" w:rsidRDefault="00310011" w:rsidP="00310011">
      <w:pPr>
        <w:spacing w:before="240" w:after="240"/>
        <w:ind w:left="-284"/>
        <w:jc w:val="both"/>
        <w:rPr>
          <w:rFonts w:ascii="Verdana" w:hAnsi="Verdana" w:cs="Arial"/>
          <w:sz w:val="22"/>
          <w:szCs w:val="22"/>
        </w:rPr>
      </w:pPr>
      <w:r>
        <w:rPr>
          <w:rFonts w:ascii="Verdana" w:hAnsi="Verdana" w:cs="Arial"/>
          <w:sz w:val="22"/>
          <w:szCs w:val="22"/>
        </w:rPr>
        <w:t>Que</w:t>
      </w:r>
      <w:r w:rsidR="00697C56">
        <w:rPr>
          <w:rFonts w:ascii="Verdana" w:hAnsi="Verdana" w:cs="Arial"/>
          <w:sz w:val="22"/>
          <w:szCs w:val="22"/>
        </w:rPr>
        <w:t xml:space="preserve"> </w:t>
      </w:r>
      <w:r>
        <w:rPr>
          <w:rFonts w:ascii="Verdana" w:hAnsi="Verdana" w:cs="Arial"/>
          <w:sz w:val="22"/>
          <w:szCs w:val="22"/>
        </w:rPr>
        <w:t>l</w:t>
      </w:r>
      <w:r w:rsidRPr="00310011">
        <w:rPr>
          <w:rFonts w:ascii="Verdana" w:hAnsi="Verdana" w:cs="Arial"/>
          <w:sz w:val="22"/>
          <w:szCs w:val="22"/>
        </w:rPr>
        <w:t>os informes deben dar cuenta de los avances en la ejecución física de las acciones operativas y de los avances en la ejecución del plan financiero del Plan de Acción Cuatrienal, incluidas las modificaciones y/o ajustes realizados tanto a las metas físicas como a las financieras y, así mismo, deberán establecer con indicadores, el aporte al cumplimiento del Plan de Gestión Ambiental Regional - PGAR, a los objetivos de desarrollo sostenible y su aporte a los Programas de Inversión Pública Nacional. El informe anual deberá incluir el reporte de los Indicadores Mínimos de Gestión y los indicadores ambientales establecidos en el artículo 5 de la Resolución 667 de 2016 y que den cuenta del aporte al cumplimiento del PGAR, e incluir la información presupuestal del periodo reportado.</w:t>
      </w:r>
    </w:p>
    <w:p w14:paraId="7CF7112F" w14:textId="77777777" w:rsidR="00697C56" w:rsidRDefault="00310011" w:rsidP="00697C56">
      <w:pPr>
        <w:spacing w:before="240" w:after="240"/>
        <w:ind w:left="-284"/>
        <w:jc w:val="both"/>
        <w:rPr>
          <w:rFonts w:ascii="Verdana" w:hAnsi="Verdana" w:cs="Arial"/>
          <w:sz w:val="22"/>
          <w:szCs w:val="22"/>
        </w:rPr>
      </w:pPr>
      <w:r>
        <w:rPr>
          <w:rFonts w:ascii="Verdana" w:hAnsi="Verdana" w:cs="Arial"/>
          <w:sz w:val="22"/>
          <w:szCs w:val="22"/>
        </w:rPr>
        <w:t>Que s</w:t>
      </w:r>
      <w:r w:rsidRPr="00310011">
        <w:rPr>
          <w:rFonts w:ascii="Verdana" w:hAnsi="Verdana" w:cs="Arial"/>
          <w:sz w:val="22"/>
          <w:szCs w:val="22"/>
        </w:rPr>
        <w:t>e entiende como información presupuestal, la información sobre la programación y ejecución del presupuesto de la Corporación para la respectiva vigencia fiscal; la programación comprende en los ingresos y gastos, la programación inicial más modificaciones. La ejecución en los ingresos comprende el reconocimiento y el recaudo, y en los gastos, la apropiación, el compromiso, la obligación y el pago. Las reservas presupuestales incluyen el compromiso, la obligación y el pago, y las cuentas por pagar la obligación y el pago.</w:t>
      </w:r>
    </w:p>
    <w:p w14:paraId="2DB624CD" w14:textId="24E4EA23" w:rsidR="00310011" w:rsidRDefault="00310011" w:rsidP="00697C56">
      <w:pPr>
        <w:spacing w:before="240" w:after="240"/>
        <w:ind w:left="-284"/>
        <w:jc w:val="both"/>
        <w:rPr>
          <w:rFonts w:ascii="Verdana" w:hAnsi="Verdana" w:cs="Arial"/>
          <w:sz w:val="22"/>
          <w:szCs w:val="22"/>
        </w:rPr>
      </w:pPr>
      <w:r>
        <w:rPr>
          <w:rFonts w:ascii="Verdana" w:hAnsi="Verdana" w:cs="Arial"/>
          <w:sz w:val="22"/>
          <w:szCs w:val="22"/>
        </w:rPr>
        <w:t>Que e</w:t>
      </w:r>
      <w:r w:rsidRPr="00310011">
        <w:rPr>
          <w:rFonts w:ascii="Verdana" w:hAnsi="Verdana" w:cs="Arial"/>
          <w:sz w:val="22"/>
          <w:szCs w:val="22"/>
        </w:rPr>
        <w:t>n atención a lo anterior, y que la normatividad de reporte presupuestal se ha venido ajustado al igual que los requerimiento se información para los programas de inversión pública que aportan al cumplimiento de los diferentes Planes de Desarrollo Nacional y cumplimiento de los acuerdos internacionales se requiere que el contenido de los informes se integrales de avance de ejecución de los Planes de Acción Cuatrienales permitan generar agregados para la presentación de información a la comunidad.</w:t>
      </w:r>
    </w:p>
    <w:p w14:paraId="0DCC676E" w14:textId="3D0413F4" w:rsidR="00F915C6" w:rsidRDefault="00EC0493" w:rsidP="00EC0493">
      <w:pPr>
        <w:spacing w:before="240" w:after="240"/>
        <w:ind w:left="-284"/>
        <w:jc w:val="both"/>
        <w:rPr>
          <w:rFonts w:ascii="Verdana" w:hAnsi="Verdana" w:cs="Arial"/>
          <w:sz w:val="22"/>
          <w:szCs w:val="22"/>
          <w:lang w:val="pt-BR"/>
        </w:rPr>
      </w:pPr>
      <w:r w:rsidRPr="00EC0493">
        <w:rPr>
          <w:rFonts w:ascii="Verdana" w:hAnsi="Verdana" w:cs="Arial"/>
          <w:sz w:val="22"/>
          <w:szCs w:val="22"/>
        </w:rPr>
        <w:lastRenderedPageBreak/>
        <w:t>Que en mérito de lo expuesto</w:t>
      </w:r>
      <w:r w:rsidR="00F915C6" w:rsidRPr="00680B62">
        <w:rPr>
          <w:rFonts w:ascii="Verdana" w:hAnsi="Verdana" w:cs="Arial"/>
          <w:sz w:val="22"/>
          <w:szCs w:val="22"/>
          <w:lang w:val="pt-BR"/>
        </w:rPr>
        <w:t>;</w:t>
      </w:r>
    </w:p>
    <w:p w14:paraId="27022F20" w14:textId="77777777" w:rsidR="006B6E8B" w:rsidRPr="00680B62" w:rsidRDefault="006B6E8B" w:rsidP="00EC0493">
      <w:pPr>
        <w:spacing w:before="240" w:after="240"/>
        <w:ind w:left="-284"/>
        <w:jc w:val="both"/>
        <w:rPr>
          <w:rFonts w:ascii="Verdana" w:hAnsi="Verdana" w:cs="Arial"/>
          <w:sz w:val="22"/>
          <w:szCs w:val="22"/>
        </w:rPr>
      </w:pPr>
    </w:p>
    <w:p w14:paraId="16D38777" w14:textId="6820D406" w:rsidR="001F2527" w:rsidRPr="00680B62" w:rsidRDefault="00C36B79" w:rsidP="00FB63D4">
      <w:pPr>
        <w:pStyle w:val="Textoindependiente2"/>
        <w:tabs>
          <w:tab w:val="left" w:pos="3515"/>
        </w:tabs>
        <w:spacing w:line="240" w:lineRule="auto"/>
        <w:ind w:left="-284"/>
        <w:jc w:val="center"/>
        <w:rPr>
          <w:rFonts w:ascii="Verdana" w:hAnsi="Verdana" w:cs="Arial"/>
          <w:b/>
          <w:sz w:val="22"/>
          <w:szCs w:val="22"/>
        </w:rPr>
      </w:pPr>
      <w:r w:rsidRPr="00680B62">
        <w:rPr>
          <w:rFonts w:ascii="Verdana" w:hAnsi="Verdana" w:cs="Arial"/>
          <w:b/>
          <w:sz w:val="22"/>
          <w:szCs w:val="22"/>
        </w:rPr>
        <w:t>RESUELVE</w:t>
      </w:r>
    </w:p>
    <w:p w14:paraId="4C00B0A1" w14:textId="77777777" w:rsidR="00ED5B7A" w:rsidRPr="00680B62" w:rsidRDefault="00ED5B7A" w:rsidP="00FB63D4">
      <w:pPr>
        <w:pStyle w:val="Textoindependiente2"/>
        <w:tabs>
          <w:tab w:val="left" w:pos="3515"/>
        </w:tabs>
        <w:spacing w:line="240" w:lineRule="auto"/>
        <w:ind w:left="-284"/>
        <w:rPr>
          <w:rFonts w:ascii="Verdana" w:hAnsi="Verdana" w:cs="Arial"/>
          <w:b/>
          <w:sz w:val="22"/>
          <w:szCs w:val="22"/>
        </w:rPr>
      </w:pPr>
    </w:p>
    <w:p w14:paraId="6833CAE2" w14:textId="05D262E2" w:rsidR="00952168" w:rsidRPr="00952168" w:rsidRDefault="00952168" w:rsidP="00952168">
      <w:pPr>
        <w:pStyle w:val="Textoindependiente2"/>
        <w:spacing w:before="240" w:after="240"/>
        <w:ind w:left="-284"/>
        <w:rPr>
          <w:rFonts w:ascii="Verdana" w:hAnsi="Verdana" w:cs="Arial"/>
          <w:bCs/>
          <w:sz w:val="22"/>
          <w:szCs w:val="22"/>
          <w:lang w:val="es-ES"/>
        </w:rPr>
      </w:pPr>
      <w:r w:rsidRPr="00952168">
        <w:rPr>
          <w:rFonts w:ascii="Verdana" w:hAnsi="Verdana" w:cs="Arial"/>
          <w:b/>
          <w:sz w:val="22"/>
          <w:szCs w:val="22"/>
          <w:lang w:val="es-ES"/>
        </w:rPr>
        <w:t>ARTÍCULO 1°.</w:t>
      </w:r>
      <w:r w:rsidRPr="00952168">
        <w:rPr>
          <w:rFonts w:ascii="Verdana" w:hAnsi="Verdana" w:cs="Arial"/>
          <w:bCs/>
          <w:sz w:val="22"/>
          <w:szCs w:val="22"/>
          <w:lang w:val="es-ES"/>
        </w:rPr>
        <w:t xml:space="preserve"> Modifíquese el artículo 6° de la Resolución 667 de 2016, el cual quedar</w:t>
      </w:r>
      <w:r w:rsidR="00FF3915">
        <w:rPr>
          <w:rFonts w:ascii="Verdana" w:hAnsi="Verdana" w:cs="Arial"/>
          <w:bCs/>
          <w:sz w:val="22"/>
          <w:szCs w:val="22"/>
          <w:lang w:val="es-ES"/>
        </w:rPr>
        <w:t>á</w:t>
      </w:r>
      <w:r w:rsidRPr="00952168">
        <w:rPr>
          <w:rFonts w:ascii="Verdana" w:hAnsi="Verdana" w:cs="Arial"/>
          <w:bCs/>
          <w:sz w:val="22"/>
          <w:szCs w:val="22"/>
          <w:lang w:val="es-ES"/>
        </w:rPr>
        <w:t xml:space="preserve"> así:</w:t>
      </w:r>
    </w:p>
    <w:p w14:paraId="25FB2CC0" w14:textId="6C73E0B9" w:rsidR="00952168" w:rsidRPr="00952168" w:rsidRDefault="00952168" w:rsidP="00952168">
      <w:pPr>
        <w:pStyle w:val="Textoindependiente2"/>
        <w:spacing w:before="240" w:after="240"/>
        <w:ind w:left="-284"/>
        <w:rPr>
          <w:rFonts w:ascii="Verdana" w:hAnsi="Verdana" w:cs="Arial"/>
          <w:bCs/>
          <w:sz w:val="22"/>
          <w:szCs w:val="22"/>
          <w:lang w:val="es-ES"/>
        </w:rPr>
      </w:pPr>
      <w:r w:rsidRPr="00952168">
        <w:rPr>
          <w:rFonts w:ascii="Verdana" w:hAnsi="Verdana" w:cs="Arial"/>
          <w:bCs/>
          <w:sz w:val="22"/>
          <w:szCs w:val="22"/>
          <w:lang w:val="es-ES"/>
        </w:rPr>
        <w:t>“</w:t>
      </w:r>
      <w:r w:rsidRPr="00952168">
        <w:rPr>
          <w:rFonts w:ascii="Verdana" w:hAnsi="Verdana" w:cs="Arial"/>
          <w:b/>
          <w:sz w:val="22"/>
          <w:szCs w:val="22"/>
          <w:lang w:val="es-ES"/>
        </w:rPr>
        <w:t>ART</w:t>
      </w:r>
      <w:r w:rsidR="00200507">
        <w:rPr>
          <w:rFonts w:ascii="Verdana" w:hAnsi="Verdana" w:cs="Arial"/>
          <w:b/>
          <w:sz w:val="22"/>
          <w:szCs w:val="22"/>
          <w:lang w:val="es-ES"/>
        </w:rPr>
        <w:t>Í</w:t>
      </w:r>
      <w:r w:rsidRPr="00952168">
        <w:rPr>
          <w:rFonts w:ascii="Verdana" w:hAnsi="Verdana" w:cs="Arial"/>
          <w:b/>
          <w:sz w:val="22"/>
          <w:szCs w:val="22"/>
          <w:lang w:val="es-ES"/>
        </w:rPr>
        <w:t>CULO 6°.</w:t>
      </w:r>
      <w:r w:rsidRPr="00952168">
        <w:rPr>
          <w:rFonts w:ascii="Verdana" w:hAnsi="Verdana" w:cs="Arial"/>
          <w:bCs/>
          <w:sz w:val="22"/>
          <w:szCs w:val="22"/>
          <w:lang w:val="es-ES"/>
        </w:rPr>
        <w:t xml:space="preserve"> </w:t>
      </w:r>
      <w:r w:rsidRPr="00952168">
        <w:rPr>
          <w:rFonts w:ascii="Verdana" w:hAnsi="Verdana" w:cs="Arial"/>
          <w:b/>
          <w:sz w:val="22"/>
          <w:szCs w:val="22"/>
          <w:lang w:val="es-ES"/>
        </w:rPr>
        <w:t>INDICADORES MÍNIMOS DE GESTIÓN</w:t>
      </w:r>
      <w:r w:rsidRPr="00952168">
        <w:rPr>
          <w:rFonts w:ascii="Verdana" w:hAnsi="Verdana" w:cs="Arial"/>
          <w:bCs/>
          <w:sz w:val="22"/>
          <w:szCs w:val="22"/>
          <w:lang w:val="es-ES"/>
        </w:rPr>
        <w:t>. Los indicadore</w:t>
      </w:r>
      <w:r w:rsidR="00B33580">
        <w:rPr>
          <w:rFonts w:ascii="Verdana" w:hAnsi="Verdana" w:cs="Arial"/>
          <w:bCs/>
          <w:sz w:val="22"/>
          <w:szCs w:val="22"/>
          <w:lang w:val="es-ES"/>
        </w:rPr>
        <w:t>s</w:t>
      </w:r>
      <w:r w:rsidRPr="00952168">
        <w:rPr>
          <w:rFonts w:ascii="Verdana" w:hAnsi="Verdana" w:cs="Arial"/>
          <w:bCs/>
          <w:sz w:val="22"/>
          <w:szCs w:val="22"/>
          <w:lang w:val="es-ES"/>
        </w:rPr>
        <w:t xml:space="preserve"> Mínimos de Gestión son los siguientes:</w:t>
      </w:r>
    </w:p>
    <w:p w14:paraId="2FF083C3" w14:textId="40042386" w:rsidR="00952168" w:rsidRPr="00952168" w:rsidRDefault="00952168" w:rsidP="008B4D11">
      <w:pPr>
        <w:pStyle w:val="Textoindependiente2"/>
        <w:numPr>
          <w:ilvl w:val="0"/>
          <w:numId w:val="23"/>
        </w:numPr>
        <w:spacing w:before="240" w:after="240"/>
        <w:rPr>
          <w:rFonts w:ascii="Verdana" w:hAnsi="Verdana" w:cs="Arial"/>
          <w:b/>
          <w:sz w:val="22"/>
          <w:szCs w:val="22"/>
          <w:lang w:val="es-ES"/>
        </w:rPr>
      </w:pPr>
      <w:r w:rsidRPr="00952168">
        <w:rPr>
          <w:rFonts w:ascii="Verdana" w:hAnsi="Verdana" w:cs="Arial"/>
          <w:b/>
          <w:sz w:val="22"/>
          <w:szCs w:val="22"/>
          <w:lang w:val="es-ES"/>
        </w:rPr>
        <w:t>Para Medir las acciones de Planificación, Ordenamiento y Coordinación Ambiental.</w:t>
      </w:r>
    </w:p>
    <w:p w14:paraId="7B13C7A7" w14:textId="77777777" w:rsidR="00B55A46" w:rsidRDefault="003C4AC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1.1</w:t>
      </w:r>
      <w:r>
        <w:rPr>
          <w:rFonts w:ascii="Verdana" w:hAnsi="Verdana" w:cs="Arial"/>
          <w:bCs/>
          <w:sz w:val="22"/>
          <w:szCs w:val="22"/>
          <w:lang w:val="es-ES"/>
        </w:rPr>
        <w:tab/>
      </w:r>
      <w:r w:rsidR="00952168" w:rsidRPr="00952168">
        <w:rPr>
          <w:rFonts w:ascii="Verdana" w:hAnsi="Verdana" w:cs="Arial"/>
          <w:bCs/>
          <w:sz w:val="22"/>
          <w:szCs w:val="22"/>
          <w:lang w:val="es-ES"/>
        </w:rPr>
        <w:t>Avance en el acotamiento de Rondas Hídricas de Cuerpos de Agua priorizados</w:t>
      </w:r>
      <w:r w:rsidR="008A096C">
        <w:rPr>
          <w:rFonts w:ascii="Verdana" w:hAnsi="Verdana" w:cs="Arial"/>
          <w:bCs/>
          <w:sz w:val="22"/>
          <w:szCs w:val="22"/>
          <w:lang w:val="es-ES"/>
        </w:rPr>
        <w:t>.</w:t>
      </w:r>
    </w:p>
    <w:p w14:paraId="29CEA834" w14:textId="1392CE55" w:rsidR="00952168" w:rsidRPr="00952168" w:rsidRDefault="002A4132" w:rsidP="0089199F">
      <w:pPr>
        <w:pStyle w:val="Textoindependiente2"/>
        <w:ind w:left="567" w:hanging="567"/>
        <w:rPr>
          <w:rFonts w:ascii="Verdana" w:hAnsi="Verdana" w:cs="Arial"/>
          <w:bCs/>
          <w:sz w:val="22"/>
          <w:szCs w:val="22"/>
          <w:lang w:val="es-ES"/>
        </w:rPr>
      </w:pPr>
      <w:r>
        <w:rPr>
          <w:rFonts w:ascii="Verdana" w:hAnsi="Verdana" w:cs="Arial"/>
          <w:bCs/>
          <w:sz w:val="22"/>
          <w:szCs w:val="22"/>
          <w:lang w:val="es-ES"/>
        </w:rPr>
        <w:t xml:space="preserve">1.2 </w:t>
      </w:r>
      <w:r w:rsidR="00952168" w:rsidRPr="00952168">
        <w:rPr>
          <w:rFonts w:ascii="Verdana" w:hAnsi="Verdana" w:cs="Arial"/>
          <w:bCs/>
          <w:sz w:val="22"/>
          <w:szCs w:val="22"/>
          <w:lang w:val="es-ES"/>
        </w:rPr>
        <w:t>Avance en el ordenamiento del manglar</w:t>
      </w:r>
      <w:r w:rsidR="008A096C">
        <w:rPr>
          <w:rFonts w:ascii="Verdana" w:hAnsi="Verdana" w:cs="Arial"/>
          <w:bCs/>
          <w:sz w:val="22"/>
          <w:szCs w:val="22"/>
          <w:lang w:val="es-ES"/>
        </w:rPr>
        <w:t>.</w:t>
      </w:r>
    </w:p>
    <w:p w14:paraId="78179D11" w14:textId="6C396950" w:rsidR="00952168" w:rsidRPr="00952168" w:rsidRDefault="002A4132"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 xml:space="preserve">1.3 </w:t>
      </w:r>
      <w:r w:rsidR="00952168" w:rsidRPr="00952168">
        <w:rPr>
          <w:rFonts w:ascii="Verdana" w:hAnsi="Verdana" w:cs="Arial"/>
          <w:bCs/>
          <w:sz w:val="22"/>
          <w:szCs w:val="22"/>
          <w:lang w:val="es-ES"/>
        </w:rPr>
        <w:t>Eventos de Gestión del Riesgo con Metodología de evaluación de daños, y análisis de necesidades ambientales post desastres continental EDANA-C implementada</w:t>
      </w:r>
    </w:p>
    <w:p w14:paraId="1D71199F" w14:textId="1773A4A8" w:rsidR="00875981" w:rsidRDefault="002A4132" w:rsidP="0089199F">
      <w:pPr>
        <w:pStyle w:val="Textoindependiente2"/>
        <w:ind w:left="567" w:hanging="567"/>
        <w:rPr>
          <w:rFonts w:ascii="Verdana" w:hAnsi="Verdana" w:cs="Arial"/>
          <w:bCs/>
          <w:sz w:val="22"/>
          <w:szCs w:val="22"/>
          <w:lang w:val="es-ES"/>
        </w:rPr>
      </w:pPr>
      <w:r>
        <w:rPr>
          <w:rFonts w:ascii="Verdana" w:hAnsi="Verdana" w:cs="Arial"/>
          <w:bCs/>
          <w:sz w:val="22"/>
          <w:szCs w:val="22"/>
          <w:lang w:val="es-ES"/>
        </w:rPr>
        <w:t xml:space="preserve">1.4 </w:t>
      </w:r>
      <w:r w:rsidR="00875981" w:rsidRPr="00875981">
        <w:rPr>
          <w:rFonts w:ascii="Verdana" w:hAnsi="Verdana" w:cs="Arial"/>
          <w:bCs/>
          <w:sz w:val="22"/>
          <w:szCs w:val="22"/>
          <w:lang w:val="es-ES"/>
        </w:rPr>
        <w:t>Cumplimiento del tiempo en la concertación de Planes parciales</w:t>
      </w:r>
      <w:r w:rsidR="008A096C">
        <w:rPr>
          <w:rFonts w:ascii="Verdana" w:hAnsi="Verdana" w:cs="Arial"/>
          <w:bCs/>
          <w:sz w:val="22"/>
          <w:szCs w:val="22"/>
          <w:lang w:val="es-ES"/>
        </w:rPr>
        <w:t>.</w:t>
      </w:r>
    </w:p>
    <w:p w14:paraId="3CF18EA3" w14:textId="3CABF138" w:rsidR="00952168" w:rsidRPr="00952168" w:rsidRDefault="002A4132" w:rsidP="0089199F">
      <w:pPr>
        <w:pStyle w:val="Textoindependiente2"/>
        <w:ind w:left="567" w:hanging="567"/>
        <w:rPr>
          <w:rFonts w:ascii="Verdana" w:hAnsi="Verdana" w:cs="Arial"/>
          <w:bCs/>
          <w:sz w:val="22"/>
          <w:szCs w:val="22"/>
          <w:lang w:val="es-ES"/>
        </w:rPr>
      </w:pPr>
      <w:r>
        <w:rPr>
          <w:rFonts w:ascii="Verdana" w:hAnsi="Verdana" w:cs="Arial"/>
          <w:bCs/>
          <w:sz w:val="22"/>
          <w:szCs w:val="22"/>
          <w:lang w:val="es-ES"/>
        </w:rPr>
        <w:t xml:space="preserve">1.5 </w:t>
      </w:r>
      <w:r w:rsidR="00952168" w:rsidRPr="00952168">
        <w:rPr>
          <w:rFonts w:ascii="Verdana" w:hAnsi="Verdana" w:cs="Arial"/>
          <w:bCs/>
          <w:sz w:val="22"/>
          <w:szCs w:val="22"/>
          <w:lang w:val="es-ES"/>
        </w:rPr>
        <w:t>Municipios asistidos en la inclusión del componente ambiental en los procesos de planificación y ordenamiento territorial, con énfasis en la incorporación de las determinantes ambientales para la revisión y ajuste de los POT</w:t>
      </w:r>
      <w:r w:rsidR="008A096C">
        <w:rPr>
          <w:rFonts w:ascii="Verdana" w:hAnsi="Verdana" w:cs="Arial"/>
          <w:bCs/>
          <w:sz w:val="22"/>
          <w:szCs w:val="22"/>
          <w:lang w:val="es-ES"/>
        </w:rPr>
        <w:t>.</w:t>
      </w:r>
    </w:p>
    <w:p w14:paraId="19F9C7A1" w14:textId="0AADDE89" w:rsidR="00952168" w:rsidRPr="00952168" w:rsidRDefault="002A4132" w:rsidP="0089199F">
      <w:pPr>
        <w:pStyle w:val="Textoindependiente2"/>
        <w:ind w:left="567" w:hanging="567"/>
        <w:rPr>
          <w:rFonts w:ascii="Verdana" w:hAnsi="Verdana" w:cs="Arial"/>
          <w:bCs/>
          <w:sz w:val="22"/>
          <w:szCs w:val="22"/>
          <w:lang w:val="es-ES"/>
        </w:rPr>
      </w:pPr>
      <w:r>
        <w:rPr>
          <w:rFonts w:ascii="Verdana" w:hAnsi="Verdana" w:cs="Arial"/>
          <w:bCs/>
          <w:sz w:val="22"/>
          <w:szCs w:val="22"/>
          <w:lang w:val="es-ES"/>
        </w:rPr>
        <w:t xml:space="preserve">1.6 </w:t>
      </w:r>
      <w:r w:rsidR="00952168" w:rsidRPr="00952168">
        <w:rPr>
          <w:rFonts w:ascii="Verdana" w:hAnsi="Verdana" w:cs="Arial"/>
          <w:bCs/>
          <w:sz w:val="22"/>
          <w:szCs w:val="22"/>
          <w:lang w:val="es-ES"/>
        </w:rPr>
        <w:t>Avance en la formulación, adopción y actualización del plan de manejo ambiental de páramos delimitados por el Min</w:t>
      </w:r>
      <w:r w:rsidR="00697C56">
        <w:rPr>
          <w:rFonts w:ascii="Verdana" w:hAnsi="Verdana" w:cs="Arial"/>
          <w:bCs/>
          <w:sz w:val="22"/>
          <w:szCs w:val="22"/>
          <w:lang w:val="es-ES"/>
        </w:rPr>
        <w:t xml:space="preserve">isterio de </w:t>
      </w:r>
      <w:r w:rsidR="00952168" w:rsidRPr="00952168">
        <w:rPr>
          <w:rFonts w:ascii="Verdana" w:hAnsi="Verdana" w:cs="Arial"/>
          <w:bCs/>
          <w:sz w:val="22"/>
          <w:szCs w:val="22"/>
          <w:lang w:val="es-ES"/>
        </w:rPr>
        <w:t>Ambiente</w:t>
      </w:r>
      <w:r w:rsidR="008A096C">
        <w:rPr>
          <w:rFonts w:ascii="Verdana" w:hAnsi="Verdana" w:cs="Arial"/>
          <w:bCs/>
          <w:sz w:val="22"/>
          <w:szCs w:val="22"/>
          <w:lang w:val="es-ES"/>
        </w:rPr>
        <w:t>.</w:t>
      </w:r>
    </w:p>
    <w:p w14:paraId="1E6C18BF" w14:textId="2692A17B" w:rsidR="00952168" w:rsidRPr="00952168" w:rsidRDefault="002A4132" w:rsidP="0089199F">
      <w:pPr>
        <w:pStyle w:val="Textoindependiente2"/>
        <w:ind w:left="567" w:hanging="567"/>
        <w:rPr>
          <w:rFonts w:ascii="Verdana" w:hAnsi="Verdana" w:cs="Arial"/>
          <w:bCs/>
          <w:sz w:val="22"/>
          <w:szCs w:val="22"/>
          <w:lang w:val="es-ES"/>
        </w:rPr>
      </w:pPr>
      <w:r>
        <w:rPr>
          <w:rFonts w:ascii="Verdana" w:hAnsi="Verdana" w:cs="Arial"/>
          <w:bCs/>
          <w:sz w:val="22"/>
          <w:szCs w:val="22"/>
          <w:lang w:val="es-ES"/>
        </w:rPr>
        <w:t xml:space="preserve">1.7 </w:t>
      </w:r>
      <w:r w:rsidR="00952168" w:rsidRPr="00952168">
        <w:rPr>
          <w:rFonts w:ascii="Verdana" w:hAnsi="Verdana" w:cs="Arial"/>
          <w:bCs/>
          <w:sz w:val="22"/>
          <w:szCs w:val="22"/>
          <w:lang w:val="es-ES"/>
        </w:rPr>
        <w:t>Avance en la formulación y/o ajuste de los Planes de Manejo Ambiental de Acuíferos (PMAA)</w:t>
      </w:r>
      <w:r w:rsidR="008A096C">
        <w:rPr>
          <w:rFonts w:ascii="Verdana" w:hAnsi="Verdana" w:cs="Arial"/>
          <w:bCs/>
          <w:sz w:val="22"/>
          <w:szCs w:val="22"/>
          <w:lang w:val="es-ES"/>
        </w:rPr>
        <w:t>.</w:t>
      </w:r>
    </w:p>
    <w:p w14:paraId="33FE2623" w14:textId="234B1F43" w:rsidR="00952168" w:rsidRPr="00952168" w:rsidRDefault="002A4132" w:rsidP="0089199F">
      <w:pPr>
        <w:pStyle w:val="Textoindependiente2"/>
        <w:ind w:left="567" w:hanging="567"/>
        <w:rPr>
          <w:rFonts w:ascii="Verdana" w:hAnsi="Verdana" w:cs="Arial"/>
          <w:bCs/>
          <w:sz w:val="22"/>
          <w:szCs w:val="22"/>
          <w:lang w:val="es-ES"/>
        </w:rPr>
      </w:pPr>
      <w:r>
        <w:rPr>
          <w:rFonts w:ascii="Verdana" w:hAnsi="Verdana" w:cs="Arial"/>
          <w:bCs/>
          <w:sz w:val="22"/>
          <w:szCs w:val="22"/>
          <w:lang w:val="es-ES"/>
        </w:rPr>
        <w:t xml:space="preserve">1.8 </w:t>
      </w:r>
      <w:r w:rsidR="00952168" w:rsidRPr="00952168">
        <w:rPr>
          <w:rFonts w:ascii="Verdana" w:hAnsi="Verdana" w:cs="Arial"/>
          <w:bCs/>
          <w:sz w:val="22"/>
          <w:szCs w:val="22"/>
          <w:lang w:val="es-ES"/>
        </w:rPr>
        <w:t>Avance en la formulación y/o ajuste de los Planes de Manejo Ambiental de Microcuencas (PMAM)</w:t>
      </w:r>
      <w:r w:rsidR="008A096C">
        <w:rPr>
          <w:rFonts w:ascii="Verdana" w:hAnsi="Verdana" w:cs="Arial"/>
          <w:bCs/>
          <w:sz w:val="22"/>
          <w:szCs w:val="22"/>
          <w:lang w:val="es-ES"/>
        </w:rPr>
        <w:t>.</w:t>
      </w:r>
    </w:p>
    <w:p w14:paraId="3809E2E2" w14:textId="339760AD" w:rsidR="00952168" w:rsidRPr="00952168" w:rsidRDefault="002A4132" w:rsidP="0089199F">
      <w:pPr>
        <w:pStyle w:val="Textoindependiente2"/>
        <w:ind w:left="567" w:hanging="567"/>
        <w:rPr>
          <w:rFonts w:ascii="Verdana" w:hAnsi="Verdana" w:cs="Arial"/>
          <w:bCs/>
          <w:sz w:val="22"/>
          <w:szCs w:val="22"/>
          <w:lang w:val="es-ES"/>
        </w:rPr>
      </w:pPr>
      <w:r>
        <w:rPr>
          <w:rFonts w:ascii="Verdana" w:hAnsi="Verdana" w:cs="Arial"/>
          <w:bCs/>
          <w:sz w:val="22"/>
          <w:szCs w:val="22"/>
          <w:lang w:val="es-ES"/>
        </w:rPr>
        <w:t xml:space="preserve">1.9 </w:t>
      </w:r>
      <w:r w:rsidR="00952168" w:rsidRPr="00952168">
        <w:rPr>
          <w:rFonts w:ascii="Verdana" w:hAnsi="Verdana" w:cs="Arial"/>
          <w:bCs/>
          <w:sz w:val="22"/>
          <w:szCs w:val="22"/>
          <w:lang w:val="es-ES"/>
        </w:rPr>
        <w:t>Avance en la formulación, aprobación y/o actualización del Plan de Ordenación Forestal</w:t>
      </w:r>
      <w:r w:rsidR="008A096C">
        <w:rPr>
          <w:rFonts w:ascii="Verdana" w:hAnsi="Verdana" w:cs="Arial"/>
          <w:bCs/>
          <w:sz w:val="22"/>
          <w:szCs w:val="22"/>
          <w:lang w:val="es-ES"/>
        </w:rPr>
        <w:t>.</w:t>
      </w:r>
    </w:p>
    <w:p w14:paraId="6E51CD98" w14:textId="136F10DF" w:rsidR="00952168" w:rsidRPr="00952168" w:rsidRDefault="002A4132" w:rsidP="0089199F">
      <w:pPr>
        <w:pStyle w:val="Textoindependiente2"/>
        <w:ind w:left="567" w:hanging="567"/>
        <w:rPr>
          <w:rFonts w:ascii="Verdana" w:hAnsi="Verdana" w:cs="Arial"/>
          <w:bCs/>
          <w:sz w:val="22"/>
          <w:szCs w:val="22"/>
          <w:lang w:val="es-ES"/>
        </w:rPr>
      </w:pPr>
      <w:r>
        <w:rPr>
          <w:rFonts w:ascii="Verdana" w:hAnsi="Verdana" w:cs="Arial"/>
          <w:bCs/>
          <w:sz w:val="22"/>
          <w:szCs w:val="22"/>
          <w:lang w:val="es-ES"/>
        </w:rPr>
        <w:t>1.</w:t>
      </w:r>
      <w:r w:rsidR="007937DD">
        <w:rPr>
          <w:rFonts w:ascii="Verdana" w:hAnsi="Verdana" w:cs="Arial"/>
          <w:bCs/>
          <w:sz w:val="22"/>
          <w:szCs w:val="22"/>
          <w:lang w:val="es-ES"/>
        </w:rPr>
        <w:t>10</w:t>
      </w:r>
      <w:r>
        <w:rPr>
          <w:rFonts w:ascii="Verdana" w:hAnsi="Verdana" w:cs="Arial"/>
          <w:bCs/>
          <w:sz w:val="22"/>
          <w:szCs w:val="22"/>
          <w:lang w:val="es-ES"/>
        </w:rPr>
        <w:t xml:space="preserve"> </w:t>
      </w:r>
      <w:r w:rsidR="00952168" w:rsidRPr="00952168">
        <w:rPr>
          <w:rFonts w:ascii="Verdana" w:hAnsi="Verdana" w:cs="Arial"/>
          <w:bCs/>
          <w:sz w:val="22"/>
          <w:szCs w:val="22"/>
          <w:lang w:val="es-ES"/>
        </w:rPr>
        <w:t>Avance en la formulación, ajuste y/o actualización de los Planes de Ordenación y Manejo de Cuencas (POMCAS)</w:t>
      </w:r>
      <w:r w:rsidR="008A096C">
        <w:rPr>
          <w:rFonts w:ascii="Verdana" w:hAnsi="Verdana" w:cs="Arial"/>
          <w:bCs/>
          <w:sz w:val="22"/>
          <w:szCs w:val="22"/>
          <w:lang w:val="es-ES"/>
        </w:rPr>
        <w:t>.</w:t>
      </w:r>
    </w:p>
    <w:p w14:paraId="534923B9" w14:textId="299B4539" w:rsidR="00952168" w:rsidRPr="00952168" w:rsidRDefault="002A4132" w:rsidP="0089199F">
      <w:pPr>
        <w:pStyle w:val="Textoindependiente2"/>
        <w:ind w:left="567" w:hanging="567"/>
        <w:rPr>
          <w:rFonts w:ascii="Verdana" w:hAnsi="Verdana" w:cs="Arial"/>
          <w:bCs/>
          <w:sz w:val="22"/>
          <w:szCs w:val="22"/>
          <w:lang w:val="es-ES"/>
        </w:rPr>
      </w:pPr>
      <w:r>
        <w:rPr>
          <w:rFonts w:ascii="Verdana" w:hAnsi="Verdana" w:cs="Arial"/>
          <w:bCs/>
          <w:sz w:val="22"/>
          <w:szCs w:val="22"/>
          <w:lang w:val="es-ES"/>
        </w:rPr>
        <w:t>1.</w:t>
      </w:r>
      <w:r w:rsidR="0089199F">
        <w:rPr>
          <w:rFonts w:ascii="Verdana" w:hAnsi="Verdana" w:cs="Arial"/>
          <w:bCs/>
          <w:sz w:val="22"/>
          <w:szCs w:val="22"/>
          <w:lang w:val="es-ES"/>
        </w:rPr>
        <w:t>1</w:t>
      </w:r>
      <w:r w:rsidR="007937DD">
        <w:rPr>
          <w:rFonts w:ascii="Verdana" w:hAnsi="Verdana" w:cs="Arial"/>
          <w:bCs/>
          <w:sz w:val="22"/>
          <w:szCs w:val="22"/>
          <w:lang w:val="es-ES"/>
        </w:rPr>
        <w:t>1</w:t>
      </w:r>
      <w:r w:rsidR="0089199F">
        <w:rPr>
          <w:rFonts w:ascii="Verdana" w:hAnsi="Verdana" w:cs="Arial"/>
          <w:bCs/>
          <w:sz w:val="22"/>
          <w:szCs w:val="22"/>
          <w:lang w:val="es-ES"/>
        </w:rPr>
        <w:t xml:space="preserve"> </w:t>
      </w:r>
      <w:r w:rsidR="00952168" w:rsidRPr="00952168">
        <w:rPr>
          <w:rFonts w:ascii="Verdana" w:hAnsi="Verdana" w:cs="Arial"/>
          <w:bCs/>
          <w:sz w:val="22"/>
          <w:szCs w:val="22"/>
          <w:lang w:val="es-ES"/>
        </w:rPr>
        <w:t>Avance en la formulación y/o ajuste de los Planes de Ordenación y Manejo Integrado de la Unidad Ambiental Costera – POMIUAC</w:t>
      </w:r>
      <w:r w:rsidR="008A096C">
        <w:rPr>
          <w:rFonts w:ascii="Verdana" w:hAnsi="Verdana" w:cs="Arial"/>
          <w:bCs/>
          <w:sz w:val="22"/>
          <w:szCs w:val="22"/>
          <w:lang w:val="es-ES"/>
        </w:rPr>
        <w:t>.</w:t>
      </w:r>
    </w:p>
    <w:p w14:paraId="37EC5270" w14:textId="4B264774" w:rsidR="00952168" w:rsidRPr="00952168" w:rsidRDefault="0089199F" w:rsidP="0089199F">
      <w:pPr>
        <w:pStyle w:val="Textoindependiente2"/>
        <w:ind w:left="567" w:hanging="567"/>
        <w:rPr>
          <w:rFonts w:ascii="Verdana" w:hAnsi="Verdana" w:cs="Arial"/>
          <w:bCs/>
          <w:sz w:val="22"/>
          <w:szCs w:val="22"/>
          <w:lang w:val="es-ES"/>
        </w:rPr>
      </w:pPr>
      <w:r>
        <w:rPr>
          <w:rFonts w:ascii="Verdana" w:hAnsi="Verdana" w:cs="Arial"/>
          <w:bCs/>
          <w:sz w:val="22"/>
          <w:szCs w:val="22"/>
          <w:lang w:val="es-ES"/>
        </w:rPr>
        <w:t>1.1</w:t>
      </w:r>
      <w:r w:rsidR="007937DD">
        <w:rPr>
          <w:rFonts w:ascii="Verdana" w:hAnsi="Verdana" w:cs="Arial"/>
          <w:bCs/>
          <w:sz w:val="22"/>
          <w:szCs w:val="22"/>
          <w:lang w:val="es-ES"/>
        </w:rPr>
        <w:t>2</w:t>
      </w:r>
      <w:r>
        <w:rPr>
          <w:rFonts w:ascii="Verdana" w:hAnsi="Verdana" w:cs="Arial"/>
          <w:bCs/>
          <w:sz w:val="22"/>
          <w:szCs w:val="22"/>
          <w:lang w:val="es-ES"/>
        </w:rPr>
        <w:t xml:space="preserve"> </w:t>
      </w:r>
      <w:r w:rsidR="00952168" w:rsidRPr="00952168">
        <w:rPr>
          <w:rFonts w:ascii="Verdana" w:hAnsi="Verdana" w:cs="Arial"/>
          <w:bCs/>
          <w:sz w:val="22"/>
          <w:szCs w:val="22"/>
          <w:lang w:val="es-ES"/>
        </w:rPr>
        <w:t>Avance en la formulación o ajuste de Planes de Ordenamiento del Recurso Hídrico Continental Superficial (PORH).</w:t>
      </w:r>
    </w:p>
    <w:p w14:paraId="0023718D" w14:textId="16901046" w:rsidR="00952168" w:rsidRPr="00952168" w:rsidRDefault="0089199F" w:rsidP="0089199F">
      <w:pPr>
        <w:pStyle w:val="Textoindependiente2"/>
        <w:ind w:left="567" w:hanging="567"/>
        <w:rPr>
          <w:rFonts w:ascii="Verdana" w:hAnsi="Verdana" w:cs="Arial"/>
          <w:bCs/>
          <w:sz w:val="22"/>
          <w:szCs w:val="22"/>
          <w:lang w:val="es-ES"/>
        </w:rPr>
      </w:pPr>
      <w:r>
        <w:rPr>
          <w:rFonts w:ascii="Verdana" w:hAnsi="Verdana" w:cs="Arial"/>
          <w:bCs/>
          <w:sz w:val="22"/>
          <w:szCs w:val="22"/>
          <w:lang w:val="es-ES"/>
        </w:rPr>
        <w:t>1.1</w:t>
      </w:r>
      <w:r w:rsidR="007937DD">
        <w:rPr>
          <w:rFonts w:ascii="Verdana" w:hAnsi="Verdana" w:cs="Arial"/>
          <w:bCs/>
          <w:sz w:val="22"/>
          <w:szCs w:val="22"/>
          <w:lang w:val="es-ES"/>
        </w:rPr>
        <w:t>3</w:t>
      </w:r>
      <w:r>
        <w:rPr>
          <w:rFonts w:ascii="Verdana" w:hAnsi="Verdana" w:cs="Arial"/>
          <w:bCs/>
          <w:sz w:val="22"/>
          <w:szCs w:val="22"/>
          <w:lang w:val="es-ES"/>
        </w:rPr>
        <w:t xml:space="preserve"> </w:t>
      </w:r>
      <w:r w:rsidR="00952168" w:rsidRPr="00952168">
        <w:rPr>
          <w:rFonts w:ascii="Verdana" w:hAnsi="Verdana" w:cs="Arial"/>
          <w:bCs/>
          <w:sz w:val="22"/>
          <w:szCs w:val="22"/>
          <w:lang w:val="es-ES"/>
        </w:rPr>
        <w:t>Implementación del Sistemas de Vigilancia de Calidad del Aire</w:t>
      </w:r>
      <w:r w:rsidR="008A096C">
        <w:rPr>
          <w:rFonts w:ascii="Verdana" w:hAnsi="Verdana" w:cs="Arial"/>
          <w:bCs/>
          <w:sz w:val="22"/>
          <w:szCs w:val="22"/>
          <w:lang w:val="es-ES"/>
        </w:rPr>
        <w:t>.</w:t>
      </w:r>
    </w:p>
    <w:p w14:paraId="6AC7E00C" w14:textId="2FCD0CD2" w:rsidR="00952168" w:rsidRPr="00952168" w:rsidRDefault="0089199F" w:rsidP="0089199F">
      <w:pPr>
        <w:pStyle w:val="Textoindependiente2"/>
        <w:ind w:left="567" w:hanging="567"/>
        <w:rPr>
          <w:rFonts w:ascii="Verdana" w:hAnsi="Verdana" w:cs="Arial"/>
          <w:bCs/>
          <w:sz w:val="22"/>
          <w:szCs w:val="22"/>
          <w:lang w:val="es-ES"/>
        </w:rPr>
      </w:pPr>
      <w:r>
        <w:rPr>
          <w:rFonts w:ascii="Verdana" w:hAnsi="Verdana" w:cs="Arial"/>
          <w:bCs/>
          <w:sz w:val="22"/>
          <w:szCs w:val="22"/>
          <w:lang w:val="es-ES"/>
        </w:rPr>
        <w:t>1.1</w:t>
      </w:r>
      <w:r w:rsidR="007937DD">
        <w:rPr>
          <w:rFonts w:ascii="Verdana" w:hAnsi="Verdana" w:cs="Arial"/>
          <w:bCs/>
          <w:sz w:val="22"/>
          <w:szCs w:val="22"/>
          <w:lang w:val="es-ES"/>
        </w:rPr>
        <w:t>4</w:t>
      </w:r>
      <w:r>
        <w:rPr>
          <w:rFonts w:ascii="Verdana" w:hAnsi="Verdana" w:cs="Arial"/>
          <w:bCs/>
          <w:sz w:val="22"/>
          <w:szCs w:val="22"/>
          <w:lang w:val="es-ES"/>
        </w:rPr>
        <w:t xml:space="preserve"> </w:t>
      </w:r>
      <w:r w:rsidR="00952168" w:rsidRPr="00952168">
        <w:rPr>
          <w:rFonts w:ascii="Verdana" w:hAnsi="Verdana" w:cs="Arial"/>
          <w:bCs/>
          <w:sz w:val="22"/>
          <w:szCs w:val="22"/>
          <w:lang w:val="es-ES"/>
        </w:rPr>
        <w:t>Redes y estaciones de Monitoreo del Recurso Hídrico en operación</w:t>
      </w:r>
      <w:r w:rsidR="008A096C">
        <w:rPr>
          <w:rFonts w:ascii="Verdana" w:hAnsi="Verdana" w:cs="Arial"/>
          <w:bCs/>
          <w:sz w:val="22"/>
          <w:szCs w:val="22"/>
          <w:lang w:val="es-ES"/>
        </w:rPr>
        <w:t>.</w:t>
      </w:r>
    </w:p>
    <w:p w14:paraId="10EB248D" w14:textId="3141F98D" w:rsidR="00952168" w:rsidRPr="00952168" w:rsidRDefault="0089199F" w:rsidP="0089199F">
      <w:pPr>
        <w:pStyle w:val="Textoindependiente2"/>
        <w:ind w:left="567" w:hanging="567"/>
        <w:rPr>
          <w:rFonts w:ascii="Verdana" w:hAnsi="Verdana" w:cs="Arial"/>
          <w:bCs/>
          <w:sz w:val="22"/>
          <w:szCs w:val="22"/>
          <w:lang w:val="es-ES"/>
        </w:rPr>
      </w:pPr>
      <w:r w:rsidRPr="00697C56">
        <w:rPr>
          <w:rFonts w:ascii="Verdana" w:hAnsi="Verdana" w:cs="Arial"/>
          <w:bCs/>
          <w:sz w:val="22"/>
          <w:szCs w:val="22"/>
          <w:lang w:val="es-ES"/>
        </w:rPr>
        <w:t>1.1</w:t>
      </w:r>
      <w:r w:rsidR="007937DD" w:rsidRPr="00697C56">
        <w:rPr>
          <w:rFonts w:ascii="Verdana" w:hAnsi="Verdana" w:cs="Arial"/>
          <w:bCs/>
          <w:sz w:val="22"/>
          <w:szCs w:val="22"/>
          <w:lang w:val="es-ES"/>
        </w:rPr>
        <w:t>5</w:t>
      </w:r>
      <w:r w:rsidRPr="00697C56">
        <w:rPr>
          <w:rFonts w:ascii="Verdana" w:hAnsi="Verdana" w:cs="Arial"/>
          <w:bCs/>
          <w:sz w:val="22"/>
          <w:szCs w:val="22"/>
          <w:lang w:val="es-ES"/>
        </w:rPr>
        <w:t xml:space="preserve"> </w:t>
      </w:r>
      <w:r w:rsidR="00952168" w:rsidRPr="00697C56">
        <w:rPr>
          <w:rFonts w:ascii="Verdana" w:hAnsi="Verdana" w:cs="Arial"/>
          <w:bCs/>
          <w:sz w:val="22"/>
          <w:szCs w:val="22"/>
          <w:lang w:val="es-ES"/>
        </w:rPr>
        <w:t>Reporte de los instrumentos económicos, financieros y tributarios validados por el M</w:t>
      </w:r>
      <w:r w:rsidR="00697C56">
        <w:rPr>
          <w:rFonts w:ascii="Verdana" w:hAnsi="Verdana" w:cs="Arial"/>
          <w:bCs/>
          <w:sz w:val="22"/>
          <w:szCs w:val="22"/>
          <w:lang w:val="es-ES"/>
        </w:rPr>
        <w:t xml:space="preserve">inisterio de </w:t>
      </w:r>
      <w:r w:rsidR="00952168" w:rsidRPr="00697C56">
        <w:rPr>
          <w:rFonts w:ascii="Verdana" w:hAnsi="Verdana" w:cs="Arial"/>
          <w:bCs/>
          <w:sz w:val="22"/>
          <w:szCs w:val="22"/>
          <w:lang w:val="es-ES"/>
        </w:rPr>
        <w:t>A</w:t>
      </w:r>
      <w:r w:rsidR="00697C56">
        <w:rPr>
          <w:rFonts w:ascii="Verdana" w:hAnsi="Verdana" w:cs="Arial"/>
          <w:bCs/>
          <w:sz w:val="22"/>
          <w:szCs w:val="22"/>
          <w:lang w:val="es-ES"/>
        </w:rPr>
        <w:t xml:space="preserve">mbiente y </w:t>
      </w:r>
      <w:r w:rsidR="00952168" w:rsidRPr="00697C56">
        <w:rPr>
          <w:rFonts w:ascii="Verdana" w:hAnsi="Verdana" w:cs="Arial"/>
          <w:bCs/>
          <w:sz w:val="22"/>
          <w:szCs w:val="22"/>
          <w:lang w:val="es-ES"/>
        </w:rPr>
        <w:t>D</w:t>
      </w:r>
      <w:r w:rsidR="00697C56">
        <w:rPr>
          <w:rFonts w:ascii="Verdana" w:hAnsi="Verdana" w:cs="Arial"/>
          <w:bCs/>
          <w:sz w:val="22"/>
          <w:szCs w:val="22"/>
          <w:lang w:val="es-ES"/>
        </w:rPr>
        <w:t xml:space="preserve">esarrollo </w:t>
      </w:r>
      <w:r w:rsidR="00952168" w:rsidRPr="00697C56">
        <w:rPr>
          <w:rFonts w:ascii="Verdana" w:hAnsi="Verdana" w:cs="Arial"/>
          <w:bCs/>
          <w:sz w:val="22"/>
          <w:szCs w:val="22"/>
          <w:lang w:val="es-ES"/>
        </w:rPr>
        <w:t>S</w:t>
      </w:r>
      <w:r w:rsidR="00697C56">
        <w:rPr>
          <w:rFonts w:ascii="Verdana" w:hAnsi="Verdana" w:cs="Arial"/>
          <w:bCs/>
          <w:sz w:val="22"/>
          <w:szCs w:val="22"/>
          <w:lang w:val="es-ES"/>
        </w:rPr>
        <w:t>ostenible</w:t>
      </w:r>
      <w:r w:rsidR="008A096C" w:rsidRPr="00697C56">
        <w:rPr>
          <w:rFonts w:ascii="Verdana" w:hAnsi="Verdana" w:cs="Arial"/>
          <w:bCs/>
          <w:sz w:val="22"/>
          <w:szCs w:val="22"/>
          <w:lang w:val="es-ES"/>
        </w:rPr>
        <w:t>.</w:t>
      </w:r>
    </w:p>
    <w:p w14:paraId="27E5DE36" w14:textId="6A494FA5" w:rsidR="00952168" w:rsidRPr="00952168" w:rsidRDefault="0089199F" w:rsidP="0089199F">
      <w:pPr>
        <w:pStyle w:val="Textoindependiente2"/>
        <w:ind w:left="567" w:hanging="567"/>
        <w:rPr>
          <w:rFonts w:ascii="Verdana" w:hAnsi="Verdana" w:cs="Arial"/>
          <w:bCs/>
          <w:sz w:val="22"/>
          <w:szCs w:val="22"/>
          <w:lang w:val="es-ES"/>
        </w:rPr>
      </w:pPr>
      <w:r>
        <w:rPr>
          <w:rFonts w:ascii="Verdana" w:hAnsi="Verdana" w:cs="Arial"/>
          <w:bCs/>
          <w:sz w:val="22"/>
          <w:szCs w:val="22"/>
          <w:lang w:val="es-ES"/>
        </w:rPr>
        <w:t>1.1</w:t>
      </w:r>
      <w:r w:rsidR="007937DD">
        <w:rPr>
          <w:rFonts w:ascii="Verdana" w:hAnsi="Verdana" w:cs="Arial"/>
          <w:bCs/>
          <w:sz w:val="22"/>
          <w:szCs w:val="22"/>
          <w:lang w:val="es-ES"/>
        </w:rPr>
        <w:t>6</w:t>
      </w:r>
      <w:r>
        <w:rPr>
          <w:rFonts w:ascii="Verdana" w:hAnsi="Verdana" w:cs="Arial"/>
          <w:bCs/>
          <w:sz w:val="22"/>
          <w:szCs w:val="22"/>
          <w:lang w:val="es-ES"/>
        </w:rPr>
        <w:t xml:space="preserve"> </w:t>
      </w:r>
      <w:r w:rsidR="00952168" w:rsidRPr="00952168">
        <w:rPr>
          <w:rFonts w:ascii="Verdana" w:hAnsi="Verdana" w:cs="Arial"/>
          <w:bCs/>
          <w:sz w:val="22"/>
          <w:szCs w:val="22"/>
          <w:lang w:val="es-ES"/>
        </w:rPr>
        <w:t>Áreas protegidas declaradas, ampliadas, homologadas o recategorizadas, inscritas en el RUNAP</w:t>
      </w:r>
      <w:r w:rsidR="008A096C">
        <w:rPr>
          <w:rFonts w:ascii="Verdana" w:hAnsi="Verdana" w:cs="Arial"/>
          <w:bCs/>
          <w:sz w:val="22"/>
          <w:szCs w:val="22"/>
          <w:lang w:val="es-ES"/>
        </w:rPr>
        <w:t>.</w:t>
      </w:r>
    </w:p>
    <w:p w14:paraId="388A7ECE" w14:textId="25B94670" w:rsidR="00952168" w:rsidRPr="00952168" w:rsidRDefault="00952168" w:rsidP="006B6E8B">
      <w:pPr>
        <w:pStyle w:val="Textoindependiente2"/>
        <w:numPr>
          <w:ilvl w:val="0"/>
          <w:numId w:val="23"/>
        </w:numPr>
        <w:spacing w:before="240" w:after="240"/>
        <w:rPr>
          <w:rFonts w:ascii="Verdana" w:hAnsi="Verdana" w:cs="Arial"/>
          <w:b/>
          <w:sz w:val="22"/>
          <w:szCs w:val="22"/>
          <w:lang w:val="es-ES"/>
        </w:rPr>
      </w:pPr>
      <w:r w:rsidRPr="00952168">
        <w:rPr>
          <w:rFonts w:ascii="Verdana" w:hAnsi="Verdana" w:cs="Arial"/>
          <w:b/>
          <w:sz w:val="22"/>
          <w:szCs w:val="22"/>
          <w:lang w:val="es-ES"/>
        </w:rPr>
        <w:t>Para medir las acciones de Administración, Control y Vigilancia del ambiente, sus recursos naturales renovables y ecosistemas estratégicos</w:t>
      </w:r>
      <w:r w:rsidR="004C5DC9">
        <w:rPr>
          <w:rFonts w:ascii="Verdana" w:hAnsi="Verdana" w:cs="Arial"/>
          <w:b/>
          <w:sz w:val="22"/>
          <w:szCs w:val="22"/>
          <w:lang w:val="es-ES"/>
        </w:rPr>
        <w:t>.</w:t>
      </w:r>
    </w:p>
    <w:p w14:paraId="2222783C" w14:textId="77777777" w:rsidR="0053543C" w:rsidRDefault="0089199F" w:rsidP="0053543C">
      <w:pPr>
        <w:pStyle w:val="Textoindependiente2"/>
        <w:ind w:left="426" w:hanging="426"/>
        <w:rPr>
          <w:rFonts w:ascii="Verdana" w:hAnsi="Verdana" w:cs="Arial"/>
          <w:bCs/>
          <w:sz w:val="22"/>
          <w:szCs w:val="22"/>
          <w:lang w:val="es-ES"/>
        </w:rPr>
      </w:pPr>
      <w:r>
        <w:rPr>
          <w:rFonts w:ascii="Verdana" w:hAnsi="Verdana" w:cs="Arial"/>
          <w:bCs/>
          <w:sz w:val="22"/>
          <w:szCs w:val="22"/>
          <w:lang w:val="es-ES"/>
        </w:rPr>
        <w:t xml:space="preserve">2.1 </w:t>
      </w:r>
      <w:r w:rsidR="00952168" w:rsidRPr="00952168">
        <w:rPr>
          <w:rFonts w:ascii="Verdana" w:hAnsi="Verdana" w:cs="Arial"/>
          <w:bCs/>
          <w:sz w:val="22"/>
          <w:szCs w:val="22"/>
          <w:lang w:val="es-ES"/>
        </w:rPr>
        <w:t>Cuerpos de Agua con Reglamentación del Uso de las Aguas</w:t>
      </w:r>
      <w:r w:rsidR="008A096C">
        <w:rPr>
          <w:rFonts w:ascii="Verdana" w:hAnsi="Verdana" w:cs="Arial"/>
          <w:bCs/>
          <w:sz w:val="22"/>
          <w:szCs w:val="22"/>
          <w:lang w:val="es-ES"/>
        </w:rPr>
        <w:t>.</w:t>
      </w:r>
    </w:p>
    <w:p w14:paraId="1D43C2B6" w14:textId="0A031137" w:rsidR="00952168" w:rsidRPr="00952168" w:rsidRDefault="0053543C" w:rsidP="0053543C">
      <w:pPr>
        <w:pStyle w:val="Textoindependiente2"/>
        <w:ind w:left="426" w:hanging="426"/>
        <w:rPr>
          <w:rFonts w:ascii="Verdana" w:hAnsi="Verdana" w:cs="Arial"/>
          <w:bCs/>
          <w:sz w:val="22"/>
          <w:szCs w:val="22"/>
          <w:lang w:val="es-ES"/>
        </w:rPr>
      </w:pPr>
      <w:r>
        <w:rPr>
          <w:rFonts w:ascii="Verdana" w:hAnsi="Verdana" w:cs="Arial"/>
          <w:bCs/>
          <w:sz w:val="22"/>
          <w:szCs w:val="22"/>
          <w:lang w:val="es-ES"/>
        </w:rPr>
        <w:t xml:space="preserve">2.2 </w:t>
      </w:r>
      <w:r w:rsidR="00952168" w:rsidRPr="00952168">
        <w:rPr>
          <w:rFonts w:ascii="Verdana" w:hAnsi="Verdana" w:cs="Arial"/>
          <w:bCs/>
          <w:sz w:val="22"/>
          <w:szCs w:val="22"/>
          <w:lang w:val="es-ES"/>
        </w:rPr>
        <w:t>Cumplimiento al tiempo de evaluación de los trámites ambientales resueltos por la Autoridad Ambiental</w:t>
      </w:r>
      <w:r w:rsidR="008A096C">
        <w:rPr>
          <w:rFonts w:ascii="Verdana" w:hAnsi="Verdana" w:cs="Arial"/>
          <w:bCs/>
          <w:sz w:val="22"/>
          <w:szCs w:val="22"/>
          <w:lang w:val="es-ES"/>
        </w:rPr>
        <w:t>.</w:t>
      </w:r>
    </w:p>
    <w:p w14:paraId="4B91862D" w14:textId="7FD254BC" w:rsidR="00952168" w:rsidRPr="00952168" w:rsidRDefault="0031477E" w:rsidP="0053543C">
      <w:pPr>
        <w:pStyle w:val="Textoindependiente2"/>
        <w:ind w:left="426" w:hanging="426"/>
        <w:rPr>
          <w:rFonts w:ascii="Verdana" w:hAnsi="Verdana" w:cs="Arial"/>
          <w:bCs/>
          <w:sz w:val="22"/>
          <w:szCs w:val="22"/>
          <w:lang w:val="es-ES"/>
        </w:rPr>
      </w:pPr>
      <w:r>
        <w:rPr>
          <w:rFonts w:ascii="Verdana" w:hAnsi="Verdana" w:cs="Arial"/>
          <w:bCs/>
          <w:sz w:val="22"/>
          <w:szCs w:val="22"/>
          <w:lang w:val="es-ES"/>
        </w:rPr>
        <w:lastRenderedPageBreak/>
        <w:t>2.</w:t>
      </w:r>
      <w:r w:rsidR="0053543C">
        <w:rPr>
          <w:rFonts w:ascii="Verdana" w:hAnsi="Verdana" w:cs="Arial"/>
          <w:bCs/>
          <w:sz w:val="22"/>
          <w:szCs w:val="22"/>
          <w:lang w:val="es-ES"/>
        </w:rPr>
        <w:t>3</w:t>
      </w:r>
      <w:r>
        <w:rPr>
          <w:rFonts w:ascii="Verdana" w:hAnsi="Verdana" w:cs="Arial"/>
          <w:bCs/>
          <w:sz w:val="22"/>
          <w:szCs w:val="22"/>
          <w:lang w:val="es-ES"/>
        </w:rPr>
        <w:t xml:space="preserve"> </w:t>
      </w:r>
      <w:r w:rsidR="00952168" w:rsidRPr="00952168">
        <w:rPr>
          <w:rFonts w:ascii="Verdana" w:hAnsi="Verdana" w:cs="Arial"/>
          <w:bCs/>
          <w:sz w:val="22"/>
          <w:szCs w:val="22"/>
          <w:lang w:val="es-ES"/>
        </w:rPr>
        <w:t>Planes de Saneamiento y Manejo de Vertimientos (PSMV) con seguimiento y control</w:t>
      </w:r>
      <w:r w:rsidR="008A096C">
        <w:rPr>
          <w:rFonts w:ascii="Verdana" w:hAnsi="Verdana" w:cs="Arial"/>
          <w:bCs/>
          <w:sz w:val="22"/>
          <w:szCs w:val="22"/>
          <w:lang w:val="es-ES"/>
        </w:rPr>
        <w:t>.</w:t>
      </w:r>
    </w:p>
    <w:p w14:paraId="28D53FD2" w14:textId="43099A05" w:rsidR="00952168" w:rsidRPr="00952168" w:rsidRDefault="0031477E" w:rsidP="0053543C">
      <w:pPr>
        <w:pStyle w:val="Textoindependiente2"/>
        <w:ind w:left="426" w:hanging="426"/>
        <w:rPr>
          <w:rFonts w:ascii="Verdana" w:hAnsi="Verdana" w:cs="Arial"/>
          <w:bCs/>
          <w:sz w:val="22"/>
          <w:szCs w:val="22"/>
          <w:lang w:val="es-ES"/>
        </w:rPr>
      </w:pPr>
      <w:r>
        <w:rPr>
          <w:rFonts w:ascii="Verdana" w:hAnsi="Verdana" w:cs="Arial"/>
          <w:bCs/>
          <w:sz w:val="22"/>
          <w:szCs w:val="22"/>
          <w:lang w:val="es-ES"/>
        </w:rPr>
        <w:t>2.</w:t>
      </w:r>
      <w:r w:rsidR="0053543C">
        <w:rPr>
          <w:rFonts w:ascii="Verdana" w:hAnsi="Verdana" w:cs="Arial"/>
          <w:bCs/>
          <w:sz w:val="22"/>
          <w:szCs w:val="22"/>
          <w:lang w:val="es-ES"/>
        </w:rPr>
        <w:t>4</w:t>
      </w:r>
      <w:r>
        <w:rPr>
          <w:rFonts w:ascii="Verdana" w:hAnsi="Verdana" w:cs="Arial"/>
          <w:bCs/>
          <w:sz w:val="22"/>
          <w:szCs w:val="22"/>
          <w:lang w:val="es-ES"/>
        </w:rPr>
        <w:t xml:space="preserve"> </w:t>
      </w:r>
      <w:r w:rsidR="00952168" w:rsidRPr="00952168">
        <w:rPr>
          <w:rFonts w:ascii="Verdana" w:hAnsi="Verdana" w:cs="Arial"/>
          <w:bCs/>
          <w:sz w:val="22"/>
          <w:szCs w:val="22"/>
          <w:lang w:val="es-ES"/>
        </w:rPr>
        <w:t>Programas de Uso Eficiente y Ahorro del Agua (PUEAA) con seguimiento</w:t>
      </w:r>
      <w:r w:rsidR="008A096C">
        <w:rPr>
          <w:rFonts w:ascii="Verdana" w:hAnsi="Verdana" w:cs="Arial"/>
          <w:bCs/>
          <w:sz w:val="22"/>
          <w:szCs w:val="22"/>
          <w:lang w:val="es-ES"/>
        </w:rPr>
        <w:t>.</w:t>
      </w:r>
    </w:p>
    <w:p w14:paraId="17FE1C1B" w14:textId="6266970B" w:rsidR="00952168" w:rsidRPr="00952168" w:rsidRDefault="0031477E" w:rsidP="0053543C">
      <w:pPr>
        <w:pStyle w:val="Textoindependiente2"/>
        <w:ind w:left="426" w:hanging="426"/>
        <w:rPr>
          <w:rFonts w:ascii="Verdana" w:hAnsi="Verdana" w:cs="Arial"/>
          <w:bCs/>
          <w:sz w:val="22"/>
          <w:szCs w:val="22"/>
          <w:lang w:val="es-ES"/>
        </w:rPr>
      </w:pPr>
      <w:r>
        <w:rPr>
          <w:rFonts w:ascii="Verdana" w:hAnsi="Verdana" w:cs="Arial"/>
          <w:bCs/>
          <w:sz w:val="22"/>
          <w:szCs w:val="22"/>
          <w:lang w:val="es-ES"/>
        </w:rPr>
        <w:t>2.</w:t>
      </w:r>
      <w:r w:rsidR="0053543C">
        <w:rPr>
          <w:rFonts w:ascii="Verdana" w:hAnsi="Verdana" w:cs="Arial"/>
          <w:bCs/>
          <w:sz w:val="22"/>
          <w:szCs w:val="22"/>
          <w:lang w:val="es-ES"/>
        </w:rPr>
        <w:t>5</w:t>
      </w:r>
      <w:r>
        <w:rPr>
          <w:rFonts w:ascii="Verdana" w:hAnsi="Verdana" w:cs="Arial"/>
          <w:bCs/>
          <w:sz w:val="22"/>
          <w:szCs w:val="22"/>
          <w:lang w:val="es-ES"/>
        </w:rPr>
        <w:t xml:space="preserve"> </w:t>
      </w:r>
      <w:r w:rsidR="00952168" w:rsidRPr="00952168">
        <w:rPr>
          <w:rFonts w:ascii="Verdana" w:hAnsi="Verdana" w:cs="Arial"/>
          <w:bCs/>
          <w:sz w:val="22"/>
          <w:szCs w:val="22"/>
          <w:lang w:val="es-ES"/>
        </w:rPr>
        <w:t>Procedimiento administrativo Sancionatorio Ambiental Resuelto</w:t>
      </w:r>
      <w:r w:rsidR="008A096C">
        <w:rPr>
          <w:rFonts w:ascii="Verdana" w:hAnsi="Verdana" w:cs="Arial"/>
          <w:bCs/>
          <w:sz w:val="22"/>
          <w:szCs w:val="22"/>
          <w:lang w:val="es-ES"/>
        </w:rPr>
        <w:t>.</w:t>
      </w:r>
    </w:p>
    <w:p w14:paraId="0A88EFDC" w14:textId="55C25950" w:rsidR="00952168" w:rsidRPr="00952168" w:rsidRDefault="0031477E" w:rsidP="0053543C">
      <w:pPr>
        <w:pStyle w:val="Textoindependiente2"/>
        <w:ind w:left="426" w:hanging="426"/>
        <w:rPr>
          <w:rFonts w:ascii="Verdana" w:hAnsi="Verdana" w:cs="Arial"/>
          <w:bCs/>
          <w:sz w:val="22"/>
          <w:szCs w:val="22"/>
          <w:lang w:val="es-ES"/>
        </w:rPr>
      </w:pPr>
      <w:r>
        <w:rPr>
          <w:rFonts w:ascii="Verdana" w:hAnsi="Verdana" w:cs="Arial"/>
          <w:bCs/>
          <w:sz w:val="22"/>
          <w:szCs w:val="22"/>
          <w:lang w:val="es-ES"/>
        </w:rPr>
        <w:t>2.</w:t>
      </w:r>
      <w:r w:rsidR="0053543C">
        <w:rPr>
          <w:rFonts w:ascii="Verdana" w:hAnsi="Verdana" w:cs="Arial"/>
          <w:bCs/>
          <w:sz w:val="22"/>
          <w:szCs w:val="22"/>
          <w:lang w:val="es-ES"/>
        </w:rPr>
        <w:t>6</w:t>
      </w:r>
      <w:r>
        <w:rPr>
          <w:rFonts w:ascii="Verdana" w:hAnsi="Verdana" w:cs="Arial"/>
          <w:bCs/>
          <w:sz w:val="22"/>
          <w:szCs w:val="22"/>
          <w:lang w:val="es-ES"/>
        </w:rPr>
        <w:t xml:space="preserve"> </w:t>
      </w:r>
      <w:r w:rsidR="00952168" w:rsidRPr="00952168">
        <w:rPr>
          <w:rFonts w:ascii="Verdana" w:hAnsi="Verdana" w:cs="Arial"/>
          <w:bCs/>
          <w:sz w:val="22"/>
          <w:szCs w:val="22"/>
          <w:lang w:val="es-ES"/>
        </w:rPr>
        <w:t>Planes de Gestión Integral de Residuos Sólidos (PGIRS) con seguimiento a metas de aprovechamiento</w:t>
      </w:r>
      <w:r w:rsidR="008A096C">
        <w:rPr>
          <w:rFonts w:ascii="Verdana" w:hAnsi="Verdana" w:cs="Arial"/>
          <w:bCs/>
          <w:sz w:val="22"/>
          <w:szCs w:val="22"/>
          <w:lang w:val="es-ES"/>
        </w:rPr>
        <w:t>.</w:t>
      </w:r>
    </w:p>
    <w:p w14:paraId="4266794D" w14:textId="1BE94322" w:rsidR="00952168" w:rsidRPr="00952168" w:rsidRDefault="0053543C" w:rsidP="0053543C">
      <w:pPr>
        <w:pStyle w:val="Textoindependiente2"/>
        <w:ind w:left="426" w:hanging="426"/>
        <w:rPr>
          <w:rFonts w:ascii="Verdana" w:hAnsi="Verdana" w:cs="Arial"/>
          <w:bCs/>
          <w:sz w:val="22"/>
          <w:szCs w:val="22"/>
          <w:lang w:val="es-ES"/>
        </w:rPr>
      </w:pPr>
      <w:r>
        <w:rPr>
          <w:rFonts w:ascii="Verdana" w:hAnsi="Verdana" w:cs="Arial"/>
          <w:bCs/>
          <w:sz w:val="22"/>
          <w:szCs w:val="22"/>
          <w:lang w:val="es-ES"/>
        </w:rPr>
        <w:t xml:space="preserve">2.7 </w:t>
      </w:r>
      <w:r w:rsidR="00952168" w:rsidRPr="00952168">
        <w:rPr>
          <w:rFonts w:ascii="Verdana" w:hAnsi="Verdana" w:cs="Arial"/>
          <w:bCs/>
          <w:sz w:val="22"/>
          <w:szCs w:val="22"/>
          <w:lang w:val="es-ES"/>
        </w:rPr>
        <w:t>Autorizaciones ambientales con seguimiento</w:t>
      </w:r>
      <w:r w:rsidR="008A096C">
        <w:rPr>
          <w:rFonts w:ascii="Verdana" w:hAnsi="Verdana" w:cs="Arial"/>
          <w:bCs/>
          <w:sz w:val="22"/>
          <w:szCs w:val="22"/>
          <w:lang w:val="es-ES"/>
        </w:rPr>
        <w:t>.</w:t>
      </w:r>
    </w:p>
    <w:p w14:paraId="70486985" w14:textId="1621F508" w:rsidR="00952168" w:rsidRPr="00952168" w:rsidRDefault="00952168" w:rsidP="006B6E8B">
      <w:pPr>
        <w:pStyle w:val="Textoindependiente2"/>
        <w:numPr>
          <w:ilvl w:val="0"/>
          <w:numId w:val="23"/>
        </w:numPr>
        <w:spacing w:before="240" w:after="240"/>
        <w:rPr>
          <w:rFonts w:ascii="Verdana" w:hAnsi="Verdana" w:cs="Arial"/>
          <w:b/>
          <w:sz w:val="22"/>
          <w:szCs w:val="22"/>
          <w:lang w:val="es-ES"/>
        </w:rPr>
      </w:pPr>
      <w:r w:rsidRPr="00952168">
        <w:rPr>
          <w:rFonts w:ascii="Verdana" w:hAnsi="Verdana" w:cs="Arial"/>
          <w:b/>
          <w:sz w:val="22"/>
          <w:szCs w:val="22"/>
          <w:lang w:val="es-ES"/>
        </w:rPr>
        <w:t>Para medir las acciones de Protección Ambiental y Planificación del Desarrollo Sostenible.</w:t>
      </w:r>
    </w:p>
    <w:p w14:paraId="2504F866" w14:textId="0B562D30" w:rsidR="00952168" w:rsidRP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 xml:space="preserve">3.1 </w:t>
      </w:r>
      <w:r w:rsidR="00952168" w:rsidRPr="00952168">
        <w:rPr>
          <w:rFonts w:ascii="Verdana" w:hAnsi="Verdana" w:cs="Arial"/>
          <w:bCs/>
          <w:sz w:val="22"/>
          <w:szCs w:val="22"/>
          <w:lang w:val="es-ES"/>
        </w:rPr>
        <w:t>Avance en la ejecución de planes de manejo</w:t>
      </w:r>
      <w:r w:rsidR="00234710">
        <w:rPr>
          <w:rFonts w:ascii="Verdana" w:hAnsi="Verdana" w:cs="Arial"/>
          <w:bCs/>
          <w:sz w:val="22"/>
          <w:szCs w:val="22"/>
          <w:lang w:val="es-ES"/>
        </w:rPr>
        <w:t xml:space="preserve"> de</w:t>
      </w:r>
      <w:r w:rsidR="00952168" w:rsidRPr="00952168">
        <w:rPr>
          <w:rFonts w:ascii="Verdana" w:hAnsi="Verdana" w:cs="Arial"/>
          <w:bCs/>
          <w:sz w:val="22"/>
          <w:szCs w:val="22"/>
          <w:lang w:val="es-ES"/>
        </w:rPr>
        <w:t xml:space="preserve"> Áreas </w:t>
      </w:r>
      <w:r w:rsidR="00234710">
        <w:rPr>
          <w:rFonts w:ascii="Verdana" w:hAnsi="Verdana" w:cs="Arial"/>
          <w:bCs/>
          <w:sz w:val="22"/>
          <w:szCs w:val="22"/>
          <w:lang w:val="es-ES"/>
        </w:rPr>
        <w:t>P</w:t>
      </w:r>
      <w:r w:rsidR="00952168" w:rsidRPr="00952168">
        <w:rPr>
          <w:rFonts w:ascii="Verdana" w:hAnsi="Verdana" w:cs="Arial"/>
          <w:bCs/>
          <w:sz w:val="22"/>
          <w:szCs w:val="22"/>
          <w:lang w:val="es-ES"/>
        </w:rPr>
        <w:t>rotegidas</w:t>
      </w:r>
      <w:r w:rsidR="00234710">
        <w:rPr>
          <w:rFonts w:ascii="Verdana" w:hAnsi="Verdana" w:cs="Arial"/>
          <w:bCs/>
          <w:sz w:val="22"/>
          <w:szCs w:val="22"/>
          <w:lang w:val="es-ES"/>
        </w:rPr>
        <w:t>.</w:t>
      </w:r>
    </w:p>
    <w:p w14:paraId="4ABA15E1" w14:textId="1901A295" w:rsidR="00952168" w:rsidRP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 xml:space="preserve">3.2 </w:t>
      </w:r>
      <w:r w:rsidR="00952168" w:rsidRPr="00952168">
        <w:rPr>
          <w:rFonts w:ascii="Verdana" w:hAnsi="Verdana" w:cs="Arial"/>
          <w:bCs/>
          <w:sz w:val="22"/>
          <w:szCs w:val="22"/>
          <w:lang w:val="es-ES"/>
        </w:rPr>
        <w:t>Asistencias técnicas en producción y consumo responsable para desarrollar el modelo de economía circular por parte de las corporaciones a empresas y unidades productivas de subsectores priorizados</w:t>
      </w:r>
      <w:r w:rsidR="008A096C">
        <w:rPr>
          <w:rFonts w:ascii="Verdana" w:hAnsi="Verdana" w:cs="Arial"/>
          <w:bCs/>
          <w:sz w:val="22"/>
          <w:szCs w:val="22"/>
          <w:lang w:val="es-ES"/>
        </w:rPr>
        <w:t>.</w:t>
      </w:r>
    </w:p>
    <w:p w14:paraId="5FE634C0" w14:textId="30B7C6F3" w:rsid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 xml:space="preserve">3.3 </w:t>
      </w:r>
      <w:r w:rsidR="00952168" w:rsidRPr="00952168">
        <w:rPr>
          <w:rFonts w:ascii="Verdana" w:hAnsi="Verdana" w:cs="Arial"/>
          <w:bCs/>
          <w:sz w:val="22"/>
          <w:szCs w:val="22"/>
          <w:lang w:val="es-ES"/>
        </w:rPr>
        <w:t>Área de ecosistemas degradados bajo procesos de restauración, recuperación y/o rehabilitación</w:t>
      </w:r>
      <w:r w:rsidR="008A096C">
        <w:rPr>
          <w:rFonts w:ascii="Verdana" w:hAnsi="Verdana" w:cs="Arial"/>
          <w:bCs/>
          <w:sz w:val="22"/>
          <w:szCs w:val="22"/>
          <w:lang w:val="es-ES"/>
        </w:rPr>
        <w:t>.</w:t>
      </w:r>
    </w:p>
    <w:p w14:paraId="1D8285B0" w14:textId="4398DA18" w:rsidR="00952168" w:rsidRP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 xml:space="preserve">3.4 </w:t>
      </w:r>
      <w:r w:rsidR="00952168" w:rsidRPr="00952168">
        <w:rPr>
          <w:rFonts w:ascii="Verdana" w:hAnsi="Verdana" w:cs="Arial"/>
          <w:bCs/>
          <w:sz w:val="22"/>
          <w:szCs w:val="22"/>
          <w:lang w:val="es-ES"/>
        </w:rPr>
        <w:t>Ejecución de Acciones en Educación Ambiental</w:t>
      </w:r>
      <w:r w:rsidR="008A096C">
        <w:rPr>
          <w:rFonts w:ascii="Verdana" w:hAnsi="Verdana" w:cs="Arial"/>
          <w:bCs/>
          <w:sz w:val="22"/>
          <w:szCs w:val="22"/>
          <w:lang w:val="es-ES"/>
        </w:rPr>
        <w:t>.</w:t>
      </w:r>
    </w:p>
    <w:p w14:paraId="334F85E8" w14:textId="7C951DF3" w:rsidR="00952168" w:rsidRP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 xml:space="preserve">3.5 </w:t>
      </w:r>
      <w:r w:rsidR="008A096C" w:rsidRPr="008A096C">
        <w:rPr>
          <w:rFonts w:ascii="Verdana" w:hAnsi="Verdana" w:cs="Arial"/>
          <w:bCs/>
          <w:sz w:val="22"/>
          <w:szCs w:val="22"/>
          <w:lang w:val="es-ES"/>
        </w:rPr>
        <w:t>Avance en la implementación de documentos técnicos de medidas de manejo y conservación de especies amenazadas</w:t>
      </w:r>
      <w:r w:rsidR="008A096C">
        <w:rPr>
          <w:rFonts w:ascii="Verdana" w:hAnsi="Verdana" w:cs="Arial"/>
          <w:bCs/>
          <w:sz w:val="22"/>
          <w:szCs w:val="22"/>
          <w:lang w:val="es-ES"/>
        </w:rPr>
        <w:t>.</w:t>
      </w:r>
    </w:p>
    <w:p w14:paraId="0CD0EE60" w14:textId="150F03E2" w:rsidR="00952168" w:rsidRP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 xml:space="preserve">3.6 </w:t>
      </w:r>
      <w:r w:rsidR="008A096C" w:rsidRPr="008A096C">
        <w:rPr>
          <w:rFonts w:ascii="Verdana" w:hAnsi="Verdana" w:cs="Arial"/>
          <w:bCs/>
          <w:sz w:val="22"/>
          <w:szCs w:val="22"/>
          <w:lang w:val="es-ES"/>
        </w:rPr>
        <w:t>Avance de en la implementación medidas de prevención, control y manejo de especies invasoras</w:t>
      </w:r>
      <w:r w:rsidR="008A096C">
        <w:rPr>
          <w:rFonts w:ascii="Verdana" w:hAnsi="Verdana" w:cs="Arial"/>
          <w:bCs/>
          <w:sz w:val="22"/>
          <w:szCs w:val="22"/>
          <w:lang w:val="es-ES"/>
        </w:rPr>
        <w:t>.</w:t>
      </w:r>
    </w:p>
    <w:p w14:paraId="46558B3A" w14:textId="0F0D5FC3" w:rsidR="00952168" w:rsidRP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 xml:space="preserve">3.7 </w:t>
      </w:r>
      <w:r w:rsidR="00952168" w:rsidRPr="00952168">
        <w:rPr>
          <w:rFonts w:ascii="Verdana" w:hAnsi="Verdana" w:cs="Arial"/>
          <w:bCs/>
          <w:sz w:val="22"/>
          <w:szCs w:val="22"/>
          <w:lang w:val="es-ES"/>
        </w:rPr>
        <w:t>Avance en la ejecución de acciones de gestión ambiental urbana</w:t>
      </w:r>
      <w:r w:rsidR="008B29C7">
        <w:rPr>
          <w:rFonts w:ascii="Verdana" w:hAnsi="Verdana" w:cs="Arial"/>
          <w:bCs/>
          <w:sz w:val="22"/>
          <w:szCs w:val="22"/>
          <w:lang w:val="es-ES"/>
        </w:rPr>
        <w:t>.</w:t>
      </w:r>
    </w:p>
    <w:p w14:paraId="5ACB0C4E" w14:textId="79E827F5" w:rsidR="00952168" w:rsidRP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 xml:space="preserve">3.8 </w:t>
      </w:r>
      <w:r w:rsidR="00952168" w:rsidRPr="00952168">
        <w:rPr>
          <w:rFonts w:ascii="Verdana" w:hAnsi="Verdana" w:cs="Arial"/>
          <w:bCs/>
          <w:sz w:val="22"/>
          <w:szCs w:val="22"/>
          <w:lang w:val="es-ES"/>
        </w:rPr>
        <w:t>Avance en la Implementación del Plan Nacional de Negocios Verdes por la Autoridad Ambiental</w:t>
      </w:r>
      <w:r w:rsidR="008B29C7">
        <w:rPr>
          <w:rFonts w:ascii="Verdana" w:hAnsi="Verdana" w:cs="Arial"/>
          <w:bCs/>
          <w:sz w:val="22"/>
          <w:szCs w:val="22"/>
          <w:lang w:val="es-ES"/>
        </w:rPr>
        <w:t>.</w:t>
      </w:r>
    </w:p>
    <w:p w14:paraId="3AA3FD2E" w14:textId="6109C3ED" w:rsidR="00952168" w:rsidRP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 xml:space="preserve">3.9 </w:t>
      </w:r>
      <w:r w:rsidR="00952168" w:rsidRPr="00952168">
        <w:rPr>
          <w:rFonts w:ascii="Verdana" w:hAnsi="Verdana" w:cs="Arial"/>
          <w:bCs/>
          <w:sz w:val="22"/>
          <w:szCs w:val="22"/>
          <w:lang w:val="es-ES"/>
        </w:rPr>
        <w:t>Avance en la intervención en suelos degradados en recuperación o rehabilitación</w:t>
      </w:r>
      <w:r w:rsidR="008A096C">
        <w:rPr>
          <w:rFonts w:ascii="Verdana" w:hAnsi="Verdana" w:cs="Arial"/>
          <w:bCs/>
          <w:sz w:val="22"/>
          <w:szCs w:val="22"/>
          <w:lang w:val="es-ES"/>
        </w:rPr>
        <w:t>.</w:t>
      </w:r>
    </w:p>
    <w:p w14:paraId="40349651" w14:textId="0251D823" w:rsidR="00952168" w:rsidRP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 xml:space="preserve">3.10 </w:t>
      </w:r>
      <w:r w:rsidR="00952168" w:rsidRPr="00952168">
        <w:rPr>
          <w:rFonts w:ascii="Verdana" w:hAnsi="Verdana" w:cs="Arial"/>
          <w:bCs/>
          <w:sz w:val="22"/>
          <w:szCs w:val="22"/>
          <w:lang w:val="es-ES"/>
        </w:rPr>
        <w:t>Avance en la ejecución de los Planes de Manejo Ambiental de Acuíferos</w:t>
      </w:r>
      <w:r w:rsidR="008A096C">
        <w:rPr>
          <w:rFonts w:ascii="Verdana" w:hAnsi="Verdana" w:cs="Arial"/>
          <w:bCs/>
          <w:sz w:val="22"/>
          <w:szCs w:val="22"/>
          <w:lang w:val="es-ES"/>
        </w:rPr>
        <w:t>.</w:t>
      </w:r>
    </w:p>
    <w:p w14:paraId="4ECF10BA" w14:textId="79C55CE2" w:rsidR="00952168" w:rsidRP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3.1</w:t>
      </w:r>
      <w:r w:rsidR="00B41213">
        <w:rPr>
          <w:rFonts w:ascii="Verdana" w:hAnsi="Verdana" w:cs="Arial"/>
          <w:bCs/>
          <w:sz w:val="22"/>
          <w:szCs w:val="22"/>
          <w:lang w:val="es-ES"/>
        </w:rPr>
        <w:t>1</w:t>
      </w:r>
      <w:r>
        <w:rPr>
          <w:rFonts w:ascii="Verdana" w:hAnsi="Verdana" w:cs="Arial"/>
          <w:bCs/>
          <w:sz w:val="22"/>
          <w:szCs w:val="22"/>
          <w:lang w:val="es-ES"/>
        </w:rPr>
        <w:t xml:space="preserve"> </w:t>
      </w:r>
      <w:r w:rsidR="00952168" w:rsidRPr="00952168">
        <w:rPr>
          <w:rFonts w:ascii="Verdana" w:hAnsi="Verdana" w:cs="Arial"/>
          <w:bCs/>
          <w:sz w:val="22"/>
          <w:szCs w:val="22"/>
          <w:lang w:val="es-ES"/>
        </w:rPr>
        <w:t>Avance en la ejecución de Planes de Manejo Ambiental de Microcuencas</w:t>
      </w:r>
      <w:r w:rsidR="008A096C">
        <w:rPr>
          <w:rFonts w:ascii="Verdana" w:hAnsi="Verdana" w:cs="Arial"/>
          <w:bCs/>
          <w:sz w:val="22"/>
          <w:szCs w:val="22"/>
          <w:lang w:val="es-ES"/>
        </w:rPr>
        <w:t>.</w:t>
      </w:r>
    </w:p>
    <w:p w14:paraId="78C19AB7" w14:textId="27195147" w:rsidR="00952168" w:rsidRP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3.1</w:t>
      </w:r>
      <w:r w:rsidR="00B41213">
        <w:rPr>
          <w:rFonts w:ascii="Verdana" w:hAnsi="Verdana" w:cs="Arial"/>
          <w:bCs/>
          <w:sz w:val="22"/>
          <w:szCs w:val="22"/>
          <w:lang w:val="es-ES"/>
        </w:rPr>
        <w:t>2</w:t>
      </w:r>
      <w:r>
        <w:rPr>
          <w:rFonts w:ascii="Verdana" w:hAnsi="Verdana" w:cs="Arial"/>
          <w:bCs/>
          <w:sz w:val="22"/>
          <w:szCs w:val="22"/>
          <w:lang w:val="es-ES"/>
        </w:rPr>
        <w:t xml:space="preserve"> </w:t>
      </w:r>
      <w:r w:rsidR="00952168" w:rsidRPr="00952168">
        <w:rPr>
          <w:rFonts w:ascii="Verdana" w:hAnsi="Verdana" w:cs="Arial"/>
          <w:bCs/>
          <w:sz w:val="22"/>
          <w:szCs w:val="22"/>
          <w:lang w:val="es-ES"/>
        </w:rPr>
        <w:t>Avance en la ejecución del Plan de Ordenación Forestal.</w:t>
      </w:r>
    </w:p>
    <w:p w14:paraId="365954F1" w14:textId="2138732D" w:rsidR="00952168" w:rsidRP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3.1</w:t>
      </w:r>
      <w:r w:rsidR="00B41213">
        <w:rPr>
          <w:rFonts w:ascii="Verdana" w:hAnsi="Verdana" w:cs="Arial"/>
          <w:bCs/>
          <w:sz w:val="22"/>
          <w:szCs w:val="22"/>
          <w:lang w:val="es-ES"/>
        </w:rPr>
        <w:t>3</w:t>
      </w:r>
      <w:r>
        <w:rPr>
          <w:rFonts w:ascii="Verdana" w:hAnsi="Verdana" w:cs="Arial"/>
          <w:bCs/>
          <w:sz w:val="22"/>
          <w:szCs w:val="22"/>
          <w:lang w:val="es-ES"/>
        </w:rPr>
        <w:t xml:space="preserve"> </w:t>
      </w:r>
      <w:r w:rsidR="00952168" w:rsidRPr="00952168">
        <w:rPr>
          <w:rFonts w:ascii="Verdana" w:hAnsi="Verdana" w:cs="Arial"/>
          <w:bCs/>
          <w:sz w:val="22"/>
          <w:szCs w:val="22"/>
          <w:lang w:val="es-ES"/>
        </w:rPr>
        <w:t>Avance de la ejecución de los componentes programáticos y de gestión del riesgo de los Planes de Ordenación y Manejo de Cuencas</w:t>
      </w:r>
      <w:r w:rsidR="008A096C">
        <w:rPr>
          <w:rFonts w:ascii="Verdana" w:hAnsi="Verdana" w:cs="Arial"/>
          <w:bCs/>
          <w:sz w:val="22"/>
          <w:szCs w:val="22"/>
          <w:lang w:val="es-ES"/>
        </w:rPr>
        <w:t>.</w:t>
      </w:r>
    </w:p>
    <w:p w14:paraId="1C1C8223" w14:textId="0F42F8E8" w:rsidR="00952168" w:rsidRP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3.1</w:t>
      </w:r>
      <w:r w:rsidR="00B41213">
        <w:rPr>
          <w:rFonts w:ascii="Verdana" w:hAnsi="Verdana" w:cs="Arial"/>
          <w:bCs/>
          <w:sz w:val="22"/>
          <w:szCs w:val="22"/>
          <w:lang w:val="es-ES"/>
        </w:rPr>
        <w:t>4</w:t>
      </w:r>
      <w:r>
        <w:rPr>
          <w:rFonts w:ascii="Verdana" w:hAnsi="Verdana" w:cs="Arial"/>
          <w:bCs/>
          <w:sz w:val="22"/>
          <w:szCs w:val="22"/>
          <w:lang w:val="es-ES"/>
        </w:rPr>
        <w:t xml:space="preserve"> </w:t>
      </w:r>
      <w:r w:rsidR="00952168" w:rsidRPr="00952168">
        <w:rPr>
          <w:rFonts w:ascii="Verdana" w:hAnsi="Verdana" w:cs="Arial"/>
          <w:bCs/>
          <w:sz w:val="22"/>
          <w:szCs w:val="22"/>
          <w:lang w:val="es-ES"/>
        </w:rPr>
        <w:t>Avance en la ejecución de los Planes de Ordenación y Manejo Integrado de la Unidad Ambiental Costera – POMIUAC, adoptados</w:t>
      </w:r>
      <w:r w:rsidR="008B29C7">
        <w:rPr>
          <w:rFonts w:ascii="Verdana" w:hAnsi="Verdana" w:cs="Arial"/>
          <w:bCs/>
          <w:sz w:val="22"/>
          <w:szCs w:val="22"/>
          <w:lang w:val="es-ES"/>
        </w:rPr>
        <w:t>.</w:t>
      </w:r>
    </w:p>
    <w:p w14:paraId="0CB9315D" w14:textId="547E90E9" w:rsidR="00952168" w:rsidRP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3.1</w:t>
      </w:r>
      <w:r w:rsidR="00B41213">
        <w:rPr>
          <w:rFonts w:ascii="Verdana" w:hAnsi="Verdana" w:cs="Arial"/>
          <w:bCs/>
          <w:sz w:val="22"/>
          <w:szCs w:val="22"/>
          <w:lang w:val="es-ES"/>
        </w:rPr>
        <w:t>5</w:t>
      </w:r>
      <w:r>
        <w:rPr>
          <w:rFonts w:ascii="Verdana" w:hAnsi="Verdana" w:cs="Arial"/>
          <w:bCs/>
          <w:sz w:val="22"/>
          <w:szCs w:val="22"/>
          <w:lang w:val="es-ES"/>
        </w:rPr>
        <w:t xml:space="preserve"> </w:t>
      </w:r>
      <w:r w:rsidR="00952168" w:rsidRPr="00952168">
        <w:rPr>
          <w:rFonts w:ascii="Verdana" w:hAnsi="Verdana" w:cs="Arial"/>
          <w:bCs/>
          <w:sz w:val="22"/>
          <w:szCs w:val="22"/>
          <w:lang w:val="es-ES"/>
        </w:rPr>
        <w:t>Avance en la Implementación del Programa Pago por Servicios Ambientales (PSA)</w:t>
      </w:r>
      <w:r w:rsidR="00E81316">
        <w:rPr>
          <w:rFonts w:ascii="Verdana" w:hAnsi="Verdana" w:cs="Arial"/>
          <w:bCs/>
          <w:sz w:val="22"/>
          <w:szCs w:val="22"/>
          <w:lang w:val="es-ES"/>
        </w:rPr>
        <w:t>.</w:t>
      </w:r>
    </w:p>
    <w:p w14:paraId="37A77C8D" w14:textId="5E52D9A6" w:rsidR="00952168" w:rsidRDefault="00C03A39"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3.1</w:t>
      </w:r>
      <w:r w:rsidR="00B41213">
        <w:rPr>
          <w:rFonts w:ascii="Verdana" w:hAnsi="Verdana" w:cs="Arial"/>
          <w:bCs/>
          <w:sz w:val="22"/>
          <w:szCs w:val="22"/>
          <w:lang w:val="es-ES"/>
        </w:rPr>
        <w:t>6</w:t>
      </w:r>
      <w:r>
        <w:rPr>
          <w:rFonts w:ascii="Verdana" w:hAnsi="Verdana" w:cs="Arial"/>
          <w:bCs/>
          <w:sz w:val="22"/>
          <w:szCs w:val="22"/>
          <w:lang w:val="es-ES"/>
        </w:rPr>
        <w:t xml:space="preserve"> </w:t>
      </w:r>
      <w:r w:rsidR="00952168" w:rsidRPr="00952168">
        <w:rPr>
          <w:rFonts w:ascii="Verdana" w:hAnsi="Verdana" w:cs="Arial"/>
          <w:bCs/>
          <w:sz w:val="22"/>
          <w:szCs w:val="22"/>
          <w:lang w:val="es-ES"/>
        </w:rPr>
        <w:t>Seguimiento al registro del libro de operaciones forestales de las empresas forestales identificadas en la jurisdicción de la autoridad ambiental.</w:t>
      </w:r>
    </w:p>
    <w:p w14:paraId="607E708B" w14:textId="5335D85D" w:rsidR="004C0127" w:rsidRPr="00952168" w:rsidRDefault="004C0127" w:rsidP="006B6E8B">
      <w:pPr>
        <w:pStyle w:val="Textoindependiente2"/>
        <w:ind w:left="426" w:hanging="426"/>
        <w:rPr>
          <w:rFonts w:ascii="Verdana" w:hAnsi="Verdana" w:cs="Arial"/>
          <w:bCs/>
          <w:sz w:val="22"/>
          <w:szCs w:val="22"/>
          <w:lang w:val="es-ES"/>
        </w:rPr>
      </w:pPr>
      <w:r>
        <w:rPr>
          <w:rFonts w:ascii="Verdana" w:hAnsi="Verdana" w:cs="Arial"/>
          <w:bCs/>
          <w:sz w:val="22"/>
          <w:szCs w:val="22"/>
          <w:lang w:val="es-ES"/>
        </w:rPr>
        <w:t>3.1</w:t>
      </w:r>
      <w:r w:rsidR="00B41213">
        <w:rPr>
          <w:rFonts w:ascii="Verdana" w:hAnsi="Verdana" w:cs="Arial"/>
          <w:bCs/>
          <w:sz w:val="22"/>
          <w:szCs w:val="22"/>
          <w:lang w:val="es-ES"/>
        </w:rPr>
        <w:t>7</w:t>
      </w:r>
      <w:r>
        <w:rPr>
          <w:rFonts w:ascii="Verdana" w:hAnsi="Verdana" w:cs="Arial"/>
          <w:bCs/>
          <w:sz w:val="22"/>
          <w:szCs w:val="22"/>
          <w:lang w:val="es-ES"/>
        </w:rPr>
        <w:t xml:space="preserve"> </w:t>
      </w:r>
      <w:r w:rsidRPr="004C0127">
        <w:rPr>
          <w:rFonts w:ascii="Verdana" w:hAnsi="Verdana" w:cs="Arial"/>
          <w:bCs/>
          <w:sz w:val="22"/>
          <w:szCs w:val="22"/>
          <w:lang w:val="es-ES"/>
        </w:rPr>
        <w:t>Avance en la implementación de los Planes de Manejo Ambiental de Páramos (PMAP)</w:t>
      </w:r>
      <w:r w:rsidR="00E81316">
        <w:rPr>
          <w:rFonts w:ascii="Verdana" w:hAnsi="Verdana" w:cs="Arial"/>
          <w:bCs/>
          <w:sz w:val="22"/>
          <w:szCs w:val="22"/>
          <w:lang w:val="es-ES"/>
        </w:rPr>
        <w:t>.</w:t>
      </w:r>
    </w:p>
    <w:p w14:paraId="2F61F6CE" w14:textId="3D59A193" w:rsidR="00952168" w:rsidRPr="00952168" w:rsidRDefault="00952168" w:rsidP="00952168">
      <w:pPr>
        <w:pStyle w:val="Textoindependiente2"/>
        <w:spacing w:before="240" w:after="240"/>
        <w:ind w:left="-284"/>
        <w:rPr>
          <w:rFonts w:ascii="Verdana" w:hAnsi="Verdana" w:cs="Arial"/>
          <w:bCs/>
          <w:sz w:val="22"/>
          <w:szCs w:val="22"/>
          <w:lang w:val="es-ES"/>
        </w:rPr>
      </w:pPr>
      <w:r w:rsidRPr="00952168">
        <w:rPr>
          <w:rFonts w:ascii="Verdana" w:hAnsi="Verdana" w:cs="Arial"/>
          <w:b/>
          <w:sz w:val="22"/>
          <w:szCs w:val="22"/>
          <w:lang w:val="es-ES"/>
        </w:rPr>
        <w:t>ARTÍCULO 2°.</w:t>
      </w:r>
      <w:r w:rsidRPr="00952168">
        <w:rPr>
          <w:rFonts w:ascii="Verdana" w:hAnsi="Verdana" w:cs="Arial"/>
          <w:bCs/>
          <w:sz w:val="22"/>
          <w:szCs w:val="22"/>
          <w:lang w:val="es-ES"/>
        </w:rPr>
        <w:t xml:space="preserve"> Conforme lo dispuesto en el artículo 8º de la Resolución 667 de 2016, las hojas metodológicas de los Indicadores Mínimos de Gestión definidos en esta Resolución</w:t>
      </w:r>
      <w:r w:rsidR="005B1BCB">
        <w:rPr>
          <w:rFonts w:ascii="Verdana" w:hAnsi="Verdana" w:cs="Arial"/>
          <w:bCs/>
          <w:sz w:val="22"/>
          <w:szCs w:val="22"/>
          <w:lang w:val="es-ES"/>
        </w:rPr>
        <w:t xml:space="preserve"> </w:t>
      </w:r>
      <w:r w:rsidRPr="00952168">
        <w:rPr>
          <w:rFonts w:ascii="Verdana" w:hAnsi="Verdana" w:cs="Arial"/>
          <w:bCs/>
          <w:sz w:val="22"/>
          <w:szCs w:val="22"/>
          <w:lang w:val="es-ES"/>
        </w:rPr>
        <w:t>forman parte integral de la misma.</w:t>
      </w:r>
    </w:p>
    <w:p w14:paraId="5C45FE8C" w14:textId="77777777" w:rsidR="00952168" w:rsidRPr="00952168" w:rsidRDefault="00952168" w:rsidP="00952168">
      <w:pPr>
        <w:pStyle w:val="Textoindependiente2"/>
        <w:spacing w:before="240" w:after="240"/>
        <w:ind w:left="-284"/>
        <w:rPr>
          <w:rFonts w:ascii="Verdana" w:hAnsi="Verdana" w:cs="Arial"/>
          <w:bCs/>
          <w:sz w:val="22"/>
          <w:szCs w:val="22"/>
          <w:lang w:val="es-ES"/>
        </w:rPr>
      </w:pPr>
      <w:r w:rsidRPr="00952168">
        <w:rPr>
          <w:rFonts w:ascii="Verdana" w:hAnsi="Verdana" w:cs="Arial"/>
          <w:b/>
          <w:sz w:val="22"/>
          <w:szCs w:val="22"/>
          <w:lang w:val="es-ES"/>
        </w:rPr>
        <w:t>ARTÍCULO 3°.</w:t>
      </w:r>
      <w:r w:rsidRPr="00952168">
        <w:rPr>
          <w:rFonts w:ascii="Verdana" w:hAnsi="Verdana" w:cs="Arial"/>
          <w:bCs/>
          <w:sz w:val="22"/>
          <w:szCs w:val="22"/>
          <w:lang w:val="es-ES"/>
        </w:rPr>
        <w:t xml:space="preserve"> Modifíquese el parágrafo del artículo 7° de la Resolución 667 de 2016, el cual quedará así:</w:t>
      </w:r>
    </w:p>
    <w:p w14:paraId="0443262B" w14:textId="273AF95C" w:rsidR="00952168" w:rsidRPr="00952168" w:rsidRDefault="00952168" w:rsidP="00952168">
      <w:pPr>
        <w:pStyle w:val="Textoindependiente2"/>
        <w:spacing w:before="240" w:after="240"/>
        <w:ind w:left="-284"/>
        <w:rPr>
          <w:rFonts w:ascii="Verdana" w:hAnsi="Verdana" w:cs="Arial"/>
          <w:bCs/>
          <w:sz w:val="22"/>
          <w:szCs w:val="22"/>
          <w:lang w:val="es-ES"/>
        </w:rPr>
      </w:pPr>
      <w:r w:rsidRPr="00952168">
        <w:rPr>
          <w:rFonts w:ascii="Verdana" w:hAnsi="Verdana" w:cs="Arial"/>
          <w:bCs/>
          <w:sz w:val="22"/>
          <w:szCs w:val="22"/>
          <w:lang w:val="es-ES"/>
        </w:rPr>
        <w:t>“</w:t>
      </w:r>
      <w:r w:rsidRPr="00952168">
        <w:rPr>
          <w:rFonts w:ascii="Verdana" w:hAnsi="Verdana" w:cs="Arial"/>
          <w:b/>
          <w:sz w:val="22"/>
          <w:szCs w:val="22"/>
          <w:lang w:val="es-ES"/>
        </w:rPr>
        <w:t>PARÁGRAFO.</w:t>
      </w:r>
      <w:r w:rsidRPr="00952168">
        <w:rPr>
          <w:rFonts w:ascii="Verdana" w:hAnsi="Verdana" w:cs="Arial"/>
          <w:bCs/>
          <w:sz w:val="22"/>
          <w:szCs w:val="22"/>
          <w:lang w:val="es-ES"/>
        </w:rPr>
        <w:t xml:space="preserve"> Los indicadores </w:t>
      </w:r>
      <w:r w:rsidR="00D7489C">
        <w:rPr>
          <w:rFonts w:ascii="Verdana" w:hAnsi="Verdana" w:cs="Arial"/>
          <w:bCs/>
          <w:sz w:val="22"/>
          <w:szCs w:val="22"/>
          <w:lang w:val="es-ES"/>
        </w:rPr>
        <w:t xml:space="preserve">de gestión </w:t>
      </w:r>
      <w:r w:rsidRPr="00952168">
        <w:rPr>
          <w:rFonts w:ascii="Verdana" w:hAnsi="Verdana" w:cs="Arial"/>
          <w:bCs/>
          <w:sz w:val="22"/>
          <w:szCs w:val="22"/>
          <w:lang w:val="es-ES"/>
        </w:rPr>
        <w:t xml:space="preserve">complementarios a los </w:t>
      </w:r>
      <w:r w:rsidR="003B23DA">
        <w:rPr>
          <w:rFonts w:ascii="Verdana" w:hAnsi="Verdana" w:cs="Arial"/>
          <w:bCs/>
          <w:sz w:val="22"/>
          <w:szCs w:val="22"/>
          <w:lang w:val="es-ES"/>
        </w:rPr>
        <w:t xml:space="preserve">mínimos </w:t>
      </w:r>
      <w:r w:rsidRPr="00952168">
        <w:rPr>
          <w:rFonts w:ascii="Verdana" w:hAnsi="Verdana" w:cs="Arial"/>
          <w:bCs/>
          <w:sz w:val="22"/>
          <w:szCs w:val="22"/>
          <w:lang w:val="es-ES"/>
        </w:rPr>
        <w:t>establecidos en la presente Resolución</w:t>
      </w:r>
      <w:r w:rsidR="00845F65">
        <w:rPr>
          <w:rFonts w:ascii="Verdana" w:hAnsi="Verdana" w:cs="Arial"/>
          <w:bCs/>
          <w:sz w:val="22"/>
          <w:szCs w:val="22"/>
          <w:lang w:val="es-ES"/>
        </w:rPr>
        <w:t>,</w:t>
      </w:r>
      <w:r w:rsidRPr="00952168">
        <w:rPr>
          <w:rFonts w:ascii="Verdana" w:hAnsi="Verdana" w:cs="Arial"/>
          <w:bCs/>
          <w:sz w:val="22"/>
          <w:szCs w:val="22"/>
          <w:lang w:val="es-ES"/>
        </w:rPr>
        <w:t xml:space="preserve"> que sean definidos para la medición del seguimiento al comportamiento de los proyectos y metas del Plan Acción Cuatrienal</w:t>
      </w:r>
      <w:r w:rsidR="00D7489C">
        <w:rPr>
          <w:rFonts w:ascii="Verdana" w:hAnsi="Verdana" w:cs="Arial"/>
          <w:bCs/>
          <w:sz w:val="22"/>
          <w:szCs w:val="22"/>
          <w:lang w:val="es-ES"/>
        </w:rPr>
        <w:t xml:space="preserve"> por parte de la Corporación</w:t>
      </w:r>
      <w:r w:rsidRPr="00952168">
        <w:rPr>
          <w:rFonts w:ascii="Verdana" w:hAnsi="Verdana" w:cs="Arial"/>
          <w:bCs/>
          <w:sz w:val="22"/>
          <w:szCs w:val="22"/>
          <w:lang w:val="es-ES"/>
        </w:rPr>
        <w:t xml:space="preserve">, deberán adoptarse </w:t>
      </w:r>
      <w:r w:rsidR="003B23DA">
        <w:rPr>
          <w:rFonts w:ascii="Verdana" w:hAnsi="Verdana" w:cs="Arial"/>
          <w:bCs/>
          <w:sz w:val="22"/>
          <w:szCs w:val="22"/>
          <w:lang w:val="es-ES"/>
        </w:rPr>
        <w:t xml:space="preserve">en el </w:t>
      </w:r>
      <w:r w:rsidR="00AA76BB">
        <w:rPr>
          <w:rFonts w:ascii="Verdana" w:hAnsi="Verdana" w:cs="Arial"/>
          <w:bCs/>
          <w:sz w:val="22"/>
          <w:szCs w:val="22"/>
          <w:lang w:val="es-ES"/>
        </w:rPr>
        <w:t>A</w:t>
      </w:r>
      <w:r w:rsidR="00AA76BB" w:rsidRPr="00952168">
        <w:rPr>
          <w:rFonts w:ascii="Verdana" w:hAnsi="Verdana" w:cs="Arial"/>
          <w:bCs/>
          <w:sz w:val="22"/>
          <w:szCs w:val="22"/>
          <w:lang w:val="es-ES"/>
        </w:rPr>
        <w:t xml:space="preserve">cuerdo </w:t>
      </w:r>
      <w:r w:rsidR="003B23DA">
        <w:rPr>
          <w:rFonts w:ascii="Verdana" w:hAnsi="Verdana" w:cs="Arial"/>
          <w:bCs/>
          <w:sz w:val="22"/>
          <w:szCs w:val="22"/>
          <w:lang w:val="es-ES"/>
        </w:rPr>
        <w:t xml:space="preserve">que aprueba el Plan de </w:t>
      </w:r>
      <w:r w:rsidR="003B23DA">
        <w:rPr>
          <w:rFonts w:ascii="Verdana" w:hAnsi="Verdana" w:cs="Arial"/>
          <w:bCs/>
          <w:sz w:val="22"/>
          <w:szCs w:val="22"/>
          <w:lang w:val="es-ES"/>
        </w:rPr>
        <w:lastRenderedPageBreak/>
        <w:t xml:space="preserve">Acción Cuatrienal </w:t>
      </w:r>
      <w:r w:rsidRPr="00952168">
        <w:rPr>
          <w:rFonts w:ascii="Verdana" w:hAnsi="Verdana" w:cs="Arial"/>
          <w:bCs/>
          <w:sz w:val="22"/>
          <w:szCs w:val="22"/>
          <w:lang w:val="es-ES"/>
        </w:rPr>
        <w:t xml:space="preserve">expedido por el Consejo Directivo y </w:t>
      </w:r>
      <w:r w:rsidR="005B1BCB" w:rsidRPr="00952168">
        <w:rPr>
          <w:rFonts w:ascii="Verdana" w:hAnsi="Verdana" w:cs="Arial"/>
          <w:bCs/>
          <w:sz w:val="22"/>
          <w:szCs w:val="22"/>
          <w:lang w:val="es-ES"/>
        </w:rPr>
        <w:t>deberán</w:t>
      </w:r>
      <w:r w:rsidRPr="00952168">
        <w:rPr>
          <w:rFonts w:ascii="Verdana" w:hAnsi="Verdana" w:cs="Arial"/>
          <w:bCs/>
          <w:sz w:val="22"/>
          <w:szCs w:val="22"/>
          <w:lang w:val="es-ES"/>
        </w:rPr>
        <w:t xml:space="preserve"> contar con la respectiva hoja metodológica, la cual deberá tener </w:t>
      </w:r>
      <w:r w:rsidR="00AA76BB">
        <w:rPr>
          <w:rFonts w:ascii="Verdana" w:hAnsi="Verdana" w:cs="Arial"/>
          <w:bCs/>
          <w:sz w:val="22"/>
          <w:szCs w:val="22"/>
          <w:lang w:val="es-ES"/>
        </w:rPr>
        <w:t xml:space="preserve">al menos los mismos componentes </w:t>
      </w:r>
      <w:r w:rsidRPr="00952168">
        <w:rPr>
          <w:rFonts w:ascii="Verdana" w:hAnsi="Verdana" w:cs="Arial"/>
          <w:bCs/>
          <w:sz w:val="22"/>
          <w:szCs w:val="22"/>
          <w:lang w:val="es-ES"/>
        </w:rPr>
        <w:t>definid</w:t>
      </w:r>
      <w:r w:rsidR="00845F65">
        <w:rPr>
          <w:rFonts w:ascii="Verdana" w:hAnsi="Verdana" w:cs="Arial"/>
          <w:bCs/>
          <w:sz w:val="22"/>
          <w:szCs w:val="22"/>
          <w:lang w:val="es-ES"/>
        </w:rPr>
        <w:t>os</w:t>
      </w:r>
      <w:r w:rsidRPr="00952168">
        <w:rPr>
          <w:rFonts w:ascii="Verdana" w:hAnsi="Verdana" w:cs="Arial"/>
          <w:bCs/>
          <w:sz w:val="22"/>
          <w:szCs w:val="22"/>
          <w:lang w:val="es-ES"/>
        </w:rPr>
        <w:t xml:space="preserve"> en las hojas metodológicas de los indicadores mínimos de gestión.</w:t>
      </w:r>
    </w:p>
    <w:p w14:paraId="1F1BE2EA" w14:textId="312FF5A5" w:rsidR="00952168" w:rsidRPr="00952168" w:rsidRDefault="00952168" w:rsidP="00952168">
      <w:pPr>
        <w:pStyle w:val="Textoindependiente2"/>
        <w:spacing w:before="240" w:after="240"/>
        <w:ind w:left="-284"/>
        <w:rPr>
          <w:rFonts w:ascii="Verdana" w:hAnsi="Verdana" w:cs="Arial"/>
          <w:bCs/>
          <w:sz w:val="22"/>
          <w:szCs w:val="22"/>
          <w:lang w:val="es-ES"/>
        </w:rPr>
      </w:pPr>
      <w:r w:rsidRPr="00952168">
        <w:rPr>
          <w:rFonts w:ascii="Verdana" w:hAnsi="Verdana" w:cs="Arial"/>
          <w:b/>
          <w:sz w:val="22"/>
          <w:szCs w:val="22"/>
          <w:lang w:val="es-ES"/>
        </w:rPr>
        <w:t>ARTÍCULO 4</w:t>
      </w:r>
      <w:proofErr w:type="gramStart"/>
      <w:r w:rsidRPr="00952168">
        <w:rPr>
          <w:rFonts w:ascii="Verdana" w:hAnsi="Verdana" w:cs="Arial"/>
          <w:b/>
          <w:sz w:val="22"/>
          <w:szCs w:val="22"/>
          <w:lang w:val="es-ES"/>
        </w:rPr>
        <w:t>°.-</w:t>
      </w:r>
      <w:proofErr w:type="gramEnd"/>
      <w:r w:rsidRPr="00952168">
        <w:rPr>
          <w:rFonts w:ascii="Verdana" w:hAnsi="Verdana" w:cs="Arial"/>
          <w:bCs/>
          <w:sz w:val="22"/>
          <w:szCs w:val="22"/>
          <w:lang w:val="es-ES"/>
        </w:rPr>
        <w:t xml:space="preserve"> Modifíquese el artículo 9º de la Resolución 667 de 2016, el cual quedará así:</w:t>
      </w:r>
    </w:p>
    <w:p w14:paraId="0E2BB317" w14:textId="77777777" w:rsidR="00C15F0F" w:rsidRDefault="00952168" w:rsidP="00416533">
      <w:pPr>
        <w:pStyle w:val="Textoindependiente2"/>
        <w:spacing w:before="240" w:after="240"/>
        <w:ind w:left="-284"/>
        <w:rPr>
          <w:rFonts w:ascii="Verdana" w:hAnsi="Verdana" w:cs="Arial"/>
          <w:bCs/>
          <w:sz w:val="22"/>
          <w:szCs w:val="22"/>
          <w:lang w:val="es-ES"/>
        </w:rPr>
      </w:pPr>
      <w:r w:rsidRPr="00952168">
        <w:rPr>
          <w:rFonts w:ascii="Verdana" w:hAnsi="Verdana" w:cs="Arial"/>
          <w:bCs/>
          <w:sz w:val="22"/>
          <w:szCs w:val="22"/>
          <w:lang w:val="es-ES"/>
        </w:rPr>
        <w:t>“</w:t>
      </w:r>
      <w:r w:rsidRPr="00952168">
        <w:rPr>
          <w:rFonts w:ascii="Verdana" w:hAnsi="Verdana" w:cs="Arial"/>
          <w:b/>
          <w:sz w:val="22"/>
          <w:szCs w:val="22"/>
          <w:lang w:val="es-ES"/>
        </w:rPr>
        <w:t>ARTÍCULO 9</w:t>
      </w:r>
      <w:proofErr w:type="gramStart"/>
      <w:r w:rsidRPr="00952168">
        <w:rPr>
          <w:rFonts w:ascii="Verdana" w:hAnsi="Verdana" w:cs="Arial"/>
          <w:b/>
          <w:sz w:val="22"/>
          <w:szCs w:val="22"/>
          <w:lang w:val="es-ES"/>
        </w:rPr>
        <w:t>°.-</w:t>
      </w:r>
      <w:proofErr w:type="gramEnd"/>
      <w:r w:rsidRPr="00952168">
        <w:rPr>
          <w:rFonts w:ascii="Verdana" w:hAnsi="Verdana" w:cs="Arial"/>
          <w:bCs/>
          <w:sz w:val="22"/>
          <w:szCs w:val="22"/>
          <w:lang w:val="es-ES"/>
        </w:rPr>
        <w:t xml:space="preserve"> </w:t>
      </w:r>
      <w:r w:rsidRPr="00952168">
        <w:rPr>
          <w:rFonts w:ascii="Verdana" w:hAnsi="Verdana" w:cs="Arial"/>
          <w:b/>
          <w:sz w:val="22"/>
          <w:szCs w:val="22"/>
          <w:lang w:val="es-ES"/>
        </w:rPr>
        <w:t>PERIODICIDAD DE LOS INFORMES</w:t>
      </w:r>
      <w:r w:rsidRPr="00952168">
        <w:rPr>
          <w:rFonts w:ascii="Verdana" w:hAnsi="Verdana" w:cs="Arial"/>
          <w:bCs/>
          <w:sz w:val="22"/>
          <w:szCs w:val="22"/>
          <w:lang w:val="es-ES"/>
        </w:rPr>
        <w:t xml:space="preserve">. El Director General deberá presentar </w:t>
      </w:r>
      <w:r w:rsidR="00516FD8">
        <w:rPr>
          <w:rFonts w:ascii="Verdana" w:hAnsi="Verdana" w:cs="Arial"/>
          <w:bCs/>
          <w:sz w:val="22"/>
          <w:szCs w:val="22"/>
          <w:lang w:val="es-ES"/>
        </w:rPr>
        <w:t>a</w:t>
      </w:r>
      <w:r w:rsidRPr="00952168">
        <w:rPr>
          <w:rFonts w:ascii="Verdana" w:hAnsi="Verdana" w:cs="Arial"/>
          <w:bCs/>
          <w:sz w:val="22"/>
          <w:szCs w:val="22"/>
          <w:lang w:val="es-ES"/>
        </w:rPr>
        <w:t xml:space="preserve">l Consejo Directivo de la respectiva Corporación, los informes semestrales y anuales de avance en la ejecución del Plan de Acción Cuatrienal -PAC, los cuales servirán para que </w:t>
      </w:r>
      <w:r w:rsidR="00D7489C">
        <w:rPr>
          <w:rFonts w:ascii="Verdana" w:hAnsi="Verdana" w:cs="Arial"/>
          <w:bCs/>
          <w:sz w:val="22"/>
          <w:szCs w:val="22"/>
          <w:lang w:val="es-ES"/>
        </w:rPr>
        <w:t xml:space="preserve">el </w:t>
      </w:r>
      <w:r w:rsidR="00A14BBD">
        <w:rPr>
          <w:rFonts w:ascii="Verdana" w:hAnsi="Verdana" w:cs="Arial"/>
          <w:bCs/>
          <w:sz w:val="22"/>
          <w:szCs w:val="22"/>
          <w:lang w:val="es-ES"/>
        </w:rPr>
        <w:t>C</w:t>
      </w:r>
      <w:r w:rsidR="00D7489C">
        <w:rPr>
          <w:rFonts w:ascii="Verdana" w:hAnsi="Verdana" w:cs="Arial"/>
          <w:bCs/>
          <w:sz w:val="22"/>
          <w:szCs w:val="22"/>
          <w:lang w:val="es-ES"/>
        </w:rPr>
        <w:t xml:space="preserve">onsejo </w:t>
      </w:r>
      <w:r w:rsidR="00A14BBD">
        <w:rPr>
          <w:rFonts w:ascii="Verdana" w:hAnsi="Verdana" w:cs="Arial"/>
          <w:bCs/>
          <w:sz w:val="22"/>
          <w:szCs w:val="22"/>
          <w:lang w:val="es-ES"/>
        </w:rPr>
        <w:t>D</w:t>
      </w:r>
      <w:r w:rsidR="00D7489C">
        <w:rPr>
          <w:rFonts w:ascii="Verdana" w:hAnsi="Verdana" w:cs="Arial"/>
          <w:bCs/>
          <w:sz w:val="22"/>
          <w:szCs w:val="22"/>
          <w:lang w:val="es-ES"/>
        </w:rPr>
        <w:t>irectivo analice su cumplimiento y requiera cuando a ello haya lugar, de parte del Director General de la Corporación, la adopción de las medidas de mejora continua o de contingencia a que haya lugar, a fin de que se cumplan las metas del Plan en la respectiva vigencia y en el correspondiente cuatrienio.</w:t>
      </w:r>
    </w:p>
    <w:p w14:paraId="0BDCF3B1" w14:textId="0507804D" w:rsidR="00952168" w:rsidRPr="00952168" w:rsidRDefault="00952168" w:rsidP="00416533">
      <w:pPr>
        <w:pStyle w:val="Textoindependiente2"/>
        <w:spacing w:before="240" w:after="240"/>
        <w:ind w:left="-284"/>
        <w:rPr>
          <w:rFonts w:ascii="Verdana" w:hAnsi="Verdana" w:cs="Arial"/>
          <w:bCs/>
          <w:sz w:val="22"/>
          <w:szCs w:val="22"/>
          <w:lang w:val="es-ES"/>
        </w:rPr>
      </w:pPr>
      <w:r w:rsidRPr="00952168">
        <w:rPr>
          <w:rFonts w:ascii="Verdana" w:hAnsi="Verdana" w:cs="Arial"/>
          <w:bCs/>
          <w:sz w:val="22"/>
          <w:szCs w:val="22"/>
          <w:lang w:val="es-ES"/>
        </w:rPr>
        <w:t>Los informes se presentarán conforme se establece a continuación:</w:t>
      </w:r>
    </w:p>
    <w:p w14:paraId="367D881F" w14:textId="5DA6E5D7" w:rsidR="00952168" w:rsidRPr="00952168" w:rsidRDefault="00952168" w:rsidP="00952168">
      <w:pPr>
        <w:pStyle w:val="Textoindependiente2"/>
        <w:spacing w:before="240" w:after="240"/>
        <w:ind w:left="-284"/>
        <w:rPr>
          <w:rFonts w:ascii="Verdana" w:hAnsi="Verdana" w:cs="Arial"/>
          <w:bCs/>
          <w:sz w:val="22"/>
          <w:szCs w:val="22"/>
          <w:lang w:val="es-ES"/>
        </w:rPr>
      </w:pPr>
      <w:r w:rsidRPr="006B6E8B">
        <w:rPr>
          <w:rFonts w:ascii="Verdana" w:hAnsi="Verdana" w:cs="Arial"/>
          <w:bCs/>
          <w:sz w:val="22"/>
          <w:szCs w:val="22"/>
          <w:lang w:val="es-ES"/>
        </w:rPr>
        <w:t>El Director General</w:t>
      </w:r>
      <w:r w:rsidR="00DA48AE" w:rsidRPr="006B6E8B">
        <w:rPr>
          <w:rFonts w:ascii="Verdana" w:hAnsi="Verdana" w:cs="Arial"/>
          <w:bCs/>
          <w:sz w:val="22"/>
          <w:szCs w:val="22"/>
          <w:lang w:val="es-ES"/>
        </w:rPr>
        <w:t>,</w:t>
      </w:r>
      <w:r w:rsidRPr="00952168">
        <w:rPr>
          <w:rFonts w:ascii="Verdana" w:hAnsi="Verdana" w:cs="Arial"/>
          <w:bCs/>
          <w:sz w:val="22"/>
          <w:szCs w:val="22"/>
          <w:lang w:val="es-ES"/>
        </w:rPr>
        <w:t xml:space="preserve"> </w:t>
      </w:r>
      <w:r w:rsidR="00DA48AE" w:rsidRPr="00952168">
        <w:rPr>
          <w:rFonts w:ascii="Verdana" w:hAnsi="Verdana" w:cs="Arial"/>
          <w:bCs/>
          <w:sz w:val="22"/>
          <w:szCs w:val="22"/>
          <w:lang w:val="es-ES"/>
        </w:rPr>
        <w:t>previa presentación al Consejo Directivo</w:t>
      </w:r>
      <w:r w:rsidR="00DA48AE">
        <w:rPr>
          <w:rFonts w:ascii="Verdana" w:hAnsi="Verdana" w:cs="Arial"/>
          <w:bCs/>
          <w:sz w:val="22"/>
          <w:szCs w:val="22"/>
          <w:lang w:val="es-ES"/>
        </w:rPr>
        <w:t>,</w:t>
      </w:r>
      <w:r w:rsidR="00DA48AE" w:rsidRPr="00952168">
        <w:rPr>
          <w:rFonts w:ascii="Verdana" w:hAnsi="Verdana" w:cs="Arial"/>
          <w:bCs/>
          <w:sz w:val="22"/>
          <w:szCs w:val="22"/>
          <w:lang w:val="es-ES"/>
        </w:rPr>
        <w:t xml:space="preserve"> </w:t>
      </w:r>
      <w:r w:rsidR="00222998">
        <w:rPr>
          <w:rFonts w:ascii="Verdana" w:hAnsi="Verdana" w:cs="Arial"/>
          <w:bCs/>
          <w:sz w:val="22"/>
          <w:szCs w:val="22"/>
          <w:lang w:val="es-ES"/>
        </w:rPr>
        <w:t>enviar</w:t>
      </w:r>
      <w:r w:rsidR="00222998" w:rsidRPr="00952168">
        <w:rPr>
          <w:rFonts w:ascii="Verdana" w:hAnsi="Verdana" w:cs="Arial"/>
          <w:bCs/>
          <w:sz w:val="22"/>
          <w:szCs w:val="22"/>
          <w:lang w:val="es-ES"/>
        </w:rPr>
        <w:t xml:space="preserve">á </w:t>
      </w:r>
      <w:r w:rsidR="007D7EEB">
        <w:rPr>
          <w:rFonts w:ascii="Verdana" w:hAnsi="Verdana" w:cs="Arial"/>
          <w:bCs/>
          <w:sz w:val="22"/>
          <w:szCs w:val="22"/>
          <w:lang w:val="es-ES"/>
        </w:rPr>
        <w:t xml:space="preserve">un </w:t>
      </w:r>
      <w:r w:rsidRPr="00952168">
        <w:rPr>
          <w:rFonts w:ascii="Verdana" w:hAnsi="Verdana" w:cs="Arial"/>
          <w:bCs/>
          <w:sz w:val="22"/>
          <w:szCs w:val="22"/>
          <w:lang w:val="es-ES"/>
        </w:rPr>
        <w:t>informe</w:t>
      </w:r>
      <w:r w:rsidR="00E2645E">
        <w:rPr>
          <w:rFonts w:ascii="Verdana" w:hAnsi="Verdana" w:cs="Arial"/>
          <w:bCs/>
          <w:sz w:val="22"/>
          <w:szCs w:val="22"/>
          <w:lang w:val="es-ES"/>
        </w:rPr>
        <w:t xml:space="preserve"> semestral y</w:t>
      </w:r>
      <w:r w:rsidR="007D7EEB">
        <w:rPr>
          <w:rFonts w:ascii="Verdana" w:hAnsi="Verdana" w:cs="Arial"/>
          <w:bCs/>
          <w:sz w:val="22"/>
          <w:szCs w:val="22"/>
          <w:lang w:val="es-ES"/>
        </w:rPr>
        <w:t xml:space="preserve"> uno</w:t>
      </w:r>
      <w:r w:rsidR="00E2645E">
        <w:rPr>
          <w:rFonts w:ascii="Verdana" w:hAnsi="Verdana" w:cs="Arial"/>
          <w:bCs/>
          <w:sz w:val="22"/>
          <w:szCs w:val="22"/>
          <w:lang w:val="es-ES"/>
        </w:rPr>
        <w:t xml:space="preserve"> anual</w:t>
      </w:r>
      <w:r w:rsidR="007D7EEB">
        <w:rPr>
          <w:rFonts w:ascii="Verdana" w:hAnsi="Verdana" w:cs="Arial"/>
          <w:bCs/>
          <w:sz w:val="22"/>
          <w:szCs w:val="22"/>
          <w:lang w:val="es-ES"/>
        </w:rPr>
        <w:t xml:space="preserve"> por cada vigencia con </w:t>
      </w:r>
      <w:r w:rsidR="00E2645E">
        <w:rPr>
          <w:rFonts w:ascii="Verdana" w:hAnsi="Verdana" w:cs="Arial"/>
          <w:bCs/>
          <w:sz w:val="22"/>
          <w:szCs w:val="22"/>
          <w:lang w:val="es-ES"/>
        </w:rPr>
        <w:t xml:space="preserve">los </w:t>
      </w:r>
      <w:r w:rsidRPr="00952168">
        <w:rPr>
          <w:rFonts w:ascii="Verdana" w:hAnsi="Verdana" w:cs="Arial"/>
          <w:bCs/>
          <w:sz w:val="22"/>
          <w:szCs w:val="22"/>
          <w:lang w:val="es-ES"/>
        </w:rPr>
        <w:t>avance</w:t>
      </w:r>
      <w:r w:rsidR="00E2645E">
        <w:rPr>
          <w:rFonts w:ascii="Verdana" w:hAnsi="Verdana" w:cs="Arial"/>
          <w:bCs/>
          <w:sz w:val="22"/>
          <w:szCs w:val="22"/>
          <w:lang w:val="es-ES"/>
        </w:rPr>
        <w:t>s en el cumplimiento del Plan de Acción Cuatrienal PAC</w:t>
      </w:r>
      <w:r w:rsidRPr="00952168">
        <w:rPr>
          <w:rFonts w:ascii="Verdana" w:hAnsi="Verdana" w:cs="Arial"/>
          <w:bCs/>
          <w:sz w:val="22"/>
          <w:szCs w:val="22"/>
          <w:lang w:val="es-ES"/>
        </w:rPr>
        <w:t xml:space="preserve"> al Ministerio de Ambiente y Desarrollo Sostenible a través del Sistema de Información para la Planeación y Gestión Ambiental – SIPGA, regulad</w:t>
      </w:r>
      <w:r w:rsidR="007C3393">
        <w:rPr>
          <w:rFonts w:ascii="Verdana" w:hAnsi="Verdana" w:cs="Arial"/>
          <w:bCs/>
          <w:sz w:val="22"/>
          <w:szCs w:val="22"/>
          <w:lang w:val="es-ES"/>
        </w:rPr>
        <w:t>o</w:t>
      </w:r>
      <w:r w:rsidRPr="00952168">
        <w:rPr>
          <w:rFonts w:ascii="Verdana" w:hAnsi="Verdana" w:cs="Arial"/>
          <w:bCs/>
          <w:sz w:val="22"/>
          <w:szCs w:val="22"/>
          <w:lang w:val="es-ES"/>
        </w:rPr>
        <w:t xml:space="preserve"> por la Resolución 072 del 21 de enero de 2022 o aquella que</w:t>
      </w:r>
      <w:r w:rsidR="007D7EEB">
        <w:rPr>
          <w:rFonts w:ascii="Verdana" w:hAnsi="Verdana" w:cs="Arial"/>
          <w:bCs/>
          <w:sz w:val="22"/>
          <w:szCs w:val="22"/>
          <w:lang w:val="es-ES"/>
        </w:rPr>
        <w:t xml:space="preserve"> la modifique o sustituya</w:t>
      </w:r>
      <w:r w:rsidRPr="00952168">
        <w:rPr>
          <w:rFonts w:ascii="Verdana" w:hAnsi="Verdana" w:cs="Arial"/>
          <w:bCs/>
          <w:sz w:val="22"/>
          <w:szCs w:val="22"/>
          <w:lang w:val="es-ES"/>
        </w:rPr>
        <w:t xml:space="preserve">, con el fin </w:t>
      </w:r>
      <w:r w:rsidR="00416533">
        <w:rPr>
          <w:rFonts w:ascii="Verdana" w:hAnsi="Verdana" w:cs="Arial"/>
          <w:bCs/>
          <w:sz w:val="22"/>
          <w:szCs w:val="22"/>
          <w:lang w:val="es-ES"/>
        </w:rPr>
        <w:t xml:space="preserve">de </w:t>
      </w:r>
      <w:r w:rsidRPr="00952168">
        <w:rPr>
          <w:rFonts w:ascii="Verdana" w:hAnsi="Verdana" w:cs="Arial"/>
          <w:bCs/>
          <w:sz w:val="22"/>
          <w:szCs w:val="22"/>
          <w:lang w:val="es-ES"/>
        </w:rPr>
        <w:t xml:space="preserve">que el Ministerio </w:t>
      </w:r>
      <w:r w:rsidR="00FC086E">
        <w:rPr>
          <w:rFonts w:ascii="Verdana" w:hAnsi="Verdana" w:cs="Arial"/>
          <w:bCs/>
          <w:sz w:val="22"/>
          <w:szCs w:val="22"/>
          <w:lang w:val="es-ES"/>
        </w:rPr>
        <w:t xml:space="preserve">cuente con información que contribuya en la evaluación de la política ambiental </w:t>
      </w:r>
      <w:r w:rsidR="001D0B51">
        <w:rPr>
          <w:rFonts w:ascii="Verdana" w:hAnsi="Verdana" w:cs="Arial"/>
          <w:bCs/>
          <w:sz w:val="22"/>
          <w:szCs w:val="22"/>
          <w:lang w:val="es-ES"/>
        </w:rPr>
        <w:t>e insumos para brindar lineamientos a las Corporaciones para fortalecer la coordinación de las instituciones del SINA</w:t>
      </w:r>
      <w:r w:rsidRPr="00952168">
        <w:rPr>
          <w:rFonts w:ascii="Verdana" w:hAnsi="Verdana" w:cs="Arial"/>
          <w:bCs/>
          <w:sz w:val="22"/>
          <w:szCs w:val="22"/>
          <w:lang w:val="es-ES"/>
        </w:rPr>
        <w:t>.</w:t>
      </w:r>
    </w:p>
    <w:p w14:paraId="08DBD74B" w14:textId="065E8B75" w:rsidR="00952168" w:rsidRPr="00952168" w:rsidRDefault="00E2645E" w:rsidP="00952168">
      <w:pPr>
        <w:pStyle w:val="Textoindependiente2"/>
        <w:spacing w:before="240" w:after="240"/>
        <w:ind w:left="-284"/>
        <w:rPr>
          <w:rFonts w:ascii="Verdana" w:hAnsi="Verdana" w:cs="Arial"/>
          <w:bCs/>
          <w:sz w:val="22"/>
          <w:szCs w:val="22"/>
          <w:lang w:val="es-ES"/>
        </w:rPr>
      </w:pPr>
      <w:r>
        <w:rPr>
          <w:rFonts w:ascii="Verdana" w:hAnsi="Verdana" w:cs="Arial"/>
          <w:bCs/>
          <w:sz w:val="22"/>
          <w:szCs w:val="22"/>
          <w:lang w:val="es-ES"/>
        </w:rPr>
        <w:t>L</w:t>
      </w:r>
      <w:r w:rsidR="00952168" w:rsidRPr="00952168">
        <w:rPr>
          <w:rFonts w:ascii="Verdana" w:hAnsi="Verdana" w:cs="Arial"/>
          <w:bCs/>
          <w:sz w:val="22"/>
          <w:szCs w:val="22"/>
          <w:lang w:val="es-ES"/>
        </w:rPr>
        <w:t xml:space="preserve">os informes semestrales y anuales deberán ser </w:t>
      </w:r>
      <w:r w:rsidR="00CD5315">
        <w:rPr>
          <w:rFonts w:ascii="Verdana" w:hAnsi="Verdana" w:cs="Arial"/>
          <w:bCs/>
          <w:sz w:val="22"/>
          <w:szCs w:val="22"/>
          <w:lang w:val="es-ES"/>
        </w:rPr>
        <w:t xml:space="preserve">puestos a disposición del </w:t>
      </w:r>
      <w:r w:rsidR="00952168" w:rsidRPr="00952168">
        <w:rPr>
          <w:rFonts w:ascii="Verdana" w:hAnsi="Verdana" w:cs="Arial"/>
          <w:bCs/>
          <w:sz w:val="22"/>
          <w:szCs w:val="22"/>
          <w:lang w:val="es-ES"/>
        </w:rPr>
        <w:t>Ministerio</w:t>
      </w:r>
      <w:r w:rsidR="00DC466E">
        <w:rPr>
          <w:rFonts w:ascii="Verdana" w:hAnsi="Verdana" w:cs="Arial"/>
          <w:bCs/>
          <w:sz w:val="22"/>
          <w:szCs w:val="22"/>
          <w:lang w:val="es-ES"/>
        </w:rPr>
        <w:t xml:space="preserve"> </w:t>
      </w:r>
      <w:r w:rsidR="00793CD6">
        <w:rPr>
          <w:rFonts w:ascii="Verdana" w:hAnsi="Verdana" w:cs="Arial"/>
          <w:bCs/>
          <w:sz w:val="22"/>
          <w:szCs w:val="22"/>
          <w:lang w:val="es-ES"/>
        </w:rPr>
        <w:t xml:space="preserve">en </w:t>
      </w:r>
      <w:r w:rsidR="00952168" w:rsidRPr="00952168">
        <w:rPr>
          <w:rFonts w:ascii="Verdana" w:hAnsi="Verdana" w:cs="Arial"/>
          <w:bCs/>
          <w:sz w:val="22"/>
          <w:szCs w:val="22"/>
          <w:lang w:val="es-ES"/>
        </w:rPr>
        <w:t xml:space="preserve">las </w:t>
      </w:r>
      <w:r w:rsidR="00952168" w:rsidRPr="006B6E8B">
        <w:rPr>
          <w:rFonts w:ascii="Verdana" w:hAnsi="Verdana" w:cs="Arial"/>
          <w:bCs/>
          <w:sz w:val="22"/>
          <w:szCs w:val="22"/>
          <w:lang w:val="es-ES"/>
        </w:rPr>
        <w:t>siguientes fechas:</w:t>
      </w:r>
    </w:p>
    <w:p w14:paraId="74DF1D67" w14:textId="452BA253" w:rsidR="00952168" w:rsidRPr="00952168" w:rsidRDefault="00952168" w:rsidP="005B1BCB">
      <w:pPr>
        <w:pStyle w:val="Textoindependiente2"/>
        <w:numPr>
          <w:ilvl w:val="0"/>
          <w:numId w:val="30"/>
        </w:numPr>
        <w:spacing w:before="240" w:after="240"/>
        <w:rPr>
          <w:rFonts w:ascii="Verdana" w:hAnsi="Verdana" w:cs="Arial"/>
          <w:bCs/>
          <w:sz w:val="22"/>
          <w:szCs w:val="22"/>
          <w:lang w:val="es-ES"/>
        </w:rPr>
      </w:pPr>
      <w:r w:rsidRPr="00952168">
        <w:rPr>
          <w:rFonts w:ascii="Verdana" w:hAnsi="Verdana" w:cs="Arial"/>
          <w:bCs/>
          <w:sz w:val="22"/>
          <w:szCs w:val="22"/>
          <w:lang w:val="es-ES"/>
        </w:rPr>
        <w:t>Los informes semestrales a más tardar el último día hábil del mes de julio de la respectiva vigencia.</w:t>
      </w:r>
    </w:p>
    <w:p w14:paraId="2E77EB5C" w14:textId="578C40CC" w:rsidR="00952168" w:rsidRPr="00952168" w:rsidRDefault="00952168" w:rsidP="005B1BCB">
      <w:pPr>
        <w:pStyle w:val="Textoindependiente2"/>
        <w:numPr>
          <w:ilvl w:val="0"/>
          <w:numId w:val="30"/>
        </w:numPr>
        <w:spacing w:before="240" w:after="240"/>
        <w:rPr>
          <w:rFonts w:ascii="Verdana" w:hAnsi="Verdana" w:cs="Arial"/>
          <w:bCs/>
          <w:sz w:val="22"/>
          <w:szCs w:val="22"/>
          <w:lang w:val="es-ES"/>
        </w:rPr>
      </w:pPr>
      <w:r w:rsidRPr="00952168">
        <w:rPr>
          <w:rFonts w:ascii="Verdana" w:hAnsi="Verdana" w:cs="Arial"/>
          <w:bCs/>
          <w:sz w:val="22"/>
          <w:szCs w:val="22"/>
          <w:lang w:val="es-ES"/>
        </w:rPr>
        <w:t>Los informes anuales a más tardar el último día hábil del mes de febrero de la vigencia siguiente a la que se reporta.</w:t>
      </w:r>
    </w:p>
    <w:p w14:paraId="498CF479" w14:textId="6468D7AA" w:rsidR="00952168" w:rsidRPr="00952168" w:rsidRDefault="00952168" w:rsidP="005B1BCB">
      <w:pPr>
        <w:pStyle w:val="Textoindependiente2"/>
        <w:numPr>
          <w:ilvl w:val="0"/>
          <w:numId w:val="30"/>
        </w:numPr>
        <w:spacing w:before="240" w:after="240"/>
        <w:rPr>
          <w:rFonts w:ascii="Verdana" w:hAnsi="Verdana" w:cs="Arial"/>
          <w:bCs/>
          <w:sz w:val="22"/>
          <w:szCs w:val="22"/>
          <w:lang w:val="es-ES"/>
        </w:rPr>
      </w:pPr>
      <w:r w:rsidRPr="00952168">
        <w:rPr>
          <w:rFonts w:ascii="Verdana" w:hAnsi="Verdana" w:cs="Arial"/>
          <w:bCs/>
          <w:sz w:val="22"/>
          <w:szCs w:val="22"/>
          <w:lang w:val="es-ES"/>
        </w:rPr>
        <w:t xml:space="preserve">Cuando se trate del último año del respectivo </w:t>
      </w:r>
      <w:r w:rsidR="00222998" w:rsidRPr="00952168">
        <w:rPr>
          <w:rFonts w:ascii="Verdana" w:hAnsi="Verdana" w:cs="Arial"/>
          <w:bCs/>
          <w:sz w:val="22"/>
          <w:szCs w:val="22"/>
          <w:lang w:val="es-ES"/>
        </w:rPr>
        <w:t>per</w:t>
      </w:r>
      <w:r w:rsidR="00222998">
        <w:rPr>
          <w:rFonts w:ascii="Verdana" w:hAnsi="Verdana" w:cs="Arial"/>
          <w:bCs/>
          <w:sz w:val="22"/>
          <w:szCs w:val="22"/>
          <w:lang w:val="es-ES"/>
        </w:rPr>
        <w:t>í</w:t>
      </w:r>
      <w:r w:rsidR="00222998" w:rsidRPr="00952168">
        <w:rPr>
          <w:rFonts w:ascii="Verdana" w:hAnsi="Verdana" w:cs="Arial"/>
          <w:bCs/>
          <w:sz w:val="22"/>
          <w:szCs w:val="22"/>
          <w:lang w:val="es-ES"/>
        </w:rPr>
        <w:t xml:space="preserve">odo </w:t>
      </w:r>
      <w:r w:rsidRPr="00952168">
        <w:rPr>
          <w:rFonts w:ascii="Verdana" w:hAnsi="Verdana" w:cs="Arial"/>
          <w:bCs/>
          <w:sz w:val="22"/>
          <w:szCs w:val="22"/>
          <w:lang w:val="es-ES"/>
        </w:rPr>
        <w:t xml:space="preserve">institucional, el informe anual </w:t>
      </w:r>
      <w:r w:rsidR="00152AA5">
        <w:rPr>
          <w:rFonts w:ascii="Verdana" w:hAnsi="Verdana" w:cs="Arial"/>
          <w:bCs/>
          <w:sz w:val="22"/>
          <w:szCs w:val="22"/>
          <w:lang w:val="es-ES"/>
        </w:rPr>
        <w:t>con</w:t>
      </w:r>
      <w:r w:rsidRPr="00952168">
        <w:rPr>
          <w:rFonts w:ascii="Verdana" w:hAnsi="Verdana" w:cs="Arial"/>
          <w:bCs/>
          <w:sz w:val="22"/>
          <w:szCs w:val="22"/>
          <w:lang w:val="es-ES"/>
        </w:rPr>
        <w:t xml:space="preserve"> corte </w:t>
      </w:r>
      <w:r w:rsidR="00152AA5">
        <w:rPr>
          <w:rFonts w:ascii="Verdana" w:hAnsi="Verdana" w:cs="Arial"/>
          <w:bCs/>
          <w:sz w:val="22"/>
          <w:szCs w:val="22"/>
          <w:lang w:val="es-ES"/>
        </w:rPr>
        <w:t xml:space="preserve">de ejecución </w:t>
      </w:r>
      <w:r w:rsidRPr="00952168">
        <w:rPr>
          <w:rFonts w:ascii="Verdana" w:hAnsi="Verdana" w:cs="Arial"/>
          <w:bCs/>
          <w:sz w:val="22"/>
          <w:szCs w:val="22"/>
          <w:lang w:val="es-ES"/>
        </w:rPr>
        <w:t xml:space="preserve">a 31 de octubre </w:t>
      </w:r>
      <w:r w:rsidR="007C3393">
        <w:rPr>
          <w:rFonts w:ascii="Verdana" w:hAnsi="Verdana" w:cs="Arial"/>
          <w:bCs/>
          <w:sz w:val="22"/>
          <w:szCs w:val="22"/>
          <w:lang w:val="es-ES"/>
        </w:rPr>
        <w:t xml:space="preserve">y </w:t>
      </w:r>
      <w:r w:rsidR="00152AA5">
        <w:rPr>
          <w:rFonts w:ascii="Verdana" w:hAnsi="Verdana" w:cs="Arial"/>
          <w:bCs/>
          <w:sz w:val="22"/>
          <w:szCs w:val="22"/>
          <w:lang w:val="es-ES"/>
        </w:rPr>
        <w:t>con</w:t>
      </w:r>
      <w:r w:rsidR="007C3393">
        <w:rPr>
          <w:rFonts w:ascii="Verdana" w:hAnsi="Verdana" w:cs="Arial"/>
          <w:bCs/>
          <w:sz w:val="22"/>
          <w:szCs w:val="22"/>
          <w:lang w:val="es-ES"/>
        </w:rPr>
        <w:t xml:space="preserve"> proyección a 31 de diciembre</w:t>
      </w:r>
      <w:r w:rsidR="00152AA5">
        <w:rPr>
          <w:rFonts w:ascii="Verdana" w:hAnsi="Verdana" w:cs="Arial"/>
          <w:bCs/>
          <w:sz w:val="22"/>
          <w:szCs w:val="22"/>
          <w:lang w:val="es-ES"/>
        </w:rPr>
        <w:t xml:space="preserve"> de la respectiva vigencia, deberá</w:t>
      </w:r>
      <w:r w:rsidRPr="00952168">
        <w:rPr>
          <w:rFonts w:ascii="Verdana" w:hAnsi="Verdana" w:cs="Arial"/>
          <w:bCs/>
          <w:sz w:val="22"/>
          <w:szCs w:val="22"/>
          <w:lang w:val="es-ES"/>
        </w:rPr>
        <w:t xml:space="preserve"> </w:t>
      </w:r>
      <w:r w:rsidR="00222998">
        <w:rPr>
          <w:rFonts w:ascii="Verdana" w:hAnsi="Verdana" w:cs="Arial"/>
          <w:bCs/>
          <w:sz w:val="22"/>
          <w:szCs w:val="22"/>
          <w:lang w:val="es-ES"/>
        </w:rPr>
        <w:t xml:space="preserve">ser </w:t>
      </w:r>
      <w:r w:rsidR="00152AA5">
        <w:rPr>
          <w:rFonts w:ascii="Verdana" w:hAnsi="Verdana" w:cs="Arial"/>
          <w:bCs/>
          <w:sz w:val="22"/>
          <w:szCs w:val="22"/>
          <w:lang w:val="es-ES"/>
        </w:rPr>
        <w:t>presentado</w:t>
      </w:r>
      <w:r w:rsidR="00566732">
        <w:rPr>
          <w:rFonts w:ascii="Verdana" w:hAnsi="Verdana" w:cs="Arial"/>
          <w:bCs/>
          <w:sz w:val="22"/>
          <w:szCs w:val="22"/>
          <w:lang w:val="es-ES"/>
        </w:rPr>
        <w:t xml:space="preserve"> </w:t>
      </w:r>
      <w:r w:rsidR="00152AA5">
        <w:rPr>
          <w:rFonts w:ascii="Verdana" w:hAnsi="Verdana" w:cs="Arial"/>
          <w:bCs/>
          <w:sz w:val="22"/>
          <w:szCs w:val="22"/>
          <w:lang w:val="es-ES"/>
        </w:rPr>
        <w:t>a</w:t>
      </w:r>
      <w:r w:rsidR="00566732">
        <w:rPr>
          <w:rFonts w:ascii="Verdana" w:hAnsi="Verdana" w:cs="Arial"/>
          <w:bCs/>
          <w:sz w:val="22"/>
          <w:szCs w:val="22"/>
          <w:lang w:val="es-ES"/>
        </w:rPr>
        <w:t>l Ministerio</w:t>
      </w:r>
      <w:r w:rsidRPr="00952168">
        <w:rPr>
          <w:rFonts w:ascii="Verdana" w:hAnsi="Verdana" w:cs="Arial"/>
          <w:bCs/>
          <w:sz w:val="22"/>
          <w:szCs w:val="22"/>
          <w:lang w:val="es-ES"/>
        </w:rPr>
        <w:t xml:space="preserve"> a más tardar el último día hábil de la respectiva vigencia</w:t>
      </w:r>
      <w:r w:rsidR="004F38CA">
        <w:rPr>
          <w:rFonts w:ascii="Verdana" w:hAnsi="Verdana" w:cs="Arial"/>
          <w:bCs/>
          <w:sz w:val="22"/>
          <w:szCs w:val="22"/>
          <w:lang w:val="es-ES"/>
        </w:rPr>
        <w:t>,</w:t>
      </w:r>
      <w:r w:rsidRPr="00952168">
        <w:rPr>
          <w:rFonts w:ascii="Verdana" w:hAnsi="Verdana" w:cs="Arial"/>
          <w:bCs/>
          <w:sz w:val="22"/>
          <w:szCs w:val="22"/>
          <w:lang w:val="es-ES"/>
        </w:rPr>
        <w:t xml:space="preserve"> </w:t>
      </w:r>
      <w:r w:rsidR="00566732">
        <w:rPr>
          <w:rFonts w:ascii="Verdana" w:hAnsi="Verdana" w:cs="Arial"/>
          <w:bCs/>
          <w:sz w:val="22"/>
          <w:szCs w:val="22"/>
          <w:lang w:val="es-ES"/>
        </w:rPr>
        <w:t xml:space="preserve">con posterioridad a su </w:t>
      </w:r>
      <w:r w:rsidR="00CB58B0">
        <w:rPr>
          <w:rFonts w:ascii="Verdana" w:hAnsi="Verdana" w:cs="Arial"/>
          <w:bCs/>
          <w:sz w:val="22"/>
          <w:szCs w:val="22"/>
          <w:lang w:val="es-ES"/>
        </w:rPr>
        <w:t xml:space="preserve">presentación ante </w:t>
      </w:r>
      <w:r w:rsidR="00566732">
        <w:rPr>
          <w:rFonts w:ascii="Verdana" w:hAnsi="Verdana" w:cs="Arial"/>
          <w:bCs/>
          <w:sz w:val="22"/>
          <w:szCs w:val="22"/>
          <w:lang w:val="es-ES"/>
        </w:rPr>
        <w:t>e</w:t>
      </w:r>
      <w:r w:rsidR="00CB58B0">
        <w:rPr>
          <w:rFonts w:ascii="Verdana" w:hAnsi="Verdana" w:cs="Arial"/>
          <w:bCs/>
          <w:sz w:val="22"/>
          <w:szCs w:val="22"/>
          <w:lang w:val="es-ES"/>
        </w:rPr>
        <w:t xml:space="preserve">l </w:t>
      </w:r>
      <w:r w:rsidRPr="00952168">
        <w:rPr>
          <w:rFonts w:ascii="Verdana" w:hAnsi="Verdana" w:cs="Arial"/>
          <w:bCs/>
          <w:sz w:val="22"/>
          <w:szCs w:val="22"/>
          <w:lang w:val="es-ES"/>
        </w:rPr>
        <w:t xml:space="preserve">Consejo Directivo y </w:t>
      </w:r>
      <w:r w:rsidR="00C339F9">
        <w:rPr>
          <w:rFonts w:ascii="Verdana" w:hAnsi="Verdana" w:cs="Arial"/>
          <w:bCs/>
          <w:sz w:val="22"/>
          <w:szCs w:val="22"/>
          <w:lang w:val="es-ES"/>
        </w:rPr>
        <w:t xml:space="preserve">a la </w:t>
      </w:r>
      <w:r w:rsidRPr="00952168">
        <w:rPr>
          <w:rFonts w:ascii="Verdana" w:hAnsi="Verdana" w:cs="Arial"/>
          <w:bCs/>
          <w:sz w:val="22"/>
          <w:szCs w:val="22"/>
          <w:lang w:val="es-ES"/>
        </w:rPr>
        <w:t xml:space="preserve">audiencia pública de que tratan los parágrafos del artículo 2.2.8.6.4.11 del Decreto 1076 de 2015 o aquel que </w:t>
      </w:r>
      <w:r w:rsidR="00C339F9">
        <w:rPr>
          <w:rFonts w:ascii="Verdana" w:hAnsi="Verdana" w:cs="Arial"/>
          <w:bCs/>
          <w:sz w:val="22"/>
          <w:szCs w:val="22"/>
          <w:lang w:val="es-ES"/>
        </w:rPr>
        <w:t xml:space="preserve">lo </w:t>
      </w:r>
      <w:r w:rsidRPr="00952168">
        <w:rPr>
          <w:rFonts w:ascii="Verdana" w:hAnsi="Verdana" w:cs="Arial"/>
          <w:bCs/>
          <w:sz w:val="22"/>
          <w:szCs w:val="22"/>
          <w:lang w:val="es-ES"/>
        </w:rPr>
        <w:t>modifique o sustituya</w:t>
      </w:r>
      <w:r w:rsidR="00C339F9">
        <w:rPr>
          <w:rFonts w:ascii="Verdana" w:hAnsi="Verdana" w:cs="Arial"/>
          <w:bCs/>
          <w:sz w:val="22"/>
          <w:szCs w:val="22"/>
          <w:lang w:val="es-ES"/>
        </w:rPr>
        <w:t>.</w:t>
      </w:r>
      <w:r w:rsidRPr="00952168">
        <w:rPr>
          <w:rFonts w:ascii="Verdana" w:hAnsi="Verdana" w:cs="Arial"/>
          <w:bCs/>
          <w:sz w:val="22"/>
          <w:szCs w:val="22"/>
          <w:lang w:val="es-ES"/>
        </w:rPr>
        <w:t xml:space="preserve"> </w:t>
      </w:r>
    </w:p>
    <w:p w14:paraId="429FD7DE" w14:textId="51E0F367" w:rsidR="00D75500" w:rsidRDefault="00152AA5" w:rsidP="005B1BCB">
      <w:pPr>
        <w:pStyle w:val="Textoindependiente2"/>
        <w:spacing w:before="240" w:after="240"/>
        <w:rPr>
          <w:rFonts w:ascii="Verdana" w:hAnsi="Verdana" w:cs="Arial"/>
          <w:bCs/>
          <w:sz w:val="22"/>
          <w:szCs w:val="22"/>
          <w:lang w:val="es-ES"/>
        </w:rPr>
      </w:pPr>
      <w:r>
        <w:rPr>
          <w:rFonts w:ascii="Verdana" w:hAnsi="Verdana" w:cs="Arial"/>
          <w:bCs/>
          <w:sz w:val="22"/>
          <w:szCs w:val="22"/>
          <w:lang w:val="es-ES"/>
        </w:rPr>
        <w:t xml:space="preserve">La </w:t>
      </w:r>
      <w:r w:rsidR="00081F37">
        <w:rPr>
          <w:rFonts w:ascii="Verdana" w:hAnsi="Verdana" w:cs="Arial"/>
          <w:bCs/>
          <w:sz w:val="22"/>
          <w:szCs w:val="22"/>
          <w:lang w:val="es-ES"/>
        </w:rPr>
        <w:t>C</w:t>
      </w:r>
      <w:r>
        <w:rPr>
          <w:rFonts w:ascii="Verdana" w:hAnsi="Verdana" w:cs="Arial"/>
          <w:bCs/>
          <w:sz w:val="22"/>
          <w:szCs w:val="22"/>
          <w:lang w:val="es-ES"/>
        </w:rPr>
        <w:t>orporación actualizar</w:t>
      </w:r>
      <w:r w:rsidR="00F763ED">
        <w:rPr>
          <w:rFonts w:ascii="Verdana" w:hAnsi="Verdana" w:cs="Arial"/>
          <w:bCs/>
          <w:sz w:val="22"/>
          <w:szCs w:val="22"/>
          <w:lang w:val="es-ES"/>
        </w:rPr>
        <w:t>á</w:t>
      </w:r>
      <w:r>
        <w:rPr>
          <w:rFonts w:ascii="Verdana" w:hAnsi="Verdana" w:cs="Arial"/>
          <w:bCs/>
          <w:sz w:val="22"/>
          <w:szCs w:val="22"/>
          <w:lang w:val="es-ES"/>
        </w:rPr>
        <w:t xml:space="preserve"> este informe con los resultados del cierre fiscal y lo reportar</w:t>
      </w:r>
      <w:r w:rsidR="00D05CB9">
        <w:rPr>
          <w:rFonts w:ascii="Verdana" w:hAnsi="Verdana" w:cs="Arial"/>
          <w:bCs/>
          <w:sz w:val="22"/>
          <w:szCs w:val="22"/>
          <w:lang w:val="es-ES"/>
        </w:rPr>
        <w:t>á</w:t>
      </w:r>
      <w:r>
        <w:rPr>
          <w:rFonts w:ascii="Verdana" w:hAnsi="Verdana" w:cs="Arial"/>
          <w:bCs/>
          <w:sz w:val="22"/>
          <w:szCs w:val="22"/>
          <w:lang w:val="es-ES"/>
        </w:rPr>
        <w:t xml:space="preserve"> al </w:t>
      </w:r>
      <w:r w:rsidR="000A0D5C">
        <w:rPr>
          <w:rFonts w:ascii="Verdana" w:hAnsi="Verdana" w:cs="Arial"/>
          <w:bCs/>
          <w:sz w:val="22"/>
          <w:szCs w:val="22"/>
          <w:lang w:val="es-ES"/>
        </w:rPr>
        <w:t>M</w:t>
      </w:r>
      <w:r w:rsidR="00952168" w:rsidRPr="00952168">
        <w:rPr>
          <w:rFonts w:ascii="Verdana" w:hAnsi="Verdana" w:cs="Arial"/>
          <w:bCs/>
          <w:sz w:val="22"/>
          <w:szCs w:val="22"/>
          <w:lang w:val="es-ES"/>
        </w:rPr>
        <w:t>inisterio de conformidad a lo establecido en el numeral 2 del presente artículo.</w:t>
      </w:r>
    </w:p>
    <w:p w14:paraId="69997094" w14:textId="018B01CB" w:rsidR="00043A82" w:rsidRDefault="001D3E3F" w:rsidP="00952168">
      <w:pPr>
        <w:pStyle w:val="Textoindependiente2"/>
        <w:spacing w:before="240" w:after="240"/>
        <w:ind w:left="-284"/>
        <w:rPr>
          <w:rFonts w:ascii="Verdana" w:hAnsi="Verdana" w:cs="Arial"/>
          <w:bCs/>
          <w:sz w:val="22"/>
          <w:szCs w:val="22"/>
          <w:lang w:val="es-ES"/>
        </w:rPr>
      </w:pPr>
      <w:r w:rsidRPr="00952168">
        <w:rPr>
          <w:rFonts w:ascii="Verdana" w:hAnsi="Verdana" w:cs="Arial"/>
          <w:b/>
          <w:sz w:val="22"/>
          <w:szCs w:val="22"/>
          <w:lang w:val="es-ES"/>
        </w:rPr>
        <w:t xml:space="preserve">PARÁGRAFO </w:t>
      </w:r>
      <w:r w:rsidR="00EC3B21">
        <w:rPr>
          <w:rFonts w:ascii="Verdana" w:hAnsi="Verdana" w:cs="Arial"/>
          <w:b/>
          <w:sz w:val="22"/>
          <w:szCs w:val="22"/>
          <w:lang w:val="es-ES"/>
        </w:rPr>
        <w:t>1</w:t>
      </w:r>
      <w:r w:rsidRPr="00952168">
        <w:rPr>
          <w:rFonts w:ascii="Verdana" w:hAnsi="Verdana" w:cs="Arial"/>
          <w:b/>
          <w:sz w:val="22"/>
          <w:szCs w:val="22"/>
          <w:lang w:val="es-ES"/>
        </w:rPr>
        <w:t>°.</w:t>
      </w:r>
      <w:r w:rsidRPr="00952168">
        <w:rPr>
          <w:rFonts w:ascii="Verdana" w:hAnsi="Verdana" w:cs="Arial"/>
          <w:bCs/>
          <w:sz w:val="22"/>
          <w:szCs w:val="22"/>
          <w:lang w:val="es-ES"/>
        </w:rPr>
        <w:t xml:space="preserve"> </w:t>
      </w:r>
      <w:r w:rsidR="004D585D">
        <w:rPr>
          <w:rFonts w:ascii="Verdana" w:hAnsi="Verdana" w:cs="Arial"/>
          <w:bCs/>
          <w:sz w:val="22"/>
          <w:szCs w:val="22"/>
          <w:lang w:val="es-ES"/>
        </w:rPr>
        <w:t xml:space="preserve">El Ministerio </w:t>
      </w:r>
      <w:r w:rsidR="00012CBB">
        <w:rPr>
          <w:rFonts w:ascii="Verdana" w:hAnsi="Verdana" w:cs="Arial"/>
          <w:bCs/>
          <w:sz w:val="22"/>
          <w:szCs w:val="22"/>
          <w:lang w:val="es-ES"/>
        </w:rPr>
        <w:t xml:space="preserve">podrá solicitar </w:t>
      </w:r>
      <w:r w:rsidR="004D585D">
        <w:rPr>
          <w:rFonts w:ascii="Verdana" w:hAnsi="Verdana" w:cs="Arial"/>
          <w:bCs/>
          <w:sz w:val="22"/>
          <w:szCs w:val="22"/>
          <w:lang w:val="es-ES"/>
        </w:rPr>
        <w:t xml:space="preserve">las </w:t>
      </w:r>
      <w:r w:rsidR="004D585D" w:rsidRPr="00EC0493">
        <w:rPr>
          <w:rFonts w:ascii="Verdana" w:hAnsi="Verdana" w:cs="Arial"/>
          <w:sz w:val="22"/>
          <w:szCs w:val="22"/>
        </w:rPr>
        <w:t>aclaraciones, ajustes y adiciones de información</w:t>
      </w:r>
      <w:r w:rsidR="004D585D">
        <w:rPr>
          <w:rFonts w:ascii="Verdana" w:hAnsi="Verdana" w:cs="Arial"/>
          <w:sz w:val="22"/>
          <w:szCs w:val="22"/>
        </w:rPr>
        <w:t xml:space="preserve"> a que haya lugar</w:t>
      </w:r>
      <w:r w:rsidR="004D585D">
        <w:rPr>
          <w:rFonts w:ascii="Verdana" w:hAnsi="Verdana" w:cs="Arial"/>
          <w:bCs/>
          <w:sz w:val="22"/>
          <w:szCs w:val="22"/>
          <w:lang w:val="es-ES"/>
        </w:rPr>
        <w:t xml:space="preserve"> u</w:t>
      </w:r>
      <w:r w:rsidR="00952168" w:rsidRPr="00952168">
        <w:rPr>
          <w:rFonts w:ascii="Verdana" w:hAnsi="Verdana" w:cs="Arial"/>
          <w:bCs/>
          <w:sz w:val="22"/>
          <w:szCs w:val="22"/>
          <w:lang w:val="es-ES"/>
        </w:rPr>
        <w:t>na vez se encuentren disponibles los informes</w:t>
      </w:r>
      <w:r w:rsidR="002A4687">
        <w:rPr>
          <w:rFonts w:ascii="Verdana" w:hAnsi="Verdana" w:cs="Arial"/>
          <w:bCs/>
          <w:sz w:val="22"/>
          <w:szCs w:val="22"/>
          <w:lang w:val="es-ES"/>
        </w:rPr>
        <w:t xml:space="preserve">. Por su parte, </w:t>
      </w:r>
      <w:r w:rsidR="00952168" w:rsidRPr="00952168">
        <w:rPr>
          <w:rFonts w:ascii="Verdana" w:hAnsi="Verdana" w:cs="Arial"/>
          <w:bCs/>
          <w:sz w:val="22"/>
          <w:szCs w:val="22"/>
          <w:lang w:val="es-ES"/>
        </w:rPr>
        <w:t xml:space="preserve">la Corporación </w:t>
      </w:r>
      <w:r w:rsidR="002A4687">
        <w:rPr>
          <w:rFonts w:ascii="Verdana" w:hAnsi="Verdana" w:cs="Arial"/>
          <w:bCs/>
          <w:sz w:val="22"/>
          <w:szCs w:val="22"/>
          <w:lang w:val="es-ES"/>
        </w:rPr>
        <w:t xml:space="preserve">hará los ajustes </w:t>
      </w:r>
      <w:r w:rsidR="002A4687" w:rsidRPr="00952168">
        <w:rPr>
          <w:rFonts w:ascii="Verdana" w:hAnsi="Verdana" w:cs="Arial"/>
          <w:bCs/>
          <w:sz w:val="22"/>
          <w:szCs w:val="22"/>
          <w:lang w:val="es-ES"/>
        </w:rPr>
        <w:t xml:space="preserve">y/o aclaraciones </w:t>
      </w:r>
      <w:r w:rsidR="008F2219">
        <w:rPr>
          <w:rFonts w:ascii="Verdana" w:hAnsi="Verdana" w:cs="Arial"/>
          <w:bCs/>
          <w:sz w:val="22"/>
          <w:szCs w:val="22"/>
          <w:lang w:val="es-ES"/>
        </w:rPr>
        <w:t xml:space="preserve">finales </w:t>
      </w:r>
      <w:r w:rsidR="002A4687">
        <w:rPr>
          <w:rFonts w:ascii="Verdana" w:hAnsi="Verdana" w:cs="Arial"/>
          <w:bCs/>
          <w:sz w:val="22"/>
          <w:szCs w:val="22"/>
          <w:lang w:val="es-ES"/>
        </w:rPr>
        <w:t>a que haya lugar d</w:t>
      </w:r>
      <w:r w:rsidR="00952168" w:rsidRPr="00952168">
        <w:rPr>
          <w:rFonts w:ascii="Verdana" w:hAnsi="Verdana" w:cs="Arial"/>
          <w:bCs/>
          <w:sz w:val="22"/>
          <w:szCs w:val="22"/>
          <w:lang w:val="es-ES"/>
        </w:rPr>
        <w:t>entro de los quince (15) días hábiles siguientes</w:t>
      </w:r>
      <w:r w:rsidR="002A4687">
        <w:rPr>
          <w:rFonts w:ascii="Verdana" w:hAnsi="Verdana" w:cs="Arial"/>
          <w:bCs/>
          <w:sz w:val="22"/>
          <w:szCs w:val="22"/>
          <w:lang w:val="es-ES"/>
        </w:rPr>
        <w:t xml:space="preserve"> a la recepción </w:t>
      </w:r>
      <w:r w:rsidR="004D585D">
        <w:rPr>
          <w:rFonts w:ascii="Verdana" w:hAnsi="Verdana" w:cs="Arial"/>
          <w:bCs/>
          <w:sz w:val="22"/>
          <w:szCs w:val="22"/>
          <w:lang w:val="es-ES"/>
        </w:rPr>
        <w:t>de la solicitud</w:t>
      </w:r>
      <w:r w:rsidR="00952168" w:rsidRPr="00952168">
        <w:rPr>
          <w:rFonts w:ascii="Verdana" w:hAnsi="Verdana" w:cs="Arial"/>
          <w:bCs/>
          <w:sz w:val="22"/>
          <w:szCs w:val="22"/>
          <w:lang w:val="es-ES"/>
        </w:rPr>
        <w:t xml:space="preserve">. </w:t>
      </w:r>
      <w:r w:rsidR="000E5F99">
        <w:rPr>
          <w:rFonts w:ascii="Verdana" w:hAnsi="Verdana" w:cs="Arial"/>
          <w:bCs/>
          <w:sz w:val="22"/>
          <w:szCs w:val="22"/>
          <w:lang w:val="es-ES"/>
        </w:rPr>
        <w:t xml:space="preserve">A partir de allí, </w:t>
      </w:r>
      <w:r w:rsidR="00952168" w:rsidRPr="00952168">
        <w:rPr>
          <w:rFonts w:ascii="Verdana" w:hAnsi="Verdana" w:cs="Arial"/>
          <w:bCs/>
          <w:sz w:val="22"/>
          <w:szCs w:val="22"/>
          <w:lang w:val="es-ES"/>
        </w:rPr>
        <w:t xml:space="preserve">el </w:t>
      </w:r>
      <w:proofErr w:type="gramStart"/>
      <w:r w:rsidR="00952168" w:rsidRPr="00952168">
        <w:rPr>
          <w:rFonts w:ascii="Verdana" w:hAnsi="Verdana" w:cs="Arial"/>
          <w:bCs/>
          <w:sz w:val="22"/>
          <w:szCs w:val="22"/>
          <w:lang w:val="es-ES"/>
        </w:rPr>
        <w:t>Director General</w:t>
      </w:r>
      <w:proofErr w:type="gramEnd"/>
      <w:r w:rsidR="00952168" w:rsidRPr="00952168">
        <w:rPr>
          <w:rFonts w:ascii="Verdana" w:hAnsi="Verdana" w:cs="Arial"/>
          <w:bCs/>
          <w:sz w:val="22"/>
          <w:szCs w:val="22"/>
          <w:lang w:val="es-ES"/>
        </w:rPr>
        <w:t xml:space="preserve"> </w:t>
      </w:r>
      <w:r w:rsidR="001F17F5">
        <w:rPr>
          <w:rFonts w:ascii="Verdana" w:hAnsi="Verdana" w:cs="Arial"/>
          <w:bCs/>
          <w:sz w:val="22"/>
          <w:szCs w:val="22"/>
          <w:lang w:val="es-ES"/>
        </w:rPr>
        <w:t>presentará</w:t>
      </w:r>
      <w:r w:rsidR="000E5F99">
        <w:rPr>
          <w:rFonts w:ascii="Verdana" w:hAnsi="Verdana" w:cs="Arial"/>
          <w:bCs/>
          <w:sz w:val="22"/>
          <w:szCs w:val="22"/>
          <w:lang w:val="es-ES"/>
        </w:rPr>
        <w:t xml:space="preserve"> </w:t>
      </w:r>
      <w:r w:rsidR="00952168" w:rsidRPr="00952168">
        <w:rPr>
          <w:rFonts w:ascii="Verdana" w:hAnsi="Verdana" w:cs="Arial"/>
          <w:bCs/>
          <w:sz w:val="22"/>
          <w:szCs w:val="22"/>
          <w:lang w:val="es-ES"/>
        </w:rPr>
        <w:t>al Consejo Directivo</w:t>
      </w:r>
      <w:r w:rsidR="001F17F5">
        <w:rPr>
          <w:rFonts w:ascii="Verdana" w:hAnsi="Verdana" w:cs="Arial"/>
          <w:bCs/>
          <w:sz w:val="22"/>
          <w:szCs w:val="22"/>
          <w:lang w:val="es-ES"/>
        </w:rPr>
        <w:t>, de ser el caso,</w:t>
      </w:r>
      <w:r w:rsidR="00952168" w:rsidRPr="00952168">
        <w:rPr>
          <w:rFonts w:ascii="Verdana" w:hAnsi="Verdana" w:cs="Arial"/>
          <w:bCs/>
          <w:sz w:val="22"/>
          <w:szCs w:val="22"/>
          <w:lang w:val="es-ES"/>
        </w:rPr>
        <w:t xml:space="preserve"> </w:t>
      </w:r>
      <w:r w:rsidR="001F17F5">
        <w:rPr>
          <w:rFonts w:ascii="Verdana" w:hAnsi="Verdana" w:cs="Arial"/>
          <w:bCs/>
          <w:sz w:val="22"/>
          <w:szCs w:val="22"/>
          <w:lang w:val="es-ES"/>
        </w:rPr>
        <w:t xml:space="preserve">el informe ajustado para los </w:t>
      </w:r>
      <w:r w:rsidR="00952168" w:rsidRPr="00952168">
        <w:rPr>
          <w:rFonts w:ascii="Verdana" w:hAnsi="Verdana" w:cs="Arial"/>
          <w:bCs/>
          <w:sz w:val="22"/>
          <w:szCs w:val="22"/>
          <w:lang w:val="es-ES"/>
        </w:rPr>
        <w:t xml:space="preserve">fines que </w:t>
      </w:r>
      <w:r w:rsidR="000E5F99">
        <w:rPr>
          <w:rFonts w:ascii="Verdana" w:hAnsi="Verdana" w:cs="Arial"/>
          <w:bCs/>
          <w:sz w:val="22"/>
          <w:szCs w:val="22"/>
          <w:lang w:val="es-ES"/>
        </w:rPr>
        <w:t xml:space="preserve">se </w:t>
      </w:r>
      <w:r w:rsidR="00952168" w:rsidRPr="00952168">
        <w:rPr>
          <w:rFonts w:ascii="Verdana" w:hAnsi="Verdana" w:cs="Arial"/>
          <w:bCs/>
          <w:sz w:val="22"/>
          <w:szCs w:val="22"/>
          <w:lang w:val="es-ES"/>
        </w:rPr>
        <w:t>estimen pertinentes.</w:t>
      </w:r>
      <w:r w:rsidR="00043A82">
        <w:rPr>
          <w:rFonts w:ascii="Verdana" w:hAnsi="Verdana" w:cs="Arial"/>
          <w:bCs/>
          <w:sz w:val="22"/>
          <w:szCs w:val="22"/>
          <w:lang w:val="es-ES"/>
        </w:rPr>
        <w:t xml:space="preserve"> </w:t>
      </w:r>
    </w:p>
    <w:p w14:paraId="4493222E" w14:textId="161D8EFC" w:rsidR="00542EEA" w:rsidRPr="004C77E6" w:rsidRDefault="00952168" w:rsidP="00177759">
      <w:pPr>
        <w:pStyle w:val="Textoindependiente2"/>
        <w:spacing w:before="240" w:after="240"/>
        <w:ind w:left="-284"/>
        <w:rPr>
          <w:rFonts w:ascii="Verdana" w:hAnsi="Verdana" w:cs="Arial"/>
          <w:bCs/>
          <w:sz w:val="22"/>
          <w:szCs w:val="22"/>
          <w:lang w:val="es-ES"/>
        </w:rPr>
      </w:pPr>
      <w:r w:rsidRPr="00952168">
        <w:rPr>
          <w:rFonts w:ascii="Verdana" w:hAnsi="Verdana" w:cs="Arial"/>
          <w:b/>
          <w:sz w:val="22"/>
          <w:szCs w:val="22"/>
          <w:lang w:val="es-ES"/>
        </w:rPr>
        <w:lastRenderedPageBreak/>
        <w:t xml:space="preserve">PARÁGRAFO </w:t>
      </w:r>
      <w:r w:rsidR="00EC3B21">
        <w:rPr>
          <w:rFonts w:ascii="Verdana" w:hAnsi="Verdana" w:cs="Arial"/>
          <w:b/>
          <w:sz w:val="22"/>
          <w:szCs w:val="22"/>
          <w:lang w:val="es-ES"/>
        </w:rPr>
        <w:t>2</w:t>
      </w:r>
      <w:r w:rsidRPr="00952168">
        <w:rPr>
          <w:rFonts w:ascii="Verdana" w:hAnsi="Verdana" w:cs="Arial"/>
          <w:b/>
          <w:sz w:val="22"/>
          <w:szCs w:val="22"/>
          <w:lang w:val="es-ES"/>
        </w:rPr>
        <w:t>°.</w:t>
      </w:r>
      <w:r w:rsidR="004C77E6">
        <w:rPr>
          <w:rFonts w:ascii="Verdana" w:hAnsi="Verdana" w:cs="Arial"/>
          <w:b/>
          <w:sz w:val="22"/>
          <w:szCs w:val="22"/>
          <w:lang w:val="es-ES"/>
        </w:rPr>
        <w:t xml:space="preserve"> </w:t>
      </w:r>
      <w:r w:rsidR="00542EEA">
        <w:rPr>
          <w:rFonts w:ascii="Verdana" w:hAnsi="Verdana" w:cs="Arial"/>
          <w:bCs/>
          <w:sz w:val="22"/>
          <w:szCs w:val="22"/>
          <w:lang w:val="es-ES"/>
        </w:rPr>
        <w:t xml:space="preserve">Para dar cumplimiento a lo establecido en el </w:t>
      </w:r>
      <w:r w:rsidR="00542EEA" w:rsidRPr="004C77E6">
        <w:rPr>
          <w:rFonts w:ascii="Verdana" w:hAnsi="Verdana" w:cs="Arial"/>
          <w:bCs/>
          <w:sz w:val="22"/>
          <w:szCs w:val="22"/>
          <w:lang w:val="es-ES"/>
        </w:rPr>
        <w:t>artículo 2.2.8.6.5.3 del Decreto 1076 de 2015 o aquel que lo modifique o sustituya</w:t>
      </w:r>
      <w:r w:rsidR="00542EEA">
        <w:rPr>
          <w:rFonts w:ascii="Verdana" w:hAnsi="Verdana" w:cs="Arial"/>
          <w:bCs/>
          <w:sz w:val="22"/>
          <w:szCs w:val="22"/>
          <w:lang w:val="es-ES"/>
        </w:rPr>
        <w:t xml:space="preserve">, </w:t>
      </w:r>
      <w:r w:rsidR="00177759">
        <w:rPr>
          <w:rFonts w:ascii="Verdana" w:hAnsi="Verdana" w:cs="Arial"/>
          <w:bCs/>
          <w:sz w:val="22"/>
          <w:szCs w:val="22"/>
          <w:lang w:val="es-ES"/>
        </w:rPr>
        <w:t xml:space="preserve">las áreas técnicas del </w:t>
      </w:r>
      <w:r w:rsidR="00793CD6">
        <w:rPr>
          <w:rFonts w:ascii="Verdana" w:hAnsi="Verdana" w:cs="Arial"/>
          <w:bCs/>
          <w:sz w:val="22"/>
          <w:szCs w:val="22"/>
          <w:lang w:val="es-ES"/>
        </w:rPr>
        <w:t>M</w:t>
      </w:r>
      <w:r w:rsidR="00177759">
        <w:rPr>
          <w:rFonts w:ascii="Verdana" w:hAnsi="Verdana" w:cs="Arial"/>
          <w:bCs/>
          <w:sz w:val="22"/>
          <w:szCs w:val="22"/>
          <w:lang w:val="es-ES"/>
        </w:rPr>
        <w:t>inisterio revisar</w:t>
      </w:r>
      <w:r w:rsidR="004A3B0C">
        <w:rPr>
          <w:rFonts w:ascii="Verdana" w:hAnsi="Verdana" w:cs="Arial"/>
          <w:bCs/>
          <w:sz w:val="22"/>
          <w:szCs w:val="22"/>
          <w:lang w:val="es-ES"/>
        </w:rPr>
        <w:t>á</w:t>
      </w:r>
      <w:r w:rsidR="00177759">
        <w:rPr>
          <w:rFonts w:ascii="Verdana" w:hAnsi="Verdana" w:cs="Arial"/>
          <w:bCs/>
          <w:sz w:val="22"/>
          <w:szCs w:val="22"/>
          <w:lang w:val="es-ES"/>
        </w:rPr>
        <w:t xml:space="preserve">n la información definitiva de los </w:t>
      </w:r>
      <w:r w:rsidR="00177759" w:rsidRPr="004C77E6">
        <w:rPr>
          <w:rFonts w:ascii="Verdana" w:hAnsi="Verdana" w:cs="Arial"/>
          <w:bCs/>
          <w:sz w:val="22"/>
          <w:szCs w:val="22"/>
          <w:lang w:val="es-ES"/>
        </w:rPr>
        <w:t>Indicadores Mínimos</w:t>
      </w:r>
      <w:r w:rsidR="00177759">
        <w:rPr>
          <w:rFonts w:ascii="Verdana" w:hAnsi="Verdana" w:cs="Arial"/>
          <w:bCs/>
          <w:sz w:val="22"/>
          <w:szCs w:val="22"/>
          <w:lang w:val="es-ES"/>
        </w:rPr>
        <w:t>, los cuales servirán como insumo al momento de</w:t>
      </w:r>
      <w:r w:rsidR="00177759" w:rsidRPr="004C77E6">
        <w:rPr>
          <w:rFonts w:ascii="Verdana" w:hAnsi="Verdana" w:cs="Arial"/>
          <w:bCs/>
          <w:sz w:val="22"/>
          <w:szCs w:val="22"/>
          <w:lang w:val="es-ES"/>
        </w:rPr>
        <w:t xml:space="preserve"> evaluar la política nacional ambiental </w:t>
      </w:r>
      <w:r w:rsidR="00177759">
        <w:rPr>
          <w:rFonts w:ascii="Verdana" w:hAnsi="Verdana" w:cs="Arial"/>
          <w:bCs/>
          <w:sz w:val="22"/>
          <w:szCs w:val="22"/>
          <w:lang w:val="es-ES"/>
        </w:rPr>
        <w:t>y remitirán dentro de los dos meses siguientes a la Dirección de Ordenamiento Ambiental Territorial y SINA las observaciones y recomendaciones que se deban enviar a las</w:t>
      </w:r>
      <w:r w:rsidR="00177759" w:rsidRPr="004C77E6">
        <w:rPr>
          <w:rFonts w:ascii="Verdana" w:hAnsi="Verdana" w:cs="Arial"/>
          <w:bCs/>
          <w:sz w:val="22"/>
          <w:szCs w:val="22"/>
          <w:lang w:val="es-ES"/>
        </w:rPr>
        <w:t xml:space="preserve"> Corporaciones</w:t>
      </w:r>
      <w:r w:rsidR="00177759">
        <w:rPr>
          <w:rFonts w:ascii="Verdana" w:hAnsi="Verdana" w:cs="Arial"/>
          <w:bCs/>
          <w:sz w:val="22"/>
          <w:szCs w:val="22"/>
          <w:lang w:val="es-ES"/>
        </w:rPr>
        <w:t>.</w:t>
      </w:r>
    </w:p>
    <w:p w14:paraId="56A15080" w14:textId="23318474" w:rsidR="00952168" w:rsidRPr="00952168" w:rsidRDefault="00952168" w:rsidP="00952168">
      <w:pPr>
        <w:pStyle w:val="Textoindependiente2"/>
        <w:spacing w:before="240" w:after="240"/>
        <w:ind w:left="-284"/>
        <w:rPr>
          <w:rFonts w:ascii="Verdana" w:hAnsi="Verdana" w:cs="Arial"/>
          <w:bCs/>
          <w:sz w:val="22"/>
          <w:szCs w:val="22"/>
          <w:lang w:val="es-ES"/>
        </w:rPr>
      </w:pPr>
      <w:r w:rsidRPr="00952168">
        <w:rPr>
          <w:rFonts w:ascii="Verdana" w:hAnsi="Verdana" w:cs="Arial"/>
          <w:b/>
          <w:sz w:val="22"/>
          <w:szCs w:val="22"/>
          <w:lang w:val="es-ES"/>
        </w:rPr>
        <w:t xml:space="preserve">PARÁGRAFO </w:t>
      </w:r>
      <w:r w:rsidR="00EC3B21">
        <w:rPr>
          <w:rFonts w:ascii="Verdana" w:hAnsi="Verdana" w:cs="Arial"/>
          <w:b/>
          <w:sz w:val="22"/>
          <w:szCs w:val="22"/>
          <w:lang w:val="es-ES"/>
        </w:rPr>
        <w:t>3</w:t>
      </w:r>
      <w:r w:rsidRPr="00952168">
        <w:rPr>
          <w:rFonts w:ascii="Verdana" w:hAnsi="Verdana" w:cs="Arial"/>
          <w:b/>
          <w:sz w:val="22"/>
          <w:szCs w:val="22"/>
          <w:lang w:val="es-ES"/>
        </w:rPr>
        <w:t>°.</w:t>
      </w:r>
      <w:r w:rsidRPr="00952168">
        <w:rPr>
          <w:rFonts w:ascii="Verdana" w:hAnsi="Verdana" w:cs="Arial"/>
          <w:bCs/>
          <w:sz w:val="22"/>
          <w:szCs w:val="22"/>
          <w:lang w:val="es-ES"/>
        </w:rPr>
        <w:t xml:space="preserve"> </w:t>
      </w:r>
      <w:r w:rsidR="000D63FB">
        <w:rPr>
          <w:rFonts w:ascii="Verdana" w:hAnsi="Verdana" w:cs="Arial"/>
          <w:bCs/>
          <w:sz w:val="22"/>
          <w:szCs w:val="22"/>
          <w:lang w:val="es-ES"/>
        </w:rPr>
        <w:t xml:space="preserve">Para efecto de </w:t>
      </w:r>
      <w:r w:rsidR="00177759">
        <w:rPr>
          <w:rFonts w:ascii="Verdana" w:hAnsi="Verdana" w:cs="Arial"/>
          <w:bCs/>
          <w:sz w:val="22"/>
          <w:szCs w:val="22"/>
          <w:lang w:val="es-ES"/>
        </w:rPr>
        <w:t xml:space="preserve">lo previsto en el parágrafo </w:t>
      </w:r>
      <w:r w:rsidR="000D63FB">
        <w:rPr>
          <w:rFonts w:ascii="Verdana" w:hAnsi="Verdana" w:cs="Arial"/>
          <w:bCs/>
          <w:sz w:val="22"/>
          <w:szCs w:val="22"/>
          <w:lang w:val="es-ES"/>
        </w:rPr>
        <w:t>d</w:t>
      </w:r>
      <w:r w:rsidR="00177759">
        <w:rPr>
          <w:rFonts w:ascii="Verdana" w:hAnsi="Verdana" w:cs="Arial"/>
          <w:bCs/>
          <w:sz w:val="22"/>
          <w:szCs w:val="22"/>
          <w:lang w:val="es-ES"/>
        </w:rPr>
        <w:t xml:space="preserve">el artículo 3 de la </w:t>
      </w:r>
      <w:r w:rsidR="00793CD6">
        <w:rPr>
          <w:rFonts w:ascii="Verdana" w:hAnsi="Verdana" w:cs="Arial"/>
          <w:bCs/>
          <w:sz w:val="22"/>
          <w:szCs w:val="22"/>
          <w:lang w:val="es-ES"/>
        </w:rPr>
        <w:t>R</w:t>
      </w:r>
      <w:r w:rsidR="00177759">
        <w:rPr>
          <w:rFonts w:ascii="Verdana" w:hAnsi="Verdana" w:cs="Arial"/>
          <w:bCs/>
          <w:sz w:val="22"/>
          <w:szCs w:val="22"/>
          <w:lang w:val="es-ES"/>
        </w:rPr>
        <w:t>esolución 667 de 2016</w:t>
      </w:r>
      <w:r w:rsidR="000D63FB">
        <w:rPr>
          <w:rFonts w:ascii="Verdana" w:hAnsi="Verdana" w:cs="Arial"/>
          <w:bCs/>
          <w:sz w:val="22"/>
          <w:szCs w:val="22"/>
          <w:lang w:val="es-ES"/>
        </w:rPr>
        <w:t>,</w:t>
      </w:r>
      <w:r w:rsidR="00177759">
        <w:rPr>
          <w:rFonts w:ascii="Verdana" w:hAnsi="Verdana" w:cs="Arial"/>
          <w:bCs/>
          <w:sz w:val="22"/>
          <w:szCs w:val="22"/>
          <w:lang w:val="es-ES"/>
        </w:rPr>
        <w:t xml:space="preserve"> l</w:t>
      </w:r>
      <w:r w:rsidRPr="00952168">
        <w:rPr>
          <w:rFonts w:ascii="Verdana" w:hAnsi="Verdana" w:cs="Arial"/>
          <w:bCs/>
          <w:sz w:val="22"/>
          <w:szCs w:val="22"/>
          <w:lang w:val="es-ES"/>
        </w:rPr>
        <w:t xml:space="preserve">as Autoridades Ambientales Urbanas enviarán </w:t>
      </w:r>
      <w:r w:rsidR="000D63FB" w:rsidRPr="00952168">
        <w:rPr>
          <w:rFonts w:ascii="Verdana" w:hAnsi="Verdana" w:cs="Arial"/>
          <w:bCs/>
          <w:sz w:val="22"/>
          <w:szCs w:val="22"/>
          <w:lang w:val="es-ES"/>
        </w:rPr>
        <w:t xml:space="preserve">al Ministerio en las fechas establecidas en </w:t>
      </w:r>
      <w:r w:rsidR="000D63FB">
        <w:rPr>
          <w:rFonts w:ascii="Verdana" w:hAnsi="Verdana" w:cs="Arial"/>
          <w:bCs/>
          <w:sz w:val="22"/>
          <w:szCs w:val="22"/>
          <w:lang w:val="es-ES"/>
        </w:rPr>
        <w:t>el numeral 2 d</w:t>
      </w:r>
      <w:r w:rsidR="000D63FB" w:rsidRPr="00952168">
        <w:rPr>
          <w:rFonts w:ascii="Verdana" w:hAnsi="Verdana" w:cs="Arial"/>
          <w:bCs/>
          <w:sz w:val="22"/>
          <w:szCs w:val="22"/>
          <w:lang w:val="es-ES"/>
        </w:rPr>
        <w:t>el presente artículo</w:t>
      </w:r>
      <w:r w:rsidR="000D63FB">
        <w:rPr>
          <w:rFonts w:ascii="Verdana" w:hAnsi="Verdana" w:cs="Arial"/>
          <w:bCs/>
          <w:sz w:val="22"/>
          <w:szCs w:val="22"/>
          <w:lang w:val="es-ES"/>
        </w:rPr>
        <w:t>,</w:t>
      </w:r>
      <w:r w:rsidR="000D63FB" w:rsidRPr="00952168">
        <w:rPr>
          <w:rFonts w:ascii="Verdana" w:hAnsi="Verdana" w:cs="Arial"/>
          <w:bCs/>
          <w:sz w:val="22"/>
          <w:szCs w:val="22"/>
          <w:lang w:val="es-ES"/>
        </w:rPr>
        <w:t xml:space="preserve"> </w:t>
      </w:r>
      <w:r w:rsidRPr="00952168">
        <w:rPr>
          <w:rFonts w:ascii="Verdana" w:hAnsi="Verdana" w:cs="Arial"/>
          <w:bCs/>
          <w:sz w:val="22"/>
          <w:szCs w:val="22"/>
          <w:lang w:val="es-ES"/>
        </w:rPr>
        <w:t>un reporte de los Indicadores Mínimos de Gestión</w:t>
      </w:r>
      <w:r w:rsidR="00177759">
        <w:rPr>
          <w:rFonts w:ascii="Verdana" w:hAnsi="Verdana" w:cs="Arial"/>
          <w:bCs/>
          <w:sz w:val="22"/>
          <w:szCs w:val="22"/>
          <w:lang w:val="es-ES"/>
        </w:rPr>
        <w:t xml:space="preserve"> que le</w:t>
      </w:r>
      <w:r w:rsidR="00012CBB">
        <w:rPr>
          <w:rFonts w:ascii="Verdana" w:hAnsi="Verdana" w:cs="Arial"/>
          <w:bCs/>
          <w:sz w:val="22"/>
          <w:szCs w:val="22"/>
          <w:lang w:val="es-ES"/>
        </w:rPr>
        <w:t>s</w:t>
      </w:r>
      <w:r w:rsidR="00177759">
        <w:rPr>
          <w:rFonts w:ascii="Verdana" w:hAnsi="Verdana" w:cs="Arial"/>
          <w:bCs/>
          <w:sz w:val="22"/>
          <w:szCs w:val="22"/>
          <w:lang w:val="es-ES"/>
        </w:rPr>
        <w:t xml:space="preserve"> apliquen</w:t>
      </w:r>
      <w:r w:rsidR="005B1BCB">
        <w:rPr>
          <w:rFonts w:ascii="Verdana" w:hAnsi="Verdana" w:cs="Arial"/>
          <w:bCs/>
          <w:sz w:val="22"/>
          <w:szCs w:val="22"/>
          <w:lang w:val="es-ES"/>
        </w:rPr>
        <w:t>.</w:t>
      </w:r>
    </w:p>
    <w:p w14:paraId="059A2A40" w14:textId="77777777" w:rsidR="00952168" w:rsidRPr="00952168" w:rsidRDefault="00952168" w:rsidP="00952168">
      <w:pPr>
        <w:pStyle w:val="Textoindependiente2"/>
        <w:spacing w:before="240" w:after="240"/>
        <w:ind w:left="-284"/>
        <w:rPr>
          <w:rFonts w:ascii="Verdana" w:hAnsi="Verdana" w:cs="Arial"/>
          <w:bCs/>
          <w:sz w:val="22"/>
          <w:szCs w:val="22"/>
          <w:lang w:val="es-ES"/>
        </w:rPr>
      </w:pPr>
      <w:r w:rsidRPr="00952168">
        <w:rPr>
          <w:rFonts w:ascii="Verdana" w:hAnsi="Verdana" w:cs="Arial"/>
          <w:b/>
          <w:sz w:val="22"/>
          <w:szCs w:val="22"/>
          <w:lang w:val="es-ES"/>
        </w:rPr>
        <w:t>ARTÍCULO 5°.</w:t>
      </w:r>
      <w:r w:rsidRPr="00952168">
        <w:rPr>
          <w:rFonts w:ascii="Verdana" w:hAnsi="Verdana" w:cs="Arial"/>
          <w:bCs/>
          <w:sz w:val="22"/>
          <w:szCs w:val="22"/>
          <w:lang w:val="es-ES"/>
        </w:rPr>
        <w:t xml:space="preserve"> Modifíquese el artículo 10º de la Resolución 667 de 2016, el cual quedará así:</w:t>
      </w:r>
    </w:p>
    <w:p w14:paraId="67BD4F79" w14:textId="77777777" w:rsidR="00A43EAF" w:rsidRDefault="00952168" w:rsidP="00952168">
      <w:pPr>
        <w:pStyle w:val="Textoindependiente2"/>
        <w:spacing w:before="240" w:after="240"/>
        <w:ind w:left="-284"/>
        <w:rPr>
          <w:rFonts w:ascii="Verdana" w:hAnsi="Verdana" w:cs="Arial"/>
          <w:bCs/>
          <w:sz w:val="22"/>
          <w:szCs w:val="22"/>
          <w:lang w:val="es-ES"/>
        </w:rPr>
      </w:pPr>
      <w:r w:rsidRPr="00952168">
        <w:rPr>
          <w:rFonts w:ascii="Verdana" w:hAnsi="Verdana" w:cs="Arial"/>
          <w:bCs/>
          <w:sz w:val="22"/>
          <w:szCs w:val="22"/>
          <w:lang w:val="es-ES"/>
        </w:rPr>
        <w:t>“</w:t>
      </w:r>
      <w:r w:rsidRPr="00952168">
        <w:rPr>
          <w:rFonts w:ascii="Verdana" w:hAnsi="Verdana" w:cs="Arial"/>
          <w:b/>
          <w:sz w:val="22"/>
          <w:szCs w:val="22"/>
          <w:lang w:val="es-ES"/>
        </w:rPr>
        <w:t>ARTÍCULO 10. CONTENIDO MÍNIMO DE LOS INFORMES</w:t>
      </w:r>
      <w:r w:rsidRPr="00952168">
        <w:rPr>
          <w:rFonts w:ascii="Verdana" w:hAnsi="Verdana" w:cs="Arial"/>
          <w:bCs/>
          <w:sz w:val="22"/>
          <w:szCs w:val="22"/>
          <w:lang w:val="es-ES"/>
        </w:rPr>
        <w:t xml:space="preserve">. Los informes semestrales y anuales de avance en la ejecución del Plan de Acción Cuatrienal deberán presentarse conforme lo establezca el </w:t>
      </w:r>
      <w:r w:rsidR="00841810">
        <w:rPr>
          <w:rFonts w:ascii="Verdana" w:hAnsi="Verdana" w:cs="Arial"/>
          <w:bCs/>
          <w:sz w:val="22"/>
          <w:szCs w:val="22"/>
          <w:lang w:val="es-ES"/>
        </w:rPr>
        <w:t>M</w:t>
      </w:r>
      <w:r w:rsidRPr="00952168">
        <w:rPr>
          <w:rFonts w:ascii="Verdana" w:hAnsi="Verdana" w:cs="Arial"/>
          <w:bCs/>
          <w:sz w:val="22"/>
          <w:szCs w:val="22"/>
          <w:lang w:val="es-ES"/>
        </w:rPr>
        <w:t>inisterio y deberán dar cuenta del cumplimiento en términos de productos conforme lo dispone el artículo 2.2.8.6.5.2 del Decreto 1076 de 2015 o aquel que lo modifique</w:t>
      </w:r>
      <w:r w:rsidR="00855DE1">
        <w:rPr>
          <w:rFonts w:ascii="Verdana" w:hAnsi="Verdana" w:cs="Arial"/>
          <w:bCs/>
          <w:sz w:val="22"/>
          <w:szCs w:val="22"/>
          <w:lang w:val="es-ES"/>
        </w:rPr>
        <w:t xml:space="preserve"> o sustituya</w:t>
      </w:r>
      <w:r w:rsidRPr="00952168">
        <w:rPr>
          <w:rFonts w:ascii="Verdana" w:hAnsi="Verdana" w:cs="Arial"/>
          <w:bCs/>
          <w:sz w:val="22"/>
          <w:szCs w:val="22"/>
          <w:lang w:val="es-ES"/>
        </w:rPr>
        <w:t xml:space="preserve">. </w:t>
      </w:r>
    </w:p>
    <w:p w14:paraId="0653945F" w14:textId="2244F023" w:rsidR="00952168" w:rsidRPr="00952168" w:rsidRDefault="00952168" w:rsidP="00952168">
      <w:pPr>
        <w:pStyle w:val="Textoindependiente2"/>
        <w:spacing w:before="240" w:after="240"/>
        <w:ind w:left="-284"/>
        <w:rPr>
          <w:rFonts w:ascii="Verdana" w:hAnsi="Verdana" w:cs="Arial"/>
          <w:bCs/>
          <w:sz w:val="22"/>
          <w:szCs w:val="22"/>
          <w:lang w:val="es-ES"/>
        </w:rPr>
      </w:pPr>
      <w:r w:rsidRPr="00952168">
        <w:rPr>
          <w:rFonts w:ascii="Verdana" w:hAnsi="Verdana" w:cs="Arial"/>
          <w:bCs/>
          <w:sz w:val="22"/>
          <w:szCs w:val="22"/>
          <w:lang w:val="es-ES"/>
        </w:rPr>
        <w:t>Estos informes darán cuenta de los avances en la ejecución física de las acciones operativas y de los avances en la ejecución del plan financiero del P</w:t>
      </w:r>
      <w:r w:rsidR="00D87F1C">
        <w:rPr>
          <w:rFonts w:ascii="Verdana" w:hAnsi="Verdana" w:cs="Arial"/>
          <w:bCs/>
          <w:sz w:val="22"/>
          <w:szCs w:val="22"/>
          <w:lang w:val="es-ES"/>
        </w:rPr>
        <w:t xml:space="preserve">lan de </w:t>
      </w:r>
      <w:r w:rsidRPr="00952168">
        <w:rPr>
          <w:rFonts w:ascii="Verdana" w:hAnsi="Verdana" w:cs="Arial"/>
          <w:bCs/>
          <w:sz w:val="22"/>
          <w:szCs w:val="22"/>
          <w:lang w:val="es-ES"/>
        </w:rPr>
        <w:t>A</w:t>
      </w:r>
      <w:r w:rsidR="00D87F1C">
        <w:rPr>
          <w:rFonts w:ascii="Verdana" w:hAnsi="Verdana" w:cs="Arial"/>
          <w:bCs/>
          <w:sz w:val="22"/>
          <w:szCs w:val="22"/>
          <w:lang w:val="es-ES"/>
        </w:rPr>
        <w:t xml:space="preserve">cción </w:t>
      </w:r>
      <w:r w:rsidRPr="00952168">
        <w:rPr>
          <w:rFonts w:ascii="Verdana" w:hAnsi="Verdana" w:cs="Arial"/>
          <w:bCs/>
          <w:sz w:val="22"/>
          <w:szCs w:val="22"/>
          <w:lang w:val="es-ES"/>
        </w:rPr>
        <w:t>C</w:t>
      </w:r>
      <w:r w:rsidR="00D87F1C">
        <w:rPr>
          <w:rFonts w:ascii="Verdana" w:hAnsi="Verdana" w:cs="Arial"/>
          <w:bCs/>
          <w:sz w:val="22"/>
          <w:szCs w:val="22"/>
          <w:lang w:val="es-ES"/>
        </w:rPr>
        <w:t>uatrienal</w:t>
      </w:r>
      <w:r w:rsidRPr="00952168">
        <w:rPr>
          <w:rFonts w:ascii="Verdana" w:hAnsi="Verdana" w:cs="Arial"/>
          <w:bCs/>
          <w:sz w:val="22"/>
          <w:szCs w:val="22"/>
          <w:lang w:val="es-ES"/>
        </w:rPr>
        <w:t xml:space="preserve">, incluidas las modificaciones y/o ajustes realizados tanto a las metas físicas como </w:t>
      </w:r>
      <w:r w:rsidR="00855DE1">
        <w:rPr>
          <w:rFonts w:ascii="Verdana" w:hAnsi="Verdana" w:cs="Arial"/>
          <w:bCs/>
          <w:sz w:val="22"/>
          <w:szCs w:val="22"/>
          <w:lang w:val="es-ES"/>
        </w:rPr>
        <w:t xml:space="preserve">a las </w:t>
      </w:r>
      <w:r w:rsidRPr="00952168">
        <w:rPr>
          <w:rFonts w:ascii="Verdana" w:hAnsi="Verdana" w:cs="Arial"/>
          <w:bCs/>
          <w:sz w:val="22"/>
          <w:szCs w:val="22"/>
          <w:lang w:val="es-ES"/>
        </w:rPr>
        <w:t xml:space="preserve">financieras y, así mismo, deberán establecer </w:t>
      </w:r>
      <w:r w:rsidR="00855DE1">
        <w:rPr>
          <w:rFonts w:ascii="Verdana" w:hAnsi="Verdana" w:cs="Arial"/>
          <w:bCs/>
          <w:sz w:val="22"/>
          <w:szCs w:val="22"/>
          <w:lang w:val="es-ES"/>
        </w:rPr>
        <w:t>con indicadores</w:t>
      </w:r>
      <w:r w:rsidR="00D87F1C">
        <w:rPr>
          <w:rFonts w:ascii="Verdana" w:hAnsi="Verdana" w:cs="Arial"/>
          <w:bCs/>
          <w:sz w:val="22"/>
          <w:szCs w:val="22"/>
          <w:lang w:val="es-ES"/>
        </w:rPr>
        <w:t>,</w:t>
      </w:r>
      <w:r w:rsidR="00855DE1">
        <w:rPr>
          <w:rFonts w:ascii="Verdana" w:hAnsi="Verdana" w:cs="Arial"/>
          <w:bCs/>
          <w:sz w:val="22"/>
          <w:szCs w:val="22"/>
          <w:lang w:val="es-ES"/>
        </w:rPr>
        <w:t xml:space="preserve"> </w:t>
      </w:r>
      <w:r w:rsidRPr="00952168">
        <w:rPr>
          <w:rFonts w:ascii="Verdana" w:hAnsi="Verdana" w:cs="Arial"/>
          <w:bCs/>
          <w:sz w:val="22"/>
          <w:szCs w:val="22"/>
          <w:lang w:val="es-ES"/>
        </w:rPr>
        <w:t>el aporte al cumplimiento del P</w:t>
      </w:r>
      <w:r w:rsidR="00D87F1C">
        <w:rPr>
          <w:rFonts w:ascii="Verdana" w:hAnsi="Verdana" w:cs="Arial"/>
          <w:bCs/>
          <w:sz w:val="22"/>
          <w:szCs w:val="22"/>
          <w:lang w:val="es-ES"/>
        </w:rPr>
        <w:t xml:space="preserve">lan de </w:t>
      </w:r>
      <w:r w:rsidRPr="00952168">
        <w:rPr>
          <w:rFonts w:ascii="Verdana" w:hAnsi="Verdana" w:cs="Arial"/>
          <w:bCs/>
          <w:sz w:val="22"/>
          <w:szCs w:val="22"/>
          <w:lang w:val="es-ES"/>
        </w:rPr>
        <w:t>G</w:t>
      </w:r>
      <w:r w:rsidR="00D87F1C">
        <w:rPr>
          <w:rFonts w:ascii="Verdana" w:hAnsi="Verdana" w:cs="Arial"/>
          <w:bCs/>
          <w:sz w:val="22"/>
          <w:szCs w:val="22"/>
          <w:lang w:val="es-ES"/>
        </w:rPr>
        <w:t xml:space="preserve">estión </w:t>
      </w:r>
      <w:r w:rsidRPr="00952168">
        <w:rPr>
          <w:rFonts w:ascii="Verdana" w:hAnsi="Verdana" w:cs="Arial"/>
          <w:bCs/>
          <w:sz w:val="22"/>
          <w:szCs w:val="22"/>
          <w:lang w:val="es-ES"/>
        </w:rPr>
        <w:t>A</w:t>
      </w:r>
      <w:r w:rsidR="00D87F1C">
        <w:rPr>
          <w:rFonts w:ascii="Verdana" w:hAnsi="Verdana" w:cs="Arial"/>
          <w:bCs/>
          <w:sz w:val="22"/>
          <w:szCs w:val="22"/>
          <w:lang w:val="es-ES"/>
        </w:rPr>
        <w:t xml:space="preserve">mbiental </w:t>
      </w:r>
      <w:r w:rsidRPr="00952168">
        <w:rPr>
          <w:rFonts w:ascii="Verdana" w:hAnsi="Verdana" w:cs="Arial"/>
          <w:bCs/>
          <w:sz w:val="22"/>
          <w:szCs w:val="22"/>
          <w:lang w:val="es-ES"/>
        </w:rPr>
        <w:t>R</w:t>
      </w:r>
      <w:r w:rsidR="00D87F1C">
        <w:rPr>
          <w:rFonts w:ascii="Verdana" w:hAnsi="Verdana" w:cs="Arial"/>
          <w:bCs/>
          <w:sz w:val="22"/>
          <w:szCs w:val="22"/>
          <w:lang w:val="es-ES"/>
        </w:rPr>
        <w:t>egional - PGAR</w:t>
      </w:r>
      <w:r w:rsidRPr="00952168">
        <w:rPr>
          <w:rFonts w:ascii="Verdana" w:hAnsi="Verdana" w:cs="Arial"/>
          <w:bCs/>
          <w:sz w:val="22"/>
          <w:szCs w:val="22"/>
          <w:lang w:val="es-ES"/>
        </w:rPr>
        <w:t>, a los objetivos de desarrollo sostenible y su aporte a los Programas de Inversión Pública Nacional. El informe anual deberá incluir el reporte de los Indicadores Mínimos de Gestión</w:t>
      </w:r>
      <w:r w:rsidR="000D63FB">
        <w:rPr>
          <w:rFonts w:ascii="Verdana" w:hAnsi="Verdana" w:cs="Arial"/>
          <w:bCs/>
          <w:sz w:val="22"/>
          <w:szCs w:val="22"/>
          <w:lang w:val="es-ES"/>
        </w:rPr>
        <w:t xml:space="preserve"> y los indicadores ambientales</w:t>
      </w:r>
      <w:r w:rsidR="00D37712">
        <w:rPr>
          <w:rFonts w:ascii="Verdana" w:hAnsi="Verdana" w:cs="Arial"/>
          <w:bCs/>
          <w:sz w:val="22"/>
          <w:szCs w:val="22"/>
          <w:lang w:val="es-ES"/>
        </w:rPr>
        <w:t xml:space="preserve"> establecidos en el artículo 5 de la </w:t>
      </w:r>
      <w:r w:rsidR="007F299B">
        <w:rPr>
          <w:rFonts w:ascii="Verdana" w:hAnsi="Verdana" w:cs="Arial"/>
          <w:bCs/>
          <w:sz w:val="22"/>
          <w:szCs w:val="22"/>
          <w:lang w:val="es-ES"/>
        </w:rPr>
        <w:t xml:space="preserve">Resolución </w:t>
      </w:r>
      <w:r w:rsidR="00D37712">
        <w:rPr>
          <w:rFonts w:ascii="Verdana" w:hAnsi="Verdana" w:cs="Arial"/>
          <w:bCs/>
          <w:sz w:val="22"/>
          <w:szCs w:val="22"/>
          <w:lang w:val="es-ES"/>
        </w:rPr>
        <w:t xml:space="preserve">667 de 2016 y que den cuenta del aporte al </w:t>
      </w:r>
      <w:r w:rsidR="00D37712" w:rsidRPr="00D22609">
        <w:rPr>
          <w:rFonts w:ascii="Verdana" w:hAnsi="Verdana" w:cs="Arial"/>
          <w:bCs/>
          <w:sz w:val="22"/>
          <w:szCs w:val="22"/>
          <w:lang w:val="es-ES"/>
        </w:rPr>
        <w:t>cumplimiento del PGAR</w:t>
      </w:r>
      <w:r w:rsidR="007F299B">
        <w:rPr>
          <w:rFonts w:ascii="Verdana" w:hAnsi="Verdana" w:cs="Arial"/>
          <w:bCs/>
          <w:sz w:val="22"/>
          <w:szCs w:val="22"/>
          <w:lang w:val="es-ES"/>
        </w:rPr>
        <w:t>, e incluir la información presupuestal del periodo reportado</w:t>
      </w:r>
      <w:r w:rsidRPr="00952168">
        <w:rPr>
          <w:rFonts w:ascii="Verdana" w:hAnsi="Verdana" w:cs="Arial"/>
          <w:bCs/>
          <w:sz w:val="22"/>
          <w:szCs w:val="22"/>
          <w:lang w:val="es-ES"/>
        </w:rPr>
        <w:t>.</w:t>
      </w:r>
    </w:p>
    <w:p w14:paraId="515D1CB9" w14:textId="1A345D1B" w:rsidR="007F299B" w:rsidRDefault="007F299B" w:rsidP="007F299B">
      <w:pPr>
        <w:pStyle w:val="Textoindependiente2"/>
        <w:spacing w:before="240" w:after="240"/>
        <w:ind w:left="-284"/>
        <w:rPr>
          <w:rFonts w:ascii="Verdana" w:hAnsi="Verdana" w:cs="Arial"/>
          <w:bCs/>
          <w:sz w:val="22"/>
          <w:szCs w:val="22"/>
          <w:lang w:val="es-ES"/>
        </w:rPr>
      </w:pPr>
      <w:r>
        <w:rPr>
          <w:rFonts w:ascii="Verdana" w:hAnsi="Verdana" w:cs="Arial"/>
          <w:bCs/>
          <w:sz w:val="22"/>
          <w:szCs w:val="22"/>
          <w:lang w:val="es-ES"/>
        </w:rPr>
        <w:t xml:space="preserve">Se entiende como </w:t>
      </w:r>
      <w:r w:rsidRPr="007F299B">
        <w:rPr>
          <w:rFonts w:ascii="Verdana" w:hAnsi="Verdana" w:cs="Arial"/>
          <w:bCs/>
          <w:sz w:val="22"/>
          <w:szCs w:val="22"/>
          <w:lang w:val="es-ES"/>
        </w:rPr>
        <w:t>información presupuestal</w:t>
      </w:r>
      <w:r>
        <w:rPr>
          <w:rFonts w:ascii="Verdana" w:hAnsi="Verdana" w:cs="Arial"/>
          <w:bCs/>
          <w:sz w:val="22"/>
          <w:szCs w:val="22"/>
          <w:lang w:val="es-ES"/>
        </w:rPr>
        <w:t xml:space="preserve">, </w:t>
      </w:r>
      <w:r w:rsidRPr="007F299B">
        <w:rPr>
          <w:rFonts w:ascii="Verdana" w:hAnsi="Verdana" w:cs="Arial"/>
          <w:bCs/>
          <w:sz w:val="22"/>
          <w:szCs w:val="22"/>
          <w:lang w:val="es-ES"/>
        </w:rPr>
        <w:t>la información sobre la programación y ejecución del presupuesto de la Corporación</w:t>
      </w:r>
      <w:r>
        <w:rPr>
          <w:rFonts w:ascii="Verdana" w:hAnsi="Verdana" w:cs="Arial"/>
          <w:bCs/>
          <w:sz w:val="22"/>
          <w:szCs w:val="22"/>
          <w:lang w:val="es-ES"/>
        </w:rPr>
        <w:t xml:space="preserve"> para la respectiva vigencia fiscal</w:t>
      </w:r>
      <w:r w:rsidRPr="007F299B">
        <w:rPr>
          <w:rFonts w:ascii="Verdana" w:hAnsi="Verdana" w:cs="Arial"/>
          <w:bCs/>
          <w:sz w:val="22"/>
          <w:szCs w:val="22"/>
          <w:lang w:val="es-ES"/>
        </w:rPr>
        <w:t>; la programación comprende en los ingresos y gastos, la programación inicial más modificaciones. La ejecución en los ingresos comprende el reconocimiento y el recaudo, y en los gastos, la apropiación, el compromiso, la obligación y el pago. Las reservas presupuestales incluyen el compromiso, la obligación y el pago, y las cuentas por pagar la obligación y el pago.</w:t>
      </w:r>
    </w:p>
    <w:p w14:paraId="05BAB9EA" w14:textId="59573342" w:rsidR="007F299B" w:rsidRDefault="00952168" w:rsidP="00952168">
      <w:pPr>
        <w:pStyle w:val="Textoindependiente2"/>
        <w:spacing w:before="240" w:after="240"/>
        <w:ind w:left="-284"/>
        <w:rPr>
          <w:rFonts w:ascii="Verdana" w:hAnsi="Verdana" w:cs="Arial"/>
          <w:bCs/>
          <w:sz w:val="22"/>
          <w:szCs w:val="22"/>
          <w:lang w:val="es-ES"/>
        </w:rPr>
      </w:pPr>
      <w:r w:rsidRPr="00952168">
        <w:rPr>
          <w:rFonts w:ascii="Verdana" w:hAnsi="Verdana" w:cs="Arial"/>
          <w:bCs/>
          <w:sz w:val="22"/>
          <w:szCs w:val="22"/>
          <w:lang w:val="es-ES"/>
        </w:rPr>
        <w:t xml:space="preserve">El informe deberá dar cuenta del avance </w:t>
      </w:r>
      <w:r w:rsidR="0012142E">
        <w:rPr>
          <w:rFonts w:ascii="Verdana" w:hAnsi="Verdana" w:cs="Arial"/>
          <w:bCs/>
          <w:sz w:val="22"/>
          <w:szCs w:val="22"/>
          <w:lang w:val="es-ES"/>
        </w:rPr>
        <w:t xml:space="preserve">en la ejecución </w:t>
      </w:r>
      <w:r w:rsidRPr="00952168">
        <w:rPr>
          <w:rFonts w:ascii="Verdana" w:hAnsi="Verdana" w:cs="Arial"/>
          <w:bCs/>
          <w:sz w:val="22"/>
          <w:szCs w:val="22"/>
          <w:lang w:val="es-ES"/>
        </w:rPr>
        <w:t xml:space="preserve">de las metas </w:t>
      </w:r>
      <w:r w:rsidR="00D87F1C" w:rsidRPr="006B6E8B">
        <w:rPr>
          <w:rFonts w:ascii="Verdana" w:hAnsi="Verdana" w:cs="Arial"/>
          <w:bCs/>
          <w:sz w:val="22"/>
          <w:szCs w:val="22"/>
          <w:lang w:val="es-ES"/>
        </w:rPr>
        <w:t>físicas y financieras</w:t>
      </w:r>
      <w:r w:rsidR="00D87F1C">
        <w:rPr>
          <w:rFonts w:ascii="Verdana" w:hAnsi="Verdana" w:cs="Arial"/>
          <w:bCs/>
          <w:sz w:val="22"/>
          <w:szCs w:val="22"/>
          <w:lang w:val="es-ES"/>
        </w:rPr>
        <w:t xml:space="preserve"> </w:t>
      </w:r>
      <w:r w:rsidRPr="00952168">
        <w:rPr>
          <w:rFonts w:ascii="Verdana" w:hAnsi="Verdana" w:cs="Arial"/>
          <w:bCs/>
          <w:sz w:val="22"/>
          <w:szCs w:val="22"/>
          <w:lang w:val="es-ES"/>
        </w:rPr>
        <w:t>previstas en el Plan de Acción Cuatrienal</w:t>
      </w:r>
      <w:r w:rsidR="00D87F1C">
        <w:rPr>
          <w:rFonts w:ascii="Verdana" w:hAnsi="Verdana" w:cs="Arial"/>
          <w:bCs/>
          <w:sz w:val="22"/>
          <w:szCs w:val="22"/>
          <w:lang w:val="es-ES"/>
        </w:rPr>
        <w:t xml:space="preserve"> para la respectiva vigencia</w:t>
      </w:r>
      <w:r w:rsidRPr="00952168">
        <w:rPr>
          <w:rFonts w:ascii="Verdana" w:hAnsi="Verdana" w:cs="Arial"/>
          <w:bCs/>
          <w:sz w:val="22"/>
          <w:szCs w:val="22"/>
          <w:lang w:val="es-ES"/>
        </w:rPr>
        <w:t xml:space="preserve">, a partir de indicadores establecidos para la medición de cada </w:t>
      </w:r>
      <w:r w:rsidR="003E6FB1" w:rsidRPr="00952168">
        <w:rPr>
          <w:rFonts w:ascii="Verdana" w:hAnsi="Verdana" w:cs="Arial"/>
          <w:bCs/>
          <w:sz w:val="22"/>
          <w:szCs w:val="22"/>
          <w:lang w:val="es-ES"/>
        </w:rPr>
        <w:t>una</w:t>
      </w:r>
      <w:r w:rsidRPr="00952168">
        <w:rPr>
          <w:rFonts w:ascii="Verdana" w:hAnsi="Verdana" w:cs="Arial"/>
          <w:bCs/>
          <w:sz w:val="22"/>
          <w:szCs w:val="22"/>
          <w:lang w:val="es-ES"/>
        </w:rPr>
        <w:t xml:space="preserve"> de las acciones operativas</w:t>
      </w:r>
      <w:r w:rsidR="007F299B">
        <w:rPr>
          <w:rFonts w:ascii="Verdana" w:hAnsi="Verdana" w:cs="Arial"/>
          <w:bCs/>
          <w:sz w:val="22"/>
          <w:szCs w:val="22"/>
          <w:lang w:val="es-ES"/>
        </w:rPr>
        <w:t>.</w:t>
      </w:r>
    </w:p>
    <w:p w14:paraId="4F6FC00D" w14:textId="3205685D" w:rsidR="00952168" w:rsidRPr="00952168" w:rsidRDefault="00D87F1C" w:rsidP="00952168">
      <w:pPr>
        <w:pStyle w:val="Textoindependiente2"/>
        <w:spacing w:before="240" w:after="240"/>
        <w:ind w:left="-284"/>
        <w:rPr>
          <w:rFonts w:ascii="Verdana" w:hAnsi="Verdana" w:cs="Arial"/>
          <w:bCs/>
          <w:sz w:val="22"/>
          <w:szCs w:val="22"/>
          <w:lang w:val="es-ES"/>
        </w:rPr>
      </w:pPr>
      <w:r>
        <w:rPr>
          <w:rFonts w:ascii="Verdana" w:hAnsi="Verdana" w:cs="Arial"/>
          <w:bCs/>
          <w:sz w:val="22"/>
          <w:szCs w:val="22"/>
          <w:lang w:val="es-ES"/>
        </w:rPr>
        <w:t>A</w:t>
      </w:r>
      <w:r w:rsidR="00952168" w:rsidRPr="00952168">
        <w:rPr>
          <w:rFonts w:ascii="Verdana" w:hAnsi="Verdana" w:cs="Arial"/>
          <w:bCs/>
          <w:sz w:val="22"/>
          <w:szCs w:val="22"/>
          <w:lang w:val="es-ES"/>
        </w:rPr>
        <w:t xml:space="preserve">sí </w:t>
      </w:r>
      <w:r>
        <w:rPr>
          <w:rFonts w:ascii="Verdana" w:hAnsi="Verdana" w:cs="Arial"/>
          <w:bCs/>
          <w:sz w:val="22"/>
          <w:szCs w:val="22"/>
          <w:lang w:val="es-ES"/>
        </w:rPr>
        <w:t xml:space="preserve">mismo, el informe </w:t>
      </w:r>
      <w:r w:rsidR="003F76D9">
        <w:rPr>
          <w:rFonts w:ascii="Verdana" w:hAnsi="Verdana" w:cs="Arial"/>
          <w:bCs/>
          <w:sz w:val="22"/>
          <w:szCs w:val="22"/>
          <w:lang w:val="es-ES"/>
        </w:rPr>
        <w:t>deberá dar</w:t>
      </w:r>
      <w:r>
        <w:rPr>
          <w:rFonts w:ascii="Verdana" w:hAnsi="Verdana" w:cs="Arial"/>
          <w:bCs/>
          <w:sz w:val="22"/>
          <w:szCs w:val="22"/>
          <w:lang w:val="es-ES"/>
        </w:rPr>
        <w:t xml:space="preserve"> cuenta </w:t>
      </w:r>
      <w:r w:rsidR="00B60D3F">
        <w:rPr>
          <w:rFonts w:ascii="Verdana" w:hAnsi="Verdana" w:cs="Arial"/>
          <w:bCs/>
          <w:sz w:val="22"/>
          <w:szCs w:val="22"/>
          <w:lang w:val="es-ES"/>
        </w:rPr>
        <w:t>de la información presupuestal</w:t>
      </w:r>
      <w:r w:rsidR="00952168" w:rsidRPr="00952168">
        <w:rPr>
          <w:rFonts w:ascii="Verdana" w:hAnsi="Verdana" w:cs="Arial"/>
          <w:bCs/>
          <w:sz w:val="22"/>
          <w:szCs w:val="22"/>
          <w:lang w:val="es-ES"/>
        </w:rPr>
        <w:t xml:space="preserve">, reportando </w:t>
      </w:r>
      <w:r w:rsidR="00E67ED8" w:rsidRPr="00952168">
        <w:rPr>
          <w:rFonts w:ascii="Verdana" w:hAnsi="Verdana" w:cs="Arial"/>
          <w:bCs/>
          <w:sz w:val="22"/>
          <w:szCs w:val="22"/>
          <w:lang w:val="es-ES"/>
        </w:rPr>
        <w:t>l</w:t>
      </w:r>
      <w:r w:rsidR="00E67ED8">
        <w:rPr>
          <w:rFonts w:ascii="Verdana" w:hAnsi="Verdana" w:cs="Arial"/>
          <w:bCs/>
          <w:sz w:val="22"/>
          <w:szCs w:val="22"/>
          <w:lang w:val="es-ES"/>
        </w:rPr>
        <w:t>o</w:t>
      </w:r>
      <w:r w:rsidR="00E67ED8" w:rsidRPr="00952168">
        <w:rPr>
          <w:rFonts w:ascii="Verdana" w:hAnsi="Verdana" w:cs="Arial"/>
          <w:bCs/>
          <w:sz w:val="22"/>
          <w:szCs w:val="22"/>
          <w:lang w:val="es-ES"/>
        </w:rPr>
        <w:t xml:space="preserve"> </w:t>
      </w:r>
      <w:r w:rsidR="00952168" w:rsidRPr="00952168">
        <w:rPr>
          <w:rFonts w:ascii="Verdana" w:hAnsi="Verdana" w:cs="Arial"/>
          <w:bCs/>
          <w:sz w:val="22"/>
          <w:szCs w:val="22"/>
          <w:lang w:val="es-ES"/>
        </w:rPr>
        <w:t>siguiente:</w:t>
      </w:r>
    </w:p>
    <w:p w14:paraId="666BB176" w14:textId="7495F344" w:rsidR="003F76D9" w:rsidRPr="00C840F3" w:rsidRDefault="00952168" w:rsidP="005B1BCB">
      <w:pPr>
        <w:pStyle w:val="Textoindependiente2"/>
        <w:numPr>
          <w:ilvl w:val="0"/>
          <w:numId w:val="34"/>
        </w:numPr>
        <w:rPr>
          <w:rFonts w:ascii="Verdana" w:hAnsi="Verdana" w:cs="Arial"/>
          <w:bCs/>
          <w:sz w:val="22"/>
          <w:szCs w:val="22"/>
          <w:lang w:val="es-ES"/>
        </w:rPr>
      </w:pPr>
      <w:r w:rsidRPr="00C840F3">
        <w:rPr>
          <w:rFonts w:ascii="Verdana" w:hAnsi="Verdana" w:cs="Arial"/>
          <w:bCs/>
          <w:sz w:val="22"/>
          <w:szCs w:val="22"/>
          <w:lang w:val="es-ES"/>
        </w:rPr>
        <w:t xml:space="preserve">Comportamiento de </w:t>
      </w:r>
      <w:r w:rsidR="003F76D9" w:rsidRPr="00C840F3">
        <w:rPr>
          <w:rFonts w:ascii="Verdana" w:hAnsi="Verdana" w:cs="Arial"/>
          <w:bCs/>
          <w:sz w:val="22"/>
          <w:szCs w:val="22"/>
          <w:lang w:val="es-ES"/>
        </w:rPr>
        <w:t xml:space="preserve">las rentas e </w:t>
      </w:r>
      <w:r w:rsidRPr="00C840F3">
        <w:rPr>
          <w:rFonts w:ascii="Verdana" w:hAnsi="Verdana" w:cs="Arial"/>
          <w:bCs/>
          <w:sz w:val="22"/>
          <w:szCs w:val="22"/>
          <w:lang w:val="es-ES"/>
        </w:rPr>
        <w:t>ingresos</w:t>
      </w:r>
      <w:r w:rsidR="003F76D9" w:rsidRPr="00C840F3">
        <w:rPr>
          <w:rFonts w:ascii="Verdana" w:hAnsi="Verdana" w:cs="Arial"/>
          <w:bCs/>
          <w:sz w:val="22"/>
          <w:szCs w:val="22"/>
          <w:lang w:val="es-ES"/>
        </w:rPr>
        <w:t xml:space="preserve"> propios</w:t>
      </w:r>
      <w:r w:rsidRPr="00C840F3">
        <w:rPr>
          <w:rFonts w:ascii="Verdana" w:hAnsi="Verdana" w:cs="Arial"/>
          <w:bCs/>
          <w:sz w:val="22"/>
          <w:szCs w:val="22"/>
          <w:lang w:val="es-ES"/>
        </w:rPr>
        <w:t xml:space="preserve"> de la Corporación </w:t>
      </w:r>
      <w:r w:rsidR="003F76D9" w:rsidRPr="00C840F3">
        <w:rPr>
          <w:rFonts w:ascii="Verdana" w:hAnsi="Verdana" w:cs="Arial"/>
          <w:bCs/>
          <w:sz w:val="22"/>
          <w:szCs w:val="22"/>
          <w:lang w:val="es-ES"/>
        </w:rPr>
        <w:t xml:space="preserve">clasificadas </w:t>
      </w:r>
      <w:r w:rsidR="00541ADB">
        <w:rPr>
          <w:rFonts w:ascii="Verdana" w:hAnsi="Verdana" w:cs="Arial"/>
          <w:bCs/>
          <w:sz w:val="22"/>
          <w:szCs w:val="22"/>
          <w:lang w:val="es-ES"/>
        </w:rPr>
        <w:t xml:space="preserve">según el </w:t>
      </w:r>
      <w:r w:rsidR="003F76D9" w:rsidRPr="00C840F3">
        <w:rPr>
          <w:rFonts w:ascii="Verdana" w:hAnsi="Verdana" w:cs="Arial"/>
          <w:bCs/>
          <w:sz w:val="22"/>
          <w:szCs w:val="22"/>
          <w:lang w:val="es-ES"/>
        </w:rPr>
        <w:t xml:space="preserve">concepto de ingreso, </w:t>
      </w:r>
      <w:r w:rsidR="00541ADB">
        <w:rPr>
          <w:rFonts w:ascii="Verdana" w:hAnsi="Verdana" w:cs="Arial"/>
          <w:bCs/>
          <w:sz w:val="22"/>
          <w:szCs w:val="22"/>
          <w:lang w:val="es-ES"/>
        </w:rPr>
        <w:t>de acuerdo con</w:t>
      </w:r>
      <w:r w:rsidR="003F76D9" w:rsidRPr="00C840F3">
        <w:rPr>
          <w:rFonts w:ascii="Verdana" w:hAnsi="Verdana" w:cs="Arial"/>
          <w:bCs/>
          <w:sz w:val="22"/>
          <w:szCs w:val="22"/>
          <w:lang w:val="es-ES"/>
        </w:rPr>
        <w:t xml:space="preserve"> </w:t>
      </w:r>
      <w:r w:rsidR="00B60D3F" w:rsidRPr="00C840F3">
        <w:rPr>
          <w:rFonts w:ascii="Verdana" w:hAnsi="Verdana" w:cs="Arial"/>
          <w:bCs/>
          <w:sz w:val="22"/>
          <w:szCs w:val="22"/>
          <w:lang w:val="es-ES"/>
        </w:rPr>
        <w:t xml:space="preserve">lo establecido en </w:t>
      </w:r>
      <w:r w:rsidR="003F76D9" w:rsidRPr="00C840F3">
        <w:rPr>
          <w:rFonts w:ascii="Verdana" w:hAnsi="Verdana" w:cs="Arial"/>
          <w:bCs/>
          <w:sz w:val="22"/>
          <w:szCs w:val="22"/>
          <w:lang w:val="es-ES"/>
        </w:rPr>
        <w:t xml:space="preserve">la versión </w:t>
      </w:r>
      <w:r w:rsidR="00B60D3F" w:rsidRPr="00C840F3">
        <w:rPr>
          <w:rFonts w:ascii="Verdana" w:hAnsi="Verdana" w:cs="Arial"/>
          <w:bCs/>
          <w:sz w:val="22"/>
          <w:szCs w:val="22"/>
          <w:lang w:val="es-ES"/>
        </w:rPr>
        <w:t>vigente</w:t>
      </w:r>
      <w:r w:rsidR="003F76D9" w:rsidRPr="00C840F3">
        <w:rPr>
          <w:rFonts w:ascii="Verdana" w:hAnsi="Verdana" w:cs="Arial"/>
          <w:bCs/>
          <w:sz w:val="22"/>
          <w:szCs w:val="22"/>
          <w:lang w:val="es-ES"/>
        </w:rPr>
        <w:t xml:space="preserve"> del </w:t>
      </w:r>
      <w:r w:rsidR="00B60D3F" w:rsidRPr="00C840F3">
        <w:rPr>
          <w:rFonts w:ascii="Verdana" w:hAnsi="Verdana" w:cs="Arial"/>
          <w:bCs/>
          <w:sz w:val="22"/>
          <w:szCs w:val="22"/>
          <w:lang w:val="es-ES"/>
        </w:rPr>
        <w:t>Catálogo Integrado de Clasificación Presupuestal (CICP)</w:t>
      </w:r>
      <w:r w:rsidR="003F76D9" w:rsidRPr="00C840F3">
        <w:rPr>
          <w:rFonts w:ascii="Verdana" w:hAnsi="Verdana" w:cs="Arial"/>
          <w:bCs/>
          <w:sz w:val="22"/>
          <w:szCs w:val="22"/>
          <w:lang w:val="es-ES"/>
        </w:rPr>
        <w:t xml:space="preserve"> de la Contraloría </w:t>
      </w:r>
      <w:r w:rsidR="003F76D9" w:rsidRPr="00C840F3">
        <w:rPr>
          <w:rFonts w:ascii="Verdana" w:hAnsi="Verdana" w:cs="Arial"/>
          <w:bCs/>
          <w:sz w:val="22"/>
          <w:szCs w:val="22"/>
          <w:lang w:val="es-ES"/>
        </w:rPr>
        <w:lastRenderedPageBreak/>
        <w:t>General de la República, indicando la apropiación</w:t>
      </w:r>
      <w:r w:rsidR="006C4B96">
        <w:rPr>
          <w:rFonts w:ascii="Verdana" w:hAnsi="Verdana" w:cs="Arial"/>
          <w:bCs/>
          <w:sz w:val="22"/>
          <w:szCs w:val="22"/>
          <w:lang w:val="es-ES"/>
        </w:rPr>
        <w:t xml:space="preserve"> inicial, la apropiación</w:t>
      </w:r>
      <w:r w:rsidR="003F76D9" w:rsidRPr="00C840F3">
        <w:rPr>
          <w:rFonts w:ascii="Verdana" w:hAnsi="Verdana" w:cs="Arial"/>
          <w:bCs/>
          <w:sz w:val="22"/>
          <w:szCs w:val="22"/>
          <w:lang w:val="es-ES"/>
        </w:rPr>
        <w:t xml:space="preserve"> vigente </w:t>
      </w:r>
      <w:r w:rsidR="006C4B96">
        <w:rPr>
          <w:rFonts w:ascii="Verdana" w:hAnsi="Verdana" w:cs="Arial"/>
          <w:bCs/>
          <w:sz w:val="22"/>
          <w:szCs w:val="22"/>
          <w:lang w:val="es-ES"/>
        </w:rPr>
        <w:t>y</w:t>
      </w:r>
      <w:r w:rsidR="003F76D9" w:rsidRPr="00C840F3">
        <w:rPr>
          <w:rFonts w:ascii="Verdana" w:hAnsi="Verdana" w:cs="Arial"/>
          <w:bCs/>
          <w:sz w:val="22"/>
          <w:szCs w:val="22"/>
          <w:lang w:val="es-ES"/>
        </w:rPr>
        <w:t xml:space="preserve"> lo efectivamente recaudado.</w:t>
      </w:r>
    </w:p>
    <w:p w14:paraId="55867E02" w14:textId="46E1B688" w:rsidR="003F76D9" w:rsidRPr="00C840F3" w:rsidRDefault="003F76D9" w:rsidP="005B1BCB">
      <w:pPr>
        <w:pStyle w:val="Textoindependiente2"/>
        <w:numPr>
          <w:ilvl w:val="0"/>
          <w:numId w:val="34"/>
        </w:numPr>
        <w:rPr>
          <w:rFonts w:ascii="Verdana" w:hAnsi="Verdana" w:cs="Arial"/>
          <w:bCs/>
          <w:sz w:val="22"/>
          <w:szCs w:val="22"/>
          <w:lang w:val="es-ES"/>
        </w:rPr>
      </w:pPr>
      <w:r w:rsidRPr="00C840F3">
        <w:rPr>
          <w:rFonts w:ascii="Verdana" w:hAnsi="Verdana" w:cs="Arial"/>
          <w:bCs/>
          <w:sz w:val="22"/>
          <w:szCs w:val="22"/>
          <w:lang w:val="es-ES"/>
        </w:rPr>
        <w:t xml:space="preserve">Aportes de fuentes de financiación externas, como Presupuesto General de la Nación, Fondo de Compensación Ambiental </w:t>
      </w:r>
      <w:r w:rsidR="00B60D3F" w:rsidRPr="00C840F3">
        <w:rPr>
          <w:rFonts w:ascii="Verdana" w:hAnsi="Verdana" w:cs="Arial"/>
          <w:bCs/>
          <w:sz w:val="22"/>
          <w:szCs w:val="22"/>
          <w:lang w:val="es-ES"/>
        </w:rPr>
        <w:t>–</w:t>
      </w:r>
      <w:r w:rsidRPr="00C840F3">
        <w:rPr>
          <w:rFonts w:ascii="Verdana" w:hAnsi="Verdana" w:cs="Arial"/>
          <w:bCs/>
          <w:sz w:val="22"/>
          <w:szCs w:val="22"/>
          <w:lang w:val="es-ES"/>
        </w:rPr>
        <w:t xml:space="preserve"> FCA, Fondo Nacional Ambiental – FONAM, Fondo</w:t>
      </w:r>
      <w:r w:rsidRPr="006B6E8B">
        <w:rPr>
          <w:rFonts w:ascii="Verdana" w:hAnsi="Verdana"/>
          <w:sz w:val="22"/>
          <w:szCs w:val="22"/>
        </w:rPr>
        <w:t xml:space="preserve"> </w:t>
      </w:r>
      <w:r w:rsidRPr="00C840F3">
        <w:rPr>
          <w:rFonts w:ascii="Verdana" w:hAnsi="Verdana" w:cs="Arial"/>
          <w:bCs/>
          <w:sz w:val="22"/>
          <w:szCs w:val="22"/>
          <w:lang w:val="es-ES"/>
        </w:rPr>
        <w:t xml:space="preserve">para la </w:t>
      </w:r>
      <w:r w:rsidR="009C3B3C" w:rsidRPr="00C840F3">
        <w:rPr>
          <w:rFonts w:ascii="Verdana" w:hAnsi="Verdana" w:cs="Arial"/>
          <w:bCs/>
          <w:sz w:val="22"/>
          <w:szCs w:val="22"/>
          <w:lang w:val="es-ES"/>
        </w:rPr>
        <w:t xml:space="preserve">Vida </w:t>
      </w:r>
      <w:r w:rsidRPr="00C840F3">
        <w:rPr>
          <w:rFonts w:ascii="Verdana" w:hAnsi="Verdana" w:cs="Arial"/>
          <w:bCs/>
          <w:sz w:val="22"/>
          <w:szCs w:val="22"/>
          <w:lang w:val="es-ES"/>
        </w:rPr>
        <w:t xml:space="preserve">y la </w:t>
      </w:r>
      <w:r w:rsidR="009C3B3C" w:rsidRPr="00C840F3">
        <w:rPr>
          <w:rFonts w:ascii="Verdana" w:hAnsi="Verdana" w:cs="Arial"/>
          <w:bCs/>
          <w:sz w:val="22"/>
          <w:szCs w:val="22"/>
          <w:lang w:val="es-ES"/>
        </w:rPr>
        <w:t>Biodiversidad</w:t>
      </w:r>
      <w:r w:rsidRPr="00C840F3">
        <w:rPr>
          <w:rFonts w:ascii="Verdana" w:hAnsi="Verdana" w:cs="Arial"/>
          <w:bCs/>
          <w:sz w:val="22"/>
          <w:szCs w:val="22"/>
          <w:lang w:val="es-ES"/>
        </w:rPr>
        <w:t xml:space="preserve">, Recursos del Sistema General de Regalías – SGR, </w:t>
      </w:r>
      <w:r w:rsidR="00B60D3F" w:rsidRPr="00C840F3">
        <w:rPr>
          <w:rFonts w:ascii="Verdana" w:hAnsi="Verdana" w:cs="Arial"/>
          <w:bCs/>
          <w:sz w:val="22"/>
          <w:szCs w:val="22"/>
          <w:lang w:val="es-ES"/>
        </w:rPr>
        <w:t xml:space="preserve">Donación y/o </w:t>
      </w:r>
      <w:r w:rsidRPr="00C840F3">
        <w:rPr>
          <w:rFonts w:ascii="Verdana" w:hAnsi="Verdana" w:cs="Arial"/>
          <w:bCs/>
          <w:sz w:val="22"/>
          <w:szCs w:val="22"/>
          <w:lang w:val="es-ES"/>
        </w:rPr>
        <w:t>Cooperación Internacional</w:t>
      </w:r>
      <w:r w:rsidR="009C3B3C">
        <w:rPr>
          <w:rFonts w:ascii="Verdana" w:hAnsi="Verdana" w:cs="Arial"/>
          <w:bCs/>
          <w:sz w:val="22"/>
          <w:szCs w:val="22"/>
          <w:lang w:val="es-ES"/>
        </w:rPr>
        <w:t xml:space="preserve"> y/o</w:t>
      </w:r>
      <w:r w:rsidRPr="00C840F3">
        <w:rPr>
          <w:rFonts w:ascii="Verdana" w:hAnsi="Verdana" w:cs="Arial"/>
          <w:bCs/>
          <w:sz w:val="22"/>
          <w:szCs w:val="22"/>
          <w:lang w:val="es-ES"/>
        </w:rPr>
        <w:t xml:space="preserve"> </w:t>
      </w:r>
      <w:r w:rsidR="009C3B3C" w:rsidRPr="00C840F3">
        <w:rPr>
          <w:rFonts w:ascii="Verdana" w:hAnsi="Verdana" w:cs="Arial"/>
          <w:bCs/>
          <w:sz w:val="22"/>
          <w:szCs w:val="22"/>
          <w:lang w:val="es-ES"/>
        </w:rPr>
        <w:t xml:space="preserve">convenios </w:t>
      </w:r>
      <w:r w:rsidRPr="00C840F3">
        <w:rPr>
          <w:rFonts w:ascii="Verdana" w:hAnsi="Verdana" w:cs="Arial"/>
          <w:bCs/>
          <w:sz w:val="22"/>
          <w:szCs w:val="22"/>
          <w:lang w:val="es-ES"/>
        </w:rPr>
        <w:t xml:space="preserve">con entidades públicas o privadas, indicando las </w:t>
      </w:r>
      <w:r w:rsidR="007F299B" w:rsidRPr="00C840F3">
        <w:rPr>
          <w:rFonts w:ascii="Verdana" w:hAnsi="Verdana" w:cs="Arial"/>
          <w:bCs/>
          <w:sz w:val="22"/>
          <w:szCs w:val="22"/>
          <w:lang w:val="es-ES"/>
        </w:rPr>
        <w:t>apropiaciones</w:t>
      </w:r>
      <w:r w:rsidR="00402F2E">
        <w:rPr>
          <w:rFonts w:ascii="Verdana" w:hAnsi="Verdana" w:cs="Arial"/>
          <w:bCs/>
          <w:sz w:val="22"/>
          <w:szCs w:val="22"/>
          <w:lang w:val="es-ES"/>
        </w:rPr>
        <w:t xml:space="preserve"> vigentes</w:t>
      </w:r>
      <w:r w:rsidR="007F299B" w:rsidRPr="00C840F3">
        <w:rPr>
          <w:rFonts w:ascii="Verdana" w:hAnsi="Verdana" w:cs="Arial"/>
          <w:bCs/>
          <w:sz w:val="22"/>
          <w:szCs w:val="22"/>
          <w:lang w:val="es-ES"/>
        </w:rPr>
        <w:t xml:space="preserve"> por fuente.</w:t>
      </w:r>
    </w:p>
    <w:p w14:paraId="41763FEA" w14:textId="64A8DBEB" w:rsidR="00952168" w:rsidRPr="00C840F3" w:rsidRDefault="00952168" w:rsidP="005B1BCB">
      <w:pPr>
        <w:pStyle w:val="Textoindependiente2"/>
        <w:numPr>
          <w:ilvl w:val="0"/>
          <w:numId w:val="34"/>
        </w:numPr>
        <w:rPr>
          <w:rFonts w:ascii="Verdana" w:hAnsi="Verdana" w:cs="Arial"/>
          <w:bCs/>
          <w:sz w:val="22"/>
          <w:szCs w:val="22"/>
          <w:lang w:val="es-ES"/>
        </w:rPr>
      </w:pPr>
      <w:r w:rsidRPr="00C840F3">
        <w:rPr>
          <w:rFonts w:ascii="Verdana" w:hAnsi="Verdana" w:cs="Arial"/>
          <w:bCs/>
          <w:sz w:val="22"/>
          <w:szCs w:val="22"/>
          <w:lang w:val="es-ES"/>
        </w:rPr>
        <w:t xml:space="preserve">Comportamiento de </w:t>
      </w:r>
      <w:r w:rsidR="00B60D3F" w:rsidRPr="00C840F3">
        <w:rPr>
          <w:rFonts w:ascii="Verdana" w:hAnsi="Verdana" w:cs="Arial"/>
          <w:bCs/>
          <w:sz w:val="22"/>
          <w:szCs w:val="22"/>
          <w:lang w:val="es-ES"/>
        </w:rPr>
        <w:t xml:space="preserve">la ejecución de </w:t>
      </w:r>
      <w:r w:rsidRPr="00C840F3">
        <w:rPr>
          <w:rFonts w:ascii="Verdana" w:hAnsi="Verdana" w:cs="Arial"/>
          <w:bCs/>
          <w:sz w:val="22"/>
          <w:szCs w:val="22"/>
          <w:lang w:val="es-ES"/>
        </w:rPr>
        <w:t>los gastos de funcionamiento, servicio a la deuda e inversión</w:t>
      </w:r>
      <w:r w:rsidR="00862A05" w:rsidRPr="00C840F3">
        <w:rPr>
          <w:rFonts w:ascii="Verdana" w:hAnsi="Verdana" w:cs="Arial"/>
          <w:bCs/>
          <w:sz w:val="22"/>
          <w:szCs w:val="22"/>
          <w:lang w:val="es-ES"/>
        </w:rPr>
        <w:t>, clasificadas por concepto de ingreso,</w:t>
      </w:r>
      <w:r w:rsidRPr="00C840F3">
        <w:rPr>
          <w:rFonts w:ascii="Verdana" w:hAnsi="Verdana" w:cs="Arial"/>
          <w:bCs/>
          <w:sz w:val="22"/>
          <w:szCs w:val="22"/>
          <w:lang w:val="es-ES"/>
        </w:rPr>
        <w:t xml:space="preserve"> donde se indiquen </w:t>
      </w:r>
      <w:r w:rsidR="00B60D3F" w:rsidRPr="00C840F3">
        <w:rPr>
          <w:rFonts w:ascii="Verdana" w:hAnsi="Verdana" w:cs="Arial"/>
          <w:bCs/>
          <w:sz w:val="22"/>
          <w:szCs w:val="22"/>
          <w:lang w:val="es-ES"/>
        </w:rPr>
        <w:t xml:space="preserve">la apropiación inicial, apropiación vigente, </w:t>
      </w:r>
      <w:r w:rsidRPr="00C840F3">
        <w:rPr>
          <w:rFonts w:ascii="Verdana" w:hAnsi="Verdana" w:cs="Arial"/>
          <w:bCs/>
          <w:sz w:val="22"/>
          <w:szCs w:val="22"/>
          <w:lang w:val="es-ES"/>
        </w:rPr>
        <w:t>comprom</w:t>
      </w:r>
      <w:r w:rsidR="00B60D3F" w:rsidRPr="00C840F3">
        <w:rPr>
          <w:rFonts w:ascii="Verdana" w:hAnsi="Verdana" w:cs="Arial"/>
          <w:bCs/>
          <w:sz w:val="22"/>
          <w:szCs w:val="22"/>
          <w:lang w:val="es-ES"/>
        </w:rPr>
        <w:t>isos</w:t>
      </w:r>
      <w:r w:rsidRPr="00C840F3">
        <w:rPr>
          <w:rFonts w:ascii="Verdana" w:hAnsi="Verdana" w:cs="Arial"/>
          <w:bCs/>
          <w:sz w:val="22"/>
          <w:szCs w:val="22"/>
          <w:lang w:val="es-ES"/>
        </w:rPr>
        <w:t xml:space="preserve">, </w:t>
      </w:r>
      <w:r w:rsidR="00B60D3F" w:rsidRPr="00C840F3">
        <w:rPr>
          <w:rFonts w:ascii="Verdana" w:hAnsi="Verdana" w:cs="Arial"/>
          <w:bCs/>
          <w:sz w:val="22"/>
          <w:szCs w:val="22"/>
          <w:lang w:val="es-ES"/>
        </w:rPr>
        <w:t xml:space="preserve">obligaciones </w:t>
      </w:r>
      <w:r w:rsidRPr="00C840F3">
        <w:rPr>
          <w:rFonts w:ascii="Verdana" w:hAnsi="Verdana" w:cs="Arial"/>
          <w:bCs/>
          <w:sz w:val="22"/>
          <w:szCs w:val="22"/>
          <w:lang w:val="es-ES"/>
        </w:rPr>
        <w:t>y pagos.</w:t>
      </w:r>
      <w:r w:rsidR="00E20E80" w:rsidRPr="00C840F3">
        <w:rPr>
          <w:rFonts w:ascii="Verdana" w:hAnsi="Verdana" w:cs="Arial"/>
          <w:bCs/>
          <w:sz w:val="22"/>
          <w:szCs w:val="22"/>
          <w:lang w:val="es-ES"/>
        </w:rPr>
        <w:t xml:space="preserve"> Las Corporaciones Autónomas Regionales, deberán indicar </w:t>
      </w:r>
      <w:r w:rsidR="00F940F9">
        <w:rPr>
          <w:rFonts w:ascii="Verdana" w:hAnsi="Verdana" w:cs="Arial"/>
          <w:bCs/>
          <w:sz w:val="22"/>
          <w:szCs w:val="22"/>
          <w:lang w:val="es-ES"/>
        </w:rPr>
        <w:t xml:space="preserve">el recaudo y </w:t>
      </w:r>
      <w:r w:rsidR="00E20E80" w:rsidRPr="00C840F3">
        <w:rPr>
          <w:rFonts w:ascii="Verdana" w:hAnsi="Verdana" w:cs="Arial"/>
          <w:bCs/>
          <w:sz w:val="22"/>
          <w:szCs w:val="22"/>
          <w:lang w:val="es-ES"/>
        </w:rPr>
        <w:t>la</w:t>
      </w:r>
      <w:r w:rsidR="00B57968" w:rsidRPr="00C840F3">
        <w:rPr>
          <w:rFonts w:ascii="Verdana" w:hAnsi="Verdana" w:cs="Arial"/>
          <w:bCs/>
          <w:sz w:val="22"/>
          <w:szCs w:val="22"/>
          <w:lang w:val="es-ES"/>
        </w:rPr>
        <w:t xml:space="preserve"> contribución al Fondo de Compensación Ambiental</w:t>
      </w:r>
      <w:r w:rsidR="00C840F3" w:rsidRPr="00C840F3">
        <w:rPr>
          <w:rFonts w:ascii="Verdana" w:hAnsi="Verdana" w:cs="Arial"/>
          <w:bCs/>
          <w:sz w:val="22"/>
          <w:szCs w:val="22"/>
          <w:lang w:val="es-ES"/>
        </w:rPr>
        <w:t xml:space="preserve"> – FCA,</w:t>
      </w:r>
      <w:r w:rsidR="00B57968" w:rsidRPr="006B6E8B">
        <w:rPr>
          <w:rFonts w:ascii="Verdana" w:hAnsi="Verdana"/>
          <w:sz w:val="22"/>
          <w:szCs w:val="22"/>
        </w:rPr>
        <w:t xml:space="preserve"> </w:t>
      </w:r>
      <w:r w:rsidR="00F940F9">
        <w:rPr>
          <w:rFonts w:ascii="Verdana" w:hAnsi="Verdana"/>
          <w:sz w:val="22"/>
          <w:szCs w:val="22"/>
        </w:rPr>
        <w:t xml:space="preserve">desagregadas </w:t>
      </w:r>
      <w:r w:rsidR="00B57968" w:rsidRPr="006B6E8B">
        <w:rPr>
          <w:rFonts w:ascii="Verdana" w:hAnsi="Verdana"/>
          <w:sz w:val="22"/>
          <w:szCs w:val="22"/>
        </w:rPr>
        <w:t>por concepto de ingreso</w:t>
      </w:r>
      <w:r w:rsidR="00C840F3">
        <w:rPr>
          <w:rFonts w:ascii="Verdana" w:hAnsi="Verdana"/>
          <w:sz w:val="22"/>
          <w:szCs w:val="22"/>
        </w:rPr>
        <w:t>, según lo dispuesto en la normatividad vigente.</w:t>
      </w:r>
    </w:p>
    <w:p w14:paraId="7FD0134B" w14:textId="75B7821D" w:rsidR="00F915C6" w:rsidRDefault="00C840F3" w:rsidP="00C840F3">
      <w:pPr>
        <w:pStyle w:val="Textoindependiente2"/>
        <w:numPr>
          <w:ilvl w:val="0"/>
          <w:numId w:val="34"/>
        </w:numPr>
        <w:rPr>
          <w:rFonts w:ascii="Verdana" w:hAnsi="Verdana" w:cs="Arial"/>
          <w:bCs/>
          <w:sz w:val="22"/>
          <w:szCs w:val="22"/>
          <w:lang w:val="es-ES"/>
        </w:rPr>
      </w:pPr>
      <w:r>
        <w:rPr>
          <w:rFonts w:ascii="Verdana" w:hAnsi="Verdana" w:cs="Arial"/>
          <w:bCs/>
          <w:sz w:val="22"/>
          <w:szCs w:val="22"/>
          <w:lang w:val="es-ES"/>
        </w:rPr>
        <w:t>Apropiación vigente en el presupuesto de</w:t>
      </w:r>
      <w:r w:rsidR="00952168" w:rsidRPr="00952168">
        <w:rPr>
          <w:rFonts w:ascii="Verdana" w:hAnsi="Verdana" w:cs="Arial"/>
          <w:bCs/>
          <w:sz w:val="22"/>
          <w:szCs w:val="22"/>
          <w:lang w:val="es-ES"/>
        </w:rPr>
        <w:t xml:space="preserve"> inversión conforme </w:t>
      </w:r>
      <w:r>
        <w:rPr>
          <w:rFonts w:ascii="Verdana" w:hAnsi="Verdana" w:cs="Arial"/>
          <w:bCs/>
          <w:sz w:val="22"/>
          <w:szCs w:val="22"/>
          <w:lang w:val="es-ES"/>
        </w:rPr>
        <w:t>con</w:t>
      </w:r>
      <w:r w:rsidRPr="00952168">
        <w:rPr>
          <w:rFonts w:ascii="Verdana" w:hAnsi="Verdana" w:cs="Arial"/>
          <w:bCs/>
          <w:sz w:val="22"/>
          <w:szCs w:val="22"/>
          <w:lang w:val="es-ES"/>
        </w:rPr>
        <w:t xml:space="preserve"> </w:t>
      </w:r>
      <w:r w:rsidR="00952168" w:rsidRPr="00952168">
        <w:rPr>
          <w:rFonts w:ascii="Verdana" w:hAnsi="Verdana" w:cs="Arial"/>
          <w:bCs/>
          <w:sz w:val="22"/>
          <w:szCs w:val="22"/>
          <w:lang w:val="es-ES"/>
        </w:rPr>
        <w:t xml:space="preserve">la estructura establecida en el </w:t>
      </w:r>
      <w:r w:rsidR="00D87F1C">
        <w:rPr>
          <w:rFonts w:ascii="Verdana" w:hAnsi="Verdana" w:cs="Arial"/>
          <w:bCs/>
          <w:sz w:val="22"/>
          <w:szCs w:val="22"/>
          <w:lang w:val="es-ES"/>
        </w:rPr>
        <w:t>componente de</w:t>
      </w:r>
      <w:r w:rsidR="00D87F1C" w:rsidRPr="00952168">
        <w:rPr>
          <w:rFonts w:ascii="Verdana" w:hAnsi="Verdana" w:cs="Arial"/>
          <w:bCs/>
          <w:sz w:val="22"/>
          <w:szCs w:val="22"/>
          <w:lang w:val="es-ES"/>
        </w:rPr>
        <w:t xml:space="preserve"> </w:t>
      </w:r>
      <w:r w:rsidR="00952168" w:rsidRPr="00952168">
        <w:rPr>
          <w:rFonts w:ascii="Verdana" w:hAnsi="Verdana" w:cs="Arial"/>
          <w:bCs/>
          <w:sz w:val="22"/>
          <w:szCs w:val="22"/>
          <w:lang w:val="es-ES"/>
        </w:rPr>
        <w:t>acciones operativas aprobado en el Plan de Acción Cuatrienal</w:t>
      </w:r>
      <w:r>
        <w:rPr>
          <w:rFonts w:ascii="Verdana" w:hAnsi="Verdana" w:cs="Arial"/>
          <w:bCs/>
          <w:sz w:val="22"/>
          <w:szCs w:val="22"/>
          <w:lang w:val="es-ES"/>
        </w:rPr>
        <w:t>,</w:t>
      </w:r>
      <w:r w:rsidR="00952168" w:rsidRPr="00952168">
        <w:rPr>
          <w:rFonts w:ascii="Verdana" w:hAnsi="Verdana" w:cs="Arial"/>
          <w:bCs/>
          <w:sz w:val="22"/>
          <w:szCs w:val="22"/>
          <w:lang w:val="es-ES"/>
        </w:rPr>
        <w:t xml:space="preserve"> </w:t>
      </w:r>
      <w:r>
        <w:rPr>
          <w:rFonts w:ascii="Verdana" w:hAnsi="Verdana" w:cs="Arial"/>
          <w:bCs/>
          <w:sz w:val="22"/>
          <w:szCs w:val="22"/>
          <w:lang w:val="es-ES"/>
        </w:rPr>
        <w:t>clasificadas</w:t>
      </w:r>
      <w:r w:rsidR="00952168" w:rsidRPr="00952168">
        <w:rPr>
          <w:rFonts w:ascii="Verdana" w:hAnsi="Verdana" w:cs="Arial"/>
          <w:bCs/>
          <w:sz w:val="22"/>
          <w:szCs w:val="22"/>
          <w:lang w:val="es-ES"/>
        </w:rPr>
        <w:t xml:space="preserve"> por fuentes de financiación </w:t>
      </w:r>
      <w:r w:rsidR="00503A9C">
        <w:rPr>
          <w:rFonts w:ascii="Verdana" w:hAnsi="Verdana" w:cs="Arial"/>
          <w:bCs/>
          <w:sz w:val="22"/>
          <w:szCs w:val="22"/>
          <w:lang w:val="es-ES"/>
        </w:rPr>
        <w:t xml:space="preserve">y </w:t>
      </w:r>
      <w:r w:rsidR="00952168" w:rsidRPr="00952168">
        <w:rPr>
          <w:rFonts w:ascii="Verdana" w:hAnsi="Verdana" w:cs="Arial"/>
          <w:bCs/>
          <w:sz w:val="22"/>
          <w:szCs w:val="22"/>
          <w:lang w:val="es-ES"/>
        </w:rPr>
        <w:t xml:space="preserve">conforme </w:t>
      </w:r>
      <w:r w:rsidR="00503A9C">
        <w:rPr>
          <w:rFonts w:ascii="Verdana" w:hAnsi="Verdana" w:cs="Arial"/>
          <w:bCs/>
          <w:sz w:val="22"/>
          <w:szCs w:val="22"/>
          <w:lang w:val="es-ES"/>
        </w:rPr>
        <w:t>con</w:t>
      </w:r>
      <w:r w:rsidR="00503A9C" w:rsidRPr="00952168">
        <w:rPr>
          <w:rFonts w:ascii="Verdana" w:hAnsi="Verdana" w:cs="Arial"/>
          <w:bCs/>
          <w:sz w:val="22"/>
          <w:szCs w:val="22"/>
          <w:lang w:val="es-ES"/>
        </w:rPr>
        <w:t xml:space="preserve"> </w:t>
      </w:r>
      <w:r w:rsidR="00952168" w:rsidRPr="00952168">
        <w:rPr>
          <w:rFonts w:ascii="Verdana" w:hAnsi="Verdana" w:cs="Arial"/>
          <w:bCs/>
          <w:sz w:val="22"/>
          <w:szCs w:val="22"/>
          <w:lang w:val="es-ES"/>
        </w:rPr>
        <w:t xml:space="preserve">lo establecido en el </w:t>
      </w:r>
      <w:r w:rsidR="005E4EA0">
        <w:rPr>
          <w:rFonts w:ascii="Verdana" w:hAnsi="Verdana" w:cs="Arial"/>
          <w:bCs/>
          <w:sz w:val="22"/>
          <w:szCs w:val="22"/>
          <w:lang w:val="es-ES"/>
        </w:rPr>
        <w:t xml:space="preserve">componente del </w:t>
      </w:r>
      <w:r>
        <w:rPr>
          <w:rFonts w:ascii="Verdana" w:hAnsi="Verdana" w:cs="Arial"/>
          <w:bCs/>
          <w:sz w:val="22"/>
          <w:szCs w:val="22"/>
          <w:lang w:val="es-ES"/>
        </w:rPr>
        <w:t>P</w:t>
      </w:r>
      <w:r w:rsidRPr="00952168">
        <w:rPr>
          <w:rFonts w:ascii="Verdana" w:hAnsi="Verdana" w:cs="Arial"/>
          <w:bCs/>
          <w:sz w:val="22"/>
          <w:szCs w:val="22"/>
          <w:lang w:val="es-ES"/>
        </w:rPr>
        <w:t xml:space="preserve">lan </w:t>
      </w:r>
      <w:r>
        <w:rPr>
          <w:rFonts w:ascii="Verdana" w:hAnsi="Verdana" w:cs="Arial"/>
          <w:bCs/>
          <w:sz w:val="22"/>
          <w:szCs w:val="22"/>
          <w:lang w:val="es-ES"/>
        </w:rPr>
        <w:t>F</w:t>
      </w:r>
      <w:r w:rsidRPr="00952168">
        <w:rPr>
          <w:rFonts w:ascii="Verdana" w:hAnsi="Verdana" w:cs="Arial"/>
          <w:bCs/>
          <w:sz w:val="22"/>
          <w:szCs w:val="22"/>
          <w:lang w:val="es-ES"/>
        </w:rPr>
        <w:t>inanciero</w:t>
      </w:r>
      <w:r w:rsidR="00952168" w:rsidRPr="00952168">
        <w:rPr>
          <w:rFonts w:ascii="Verdana" w:hAnsi="Verdana" w:cs="Arial"/>
          <w:bCs/>
          <w:sz w:val="22"/>
          <w:szCs w:val="22"/>
          <w:lang w:val="es-ES"/>
        </w:rPr>
        <w:t xml:space="preserve">, </w:t>
      </w:r>
      <w:r w:rsidR="005E4EA0">
        <w:rPr>
          <w:rFonts w:ascii="Verdana" w:hAnsi="Verdana" w:cs="Arial"/>
          <w:bCs/>
          <w:sz w:val="22"/>
          <w:szCs w:val="22"/>
          <w:lang w:val="es-ES"/>
        </w:rPr>
        <w:t xml:space="preserve">previsto en el </w:t>
      </w:r>
      <w:r w:rsidR="00952168" w:rsidRPr="00952168">
        <w:rPr>
          <w:rFonts w:ascii="Verdana" w:hAnsi="Verdana" w:cs="Arial"/>
          <w:bCs/>
          <w:sz w:val="22"/>
          <w:szCs w:val="22"/>
          <w:lang w:val="es-ES"/>
        </w:rPr>
        <w:t xml:space="preserve">numeral 4 del artículo 2.2.8.6.4.12 del Decreto 1076 de 2015 o aquella que </w:t>
      </w:r>
      <w:r w:rsidR="005E4EA0">
        <w:rPr>
          <w:rFonts w:ascii="Verdana" w:hAnsi="Verdana" w:cs="Arial"/>
          <w:bCs/>
          <w:sz w:val="22"/>
          <w:szCs w:val="22"/>
          <w:lang w:val="es-ES"/>
        </w:rPr>
        <w:t xml:space="preserve">la </w:t>
      </w:r>
      <w:r w:rsidR="00952168" w:rsidRPr="00952168">
        <w:rPr>
          <w:rFonts w:ascii="Verdana" w:hAnsi="Verdana" w:cs="Arial"/>
          <w:bCs/>
          <w:sz w:val="22"/>
          <w:szCs w:val="22"/>
          <w:lang w:val="es-ES"/>
        </w:rPr>
        <w:t>modifique o sustituya.</w:t>
      </w:r>
    </w:p>
    <w:p w14:paraId="70EF2AF6" w14:textId="2633892B" w:rsidR="00C840F3" w:rsidRDefault="00C840F3" w:rsidP="00C840F3">
      <w:pPr>
        <w:pStyle w:val="Textoindependiente2"/>
        <w:numPr>
          <w:ilvl w:val="0"/>
          <w:numId w:val="34"/>
        </w:numPr>
        <w:rPr>
          <w:rFonts w:ascii="Verdana" w:hAnsi="Verdana" w:cs="Arial"/>
          <w:bCs/>
          <w:sz w:val="22"/>
          <w:szCs w:val="22"/>
          <w:lang w:val="es-ES"/>
        </w:rPr>
      </w:pPr>
      <w:r>
        <w:rPr>
          <w:rFonts w:ascii="Verdana" w:hAnsi="Verdana" w:cs="Arial"/>
          <w:bCs/>
          <w:sz w:val="22"/>
          <w:szCs w:val="22"/>
          <w:lang w:val="es-ES"/>
        </w:rPr>
        <w:t xml:space="preserve">Avance financiero por programas y proyectos, </w:t>
      </w:r>
      <w:r w:rsidRPr="00C840F3">
        <w:rPr>
          <w:rFonts w:ascii="Verdana" w:hAnsi="Verdana" w:cs="Arial"/>
          <w:bCs/>
          <w:sz w:val="22"/>
          <w:szCs w:val="22"/>
          <w:lang w:val="es-ES"/>
        </w:rPr>
        <w:t xml:space="preserve">medido </w:t>
      </w:r>
      <w:r>
        <w:rPr>
          <w:rFonts w:ascii="Verdana" w:hAnsi="Verdana" w:cs="Arial"/>
          <w:bCs/>
          <w:sz w:val="22"/>
          <w:szCs w:val="22"/>
          <w:lang w:val="es-ES"/>
        </w:rPr>
        <w:t xml:space="preserve">como la relación entre las </w:t>
      </w:r>
      <w:r w:rsidRPr="00C840F3">
        <w:rPr>
          <w:rFonts w:ascii="Verdana" w:hAnsi="Verdana" w:cs="Arial"/>
          <w:bCs/>
          <w:sz w:val="22"/>
          <w:szCs w:val="22"/>
          <w:lang w:val="es-ES"/>
        </w:rPr>
        <w:t>obligaciones presupuestales</w:t>
      </w:r>
      <w:r>
        <w:rPr>
          <w:rFonts w:ascii="Verdana" w:hAnsi="Verdana" w:cs="Arial"/>
          <w:bCs/>
          <w:sz w:val="22"/>
          <w:szCs w:val="22"/>
          <w:lang w:val="es-ES"/>
        </w:rPr>
        <w:t xml:space="preserve"> y la a</w:t>
      </w:r>
      <w:r w:rsidRPr="00C840F3">
        <w:rPr>
          <w:rFonts w:ascii="Verdana" w:hAnsi="Verdana" w:cs="Arial"/>
          <w:bCs/>
          <w:sz w:val="22"/>
          <w:szCs w:val="22"/>
          <w:lang w:val="es-ES"/>
        </w:rPr>
        <w:t>propiación vigente.</w:t>
      </w:r>
      <w:r>
        <w:rPr>
          <w:rFonts w:ascii="Verdana" w:hAnsi="Verdana" w:cs="Arial"/>
          <w:bCs/>
          <w:sz w:val="22"/>
          <w:szCs w:val="22"/>
          <w:lang w:val="es-ES"/>
        </w:rPr>
        <w:t xml:space="preserve"> El informe anual deberá contener la información de las </w:t>
      </w:r>
      <w:r w:rsidR="000D54CB">
        <w:rPr>
          <w:rFonts w:ascii="Verdana" w:hAnsi="Verdana" w:cs="Arial"/>
          <w:bCs/>
          <w:sz w:val="22"/>
          <w:szCs w:val="22"/>
          <w:lang w:val="es-ES"/>
        </w:rPr>
        <w:t>vigencias futuras,</w:t>
      </w:r>
      <w:r w:rsidR="009D7194">
        <w:rPr>
          <w:rFonts w:ascii="Verdana" w:hAnsi="Verdana" w:cs="Arial"/>
          <w:bCs/>
          <w:sz w:val="22"/>
          <w:szCs w:val="22"/>
          <w:lang w:val="es-ES"/>
        </w:rPr>
        <w:t xml:space="preserve"> vigencias expiradas,</w:t>
      </w:r>
      <w:r w:rsidR="000D54CB">
        <w:rPr>
          <w:rFonts w:ascii="Verdana" w:hAnsi="Verdana" w:cs="Arial"/>
          <w:bCs/>
          <w:sz w:val="22"/>
          <w:szCs w:val="22"/>
          <w:lang w:val="es-ES"/>
        </w:rPr>
        <w:t xml:space="preserve"> </w:t>
      </w:r>
      <w:r>
        <w:rPr>
          <w:rFonts w:ascii="Verdana" w:hAnsi="Verdana" w:cs="Arial"/>
          <w:bCs/>
          <w:sz w:val="22"/>
          <w:szCs w:val="22"/>
          <w:lang w:val="es-ES"/>
        </w:rPr>
        <w:t>reservas presupuestales y cuentas por pagar constituidas</w:t>
      </w:r>
      <w:r w:rsidR="001F4001">
        <w:rPr>
          <w:rFonts w:ascii="Verdana" w:hAnsi="Verdana" w:cs="Arial"/>
          <w:bCs/>
          <w:sz w:val="22"/>
          <w:szCs w:val="22"/>
          <w:lang w:val="es-ES"/>
        </w:rPr>
        <w:t xml:space="preserve"> al cierre de la respectiva vigencia fiscal</w:t>
      </w:r>
      <w:r>
        <w:rPr>
          <w:rFonts w:ascii="Verdana" w:hAnsi="Verdana" w:cs="Arial"/>
          <w:bCs/>
          <w:sz w:val="22"/>
          <w:szCs w:val="22"/>
          <w:lang w:val="es-ES"/>
        </w:rPr>
        <w:t xml:space="preserve">. </w:t>
      </w:r>
    </w:p>
    <w:p w14:paraId="19AEBFCE" w14:textId="3B869BB4" w:rsidR="00C840F3" w:rsidRPr="00C97006" w:rsidRDefault="007E72C5" w:rsidP="00C24F82">
      <w:pPr>
        <w:pStyle w:val="Textoindependiente2"/>
        <w:numPr>
          <w:ilvl w:val="0"/>
          <w:numId w:val="34"/>
        </w:numPr>
        <w:rPr>
          <w:rFonts w:ascii="Verdana" w:hAnsi="Verdana" w:cs="Arial"/>
          <w:bCs/>
          <w:sz w:val="22"/>
          <w:szCs w:val="22"/>
          <w:lang w:val="es-ES"/>
        </w:rPr>
      </w:pPr>
      <w:r w:rsidRPr="007E72C5">
        <w:rPr>
          <w:rFonts w:ascii="Verdana" w:hAnsi="Verdana" w:cs="Arial"/>
          <w:bCs/>
          <w:sz w:val="22"/>
          <w:szCs w:val="22"/>
          <w:lang w:val="es-ES"/>
        </w:rPr>
        <w:t>Eficiencia en el recaudo</w:t>
      </w:r>
      <w:r>
        <w:rPr>
          <w:rFonts w:ascii="Verdana" w:hAnsi="Verdana" w:cs="Arial"/>
          <w:bCs/>
          <w:sz w:val="22"/>
          <w:szCs w:val="22"/>
          <w:lang w:val="es-ES"/>
        </w:rPr>
        <w:t>, medido como la relación entre el v</w:t>
      </w:r>
      <w:r w:rsidRPr="007E72C5">
        <w:rPr>
          <w:rFonts w:ascii="Verdana" w:hAnsi="Verdana" w:cs="Arial"/>
          <w:bCs/>
          <w:sz w:val="22"/>
          <w:szCs w:val="22"/>
          <w:lang w:val="es-ES"/>
        </w:rPr>
        <w:t>alor de</w:t>
      </w:r>
      <w:r>
        <w:rPr>
          <w:rFonts w:ascii="Verdana" w:hAnsi="Verdana" w:cs="Arial"/>
          <w:bCs/>
          <w:sz w:val="22"/>
          <w:szCs w:val="22"/>
          <w:lang w:val="es-ES"/>
        </w:rPr>
        <w:t xml:space="preserve"> la cartera vencida recaudada en el periodo de evaluación vs la cartera vencida total al cierre de la vigencia fiscal anterior, proveniente de deudas de </w:t>
      </w:r>
      <w:r w:rsidRPr="007E72C5">
        <w:rPr>
          <w:rFonts w:ascii="Verdana" w:hAnsi="Verdana" w:cs="Arial"/>
          <w:bCs/>
          <w:sz w:val="22"/>
          <w:szCs w:val="22"/>
          <w:lang w:val="es-ES"/>
        </w:rPr>
        <w:t>recursos propios causad</w:t>
      </w:r>
      <w:r>
        <w:rPr>
          <w:rFonts w:ascii="Verdana" w:hAnsi="Verdana" w:cs="Arial"/>
          <w:bCs/>
          <w:sz w:val="22"/>
          <w:szCs w:val="22"/>
          <w:lang w:val="es-ES"/>
        </w:rPr>
        <w:t>a</w:t>
      </w:r>
      <w:r w:rsidRPr="007E72C5">
        <w:rPr>
          <w:rFonts w:ascii="Verdana" w:hAnsi="Verdana" w:cs="Arial"/>
          <w:bCs/>
          <w:sz w:val="22"/>
          <w:szCs w:val="22"/>
          <w:lang w:val="es-ES"/>
        </w:rPr>
        <w:t>s en vigencias anteriores</w:t>
      </w:r>
      <w:r>
        <w:rPr>
          <w:rFonts w:ascii="Verdana" w:hAnsi="Verdana" w:cs="Arial"/>
          <w:bCs/>
          <w:sz w:val="22"/>
          <w:szCs w:val="22"/>
          <w:lang w:val="es-ES"/>
        </w:rPr>
        <w:t>.</w:t>
      </w:r>
    </w:p>
    <w:p w14:paraId="050B76E4" w14:textId="77777777" w:rsidR="00CD3B76" w:rsidRPr="00D75500" w:rsidRDefault="00CD3B76" w:rsidP="00CD3B76">
      <w:pPr>
        <w:pStyle w:val="Textoindependiente2"/>
        <w:spacing w:before="240" w:after="240"/>
        <w:ind w:left="-284"/>
        <w:rPr>
          <w:rFonts w:ascii="Verdana" w:hAnsi="Verdana" w:cs="Arial"/>
          <w:sz w:val="22"/>
          <w:szCs w:val="22"/>
        </w:rPr>
      </w:pPr>
      <w:r w:rsidRPr="00952168">
        <w:rPr>
          <w:rFonts w:ascii="Verdana" w:hAnsi="Verdana" w:cs="Arial"/>
          <w:b/>
          <w:sz w:val="22"/>
          <w:szCs w:val="22"/>
          <w:lang w:val="es-ES"/>
        </w:rPr>
        <w:t xml:space="preserve">PARÁGRAFO </w:t>
      </w:r>
      <w:r>
        <w:rPr>
          <w:rFonts w:ascii="Verdana" w:hAnsi="Verdana" w:cs="Arial"/>
          <w:b/>
          <w:sz w:val="22"/>
          <w:szCs w:val="22"/>
          <w:lang w:val="es-ES"/>
        </w:rPr>
        <w:t>1</w:t>
      </w:r>
      <w:r w:rsidRPr="00952168">
        <w:rPr>
          <w:rFonts w:ascii="Verdana" w:hAnsi="Verdana" w:cs="Arial"/>
          <w:b/>
          <w:sz w:val="22"/>
          <w:szCs w:val="22"/>
          <w:lang w:val="es-ES"/>
        </w:rPr>
        <w:t>°.</w:t>
      </w:r>
      <w:r w:rsidRPr="00952168">
        <w:rPr>
          <w:rFonts w:ascii="Verdana" w:hAnsi="Verdana" w:cs="Arial"/>
          <w:bCs/>
          <w:sz w:val="22"/>
          <w:szCs w:val="22"/>
          <w:lang w:val="es-ES"/>
        </w:rPr>
        <w:t xml:space="preserve"> </w:t>
      </w:r>
      <w:r>
        <w:rPr>
          <w:rFonts w:ascii="Verdana" w:hAnsi="Verdana" w:cs="Arial"/>
          <w:sz w:val="22"/>
          <w:szCs w:val="22"/>
        </w:rPr>
        <w:t xml:space="preserve">Con el informe se deberá enviar al </w:t>
      </w:r>
      <w:r w:rsidRPr="00D75500">
        <w:rPr>
          <w:rFonts w:ascii="Verdana" w:hAnsi="Verdana" w:cs="Arial"/>
          <w:sz w:val="22"/>
          <w:szCs w:val="22"/>
        </w:rPr>
        <w:t xml:space="preserve">Ministerio el </w:t>
      </w:r>
      <w:r>
        <w:rPr>
          <w:rFonts w:ascii="Verdana" w:hAnsi="Verdana" w:cs="Arial"/>
          <w:sz w:val="22"/>
          <w:szCs w:val="22"/>
        </w:rPr>
        <w:t>acta de la sesión en la que se presentó el informe para conocer y atender los</w:t>
      </w:r>
      <w:r w:rsidRPr="00D75500">
        <w:rPr>
          <w:rFonts w:ascii="Verdana" w:hAnsi="Verdana" w:cs="Arial"/>
          <w:sz w:val="22"/>
          <w:szCs w:val="22"/>
        </w:rPr>
        <w:t xml:space="preserve"> comentarios generados </w:t>
      </w:r>
      <w:r>
        <w:rPr>
          <w:rFonts w:ascii="Verdana" w:hAnsi="Verdana" w:cs="Arial"/>
          <w:sz w:val="22"/>
          <w:szCs w:val="22"/>
        </w:rPr>
        <w:t>por los miembros del</w:t>
      </w:r>
      <w:r w:rsidRPr="00D75500">
        <w:rPr>
          <w:rFonts w:ascii="Verdana" w:hAnsi="Verdana" w:cs="Arial"/>
          <w:sz w:val="22"/>
          <w:szCs w:val="22"/>
        </w:rPr>
        <w:t xml:space="preserve"> Consejo Directivo</w:t>
      </w:r>
      <w:r>
        <w:rPr>
          <w:rFonts w:ascii="Verdana" w:hAnsi="Verdana" w:cs="Arial"/>
          <w:sz w:val="22"/>
          <w:szCs w:val="22"/>
        </w:rPr>
        <w:t xml:space="preserve"> sobre los citados informes</w:t>
      </w:r>
      <w:r w:rsidRPr="00D75500">
        <w:rPr>
          <w:rFonts w:ascii="Verdana" w:hAnsi="Verdana" w:cs="Arial"/>
          <w:sz w:val="22"/>
          <w:szCs w:val="22"/>
        </w:rPr>
        <w:t>.</w:t>
      </w:r>
    </w:p>
    <w:p w14:paraId="7DDD0A7C" w14:textId="5CAB3ED0" w:rsidR="00AC7C94" w:rsidRDefault="00CD3B76" w:rsidP="00AC7C94">
      <w:pPr>
        <w:pStyle w:val="Textoindependiente2"/>
        <w:spacing w:before="240" w:after="240"/>
        <w:ind w:left="-284"/>
        <w:rPr>
          <w:rFonts w:ascii="Verdana" w:hAnsi="Verdana" w:cs="Arial"/>
          <w:sz w:val="22"/>
          <w:szCs w:val="22"/>
        </w:rPr>
      </w:pPr>
      <w:r w:rsidRPr="00952168">
        <w:rPr>
          <w:rFonts w:ascii="Verdana" w:hAnsi="Verdana" w:cs="Arial"/>
          <w:b/>
          <w:sz w:val="22"/>
          <w:szCs w:val="22"/>
          <w:lang w:val="es-ES"/>
        </w:rPr>
        <w:t xml:space="preserve">PARÁGRAFO </w:t>
      </w:r>
      <w:r>
        <w:rPr>
          <w:rFonts w:ascii="Verdana" w:hAnsi="Verdana" w:cs="Arial"/>
          <w:b/>
          <w:sz w:val="22"/>
          <w:szCs w:val="22"/>
          <w:lang w:val="es-ES"/>
        </w:rPr>
        <w:t>2</w:t>
      </w:r>
      <w:r w:rsidRPr="00952168">
        <w:rPr>
          <w:rFonts w:ascii="Verdana" w:hAnsi="Verdana" w:cs="Arial"/>
          <w:b/>
          <w:sz w:val="22"/>
          <w:szCs w:val="22"/>
          <w:lang w:val="es-ES"/>
        </w:rPr>
        <w:t>°.</w:t>
      </w:r>
      <w:r w:rsidR="00AC7C94">
        <w:rPr>
          <w:rFonts w:ascii="Verdana" w:hAnsi="Verdana" w:cs="Arial"/>
          <w:b/>
          <w:sz w:val="22"/>
          <w:szCs w:val="22"/>
          <w:lang w:val="es-ES"/>
        </w:rPr>
        <w:t xml:space="preserve"> </w:t>
      </w:r>
      <w:r w:rsidR="00D130FC" w:rsidRPr="00D130FC">
        <w:rPr>
          <w:rFonts w:ascii="Verdana" w:hAnsi="Verdana" w:cs="Arial"/>
          <w:sz w:val="22"/>
          <w:szCs w:val="22"/>
        </w:rPr>
        <w:t xml:space="preserve">Luego de realizados </w:t>
      </w:r>
      <w:r w:rsidR="008661D4">
        <w:rPr>
          <w:rFonts w:ascii="Verdana" w:hAnsi="Verdana" w:cs="Arial"/>
          <w:sz w:val="22"/>
          <w:szCs w:val="22"/>
        </w:rPr>
        <w:t xml:space="preserve">las audiencias públicas </w:t>
      </w:r>
      <w:r w:rsidR="00D130FC">
        <w:rPr>
          <w:rFonts w:ascii="Verdana" w:hAnsi="Verdana" w:cs="Arial"/>
          <w:sz w:val="22"/>
          <w:szCs w:val="22"/>
        </w:rPr>
        <w:t xml:space="preserve">para el seguimiento a la ejecución de los Planes de Acción Cuatrienal de las Corporaciones </w:t>
      </w:r>
      <w:r w:rsidR="008661D4">
        <w:rPr>
          <w:rFonts w:ascii="Verdana" w:hAnsi="Verdana" w:cs="Arial"/>
          <w:sz w:val="22"/>
          <w:szCs w:val="22"/>
        </w:rPr>
        <w:t xml:space="preserve">conforme lo dispone el Decreto 1076 de 2015 se deberán enviar al Ministerio las actas de las audiencias para conocer las observaciones y sugerencias </w:t>
      </w:r>
      <w:r w:rsidR="00AC7C94" w:rsidRPr="00AC7C94">
        <w:rPr>
          <w:rFonts w:ascii="Verdana" w:hAnsi="Verdana" w:cs="Arial"/>
          <w:sz w:val="22"/>
          <w:szCs w:val="22"/>
        </w:rPr>
        <w:t>generados por l</w:t>
      </w:r>
      <w:r w:rsidR="008661D4">
        <w:rPr>
          <w:rFonts w:ascii="Verdana" w:hAnsi="Verdana" w:cs="Arial"/>
          <w:sz w:val="22"/>
          <w:szCs w:val="22"/>
        </w:rPr>
        <w:t>os participantes en dichos espacios.</w:t>
      </w:r>
    </w:p>
    <w:p w14:paraId="584072B5" w14:textId="7861E2F8" w:rsidR="00DE30F2" w:rsidRPr="00C24F82" w:rsidRDefault="00DE30F2" w:rsidP="00AC7C94">
      <w:pPr>
        <w:pStyle w:val="Textoindependiente2"/>
        <w:spacing w:before="240" w:after="240"/>
        <w:ind w:left="-284"/>
        <w:rPr>
          <w:rFonts w:ascii="Verdana" w:hAnsi="Verdana" w:cs="Arial"/>
          <w:bCs/>
          <w:sz w:val="22"/>
          <w:szCs w:val="22"/>
          <w:lang w:val="es-ES"/>
        </w:rPr>
      </w:pPr>
      <w:bookmarkStart w:id="2" w:name="11"/>
      <w:r w:rsidRPr="006D1B86">
        <w:rPr>
          <w:rFonts w:ascii="Verdana" w:hAnsi="Verdana" w:cs="Arial"/>
          <w:b/>
          <w:sz w:val="22"/>
          <w:szCs w:val="22"/>
          <w:lang w:val="es-ES"/>
        </w:rPr>
        <w:t xml:space="preserve">ARTÍCULO </w:t>
      </w:r>
      <w:r w:rsidRPr="000D5E7D">
        <w:rPr>
          <w:rFonts w:ascii="Verdana" w:hAnsi="Verdana" w:cs="Arial"/>
          <w:b/>
          <w:sz w:val="22"/>
          <w:szCs w:val="22"/>
          <w:lang w:val="es-ES"/>
        </w:rPr>
        <w:t xml:space="preserve">6°. </w:t>
      </w:r>
      <w:r w:rsidRPr="00C24F82">
        <w:rPr>
          <w:rFonts w:ascii="Verdana" w:hAnsi="Verdana" w:cs="Arial"/>
          <w:b/>
          <w:sz w:val="22"/>
          <w:szCs w:val="22"/>
          <w:lang w:val="es-ES"/>
        </w:rPr>
        <w:t>INCORPORACIÓN DE LOS INDICADORES MÍNIMOS DE GESTIÓN EN LOS PLANES DE ACCIÓN</w:t>
      </w:r>
      <w:r w:rsidR="007E5EB8">
        <w:rPr>
          <w:rFonts w:ascii="Verdana" w:hAnsi="Verdana" w:cs="Arial"/>
          <w:b/>
          <w:sz w:val="22"/>
          <w:szCs w:val="22"/>
          <w:lang w:val="es-ES"/>
        </w:rPr>
        <w:t xml:space="preserve"> CUATRIENAL</w:t>
      </w:r>
      <w:r w:rsidRPr="00C24F82">
        <w:rPr>
          <w:rFonts w:ascii="Verdana" w:hAnsi="Verdana" w:cs="Arial"/>
          <w:b/>
          <w:sz w:val="22"/>
          <w:szCs w:val="22"/>
          <w:lang w:val="es-ES"/>
        </w:rPr>
        <w:t>.</w:t>
      </w:r>
      <w:bookmarkEnd w:id="2"/>
      <w:r w:rsidRPr="00C24F82">
        <w:rPr>
          <w:rFonts w:ascii="Verdana" w:hAnsi="Verdana" w:cs="Arial"/>
          <w:bCs/>
          <w:sz w:val="22"/>
          <w:szCs w:val="22"/>
          <w:lang w:val="es-ES"/>
        </w:rPr>
        <w:t xml:space="preserve"> Las Corporaciones Autónomas Regionales y de Desarrollo Sostenible que a la fecha de </w:t>
      </w:r>
      <w:proofErr w:type="gramStart"/>
      <w:r w:rsidRPr="00C24F82">
        <w:rPr>
          <w:rFonts w:ascii="Verdana" w:hAnsi="Verdana" w:cs="Arial"/>
          <w:bCs/>
          <w:sz w:val="22"/>
          <w:szCs w:val="22"/>
          <w:lang w:val="es-ES"/>
        </w:rPr>
        <w:t>entrada en vigencia</w:t>
      </w:r>
      <w:proofErr w:type="gramEnd"/>
      <w:r w:rsidRPr="00C24F82">
        <w:rPr>
          <w:rFonts w:ascii="Verdana" w:hAnsi="Verdana" w:cs="Arial"/>
          <w:bCs/>
          <w:sz w:val="22"/>
          <w:szCs w:val="22"/>
          <w:lang w:val="es-ES"/>
        </w:rPr>
        <w:t xml:space="preserve"> de la presente </w:t>
      </w:r>
      <w:r w:rsidR="007E5EB8">
        <w:rPr>
          <w:rFonts w:ascii="Verdana" w:hAnsi="Verdana" w:cs="Arial"/>
          <w:bCs/>
          <w:sz w:val="22"/>
          <w:szCs w:val="22"/>
          <w:lang w:val="es-ES"/>
        </w:rPr>
        <w:t>R</w:t>
      </w:r>
      <w:r w:rsidRPr="00C24F82">
        <w:rPr>
          <w:rFonts w:ascii="Verdana" w:hAnsi="Verdana" w:cs="Arial"/>
          <w:bCs/>
          <w:sz w:val="22"/>
          <w:szCs w:val="22"/>
          <w:lang w:val="es-ES"/>
        </w:rPr>
        <w:t>esolución ya hayan aprobado el Plan de Acción Cuatrienal</w:t>
      </w:r>
      <w:r w:rsidR="00556B94">
        <w:rPr>
          <w:rFonts w:ascii="Verdana" w:hAnsi="Verdana" w:cs="Arial"/>
          <w:bCs/>
          <w:sz w:val="22"/>
          <w:szCs w:val="22"/>
          <w:lang w:val="es-ES"/>
        </w:rPr>
        <w:t xml:space="preserve"> 2024-2027</w:t>
      </w:r>
      <w:r w:rsidRPr="00C24F82">
        <w:rPr>
          <w:rFonts w:ascii="Verdana" w:hAnsi="Verdana" w:cs="Arial"/>
          <w:bCs/>
          <w:sz w:val="22"/>
          <w:szCs w:val="22"/>
          <w:lang w:val="es-ES"/>
        </w:rPr>
        <w:t>, deberán ajustar tal instrumento para la incorporación de las disposiciones previstas en la presente norma, dentro de los dos meses siguientes. Las demás Corporaciones deberán incorporar estas disposiciones en su Plan de Acción Cuatrienal, previo a su aprobación por parte del Consejo Directivo.</w:t>
      </w:r>
    </w:p>
    <w:p w14:paraId="2F241B30" w14:textId="30709E80" w:rsidR="00F915C6" w:rsidRPr="00952168" w:rsidRDefault="00952168" w:rsidP="005B1BCB">
      <w:pPr>
        <w:pStyle w:val="Textoindependiente2"/>
        <w:spacing w:before="240" w:after="240"/>
        <w:ind w:left="-284"/>
        <w:rPr>
          <w:rFonts w:ascii="Verdana" w:hAnsi="Verdana" w:cs="Arial"/>
          <w:sz w:val="22"/>
          <w:szCs w:val="22"/>
        </w:rPr>
      </w:pPr>
      <w:r w:rsidRPr="006D1B86">
        <w:rPr>
          <w:rFonts w:ascii="Verdana" w:hAnsi="Verdana" w:cs="Arial"/>
          <w:b/>
          <w:sz w:val="22"/>
          <w:szCs w:val="22"/>
          <w:lang w:val="es-ES"/>
        </w:rPr>
        <w:t xml:space="preserve">ARTÍCULO </w:t>
      </w:r>
      <w:r w:rsidR="00DE30F2">
        <w:rPr>
          <w:rFonts w:ascii="Verdana" w:hAnsi="Verdana" w:cs="Arial"/>
          <w:b/>
          <w:sz w:val="22"/>
          <w:szCs w:val="22"/>
          <w:lang w:val="es-ES"/>
        </w:rPr>
        <w:t>7</w:t>
      </w:r>
      <w:r w:rsidRPr="006D1B86">
        <w:rPr>
          <w:rFonts w:ascii="Verdana" w:hAnsi="Verdana" w:cs="Arial"/>
          <w:b/>
          <w:sz w:val="22"/>
          <w:szCs w:val="22"/>
          <w:lang w:val="es-ES"/>
        </w:rPr>
        <w:t>°. VIGENCIA</w:t>
      </w:r>
      <w:r w:rsidR="00B0143A" w:rsidRPr="006D1B86">
        <w:rPr>
          <w:rFonts w:ascii="Verdana" w:hAnsi="Verdana" w:cs="Arial"/>
          <w:b/>
          <w:sz w:val="22"/>
          <w:szCs w:val="22"/>
          <w:lang w:val="es-ES"/>
        </w:rPr>
        <w:t>.</w:t>
      </w:r>
      <w:r w:rsidR="00F915C6" w:rsidRPr="00952168">
        <w:rPr>
          <w:rFonts w:ascii="Verdana" w:hAnsi="Verdana" w:cs="Arial"/>
          <w:b/>
          <w:bCs/>
          <w:sz w:val="22"/>
          <w:szCs w:val="22"/>
        </w:rPr>
        <w:t xml:space="preserve"> </w:t>
      </w:r>
      <w:r w:rsidR="00F915C6" w:rsidRPr="00EE4CB9">
        <w:rPr>
          <w:rFonts w:ascii="Verdana" w:hAnsi="Verdana" w:cs="Arial"/>
          <w:bCs/>
          <w:sz w:val="22"/>
          <w:szCs w:val="22"/>
          <w:lang w:val="es-ES"/>
        </w:rPr>
        <w:t>La presente Resolución rige a partir de la fecha de su expedición</w:t>
      </w:r>
      <w:r w:rsidR="00F376D0" w:rsidRPr="00DE30F2">
        <w:rPr>
          <w:rFonts w:ascii="Verdana" w:hAnsi="Verdana" w:cs="Arial"/>
          <w:bCs/>
          <w:sz w:val="22"/>
          <w:szCs w:val="22"/>
          <w:lang w:val="es-ES"/>
        </w:rPr>
        <w:t xml:space="preserve"> </w:t>
      </w:r>
      <w:r w:rsidR="0012038C" w:rsidRPr="00DE30F2">
        <w:rPr>
          <w:rFonts w:ascii="Verdana" w:hAnsi="Verdana" w:cs="Arial"/>
          <w:bCs/>
          <w:sz w:val="22"/>
          <w:szCs w:val="22"/>
          <w:lang w:val="es-ES"/>
        </w:rPr>
        <w:t>y</w:t>
      </w:r>
      <w:r w:rsidR="00F376D0" w:rsidRPr="00DE30F2">
        <w:rPr>
          <w:rFonts w:ascii="Verdana" w:hAnsi="Verdana" w:cs="Arial"/>
          <w:bCs/>
          <w:sz w:val="22"/>
          <w:szCs w:val="22"/>
          <w:lang w:val="es-ES"/>
        </w:rPr>
        <w:t xml:space="preserve"> modifica </w:t>
      </w:r>
      <w:r w:rsidR="006B1912">
        <w:rPr>
          <w:rFonts w:ascii="Verdana" w:hAnsi="Verdana" w:cs="Arial"/>
          <w:bCs/>
          <w:sz w:val="22"/>
          <w:szCs w:val="22"/>
          <w:lang w:val="es-ES"/>
        </w:rPr>
        <w:t xml:space="preserve">los </w:t>
      </w:r>
      <w:r w:rsidR="0012038C" w:rsidRPr="00DE30F2">
        <w:rPr>
          <w:rFonts w:ascii="Verdana" w:hAnsi="Verdana" w:cs="Arial"/>
          <w:bCs/>
          <w:sz w:val="22"/>
          <w:szCs w:val="22"/>
          <w:lang w:val="es-ES"/>
        </w:rPr>
        <w:t>artículos 6º, 9º y 10°, y el parágrafo del artículo 7º de la Resolución 667 de 2016</w:t>
      </w:r>
      <w:r w:rsidR="006B1912">
        <w:rPr>
          <w:rFonts w:ascii="Verdana" w:hAnsi="Verdana" w:cs="Arial"/>
          <w:bCs/>
          <w:sz w:val="22"/>
          <w:szCs w:val="22"/>
          <w:lang w:val="es-ES"/>
        </w:rPr>
        <w:t>.</w:t>
      </w:r>
    </w:p>
    <w:p w14:paraId="37A6515E" w14:textId="77777777" w:rsidR="00F915C6" w:rsidRPr="00680B62" w:rsidRDefault="00F915C6" w:rsidP="00F915C6">
      <w:pPr>
        <w:pStyle w:val="Textoindependiente2"/>
        <w:rPr>
          <w:rFonts w:ascii="Verdana" w:hAnsi="Verdana" w:cs="Arial"/>
          <w:sz w:val="22"/>
          <w:szCs w:val="22"/>
        </w:rPr>
      </w:pPr>
    </w:p>
    <w:p w14:paraId="5CA7754A" w14:textId="77777777" w:rsidR="000D2B9D" w:rsidRPr="00680B62" w:rsidRDefault="000D2B9D" w:rsidP="00FB63D4">
      <w:pPr>
        <w:pStyle w:val="Ttulo4"/>
        <w:ind w:left="-284"/>
        <w:rPr>
          <w:rFonts w:ascii="Verdana" w:hAnsi="Verdana" w:cs="Arial"/>
          <w:b/>
          <w:sz w:val="22"/>
          <w:szCs w:val="22"/>
        </w:rPr>
      </w:pPr>
      <w:r w:rsidRPr="00680B62">
        <w:rPr>
          <w:rFonts w:ascii="Verdana" w:hAnsi="Verdana" w:cs="Arial"/>
          <w:b/>
          <w:sz w:val="22"/>
          <w:szCs w:val="22"/>
        </w:rPr>
        <w:lastRenderedPageBreak/>
        <w:t>COMUNÍQUESE Y CÚMPLASE</w:t>
      </w:r>
    </w:p>
    <w:p w14:paraId="1BAA147C" w14:textId="77777777" w:rsidR="00952168" w:rsidRDefault="00952168" w:rsidP="00FB63D4">
      <w:pPr>
        <w:ind w:left="-284"/>
        <w:jc w:val="center"/>
        <w:rPr>
          <w:rFonts w:ascii="Verdana" w:hAnsi="Verdana" w:cs="Arial"/>
          <w:sz w:val="22"/>
          <w:szCs w:val="22"/>
        </w:rPr>
      </w:pPr>
    </w:p>
    <w:p w14:paraId="1F4B801D" w14:textId="07C7EBB4" w:rsidR="000D2B9D" w:rsidRPr="00680B62" w:rsidRDefault="000D2B9D" w:rsidP="00FB63D4">
      <w:pPr>
        <w:ind w:left="-284"/>
        <w:jc w:val="center"/>
        <w:rPr>
          <w:rFonts w:ascii="Verdana" w:hAnsi="Verdana" w:cs="Arial"/>
          <w:sz w:val="22"/>
          <w:szCs w:val="22"/>
        </w:rPr>
      </w:pPr>
      <w:r w:rsidRPr="00680B62">
        <w:rPr>
          <w:rFonts w:ascii="Verdana" w:hAnsi="Verdana" w:cs="Arial"/>
          <w:sz w:val="22"/>
          <w:szCs w:val="22"/>
        </w:rPr>
        <w:t>Dada en Bogotá, D.C. a los</w:t>
      </w:r>
    </w:p>
    <w:p w14:paraId="2E7E960D" w14:textId="77777777" w:rsidR="000D2B9D" w:rsidRPr="00680B62" w:rsidRDefault="000D2B9D" w:rsidP="00FB63D4">
      <w:pPr>
        <w:ind w:left="-284"/>
        <w:jc w:val="center"/>
        <w:rPr>
          <w:rFonts w:ascii="Verdana" w:hAnsi="Verdana" w:cs="Arial"/>
          <w:sz w:val="22"/>
          <w:szCs w:val="22"/>
        </w:rPr>
      </w:pPr>
    </w:p>
    <w:p w14:paraId="494F4F6F" w14:textId="77777777" w:rsidR="00803289" w:rsidRPr="00680B62" w:rsidRDefault="00803289" w:rsidP="00FB63D4">
      <w:pPr>
        <w:ind w:left="-284"/>
        <w:rPr>
          <w:rFonts w:ascii="Verdana" w:hAnsi="Verdana" w:cs="Arial"/>
          <w:sz w:val="22"/>
          <w:szCs w:val="22"/>
        </w:rPr>
      </w:pPr>
    </w:p>
    <w:p w14:paraId="02A71F95" w14:textId="77777777" w:rsidR="00CC009F" w:rsidRPr="00680B62" w:rsidRDefault="00CC009F" w:rsidP="00FB63D4">
      <w:pPr>
        <w:ind w:left="-284"/>
        <w:rPr>
          <w:rFonts w:ascii="Verdana" w:hAnsi="Verdana" w:cs="Arial"/>
          <w:sz w:val="22"/>
          <w:szCs w:val="22"/>
        </w:rPr>
      </w:pPr>
    </w:p>
    <w:p w14:paraId="29E6E440" w14:textId="77777777" w:rsidR="00EC7507" w:rsidRPr="00680B62" w:rsidRDefault="00EC7507" w:rsidP="00FB63D4">
      <w:pPr>
        <w:ind w:left="-284"/>
        <w:rPr>
          <w:rFonts w:ascii="Verdana" w:hAnsi="Verdana" w:cs="Arial"/>
          <w:b/>
          <w:bCs/>
          <w:sz w:val="22"/>
          <w:szCs w:val="22"/>
        </w:rPr>
      </w:pPr>
    </w:p>
    <w:p w14:paraId="7DC92C0D" w14:textId="77777777" w:rsidR="00952168" w:rsidRPr="006F04D9" w:rsidRDefault="00952168" w:rsidP="00952168">
      <w:pPr>
        <w:spacing w:line="270" w:lineRule="atLeast"/>
        <w:jc w:val="center"/>
        <w:rPr>
          <w:rFonts w:ascii="Arial Narrow" w:eastAsia="Calibri" w:hAnsi="Arial Narrow"/>
          <w:b/>
          <w:bCs/>
          <w:szCs w:val="24"/>
        </w:rPr>
      </w:pPr>
    </w:p>
    <w:p w14:paraId="29ABD800" w14:textId="77777777" w:rsidR="00952168" w:rsidRPr="00014299" w:rsidRDefault="00952168" w:rsidP="00014299">
      <w:pPr>
        <w:pStyle w:val="Ttulo4"/>
        <w:ind w:left="-284"/>
        <w:rPr>
          <w:rFonts w:ascii="Verdana" w:hAnsi="Verdana" w:cs="Arial"/>
          <w:b/>
          <w:sz w:val="22"/>
          <w:szCs w:val="22"/>
        </w:rPr>
      </w:pPr>
      <w:r w:rsidRPr="00014299">
        <w:rPr>
          <w:rFonts w:ascii="Verdana" w:hAnsi="Verdana" w:cs="Arial"/>
          <w:b/>
          <w:sz w:val="22"/>
          <w:szCs w:val="22"/>
        </w:rPr>
        <w:t>MARÍA SUSANA MUHAMAD GONZÁLEZ</w:t>
      </w:r>
    </w:p>
    <w:p w14:paraId="408A336B" w14:textId="3BC179EC" w:rsidR="00952168" w:rsidRPr="00BE016E" w:rsidRDefault="00952168" w:rsidP="00014299">
      <w:pPr>
        <w:pStyle w:val="Ttulo4"/>
        <w:ind w:left="-284"/>
        <w:rPr>
          <w:rFonts w:ascii="Verdana" w:hAnsi="Verdana" w:cs="Arial"/>
          <w:bCs/>
          <w:sz w:val="22"/>
          <w:szCs w:val="22"/>
        </w:rPr>
      </w:pPr>
      <w:r w:rsidRPr="00BE016E">
        <w:rPr>
          <w:rFonts w:ascii="Verdana" w:hAnsi="Verdana" w:cs="Arial"/>
          <w:bCs/>
          <w:sz w:val="22"/>
          <w:szCs w:val="22"/>
        </w:rPr>
        <w:t>Ministra de Ambiente y Desarrollo Sostenible</w:t>
      </w:r>
    </w:p>
    <w:p w14:paraId="10E36B49" w14:textId="77777777" w:rsidR="00952168" w:rsidRDefault="00952168" w:rsidP="00952168">
      <w:pPr>
        <w:jc w:val="both"/>
        <w:rPr>
          <w:rFonts w:ascii="Arial Narrow" w:eastAsia="Calibri" w:hAnsi="Arial Narrow"/>
          <w:szCs w:val="24"/>
        </w:rPr>
      </w:pPr>
    </w:p>
    <w:p w14:paraId="75FE9A79" w14:textId="77777777" w:rsidR="00952168" w:rsidRDefault="00952168" w:rsidP="00952168">
      <w:pPr>
        <w:ind w:left="756" w:hanging="756"/>
        <w:jc w:val="both"/>
        <w:rPr>
          <w:rFonts w:ascii="Arial" w:hAnsi="Arial" w:cs="Arial"/>
          <w:sz w:val="16"/>
          <w:szCs w:val="16"/>
        </w:rPr>
      </w:pPr>
      <w:r w:rsidRPr="001661BC">
        <w:rPr>
          <w:rFonts w:ascii="Arial" w:hAnsi="Arial" w:cs="Arial"/>
          <w:sz w:val="16"/>
          <w:szCs w:val="16"/>
        </w:rPr>
        <w:t>Proyectó:</w:t>
      </w:r>
      <w:r>
        <w:rPr>
          <w:rFonts w:ascii="Arial" w:hAnsi="Arial" w:cs="Arial"/>
          <w:sz w:val="16"/>
          <w:szCs w:val="16"/>
        </w:rPr>
        <w:t xml:space="preserve"> Omar Ariel Guevara /Asesor Minambiente</w:t>
      </w:r>
    </w:p>
    <w:p w14:paraId="43791090" w14:textId="7890D1FF" w:rsidR="00952168" w:rsidRDefault="00952168" w:rsidP="00952168">
      <w:pPr>
        <w:ind w:left="756" w:hanging="48"/>
        <w:jc w:val="both"/>
        <w:rPr>
          <w:rFonts w:ascii="Arial" w:hAnsi="Arial" w:cs="Arial"/>
          <w:sz w:val="16"/>
          <w:szCs w:val="16"/>
        </w:rPr>
      </w:pPr>
      <w:r>
        <w:rPr>
          <w:rFonts w:ascii="Arial" w:hAnsi="Arial" w:cs="Arial"/>
          <w:sz w:val="16"/>
          <w:szCs w:val="16"/>
        </w:rPr>
        <w:t xml:space="preserve">Iván Darío Ramírez Bejarano / </w:t>
      </w:r>
      <w:r w:rsidR="000D1B42">
        <w:rPr>
          <w:rFonts w:ascii="Arial" w:hAnsi="Arial" w:cs="Arial"/>
          <w:sz w:val="16"/>
          <w:szCs w:val="16"/>
        </w:rPr>
        <w:t>Contratista</w:t>
      </w:r>
    </w:p>
    <w:p w14:paraId="167D40DA" w14:textId="5B83B3FB" w:rsidR="00952168" w:rsidRPr="001661BC" w:rsidRDefault="00952168" w:rsidP="00952168">
      <w:pPr>
        <w:ind w:left="756" w:hanging="756"/>
        <w:jc w:val="both"/>
        <w:rPr>
          <w:rFonts w:ascii="Arial" w:hAnsi="Arial" w:cs="Arial"/>
          <w:sz w:val="16"/>
          <w:szCs w:val="16"/>
        </w:rPr>
      </w:pPr>
      <w:r>
        <w:rPr>
          <w:rFonts w:ascii="Arial" w:hAnsi="Arial" w:cs="Arial"/>
          <w:sz w:val="16"/>
          <w:szCs w:val="16"/>
        </w:rPr>
        <w:t xml:space="preserve">Revisó: </w:t>
      </w:r>
      <w:r w:rsidR="000D1B42">
        <w:rPr>
          <w:rFonts w:ascii="Arial" w:hAnsi="Arial" w:cs="Arial"/>
          <w:sz w:val="16"/>
          <w:szCs w:val="16"/>
        </w:rPr>
        <w:t xml:space="preserve">   Alicia Andrea Baquero Ortegón </w:t>
      </w:r>
      <w:r>
        <w:rPr>
          <w:rFonts w:ascii="Arial" w:hAnsi="Arial" w:cs="Arial"/>
          <w:sz w:val="16"/>
          <w:szCs w:val="16"/>
        </w:rPr>
        <w:t xml:space="preserve">/ </w:t>
      </w:r>
      <w:proofErr w:type="gramStart"/>
      <w:r>
        <w:rPr>
          <w:rFonts w:ascii="Arial" w:hAnsi="Arial" w:cs="Arial"/>
          <w:sz w:val="16"/>
          <w:szCs w:val="16"/>
        </w:rPr>
        <w:t>Jefe</w:t>
      </w:r>
      <w:proofErr w:type="gramEnd"/>
      <w:r>
        <w:rPr>
          <w:rFonts w:ascii="Arial" w:hAnsi="Arial" w:cs="Arial"/>
          <w:sz w:val="16"/>
          <w:szCs w:val="16"/>
        </w:rPr>
        <w:t xml:space="preserve"> Oficina Asesora Jurídica de Minambiente</w:t>
      </w:r>
    </w:p>
    <w:p w14:paraId="5E2DAB2F" w14:textId="1C69EF6D" w:rsidR="00952168" w:rsidRPr="001661BC" w:rsidRDefault="00952168" w:rsidP="00952168">
      <w:pPr>
        <w:jc w:val="both"/>
        <w:rPr>
          <w:rFonts w:ascii="Arial" w:hAnsi="Arial" w:cs="Arial"/>
          <w:sz w:val="16"/>
          <w:szCs w:val="16"/>
        </w:rPr>
      </w:pPr>
      <w:r w:rsidRPr="001661BC">
        <w:rPr>
          <w:rFonts w:ascii="Arial" w:hAnsi="Arial" w:cs="Arial"/>
          <w:sz w:val="16"/>
          <w:szCs w:val="16"/>
        </w:rPr>
        <w:t>Aprobó</w:t>
      </w:r>
      <w:r>
        <w:rPr>
          <w:rFonts w:ascii="Arial" w:hAnsi="Arial" w:cs="Arial"/>
          <w:sz w:val="16"/>
          <w:szCs w:val="16"/>
        </w:rPr>
        <w:t xml:space="preserve">: </w:t>
      </w:r>
      <w:r>
        <w:rPr>
          <w:rFonts w:ascii="Arial" w:hAnsi="Arial" w:cs="Arial"/>
          <w:sz w:val="16"/>
          <w:szCs w:val="16"/>
        </w:rPr>
        <w:tab/>
      </w:r>
      <w:r w:rsidR="0022693B">
        <w:rPr>
          <w:rFonts w:ascii="Arial" w:hAnsi="Arial" w:cs="Arial"/>
          <w:sz w:val="16"/>
          <w:szCs w:val="16"/>
        </w:rPr>
        <w:t xml:space="preserve">Lilia Tatiana Roa </w:t>
      </w:r>
      <w:r>
        <w:rPr>
          <w:rFonts w:ascii="Arial" w:hAnsi="Arial" w:cs="Arial"/>
          <w:sz w:val="16"/>
          <w:szCs w:val="16"/>
        </w:rPr>
        <w:t>/</w:t>
      </w:r>
      <w:r w:rsidRPr="001661BC">
        <w:rPr>
          <w:rFonts w:ascii="Arial" w:hAnsi="Arial" w:cs="Arial"/>
          <w:sz w:val="16"/>
          <w:szCs w:val="16"/>
        </w:rPr>
        <w:t xml:space="preserve"> </w:t>
      </w:r>
      <w:proofErr w:type="gramStart"/>
      <w:r w:rsidRPr="001661BC">
        <w:rPr>
          <w:rFonts w:ascii="Arial" w:hAnsi="Arial" w:cs="Arial"/>
          <w:sz w:val="16"/>
          <w:szCs w:val="16"/>
        </w:rPr>
        <w:t>Viceministr</w:t>
      </w:r>
      <w:r w:rsidR="0022693B">
        <w:rPr>
          <w:rFonts w:ascii="Arial" w:hAnsi="Arial" w:cs="Arial"/>
          <w:sz w:val="16"/>
          <w:szCs w:val="16"/>
        </w:rPr>
        <w:t>a</w:t>
      </w:r>
      <w:proofErr w:type="gramEnd"/>
      <w:r w:rsidRPr="001661BC">
        <w:rPr>
          <w:rFonts w:ascii="Arial" w:hAnsi="Arial" w:cs="Arial"/>
          <w:sz w:val="16"/>
          <w:szCs w:val="16"/>
        </w:rPr>
        <w:t xml:space="preserve"> de Ordenamiento Ambiental del Territorio. </w:t>
      </w:r>
    </w:p>
    <w:p w14:paraId="190D0890" w14:textId="77777777" w:rsidR="00952168" w:rsidRDefault="00952168" w:rsidP="00952168">
      <w:pPr>
        <w:ind w:firstLine="708"/>
        <w:jc w:val="both"/>
      </w:pPr>
      <w:r w:rsidRPr="005820CD">
        <w:rPr>
          <w:rFonts w:ascii="Arial" w:hAnsi="Arial" w:cs="Arial"/>
          <w:sz w:val="16"/>
          <w:szCs w:val="16"/>
        </w:rPr>
        <w:t>Gustavo Adolfo Carrión Barrero</w:t>
      </w:r>
      <w:r>
        <w:rPr>
          <w:rFonts w:ascii="Arial" w:hAnsi="Arial" w:cs="Arial"/>
          <w:sz w:val="16"/>
          <w:szCs w:val="16"/>
        </w:rPr>
        <w:t xml:space="preserve">/ </w:t>
      </w:r>
      <w:proofErr w:type="gramStart"/>
      <w:r w:rsidRPr="001661BC">
        <w:rPr>
          <w:rFonts w:ascii="Arial" w:hAnsi="Arial" w:cs="Arial"/>
          <w:sz w:val="16"/>
          <w:szCs w:val="16"/>
        </w:rPr>
        <w:t>Director</w:t>
      </w:r>
      <w:proofErr w:type="gramEnd"/>
      <w:r w:rsidRPr="001661BC">
        <w:rPr>
          <w:rFonts w:ascii="Arial" w:hAnsi="Arial" w:cs="Arial"/>
          <w:sz w:val="16"/>
          <w:szCs w:val="16"/>
        </w:rPr>
        <w:t xml:space="preserve"> de Ordenamiento Ambiental Territorial y S</w:t>
      </w:r>
      <w:r>
        <w:rPr>
          <w:rFonts w:ascii="Arial" w:hAnsi="Arial" w:cs="Arial"/>
          <w:sz w:val="16"/>
          <w:szCs w:val="16"/>
        </w:rPr>
        <w:t>istema Nacional Ambiental</w:t>
      </w:r>
      <w:r w:rsidRPr="001661BC">
        <w:rPr>
          <w:rFonts w:ascii="Arial" w:hAnsi="Arial" w:cs="Arial"/>
          <w:sz w:val="16"/>
          <w:szCs w:val="16"/>
        </w:rPr>
        <w:t>.</w:t>
      </w:r>
    </w:p>
    <w:p w14:paraId="40FCA896" w14:textId="77777777" w:rsidR="004101E9" w:rsidRPr="00680B62" w:rsidRDefault="004101E9" w:rsidP="00FF2A98">
      <w:pPr>
        <w:rPr>
          <w:rFonts w:ascii="Verdana" w:hAnsi="Verdana" w:cs="Arial"/>
          <w:sz w:val="22"/>
          <w:szCs w:val="22"/>
        </w:rPr>
      </w:pPr>
    </w:p>
    <w:sectPr w:rsidR="004101E9" w:rsidRPr="00680B62" w:rsidSect="00E70305">
      <w:headerReference w:type="default" r:id="rId11"/>
      <w:footerReference w:type="default" r:id="rId12"/>
      <w:headerReference w:type="first" r:id="rId13"/>
      <w:footerReference w:type="first" r:id="rId14"/>
      <w:type w:val="oddPage"/>
      <w:pgSz w:w="12240" w:h="18720" w:code="14"/>
      <w:pgMar w:top="-3325"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0580DF" w14:textId="77777777" w:rsidR="007840A4" w:rsidRDefault="007840A4">
      <w:r>
        <w:separator/>
      </w:r>
    </w:p>
  </w:endnote>
  <w:endnote w:type="continuationSeparator" w:id="0">
    <w:p w14:paraId="68176838" w14:textId="77777777" w:rsidR="007840A4" w:rsidRDefault="00784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46CD8" w14:textId="77777777" w:rsidR="00680B62" w:rsidRPr="00125381" w:rsidRDefault="00680B62" w:rsidP="00680B62">
    <w:pPr>
      <w:jc w:val="right"/>
      <w:rPr>
        <w:rFonts w:ascii="Verdana" w:hAnsi="Verdana" w:cs="Verdana"/>
        <w:color w:val="000000"/>
        <w:sz w:val="16"/>
        <w:szCs w:val="16"/>
      </w:rPr>
    </w:pPr>
    <w:r w:rsidRPr="00125381">
      <w:rPr>
        <w:rFonts w:ascii="Verdana" w:hAnsi="Verdana" w:cs="Verdana"/>
        <w:color w:val="000000"/>
        <w:sz w:val="16"/>
        <w:szCs w:val="16"/>
      </w:rPr>
      <w:t>F-</w:t>
    </w:r>
    <w:r>
      <w:rPr>
        <w:rFonts w:ascii="Verdana" w:hAnsi="Verdana" w:cs="Verdana"/>
        <w:color w:val="000000"/>
        <w:sz w:val="16"/>
        <w:szCs w:val="16"/>
      </w:rPr>
      <w:t>M</w:t>
    </w:r>
    <w:r w:rsidRPr="00125381">
      <w:rPr>
        <w:rFonts w:ascii="Verdana" w:hAnsi="Verdana" w:cs="Verdana"/>
        <w:color w:val="000000"/>
        <w:sz w:val="16"/>
        <w:szCs w:val="16"/>
      </w:rPr>
      <w:t>-</w:t>
    </w:r>
    <w:r>
      <w:rPr>
        <w:rFonts w:ascii="Verdana" w:hAnsi="Verdana" w:cs="Verdana"/>
        <w:color w:val="000000"/>
        <w:sz w:val="16"/>
        <w:szCs w:val="16"/>
      </w:rPr>
      <w:t>INA</w:t>
    </w:r>
    <w:r w:rsidRPr="00125381">
      <w:rPr>
        <w:rFonts w:ascii="Verdana" w:hAnsi="Verdana" w:cs="Verdana"/>
        <w:color w:val="000000"/>
        <w:sz w:val="16"/>
        <w:szCs w:val="16"/>
      </w:rPr>
      <w:t>-</w:t>
    </w:r>
    <w:r>
      <w:rPr>
        <w:rFonts w:ascii="Verdana" w:hAnsi="Verdana" w:cs="Verdana"/>
        <w:color w:val="000000"/>
        <w:sz w:val="16"/>
        <w:szCs w:val="16"/>
      </w:rPr>
      <w:t>46</w:t>
    </w:r>
    <w:r w:rsidRPr="00125381">
      <w:rPr>
        <w:rFonts w:ascii="Verdana" w:hAnsi="Verdana" w:cs="Verdana"/>
        <w:color w:val="000000"/>
        <w:sz w:val="16"/>
        <w:szCs w:val="16"/>
      </w:rPr>
      <w:t>: V</w:t>
    </w:r>
    <w:r>
      <w:rPr>
        <w:rFonts w:ascii="Verdana" w:hAnsi="Verdana" w:cs="Verdana"/>
        <w:color w:val="000000"/>
        <w:sz w:val="16"/>
        <w:szCs w:val="16"/>
      </w:rPr>
      <w:t>2</w:t>
    </w:r>
    <w:r w:rsidRPr="00125381">
      <w:rPr>
        <w:rFonts w:ascii="Verdana" w:hAnsi="Verdana" w:cs="Verdana"/>
        <w:color w:val="000000"/>
        <w:sz w:val="16"/>
        <w:szCs w:val="16"/>
      </w:rPr>
      <w:t xml:space="preserve"> - 25/05/2023</w:t>
    </w:r>
  </w:p>
  <w:p w14:paraId="49F04EB2" w14:textId="44828A10" w:rsidR="00680B62" w:rsidRPr="00747652" w:rsidRDefault="00680B62" w:rsidP="00680B62">
    <w:pPr>
      <w:jc w:val="right"/>
      <w:rPr>
        <w:rFonts w:ascii="Verdana" w:hAnsi="Verdana" w:cstheme="minorBidi"/>
        <w:color w:val="000000" w:themeColor="text1"/>
        <w:sz w:val="14"/>
        <w:szCs w:val="14"/>
      </w:rPr>
    </w:pPr>
    <w:r w:rsidRPr="00B738B6">
      <w:rPr>
        <w:rFonts w:ascii="Verdana" w:hAnsi="Verdana"/>
        <w:color w:val="000000"/>
        <w:sz w:val="14"/>
        <w:szCs w:val="14"/>
      </w:rPr>
      <w:t xml:space="preserve">Página </w:t>
    </w:r>
    <w:r w:rsidRPr="00B738B6">
      <w:rPr>
        <w:rFonts w:ascii="Verdana" w:hAnsi="Verdana"/>
        <w:color w:val="000000"/>
        <w:sz w:val="14"/>
        <w:szCs w:val="14"/>
      </w:rPr>
      <w:fldChar w:fldCharType="begin"/>
    </w:r>
    <w:r w:rsidRPr="00B738B6">
      <w:rPr>
        <w:rFonts w:ascii="Verdana" w:hAnsi="Verdana"/>
        <w:color w:val="000000"/>
        <w:sz w:val="14"/>
        <w:szCs w:val="14"/>
      </w:rPr>
      <w:instrText>PAGE   \* MERGEFORMAT</w:instrText>
    </w:r>
    <w:r w:rsidRPr="00B738B6">
      <w:rPr>
        <w:rFonts w:ascii="Verdana" w:hAnsi="Verdana"/>
        <w:color w:val="000000"/>
        <w:sz w:val="14"/>
        <w:szCs w:val="14"/>
      </w:rPr>
      <w:fldChar w:fldCharType="separate"/>
    </w:r>
    <w:r w:rsidR="00AC16A2">
      <w:rPr>
        <w:rFonts w:ascii="Verdana" w:hAnsi="Verdana"/>
        <w:noProof/>
        <w:color w:val="000000"/>
        <w:sz w:val="14"/>
        <w:szCs w:val="14"/>
      </w:rPr>
      <w:t>9</w:t>
    </w:r>
    <w:r w:rsidRPr="00B738B6">
      <w:rPr>
        <w:rFonts w:ascii="Verdana" w:hAnsi="Verdana"/>
        <w:color w:val="000000"/>
        <w:sz w:val="14"/>
        <w:szCs w:val="14"/>
      </w:rPr>
      <w:fldChar w:fldCharType="end"/>
    </w:r>
    <w:r w:rsidRPr="00B738B6">
      <w:rPr>
        <w:rFonts w:ascii="Verdana" w:hAnsi="Verdana"/>
        <w:color w:val="000000"/>
        <w:sz w:val="14"/>
        <w:szCs w:val="14"/>
      </w:rPr>
      <w:t xml:space="preserve"> | </w:t>
    </w:r>
    <w:r w:rsidRPr="00B738B6">
      <w:rPr>
        <w:rFonts w:ascii="Verdana" w:hAnsi="Verdana"/>
        <w:color w:val="000000"/>
        <w:sz w:val="14"/>
        <w:szCs w:val="14"/>
      </w:rPr>
      <w:fldChar w:fldCharType="begin"/>
    </w:r>
    <w:r w:rsidRPr="00B738B6">
      <w:rPr>
        <w:rFonts w:ascii="Verdana" w:hAnsi="Verdana"/>
        <w:color w:val="000000"/>
        <w:sz w:val="14"/>
        <w:szCs w:val="14"/>
      </w:rPr>
      <w:instrText>NUMPAGES  \* Arabic  \* MERGEFORMAT</w:instrText>
    </w:r>
    <w:r w:rsidRPr="00B738B6">
      <w:rPr>
        <w:rFonts w:ascii="Verdana" w:hAnsi="Verdana"/>
        <w:color w:val="000000"/>
        <w:sz w:val="14"/>
        <w:szCs w:val="14"/>
      </w:rPr>
      <w:fldChar w:fldCharType="separate"/>
    </w:r>
    <w:r w:rsidR="00AC16A2">
      <w:rPr>
        <w:rFonts w:ascii="Verdana" w:hAnsi="Verdana"/>
        <w:noProof/>
        <w:color w:val="000000"/>
        <w:sz w:val="14"/>
        <w:szCs w:val="14"/>
      </w:rPr>
      <w:t>9</w:t>
    </w:r>
    <w:r w:rsidRPr="00B738B6">
      <w:rPr>
        <w:rFonts w:ascii="Verdana" w:hAnsi="Verdana"/>
        <w:color w:val="000000"/>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34AE7" w14:textId="77777777" w:rsidR="00680B62" w:rsidRDefault="00680B62" w:rsidP="00680B62">
    <w:pPr>
      <w:jc w:val="right"/>
      <w:rPr>
        <w:rFonts w:ascii="Verdana" w:hAnsi="Verdana" w:cs="Verdana"/>
        <w:color w:val="000000"/>
        <w:sz w:val="16"/>
        <w:szCs w:val="16"/>
      </w:rPr>
    </w:pPr>
  </w:p>
  <w:p w14:paraId="5D41A3F2" w14:textId="77777777" w:rsidR="00680B62" w:rsidRDefault="00680B62" w:rsidP="00680B62">
    <w:pPr>
      <w:jc w:val="right"/>
      <w:rPr>
        <w:rFonts w:ascii="Verdana" w:hAnsi="Verdana" w:cs="Verdana"/>
        <w:color w:val="000000"/>
        <w:sz w:val="16"/>
        <w:szCs w:val="16"/>
      </w:rPr>
    </w:pPr>
  </w:p>
  <w:p w14:paraId="5ED73220" w14:textId="0BCD47A1" w:rsidR="00680B62" w:rsidRPr="00125381" w:rsidRDefault="00680B62" w:rsidP="00680B62">
    <w:pPr>
      <w:jc w:val="right"/>
      <w:rPr>
        <w:rFonts w:ascii="Verdana" w:hAnsi="Verdana" w:cs="Verdana"/>
        <w:color w:val="000000"/>
        <w:sz w:val="16"/>
        <w:szCs w:val="16"/>
      </w:rPr>
    </w:pPr>
    <w:r w:rsidRPr="00125381">
      <w:rPr>
        <w:rFonts w:ascii="Verdana" w:hAnsi="Verdana" w:cs="Verdana"/>
        <w:color w:val="000000"/>
        <w:sz w:val="16"/>
        <w:szCs w:val="16"/>
      </w:rPr>
      <w:t>F-</w:t>
    </w:r>
    <w:r>
      <w:rPr>
        <w:rFonts w:ascii="Verdana" w:hAnsi="Verdana" w:cs="Verdana"/>
        <w:color w:val="000000"/>
        <w:sz w:val="16"/>
        <w:szCs w:val="16"/>
      </w:rPr>
      <w:t>M</w:t>
    </w:r>
    <w:r w:rsidRPr="00125381">
      <w:rPr>
        <w:rFonts w:ascii="Verdana" w:hAnsi="Verdana" w:cs="Verdana"/>
        <w:color w:val="000000"/>
        <w:sz w:val="16"/>
        <w:szCs w:val="16"/>
      </w:rPr>
      <w:t>-</w:t>
    </w:r>
    <w:r>
      <w:rPr>
        <w:rFonts w:ascii="Verdana" w:hAnsi="Verdana" w:cs="Verdana"/>
        <w:color w:val="000000"/>
        <w:sz w:val="16"/>
        <w:szCs w:val="16"/>
      </w:rPr>
      <w:t>INA</w:t>
    </w:r>
    <w:r w:rsidRPr="00125381">
      <w:rPr>
        <w:rFonts w:ascii="Verdana" w:hAnsi="Verdana" w:cs="Verdana"/>
        <w:color w:val="000000"/>
        <w:sz w:val="16"/>
        <w:szCs w:val="16"/>
      </w:rPr>
      <w:t>-</w:t>
    </w:r>
    <w:r>
      <w:rPr>
        <w:rFonts w:ascii="Verdana" w:hAnsi="Verdana" w:cs="Verdana"/>
        <w:color w:val="000000"/>
        <w:sz w:val="16"/>
        <w:szCs w:val="16"/>
      </w:rPr>
      <w:t>46</w:t>
    </w:r>
    <w:r w:rsidRPr="00125381">
      <w:rPr>
        <w:rFonts w:ascii="Verdana" w:hAnsi="Verdana" w:cs="Verdana"/>
        <w:color w:val="000000"/>
        <w:sz w:val="16"/>
        <w:szCs w:val="16"/>
      </w:rPr>
      <w:t>: V</w:t>
    </w:r>
    <w:r>
      <w:rPr>
        <w:rFonts w:ascii="Verdana" w:hAnsi="Verdana" w:cs="Verdana"/>
        <w:color w:val="000000"/>
        <w:sz w:val="16"/>
        <w:szCs w:val="16"/>
      </w:rPr>
      <w:t>2</w:t>
    </w:r>
    <w:r w:rsidRPr="00125381">
      <w:rPr>
        <w:rFonts w:ascii="Verdana" w:hAnsi="Verdana" w:cs="Verdana"/>
        <w:color w:val="000000"/>
        <w:sz w:val="16"/>
        <w:szCs w:val="16"/>
      </w:rPr>
      <w:t xml:space="preserve"> - 25/05/2023</w:t>
    </w:r>
  </w:p>
  <w:p w14:paraId="2D1404C9" w14:textId="0D83814B" w:rsidR="00B738B6" w:rsidRPr="00747652" w:rsidRDefault="00B738B6" w:rsidP="00680B62">
    <w:pPr>
      <w:jc w:val="right"/>
      <w:rPr>
        <w:rFonts w:ascii="Verdana" w:hAnsi="Verdana" w:cstheme="minorBidi"/>
        <w:color w:val="000000" w:themeColor="text1"/>
        <w:sz w:val="14"/>
        <w:szCs w:val="14"/>
      </w:rPr>
    </w:pPr>
    <w:r w:rsidRPr="00B738B6">
      <w:rPr>
        <w:rFonts w:ascii="Verdana" w:hAnsi="Verdana"/>
        <w:color w:val="000000"/>
        <w:sz w:val="14"/>
        <w:szCs w:val="14"/>
      </w:rPr>
      <w:t xml:space="preserve">Página </w:t>
    </w:r>
    <w:r w:rsidRPr="00B738B6">
      <w:rPr>
        <w:rFonts w:ascii="Verdana" w:hAnsi="Verdana"/>
        <w:color w:val="000000"/>
        <w:sz w:val="14"/>
        <w:szCs w:val="14"/>
      </w:rPr>
      <w:fldChar w:fldCharType="begin"/>
    </w:r>
    <w:r w:rsidRPr="00B738B6">
      <w:rPr>
        <w:rFonts w:ascii="Verdana" w:hAnsi="Verdana"/>
        <w:color w:val="000000"/>
        <w:sz w:val="14"/>
        <w:szCs w:val="14"/>
      </w:rPr>
      <w:instrText>PAGE   \* MERGEFORMAT</w:instrText>
    </w:r>
    <w:r w:rsidRPr="00B738B6">
      <w:rPr>
        <w:rFonts w:ascii="Verdana" w:hAnsi="Verdana"/>
        <w:color w:val="000000"/>
        <w:sz w:val="14"/>
        <w:szCs w:val="14"/>
      </w:rPr>
      <w:fldChar w:fldCharType="separate"/>
    </w:r>
    <w:r w:rsidR="00AC16A2">
      <w:rPr>
        <w:rFonts w:ascii="Verdana" w:hAnsi="Verdana"/>
        <w:noProof/>
        <w:color w:val="000000"/>
        <w:sz w:val="14"/>
        <w:szCs w:val="14"/>
      </w:rPr>
      <w:t>1</w:t>
    </w:r>
    <w:r w:rsidRPr="00B738B6">
      <w:rPr>
        <w:rFonts w:ascii="Verdana" w:hAnsi="Verdana"/>
        <w:color w:val="000000"/>
        <w:sz w:val="14"/>
        <w:szCs w:val="14"/>
      </w:rPr>
      <w:fldChar w:fldCharType="end"/>
    </w:r>
    <w:r w:rsidRPr="00B738B6">
      <w:rPr>
        <w:rFonts w:ascii="Verdana" w:hAnsi="Verdana"/>
        <w:color w:val="000000"/>
        <w:sz w:val="14"/>
        <w:szCs w:val="14"/>
      </w:rPr>
      <w:t xml:space="preserve"> | </w:t>
    </w:r>
    <w:r w:rsidRPr="00B738B6">
      <w:rPr>
        <w:rFonts w:ascii="Verdana" w:hAnsi="Verdana"/>
        <w:color w:val="000000"/>
        <w:sz w:val="14"/>
        <w:szCs w:val="14"/>
      </w:rPr>
      <w:fldChar w:fldCharType="begin"/>
    </w:r>
    <w:r w:rsidRPr="00B738B6">
      <w:rPr>
        <w:rFonts w:ascii="Verdana" w:hAnsi="Verdana"/>
        <w:color w:val="000000"/>
        <w:sz w:val="14"/>
        <w:szCs w:val="14"/>
      </w:rPr>
      <w:instrText>NUMPAGES  \* Arabic  \* MERGEFORMAT</w:instrText>
    </w:r>
    <w:r w:rsidRPr="00B738B6">
      <w:rPr>
        <w:rFonts w:ascii="Verdana" w:hAnsi="Verdana"/>
        <w:color w:val="000000"/>
        <w:sz w:val="14"/>
        <w:szCs w:val="14"/>
      </w:rPr>
      <w:fldChar w:fldCharType="separate"/>
    </w:r>
    <w:r w:rsidR="00AC16A2">
      <w:rPr>
        <w:rFonts w:ascii="Verdana" w:hAnsi="Verdana"/>
        <w:noProof/>
        <w:color w:val="000000"/>
        <w:sz w:val="14"/>
        <w:szCs w:val="14"/>
      </w:rPr>
      <w:t>9</w:t>
    </w:r>
    <w:r w:rsidRPr="00B738B6">
      <w:rPr>
        <w:rFonts w:ascii="Verdana" w:hAnsi="Verdana"/>
        <w:color w:val="00000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37364" w14:textId="77777777" w:rsidR="007840A4" w:rsidRDefault="007840A4">
      <w:r>
        <w:separator/>
      </w:r>
    </w:p>
  </w:footnote>
  <w:footnote w:type="continuationSeparator" w:id="0">
    <w:p w14:paraId="10CE8C71" w14:textId="77777777" w:rsidR="007840A4" w:rsidRDefault="00784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6D113" w14:textId="4E7CAE43" w:rsidR="00322343" w:rsidRPr="00E851DA" w:rsidRDefault="00B738B6" w:rsidP="00FB63D4">
    <w:pPr>
      <w:ind w:left="-284" w:right="360"/>
      <w:rPr>
        <w:rFonts w:ascii="Arial" w:hAnsi="Arial" w:cs="Arial"/>
        <w:i/>
        <w:color w:val="808080"/>
        <w:szCs w:val="24"/>
      </w:rPr>
    </w:pPr>
    <w:r>
      <w:rPr>
        <w:noProof/>
        <w:sz w:val="28"/>
        <w:lang w:val="es-CO" w:eastAsia="es-CO"/>
      </w:rPr>
      <w:drawing>
        <wp:anchor distT="0" distB="0" distL="114300" distR="114300" simplePos="0" relativeHeight="251663360" behindDoc="1" locked="0" layoutInCell="1" allowOverlap="1" wp14:anchorId="20362F63" wp14:editId="368866E7">
          <wp:simplePos x="0" y="0"/>
          <wp:positionH relativeFrom="page">
            <wp:posOffset>66675</wp:posOffset>
          </wp:positionH>
          <wp:positionV relativeFrom="paragraph">
            <wp:posOffset>-441960</wp:posOffset>
          </wp:positionV>
          <wp:extent cx="7637929" cy="11935754"/>
          <wp:effectExtent l="0" t="0" r="1270" b="8890"/>
          <wp:wrapNone/>
          <wp:docPr id="2128872662" name="Imagen 2128872662"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882144" name="Imagen 4" descr="Forma, Cuadrad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637929" cy="11935754"/>
                  </a:xfrm>
                  <a:prstGeom prst="rect">
                    <a:avLst/>
                  </a:prstGeom>
                </pic:spPr>
              </pic:pic>
            </a:graphicData>
          </a:graphic>
          <wp14:sizeRelH relativeFrom="margin">
            <wp14:pctWidth>0</wp14:pctWidth>
          </wp14:sizeRelH>
          <wp14:sizeRelV relativeFrom="margin">
            <wp14:pctHeight>0</wp14:pctHeight>
          </wp14:sizeRelV>
        </wp:anchor>
      </w:drawing>
    </w:r>
  </w:p>
  <w:p w14:paraId="11FFA1FE" w14:textId="2558888C" w:rsidR="00C43C41" w:rsidRDefault="00C43C41" w:rsidP="00322343">
    <w:pPr>
      <w:jc w:val="center"/>
      <w:rPr>
        <w:rFonts w:ascii="Arial" w:hAnsi="Arial" w:cs="Arial"/>
        <w:szCs w:val="24"/>
      </w:rPr>
    </w:pPr>
  </w:p>
  <w:p w14:paraId="1FD2135C" w14:textId="77777777" w:rsidR="00B738B6" w:rsidRDefault="00B738B6" w:rsidP="00463ED1">
    <w:pPr>
      <w:jc w:val="center"/>
      <w:rPr>
        <w:rFonts w:ascii="Arial" w:hAnsi="Arial" w:cs="Arial"/>
        <w:i/>
        <w:szCs w:val="24"/>
      </w:rPr>
    </w:pPr>
  </w:p>
  <w:p w14:paraId="18E467E4" w14:textId="073BD3D8" w:rsidR="00463ED1" w:rsidRDefault="003C0172" w:rsidP="003C0172">
    <w:pPr>
      <w:jc w:val="center"/>
      <w:rPr>
        <w:rFonts w:ascii="Arial" w:hAnsi="Arial" w:cs="Arial"/>
        <w:i/>
        <w:szCs w:val="24"/>
      </w:rPr>
    </w:pPr>
    <w:r w:rsidRPr="003C0172">
      <w:rPr>
        <w:rFonts w:ascii="Arial" w:hAnsi="Arial" w:cs="Arial"/>
        <w:i/>
        <w:szCs w:val="24"/>
      </w:rPr>
      <w:t>“Por la cual se modifican los artículos 6º, 9º y 10°, y el parágrafo del artículo 7º de la Resolución 667 de 2016 en relación con los indicadores mínimos de gestión e indicadores complementarios, la presentación y contenido de los informes semestrales y anuales de avance en la ejecución del Plan de Acción Cuatrienal de las Corporaciones Autónomas Regionales y de Desarrollo Sostenible</w:t>
    </w:r>
    <w:r>
      <w:rPr>
        <w:rFonts w:ascii="Arial" w:hAnsi="Arial" w:cs="Arial"/>
        <w:i/>
        <w:szCs w:val="24"/>
      </w:rPr>
      <w:t>”</w:t>
    </w:r>
  </w:p>
  <w:p w14:paraId="48852574" w14:textId="77777777" w:rsidR="003C0172" w:rsidRPr="00B738B6" w:rsidRDefault="003C0172" w:rsidP="003C0172">
    <w:pPr>
      <w:jc w:val="center"/>
      <w:rPr>
        <w:rFonts w:ascii="Arial" w:hAnsi="Arial" w:cs="Arial"/>
        <w:i/>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D4F19" w14:textId="6908D91A" w:rsidR="00625EC2" w:rsidRDefault="00B738B6">
    <w:pPr>
      <w:jc w:val="center"/>
      <w:rPr>
        <w:rFonts w:ascii="Arial" w:hAnsi="Arial"/>
        <w:sz w:val="16"/>
      </w:rPr>
    </w:pPr>
    <w:r>
      <w:rPr>
        <w:noProof/>
        <w:sz w:val="28"/>
        <w:lang w:val="es-CO" w:eastAsia="es-CO"/>
      </w:rPr>
      <w:drawing>
        <wp:anchor distT="0" distB="0" distL="114300" distR="114300" simplePos="0" relativeHeight="251661312" behindDoc="1" locked="0" layoutInCell="1" allowOverlap="1" wp14:anchorId="41BD92FD" wp14:editId="06B46091">
          <wp:simplePos x="0" y="0"/>
          <wp:positionH relativeFrom="page">
            <wp:posOffset>66675</wp:posOffset>
          </wp:positionH>
          <wp:positionV relativeFrom="paragraph">
            <wp:posOffset>-445135</wp:posOffset>
          </wp:positionV>
          <wp:extent cx="7637929" cy="11935754"/>
          <wp:effectExtent l="0" t="0" r="1270" b="8890"/>
          <wp:wrapNone/>
          <wp:docPr id="2055470358" name="Imagen 2055470358"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882144" name="Imagen 4" descr="Forma, Cuadrad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637929" cy="11935754"/>
                  </a:xfrm>
                  <a:prstGeom prst="rect">
                    <a:avLst/>
                  </a:prstGeom>
                </pic:spPr>
              </pic:pic>
            </a:graphicData>
          </a:graphic>
          <wp14:sizeRelH relativeFrom="margin">
            <wp14:pctWidth>0</wp14:pctWidth>
          </wp14:sizeRelH>
          <wp14:sizeRelV relativeFrom="margin">
            <wp14:pctHeight>0</wp14:pctHeight>
          </wp14:sizeRelV>
        </wp:anchor>
      </w:drawing>
    </w:r>
  </w:p>
  <w:p w14:paraId="76A02794" w14:textId="44529E3C" w:rsidR="00625EC2" w:rsidRDefault="00625EC2">
    <w:pPr>
      <w:jc w:val="center"/>
      <w:rPr>
        <w:rFonts w:ascii="Arial" w:hAnsi="Arial"/>
        <w:sz w:val="16"/>
      </w:rPr>
    </w:pPr>
  </w:p>
  <w:p w14:paraId="791B4D21" w14:textId="054CA955" w:rsidR="00625EC2" w:rsidRDefault="00625EC2">
    <w:pPr>
      <w:jc w:val="center"/>
      <w:rPr>
        <w:rFonts w:ascii="Arial" w:hAnsi="Arial"/>
      </w:rPr>
    </w:pPr>
  </w:p>
  <w:p w14:paraId="276AD3D1" w14:textId="77777777" w:rsidR="00322343" w:rsidRDefault="00322343">
    <w:pPr>
      <w:jc w:val="center"/>
      <w:rPr>
        <w:rFonts w:ascii="Arial" w:hAnsi="Arial"/>
      </w:rPr>
    </w:pPr>
  </w:p>
  <w:p w14:paraId="484CB0E6" w14:textId="77777777" w:rsidR="0062759F" w:rsidRDefault="0062759F">
    <w:pPr>
      <w:jc w:val="center"/>
      <w:rPr>
        <w:rFonts w:ascii="Arial" w:hAnsi="Arial"/>
      </w:rPr>
    </w:pPr>
  </w:p>
  <w:p w14:paraId="412B3555" w14:textId="51AC0279" w:rsidR="0062759F" w:rsidRDefault="00B738B6">
    <w:pPr>
      <w:jc w:val="center"/>
      <w:rPr>
        <w:rFonts w:ascii="Arial" w:hAnsi="Arial"/>
      </w:rPr>
    </w:pPr>
    <w:r>
      <w:rPr>
        <w:noProof/>
        <w:lang w:val="es-CO" w:eastAsia="es-CO"/>
      </w:rPr>
      <mc:AlternateContent>
        <mc:Choice Requires="wps">
          <w:drawing>
            <wp:anchor distT="0" distB="0" distL="114300" distR="114300" simplePos="0" relativeHeight="251658240" behindDoc="0" locked="0" layoutInCell="1" allowOverlap="1" wp14:anchorId="2C16AE8D" wp14:editId="1D0069C5">
              <wp:simplePos x="0" y="0"/>
              <wp:positionH relativeFrom="column">
                <wp:posOffset>553720</wp:posOffset>
              </wp:positionH>
              <wp:positionV relativeFrom="paragraph">
                <wp:posOffset>174625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E899486" w14:textId="75CF637C"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6F139824" w14:textId="77777777" w:rsidR="00625EC2" w:rsidRPr="00FE0D79" w:rsidRDefault="00625EC2">
                          <w:pPr>
                            <w:pStyle w:val="Ttulo3"/>
                            <w:rPr>
                              <w:rFonts w:ascii="Arial Narrow" w:hAnsi="Arial Narrow"/>
                            </w:rPr>
                          </w:pPr>
                        </w:p>
                        <w:p w14:paraId="5DC09782" w14:textId="77777777" w:rsidR="00D06730" w:rsidRDefault="00D06730" w:rsidP="000D2B9D">
                          <w:pPr>
                            <w:pStyle w:val="Ttulo3"/>
                          </w:pPr>
                        </w:p>
                        <w:p w14:paraId="40814EF0" w14:textId="77777777" w:rsidR="000D2B9D" w:rsidRDefault="003B1B57" w:rsidP="000D2B9D">
                          <w:pPr>
                            <w:pStyle w:val="Ttulo3"/>
                            <w:rPr>
                              <w:rFonts w:cs="Arial"/>
                              <w:b/>
                              <w:sz w:val="36"/>
                              <w:szCs w:val="36"/>
                            </w:rPr>
                          </w:pPr>
                          <w:r w:rsidRPr="00FE0D79">
                            <w:t>RESOLUCIÓN</w:t>
                          </w:r>
                          <w:r w:rsidR="00625EC2" w:rsidRPr="00FE0D79">
                            <w:t xml:space="preserve"> </w:t>
                          </w:r>
                          <w:proofErr w:type="gramStart"/>
                          <w:r w:rsidR="00625EC2" w:rsidRPr="00FE0D79">
                            <w:t>N</w:t>
                          </w:r>
                          <w:r w:rsidR="000D2B9D">
                            <w:t>o._</w:t>
                          </w:r>
                          <w:proofErr w:type="gramEnd"/>
                          <w:r w:rsidR="000D2B9D">
                            <w:t>_____________</w:t>
                          </w:r>
                          <w:r w:rsidR="000D2B9D">
                            <w:rPr>
                              <w:rFonts w:cs="Arial"/>
                              <w:b/>
                              <w:sz w:val="36"/>
                              <w:szCs w:val="36"/>
                            </w:rPr>
                            <w:t xml:space="preserve"> </w:t>
                          </w:r>
                        </w:p>
                        <w:p w14:paraId="3BBE1891" w14:textId="77777777" w:rsidR="000D2B9D" w:rsidRPr="000D2B9D" w:rsidRDefault="000D2B9D" w:rsidP="000D2B9D">
                          <w:pPr>
                            <w:rPr>
                              <w:lang w:val="es-ES_tradnl"/>
                            </w:rPr>
                          </w:pPr>
                        </w:p>
                        <w:p w14:paraId="06C1422E"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3F148779" w14:textId="77777777" w:rsidR="00625EC2" w:rsidRPr="00FE0D79" w:rsidRDefault="00625EC2">
                          <w:pPr>
                            <w:jc w:val="center"/>
                            <w:rPr>
                              <w:rFonts w:ascii="Arial Narrow" w:hAnsi="Arial Narrow"/>
                            </w:rPr>
                          </w:pPr>
                        </w:p>
                        <w:p w14:paraId="119DFF9B" w14:textId="77777777" w:rsidR="00625EC2" w:rsidRDefault="00625EC2">
                          <w:pPr>
                            <w:jc w:val="center"/>
                          </w:pPr>
                        </w:p>
                        <w:p w14:paraId="75639E32" w14:textId="77777777" w:rsidR="00625EC2" w:rsidRDefault="00625EC2">
                          <w:pPr>
                            <w:jc w:val="center"/>
                          </w:pPr>
                        </w:p>
                        <w:p w14:paraId="09B8C98C" w14:textId="77777777"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16AE8D" id="Rectangle 3" o:spid="_x0000_s1026" style="position:absolute;left:0;text-align:left;margin-left:43.6pt;margin-top:13.7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MWj5AEAALEDAAAOAAAAZHJzL2Uyb0RvYy54bWysU8GO0zAQvSPxD5bvNE2hUEVNV6uuipAW&#10;WGnhAxzHSSwcjxm7TcrXM3aa7gpuq83BmvF4nuc9v2xvxt6wk0KvwZY8Xyw5U1ZCrW1b8p8/Du82&#10;nPkgbC0MWFXys/L8Zvf2zXZwhVpBB6ZWyAjE+mJwJe9CcEWWedmpXvgFOGWp2AD2IlCKbVajGAi9&#10;N9lqufyYDYC1Q5DKe9q9m4p8l/CbRsnwvWm8CsyUnGYLacW0VnHNdltRtChcp+VlDPGCKXqhLV16&#10;hboTQbAj6v+gei0RPDRhIaHPoGm0VIkDscmX/7B57IRTiQuJ491VJv96sPLb6dE9YBzdu3uQvzyz&#10;sO+EbdUtIgydEjVdl0ehssH54toQE0+trBq+Qk1PK44BkgZjg30EJHZsTFKfr1KrMTBJmx/W+fv1&#10;hl5EUi1frTafVut0hyjmdoc+fFbQsxiUHOktE7w43fsQxxHFfCSND0bXB21MSrCt9gbZSdC7H9J3&#10;QffPjxkbD1uIbRNi3Ek8I7XoIl+EsRqpGMMK6jMxRph8RL6noAP8w9lAHiq5/30UqDgzXyypFg03&#10;BzgH1RwIK6m15IGzKdyHyZhHh7rtCDlPfC3ckrKNTpyfprjMSb5IUlw8HI33PE+nnv603V8AAAD/&#10;/wMAUEsDBBQABgAIAAAAIQCRibtA3gAAAAkBAAAPAAAAZHJzL2Rvd25yZXYueG1sTI/BTsMwEETv&#10;SPyDtUjcqFNLNCHEqSqkinIrTcTZjbdJIF5HsduGv2c5wXFnRrNvivXsBnHBKfSeNCwXCQikxtue&#10;Wg11tX3IQIRoyJrBE2r4xgDr8vamMLn1V3rHyyG2gkso5EZDF+OYSxmaDp0JCz8isXfykzORz6mV&#10;djJXLneDVEmyks70xB86M+JLh83X4ew0pBtffajd227f7U9mVWefr9u60vr+bt48g4g4x78w/OIz&#10;OpTMdPRnskEMGrJUcVKDSh9BsJ8+ZbztyIJaJiDLQv5fUP4AAAD//wMAUEsBAi0AFAAGAAgAAAAh&#10;ALaDOJL+AAAA4QEAABMAAAAAAAAAAAAAAAAAAAAAAFtDb250ZW50X1R5cGVzXS54bWxQSwECLQAU&#10;AAYACAAAACEAOP0h/9YAAACUAQAACwAAAAAAAAAAAAAAAAAvAQAAX3JlbHMvLnJlbHNQSwECLQAU&#10;AAYACAAAACEAYrjFo+QBAACxAwAADgAAAAAAAAAAAAAAAAAuAgAAZHJzL2Uyb0RvYy54bWxQSwEC&#10;LQAUAAYACAAAACEAkYm7QN4AAAAJAQAADwAAAAAAAAAAAAAAAAA+BAAAZHJzL2Rvd25yZXYueG1s&#10;UEsFBgAAAAAEAAQA8wAAAEkFAAAAAA==&#10;" stroked="f" strokeweight="0">
              <v:textbox inset="0,0,0,0">
                <w:txbxContent>
                  <w:p w14:paraId="2E899486" w14:textId="75CF637C"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6F139824" w14:textId="77777777" w:rsidR="00625EC2" w:rsidRPr="00FE0D79" w:rsidRDefault="00625EC2">
                    <w:pPr>
                      <w:pStyle w:val="Ttulo3"/>
                      <w:rPr>
                        <w:rFonts w:ascii="Arial Narrow" w:hAnsi="Arial Narrow"/>
                      </w:rPr>
                    </w:pPr>
                  </w:p>
                  <w:p w14:paraId="5DC09782" w14:textId="77777777" w:rsidR="00D06730" w:rsidRDefault="00D06730" w:rsidP="000D2B9D">
                    <w:pPr>
                      <w:pStyle w:val="Ttulo3"/>
                    </w:pPr>
                  </w:p>
                  <w:p w14:paraId="40814EF0"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3BBE1891" w14:textId="77777777" w:rsidR="000D2B9D" w:rsidRPr="000D2B9D" w:rsidRDefault="000D2B9D" w:rsidP="000D2B9D">
                    <w:pPr>
                      <w:rPr>
                        <w:lang w:val="es-ES_tradnl"/>
                      </w:rPr>
                    </w:pPr>
                  </w:p>
                  <w:p w14:paraId="06C1422E"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3F148779" w14:textId="77777777" w:rsidR="00625EC2" w:rsidRPr="00FE0D79" w:rsidRDefault="00625EC2">
                    <w:pPr>
                      <w:jc w:val="center"/>
                      <w:rPr>
                        <w:rFonts w:ascii="Arial Narrow" w:hAnsi="Arial Narrow"/>
                      </w:rPr>
                    </w:pPr>
                  </w:p>
                  <w:p w14:paraId="119DFF9B" w14:textId="77777777" w:rsidR="00625EC2" w:rsidRDefault="00625EC2">
                    <w:pPr>
                      <w:jc w:val="center"/>
                    </w:pPr>
                  </w:p>
                  <w:p w14:paraId="75639E32" w14:textId="77777777" w:rsidR="00625EC2" w:rsidRDefault="00625EC2">
                    <w:pPr>
                      <w:jc w:val="center"/>
                    </w:pPr>
                  </w:p>
                  <w:p w14:paraId="09B8C98C" w14:textId="77777777" w:rsidR="00625EC2" w:rsidRDefault="00625EC2">
                    <w:pPr>
                      <w:jc w:val="center"/>
                    </w:pPr>
                  </w:p>
                </w:txbxContent>
              </v:textbox>
            </v:rect>
          </w:pict>
        </mc:Fallback>
      </mc:AlternateContent>
    </w:r>
  </w:p>
  <w:p w14:paraId="31A9C630" w14:textId="15B4BC64" w:rsidR="00AB5E7C" w:rsidRPr="00652A5F" w:rsidRDefault="00AB5E7C">
    <w:pPr>
      <w:jc w:val="center"/>
      <w:rPr>
        <w:rFonts w:ascii="Arial" w:hAnsi="Arial"/>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CD027EF"/>
    <w:multiLevelType w:val="hybridMultilevel"/>
    <w:tmpl w:val="7F7088F0"/>
    <w:lvl w:ilvl="0" w:tplc="240A000F">
      <w:start w:val="1"/>
      <w:numFmt w:val="decimal"/>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2"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5"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7"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63920EC"/>
    <w:multiLevelType w:val="hybridMultilevel"/>
    <w:tmpl w:val="84DC8D30"/>
    <w:lvl w:ilvl="0" w:tplc="9E8627D6">
      <w:start w:val="1"/>
      <w:numFmt w:val="decimal"/>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10"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3DE0850"/>
    <w:multiLevelType w:val="hybridMultilevel"/>
    <w:tmpl w:val="79DC820C"/>
    <w:lvl w:ilvl="0" w:tplc="9E8627D6">
      <w:start w:val="1"/>
      <w:numFmt w:val="decimal"/>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13"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D5769D"/>
    <w:multiLevelType w:val="hybridMultilevel"/>
    <w:tmpl w:val="48E8567C"/>
    <w:lvl w:ilvl="0" w:tplc="240A000F">
      <w:start w:val="1"/>
      <w:numFmt w:val="decimal"/>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15" w15:restartNumberingAfterBreak="0">
    <w:nsid w:val="40C57AED"/>
    <w:multiLevelType w:val="hybridMultilevel"/>
    <w:tmpl w:val="88DCFDFA"/>
    <w:lvl w:ilvl="0" w:tplc="9E8627D6">
      <w:start w:val="1"/>
      <w:numFmt w:val="decimal"/>
      <w:lvlText w:val="%1."/>
      <w:lvlJc w:val="left"/>
      <w:pPr>
        <w:ind w:left="436" w:hanging="360"/>
      </w:pPr>
      <w:rPr>
        <w:rFonts w:hint="default"/>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16" w15:restartNumberingAfterBreak="0">
    <w:nsid w:val="417F568A"/>
    <w:multiLevelType w:val="hybridMultilevel"/>
    <w:tmpl w:val="516292C4"/>
    <w:lvl w:ilvl="0" w:tplc="9E8627D6">
      <w:start w:val="1"/>
      <w:numFmt w:val="decimal"/>
      <w:lvlText w:val="%1."/>
      <w:lvlJc w:val="left"/>
      <w:pPr>
        <w:ind w:left="76"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4B3207DE"/>
    <w:multiLevelType w:val="hybridMultilevel"/>
    <w:tmpl w:val="E2E2AC36"/>
    <w:lvl w:ilvl="0" w:tplc="240A0001">
      <w:start w:val="1"/>
      <w:numFmt w:val="bullet"/>
      <w:lvlText w:val=""/>
      <w:lvlJc w:val="left"/>
      <w:pPr>
        <w:ind w:left="436" w:hanging="360"/>
      </w:pPr>
      <w:rPr>
        <w:rFonts w:ascii="Symbol" w:hAnsi="Symbol"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19" w15:restartNumberingAfterBreak="0">
    <w:nsid w:val="4BEA222F"/>
    <w:multiLevelType w:val="hybridMultilevel"/>
    <w:tmpl w:val="8226879E"/>
    <w:lvl w:ilvl="0" w:tplc="9E8627D6">
      <w:start w:val="1"/>
      <w:numFmt w:val="decimal"/>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20" w15:restartNumberingAfterBreak="0">
    <w:nsid w:val="52414556"/>
    <w:multiLevelType w:val="hybridMultilevel"/>
    <w:tmpl w:val="8AAA14C4"/>
    <w:lvl w:ilvl="0" w:tplc="240A000F">
      <w:start w:val="1"/>
      <w:numFmt w:val="decimal"/>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21" w15:restartNumberingAfterBreak="0">
    <w:nsid w:val="572B42EF"/>
    <w:multiLevelType w:val="hybridMultilevel"/>
    <w:tmpl w:val="18082E7A"/>
    <w:lvl w:ilvl="0" w:tplc="240A000D">
      <w:start w:val="1"/>
      <w:numFmt w:val="bullet"/>
      <w:lvlText w:val=""/>
      <w:lvlJc w:val="left"/>
      <w:pPr>
        <w:ind w:left="436" w:hanging="360"/>
      </w:pPr>
      <w:rPr>
        <w:rFonts w:ascii="Wingdings" w:hAnsi="Wingdings"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22" w15:restartNumberingAfterBreak="0">
    <w:nsid w:val="57841DC9"/>
    <w:multiLevelType w:val="hybridMultilevel"/>
    <w:tmpl w:val="D1869EE4"/>
    <w:lvl w:ilvl="0" w:tplc="9E8627D6">
      <w:start w:val="1"/>
      <w:numFmt w:val="decimal"/>
      <w:lvlText w:val="%1."/>
      <w:lvlJc w:val="left"/>
      <w:pPr>
        <w:ind w:left="-208" w:hanging="360"/>
      </w:pPr>
      <w:rPr>
        <w:rFonts w:hint="default"/>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23"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4"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6FF3106E"/>
    <w:multiLevelType w:val="hybridMultilevel"/>
    <w:tmpl w:val="4D6C77D8"/>
    <w:lvl w:ilvl="0" w:tplc="B4D02F42">
      <w:start w:val="1"/>
      <w:numFmt w:val="decimal"/>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31"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33" w15:restartNumberingAfterBreak="0">
    <w:nsid w:val="775E2650"/>
    <w:multiLevelType w:val="hybridMultilevel"/>
    <w:tmpl w:val="A630F612"/>
    <w:lvl w:ilvl="0" w:tplc="5E763B98">
      <w:start w:val="1"/>
      <w:numFmt w:val="decimal"/>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34"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930896317">
    <w:abstractNumId w:val="23"/>
  </w:num>
  <w:num w:numId="2" w16cid:durableId="673997168">
    <w:abstractNumId w:val="27"/>
  </w:num>
  <w:num w:numId="3" w16cid:durableId="106849798">
    <w:abstractNumId w:val="13"/>
  </w:num>
  <w:num w:numId="4" w16cid:durableId="1849368170">
    <w:abstractNumId w:val="0"/>
  </w:num>
  <w:num w:numId="5" w16cid:durableId="992098533">
    <w:abstractNumId w:val="26"/>
  </w:num>
  <w:num w:numId="6" w16cid:durableId="216942655">
    <w:abstractNumId w:val="29"/>
  </w:num>
  <w:num w:numId="7" w16cid:durableId="1997491307">
    <w:abstractNumId w:val="31"/>
  </w:num>
  <w:num w:numId="8" w16cid:durableId="1777141805">
    <w:abstractNumId w:val="3"/>
  </w:num>
  <w:num w:numId="9" w16cid:durableId="302776580">
    <w:abstractNumId w:val="28"/>
  </w:num>
  <w:num w:numId="10" w16cid:durableId="2034184689">
    <w:abstractNumId w:val="24"/>
  </w:num>
  <w:num w:numId="11" w16cid:durableId="301467665">
    <w:abstractNumId w:val="34"/>
  </w:num>
  <w:num w:numId="12" w16cid:durableId="269239564">
    <w:abstractNumId w:val="4"/>
  </w:num>
  <w:num w:numId="13" w16cid:durableId="1678538447">
    <w:abstractNumId w:val="10"/>
  </w:num>
  <w:num w:numId="14" w16cid:durableId="1775132175">
    <w:abstractNumId w:val="7"/>
  </w:num>
  <w:num w:numId="15" w16cid:durableId="1465780582">
    <w:abstractNumId w:val="17"/>
  </w:num>
  <w:num w:numId="16" w16cid:durableId="140579698">
    <w:abstractNumId w:val="6"/>
  </w:num>
  <w:num w:numId="17" w16cid:durableId="1581595702">
    <w:abstractNumId w:val="11"/>
  </w:num>
  <w:num w:numId="18" w16cid:durableId="2022389419">
    <w:abstractNumId w:val="8"/>
  </w:num>
  <w:num w:numId="19" w16cid:durableId="1023747468">
    <w:abstractNumId w:val="25"/>
  </w:num>
  <w:num w:numId="20" w16cid:durableId="970131667">
    <w:abstractNumId w:val="2"/>
  </w:num>
  <w:num w:numId="21" w16cid:durableId="440416773">
    <w:abstractNumId w:val="5"/>
  </w:num>
  <w:num w:numId="22" w16cid:durableId="1228687989">
    <w:abstractNumId w:val="32"/>
  </w:num>
  <w:num w:numId="23" w16cid:durableId="2084990967">
    <w:abstractNumId w:val="20"/>
  </w:num>
  <w:num w:numId="24" w16cid:durableId="547759819">
    <w:abstractNumId w:val="30"/>
  </w:num>
  <w:num w:numId="25" w16cid:durableId="462770023">
    <w:abstractNumId w:val="14"/>
  </w:num>
  <w:num w:numId="26" w16cid:durableId="2030331479">
    <w:abstractNumId w:val="33"/>
  </w:num>
  <w:num w:numId="27" w16cid:durableId="219828670">
    <w:abstractNumId w:val="1"/>
  </w:num>
  <w:num w:numId="28" w16cid:durableId="729305880">
    <w:abstractNumId w:val="19"/>
  </w:num>
  <w:num w:numId="29" w16cid:durableId="907810750">
    <w:abstractNumId w:val="22"/>
  </w:num>
  <w:num w:numId="30" w16cid:durableId="1786146727">
    <w:abstractNumId w:val="12"/>
  </w:num>
  <w:num w:numId="31" w16cid:durableId="1634675712">
    <w:abstractNumId w:val="18"/>
  </w:num>
  <w:num w:numId="32" w16cid:durableId="242960025">
    <w:abstractNumId w:val="9"/>
  </w:num>
  <w:num w:numId="33" w16cid:durableId="1795715074">
    <w:abstractNumId w:val="15"/>
  </w:num>
  <w:num w:numId="34" w16cid:durableId="106698824">
    <w:abstractNumId w:val="16"/>
  </w:num>
  <w:num w:numId="35" w16cid:durableId="18845177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ES" w:vendorID="64" w:dllVersion="0" w:nlCheck="1" w:checkStyle="0"/>
  <w:activeWritingStyle w:appName="MSWord" w:lang="es-CO"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E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636"/>
    <w:rsid w:val="000109CB"/>
    <w:rsid w:val="00011694"/>
    <w:rsid w:val="0001175A"/>
    <w:rsid w:val="00012CBB"/>
    <w:rsid w:val="00014299"/>
    <w:rsid w:val="00015312"/>
    <w:rsid w:val="000158E5"/>
    <w:rsid w:val="00021DD6"/>
    <w:rsid w:val="000233E8"/>
    <w:rsid w:val="00023557"/>
    <w:rsid w:val="00024549"/>
    <w:rsid w:val="00026925"/>
    <w:rsid w:val="00027EB8"/>
    <w:rsid w:val="00033B95"/>
    <w:rsid w:val="00040C0E"/>
    <w:rsid w:val="000437AA"/>
    <w:rsid w:val="00043A82"/>
    <w:rsid w:val="000455BD"/>
    <w:rsid w:val="00046C87"/>
    <w:rsid w:val="000651FA"/>
    <w:rsid w:val="000704FD"/>
    <w:rsid w:val="000726B9"/>
    <w:rsid w:val="00075691"/>
    <w:rsid w:val="00081F37"/>
    <w:rsid w:val="000858C2"/>
    <w:rsid w:val="00086B16"/>
    <w:rsid w:val="000905E4"/>
    <w:rsid w:val="000916D2"/>
    <w:rsid w:val="00092070"/>
    <w:rsid w:val="000A0D5C"/>
    <w:rsid w:val="000A1C11"/>
    <w:rsid w:val="000A64A4"/>
    <w:rsid w:val="000B2D49"/>
    <w:rsid w:val="000B4A8A"/>
    <w:rsid w:val="000B572D"/>
    <w:rsid w:val="000B6D2B"/>
    <w:rsid w:val="000C52C9"/>
    <w:rsid w:val="000C5DD2"/>
    <w:rsid w:val="000D078A"/>
    <w:rsid w:val="000D17B3"/>
    <w:rsid w:val="000D1B42"/>
    <w:rsid w:val="000D2B9D"/>
    <w:rsid w:val="000D3BCA"/>
    <w:rsid w:val="000D4B8F"/>
    <w:rsid w:val="000D54CB"/>
    <w:rsid w:val="000D5E7D"/>
    <w:rsid w:val="000D63FB"/>
    <w:rsid w:val="000E1750"/>
    <w:rsid w:val="000E5F99"/>
    <w:rsid w:val="000F05B0"/>
    <w:rsid w:val="000F40BE"/>
    <w:rsid w:val="000F6D7C"/>
    <w:rsid w:val="000F7E53"/>
    <w:rsid w:val="00100039"/>
    <w:rsid w:val="00101FEF"/>
    <w:rsid w:val="00102138"/>
    <w:rsid w:val="00102369"/>
    <w:rsid w:val="00111905"/>
    <w:rsid w:val="00111B1B"/>
    <w:rsid w:val="001127AB"/>
    <w:rsid w:val="001157D2"/>
    <w:rsid w:val="0012038C"/>
    <w:rsid w:val="0012142E"/>
    <w:rsid w:val="001216BE"/>
    <w:rsid w:val="0012383A"/>
    <w:rsid w:val="00126891"/>
    <w:rsid w:val="00131B6B"/>
    <w:rsid w:val="00131F48"/>
    <w:rsid w:val="00133BC3"/>
    <w:rsid w:val="00133C92"/>
    <w:rsid w:val="001350A3"/>
    <w:rsid w:val="001410D6"/>
    <w:rsid w:val="00141B2A"/>
    <w:rsid w:val="00142DA1"/>
    <w:rsid w:val="00144186"/>
    <w:rsid w:val="00151FB0"/>
    <w:rsid w:val="00152AA5"/>
    <w:rsid w:val="001562C7"/>
    <w:rsid w:val="00157F08"/>
    <w:rsid w:val="001608B6"/>
    <w:rsid w:val="00161467"/>
    <w:rsid w:val="00167134"/>
    <w:rsid w:val="00175923"/>
    <w:rsid w:val="00176757"/>
    <w:rsid w:val="00177759"/>
    <w:rsid w:val="00183799"/>
    <w:rsid w:val="001847A2"/>
    <w:rsid w:val="00190505"/>
    <w:rsid w:val="001908C5"/>
    <w:rsid w:val="00195557"/>
    <w:rsid w:val="00195AC6"/>
    <w:rsid w:val="00196438"/>
    <w:rsid w:val="001966E0"/>
    <w:rsid w:val="0019739C"/>
    <w:rsid w:val="001A2A72"/>
    <w:rsid w:val="001A32CD"/>
    <w:rsid w:val="001A3A30"/>
    <w:rsid w:val="001A5D98"/>
    <w:rsid w:val="001A7C57"/>
    <w:rsid w:val="001B0742"/>
    <w:rsid w:val="001B2502"/>
    <w:rsid w:val="001B30AB"/>
    <w:rsid w:val="001B6DA6"/>
    <w:rsid w:val="001C2169"/>
    <w:rsid w:val="001C47BE"/>
    <w:rsid w:val="001D0B51"/>
    <w:rsid w:val="001D288E"/>
    <w:rsid w:val="001D3E3F"/>
    <w:rsid w:val="001D410F"/>
    <w:rsid w:val="001D4A90"/>
    <w:rsid w:val="001D5E12"/>
    <w:rsid w:val="001E1C3B"/>
    <w:rsid w:val="001E71F7"/>
    <w:rsid w:val="001F0124"/>
    <w:rsid w:val="001F17F5"/>
    <w:rsid w:val="001F2527"/>
    <w:rsid w:val="001F4001"/>
    <w:rsid w:val="001F4604"/>
    <w:rsid w:val="001F5AF7"/>
    <w:rsid w:val="002000F3"/>
    <w:rsid w:val="00200507"/>
    <w:rsid w:val="00206DF0"/>
    <w:rsid w:val="0021262B"/>
    <w:rsid w:val="002156F8"/>
    <w:rsid w:val="00216778"/>
    <w:rsid w:val="00222998"/>
    <w:rsid w:val="00224B07"/>
    <w:rsid w:val="0022693B"/>
    <w:rsid w:val="00226A9C"/>
    <w:rsid w:val="00230046"/>
    <w:rsid w:val="002302FE"/>
    <w:rsid w:val="00233E36"/>
    <w:rsid w:val="002343FB"/>
    <w:rsid w:val="00234710"/>
    <w:rsid w:val="002368B7"/>
    <w:rsid w:val="002368D8"/>
    <w:rsid w:val="00237DAC"/>
    <w:rsid w:val="00241310"/>
    <w:rsid w:val="00246257"/>
    <w:rsid w:val="00257561"/>
    <w:rsid w:val="00260F4E"/>
    <w:rsid w:val="00261CDF"/>
    <w:rsid w:val="002656FD"/>
    <w:rsid w:val="0027781E"/>
    <w:rsid w:val="00282A13"/>
    <w:rsid w:val="0028357C"/>
    <w:rsid w:val="00290DB4"/>
    <w:rsid w:val="00292325"/>
    <w:rsid w:val="002926C2"/>
    <w:rsid w:val="00293E2F"/>
    <w:rsid w:val="00296B24"/>
    <w:rsid w:val="00297484"/>
    <w:rsid w:val="00297C48"/>
    <w:rsid w:val="00297D73"/>
    <w:rsid w:val="002A1B6D"/>
    <w:rsid w:val="002A4132"/>
    <w:rsid w:val="002A4687"/>
    <w:rsid w:val="002A51AC"/>
    <w:rsid w:val="002A64F9"/>
    <w:rsid w:val="002C043F"/>
    <w:rsid w:val="002C4783"/>
    <w:rsid w:val="002C54C2"/>
    <w:rsid w:val="002C6190"/>
    <w:rsid w:val="002D3FD5"/>
    <w:rsid w:val="002D61BC"/>
    <w:rsid w:val="002E0CA7"/>
    <w:rsid w:val="002E1A0C"/>
    <w:rsid w:val="002F53B9"/>
    <w:rsid w:val="002F5F70"/>
    <w:rsid w:val="003012AA"/>
    <w:rsid w:val="00301A37"/>
    <w:rsid w:val="00301EED"/>
    <w:rsid w:val="00310011"/>
    <w:rsid w:val="00312226"/>
    <w:rsid w:val="00312BB3"/>
    <w:rsid w:val="0031477E"/>
    <w:rsid w:val="00314E76"/>
    <w:rsid w:val="00315329"/>
    <w:rsid w:val="0031581E"/>
    <w:rsid w:val="0031799B"/>
    <w:rsid w:val="00322343"/>
    <w:rsid w:val="0033261A"/>
    <w:rsid w:val="00343DB0"/>
    <w:rsid w:val="003518BC"/>
    <w:rsid w:val="003559A8"/>
    <w:rsid w:val="003629AB"/>
    <w:rsid w:val="0036310C"/>
    <w:rsid w:val="00367E83"/>
    <w:rsid w:val="00370E36"/>
    <w:rsid w:val="00373EEC"/>
    <w:rsid w:val="0037727B"/>
    <w:rsid w:val="00380B2B"/>
    <w:rsid w:val="00382A19"/>
    <w:rsid w:val="00383133"/>
    <w:rsid w:val="00384F5E"/>
    <w:rsid w:val="0038780F"/>
    <w:rsid w:val="003930B2"/>
    <w:rsid w:val="003A505F"/>
    <w:rsid w:val="003A71A4"/>
    <w:rsid w:val="003A7B64"/>
    <w:rsid w:val="003B0358"/>
    <w:rsid w:val="003B0E38"/>
    <w:rsid w:val="003B1B57"/>
    <w:rsid w:val="003B23DA"/>
    <w:rsid w:val="003B24FD"/>
    <w:rsid w:val="003B2701"/>
    <w:rsid w:val="003B5439"/>
    <w:rsid w:val="003C0172"/>
    <w:rsid w:val="003C2442"/>
    <w:rsid w:val="003C4AC9"/>
    <w:rsid w:val="003C57F5"/>
    <w:rsid w:val="003C7597"/>
    <w:rsid w:val="003D027B"/>
    <w:rsid w:val="003D3A4F"/>
    <w:rsid w:val="003E3881"/>
    <w:rsid w:val="003E63A1"/>
    <w:rsid w:val="003E64C3"/>
    <w:rsid w:val="003E6FB1"/>
    <w:rsid w:val="003F3902"/>
    <w:rsid w:val="003F76D9"/>
    <w:rsid w:val="003F7F1C"/>
    <w:rsid w:val="0040280F"/>
    <w:rsid w:val="00402F2E"/>
    <w:rsid w:val="00405895"/>
    <w:rsid w:val="004101E9"/>
    <w:rsid w:val="00416533"/>
    <w:rsid w:val="00417047"/>
    <w:rsid w:val="00431039"/>
    <w:rsid w:val="004354F2"/>
    <w:rsid w:val="004414B0"/>
    <w:rsid w:val="004421E6"/>
    <w:rsid w:val="00442282"/>
    <w:rsid w:val="004438EB"/>
    <w:rsid w:val="00445CB8"/>
    <w:rsid w:val="00450DC1"/>
    <w:rsid w:val="00453040"/>
    <w:rsid w:val="00456DC0"/>
    <w:rsid w:val="00463ED1"/>
    <w:rsid w:val="00464443"/>
    <w:rsid w:val="00464AF1"/>
    <w:rsid w:val="00471F3D"/>
    <w:rsid w:val="004735A0"/>
    <w:rsid w:val="00473E21"/>
    <w:rsid w:val="00474984"/>
    <w:rsid w:val="00474DBB"/>
    <w:rsid w:val="004819D3"/>
    <w:rsid w:val="00481D97"/>
    <w:rsid w:val="00494AAB"/>
    <w:rsid w:val="00497184"/>
    <w:rsid w:val="004A0611"/>
    <w:rsid w:val="004A2952"/>
    <w:rsid w:val="004A3B0C"/>
    <w:rsid w:val="004A43A0"/>
    <w:rsid w:val="004B0749"/>
    <w:rsid w:val="004B34C2"/>
    <w:rsid w:val="004B50C6"/>
    <w:rsid w:val="004B587B"/>
    <w:rsid w:val="004C0127"/>
    <w:rsid w:val="004C0FAA"/>
    <w:rsid w:val="004C2FBF"/>
    <w:rsid w:val="004C3673"/>
    <w:rsid w:val="004C5DC9"/>
    <w:rsid w:val="004C77E6"/>
    <w:rsid w:val="004D1C4D"/>
    <w:rsid w:val="004D585D"/>
    <w:rsid w:val="004E052A"/>
    <w:rsid w:val="004E06DF"/>
    <w:rsid w:val="004E34B4"/>
    <w:rsid w:val="004E6325"/>
    <w:rsid w:val="004E75F9"/>
    <w:rsid w:val="004F20AA"/>
    <w:rsid w:val="004F2AE2"/>
    <w:rsid w:val="004F38CA"/>
    <w:rsid w:val="004F4BC8"/>
    <w:rsid w:val="004F4C4F"/>
    <w:rsid w:val="00503A9C"/>
    <w:rsid w:val="005044B1"/>
    <w:rsid w:val="00515932"/>
    <w:rsid w:val="00516FD8"/>
    <w:rsid w:val="00521E4B"/>
    <w:rsid w:val="00523778"/>
    <w:rsid w:val="00523CB1"/>
    <w:rsid w:val="00526367"/>
    <w:rsid w:val="005265F3"/>
    <w:rsid w:val="00535287"/>
    <w:rsid w:val="0053543C"/>
    <w:rsid w:val="00541ADB"/>
    <w:rsid w:val="00542EEA"/>
    <w:rsid w:val="0054460F"/>
    <w:rsid w:val="0054676A"/>
    <w:rsid w:val="00547807"/>
    <w:rsid w:val="00551D47"/>
    <w:rsid w:val="00553F7B"/>
    <w:rsid w:val="0055467F"/>
    <w:rsid w:val="00556B94"/>
    <w:rsid w:val="00562935"/>
    <w:rsid w:val="00566732"/>
    <w:rsid w:val="00567E35"/>
    <w:rsid w:val="00572688"/>
    <w:rsid w:val="00583B85"/>
    <w:rsid w:val="005845FF"/>
    <w:rsid w:val="00594087"/>
    <w:rsid w:val="00594323"/>
    <w:rsid w:val="005957C1"/>
    <w:rsid w:val="005A2FC0"/>
    <w:rsid w:val="005A2FEC"/>
    <w:rsid w:val="005B0C8A"/>
    <w:rsid w:val="005B1BCB"/>
    <w:rsid w:val="005B367F"/>
    <w:rsid w:val="005B68EB"/>
    <w:rsid w:val="005C3532"/>
    <w:rsid w:val="005C660C"/>
    <w:rsid w:val="005C7E53"/>
    <w:rsid w:val="005D3808"/>
    <w:rsid w:val="005D77AD"/>
    <w:rsid w:val="005E174E"/>
    <w:rsid w:val="005E481D"/>
    <w:rsid w:val="005E4EA0"/>
    <w:rsid w:val="005E60CB"/>
    <w:rsid w:val="005F1067"/>
    <w:rsid w:val="005F13E6"/>
    <w:rsid w:val="005F565D"/>
    <w:rsid w:val="0060142F"/>
    <w:rsid w:val="006051C0"/>
    <w:rsid w:val="00606135"/>
    <w:rsid w:val="00606CA5"/>
    <w:rsid w:val="0061071C"/>
    <w:rsid w:val="00610ED7"/>
    <w:rsid w:val="00611A12"/>
    <w:rsid w:val="00614720"/>
    <w:rsid w:val="006171D4"/>
    <w:rsid w:val="00617C34"/>
    <w:rsid w:val="00624C47"/>
    <w:rsid w:val="00625EC2"/>
    <w:rsid w:val="006261F1"/>
    <w:rsid w:val="00627400"/>
    <w:rsid w:val="0062759F"/>
    <w:rsid w:val="00635557"/>
    <w:rsid w:val="00635CA8"/>
    <w:rsid w:val="0063693E"/>
    <w:rsid w:val="00637A30"/>
    <w:rsid w:val="00641D25"/>
    <w:rsid w:val="00643147"/>
    <w:rsid w:val="00646E35"/>
    <w:rsid w:val="006473D3"/>
    <w:rsid w:val="006474C9"/>
    <w:rsid w:val="00647F28"/>
    <w:rsid w:val="006517FD"/>
    <w:rsid w:val="00652252"/>
    <w:rsid w:val="00652A5F"/>
    <w:rsid w:val="00662A49"/>
    <w:rsid w:val="00667DC9"/>
    <w:rsid w:val="00676010"/>
    <w:rsid w:val="00676197"/>
    <w:rsid w:val="00677732"/>
    <w:rsid w:val="00680B62"/>
    <w:rsid w:val="00683B2C"/>
    <w:rsid w:val="00684642"/>
    <w:rsid w:val="006850B1"/>
    <w:rsid w:val="00685986"/>
    <w:rsid w:val="006861ED"/>
    <w:rsid w:val="006922CF"/>
    <w:rsid w:val="00693C30"/>
    <w:rsid w:val="00697C56"/>
    <w:rsid w:val="006A0EFC"/>
    <w:rsid w:val="006A1598"/>
    <w:rsid w:val="006A1773"/>
    <w:rsid w:val="006B083D"/>
    <w:rsid w:val="006B1730"/>
    <w:rsid w:val="006B1912"/>
    <w:rsid w:val="006B6E8B"/>
    <w:rsid w:val="006C0CA2"/>
    <w:rsid w:val="006C41CD"/>
    <w:rsid w:val="006C4B96"/>
    <w:rsid w:val="006C53C2"/>
    <w:rsid w:val="006C5E97"/>
    <w:rsid w:val="006D0E04"/>
    <w:rsid w:val="006D1B86"/>
    <w:rsid w:val="006D29EB"/>
    <w:rsid w:val="006D3144"/>
    <w:rsid w:val="006D6FA5"/>
    <w:rsid w:val="006E3C77"/>
    <w:rsid w:val="006E4F9C"/>
    <w:rsid w:val="006E5260"/>
    <w:rsid w:val="006F33BD"/>
    <w:rsid w:val="00701DFD"/>
    <w:rsid w:val="00704827"/>
    <w:rsid w:val="00711159"/>
    <w:rsid w:val="00712D1E"/>
    <w:rsid w:val="00715026"/>
    <w:rsid w:val="00717344"/>
    <w:rsid w:val="00720C7B"/>
    <w:rsid w:val="00722E46"/>
    <w:rsid w:val="0072622C"/>
    <w:rsid w:val="00731396"/>
    <w:rsid w:val="007336D7"/>
    <w:rsid w:val="00734F62"/>
    <w:rsid w:val="0073783E"/>
    <w:rsid w:val="007379C2"/>
    <w:rsid w:val="00741DD4"/>
    <w:rsid w:val="0075501E"/>
    <w:rsid w:val="00764971"/>
    <w:rsid w:val="007649B5"/>
    <w:rsid w:val="007654AD"/>
    <w:rsid w:val="00765D20"/>
    <w:rsid w:val="00766375"/>
    <w:rsid w:val="00766EAB"/>
    <w:rsid w:val="007721C9"/>
    <w:rsid w:val="00776053"/>
    <w:rsid w:val="0077776E"/>
    <w:rsid w:val="007840A4"/>
    <w:rsid w:val="00787393"/>
    <w:rsid w:val="00790FDF"/>
    <w:rsid w:val="007937DD"/>
    <w:rsid w:val="00793CD6"/>
    <w:rsid w:val="00793E3C"/>
    <w:rsid w:val="00794C42"/>
    <w:rsid w:val="00794DC2"/>
    <w:rsid w:val="00796996"/>
    <w:rsid w:val="007A0C90"/>
    <w:rsid w:val="007A138C"/>
    <w:rsid w:val="007A2C91"/>
    <w:rsid w:val="007A4F65"/>
    <w:rsid w:val="007A588D"/>
    <w:rsid w:val="007A69C6"/>
    <w:rsid w:val="007B2D70"/>
    <w:rsid w:val="007B3ECB"/>
    <w:rsid w:val="007C19DE"/>
    <w:rsid w:val="007C3393"/>
    <w:rsid w:val="007D1745"/>
    <w:rsid w:val="007D1A09"/>
    <w:rsid w:val="007D7897"/>
    <w:rsid w:val="007D7EEB"/>
    <w:rsid w:val="007E1817"/>
    <w:rsid w:val="007E1AE0"/>
    <w:rsid w:val="007E39A1"/>
    <w:rsid w:val="007E559C"/>
    <w:rsid w:val="007E55E9"/>
    <w:rsid w:val="007E5EB8"/>
    <w:rsid w:val="007E72C5"/>
    <w:rsid w:val="007F299B"/>
    <w:rsid w:val="007F300C"/>
    <w:rsid w:val="007F7B1E"/>
    <w:rsid w:val="0080114C"/>
    <w:rsid w:val="0080133D"/>
    <w:rsid w:val="00802552"/>
    <w:rsid w:val="00803289"/>
    <w:rsid w:val="00804FD3"/>
    <w:rsid w:val="00805841"/>
    <w:rsid w:val="00813497"/>
    <w:rsid w:val="008253C3"/>
    <w:rsid w:val="00826A52"/>
    <w:rsid w:val="00840236"/>
    <w:rsid w:val="008407D9"/>
    <w:rsid w:val="00841711"/>
    <w:rsid w:val="00841810"/>
    <w:rsid w:val="0084396C"/>
    <w:rsid w:val="00845F65"/>
    <w:rsid w:val="00854B04"/>
    <w:rsid w:val="00855DE1"/>
    <w:rsid w:val="00862A05"/>
    <w:rsid w:val="00863C0D"/>
    <w:rsid w:val="00865C71"/>
    <w:rsid w:val="008661D4"/>
    <w:rsid w:val="00867345"/>
    <w:rsid w:val="00867E56"/>
    <w:rsid w:val="00875572"/>
    <w:rsid w:val="00875981"/>
    <w:rsid w:val="008835C8"/>
    <w:rsid w:val="00883884"/>
    <w:rsid w:val="00884589"/>
    <w:rsid w:val="00884753"/>
    <w:rsid w:val="008900F4"/>
    <w:rsid w:val="00890A33"/>
    <w:rsid w:val="0089199F"/>
    <w:rsid w:val="0089217A"/>
    <w:rsid w:val="00894E6F"/>
    <w:rsid w:val="0089571A"/>
    <w:rsid w:val="00896FA3"/>
    <w:rsid w:val="00897460"/>
    <w:rsid w:val="008A096C"/>
    <w:rsid w:val="008A2451"/>
    <w:rsid w:val="008A5D0C"/>
    <w:rsid w:val="008B29C7"/>
    <w:rsid w:val="008B37E4"/>
    <w:rsid w:val="008B4D11"/>
    <w:rsid w:val="008C7325"/>
    <w:rsid w:val="008C7D34"/>
    <w:rsid w:val="008D0D48"/>
    <w:rsid w:val="008D1B33"/>
    <w:rsid w:val="008D4563"/>
    <w:rsid w:val="008E08BB"/>
    <w:rsid w:val="008E53EF"/>
    <w:rsid w:val="008E5FAD"/>
    <w:rsid w:val="008F2219"/>
    <w:rsid w:val="008F26A3"/>
    <w:rsid w:val="008F2A40"/>
    <w:rsid w:val="008F5D16"/>
    <w:rsid w:val="008F7208"/>
    <w:rsid w:val="008F73F9"/>
    <w:rsid w:val="0090016A"/>
    <w:rsid w:val="00906520"/>
    <w:rsid w:val="00912686"/>
    <w:rsid w:val="00915645"/>
    <w:rsid w:val="00933AA9"/>
    <w:rsid w:val="00935255"/>
    <w:rsid w:val="00936EEE"/>
    <w:rsid w:val="009378FC"/>
    <w:rsid w:val="00940BCF"/>
    <w:rsid w:val="00943618"/>
    <w:rsid w:val="00945223"/>
    <w:rsid w:val="0095073F"/>
    <w:rsid w:val="0095176E"/>
    <w:rsid w:val="00952168"/>
    <w:rsid w:val="00955E9E"/>
    <w:rsid w:val="00965823"/>
    <w:rsid w:val="00966266"/>
    <w:rsid w:val="009671DF"/>
    <w:rsid w:val="00971025"/>
    <w:rsid w:val="00971CA4"/>
    <w:rsid w:val="0097374E"/>
    <w:rsid w:val="0098260A"/>
    <w:rsid w:val="00984BFA"/>
    <w:rsid w:val="00991EE4"/>
    <w:rsid w:val="00993AD9"/>
    <w:rsid w:val="00997C82"/>
    <w:rsid w:val="009A1C95"/>
    <w:rsid w:val="009A443D"/>
    <w:rsid w:val="009A44CE"/>
    <w:rsid w:val="009A6A46"/>
    <w:rsid w:val="009B2756"/>
    <w:rsid w:val="009B373C"/>
    <w:rsid w:val="009C03BD"/>
    <w:rsid w:val="009C255E"/>
    <w:rsid w:val="009C278F"/>
    <w:rsid w:val="009C3073"/>
    <w:rsid w:val="009C3B3C"/>
    <w:rsid w:val="009C6B08"/>
    <w:rsid w:val="009C7B51"/>
    <w:rsid w:val="009D1A84"/>
    <w:rsid w:val="009D442B"/>
    <w:rsid w:val="009D527D"/>
    <w:rsid w:val="009D7194"/>
    <w:rsid w:val="009E47BC"/>
    <w:rsid w:val="009F0269"/>
    <w:rsid w:val="00A00DCD"/>
    <w:rsid w:val="00A06127"/>
    <w:rsid w:val="00A072AF"/>
    <w:rsid w:val="00A10893"/>
    <w:rsid w:val="00A1120F"/>
    <w:rsid w:val="00A138F1"/>
    <w:rsid w:val="00A14BBD"/>
    <w:rsid w:val="00A150E9"/>
    <w:rsid w:val="00A16414"/>
    <w:rsid w:val="00A277FF"/>
    <w:rsid w:val="00A305FB"/>
    <w:rsid w:val="00A31171"/>
    <w:rsid w:val="00A32FAB"/>
    <w:rsid w:val="00A3414E"/>
    <w:rsid w:val="00A354C9"/>
    <w:rsid w:val="00A43EAF"/>
    <w:rsid w:val="00A51471"/>
    <w:rsid w:val="00A53D94"/>
    <w:rsid w:val="00A55B83"/>
    <w:rsid w:val="00A57A4E"/>
    <w:rsid w:val="00A60DB1"/>
    <w:rsid w:val="00A675C7"/>
    <w:rsid w:val="00A7077B"/>
    <w:rsid w:val="00A71A87"/>
    <w:rsid w:val="00A74736"/>
    <w:rsid w:val="00A760D8"/>
    <w:rsid w:val="00A774A7"/>
    <w:rsid w:val="00A8021B"/>
    <w:rsid w:val="00A809DA"/>
    <w:rsid w:val="00A8301C"/>
    <w:rsid w:val="00A948AF"/>
    <w:rsid w:val="00A9686D"/>
    <w:rsid w:val="00A96F9A"/>
    <w:rsid w:val="00AA760B"/>
    <w:rsid w:val="00AA76BB"/>
    <w:rsid w:val="00AB370F"/>
    <w:rsid w:val="00AB3B39"/>
    <w:rsid w:val="00AB40A2"/>
    <w:rsid w:val="00AB5420"/>
    <w:rsid w:val="00AB5E7C"/>
    <w:rsid w:val="00AB74A5"/>
    <w:rsid w:val="00AC02AB"/>
    <w:rsid w:val="00AC16A2"/>
    <w:rsid w:val="00AC3B6D"/>
    <w:rsid w:val="00AC3EC9"/>
    <w:rsid w:val="00AC7C94"/>
    <w:rsid w:val="00AD129F"/>
    <w:rsid w:val="00AD1BE1"/>
    <w:rsid w:val="00AD4D0A"/>
    <w:rsid w:val="00AD5747"/>
    <w:rsid w:val="00AD798D"/>
    <w:rsid w:val="00AE78D5"/>
    <w:rsid w:val="00AF0138"/>
    <w:rsid w:val="00AF2BEA"/>
    <w:rsid w:val="00AF5340"/>
    <w:rsid w:val="00B0143A"/>
    <w:rsid w:val="00B019B5"/>
    <w:rsid w:val="00B10359"/>
    <w:rsid w:val="00B11998"/>
    <w:rsid w:val="00B13F22"/>
    <w:rsid w:val="00B153E0"/>
    <w:rsid w:val="00B15DA1"/>
    <w:rsid w:val="00B30CAB"/>
    <w:rsid w:val="00B33580"/>
    <w:rsid w:val="00B33801"/>
    <w:rsid w:val="00B41213"/>
    <w:rsid w:val="00B54584"/>
    <w:rsid w:val="00B55A46"/>
    <w:rsid w:val="00B57968"/>
    <w:rsid w:val="00B60D3F"/>
    <w:rsid w:val="00B636A2"/>
    <w:rsid w:val="00B6423E"/>
    <w:rsid w:val="00B64318"/>
    <w:rsid w:val="00B7315C"/>
    <w:rsid w:val="00B738B6"/>
    <w:rsid w:val="00B7556D"/>
    <w:rsid w:val="00B81F07"/>
    <w:rsid w:val="00B82478"/>
    <w:rsid w:val="00B848FD"/>
    <w:rsid w:val="00B930B2"/>
    <w:rsid w:val="00BA3745"/>
    <w:rsid w:val="00BA3DAA"/>
    <w:rsid w:val="00BA732A"/>
    <w:rsid w:val="00BB13B0"/>
    <w:rsid w:val="00BB35C1"/>
    <w:rsid w:val="00BB7CC5"/>
    <w:rsid w:val="00BC1425"/>
    <w:rsid w:val="00BC30C7"/>
    <w:rsid w:val="00BC4B32"/>
    <w:rsid w:val="00BC65AD"/>
    <w:rsid w:val="00BD0756"/>
    <w:rsid w:val="00BD1FA2"/>
    <w:rsid w:val="00BD5873"/>
    <w:rsid w:val="00BD5A24"/>
    <w:rsid w:val="00BE0082"/>
    <w:rsid w:val="00BE016E"/>
    <w:rsid w:val="00BF5B4D"/>
    <w:rsid w:val="00BF5BCE"/>
    <w:rsid w:val="00BF705E"/>
    <w:rsid w:val="00C03A39"/>
    <w:rsid w:val="00C077D6"/>
    <w:rsid w:val="00C07E8E"/>
    <w:rsid w:val="00C12C57"/>
    <w:rsid w:val="00C1380C"/>
    <w:rsid w:val="00C15430"/>
    <w:rsid w:val="00C15F0F"/>
    <w:rsid w:val="00C20D67"/>
    <w:rsid w:val="00C24540"/>
    <w:rsid w:val="00C24F82"/>
    <w:rsid w:val="00C2541D"/>
    <w:rsid w:val="00C2559B"/>
    <w:rsid w:val="00C25AFF"/>
    <w:rsid w:val="00C27ED5"/>
    <w:rsid w:val="00C339F9"/>
    <w:rsid w:val="00C3629D"/>
    <w:rsid w:val="00C36B79"/>
    <w:rsid w:val="00C42800"/>
    <w:rsid w:val="00C4304B"/>
    <w:rsid w:val="00C4333A"/>
    <w:rsid w:val="00C43C41"/>
    <w:rsid w:val="00C50B84"/>
    <w:rsid w:val="00C56ADD"/>
    <w:rsid w:val="00C72EFE"/>
    <w:rsid w:val="00C751CE"/>
    <w:rsid w:val="00C7565F"/>
    <w:rsid w:val="00C83B64"/>
    <w:rsid w:val="00C83D2A"/>
    <w:rsid w:val="00C840F3"/>
    <w:rsid w:val="00C87B8C"/>
    <w:rsid w:val="00C912B7"/>
    <w:rsid w:val="00C92A8E"/>
    <w:rsid w:val="00C93415"/>
    <w:rsid w:val="00C93B01"/>
    <w:rsid w:val="00C95E30"/>
    <w:rsid w:val="00C97006"/>
    <w:rsid w:val="00CA07F0"/>
    <w:rsid w:val="00CA7962"/>
    <w:rsid w:val="00CB20D4"/>
    <w:rsid w:val="00CB58B0"/>
    <w:rsid w:val="00CC009F"/>
    <w:rsid w:val="00CC0ABC"/>
    <w:rsid w:val="00CC0AD0"/>
    <w:rsid w:val="00CD0D1C"/>
    <w:rsid w:val="00CD3B76"/>
    <w:rsid w:val="00CD5315"/>
    <w:rsid w:val="00CE66EB"/>
    <w:rsid w:val="00CF1A6F"/>
    <w:rsid w:val="00CF56AA"/>
    <w:rsid w:val="00CF6340"/>
    <w:rsid w:val="00CF7E2F"/>
    <w:rsid w:val="00D00032"/>
    <w:rsid w:val="00D0024A"/>
    <w:rsid w:val="00D0341D"/>
    <w:rsid w:val="00D03CCF"/>
    <w:rsid w:val="00D05CB9"/>
    <w:rsid w:val="00D060B5"/>
    <w:rsid w:val="00D06730"/>
    <w:rsid w:val="00D130FC"/>
    <w:rsid w:val="00D1629E"/>
    <w:rsid w:val="00D16616"/>
    <w:rsid w:val="00D22609"/>
    <w:rsid w:val="00D273D1"/>
    <w:rsid w:val="00D37712"/>
    <w:rsid w:val="00D41E4A"/>
    <w:rsid w:val="00D423CC"/>
    <w:rsid w:val="00D426EB"/>
    <w:rsid w:val="00D43B0D"/>
    <w:rsid w:val="00D46D83"/>
    <w:rsid w:val="00D47BE0"/>
    <w:rsid w:val="00D502B5"/>
    <w:rsid w:val="00D50592"/>
    <w:rsid w:val="00D56C9B"/>
    <w:rsid w:val="00D577C9"/>
    <w:rsid w:val="00D63955"/>
    <w:rsid w:val="00D65151"/>
    <w:rsid w:val="00D65656"/>
    <w:rsid w:val="00D715DE"/>
    <w:rsid w:val="00D72194"/>
    <w:rsid w:val="00D7489C"/>
    <w:rsid w:val="00D75500"/>
    <w:rsid w:val="00D8550A"/>
    <w:rsid w:val="00D86014"/>
    <w:rsid w:val="00D86DD2"/>
    <w:rsid w:val="00D87F1C"/>
    <w:rsid w:val="00D92AEB"/>
    <w:rsid w:val="00D9325A"/>
    <w:rsid w:val="00D93C58"/>
    <w:rsid w:val="00D9446C"/>
    <w:rsid w:val="00DA10C9"/>
    <w:rsid w:val="00DA3242"/>
    <w:rsid w:val="00DA477A"/>
    <w:rsid w:val="00DA48AE"/>
    <w:rsid w:val="00DB09A7"/>
    <w:rsid w:val="00DB30D0"/>
    <w:rsid w:val="00DB4E34"/>
    <w:rsid w:val="00DC326C"/>
    <w:rsid w:val="00DC466E"/>
    <w:rsid w:val="00DC5A3E"/>
    <w:rsid w:val="00DC7B02"/>
    <w:rsid w:val="00DD2F38"/>
    <w:rsid w:val="00DD4FB2"/>
    <w:rsid w:val="00DD76D8"/>
    <w:rsid w:val="00DE0636"/>
    <w:rsid w:val="00DE0F9C"/>
    <w:rsid w:val="00DE16C6"/>
    <w:rsid w:val="00DE30F2"/>
    <w:rsid w:val="00DE45EB"/>
    <w:rsid w:val="00DE5D83"/>
    <w:rsid w:val="00DE5EF4"/>
    <w:rsid w:val="00DE76AD"/>
    <w:rsid w:val="00DF691C"/>
    <w:rsid w:val="00DF718B"/>
    <w:rsid w:val="00E019AE"/>
    <w:rsid w:val="00E037D3"/>
    <w:rsid w:val="00E03AB2"/>
    <w:rsid w:val="00E04C5C"/>
    <w:rsid w:val="00E1389A"/>
    <w:rsid w:val="00E150F2"/>
    <w:rsid w:val="00E20E80"/>
    <w:rsid w:val="00E2645E"/>
    <w:rsid w:val="00E27544"/>
    <w:rsid w:val="00E2760C"/>
    <w:rsid w:val="00E3029A"/>
    <w:rsid w:val="00E31EB5"/>
    <w:rsid w:val="00E3295C"/>
    <w:rsid w:val="00E35DE6"/>
    <w:rsid w:val="00E36B8D"/>
    <w:rsid w:val="00E373A6"/>
    <w:rsid w:val="00E41577"/>
    <w:rsid w:val="00E42E56"/>
    <w:rsid w:val="00E437D6"/>
    <w:rsid w:val="00E54BFE"/>
    <w:rsid w:val="00E55B85"/>
    <w:rsid w:val="00E62D58"/>
    <w:rsid w:val="00E64BA4"/>
    <w:rsid w:val="00E65FA6"/>
    <w:rsid w:val="00E67C0E"/>
    <w:rsid w:val="00E67ED8"/>
    <w:rsid w:val="00E70305"/>
    <w:rsid w:val="00E77150"/>
    <w:rsid w:val="00E81316"/>
    <w:rsid w:val="00E83633"/>
    <w:rsid w:val="00E851DA"/>
    <w:rsid w:val="00E86061"/>
    <w:rsid w:val="00E92CA6"/>
    <w:rsid w:val="00E93636"/>
    <w:rsid w:val="00EA6AD6"/>
    <w:rsid w:val="00EB1AAE"/>
    <w:rsid w:val="00EB4FBF"/>
    <w:rsid w:val="00EB555A"/>
    <w:rsid w:val="00EB6239"/>
    <w:rsid w:val="00EC0493"/>
    <w:rsid w:val="00EC0805"/>
    <w:rsid w:val="00EC3B21"/>
    <w:rsid w:val="00EC7507"/>
    <w:rsid w:val="00ED04F3"/>
    <w:rsid w:val="00ED2E32"/>
    <w:rsid w:val="00ED44FA"/>
    <w:rsid w:val="00ED5B7A"/>
    <w:rsid w:val="00EE1A85"/>
    <w:rsid w:val="00EE323F"/>
    <w:rsid w:val="00EE4CB9"/>
    <w:rsid w:val="00EF1482"/>
    <w:rsid w:val="00EF44B5"/>
    <w:rsid w:val="00EF5313"/>
    <w:rsid w:val="00F07A67"/>
    <w:rsid w:val="00F129A3"/>
    <w:rsid w:val="00F12F34"/>
    <w:rsid w:val="00F14ACF"/>
    <w:rsid w:val="00F16F45"/>
    <w:rsid w:val="00F21030"/>
    <w:rsid w:val="00F226A6"/>
    <w:rsid w:val="00F227B9"/>
    <w:rsid w:val="00F24068"/>
    <w:rsid w:val="00F24A81"/>
    <w:rsid w:val="00F35A67"/>
    <w:rsid w:val="00F376D0"/>
    <w:rsid w:val="00F42EFE"/>
    <w:rsid w:val="00F43CB9"/>
    <w:rsid w:val="00F47C20"/>
    <w:rsid w:val="00F51623"/>
    <w:rsid w:val="00F53B7E"/>
    <w:rsid w:val="00F56553"/>
    <w:rsid w:val="00F61C32"/>
    <w:rsid w:val="00F73419"/>
    <w:rsid w:val="00F763ED"/>
    <w:rsid w:val="00F76405"/>
    <w:rsid w:val="00F76B0A"/>
    <w:rsid w:val="00F9025D"/>
    <w:rsid w:val="00F915C6"/>
    <w:rsid w:val="00F92140"/>
    <w:rsid w:val="00F92587"/>
    <w:rsid w:val="00F92974"/>
    <w:rsid w:val="00F93801"/>
    <w:rsid w:val="00F940F9"/>
    <w:rsid w:val="00F94F3B"/>
    <w:rsid w:val="00FA25B0"/>
    <w:rsid w:val="00FA5045"/>
    <w:rsid w:val="00FB149D"/>
    <w:rsid w:val="00FB1A74"/>
    <w:rsid w:val="00FB455A"/>
    <w:rsid w:val="00FB63D4"/>
    <w:rsid w:val="00FC086E"/>
    <w:rsid w:val="00FC1FF5"/>
    <w:rsid w:val="00FC3B6E"/>
    <w:rsid w:val="00FC4F42"/>
    <w:rsid w:val="00FC606A"/>
    <w:rsid w:val="00FC7C8B"/>
    <w:rsid w:val="00FC7E2D"/>
    <w:rsid w:val="00FC7F07"/>
    <w:rsid w:val="00FD1A90"/>
    <w:rsid w:val="00FD283E"/>
    <w:rsid w:val="00FD2DDF"/>
    <w:rsid w:val="00FD397B"/>
    <w:rsid w:val="00FD4067"/>
    <w:rsid w:val="00FE0A46"/>
    <w:rsid w:val="00FE0D79"/>
    <w:rsid w:val="00FE163C"/>
    <w:rsid w:val="00FE2430"/>
    <w:rsid w:val="00FE2918"/>
    <w:rsid w:val="00FE4E57"/>
    <w:rsid w:val="00FE5C9E"/>
    <w:rsid w:val="00FE7DDD"/>
    <w:rsid w:val="00FF08F6"/>
    <w:rsid w:val="00FF2A98"/>
    <w:rsid w:val="00FF3915"/>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47B39E"/>
  <w15:docId w15:val="{D9A15FD5-0569-47FC-BB6D-37A30C1EA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uiPriority w:val="22"/>
    <w:qFormat/>
    <w:rsid w:val="00E04C5C"/>
    <w:rPr>
      <w:b/>
    </w:rPr>
  </w:style>
  <w:style w:type="character" w:styleId="Refdecomentario">
    <w:name w:val="annotation reference"/>
    <w:basedOn w:val="Fuentedeprrafopredeter"/>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comentario">
    <w:name w:val="annotation text"/>
    <w:basedOn w:val="Normal"/>
    <w:link w:val="TextocomentarioCar"/>
    <w:unhideWhenUsed/>
    <w:rsid w:val="00F16F45"/>
    <w:rPr>
      <w:sz w:val="20"/>
    </w:rPr>
  </w:style>
  <w:style w:type="character" w:customStyle="1" w:styleId="TextocomentarioCar">
    <w:name w:val="Texto comentario Car"/>
    <w:basedOn w:val="Fuentedeprrafopredeter"/>
    <w:link w:val="Textocomentario"/>
    <w:rsid w:val="00F16F45"/>
    <w:rPr>
      <w:lang w:val="es-ES" w:eastAsia="es-ES"/>
    </w:rPr>
  </w:style>
  <w:style w:type="paragraph" w:styleId="Asuntodelcomentario">
    <w:name w:val="annotation subject"/>
    <w:basedOn w:val="Textocomentario"/>
    <w:next w:val="Textocomentario"/>
    <w:link w:val="AsuntodelcomentarioCar"/>
    <w:semiHidden/>
    <w:unhideWhenUsed/>
    <w:rsid w:val="00F16F45"/>
    <w:rPr>
      <w:b/>
      <w:bCs/>
    </w:rPr>
  </w:style>
  <w:style w:type="character" w:customStyle="1" w:styleId="AsuntodelcomentarioCar">
    <w:name w:val="Asunto del comentario Car"/>
    <w:basedOn w:val="TextocomentarioCar"/>
    <w:link w:val="Asuntodelcomentario"/>
    <w:semiHidden/>
    <w:rsid w:val="00F16F45"/>
    <w:rPr>
      <w:b/>
      <w:bCs/>
      <w:lang w:val="es-ES" w:eastAsia="es-ES"/>
    </w:rPr>
  </w:style>
  <w:style w:type="paragraph" w:styleId="Revisin">
    <w:name w:val="Revision"/>
    <w:hidden/>
    <w:uiPriority w:val="99"/>
    <w:semiHidden/>
    <w:rsid w:val="00F16F45"/>
    <w:rPr>
      <w:sz w:val="24"/>
      <w:lang w:val="es-ES" w:eastAsia="es-ES"/>
    </w:rPr>
  </w:style>
  <w:style w:type="character" w:styleId="nfasis">
    <w:name w:val="Emphasis"/>
    <w:basedOn w:val="Fuentedeprrafopredeter"/>
    <w:uiPriority w:val="20"/>
    <w:qFormat/>
    <w:rsid w:val="00B019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764335">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2CCFCD7FABCE9845A1B94DE71A3B57AE" ma:contentTypeVersion="14" ma:contentTypeDescription="Crear nuevo documento." ma:contentTypeScope="" ma:versionID="69bc655543e67524a81febb952bc10f3">
  <xsd:schema xmlns:xsd="http://www.w3.org/2001/XMLSchema" xmlns:xs="http://www.w3.org/2001/XMLSchema" xmlns:p="http://schemas.microsoft.com/office/2006/metadata/properties" xmlns:ns3="9fe9857c-b821-4328-beea-75241ce2645d" xmlns:ns4="2f8385a9-ab24-4701-b135-440240bdf637" targetNamespace="http://schemas.microsoft.com/office/2006/metadata/properties" ma:root="true" ma:fieldsID="386951461b0e2170670d8d4ab70aed96" ns3:_="" ns4:_="">
    <xsd:import namespace="9fe9857c-b821-4328-beea-75241ce2645d"/>
    <xsd:import namespace="2f8385a9-ab24-4701-b135-440240bdf6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9857c-b821-4328-beea-75241ce26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8385a9-ab24-4701-b135-440240bdf63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9fe9857c-b821-4328-beea-75241ce2645d" xsi:nil="true"/>
  </documentManagement>
</p:properties>
</file>

<file path=customXml/itemProps1.xml><?xml version="1.0" encoding="utf-8"?>
<ds:datastoreItem xmlns:ds="http://schemas.openxmlformats.org/officeDocument/2006/customXml" ds:itemID="{E599D98B-B104-46EE-A0EF-95EDB2EE9BCB}">
  <ds:schemaRefs>
    <ds:schemaRef ds:uri="http://schemas.openxmlformats.org/officeDocument/2006/bibliography"/>
  </ds:schemaRefs>
</ds:datastoreItem>
</file>

<file path=customXml/itemProps2.xml><?xml version="1.0" encoding="utf-8"?>
<ds:datastoreItem xmlns:ds="http://schemas.openxmlformats.org/officeDocument/2006/customXml" ds:itemID="{8FC8C303-B98B-4F54-8A46-79387A011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9857c-b821-4328-beea-75241ce2645d"/>
    <ds:schemaRef ds:uri="2f8385a9-ab24-4701-b135-440240bdf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66492B-B901-4CC7-8988-04F08822690C}">
  <ds:schemaRefs>
    <ds:schemaRef ds:uri="http://schemas.microsoft.com/sharepoint/v3/contenttype/forms"/>
  </ds:schemaRefs>
</ds:datastoreItem>
</file>

<file path=customXml/itemProps4.xml><?xml version="1.0" encoding="utf-8"?>
<ds:datastoreItem xmlns:ds="http://schemas.openxmlformats.org/officeDocument/2006/customXml" ds:itemID="{9480AF1E-307C-447E-80E6-F33E632CE376}">
  <ds:schemaRefs>
    <ds:schemaRef ds:uri="http://schemas.microsoft.com/office/2006/metadata/properties"/>
    <ds:schemaRef ds:uri="http://schemas.microsoft.com/office/infopath/2007/PartnerControls"/>
    <ds:schemaRef ds:uri="9fe9857c-b821-4328-beea-75241ce2645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4349</Words>
  <Characters>23655</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27949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Emma Judith Salamanca Guauque</cp:lastModifiedBy>
  <cp:revision>2</cp:revision>
  <cp:lastPrinted>2014-12-09T17:18:00Z</cp:lastPrinted>
  <dcterms:created xsi:type="dcterms:W3CDTF">2024-06-04T22:19:00Z</dcterms:created>
  <dcterms:modified xsi:type="dcterms:W3CDTF">2024-06-04T22:19:00Z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979f934bdd550971e63503c094862edf6e779bfb3960fefbf58697caf95f86fa</vt:lpwstr>
  </property>
  <property fmtid="{D5CDD505-2E9C-101B-9397-08002B2CF9AE}" pid="3" name="ContentTypeId">
    <vt:lpwstr>0x0101002CCFCD7FABCE9845A1B94DE71A3B57AE</vt:lpwstr>
  </property>
</Properties>
</file>