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DDD6B" w14:textId="77777777" w:rsidR="003B24FD" w:rsidRPr="005E0C96" w:rsidRDefault="003B24FD" w:rsidP="000D29F2">
      <w:pPr>
        <w:jc w:val="center"/>
        <w:rPr>
          <w:rFonts w:ascii="Arial" w:hAnsi="Arial" w:cs="Arial"/>
          <w:szCs w:val="24"/>
        </w:rPr>
      </w:pPr>
      <w:bookmarkStart w:id="0" w:name="_GoBack"/>
      <w:bookmarkEnd w:id="0"/>
    </w:p>
    <w:p w14:paraId="21A418C1" w14:textId="77777777" w:rsidR="00B636A2" w:rsidRPr="005E0C96" w:rsidRDefault="00B636A2" w:rsidP="001908C5">
      <w:pPr>
        <w:jc w:val="center"/>
        <w:rPr>
          <w:rFonts w:ascii="Arial" w:hAnsi="Arial" w:cs="Arial"/>
          <w:szCs w:val="24"/>
        </w:rPr>
      </w:pPr>
    </w:p>
    <w:p w14:paraId="2F567783" w14:textId="77777777" w:rsidR="00B636A2" w:rsidRPr="005E0C96" w:rsidRDefault="00B636A2" w:rsidP="001908C5">
      <w:pPr>
        <w:jc w:val="center"/>
        <w:rPr>
          <w:rFonts w:ascii="Arial" w:hAnsi="Arial" w:cs="Arial"/>
          <w:szCs w:val="24"/>
        </w:rPr>
      </w:pPr>
    </w:p>
    <w:p w14:paraId="23339670" w14:textId="77777777" w:rsidR="00B636A2" w:rsidRPr="005E0C96" w:rsidRDefault="00B636A2" w:rsidP="001908C5">
      <w:pPr>
        <w:jc w:val="center"/>
        <w:rPr>
          <w:rFonts w:ascii="Arial" w:hAnsi="Arial" w:cs="Arial"/>
          <w:szCs w:val="24"/>
        </w:rPr>
      </w:pPr>
    </w:p>
    <w:p w14:paraId="0D1F02DC" w14:textId="77777777" w:rsidR="00B636A2" w:rsidRPr="005E0C96" w:rsidRDefault="00B636A2" w:rsidP="001908C5">
      <w:pPr>
        <w:jc w:val="center"/>
        <w:rPr>
          <w:rFonts w:ascii="Arial" w:hAnsi="Arial" w:cs="Arial"/>
          <w:szCs w:val="24"/>
        </w:rPr>
      </w:pPr>
    </w:p>
    <w:p w14:paraId="79BD5FED" w14:textId="77777777" w:rsidR="000905E4" w:rsidRPr="005E0C96" w:rsidRDefault="000905E4" w:rsidP="001908C5">
      <w:pPr>
        <w:jc w:val="center"/>
        <w:rPr>
          <w:rFonts w:ascii="Arial" w:hAnsi="Arial" w:cs="Arial"/>
          <w:szCs w:val="24"/>
        </w:rPr>
      </w:pPr>
    </w:p>
    <w:p w14:paraId="7115F52A" w14:textId="77777777" w:rsidR="00FB63D4" w:rsidRPr="005E0C96" w:rsidRDefault="00E54AD0" w:rsidP="00E54AD0">
      <w:pPr>
        <w:tabs>
          <w:tab w:val="left" w:pos="5440"/>
        </w:tabs>
        <w:ind w:left="-284"/>
        <w:rPr>
          <w:rFonts w:ascii="Arial" w:hAnsi="Arial" w:cs="Arial"/>
          <w:szCs w:val="24"/>
        </w:rPr>
      </w:pPr>
      <w:r w:rsidRPr="005E0C96">
        <w:rPr>
          <w:rFonts w:ascii="Arial" w:hAnsi="Arial" w:cs="Arial"/>
          <w:szCs w:val="24"/>
        </w:rPr>
        <w:tab/>
      </w:r>
    </w:p>
    <w:p w14:paraId="726B4603" w14:textId="77777777" w:rsidR="003E1E92" w:rsidRPr="005E0C96" w:rsidRDefault="00E54AD0" w:rsidP="00E54AD0">
      <w:pPr>
        <w:tabs>
          <w:tab w:val="left" w:pos="4430"/>
          <w:tab w:val="left" w:pos="4690"/>
          <w:tab w:val="left" w:pos="6440"/>
        </w:tabs>
        <w:ind w:right="50"/>
        <w:rPr>
          <w:rFonts w:ascii="Arial" w:hAnsi="Arial" w:cs="Arial"/>
          <w:b/>
          <w:szCs w:val="24"/>
          <w:lang w:val="es-CO"/>
        </w:rPr>
      </w:pPr>
      <w:r w:rsidRPr="005E0C96">
        <w:rPr>
          <w:rFonts w:ascii="Arial" w:hAnsi="Arial" w:cs="Arial"/>
          <w:b/>
          <w:szCs w:val="24"/>
          <w:lang w:val="es-CO"/>
        </w:rPr>
        <w:tab/>
      </w:r>
      <w:r w:rsidRPr="005E0C96">
        <w:rPr>
          <w:rFonts w:ascii="Arial" w:hAnsi="Arial" w:cs="Arial"/>
          <w:b/>
          <w:szCs w:val="24"/>
          <w:lang w:val="es-CO"/>
        </w:rPr>
        <w:tab/>
      </w:r>
      <w:r w:rsidRPr="005E0C96">
        <w:rPr>
          <w:rFonts w:ascii="Arial" w:hAnsi="Arial" w:cs="Arial"/>
          <w:b/>
          <w:szCs w:val="24"/>
          <w:lang w:val="es-CO"/>
        </w:rPr>
        <w:tab/>
      </w:r>
    </w:p>
    <w:p w14:paraId="1869E7BD" w14:textId="77777777" w:rsidR="003E1E92" w:rsidRPr="005E0C96" w:rsidRDefault="003E1E92" w:rsidP="003E1E92">
      <w:pPr>
        <w:ind w:right="50"/>
        <w:jc w:val="center"/>
        <w:rPr>
          <w:rFonts w:ascii="Arial" w:hAnsi="Arial" w:cs="Arial"/>
          <w:b/>
          <w:szCs w:val="24"/>
          <w:lang w:val="es-CO"/>
        </w:rPr>
      </w:pPr>
    </w:p>
    <w:p w14:paraId="31EC00DF" w14:textId="77777777" w:rsidR="003E1E92" w:rsidRPr="005E0C96" w:rsidRDefault="003E1E92" w:rsidP="003E1E92">
      <w:pPr>
        <w:ind w:right="50"/>
        <w:jc w:val="center"/>
        <w:rPr>
          <w:rFonts w:ascii="Arial" w:hAnsi="Arial" w:cs="Arial"/>
          <w:b/>
          <w:szCs w:val="24"/>
          <w:lang w:val="es-CO"/>
        </w:rPr>
      </w:pPr>
    </w:p>
    <w:p w14:paraId="45EA423A" w14:textId="77777777" w:rsidR="003E1E92" w:rsidRPr="005E0C96" w:rsidRDefault="003E1E92" w:rsidP="003E1E92">
      <w:pPr>
        <w:ind w:right="50"/>
        <w:jc w:val="center"/>
        <w:rPr>
          <w:rFonts w:ascii="Arial" w:hAnsi="Arial" w:cs="Arial"/>
          <w:b/>
          <w:szCs w:val="24"/>
          <w:lang w:val="es-CO"/>
        </w:rPr>
      </w:pPr>
    </w:p>
    <w:p w14:paraId="46FB9565" w14:textId="77777777" w:rsidR="00C25E09" w:rsidRPr="005E0C96" w:rsidRDefault="00C25E09" w:rsidP="003E1E92">
      <w:pPr>
        <w:ind w:right="50"/>
        <w:jc w:val="center"/>
        <w:rPr>
          <w:rFonts w:ascii="Arial" w:hAnsi="Arial" w:cs="Arial"/>
          <w:b/>
          <w:szCs w:val="24"/>
          <w:lang w:val="es-CO"/>
        </w:rPr>
      </w:pPr>
    </w:p>
    <w:p w14:paraId="3C9F13DD" w14:textId="77777777" w:rsidR="00C25E09" w:rsidRPr="005E0C96" w:rsidRDefault="00C25E09" w:rsidP="00C25E09">
      <w:pPr>
        <w:ind w:right="50"/>
        <w:jc w:val="center"/>
        <w:rPr>
          <w:rFonts w:ascii="Arial" w:hAnsi="Arial" w:cs="Arial"/>
          <w:b/>
          <w:szCs w:val="24"/>
          <w:lang w:val="es-CO"/>
        </w:rPr>
      </w:pPr>
    </w:p>
    <w:p w14:paraId="3DC9ECC3" w14:textId="77777777" w:rsidR="00C25E09" w:rsidRPr="005E0C96" w:rsidRDefault="00C25E09" w:rsidP="00C25E09">
      <w:pPr>
        <w:ind w:right="50"/>
        <w:jc w:val="center"/>
        <w:rPr>
          <w:rFonts w:ascii="Arial" w:hAnsi="Arial" w:cs="Arial"/>
          <w:b/>
          <w:szCs w:val="24"/>
          <w:lang w:val="es-CO"/>
        </w:rPr>
      </w:pPr>
      <w:r w:rsidRPr="005E0C96">
        <w:rPr>
          <w:rFonts w:ascii="Arial" w:hAnsi="Arial" w:cs="Arial"/>
          <w:b/>
          <w:szCs w:val="24"/>
          <w:lang w:val="es-CO"/>
        </w:rPr>
        <w:t>EL MINISTRO DE AMBIENTE Y DESARROLLO SOSTENIBLE</w:t>
      </w:r>
    </w:p>
    <w:p w14:paraId="068CC8C3" w14:textId="77777777" w:rsidR="00C25E09" w:rsidRPr="005E0C96" w:rsidRDefault="00C25E09" w:rsidP="00C25E09">
      <w:pPr>
        <w:ind w:right="50"/>
        <w:jc w:val="both"/>
        <w:rPr>
          <w:rFonts w:ascii="Arial" w:hAnsi="Arial" w:cs="Arial"/>
          <w:szCs w:val="24"/>
          <w:lang w:val="es-CO"/>
        </w:rPr>
      </w:pPr>
    </w:p>
    <w:p w14:paraId="61FEA519" w14:textId="77777777" w:rsidR="00C25E09" w:rsidRPr="005E0C96" w:rsidRDefault="00C25E09" w:rsidP="00904218">
      <w:pPr>
        <w:ind w:right="50"/>
        <w:jc w:val="center"/>
        <w:rPr>
          <w:rFonts w:ascii="Arial" w:hAnsi="Arial" w:cs="Arial"/>
          <w:szCs w:val="24"/>
          <w:lang w:val="es-CO"/>
        </w:rPr>
      </w:pPr>
    </w:p>
    <w:p w14:paraId="01109C22" w14:textId="62BAD8B2" w:rsidR="00A6710B" w:rsidRPr="005E0C96" w:rsidRDefault="00A6710B" w:rsidP="00A6710B">
      <w:pPr>
        <w:keepNext/>
        <w:numPr>
          <w:ilvl w:val="3"/>
          <w:numId w:val="0"/>
        </w:numPr>
        <w:jc w:val="both"/>
        <w:outlineLvl w:val="3"/>
        <w:rPr>
          <w:rFonts w:ascii="Arial" w:hAnsi="Arial" w:cs="Arial"/>
          <w:szCs w:val="24"/>
          <w:lang w:val="es-CO"/>
        </w:rPr>
      </w:pPr>
      <w:r w:rsidRPr="005E0C96">
        <w:rPr>
          <w:rFonts w:ascii="Arial" w:hAnsi="Arial" w:cs="Arial"/>
          <w:szCs w:val="24"/>
          <w:lang w:val="es-CO"/>
        </w:rPr>
        <w:t xml:space="preserve">En ejercicio de sus facultades legales establecidas en el numeral </w:t>
      </w:r>
      <w:r w:rsidR="003A5D27" w:rsidRPr="005E0C96">
        <w:rPr>
          <w:rFonts w:ascii="Arial" w:hAnsi="Arial" w:cs="Arial"/>
          <w:szCs w:val="24"/>
          <w:lang w:val="es-CO"/>
        </w:rPr>
        <w:t>2</w:t>
      </w:r>
      <w:r w:rsidRPr="005E0C96">
        <w:rPr>
          <w:rFonts w:ascii="Arial" w:hAnsi="Arial" w:cs="Arial"/>
          <w:szCs w:val="24"/>
          <w:lang w:val="es-CO"/>
        </w:rPr>
        <w:t xml:space="preserve"> del artículo 2º del Decreto Ley 3570 de 2011 y en desarrollo de lo dispuesto en el artículo 38 del Decreto - Ley 2811 de 1974 y en los numerales </w:t>
      </w:r>
      <w:r w:rsidR="000D29F2" w:rsidRPr="005E0C96">
        <w:rPr>
          <w:rFonts w:ascii="Arial" w:hAnsi="Arial" w:cs="Arial"/>
          <w:szCs w:val="24"/>
          <w:lang w:val="es-CO"/>
        </w:rPr>
        <w:t xml:space="preserve">2, </w:t>
      </w:r>
      <w:r w:rsidRPr="005E0C96">
        <w:rPr>
          <w:rFonts w:ascii="Arial" w:hAnsi="Arial" w:cs="Arial"/>
          <w:szCs w:val="24"/>
          <w:lang w:val="es-CO"/>
        </w:rPr>
        <w:t>10 y 14 del artículo 5 de la Ley 99 de 1993;</w:t>
      </w:r>
    </w:p>
    <w:p w14:paraId="754274FA" w14:textId="77777777" w:rsidR="00A6710B" w:rsidRPr="005E0C96" w:rsidRDefault="00A6710B" w:rsidP="00A6710B">
      <w:pPr>
        <w:keepNext/>
        <w:numPr>
          <w:ilvl w:val="3"/>
          <w:numId w:val="0"/>
        </w:numPr>
        <w:jc w:val="both"/>
        <w:outlineLvl w:val="3"/>
        <w:rPr>
          <w:rFonts w:ascii="Arial" w:hAnsi="Arial" w:cs="Arial"/>
          <w:b/>
          <w:szCs w:val="24"/>
          <w:lang w:val="es-CO"/>
        </w:rPr>
      </w:pPr>
    </w:p>
    <w:p w14:paraId="118E969B" w14:textId="77777777" w:rsidR="00A6710B" w:rsidRPr="005E0C96" w:rsidRDefault="00A6710B" w:rsidP="00A6710B">
      <w:pPr>
        <w:keepNext/>
        <w:numPr>
          <w:ilvl w:val="3"/>
          <w:numId w:val="0"/>
        </w:numPr>
        <w:jc w:val="both"/>
        <w:outlineLvl w:val="3"/>
        <w:rPr>
          <w:rFonts w:ascii="Arial" w:hAnsi="Arial" w:cs="Arial"/>
          <w:szCs w:val="24"/>
          <w:lang w:val="es-CO"/>
        </w:rPr>
      </w:pPr>
    </w:p>
    <w:p w14:paraId="26347A06" w14:textId="77777777" w:rsidR="00A6710B" w:rsidRPr="005E0C96" w:rsidRDefault="00A6710B" w:rsidP="00A6710B">
      <w:pPr>
        <w:keepNext/>
        <w:numPr>
          <w:ilvl w:val="3"/>
          <w:numId w:val="0"/>
        </w:numPr>
        <w:jc w:val="both"/>
        <w:outlineLvl w:val="3"/>
        <w:rPr>
          <w:rFonts w:ascii="Arial" w:hAnsi="Arial" w:cs="Arial"/>
          <w:szCs w:val="24"/>
          <w:lang w:val="es-CO"/>
        </w:rPr>
      </w:pPr>
    </w:p>
    <w:p w14:paraId="4639F71F" w14:textId="77777777" w:rsidR="00A6710B" w:rsidRPr="005E0C96" w:rsidRDefault="00A6710B" w:rsidP="00A6710B">
      <w:pPr>
        <w:keepNext/>
        <w:numPr>
          <w:ilvl w:val="3"/>
          <w:numId w:val="0"/>
        </w:numPr>
        <w:jc w:val="center"/>
        <w:outlineLvl w:val="3"/>
        <w:rPr>
          <w:rFonts w:ascii="Arial" w:hAnsi="Arial" w:cs="Arial"/>
          <w:b/>
          <w:bCs/>
          <w:szCs w:val="24"/>
          <w:lang w:val="es-CO"/>
        </w:rPr>
      </w:pPr>
      <w:r w:rsidRPr="005E0C96">
        <w:rPr>
          <w:rFonts w:ascii="Arial" w:hAnsi="Arial" w:cs="Arial"/>
          <w:b/>
          <w:bCs/>
          <w:szCs w:val="24"/>
          <w:lang w:val="es-CO"/>
        </w:rPr>
        <w:t>CONSIDERANDO</w:t>
      </w:r>
    </w:p>
    <w:p w14:paraId="38CA29EB" w14:textId="77777777" w:rsidR="00A6710B" w:rsidRPr="005E0C96" w:rsidRDefault="00A6710B" w:rsidP="00A6710B">
      <w:pPr>
        <w:keepNext/>
        <w:numPr>
          <w:ilvl w:val="3"/>
          <w:numId w:val="0"/>
        </w:numPr>
        <w:jc w:val="both"/>
        <w:outlineLvl w:val="3"/>
        <w:rPr>
          <w:rFonts w:ascii="Arial" w:hAnsi="Arial" w:cs="Arial"/>
          <w:b/>
          <w:szCs w:val="24"/>
          <w:lang w:val="es-CO"/>
        </w:rPr>
      </w:pPr>
    </w:p>
    <w:p w14:paraId="097E04E9" w14:textId="76DB0138" w:rsidR="00A6710B" w:rsidRPr="005E0C96" w:rsidRDefault="00A6710B" w:rsidP="00A6710B">
      <w:pPr>
        <w:keepNext/>
        <w:numPr>
          <w:ilvl w:val="3"/>
          <w:numId w:val="0"/>
        </w:numPr>
        <w:jc w:val="both"/>
        <w:outlineLvl w:val="3"/>
        <w:rPr>
          <w:rFonts w:ascii="Arial" w:hAnsi="Arial" w:cs="Arial"/>
          <w:szCs w:val="24"/>
          <w:lang w:val="es-CO"/>
        </w:rPr>
      </w:pPr>
    </w:p>
    <w:p w14:paraId="428F0250" w14:textId="77777777" w:rsidR="00A6710B" w:rsidRPr="005E0C96" w:rsidRDefault="00A6710B" w:rsidP="00A6710B">
      <w:pPr>
        <w:keepNext/>
        <w:numPr>
          <w:ilvl w:val="3"/>
          <w:numId w:val="0"/>
        </w:numPr>
        <w:jc w:val="both"/>
        <w:outlineLvl w:val="3"/>
        <w:rPr>
          <w:rFonts w:ascii="Arial" w:hAnsi="Arial" w:cs="Arial"/>
          <w:szCs w:val="24"/>
          <w:lang w:val="es-CO"/>
        </w:rPr>
      </w:pPr>
      <w:r w:rsidRPr="005E0C96">
        <w:rPr>
          <w:rFonts w:ascii="Arial" w:hAnsi="Arial" w:cs="Arial"/>
          <w:szCs w:val="24"/>
          <w:lang w:val="es-CO"/>
        </w:rPr>
        <w:t>Que la Constitución Política de Colombia, en sus artículos 79 y 80 establece que es deber del Estado proteger, prevenir, controlar y planificar la diversidad, integridad y aprovechamiento de los recursos naturales, con el fin de conservarlos, para garantizar el desarrollo sostenible.</w:t>
      </w:r>
    </w:p>
    <w:p w14:paraId="03587C3A" w14:textId="77777777" w:rsidR="00A6710B" w:rsidRPr="005E0C96" w:rsidRDefault="00A6710B" w:rsidP="00A6710B">
      <w:pPr>
        <w:keepNext/>
        <w:numPr>
          <w:ilvl w:val="3"/>
          <w:numId w:val="0"/>
        </w:numPr>
        <w:jc w:val="both"/>
        <w:outlineLvl w:val="3"/>
        <w:rPr>
          <w:rFonts w:ascii="Arial" w:hAnsi="Arial" w:cs="Arial"/>
          <w:szCs w:val="24"/>
          <w:lang w:val="es-CO"/>
        </w:rPr>
      </w:pPr>
    </w:p>
    <w:p w14:paraId="74A26348" w14:textId="77777777" w:rsidR="00A6710B" w:rsidRPr="005E0C96" w:rsidRDefault="00A6710B" w:rsidP="00A6710B">
      <w:pPr>
        <w:keepNext/>
        <w:numPr>
          <w:ilvl w:val="3"/>
          <w:numId w:val="0"/>
        </w:numPr>
        <w:jc w:val="both"/>
        <w:outlineLvl w:val="3"/>
        <w:rPr>
          <w:rFonts w:ascii="Arial" w:hAnsi="Arial" w:cs="Arial"/>
          <w:szCs w:val="24"/>
          <w:lang w:val="es-CO"/>
        </w:rPr>
      </w:pPr>
      <w:r w:rsidRPr="005E0C96">
        <w:rPr>
          <w:rFonts w:ascii="Arial" w:hAnsi="Arial" w:cs="Arial"/>
          <w:szCs w:val="24"/>
          <w:lang w:val="es-CO"/>
        </w:rPr>
        <w:t>Que de acuerdo con lo dispuesto en el artículo 8 del Decreto - Ley 2811 de 1974, se consideran factores que deterioran el ambiente, entre otros, la contaminación del aire, de las aguas, del suelo y de los demás recursos naturales renovables, así como la acumulación o disposición inadecuada de residuos, basuras, desechos y desperdicios.</w:t>
      </w:r>
    </w:p>
    <w:p w14:paraId="14C7B36D" w14:textId="77777777" w:rsidR="00A6710B" w:rsidRPr="005E0C96" w:rsidRDefault="00A6710B" w:rsidP="00A6710B">
      <w:pPr>
        <w:keepNext/>
        <w:numPr>
          <w:ilvl w:val="3"/>
          <w:numId w:val="0"/>
        </w:numPr>
        <w:jc w:val="both"/>
        <w:outlineLvl w:val="3"/>
        <w:rPr>
          <w:rFonts w:ascii="Arial" w:hAnsi="Arial" w:cs="Arial"/>
          <w:szCs w:val="24"/>
          <w:lang w:val="es-CO"/>
        </w:rPr>
      </w:pPr>
    </w:p>
    <w:p w14:paraId="4C3B1039" w14:textId="77777777" w:rsidR="00A6710B" w:rsidRPr="005E0C96" w:rsidRDefault="00A6710B" w:rsidP="00A6710B">
      <w:pPr>
        <w:keepNext/>
        <w:numPr>
          <w:ilvl w:val="3"/>
          <w:numId w:val="0"/>
        </w:numPr>
        <w:jc w:val="both"/>
        <w:outlineLvl w:val="3"/>
        <w:rPr>
          <w:rFonts w:ascii="Arial" w:hAnsi="Arial" w:cs="Arial"/>
          <w:szCs w:val="24"/>
          <w:lang w:val="es-CO"/>
        </w:rPr>
      </w:pPr>
      <w:r w:rsidRPr="005E0C96">
        <w:rPr>
          <w:rFonts w:ascii="Arial" w:hAnsi="Arial" w:cs="Arial"/>
          <w:szCs w:val="24"/>
          <w:lang w:val="es-CO"/>
        </w:rPr>
        <w:t xml:space="preserve">Que la misma norma establece en su artículo </w:t>
      </w:r>
      <w:r w:rsidRPr="005E0C96">
        <w:rPr>
          <w:rFonts w:ascii="Arial" w:hAnsi="Arial" w:cs="Arial"/>
          <w:i/>
          <w:szCs w:val="24"/>
          <w:lang w:val="es-CO"/>
        </w:rPr>
        <w:t xml:space="preserve">38° </w:t>
      </w:r>
      <w:r w:rsidRPr="005E0C96">
        <w:rPr>
          <w:rFonts w:ascii="Arial" w:hAnsi="Arial" w:cs="Arial"/>
          <w:szCs w:val="24"/>
          <w:lang w:val="es-CO"/>
        </w:rPr>
        <w:t>que por razón del volumen o de la cantidad de los residuos o desechos, se podrá imponer a quien los produce la obligación de recolectarlos, tratarlos o disponer de ellos, señalándole los medios para cada caso.</w:t>
      </w:r>
    </w:p>
    <w:p w14:paraId="10EA3A52" w14:textId="77777777" w:rsidR="00A6710B" w:rsidRPr="005E0C96" w:rsidRDefault="00A6710B" w:rsidP="00A6710B">
      <w:pPr>
        <w:keepNext/>
        <w:numPr>
          <w:ilvl w:val="3"/>
          <w:numId w:val="0"/>
        </w:numPr>
        <w:jc w:val="both"/>
        <w:outlineLvl w:val="3"/>
        <w:rPr>
          <w:rFonts w:ascii="Arial" w:hAnsi="Arial" w:cs="Arial"/>
          <w:szCs w:val="24"/>
          <w:lang w:val="es-CO"/>
        </w:rPr>
      </w:pPr>
    </w:p>
    <w:p w14:paraId="04CC0694" w14:textId="77777777" w:rsidR="00A6710B" w:rsidRPr="005E0C96" w:rsidRDefault="00A6710B" w:rsidP="00A6710B">
      <w:pPr>
        <w:keepNext/>
        <w:numPr>
          <w:ilvl w:val="3"/>
          <w:numId w:val="0"/>
        </w:numPr>
        <w:jc w:val="both"/>
        <w:outlineLvl w:val="3"/>
        <w:rPr>
          <w:rFonts w:ascii="Arial" w:hAnsi="Arial" w:cs="Arial"/>
          <w:szCs w:val="24"/>
          <w:lang w:val="es-CO"/>
        </w:rPr>
      </w:pPr>
      <w:r w:rsidRPr="005E0C96">
        <w:rPr>
          <w:rFonts w:ascii="Arial" w:hAnsi="Arial" w:cs="Arial"/>
          <w:szCs w:val="24"/>
          <w:lang w:val="es-CO"/>
        </w:rPr>
        <w:t xml:space="preserve">Que el artículo </w:t>
      </w:r>
      <w:r w:rsidRPr="005E0C96">
        <w:rPr>
          <w:rFonts w:ascii="Arial" w:hAnsi="Arial" w:cs="Arial"/>
          <w:i/>
          <w:szCs w:val="24"/>
          <w:lang w:val="es-CO"/>
        </w:rPr>
        <w:t xml:space="preserve">1° </w:t>
      </w:r>
      <w:r w:rsidRPr="005E0C96">
        <w:rPr>
          <w:rFonts w:ascii="Arial" w:hAnsi="Arial" w:cs="Arial"/>
          <w:szCs w:val="24"/>
          <w:lang w:val="es-CO"/>
        </w:rPr>
        <w:t xml:space="preserve">del </w:t>
      </w:r>
      <w:r w:rsidRPr="005E0C96">
        <w:rPr>
          <w:rFonts w:ascii="Arial" w:hAnsi="Arial" w:cs="Arial"/>
          <w:i/>
          <w:szCs w:val="24"/>
          <w:lang w:val="es-CO"/>
        </w:rPr>
        <w:t>Decreto – Ley 3570 del 2011</w:t>
      </w:r>
      <w:r w:rsidRPr="005E0C96">
        <w:rPr>
          <w:rFonts w:ascii="Arial" w:hAnsi="Arial" w:cs="Arial"/>
          <w:szCs w:val="24"/>
          <w:lang w:val="es-CO"/>
        </w:rPr>
        <w:t>, establece que el Ministerio de Ambiente y Desarrollo Sostenible es el rector de la gestión del ambiente y de los recursos naturales renovables, encargado de orientar y regular el ordenamiento ambiental del territorio y de definir las políticas y regulaciones a las que se sujetarán la recuperación, conservación, protección, ordenamiento, manejo, uso y aprovechamiento sostenible de los recursos naturales renovables y del ambiente de la nación, a fin de asegurar el desarrollo sostenible, sin perjuicio de las funciones asignadas a otros sectores.</w:t>
      </w:r>
    </w:p>
    <w:p w14:paraId="22250461" w14:textId="77777777" w:rsidR="00A6710B" w:rsidRPr="005E0C96" w:rsidRDefault="00A6710B" w:rsidP="00A6710B">
      <w:pPr>
        <w:keepNext/>
        <w:numPr>
          <w:ilvl w:val="3"/>
          <w:numId w:val="0"/>
        </w:numPr>
        <w:jc w:val="both"/>
        <w:outlineLvl w:val="3"/>
        <w:rPr>
          <w:rFonts w:ascii="Arial" w:hAnsi="Arial" w:cs="Arial"/>
          <w:szCs w:val="24"/>
          <w:lang w:val="es-CO"/>
        </w:rPr>
      </w:pPr>
    </w:p>
    <w:p w14:paraId="0125C1F4" w14:textId="7BA3BE37" w:rsidR="00A6710B" w:rsidRPr="005E0C96" w:rsidRDefault="00E82C24" w:rsidP="00A6710B">
      <w:pPr>
        <w:keepNext/>
        <w:numPr>
          <w:ilvl w:val="3"/>
          <w:numId w:val="0"/>
        </w:numPr>
        <w:jc w:val="both"/>
        <w:outlineLvl w:val="3"/>
        <w:rPr>
          <w:rFonts w:ascii="Arial" w:hAnsi="Arial" w:cs="Arial"/>
          <w:szCs w:val="24"/>
          <w:lang w:val="es-CO"/>
        </w:rPr>
      </w:pPr>
      <w:r w:rsidRPr="005E0C96">
        <w:rPr>
          <w:rFonts w:ascii="Arial" w:hAnsi="Arial" w:cs="Arial"/>
          <w:szCs w:val="24"/>
          <w:lang w:val="es-CO"/>
        </w:rPr>
        <w:t>Que,</w:t>
      </w:r>
      <w:r w:rsidR="00A6710B" w:rsidRPr="005E0C96">
        <w:rPr>
          <w:rFonts w:ascii="Arial" w:hAnsi="Arial" w:cs="Arial"/>
          <w:szCs w:val="24"/>
          <w:lang w:val="es-CO"/>
        </w:rPr>
        <w:t xml:space="preserve"> de acuerdo con los resultados del análisis de impacto normativo realizado durante el año 2015 por el Ministerio de Ambiente y Desarrollo Sostenible con el apoyo de </w:t>
      </w:r>
      <w:r w:rsidR="00A6710B" w:rsidRPr="005E0C96">
        <w:rPr>
          <w:rFonts w:ascii="Arial" w:hAnsi="Arial" w:cs="Arial"/>
          <w:szCs w:val="24"/>
          <w:lang w:val="es-CO"/>
        </w:rPr>
        <w:lastRenderedPageBreak/>
        <w:t xml:space="preserve">expertos de la OCDE, del total de los residuos generados, del orden del 30% corresponden a residuos principalmente de papel, cartón, vidrio, plástico y metales, de los cuales una porción significativa corresponde a envases y empaques. </w:t>
      </w:r>
      <w:r w:rsidR="000D29F2" w:rsidRPr="005E0C96">
        <w:rPr>
          <w:rFonts w:ascii="Arial" w:hAnsi="Arial" w:cs="Arial"/>
          <w:szCs w:val="24"/>
          <w:lang w:val="es-CO"/>
        </w:rPr>
        <w:t>Por sus características de baja biodegradabilidad, e</w:t>
      </w:r>
      <w:r w:rsidR="00A6710B" w:rsidRPr="005E0C96">
        <w:rPr>
          <w:rFonts w:ascii="Arial" w:hAnsi="Arial" w:cs="Arial"/>
          <w:szCs w:val="24"/>
          <w:lang w:val="es-CO"/>
        </w:rPr>
        <w:t>stos residuos contribuyen a la contaminación de suelo y el agua. Así mismo, disminu</w:t>
      </w:r>
      <w:r w:rsidR="000D29F2" w:rsidRPr="005E0C96">
        <w:rPr>
          <w:rFonts w:ascii="Arial" w:hAnsi="Arial" w:cs="Arial"/>
          <w:szCs w:val="24"/>
          <w:lang w:val="es-CO"/>
        </w:rPr>
        <w:t>yen</w:t>
      </w:r>
      <w:r w:rsidR="00A6710B" w:rsidRPr="005E0C96">
        <w:rPr>
          <w:rFonts w:ascii="Arial" w:hAnsi="Arial" w:cs="Arial"/>
          <w:szCs w:val="24"/>
          <w:lang w:val="es-CO"/>
        </w:rPr>
        <w:t xml:space="preserve"> la vida útil de los rellenos sanitarios. </w:t>
      </w:r>
    </w:p>
    <w:p w14:paraId="208E5069" w14:textId="77777777" w:rsidR="00A6710B" w:rsidRPr="005E0C96" w:rsidRDefault="00A6710B" w:rsidP="00A6710B">
      <w:pPr>
        <w:keepNext/>
        <w:numPr>
          <w:ilvl w:val="3"/>
          <w:numId w:val="0"/>
        </w:numPr>
        <w:jc w:val="both"/>
        <w:outlineLvl w:val="3"/>
        <w:rPr>
          <w:rFonts w:ascii="Arial" w:hAnsi="Arial" w:cs="Arial"/>
          <w:szCs w:val="24"/>
          <w:lang w:val="es-CO"/>
        </w:rPr>
      </w:pPr>
    </w:p>
    <w:p w14:paraId="0EAF8A6A" w14:textId="77777777" w:rsidR="00A6710B" w:rsidRPr="005E0C96" w:rsidRDefault="00A6710B" w:rsidP="00A6710B">
      <w:pPr>
        <w:keepNext/>
        <w:numPr>
          <w:ilvl w:val="3"/>
          <w:numId w:val="0"/>
        </w:numPr>
        <w:jc w:val="both"/>
        <w:outlineLvl w:val="3"/>
        <w:rPr>
          <w:rFonts w:ascii="Arial" w:hAnsi="Arial" w:cs="Arial"/>
          <w:szCs w:val="24"/>
          <w:lang w:val="es-CO"/>
        </w:rPr>
      </w:pPr>
      <w:r w:rsidRPr="005E0C96">
        <w:rPr>
          <w:rFonts w:ascii="Arial" w:hAnsi="Arial" w:cs="Arial"/>
          <w:szCs w:val="24"/>
          <w:lang w:val="es-CO"/>
        </w:rPr>
        <w:t>Que la Política Nacional para la Gestión Integral de Residuos Sólidos, el CONPES 3874 de 2016, busca a través de la gestión integral de residuos sólidos aportar a la transición de un modelo lineal hacia una economía circular donde, haciendo uso de la jerarquía en la gestión de los residuos, se prevenga la generación de residuos y se optimice el uso de los recursos para que los productos permanezcan el mayor tiempo posible en el ciclo económico y se aproveche al máximo su materia prima y potencial energético. Así mismo, esta política, centra una de sus estrategias en el diseño de instrumentos que promuevan la gestión integral de residuos, a través de la internalización de impactos ambientales y a la salud para corrientes priorizadas de residuos y de la implementación de esquemas de responsabilidad extendida del productor, entre los cuales se contempla la gestión responsable de envases y empaques.</w:t>
      </w:r>
    </w:p>
    <w:p w14:paraId="7F5DC14F" w14:textId="77777777" w:rsidR="00A6710B" w:rsidRPr="005E0C96" w:rsidRDefault="00A6710B" w:rsidP="00A6710B">
      <w:pPr>
        <w:keepNext/>
        <w:numPr>
          <w:ilvl w:val="3"/>
          <w:numId w:val="0"/>
        </w:numPr>
        <w:jc w:val="both"/>
        <w:outlineLvl w:val="3"/>
        <w:rPr>
          <w:rFonts w:ascii="Arial" w:hAnsi="Arial" w:cs="Arial"/>
          <w:szCs w:val="24"/>
          <w:lang w:val="es-CO"/>
        </w:rPr>
      </w:pPr>
    </w:p>
    <w:p w14:paraId="4ACDF01E" w14:textId="77777777" w:rsidR="00A6710B" w:rsidRPr="005E0C96" w:rsidRDefault="00A6710B" w:rsidP="00A6710B">
      <w:pPr>
        <w:keepNext/>
        <w:numPr>
          <w:ilvl w:val="3"/>
          <w:numId w:val="0"/>
        </w:numPr>
        <w:jc w:val="center"/>
        <w:outlineLvl w:val="3"/>
        <w:rPr>
          <w:rFonts w:ascii="Arial" w:hAnsi="Arial" w:cs="Arial"/>
          <w:szCs w:val="24"/>
          <w:lang w:val="es-CO"/>
        </w:rPr>
      </w:pPr>
    </w:p>
    <w:p w14:paraId="59818D3B" w14:textId="77777777" w:rsidR="00A6710B" w:rsidRPr="005E0C96" w:rsidRDefault="00A6710B" w:rsidP="00A6710B">
      <w:pPr>
        <w:keepNext/>
        <w:numPr>
          <w:ilvl w:val="3"/>
          <w:numId w:val="0"/>
        </w:numPr>
        <w:jc w:val="both"/>
        <w:outlineLvl w:val="3"/>
        <w:rPr>
          <w:rFonts w:ascii="Arial" w:hAnsi="Arial" w:cs="Arial"/>
          <w:szCs w:val="24"/>
          <w:lang w:val="es-CO"/>
        </w:rPr>
      </w:pPr>
      <w:r w:rsidRPr="005E0C96">
        <w:rPr>
          <w:rFonts w:ascii="Arial" w:hAnsi="Arial" w:cs="Arial"/>
          <w:szCs w:val="24"/>
          <w:lang w:val="es-CO"/>
        </w:rPr>
        <w:t>En mérito de lo expuesto;</w:t>
      </w:r>
    </w:p>
    <w:p w14:paraId="5A140492" w14:textId="54334C1A" w:rsidR="00A6710B" w:rsidRPr="005E0C96" w:rsidRDefault="00A6710B" w:rsidP="00A6710B">
      <w:pPr>
        <w:keepNext/>
        <w:numPr>
          <w:ilvl w:val="3"/>
          <w:numId w:val="0"/>
        </w:numPr>
        <w:jc w:val="center"/>
        <w:outlineLvl w:val="3"/>
        <w:rPr>
          <w:rFonts w:ascii="Arial" w:hAnsi="Arial" w:cs="Arial"/>
          <w:szCs w:val="24"/>
          <w:lang w:val="es-CO"/>
        </w:rPr>
      </w:pPr>
    </w:p>
    <w:p w14:paraId="57B442C2" w14:textId="328EB2AC" w:rsidR="00911F70" w:rsidRPr="005E0C96" w:rsidRDefault="00911F70" w:rsidP="00911F70">
      <w:pPr>
        <w:keepNext/>
        <w:numPr>
          <w:ilvl w:val="3"/>
          <w:numId w:val="0"/>
        </w:numPr>
        <w:outlineLvl w:val="3"/>
        <w:rPr>
          <w:rFonts w:ascii="Arial" w:hAnsi="Arial" w:cs="Arial"/>
          <w:szCs w:val="24"/>
          <w:lang w:val="es-CO"/>
        </w:rPr>
      </w:pPr>
    </w:p>
    <w:p w14:paraId="4D0043B5" w14:textId="77777777" w:rsidR="00A6710B" w:rsidRPr="005E0C96" w:rsidRDefault="00A6710B" w:rsidP="00A6710B">
      <w:pPr>
        <w:tabs>
          <w:tab w:val="center" w:pos="4512"/>
        </w:tabs>
        <w:spacing w:line="240" w:lineRule="atLeast"/>
        <w:jc w:val="center"/>
        <w:rPr>
          <w:rFonts w:ascii="Arial" w:hAnsi="Arial" w:cs="Arial"/>
          <w:b/>
          <w:bCs/>
          <w:szCs w:val="24"/>
          <w:lang w:val="es-CO"/>
        </w:rPr>
      </w:pPr>
      <w:r w:rsidRPr="005E0C96">
        <w:rPr>
          <w:rFonts w:ascii="Arial" w:hAnsi="Arial" w:cs="Arial"/>
          <w:b/>
          <w:bCs/>
          <w:szCs w:val="24"/>
          <w:lang w:val="es-CO"/>
        </w:rPr>
        <w:t>RESUELVE:</w:t>
      </w:r>
    </w:p>
    <w:p w14:paraId="1E325B76" w14:textId="77777777" w:rsidR="00A6710B" w:rsidRPr="005E0C96" w:rsidRDefault="00A6710B" w:rsidP="00A6710B">
      <w:pPr>
        <w:tabs>
          <w:tab w:val="center" w:pos="4512"/>
        </w:tabs>
        <w:spacing w:line="240" w:lineRule="atLeast"/>
        <w:jc w:val="center"/>
        <w:rPr>
          <w:rFonts w:ascii="Arial" w:hAnsi="Arial" w:cs="Arial"/>
          <w:b/>
          <w:szCs w:val="24"/>
          <w:lang w:val="es-CO"/>
        </w:rPr>
      </w:pPr>
    </w:p>
    <w:p w14:paraId="0CEB7624" w14:textId="77777777" w:rsidR="00A6710B" w:rsidRPr="005E0C96" w:rsidRDefault="00A6710B" w:rsidP="00A6710B">
      <w:pPr>
        <w:tabs>
          <w:tab w:val="center" w:pos="4512"/>
        </w:tabs>
        <w:spacing w:line="240" w:lineRule="atLeast"/>
        <w:jc w:val="center"/>
        <w:rPr>
          <w:rFonts w:ascii="Arial" w:hAnsi="Arial" w:cs="Arial"/>
          <w:b/>
          <w:szCs w:val="24"/>
          <w:lang w:val="es-CO"/>
        </w:rPr>
      </w:pPr>
    </w:p>
    <w:p w14:paraId="4020065D" w14:textId="77777777" w:rsidR="00A6710B" w:rsidRPr="005E0C96" w:rsidRDefault="007247E4" w:rsidP="00A6710B">
      <w:pPr>
        <w:tabs>
          <w:tab w:val="center" w:pos="4512"/>
        </w:tabs>
        <w:spacing w:line="240" w:lineRule="atLeast"/>
        <w:jc w:val="center"/>
        <w:rPr>
          <w:rFonts w:ascii="Arial" w:hAnsi="Arial" w:cs="Arial"/>
          <w:b/>
          <w:szCs w:val="24"/>
          <w:lang w:val="es-CO"/>
        </w:rPr>
      </w:pPr>
      <w:r w:rsidRPr="005E0C96">
        <w:rPr>
          <w:rFonts w:ascii="Arial" w:hAnsi="Arial" w:cs="Arial"/>
          <w:b/>
          <w:szCs w:val="24"/>
          <w:lang w:val="es-CO"/>
        </w:rPr>
        <w:t xml:space="preserve">CAPITULO </w:t>
      </w:r>
      <w:r w:rsidR="00A6710B" w:rsidRPr="005E0C96">
        <w:rPr>
          <w:rFonts w:ascii="Arial" w:hAnsi="Arial" w:cs="Arial"/>
          <w:b/>
          <w:szCs w:val="24"/>
          <w:lang w:val="es-CO"/>
        </w:rPr>
        <w:t>I</w:t>
      </w:r>
    </w:p>
    <w:p w14:paraId="27A0FBF9" w14:textId="77777777" w:rsidR="00A6710B" w:rsidRPr="005E0C96" w:rsidRDefault="00A6710B" w:rsidP="00A6710B">
      <w:pPr>
        <w:tabs>
          <w:tab w:val="center" w:pos="4512"/>
        </w:tabs>
        <w:spacing w:line="240" w:lineRule="atLeast"/>
        <w:jc w:val="center"/>
        <w:rPr>
          <w:rFonts w:ascii="Arial" w:hAnsi="Arial" w:cs="Arial"/>
          <w:b/>
          <w:szCs w:val="24"/>
          <w:lang w:val="es-CO"/>
        </w:rPr>
      </w:pPr>
    </w:p>
    <w:p w14:paraId="65EF3F4B" w14:textId="77777777" w:rsidR="00A6710B" w:rsidRPr="005E0C96" w:rsidRDefault="00F80AC7" w:rsidP="00A6710B">
      <w:pPr>
        <w:tabs>
          <w:tab w:val="center" w:pos="4512"/>
        </w:tabs>
        <w:spacing w:line="240" w:lineRule="atLeast"/>
        <w:jc w:val="center"/>
        <w:rPr>
          <w:rFonts w:ascii="Arial" w:hAnsi="Arial" w:cs="Arial"/>
          <w:b/>
          <w:szCs w:val="24"/>
          <w:lang w:val="es-CO"/>
        </w:rPr>
      </w:pPr>
      <w:r w:rsidRPr="005E0C96">
        <w:rPr>
          <w:rFonts w:ascii="Arial" w:hAnsi="Arial" w:cs="Arial"/>
          <w:b/>
          <w:szCs w:val="24"/>
          <w:lang w:val="es-CO"/>
        </w:rPr>
        <w:t xml:space="preserve">Objeto, </w:t>
      </w:r>
      <w:r w:rsidR="00D5144A" w:rsidRPr="005E0C96">
        <w:rPr>
          <w:rFonts w:ascii="Arial" w:hAnsi="Arial" w:cs="Arial"/>
          <w:b/>
          <w:szCs w:val="24"/>
          <w:lang w:val="es-CO"/>
        </w:rPr>
        <w:t>ámbito de</w:t>
      </w:r>
      <w:r w:rsidRPr="005E0C96">
        <w:rPr>
          <w:rFonts w:ascii="Arial" w:hAnsi="Arial" w:cs="Arial"/>
          <w:b/>
          <w:szCs w:val="24"/>
          <w:lang w:val="es-CO"/>
        </w:rPr>
        <w:t xml:space="preserve"> aplicación</w:t>
      </w:r>
      <w:r w:rsidR="00A6710B" w:rsidRPr="005E0C96">
        <w:rPr>
          <w:rFonts w:ascii="Arial" w:hAnsi="Arial" w:cs="Arial"/>
          <w:b/>
          <w:szCs w:val="24"/>
          <w:lang w:val="es-CO"/>
        </w:rPr>
        <w:t xml:space="preserve"> y </w:t>
      </w:r>
      <w:r w:rsidR="00D5144A" w:rsidRPr="005E0C96">
        <w:rPr>
          <w:rFonts w:ascii="Arial" w:hAnsi="Arial" w:cs="Arial"/>
          <w:b/>
          <w:szCs w:val="24"/>
          <w:lang w:val="es-CO"/>
        </w:rPr>
        <w:t xml:space="preserve">definiciones </w:t>
      </w:r>
    </w:p>
    <w:p w14:paraId="35F13D7D" w14:textId="4F0EE29F" w:rsidR="006A0BDC" w:rsidRPr="005E0C96" w:rsidRDefault="006A0BDC" w:rsidP="00A6710B">
      <w:pPr>
        <w:tabs>
          <w:tab w:val="center" w:pos="4512"/>
        </w:tabs>
        <w:spacing w:line="240" w:lineRule="atLeast"/>
        <w:jc w:val="both"/>
        <w:rPr>
          <w:rFonts w:ascii="Arial" w:hAnsi="Arial" w:cs="Arial"/>
          <w:b/>
          <w:szCs w:val="24"/>
          <w:lang w:val="es-CO"/>
        </w:rPr>
      </w:pPr>
    </w:p>
    <w:p w14:paraId="02D0A3BB" w14:textId="15C06754" w:rsidR="00A6710B" w:rsidRPr="005E0C96" w:rsidRDefault="00A6710B" w:rsidP="00A6710B">
      <w:pPr>
        <w:tabs>
          <w:tab w:val="center" w:pos="4512"/>
        </w:tabs>
        <w:spacing w:line="240" w:lineRule="atLeast"/>
        <w:jc w:val="both"/>
        <w:rPr>
          <w:rFonts w:ascii="Arial" w:hAnsi="Arial" w:cs="Arial"/>
          <w:szCs w:val="24"/>
          <w:lang w:val="es-CO"/>
        </w:rPr>
      </w:pPr>
      <w:r w:rsidRPr="005E0C96">
        <w:rPr>
          <w:rFonts w:ascii="Arial" w:hAnsi="Arial" w:cs="Arial"/>
          <w:b/>
          <w:szCs w:val="24"/>
          <w:lang w:val="es-CO"/>
        </w:rPr>
        <w:t xml:space="preserve">Artículo 1. Objeto. </w:t>
      </w:r>
      <w:r w:rsidRPr="005E0C96">
        <w:rPr>
          <w:rFonts w:ascii="Arial" w:hAnsi="Arial" w:cs="Arial"/>
          <w:szCs w:val="24"/>
          <w:lang w:val="es-CO"/>
        </w:rPr>
        <w:t xml:space="preserve">La presente Resolución tiene por objeto reglamentar la gestión </w:t>
      </w:r>
      <w:r w:rsidR="00B00E20" w:rsidRPr="005E0C96">
        <w:rPr>
          <w:rFonts w:ascii="Arial" w:hAnsi="Arial" w:cs="Arial"/>
          <w:szCs w:val="24"/>
          <w:lang w:val="es-CO"/>
        </w:rPr>
        <w:t xml:space="preserve">ambiental </w:t>
      </w:r>
      <w:r w:rsidR="00F174C2" w:rsidRPr="005E0C96">
        <w:rPr>
          <w:rFonts w:ascii="Arial" w:hAnsi="Arial" w:cs="Arial"/>
          <w:szCs w:val="24"/>
          <w:lang w:val="es-CO"/>
        </w:rPr>
        <w:t xml:space="preserve">de </w:t>
      </w:r>
      <w:r w:rsidRPr="005E0C96">
        <w:rPr>
          <w:rFonts w:ascii="Arial" w:hAnsi="Arial" w:cs="Arial"/>
          <w:szCs w:val="24"/>
          <w:lang w:val="es-CO"/>
        </w:rPr>
        <w:t xml:space="preserve">residuos de envases y empaques de papel, cartón, plástico, vidrio, metales y </w:t>
      </w:r>
      <w:r w:rsidR="003068A8" w:rsidRPr="005E0C96">
        <w:rPr>
          <w:rFonts w:ascii="Arial" w:hAnsi="Arial" w:cs="Arial"/>
          <w:szCs w:val="24"/>
          <w:lang w:val="es-CO"/>
        </w:rPr>
        <w:t>multi</w:t>
      </w:r>
      <w:r w:rsidR="009970DD" w:rsidRPr="005E0C96">
        <w:rPr>
          <w:rFonts w:ascii="Arial" w:hAnsi="Arial" w:cs="Arial"/>
          <w:szCs w:val="24"/>
          <w:lang w:val="es-CO"/>
        </w:rPr>
        <w:t>capa.</w:t>
      </w:r>
    </w:p>
    <w:p w14:paraId="1925DCB5" w14:textId="77777777" w:rsidR="00A6710B" w:rsidRPr="005E0C96" w:rsidRDefault="00A6710B" w:rsidP="00A6710B">
      <w:pPr>
        <w:tabs>
          <w:tab w:val="center" w:pos="4512"/>
        </w:tabs>
        <w:spacing w:line="240" w:lineRule="atLeast"/>
        <w:jc w:val="both"/>
        <w:rPr>
          <w:rFonts w:ascii="Arial" w:hAnsi="Arial" w:cs="Arial"/>
          <w:szCs w:val="24"/>
          <w:lang w:val="es-CO"/>
        </w:rPr>
      </w:pPr>
    </w:p>
    <w:p w14:paraId="5C90BFD4" w14:textId="1D9B55DF" w:rsidR="00A6710B" w:rsidRPr="005E0C96" w:rsidRDefault="00A6710B" w:rsidP="00A6710B">
      <w:pPr>
        <w:tabs>
          <w:tab w:val="center" w:pos="4512"/>
        </w:tabs>
        <w:spacing w:line="240" w:lineRule="atLeast"/>
        <w:jc w:val="both"/>
        <w:rPr>
          <w:rFonts w:ascii="Arial" w:hAnsi="Arial" w:cs="Arial"/>
          <w:szCs w:val="24"/>
          <w:lang w:val="es-CO"/>
        </w:rPr>
      </w:pPr>
      <w:r w:rsidRPr="005E0C96">
        <w:rPr>
          <w:rFonts w:ascii="Arial" w:hAnsi="Arial" w:cs="Arial"/>
          <w:szCs w:val="24"/>
          <w:lang w:val="es-CO"/>
        </w:rPr>
        <w:t xml:space="preserve">De conformidad con este objetivo, se establece a los productores la obligación de formular, implementar y mantener </w:t>
      </w:r>
      <w:r w:rsidR="00495863" w:rsidRPr="005E0C96">
        <w:rPr>
          <w:rFonts w:ascii="Arial" w:hAnsi="Arial" w:cs="Arial"/>
          <w:szCs w:val="24"/>
          <w:lang w:val="es-CO"/>
        </w:rPr>
        <w:t xml:space="preserve">actualizado un Plan de Gestión </w:t>
      </w:r>
      <w:r w:rsidR="00B00E20" w:rsidRPr="005E0C96">
        <w:rPr>
          <w:rFonts w:ascii="Arial" w:hAnsi="Arial" w:cs="Arial"/>
          <w:szCs w:val="24"/>
          <w:lang w:val="es-CO"/>
        </w:rPr>
        <w:t>ambiental</w:t>
      </w:r>
      <w:r w:rsidRPr="005E0C96">
        <w:rPr>
          <w:rFonts w:ascii="Arial" w:hAnsi="Arial" w:cs="Arial"/>
          <w:szCs w:val="24"/>
          <w:lang w:val="es-CO"/>
        </w:rPr>
        <w:t xml:space="preserve"> de Residuos de Envases y Empaques.</w:t>
      </w:r>
    </w:p>
    <w:p w14:paraId="381C2213" w14:textId="77777777" w:rsidR="00A6710B" w:rsidRPr="005E0C96" w:rsidRDefault="00A6710B" w:rsidP="00A6710B">
      <w:pPr>
        <w:tabs>
          <w:tab w:val="center" w:pos="4512"/>
        </w:tabs>
        <w:spacing w:line="240" w:lineRule="atLeast"/>
        <w:jc w:val="both"/>
        <w:rPr>
          <w:rFonts w:ascii="Arial" w:hAnsi="Arial" w:cs="Arial"/>
          <w:szCs w:val="24"/>
          <w:lang w:val="es-CO"/>
        </w:rPr>
      </w:pPr>
    </w:p>
    <w:p w14:paraId="25DC1412" w14:textId="7315339D" w:rsidR="00A6710B" w:rsidRPr="005E0C96" w:rsidRDefault="00A6710B" w:rsidP="00A6710B">
      <w:pPr>
        <w:tabs>
          <w:tab w:val="center" w:pos="4512"/>
        </w:tabs>
        <w:spacing w:line="240" w:lineRule="atLeast"/>
        <w:jc w:val="both"/>
        <w:rPr>
          <w:rFonts w:ascii="Arial" w:hAnsi="Arial" w:cs="Arial"/>
          <w:szCs w:val="24"/>
          <w:lang w:val="es-CO"/>
        </w:rPr>
      </w:pPr>
      <w:r w:rsidRPr="005E0C96">
        <w:rPr>
          <w:rFonts w:ascii="Arial" w:hAnsi="Arial" w:cs="Arial"/>
          <w:b/>
          <w:szCs w:val="24"/>
          <w:lang w:val="es-CO"/>
        </w:rPr>
        <w:t xml:space="preserve">Artículo 2. Ámbito de aplicación. </w:t>
      </w:r>
      <w:r w:rsidRPr="005E0C96">
        <w:rPr>
          <w:rFonts w:ascii="Arial" w:hAnsi="Arial" w:cs="Arial"/>
          <w:szCs w:val="24"/>
          <w:lang w:val="es-CO"/>
        </w:rPr>
        <w:t>La presente Resolución aplica en todo el territorio nacion</w:t>
      </w:r>
      <w:r w:rsidR="003068A8" w:rsidRPr="005E0C96">
        <w:rPr>
          <w:rFonts w:ascii="Arial" w:hAnsi="Arial" w:cs="Arial"/>
          <w:szCs w:val="24"/>
          <w:lang w:val="es-CO"/>
        </w:rPr>
        <w:t>al para todos</w:t>
      </w:r>
      <w:r w:rsidR="00C93A6C" w:rsidRPr="005E0C96">
        <w:rPr>
          <w:rFonts w:ascii="Arial" w:hAnsi="Arial" w:cs="Arial"/>
          <w:szCs w:val="24"/>
          <w:lang w:val="es-CO"/>
        </w:rPr>
        <w:t xml:space="preserve"> los pr5oductores, comercializadores y consumidores, fabricantes de envases y empaques, gestores de envases y empaques y empresas transformadores, municipios y autoridades involucradas en la gestión ambiental de envases y empaques, según el definido en la presente norma. Asimismo, aplica a todos los envases y empaques de ventas </w:t>
      </w:r>
      <w:r w:rsidR="00813280" w:rsidRPr="005E0C96">
        <w:rPr>
          <w:rFonts w:ascii="Arial" w:hAnsi="Arial" w:cs="Arial"/>
          <w:szCs w:val="24"/>
          <w:lang w:val="es-CO"/>
        </w:rPr>
        <w:t xml:space="preserve">de papel, </w:t>
      </w:r>
      <w:r w:rsidRPr="005E0C96">
        <w:rPr>
          <w:rFonts w:ascii="Arial" w:hAnsi="Arial" w:cs="Arial"/>
          <w:szCs w:val="24"/>
          <w:lang w:val="es-CO"/>
        </w:rPr>
        <w:t>cartón,</w:t>
      </w:r>
      <w:r w:rsidR="00813280" w:rsidRPr="005E0C96">
        <w:rPr>
          <w:rFonts w:ascii="Arial" w:hAnsi="Arial" w:cs="Arial"/>
          <w:szCs w:val="24"/>
          <w:lang w:val="es-CO"/>
        </w:rPr>
        <w:t xml:space="preserve"> plástico, vidrio, </w:t>
      </w:r>
      <w:r w:rsidRPr="005E0C96">
        <w:rPr>
          <w:rFonts w:ascii="Arial" w:hAnsi="Arial" w:cs="Arial"/>
          <w:szCs w:val="24"/>
          <w:lang w:val="es-CO"/>
        </w:rPr>
        <w:t>metales</w:t>
      </w:r>
      <w:r w:rsidR="009970DD" w:rsidRPr="005E0C96">
        <w:rPr>
          <w:rFonts w:ascii="Arial" w:hAnsi="Arial" w:cs="Arial"/>
          <w:szCs w:val="24"/>
          <w:lang w:val="es-CO"/>
        </w:rPr>
        <w:t xml:space="preserve"> y </w:t>
      </w:r>
      <w:r w:rsidR="007D3089" w:rsidRPr="005E0C96">
        <w:rPr>
          <w:rFonts w:ascii="Arial" w:hAnsi="Arial" w:cs="Arial"/>
          <w:szCs w:val="24"/>
          <w:lang w:val="es-CO"/>
        </w:rPr>
        <w:t xml:space="preserve">multicapa, </w:t>
      </w:r>
      <w:r w:rsidRPr="005E0C96">
        <w:rPr>
          <w:rFonts w:ascii="Arial" w:hAnsi="Arial" w:cs="Arial"/>
          <w:szCs w:val="24"/>
          <w:lang w:val="es-CO"/>
        </w:rPr>
        <w:t>nacionales o importados.</w:t>
      </w:r>
    </w:p>
    <w:p w14:paraId="06FAB050" w14:textId="77777777" w:rsidR="00A6710B" w:rsidRPr="005E0C96" w:rsidRDefault="00A6710B" w:rsidP="00A6710B">
      <w:pPr>
        <w:tabs>
          <w:tab w:val="center" w:pos="4512"/>
        </w:tabs>
        <w:spacing w:line="240" w:lineRule="atLeast"/>
        <w:jc w:val="both"/>
        <w:rPr>
          <w:rFonts w:ascii="Arial" w:hAnsi="Arial" w:cs="Arial"/>
          <w:szCs w:val="24"/>
          <w:lang w:val="es-CO"/>
        </w:rPr>
      </w:pPr>
    </w:p>
    <w:p w14:paraId="5A4AA243" w14:textId="77777777" w:rsidR="0078187F" w:rsidRPr="005E0C96" w:rsidRDefault="00A6710B" w:rsidP="00A6710B">
      <w:pPr>
        <w:tabs>
          <w:tab w:val="center" w:pos="4512"/>
        </w:tabs>
        <w:spacing w:line="240" w:lineRule="atLeast"/>
        <w:jc w:val="both"/>
        <w:rPr>
          <w:rFonts w:ascii="Arial" w:hAnsi="Arial" w:cs="Arial"/>
          <w:szCs w:val="24"/>
          <w:lang w:val="es-CO"/>
        </w:rPr>
      </w:pPr>
      <w:r w:rsidRPr="005E0C96">
        <w:rPr>
          <w:rFonts w:ascii="Arial" w:hAnsi="Arial" w:cs="Arial"/>
          <w:b/>
          <w:szCs w:val="24"/>
          <w:lang w:val="es-CO"/>
        </w:rPr>
        <w:t>Parágrafo</w:t>
      </w:r>
      <w:r w:rsidR="006A0BDC" w:rsidRPr="005E0C96">
        <w:rPr>
          <w:rFonts w:ascii="Arial" w:hAnsi="Arial" w:cs="Arial"/>
          <w:b/>
          <w:szCs w:val="24"/>
          <w:lang w:val="es-CO"/>
        </w:rPr>
        <w:t xml:space="preserve"> 1</w:t>
      </w:r>
      <w:r w:rsidRPr="005E0C96">
        <w:rPr>
          <w:rFonts w:ascii="Arial" w:hAnsi="Arial" w:cs="Arial"/>
          <w:b/>
          <w:szCs w:val="24"/>
          <w:lang w:val="es-CO"/>
        </w:rPr>
        <w:t xml:space="preserve">. </w:t>
      </w:r>
      <w:r w:rsidRPr="005E0C96">
        <w:rPr>
          <w:rFonts w:ascii="Arial" w:hAnsi="Arial" w:cs="Arial"/>
          <w:szCs w:val="24"/>
          <w:lang w:val="es-CO"/>
        </w:rPr>
        <w:t xml:space="preserve">Se excluyen </w:t>
      </w:r>
      <w:r w:rsidR="0078187F" w:rsidRPr="005E0C96">
        <w:rPr>
          <w:rFonts w:ascii="Arial" w:hAnsi="Arial" w:cs="Arial"/>
          <w:szCs w:val="24"/>
          <w:lang w:val="es-CO"/>
        </w:rPr>
        <w:t xml:space="preserve">del ámbito de aplicación de esta norma: </w:t>
      </w:r>
    </w:p>
    <w:p w14:paraId="7C3FBCD4" w14:textId="77777777" w:rsidR="0078187F" w:rsidRPr="005E0C96" w:rsidRDefault="0078187F" w:rsidP="00A6710B">
      <w:pPr>
        <w:tabs>
          <w:tab w:val="center" w:pos="4512"/>
        </w:tabs>
        <w:spacing w:line="240" w:lineRule="atLeast"/>
        <w:jc w:val="both"/>
        <w:rPr>
          <w:rFonts w:ascii="Arial" w:hAnsi="Arial" w:cs="Arial"/>
          <w:szCs w:val="24"/>
          <w:lang w:val="es-CO"/>
        </w:rPr>
      </w:pPr>
    </w:p>
    <w:p w14:paraId="343BFEB6" w14:textId="1E444746" w:rsidR="0078187F" w:rsidRPr="005E0C96" w:rsidRDefault="0078187F" w:rsidP="0078187F">
      <w:pPr>
        <w:pStyle w:val="Prrafodelista"/>
        <w:numPr>
          <w:ilvl w:val="0"/>
          <w:numId w:val="17"/>
        </w:numPr>
        <w:tabs>
          <w:tab w:val="center" w:pos="4512"/>
        </w:tabs>
        <w:spacing w:line="240" w:lineRule="atLeast"/>
        <w:jc w:val="both"/>
        <w:rPr>
          <w:rFonts w:ascii="Arial" w:hAnsi="Arial" w:cs="Arial"/>
          <w:sz w:val="24"/>
          <w:szCs w:val="24"/>
        </w:rPr>
      </w:pPr>
      <w:r w:rsidRPr="005E0C96">
        <w:rPr>
          <w:rFonts w:ascii="Arial" w:hAnsi="Arial" w:cs="Arial"/>
          <w:sz w:val="24"/>
          <w:szCs w:val="24"/>
        </w:rPr>
        <w:lastRenderedPageBreak/>
        <w:t>A</w:t>
      </w:r>
      <w:r w:rsidR="00A6710B" w:rsidRPr="005E0C96">
        <w:rPr>
          <w:rFonts w:ascii="Arial" w:hAnsi="Arial" w:cs="Arial"/>
          <w:sz w:val="24"/>
          <w:szCs w:val="24"/>
        </w:rPr>
        <w:t>quellos envases y e</w:t>
      </w:r>
      <w:r w:rsidR="00C32837" w:rsidRPr="005E0C96">
        <w:rPr>
          <w:rFonts w:ascii="Arial" w:hAnsi="Arial" w:cs="Arial"/>
          <w:sz w:val="24"/>
          <w:szCs w:val="24"/>
        </w:rPr>
        <w:t xml:space="preserve">mpaques que </w:t>
      </w:r>
      <w:r w:rsidRPr="005E0C96">
        <w:rPr>
          <w:rFonts w:ascii="Arial" w:hAnsi="Arial" w:cs="Arial"/>
          <w:sz w:val="24"/>
          <w:szCs w:val="24"/>
        </w:rPr>
        <w:t xml:space="preserve">deban considerarse </w:t>
      </w:r>
      <w:r w:rsidR="00C32837" w:rsidRPr="005E0C96">
        <w:rPr>
          <w:rFonts w:ascii="Arial" w:hAnsi="Arial" w:cs="Arial"/>
          <w:sz w:val="24"/>
          <w:szCs w:val="24"/>
        </w:rPr>
        <w:t>residuos</w:t>
      </w:r>
      <w:r w:rsidR="00A6710B" w:rsidRPr="005E0C96">
        <w:rPr>
          <w:rFonts w:ascii="Arial" w:hAnsi="Arial" w:cs="Arial"/>
          <w:sz w:val="24"/>
          <w:szCs w:val="24"/>
        </w:rPr>
        <w:t xml:space="preserve"> peligrosos</w:t>
      </w:r>
      <w:r w:rsidRPr="005E0C96">
        <w:rPr>
          <w:rFonts w:ascii="Arial" w:hAnsi="Arial" w:cs="Arial"/>
          <w:sz w:val="24"/>
          <w:szCs w:val="24"/>
        </w:rPr>
        <w:t>, por su composición o por haber estado en contacto con sustancias peligrosas.</w:t>
      </w:r>
    </w:p>
    <w:p w14:paraId="7CA762F5" w14:textId="08B7A0A0" w:rsidR="0078187F" w:rsidRPr="005E0C96" w:rsidRDefault="003608CB" w:rsidP="0078187F">
      <w:pPr>
        <w:pStyle w:val="Prrafodelista"/>
        <w:numPr>
          <w:ilvl w:val="0"/>
          <w:numId w:val="17"/>
        </w:numPr>
        <w:tabs>
          <w:tab w:val="center" w:pos="4512"/>
        </w:tabs>
        <w:spacing w:line="240" w:lineRule="atLeast"/>
        <w:jc w:val="both"/>
        <w:rPr>
          <w:rFonts w:ascii="Arial" w:hAnsi="Arial" w:cs="Arial"/>
          <w:sz w:val="24"/>
          <w:szCs w:val="24"/>
        </w:rPr>
      </w:pPr>
      <w:r w:rsidRPr="005E0C96">
        <w:rPr>
          <w:rFonts w:ascii="Arial" w:hAnsi="Arial" w:cs="Arial"/>
          <w:sz w:val="24"/>
          <w:szCs w:val="24"/>
        </w:rPr>
        <w:t xml:space="preserve">Residuos de </w:t>
      </w:r>
      <w:r w:rsidR="00A6710B" w:rsidRPr="005E0C96">
        <w:rPr>
          <w:rFonts w:ascii="Arial" w:hAnsi="Arial" w:cs="Arial"/>
          <w:sz w:val="24"/>
          <w:szCs w:val="24"/>
        </w:rPr>
        <w:t>envases y empaques de madera o fibras textiles</w:t>
      </w:r>
      <w:r w:rsidR="007C058D" w:rsidRPr="005E0C96">
        <w:rPr>
          <w:rFonts w:ascii="Arial" w:hAnsi="Arial" w:cs="Arial"/>
          <w:sz w:val="24"/>
          <w:szCs w:val="24"/>
        </w:rPr>
        <w:t xml:space="preserve"> o naturales</w:t>
      </w:r>
      <w:r w:rsidR="009F4E55" w:rsidRPr="005E0C96">
        <w:rPr>
          <w:rFonts w:ascii="Arial" w:hAnsi="Arial" w:cs="Arial"/>
          <w:sz w:val="24"/>
          <w:szCs w:val="24"/>
        </w:rPr>
        <w:t xml:space="preserve">, </w:t>
      </w:r>
    </w:p>
    <w:p w14:paraId="6B53EFC2" w14:textId="6E0C41D9" w:rsidR="0078187F" w:rsidRPr="005E0C96" w:rsidRDefault="0078187F" w:rsidP="0078187F">
      <w:pPr>
        <w:pStyle w:val="Prrafodelista"/>
        <w:numPr>
          <w:ilvl w:val="0"/>
          <w:numId w:val="17"/>
        </w:numPr>
        <w:tabs>
          <w:tab w:val="center" w:pos="4512"/>
        </w:tabs>
        <w:spacing w:line="240" w:lineRule="atLeast"/>
        <w:jc w:val="both"/>
        <w:rPr>
          <w:rFonts w:ascii="Arial" w:hAnsi="Arial" w:cs="Arial"/>
          <w:sz w:val="24"/>
          <w:szCs w:val="24"/>
        </w:rPr>
      </w:pPr>
      <w:r w:rsidRPr="005E0C96">
        <w:rPr>
          <w:rFonts w:ascii="Arial" w:hAnsi="Arial" w:cs="Arial"/>
          <w:sz w:val="24"/>
          <w:szCs w:val="24"/>
        </w:rPr>
        <w:t xml:space="preserve">Empaques y envases </w:t>
      </w:r>
      <w:r w:rsidR="00C93A6C" w:rsidRPr="005E0C96">
        <w:rPr>
          <w:rFonts w:ascii="Arial" w:hAnsi="Arial" w:cs="Arial"/>
          <w:sz w:val="24"/>
          <w:szCs w:val="24"/>
        </w:rPr>
        <w:t xml:space="preserve">primarios </w:t>
      </w:r>
      <w:r w:rsidRPr="005E0C96">
        <w:rPr>
          <w:rFonts w:ascii="Arial" w:hAnsi="Arial" w:cs="Arial"/>
          <w:sz w:val="24"/>
          <w:szCs w:val="24"/>
        </w:rPr>
        <w:t>de medicamentos</w:t>
      </w:r>
      <w:r w:rsidR="00B00E20" w:rsidRPr="005E0C96">
        <w:rPr>
          <w:rFonts w:ascii="Arial" w:hAnsi="Arial" w:cs="Arial"/>
          <w:sz w:val="24"/>
          <w:szCs w:val="24"/>
        </w:rPr>
        <w:t>.</w:t>
      </w:r>
    </w:p>
    <w:p w14:paraId="0E21D905" w14:textId="77777777" w:rsidR="00CD3196" w:rsidRPr="005E0C96" w:rsidRDefault="00CD3196" w:rsidP="00A6710B">
      <w:pPr>
        <w:tabs>
          <w:tab w:val="center" w:pos="4512"/>
        </w:tabs>
        <w:spacing w:line="240" w:lineRule="atLeast"/>
        <w:jc w:val="both"/>
        <w:rPr>
          <w:rFonts w:ascii="Arial" w:hAnsi="Arial" w:cs="Arial"/>
          <w:szCs w:val="24"/>
          <w:lang w:val="es-CO"/>
        </w:rPr>
      </w:pPr>
    </w:p>
    <w:p w14:paraId="438F4BE4" w14:textId="2F9AD466" w:rsidR="00070305" w:rsidRPr="005E0C96" w:rsidRDefault="006A0BDC" w:rsidP="00A6710B">
      <w:pPr>
        <w:tabs>
          <w:tab w:val="center" w:pos="4512"/>
        </w:tabs>
        <w:spacing w:line="240" w:lineRule="atLeast"/>
        <w:jc w:val="both"/>
        <w:rPr>
          <w:rFonts w:ascii="Arial" w:hAnsi="Arial" w:cs="Arial"/>
          <w:szCs w:val="24"/>
          <w:lang w:val="es-CO"/>
        </w:rPr>
      </w:pPr>
      <w:r w:rsidRPr="005E0C96">
        <w:rPr>
          <w:rFonts w:ascii="Arial" w:hAnsi="Arial" w:cs="Arial"/>
          <w:b/>
          <w:szCs w:val="24"/>
          <w:lang w:val="es-CO"/>
        </w:rPr>
        <w:t xml:space="preserve">Parágrafo 2. </w:t>
      </w:r>
      <w:r w:rsidR="0078187F" w:rsidRPr="005E0C96">
        <w:rPr>
          <w:rFonts w:ascii="Arial" w:hAnsi="Arial" w:cs="Arial"/>
          <w:szCs w:val="24"/>
          <w:lang w:val="es-CO"/>
        </w:rPr>
        <w:t>La presente norma aplica sin perjuicio de las disposiciones sobre el servicio público domiciliario de aseo que serán exigibles s</w:t>
      </w:r>
      <w:r w:rsidR="00070305" w:rsidRPr="005E0C96">
        <w:rPr>
          <w:rFonts w:ascii="Arial" w:hAnsi="Arial" w:cs="Arial"/>
          <w:szCs w:val="24"/>
          <w:lang w:val="es-CO"/>
        </w:rPr>
        <w:t xml:space="preserve">iempre que </w:t>
      </w:r>
      <w:r w:rsidR="004B2F8B" w:rsidRPr="005E0C96">
        <w:rPr>
          <w:rFonts w:ascii="Arial" w:hAnsi="Arial" w:cs="Arial"/>
          <w:szCs w:val="24"/>
          <w:lang w:val="es-CO"/>
        </w:rPr>
        <w:t>el</w:t>
      </w:r>
      <w:r w:rsidR="00070305" w:rsidRPr="005E0C96">
        <w:rPr>
          <w:rFonts w:ascii="Arial" w:hAnsi="Arial" w:cs="Arial"/>
          <w:szCs w:val="24"/>
          <w:lang w:val="es-CO"/>
        </w:rPr>
        <w:t xml:space="preserve"> aprovechamiento </w:t>
      </w:r>
      <w:r w:rsidR="0078187F" w:rsidRPr="005E0C96">
        <w:rPr>
          <w:rFonts w:ascii="Arial" w:hAnsi="Arial" w:cs="Arial"/>
          <w:szCs w:val="24"/>
          <w:lang w:val="es-CO"/>
        </w:rPr>
        <w:t xml:space="preserve">de los </w:t>
      </w:r>
      <w:r w:rsidR="004B2F8B" w:rsidRPr="005E0C96">
        <w:rPr>
          <w:rFonts w:ascii="Arial" w:hAnsi="Arial" w:cs="Arial"/>
          <w:szCs w:val="24"/>
          <w:lang w:val="es-CO"/>
        </w:rPr>
        <w:t xml:space="preserve">residuos de </w:t>
      </w:r>
      <w:r w:rsidR="0078187F" w:rsidRPr="005E0C96">
        <w:rPr>
          <w:rFonts w:ascii="Arial" w:hAnsi="Arial" w:cs="Arial"/>
          <w:szCs w:val="24"/>
          <w:lang w:val="es-CO"/>
        </w:rPr>
        <w:t xml:space="preserve">empaques y envases </w:t>
      </w:r>
      <w:r w:rsidR="00070305" w:rsidRPr="005E0C96">
        <w:rPr>
          <w:rFonts w:ascii="Arial" w:hAnsi="Arial" w:cs="Arial"/>
          <w:szCs w:val="24"/>
          <w:lang w:val="es-CO"/>
        </w:rPr>
        <w:t>se desarrollen en el marco de</w:t>
      </w:r>
      <w:r w:rsidR="0078187F" w:rsidRPr="005E0C96">
        <w:rPr>
          <w:rFonts w:ascii="Arial" w:hAnsi="Arial" w:cs="Arial"/>
          <w:szCs w:val="24"/>
          <w:lang w:val="es-CO"/>
        </w:rPr>
        <w:t xml:space="preserve"> este servicio</w:t>
      </w:r>
      <w:r w:rsidR="00094D60" w:rsidRPr="005E0C96">
        <w:rPr>
          <w:rFonts w:ascii="Arial" w:hAnsi="Arial" w:cs="Arial"/>
          <w:szCs w:val="24"/>
          <w:lang w:val="es-CO"/>
        </w:rPr>
        <w:t>.</w:t>
      </w:r>
    </w:p>
    <w:p w14:paraId="6B5F30B5" w14:textId="77777777" w:rsidR="008801E3" w:rsidRPr="005E0C96" w:rsidRDefault="008801E3" w:rsidP="00A6710B">
      <w:pPr>
        <w:tabs>
          <w:tab w:val="center" w:pos="4512"/>
        </w:tabs>
        <w:spacing w:line="240" w:lineRule="atLeast"/>
        <w:jc w:val="both"/>
        <w:rPr>
          <w:rFonts w:ascii="Arial" w:hAnsi="Arial" w:cs="Arial"/>
          <w:b/>
          <w:szCs w:val="24"/>
          <w:lang w:val="es-CO"/>
        </w:rPr>
      </w:pPr>
    </w:p>
    <w:p w14:paraId="3DDC8983" w14:textId="77777777" w:rsidR="00A6710B" w:rsidRPr="005E0C96" w:rsidRDefault="00F80AC7" w:rsidP="00A6710B">
      <w:pPr>
        <w:tabs>
          <w:tab w:val="center" w:pos="4512"/>
        </w:tabs>
        <w:spacing w:line="240" w:lineRule="atLeast"/>
        <w:jc w:val="both"/>
        <w:rPr>
          <w:rFonts w:ascii="Arial" w:hAnsi="Arial" w:cs="Arial"/>
          <w:szCs w:val="24"/>
          <w:lang w:val="es-CO"/>
        </w:rPr>
      </w:pPr>
      <w:r w:rsidRPr="005E0C96">
        <w:rPr>
          <w:rFonts w:ascii="Arial" w:hAnsi="Arial" w:cs="Arial"/>
          <w:b/>
          <w:szCs w:val="24"/>
          <w:lang w:val="es-CO"/>
        </w:rPr>
        <w:t xml:space="preserve">Artículo 3. Definiciones. </w:t>
      </w:r>
      <w:r w:rsidR="00A6710B" w:rsidRPr="005E0C96">
        <w:rPr>
          <w:rFonts w:ascii="Arial" w:hAnsi="Arial" w:cs="Arial"/>
          <w:szCs w:val="24"/>
          <w:lang w:val="es-CO"/>
        </w:rPr>
        <w:t>Para efectos de la aplicación de la presente norma, se establecen las siguientes definiciones:</w:t>
      </w:r>
    </w:p>
    <w:p w14:paraId="509446DF" w14:textId="77777777" w:rsidR="00A6710B" w:rsidRPr="005E0C96" w:rsidRDefault="00A6710B" w:rsidP="00A6710B">
      <w:pPr>
        <w:tabs>
          <w:tab w:val="center" w:pos="4512"/>
        </w:tabs>
        <w:spacing w:line="240" w:lineRule="atLeast"/>
        <w:jc w:val="both"/>
        <w:rPr>
          <w:rFonts w:ascii="Arial" w:hAnsi="Arial" w:cs="Arial"/>
          <w:szCs w:val="24"/>
          <w:lang w:val="es-CO"/>
        </w:rPr>
      </w:pPr>
    </w:p>
    <w:p w14:paraId="0D1E4D0A" w14:textId="45C2893C" w:rsidR="00B557E1" w:rsidRPr="005E0C96" w:rsidRDefault="00A6710B" w:rsidP="00A6710B">
      <w:pPr>
        <w:tabs>
          <w:tab w:val="center" w:pos="4512"/>
        </w:tabs>
        <w:spacing w:line="240" w:lineRule="atLeast"/>
        <w:jc w:val="both"/>
        <w:rPr>
          <w:rFonts w:ascii="Arial" w:hAnsi="Arial" w:cs="Arial"/>
          <w:szCs w:val="24"/>
          <w:lang w:val="es-CO"/>
        </w:rPr>
      </w:pPr>
      <w:r w:rsidRPr="005E0C96">
        <w:rPr>
          <w:rFonts w:ascii="Arial" w:hAnsi="Arial" w:cs="Arial"/>
          <w:b/>
          <w:szCs w:val="24"/>
          <w:lang w:val="es-CO"/>
        </w:rPr>
        <w:t>Aprovechamiento de residuos de envases y empaques</w:t>
      </w:r>
      <w:r w:rsidR="00D27E5C" w:rsidRPr="005E0C96">
        <w:rPr>
          <w:rFonts w:ascii="Arial" w:hAnsi="Arial" w:cs="Arial"/>
          <w:b/>
          <w:szCs w:val="24"/>
          <w:lang w:val="es-CO"/>
        </w:rPr>
        <w:t>:</w:t>
      </w:r>
      <w:r w:rsidRPr="005E0C96">
        <w:rPr>
          <w:rFonts w:ascii="Arial" w:hAnsi="Arial" w:cs="Arial"/>
          <w:szCs w:val="24"/>
          <w:lang w:val="es-CO"/>
        </w:rPr>
        <w:t xml:space="preserve"> Proceso(s) mediante el(los) cual(es) los materiales de envases y empaques </w:t>
      </w:r>
      <w:r w:rsidR="007C058D" w:rsidRPr="005E0C96">
        <w:rPr>
          <w:rFonts w:ascii="Arial" w:hAnsi="Arial" w:cs="Arial"/>
          <w:szCs w:val="24"/>
          <w:lang w:val="es-CO"/>
        </w:rPr>
        <w:t xml:space="preserve">se </w:t>
      </w:r>
      <w:r w:rsidRPr="005E0C96">
        <w:rPr>
          <w:rFonts w:ascii="Arial" w:hAnsi="Arial" w:cs="Arial"/>
          <w:szCs w:val="24"/>
          <w:lang w:val="es-CO"/>
        </w:rPr>
        <w:t>recupera</w:t>
      </w:r>
      <w:r w:rsidR="007C058D" w:rsidRPr="005E0C96">
        <w:rPr>
          <w:rFonts w:ascii="Arial" w:hAnsi="Arial" w:cs="Arial"/>
          <w:szCs w:val="24"/>
          <w:lang w:val="es-CO"/>
        </w:rPr>
        <w:t>n</w:t>
      </w:r>
      <w:r w:rsidRPr="005E0C96">
        <w:rPr>
          <w:rFonts w:ascii="Arial" w:hAnsi="Arial" w:cs="Arial"/>
          <w:szCs w:val="24"/>
          <w:lang w:val="es-CO"/>
        </w:rPr>
        <w:t>, por medio</w:t>
      </w:r>
      <w:r w:rsidR="007C058D" w:rsidRPr="005E0C96">
        <w:rPr>
          <w:rFonts w:ascii="Arial" w:hAnsi="Arial" w:cs="Arial"/>
          <w:szCs w:val="24"/>
          <w:lang w:val="es-CO"/>
        </w:rPr>
        <w:t xml:space="preserve"> de la reutilización,</w:t>
      </w:r>
      <w:r w:rsidRPr="005E0C96">
        <w:rPr>
          <w:rFonts w:ascii="Arial" w:hAnsi="Arial" w:cs="Arial"/>
          <w:szCs w:val="24"/>
          <w:lang w:val="es-CO"/>
        </w:rPr>
        <w:t xml:space="preserve"> el reciclaje en </w:t>
      </w:r>
      <w:r w:rsidR="00CD3196" w:rsidRPr="005E0C96">
        <w:rPr>
          <w:rFonts w:ascii="Arial" w:hAnsi="Arial" w:cs="Arial"/>
          <w:szCs w:val="24"/>
          <w:lang w:val="es-CO"/>
        </w:rPr>
        <w:t>sus diferentes modalidades</w:t>
      </w:r>
      <w:r w:rsidR="007C058D" w:rsidRPr="005E0C96">
        <w:rPr>
          <w:rFonts w:ascii="Arial" w:hAnsi="Arial" w:cs="Arial"/>
          <w:szCs w:val="24"/>
          <w:lang w:val="es-CO"/>
        </w:rPr>
        <w:t>,</w:t>
      </w:r>
      <w:r w:rsidR="00CD3196" w:rsidRPr="005E0C96">
        <w:rPr>
          <w:rFonts w:ascii="Arial" w:hAnsi="Arial" w:cs="Arial"/>
          <w:szCs w:val="24"/>
          <w:lang w:val="es-CO"/>
        </w:rPr>
        <w:t xml:space="preserve"> </w:t>
      </w:r>
      <w:r w:rsidRPr="005E0C96">
        <w:rPr>
          <w:rFonts w:ascii="Arial" w:hAnsi="Arial" w:cs="Arial"/>
          <w:szCs w:val="24"/>
          <w:lang w:val="es-CO"/>
        </w:rPr>
        <w:t>la valorización energética, y/o el coprocesamiento</w:t>
      </w:r>
      <w:r w:rsidR="007C058D" w:rsidRPr="005E0C96">
        <w:rPr>
          <w:rFonts w:ascii="Arial" w:hAnsi="Arial" w:cs="Arial"/>
          <w:szCs w:val="24"/>
          <w:lang w:val="es-CO"/>
        </w:rPr>
        <w:t>, con el fin de incorporarlos al ciclo económico</w:t>
      </w:r>
      <w:r w:rsidRPr="005E0C96">
        <w:rPr>
          <w:rFonts w:ascii="Arial" w:hAnsi="Arial" w:cs="Arial"/>
          <w:szCs w:val="24"/>
          <w:lang w:val="es-CO"/>
        </w:rPr>
        <w:t xml:space="preserve"> </w:t>
      </w:r>
      <w:r w:rsidR="007C058D" w:rsidRPr="005E0C96">
        <w:rPr>
          <w:rFonts w:ascii="Arial" w:hAnsi="Arial" w:cs="Arial"/>
          <w:szCs w:val="24"/>
          <w:lang w:val="es-CO"/>
        </w:rPr>
        <w:t>para la generación de</w:t>
      </w:r>
      <w:r w:rsidRPr="005E0C96">
        <w:rPr>
          <w:rFonts w:ascii="Arial" w:hAnsi="Arial" w:cs="Arial"/>
          <w:szCs w:val="24"/>
          <w:lang w:val="es-CO"/>
        </w:rPr>
        <w:t xml:space="preserve"> beneficios sanitarios, ambientales, sociales o económicos.</w:t>
      </w:r>
    </w:p>
    <w:p w14:paraId="5317A301" w14:textId="575089C5" w:rsidR="00B557E1" w:rsidRPr="005E0C96" w:rsidRDefault="00B557E1" w:rsidP="00A6710B">
      <w:pPr>
        <w:tabs>
          <w:tab w:val="center" w:pos="4512"/>
        </w:tabs>
        <w:spacing w:line="240" w:lineRule="atLeast"/>
        <w:jc w:val="both"/>
        <w:rPr>
          <w:rFonts w:ascii="Arial" w:hAnsi="Arial" w:cs="Arial"/>
          <w:szCs w:val="24"/>
          <w:lang w:val="es-CO"/>
        </w:rPr>
      </w:pPr>
    </w:p>
    <w:p w14:paraId="535BC74C" w14:textId="59BEEB2C" w:rsidR="00B557E1" w:rsidRPr="005E0C96" w:rsidRDefault="00B557E1" w:rsidP="00B557E1">
      <w:pPr>
        <w:tabs>
          <w:tab w:val="center" w:pos="4512"/>
        </w:tabs>
        <w:spacing w:line="240" w:lineRule="atLeast"/>
        <w:jc w:val="both"/>
        <w:rPr>
          <w:rFonts w:ascii="Arial" w:hAnsi="Arial" w:cs="Arial"/>
          <w:szCs w:val="24"/>
          <w:lang w:val="es-CO"/>
        </w:rPr>
      </w:pPr>
      <w:r w:rsidRPr="005E0C96">
        <w:rPr>
          <w:rFonts w:ascii="Arial" w:hAnsi="Arial" w:cs="Arial"/>
          <w:b/>
          <w:szCs w:val="24"/>
          <w:lang w:val="es-CO"/>
        </w:rPr>
        <w:t xml:space="preserve">Envase o empaque primario: </w:t>
      </w:r>
      <w:r w:rsidRPr="005E0C96">
        <w:rPr>
          <w:rFonts w:ascii="Arial" w:hAnsi="Arial" w:cs="Arial"/>
          <w:szCs w:val="24"/>
          <w:lang w:val="es-CO"/>
        </w:rPr>
        <w:t>Denominado Envase de primer nivel o interior es aquel que se encuentra en contacto directo con el producto. Es la mínima unidad de empaque que se conserva desde la fabricación hasta el último eslabón de la cadena de comercialización, es decir el consumidor.</w:t>
      </w:r>
    </w:p>
    <w:p w14:paraId="0C50E07D" w14:textId="77777777" w:rsidR="00B557E1" w:rsidRPr="005E0C96" w:rsidRDefault="00B557E1" w:rsidP="00B557E1">
      <w:pPr>
        <w:tabs>
          <w:tab w:val="center" w:pos="4512"/>
        </w:tabs>
        <w:spacing w:line="240" w:lineRule="atLeast"/>
        <w:jc w:val="both"/>
        <w:rPr>
          <w:rFonts w:ascii="Arial" w:hAnsi="Arial" w:cs="Arial"/>
          <w:szCs w:val="24"/>
          <w:lang w:val="es-CO"/>
        </w:rPr>
      </w:pPr>
    </w:p>
    <w:p w14:paraId="02A69469" w14:textId="77777777" w:rsidR="00B557E1" w:rsidRPr="005E0C96" w:rsidRDefault="00B557E1" w:rsidP="00B557E1">
      <w:pPr>
        <w:tabs>
          <w:tab w:val="center" w:pos="4512"/>
        </w:tabs>
        <w:spacing w:line="240" w:lineRule="atLeast"/>
        <w:jc w:val="both"/>
        <w:rPr>
          <w:rFonts w:ascii="Arial" w:hAnsi="Arial" w:cs="Arial"/>
          <w:szCs w:val="24"/>
          <w:lang w:val="es-CO"/>
        </w:rPr>
      </w:pPr>
      <w:r w:rsidRPr="005E0C96">
        <w:rPr>
          <w:rFonts w:ascii="Arial" w:hAnsi="Arial" w:cs="Arial"/>
          <w:b/>
          <w:szCs w:val="24"/>
          <w:lang w:val="es-CO"/>
        </w:rPr>
        <w:t>Envase o empaque de nivel medio – secundario.</w:t>
      </w:r>
      <w:r w:rsidRPr="005E0C96">
        <w:rPr>
          <w:rFonts w:ascii="Arial" w:hAnsi="Arial" w:cs="Arial"/>
          <w:szCs w:val="24"/>
          <w:lang w:val="es-CO"/>
        </w:rPr>
        <w:t xml:space="preserve"> Envase secundario o de nivel medio es aquel diseñado para contener un número determinado de envases o empaques primarios con el fin de dar protección adicional a las unidades de venta, de permitir una mejor manipulación o con fines comerciales.</w:t>
      </w:r>
    </w:p>
    <w:p w14:paraId="3A1F9383" w14:textId="65D69777" w:rsidR="00B557E1" w:rsidRPr="005E0C96" w:rsidRDefault="00B557E1" w:rsidP="00B557E1">
      <w:pPr>
        <w:tabs>
          <w:tab w:val="center" w:pos="4512"/>
        </w:tabs>
        <w:spacing w:line="240" w:lineRule="atLeast"/>
        <w:jc w:val="both"/>
        <w:rPr>
          <w:rFonts w:ascii="Arial" w:hAnsi="Arial" w:cs="Arial"/>
          <w:szCs w:val="24"/>
          <w:lang w:val="es-CO"/>
        </w:rPr>
      </w:pPr>
    </w:p>
    <w:p w14:paraId="47C23CFB" w14:textId="205F6D09" w:rsidR="00B557E1" w:rsidRPr="005E0C96" w:rsidRDefault="00B557E1" w:rsidP="00B557E1">
      <w:pPr>
        <w:tabs>
          <w:tab w:val="center" w:pos="4512"/>
        </w:tabs>
        <w:spacing w:line="240" w:lineRule="atLeast"/>
        <w:jc w:val="both"/>
        <w:rPr>
          <w:rFonts w:ascii="Arial" w:hAnsi="Arial" w:cs="Arial"/>
          <w:szCs w:val="24"/>
          <w:lang w:val="es-CO"/>
        </w:rPr>
      </w:pPr>
      <w:r w:rsidRPr="005E0C96">
        <w:rPr>
          <w:rFonts w:ascii="Arial" w:hAnsi="Arial" w:cs="Arial"/>
          <w:b/>
          <w:szCs w:val="24"/>
          <w:lang w:val="es-CO"/>
        </w:rPr>
        <w:t>Envases de un solo uso:</w:t>
      </w:r>
      <w:r w:rsidRPr="005E0C96">
        <w:rPr>
          <w:rFonts w:ascii="Arial" w:hAnsi="Arial" w:cs="Arial"/>
          <w:szCs w:val="24"/>
          <w:lang w:val="es-CO"/>
        </w:rPr>
        <w:t xml:space="preserve"> Envase diseñado para contener, proteger, manipular, entregar o presentar un producto durante el transporte desde el productor hasta el consumidor, de un solo uso en la misma unidad de producto.</w:t>
      </w:r>
    </w:p>
    <w:p w14:paraId="78C54045" w14:textId="47F15D17" w:rsidR="0089108B" w:rsidRPr="005E0C96" w:rsidRDefault="0089108B" w:rsidP="00A6710B">
      <w:pPr>
        <w:tabs>
          <w:tab w:val="center" w:pos="4512"/>
        </w:tabs>
        <w:spacing w:line="240" w:lineRule="atLeast"/>
        <w:jc w:val="both"/>
        <w:rPr>
          <w:rFonts w:ascii="Arial" w:hAnsi="Arial" w:cs="Arial"/>
          <w:szCs w:val="24"/>
          <w:lang w:val="es-CO"/>
        </w:rPr>
      </w:pPr>
    </w:p>
    <w:p w14:paraId="423F7FD1" w14:textId="723EEEC3" w:rsidR="0089108B" w:rsidRPr="005E0C96" w:rsidRDefault="00E76ADB" w:rsidP="0089108B">
      <w:pPr>
        <w:jc w:val="both"/>
        <w:rPr>
          <w:rFonts w:ascii="Arial" w:hAnsi="Arial" w:cs="Arial"/>
          <w:szCs w:val="24"/>
          <w:lang w:val="es-CO"/>
        </w:rPr>
      </w:pPr>
      <w:r w:rsidRPr="005E0C96">
        <w:rPr>
          <w:rFonts w:ascii="Arial" w:hAnsi="Arial" w:cs="Arial"/>
          <w:b/>
          <w:szCs w:val="24"/>
          <w:lang w:val="es-CO"/>
        </w:rPr>
        <w:t>Envases o empaque de ventas</w:t>
      </w:r>
      <w:r w:rsidR="0089108B" w:rsidRPr="005E0C96">
        <w:rPr>
          <w:rFonts w:ascii="Arial" w:hAnsi="Arial" w:cs="Arial"/>
          <w:b/>
          <w:szCs w:val="24"/>
          <w:lang w:val="es-CO"/>
        </w:rPr>
        <w:t>:</w:t>
      </w:r>
      <w:r w:rsidR="0089108B" w:rsidRPr="005E0C96">
        <w:rPr>
          <w:rFonts w:ascii="Arial" w:hAnsi="Arial" w:cs="Arial"/>
          <w:szCs w:val="24"/>
          <w:lang w:val="es-CO"/>
        </w:rPr>
        <w:t xml:space="preserve"> </w:t>
      </w:r>
      <w:r w:rsidR="00820E2E" w:rsidRPr="005E0C96">
        <w:rPr>
          <w:rFonts w:ascii="Arial" w:hAnsi="Arial" w:cs="Arial"/>
          <w:szCs w:val="24"/>
          <w:lang w:val="es-CO"/>
        </w:rPr>
        <w:t xml:space="preserve">Los envases de venta primarios, secundarios o de único uso, </w:t>
      </w:r>
      <w:r w:rsidR="0089108B" w:rsidRPr="005E0C96">
        <w:rPr>
          <w:rFonts w:ascii="Arial" w:hAnsi="Arial" w:cs="Arial"/>
          <w:szCs w:val="24"/>
          <w:lang w:val="es-CO"/>
        </w:rPr>
        <w:t xml:space="preserve">se refieren a </w:t>
      </w:r>
      <w:r w:rsidR="005F7CB0" w:rsidRPr="005E0C96">
        <w:rPr>
          <w:rFonts w:ascii="Arial" w:hAnsi="Arial" w:cs="Arial"/>
          <w:szCs w:val="24"/>
          <w:lang w:val="es-CO"/>
        </w:rPr>
        <w:t>cualquier recipiente, embalaje o envoltura y los elementos integrados a los mismos,</w:t>
      </w:r>
      <w:r w:rsidR="00BC03A6" w:rsidRPr="005E0C96">
        <w:rPr>
          <w:rFonts w:ascii="Arial" w:hAnsi="Arial" w:cs="Arial"/>
          <w:szCs w:val="24"/>
          <w:lang w:val="es-CO"/>
        </w:rPr>
        <w:t xml:space="preserve"> cuya finalidad es contener, proteger, manipular, distribuir, o presentar mercancías</w:t>
      </w:r>
      <w:r w:rsidR="005F7CB0" w:rsidRPr="005E0C96">
        <w:rPr>
          <w:rFonts w:ascii="Arial" w:hAnsi="Arial" w:cs="Arial"/>
          <w:szCs w:val="24"/>
          <w:lang w:val="es-CO"/>
        </w:rPr>
        <w:t xml:space="preserve"> y que están</w:t>
      </w:r>
      <w:r w:rsidR="0089108B" w:rsidRPr="005E0C96">
        <w:rPr>
          <w:rFonts w:ascii="Arial" w:hAnsi="Arial" w:cs="Arial"/>
          <w:szCs w:val="24"/>
          <w:lang w:val="es-CO"/>
        </w:rPr>
        <w:t xml:space="preserve"> concebidos para constituir una unidad de venta al usuario o al consumidor</w:t>
      </w:r>
      <w:r w:rsidR="00BC03A6" w:rsidRPr="005E0C96">
        <w:rPr>
          <w:rFonts w:ascii="Arial" w:hAnsi="Arial" w:cs="Arial"/>
          <w:szCs w:val="24"/>
          <w:lang w:val="es-CO"/>
        </w:rPr>
        <w:t xml:space="preserve"> final</w:t>
      </w:r>
      <w:r w:rsidR="0089108B" w:rsidRPr="005E0C96">
        <w:rPr>
          <w:rFonts w:ascii="Arial" w:hAnsi="Arial" w:cs="Arial"/>
          <w:szCs w:val="24"/>
          <w:lang w:val="es-CO"/>
        </w:rPr>
        <w:t>.</w:t>
      </w:r>
    </w:p>
    <w:p w14:paraId="0DB6DC44" w14:textId="16F7A9BD" w:rsidR="00C6047A" w:rsidRPr="005E0C96" w:rsidRDefault="00C6047A" w:rsidP="00A6710B">
      <w:pPr>
        <w:tabs>
          <w:tab w:val="center" w:pos="4512"/>
        </w:tabs>
        <w:spacing w:line="240" w:lineRule="atLeast"/>
        <w:jc w:val="both"/>
        <w:rPr>
          <w:rFonts w:ascii="Arial" w:hAnsi="Arial" w:cs="Arial"/>
          <w:szCs w:val="24"/>
          <w:lang w:val="es-CO"/>
        </w:rPr>
      </w:pPr>
    </w:p>
    <w:p w14:paraId="3B2CDEF1" w14:textId="77777777" w:rsidR="00A6710B" w:rsidRPr="005E0C96" w:rsidRDefault="00A6710B" w:rsidP="00A6710B">
      <w:pPr>
        <w:tabs>
          <w:tab w:val="center" w:pos="4512"/>
        </w:tabs>
        <w:spacing w:line="240" w:lineRule="atLeast"/>
        <w:jc w:val="both"/>
        <w:rPr>
          <w:rFonts w:ascii="Arial" w:hAnsi="Arial" w:cs="Arial"/>
          <w:szCs w:val="24"/>
          <w:lang w:val="es-CO"/>
        </w:rPr>
      </w:pPr>
      <w:r w:rsidRPr="005E0C96">
        <w:rPr>
          <w:rFonts w:ascii="Arial" w:hAnsi="Arial" w:cs="Arial"/>
          <w:b/>
          <w:szCs w:val="24"/>
          <w:lang w:val="es-CO"/>
        </w:rPr>
        <w:t>Productor:</w:t>
      </w:r>
      <w:r w:rsidRPr="005E0C96">
        <w:rPr>
          <w:rFonts w:ascii="Arial" w:hAnsi="Arial" w:cs="Arial"/>
          <w:szCs w:val="24"/>
          <w:lang w:val="es-CO"/>
        </w:rPr>
        <w:t xml:space="preserve"> Persona natural o jurídica que, con independencia de la técnica de venta utilizada, incluidas las ventas a distancia o por medios electrónicos:</w:t>
      </w:r>
    </w:p>
    <w:p w14:paraId="43718CE8" w14:textId="77777777" w:rsidR="00E82C24" w:rsidRPr="005E0C96" w:rsidRDefault="00E82C24" w:rsidP="00A6710B">
      <w:pPr>
        <w:tabs>
          <w:tab w:val="center" w:pos="4512"/>
        </w:tabs>
        <w:spacing w:line="240" w:lineRule="atLeast"/>
        <w:jc w:val="both"/>
        <w:rPr>
          <w:rFonts w:ascii="Arial" w:hAnsi="Arial" w:cs="Arial"/>
          <w:szCs w:val="24"/>
          <w:lang w:val="es-CO"/>
        </w:rPr>
      </w:pPr>
    </w:p>
    <w:p w14:paraId="76377373" w14:textId="425DD25A" w:rsidR="00A6710B" w:rsidRPr="005E0C96" w:rsidRDefault="00A6710B" w:rsidP="004F2BA8">
      <w:pPr>
        <w:pStyle w:val="Prrafodelista"/>
        <w:numPr>
          <w:ilvl w:val="0"/>
          <w:numId w:val="5"/>
        </w:numPr>
        <w:tabs>
          <w:tab w:val="center" w:pos="4512"/>
        </w:tabs>
        <w:spacing w:line="240" w:lineRule="atLeast"/>
        <w:jc w:val="both"/>
        <w:rPr>
          <w:rFonts w:ascii="Arial" w:hAnsi="Arial" w:cs="Arial"/>
          <w:sz w:val="24"/>
          <w:szCs w:val="24"/>
        </w:rPr>
      </w:pPr>
      <w:r w:rsidRPr="005E0C96">
        <w:rPr>
          <w:rFonts w:ascii="Arial" w:hAnsi="Arial" w:cs="Arial"/>
          <w:sz w:val="24"/>
          <w:szCs w:val="24"/>
        </w:rPr>
        <w:t>Fabrique, ensamble</w:t>
      </w:r>
      <w:r w:rsidR="005F7CB0" w:rsidRPr="005E0C96">
        <w:rPr>
          <w:rFonts w:ascii="Arial" w:hAnsi="Arial" w:cs="Arial"/>
          <w:sz w:val="24"/>
          <w:szCs w:val="24"/>
        </w:rPr>
        <w:t xml:space="preserve"> o</w:t>
      </w:r>
      <w:r w:rsidRPr="005E0C96">
        <w:rPr>
          <w:rFonts w:ascii="Arial" w:hAnsi="Arial" w:cs="Arial"/>
          <w:sz w:val="24"/>
          <w:szCs w:val="24"/>
        </w:rPr>
        <w:t xml:space="preserve"> re manufacture bienes para su comercialización en el territorio colombiano, de su propia marca, siempre que se realice en ejercicio de actividad comercial con destino al consumidor final y que estén contenidos en envases y/o empaques.</w:t>
      </w:r>
    </w:p>
    <w:p w14:paraId="4854F472" w14:textId="6A193A37" w:rsidR="00A6710B" w:rsidRPr="005E0C96" w:rsidRDefault="00A6710B" w:rsidP="004F2BA8">
      <w:pPr>
        <w:numPr>
          <w:ilvl w:val="0"/>
          <w:numId w:val="5"/>
        </w:numPr>
        <w:tabs>
          <w:tab w:val="center" w:pos="4512"/>
        </w:tabs>
        <w:spacing w:line="240" w:lineRule="atLeast"/>
        <w:jc w:val="both"/>
        <w:rPr>
          <w:rFonts w:ascii="Arial" w:hAnsi="Arial" w:cs="Arial"/>
          <w:szCs w:val="24"/>
          <w:lang w:val="es-CO"/>
        </w:rPr>
      </w:pPr>
      <w:r w:rsidRPr="005E0C96">
        <w:rPr>
          <w:rFonts w:ascii="Arial" w:hAnsi="Arial" w:cs="Arial"/>
          <w:szCs w:val="24"/>
          <w:lang w:val="es-CO"/>
        </w:rPr>
        <w:t>Importe bienes para poner en el mercado nacional, con destino al consumidor final contenidos en envases y/o empaques.</w:t>
      </w:r>
    </w:p>
    <w:p w14:paraId="7E328204" w14:textId="51642F09" w:rsidR="00A6710B" w:rsidRPr="005E0C96" w:rsidRDefault="005F7CB0" w:rsidP="004F2BA8">
      <w:pPr>
        <w:numPr>
          <w:ilvl w:val="0"/>
          <w:numId w:val="5"/>
        </w:numPr>
        <w:tabs>
          <w:tab w:val="center" w:pos="4512"/>
        </w:tabs>
        <w:spacing w:line="240" w:lineRule="atLeast"/>
        <w:jc w:val="both"/>
        <w:rPr>
          <w:rFonts w:ascii="Arial" w:hAnsi="Arial" w:cs="Arial"/>
          <w:szCs w:val="24"/>
          <w:lang w:val="es-CO"/>
        </w:rPr>
      </w:pPr>
      <w:r w:rsidRPr="005E0C96">
        <w:rPr>
          <w:rFonts w:ascii="Arial" w:hAnsi="Arial" w:cs="Arial"/>
          <w:szCs w:val="24"/>
          <w:lang w:val="es-CO"/>
        </w:rPr>
        <w:lastRenderedPageBreak/>
        <w:t xml:space="preserve">Ponga en el mercado como titular </w:t>
      </w:r>
      <w:r w:rsidR="00A6710B" w:rsidRPr="005E0C96">
        <w:rPr>
          <w:rFonts w:ascii="Arial" w:hAnsi="Arial" w:cs="Arial"/>
          <w:szCs w:val="24"/>
          <w:lang w:val="es-CO"/>
        </w:rPr>
        <w:t>de la marca exhibida en los envases o empaques de los diferentes productos.</w:t>
      </w:r>
    </w:p>
    <w:p w14:paraId="0B6D553F" w14:textId="6AD14339" w:rsidR="00D048B4" w:rsidRPr="005E0C96" w:rsidRDefault="00D048B4" w:rsidP="004F2BA8">
      <w:pPr>
        <w:numPr>
          <w:ilvl w:val="0"/>
          <w:numId w:val="5"/>
        </w:numPr>
        <w:tabs>
          <w:tab w:val="center" w:pos="4512"/>
        </w:tabs>
        <w:spacing w:line="240" w:lineRule="atLeast"/>
        <w:jc w:val="both"/>
        <w:rPr>
          <w:rFonts w:ascii="Arial" w:hAnsi="Arial" w:cs="Arial"/>
          <w:szCs w:val="24"/>
          <w:lang w:val="es-CO"/>
        </w:rPr>
      </w:pPr>
      <w:r w:rsidRPr="005E0C96">
        <w:rPr>
          <w:rFonts w:ascii="Arial" w:hAnsi="Arial" w:cs="Arial"/>
          <w:szCs w:val="24"/>
          <w:lang w:val="es-CO"/>
        </w:rPr>
        <w:t>Ponga en el mercado envases y empaques de un solo uso.</w:t>
      </w:r>
    </w:p>
    <w:p w14:paraId="4437D54F" w14:textId="58A03CEF" w:rsidR="00A6710B" w:rsidRPr="005E0C96" w:rsidRDefault="00A6710B" w:rsidP="00A6710B">
      <w:pPr>
        <w:tabs>
          <w:tab w:val="center" w:pos="4512"/>
        </w:tabs>
        <w:spacing w:line="240" w:lineRule="atLeast"/>
        <w:jc w:val="both"/>
        <w:rPr>
          <w:rFonts w:ascii="Arial" w:hAnsi="Arial" w:cs="Arial"/>
          <w:szCs w:val="24"/>
          <w:u w:val="single"/>
          <w:lang w:val="es-CO"/>
        </w:rPr>
      </w:pPr>
    </w:p>
    <w:p w14:paraId="2CFF0EC4" w14:textId="4A83850F" w:rsidR="003E32B4" w:rsidRPr="005E0C96" w:rsidRDefault="00A6710B" w:rsidP="00D27E5C">
      <w:pPr>
        <w:tabs>
          <w:tab w:val="center" w:pos="4512"/>
        </w:tabs>
        <w:spacing w:line="240" w:lineRule="atLeast"/>
        <w:jc w:val="both"/>
        <w:rPr>
          <w:rFonts w:ascii="Arial" w:hAnsi="Arial" w:cs="Arial"/>
          <w:szCs w:val="24"/>
          <w:lang w:val="es-CO"/>
        </w:rPr>
      </w:pPr>
      <w:r w:rsidRPr="005E0C96">
        <w:rPr>
          <w:rFonts w:ascii="Arial" w:hAnsi="Arial" w:cs="Arial"/>
          <w:b/>
          <w:szCs w:val="24"/>
          <w:lang w:val="es-CO"/>
        </w:rPr>
        <w:t>Residuos de envases y empaques:</w:t>
      </w:r>
      <w:r w:rsidRPr="005E0C96">
        <w:rPr>
          <w:rFonts w:ascii="Arial" w:hAnsi="Arial" w:cs="Arial"/>
          <w:szCs w:val="24"/>
          <w:lang w:val="es-CO"/>
        </w:rPr>
        <w:t xml:space="preserve"> </w:t>
      </w:r>
      <w:r w:rsidR="003E32B4" w:rsidRPr="005E0C96">
        <w:rPr>
          <w:rFonts w:ascii="Arial" w:hAnsi="Arial" w:cs="Arial"/>
          <w:szCs w:val="24"/>
          <w:lang w:val="es-CO"/>
        </w:rPr>
        <w:t xml:space="preserve">Todo </w:t>
      </w:r>
      <w:r w:rsidR="005F7CB0" w:rsidRPr="005E0C96">
        <w:rPr>
          <w:rFonts w:ascii="Arial" w:hAnsi="Arial" w:cs="Arial"/>
          <w:szCs w:val="24"/>
          <w:lang w:val="es-CO"/>
        </w:rPr>
        <w:t xml:space="preserve">recipiente, </w:t>
      </w:r>
      <w:r w:rsidR="003E32B4" w:rsidRPr="005E0C96">
        <w:rPr>
          <w:rFonts w:ascii="Arial" w:hAnsi="Arial" w:cs="Arial"/>
          <w:szCs w:val="24"/>
          <w:lang w:val="es-CO"/>
        </w:rPr>
        <w:t xml:space="preserve">embalaje o </w:t>
      </w:r>
      <w:r w:rsidR="005F7CB0" w:rsidRPr="005E0C96">
        <w:rPr>
          <w:rFonts w:ascii="Arial" w:hAnsi="Arial" w:cs="Arial"/>
          <w:szCs w:val="24"/>
          <w:lang w:val="es-CO"/>
        </w:rPr>
        <w:t>envoltura</w:t>
      </w:r>
      <w:r w:rsidR="003E32B4" w:rsidRPr="005E0C96">
        <w:rPr>
          <w:rFonts w:ascii="Arial" w:hAnsi="Arial" w:cs="Arial"/>
          <w:szCs w:val="24"/>
          <w:lang w:val="es-CO"/>
        </w:rPr>
        <w:t>, excluidos los residuos de producción</w:t>
      </w:r>
      <w:r w:rsidR="00D27E5C" w:rsidRPr="005E0C96">
        <w:rPr>
          <w:rFonts w:ascii="Arial" w:hAnsi="Arial" w:cs="Arial"/>
          <w:szCs w:val="24"/>
          <w:lang w:val="es-CO"/>
        </w:rPr>
        <w:t xml:space="preserve">, </w:t>
      </w:r>
      <w:r w:rsidR="003A26CE" w:rsidRPr="005E0C96">
        <w:rPr>
          <w:rFonts w:ascii="Arial" w:hAnsi="Arial" w:cs="Arial"/>
          <w:szCs w:val="24"/>
          <w:lang w:val="es-CO"/>
        </w:rPr>
        <w:t>que el titular desca</w:t>
      </w:r>
      <w:r w:rsidR="00D27E5C" w:rsidRPr="005E0C96">
        <w:rPr>
          <w:rFonts w:ascii="Arial" w:hAnsi="Arial" w:cs="Arial"/>
          <w:szCs w:val="24"/>
          <w:lang w:val="es-CO"/>
        </w:rPr>
        <w:t>rta o debe descartar.</w:t>
      </w:r>
      <w:r w:rsidR="003A26CE" w:rsidRPr="005E0C96">
        <w:rPr>
          <w:rFonts w:ascii="Arial" w:hAnsi="Arial" w:cs="Arial"/>
          <w:szCs w:val="24"/>
          <w:lang w:val="es-CO"/>
        </w:rPr>
        <w:t xml:space="preserve"> </w:t>
      </w:r>
    </w:p>
    <w:p w14:paraId="4FE65197" w14:textId="77777777" w:rsidR="00A6710B" w:rsidRPr="005E0C96" w:rsidRDefault="00A6710B" w:rsidP="00A6710B">
      <w:pPr>
        <w:tabs>
          <w:tab w:val="center" w:pos="4512"/>
        </w:tabs>
        <w:spacing w:line="240" w:lineRule="atLeast"/>
        <w:jc w:val="both"/>
        <w:rPr>
          <w:rFonts w:ascii="Arial" w:hAnsi="Arial" w:cs="Arial"/>
          <w:szCs w:val="24"/>
          <w:lang w:val="es-CO"/>
        </w:rPr>
      </w:pPr>
    </w:p>
    <w:p w14:paraId="19B3D8D3" w14:textId="60B998B4" w:rsidR="00306268" w:rsidRPr="005E0C96" w:rsidRDefault="00306268" w:rsidP="0078400F">
      <w:pPr>
        <w:pStyle w:val="Textoindependiente2"/>
        <w:rPr>
          <w:rFonts w:cs="Arial"/>
          <w:b/>
          <w:szCs w:val="24"/>
          <w:lang w:val="es-MX"/>
        </w:rPr>
      </w:pPr>
    </w:p>
    <w:p w14:paraId="2391E93A" w14:textId="77777777" w:rsidR="00D5144A" w:rsidRPr="005E0C96" w:rsidRDefault="007247E4" w:rsidP="00D5144A">
      <w:pPr>
        <w:pStyle w:val="Textoindependiente2"/>
        <w:jc w:val="center"/>
        <w:rPr>
          <w:rFonts w:cs="Arial"/>
          <w:b/>
          <w:szCs w:val="24"/>
          <w:lang w:val="es-MX"/>
        </w:rPr>
      </w:pPr>
      <w:r w:rsidRPr="005E0C96">
        <w:rPr>
          <w:rFonts w:cs="Arial"/>
          <w:b/>
          <w:szCs w:val="24"/>
          <w:lang w:val="es-MX"/>
        </w:rPr>
        <w:t>CAPITULO II</w:t>
      </w:r>
    </w:p>
    <w:p w14:paraId="2FAD0FFE" w14:textId="77777777" w:rsidR="00A6710B" w:rsidRPr="005E0C96" w:rsidRDefault="00A6710B" w:rsidP="006A0BDC">
      <w:pPr>
        <w:tabs>
          <w:tab w:val="center" w:pos="4512"/>
        </w:tabs>
        <w:spacing w:line="240" w:lineRule="atLeast"/>
        <w:rPr>
          <w:rFonts w:ascii="Arial" w:hAnsi="Arial" w:cs="Arial"/>
          <w:b/>
          <w:szCs w:val="24"/>
          <w:lang w:val="es-CO"/>
        </w:rPr>
      </w:pPr>
    </w:p>
    <w:p w14:paraId="1D4B4669" w14:textId="036D9A5F" w:rsidR="00A6710B" w:rsidRPr="005E0C96" w:rsidRDefault="007247E4" w:rsidP="007247E4">
      <w:pPr>
        <w:tabs>
          <w:tab w:val="center" w:pos="4512"/>
        </w:tabs>
        <w:spacing w:line="240" w:lineRule="atLeast"/>
        <w:jc w:val="center"/>
        <w:rPr>
          <w:rFonts w:ascii="Arial" w:hAnsi="Arial" w:cs="Arial"/>
          <w:b/>
          <w:szCs w:val="24"/>
          <w:lang w:val="es-CO"/>
        </w:rPr>
      </w:pPr>
      <w:r w:rsidRPr="005E0C96">
        <w:rPr>
          <w:rFonts w:ascii="Arial" w:hAnsi="Arial" w:cs="Arial"/>
          <w:b/>
          <w:szCs w:val="24"/>
          <w:lang w:val="es-CO"/>
        </w:rPr>
        <w:t xml:space="preserve">De los </w:t>
      </w:r>
      <w:r w:rsidR="00E44F03" w:rsidRPr="005E0C96">
        <w:rPr>
          <w:rFonts w:ascii="Arial" w:hAnsi="Arial" w:cs="Arial"/>
          <w:b/>
          <w:szCs w:val="24"/>
          <w:lang w:val="es-CO"/>
        </w:rPr>
        <w:t>Plan</w:t>
      </w:r>
      <w:r w:rsidRPr="005E0C96">
        <w:rPr>
          <w:rFonts w:ascii="Arial" w:hAnsi="Arial" w:cs="Arial"/>
          <w:b/>
          <w:szCs w:val="24"/>
          <w:lang w:val="es-CO"/>
        </w:rPr>
        <w:t>es</w:t>
      </w:r>
      <w:r w:rsidR="00E44F03" w:rsidRPr="005E0C96">
        <w:rPr>
          <w:rFonts w:ascii="Arial" w:hAnsi="Arial" w:cs="Arial"/>
          <w:b/>
          <w:szCs w:val="24"/>
          <w:lang w:val="es-CO"/>
        </w:rPr>
        <w:t xml:space="preserve"> </w:t>
      </w:r>
      <w:r w:rsidR="00A6710B" w:rsidRPr="005E0C96">
        <w:rPr>
          <w:rFonts w:ascii="Arial" w:hAnsi="Arial" w:cs="Arial"/>
          <w:b/>
          <w:szCs w:val="24"/>
          <w:lang w:val="es-CO"/>
        </w:rPr>
        <w:t xml:space="preserve">de </w:t>
      </w:r>
      <w:r w:rsidR="00EC54C6" w:rsidRPr="005E0C96">
        <w:rPr>
          <w:rFonts w:ascii="Arial" w:hAnsi="Arial" w:cs="Arial"/>
          <w:b/>
          <w:szCs w:val="24"/>
          <w:lang w:val="es-CO"/>
        </w:rPr>
        <w:t>Gestión ambiental</w:t>
      </w:r>
      <w:r w:rsidR="004C76EE" w:rsidRPr="005E0C96">
        <w:rPr>
          <w:rFonts w:ascii="Arial" w:hAnsi="Arial" w:cs="Arial"/>
          <w:b/>
          <w:szCs w:val="24"/>
          <w:lang w:val="es-CO"/>
        </w:rPr>
        <w:t xml:space="preserve"> </w:t>
      </w:r>
      <w:r w:rsidR="00E44F03" w:rsidRPr="005E0C96">
        <w:rPr>
          <w:rFonts w:ascii="Arial" w:hAnsi="Arial" w:cs="Arial"/>
          <w:b/>
          <w:szCs w:val="24"/>
          <w:lang w:val="es-CO"/>
        </w:rPr>
        <w:t>de Residuos de Envases y E</w:t>
      </w:r>
      <w:r w:rsidRPr="005E0C96">
        <w:rPr>
          <w:rFonts w:ascii="Arial" w:hAnsi="Arial" w:cs="Arial"/>
          <w:b/>
          <w:szCs w:val="24"/>
          <w:lang w:val="es-CO"/>
        </w:rPr>
        <w:t>mpaques</w:t>
      </w:r>
    </w:p>
    <w:p w14:paraId="6BD8FA64" w14:textId="77777777" w:rsidR="00A6710B" w:rsidRPr="005E0C96" w:rsidRDefault="00A6710B" w:rsidP="00A6710B">
      <w:pPr>
        <w:tabs>
          <w:tab w:val="center" w:pos="4512"/>
        </w:tabs>
        <w:spacing w:line="240" w:lineRule="atLeast"/>
        <w:jc w:val="both"/>
        <w:rPr>
          <w:rFonts w:ascii="Arial" w:hAnsi="Arial" w:cs="Arial"/>
          <w:szCs w:val="24"/>
          <w:lang w:val="es-CO"/>
        </w:rPr>
      </w:pPr>
    </w:p>
    <w:p w14:paraId="26BEF7EE" w14:textId="0030BAEB" w:rsidR="00A6710B" w:rsidRPr="005E0C96" w:rsidRDefault="006A0BDC" w:rsidP="00A6710B">
      <w:pPr>
        <w:tabs>
          <w:tab w:val="center" w:pos="4512"/>
        </w:tabs>
        <w:spacing w:line="240" w:lineRule="atLeast"/>
        <w:jc w:val="both"/>
        <w:rPr>
          <w:rFonts w:ascii="Arial" w:hAnsi="Arial" w:cs="Arial"/>
          <w:szCs w:val="24"/>
          <w:lang w:val="es-CO"/>
        </w:rPr>
      </w:pPr>
      <w:r w:rsidRPr="005E0C96">
        <w:rPr>
          <w:rFonts w:ascii="Arial" w:hAnsi="Arial" w:cs="Arial"/>
          <w:b/>
          <w:szCs w:val="24"/>
          <w:lang w:val="es-CO"/>
        </w:rPr>
        <w:t>Artículo 4</w:t>
      </w:r>
      <w:r w:rsidR="00DE7DBA" w:rsidRPr="005E0C96">
        <w:rPr>
          <w:rFonts w:ascii="Arial" w:hAnsi="Arial" w:cs="Arial"/>
          <w:b/>
          <w:szCs w:val="24"/>
          <w:lang w:val="es-CO"/>
        </w:rPr>
        <w:t>. Planes de g</w:t>
      </w:r>
      <w:r w:rsidR="00A6710B" w:rsidRPr="005E0C96">
        <w:rPr>
          <w:rFonts w:ascii="Arial" w:hAnsi="Arial" w:cs="Arial"/>
          <w:b/>
          <w:szCs w:val="24"/>
          <w:lang w:val="es-CO"/>
        </w:rPr>
        <w:t>estión</w:t>
      </w:r>
      <w:r w:rsidR="00210EA3" w:rsidRPr="005E0C96">
        <w:rPr>
          <w:rFonts w:ascii="Arial" w:hAnsi="Arial" w:cs="Arial"/>
          <w:b/>
          <w:szCs w:val="24"/>
          <w:lang w:val="es-CO"/>
        </w:rPr>
        <w:t xml:space="preserve"> </w:t>
      </w:r>
      <w:r w:rsidR="004C76EE" w:rsidRPr="005E0C96">
        <w:rPr>
          <w:rFonts w:ascii="Arial" w:hAnsi="Arial" w:cs="Arial"/>
          <w:b/>
          <w:szCs w:val="24"/>
          <w:lang w:val="es-CO"/>
        </w:rPr>
        <w:t xml:space="preserve">ambiental </w:t>
      </w:r>
      <w:r w:rsidR="00C0128E" w:rsidRPr="005E0C96">
        <w:rPr>
          <w:rFonts w:ascii="Arial" w:hAnsi="Arial" w:cs="Arial"/>
          <w:b/>
          <w:szCs w:val="24"/>
          <w:lang w:val="es-CO"/>
        </w:rPr>
        <w:t xml:space="preserve">de </w:t>
      </w:r>
      <w:r w:rsidR="00DE7DBA" w:rsidRPr="005E0C96">
        <w:rPr>
          <w:rFonts w:ascii="Arial" w:hAnsi="Arial" w:cs="Arial"/>
          <w:b/>
          <w:szCs w:val="24"/>
          <w:lang w:val="es-CO"/>
        </w:rPr>
        <w:t>r</w:t>
      </w:r>
      <w:r w:rsidR="00210EA3" w:rsidRPr="005E0C96">
        <w:rPr>
          <w:rFonts w:ascii="Arial" w:hAnsi="Arial" w:cs="Arial"/>
          <w:b/>
          <w:szCs w:val="24"/>
          <w:lang w:val="es-CO"/>
        </w:rPr>
        <w:t xml:space="preserve">esiduos de </w:t>
      </w:r>
      <w:r w:rsidR="00DE7DBA" w:rsidRPr="005E0C96">
        <w:rPr>
          <w:rFonts w:ascii="Arial" w:hAnsi="Arial" w:cs="Arial"/>
          <w:b/>
          <w:szCs w:val="24"/>
          <w:lang w:val="es-CO"/>
        </w:rPr>
        <w:t>envases y e</w:t>
      </w:r>
      <w:r w:rsidR="00C0128E" w:rsidRPr="005E0C96">
        <w:rPr>
          <w:rFonts w:ascii="Arial" w:hAnsi="Arial" w:cs="Arial"/>
          <w:b/>
          <w:szCs w:val="24"/>
          <w:lang w:val="es-CO"/>
        </w:rPr>
        <w:t>mpaques</w:t>
      </w:r>
      <w:r w:rsidR="008434DE" w:rsidRPr="005E0C96">
        <w:rPr>
          <w:rFonts w:ascii="Arial" w:hAnsi="Arial" w:cs="Arial"/>
          <w:b/>
          <w:szCs w:val="24"/>
          <w:lang w:val="es-CO"/>
        </w:rPr>
        <w:t>.</w:t>
      </w:r>
      <w:r w:rsidR="00A6710B" w:rsidRPr="005E0C96">
        <w:rPr>
          <w:rFonts w:ascii="Arial" w:hAnsi="Arial" w:cs="Arial"/>
          <w:b/>
          <w:szCs w:val="24"/>
          <w:lang w:val="es-CO"/>
        </w:rPr>
        <w:t xml:space="preserve"> </w:t>
      </w:r>
      <w:r w:rsidR="00010057" w:rsidRPr="005E0C96">
        <w:rPr>
          <w:rFonts w:ascii="Arial" w:hAnsi="Arial" w:cs="Arial"/>
          <w:szCs w:val="24"/>
          <w:lang w:val="es-CO"/>
        </w:rPr>
        <w:t>T</w:t>
      </w:r>
      <w:r w:rsidR="00A6710B" w:rsidRPr="005E0C96">
        <w:rPr>
          <w:rFonts w:ascii="Arial" w:hAnsi="Arial" w:cs="Arial"/>
          <w:szCs w:val="24"/>
          <w:lang w:val="es-CO"/>
        </w:rPr>
        <w:t xml:space="preserve">odos los productores en el territorio </w:t>
      </w:r>
      <w:r w:rsidR="007247E4" w:rsidRPr="005E0C96">
        <w:rPr>
          <w:rFonts w:ascii="Arial" w:hAnsi="Arial" w:cs="Arial"/>
          <w:szCs w:val="24"/>
          <w:lang w:val="es-CO"/>
        </w:rPr>
        <w:t>n</w:t>
      </w:r>
      <w:r w:rsidR="00820201" w:rsidRPr="005E0C96">
        <w:rPr>
          <w:rFonts w:ascii="Arial" w:hAnsi="Arial" w:cs="Arial"/>
          <w:szCs w:val="24"/>
          <w:lang w:val="es-CO"/>
        </w:rPr>
        <w:t>acional</w:t>
      </w:r>
      <w:r w:rsidR="00A6710B" w:rsidRPr="005E0C96">
        <w:rPr>
          <w:rFonts w:ascii="Arial" w:hAnsi="Arial" w:cs="Arial"/>
          <w:szCs w:val="24"/>
          <w:lang w:val="es-CO"/>
        </w:rPr>
        <w:t xml:space="preserve"> deberán formular, presentar, impleme</w:t>
      </w:r>
      <w:r w:rsidR="007247E4" w:rsidRPr="005E0C96">
        <w:rPr>
          <w:rFonts w:ascii="Arial" w:hAnsi="Arial" w:cs="Arial"/>
          <w:szCs w:val="24"/>
          <w:lang w:val="es-CO"/>
        </w:rPr>
        <w:t>ntar y mantener actualizado un p</w:t>
      </w:r>
      <w:r w:rsidR="00A6710B" w:rsidRPr="005E0C96">
        <w:rPr>
          <w:rFonts w:ascii="Arial" w:hAnsi="Arial" w:cs="Arial"/>
          <w:szCs w:val="24"/>
          <w:lang w:val="es-CO"/>
        </w:rPr>
        <w:t xml:space="preserve">lan </w:t>
      </w:r>
      <w:r w:rsidR="007247E4" w:rsidRPr="005E0C96">
        <w:rPr>
          <w:rFonts w:ascii="Arial" w:hAnsi="Arial" w:cs="Arial"/>
          <w:szCs w:val="24"/>
          <w:lang w:val="es-CO"/>
        </w:rPr>
        <w:t xml:space="preserve">individual o colectivo </w:t>
      </w:r>
      <w:r w:rsidR="00143264" w:rsidRPr="005E0C96">
        <w:rPr>
          <w:rFonts w:ascii="Arial" w:hAnsi="Arial" w:cs="Arial"/>
          <w:szCs w:val="24"/>
          <w:lang w:val="es-CO"/>
        </w:rPr>
        <w:t xml:space="preserve">de </w:t>
      </w:r>
      <w:r w:rsidR="007247E4" w:rsidRPr="005E0C96">
        <w:rPr>
          <w:rFonts w:ascii="Arial" w:hAnsi="Arial" w:cs="Arial"/>
          <w:szCs w:val="24"/>
          <w:lang w:val="es-CO"/>
        </w:rPr>
        <w:t xml:space="preserve">gestión </w:t>
      </w:r>
      <w:r w:rsidR="00804965" w:rsidRPr="005E0C96">
        <w:rPr>
          <w:rFonts w:ascii="Arial" w:hAnsi="Arial" w:cs="Arial"/>
          <w:szCs w:val="24"/>
          <w:lang w:val="es-CO"/>
        </w:rPr>
        <w:t xml:space="preserve">ambiental </w:t>
      </w:r>
      <w:r w:rsidR="00A6710B" w:rsidRPr="005E0C96">
        <w:rPr>
          <w:rFonts w:ascii="Arial" w:hAnsi="Arial" w:cs="Arial"/>
          <w:szCs w:val="24"/>
          <w:lang w:val="es-CO"/>
        </w:rPr>
        <w:t>de</w:t>
      </w:r>
      <w:r w:rsidR="00143264" w:rsidRPr="005E0C96">
        <w:rPr>
          <w:rFonts w:ascii="Arial" w:hAnsi="Arial" w:cs="Arial"/>
          <w:szCs w:val="24"/>
          <w:lang w:val="es-CO"/>
        </w:rPr>
        <w:t xml:space="preserve"> </w:t>
      </w:r>
      <w:r w:rsidR="007247E4" w:rsidRPr="005E0C96">
        <w:rPr>
          <w:rFonts w:ascii="Arial" w:hAnsi="Arial" w:cs="Arial"/>
          <w:szCs w:val="24"/>
          <w:lang w:val="es-CO"/>
        </w:rPr>
        <w:t>residuos de envases y empaques.</w:t>
      </w:r>
      <w:r w:rsidR="005F7CB0" w:rsidRPr="005E0C96">
        <w:rPr>
          <w:rFonts w:ascii="Arial" w:hAnsi="Arial" w:cs="Arial"/>
          <w:szCs w:val="24"/>
          <w:lang w:val="es-CO"/>
        </w:rPr>
        <w:t xml:space="preserve"> Podrán también adherirse a planes colectivos ya aprobados, en los términos que establece este reglamento</w:t>
      </w:r>
      <w:r w:rsidR="00897646" w:rsidRPr="005E0C96">
        <w:rPr>
          <w:rFonts w:ascii="Arial" w:hAnsi="Arial" w:cs="Arial"/>
          <w:szCs w:val="24"/>
          <w:lang w:val="es-CO"/>
        </w:rPr>
        <w:t xml:space="preserve"> interno respectivo</w:t>
      </w:r>
      <w:r w:rsidR="005F7CB0" w:rsidRPr="005E0C96">
        <w:rPr>
          <w:rFonts w:ascii="Arial" w:hAnsi="Arial" w:cs="Arial"/>
          <w:szCs w:val="24"/>
          <w:lang w:val="es-CO"/>
        </w:rPr>
        <w:t>.</w:t>
      </w:r>
    </w:p>
    <w:p w14:paraId="687F67CA" w14:textId="77777777" w:rsidR="00B0333B" w:rsidRPr="005E0C96" w:rsidRDefault="00B0333B" w:rsidP="00A6710B">
      <w:pPr>
        <w:tabs>
          <w:tab w:val="center" w:pos="4512"/>
        </w:tabs>
        <w:spacing w:line="240" w:lineRule="atLeast"/>
        <w:jc w:val="both"/>
        <w:rPr>
          <w:rFonts w:ascii="Arial" w:hAnsi="Arial" w:cs="Arial"/>
          <w:szCs w:val="24"/>
          <w:lang w:val="es-CO"/>
        </w:rPr>
      </w:pPr>
    </w:p>
    <w:p w14:paraId="073A2B86" w14:textId="176573A3" w:rsidR="00A6710B" w:rsidRPr="005E0C96" w:rsidRDefault="006A0BDC" w:rsidP="00A6710B">
      <w:pPr>
        <w:tabs>
          <w:tab w:val="center" w:pos="4512"/>
        </w:tabs>
        <w:spacing w:line="240" w:lineRule="atLeast"/>
        <w:jc w:val="both"/>
        <w:rPr>
          <w:rFonts w:ascii="Arial" w:hAnsi="Arial" w:cs="Arial"/>
          <w:szCs w:val="24"/>
          <w:lang w:val="es-CO"/>
        </w:rPr>
      </w:pPr>
      <w:r w:rsidRPr="005E0C96">
        <w:rPr>
          <w:rFonts w:ascii="Arial" w:hAnsi="Arial" w:cs="Arial"/>
          <w:b/>
          <w:szCs w:val="24"/>
          <w:lang w:val="es-CO"/>
        </w:rPr>
        <w:t>Artículo 5</w:t>
      </w:r>
      <w:r w:rsidR="00DE7DBA" w:rsidRPr="005E0C96">
        <w:rPr>
          <w:rFonts w:ascii="Arial" w:hAnsi="Arial" w:cs="Arial"/>
          <w:b/>
          <w:szCs w:val="24"/>
          <w:lang w:val="es-CO"/>
        </w:rPr>
        <w:t>. Del p</w:t>
      </w:r>
      <w:r w:rsidR="00A6710B" w:rsidRPr="005E0C96">
        <w:rPr>
          <w:rFonts w:ascii="Arial" w:hAnsi="Arial" w:cs="Arial"/>
          <w:b/>
          <w:szCs w:val="24"/>
          <w:lang w:val="es-CO"/>
        </w:rPr>
        <w:t xml:space="preserve">lan </w:t>
      </w:r>
      <w:r w:rsidR="00DE7DBA" w:rsidRPr="005E0C96">
        <w:rPr>
          <w:rFonts w:ascii="Arial" w:hAnsi="Arial" w:cs="Arial"/>
          <w:b/>
          <w:szCs w:val="24"/>
          <w:lang w:val="es-CO"/>
        </w:rPr>
        <w:t>i</w:t>
      </w:r>
      <w:r w:rsidR="007247E4" w:rsidRPr="005E0C96">
        <w:rPr>
          <w:rFonts w:ascii="Arial" w:hAnsi="Arial" w:cs="Arial"/>
          <w:b/>
          <w:szCs w:val="24"/>
          <w:lang w:val="es-CO"/>
        </w:rPr>
        <w:t xml:space="preserve">ndividual </w:t>
      </w:r>
      <w:r w:rsidR="00DE7DBA" w:rsidRPr="005E0C96">
        <w:rPr>
          <w:rFonts w:ascii="Arial" w:hAnsi="Arial" w:cs="Arial"/>
          <w:b/>
          <w:szCs w:val="24"/>
          <w:lang w:val="es-CO"/>
        </w:rPr>
        <w:t xml:space="preserve">de gestión </w:t>
      </w:r>
      <w:r w:rsidR="004C76EE" w:rsidRPr="005E0C96">
        <w:rPr>
          <w:rFonts w:ascii="Arial" w:hAnsi="Arial" w:cs="Arial"/>
          <w:b/>
          <w:szCs w:val="24"/>
          <w:lang w:val="es-CO"/>
        </w:rPr>
        <w:t xml:space="preserve">ambiental </w:t>
      </w:r>
      <w:r w:rsidR="00A6710B" w:rsidRPr="005E0C96">
        <w:rPr>
          <w:rFonts w:ascii="Arial" w:hAnsi="Arial" w:cs="Arial"/>
          <w:b/>
          <w:szCs w:val="24"/>
          <w:lang w:val="es-CO"/>
        </w:rPr>
        <w:t xml:space="preserve">de </w:t>
      </w:r>
      <w:r w:rsidR="00DE7DBA" w:rsidRPr="005E0C96">
        <w:rPr>
          <w:rFonts w:ascii="Arial" w:hAnsi="Arial" w:cs="Arial"/>
          <w:b/>
          <w:szCs w:val="24"/>
          <w:lang w:val="es-CO"/>
        </w:rPr>
        <w:t>residuos de envases y e</w:t>
      </w:r>
      <w:r w:rsidR="00A6710B" w:rsidRPr="005E0C96">
        <w:rPr>
          <w:rFonts w:ascii="Arial" w:hAnsi="Arial" w:cs="Arial"/>
          <w:b/>
          <w:szCs w:val="24"/>
          <w:lang w:val="es-CO"/>
        </w:rPr>
        <w:t>mpaques</w:t>
      </w:r>
      <w:r w:rsidR="008434DE" w:rsidRPr="005E0C96">
        <w:rPr>
          <w:rFonts w:ascii="Arial" w:hAnsi="Arial" w:cs="Arial"/>
          <w:b/>
          <w:szCs w:val="24"/>
          <w:lang w:val="es-CO"/>
        </w:rPr>
        <w:t>.</w:t>
      </w:r>
      <w:r w:rsidR="007247E4" w:rsidRPr="005E0C96">
        <w:rPr>
          <w:rFonts w:ascii="Arial" w:hAnsi="Arial" w:cs="Arial"/>
          <w:szCs w:val="24"/>
          <w:lang w:val="es-CO"/>
        </w:rPr>
        <w:t xml:space="preserve"> Los productores podrán optar por un plan individual de </w:t>
      </w:r>
      <w:r w:rsidR="001F5882" w:rsidRPr="005E0C96">
        <w:rPr>
          <w:rFonts w:ascii="Arial" w:hAnsi="Arial" w:cs="Arial"/>
          <w:szCs w:val="24"/>
          <w:lang w:val="es-CO"/>
        </w:rPr>
        <w:t>gestión ambiental</w:t>
      </w:r>
      <w:r w:rsidR="00897646" w:rsidRPr="005E0C96">
        <w:rPr>
          <w:rFonts w:ascii="Arial" w:hAnsi="Arial" w:cs="Arial"/>
          <w:szCs w:val="24"/>
          <w:lang w:val="es-CO"/>
        </w:rPr>
        <w:t xml:space="preserve"> </w:t>
      </w:r>
      <w:r w:rsidR="007247E4" w:rsidRPr="005E0C96">
        <w:rPr>
          <w:rFonts w:ascii="Arial" w:hAnsi="Arial" w:cs="Arial"/>
          <w:szCs w:val="24"/>
          <w:lang w:val="es-CO"/>
        </w:rPr>
        <w:t>de r</w:t>
      </w:r>
      <w:r w:rsidR="00A6710B" w:rsidRPr="005E0C96">
        <w:rPr>
          <w:rFonts w:ascii="Arial" w:hAnsi="Arial" w:cs="Arial"/>
          <w:szCs w:val="24"/>
          <w:lang w:val="es-CO"/>
        </w:rPr>
        <w:t xml:space="preserve">esiduos </w:t>
      </w:r>
      <w:r w:rsidR="007247E4" w:rsidRPr="005E0C96">
        <w:rPr>
          <w:rFonts w:ascii="Arial" w:hAnsi="Arial" w:cs="Arial"/>
          <w:szCs w:val="24"/>
          <w:lang w:val="es-CO"/>
        </w:rPr>
        <w:t>de envases y e</w:t>
      </w:r>
      <w:r w:rsidR="00A6710B" w:rsidRPr="005E0C96">
        <w:rPr>
          <w:rFonts w:ascii="Arial" w:hAnsi="Arial" w:cs="Arial"/>
          <w:szCs w:val="24"/>
          <w:lang w:val="es-CO"/>
        </w:rPr>
        <w:t>mpaques, en cuyo caso la formulación, presentación e implementación es de su exclusiva responsabilidad.</w:t>
      </w:r>
    </w:p>
    <w:p w14:paraId="5DA460C9" w14:textId="77777777" w:rsidR="00945A83" w:rsidRPr="005E0C96" w:rsidRDefault="00945A83" w:rsidP="00A6710B">
      <w:pPr>
        <w:tabs>
          <w:tab w:val="center" w:pos="4512"/>
        </w:tabs>
        <w:spacing w:line="240" w:lineRule="atLeast"/>
        <w:jc w:val="both"/>
        <w:rPr>
          <w:rFonts w:ascii="Arial" w:hAnsi="Arial" w:cs="Arial"/>
          <w:szCs w:val="24"/>
          <w:lang w:val="es-CO"/>
        </w:rPr>
      </w:pPr>
    </w:p>
    <w:p w14:paraId="0621E633" w14:textId="4F9A4108" w:rsidR="00A6710B" w:rsidRPr="005E0C96" w:rsidRDefault="006A0BDC" w:rsidP="00A6710B">
      <w:pPr>
        <w:tabs>
          <w:tab w:val="center" w:pos="4512"/>
        </w:tabs>
        <w:spacing w:line="240" w:lineRule="atLeast"/>
        <w:jc w:val="both"/>
        <w:rPr>
          <w:rFonts w:ascii="Arial" w:hAnsi="Arial" w:cs="Arial"/>
          <w:szCs w:val="24"/>
          <w:lang w:val="es-CO"/>
        </w:rPr>
      </w:pPr>
      <w:r w:rsidRPr="005E0C96">
        <w:rPr>
          <w:rFonts w:ascii="Arial" w:hAnsi="Arial" w:cs="Arial"/>
          <w:b/>
          <w:szCs w:val="24"/>
          <w:lang w:val="es-CO"/>
        </w:rPr>
        <w:t>Artículo 6</w:t>
      </w:r>
      <w:r w:rsidR="00DE7DBA" w:rsidRPr="005E0C96">
        <w:rPr>
          <w:rFonts w:ascii="Arial" w:hAnsi="Arial" w:cs="Arial"/>
          <w:b/>
          <w:szCs w:val="24"/>
          <w:lang w:val="es-CO"/>
        </w:rPr>
        <w:t>. Del p</w:t>
      </w:r>
      <w:r w:rsidR="00A6710B" w:rsidRPr="005E0C96">
        <w:rPr>
          <w:rFonts w:ascii="Arial" w:hAnsi="Arial" w:cs="Arial"/>
          <w:b/>
          <w:szCs w:val="24"/>
          <w:lang w:val="es-CO"/>
        </w:rPr>
        <w:t>lan</w:t>
      </w:r>
      <w:r w:rsidR="0022215C" w:rsidRPr="005E0C96">
        <w:rPr>
          <w:rFonts w:ascii="Arial" w:hAnsi="Arial" w:cs="Arial"/>
          <w:b/>
          <w:szCs w:val="24"/>
          <w:lang w:val="es-CO"/>
        </w:rPr>
        <w:t xml:space="preserve"> </w:t>
      </w:r>
      <w:r w:rsidR="00DE7DBA" w:rsidRPr="005E0C96">
        <w:rPr>
          <w:rFonts w:ascii="Arial" w:hAnsi="Arial" w:cs="Arial"/>
          <w:b/>
          <w:szCs w:val="24"/>
          <w:lang w:val="es-CO"/>
        </w:rPr>
        <w:t>c</w:t>
      </w:r>
      <w:r w:rsidR="0022215C" w:rsidRPr="005E0C96">
        <w:rPr>
          <w:rFonts w:ascii="Arial" w:hAnsi="Arial" w:cs="Arial"/>
          <w:b/>
          <w:szCs w:val="24"/>
          <w:lang w:val="es-CO"/>
        </w:rPr>
        <w:t>olectivo</w:t>
      </w:r>
      <w:r w:rsidR="00DE7DBA" w:rsidRPr="005E0C96">
        <w:rPr>
          <w:rFonts w:ascii="Arial" w:hAnsi="Arial" w:cs="Arial"/>
          <w:b/>
          <w:szCs w:val="24"/>
          <w:lang w:val="es-CO"/>
        </w:rPr>
        <w:t xml:space="preserve"> de gestión </w:t>
      </w:r>
      <w:r w:rsidR="004C76EE" w:rsidRPr="005E0C96">
        <w:rPr>
          <w:rFonts w:ascii="Arial" w:hAnsi="Arial" w:cs="Arial"/>
          <w:b/>
          <w:szCs w:val="24"/>
          <w:lang w:val="es-CO"/>
        </w:rPr>
        <w:t>ambiental</w:t>
      </w:r>
      <w:r w:rsidR="00DE7DBA" w:rsidRPr="005E0C96">
        <w:rPr>
          <w:rFonts w:ascii="Arial" w:hAnsi="Arial" w:cs="Arial"/>
          <w:b/>
          <w:szCs w:val="24"/>
          <w:lang w:val="es-CO"/>
        </w:rPr>
        <w:t xml:space="preserve"> de residuos de envases y e</w:t>
      </w:r>
      <w:r w:rsidR="00A6710B" w:rsidRPr="005E0C96">
        <w:rPr>
          <w:rFonts w:ascii="Arial" w:hAnsi="Arial" w:cs="Arial"/>
          <w:b/>
          <w:szCs w:val="24"/>
          <w:lang w:val="es-CO"/>
        </w:rPr>
        <w:t xml:space="preserve">mpaques. </w:t>
      </w:r>
      <w:r w:rsidR="0022215C" w:rsidRPr="005E0C96">
        <w:rPr>
          <w:rFonts w:ascii="Arial" w:hAnsi="Arial" w:cs="Arial"/>
          <w:szCs w:val="24"/>
          <w:lang w:val="es-CO"/>
        </w:rPr>
        <w:t xml:space="preserve">Los productores podrán optar por un plan colectivo de gestión </w:t>
      </w:r>
      <w:r w:rsidR="00897646" w:rsidRPr="005E0C96">
        <w:rPr>
          <w:rFonts w:ascii="Arial" w:hAnsi="Arial" w:cs="Arial"/>
          <w:szCs w:val="24"/>
          <w:lang w:val="es-CO"/>
        </w:rPr>
        <w:t>ambiental</w:t>
      </w:r>
      <w:r w:rsidR="0022215C" w:rsidRPr="005E0C96">
        <w:rPr>
          <w:rFonts w:ascii="Arial" w:hAnsi="Arial" w:cs="Arial"/>
          <w:szCs w:val="24"/>
          <w:lang w:val="es-CO"/>
        </w:rPr>
        <w:t xml:space="preserve"> de residuos de envases y e</w:t>
      </w:r>
      <w:r w:rsidR="00A6710B" w:rsidRPr="005E0C96">
        <w:rPr>
          <w:rFonts w:ascii="Arial" w:hAnsi="Arial" w:cs="Arial"/>
          <w:szCs w:val="24"/>
          <w:lang w:val="es-CO"/>
        </w:rPr>
        <w:t>mpaques, mediante alguna de las siguientes alternativas:</w:t>
      </w:r>
    </w:p>
    <w:p w14:paraId="5D88EA92" w14:textId="77777777" w:rsidR="00A6710B" w:rsidRPr="005E0C96" w:rsidRDefault="00A6710B" w:rsidP="00A6710B">
      <w:pPr>
        <w:tabs>
          <w:tab w:val="center" w:pos="4512"/>
        </w:tabs>
        <w:spacing w:line="240" w:lineRule="atLeast"/>
        <w:jc w:val="both"/>
        <w:rPr>
          <w:rFonts w:ascii="Arial" w:hAnsi="Arial" w:cs="Arial"/>
          <w:szCs w:val="24"/>
          <w:lang w:val="es-CO"/>
        </w:rPr>
      </w:pPr>
    </w:p>
    <w:p w14:paraId="689BDE25" w14:textId="77777777" w:rsidR="00A6710B" w:rsidRPr="005E0C96" w:rsidRDefault="00010057" w:rsidP="004F2BA8">
      <w:pPr>
        <w:pStyle w:val="Prrafodelista"/>
        <w:numPr>
          <w:ilvl w:val="0"/>
          <w:numId w:val="14"/>
        </w:numPr>
        <w:tabs>
          <w:tab w:val="center" w:pos="4512"/>
        </w:tabs>
        <w:spacing w:line="240" w:lineRule="atLeast"/>
        <w:jc w:val="both"/>
        <w:rPr>
          <w:rFonts w:ascii="Arial" w:hAnsi="Arial" w:cs="Arial"/>
          <w:sz w:val="24"/>
          <w:szCs w:val="24"/>
        </w:rPr>
      </w:pPr>
      <w:r w:rsidRPr="005E0C96">
        <w:rPr>
          <w:rFonts w:ascii="Arial" w:hAnsi="Arial" w:cs="Arial"/>
          <w:sz w:val="24"/>
          <w:szCs w:val="24"/>
        </w:rPr>
        <w:t>P</w:t>
      </w:r>
      <w:r w:rsidR="00A6710B" w:rsidRPr="005E0C96">
        <w:rPr>
          <w:rFonts w:ascii="Arial" w:hAnsi="Arial" w:cs="Arial"/>
          <w:sz w:val="24"/>
          <w:szCs w:val="24"/>
        </w:rPr>
        <w:t>ersona jurídica constituida con el objeto de garantizar el cumplimiento de las o</w:t>
      </w:r>
      <w:r w:rsidR="0022215C" w:rsidRPr="005E0C96">
        <w:rPr>
          <w:rFonts w:ascii="Arial" w:hAnsi="Arial" w:cs="Arial"/>
          <w:sz w:val="24"/>
          <w:szCs w:val="24"/>
        </w:rPr>
        <w:t>bligaciones que se derivan del plan de gestión integral de residuos de envases y empaques, deberá</w:t>
      </w:r>
      <w:r w:rsidR="006F5719" w:rsidRPr="005E0C96">
        <w:rPr>
          <w:rFonts w:ascii="Arial" w:hAnsi="Arial" w:cs="Arial"/>
          <w:sz w:val="24"/>
          <w:szCs w:val="24"/>
        </w:rPr>
        <w:t>n</w:t>
      </w:r>
      <w:r w:rsidR="00A6710B" w:rsidRPr="005E0C96">
        <w:rPr>
          <w:rFonts w:ascii="Arial" w:hAnsi="Arial" w:cs="Arial"/>
          <w:sz w:val="24"/>
          <w:szCs w:val="24"/>
        </w:rPr>
        <w:t xml:space="preserve"> enviar una comunicación a la </w:t>
      </w:r>
      <w:r w:rsidR="0022215C" w:rsidRPr="005E0C96">
        <w:rPr>
          <w:rFonts w:ascii="Arial" w:hAnsi="Arial" w:cs="Arial"/>
          <w:sz w:val="24"/>
          <w:szCs w:val="24"/>
        </w:rPr>
        <w:t xml:space="preserve">ANLA, </w:t>
      </w:r>
      <w:r w:rsidR="00A6710B" w:rsidRPr="005E0C96">
        <w:rPr>
          <w:rFonts w:ascii="Arial" w:hAnsi="Arial" w:cs="Arial"/>
          <w:sz w:val="24"/>
          <w:szCs w:val="24"/>
        </w:rPr>
        <w:t>mediante la cual se presente el plan y debe ser suscrita por el representante legal de la persona jurídica creada con este fin.</w:t>
      </w:r>
    </w:p>
    <w:p w14:paraId="3EA61BFD" w14:textId="77777777" w:rsidR="00A6710B" w:rsidRPr="005E0C96" w:rsidRDefault="00A6710B" w:rsidP="00A6710B">
      <w:pPr>
        <w:tabs>
          <w:tab w:val="center" w:pos="4512"/>
        </w:tabs>
        <w:spacing w:line="240" w:lineRule="atLeast"/>
        <w:jc w:val="both"/>
        <w:rPr>
          <w:rFonts w:ascii="Arial" w:hAnsi="Arial" w:cs="Arial"/>
          <w:szCs w:val="24"/>
          <w:lang w:val="es-CO"/>
        </w:rPr>
      </w:pPr>
    </w:p>
    <w:p w14:paraId="7E95CE05" w14:textId="0999AC29" w:rsidR="00476FEF" w:rsidRPr="005E0C96" w:rsidRDefault="00167579" w:rsidP="00784258">
      <w:pPr>
        <w:pStyle w:val="Prrafodelista"/>
        <w:numPr>
          <w:ilvl w:val="0"/>
          <w:numId w:val="14"/>
        </w:numPr>
        <w:tabs>
          <w:tab w:val="center" w:pos="4512"/>
        </w:tabs>
        <w:spacing w:line="240" w:lineRule="atLeast"/>
        <w:jc w:val="both"/>
        <w:rPr>
          <w:rFonts w:ascii="Arial" w:hAnsi="Arial" w:cs="Arial"/>
          <w:sz w:val="24"/>
          <w:szCs w:val="24"/>
        </w:rPr>
      </w:pPr>
      <w:r w:rsidRPr="005E0C96">
        <w:rPr>
          <w:rFonts w:ascii="Arial" w:hAnsi="Arial" w:cs="Arial"/>
          <w:sz w:val="24"/>
          <w:szCs w:val="24"/>
        </w:rPr>
        <w:t>Acuerdos entre los p</w:t>
      </w:r>
      <w:r w:rsidR="00A6710B" w:rsidRPr="005E0C96">
        <w:rPr>
          <w:rFonts w:ascii="Arial" w:hAnsi="Arial" w:cs="Arial"/>
          <w:sz w:val="24"/>
          <w:szCs w:val="24"/>
        </w:rPr>
        <w:t>roducto</w:t>
      </w:r>
      <w:r w:rsidR="0022215C" w:rsidRPr="005E0C96">
        <w:rPr>
          <w:rFonts w:ascii="Arial" w:hAnsi="Arial" w:cs="Arial"/>
          <w:sz w:val="24"/>
          <w:szCs w:val="24"/>
        </w:rPr>
        <w:t xml:space="preserve">res interesados en ejecutar el plan colectivo de gestión </w:t>
      </w:r>
      <w:r w:rsidR="00897646" w:rsidRPr="005E0C96">
        <w:rPr>
          <w:rFonts w:ascii="Arial" w:hAnsi="Arial" w:cs="Arial"/>
          <w:sz w:val="24"/>
          <w:szCs w:val="24"/>
        </w:rPr>
        <w:t>ambiental</w:t>
      </w:r>
      <w:r w:rsidR="00A6710B" w:rsidRPr="005E0C96">
        <w:rPr>
          <w:rFonts w:ascii="Arial" w:hAnsi="Arial" w:cs="Arial"/>
          <w:sz w:val="24"/>
          <w:szCs w:val="24"/>
        </w:rPr>
        <w:t xml:space="preserve"> de</w:t>
      </w:r>
      <w:r w:rsidR="0022215C" w:rsidRPr="005E0C96">
        <w:rPr>
          <w:rFonts w:ascii="Arial" w:hAnsi="Arial" w:cs="Arial"/>
          <w:sz w:val="24"/>
          <w:szCs w:val="24"/>
        </w:rPr>
        <w:t xml:space="preserve"> residuos de envases y e</w:t>
      </w:r>
      <w:r w:rsidRPr="005E0C96">
        <w:rPr>
          <w:rFonts w:ascii="Arial" w:hAnsi="Arial" w:cs="Arial"/>
          <w:sz w:val="24"/>
          <w:szCs w:val="24"/>
        </w:rPr>
        <w:t>mpaques. T</w:t>
      </w:r>
      <w:r w:rsidR="00A6710B" w:rsidRPr="005E0C96">
        <w:rPr>
          <w:rFonts w:ascii="Arial" w:hAnsi="Arial" w:cs="Arial"/>
          <w:sz w:val="24"/>
          <w:szCs w:val="24"/>
        </w:rPr>
        <w:t>odos los integrantes</w:t>
      </w:r>
      <w:r w:rsidR="0022215C" w:rsidRPr="005E0C96">
        <w:rPr>
          <w:rFonts w:ascii="Arial" w:hAnsi="Arial" w:cs="Arial"/>
          <w:sz w:val="24"/>
          <w:szCs w:val="24"/>
        </w:rPr>
        <w:t xml:space="preserve"> del p</w:t>
      </w:r>
      <w:r w:rsidRPr="005E0C96">
        <w:rPr>
          <w:rFonts w:ascii="Arial" w:hAnsi="Arial" w:cs="Arial"/>
          <w:sz w:val="24"/>
          <w:szCs w:val="24"/>
        </w:rPr>
        <w:t>lan</w:t>
      </w:r>
      <w:r w:rsidR="00A6710B" w:rsidRPr="005E0C96">
        <w:rPr>
          <w:rFonts w:ascii="Arial" w:hAnsi="Arial" w:cs="Arial"/>
          <w:sz w:val="24"/>
          <w:szCs w:val="24"/>
        </w:rPr>
        <w:t xml:space="preserve"> deben obligarse directamente con su firma y señalar en el documento de formalización de dicho acuerdo su responsabilidad en la ejecución del plan. Así mismo, la comunicación mediante la c</w:t>
      </w:r>
      <w:r w:rsidR="0022215C" w:rsidRPr="005E0C96">
        <w:rPr>
          <w:rFonts w:ascii="Arial" w:hAnsi="Arial" w:cs="Arial"/>
          <w:sz w:val="24"/>
          <w:szCs w:val="24"/>
        </w:rPr>
        <w:t xml:space="preserve">ual se presente el plan ante la ANLA, </w:t>
      </w:r>
      <w:r w:rsidR="00A6710B" w:rsidRPr="005E0C96">
        <w:rPr>
          <w:rFonts w:ascii="Arial" w:hAnsi="Arial" w:cs="Arial"/>
          <w:sz w:val="24"/>
          <w:szCs w:val="24"/>
        </w:rPr>
        <w:t>debe se</w:t>
      </w:r>
      <w:r w:rsidR="0022215C" w:rsidRPr="005E0C96">
        <w:rPr>
          <w:rFonts w:ascii="Arial" w:hAnsi="Arial" w:cs="Arial"/>
          <w:sz w:val="24"/>
          <w:szCs w:val="24"/>
        </w:rPr>
        <w:t>r suscrita por cada uno de los p</w:t>
      </w:r>
      <w:r w:rsidR="00A6710B" w:rsidRPr="005E0C96">
        <w:rPr>
          <w:rFonts w:ascii="Arial" w:hAnsi="Arial" w:cs="Arial"/>
          <w:sz w:val="24"/>
          <w:szCs w:val="24"/>
        </w:rPr>
        <w:t>roductores</w:t>
      </w:r>
      <w:r w:rsidR="002643B7" w:rsidRPr="005E0C96">
        <w:rPr>
          <w:rFonts w:ascii="Arial" w:hAnsi="Arial" w:cs="Arial"/>
          <w:sz w:val="24"/>
          <w:szCs w:val="24"/>
        </w:rPr>
        <w:t xml:space="preserve"> y designar un vocero o representante para efectos de l</w:t>
      </w:r>
      <w:r w:rsidR="005F7CB0" w:rsidRPr="005E0C96">
        <w:rPr>
          <w:rFonts w:ascii="Arial" w:hAnsi="Arial" w:cs="Arial"/>
          <w:sz w:val="24"/>
          <w:szCs w:val="24"/>
        </w:rPr>
        <w:t>os trámites administrativos correspondientes</w:t>
      </w:r>
      <w:r w:rsidR="0022215C" w:rsidRPr="005E0C96">
        <w:rPr>
          <w:rFonts w:ascii="Arial" w:hAnsi="Arial" w:cs="Arial"/>
          <w:sz w:val="24"/>
          <w:szCs w:val="24"/>
        </w:rPr>
        <w:t xml:space="preserve"> </w:t>
      </w:r>
    </w:p>
    <w:p w14:paraId="76ADD476" w14:textId="77777777" w:rsidR="00897646" w:rsidRPr="005E0C96" w:rsidRDefault="00897646" w:rsidP="0075102E">
      <w:pPr>
        <w:tabs>
          <w:tab w:val="center" w:pos="4512"/>
        </w:tabs>
        <w:spacing w:line="240" w:lineRule="atLeast"/>
        <w:jc w:val="both"/>
        <w:rPr>
          <w:rFonts w:ascii="Arial" w:hAnsi="Arial" w:cs="Arial"/>
          <w:szCs w:val="24"/>
        </w:rPr>
      </w:pPr>
    </w:p>
    <w:p w14:paraId="278917D8" w14:textId="79171DE1" w:rsidR="0030278D" w:rsidRPr="005E0C96" w:rsidRDefault="00476FEF" w:rsidP="00911F70">
      <w:pPr>
        <w:pStyle w:val="Prrafodelista"/>
        <w:numPr>
          <w:ilvl w:val="0"/>
          <w:numId w:val="14"/>
        </w:numPr>
        <w:tabs>
          <w:tab w:val="center" w:pos="4512"/>
        </w:tabs>
        <w:spacing w:line="240" w:lineRule="atLeast"/>
        <w:jc w:val="both"/>
        <w:rPr>
          <w:rFonts w:ascii="Arial" w:hAnsi="Arial" w:cs="Arial"/>
          <w:sz w:val="24"/>
          <w:szCs w:val="24"/>
        </w:rPr>
      </w:pPr>
      <w:r w:rsidRPr="005E0C96">
        <w:rPr>
          <w:rFonts w:ascii="Arial" w:hAnsi="Arial" w:cs="Arial"/>
          <w:sz w:val="24"/>
          <w:szCs w:val="24"/>
        </w:rPr>
        <w:t>El productor podrá adherirse a un plan colectivo ya aprobado</w:t>
      </w:r>
      <w:r w:rsidR="00C55E8C" w:rsidRPr="005E0C96">
        <w:rPr>
          <w:rFonts w:ascii="Arial" w:hAnsi="Arial" w:cs="Arial"/>
          <w:sz w:val="24"/>
          <w:szCs w:val="24"/>
        </w:rPr>
        <w:t>, previo concepto favorable expedido por el plan colectivo</w:t>
      </w:r>
      <w:r w:rsidR="0075102E" w:rsidRPr="005E0C96">
        <w:rPr>
          <w:rFonts w:ascii="Arial" w:hAnsi="Arial" w:cs="Arial"/>
          <w:sz w:val="24"/>
          <w:szCs w:val="24"/>
        </w:rPr>
        <w:t>, de acuerdo con su reglamento interno.</w:t>
      </w:r>
      <w:r w:rsidRPr="005E0C96">
        <w:rPr>
          <w:rFonts w:ascii="Arial" w:hAnsi="Arial" w:cs="Arial"/>
          <w:sz w:val="24"/>
          <w:szCs w:val="24"/>
        </w:rPr>
        <w:t xml:space="preserve"> </w:t>
      </w:r>
    </w:p>
    <w:p w14:paraId="5AD9F7C1" w14:textId="367A2655" w:rsidR="00A6710B" w:rsidRPr="005E0C96" w:rsidRDefault="0030278D" w:rsidP="003B4FEE">
      <w:pPr>
        <w:shd w:val="clear" w:color="auto" w:fill="FFFFFF"/>
        <w:spacing w:before="100" w:beforeAutospacing="1" w:after="100" w:afterAutospacing="1"/>
        <w:jc w:val="both"/>
        <w:rPr>
          <w:rFonts w:ascii="Arial" w:hAnsi="Arial" w:cs="Arial"/>
          <w:szCs w:val="24"/>
          <w:lang w:val="es-CO"/>
        </w:rPr>
      </w:pPr>
      <w:r w:rsidRPr="005E0C96">
        <w:rPr>
          <w:rFonts w:ascii="Arial" w:hAnsi="Arial" w:cs="Arial"/>
          <w:b/>
          <w:bCs/>
          <w:szCs w:val="24"/>
          <w:lang w:val="es-CO"/>
        </w:rPr>
        <w:t xml:space="preserve">Parágrafo. </w:t>
      </w:r>
      <w:r w:rsidRPr="005E0C96">
        <w:rPr>
          <w:rFonts w:ascii="Arial" w:hAnsi="Arial" w:cs="Arial"/>
          <w:szCs w:val="24"/>
          <w:lang w:val="es-CO"/>
        </w:rPr>
        <w:t xml:space="preserve">Cuando se opte por la alternativa a), los miembros de la persona jurídica deberán manifestar en el texto de la comunicación mediante la cual se radique el plan a la ANLA, su voluntad de obligarse </w:t>
      </w:r>
      <w:r w:rsidR="00897646" w:rsidRPr="005E0C96">
        <w:rPr>
          <w:rFonts w:ascii="Arial" w:hAnsi="Arial" w:cs="Arial"/>
          <w:szCs w:val="24"/>
          <w:lang w:val="es-CO"/>
        </w:rPr>
        <w:t xml:space="preserve">solidariamente </w:t>
      </w:r>
      <w:r w:rsidRPr="005E0C96">
        <w:rPr>
          <w:rFonts w:ascii="Arial" w:hAnsi="Arial" w:cs="Arial"/>
          <w:szCs w:val="24"/>
          <w:lang w:val="es-CO"/>
        </w:rPr>
        <w:t xml:space="preserve">en el cumplimiento de las obligaciones que </w:t>
      </w:r>
      <w:r w:rsidR="0003052A" w:rsidRPr="005E0C96">
        <w:rPr>
          <w:rFonts w:ascii="Arial" w:hAnsi="Arial" w:cs="Arial"/>
          <w:szCs w:val="24"/>
          <w:lang w:val="es-CO"/>
        </w:rPr>
        <w:t xml:space="preserve">a su cargo </w:t>
      </w:r>
      <w:r w:rsidRPr="005E0C96">
        <w:rPr>
          <w:rFonts w:ascii="Arial" w:hAnsi="Arial" w:cs="Arial"/>
          <w:szCs w:val="24"/>
          <w:lang w:val="es-CO"/>
        </w:rPr>
        <w:t>se deriven de dicho plan.</w:t>
      </w:r>
    </w:p>
    <w:p w14:paraId="287E8CC9" w14:textId="0062A3B3" w:rsidR="00031A7F" w:rsidRPr="005E0C96" w:rsidRDefault="006A0BDC" w:rsidP="00031A7F">
      <w:pPr>
        <w:tabs>
          <w:tab w:val="center" w:pos="4512"/>
        </w:tabs>
        <w:spacing w:line="240" w:lineRule="atLeast"/>
        <w:jc w:val="both"/>
        <w:rPr>
          <w:rFonts w:ascii="Arial" w:hAnsi="Arial" w:cs="Arial"/>
          <w:b/>
          <w:szCs w:val="24"/>
          <w:lang w:val="es-CO"/>
        </w:rPr>
      </w:pPr>
      <w:r w:rsidRPr="005E0C96">
        <w:rPr>
          <w:rFonts w:ascii="Arial" w:hAnsi="Arial" w:cs="Arial"/>
          <w:b/>
          <w:szCs w:val="24"/>
          <w:lang w:val="es-CO"/>
        </w:rPr>
        <w:lastRenderedPageBreak/>
        <w:t xml:space="preserve">Artículo </w:t>
      </w:r>
      <w:r w:rsidR="00E03DCF" w:rsidRPr="005E0C96">
        <w:rPr>
          <w:rFonts w:ascii="Arial" w:hAnsi="Arial" w:cs="Arial"/>
          <w:b/>
          <w:szCs w:val="24"/>
          <w:lang w:val="es-CO"/>
        </w:rPr>
        <w:t>7</w:t>
      </w:r>
      <w:r w:rsidR="00DE7DBA" w:rsidRPr="005E0C96">
        <w:rPr>
          <w:rFonts w:ascii="Arial" w:hAnsi="Arial" w:cs="Arial"/>
          <w:b/>
          <w:szCs w:val="24"/>
          <w:lang w:val="es-CO"/>
        </w:rPr>
        <w:t>.  Contenido del plan de g</w:t>
      </w:r>
      <w:r w:rsidR="00031A7F" w:rsidRPr="005E0C96">
        <w:rPr>
          <w:rFonts w:ascii="Arial" w:hAnsi="Arial" w:cs="Arial"/>
          <w:b/>
          <w:szCs w:val="24"/>
          <w:lang w:val="es-CO"/>
        </w:rPr>
        <w:t xml:space="preserve">estión </w:t>
      </w:r>
      <w:r w:rsidR="003B4FEE" w:rsidRPr="005E0C96">
        <w:rPr>
          <w:rFonts w:ascii="Arial" w:hAnsi="Arial" w:cs="Arial"/>
          <w:b/>
          <w:szCs w:val="24"/>
          <w:lang w:val="es-CO"/>
        </w:rPr>
        <w:t xml:space="preserve">ambiental </w:t>
      </w:r>
      <w:r w:rsidR="00031A7F" w:rsidRPr="005E0C96">
        <w:rPr>
          <w:rFonts w:ascii="Arial" w:hAnsi="Arial" w:cs="Arial"/>
          <w:b/>
          <w:szCs w:val="24"/>
          <w:lang w:val="es-CO"/>
        </w:rPr>
        <w:t>de</w:t>
      </w:r>
      <w:r w:rsidR="00DE7DBA" w:rsidRPr="005E0C96">
        <w:rPr>
          <w:rFonts w:ascii="Arial" w:hAnsi="Arial" w:cs="Arial"/>
          <w:b/>
          <w:szCs w:val="24"/>
          <w:lang w:val="es-CO"/>
        </w:rPr>
        <w:t xml:space="preserve"> residuos de envases y e</w:t>
      </w:r>
      <w:r w:rsidR="00031A7F" w:rsidRPr="005E0C96">
        <w:rPr>
          <w:rFonts w:ascii="Arial" w:hAnsi="Arial" w:cs="Arial"/>
          <w:b/>
          <w:szCs w:val="24"/>
          <w:lang w:val="es-CO"/>
        </w:rPr>
        <w:t xml:space="preserve">mpaques. </w:t>
      </w:r>
      <w:r w:rsidR="00FD6F50" w:rsidRPr="005E0C96">
        <w:rPr>
          <w:rFonts w:ascii="Arial" w:hAnsi="Arial" w:cs="Arial"/>
          <w:szCs w:val="24"/>
          <w:lang w:val="es-CO"/>
        </w:rPr>
        <w:t xml:space="preserve">Los planes individuales o colectivos de </w:t>
      </w:r>
      <w:r w:rsidR="004E3691" w:rsidRPr="005E0C96">
        <w:rPr>
          <w:rFonts w:ascii="Arial" w:hAnsi="Arial" w:cs="Arial"/>
          <w:szCs w:val="24"/>
          <w:lang w:val="es-CO"/>
        </w:rPr>
        <w:t>gestión de</w:t>
      </w:r>
      <w:r w:rsidR="00FD6F50" w:rsidRPr="005E0C96">
        <w:rPr>
          <w:rFonts w:ascii="Arial" w:hAnsi="Arial" w:cs="Arial"/>
          <w:szCs w:val="24"/>
          <w:lang w:val="es-CO"/>
        </w:rPr>
        <w:t xml:space="preserve"> residuos de envases y </w:t>
      </w:r>
      <w:r w:rsidR="003B4FEE" w:rsidRPr="005E0C96">
        <w:rPr>
          <w:rFonts w:ascii="Arial" w:hAnsi="Arial" w:cs="Arial"/>
          <w:szCs w:val="24"/>
          <w:lang w:val="es-CO"/>
        </w:rPr>
        <w:t>empaques</w:t>
      </w:r>
      <w:r w:rsidR="006F7C9C" w:rsidRPr="005E0C96">
        <w:rPr>
          <w:rFonts w:ascii="Arial" w:hAnsi="Arial" w:cs="Arial"/>
          <w:szCs w:val="24"/>
          <w:lang w:val="es-CO"/>
        </w:rPr>
        <w:t xml:space="preserve"> </w:t>
      </w:r>
      <w:r w:rsidR="00031A7F" w:rsidRPr="005E0C96">
        <w:rPr>
          <w:rFonts w:ascii="Arial" w:hAnsi="Arial" w:cs="Arial"/>
          <w:szCs w:val="24"/>
          <w:lang w:val="es-CO"/>
        </w:rPr>
        <w:t xml:space="preserve">deberán contener como mínimo la siguiente información, </w:t>
      </w:r>
      <w:r w:rsidR="00BF1D30" w:rsidRPr="005E0C96">
        <w:rPr>
          <w:rFonts w:ascii="Arial" w:hAnsi="Arial" w:cs="Arial"/>
          <w:szCs w:val="24"/>
          <w:lang w:val="es-CO"/>
        </w:rPr>
        <w:t xml:space="preserve">considerando las orientaciones establecidas </w:t>
      </w:r>
      <w:r w:rsidR="00563004" w:rsidRPr="005E0C96">
        <w:rPr>
          <w:rFonts w:ascii="Arial" w:hAnsi="Arial" w:cs="Arial"/>
          <w:szCs w:val="24"/>
          <w:lang w:val="es-CO"/>
        </w:rPr>
        <w:t>e</w:t>
      </w:r>
      <w:r w:rsidR="00BF1D30" w:rsidRPr="005E0C96">
        <w:rPr>
          <w:rFonts w:ascii="Arial" w:hAnsi="Arial" w:cs="Arial"/>
          <w:szCs w:val="24"/>
          <w:lang w:val="es-CO"/>
        </w:rPr>
        <w:t>n</w:t>
      </w:r>
      <w:r w:rsidR="00563004" w:rsidRPr="005E0C96">
        <w:rPr>
          <w:rFonts w:ascii="Arial" w:hAnsi="Arial" w:cs="Arial"/>
          <w:szCs w:val="24"/>
          <w:lang w:val="es-CO"/>
        </w:rPr>
        <w:t xml:space="preserve"> </w:t>
      </w:r>
      <w:r w:rsidR="00BF1D30" w:rsidRPr="005E0C96">
        <w:rPr>
          <w:rFonts w:ascii="Arial" w:hAnsi="Arial" w:cs="Arial"/>
          <w:szCs w:val="24"/>
          <w:lang w:val="es-CO"/>
        </w:rPr>
        <w:t xml:space="preserve">el anexo </w:t>
      </w:r>
      <w:r w:rsidR="00C95013" w:rsidRPr="005E0C96">
        <w:rPr>
          <w:rFonts w:ascii="Arial" w:hAnsi="Arial" w:cs="Arial"/>
          <w:szCs w:val="24"/>
          <w:lang w:val="es-CO"/>
        </w:rPr>
        <w:t>IV</w:t>
      </w:r>
      <w:r w:rsidR="00BF1D30" w:rsidRPr="005E0C96">
        <w:rPr>
          <w:rFonts w:ascii="Arial" w:hAnsi="Arial" w:cs="Arial"/>
          <w:szCs w:val="24"/>
          <w:lang w:val="es-CO"/>
        </w:rPr>
        <w:t xml:space="preserve">. </w:t>
      </w:r>
      <w:r w:rsidR="00031A7F" w:rsidRPr="005E0C96">
        <w:rPr>
          <w:rFonts w:ascii="Arial" w:hAnsi="Arial" w:cs="Arial"/>
          <w:szCs w:val="24"/>
          <w:lang w:val="es-CO"/>
        </w:rPr>
        <w:t>así mismo, se puede allegar la información adicional que se considere necesaria para su mejor implementación:</w:t>
      </w:r>
    </w:p>
    <w:p w14:paraId="19EBC67A" w14:textId="0254CFDF" w:rsidR="00031A7F" w:rsidRPr="005E0C96" w:rsidRDefault="00031A7F" w:rsidP="00031A7F">
      <w:pPr>
        <w:tabs>
          <w:tab w:val="center" w:pos="4512"/>
        </w:tabs>
        <w:spacing w:line="240" w:lineRule="atLeast"/>
        <w:jc w:val="both"/>
        <w:rPr>
          <w:rFonts w:ascii="Arial" w:hAnsi="Arial" w:cs="Arial"/>
          <w:szCs w:val="24"/>
          <w:lang w:val="es-CO"/>
        </w:rPr>
      </w:pPr>
    </w:p>
    <w:p w14:paraId="0AB747E6" w14:textId="29EDB4CD" w:rsidR="00C95013" w:rsidRPr="005E0C96" w:rsidRDefault="00C95013" w:rsidP="003B4FEE">
      <w:pPr>
        <w:pStyle w:val="Prrafodelista"/>
        <w:numPr>
          <w:ilvl w:val="0"/>
          <w:numId w:val="18"/>
        </w:numPr>
        <w:tabs>
          <w:tab w:val="center" w:pos="4512"/>
        </w:tabs>
        <w:spacing w:line="240" w:lineRule="atLeast"/>
        <w:jc w:val="both"/>
        <w:rPr>
          <w:rFonts w:ascii="Arial" w:hAnsi="Arial" w:cs="Arial"/>
          <w:sz w:val="24"/>
          <w:szCs w:val="24"/>
          <w:u w:val="single"/>
        </w:rPr>
      </w:pPr>
      <w:r w:rsidRPr="005E0C96">
        <w:rPr>
          <w:rFonts w:ascii="Arial" w:hAnsi="Arial" w:cs="Arial"/>
          <w:sz w:val="24"/>
          <w:szCs w:val="24"/>
          <w:u w:val="single"/>
        </w:rPr>
        <w:t>Información administrativa:</w:t>
      </w:r>
    </w:p>
    <w:p w14:paraId="4FC9BC29" w14:textId="77777777" w:rsidR="00C95013" w:rsidRPr="005E0C96" w:rsidRDefault="00C95013" w:rsidP="00031A7F">
      <w:pPr>
        <w:tabs>
          <w:tab w:val="center" w:pos="4512"/>
        </w:tabs>
        <w:spacing w:line="240" w:lineRule="atLeast"/>
        <w:jc w:val="both"/>
        <w:rPr>
          <w:rFonts w:ascii="Arial" w:hAnsi="Arial" w:cs="Arial"/>
          <w:szCs w:val="24"/>
          <w:lang w:val="es-CO"/>
        </w:rPr>
      </w:pPr>
    </w:p>
    <w:p w14:paraId="0529E66E" w14:textId="3E2027BF" w:rsidR="00031A7F" w:rsidRPr="005E0C96" w:rsidRDefault="00031A7F" w:rsidP="004F2BA8">
      <w:pPr>
        <w:numPr>
          <w:ilvl w:val="0"/>
          <w:numId w:val="3"/>
        </w:numPr>
        <w:tabs>
          <w:tab w:val="center" w:pos="4512"/>
        </w:tabs>
        <w:spacing w:line="240" w:lineRule="atLeast"/>
        <w:ind w:left="426" w:hanging="426"/>
        <w:jc w:val="both"/>
        <w:rPr>
          <w:rFonts w:ascii="Arial" w:hAnsi="Arial" w:cs="Arial"/>
          <w:szCs w:val="24"/>
          <w:lang w:val="es-CO"/>
        </w:rPr>
      </w:pPr>
      <w:r w:rsidRPr="005E0C96">
        <w:rPr>
          <w:rFonts w:ascii="Arial" w:hAnsi="Arial" w:cs="Arial"/>
          <w:szCs w:val="24"/>
          <w:lang w:val="es-CO"/>
        </w:rPr>
        <w:t xml:space="preserve">Identificación, domicilio y NIT del productor o del grupo </w:t>
      </w:r>
      <w:r w:rsidR="00361161" w:rsidRPr="005E0C96">
        <w:rPr>
          <w:rFonts w:ascii="Arial" w:hAnsi="Arial" w:cs="Arial"/>
          <w:szCs w:val="24"/>
          <w:lang w:val="es-CO"/>
        </w:rPr>
        <w:t xml:space="preserve">de </w:t>
      </w:r>
      <w:r w:rsidRPr="005E0C96">
        <w:rPr>
          <w:rFonts w:ascii="Arial" w:hAnsi="Arial" w:cs="Arial"/>
          <w:szCs w:val="24"/>
          <w:lang w:val="es-CO"/>
        </w:rPr>
        <w:t>productores que hagan parte del plan según aplique.</w:t>
      </w:r>
    </w:p>
    <w:p w14:paraId="5C4C9DF6" w14:textId="77777777" w:rsidR="00C95013" w:rsidRPr="005E0C96" w:rsidRDefault="00C95013" w:rsidP="00C95013">
      <w:pPr>
        <w:tabs>
          <w:tab w:val="center" w:pos="4512"/>
        </w:tabs>
        <w:spacing w:line="240" w:lineRule="atLeast"/>
        <w:ind w:left="426"/>
        <w:jc w:val="both"/>
        <w:rPr>
          <w:rFonts w:ascii="Arial" w:hAnsi="Arial" w:cs="Arial"/>
          <w:szCs w:val="24"/>
          <w:lang w:val="es-CO"/>
        </w:rPr>
      </w:pPr>
    </w:p>
    <w:p w14:paraId="42497F84" w14:textId="4403165D" w:rsidR="00C95013" w:rsidRPr="005E0C96" w:rsidRDefault="00031A7F" w:rsidP="00C547AE">
      <w:pPr>
        <w:numPr>
          <w:ilvl w:val="0"/>
          <w:numId w:val="3"/>
        </w:numPr>
        <w:tabs>
          <w:tab w:val="center" w:pos="4512"/>
        </w:tabs>
        <w:spacing w:line="240" w:lineRule="atLeast"/>
        <w:ind w:left="426" w:hanging="426"/>
        <w:jc w:val="both"/>
        <w:rPr>
          <w:rFonts w:ascii="Arial" w:hAnsi="Arial" w:cs="Arial"/>
          <w:szCs w:val="24"/>
          <w:lang w:val="es-CO"/>
        </w:rPr>
      </w:pPr>
      <w:r w:rsidRPr="005E0C96">
        <w:rPr>
          <w:rFonts w:ascii="Arial" w:hAnsi="Arial" w:cs="Arial"/>
          <w:szCs w:val="24"/>
          <w:lang w:val="es-CO"/>
        </w:rPr>
        <w:t>Identificación y domicilio del (los) operador (es) del plan, cuando a ello haya lugar</w:t>
      </w:r>
      <w:r w:rsidR="00361161" w:rsidRPr="005E0C96">
        <w:rPr>
          <w:rFonts w:ascii="Arial" w:hAnsi="Arial" w:cs="Arial"/>
          <w:szCs w:val="24"/>
          <w:lang w:val="es-CO"/>
        </w:rPr>
        <w:t xml:space="preserve"> </w:t>
      </w:r>
    </w:p>
    <w:p w14:paraId="457DD6C2" w14:textId="77777777" w:rsidR="0011002B" w:rsidRPr="005E0C96" w:rsidRDefault="0011002B" w:rsidP="0011002B">
      <w:pPr>
        <w:tabs>
          <w:tab w:val="center" w:pos="4512"/>
        </w:tabs>
        <w:spacing w:line="240" w:lineRule="atLeast"/>
        <w:jc w:val="both"/>
        <w:rPr>
          <w:rFonts w:ascii="Arial" w:hAnsi="Arial" w:cs="Arial"/>
          <w:szCs w:val="24"/>
          <w:lang w:val="es-CO"/>
        </w:rPr>
      </w:pPr>
    </w:p>
    <w:p w14:paraId="18AE6AB0" w14:textId="4C5DCC6C" w:rsidR="0011002B" w:rsidRPr="005E0C96" w:rsidRDefault="00031A7F" w:rsidP="0011002B">
      <w:pPr>
        <w:numPr>
          <w:ilvl w:val="0"/>
          <w:numId w:val="3"/>
        </w:numPr>
        <w:tabs>
          <w:tab w:val="center" w:pos="4512"/>
        </w:tabs>
        <w:spacing w:line="240" w:lineRule="atLeast"/>
        <w:ind w:left="426" w:hanging="426"/>
        <w:jc w:val="both"/>
        <w:rPr>
          <w:rFonts w:ascii="Arial" w:hAnsi="Arial" w:cs="Arial"/>
          <w:szCs w:val="24"/>
          <w:lang w:val="es-CO"/>
        </w:rPr>
      </w:pPr>
      <w:r w:rsidRPr="005E0C96">
        <w:rPr>
          <w:rFonts w:ascii="Arial" w:hAnsi="Arial" w:cs="Arial"/>
          <w:szCs w:val="24"/>
          <w:lang w:val="es-CO"/>
        </w:rPr>
        <w:t xml:space="preserve">Identificación </w:t>
      </w:r>
      <w:r w:rsidR="00C95013" w:rsidRPr="005E0C96">
        <w:rPr>
          <w:rFonts w:ascii="Arial" w:hAnsi="Arial" w:cs="Arial"/>
          <w:szCs w:val="24"/>
          <w:lang w:val="es-CO"/>
        </w:rPr>
        <w:t xml:space="preserve">y domicilio </w:t>
      </w:r>
      <w:r w:rsidRPr="005E0C96">
        <w:rPr>
          <w:rFonts w:ascii="Arial" w:hAnsi="Arial" w:cs="Arial"/>
          <w:szCs w:val="24"/>
          <w:lang w:val="es-CO"/>
        </w:rPr>
        <w:t xml:space="preserve">de otros actores públicos o privados </w:t>
      </w:r>
      <w:r w:rsidR="00C95013" w:rsidRPr="005E0C96">
        <w:rPr>
          <w:rFonts w:ascii="Arial" w:hAnsi="Arial" w:cs="Arial"/>
          <w:szCs w:val="24"/>
          <w:lang w:val="es-CO"/>
        </w:rPr>
        <w:t>que forman parte de</w:t>
      </w:r>
      <w:r w:rsidR="00E56818" w:rsidRPr="005E0C96">
        <w:rPr>
          <w:rFonts w:ascii="Arial" w:hAnsi="Arial" w:cs="Arial"/>
          <w:szCs w:val="24"/>
          <w:lang w:val="es-CO"/>
        </w:rPr>
        <w:t>l p</w:t>
      </w:r>
      <w:r w:rsidRPr="005E0C96">
        <w:rPr>
          <w:rFonts w:ascii="Arial" w:hAnsi="Arial" w:cs="Arial"/>
          <w:szCs w:val="24"/>
          <w:lang w:val="es-CO"/>
        </w:rPr>
        <w:t>lan</w:t>
      </w:r>
      <w:r w:rsidR="00E56818" w:rsidRPr="005E0C96">
        <w:rPr>
          <w:rFonts w:ascii="Arial" w:hAnsi="Arial" w:cs="Arial"/>
          <w:szCs w:val="24"/>
          <w:lang w:val="es-CO"/>
        </w:rPr>
        <w:t>,</w:t>
      </w:r>
      <w:r w:rsidRPr="005E0C96">
        <w:rPr>
          <w:rFonts w:ascii="Arial" w:hAnsi="Arial" w:cs="Arial"/>
          <w:szCs w:val="24"/>
          <w:lang w:val="es-CO"/>
        </w:rPr>
        <w:t xml:space="preserve"> </w:t>
      </w:r>
      <w:r w:rsidR="00C95013" w:rsidRPr="005E0C96">
        <w:rPr>
          <w:rFonts w:ascii="Arial" w:hAnsi="Arial" w:cs="Arial"/>
          <w:szCs w:val="24"/>
          <w:lang w:val="es-CO"/>
        </w:rPr>
        <w:t>describiendo</w:t>
      </w:r>
      <w:r w:rsidRPr="005E0C96">
        <w:rPr>
          <w:rFonts w:ascii="Arial" w:hAnsi="Arial" w:cs="Arial"/>
          <w:szCs w:val="24"/>
          <w:lang w:val="es-CO"/>
        </w:rPr>
        <w:t xml:space="preserve"> la forma en que participarán en el mismo y sus responsabilidades.</w:t>
      </w:r>
    </w:p>
    <w:p w14:paraId="65165304" w14:textId="77777777" w:rsidR="00C95013" w:rsidRPr="005E0C96" w:rsidRDefault="00C95013" w:rsidP="0011002B">
      <w:pPr>
        <w:rPr>
          <w:rFonts w:ascii="Arial" w:hAnsi="Arial" w:cs="Arial"/>
          <w:szCs w:val="24"/>
        </w:rPr>
      </w:pPr>
    </w:p>
    <w:p w14:paraId="100162E6" w14:textId="77777777" w:rsidR="00C95013" w:rsidRPr="005E0C96" w:rsidRDefault="00C95013" w:rsidP="00C95013">
      <w:pPr>
        <w:numPr>
          <w:ilvl w:val="0"/>
          <w:numId w:val="3"/>
        </w:numPr>
        <w:tabs>
          <w:tab w:val="center" w:pos="4512"/>
        </w:tabs>
        <w:spacing w:line="240" w:lineRule="atLeast"/>
        <w:ind w:left="426" w:hanging="426"/>
        <w:jc w:val="both"/>
        <w:rPr>
          <w:rFonts w:ascii="Arial" w:hAnsi="Arial" w:cs="Arial"/>
          <w:szCs w:val="24"/>
          <w:lang w:val="es-CO"/>
        </w:rPr>
      </w:pPr>
      <w:r w:rsidRPr="005E0C96">
        <w:rPr>
          <w:rFonts w:ascii="Arial" w:hAnsi="Arial" w:cs="Arial"/>
          <w:szCs w:val="24"/>
          <w:lang w:val="es-CO"/>
        </w:rPr>
        <w:t>Estructura administrativa y técnica definida para la implementación del plan:</w:t>
      </w:r>
    </w:p>
    <w:p w14:paraId="3705C7F5" w14:textId="3CB310D9" w:rsidR="00C95013" w:rsidRPr="005E0C96" w:rsidRDefault="00C95013" w:rsidP="00804965">
      <w:pPr>
        <w:numPr>
          <w:ilvl w:val="0"/>
          <w:numId w:val="16"/>
        </w:numPr>
        <w:tabs>
          <w:tab w:val="center" w:pos="4512"/>
        </w:tabs>
        <w:spacing w:line="240" w:lineRule="atLeast"/>
        <w:jc w:val="both"/>
        <w:rPr>
          <w:rFonts w:ascii="Arial" w:hAnsi="Arial" w:cs="Arial"/>
          <w:szCs w:val="24"/>
        </w:rPr>
      </w:pPr>
      <w:r w:rsidRPr="005E0C96">
        <w:rPr>
          <w:rFonts w:ascii="Arial" w:hAnsi="Arial" w:cs="Arial"/>
          <w:szCs w:val="24"/>
        </w:rPr>
        <w:t>Organigrama, funciones y responsabilidades.</w:t>
      </w:r>
    </w:p>
    <w:p w14:paraId="2777AE12" w14:textId="2D4470FC" w:rsidR="00C95013" w:rsidRPr="005E0C96" w:rsidRDefault="00C95013" w:rsidP="0011002B">
      <w:pPr>
        <w:pStyle w:val="Prrafodelista"/>
        <w:numPr>
          <w:ilvl w:val="0"/>
          <w:numId w:val="16"/>
        </w:numPr>
        <w:tabs>
          <w:tab w:val="center" w:pos="4512"/>
        </w:tabs>
        <w:spacing w:line="240" w:lineRule="atLeast"/>
        <w:jc w:val="both"/>
        <w:rPr>
          <w:rFonts w:ascii="Arial" w:hAnsi="Arial" w:cs="Arial"/>
          <w:sz w:val="24"/>
          <w:szCs w:val="24"/>
        </w:rPr>
      </w:pPr>
      <w:r w:rsidRPr="005E0C96">
        <w:rPr>
          <w:rFonts w:ascii="Arial" w:hAnsi="Arial" w:cs="Arial"/>
          <w:sz w:val="24"/>
          <w:szCs w:val="24"/>
        </w:rPr>
        <w:t xml:space="preserve">Identificación </w:t>
      </w:r>
      <w:r w:rsidR="00E42D71" w:rsidRPr="005E0C96">
        <w:rPr>
          <w:rFonts w:ascii="Arial" w:hAnsi="Arial" w:cs="Arial"/>
          <w:sz w:val="24"/>
          <w:szCs w:val="24"/>
        </w:rPr>
        <w:t xml:space="preserve">y domicilio </w:t>
      </w:r>
      <w:r w:rsidRPr="005E0C96">
        <w:rPr>
          <w:rFonts w:ascii="Arial" w:hAnsi="Arial" w:cs="Arial"/>
          <w:sz w:val="24"/>
          <w:szCs w:val="24"/>
        </w:rPr>
        <w:t>de las personas naturales o jurídicas seleccionadas para realizar la recolección, transporte, almacenamiento, aprovechamiento y valorización energética</w:t>
      </w:r>
      <w:r w:rsidR="00E42D71" w:rsidRPr="005E0C96">
        <w:rPr>
          <w:rFonts w:ascii="Arial" w:hAnsi="Arial" w:cs="Arial"/>
          <w:sz w:val="24"/>
          <w:szCs w:val="24"/>
        </w:rPr>
        <w:t xml:space="preserve">, anexando copia de los respectivos permisos, concesiones y autorizaciones y demás autorizaciones ambientales cuando a ello hubiere lugar. </w:t>
      </w:r>
    </w:p>
    <w:p w14:paraId="039A7FE0" w14:textId="40F7C44A" w:rsidR="00E42D71" w:rsidRPr="005E0C96" w:rsidRDefault="00E42D71" w:rsidP="0011002B">
      <w:pPr>
        <w:pStyle w:val="Prrafodelista"/>
        <w:numPr>
          <w:ilvl w:val="0"/>
          <w:numId w:val="16"/>
        </w:numPr>
        <w:tabs>
          <w:tab w:val="center" w:pos="4512"/>
        </w:tabs>
        <w:spacing w:line="240" w:lineRule="atLeast"/>
        <w:jc w:val="both"/>
        <w:rPr>
          <w:rFonts w:ascii="Arial" w:hAnsi="Arial" w:cs="Arial"/>
          <w:sz w:val="24"/>
          <w:szCs w:val="24"/>
        </w:rPr>
      </w:pPr>
      <w:r w:rsidRPr="005E0C96">
        <w:rPr>
          <w:rFonts w:ascii="Arial" w:hAnsi="Arial" w:cs="Arial"/>
          <w:sz w:val="24"/>
          <w:szCs w:val="24"/>
        </w:rPr>
        <w:t>Descripción y localización de puntos de recolección y almacenamiento.</w:t>
      </w:r>
    </w:p>
    <w:p w14:paraId="1F025A1E" w14:textId="7C322D43" w:rsidR="00E42D71" w:rsidRPr="005E0C96" w:rsidRDefault="00E42D71" w:rsidP="0011002B">
      <w:pPr>
        <w:pStyle w:val="Prrafodelista"/>
        <w:numPr>
          <w:ilvl w:val="0"/>
          <w:numId w:val="16"/>
        </w:numPr>
        <w:tabs>
          <w:tab w:val="center" w:pos="4512"/>
        </w:tabs>
        <w:spacing w:line="240" w:lineRule="atLeast"/>
        <w:jc w:val="both"/>
        <w:rPr>
          <w:rFonts w:ascii="Arial" w:hAnsi="Arial" w:cs="Arial"/>
          <w:sz w:val="24"/>
          <w:szCs w:val="24"/>
        </w:rPr>
      </w:pPr>
      <w:r w:rsidRPr="005E0C96">
        <w:rPr>
          <w:rFonts w:ascii="Arial" w:hAnsi="Arial" w:cs="Arial"/>
          <w:sz w:val="24"/>
          <w:szCs w:val="24"/>
        </w:rPr>
        <w:t xml:space="preserve">Descripción y localización de las empresas que realizan el aprovechamiento de residuos de envases y empaques. </w:t>
      </w:r>
    </w:p>
    <w:p w14:paraId="2BFF5023" w14:textId="1A2095C5" w:rsidR="00E42D71" w:rsidRPr="005E0C96" w:rsidRDefault="00E42D71" w:rsidP="0011002B">
      <w:pPr>
        <w:pStyle w:val="Prrafodelista"/>
        <w:numPr>
          <w:ilvl w:val="0"/>
          <w:numId w:val="16"/>
        </w:numPr>
        <w:tabs>
          <w:tab w:val="center" w:pos="4512"/>
        </w:tabs>
        <w:spacing w:line="240" w:lineRule="atLeast"/>
        <w:jc w:val="both"/>
        <w:rPr>
          <w:rFonts w:ascii="Arial" w:hAnsi="Arial" w:cs="Arial"/>
          <w:sz w:val="24"/>
          <w:szCs w:val="24"/>
        </w:rPr>
      </w:pPr>
      <w:r w:rsidRPr="005E0C96">
        <w:rPr>
          <w:rFonts w:ascii="Arial" w:hAnsi="Arial" w:cs="Arial"/>
          <w:sz w:val="24"/>
          <w:szCs w:val="24"/>
        </w:rPr>
        <w:t xml:space="preserve">Descripción y localización de los mecanismos equivalentes de gestión de residuos de envases y empaques. </w:t>
      </w:r>
    </w:p>
    <w:p w14:paraId="49D3C98D" w14:textId="77777777" w:rsidR="0011002B" w:rsidRPr="005E0C96" w:rsidRDefault="0011002B" w:rsidP="0011002B">
      <w:pPr>
        <w:pStyle w:val="Prrafodelista"/>
        <w:tabs>
          <w:tab w:val="center" w:pos="4512"/>
        </w:tabs>
        <w:spacing w:line="240" w:lineRule="atLeast"/>
        <w:jc w:val="both"/>
        <w:rPr>
          <w:rFonts w:ascii="Arial" w:hAnsi="Arial" w:cs="Arial"/>
          <w:sz w:val="24"/>
          <w:szCs w:val="24"/>
        </w:rPr>
      </w:pPr>
    </w:p>
    <w:p w14:paraId="6EE377CC" w14:textId="3D910D89" w:rsidR="00C95013" w:rsidRPr="005E0C96" w:rsidRDefault="00C95013" w:rsidP="00951977">
      <w:pPr>
        <w:pStyle w:val="Prrafodelista"/>
        <w:numPr>
          <w:ilvl w:val="0"/>
          <w:numId w:val="18"/>
        </w:numPr>
        <w:tabs>
          <w:tab w:val="center" w:pos="4512"/>
        </w:tabs>
        <w:spacing w:line="240" w:lineRule="atLeast"/>
        <w:jc w:val="both"/>
        <w:rPr>
          <w:rFonts w:ascii="Arial" w:hAnsi="Arial" w:cs="Arial"/>
          <w:sz w:val="24"/>
          <w:szCs w:val="24"/>
        </w:rPr>
      </w:pPr>
      <w:r w:rsidRPr="005E0C96">
        <w:rPr>
          <w:rFonts w:ascii="Arial" w:hAnsi="Arial" w:cs="Arial"/>
          <w:sz w:val="24"/>
          <w:szCs w:val="24"/>
          <w:u w:val="single"/>
        </w:rPr>
        <w:t>Información técnica</w:t>
      </w:r>
      <w:r w:rsidRPr="005E0C96">
        <w:rPr>
          <w:rFonts w:ascii="Arial" w:hAnsi="Arial" w:cs="Arial"/>
          <w:sz w:val="24"/>
          <w:szCs w:val="24"/>
        </w:rPr>
        <w:t>:</w:t>
      </w:r>
    </w:p>
    <w:p w14:paraId="1FFACD02" w14:textId="1AD3EC42" w:rsidR="00C95013" w:rsidRPr="005E0C96" w:rsidRDefault="00C95013" w:rsidP="00796C67">
      <w:pPr>
        <w:numPr>
          <w:ilvl w:val="0"/>
          <w:numId w:val="20"/>
        </w:numPr>
        <w:tabs>
          <w:tab w:val="center" w:pos="4512"/>
        </w:tabs>
        <w:spacing w:line="240" w:lineRule="atLeast"/>
        <w:jc w:val="both"/>
        <w:rPr>
          <w:rFonts w:ascii="Arial" w:hAnsi="Arial" w:cs="Arial"/>
          <w:szCs w:val="24"/>
          <w:lang w:val="es-CO"/>
        </w:rPr>
      </w:pPr>
      <w:r w:rsidRPr="005E0C96">
        <w:rPr>
          <w:rFonts w:ascii="Arial" w:hAnsi="Arial" w:cs="Arial"/>
          <w:szCs w:val="24"/>
          <w:lang w:val="es-CO"/>
        </w:rPr>
        <w:t>Cantidad en peso de materiales puestos en el mercado (para los envases y empaques multicapa, primará para el reporte, el material con mayor porcentaje en la composición total del mismo).</w:t>
      </w:r>
    </w:p>
    <w:p w14:paraId="7D8DF6E0" w14:textId="77777777" w:rsidR="00796C67" w:rsidRPr="005E0C96" w:rsidRDefault="00796C67" w:rsidP="00796C67">
      <w:pPr>
        <w:numPr>
          <w:ilvl w:val="0"/>
          <w:numId w:val="20"/>
        </w:numPr>
        <w:tabs>
          <w:tab w:val="center" w:pos="4512"/>
        </w:tabs>
        <w:spacing w:line="240" w:lineRule="atLeast"/>
        <w:jc w:val="both"/>
        <w:rPr>
          <w:rFonts w:ascii="Arial" w:hAnsi="Arial" w:cs="Arial"/>
          <w:szCs w:val="24"/>
          <w:lang w:val="es-CO"/>
        </w:rPr>
      </w:pPr>
      <w:r w:rsidRPr="005E0C96">
        <w:rPr>
          <w:rFonts w:ascii="Arial" w:hAnsi="Arial" w:cs="Arial"/>
          <w:szCs w:val="24"/>
          <w:lang w:val="es-CO"/>
        </w:rPr>
        <w:t>Cantidad y tipo de empaques y envases puestos en el mercado y gestionados, indicando su peso en toneladas y discriminado por tipo de envases y empaques: papel, cartón, vidrio, plásticos, metales y multicapa.</w:t>
      </w:r>
    </w:p>
    <w:p w14:paraId="4F1B6E80" w14:textId="77777777" w:rsidR="00796C67" w:rsidRPr="005E0C96" w:rsidRDefault="00796C67" w:rsidP="00796C67">
      <w:pPr>
        <w:numPr>
          <w:ilvl w:val="0"/>
          <w:numId w:val="20"/>
        </w:numPr>
        <w:tabs>
          <w:tab w:val="center" w:pos="4512"/>
        </w:tabs>
        <w:spacing w:line="240" w:lineRule="atLeast"/>
        <w:jc w:val="both"/>
        <w:rPr>
          <w:rFonts w:ascii="Arial" w:hAnsi="Arial" w:cs="Arial"/>
          <w:szCs w:val="24"/>
          <w:lang w:val="es-CO"/>
        </w:rPr>
      </w:pPr>
    </w:p>
    <w:p w14:paraId="4E3FB5FD" w14:textId="3E2DA37E" w:rsidR="0011002B" w:rsidRPr="005E0C96" w:rsidRDefault="0011002B" w:rsidP="00796C67">
      <w:pPr>
        <w:numPr>
          <w:ilvl w:val="0"/>
          <w:numId w:val="20"/>
        </w:numPr>
        <w:tabs>
          <w:tab w:val="center" w:pos="4512"/>
        </w:tabs>
        <w:spacing w:line="240" w:lineRule="atLeast"/>
        <w:jc w:val="both"/>
        <w:rPr>
          <w:rFonts w:ascii="Arial" w:hAnsi="Arial" w:cs="Arial"/>
          <w:szCs w:val="24"/>
          <w:lang w:val="es-CO"/>
        </w:rPr>
      </w:pPr>
      <w:r w:rsidRPr="005E0C96">
        <w:rPr>
          <w:rFonts w:ascii="Arial" w:hAnsi="Arial" w:cs="Arial"/>
          <w:szCs w:val="24"/>
          <w:lang w:val="es-CO"/>
        </w:rPr>
        <w:t xml:space="preserve">Cuando se trate de un plan colectivo, se deben discriminar las cantidades de toneladas puestas en el mercado para el conjunto y para cada uno de los productores que forman parte del sistema colectivo. </w:t>
      </w:r>
    </w:p>
    <w:p w14:paraId="2C287C36" w14:textId="6B774336" w:rsidR="00C95013" w:rsidRPr="005E0C96" w:rsidRDefault="00C95013" w:rsidP="00796C67">
      <w:pPr>
        <w:numPr>
          <w:ilvl w:val="0"/>
          <w:numId w:val="20"/>
        </w:numPr>
        <w:tabs>
          <w:tab w:val="center" w:pos="4512"/>
        </w:tabs>
        <w:spacing w:line="240" w:lineRule="atLeast"/>
        <w:jc w:val="both"/>
        <w:rPr>
          <w:rFonts w:ascii="Arial" w:hAnsi="Arial" w:cs="Arial"/>
          <w:szCs w:val="24"/>
          <w:lang w:val="es-CO"/>
        </w:rPr>
      </w:pPr>
      <w:r w:rsidRPr="005E0C96">
        <w:rPr>
          <w:rFonts w:ascii="Arial" w:hAnsi="Arial" w:cs="Arial"/>
          <w:szCs w:val="24"/>
          <w:lang w:val="es-CO"/>
        </w:rPr>
        <w:t xml:space="preserve">Cálculo de la meta de conformidad con lo establecido en el Artículo </w:t>
      </w:r>
      <w:r w:rsidR="00D56759" w:rsidRPr="005E0C96">
        <w:rPr>
          <w:rFonts w:ascii="Arial" w:hAnsi="Arial" w:cs="Arial"/>
          <w:szCs w:val="24"/>
          <w:lang w:val="es-CO"/>
        </w:rPr>
        <w:t>12</w:t>
      </w:r>
      <w:r w:rsidRPr="005E0C96">
        <w:rPr>
          <w:rFonts w:ascii="Arial" w:hAnsi="Arial" w:cs="Arial"/>
          <w:szCs w:val="24"/>
          <w:lang w:val="es-CO"/>
        </w:rPr>
        <w:t xml:space="preserve"> de la presente Resolución.</w:t>
      </w:r>
    </w:p>
    <w:p w14:paraId="0B522BC1" w14:textId="7EFCB5C1" w:rsidR="00E42D71" w:rsidRPr="005E0C96" w:rsidRDefault="00C95013" w:rsidP="00796C67">
      <w:pPr>
        <w:numPr>
          <w:ilvl w:val="0"/>
          <w:numId w:val="20"/>
        </w:numPr>
        <w:tabs>
          <w:tab w:val="center" w:pos="4512"/>
        </w:tabs>
        <w:spacing w:line="240" w:lineRule="atLeast"/>
        <w:jc w:val="both"/>
        <w:rPr>
          <w:rFonts w:ascii="Arial" w:hAnsi="Arial" w:cs="Arial"/>
          <w:szCs w:val="24"/>
          <w:lang w:val="es-CO"/>
        </w:rPr>
      </w:pPr>
      <w:r w:rsidRPr="005E0C96">
        <w:rPr>
          <w:rFonts w:ascii="Arial" w:hAnsi="Arial" w:cs="Arial"/>
          <w:szCs w:val="24"/>
          <w:lang w:val="es-CO"/>
        </w:rPr>
        <w:t xml:space="preserve">Descripción general </w:t>
      </w:r>
      <w:r w:rsidR="00D94DDC" w:rsidRPr="005E0C96">
        <w:rPr>
          <w:rFonts w:ascii="Arial" w:hAnsi="Arial" w:cs="Arial"/>
          <w:szCs w:val="24"/>
          <w:lang w:val="es-CO"/>
        </w:rPr>
        <w:t>de las características y del</w:t>
      </w:r>
      <w:r w:rsidRPr="005E0C96">
        <w:rPr>
          <w:rFonts w:ascii="Arial" w:hAnsi="Arial" w:cs="Arial"/>
          <w:szCs w:val="24"/>
          <w:lang w:val="es-CO"/>
        </w:rPr>
        <w:t xml:space="preserve"> funcionamiento</w:t>
      </w:r>
      <w:r w:rsidR="00BD66C8" w:rsidRPr="005E0C96">
        <w:rPr>
          <w:rFonts w:ascii="Arial" w:hAnsi="Arial" w:cs="Arial"/>
          <w:szCs w:val="24"/>
          <w:lang w:val="es-CO"/>
        </w:rPr>
        <w:t xml:space="preserve"> técnico y operativo</w:t>
      </w:r>
      <w:r w:rsidRPr="005E0C96">
        <w:rPr>
          <w:rFonts w:ascii="Arial" w:hAnsi="Arial" w:cs="Arial"/>
          <w:szCs w:val="24"/>
          <w:lang w:val="es-CO"/>
        </w:rPr>
        <w:t xml:space="preserve"> del plan de gestión ambiental de residuos de </w:t>
      </w:r>
      <w:r w:rsidR="001F7661" w:rsidRPr="005E0C96">
        <w:rPr>
          <w:rFonts w:ascii="Arial" w:hAnsi="Arial" w:cs="Arial"/>
          <w:szCs w:val="24"/>
          <w:lang w:val="es-CO"/>
        </w:rPr>
        <w:t>envases</w:t>
      </w:r>
      <w:r w:rsidRPr="005E0C96">
        <w:rPr>
          <w:rFonts w:ascii="Arial" w:hAnsi="Arial" w:cs="Arial"/>
          <w:szCs w:val="24"/>
          <w:lang w:val="es-CO"/>
        </w:rPr>
        <w:t xml:space="preserve"> y empaques: </w:t>
      </w:r>
    </w:p>
    <w:p w14:paraId="67897412" w14:textId="4A0D480A" w:rsidR="00031A7F" w:rsidRPr="005E0C96" w:rsidRDefault="00031A7F" w:rsidP="00796C67">
      <w:pPr>
        <w:numPr>
          <w:ilvl w:val="0"/>
          <w:numId w:val="20"/>
        </w:numPr>
        <w:tabs>
          <w:tab w:val="center" w:pos="4512"/>
        </w:tabs>
        <w:spacing w:line="240" w:lineRule="atLeast"/>
        <w:jc w:val="both"/>
        <w:rPr>
          <w:rFonts w:ascii="Arial" w:hAnsi="Arial" w:cs="Arial"/>
          <w:szCs w:val="24"/>
          <w:lang w:val="es-CO"/>
        </w:rPr>
      </w:pPr>
      <w:r w:rsidRPr="005E0C96">
        <w:rPr>
          <w:rFonts w:ascii="Arial" w:hAnsi="Arial" w:cs="Arial"/>
          <w:szCs w:val="24"/>
          <w:lang w:val="es-CO"/>
        </w:rPr>
        <w:t>Cobertura geográfica</w:t>
      </w:r>
      <w:r w:rsidR="00C95013" w:rsidRPr="005E0C96">
        <w:rPr>
          <w:rFonts w:ascii="Arial" w:hAnsi="Arial" w:cs="Arial"/>
          <w:szCs w:val="24"/>
          <w:lang w:val="es-CO"/>
        </w:rPr>
        <w:t>, identificando los entes territoriales en los cuales opera.</w:t>
      </w:r>
    </w:p>
    <w:p w14:paraId="04DA2E3C" w14:textId="7A917E19" w:rsidR="00031A7F" w:rsidRPr="005E0C96" w:rsidRDefault="00031A7F" w:rsidP="00796C67">
      <w:pPr>
        <w:numPr>
          <w:ilvl w:val="0"/>
          <w:numId w:val="20"/>
        </w:numPr>
        <w:tabs>
          <w:tab w:val="center" w:pos="4512"/>
        </w:tabs>
        <w:spacing w:line="240" w:lineRule="atLeast"/>
        <w:jc w:val="both"/>
        <w:rPr>
          <w:rFonts w:ascii="Arial" w:hAnsi="Arial" w:cs="Arial"/>
          <w:szCs w:val="24"/>
          <w:lang w:val="es-CO"/>
        </w:rPr>
      </w:pPr>
      <w:r w:rsidRPr="005E0C96">
        <w:rPr>
          <w:rFonts w:ascii="Arial" w:hAnsi="Arial" w:cs="Arial"/>
          <w:szCs w:val="24"/>
          <w:lang w:val="es-CO"/>
        </w:rPr>
        <w:t xml:space="preserve">Descripción detallada de las estrategias que se van a utilizar para realizar la </w:t>
      </w:r>
      <w:r w:rsidR="00D94DDC" w:rsidRPr="005E0C96">
        <w:rPr>
          <w:rFonts w:ascii="Arial" w:hAnsi="Arial" w:cs="Arial"/>
          <w:szCs w:val="24"/>
          <w:lang w:val="es-CO"/>
        </w:rPr>
        <w:t>gestión ambiental de</w:t>
      </w:r>
      <w:r w:rsidRPr="005E0C96">
        <w:rPr>
          <w:rFonts w:ascii="Arial" w:hAnsi="Arial" w:cs="Arial"/>
          <w:szCs w:val="24"/>
          <w:lang w:val="es-CO"/>
        </w:rPr>
        <w:t xml:space="preserve"> los residuos de envases y empaques.</w:t>
      </w:r>
    </w:p>
    <w:p w14:paraId="61CD1FB8" w14:textId="6A653CF0" w:rsidR="00031A7F" w:rsidRPr="005E0C96" w:rsidRDefault="00031A7F" w:rsidP="00796C67">
      <w:pPr>
        <w:numPr>
          <w:ilvl w:val="0"/>
          <w:numId w:val="20"/>
        </w:numPr>
        <w:tabs>
          <w:tab w:val="center" w:pos="4512"/>
        </w:tabs>
        <w:spacing w:line="240" w:lineRule="atLeast"/>
        <w:jc w:val="both"/>
        <w:rPr>
          <w:rFonts w:ascii="Arial" w:hAnsi="Arial" w:cs="Arial"/>
          <w:szCs w:val="24"/>
          <w:lang w:val="es-CO"/>
        </w:rPr>
      </w:pPr>
      <w:r w:rsidRPr="005E0C96">
        <w:rPr>
          <w:rFonts w:ascii="Arial" w:hAnsi="Arial" w:cs="Arial"/>
          <w:szCs w:val="24"/>
          <w:lang w:val="es-CO"/>
        </w:rPr>
        <w:lastRenderedPageBreak/>
        <w:t>Descripción de las actividades de aprovechamiento definidas para cada tipo de residuo.</w:t>
      </w:r>
    </w:p>
    <w:p w14:paraId="1A820AF8" w14:textId="2165ADFF" w:rsidR="00E42D71" w:rsidRPr="005E0C96" w:rsidRDefault="00E42D71" w:rsidP="00796C67">
      <w:pPr>
        <w:numPr>
          <w:ilvl w:val="0"/>
          <w:numId w:val="20"/>
        </w:numPr>
        <w:tabs>
          <w:tab w:val="center" w:pos="4512"/>
        </w:tabs>
        <w:spacing w:line="240" w:lineRule="atLeast"/>
        <w:jc w:val="both"/>
        <w:rPr>
          <w:rFonts w:ascii="Arial" w:hAnsi="Arial" w:cs="Arial"/>
          <w:szCs w:val="24"/>
          <w:lang w:val="es-CO"/>
        </w:rPr>
      </w:pPr>
      <w:r w:rsidRPr="005E0C96">
        <w:rPr>
          <w:rFonts w:ascii="Arial" w:hAnsi="Arial" w:cs="Arial"/>
          <w:szCs w:val="24"/>
          <w:lang w:val="es-CO"/>
        </w:rPr>
        <w:t>Descripción y localización de puntos de recolección y almacenamiento de envases y empaques.</w:t>
      </w:r>
    </w:p>
    <w:p w14:paraId="09EB92E8" w14:textId="77777777" w:rsidR="00E42D71" w:rsidRPr="005E0C96" w:rsidRDefault="00E42D71" w:rsidP="00796C67">
      <w:pPr>
        <w:numPr>
          <w:ilvl w:val="0"/>
          <w:numId w:val="20"/>
        </w:numPr>
        <w:tabs>
          <w:tab w:val="center" w:pos="4512"/>
        </w:tabs>
        <w:spacing w:line="240" w:lineRule="atLeast"/>
        <w:jc w:val="both"/>
        <w:rPr>
          <w:rFonts w:ascii="Arial" w:hAnsi="Arial" w:cs="Arial"/>
          <w:szCs w:val="24"/>
          <w:lang w:val="es-CO"/>
        </w:rPr>
      </w:pPr>
      <w:r w:rsidRPr="005E0C96">
        <w:rPr>
          <w:rFonts w:ascii="Arial" w:hAnsi="Arial" w:cs="Arial"/>
          <w:szCs w:val="24"/>
          <w:lang w:val="es-CO"/>
        </w:rPr>
        <w:t xml:space="preserve">Descripción y localización de las empresas que realizan el aprovechamiento de residuos de envases y empaques. </w:t>
      </w:r>
    </w:p>
    <w:p w14:paraId="2D6F7459" w14:textId="54D0C343" w:rsidR="00E42D71" w:rsidRPr="005E0C96" w:rsidRDefault="00E42D71" w:rsidP="00796C67">
      <w:pPr>
        <w:numPr>
          <w:ilvl w:val="0"/>
          <w:numId w:val="20"/>
        </w:numPr>
        <w:tabs>
          <w:tab w:val="center" w:pos="4512"/>
        </w:tabs>
        <w:spacing w:line="240" w:lineRule="atLeast"/>
        <w:jc w:val="both"/>
        <w:rPr>
          <w:rFonts w:ascii="Arial" w:hAnsi="Arial" w:cs="Arial"/>
          <w:szCs w:val="24"/>
          <w:lang w:val="es-CO"/>
        </w:rPr>
      </w:pPr>
      <w:r w:rsidRPr="005E0C96">
        <w:rPr>
          <w:rFonts w:ascii="Arial" w:hAnsi="Arial" w:cs="Arial"/>
          <w:szCs w:val="24"/>
          <w:lang w:val="es-CO"/>
        </w:rPr>
        <w:t xml:space="preserve">Descripción y localización de los mecanismos equivalentes de gestión de residuos de envases y empaques. </w:t>
      </w:r>
    </w:p>
    <w:p w14:paraId="608E1331" w14:textId="32F9C493" w:rsidR="00D94DDC" w:rsidRPr="005E0C96" w:rsidRDefault="00D94DDC" w:rsidP="00796C67">
      <w:pPr>
        <w:numPr>
          <w:ilvl w:val="0"/>
          <w:numId w:val="20"/>
        </w:numPr>
        <w:tabs>
          <w:tab w:val="center" w:pos="4512"/>
        </w:tabs>
        <w:spacing w:line="240" w:lineRule="atLeast"/>
        <w:jc w:val="both"/>
        <w:rPr>
          <w:rFonts w:ascii="Arial" w:hAnsi="Arial" w:cs="Arial"/>
          <w:szCs w:val="24"/>
          <w:lang w:val="es-CO"/>
        </w:rPr>
      </w:pPr>
      <w:r w:rsidRPr="005E0C96">
        <w:rPr>
          <w:rFonts w:ascii="Arial" w:hAnsi="Arial" w:cs="Arial"/>
          <w:szCs w:val="24"/>
          <w:lang w:val="es-CO"/>
        </w:rPr>
        <w:t xml:space="preserve">Programas de </w:t>
      </w:r>
      <w:r w:rsidR="00C367A6" w:rsidRPr="005E0C96">
        <w:rPr>
          <w:rFonts w:ascii="Arial" w:hAnsi="Arial" w:cs="Arial"/>
          <w:szCs w:val="24"/>
          <w:lang w:val="es-CO"/>
        </w:rPr>
        <w:t>sensibilización, cultura ciudadana y capacitación</w:t>
      </w:r>
      <w:r w:rsidRPr="005E0C96">
        <w:rPr>
          <w:rFonts w:ascii="Arial" w:hAnsi="Arial" w:cs="Arial"/>
          <w:szCs w:val="24"/>
          <w:lang w:val="es-CO"/>
        </w:rPr>
        <w:t xml:space="preserve"> al consumidor </w:t>
      </w:r>
      <w:r w:rsidR="00C367A6" w:rsidRPr="005E0C96">
        <w:rPr>
          <w:rFonts w:ascii="Arial" w:hAnsi="Arial" w:cs="Arial"/>
          <w:szCs w:val="24"/>
          <w:lang w:val="es-CO"/>
        </w:rPr>
        <w:t xml:space="preserve">para la separación en la fuente e impactos ambientales. </w:t>
      </w:r>
    </w:p>
    <w:p w14:paraId="543BD955" w14:textId="165778FA" w:rsidR="00031A7F" w:rsidRPr="005E0C96" w:rsidRDefault="00031A7F" w:rsidP="00796C67">
      <w:pPr>
        <w:numPr>
          <w:ilvl w:val="0"/>
          <w:numId w:val="20"/>
        </w:numPr>
        <w:tabs>
          <w:tab w:val="center" w:pos="4512"/>
        </w:tabs>
        <w:spacing w:line="240" w:lineRule="atLeast"/>
        <w:jc w:val="both"/>
        <w:rPr>
          <w:rFonts w:ascii="Arial" w:hAnsi="Arial" w:cs="Arial"/>
          <w:szCs w:val="24"/>
          <w:lang w:val="es-CO"/>
        </w:rPr>
      </w:pPr>
      <w:r w:rsidRPr="005E0C96">
        <w:rPr>
          <w:rFonts w:ascii="Arial" w:hAnsi="Arial" w:cs="Arial"/>
          <w:szCs w:val="24"/>
          <w:lang w:val="es-CO"/>
        </w:rPr>
        <w:t xml:space="preserve">Mecanismos de financiación y costos </w:t>
      </w:r>
      <w:r w:rsidR="00BD66C8" w:rsidRPr="005E0C96">
        <w:rPr>
          <w:rFonts w:ascii="Arial" w:hAnsi="Arial" w:cs="Arial"/>
          <w:szCs w:val="24"/>
          <w:lang w:val="es-CO"/>
        </w:rPr>
        <w:t>de implementación</w:t>
      </w:r>
    </w:p>
    <w:p w14:paraId="170D6820" w14:textId="544D18F6" w:rsidR="00031A7F" w:rsidRPr="005E0C96" w:rsidRDefault="00031A7F" w:rsidP="00796C67">
      <w:pPr>
        <w:numPr>
          <w:ilvl w:val="0"/>
          <w:numId w:val="20"/>
        </w:numPr>
        <w:tabs>
          <w:tab w:val="center" w:pos="4512"/>
        </w:tabs>
        <w:spacing w:line="240" w:lineRule="atLeast"/>
        <w:jc w:val="both"/>
        <w:rPr>
          <w:rFonts w:ascii="Arial" w:hAnsi="Arial" w:cs="Arial"/>
          <w:szCs w:val="24"/>
          <w:lang w:val="es-CO"/>
        </w:rPr>
      </w:pPr>
      <w:r w:rsidRPr="005E0C96">
        <w:rPr>
          <w:rFonts w:ascii="Arial" w:hAnsi="Arial" w:cs="Arial"/>
          <w:szCs w:val="24"/>
          <w:lang w:val="es-CO"/>
        </w:rPr>
        <w:t>Modalidades de acuerdos y/o mecanismos de trabajo u obligaciones conj</w:t>
      </w:r>
      <w:r w:rsidR="004F2BA8" w:rsidRPr="005E0C96">
        <w:rPr>
          <w:rFonts w:ascii="Arial" w:hAnsi="Arial" w:cs="Arial"/>
          <w:szCs w:val="24"/>
          <w:lang w:val="es-CO"/>
        </w:rPr>
        <w:t>untas</w:t>
      </w:r>
      <w:r w:rsidR="00D94DDC" w:rsidRPr="005E0C96">
        <w:rPr>
          <w:rFonts w:ascii="Arial" w:hAnsi="Arial" w:cs="Arial"/>
          <w:szCs w:val="24"/>
          <w:lang w:val="es-CO"/>
        </w:rPr>
        <w:t xml:space="preserve"> entre los actores que forman parte del plan de gestión.</w:t>
      </w:r>
    </w:p>
    <w:p w14:paraId="2CC377C0" w14:textId="74095A79" w:rsidR="00F569C1" w:rsidRPr="005E0C96" w:rsidRDefault="00F569C1" w:rsidP="00796C67">
      <w:pPr>
        <w:numPr>
          <w:ilvl w:val="0"/>
          <w:numId w:val="20"/>
        </w:numPr>
        <w:tabs>
          <w:tab w:val="center" w:pos="4512"/>
        </w:tabs>
        <w:spacing w:line="240" w:lineRule="atLeast"/>
        <w:jc w:val="both"/>
        <w:rPr>
          <w:rFonts w:ascii="Arial" w:hAnsi="Arial" w:cs="Arial"/>
          <w:szCs w:val="24"/>
          <w:lang w:val="es-CO"/>
        </w:rPr>
      </w:pPr>
      <w:r w:rsidRPr="005E0C96">
        <w:rPr>
          <w:rFonts w:ascii="Arial" w:hAnsi="Arial" w:cs="Arial"/>
          <w:szCs w:val="24"/>
          <w:lang w:val="es-CO"/>
        </w:rPr>
        <w:t xml:space="preserve">Identificación del Plan de Gestión Ambiental mediante un símbolo o logo, cuando se trate de planes colectivos. </w:t>
      </w:r>
    </w:p>
    <w:p w14:paraId="5D40AE91" w14:textId="77777777" w:rsidR="00F569C1" w:rsidRPr="005E0C96" w:rsidRDefault="00F569C1" w:rsidP="00796C67">
      <w:pPr>
        <w:numPr>
          <w:ilvl w:val="0"/>
          <w:numId w:val="20"/>
        </w:numPr>
        <w:tabs>
          <w:tab w:val="center" w:pos="4512"/>
        </w:tabs>
        <w:spacing w:line="240" w:lineRule="atLeast"/>
        <w:jc w:val="both"/>
        <w:rPr>
          <w:rFonts w:ascii="Arial" w:hAnsi="Arial" w:cs="Arial"/>
          <w:szCs w:val="24"/>
          <w:lang w:val="es-CO"/>
        </w:rPr>
      </w:pPr>
      <w:r w:rsidRPr="005E0C96">
        <w:rPr>
          <w:rFonts w:ascii="Arial" w:hAnsi="Arial" w:cs="Arial"/>
          <w:szCs w:val="24"/>
          <w:lang w:val="es-CO"/>
        </w:rPr>
        <w:t>Procedimientos específicos y logística para la recolección de la información relacionada con el cumplimiento a lo establecido en el plan.</w:t>
      </w:r>
    </w:p>
    <w:p w14:paraId="25E0CFD1" w14:textId="59BBAC42" w:rsidR="00F569C1" w:rsidRPr="005E0C96" w:rsidRDefault="00F569C1" w:rsidP="00796C67">
      <w:pPr>
        <w:numPr>
          <w:ilvl w:val="0"/>
          <w:numId w:val="20"/>
        </w:numPr>
        <w:tabs>
          <w:tab w:val="center" w:pos="4512"/>
        </w:tabs>
        <w:spacing w:line="240" w:lineRule="atLeast"/>
        <w:jc w:val="both"/>
        <w:rPr>
          <w:rFonts w:ascii="Arial" w:hAnsi="Arial" w:cs="Arial"/>
          <w:szCs w:val="24"/>
          <w:lang w:val="es-CO"/>
        </w:rPr>
      </w:pPr>
      <w:r w:rsidRPr="005E0C96">
        <w:rPr>
          <w:rFonts w:ascii="Arial" w:hAnsi="Arial" w:cs="Arial"/>
          <w:szCs w:val="24"/>
          <w:lang w:val="es-CO"/>
        </w:rPr>
        <w:t>Mecanismos de seguimiento y verificación de la información y datos de que tratan los numerales anteriores</w:t>
      </w:r>
      <w:r w:rsidR="0062463E" w:rsidRPr="005E0C96">
        <w:rPr>
          <w:rFonts w:ascii="Arial" w:hAnsi="Arial" w:cs="Arial"/>
          <w:szCs w:val="24"/>
          <w:lang w:val="es-CO"/>
        </w:rPr>
        <w:t>.</w:t>
      </w:r>
    </w:p>
    <w:p w14:paraId="20F91D98" w14:textId="77777777" w:rsidR="004F2BA8" w:rsidRPr="005E0C96" w:rsidRDefault="004F2BA8" w:rsidP="00031A7F">
      <w:pPr>
        <w:tabs>
          <w:tab w:val="center" w:pos="4512"/>
        </w:tabs>
        <w:spacing w:line="240" w:lineRule="atLeast"/>
        <w:jc w:val="both"/>
        <w:rPr>
          <w:rFonts w:ascii="Arial" w:hAnsi="Arial" w:cs="Arial"/>
          <w:b/>
          <w:color w:val="FF0000"/>
          <w:szCs w:val="24"/>
          <w:lang w:val="es-CO"/>
        </w:rPr>
      </w:pPr>
    </w:p>
    <w:p w14:paraId="0FF10C8A" w14:textId="6913A0BF" w:rsidR="00031A7F" w:rsidRPr="005E0C96" w:rsidRDefault="00031A7F" w:rsidP="00031A7F">
      <w:pPr>
        <w:tabs>
          <w:tab w:val="center" w:pos="4512"/>
        </w:tabs>
        <w:spacing w:line="240" w:lineRule="atLeast"/>
        <w:jc w:val="both"/>
        <w:rPr>
          <w:rFonts w:ascii="Arial" w:hAnsi="Arial" w:cs="Arial"/>
          <w:szCs w:val="24"/>
          <w:lang w:val="es-CO"/>
        </w:rPr>
      </w:pPr>
      <w:r w:rsidRPr="005E0C96">
        <w:rPr>
          <w:rFonts w:ascii="Arial" w:hAnsi="Arial" w:cs="Arial"/>
          <w:b/>
          <w:szCs w:val="24"/>
          <w:lang w:val="es-CO"/>
        </w:rPr>
        <w:t xml:space="preserve">Artículo </w:t>
      </w:r>
      <w:r w:rsidR="00E03DCF" w:rsidRPr="005E0C96">
        <w:rPr>
          <w:rFonts w:ascii="Arial" w:hAnsi="Arial" w:cs="Arial"/>
          <w:b/>
          <w:szCs w:val="24"/>
          <w:lang w:val="es-CO"/>
        </w:rPr>
        <w:t>8</w:t>
      </w:r>
      <w:r w:rsidR="000D38BA" w:rsidRPr="005E0C96">
        <w:rPr>
          <w:rFonts w:ascii="Arial" w:hAnsi="Arial" w:cs="Arial"/>
          <w:b/>
          <w:szCs w:val="24"/>
          <w:lang w:val="es-CO"/>
        </w:rPr>
        <w:t>.</w:t>
      </w:r>
      <w:r w:rsidR="009F58FE" w:rsidRPr="005E0C96">
        <w:rPr>
          <w:rFonts w:ascii="Arial" w:hAnsi="Arial" w:cs="Arial"/>
          <w:b/>
          <w:szCs w:val="24"/>
          <w:lang w:val="es-CO"/>
        </w:rPr>
        <w:t xml:space="preserve"> Presentación del plan de gestión i</w:t>
      </w:r>
      <w:r w:rsidRPr="005E0C96">
        <w:rPr>
          <w:rFonts w:ascii="Arial" w:hAnsi="Arial" w:cs="Arial"/>
          <w:b/>
          <w:szCs w:val="24"/>
          <w:lang w:val="es-CO"/>
        </w:rPr>
        <w:t>nte</w:t>
      </w:r>
      <w:r w:rsidR="009F58FE" w:rsidRPr="005E0C96">
        <w:rPr>
          <w:rFonts w:ascii="Arial" w:hAnsi="Arial" w:cs="Arial"/>
          <w:b/>
          <w:szCs w:val="24"/>
          <w:lang w:val="es-CO"/>
        </w:rPr>
        <w:t>gral de residuos de envases y e</w:t>
      </w:r>
      <w:r w:rsidRPr="005E0C96">
        <w:rPr>
          <w:rFonts w:ascii="Arial" w:hAnsi="Arial" w:cs="Arial"/>
          <w:b/>
          <w:szCs w:val="24"/>
          <w:lang w:val="es-CO"/>
        </w:rPr>
        <w:t>mpaques y del informe de avance</w:t>
      </w:r>
      <w:r w:rsidRPr="005E0C96">
        <w:rPr>
          <w:rFonts w:ascii="Arial" w:hAnsi="Arial" w:cs="Arial"/>
          <w:szCs w:val="24"/>
          <w:lang w:val="es-CO"/>
        </w:rPr>
        <w:t>. Para efectos del seguimiento, los productores presentarán el Plan de Gestión Integral de Residuos de Envases y Empaques y su informe anual de avance del cumplimiento de las metas establecidas en la presente resolución a la Autoridad Nacional de Licencias Ambientales - ANLA, o la entidad que haga sus veces, a través de la Ventanilla Integral de Trámites Ambientales en Línea –VITAL en el formato único nacional creado para dicho efecto.</w:t>
      </w:r>
    </w:p>
    <w:p w14:paraId="5136078B" w14:textId="20CC2DE0" w:rsidR="00BA4F66" w:rsidRPr="005E0C96" w:rsidRDefault="00BA4F66" w:rsidP="00031A7F">
      <w:pPr>
        <w:tabs>
          <w:tab w:val="center" w:pos="4512"/>
        </w:tabs>
        <w:spacing w:line="240" w:lineRule="atLeast"/>
        <w:jc w:val="both"/>
        <w:rPr>
          <w:rFonts w:ascii="Arial" w:hAnsi="Arial" w:cs="Arial"/>
          <w:szCs w:val="24"/>
          <w:lang w:val="es-CO"/>
        </w:rPr>
      </w:pPr>
    </w:p>
    <w:p w14:paraId="235EF0F1" w14:textId="599E893A" w:rsidR="00BA4F66" w:rsidRPr="005E0C96" w:rsidRDefault="00BA4F66" w:rsidP="00BA4F66">
      <w:pPr>
        <w:tabs>
          <w:tab w:val="center" w:pos="4512"/>
        </w:tabs>
        <w:spacing w:line="240" w:lineRule="atLeast"/>
        <w:jc w:val="both"/>
        <w:rPr>
          <w:rFonts w:ascii="Arial" w:hAnsi="Arial" w:cs="Arial"/>
          <w:b/>
          <w:szCs w:val="24"/>
          <w:lang w:val="es-CO"/>
        </w:rPr>
      </w:pPr>
      <w:r w:rsidRPr="005E0C96">
        <w:rPr>
          <w:rFonts w:ascii="Arial" w:hAnsi="Arial" w:cs="Arial"/>
          <w:b/>
          <w:szCs w:val="24"/>
          <w:lang w:val="es-CO"/>
        </w:rPr>
        <w:t>Parágrafo</w:t>
      </w:r>
      <w:r w:rsidRPr="005E0C96">
        <w:rPr>
          <w:rFonts w:ascii="Arial" w:hAnsi="Arial" w:cs="Arial"/>
          <w:szCs w:val="24"/>
          <w:lang w:val="es-CO"/>
        </w:rPr>
        <w:t>. La Autoridad Nacional de Licencias Ambientales - ANLA a través de la Ventanilla Única de Comercio Exterior - VUCE y en la Ventanilla Integral de Trámites Ambientales - VITAL, verificará que el productor cuente con un plan de gestión de residuos de envases y empaques aprobado.</w:t>
      </w:r>
    </w:p>
    <w:p w14:paraId="2D7AC614" w14:textId="77777777" w:rsidR="00031A7F" w:rsidRPr="005E0C96" w:rsidRDefault="00031A7F" w:rsidP="00031A7F">
      <w:pPr>
        <w:tabs>
          <w:tab w:val="center" w:pos="4512"/>
        </w:tabs>
        <w:spacing w:line="240" w:lineRule="atLeast"/>
        <w:jc w:val="both"/>
        <w:rPr>
          <w:rFonts w:ascii="Arial" w:hAnsi="Arial" w:cs="Arial"/>
          <w:b/>
          <w:szCs w:val="24"/>
          <w:lang w:val="es-CO"/>
        </w:rPr>
      </w:pPr>
    </w:p>
    <w:p w14:paraId="5A0DACBB" w14:textId="08CD9AC8" w:rsidR="007C590E" w:rsidRPr="005E0C96" w:rsidRDefault="00E56818" w:rsidP="007C590E">
      <w:pPr>
        <w:tabs>
          <w:tab w:val="center" w:pos="4512"/>
        </w:tabs>
        <w:spacing w:line="240" w:lineRule="atLeast"/>
        <w:jc w:val="both"/>
        <w:rPr>
          <w:rFonts w:ascii="Arial" w:hAnsi="Arial" w:cs="Arial"/>
          <w:color w:val="FF0000"/>
          <w:szCs w:val="24"/>
          <w:lang w:val="es-CO"/>
        </w:rPr>
      </w:pPr>
      <w:r w:rsidRPr="005E0C96">
        <w:rPr>
          <w:rFonts w:ascii="Arial" w:hAnsi="Arial" w:cs="Arial"/>
          <w:b/>
          <w:szCs w:val="24"/>
          <w:lang w:val="es-CO"/>
        </w:rPr>
        <w:t xml:space="preserve">Artículo </w:t>
      </w:r>
      <w:r w:rsidR="00E03DCF" w:rsidRPr="005E0C96">
        <w:rPr>
          <w:rFonts w:ascii="Arial" w:hAnsi="Arial" w:cs="Arial"/>
          <w:b/>
          <w:szCs w:val="24"/>
          <w:lang w:val="es-CO"/>
        </w:rPr>
        <w:t>9</w:t>
      </w:r>
      <w:r w:rsidR="00031A7F" w:rsidRPr="005E0C96">
        <w:rPr>
          <w:rFonts w:ascii="Arial" w:hAnsi="Arial" w:cs="Arial"/>
          <w:b/>
          <w:szCs w:val="24"/>
          <w:lang w:val="es-CO"/>
        </w:rPr>
        <w:t xml:space="preserve">. Informe </w:t>
      </w:r>
      <w:r w:rsidR="0030278D" w:rsidRPr="005E0C96">
        <w:rPr>
          <w:rFonts w:ascii="Arial" w:hAnsi="Arial" w:cs="Arial"/>
          <w:b/>
          <w:szCs w:val="24"/>
          <w:lang w:val="es-CO"/>
        </w:rPr>
        <w:t xml:space="preserve">de </w:t>
      </w:r>
      <w:r w:rsidR="00A6710B" w:rsidRPr="005E0C96">
        <w:rPr>
          <w:rFonts w:ascii="Arial" w:hAnsi="Arial" w:cs="Arial"/>
          <w:b/>
          <w:szCs w:val="24"/>
          <w:lang w:val="es-CO"/>
        </w:rPr>
        <w:t xml:space="preserve">avance. </w:t>
      </w:r>
      <w:r w:rsidR="00A50235" w:rsidRPr="005E0C96">
        <w:rPr>
          <w:rFonts w:ascii="Arial" w:hAnsi="Arial" w:cs="Arial"/>
          <w:szCs w:val="24"/>
          <w:lang w:val="es-CO"/>
        </w:rPr>
        <w:t>El titular del plan de gestión de residuos de envases y empaques deberá presentar</w:t>
      </w:r>
      <w:r w:rsidR="005C6687" w:rsidRPr="005E0C96">
        <w:rPr>
          <w:rFonts w:ascii="Arial" w:hAnsi="Arial" w:cs="Arial"/>
          <w:szCs w:val="24"/>
          <w:lang w:val="es-CO"/>
        </w:rPr>
        <w:t xml:space="preserve"> un</w:t>
      </w:r>
      <w:r w:rsidR="00A50235" w:rsidRPr="005E0C96">
        <w:rPr>
          <w:rFonts w:ascii="Arial" w:hAnsi="Arial" w:cs="Arial"/>
          <w:szCs w:val="24"/>
          <w:lang w:val="es-CO"/>
        </w:rPr>
        <w:t xml:space="preserve"> informe de avance anual ante la ANLA</w:t>
      </w:r>
      <w:r w:rsidR="0028327E" w:rsidRPr="005E0C96">
        <w:rPr>
          <w:rFonts w:ascii="Arial" w:hAnsi="Arial" w:cs="Arial"/>
          <w:szCs w:val="24"/>
          <w:lang w:val="es-CO"/>
        </w:rPr>
        <w:t>,</w:t>
      </w:r>
      <w:r w:rsidR="00614B24" w:rsidRPr="005E0C96">
        <w:rPr>
          <w:rFonts w:ascii="Arial" w:hAnsi="Arial" w:cs="Arial"/>
          <w:szCs w:val="24"/>
          <w:lang w:val="es-CO"/>
        </w:rPr>
        <w:t xml:space="preserve"> en las fechas establecidas en</w:t>
      </w:r>
      <w:r w:rsidR="0028327E" w:rsidRPr="005E0C96">
        <w:rPr>
          <w:rFonts w:ascii="Arial" w:hAnsi="Arial" w:cs="Arial"/>
          <w:szCs w:val="24"/>
          <w:lang w:val="es-CO"/>
        </w:rPr>
        <w:t xml:space="preserve"> el Artículo 1</w:t>
      </w:r>
      <w:r w:rsidR="00C76A9C" w:rsidRPr="005E0C96">
        <w:rPr>
          <w:rFonts w:ascii="Arial" w:hAnsi="Arial" w:cs="Arial"/>
          <w:szCs w:val="24"/>
          <w:lang w:val="es-CO"/>
        </w:rPr>
        <w:t>1</w:t>
      </w:r>
      <w:r w:rsidR="00120C95" w:rsidRPr="005E0C96">
        <w:rPr>
          <w:rFonts w:ascii="Arial" w:hAnsi="Arial" w:cs="Arial"/>
          <w:szCs w:val="24"/>
          <w:lang w:val="es-CO"/>
        </w:rPr>
        <w:t xml:space="preserve"> de la presente R</w:t>
      </w:r>
      <w:r w:rsidR="0028327E" w:rsidRPr="005E0C96">
        <w:rPr>
          <w:rFonts w:ascii="Arial" w:hAnsi="Arial" w:cs="Arial"/>
          <w:szCs w:val="24"/>
          <w:lang w:val="es-CO"/>
        </w:rPr>
        <w:t>esolución y en dicho</w:t>
      </w:r>
      <w:r w:rsidR="00031A7F" w:rsidRPr="005E0C96">
        <w:rPr>
          <w:rFonts w:ascii="Arial" w:hAnsi="Arial" w:cs="Arial"/>
          <w:szCs w:val="24"/>
          <w:lang w:val="es-CO"/>
        </w:rPr>
        <w:t xml:space="preserve"> informe</w:t>
      </w:r>
      <w:r w:rsidR="00614B24" w:rsidRPr="005E0C96">
        <w:rPr>
          <w:rFonts w:ascii="Arial" w:hAnsi="Arial" w:cs="Arial"/>
          <w:szCs w:val="24"/>
          <w:lang w:val="es-CO"/>
        </w:rPr>
        <w:t>, se deberá evidenc</w:t>
      </w:r>
      <w:r w:rsidR="00120C95" w:rsidRPr="005E0C96">
        <w:rPr>
          <w:rFonts w:ascii="Arial" w:hAnsi="Arial" w:cs="Arial"/>
          <w:szCs w:val="24"/>
          <w:lang w:val="es-CO"/>
        </w:rPr>
        <w:t xml:space="preserve">iar el cumplimiento </w:t>
      </w:r>
      <w:r w:rsidR="005C6687" w:rsidRPr="005E0C96">
        <w:rPr>
          <w:rFonts w:ascii="Arial" w:hAnsi="Arial" w:cs="Arial"/>
          <w:szCs w:val="24"/>
          <w:lang w:val="es-CO"/>
        </w:rPr>
        <w:t>de dicho</w:t>
      </w:r>
      <w:r w:rsidR="00120C95" w:rsidRPr="005E0C96">
        <w:rPr>
          <w:rFonts w:ascii="Arial" w:hAnsi="Arial" w:cs="Arial"/>
          <w:szCs w:val="24"/>
          <w:lang w:val="es-CO"/>
        </w:rPr>
        <w:t xml:space="preserve"> plan</w:t>
      </w:r>
      <w:r w:rsidR="00614B24" w:rsidRPr="005E0C96">
        <w:rPr>
          <w:rFonts w:ascii="Arial" w:hAnsi="Arial" w:cs="Arial"/>
          <w:szCs w:val="24"/>
          <w:lang w:val="es-CO"/>
        </w:rPr>
        <w:t xml:space="preserve">, </w:t>
      </w:r>
      <w:r w:rsidR="00784258" w:rsidRPr="005E0C96">
        <w:rPr>
          <w:rFonts w:ascii="Arial" w:hAnsi="Arial" w:cs="Arial"/>
          <w:szCs w:val="24"/>
          <w:lang w:val="es-CO"/>
        </w:rPr>
        <w:t>de acuerdo con lo establecido en</w:t>
      </w:r>
      <w:r w:rsidR="00820201" w:rsidRPr="005E0C96">
        <w:rPr>
          <w:rFonts w:ascii="Arial" w:hAnsi="Arial" w:cs="Arial"/>
          <w:szCs w:val="24"/>
          <w:lang w:val="es-CO"/>
        </w:rPr>
        <w:t xml:space="preserve"> los</w:t>
      </w:r>
      <w:r w:rsidR="00614B24" w:rsidRPr="005E0C96">
        <w:rPr>
          <w:rFonts w:ascii="Arial" w:hAnsi="Arial" w:cs="Arial"/>
          <w:szCs w:val="24"/>
          <w:lang w:val="es-CO"/>
        </w:rPr>
        <w:t xml:space="preserve"> artículo</w:t>
      </w:r>
      <w:r w:rsidR="00820201" w:rsidRPr="005E0C96">
        <w:rPr>
          <w:rFonts w:ascii="Arial" w:hAnsi="Arial" w:cs="Arial"/>
          <w:szCs w:val="24"/>
          <w:lang w:val="es-CO"/>
        </w:rPr>
        <w:t>s</w:t>
      </w:r>
      <w:r w:rsidR="0028327E" w:rsidRPr="005E0C96">
        <w:rPr>
          <w:rFonts w:ascii="Arial" w:hAnsi="Arial" w:cs="Arial"/>
          <w:szCs w:val="24"/>
          <w:lang w:val="es-CO"/>
        </w:rPr>
        <w:t xml:space="preserve"> 1</w:t>
      </w:r>
      <w:r w:rsidR="00D56759" w:rsidRPr="005E0C96">
        <w:rPr>
          <w:rFonts w:ascii="Arial" w:hAnsi="Arial" w:cs="Arial"/>
          <w:szCs w:val="24"/>
          <w:lang w:val="es-CO"/>
        </w:rPr>
        <w:t>2</w:t>
      </w:r>
      <w:r w:rsidR="0028327E" w:rsidRPr="005E0C96">
        <w:rPr>
          <w:rFonts w:ascii="Arial" w:hAnsi="Arial" w:cs="Arial"/>
          <w:szCs w:val="24"/>
          <w:lang w:val="es-CO"/>
        </w:rPr>
        <w:t xml:space="preserve"> y 1</w:t>
      </w:r>
      <w:r w:rsidR="00D56759" w:rsidRPr="005E0C96">
        <w:rPr>
          <w:rFonts w:ascii="Arial" w:hAnsi="Arial" w:cs="Arial"/>
          <w:szCs w:val="24"/>
          <w:lang w:val="es-CO"/>
        </w:rPr>
        <w:t>3</w:t>
      </w:r>
      <w:r w:rsidR="00031A7F" w:rsidRPr="005E0C96">
        <w:rPr>
          <w:rFonts w:ascii="Arial" w:hAnsi="Arial" w:cs="Arial"/>
          <w:color w:val="FF0000"/>
          <w:szCs w:val="24"/>
          <w:lang w:val="es-CO"/>
        </w:rPr>
        <w:t xml:space="preserve"> </w:t>
      </w:r>
      <w:r w:rsidR="00031A7F" w:rsidRPr="005E0C96">
        <w:rPr>
          <w:rFonts w:ascii="Arial" w:hAnsi="Arial" w:cs="Arial"/>
          <w:szCs w:val="24"/>
          <w:lang w:val="es-CO"/>
        </w:rPr>
        <w:t>de la presente R</w:t>
      </w:r>
      <w:r w:rsidR="00614B24" w:rsidRPr="005E0C96">
        <w:rPr>
          <w:rFonts w:ascii="Arial" w:hAnsi="Arial" w:cs="Arial"/>
          <w:szCs w:val="24"/>
          <w:lang w:val="es-CO"/>
        </w:rPr>
        <w:t>esolución</w:t>
      </w:r>
      <w:r w:rsidR="007C590E" w:rsidRPr="005E0C96">
        <w:rPr>
          <w:rFonts w:ascii="Arial" w:hAnsi="Arial" w:cs="Arial"/>
          <w:szCs w:val="24"/>
          <w:lang w:val="es-CO"/>
        </w:rPr>
        <w:t xml:space="preserve"> y que incluya la información contenida en los formatos de</w:t>
      </w:r>
      <w:r w:rsidR="005A4C32" w:rsidRPr="005E0C96">
        <w:rPr>
          <w:rFonts w:ascii="Arial" w:hAnsi="Arial" w:cs="Arial"/>
          <w:szCs w:val="24"/>
          <w:lang w:val="es-CO"/>
        </w:rPr>
        <w:t xml:space="preserve"> los </w:t>
      </w:r>
      <w:r w:rsidR="007C590E" w:rsidRPr="005E0C96">
        <w:rPr>
          <w:rFonts w:ascii="Arial" w:hAnsi="Arial" w:cs="Arial"/>
          <w:szCs w:val="24"/>
          <w:lang w:val="es-CO"/>
        </w:rPr>
        <w:t>anexo</w:t>
      </w:r>
      <w:r w:rsidR="005A4C32" w:rsidRPr="005E0C96">
        <w:rPr>
          <w:rFonts w:ascii="Arial" w:hAnsi="Arial" w:cs="Arial"/>
          <w:szCs w:val="24"/>
          <w:lang w:val="es-CO"/>
        </w:rPr>
        <w:t>s</w:t>
      </w:r>
      <w:r w:rsidR="007C590E" w:rsidRPr="005E0C96">
        <w:rPr>
          <w:rFonts w:ascii="Arial" w:hAnsi="Arial" w:cs="Arial"/>
          <w:szCs w:val="24"/>
          <w:lang w:val="es-CO"/>
        </w:rPr>
        <w:t xml:space="preserve"> </w:t>
      </w:r>
      <w:r w:rsidR="005A4C32" w:rsidRPr="005E0C96">
        <w:rPr>
          <w:rFonts w:ascii="Arial" w:hAnsi="Arial" w:cs="Arial"/>
          <w:szCs w:val="24"/>
          <w:lang w:val="es-CO"/>
        </w:rPr>
        <w:t xml:space="preserve">I, II y </w:t>
      </w:r>
      <w:r w:rsidR="007C590E" w:rsidRPr="005E0C96">
        <w:rPr>
          <w:rFonts w:ascii="Arial" w:hAnsi="Arial" w:cs="Arial"/>
          <w:szCs w:val="24"/>
          <w:lang w:val="es-CO"/>
        </w:rPr>
        <w:t xml:space="preserve">III. </w:t>
      </w:r>
      <w:r w:rsidR="005C6687" w:rsidRPr="005E0C96">
        <w:rPr>
          <w:rFonts w:ascii="Arial" w:hAnsi="Arial" w:cs="Arial"/>
          <w:szCs w:val="24"/>
          <w:lang w:val="es-CO"/>
        </w:rPr>
        <w:t>E</w:t>
      </w:r>
      <w:r w:rsidR="007C590E" w:rsidRPr="005E0C96">
        <w:rPr>
          <w:rFonts w:ascii="Arial" w:hAnsi="Arial" w:cs="Arial"/>
          <w:szCs w:val="24"/>
          <w:lang w:val="es-CO"/>
        </w:rPr>
        <w:t xml:space="preserve">l informe de avance deberá contener como mínimo: </w:t>
      </w:r>
    </w:p>
    <w:p w14:paraId="59A85600" w14:textId="77777777" w:rsidR="00A6710B" w:rsidRPr="005E0C96" w:rsidRDefault="00A6710B" w:rsidP="00A6710B">
      <w:pPr>
        <w:tabs>
          <w:tab w:val="center" w:pos="4512"/>
        </w:tabs>
        <w:spacing w:line="240" w:lineRule="atLeast"/>
        <w:jc w:val="both"/>
        <w:rPr>
          <w:rFonts w:ascii="Arial" w:hAnsi="Arial" w:cs="Arial"/>
          <w:szCs w:val="24"/>
          <w:lang w:val="es-CO"/>
        </w:rPr>
      </w:pPr>
    </w:p>
    <w:p w14:paraId="29F83690" w14:textId="77777777" w:rsidR="00A6710B" w:rsidRPr="005E0C96" w:rsidRDefault="00A6710B" w:rsidP="004F2BA8">
      <w:pPr>
        <w:numPr>
          <w:ilvl w:val="0"/>
          <w:numId w:val="12"/>
        </w:numPr>
        <w:tabs>
          <w:tab w:val="center" w:pos="4512"/>
        </w:tabs>
        <w:spacing w:line="240" w:lineRule="atLeast"/>
        <w:jc w:val="both"/>
        <w:rPr>
          <w:rFonts w:ascii="Arial" w:hAnsi="Arial" w:cs="Arial"/>
          <w:szCs w:val="24"/>
          <w:lang w:val="es-CO"/>
        </w:rPr>
      </w:pPr>
      <w:r w:rsidRPr="005E0C96">
        <w:rPr>
          <w:rFonts w:ascii="Arial" w:hAnsi="Arial" w:cs="Arial"/>
          <w:szCs w:val="24"/>
          <w:lang w:val="es-CO"/>
        </w:rPr>
        <w:t>Descripción de las actividades realizadas durante el año inmediatamente anterior.</w:t>
      </w:r>
    </w:p>
    <w:p w14:paraId="0B5314C1" w14:textId="7F8818EC" w:rsidR="005C6687" w:rsidRPr="005E0C96" w:rsidRDefault="0078400F" w:rsidP="005C6687">
      <w:pPr>
        <w:numPr>
          <w:ilvl w:val="0"/>
          <w:numId w:val="12"/>
        </w:numPr>
        <w:tabs>
          <w:tab w:val="center" w:pos="4512"/>
        </w:tabs>
        <w:spacing w:line="240" w:lineRule="atLeast"/>
        <w:jc w:val="both"/>
        <w:rPr>
          <w:rFonts w:ascii="Arial" w:hAnsi="Arial" w:cs="Arial"/>
          <w:szCs w:val="24"/>
          <w:lang w:val="es-CO"/>
        </w:rPr>
      </w:pPr>
      <w:r w:rsidRPr="005E0C96">
        <w:rPr>
          <w:rFonts w:ascii="Arial" w:hAnsi="Arial" w:cs="Arial"/>
          <w:szCs w:val="24"/>
          <w:lang w:val="es-CO"/>
        </w:rPr>
        <w:t>Total,</w:t>
      </w:r>
      <w:r w:rsidR="005C6687" w:rsidRPr="005E0C96">
        <w:rPr>
          <w:rFonts w:ascii="Arial" w:hAnsi="Arial" w:cs="Arial"/>
          <w:szCs w:val="24"/>
          <w:lang w:val="es-CO"/>
        </w:rPr>
        <w:t xml:space="preserve"> de toneladas anuales de envases y empaques puestos en el mercado por el productor.</w:t>
      </w:r>
    </w:p>
    <w:p w14:paraId="2B2426CB" w14:textId="3EFBFBE7" w:rsidR="005C6687" w:rsidRPr="005E0C96" w:rsidRDefault="005C6687" w:rsidP="005C6687">
      <w:pPr>
        <w:numPr>
          <w:ilvl w:val="0"/>
          <w:numId w:val="12"/>
        </w:numPr>
        <w:tabs>
          <w:tab w:val="center" w:pos="4512"/>
        </w:tabs>
        <w:spacing w:line="240" w:lineRule="atLeast"/>
        <w:jc w:val="both"/>
        <w:rPr>
          <w:rFonts w:ascii="Arial" w:hAnsi="Arial" w:cs="Arial"/>
          <w:szCs w:val="24"/>
          <w:lang w:val="es-CO"/>
        </w:rPr>
      </w:pPr>
      <w:r w:rsidRPr="005E0C96">
        <w:rPr>
          <w:rFonts w:ascii="Arial" w:hAnsi="Arial" w:cs="Arial"/>
          <w:szCs w:val="24"/>
          <w:lang w:val="es-CO"/>
        </w:rPr>
        <w:t xml:space="preserve">Cantidad y tipo de empaques y envases puestos en el mercado, indicando su peso en </w:t>
      </w:r>
      <w:r w:rsidR="00B0333B" w:rsidRPr="005E0C96">
        <w:rPr>
          <w:rFonts w:ascii="Arial" w:hAnsi="Arial" w:cs="Arial"/>
          <w:szCs w:val="24"/>
          <w:lang w:val="es-CO"/>
        </w:rPr>
        <w:t>toneladas</w:t>
      </w:r>
      <w:r w:rsidRPr="005E0C96">
        <w:rPr>
          <w:rFonts w:ascii="Arial" w:hAnsi="Arial" w:cs="Arial"/>
          <w:szCs w:val="24"/>
          <w:lang w:val="es-CO"/>
        </w:rPr>
        <w:t xml:space="preserve"> y </w:t>
      </w:r>
      <w:r w:rsidR="005476FC" w:rsidRPr="005E0C96">
        <w:rPr>
          <w:rFonts w:ascii="Arial" w:hAnsi="Arial" w:cs="Arial"/>
          <w:szCs w:val="24"/>
          <w:lang w:val="es-CO"/>
        </w:rPr>
        <w:t>discriminado</w:t>
      </w:r>
      <w:r w:rsidRPr="005E0C96">
        <w:rPr>
          <w:rFonts w:ascii="Arial" w:hAnsi="Arial" w:cs="Arial"/>
          <w:szCs w:val="24"/>
          <w:lang w:val="es-CO"/>
        </w:rPr>
        <w:t xml:space="preserve"> por tipo de envases y empaques: papel, cartón, vidrio, plásticos, metales y mult</w:t>
      </w:r>
      <w:r w:rsidR="00784258" w:rsidRPr="005E0C96">
        <w:rPr>
          <w:rFonts w:ascii="Arial" w:hAnsi="Arial" w:cs="Arial"/>
          <w:szCs w:val="24"/>
          <w:lang w:val="es-CO"/>
        </w:rPr>
        <w:t>icapa</w:t>
      </w:r>
      <w:r w:rsidRPr="005E0C96">
        <w:rPr>
          <w:rFonts w:ascii="Arial" w:hAnsi="Arial" w:cs="Arial"/>
          <w:szCs w:val="24"/>
          <w:lang w:val="es-CO"/>
        </w:rPr>
        <w:t>.</w:t>
      </w:r>
    </w:p>
    <w:p w14:paraId="536ABC65" w14:textId="7247C968" w:rsidR="000E003E" w:rsidRPr="005E0C96" w:rsidRDefault="000E003E" w:rsidP="000E003E">
      <w:pPr>
        <w:pStyle w:val="Prrafodelista"/>
        <w:numPr>
          <w:ilvl w:val="0"/>
          <w:numId w:val="12"/>
        </w:numPr>
        <w:rPr>
          <w:rFonts w:ascii="Arial" w:eastAsia="Times New Roman" w:hAnsi="Arial" w:cs="Arial"/>
          <w:sz w:val="24"/>
          <w:szCs w:val="24"/>
          <w:lang w:eastAsia="es-ES"/>
        </w:rPr>
      </w:pPr>
      <w:r w:rsidRPr="005E0C96">
        <w:rPr>
          <w:rFonts w:ascii="Arial" w:hAnsi="Arial" w:cs="Arial"/>
          <w:szCs w:val="24"/>
        </w:rPr>
        <w:lastRenderedPageBreak/>
        <w:t xml:space="preserve">Cantidad y tipo de residuos de envases y empaques aprovechados, </w:t>
      </w:r>
      <w:r w:rsidRPr="005E0C96">
        <w:rPr>
          <w:rFonts w:ascii="Arial" w:eastAsia="Times New Roman" w:hAnsi="Arial" w:cs="Arial"/>
          <w:sz w:val="24"/>
          <w:szCs w:val="24"/>
          <w:lang w:eastAsia="es-ES"/>
        </w:rPr>
        <w:t>indicando su peso en toneladas y discriminado por tipo de envases y empaques: papel, cartón, vidrio, plásticos, metales y multicapa.</w:t>
      </w:r>
    </w:p>
    <w:p w14:paraId="2EF7BA14" w14:textId="77777777" w:rsidR="00A27E9E" w:rsidRPr="005E0C96" w:rsidRDefault="00A27E9E" w:rsidP="00A27E9E">
      <w:pPr>
        <w:numPr>
          <w:ilvl w:val="0"/>
          <w:numId w:val="12"/>
        </w:numPr>
        <w:tabs>
          <w:tab w:val="center" w:pos="4512"/>
        </w:tabs>
        <w:spacing w:line="240" w:lineRule="atLeast"/>
        <w:jc w:val="both"/>
        <w:rPr>
          <w:rFonts w:ascii="Arial" w:hAnsi="Arial" w:cs="Arial"/>
          <w:szCs w:val="24"/>
          <w:lang w:val="es-CO"/>
        </w:rPr>
      </w:pPr>
      <w:r w:rsidRPr="005E0C96">
        <w:rPr>
          <w:rFonts w:ascii="Arial" w:hAnsi="Arial" w:cs="Arial"/>
          <w:szCs w:val="24"/>
          <w:lang w:val="es-CO"/>
        </w:rPr>
        <w:t>Cobertura geográfica alcanzada.</w:t>
      </w:r>
    </w:p>
    <w:p w14:paraId="79A9A5A7" w14:textId="77777777" w:rsidR="006B0E30" w:rsidRPr="005E0C96" w:rsidRDefault="005C6687" w:rsidP="006B0E30">
      <w:pPr>
        <w:numPr>
          <w:ilvl w:val="0"/>
          <w:numId w:val="12"/>
        </w:numPr>
        <w:tabs>
          <w:tab w:val="center" w:pos="4512"/>
        </w:tabs>
        <w:spacing w:line="240" w:lineRule="atLeast"/>
        <w:jc w:val="both"/>
        <w:rPr>
          <w:rFonts w:ascii="Arial" w:hAnsi="Arial" w:cs="Arial"/>
          <w:szCs w:val="24"/>
          <w:lang w:val="es-CO"/>
        </w:rPr>
      </w:pPr>
      <w:r w:rsidRPr="005E0C96">
        <w:rPr>
          <w:rFonts w:ascii="Arial" w:hAnsi="Arial" w:cs="Arial"/>
          <w:szCs w:val="24"/>
          <w:lang w:val="es-CO"/>
        </w:rPr>
        <w:t>Costos de la gestión de residuos de envases y empaques.</w:t>
      </w:r>
    </w:p>
    <w:p w14:paraId="7B9882FE" w14:textId="113A039F" w:rsidR="005C6687" w:rsidRPr="005E0C96" w:rsidRDefault="005476FC" w:rsidP="006B0E30">
      <w:pPr>
        <w:numPr>
          <w:ilvl w:val="0"/>
          <w:numId w:val="12"/>
        </w:numPr>
        <w:tabs>
          <w:tab w:val="center" w:pos="4512"/>
        </w:tabs>
        <w:spacing w:line="240" w:lineRule="atLeast"/>
        <w:jc w:val="both"/>
        <w:rPr>
          <w:rFonts w:ascii="Arial" w:hAnsi="Arial" w:cs="Arial"/>
          <w:szCs w:val="24"/>
          <w:lang w:val="es-CO"/>
        </w:rPr>
      </w:pPr>
      <w:r w:rsidRPr="005E0C96">
        <w:rPr>
          <w:rFonts w:ascii="Arial" w:hAnsi="Arial" w:cs="Arial"/>
          <w:szCs w:val="24"/>
          <w:lang w:val="es-CO"/>
        </w:rPr>
        <w:t>P</w:t>
      </w:r>
      <w:r w:rsidR="005C6687" w:rsidRPr="005E0C96">
        <w:rPr>
          <w:rFonts w:ascii="Arial" w:hAnsi="Arial" w:cs="Arial"/>
          <w:szCs w:val="24"/>
          <w:lang w:val="es-CO"/>
        </w:rPr>
        <w:t>orcentaje de avance de las metas de aprovechamiento y</w:t>
      </w:r>
      <w:r w:rsidRPr="005E0C96">
        <w:rPr>
          <w:rFonts w:ascii="Arial" w:hAnsi="Arial" w:cs="Arial"/>
          <w:szCs w:val="24"/>
          <w:lang w:val="es-CO"/>
        </w:rPr>
        <w:t xml:space="preserve"> cumplimiento </w:t>
      </w:r>
      <w:r w:rsidR="005C6687" w:rsidRPr="005E0C96">
        <w:rPr>
          <w:rFonts w:ascii="Arial" w:hAnsi="Arial" w:cs="Arial"/>
          <w:szCs w:val="24"/>
          <w:lang w:val="es-CO"/>
        </w:rPr>
        <w:t>de los parámetros multicriterio</w:t>
      </w:r>
      <w:r w:rsidRPr="005E0C96">
        <w:rPr>
          <w:rFonts w:ascii="Arial" w:hAnsi="Arial" w:cs="Arial"/>
          <w:szCs w:val="24"/>
          <w:lang w:val="es-CO"/>
        </w:rPr>
        <w:t>, alcanzados</w:t>
      </w:r>
    </w:p>
    <w:p w14:paraId="69E58C65" w14:textId="3A83F96D" w:rsidR="005C6687" w:rsidRPr="005E0C96" w:rsidRDefault="005C6687" w:rsidP="005C6687">
      <w:pPr>
        <w:numPr>
          <w:ilvl w:val="0"/>
          <w:numId w:val="12"/>
        </w:numPr>
        <w:tabs>
          <w:tab w:val="center" w:pos="4512"/>
        </w:tabs>
        <w:spacing w:line="240" w:lineRule="atLeast"/>
        <w:jc w:val="both"/>
        <w:rPr>
          <w:rFonts w:ascii="Arial" w:hAnsi="Arial" w:cs="Arial"/>
          <w:szCs w:val="24"/>
          <w:lang w:val="es-CO"/>
        </w:rPr>
      </w:pPr>
      <w:r w:rsidRPr="005E0C96">
        <w:rPr>
          <w:rFonts w:ascii="Arial" w:hAnsi="Arial" w:cs="Arial"/>
          <w:szCs w:val="24"/>
          <w:lang w:val="es-CO"/>
        </w:rPr>
        <w:t xml:space="preserve">Reporte de </w:t>
      </w:r>
      <w:r w:rsidR="00CE62CD" w:rsidRPr="005E0C96">
        <w:rPr>
          <w:rFonts w:ascii="Arial" w:hAnsi="Arial" w:cs="Arial"/>
          <w:szCs w:val="24"/>
          <w:lang w:val="es-CO"/>
        </w:rPr>
        <w:t>parámetros</w:t>
      </w:r>
    </w:p>
    <w:p w14:paraId="54BEFC75" w14:textId="60FE050D" w:rsidR="005C6687" w:rsidRPr="005E0C96" w:rsidRDefault="005C6687" w:rsidP="005C6687">
      <w:pPr>
        <w:numPr>
          <w:ilvl w:val="0"/>
          <w:numId w:val="12"/>
        </w:numPr>
        <w:tabs>
          <w:tab w:val="center" w:pos="4512"/>
        </w:tabs>
        <w:spacing w:line="240" w:lineRule="atLeast"/>
        <w:jc w:val="both"/>
        <w:rPr>
          <w:rFonts w:ascii="Arial" w:hAnsi="Arial" w:cs="Arial"/>
          <w:szCs w:val="24"/>
          <w:lang w:val="es-CO"/>
        </w:rPr>
      </w:pPr>
      <w:r w:rsidRPr="005E0C96">
        <w:rPr>
          <w:rFonts w:ascii="Arial" w:hAnsi="Arial" w:cs="Arial"/>
          <w:szCs w:val="24"/>
          <w:lang w:val="es-CO"/>
        </w:rPr>
        <w:t xml:space="preserve">Evidencias del cumplimiento del plan de gestión integral de residuos de envases y empaques, según los formatos de los anexos I, II y III, que forman parte de la presente resolución. </w:t>
      </w:r>
    </w:p>
    <w:p w14:paraId="0C14AAAD" w14:textId="25BC7094" w:rsidR="005476FC" w:rsidRPr="005E0C96" w:rsidRDefault="005476FC" w:rsidP="005C6687">
      <w:pPr>
        <w:numPr>
          <w:ilvl w:val="0"/>
          <w:numId w:val="12"/>
        </w:numPr>
        <w:tabs>
          <w:tab w:val="center" w:pos="4512"/>
        </w:tabs>
        <w:spacing w:line="240" w:lineRule="atLeast"/>
        <w:jc w:val="both"/>
        <w:rPr>
          <w:rFonts w:ascii="Arial" w:hAnsi="Arial" w:cs="Arial"/>
          <w:szCs w:val="24"/>
          <w:lang w:val="es-CO"/>
        </w:rPr>
      </w:pPr>
      <w:r w:rsidRPr="005E0C96">
        <w:rPr>
          <w:rFonts w:ascii="Arial" w:hAnsi="Arial" w:cs="Arial"/>
          <w:szCs w:val="24"/>
          <w:lang w:val="es-CO"/>
        </w:rPr>
        <w:t>Identificación de los puntos de recolección, centros de acopio, y demás infraestructura utilizada para la ejecución del plan.</w:t>
      </w:r>
    </w:p>
    <w:p w14:paraId="4937A2C6" w14:textId="6BDDAFB2" w:rsidR="005476FC" w:rsidRPr="005E0C96" w:rsidRDefault="005476FC" w:rsidP="005C6687">
      <w:pPr>
        <w:numPr>
          <w:ilvl w:val="0"/>
          <w:numId w:val="12"/>
        </w:numPr>
        <w:tabs>
          <w:tab w:val="center" w:pos="4512"/>
        </w:tabs>
        <w:spacing w:line="240" w:lineRule="atLeast"/>
        <w:jc w:val="both"/>
        <w:rPr>
          <w:rFonts w:ascii="Arial" w:hAnsi="Arial" w:cs="Arial"/>
          <w:szCs w:val="24"/>
          <w:lang w:val="es-CO"/>
        </w:rPr>
      </w:pPr>
      <w:r w:rsidRPr="005E0C96">
        <w:rPr>
          <w:rFonts w:ascii="Arial" w:hAnsi="Arial" w:cs="Arial"/>
          <w:szCs w:val="24"/>
          <w:lang w:val="es-CO"/>
        </w:rPr>
        <w:t xml:space="preserve">Identificación y domicilio de las personas naturales o jurídicas que realizaron las actividades de recolección, transporte, almacenamiento, aprovechamiento de los residuos de envases y empaques. </w:t>
      </w:r>
    </w:p>
    <w:p w14:paraId="32AA2BC9" w14:textId="5CD81F48" w:rsidR="005476FC" w:rsidRPr="005E0C96" w:rsidRDefault="00BD1993" w:rsidP="005C6687">
      <w:pPr>
        <w:numPr>
          <w:ilvl w:val="0"/>
          <w:numId w:val="12"/>
        </w:numPr>
        <w:tabs>
          <w:tab w:val="center" w:pos="4512"/>
        </w:tabs>
        <w:spacing w:line="240" w:lineRule="atLeast"/>
        <w:jc w:val="both"/>
        <w:rPr>
          <w:rFonts w:ascii="Arial" w:hAnsi="Arial" w:cs="Arial"/>
          <w:szCs w:val="24"/>
          <w:lang w:val="es-CO"/>
        </w:rPr>
      </w:pPr>
      <w:r w:rsidRPr="005E0C96">
        <w:rPr>
          <w:rFonts w:ascii="Arial" w:hAnsi="Arial" w:cs="Arial"/>
          <w:szCs w:val="24"/>
          <w:lang w:val="es-CO"/>
        </w:rPr>
        <w:t>Instrumentos</w:t>
      </w:r>
      <w:r w:rsidR="005476FC" w:rsidRPr="005E0C96">
        <w:rPr>
          <w:rFonts w:ascii="Arial" w:hAnsi="Arial" w:cs="Arial"/>
          <w:szCs w:val="24"/>
          <w:lang w:val="es-CO"/>
        </w:rPr>
        <w:t xml:space="preserve"> de gestión desarrollados para lograr la devolución de los residuos de envases y empaques por parte de los consumidores. </w:t>
      </w:r>
    </w:p>
    <w:p w14:paraId="032E15EE" w14:textId="0F627E63" w:rsidR="006B0E30" w:rsidRPr="005E0C96" w:rsidRDefault="00BD1993" w:rsidP="006B0E30">
      <w:pPr>
        <w:numPr>
          <w:ilvl w:val="0"/>
          <w:numId w:val="12"/>
        </w:numPr>
        <w:tabs>
          <w:tab w:val="center" w:pos="4512"/>
        </w:tabs>
        <w:spacing w:line="240" w:lineRule="atLeast"/>
        <w:jc w:val="both"/>
        <w:rPr>
          <w:rFonts w:ascii="Arial" w:hAnsi="Arial" w:cs="Arial"/>
          <w:szCs w:val="24"/>
          <w:lang w:val="es-CO"/>
        </w:rPr>
      </w:pPr>
      <w:r w:rsidRPr="005E0C96">
        <w:rPr>
          <w:rFonts w:ascii="Arial" w:hAnsi="Arial" w:cs="Arial"/>
          <w:szCs w:val="24"/>
          <w:lang w:val="es-CO"/>
        </w:rPr>
        <w:t>Mecanismos</w:t>
      </w:r>
      <w:r w:rsidR="006B0E30" w:rsidRPr="005E0C96">
        <w:rPr>
          <w:rFonts w:ascii="Arial" w:hAnsi="Arial" w:cs="Arial"/>
          <w:szCs w:val="24"/>
          <w:lang w:val="es-CO"/>
        </w:rPr>
        <w:t xml:space="preserve"> de comunicación implementados. </w:t>
      </w:r>
    </w:p>
    <w:p w14:paraId="512BC100" w14:textId="50976252" w:rsidR="005C6687" w:rsidRPr="005E0C96" w:rsidRDefault="005C6687" w:rsidP="005C6687">
      <w:pPr>
        <w:numPr>
          <w:ilvl w:val="0"/>
          <w:numId w:val="12"/>
        </w:numPr>
        <w:tabs>
          <w:tab w:val="center" w:pos="4512"/>
        </w:tabs>
        <w:spacing w:line="240" w:lineRule="atLeast"/>
        <w:jc w:val="both"/>
        <w:rPr>
          <w:rFonts w:ascii="Arial" w:hAnsi="Arial" w:cs="Arial"/>
          <w:szCs w:val="24"/>
          <w:lang w:val="es-CO"/>
        </w:rPr>
      </w:pPr>
      <w:r w:rsidRPr="005E0C96">
        <w:rPr>
          <w:rFonts w:ascii="Arial" w:hAnsi="Arial" w:cs="Arial"/>
          <w:szCs w:val="24"/>
          <w:lang w:val="es-CO"/>
        </w:rPr>
        <w:t>Sugerencias para avances normativos o mejoras en la implementación de las regulaciones que busquen aumentar los índices de aprovechamiento de residuos de envases y empaques.</w:t>
      </w:r>
    </w:p>
    <w:p w14:paraId="5AA3D322" w14:textId="59E7960B" w:rsidR="00BD1993" w:rsidRPr="005E0C96" w:rsidRDefault="00BD1993" w:rsidP="00BD1993">
      <w:pPr>
        <w:tabs>
          <w:tab w:val="center" w:pos="4512"/>
        </w:tabs>
        <w:spacing w:line="240" w:lineRule="atLeast"/>
        <w:ind w:left="360"/>
        <w:jc w:val="both"/>
        <w:rPr>
          <w:rFonts w:ascii="Arial" w:hAnsi="Arial" w:cs="Arial"/>
          <w:szCs w:val="24"/>
          <w:lang w:val="es-CO"/>
        </w:rPr>
      </w:pPr>
    </w:p>
    <w:p w14:paraId="247403E8" w14:textId="0CC49701" w:rsidR="00BD1993" w:rsidRPr="005E0C96" w:rsidRDefault="002257E8" w:rsidP="00BD1993">
      <w:pPr>
        <w:tabs>
          <w:tab w:val="center" w:pos="4512"/>
        </w:tabs>
        <w:spacing w:line="240" w:lineRule="atLeast"/>
        <w:jc w:val="both"/>
        <w:rPr>
          <w:rFonts w:ascii="Arial" w:hAnsi="Arial" w:cs="Arial"/>
          <w:szCs w:val="24"/>
          <w:lang w:val="es-CO"/>
        </w:rPr>
      </w:pPr>
      <w:r w:rsidRPr="005E0C96">
        <w:rPr>
          <w:rFonts w:ascii="Arial" w:hAnsi="Arial" w:cs="Arial"/>
          <w:b/>
          <w:szCs w:val="24"/>
          <w:lang w:val="es-CO"/>
        </w:rPr>
        <w:t>Parágrafo</w:t>
      </w:r>
      <w:r w:rsidR="00BD1993" w:rsidRPr="005E0C96">
        <w:rPr>
          <w:rFonts w:ascii="Arial" w:hAnsi="Arial" w:cs="Arial"/>
          <w:szCs w:val="24"/>
          <w:lang w:val="es-CO"/>
        </w:rPr>
        <w:t>. Los informes de avance corresponderán al periodo comprendido entre el 1 de enero al 3</w:t>
      </w:r>
      <w:r w:rsidR="001F5D92" w:rsidRPr="005E0C96">
        <w:rPr>
          <w:rFonts w:ascii="Arial" w:hAnsi="Arial" w:cs="Arial"/>
          <w:szCs w:val="24"/>
          <w:lang w:val="es-CO"/>
        </w:rPr>
        <w:t>0</w:t>
      </w:r>
      <w:r w:rsidR="00BD1993" w:rsidRPr="005E0C96">
        <w:rPr>
          <w:rFonts w:ascii="Arial" w:hAnsi="Arial" w:cs="Arial"/>
          <w:szCs w:val="24"/>
          <w:lang w:val="es-CO"/>
        </w:rPr>
        <w:t xml:space="preserve"> de diciembre del año inmediatamente anterior y se radicarán en la Ventanilla Integral de Tramites Ambientales – VITAL, en el formato único nacional creado para dicho efecto. </w:t>
      </w:r>
    </w:p>
    <w:p w14:paraId="2E5DAB71" w14:textId="77777777" w:rsidR="008801E3" w:rsidRPr="005E0C96" w:rsidRDefault="008801E3" w:rsidP="00A6710B">
      <w:pPr>
        <w:tabs>
          <w:tab w:val="center" w:pos="4512"/>
        </w:tabs>
        <w:spacing w:line="240" w:lineRule="atLeast"/>
        <w:jc w:val="both"/>
        <w:rPr>
          <w:rFonts w:ascii="Arial" w:hAnsi="Arial" w:cs="Arial"/>
          <w:b/>
          <w:szCs w:val="24"/>
          <w:lang w:val="es-CO"/>
        </w:rPr>
      </w:pPr>
    </w:p>
    <w:p w14:paraId="5A86D767" w14:textId="19EB341C" w:rsidR="006566CB" w:rsidRPr="005E0C96" w:rsidRDefault="00A6710B" w:rsidP="00A6710B">
      <w:pPr>
        <w:tabs>
          <w:tab w:val="center" w:pos="4512"/>
        </w:tabs>
        <w:spacing w:line="240" w:lineRule="atLeast"/>
        <w:jc w:val="both"/>
        <w:rPr>
          <w:rFonts w:ascii="Arial" w:hAnsi="Arial" w:cs="Arial"/>
          <w:szCs w:val="24"/>
          <w:lang w:val="es-CO"/>
        </w:rPr>
      </w:pPr>
      <w:r w:rsidRPr="005E0C96">
        <w:rPr>
          <w:rFonts w:ascii="Arial" w:hAnsi="Arial" w:cs="Arial"/>
          <w:b/>
          <w:szCs w:val="24"/>
          <w:lang w:val="es-CO"/>
        </w:rPr>
        <w:t xml:space="preserve">Artículo </w:t>
      </w:r>
      <w:r w:rsidR="00E56818" w:rsidRPr="005E0C96">
        <w:rPr>
          <w:rFonts w:ascii="Arial" w:hAnsi="Arial" w:cs="Arial"/>
          <w:b/>
          <w:szCs w:val="24"/>
          <w:lang w:val="es-CO"/>
        </w:rPr>
        <w:t>1</w:t>
      </w:r>
      <w:r w:rsidR="00E03DCF" w:rsidRPr="005E0C96">
        <w:rPr>
          <w:rFonts w:ascii="Arial" w:hAnsi="Arial" w:cs="Arial"/>
          <w:b/>
          <w:szCs w:val="24"/>
          <w:lang w:val="es-CO"/>
        </w:rPr>
        <w:t>0</w:t>
      </w:r>
      <w:r w:rsidRPr="005E0C96">
        <w:rPr>
          <w:rFonts w:ascii="Arial" w:hAnsi="Arial" w:cs="Arial"/>
          <w:b/>
          <w:szCs w:val="24"/>
          <w:lang w:val="es-CO"/>
        </w:rPr>
        <w:t>. Fechas de presentación del plan y del informe de avance</w:t>
      </w:r>
      <w:r w:rsidRPr="005E0C96">
        <w:rPr>
          <w:rFonts w:ascii="Arial" w:hAnsi="Arial" w:cs="Arial"/>
          <w:szCs w:val="24"/>
          <w:lang w:val="es-CO"/>
        </w:rPr>
        <w:t>. Las fech</w:t>
      </w:r>
      <w:r w:rsidR="00840978" w:rsidRPr="005E0C96">
        <w:rPr>
          <w:rFonts w:ascii="Arial" w:hAnsi="Arial" w:cs="Arial"/>
          <w:szCs w:val="24"/>
          <w:lang w:val="es-CO"/>
        </w:rPr>
        <w:t>as límites de presentación del p</w:t>
      </w:r>
      <w:r w:rsidR="009F58FE" w:rsidRPr="005E0C96">
        <w:rPr>
          <w:rFonts w:ascii="Arial" w:hAnsi="Arial" w:cs="Arial"/>
          <w:szCs w:val="24"/>
          <w:lang w:val="es-CO"/>
        </w:rPr>
        <w:t xml:space="preserve">lan de gestión </w:t>
      </w:r>
      <w:r w:rsidR="00CE62CD" w:rsidRPr="005E0C96">
        <w:rPr>
          <w:rFonts w:ascii="Arial" w:hAnsi="Arial" w:cs="Arial"/>
          <w:szCs w:val="24"/>
          <w:lang w:val="es-CO"/>
        </w:rPr>
        <w:t>ambiental</w:t>
      </w:r>
      <w:r w:rsidR="009F58FE" w:rsidRPr="005E0C96">
        <w:rPr>
          <w:rFonts w:ascii="Arial" w:hAnsi="Arial" w:cs="Arial"/>
          <w:szCs w:val="24"/>
          <w:lang w:val="es-CO"/>
        </w:rPr>
        <w:t xml:space="preserve"> de residuos de envases y e</w:t>
      </w:r>
      <w:r w:rsidRPr="005E0C96">
        <w:rPr>
          <w:rFonts w:ascii="Arial" w:hAnsi="Arial" w:cs="Arial"/>
          <w:szCs w:val="24"/>
          <w:lang w:val="es-CO"/>
        </w:rPr>
        <w:t>mpaques y del primer informe anual de avances, corresponden a las est</w:t>
      </w:r>
      <w:r w:rsidR="008801E3" w:rsidRPr="005E0C96">
        <w:rPr>
          <w:rFonts w:ascii="Arial" w:hAnsi="Arial" w:cs="Arial"/>
          <w:szCs w:val="24"/>
          <w:lang w:val="es-CO"/>
        </w:rPr>
        <w:t>ablecidas en la siguiente tabla:</w:t>
      </w:r>
    </w:p>
    <w:p w14:paraId="71F0C9CB" w14:textId="49A50F6A" w:rsidR="00C76A9C" w:rsidRPr="005E0C96" w:rsidRDefault="00C76A9C" w:rsidP="00A6710B">
      <w:pPr>
        <w:tabs>
          <w:tab w:val="center" w:pos="4512"/>
        </w:tabs>
        <w:spacing w:line="240" w:lineRule="atLeast"/>
        <w:jc w:val="both"/>
        <w:rPr>
          <w:rFonts w:ascii="Arial" w:hAnsi="Arial" w:cs="Arial"/>
          <w:szCs w:val="24"/>
          <w:lang w:val="es-CO"/>
        </w:rPr>
      </w:pPr>
    </w:p>
    <w:p w14:paraId="7B50F672" w14:textId="3D7A64A9" w:rsidR="00A6710B" w:rsidRPr="005E0C96" w:rsidRDefault="00A6710B" w:rsidP="00A6710B">
      <w:pPr>
        <w:tabs>
          <w:tab w:val="center" w:pos="4512"/>
        </w:tabs>
        <w:spacing w:line="240" w:lineRule="atLeast"/>
        <w:jc w:val="both"/>
        <w:rPr>
          <w:rFonts w:ascii="Arial" w:hAnsi="Arial" w:cs="Arial"/>
          <w:sz w:val="18"/>
          <w:szCs w:val="22"/>
          <w:lang w:val="es-CO"/>
        </w:rPr>
      </w:pPr>
      <w:r w:rsidRPr="005E0C96">
        <w:rPr>
          <w:rFonts w:ascii="Arial" w:hAnsi="Arial" w:cs="Arial"/>
          <w:sz w:val="18"/>
          <w:szCs w:val="22"/>
          <w:lang w:val="es-CO"/>
        </w:rPr>
        <w:t>Ta</w:t>
      </w:r>
      <w:r w:rsidR="00E26B42" w:rsidRPr="005E0C96">
        <w:rPr>
          <w:rFonts w:ascii="Arial" w:hAnsi="Arial" w:cs="Arial"/>
          <w:sz w:val="18"/>
          <w:szCs w:val="22"/>
          <w:lang w:val="es-CO"/>
        </w:rPr>
        <w:t xml:space="preserve">bla 1. </w:t>
      </w:r>
      <w:r w:rsidR="00E26B42" w:rsidRPr="005E0C96">
        <w:rPr>
          <w:rFonts w:ascii="Arial" w:hAnsi="Arial" w:cs="Arial"/>
          <w:sz w:val="18"/>
          <w:szCs w:val="22"/>
          <w:lang w:val="es-CO"/>
        </w:rPr>
        <w:tab/>
        <w:t>Presentación del plan de gestión integral de residuos de envases y empaques e i</w:t>
      </w:r>
      <w:r w:rsidRPr="005E0C96">
        <w:rPr>
          <w:rFonts w:ascii="Arial" w:hAnsi="Arial" w:cs="Arial"/>
          <w:sz w:val="18"/>
          <w:szCs w:val="22"/>
          <w:lang w:val="es-CO"/>
        </w:rPr>
        <w:t>nforme anual de avance</w:t>
      </w:r>
    </w:p>
    <w:tbl>
      <w:tblPr>
        <w:tblW w:w="0" w:type="auto"/>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725"/>
        <w:gridCol w:w="2268"/>
        <w:gridCol w:w="2693"/>
        <w:gridCol w:w="2386"/>
      </w:tblGrid>
      <w:tr w:rsidR="00A6710B" w:rsidRPr="005E0C96" w14:paraId="33C571A2" w14:textId="77777777" w:rsidTr="007E2F03">
        <w:trPr>
          <w:trHeight w:val="1204"/>
        </w:trPr>
        <w:tc>
          <w:tcPr>
            <w:tcW w:w="1725" w:type="dxa"/>
            <w:tcBorders>
              <w:right w:val="single" w:sz="4" w:space="0" w:color="000000"/>
            </w:tcBorders>
          </w:tcPr>
          <w:p w14:paraId="6C0B5DA9" w14:textId="77777777" w:rsidR="00A6710B" w:rsidRPr="005E0C96" w:rsidRDefault="00E26B42" w:rsidP="00A6710B">
            <w:pPr>
              <w:tabs>
                <w:tab w:val="center" w:pos="4512"/>
              </w:tabs>
              <w:spacing w:line="240" w:lineRule="atLeast"/>
              <w:jc w:val="both"/>
              <w:rPr>
                <w:rFonts w:ascii="Arial" w:hAnsi="Arial" w:cs="Arial"/>
                <w:b/>
                <w:sz w:val="22"/>
                <w:szCs w:val="22"/>
                <w:lang w:val="es-CO"/>
              </w:rPr>
            </w:pPr>
            <w:r w:rsidRPr="005E0C96">
              <w:rPr>
                <w:rFonts w:ascii="Arial" w:hAnsi="Arial" w:cs="Arial"/>
                <w:b/>
                <w:sz w:val="22"/>
                <w:szCs w:val="22"/>
                <w:lang w:val="es-CO"/>
              </w:rPr>
              <w:t>Inicio de o</w:t>
            </w:r>
            <w:r w:rsidR="00A6710B" w:rsidRPr="005E0C96">
              <w:rPr>
                <w:rFonts w:ascii="Arial" w:hAnsi="Arial" w:cs="Arial"/>
                <w:b/>
                <w:sz w:val="22"/>
                <w:szCs w:val="22"/>
                <w:lang w:val="es-CO"/>
              </w:rPr>
              <w:t>peración de actividades del productor</w:t>
            </w:r>
          </w:p>
        </w:tc>
        <w:tc>
          <w:tcPr>
            <w:tcW w:w="2268" w:type="dxa"/>
            <w:tcBorders>
              <w:top w:val="single" w:sz="4" w:space="0" w:color="000000"/>
              <w:left w:val="single" w:sz="4" w:space="0" w:color="000000"/>
              <w:right w:val="single" w:sz="4" w:space="0" w:color="000000"/>
            </w:tcBorders>
          </w:tcPr>
          <w:p w14:paraId="0B150C1E" w14:textId="77777777" w:rsidR="00A6710B" w:rsidRPr="005E0C96" w:rsidRDefault="00A6710B" w:rsidP="00A6710B">
            <w:pPr>
              <w:tabs>
                <w:tab w:val="center" w:pos="4512"/>
              </w:tabs>
              <w:spacing w:line="240" w:lineRule="atLeast"/>
              <w:jc w:val="both"/>
              <w:rPr>
                <w:rFonts w:ascii="Arial" w:hAnsi="Arial" w:cs="Arial"/>
                <w:b/>
                <w:sz w:val="22"/>
                <w:szCs w:val="22"/>
                <w:lang w:val="es-CO"/>
              </w:rPr>
            </w:pPr>
            <w:r w:rsidRPr="005E0C96">
              <w:rPr>
                <w:rFonts w:ascii="Arial" w:hAnsi="Arial" w:cs="Arial"/>
                <w:b/>
                <w:sz w:val="22"/>
                <w:szCs w:val="22"/>
                <w:lang w:val="es-CO"/>
              </w:rPr>
              <w:t>Año base: cantidad de materiales puestos en el mercado</w:t>
            </w:r>
          </w:p>
        </w:tc>
        <w:tc>
          <w:tcPr>
            <w:tcW w:w="2693" w:type="dxa"/>
            <w:tcBorders>
              <w:left w:val="single" w:sz="4" w:space="0" w:color="000000"/>
            </w:tcBorders>
          </w:tcPr>
          <w:p w14:paraId="417E87C8" w14:textId="77777777" w:rsidR="00A6710B" w:rsidRPr="005E0C96" w:rsidRDefault="008F3BF8" w:rsidP="00A6710B">
            <w:pPr>
              <w:tabs>
                <w:tab w:val="center" w:pos="4512"/>
              </w:tabs>
              <w:spacing w:line="240" w:lineRule="atLeast"/>
              <w:jc w:val="both"/>
              <w:rPr>
                <w:rFonts w:ascii="Arial" w:hAnsi="Arial" w:cs="Arial"/>
                <w:b/>
                <w:sz w:val="22"/>
                <w:szCs w:val="22"/>
                <w:lang w:val="es-CO"/>
              </w:rPr>
            </w:pPr>
            <w:r w:rsidRPr="005E0C96">
              <w:rPr>
                <w:rFonts w:ascii="Arial" w:hAnsi="Arial" w:cs="Arial"/>
                <w:b/>
                <w:sz w:val="22"/>
                <w:szCs w:val="22"/>
                <w:lang w:val="es-CO"/>
              </w:rPr>
              <w:t>Fecha límite de presentación del p</w:t>
            </w:r>
            <w:r w:rsidR="00A6710B" w:rsidRPr="005E0C96">
              <w:rPr>
                <w:rFonts w:ascii="Arial" w:hAnsi="Arial" w:cs="Arial"/>
                <w:b/>
                <w:sz w:val="22"/>
                <w:szCs w:val="22"/>
                <w:lang w:val="es-CO"/>
              </w:rPr>
              <w:t xml:space="preserve">lan de </w:t>
            </w:r>
            <w:r w:rsidRPr="005E0C96">
              <w:rPr>
                <w:rFonts w:ascii="Arial" w:hAnsi="Arial" w:cs="Arial"/>
                <w:b/>
                <w:sz w:val="22"/>
                <w:szCs w:val="22"/>
                <w:lang w:val="es-CO"/>
              </w:rPr>
              <w:t>gestión integral de residuos de e</w:t>
            </w:r>
            <w:r w:rsidR="00A6710B" w:rsidRPr="005E0C96">
              <w:rPr>
                <w:rFonts w:ascii="Arial" w:hAnsi="Arial" w:cs="Arial"/>
                <w:b/>
                <w:sz w:val="22"/>
                <w:szCs w:val="22"/>
                <w:lang w:val="es-CO"/>
              </w:rPr>
              <w:t>nvases y</w:t>
            </w:r>
          </w:p>
          <w:p w14:paraId="2E2BD5EE" w14:textId="77777777" w:rsidR="00A6710B" w:rsidRPr="005E0C96" w:rsidRDefault="008F3BF8" w:rsidP="00A6710B">
            <w:pPr>
              <w:tabs>
                <w:tab w:val="center" w:pos="4512"/>
              </w:tabs>
              <w:spacing w:line="240" w:lineRule="atLeast"/>
              <w:jc w:val="both"/>
              <w:rPr>
                <w:rFonts w:ascii="Arial" w:hAnsi="Arial" w:cs="Arial"/>
                <w:b/>
                <w:sz w:val="22"/>
                <w:szCs w:val="22"/>
                <w:lang w:val="es-CO"/>
              </w:rPr>
            </w:pPr>
            <w:r w:rsidRPr="005E0C96">
              <w:rPr>
                <w:rFonts w:ascii="Arial" w:hAnsi="Arial" w:cs="Arial"/>
                <w:b/>
                <w:sz w:val="22"/>
                <w:szCs w:val="22"/>
                <w:lang w:val="es-CO"/>
              </w:rPr>
              <w:t>e</w:t>
            </w:r>
            <w:r w:rsidR="00A6710B" w:rsidRPr="005E0C96">
              <w:rPr>
                <w:rFonts w:ascii="Arial" w:hAnsi="Arial" w:cs="Arial"/>
                <w:b/>
                <w:sz w:val="22"/>
                <w:szCs w:val="22"/>
                <w:lang w:val="es-CO"/>
              </w:rPr>
              <w:t>mpaques</w:t>
            </w:r>
          </w:p>
        </w:tc>
        <w:tc>
          <w:tcPr>
            <w:tcW w:w="2386" w:type="dxa"/>
          </w:tcPr>
          <w:p w14:paraId="62BACFDE" w14:textId="77777777" w:rsidR="00A6710B" w:rsidRPr="005E0C96" w:rsidRDefault="008F3BF8" w:rsidP="00A6710B">
            <w:pPr>
              <w:tabs>
                <w:tab w:val="center" w:pos="4512"/>
              </w:tabs>
              <w:spacing w:line="240" w:lineRule="atLeast"/>
              <w:jc w:val="both"/>
              <w:rPr>
                <w:rFonts w:ascii="Arial" w:hAnsi="Arial" w:cs="Arial"/>
                <w:b/>
                <w:sz w:val="22"/>
                <w:szCs w:val="22"/>
                <w:lang w:val="es-CO"/>
              </w:rPr>
            </w:pPr>
            <w:r w:rsidRPr="005E0C96">
              <w:rPr>
                <w:rFonts w:ascii="Arial" w:hAnsi="Arial" w:cs="Arial"/>
                <w:b/>
                <w:sz w:val="22"/>
                <w:szCs w:val="22"/>
                <w:lang w:val="es-CO"/>
              </w:rPr>
              <w:t>Fecha límite de presentación del p</w:t>
            </w:r>
            <w:r w:rsidR="00A6710B" w:rsidRPr="005E0C96">
              <w:rPr>
                <w:rFonts w:ascii="Arial" w:hAnsi="Arial" w:cs="Arial"/>
                <w:b/>
                <w:sz w:val="22"/>
                <w:szCs w:val="22"/>
                <w:lang w:val="es-CO"/>
              </w:rPr>
              <w:t>rimer informe de avance</w:t>
            </w:r>
          </w:p>
        </w:tc>
      </w:tr>
      <w:tr w:rsidR="00A6710B" w:rsidRPr="005E0C96" w14:paraId="322D441D" w14:textId="77777777" w:rsidTr="00A15D39">
        <w:trPr>
          <w:trHeight w:val="349"/>
        </w:trPr>
        <w:tc>
          <w:tcPr>
            <w:tcW w:w="9072" w:type="dxa"/>
            <w:gridSpan w:val="4"/>
          </w:tcPr>
          <w:p w14:paraId="38A5229A" w14:textId="77777777" w:rsidR="00A6710B" w:rsidRPr="005E0C96" w:rsidRDefault="00A6710B" w:rsidP="00A6710B">
            <w:pPr>
              <w:tabs>
                <w:tab w:val="center" w:pos="4512"/>
              </w:tabs>
              <w:spacing w:line="240" w:lineRule="atLeast"/>
              <w:jc w:val="both"/>
              <w:rPr>
                <w:rFonts w:ascii="Arial" w:hAnsi="Arial" w:cs="Arial"/>
                <w:b/>
                <w:sz w:val="22"/>
                <w:szCs w:val="22"/>
                <w:lang w:val="es-CO"/>
              </w:rPr>
            </w:pPr>
            <w:r w:rsidRPr="005E0C96">
              <w:rPr>
                <w:rFonts w:ascii="Arial" w:hAnsi="Arial" w:cs="Arial"/>
                <w:b/>
                <w:sz w:val="22"/>
                <w:szCs w:val="22"/>
                <w:lang w:val="es-CO"/>
              </w:rPr>
              <w:t>Productores existentes</w:t>
            </w:r>
          </w:p>
        </w:tc>
      </w:tr>
      <w:tr w:rsidR="00A6710B" w:rsidRPr="005E0C96" w14:paraId="284DFEAA" w14:textId="77777777" w:rsidTr="008773FB">
        <w:trPr>
          <w:trHeight w:val="506"/>
        </w:trPr>
        <w:tc>
          <w:tcPr>
            <w:tcW w:w="1725" w:type="dxa"/>
            <w:tcBorders>
              <w:right w:val="single" w:sz="4" w:space="0" w:color="000000"/>
            </w:tcBorders>
          </w:tcPr>
          <w:p w14:paraId="0D9AE208" w14:textId="7D688E21" w:rsidR="00A6710B" w:rsidRPr="005E0C96" w:rsidRDefault="00C547AE" w:rsidP="00A6710B">
            <w:pPr>
              <w:tabs>
                <w:tab w:val="center" w:pos="4512"/>
              </w:tabs>
              <w:spacing w:line="240" w:lineRule="atLeast"/>
              <w:jc w:val="both"/>
              <w:rPr>
                <w:rFonts w:ascii="Arial" w:hAnsi="Arial" w:cs="Arial"/>
                <w:sz w:val="22"/>
                <w:szCs w:val="22"/>
                <w:lang w:val="es-CO"/>
              </w:rPr>
            </w:pPr>
            <w:r w:rsidRPr="005E0C96">
              <w:rPr>
                <w:rFonts w:ascii="Arial" w:hAnsi="Arial" w:cs="Arial"/>
                <w:sz w:val="22"/>
                <w:szCs w:val="22"/>
                <w:lang w:val="es-CO"/>
              </w:rPr>
              <w:t>Antes del 1</w:t>
            </w:r>
            <w:r w:rsidR="00A6710B" w:rsidRPr="005E0C96">
              <w:rPr>
                <w:rFonts w:ascii="Arial" w:hAnsi="Arial" w:cs="Arial"/>
                <w:sz w:val="22"/>
                <w:szCs w:val="22"/>
                <w:lang w:val="es-CO"/>
              </w:rPr>
              <w:t xml:space="preserve"> de</w:t>
            </w:r>
          </w:p>
          <w:p w14:paraId="09DE0A0D" w14:textId="6280DAB3" w:rsidR="00A6710B" w:rsidRPr="005E0C96" w:rsidRDefault="00A6710B" w:rsidP="00A6710B">
            <w:pPr>
              <w:tabs>
                <w:tab w:val="center" w:pos="4512"/>
              </w:tabs>
              <w:spacing w:line="240" w:lineRule="atLeast"/>
              <w:jc w:val="both"/>
              <w:rPr>
                <w:rFonts w:ascii="Arial" w:hAnsi="Arial" w:cs="Arial"/>
                <w:sz w:val="22"/>
                <w:szCs w:val="22"/>
                <w:lang w:val="es-CO"/>
              </w:rPr>
            </w:pPr>
            <w:r w:rsidRPr="005E0C96">
              <w:rPr>
                <w:rFonts w:ascii="Arial" w:hAnsi="Arial" w:cs="Arial"/>
                <w:sz w:val="22"/>
                <w:szCs w:val="22"/>
                <w:lang w:val="es-CO"/>
              </w:rPr>
              <w:t>enero de 201</w:t>
            </w:r>
            <w:r w:rsidR="000D2566" w:rsidRPr="005E0C96">
              <w:rPr>
                <w:rFonts w:ascii="Arial" w:hAnsi="Arial" w:cs="Arial"/>
                <w:sz w:val="22"/>
                <w:szCs w:val="22"/>
                <w:lang w:val="es-CO"/>
              </w:rPr>
              <w:t>8</w:t>
            </w:r>
          </w:p>
        </w:tc>
        <w:tc>
          <w:tcPr>
            <w:tcW w:w="2268" w:type="dxa"/>
            <w:tcBorders>
              <w:left w:val="single" w:sz="4" w:space="0" w:color="000000"/>
              <w:bottom w:val="single" w:sz="4" w:space="0" w:color="000000"/>
              <w:right w:val="single" w:sz="4" w:space="0" w:color="000000"/>
            </w:tcBorders>
          </w:tcPr>
          <w:p w14:paraId="26345098" w14:textId="27152619" w:rsidR="00A6710B" w:rsidRPr="005E0C96" w:rsidRDefault="00A6710B" w:rsidP="00A6710B">
            <w:pPr>
              <w:tabs>
                <w:tab w:val="center" w:pos="4512"/>
              </w:tabs>
              <w:spacing w:line="240" w:lineRule="atLeast"/>
              <w:jc w:val="both"/>
              <w:rPr>
                <w:rFonts w:ascii="Arial" w:hAnsi="Arial" w:cs="Arial"/>
                <w:sz w:val="22"/>
                <w:szCs w:val="22"/>
                <w:lang w:val="es-CO"/>
              </w:rPr>
            </w:pPr>
            <w:r w:rsidRPr="005E0C96">
              <w:rPr>
                <w:rFonts w:ascii="Arial" w:hAnsi="Arial" w:cs="Arial"/>
                <w:sz w:val="22"/>
                <w:szCs w:val="22"/>
                <w:lang w:val="es-CO"/>
              </w:rPr>
              <w:t>201</w:t>
            </w:r>
            <w:r w:rsidR="000D2566" w:rsidRPr="005E0C96">
              <w:rPr>
                <w:rFonts w:ascii="Arial" w:hAnsi="Arial" w:cs="Arial"/>
                <w:sz w:val="22"/>
                <w:szCs w:val="22"/>
                <w:lang w:val="es-CO"/>
              </w:rPr>
              <w:t>8</w:t>
            </w:r>
          </w:p>
        </w:tc>
        <w:tc>
          <w:tcPr>
            <w:tcW w:w="2693" w:type="dxa"/>
            <w:tcBorders>
              <w:left w:val="single" w:sz="4" w:space="0" w:color="000000"/>
            </w:tcBorders>
          </w:tcPr>
          <w:p w14:paraId="40048FB7" w14:textId="77777777" w:rsidR="00A6710B" w:rsidRPr="005E0C96" w:rsidRDefault="00A6710B" w:rsidP="00A6710B">
            <w:pPr>
              <w:tabs>
                <w:tab w:val="center" w:pos="4512"/>
              </w:tabs>
              <w:spacing w:line="240" w:lineRule="atLeast"/>
              <w:jc w:val="both"/>
              <w:rPr>
                <w:rFonts w:ascii="Arial" w:hAnsi="Arial" w:cs="Arial"/>
                <w:sz w:val="22"/>
                <w:szCs w:val="22"/>
                <w:lang w:val="es-CO"/>
              </w:rPr>
            </w:pPr>
            <w:r w:rsidRPr="005E0C96">
              <w:rPr>
                <w:rFonts w:ascii="Arial" w:hAnsi="Arial" w:cs="Arial"/>
                <w:sz w:val="22"/>
                <w:szCs w:val="22"/>
                <w:lang w:val="es-CO"/>
              </w:rPr>
              <w:t>30 de diciembre de</w:t>
            </w:r>
          </w:p>
          <w:p w14:paraId="0A0A37AD" w14:textId="47986A90" w:rsidR="00A6710B" w:rsidRPr="005E0C96" w:rsidRDefault="00246A69" w:rsidP="00A6710B">
            <w:pPr>
              <w:tabs>
                <w:tab w:val="center" w:pos="4512"/>
              </w:tabs>
              <w:spacing w:line="240" w:lineRule="atLeast"/>
              <w:jc w:val="both"/>
              <w:rPr>
                <w:rFonts w:ascii="Arial" w:hAnsi="Arial" w:cs="Arial"/>
                <w:sz w:val="22"/>
                <w:szCs w:val="22"/>
                <w:lang w:val="es-CO"/>
              </w:rPr>
            </w:pPr>
            <w:r w:rsidRPr="005E0C96">
              <w:rPr>
                <w:rFonts w:ascii="Arial" w:hAnsi="Arial" w:cs="Arial"/>
                <w:sz w:val="22"/>
                <w:szCs w:val="22"/>
                <w:lang w:val="es-CO"/>
              </w:rPr>
              <w:t>2020</w:t>
            </w:r>
          </w:p>
        </w:tc>
        <w:tc>
          <w:tcPr>
            <w:tcW w:w="2386" w:type="dxa"/>
          </w:tcPr>
          <w:p w14:paraId="4506934E" w14:textId="566C085D" w:rsidR="00A6710B" w:rsidRPr="005E0C96" w:rsidRDefault="00A6710B" w:rsidP="00A6710B">
            <w:pPr>
              <w:tabs>
                <w:tab w:val="center" w:pos="4512"/>
              </w:tabs>
              <w:spacing w:line="240" w:lineRule="atLeast"/>
              <w:jc w:val="both"/>
              <w:rPr>
                <w:rFonts w:ascii="Arial" w:hAnsi="Arial" w:cs="Arial"/>
                <w:sz w:val="22"/>
                <w:szCs w:val="22"/>
                <w:lang w:val="es-CO"/>
              </w:rPr>
            </w:pPr>
            <w:r w:rsidRPr="005E0C96">
              <w:rPr>
                <w:rFonts w:ascii="Arial" w:hAnsi="Arial" w:cs="Arial"/>
                <w:sz w:val="22"/>
                <w:szCs w:val="22"/>
                <w:lang w:val="es-CO"/>
              </w:rPr>
              <w:t>1 de marzo de 202</w:t>
            </w:r>
            <w:r w:rsidR="00246A69" w:rsidRPr="005E0C96">
              <w:rPr>
                <w:rFonts w:ascii="Arial" w:hAnsi="Arial" w:cs="Arial"/>
                <w:sz w:val="22"/>
                <w:szCs w:val="22"/>
                <w:lang w:val="es-CO"/>
              </w:rPr>
              <w:t>2</w:t>
            </w:r>
          </w:p>
        </w:tc>
      </w:tr>
      <w:tr w:rsidR="00A6710B" w:rsidRPr="005E0C96" w14:paraId="612A9686" w14:textId="77777777" w:rsidTr="00A15D39">
        <w:trPr>
          <w:trHeight w:val="253"/>
        </w:trPr>
        <w:tc>
          <w:tcPr>
            <w:tcW w:w="9072" w:type="dxa"/>
            <w:gridSpan w:val="4"/>
          </w:tcPr>
          <w:p w14:paraId="532F85BD" w14:textId="77777777" w:rsidR="00A6710B" w:rsidRPr="005E0C96" w:rsidRDefault="00A6710B" w:rsidP="00A6710B">
            <w:pPr>
              <w:tabs>
                <w:tab w:val="center" w:pos="4512"/>
              </w:tabs>
              <w:spacing w:line="240" w:lineRule="atLeast"/>
              <w:jc w:val="both"/>
              <w:rPr>
                <w:rFonts w:ascii="Arial" w:hAnsi="Arial" w:cs="Arial"/>
                <w:b/>
                <w:sz w:val="22"/>
                <w:szCs w:val="22"/>
                <w:lang w:val="es-CO"/>
              </w:rPr>
            </w:pPr>
            <w:r w:rsidRPr="005E0C96">
              <w:rPr>
                <w:rFonts w:ascii="Arial" w:hAnsi="Arial" w:cs="Arial"/>
                <w:b/>
                <w:sz w:val="22"/>
                <w:szCs w:val="22"/>
                <w:lang w:val="es-CO"/>
              </w:rPr>
              <w:t>Productores nuevos</w:t>
            </w:r>
          </w:p>
        </w:tc>
      </w:tr>
      <w:tr w:rsidR="00A6710B" w:rsidRPr="005E0C96" w14:paraId="583ABB0C" w14:textId="77777777" w:rsidTr="008773FB">
        <w:trPr>
          <w:trHeight w:val="757"/>
        </w:trPr>
        <w:tc>
          <w:tcPr>
            <w:tcW w:w="1725" w:type="dxa"/>
            <w:tcBorders>
              <w:right w:val="single" w:sz="4" w:space="0" w:color="000000"/>
            </w:tcBorders>
          </w:tcPr>
          <w:p w14:paraId="39DD7DFA" w14:textId="09E8D80A" w:rsidR="00A6710B" w:rsidRPr="005E0C96" w:rsidRDefault="00C547AE" w:rsidP="00A6710B">
            <w:pPr>
              <w:tabs>
                <w:tab w:val="center" w:pos="4512"/>
              </w:tabs>
              <w:spacing w:line="240" w:lineRule="atLeast"/>
              <w:jc w:val="both"/>
              <w:rPr>
                <w:rFonts w:ascii="Arial" w:hAnsi="Arial" w:cs="Arial"/>
                <w:sz w:val="22"/>
                <w:szCs w:val="22"/>
                <w:lang w:val="es-CO"/>
              </w:rPr>
            </w:pPr>
            <w:r w:rsidRPr="005E0C96">
              <w:rPr>
                <w:rFonts w:ascii="Arial" w:hAnsi="Arial" w:cs="Arial"/>
                <w:sz w:val="22"/>
                <w:szCs w:val="22"/>
                <w:lang w:val="es-CO"/>
              </w:rPr>
              <w:t>Del 1</w:t>
            </w:r>
            <w:r w:rsidR="000D2566" w:rsidRPr="005E0C96">
              <w:rPr>
                <w:rFonts w:ascii="Arial" w:hAnsi="Arial" w:cs="Arial"/>
                <w:sz w:val="22"/>
                <w:szCs w:val="22"/>
                <w:lang w:val="es-CO"/>
              </w:rPr>
              <w:t xml:space="preserve"> de enero de 2018</w:t>
            </w:r>
            <w:r w:rsidR="00A6710B" w:rsidRPr="005E0C96">
              <w:rPr>
                <w:rFonts w:ascii="Arial" w:hAnsi="Arial" w:cs="Arial"/>
                <w:sz w:val="22"/>
                <w:szCs w:val="22"/>
                <w:lang w:val="es-CO"/>
              </w:rPr>
              <w:t xml:space="preserve"> al 1 de enero</w:t>
            </w:r>
          </w:p>
          <w:p w14:paraId="0136BDDC" w14:textId="28E24B61" w:rsidR="00A6710B" w:rsidRPr="005E0C96" w:rsidRDefault="00A6710B" w:rsidP="00A6710B">
            <w:pPr>
              <w:tabs>
                <w:tab w:val="center" w:pos="4512"/>
              </w:tabs>
              <w:spacing w:line="240" w:lineRule="atLeast"/>
              <w:jc w:val="both"/>
              <w:rPr>
                <w:rFonts w:ascii="Arial" w:hAnsi="Arial" w:cs="Arial"/>
                <w:sz w:val="22"/>
                <w:szCs w:val="22"/>
                <w:lang w:val="es-CO"/>
              </w:rPr>
            </w:pPr>
            <w:r w:rsidRPr="005E0C96">
              <w:rPr>
                <w:rFonts w:ascii="Arial" w:hAnsi="Arial" w:cs="Arial"/>
                <w:sz w:val="22"/>
                <w:szCs w:val="22"/>
                <w:lang w:val="es-CO"/>
              </w:rPr>
              <w:t>de 20</w:t>
            </w:r>
            <w:r w:rsidR="00246A69" w:rsidRPr="005E0C96">
              <w:rPr>
                <w:rFonts w:ascii="Arial" w:hAnsi="Arial" w:cs="Arial"/>
                <w:sz w:val="22"/>
                <w:szCs w:val="22"/>
                <w:lang w:val="es-CO"/>
              </w:rPr>
              <w:t>20</w:t>
            </w:r>
          </w:p>
        </w:tc>
        <w:tc>
          <w:tcPr>
            <w:tcW w:w="2268" w:type="dxa"/>
            <w:tcBorders>
              <w:left w:val="single" w:sz="4" w:space="0" w:color="000000"/>
              <w:bottom w:val="single" w:sz="4" w:space="0" w:color="000000"/>
              <w:right w:val="single" w:sz="4" w:space="0" w:color="000000"/>
            </w:tcBorders>
          </w:tcPr>
          <w:p w14:paraId="2C1E52D3" w14:textId="77777777" w:rsidR="00A6710B" w:rsidRPr="005E0C96" w:rsidRDefault="00A6710B" w:rsidP="00A6710B">
            <w:pPr>
              <w:tabs>
                <w:tab w:val="center" w:pos="4512"/>
              </w:tabs>
              <w:spacing w:line="240" w:lineRule="atLeast"/>
              <w:jc w:val="both"/>
              <w:rPr>
                <w:rFonts w:ascii="Arial" w:hAnsi="Arial" w:cs="Arial"/>
                <w:b/>
                <w:sz w:val="22"/>
                <w:szCs w:val="22"/>
                <w:lang w:val="es-CO"/>
              </w:rPr>
            </w:pPr>
          </w:p>
          <w:p w14:paraId="225C4172" w14:textId="2C606E8E" w:rsidR="00A6710B" w:rsidRPr="005E0C96" w:rsidRDefault="00A6710B" w:rsidP="00A6710B">
            <w:pPr>
              <w:tabs>
                <w:tab w:val="center" w:pos="4512"/>
              </w:tabs>
              <w:spacing w:line="240" w:lineRule="atLeast"/>
              <w:jc w:val="both"/>
              <w:rPr>
                <w:rFonts w:ascii="Arial" w:hAnsi="Arial" w:cs="Arial"/>
                <w:sz w:val="22"/>
                <w:szCs w:val="22"/>
                <w:lang w:val="es-CO"/>
              </w:rPr>
            </w:pPr>
            <w:r w:rsidRPr="005E0C96">
              <w:rPr>
                <w:rFonts w:ascii="Arial" w:hAnsi="Arial" w:cs="Arial"/>
                <w:sz w:val="22"/>
                <w:szCs w:val="22"/>
                <w:lang w:val="es-CO"/>
              </w:rPr>
              <w:t>201</w:t>
            </w:r>
            <w:r w:rsidR="000D2566" w:rsidRPr="005E0C96">
              <w:rPr>
                <w:rFonts w:ascii="Arial" w:hAnsi="Arial" w:cs="Arial"/>
                <w:sz w:val="22"/>
                <w:szCs w:val="22"/>
                <w:lang w:val="es-CO"/>
              </w:rPr>
              <w:t>9</w:t>
            </w:r>
          </w:p>
        </w:tc>
        <w:tc>
          <w:tcPr>
            <w:tcW w:w="2693" w:type="dxa"/>
            <w:tcBorders>
              <w:left w:val="single" w:sz="4" w:space="0" w:color="000000"/>
            </w:tcBorders>
          </w:tcPr>
          <w:p w14:paraId="48477AC2" w14:textId="77777777" w:rsidR="008F3BF8" w:rsidRPr="005E0C96" w:rsidRDefault="008F3BF8" w:rsidP="00A6710B">
            <w:pPr>
              <w:tabs>
                <w:tab w:val="center" w:pos="4512"/>
              </w:tabs>
              <w:spacing w:line="240" w:lineRule="atLeast"/>
              <w:jc w:val="both"/>
              <w:rPr>
                <w:rFonts w:ascii="Arial" w:hAnsi="Arial" w:cs="Arial"/>
                <w:sz w:val="22"/>
                <w:szCs w:val="22"/>
                <w:lang w:val="es-CO"/>
              </w:rPr>
            </w:pPr>
          </w:p>
          <w:p w14:paraId="793D397B" w14:textId="7FEB7076" w:rsidR="00A6710B" w:rsidRPr="005E0C96" w:rsidRDefault="00A6710B" w:rsidP="00A6710B">
            <w:pPr>
              <w:tabs>
                <w:tab w:val="center" w:pos="4512"/>
              </w:tabs>
              <w:spacing w:line="240" w:lineRule="atLeast"/>
              <w:jc w:val="both"/>
              <w:rPr>
                <w:rFonts w:ascii="Arial" w:hAnsi="Arial" w:cs="Arial"/>
                <w:sz w:val="22"/>
                <w:szCs w:val="22"/>
                <w:lang w:val="es-CO"/>
              </w:rPr>
            </w:pPr>
            <w:r w:rsidRPr="005E0C96">
              <w:rPr>
                <w:rFonts w:ascii="Arial" w:hAnsi="Arial" w:cs="Arial"/>
                <w:sz w:val="22"/>
                <w:szCs w:val="22"/>
                <w:lang w:val="es-CO"/>
              </w:rPr>
              <w:t>30 de diciembre de 202</w:t>
            </w:r>
            <w:r w:rsidR="00246A69" w:rsidRPr="005E0C96">
              <w:rPr>
                <w:rFonts w:ascii="Arial" w:hAnsi="Arial" w:cs="Arial"/>
                <w:sz w:val="22"/>
                <w:szCs w:val="22"/>
                <w:lang w:val="es-CO"/>
              </w:rPr>
              <w:t>1</w:t>
            </w:r>
          </w:p>
        </w:tc>
        <w:tc>
          <w:tcPr>
            <w:tcW w:w="2386" w:type="dxa"/>
          </w:tcPr>
          <w:p w14:paraId="3CD3137A" w14:textId="77777777" w:rsidR="00A6710B" w:rsidRPr="005E0C96" w:rsidRDefault="00A6710B" w:rsidP="00A6710B">
            <w:pPr>
              <w:tabs>
                <w:tab w:val="center" w:pos="4512"/>
              </w:tabs>
              <w:spacing w:line="240" w:lineRule="atLeast"/>
              <w:jc w:val="both"/>
              <w:rPr>
                <w:rFonts w:ascii="Arial" w:hAnsi="Arial" w:cs="Arial"/>
                <w:b/>
                <w:sz w:val="22"/>
                <w:szCs w:val="22"/>
                <w:lang w:val="es-CO"/>
              </w:rPr>
            </w:pPr>
          </w:p>
          <w:p w14:paraId="089F0976" w14:textId="005DC0BC" w:rsidR="00A6710B" w:rsidRPr="005E0C96" w:rsidRDefault="00A6710B" w:rsidP="00A6710B">
            <w:pPr>
              <w:tabs>
                <w:tab w:val="center" w:pos="4512"/>
              </w:tabs>
              <w:spacing w:line="240" w:lineRule="atLeast"/>
              <w:jc w:val="both"/>
              <w:rPr>
                <w:rFonts w:ascii="Arial" w:hAnsi="Arial" w:cs="Arial"/>
                <w:sz w:val="22"/>
                <w:szCs w:val="22"/>
                <w:lang w:val="es-CO"/>
              </w:rPr>
            </w:pPr>
            <w:r w:rsidRPr="005E0C96">
              <w:rPr>
                <w:rFonts w:ascii="Arial" w:hAnsi="Arial" w:cs="Arial"/>
                <w:sz w:val="22"/>
                <w:szCs w:val="22"/>
                <w:lang w:val="es-CO"/>
              </w:rPr>
              <w:t>1 de marzo de 202</w:t>
            </w:r>
            <w:r w:rsidR="00246A69" w:rsidRPr="005E0C96">
              <w:rPr>
                <w:rFonts w:ascii="Arial" w:hAnsi="Arial" w:cs="Arial"/>
                <w:sz w:val="22"/>
                <w:szCs w:val="22"/>
                <w:lang w:val="es-CO"/>
              </w:rPr>
              <w:t>3</w:t>
            </w:r>
          </w:p>
        </w:tc>
      </w:tr>
      <w:tr w:rsidR="00A6710B" w:rsidRPr="005E0C96" w14:paraId="37B83B8D" w14:textId="77777777" w:rsidTr="008773FB">
        <w:trPr>
          <w:trHeight w:val="1811"/>
        </w:trPr>
        <w:tc>
          <w:tcPr>
            <w:tcW w:w="1725" w:type="dxa"/>
            <w:tcBorders>
              <w:right w:val="single" w:sz="4" w:space="0" w:color="000000"/>
            </w:tcBorders>
          </w:tcPr>
          <w:p w14:paraId="6026AAA0" w14:textId="77777777" w:rsidR="00A6710B" w:rsidRPr="005E0C96" w:rsidRDefault="00A6710B" w:rsidP="00A6710B">
            <w:pPr>
              <w:tabs>
                <w:tab w:val="center" w:pos="4512"/>
              </w:tabs>
              <w:spacing w:line="240" w:lineRule="atLeast"/>
              <w:jc w:val="both"/>
              <w:rPr>
                <w:rFonts w:ascii="Arial" w:hAnsi="Arial" w:cs="Arial"/>
                <w:b/>
                <w:sz w:val="22"/>
                <w:szCs w:val="22"/>
                <w:lang w:val="es-CO"/>
              </w:rPr>
            </w:pPr>
          </w:p>
          <w:p w14:paraId="466CB236" w14:textId="77777777" w:rsidR="00A6710B" w:rsidRPr="005E0C96" w:rsidRDefault="00A6710B" w:rsidP="00A6710B">
            <w:pPr>
              <w:tabs>
                <w:tab w:val="center" w:pos="4512"/>
              </w:tabs>
              <w:spacing w:line="240" w:lineRule="atLeast"/>
              <w:jc w:val="both"/>
              <w:rPr>
                <w:rFonts w:ascii="Arial" w:hAnsi="Arial" w:cs="Arial"/>
                <w:b/>
                <w:sz w:val="22"/>
                <w:szCs w:val="22"/>
                <w:lang w:val="es-CO"/>
              </w:rPr>
            </w:pPr>
          </w:p>
          <w:p w14:paraId="52FDA5A5" w14:textId="77777777" w:rsidR="00A6710B" w:rsidRPr="005E0C96" w:rsidRDefault="00A6710B" w:rsidP="00A6710B">
            <w:pPr>
              <w:tabs>
                <w:tab w:val="center" w:pos="4512"/>
              </w:tabs>
              <w:spacing w:line="240" w:lineRule="atLeast"/>
              <w:jc w:val="both"/>
              <w:rPr>
                <w:rFonts w:ascii="Arial" w:hAnsi="Arial" w:cs="Arial"/>
                <w:b/>
                <w:sz w:val="22"/>
                <w:szCs w:val="22"/>
                <w:lang w:val="es-CO"/>
              </w:rPr>
            </w:pPr>
          </w:p>
          <w:p w14:paraId="67C89796" w14:textId="524052C9" w:rsidR="00A6710B" w:rsidRPr="005E0C96" w:rsidRDefault="00C547AE" w:rsidP="00A6710B">
            <w:pPr>
              <w:tabs>
                <w:tab w:val="center" w:pos="4512"/>
              </w:tabs>
              <w:spacing w:line="240" w:lineRule="atLeast"/>
              <w:jc w:val="both"/>
              <w:rPr>
                <w:rFonts w:ascii="Arial" w:hAnsi="Arial" w:cs="Arial"/>
                <w:sz w:val="22"/>
                <w:szCs w:val="22"/>
                <w:lang w:val="es-CO"/>
              </w:rPr>
            </w:pPr>
            <w:r w:rsidRPr="005E0C96">
              <w:rPr>
                <w:rFonts w:ascii="Arial" w:hAnsi="Arial" w:cs="Arial"/>
                <w:sz w:val="22"/>
                <w:szCs w:val="22"/>
                <w:lang w:val="es-CO"/>
              </w:rPr>
              <w:t>A partir del 1</w:t>
            </w:r>
            <w:r w:rsidR="00246A69" w:rsidRPr="005E0C96">
              <w:rPr>
                <w:rFonts w:ascii="Arial" w:hAnsi="Arial" w:cs="Arial"/>
                <w:sz w:val="22"/>
                <w:szCs w:val="22"/>
                <w:lang w:val="es-CO"/>
              </w:rPr>
              <w:t xml:space="preserve"> de enero de 2020</w:t>
            </w:r>
          </w:p>
        </w:tc>
        <w:tc>
          <w:tcPr>
            <w:tcW w:w="2268" w:type="dxa"/>
            <w:tcBorders>
              <w:top w:val="single" w:sz="4" w:space="0" w:color="000000"/>
              <w:left w:val="single" w:sz="4" w:space="0" w:color="000000"/>
              <w:bottom w:val="single" w:sz="4" w:space="0" w:color="000000"/>
              <w:right w:val="single" w:sz="4" w:space="0" w:color="000000"/>
            </w:tcBorders>
          </w:tcPr>
          <w:p w14:paraId="156C3DDF" w14:textId="77777777" w:rsidR="00A6710B" w:rsidRPr="005E0C96" w:rsidRDefault="00A6710B" w:rsidP="008F3BF8">
            <w:pPr>
              <w:tabs>
                <w:tab w:val="center" w:pos="4512"/>
              </w:tabs>
              <w:spacing w:line="240" w:lineRule="atLeast"/>
              <w:rPr>
                <w:rFonts w:ascii="Arial" w:hAnsi="Arial" w:cs="Arial"/>
                <w:sz w:val="22"/>
                <w:szCs w:val="22"/>
                <w:lang w:val="es-CO"/>
              </w:rPr>
            </w:pPr>
            <w:r w:rsidRPr="005E0C96">
              <w:rPr>
                <w:rFonts w:ascii="Arial" w:hAnsi="Arial" w:cs="Arial"/>
                <w:sz w:val="22"/>
                <w:szCs w:val="22"/>
                <w:lang w:val="es-CO"/>
              </w:rPr>
              <w:t>Período comprendido entre el 1 de enero al 31 de diciembre del siguiente año de inicio de operación de actividades comerciales del productor.</w:t>
            </w:r>
          </w:p>
        </w:tc>
        <w:tc>
          <w:tcPr>
            <w:tcW w:w="2693" w:type="dxa"/>
            <w:tcBorders>
              <w:left w:val="single" w:sz="4" w:space="0" w:color="000000"/>
            </w:tcBorders>
          </w:tcPr>
          <w:p w14:paraId="748E4875" w14:textId="481597DA" w:rsidR="00A6710B" w:rsidRPr="005E0C96" w:rsidRDefault="00A6710B" w:rsidP="00C547AE">
            <w:pPr>
              <w:tabs>
                <w:tab w:val="center" w:pos="4512"/>
              </w:tabs>
              <w:spacing w:line="240" w:lineRule="atLeast"/>
              <w:jc w:val="both"/>
              <w:rPr>
                <w:rFonts w:ascii="Arial" w:hAnsi="Arial" w:cs="Arial"/>
                <w:sz w:val="22"/>
                <w:szCs w:val="22"/>
                <w:lang w:val="es-CO"/>
              </w:rPr>
            </w:pPr>
            <w:r w:rsidRPr="005E0C96">
              <w:rPr>
                <w:rFonts w:ascii="Arial" w:hAnsi="Arial" w:cs="Arial"/>
                <w:sz w:val="22"/>
                <w:szCs w:val="22"/>
                <w:lang w:val="es-CO"/>
              </w:rPr>
              <w:t>30 de diciembre del año siguiente al primer periodo</w:t>
            </w:r>
            <w:r w:rsidR="00C547AE" w:rsidRPr="005E0C96">
              <w:rPr>
                <w:rFonts w:ascii="Arial" w:hAnsi="Arial" w:cs="Arial"/>
                <w:sz w:val="22"/>
                <w:szCs w:val="22"/>
                <w:lang w:val="es-CO"/>
              </w:rPr>
              <w:t xml:space="preserve"> fiscal</w:t>
            </w:r>
            <w:r w:rsidRPr="005E0C96">
              <w:rPr>
                <w:rFonts w:ascii="Arial" w:hAnsi="Arial" w:cs="Arial"/>
                <w:sz w:val="22"/>
                <w:szCs w:val="22"/>
                <w:lang w:val="es-CO"/>
              </w:rPr>
              <w:t xml:space="preserve"> de operación de actividades comerciales del productor, contado desde el 1 de enero hasta 31 de diciembre.</w:t>
            </w:r>
          </w:p>
        </w:tc>
        <w:tc>
          <w:tcPr>
            <w:tcW w:w="2386" w:type="dxa"/>
          </w:tcPr>
          <w:p w14:paraId="117EB667" w14:textId="77777777" w:rsidR="00A6710B" w:rsidRPr="005E0C96" w:rsidRDefault="00A6710B" w:rsidP="00A6710B">
            <w:pPr>
              <w:tabs>
                <w:tab w:val="center" w:pos="4512"/>
              </w:tabs>
              <w:spacing w:line="240" w:lineRule="atLeast"/>
              <w:jc w:val="both"/>
              <w:rPr>
                <w:rFonts w:ascii="Arial" w:hAnsi="Arial" w:cs="Arial"/>
                <w:b/>
                <w:sz w:val="22"/>
                <w:szCs w:val="22"/>
                <w:lang w:val="es-CO"/>
              </w:rPr>
            </w:pPr>
          </w:p>
          <w:p w14:paraId="452857AC" w14:textId="77777777" w:rsidR="00A6710B" w:rsidRPr="005E0C96" w:rsidRDefault="00A6710B" w:rsidP="008F3BF8">
            <w:pPr>
              <w:tabs>
                <w:tab w:val="center" w:pos="4512"/>
              </w:tabs>
              <w:spacing w:line="240" w:lineRule="atLeast"/>
              <w:rPr>
                <w:rFonts w:ascii="Arial" w:hAnsi="Arial" w:cs="Arial"/>
                <w:sz w:val="22"/>
                <w:szCs w:val="22"/>
                <w:lang w:val="es-CO"/>
              </w:rPr>
            </w:pPr>
            <w:r w:rsidRPr="005E0C96">
              <w:rPr>
                <w:rFonts w:ascii="Arial" w:hAnsi="Arial" w:cs="Arial"/>
                <w:sz w:val="22"/>
                <w:szCs w:val="22"/>
                <w:lang w:val="es-CO"/>
              </w:rPr>
              <w:t>1 de marzo del año siguiente a la presentación del Plan de Gestión Integral de Envases y Empaques.</w:t>
            </w:r>
          </w:p>
        </w:tc>
      </w:tr>
    </w:tbl>
    <w:p w14:paraId="31D15070" w14:textId="77777777" w:rsidR="00A6710B" w:rsidRPr="005E0C96" w:rsidRDefault="00A6710B" w:rsidP="00A6710B">
      <w:pPr>
        <w:tabs>
          <w:tab w:val="center" w:pos="4512"/>
        </w:tabs>
        <w:spacing w:line="240" w:lineRule="atLeast"/>
        <w:jc w:val="both"/>
        <w:rPr>
          <w:rFonts w:ascii="Arial" w:hAnsi="Arial" w:cs="Arial"/>
          <w:b/>
          <w:szCs w:val="24"/>
          <w:lang w:val="es-CO"/>
        </w:rPr>
      </w:pPr>
    </w:p>
    <w:p w14:paraId="72F92FC8" w14:textId="71A4686F" w:rsidR="00E03DCF" w:rsidRPr="005E0C96" w:rsidRDefault="00E03DCF" w:rsidP="00A6710B">
      <w:pPr>
        <w:tabs>
          <w:tab w:val="center" w:pos="4512"/>
        </w:tabs>
        <w:spacing w:line="240" w:lineRule="atLeast"/>
        <w:jc w:val="both"/>
        <w:rPr>
          <w:rFonts w:ascii="Arial" w:hAnsi="Arial" w:cs="Arial"/>
          <w:szCs w:val="24"/>
          <w:lang w:val="es-CO"/>
        </w:rPr>
      </w:pPr>
    </w:p>
    <w:p w14:paraId="2E6D2CD5" w14:textId="4371F088" w:rsidR="00031A7F" w:rsidRPr="005E0C96" w:rsidRDefault="00E56818" w:rsidP="00031A7F">
      <w:pPr>
        <w:tabs>
          <w:tab w:val="center" w:pos="4512"/>
        </w:tabs>
        <w:spacing w:line="240" w:lineRule="atLeast"/>
        <w:jc w:val="both"/>
        <w:rPr>
          <w:rFonts w:ascii="Arial" w:hAnsi="Arial" w:cs="Arial"/>
          <w:szCs w:val="24"/>
          <w:lang w:val="es-CO"/>
        </w:rPr>
      </w:pPr>
      <w:r w:rsidRPr="005E0C96">
        <w:rPr>
          <w:rFonts w:ascii="Arial" w:hAnsi="Arial" w:cs="Arial"/>
          <w:b/>
          <w:szCs w:val="24"/>
          <w:lang w:val="es-CO"/>
        </w:rPr>
        <w:t>Artículo 1</w:t>
      </w:r>
      <w:r w:rsidR="006E2ED5" w:rsidRPr="005E0C96">
        <w:rPr>
          <w:rFonts w:ascii="Arial" w:hAnsi="Arial" w:cs="Arial"/>
          <w:b/>
          <w:szCs w:val="24"/>
          <w:lang w:val="es-CO"/>
        </w:rPr>
        <w:t>1</w:t>
      </w:r>
      <w:r w:rsidRPr="005E0C96">
        <w:rPr>
          <w:rFonts w:ascii="Arial" w:hAnsi="Arial" w:cs="Arial"/>
          <w:b/>
          <w:szCs w:val="24"/>
          <w:lang w:val="es-CO"/>
        </w:rPr>
        <w:t>.</w:t>
      </w:r>
      <w:r w:rsidR="00031A7F" w:rsidRPr="005E0C96">
        <w:rPr>
          <w:rFonts w:ascii="Arial" w:hAnsi="Arial" w:cs="Arial"/>
          <w:b/>
          <w:color w:val="FF0000"/>
          <w:szCs w:val="24"/>
          <w:lang w:val="es-CO"/>
        </w:rPr>
        <w:t xml:space="preserve"> </w:t>
      </w:r>
      <w:r w:rsidR="00031A7F" w:rsidRPr="005E0C96">
        <w:rPr>
          <w:rFonts w:ascii="Arial" w:hAnsi="Arial" w:cs="Arial"/>
          <w:b/>
          <w:szCs w:val="24"/>
          <w:lang w:val="es-CO"/>
        </w:rPr>
        <w:t xml:space="preserve">Del perfil de reciclabilidad. </w:t>
      </w:r>
      <w:r w:rsidR="00031A7F" w:rsidRPr="005E0C96">
        <w:rPr>
          <w:rFonts w:ascii="Arial" w:hAnsi="Arial" w:cs="Arial"/>
          <w:szCs w:val="24"/>
          <w:lang w:val="es-CO"/>
        </w:rPr>
        <w:t>El Ministerio de Ambiente y Desarrollo Sostenible, en conjunto con el sector productivo, desarrollarán la guía para determinar los perfiles de reciclabilidad de los envases y empaques</w:t>
      </w:r>
      <w:r w:rsidR="005F7CB0" w:rsidRPr="005E0C96">
        <w:rPr>
          <w:rFonts w:ascii="Arial" w:hAnsi="Arial" w:cs="Arial"/>
          <w:szCs w:val="24"/>
          <w:lang w:val="es-CO"/>
        </w:rPr>
        <w:t>,</w:t>
      </w:r>
      <w:r w:rsidR="005A1DED" w:rsidRPr="005E0C96">
        <w:rPr>
          <w:rFonts w:ascii="Arial" w:hAnsi="Arial" w:cs="Arial"/>
          <w:szCs w:val="24"/>
          <w:lang w:val="es-CO"/>
        </w:rPr>
        <w:t xml:space="preserve"> orientada a la realización de una evaluación detallada que permita identificar condiciones integrales de factibilidad de reciclaje del material en un tiempo determinado a partir del análisis de aspectos técnicos, económicos, operativos y financieros.</w:t>
      </w:r>
      <w:r w:rsidR="005F7CB0" w:rsidRPr="005E0C96">
        <w:rPr>
          <w:rFonts w:ascii="Arial" w:hAnsi="Arial" w:cs="Arial"/>
          <w:szCs w:val="24"/>
          <w:lang w:val="es-CO"/>
        </w:rPr>
        <w:t xml:space="preserve"> </w:t>
      </w:r>
      <w:r w:rsidR="00031A7F" w:rsidRPr="005E0C96">
        <w:rPr>
          <w:rFonts w:ascii="Arial" w:hAnsi="Arial" w:cs="Arial"/>
          <w:szCs w:val="24"/>
          <w:lang w:val="es-CO"/>
        </w:rPr>
        <w:t xml:space="preserve">Dicha guía </w:t>
      </w:r>
      <w:r w:rsidR="005F7CB0" w:rsidRPr="005E0C96">
        <w:rPr>
          <w:rFonts w:ascii="Arial" w:hAnsi="Arial" w:cs="Arial"/>
          <w:szCs w:val="24"/>
          <w:lang w:val="es-CO"/>
        </w:rPr>
        <w:t>podrá actualizarse</w:t>
      </w:r>
      <w:r w:rsidR="00031A7F" w:rsidRPr="005E0C96">
        <w:rPr>
          <w:rFonts w:ascii="Arial" w:hAnsi="Arial" w:cs="Arial"/>
          <w:szCs w:val="24"/>
          <w:lang w:val="es-CO"/>
        </w:rPr>
        <w:t xml:space="preserve"> en función de las buenas prácticas implementadas y el avance en tecnologías costo-efectivas para el diseño de envases y empaques bajo consideraciones </w:t>
      </w:r>
      <w:r w:rsidR="005A1DED" w:rsidRPr="005E0C96">
        <w:rPr>
          <w:rFonts w:ascii="Arial" w:hAnsi="Arial" w:cs="Arial"/>
          <w:szCs w:val="24"/>
          <w:lang w:val="es-CO"/>
        </w:rPr>
        <w:t>de prevención de la generación</w:t>
      </w:r>
      <w:r w:rsidR="00554123" w:rsidRPr="005E0C96">
        <w:rPr>
          <w:rFonts w:ascii="Arial" w:hAnsi="Arial" w:cs="Arial"/>
          <w:szCs w:val="24"/>
          <w:lang w:val="es-CO"/>
        </w:rPr>
        <w:t xml:space="preserve"> de residuos y</w:t>
      </w:r>
      <w:r w:rsidR="005A1DED" w:rsidRPr="005E0C96">
        <w:rPr>
          <w:rFonts w:ascii="Arial" w:hAnsi="Arial" w:cs="Arial"/>
          <w:szCs w:val="24"/>
          <w:lang w:val="es-CO"/>
        </w:rPr>
        <w:t xml:space="preserve"> de las posibilidades de reincorporación al ciclo </w:t>
      </w:r>
      <w:r w:rsidR="003D2656" w:rsidRPr="005E0C96">
        <w:rPr>
          <w:rFonts w:ascii="Arial" w:hAnsi="Arial" w:cs="Arial"/>
          <w:szCs w:val="24"/>
          <w:lang w:val="es-CO"/>
        </w:rPr>
        <w:t>productivo de</w:t>
      </w:r>
      <w:r w:rsidR="005A1DED" w:rsidRPr="005E0C96">
        <w:rPr>
          <w:rFonts w:ascii="Arial" w:hAnsi="Arial" w:cs="Arial"/>
          <w:szCs w:val="24"/>
          <w:lang w:val="es-CO"/>
        </w:rPr>
        <w:t xml:space="preserve"> los</w:t>
      </w:r>
      <w:r w:rsidR="00031A7F" w:rsidRPr="005E0C96">
        <w:rPr>
          <w:rFonts w:ascii="Arial" w:hAnsi="Arial" w:cs="Arial"/>
          <w:szCs w:val="24"/>
          <w:lang w:val="es-CO"/>
        </w:rPr>
        <w:t xml:space="preserve"> residuos de envases y empaques en el territorio nacional.</w:t>
      </w:r>
    </w:p>
    <w:p w14:paraId="2D5DA891" w14:textId="77777777" w:rsidR="0002055A" w:rsidRPr="005E0C96" w:rsidRDefault="0002055A" w:rsidP="00031A7F">
      <w:pPr>
        <w:tabs>
          <w:tab w:val="center" w:pos="4512"/>
        </w:tabs>
        <w:spacing w:line="240" w:lineRule="atLeast"/>
        <w:jc w:val="both"/>
        <w:rPr>
          <w:rFonts w:ascii="Arial" w:hAnsi="Arial" w:cs="Arial"/>
          <w:szCs w:val="24"/>
          <w:lang w:val="es-CO"/>
        </w:rPr>
      </w:pPr>
    </w:p>
    <w:p w14:paraId="7D189D8F" w14:textId="5A2941D5" w:rsidR="0002055A" w:rsidRPr="005E0C96" w:rsidRDefault="0002055A" w:rsidP="0002055A">
      <w:pPr>
        <w:tabs>
          <w:tab w:val="center" w:pos="4512"/>
        </w:tabs>
        <w:spacing w:line="240" w:lineRule="atLeast"/>
        <w:jc w:val="both"/>
        <w:rPr>
          <w:rFonts w:ascii="Arial" w:hAnsi="Arial" w:cs="Arial"/>
          <w:szCs w:val="24"/>
          <w:lang w:val="es-CO"/>
        </w:rPr>
      </w:pPr>
      <w:r w:rsidRPr="005E0C96">
        <w:rPr>
          <w:rFonts w:ascii="Arial" w:hAnsi="Arial" w:cs="Arial"/>
          <w:b/>
          <w:szCs w:val="24"/>
          <w:lang w:val="es-CO"/>
        </w:rPr>
        <w:t>Parágrafo.</w:t>
      </w:r>
      <w:r w:rsidRPr="005E0C96">
        <w:rPr>
          <w:rFonts w:ascii="Arial" w:hAnsi="Arial" w:cs="Arial"/>
          <w:szCs w:val="24"/>
          <w:lang w:val="es-CO"/>
        </w:rPr>
        <w:t xml:space="preserve"> Dos años después de la formulación de la guía </w:t>
      </w:r>
      <w:r w:rsidR="00D70222" w:rsidRPr="005E0C96">
        <w:rPr>
          <w:rFonts w:ascii="Arial" w:hAnsi="Arial" w:cs="Arial"/>
          <w:szCs w:val="24"/>
          <w:lang w:val="es-CO"/>
        </w:rPr>
        <w:t xml:space="preserve">para los estudios del perfil de </w:t>
      </w:r>
      <w:r w:rsidRPr="005E0C96">
        <w:rPr>
          <w:rFonts w:ascii="Arial" w:hAnsi="Arial" w:cs="Arial"/>
          <w:szCs w:val="24"/>
          <w:lang w:val="es-CO"/>
        </w:rPr>
        <w:t>reciclabilidad</w:t>
      </w:r>
      <w:r w:rsidR="003D2656" w:rsidRPr="005E0C96">
        <w:rPr>
          <w:rFonts w:ascii="Arial" w:hAnsi="Arial" w:cs="Arial"/>
          <w:szCs w:val="24"/>
          <w:lang w:val="es-CO"/>
        </w:rPr>
        <w:t>, l</w:t>
      </w:r>
      <w:r w:rsidR="005A1DED" w:rsidRPr="005E0C96">
        <w:rPr>
          <w:rFonts w:ascii="Arial" w:hAnsi="Arial" w:cs="Arial"/>
          <w:szCs w:val="24"/>
          <w:lang w:val="es-CO"/>
        </w:rPr>
        <w:t xml:space="preserve">os fabricantes de envases y empaques, </w:t>
      </w:r>
      <w:r w:rsidR="003955BD" w:rsidRPr="005E0C96">
        <w:rPr>
          <w:rFonts w:ascii="Arial" w:hAnsi="Arial" w:cs="Arial"/>
          <w:szCs w:val="24"/>
          <w:lang w:val="es-CO"/>
        </w:rPr>
        <w:t xml:space="preserve">considerando las necesidades de </w:t>
      </w:r>
      <w:r w:rsidRPr="005E0C96">
        <w:rPr>
          <w:rFonts w:ascii="Arial" w:hAnsi="Arial" w:cs="Arial"/>
          <w:szCs w:val="24"/>
          <w:lang w:val="es-CO"/>
        </w:rPr>
        <w:t>los productores</w:t>
      </w:r>
      <w:r w:rsidR="003D2656" w:rsidRPr="005E0C96">
        <w:rPr>
          <w:rFonts w:ascii="Arial" w:hAnsi="Arial" w:cs="Arial"/>
          <w:szCs w:val="24"/>
          <w:lang w:val="es-CO"/>
        </w:rPr>
        <w:t>,</w:t>
      </w:r>
      <w:r w:rsidRPr="005E0C96">
        <w:rPr>
          <w:rFonts w:ascii="Arial" w:hAnsi="Arial" w:cs="Arial"/>
          <w:szCs w:val="24"/>
          <w:lang w:val="es-CO"/>
        </w:rPr>
        <w:t xml:space="preserve"> deberán realizar los estudios del perfil de reciclabilidad de los envases y empaques puestos en el mercado. </w:t>
      </w:r>
    </w:p>
    <w:p w14:paraId="346183D1" w14:textId="77777777" w:rsidR="0002055A" w:rsidRPr="005E0C96" w:rsidRDefault="0002055A" w:rsidP="00031A7F">
      <w:pPr>
        <w:tabs>
          <w:tab w:val="center" w:pos="4512"/>
        </w:tabs>
        <w:spacing w:line="240" w:lineRule="atLeast"/>
        <w:jc w:val="both"/>
        <w:rPr>
          <w:rFonts w:ascii="Arial" w:hAnsi="Arial" w:cs="Arial"/>
          <w:szCs w:val="24"/>
          <w:lang w:val="es-CO"/>
        </w:rPr>
      </w:pPr>
    </w:p>
    <w:p w14:paraId="1C0AAEFC" w14:textId="620E3FB9" w:rsidR="00A6710B" w:rsidRPr="005E0C96" w:rsidRDefault="00E56818" w:rsidP="00A6710B">
      <w:pPr>
        <w:tabs>
          <w:tab w:val="center" w:pos="4512"/>
        </w:tabs>
        <w:spacing w:line="240" w:lineRule="atLeast"/>
        <w:jc w:val="both"/>
        <w:rPr>
          <w:rFonts w:ascii="Arial" w:hAnsi="Arial" w:cs="Arial"/>
          <w:szCs w:val="24"/>
          <w:lang w:val="es-CO"/>
        </w:rPr>
      </w:pPr>
      <w:r w:rsidRPr="005E0C96">
        <w:rPr>
          <w:rFonts w:ascii="Arial" w:hAnsi="Arial" w:cs="Arial"/>
          <w:b/>
          <w:szCs w:val="24"/>
          <w:lang w:val="es-CO"/>
        </w:rPr>
        <w:t>Artículo 1</w:t>
      </w:r>
      <w:r w:rsidR="006E2ED5" w:rsidRPr="005E0C96">
        <w:rPr>
          <w:rFonts w:ascii="Arial" w:hAnsi="Arial" w:cs="Arial"/>
          <w:b/>
          <w:szCs w:val="24"/>
          <w:lang w:val="es-CO"/>
        </w:rPr>
        <w:t>2</w:t>
      </w:r>
      <w:r w:rsidR="00A6710B" w:rsidRPr="005E0C96">
        <w:rPr>
          <w:rFonts w:ascii="Arial" w:hAnsi="Arial" w:cs="Arial"/>
          <w:b/>
          <w:szCs w:val="24"/>
          <w:lang w:val="es-CO"/>
        </w:rPr>
        <w:t xml:space="preserve">. Metas. </w:t>
      </w:r>
      <w:r w:rsidRPr="005E0C96">
        <w:rPr>
          <w:rFonts w:ascii="Arial" w:hAnsi="Arial" w:cs="Arial"/>
          <w:szCs w:val="24"/>
          <w:lang w:val="es-CO"/>
        </w:rPr>
        <w:t>Los productores</w:t>
      </w:r>
      <w:r w:rsidR="00A6710B" w:rsidRPr="005E0C96">
        <w:rPr>
          <w:rFonts w:ascii="Arial" w:hAnsi="Arial" w:cs="Arial"/>
          <w:szCs w:val="24"/>
          <w:lang w:val="es-CO"/>
        </w:rPr>
        <w:t xml:space="preserve"> deberán dar cumplimiento a las siguientes metas:</w:t>
      </w:r>
    </w:p>
    <w:p w14:paraId="60E7CD04" w14:textId="77777777" w:rsidR="00A6710B" w:rsidRPr="005E0C96" w:rsidRDefault="00A6710B" w:rsidP="008F3BF8">
      <w:pPr>
        <w:tabs>
          <w:tab w:val="center" w:pos="4512"/>
        </w:tabs>
        <w:spacing w:line="240" w:lineRule="atLeast"/>
        <w:jc w:val="both"/>
        <w:rPr>
          <w:rFonts w:ascii="Arial" w:hAnsi="Arial" w:cs="Arial"/>
          <w:szCs w:val="24"/>
          <w:lang w:val="es-CO"/>
        </w:rPr>
      </w:pPr>
    </w:p>
    <w:p w14:paraId="37B0F9A1" w14:textId="684D98E5" w:rsidR="00A6710B" w:rsidRPr="005E0C96" w:rsidRDefault="0002055A" w:rsidP="0002055A">
      <w:pPr>
        <w:tabs>
          <w:tab w:val="center" w:pos="4512"/>
        </w:tabs>
        <w:spacing w:line="240" w:lineRule="atLeast"/>
        <w:jc w:val="both"/>
        <w:rPr>
          <w:rFonts w:ascii="Arial" w:hAnsi="Arial" w:cs="Arial"/>
          <w:szCs w:val="24"/>
          <w:lang w:val="es-CO"/>
        </w:rPr>
      </w:pPr>
      <w:r w:rsidRPr="005E0C96">
        <w:rPr>
          <w:rFonts w:ascii="Arial" w:hAnsi="Arial" w:cs="Arial"/>
          <w:szCs w:val="24"/>
          <w:lang w:val="es-CO"/>
        </w:rPr>
        <w:t>A</w:t>
      </w:r>
      <w:r w:rsidR="00A6710B" w:rsidRPr="005E0C96">
        <w:rPr>
          <w:rFonts w:ascii="Arial" w:hAnsi="Arial" w:cs="Arial"/>
          <w:szCs w:val="24"/>
          <w:lang w:val="es-CO"/>
        </w:rPr>
        <w:t>l 30 de diciembre de 202</w:t>
      </w:r>
      <w:r w:rsidR="00246A69" w:rsidRPr="005E0C96">
        <w:rPr>
          <w:rFonts w:ascii="Arial" w:hAnsi="Arial" w:cs="Arial"/>
          <w:szCs w:val="24"/>
          <w:lang w:val="es-CO"/>
        </w:rPr>
        <w:t>1</w:t>
      </w:r>
      <w:r w:rsidR="00A6710B" w:rsidRPr="005E0C96">
        <w:rPr>
          <w:rFonts w:ascii="Arial" w:hAnsi="Arial" w:cs="Arial"/>
          <w:szCs w:val="24"/>
          <w:lang w:val="es-CO"/>
        </w:rPr>
        <w:t xml:space="preserve">, </w:t>
      </w:r>
      <w:r w:rsidR="00FD08E6" w:rsidRPr="005E0C96">
        <w:rPr>
          <w:rFonts w:ascii="Arial" w:hAnsi="Arial" w:cs="Arial"/>
          <w:szCs w:val="24"/>
          <w:lang w:val="es-CO"/>
        </w:rPr>
        <w:t>asegurar el aprovechamiento</w:t>
      </w:r>
      <w:r w:rsidR="00A6710B" w:rsidRPr="005E0C96">
        <w:rPr>
          <w:rFonts w:ascii="Arial" w:hAnsi="Arial" w:cs="Arial"/>
          <w:szCs w:val="24"/>
          <w:lang w:val="es-CO"/>
        </w:rPr>
        <w:t xml:space="preserve"> mínimo </w:t>
      </w:r>
      <w:r w:rsidR="00FD08E6" w:rsidRPr="005E0C96">
        <w:rPr>
          <w:rFonts w:ascii="Arial" w:hAnsi="Arial" w:cs="Arial"/>
          <w:szCs w:val="24"/>
          <w:lang w:val="es-CO"/>
        </w:rPr>
        <w:t xml:space="preserve">del </w:t>
      </w:r>
      <w:r w:rsidR="00A6710B" w:rsidRPr="005E0C96">
        <w:rPr>
          <w:rFonts w:ascii="Arial" w:hAnsi="Arial" w:cs="Arial"/>
          <w:szCs w:val="24"/>
          <w:lang w:val="es-CO"/>
        </w:rPr>
        <w:t>10%, de los residuos de envases y empaques con respecto a la cantidad de material de envases y empaques puestos en el mercado por el productor</w:t>
      </w:r>
      <w:r w:rsidRPr="005E0C96">
        <w:rPr>
          <w:rFonts w:ascii="Arial" w:hAnsi="Arial" w:cs="Arial"/>
          <w:szCs w:val="24"/>
          <w:lang w:val="es-CO"/>
        </w:rPr>
        <w:t>,</w:t>
      </w:r>
      <w:r w:rsidR="00A6710B" w:rsidRPr="005E0C96">
        <w:rPr>
          <w:rFonts w:ascii="Arial" w:hAnsi="Arial" w:cs="Arial"/>
          <w:szCs w:val="24"/>
          <w:lang w:val="es-CO"/>
        </w:rPr>
        <w:t xml:space="preserve"> </w:t>
      </w:r>
      <w:r w:rsidR="004839AB" w:rsidRPr="005E0C96">
        <w:rPr>
          <w:rFonts w:ascii="Arial" w:hAnsi="Arial" w:cs="Arial"/>
          <w:szCs w:val="24"/>
          <w:lang w:val="es-CO"/>
        </w:rPr>
        <w:t xml:space="preserve">según lo establece </w:t>
      </w:r>
      <w:r w:rsidR="00A6710B" w:rsidRPr="005E0C96">
        <w:rPr>
          <w:rFonts w:ascii="Arial" w:hAnsi="Arial" w:cs="Arial"/>
          <w:szCs w:val="24"/>
          <w:lang w:val="es-CO"/>
        </w:rPr>
        <w:t>la tabla 2 de la presente Resolución</w:t>
      </w:r>
      <w:r w:rsidR="004839AB" w:rsidRPr="005E0C96">
        <w:rPr>
          <w:rFonts w:ascii="Arial" w:hAnsi="Arial" w:cs="Arial"/>
          <w:szCs w:val="24"/>
          <w:lang w:val="es-CO"/>
        </w:rPr>
        <w:t>.</w:t>
      </w:r>
      <w:r w:rsidR="00A6710B" w:rsidRPr="005E0C96">
        <w:rPr>
          <w:rFonts w:ascii="Arial" w:hAnsi="Arial" w:cs="Arial"/>
          <w:szCs w:val="24"/>
          <w:lang w:val="es-CO"/>
        </w:rPr>
        <w:t xml:space="preserve"> </w:t>
      </w:r>
    </w:p>
    <w:p w14:paraId="1B6573E7" w14:textId="77777777" w:rsidR="00A6710B" w:rsidRPr="005E0C96" w:rsidRDefault="00A6710B" w:rsidP="005A702E">
      <w:pPr>
        <w:tabs>
          <w:tab w:val="center" w:pos="4512"/>
        </w:tabs>
        <w:spacing w:line="240" w:lineRule="atLeast"/>
        <w:ind w:left="851" w:hanging="425"/>
        <w:jc w:val="both"/>
        <w:rPr>
          <w:rFonts w:ascii="Arial" w:hAnsi="Arial" w:cs="Arial"/>
          <w:szCs w:val="24"/>
          <w:lang w:val="es-CO"/>
        </w:rPr>
      </w:pPr>
    </w:p>
    <w:p w14:paraId="1E1C134D" w14:textId="77777777" w:rsidR="004839AB" w:rsidRPr="005E0C96" w:rsidRDefault="004839AB" w:rsidP="004839AB">
      <w:pPr>
        <w:tabs>
          <w:tab w:val="center" w:pos="4512"/>
        </w:tabs>
        <w:spacing w:line="240" w:lineRule="atLeast"/>
        <w:jc w:val="both"/>
        <w:rPr>
          <w:rFonts w:ascii="Arial" w:hAnsi="Arial" w:cs="Arial"/>
          <w:szCs w:val="24"/>
          <w:lang w:val="es-CO"/>
        </w:rPr>
      </w:pPr>
      <w:r w:rsidRPr="005E0C96">
        <w:rPr>
          <w:rFonts w:ascii="Arial" w:hAnsi="Arial" w:cs="Arial"/>
          <w:szCs w:val="24"/>
          <w:lang w:val="es-CO"/>
        </w:rPr>
        <w:t>A partir del año 2022 e</w:t>
      </w:r>
      <w:r w:rsidR="00A6710B" w:rsidRPr="005E0C96">
        <w:rPr>
          <w:rFonts w:ascii="Arial" w:hAnsi="Arial" w:cs="Arial"/>
          <w:szCs w:val="24"/>
          <w:lang w:val="es-CO"/>
        </w:rPr>
        <w:t xml:space="preserve">l incremento anual del porcentaje de residuos aprovechados de envases y empaques con respecto a la cantidad de material de envases y empaques puestos en el mercado por el productor, </w:t>
      </w:r>
      <w:r w:rsidR="004A0B06" w:rsidRPr="005E0C96">
        <w:rPr>
          <w:rFonts w:ascii="Arial" w:hAnsi="Arial" w:cs="Arial"/>
          <w:szCs w:val="24"/>
          <w:lang w:val="es-CO"/>
        </w:rPr>
        <w:t xml:space="preserve">será lo establecido en </w:t>
      </w:r>
      <w:r w:rsidRPr="005E0C96">
        <w:rPr>
          <w:rFonts w:ascii="Arial" w:hAnsi="Arial" w:cs="Arial"/>
          <w:szCs w:val="24"/>
          <w:lang w:val="es-CO"/>
        </w:rPr>
        <w:t xml:space="preserve">la tabla 2 de la presente Resolución. </w:t>
      </w:r>
    </w:p>
    <w:p w14:paraId="361D3529" w14:textId="77777777" w:rsidR="00A6710B" w:rsidRPr="005E0C96" w:rsidRDefault="00A6710B" w:rsidP="00A6710B">
      <w:pPr>
        <w:tabs>
          <w:tab w:val="center" w:pos="4512"/>
        </w:tabs>
        <w:spacing w:line="240" w:lineRule="atLeast"/>
        <w:jc w:val="both"/>
        <w:rPr>
          <w:rFonts w:ascii="Arial" w:hAnsi="Arial" w:cs="Arial"/>
          <w:szCs w:val="24"/>
          <w:lang w:val="es-CO"/>
        </w:rPr>
      </w:pPr>
    </w:p>
    <w:p w14:paraId="198D249D" w14:textId="2124C997" w:rsidR="00A6710B" w:rsidRPr="005E0C96" w:rsidRDefault="00A6710B" w:rsidP="00D70222">
      <w:pPr>
        <w:tabs>
          <w:tab w:val="center" w:pos="4512"/>
        </w:tabs>
        <w:spacing w:line="240" w:lineRule="atLeast"/>
        <w:jc w:val="center"/>
        <w:rPr>
          <w:rFonts w:ascii="Arial" w:hAnsi="Arial" w:cs="Arial"/>
          <w:sz w:val="20"/>
          <w:szCs w:val="24"/>
          <w:lang w:val="es-CO"/>
        </w:rPr>
      </w:pPr>
      <w:r w:rsidRPr="005E0C96">
        <w:rPr>
          <w:rFonts w:ascii="Arial" w:hAnsi="Arial" w:cs="Arial"/>
          <w:sz w:val="20"/>
          <w:szCs w:val="24"/>
          <w:lang w:val="es-CO"/>
        </w:rPr>
        <w:t xml:space="preserve">Tabla. 2 Metas </w:t>
      </w:r>
      <w:r w:rsidR="008727D6" w:rsidRPr="005E0C96">
        <w:rPr>
          <w:rFonts w:ascii="Arial" w:hAnsi="Arial" w:cs="Arial"/>
          <w:sz w:val="20"/>
          <w:szCs w:val="24"/>
          <w:lang w:val="es-CO"/>
        </w:rPr>
        <w:t>de aprovechamiento</w:t>
      </w:r>
      <w:r w:rsidRPr="005E0C96">
        <w:rPr>
          <w:rFonts w:ascii="Arial" w:hAnsi="Arial" w:cs="Arial"/>
          <w:sz w:val="20"/>
          <w:szCs w:val="24"/>
          <w:lang w:val="es-CO"/>
        </w:rPr>
        <w:t xml:space="preserve"> de residuos de </w:t>
      </w:r>
      <w:r w:rsidR="00881C22" w:rsidRPr="005E0C96">
        <w:rPr>
          <w:rFonts w:ascii="Arial" w:hAnsi="Arial" w:cs="Arial"/>
          <w:sz w:val="20"/>
          <w:szCs w:val="24"/>
          <w:lang w:val="es-CO"/>
        </w:rPr>
        <w:t>envases y empaques</w:t>
      </w:r>
      <w:r w:rsidR="005E59ED" w:rsidRPr="005E0C96">
        <w:rPr>
          <w:rFonts w:ascii="Arial" w:hAnsi="Arial" w:cs="Arial"/>
          <w:sz w:val="20"/>
          <w:szCs w:val="24"/>
          <w:lang w:val="es-CO"/>
        </w:rPr>
        <w:t xml:space="preserve"> en porcentaje.</w:t>
      </w:r>
    </w:p>
    <w:tbl>
      <w:tblPr>
        <w:tblStyle w:val="Tablaconcuadrcula"/>
        <w:tblW w:w="0" w:type="auto"/>
        <w:jc w:val="center"/>
        <w:tblLook w:val="04A0" w:firstRow="1" w:lastRow="0" w:firstColumn="1" w:lastColumn="0" w:noHBand="0" w:noVBand="1"/>
      </w:tblPr>
      <w:tblGrid>
        <w:gridCol w:w="1838"/>
        <w:gridCol w:w="1701"/>
        <w:gridCol w:w="2552"/>
      </w:tblGrid>
      <w:tr w:rsidR="00A6710B" w:rsidRPr="005E0C96" w14:paraId="318BD73C" w14:textId="77777777" w:rsidTr="003D2A23">
        <w:trPr>
          <w:jc w:val="center"/>
        </w:trPr>
        <w:tc>
          <w:tcPr>
            <w:tcW w:w="1838" w:type="dxa"/>
          </w:tcPr>
          <w:p w14:paraId="56C24FC9" w14:textId="77777777" w:rsidR="0002055A" w:rsidRPr="005E0C96" w:rsidRDefault="0002055A" w:rsidP="00945A83">
            <w:pPr>
              <w:tabs>
                <w:tab w:val="center" w:pos="4512"/>
              </w:tabs>
              <w:spacing w:line="240" w:lineRule="atLeast"/>
              <w:jc w:val="center"/>
              <w:rPr>
                <w:rFonts w:ascii="Arial" w:hAnsi="Arial" w:cs="Arial"/>
                <w:b/>
                <w:sz w:val="22"/>
                <w:szCs w:val="22"/>
                <w:lang w:val="es-CO"/>
              </w:rPr>
            </w:pPr>
          </w:p>
          <w:p w14:paraId="777BA70F" w14:textId="77777777" w:rsidR="0002055A" w:rsidRPr="005E0C96" w:rsidRDefault="0002055A" w:rsidP="00945A83">
            <w:pPr>
              <w:tabs>
                <w:tab w:val="center" w:pos="4512"/>
              </w:tabs>
              <w:spacing w:line="240" w:lineRule="atLeast"/>
              <w:jc w:val="center"/>
              <w:rPr>
                <w:rFonts w:ascii="Arial" w:hAnsi="Arial" w:cs="Arial"/>
                <w:b/>
                <w:sz w:val="22"/>
                <w:szCs w:val="22"/>
                <w:lang w:val="es-CO"/>
              </w:rPr>
            </w:pPr>
          </w:p>
          <w:p w14:paraId="5DC4F0DE" w14:textId="77777777" w:rsidR="00945A83" w:rsidRPr="005E0C96" w:rsidRDefault="005A702E" w:rsidP="00945A83">
            <w:pPr>
              <w:tabs>
                <w:tab w:val="center" w:pos="4512"/>
              </w:tabs>
              <w:spacing w:line="240" w:lineRule="atLeast"/>
              <w:jc w:val="center"/>
              <w:rPr>
                <w:rFonts w:ascii="Arial" w:hAnsi="Arial" w:cs="Arial"/>
                <w:b/>
                <w:sz w:val="22"/>
                <w:szCs w:val="22"/>
                <w:lang w:val="es-CO"/>
              </w:rPr>
            </w:pPr>
            <w:r w:rsidRPr="005E0C96">
              <w:rPr>
                <w:rFonts w:ascii="Arial" w:hAnsi="Arial" w:cs="Arial"/>
                <w:b/>
                <w:sz w:val="22"/>
                <w:szCs w:val="22"/>
                <w:lang w:val="es-CO"/>
              </w:rPr>
              <w:t>Año</w:t>
            </w:r>
          </w:p>
        </w:tc>
        <w:tc>
          <w:tcPr>
            <w:tcW w:w="1701" w:type="dxa"/>
          </w:tcPr>
          <w:p w14:paraId="2C481D79" w14:textId="4BC67B3B" w:rsidR="0002055A" w:rsidRPr="005E0C96" w:rsidRDefault="004839AB" w:rsidP="003D2A23">
            <w:pPr>
              <w:tabs>
                <w:tab w:val="center" w:pos="4512"/>
              </w:tabs>
              <w:spacing w:line="240" w:lineRule="atLeast"/>
              <w:jc w:val="center"/>
              <w:rPr>
                <w:rFonts w:ascii="Arial" w:hAnsi="Arial" w:cs="Arial"/>
                <w:b/>
                <w:sz w:val="22"/>
                <w:szCs w:val="22"/>
                <w:lang w:val="es-CO"/>
              </w:rPr>
            </w:pPr>
            <w:r w:rsidRPr="005E0C96">
              <w:rPr>
                <w:rFonts w:ascii="Arial" w:hAnsi="Arial" w:cs="Arial"/>
                <w:b/>
                <w:sz w:val="22"/>
                <w:szCs w:val="22"/>
                <w:lang w:val="es-CO"/>
              </w:rPr>
              <w:t xml:space="preserve">Incremento anual </w:t>
            </w:r>
          </w:p>
          <w:p w14:paraId="659F8625" w14:textId="77777777" w:rsidR="00A6710B" w:rsidRPr="005E0C96" w:rsidRDefault="004839AB" w:rsidP="00945A83">
            <w:pPr>
              <w:tabs>
                <w:tab w:val="center" w:pos="4512"/>
              </w:tabs>
              <w:spacing w:line="240" w:lineRule="atLeast"/>
              <w:jc w:val="center"/>
              <w:rPr>
                <w:rFonts w:ascii="Arial" w:hAnsi="Arial" w:cs="Arial"/>
                <w:b/>
                <w:sz w:val="22"/>
                <w:szCs w:val="22"/>
                <w:lang w:val="es-CO"/>
              </w:rPr>
            </w:pPr>
            <w:r w:rsidRPr="005E0C96">
              <w:rPr>
                <w:rFonts w:ascii="Arial" w:hAnsi="Arial" w:cs="Arial"/>
                <w:b/>
                <w:sz w:val="22"/>
                <w:szCs w:val="22"/>
                <w:lang w:val="es-CO"/>
              </w:rPr>
              <w:t>(</w:t>
            </w:r>
            <w:r w:rsidR="00A6710B" w:rsidRPr="005E0C96">
              <w:rPr>
                <w:rFonts w:ascii="Arial" w:hAnsi="Arial" w:cs="Arial"/>
                <w:b/>
                <w:sz w:val="22"/>
                <w:szCs w:val="22"/>
                <w:lang w:val="es-CO"/>
              </w:rPr>
              <w:t>%</w:t>
            </w:r>
            <w:r w:rsidRPr="005E0C96">
              <w:rPr>
                <w:rFonts w:ascii="Arial" w:hAnsi="Arial" w:cs="Arial"/>
                <w:b/>
                <w:sz w:val="22"/>
                <w:szCs w:val="22"/>
                <w:lang w:val="es-CO"/>
              </w:rPr>
              <w:t>)</w:t>
            </w:r>
          </w:p>
        </w:tc>
        <w:tc>
          <w:tcPr>
            <w:tcW w:w="2552" w:type="dxa"/>
          </w:tcPr>
          <w:p w14:paraId="33EA1574" w14:textId="77777777" w:rsidR="00A6710B" w:rsidRPr="005E0C96" w:rsidRDefault="0002055A" w:rsidP="005A702E">
            <w:pPr>
              <w:tabs>
                <w:tab w:val="center" w:pos="4512"/>
              </w:tabs>
              <w:spacing w:line="240" w:lineRule="atLeast"/>
              <w:jc w:val="center"/>
              <w:rPr>
                <w:rFonts w:ascii="Arial" w:hAnsi="Arial" w:cs="Arial"/>
                <w:b/>
                <w:sz w:val="22"/>
                <w:szCs w:val="22"/>
                <w:lang w:val="es-CO"/>
              </w:rPr>
            </w:pPr>
            <w:r w:rsidRPr="005E0C96">
              <w:rPr>
                <w:rFonts w:ascii="Arial" w:hAnsi="Arial" w:cs="Arial"/>
                <w:b/>
                <w:sz w:val="22"/>
                <w:szCs w:val="22"/>
                <w:lang w:val="es-CO"/>
              </w:rPr>
              <w:t>Meta de aprovechamiento de residuos de envases y empaques</w:t>
            </w:r>
          </w:p>
          <w:p w14:paraId="3645DF14" w14:textId="77777777" w:rsidR="0002055A" w:rsidRPr="005E0C96" w:rsidRDefault="0002055A" w:rsidP="005A702E">
            <w:pPr>
              <w:tabs>
                <w:tab w:val="center" w:pos="4512"/>
              </w:tabs>
              <w:spacing w:line="240" w:lineRule="atLeast"/>
              <w:jc w:val="center"/>
              <w:rPr>
                <w:rFonts w:ascii="Arial" w:hAnsi="Arial" w:cs="Arial"/>
                <w:b/>
                <w:sz w:val="22"/>
                <w:szCs w:val="22"/>
                <w:lang w:val="es-CO"/>
              </w:rPr>
            </w:pPr>
            <w:r w:rsidRPr="005E0C96">
              <w:rPr>
                <w:rFonts w:ascii="Arial" w:hAnsi="Arial" w:cs="Arial"/>
                <w:b/>
                <w:sz w:val="22"/>
                <w:szCs w:val="22"/>
                <w:lang w:val="es-CO"/>
              </w:rPr>
              <w:t>(%)</w:t>
            </w:r>
          </w:p>
        </w:tc>
      </w:tr>
      <w:tr w:rsidR="00A6710B" w:rsidRPr="005E0C96" w14:paraId="431B2EC2" w14:textId="77777777" w:rsidTr="003D2A23">
        <w:trPr>
          <w:jc w:val="center"/>
        </w:trPr>
        <w:tc>
          <w:tcPr>
            <w:tcW w:w="1838" w:type="dxa"/>
          </w:tcPr>
          <w:p w14:paraId="5CCCF1E3" w14:textId="65B2704E" w:rsidR="00A6710B" w:rsidRPr="005E0C96" w:rsidRDefault="00A6710B" w:rsidP="00945A83">
            <w:pPr>
              <w:tabs>
                <w:tab w:val="center" w:pos="4512"/>
              </w:tabs>
              <w:spacing w:line="240" w:lineRule="atLeast"/>
              <w:jc w:val="center"/>
              <w:rPr>
                <w:rFonts w:ascii="Arial" w:hAnsi="Arial" w:cs="Arial"/>
                <w:sz w:val="22"/>
                <w:szCs w:val="22"/>
                <w:lang w:val="es-CO"/>
              </w:rPr>
            </w:pPr>
            <w:r w:rsidRPr="005E0C96">
              <w:rPr>
                <w:rFonts w:ascii="Arial" w:hAnsi="Arial" w:cs="Arial"/>
                <w:sz w:val="22"/>
                <w:szCs w:val="22"/>
                <w:lang w:val="es-CO"/>
              </w:rPr>
              <w:t>202</w:t>
            </w:r>
            <w:r w:rsidR="00246A69" w:rsidRPr="005E0C96">
              <w:rPr>
                <w:rFonts w:ascii="Arial" w:hAnsi="Arial" w:cs="Arial"/>
                <w:sz w:val="22"/>
                <w:szCs w:val="22"/>
                <w:lang w:val="es-CO"/>
              </w:rPr>
              <w:t>1</w:t>
            </w:r>
          </w:p>
        </w:tc>
        <w:tc>
          <w:tcPr>
            <w:tcW w:w="1701" w:type="dxa"/>
          </w:tcPr>
          <w:p w14:paraId="3D686A2E" w14:textId="77777777" w:rsidR="00A6710B" w:rsidRPr="005E0C96" w:rsidRDefault="00A6710B" w:rsidP="00945A83">
            <w:pPr>
              <w:tabs>
                <w:tab w:val="center" w:pos="4512"/>
              </w:tabs>
              <w:spacing w:line="240" w:lineRule="atLeast"/>
              <w:jc w:val="center"/>
              <w:rPr>
                <w:rFonts w:ascii="Arial" w:hAnsi="Arial" w:cs="Arial"/>
                <w:sz w:val="22"/>
                <w:szCs w:val="22"/>
                <w:lang w:val="es-CO"/>
              </w:rPr>
            </w:pPr>
            <w:r w:rsidRPr="005E0C96">
              <w:rPr>
                <w:rFonts w:ascii="Arial" w:hAnsi="Arial" w:cs="Arial"/>
                <w:sz w:val="22"/>
                <w:szCs w:val="22"/>
                <w:lang w:val="es-CO"/>
              </w:rPr>
              <w:t>10%</w:t>
            </w:r>
          </w:p>
        </w:tc>
        <w:tc>
          <w:tcPr>
            <w:tcW w:w="2552" w:type="dxa"/>
          </w:tcPr>
          <w:p w14:paraId="69BE42F2" w14:textId="77777777" w:rsidR="00A6710B" w:rsidRPr="005E0C96" w:rsidRDefault="00A6710B" w:rsidP="00945A83">
            <w:pPr>
              <w:tabs>
                <w:tab w:val="center" w:pos="4512"/>
              </w:tabs>
              <w:spacing w:line="240" w:lineRule="atLeast"/>
              <w:jc w:val="center"/>
              <w:rPr>
                <w:rFonts w:ascii="Arial" w:hAnsi="Arial" w:cs="Arial"/>
                <w:sz w:val="22"/>
                <w:szCs w:val="22"/>
                <w:lang w:val="es-CO"/>
              </w:rPr>
            </w:pPr>
            <w:r w:rsidRPr="005E0C96">
              <w:rPr>
                <w:rFonts w:ascii="Arial" w:hAnsi="Arial" w:cs="Arial"/>
                <w:sz w:val="22"/>
                <w:szCs w:val="22"/>
                <w:lang w:val="es-CO"/>
              </w:rPr>
              <w:t>10</w:t>
            </w:r>
          </w:p>
        </w:tc>
      </w:tr>
      <w:tr w:rsidR="004D75FE" w:rsidRPr="005E0C96" w14:paraId="3383A08C" w14:textId="77777777" w:rsidTr="003D2A23">
        <w:trPr>
          <w:jc w:val="center"/>
        </w:trPr>
        <w:tc>
          <w:tcPr>
            <w:tcW w:w="1838" w:type="dxa"/>
          </w:tcPr>
          <w:p w14:paraId="04DD9116" w14:textId="77777777" w:rsidR="004D75FE" w:rsidRPr="005E0C96" w:rsidRDefault="004D75FE" w:rsidP="004D75FE">
            <w:pPr>
              <w:tabs>
                <w:tab w:val="center" w:pos="4512"/>
              </w:tabs>
              <w:spacing w:line="240" w:lineRule="atLeast"/>
              <w:jc w:val="center"/>
              <w:rPr>
                <w:rFonts w:ascii="Arial" w:hAnsi="Arial" w:cs="Arial"/>
                <w:sz w:val="22"/>
                <w:szCs w:val="22"/>
                <w:lang w:val="es-CO"/>
              </w:rPr>
            </w:pPr>
            <w:r w:rsidRPr="005E0C96">
              <w:rPr>
                <w:rFonts w:ascii="Arial" w:hAnsi="Arial" w:cs="Arial"/>
                <w:sz w:val="22"/>
                <w:szCs w:val="22"/>
                <w:lang w:val="es-CO"/>
              </w:rPr>
              <w:t>2022</w:t>
            </w:r>
          </w:p>
        </w:tc>
        <w:tc>
          <w:tcPr>
            <w:tcW w:w="1701" w:type="dxa"/>
          </w:tcPr>
          <w:p w14:paraId="4313ACD8" w14:textId="77777777" w:rsidR="004D75FE" w:rsidRPr="005E0C96" w:rsidRDefault="004D75FE" w:rsidP="004D75FE">
            <w:pPr>
              <w:tabs>
                <w:tab w:val="center" w:pos="4512"/>
              </w:tabs>
              <w:spacing w:line="240" w:lineRule="atLeast"/>
              <w:jc w:val="center"/>
              <w:rPr>
                <w:rFonts w:ascii="Arial" w:hAnsi="Arial" w:cs="Arial"/>
                <w:sz w:val="22"/>
                <w:szCs w:val="22"/>
                <w:lang w:val="es-CO"/>
              </w:rPr>
            </w:pPr>
            <w:r w:rsidRPr="005E0C96">
              <w:rPr>
                <w:rFonts w:ascii="Arial" w:hAnsi="Arial" w:cs="Arial"/>
                <w:sz w:val="22"/>
                <w:szCs w:val="22"/>
                <w:lang w:val="es-CO"/>
              </w:rPr>
              <w:t>2%</w:t>
            </w:r>
          </w:p>
        </w:tc>
        <w:tc>
          <w:tcPr>
            <w:tcW w:w="2552" w:type="dxa"/>
          </w:tcPr>
          <w:p w14:paraId="64DAA89E" w14:textId="49B093D0" w:rsidR="004D75FE" w:rsidRPr="005E0C96" w:rsidRDefault="004D75FE" w:rsidP="004D75FE">
            <w:pPr>
              <w:tabs>
                <w:tab w:val="center" w:pos="4512"/>
              </w:tabs>
              <w:spacing w:line="240" w:lineRule="atLeast"/>
              <w:jc w:val="center"/>
              <w:rPr>
                <w:rFonts w:ascii="Arial" w:hAnsi="Arial" w:cs="Arial"/>
                <w:sz w:val="22"/>
                <w:szCs w:val="22"/>
                <w:lang w:val="es-CO"/>
              </w:rPr>
            </w:pPr>
            <w:r w:rsidRPr="005E0C96">
              <w:rPr>
                <w:rFonts w:ascii="Arial" w:hAnsi="Arial" w:cs="Arial"/>
                <w:sz w:val="22"/>
                <w:szCs w:val="22"/>
                <w:lang w:val="es-CO"/>
              </w:rPr>
              <w:t>1</w:t>
            </w:r>
            <w:r w:rsidR="00246A69" w:rsidRPr="005E0C96">
              <w:rPr>
                <w:rFonts w:ascii="Arial" w:hAnsi="Arial" w:cs="Arial"/>
                <w:sz w:val="22"/>
                <w:szCs w:val="22"/>
                <w:lang w:val="es-CO"/>
              </w:rPr>
              <w:t>2</w:t>
            </w:r>
          </w:p>
        </w:tc>
      </w:tr>
      <w:tr w:rsidR="004D75FE" w:rsidRPr="005E0C96" w14:paraId="56A020CF" w14:textId="77777777" w:rsidTr="003D2A23">
        <w:trPr>
          <w:jc w:val="center"/>
        </w:trPr>
        <w:tc>
          <w:tcPr>
            <w:tcW w:w="1838" w:type="dxa"/>
          </w:tcPr>
          <w:p w14:paraId="5BB2EAF5" w14:textId="77777777" w:rsidR="004D75FE" w:rsidRPr="005E0C96" w:rsidRDefault="004D75FE" w:rsidP="004D75FE">
            <w:pPr>
              <w:tabs>
                <w:tab w:val="center" w:pos="4512"/>
              </w:tabs>
              <w:spacing w:line="240" w:lineRule="atLeast"/>
              <w:jc w:val="center"/>
              <w:rPr>
                <w:rFonts w:ascii="Arial" w:hAnsi="Arial" w:cs="Arial"/>
                <w:sz w:val="22"/>
                <w:szCs w:val="22"/>
                <w:lang w:val="es-CO"/>
              </w:rPr>
            </w:pPr>
            <w:r w:rsidRPr="005E0C96">
              <w:rPr>
                <w:rFonts w:ascii="Arial" w:hAnsi="Arial" w:cs="Arial"/>
                <w:sz w:val="22"/>
                <w:szCs w:val="22"/>
                <w:lang w:val="es-CO"/>
              </w:rPr>
              <w:t>2023</w:t>
            </w:r>
          </w:p>
        </w:tc>
        <w:tc>
          <w:tcPr>
            <w:tcW w:w="1701" w:type="dxa"/>
          </w:tcPr>
          <w:p w14:paraId="79EC9982" w14:textId="77777777" w:rsidR="004D75FE" w:rsidRPr="005E0C96" w:rsidRDefault="004D75FE" w:rsidP="004D75FE">
            <w:pPr>
              <w:tabs>
                <w:tab w:val="center" w:pos="4512"/>
              </w:tabs>
              <w:spacing w:line="240" w:lineRule="atLeast"/>
              <w:jc w:val="center"/>
              <w:rPr>
                <w:rFonts w:ascii="Arial" w:hAnsi="Arial" w:cs="Arial"/>
                <w:sz w:val="22"/>
                <w:szCs w:val="22"/>
                <w:lang w:val="es-CO"/>
              </w:rPr>
            </w:pPr>
            <w:r w:rsidRPr="005E0C96">
              <w:rPr>
                <w:rFonts w:ascii="Arial" w:hAnsi="Arial" w:cs="Arial"/>
                <w:sz w:val="22"/>
                <w:szCs w:val="22"/>
                <w:lang w:val="es-CO"/>
              </w:rPr>
              <w:t>2%</w:t>
            </w:r>
          </w:p>
        </w:tc>
        <w:tc>
          <w:tcPr>
            <w:tcW w:w="2552" w:type="dxa"/>
          </w:tcPr>
          <w:p w14:paraId="04CA0EA2" w14:textId="671723C8" w:rsidR="004D75FE" w:rsidRPr="005E0C96" w:rsidRDefault="004D75FE" w:rsidP="004D75FE">
            <w:pPr>
              <w:tabs>
                <w:tab w:val="center" w:pos="4512"/>
              </w:tabs>
              <w:spacing w:line="240" w:lineRule="atLeast"/>
              <w:jc w:val="center"/>
              <w:rPr>
                <w:rFonts w:ascii="Arial" w:hAnsi="Arial" w:cs="Arial"/>
                <w:sz w:val="22"/>
                <w:szCs w:val="22"/>
                <w:lang w:val="es-CO"/>
              </w:rPr>
            </w:pPr>
            <w:r w:rsidRPr="005E0C96">
              <w:rPr>
                <w:rFonts w:ascii="Arial" w:hAnsi="Arial" w:cs="Arial"/>
                <w:sz w:val="22"/>
                <w:szCs w:val="22"/>
                <w:lang w:val="es-CO"/>
              </w:rPr>
              <w:t>1</w:t>
            </w:r>
            <w:r w:rsidR="00246A69" w:rsidRPr="005E0C96">
              <w:rPr>
                <w:rFonts w:ascii="Arial" w:hAnsi="Arial" w:cs="Arial"/>
                <w:sz w:val="22"/>
                <w:szCs w:val="22"/>
                <w:lang w:val="es-CO"/>
              </w:rPr>
              <w:t>4</w:t>
            </w:r>
          </w:p>
        </w:tc>
      </w:tr>
      <w:tr w:rsidR="004D75FE" w:rsidRPr="005E0C96" w14:paraId="064C8475" w14:textId="77777777" w:rsidTr="003D2A23">
        <w:trPr>
          <w:jc w:val="center"/>
        </w:trPr>
        <w:tc>
          <w:tcPr>
            <w:tcW w:w="1838" w:type="dxa"/>
          </w:tcPr>
          <w:p w14:paraId="58179BBC" w14:textId="77777777" w:rsidR="004D75FE" w:rsidRPr="005E0C96" w:rsidRDefault="004D75FE" w:rsidP="004D75FE">
            <w:pPr>
              <w:tabs>
                <w:tab w:val="center" w:pos="4512"/>
              </w:tabs>
              <w:spacing w:line="240" w:lineRule="atLeast"/>
              <w:jc w:val="center"/>
              <w:rPr>
                <w:rFonts w:ascii="Arial" w:hAnsi="Arial" w:cs="Arial"/>
                <w:sz w:val="22"/>
                <w:szCs w:val="22"/>
                <w:lang w:val="es-CO"/>
              </w:rPr>
            </w:pPr>
            <w:r w:rsidRPr="005E0C96">
              <w:rPr>
                <w:rFonts w:ascii="Arial" w:hAnsi="Arial" w:cs="Arial"/>
                <w:sz w:val="22"/>
                <w:szCs w:val="22"/>
                <w:lang w:val="es-CO"/>
              </w:rPr>
              <w:t>2024</w:t>
            </w:r>
          </w:p>
        </w:tc>
        <w:tc>
          <w:tcPr>
            <w:tcW w:w="1701" w:type="dxa"/>
          </w:tcPr>
          <w:p w14:paraId="1CBE62C6" w14:textId="77777777" w:rsidR="004D75FE" w:rsidRPr="005E0C96" w:rsidRDefault="004D75FE" w:rsidP="004D75FE">
            <w:pPr>
              <w:tabs>
                <w:tab w:val="center" w:pos="4512"/>
              </w:tabs>
              <w:spacing w:line="240" w:lineRule="atLeast"/>
              <w:jc w:val="center"/>
              <w:rPr>
                <w:rFonts w:ascii="Arial" w:hAnsi="Arial" w:cs="Arial"/>
                <w:sz w:val="22"/>
                <w:szCs w:val="22"/>
                <w:lang w:val="es-CO"/>
              </w:rPr>
            </w:pPr>
            <w:r w:rsidRPr="005E0C96">
              <w:rPr>
                <w:rFonts w:ascii="Arial" w:hAnsi="Arial" w:cs="Arial"/>
                <w:sz w:val="22"/>
                <w:szCs w:val="22"/>
                <w:lang w:val="es-CO"/>
              </w:rPr>
              <w:t>2%</w:t>
            </w:r>
          </w:p>
        </w:tc>
        <w:tc>
          <w:tcPr>
            <w:tcW w:w="2552" w:type="dxa"/>
          </w:tcPr>
          <w:p w14:paraId="4EE019D9" w14:textId="08201281" w:rsidR="004D75FE" w:rsidRPr="005E0C96" w:rsidRDefault="004D75FE" w:rsidP="004D75FE">
            <w:pPr>
              <w:tabs>
                <w:tab w:val="center" w:pos="4512"/>
              </w:tabs>
              <w:spacing w:line="240" w:lineRule="atLeast"/>
              <w:jc w:val="center"/>
              <w:rPr>
                <w:rFonts w:ascii="Arial" w:hAnsi="Arial" w:cs="Arial"/>
                <w:sz w:val="22"/>
                <w:szCs w:val="22"/>
                <w:lang w:val="es-CO"/>
              </w:rPr>
            </w:pPr>
            <w:r w:rsidRPr="005E0C96">
              <w:rPr>
                <w:rFonts w:ascii="Arial" w:hAnsi="Arial" w:cs="Arial"/>
                <w:sz w:val="22"/>
                <w:szCs w:val="22"/>
                <w:lang w:val="es-CO"/>
              </w:rPr>
              <w:t>1</w:t>
            </w:r>
            <w:r w:rsidR="00246A69" w:rsidRPr="005E0C96">
              <w:rPr>
                <w:rFonts w:ascii="Arial" w:hAnsi="Arial" w:cs="Arial"/>
                <w:sz w:val="22"/>
                <w:szCs w:val="22"/>
                <w:lang w:val="es-CO"/>
              </w:rPr>
              <w:t>6</w:t>
            </w:r>
          </w:p>
        </w:tc>
      </w:tr>
      <w:tr w:rsidR="004D75FE" w:rsidRPr="005E0C96" w14:paraId="3F8564C6" w14:textId="77777777" w:rsidTr="003D2A23">
        <w:trPr>
          <w:jc w:val="center"/>
        </w:trPr>
        <w:tc>
          <w:tcPr>
            <w:tcW w:w="1838" w:type="dxa"/>
          </w:tcPr>
          <w:p w14:paraId="40824230" w14:textId="77777777" w:rsidR="004D75FE" w:rsidRPr="005E0C96" w:rsidRDefault="004D75FE" w:rsidP="004D75FE">
            <w:pPr>
              <w:tabs>
                <w:tab w:val="center" w:pos="4512"/>
              </w:tabs>
              <w:spacing w:line="240" w:lineRule="atLeast"/>
              <w:jc w:val="center"/>
              <w:rPr>
                <w:rFonts w:ascii="Arial" w:hAnsi="Arial" w:cs="Arial"/>
                <w:sz w:val="22"/>
                <w:szCs w:val="22"/>
                <w:lang w:val="es-CO"/>
              </w:rPr>
            </w:pPr>
            <w:r w:rsidRPr="005E0C96">
              <w:rPr>
                <w:rFonts w:ascii="Arial" w:hAnsi="Arial" w:cs="Arial"/>
                <w:sz w:val="22"/>
                <w:szCs w:val="22"/>
                <w:lang w:val="es-CO"/>
              </w:rPr>
              <w:t>2025</w:t>
            </w:r>
          </w:p>
        </w:tc>
        <w:tc>
          <w:tcPr>
            <w:tcW w:w="1701" w:type="dxa"/>
          </w:tcPr>
          <w:p w14:paraId="6032026D" w14:textId="7C26D797" w:rsidR="004D75FE" w:rsidRPr="005E0C96" w:rsidRDefault="00246A69" w:rsidP="004D75FE">
            <w:pPr>
              <w:tabs>
                <w:tab w:val="center" w:pos="4512"/>
              </w:tabs>
              <w:spacing w:line="240" w:lineRule="atLeast"/>
              <w:jc w:val="center"/>
              <w:rPr>
                <w:rFonts w:ascii="Arial" w:hAnsi="Arial" w:cs="Arial"/>
                <w:sz w:val="22"/>
                <w:szCs w:val="22"/>
                <w:lang w:val="es-CO"/>
              </w:rPr>
            </w:pPr>
            <w:r w:rsidRPr="005E0C96">
              <w:rPr>
                <w:rFonts w:ascii="Arial" w:hAnsi="Arial" w:cs="Arial"/>
                <w:sz w:val="22"/>
                <w:szCs w:val="22"/>
                <w:lang w:val="es-CO"/>
              </w:rPr>
              <w:t>3</w:t>
            </w:r>
            <w:r w:rsidR="004D75FE" w:rsidRPr="005E0C96">
              <w:rPr>
                <w:rFonts w:ascii="Arial" w:hAnsi="Arial" w:cs="Arial"/>
                <w:sz w:val="22"/>
                <w:szCs w:val="22"/>
                <w:lang w:val="es-CO"/>
              </w:rPr>
              <w:t>%</w:t>
            </w:r>
          </w:p>
        </w:tc>
        <w:tc>
          <w:tcPr>
            <w:tcW w:w="2552" w:type="dxa"/>
          </w:tcPr>
          <w:p w14:paraId="79940B60" w14:textId="5E10EDFF" w:rsidR="004D75FE" w:rsidRPr="005E0C96" w:rsidRDefault="00246A69" w:rsidP="004D75FE">
            <w:pPr>
              <w:tabs>
                <w:tab w:val="center" w:pos="4512"/>
              </w:tabs>
              <w:spacing w:line="240" w:lineRule="atLeast"/>
              <w:jc w:val="center"/>
              <w:rPr>
                <w:rFonts w:ascii="Arial" w:hAnsi="Arial" w:cs="Arial"/>
                <w:sz w:val="22"/>
                <w:szCs w:val="22"/>
                <w:lang w:val="es-CO"/>
              </w:rPr>
            </w:pPr>
            <w:r w:rsidRPr="005E0C96">
              <w:rPr>
                <w:rFonts w:ascii="Arial" w:hAnsi="Arial" w:cs="Arial"/>
                <w:sz w:val="22"/>
                <w:szCs w:val="22"/>
                <w:lang w:val="es-CO"/>
              </w:rPr>
              <w:t>19</w:t>
            </w:r>
          </w:p>
        </w:tc>
      </w:tr>
      <w:tr w:rsidR="004D75FE" w:rsidRPr="005E0C96" w14:paraId="451FC641" w14:textId="77777777" w:rsidTr="003D2A23">
        <w:trPr>
          <w:jc w:val="center"/>
        </w:trPr>
        <w:tc>
          <w:tcPr>
            <w:tcW w:w="1838" w:type="dxa"/>
          </w:tcPr>
          <w:p w14:paraId="7B77E65A" w14:textId="77777777" w:rsidR="004D75FE" w:rsidRPr="005E0C96" w:rsidRDefault="004D75FE" w:rsidP="004D75FE">
            <w:pPr>
              <w:tabs>
                <w:tab w:val="center" w:pos="4512"/>
              </w:tabs>
              <w:spacing w:line="240" w:lineRule="atLeast"/>
              <w:jc w:val="center"/>
              <w:rPr>
                <w:rFonts w:ascii="Arial" w:hAnsi="Arial" w:cs="Arial"/>
                <w:sz w:val="22"/>
                <w:szCs w:val="22"/>
                <w:lang w:val="es-CO"/>
              </w:rPr>
            </w:pPr>
            <w:r w:rsidRPr="005E0C96">
              <w:rPr>
                <w:rFonts w:ascii="Arial" w:hAnsi="Arial" w:cs="Arial"/>
                <w:sz w:val="22"/>
                <w:szCs w:val="22"/>
                <w:lang w:val="es-CO"/>
              </w:rPr>
              <w:lastRenderedPageBreak/>
              <w:t>2026</w:t>
            </w:r>
          </w:p>
        </w:tc>
        <w:tc>
          <w:tcPr>
            <w:tcW w:w="1701" w:type="dxa"/>
          </w:tcPr>
          <w:p w14:paraId="41CD1683" w14:textId="2A19EC86" w:rsidR="004D75FE" w:rsidRPr="005E0C96" w:rsidRDefault="00246A69" w:rsidP="004D75FE">
            <w:pPr>
              <w:tabs>
                <w:tab w:val="center" w:pos="4512"/>
              </w:tabs>
              <w:spacing w:line="240" w:lineRule="atLeast"/>
              <w:jc w:val="center"/>
              <w:rPr>
                <w:rFonts w:ascii="Arial" w:hAnsi="Arial" w:cs="Arial"/>
                <w:sz w:val="22"/>
                <w:szCs w:val="22"/>
                <w:lang w:val="es-CO"/>
              </w:rPr>
            </w:pPr>
            <w:r w:rsidRPr="005E0C96">
              <w:rPr>
                <w:rFonts w:ascii="Arial" w:hAnsi="Arial" w:cs="Arial"/>
                <w:sz w:val="22"/>
                <w:szCs w:val="22"/>
                <w:lang w:val="es-CO"/>
              </w:rPr>
              <w:t>3</w:t>
            </w:r>
            <w:r w:rsidR="004D75FE" w:rsidRPr="005E0C96">
              <w:rPr>
                <w:rFonts w:ascii="Arial" w:hAnsi="Arial" w:cs="Arial"/>
                <w:sz w:val="22"/>
                <w:szCs w:val="22"/>
                <w:lang w:val="es-CO"/>
              </w:rPr>
              <w:t>%</w:t>
            </w:r>
          </w:p>
        </w:tc>
        <w:tc>
          <w:tcPr>
            <w:tcW w:w="2552" w:type="dxa"/>
          </w:tcPr>
          <w:p w14:paraId="73E57754" w14:textId="4426B1D7" w:rsidR="004D75FE" w:rsidRPr="005E0C96" w:rsidRDefault="004D75FE" w:rsidP="004D75FE">
            <w:pPr>
              <w:tabs>
                <w:tab w:val="center" w:pos="4512"/>
              </w:tabs>
              <w:spacing w:line="240" w:lineRule="atLeast"/>
              <w:jc w:val="center"/>
              <w:rPr>
                <w:rFonts w:ascii="Arial" w:hAnsi="Arial" w:cs="Arial"/>
                <w:sz w:val="22"/>
                <w:szCs w:val="22"/>
                <w:lang w:val="es-CO"/>
              </w:rPr>
            </w:pPr>
            <w:r w:rsidRPr="005E0C96">
              <w:rPr>
                <w:rFonts w:ascii="Arial" w:hAnsi="Arial" w:cs="Arial"/>
                <w:sz w:val="22"/>
                <w:szCs w:val="22"/>
                <w:lang w:val="es-CO"/>
              </w:rPr>
              <w:t>2</w:t>
            </w:r>
            <w:r w:rsidR="00246A69" w:rsidRPr="005E0C96">
              <w:rPr>
                <w:rFonts w:ascii="Arial" w:hAnsi="Arial" w:cs="Arial"/>
                <w:sz w:val="22"/>
                <w:szCs w:val="22"/>
                <w:lang w:val="es-CO"/>
              </w:rPr>
              <w:t>2</w:t>
            </w:r>
          </w:p>
        </w:tc>
      </w:tr>
      <w:tr w:rsidR="004D75FE" w:rsidRPr="005E0C96" w14:paraId="402D369C" w14:textId="77777777" w:rsidTr="003D2A23">
        <w:trPr>
          <w:jc w:val="center"/>
        </w:trPr>
        <w:tc>
          <w:tcPr>
            <w:tcW w:w="1838" w:type="dxa"/>
          </w:tcPr>
          <w:p w14:paraId="6F058573" w14:textId="77777777" w:rsidR="004D75FE" w:rsidRPr="005E0C96" w:rsidRDefault="004D75FE" w:rsidP="004D75FE">
            <w:pPr>
              <w:tabs>
                <w:tab w:val="center" w:pos="4512"/>
              </w:tabs>
              <w:spacing w:line="240" w:lineRule="atLeast"/>
              <w:jc w:val="center"/>
              <w:rPr>
                <w:rFonts w:ascii="Arial" w:hAnsi="Arial" w:cs="Arial"/>
                <w:sz w:val="22"/>
                <w:szCs w:val="22"/>
                <w:lang w:val="es-CO"/>
              </w:rPr>
            </w:pPr>
            <w:r w:rsidRPr="005E0C96">
              <w:rPr>
                <w:rFonts w:ascii="Arial" w:hAnsi="Arial" w:cs="Arial"/>
                <w:sz w:val="22"/>
                <w:szCs w:val="22"/>
                <w:lang w:val="es-CO"/>
              </w:rPr>
              <w:t>2027</w:t>
            </w:r>
          </w:p>
        </w:tc>
        <w:tc>
          <w:tcPr>
            <w:tcW w:w="1701" w:type="dxa"/>
          </w:tcPr>
          <w:p w14:paraId="41DD84D0" w14:textId="77777777" w:rsidR="004D75FE" w:rsidRPr="005E0C96" w:rsidRDefault="004D75FE" w:rsidP="004D75FE">
            <w:pPr>
              <w:tabs>
                <w:tab w:val="center" w:pos="4512"/>
              </w:tabs>
              <w:spacing w:line="240" w:lineRule="atLeast"/>
              <w:jc w:val="center"/>
              <w:rPr>
                <w:rFonts w:ascii="Arial" w:hAnsi="Arial" w:cs="Arial"/>
                <w:sz w:val="22"/>
                <w:szCs w:val="22"/>
                <w:lang w:val="es-CO"/>
              </w:rPr>
            </w:pPr>
            <w:r w:rsidRPr="005E0C96">
              <w:rPr>
                <w:rFonts w:ascii="Arial" w:hAnsi="Arial" w:cs="Arial"/>
                <w:sz w:val="22"/>
                <w:szCs w:val="22"/>
                <w:lang w:val="es-CO"/>
              </w:rPr>
              <w:t>3%</w:t>
            </w:r>
          </w:p>
        </w:tc>
        <w:tc>
          <w:tcPr>
            <w:tcW w:w="2552" w:type="dxa"/>
          </w:tcPr>
          <w:p w14:paraId="6A3CF919" w14:textId="704B5FBB" w:rsidR="004D75FE" w:rsidRPr="005E0C96" w:rsidRDefault="004D75FE" w:rsidP="004D75FE">
            <w:pPr>
              <w:tabs>
                <w:tab w:val="center" w:pos="4512"/>
              </w:tabs>
              <w:spacing w:line="240" w:lineRule="atLeast"/>
              <w:jc w:val="center"/>
              <w:rPr>
                <w:rFonts w:ascii="Arial" w:hAnsi="Arial" w:cs="Arial"/>
                <w:sz w:val="22"/>
                <w:szCs w:val="22"/>
                <w:lang w:val="es-CO"/>
              </w:rPr>
            </w:pPr>
            <w:r w:rsidRPr="005E0C96">
              <w:rPr>
                <w:rFonts w:ascii="Arial" w:hAnsi="Arial" w:cs="Arial"/>
                <w:sz w:val="22"/>
                <w:szCs w:val="22"/>
                <w:lang w:val="es-CO"/>
              </w:rPr>
              <w:t>2</w:t>
            </w:r>
            <w:r w:rsidR="00246A69" w:rsidRPr="005E0C96">
              <w:rPr>
                <w:rFonts w:ascii="Arial" w:hAnsi="Arial" w:cs="Arial"/>
                <w:sz w:val="22"/>
                <w:szCs w:val="22"/>
                <w:lang w:val="es-CO"/>
              </w:rPr>
              <w:t>5</w:t>
            </w:r>
          </w:p>
        </w:tc>
      </w:tr>
      <w:tr w:rsidR="004D75FE" w:rsidRPr="005E0C96" w14:paraId="085F71BD" w14:textId="77777777" w:rsidTr="003D2A23">
        <w:trPr>
          <w:jc w:val="center"/>
        </w:trPr>
        <w:tc>
          <w:tcPr>
            <w:tcW w:w="1838" w:type="dxa"/>
          </w:tcPr>
          <w:p w14:paraId="2194C22F" w14:textId="77777777" w:rsidR="004D75FE" w:rsidRPr="005E0C96" w:rsidRDefault="004D75FE" w:rsidP="004D75FE">
            <w:pPr>
              <w:tabs>
                <w:tab w:val="center" w:pos="4512"/>
              </w:tabs>
              <w:spacing w:line="240" w:lineRule="atLeast"/>
              <w:jc w:val="center"/>
              <w:rPr>
                <w:rFonts w:ascii="Arial" w:hAnsi="Arial" w:cs="Arial"/>
                <w:sz w:val="22"/>
                <w:szCs w:val="22"/>
                <w:lang w:val="es-CO"/>
              </w:rPr>
            </w:pPr>
            <w:r w:rsidRPr="005E0C96">
              <w:rPr>
                <w:rFonts w:ascii="Arial" w:hAnsi="Arial" w:cs="Arial"/>
                <w:sz w:val="22"/>
                <w:szCs w:val="22"/>
                <w:lang w:val="es-CO"/>
              </w:rPr>
              <w:t>2028</w:t>
            </w:r>
          </w:p>
        </w:tc>
        <w:tc>
          <w:tcPr>
            <w:tcW w:w="1701" w:type="dxa"/>
          </w:tcPr>
          <w:p w14:paraId="62EA51CD" w14:textId="77777777" w:rsidR="004D75FE" w:rsidRPr="005E0C96" w:rsidRDefault="004D75FE" w:rsidP="004D75FE">
            <w:pPr>
              <w:tabs>
                <w:tab w:val="center" w:pos="4512"/>
              </w:tabs>
              <w:spacing w:line="240" w:lineRule="atLeast"/>
              <w:jc w:val="center"/>
              <w:rPr>
                <w:rFonts w:ascii="Arial" w:hAnsi="Arial" w:cs="Arial"/>
                <w:sz w:val="22"/>
                <w:szCs w:val="22"/>
                <w:lang w:val="es-CO"/>
              </w:rPr>
            </w:pPr>
            <w:r w:rsidRPr="005E0C96">
              <w:rPr>
                <w:rFonts w:ascii="Arial" w:hAnsi="Arial" w:cs="Arial"/>
                <w:sz w:val="22"/>
                <w:szCs w:val="22"/>
                <w:lang w:val="es-CO"/>
              </w:rPr>
              <w:t>3%</w:t>
            </w:r>
          </w:p>
        </w:tc>
        <w:tc>
          <w:tcPr>
            <w:tcW w:w="2552" w:type="dxa"/>
          </w:tcPr>
          <w:p w14:paraId="5250FF50" w14:textId="2436F683" w:rsidR="004D75FE" w:rsidRPr="005E0C96" w:rsidRDefault="004D75FE" w:rsidP="004D75FE">
            <w:pPr>
              <w:tabs>
                <w:tab w:val="center" w:pos="4512"/>
              </w:tabs>
              <w:spacing w:line="240" w:lineRule="atLeast"/>
              <w:jc w:val="center"/>
              <w:rPr>
                <w:rFonts w:ascii="Arial" w:hAnsi="Arial" w:cs="Arial"/>
                <w:sz w:val="22"/>
                <w:szCs w:val="22"/>
                <w:lang w:val="es-CO"/>
              </w:rPr>
            </w:pPr>
            <w:r w:rsidRPr="005E0C96">
              <w:rPr>
                <w:rFonts w:ascii="Arial" w:hAnsi="Arial" w:cs="Arial"/>
                <w:sz w:val="22"/>
                <w:szCs w:val="22"/>
                <w:lang w:val="es-CO"/>
              </w:rPr>
              <w:t>2</w:t>
            </w:r>
            <w:r w:rsidR="00246A69" w:rsidRPr="005E0C96">
              <w:rPr>
                <w:rFonts w:ascii="Arial" w:hAnsi="Arial" w:cs="Arial"/>
                <w:sz w:val="22"/>
                <w:szCs w:val="22"/>
                <w:lang w:val="es-CO"/>
              </w:rPr>
              <w:t>8</w:t>
            </w:r>
          </w:p>
        </w:tc>
      </w:tr>
      <w:tr w:rsidR="004D75FE" w:rsidRPr="005E0C96" w14:paraId="66371211" w14:textId="77777777" w:rsidTr="003D2A23">
        <w:trPr>
          <w:jc w:val="center"/>
        </w:trPr>
        <w:tc>
          <w:tcPr>
            <w:tcW w:w="1838" w:type="dxa"/>
          </w:tcPr>
          <w:p w14:paraId="509B12B0" w14:textId="77777777" w:rsidR="004D75FE" w:rsidRPr="005E0C96" w:rsidRDefault="004D75FE" w:rsidP="004D75FE">
            <w:pPr>
              <w:tabs>
                <w:tab w:val="center" w:pos="4512"/>
              </w:tabs>
              <w:spacing w:line="240" w:lineRule="atLeast"/>
              <w:jc w:val="center"/>
              <w:rPr>
                <w:rFonts w:ascii="Arial" w:hAnsi="Arial" w:cs="Arial"/>
                <w:sz w:val="22"/>
                <w:szCs w:val="22"/>
                <w:lang w:val="es-CO"/>
              </w:rPr>
            </w:pPr>
            <w:r w:rsidRPr="005E0C96">
              <w:rPr>
                <w:rFonts w:ascii="Arial" w:hAnsi="Arial" w:cs="Arial"/>
                <w:sz w:val="22"/>
                <w:szCs w:val="22"/>
                <w:lang w:val="es-CO"/>
              </w:rPr>
              <w:t>2029</w:t>
            </w:r>
          </w:p>
        </w:tc>
        <w:tc>
          <w:tcPr>
            <w:tcW w:w="1701" w:type="dxa"/>
          </w:tcPr>
          <w:p w14:paraId="6828B829" w14:textId="77777777" w:rsidR="004D75FE" w:rsidRPr="005E0C96" w:rsidRDefault="004D75FE" w:rsidP="004D75FE">
            <w:pPr>
              <w:tabs>
                <w:tab w:val="center" w:pos="4512"/>
              </w:tabs>
              <w:spacing w:line="240" w:lineRule="atLeast"/>
              <w:jc w:val="center"/>
              <w:rPr>
                <w:rFonts w:ascii="Arial" w:hAnsi="Arial" w:cs="Arial"/>
                <w:sz w:val="22"/>
                <w:szCs w:val="22"/>
                <w:lang w:val="es-CO"/>
              </w:rPr>
            </w:pPr>
            <w:r w:rsidRPr="005E0C96">
              <w:rPr>
                <w:rFonts w:ascii="Arial" w:hAnsi="Arial" w:cs="Arial"/>
                <w:sz w:val="22"/>
                <w:szCs w:val="22"/>
                <w:lang w:val="es-CO"/>
              </w:rPr>
              <w:t>3%</w:t>
            </w:r>
          </w:p>
        </w:tc>
        <w:tc>
          <w:tcPr>
            <w:tcW w:w="2552" w:type="dxa"/>
          </w:tcPr>
          <w:p w14:paraId="7D2DEF02" w14:textId="3BCF9B53" w:rsidR="004D75FE" w:rsidRPr="005E0C96" w:rsidRDefault="004D75FE" w:rsidP="004D75FE">
            <w:pPr>
              <w:tabs>
                <w:tab w:val="center" w:pos="4512"/>
              </w:tabs>
              <w:spacing w:line="240" w:lineRule="atLeast"/>
              <w:jc w:val="center"/>
              <w:rPr>
                <w:rFonts w:ascii="Arial" w:hAnsi="Arial" w:cs="Arial"/>
                <w:sz w:val="22"/>
                <w:szCs w:val="22"/>
                <w:lang w:val="es-CO"/>
              </w:rPr>
            </w:pPr>
            <w:r w:rsidRPr="005E0C96">
              <w:rPr>
                <w:rFonts w:ascii="Arial" w:hAnsi="Arial" w:cs="Arial"/>
                <w:sz w:val="22"/>
                <w:szCs w:val="22"/>
                <w:lang w:val="es-CO"/>
              </w:rPr>
              <w:t>3</w:t>
            </w:r>
            <w:r w:rsidR="00246A69" w:rsidRPr="005E0C96">
              <w:rPr>
                <w:rFonts w:ascii="Arial" w:hAnsi="Arial" w:cs="Arial"/>
                <w:sz w:val="22"/>
                <w:szCs w:val="22"/>
                <w:lang w:val="es-CO"/>
              </w:rPr>
              <w:t>1</w:t>
            </w:r>
          </w:p>
        </w:tc>
      </w:tr>
      <w:tr w:rsidR="004D75FE" w:rsidRPr="005E0C96" w14:paraId="424B1F25" w14:textId="77777777" w:rsidTr="003D2A23">
        <w:trPr>
          <w:jc w:val="center"/>
        </w:trPr>
        <w:tc>
          <w:tcPr>
            <w:tcW w:w="1838" w:type="dxa"/>
          </w:tcPr>
          <w:p w14:paraId="69BCF735" w14:textId="77777777" w:rsidR="004D75FE" w:rsidRPr="005E0C96" w:rsidRDefault="004D75FE" w:rsidP="004D75FE">
            <w:pPr>
              <w:tabs>
                <w:tab w:val="center" w:pos="4512"/>
              </w:tabs>
              <w:spacing w:line="240" w:lineRule="atLeast"/>
              <w:jc w:val="center"/>
              <w:rPr>
                <w:rFonts w:ascii="Arial" w:hAnsi="Arial" w:cs="Arial"/>
                <w:sz w:val="22"/>
                <w:szCs w:val="22"/>
                <w:lang w:val="es-CO"/>
              </w:rPr>
            </w:pPr>
            <w:r w:rsidRPr="005E0C96">
              <w:rPr>
                <w:rFonts w:ascii="Arial" w:hAnsi="Arial" w:cs="Arial"/>
                <w:sz w:val="22"/>
                <w:szCs w:val="22"/>
                <w:lang w:val="es-CO"/>
              </w:rPr>
              <w:t>2030</w:t>
            </w:r>
          </w:p>
        </w:tc>
        <w:tc>
          <w:tcPr>
            <w:tcW w:w="1701" w:type="dxa"/>
          </w:tcPr>
          <w:p w14:paraId="11648EB6" w14:textId="1314DADE" w:rsidR="004D75FE" w:rsidRPr="005E0C96" w:rsidRDefault="00246A69" w:rsidP="004D75FE">
            <w:pPr>
              <w:tabs>
                <w:tab w:val="center" w:pos="4512"/>
              </w:tabs>
              <w:spacing w:line="240" w:lineRule="atLeast"/>
              <w:jc w:val="center"/>
              <w:rPr>
                <w:rFonts w:ascii="Arial" w:hAnsi="Arial" w:cs="Arial"/>
                <w:sz w:val="22"/>
                <w:szCs w:val="22"/>
                <w:lang w:val="es-CO"/>
              </w:rPr>
            </w:pPr>
            <w:r w:rsidRPr="005E0C96">
              <w:rPr>
                <w:rFonts w:ascii="Arial" w:hAnsi="Arial" w:cs="Arial"/>
                <w:sz w:val="22"/>
                <w:szCs w:val="22"/>
                <w:lang w:val="es-CO"/>
              </w:rPr>
              <w:t>4</w:t>
            </w:r>
            <w:r w:rsidR="004D75FE" w:rsidRPr="005E0C96">
              <w:rPr>
                <w:rFonts w:ascii="Arial" w:hAnsi="Arial" w:cs="Arial"/>
                <w:sz w:val="22"/>
                <w:szCs w:val="22"/>
                <w:lang w:val="es-CO"/>
              </w:rPr>
              <w:t>%</w:t>
            </w:r>
          </w:p>
        </w:tc>
        <w:tc>
          <w:tcPr>
            <w:tcW w:w="2552" w:type="dxa"/>
          </w:tcPr>
          <w:p w14:paraId="59C3A984" w14:textId="3AE9C8BF" w:rsidR="004D75FE" w:rsidRPr="005E0C96" w:rsidRDefault="004D75FE" w:rsidP="004D75FE">
            <w:pPr>
              <w:tabs>
                <w:tab w:val="center" w:pos="4512"/>
              </w:tabs>
              <w:spacing w:line="240" w:lineRule="atLeast"/>
              <w:jc w:val="center"/>
              <w:rPr>
                <w:rFonts w:ascii="Arial" w:hAnsi="Arial" w:cs="Arial"/>
                <w:sz w:val="22"/>
                <w:szCs w:val="22"/>
                <w:lang w:val="es-CO"/>
              </w:rPr>
            </w:pPr>
            <w:r w:rsidRPr="005E0C96">
              <w:rPr>
                <w:rFonts w:ascii="Arial" w:hAnsi="Arial" w:cs="Arial"/>
                <w:sz w:val="22"/>
                <w:szCs w:val="22"/>
                <w:lang w:val="es-CO"/>
              </w:rPr>
              <w:t>35</w:t>
            </w:r>
          </w:p>
        </w:tc>
      </w:tr>
    </w:tbl>
    <w:p w14:paraId="02496D2A" w14:textId="4846D83A" w:rsidR="0046386D" w:rsidRPr="005E0C96" w:rsidRDefault="0046386D" w:rsidP="00E4543F">
      <w:pPr>
        <w:tabs>
          <w:tab w:val="center" w:pos="4512"/>
        </w:tabs>
        <w:spacing w:line="240" w:lineRule="atLeast"/>
        <w:jc w:val="both"/>
        <w:rPr>
          <w:rFonts w:ascii="Arial" w:hAnsi="Arial" w:cs="Arial"/>
          <w:b/>
          <w:szCs w:val="24"/>
          <w:lang w:val="es-CO"/>
        </w:rPr>
      </w:pPr>
    </w:p>
    <w:p w14:paraId="1246E085" w14:textId="782E50A1" w:rsidR="00E4543F" w:rsidRPr="005E0C96" w:rsidRDefault="0046386D" w:rsidP="00324626">
      <w:pPr>
        <w:tabs>
          <w:tab w:val="center" w:pos="4512"/>
        </w:tabs>
        <w:spacing w:line="240" w:lineRule="atLeast"/>
        <w:rPr>
          <w:rFonts w:ascii="Arial" w:hAnsi="Arial" w:cs="Arial"/>
          <w:sz w:val="20"/>
          <w:szCs w:val="24"/>
          <w:lang w:val="es-CO"/>
        </w:rPr>
      </w:pPr>
      <w:r w:rsidRPr="005E0C96">
        <w:rPr>
          <w:rFonts w:ascii="Arial" w:hAnsi="Arial" w:cs="Arial"/>
          <w:sz w:val="20"/>
          <w:szCs w:val="24"/>
          <w:lang w:val="es-CO"/>
        </w:rPr>
        <w:t>Tabla 3. F</w:t>
      </w:r>
      <w:r w:rsidR="00E4543F" w:rsidRPr="005E0C96">
        <w:rPr>
          <w:rFonts w:ascii="Arial" w:hAnsi="Arial" w:cs="Arial"/>
          <w:sz w:val="20"/>
          <w:szCs w:val="24"/>
          <w:lang w:val="es-CO"/>
        </w:rPr>
        <w:t>órmula</w:t>
      </w:r>
      <w:r w:rsidRPr="005E0C96">
        <w:rPr>
          <w:rFonts w:ascii="Arial" w:hAnsi="Arial" w:cs="Arial"/>
          <w:sz w:val="20"/>
          <w:szCs w:val="24"/>
          <w:lang w:val="es-CO"/>
        </w:rPr>
        <w:t xml:space="preserve"> para el </w:t>
      </w:r>
      <w:r w:rsidR="00C503A4" w:rsidRPr="005E0C96">
        <w:rPr>
          <w:rFonts w:ascii="Arial" w:hAnsi="Arial" w:cs="Arial"/>
          <w:sz w:val="20"/>
          <w:szCs w:val="24"/>
          <w:lang w:val="es-CO"/>
        </w:rPr>
        <w:t>cálculo</w:t>
      </w:r>
      <w:r w:rsidRPr="005E0C96">
        <w:rPr>
          <w:rFonts w:ascii="Arial" w:hAnsi="Arial" w:cs="Arial"/>
          <w:sz w:val="20"/>
          <w:szCs w:val="24"/>
          <w:lang w:val="es-CO"/>
        </w:rPr>
        <w:t xml:space="preserve"> de la meta</w:t>
      </w:r>
    </w:p>
    <w:tbl>
      <w:tblPr>
        <w:tblStyle w:val="Tablaconcuadrcula"/>
        <w:tblW w:w="0" w:type="auto"/>
        <w:tblLook w:val="04A0" w:firstRow="1" w:lastRow="0" w:firstColumn="1" w:lastColumn="0" w:noHBand="0" w:noVBand="1"/>
      </w:tblPr>
      <w:tblGrid>
        <w:gridCol w:w="4602"/>
        <w:gridCol w:w="4602"/>
      </w:tblGrid>
      <w:tr w:rsidR="00E4543F" w:rsidRPr="005E0C96" w14:paraId="57261564" w14:textId="77777777" w:rsidTr="00804965">
        <w:tc>
          <w:tcPr>
            <w:tcW w:w="4602" w:type="dxa"/>
          </w:tcPr>
          <w:p w14:paraId="44200BFC" w14:textId="2BEA520A" w:rsidR="00E4543F" w:rsidRPr="005E0C96" w:rsidRDefault="00E4543F" w:rsidP="00804965">
            <w:pPr>
              <w:tabs>
                <w:tab w:val="center" w:pos="4512"/>
              </w:tabs>
              <w:spacing w:line="240" w:lineRule="atLeast"/>
              <w:jc w:val="both"/>
              <w:rPr>
                <w:rFonts w:ascii="Arial" w:hAnsi="Arial" w:cs="Arial"/>
                <w:b/>
                <w:szCs w:val="24"/>
                <w:lang w:val="es-CO"/>
              </w:rPr>
            </w:pPr>
            <w:r w:rsidRPr="005E0C96">
              <w:rPr>
                <w:rFonts w:ascii="Arial" w:hAnsi="Arial" w:cs="Arial"/>
                <w:b/>
                <w:szCs w:val="24"/>
                <w:lang w:val="es-CO"/>
              </w:rPr>
              <w:t xml:space="preserve">Nombre </w:t>
            </w:r>
            <w:r w:rsidR="0046386D" w:rsidRPr="005E0C96">
              <w:rPr>
                <w:rFonts w:ascii="Arial" w:hAnsi="Arial" w:cs="Arial"/>
                <w:b/>
                <w:szCs w:val="24"/>
                <w:lang w:val="es-CO"/>
              </w:rPr>
              <w:t>de la meta</w:t>
            </w:r>
          </w:p>
        </w:tc>
        <w:tc>
          <w:tcPr>
            <w:tcW w:w="4602" w:type="dxa"/>
          </w:tcPr>
          <w:p w14:paraId="1C7888D5" w14:textId="77777777" w:rsidR="00E4543F" w:rsidRPr="005E0C96" w:rsidRDefault="00E4543F" w:rsidP="00804965">
            <w:pPr>
              <w:tabs>
                <w:tab w:val="center" w:pos="4512"/>
              </w:tabs>
              <w:spacing w:line="240" w:lineRule="atLeast"/>
              <w:jc w:val="both"/>
              <w:rPr>
                <w:rFonts w:ascii="Arial" w:hAnsi="Arial" w:cs="Arial"/>
                <w:b/>
                <w:szCs w:val="24"/>
                <w:lang w:val="es-CO"/>
              </w:rPr>
            </w:pPr>
            <w:r w:rsidRPr="005E0C96">
              <w:rPr>
                <w:rFonts w:ascii="Arial" w:hAnsi="Arial" w:cs="Arial"/>
                <w:b/>
                <w:szCs w:val="24"/>
                <w:lang w:val="es-CO"/>
              </w:rPr>
              <w:t>Metodología de calculo</w:t>
            </w:r>
          </w:p>
        </w:tc>
      </w:tr>
      <w:tr w:rsidR="00E4543F" w:rsidRPr="005E0C96" w14:paraId="48101473" w14:textId="77777777" w:rsidTr="00804965">
        <w:tc>
          <w:tcPr>
            <w:tcW w:w="4602" w:type="dxa"/>
          </w:tcPr>
          <w:p w14:paraId="6B0F7824" w14:textId="77777777" w:rsidR="00E4543F" w:rsidRPr="005E0C96" w:rsidRDefault="00E4543F" w:rsidP="00804965">
            <w:pPr>
              <w:tabs>
                <w:tab w:val="center" w:pos="4512"/>
              </w:tabs>
              <w:spacing w:line="240" w:lineRule="atLeast"/>
              <w:jc w:val="both"/>
              <w:rPr>
                <w:rFonts w:ascii="Arial" w:hAnsi="Arial" w:cs="Arial"/>
                <w:sz w:val="22"/>
                <w:szCs w:val="22"/>
                <w:lang w:val="es-CO"/>
              </w:rPr>
            </w:pPr>
          </w:p>
          <w:p w14:paraId="4B80DC9C" w14:textId="77777777" w:rsidR="00E4543F" w:rsidRPr="005E0C96" w:rsidRDefault="00E4543F" w:rsidP="00804965">
            <w:pPr>
              <w:tabs>
                <w:tab w:val="center" w:pos="4512"/>
              </w:tabs>
              <w:spacing w:line="240" w:lineRule="atLeast"/>
              <w:jc w:val="both"/>
              <w:rPr>
                <w:rFonts w:ascii="Arial" w:hAnsi="Arial" w:cs="Arial"/>
                <w:sz w:val="22"/>
                <w:szCs w:val="22"/>
                <w:lang w:val="es-CO"/>
              </w:rPr>
            </w:pPr>
          </w:p>
          <w:p w14:paraId="299C3D4A" w14:textId="77777777" w:rsidR="00E4543F" w:rsidRPr="005E0C96" w:rsidRDefault="00E4543F" w:rsidP="00804965">
            <w:pPr>
              <w:tabs>
                <w:tab w:val="center" w:pos="4512"/>
              </w:tabs>
              <w:spacing w:line="240" w:lineRule="atLeast"/>
              <w:jc w:val="both"/>
              <w:rPr>
                <w:rFonts w:ascii="Arial" w:hAnsi="Arial" w:cs="Arial"/>
                <w:sz w:val="22"/>
                <w:szCs w:val="22"/>
                <w:lang w:val="es-CO"/>
              </w:rPr>
            </w:pPr>
          </w:p>
          <w:p w14:paraId="69E819F2" w14:textId="77777777" w:rsidR="00E4543F" w:rsidRPr="005E0C96" w:rsidRDefault="00E4543F" w:rsidP="00804965">
            <w:pPr>
              <w:tabs>
                <w:tab w:val="center" w:pos="4512"/>
              </w:tabs>
              <w:spacing w:line="240" w:lineRule="atLeast"/>
              <w:jc w:val="both"/>
              <w:rPr>
                <w:rFonts w:ascii="Arial" w:hAnsi="Arial" w:cs="Arial"/>
                <w:sz w:val="22"/>
                <w:szCs w:val="22"/>
                <w:lang w:val="es-CO"/>
              </w:rPr>
            </w:pPr>
          </w:p>
          <w:p w14:paraId="08383F7F" w14:textId="77777777" w:rsidR="00E4543F" w:rsidRPr="005E0C96" w:rsidRDefault="00E4543F" w:rsidP="00804965">
            <w:pPr>
              <w:tabs>
                <w:tab w:val="center" w:pos="4512"/>
              </w:tabs>
              <w:spacing w:line="240" w:lineRule="atLeast"/>
              <w:jc w:val="both"/>
              <w:rPr>
                <w:rFonts w:ascii="Arial" w:hAnsi="Arial" w:cs="Arial"/>
                <w:sz w:val="22"/>
                <w:szCs w:val="22"/>
                <w:lang w:val="es-CO"/>
              </w:rPr>
            </w:pPr>
          </w:p>
          <w:p w14:paraId="70E891CC" w14:textId="77777777" w:rsidR="00E4543F" w:rsidRPr="005E0C96" w:rsidRDefault="00E4543F" w:rsidP="00804965">
            <w:pPr>
              <w:tabs>
                <w:tab w:val="center" w:pos="4512"/>
              </w:tabs>
              <w:spacing w:line="240" w:lineRule="atLeast"/>
              <w:jc w:val="both"/>
              <w:rPr>
                <w:rFonts w:ascii="Arial" w:hAnsi="Arial" w:cs="Arial"/>
                <w:sz w:val="22"/>
                <w:szCs w:val="22"/>
                <w:lang w:val="es-CO"/>
              </w:rPr>
            </w:pPr>
          </w:p>
          <w:p w14:paraId="252E34D3" w14:textId="652B8C76" w:rsidR="00E4543F" w:rsidRPr="005E0C96" w:rsidRDefault="00E4543F" w:rsidP="00804965">
            <w:pPr>
              <w:tabs>
                <w:tab w:val="center" w:pos="4512"/>
              </w:tabs>
              <w:spacing w:line="240" w:lineRule="atLeast"/>
              <w:jc w:val="both"/>
              <w:rPr>
                <w:rFonts w:ascii="Arial" w:hAnsi="Arial" w:cs="Arial"/>
                <w:b/>
                <w:szCs w:val="24"/>
                <w:lang w:val="es-CO"/>
              </w:rPr>
            </w:pPr>
            <w:r w:rsidRPr="005E0C96">
              <w:rPr>
                <w:rFonts w:ascii="Arial" w:hAnsi="Arial" w:cs="Arial"/>
                <w:sz w:val="22"/>
                <w:szCs w:val="22"/>
                <w:lang w:val="es-CO"/>
              </w:rPr>
              <w:t xml:space="preserve">Porcentaje </w:t>
            </w:r>
            <w:r w:rsidR="00AF02CC" w:rsidRPr="005E0C96">
              <w:rPr>
                <w:rFonts w:ascii="Arial" w:hAnsi="Arial" w:cs="Arial"/>
                <w:sz w:val="22"/>
                <w:szCs w:val="22"/>
                <w:lang w:val="es-CO"/>
              </w:rPr>
              <w:t xml:space="preserve">alcanzado </w:t>
            </w:r>
            <w:r w:rsidRPr="005E0C96">
              <w:rPr>
                <w:rFonts w:ascii="Arial" w:hAnsi="Arial" w:cs="Arial"/>
                <w:sz w:val="22"/>
                <w:szCs w:val="22"/>
                <w:lang w:val="es-CO"/>
              </w:rPr>
              <w:t>de aprovechamiento de residuos de envases y empaques.</w:t>
            </w:r>
          </w:p>
        </w:tc>
        <w:tc>
          <w:tcPr>
            <w:tcW w:w="4602" w:type="dxa"/>
          </w:tcPr>
          <w:p w14:paraId="410585D1" w14:textId="77777777" w:rsidR="00E4543F" w:rsidRPr="005E0C96" w:rsidRDefault="00E4543F" w:rsidP="00804965">
            <w:pPr>
              <w:tabs>
                <w:tab w:val="center" w:pos="4512"/>
              </w:tabs>
              <w:spacing w:line="240" w:lineRule="atLeast"/>
              <w:jc w:val="both"/>
              <w:rPr>
                <w:rFonts w:ascii="Arial" w:hAnsi="Arial" w:cs="Arial"/>
                <w:b/>
                <w:szCs w:val="24"/>
                <w:lang w:val="es-CO"/>
              </w:rPr>
            </w:pPr>
            <m:oMathPara>
              <m:oMath>
                <m:r>
                  <m:rPr>
                    <m:sty m:val="bi"/>
                  </m:rPr>
                  <w:rPr>
                    <w:rFonts w:ascii="Cambria Math" w:hAnsi="Cambria Math" w:cs="Arial"/>
                    <w:szCs w:val="24"/>
                    <w:lang w:val="es-CO"/>
                  </w:rPr>
                  <m:t>% AREE=</m:t>
                </m:r>
                <m:f>
                  <m:fPr>
                    <m:ctrlPr>
                      <w:rPr>
                        <w:rFonts w:ascii="Cambria Math" w:hAnsi="Cambria Math" w:cs="Arial"/>
                        <w:b/>
                        <w:i/>
                        <w:szCs w:val="24"/>
                        <w:lang w:val="es-CO"/>
                      </w:rPr>
                    </m:ctrlPr>
                  </m:fPr>
                  <m:num>
                    <m:r>
                      <m:rPr>
                        <m:sty m:val="bi"/>
                      </m:rPr>
                      <w:rPr>
                        <w:rFonts w:ascii="Cambria Math" w:hAnsi="Cambria Math" w:cs="Arial"/>
                        <w:szCs w:val="24"/>
                        <w:lang w:val="es-CO"/>
                      </w:rPr>
                      <m:t>QMA</m:t>
                    </m:r>
                  </m:num>
                  <m:den>
                    <m:r>
                      <m:rPr>
                        <m:sty m:val="bi"/>
                      </m:rPr>
                      <w:rPr>
                        <w:rFonts w:ascii="Cambria Math" w:hAnsi="Cambria Math" w:cs="Arial"/>
                        <w:szCs w:val="24"/>
                        <w:lang w:val="es-CO"/>
                      </w:rPr>
                      <m:t>QMPM</m:t>
                    </m:r>
                  </m:den>
                </m:f>
              </m:oMath>
            </m:oMathPara>
          </w:p>
          <w:p w14:paraId="0BEB774C" w14:textId="77777777" w:rsidR="00E4543F" w:rsidRPr="005E0C96" w:rsidRDefault="00E4543F" w:rsidP="00804965">
            <w:pPr>
              <w:tabs>
                <w:tab w:val="center" w:pos="4512"/>
              </w:tabs>
              <w:spacing w:line="240" w:lineRule="atLeast"/>
              <w:jc w:val="both"/>
              <w:rPr>
                <w:rFonts w:ascii="Arial" w:hAnsi="Arial" w:cs="Arial"/>
                <w:b/>
                <w:szCs w:val="24"/>
                <w:lang w:val="es-CO"/>
              </w:rPr>
            </w:pPr>
          </w:p>
          <w:p w14:paraId="1ACF2FDD" w14:textId="196BFFAA" w:rsidR="00441231" w:rsidRPr="005E0C96" w:rsidRDefault="00E4543F" w:rsidP="00804965">
            <w:pPr>
              <w:tabs>
                <w:tab w:val="center" w:pos="4512"/>
              </w:tabs>
              <w:spacing w:line="240" w:lineRule="atLeast"/>
              <w:jc w:val="both"/>
              <w:rPr>
                <w:rFonts w:ascii="Arial" w:hAnsi="Arial" w:cs="Arial"/>
                <w:sz w:val="22"/>
                <w:szCs w:val="22"/>
                <w:lang w:val="es-CO"/>
              </w:rPr>
            </w:pPr>
            <w:r w:rsidRPr="005E0C96">
              <w:rPr>
                <w:rFonts w:ascii="Arial" w:hAnsi="Arial" w:cs="Arial"/>
                <w:sz w:val="22"/>
                <w:szCs w:val="22"/>
                <w:lang w:val="es-CO"/>
              </w:rPr>
              <w:t xml:space="preserve">Donde: </w:t>
            </w:r>
          </w:p>
          <w:p w14:paraId="04FE04C0" w14:textId="77777777" w:rsidR="00E4543F" w:rsidRPr="005E0C96" w:rsidRDefault="00E4543F" w:rsidP="00804965">
            <w:pPr>
              <w:tabs>
                <w:tab w:val="center" w:pos="4512"/>
              </w:tabs>
              <w:spacing w:line="240" w:lineRule="atLeast"/>
              <w:jc w:val="both"/>
              <w:rPr>
                <w:rFonts w:ascii="Arial" w:hAnsi="Arial" w:cs="Arial"/>
                <w:sz w:val="22"/>
                <w:szCs w:val="22"/>
                <w:lang w:val="es-CO"/>
              </w:rPr>
            </w:pPr>
            <w:r w:rsidRPr="005E0C96">
              <w:rPr>
                <w:rFonts w:ascii="Arial" w:hAnsi="Arial" w:cs="Arial"/>
                <w:sz w:val="22"/>
                <w:szCs w:val="22"/>
                <w:lang w:val="es-CO"/>
              </w:rPr>
              <w:t>%AREE = Porcentaje de aprovechamiento de residuos de envases y empaques.</w:t>
            </w:r>
          </w:p>
          <w:p w14:paraId="116A9CC8" w14:textId="77777777" w:rsidR="00E4543F" w:rsidRPr="005E0C96" w:rsidRDefault="00E4543F" w:rsidP="00804965">
            <w:pPr>
              <w:tabs>
                <w:tab w:val="center" w:pos="4512"/>
              </w:tabs>
              <w:spacing w:line="240" w:lineRule="atLeast"/>
              <w:jc w:val="both"/>
              <w:rPr>
                <w:rFonts w:ascii="Arial" w:hAnsi="Arial" w:cs="Arial"/>
                <w:sz w:val="22"/>
                <w:szCs w:val="22"/>
                <w:lang w:val="es-CO"/>
              </w:rPr>
            </w:pPr>
            <w:r w:rsidRPr="005E0C96">
              <w:rPr>
                <w:rFonts w:ascii="Arial" w:hAnsi="Arial" w:cs="Arial"/>
                <w:sz w:val="22"/>
                <w:szCs w:val="22"/>
                <w:lang w:val="es-CO"/>
              </w:rPr>
              <w:t>QMA = Cantidad de material aprovechado, en toneladas.</w:t>
            </w:r>
          </w:p>
          <w:p w14:paraId="77E9720D" w14:textId="77777777" w:rsidR="000D2566" w:rsidRPr="005E0C96" w:rsidRDefault="00E4543F" w:rsidP="00804965">
            <w:pPr>
              <w:tabs>
                <w:tab w:val="center" w:pos="4512"/>
              </w:tabs>
              <w:spacing w:line="240" w:lineRule="atLeast"/>
              <w:jc w:val="both"/>
              <w:rPr>
                <w:rFonts w:ascii="Arial" w:hAnsi="Arial" w:cs="Arial"/>
                <w:sz w:val="22"/>
                <w:szCs w:val="22"/>
                <w:lang w:val="es-CO"/>
              </w:rPr>
            </w:pPr>
            <w:r w:rsidRPr="005E0C96">
              <w:rPr>
                <w:rFonts w:ascii="Arial" w:hAnsi="Arial" w:cs="Arial"/>
                <w:sz w:val="22"/>
                <w:szCs w:val="22"/>
                <w:lang w:val="es-CO"/>
              </w:rPr>
              <w:t>QMPM = Cantidad de material puesto en el mercado en el año base, en toneladas.</w:t>
            </w:r>
          </w:p>
          <w:p w14:paraId="459449C1" w14:textId="77777777" w:rsidR="000D2566" w:rsidRPr="005E0C96" w:rsidRDefault="000D2566" w:rsidP="00804965">
            <w:pPr>
              <w:tabs>
                <w:tab w:val="center" w:pos="4512"/>
              </w:tabs>
              <w:spacing w:line="240" w:lineRule="atLeast"/>
              <w:jc w:val="both"/>
              <w:rPr>
                <w:rFonts w:ascii="Arial" w:hAnsi="Arial" w:cs="Arial"/>
                <w:sz w:val="22"/>
                <w:szCs w:val="22"/>
                <w:lang w:val="es-CO"/>
              </w:rPr>
            </w:pPr>
          </w:p>
          <w:p w14:paraId="420D524A" w14:textId="41010824" w:rsidR="00E4543F" w:rsidRPr="005E0C96" w:rsidRDefault="000D2566" w:rsidP="00804965">
            <w:pPr>
              <w:tabs>
                <w:tab w:val="center" w:pos="4512"/>
              </w:tabs>
              <w:spacing w:line="240" w:lineRule="atLeast"/>
              <w:jc w:val="both"/>
              <w:rPr>
                <w:rFonts w:ascii="Arial" w:hAnsi="Arial" w:cs="Arial"/>
                <w:sz w:val="22"/>
                <w:szCs w:val="22"/>
                <w:lang w:val="es-CO"/>
              </w:rPr>
            </w:pPr>
            <w:r w:rsidRPr="005E0C96">
              <w:rPr>
                <w:rFonts w:ascii="Arial" w:hAnsi="Arial" w:cs="Arial"/>
                <w:sz w:val="22"/>
                <w:szCs w:val="22"/>
                <w:lang w:val="es-CO"/>
              </w:rPr>
              <w:t>Año base, dos años antes de la presentación del informe de avance.</w:t>
            </w:r>
            <w:r w:rsidR="00E4543F" w:rsidRPr="005E0C96">
              <w:rPr>
                <w:rFonts w:ascii="Arial" w:hAnsi="Arial" w:cs="Arial"/>
                <w:sz w:val="22"/>
                <w:szCs w:val="22"/>
                <w:lang w:val="es-CO"/>
              </w:rPr>
              <w:t xml:space="preserve"> </w:t>
            </w:r>
          </w:p>
          <w:p w14:paraId="141AAC1D" w14:textId="77777777" w:rsidR="00E4543F" w:rsidRPr="005E0C96" w:rsidRDefault="00E4543F" w:rsidP="00804965">
            <w:pPr>
              <w:tabs>
                <w:tab w:val="center" w:pos="4512"/>
              </w:tabs>
              <w:spacing w:line="240" w:lineRule="atLeast"/>
              <w:jc w:val="both"/>
              <w:rPr>
                <w:rFonts w:ascii="Arial" w:hAnsi="Arial" w:cs="Arial"/>
                <w:b/>
                <w:sz w:val="22"/>
                <w:szCs w:val="22"/>
                <w:lang w:val="es-CO"/>
              </w:rPr>
            </w:pPr>
          </w:p>
          <w:p w14:paraId="5E499619" w14:textId="77777777" w:rsidR="00E4543F" w:rsidRPr="005E0C96" w:rsidRDefault="00E4543F" w:rsidP="00804965">
            <w:pPr>
              <w:tabs>
                <w:tab w:val="center" w:pos="4512"/>
              </w:tabs>
              <w:spacing w:line="240" w:lineRule="atLeast"/>
              <w:jc w:val="both"/>
              <w:rPr>
                <w:rFonts w:ascii="Arial" w:hAnsi="Arial" w:cs="Arial"/>
                <w:b/>
                <w:szCs w:val="24"/>
                <w:lang w:val="es-CO"/>
              </w:rPr>
            </w:pPr>
          </w:p>
        </w:tc>
      </w:tr>
    </w:tbl>
    <w:p w14:paraId="45EDCDC2" w14:textId="77777777" w:rsidR="00324626" w:rsidRPr="005E0C96" w:rsidRDefault="00324626" w:rsidP="005E59ED">
      <w:pPr>
        <w:tabs>
          <w:tab w:val="center" w:pos="4512"/>
        </w:tabs>
        <w:spacing w:line="240" w:lineRule="atLeast"/>
        <w:jc w:val="both"/>
        <w:rPr>
          <w:rFonts w:ascii="Arial" w:hAnsi="Arial" w:cs="Arial"/>
          <w:b/>
          <w:szCs w:val="24"/>
          <w:lang w:val="es-CO"/>
        </w:rPr>
      </w:pPr>
    </w:p>
    <w:p w14:paraId="3BA0EAE6" w14:textId="1C765432" w:rsidR="005E59ED" w:rsidRPr="005E0C96" w:rsidRDefault="00E56818" w:rsidP="005E59ED">
      <w:pPr>
        <w:tabs>
          <w:tab w:val="center" w:pos="4512"/>
        </w:tabs>
        <w:spacing w:line="240" w:lineRule="atLeast"/>
        <w:jc w:val="both"/>
        <w:rPr>
          <w:rFonts w:ascii="Arial" w:hAnsi="Arial" w:cs="Arial"/>
          <w:sz w:val="22"/>
          <w:szCs w:val="22"/>
          <w:lang w:val="es-CO"/>
        </w:rPr>
      </w:pPr>
      <w:r w:rsidRPr="005E0C96">
        <w:rPr>
          <w:rFonts w:ascii="Arial" w:hAnsi="Arial" w:cs="Arial"/>
          <w:b/>
          <w:szCs w:val="24"/>
          <w:lang w:val="es-CO"/>
        </w:rPr>
        <w:t>Artículo 1</w:t>
      </w:r>
      <w:r w:rsidR="006E2ED5" w:rsidRPr="005E0C96">
        <w:rPr>
          <w:rFonts w:ascii="Arial" w:hAnsi="Arial" w:cs="Arial"/>
          <w:b/>
          <w:szCs w:val="24"/>
          <w:lang w:val="es-CO"/>
        </w:rPr>
        <w:t>3</w:t>
      </w:r>
      <w:r w:rsidR="004A0B06" w:rsidRPr="005E0C96">
        <w:rPr>
          <w:rFonts w:ascii="Arial" w:hAnsi="Arial" w:cs="Arial"/>
          <w:b/>
          <w:szCs w:val="24"/>
          <w:lang w:val="es-CO"/>
        </w:rPr>
        <w:t xml:space="preserve">. </w:t>
      </w:r>
      <w:r w:rsidR="004A0B06" w:rsidRPr="005E0C96">
        <w:rPr>
          <w:rFonts w:ascii="Arial" w:hAnsi="Arial" w:cs="Arial"/>
          <w:b/>
          <w:szCs w:val="24"/>
          <w:lang w:val="es-CO"/>
        </w:rPr>
        <w:tab/>
        <w:t>Metodología multicriterio de evaluación del cumplimiento</w:t>
      </w:r>
      <w:r w:rsidR="00A6710B" w:rsidRPr="005E0C96">
        <w:rPr>
          <w:rFonts w:ascii="Arial" w:hAnsi="Arial" w:cs="Arial"/>
          <w:b/>
          <w:szCs w:val="24"/>
          <w:lang w:val="es-CO"/>
        </w:rPr>
        <w:t xml:space="preserve"> de</w:t>
      </w:r>
      <w:r w:rsidR="00BC579C" w:rsidRPr="005E0C96">
        <w:rPr>
          <w:rFonts w:ascii="Arial" w:hAnsi="Arial" w:cs="Arial"/>
          <w:b/>
          <w:szCs w:val="24"/>
          <w:lang w:val="es-CO"/>
        </w:rPr>
        <w:t>l plan de gestión</w:t>
      </w:r>
      <w:r w:rsidR="002A37B8" w:rsidRPr="005E0C96">
        <w:rPr>
          <w:rFonts w:ascii="Arial" w:hAnsi="Arial" w:cs="Arial"/>
          <w:b/>
          <w:szCs w:val="24"/>
          <w:lang w:val="es-CO"/>
        </w:rPr>
        <w:t xml:space="preserve"> ambiental</w:t>
      </w:r>
      <w:r w:rsidR="00BC579C" w:rsidRPr="005E0C96">
        <w:rPr>
          <w:rFonts w:ascii="Arial" w:hAnsi="Arial" w:cs="Arial"/>
          <w:b/>
          <w:szCs w:val="24"/>
          <w:lang w:val="es-CO"/>
        </w:rPr>
        <w:t xml:space="preserve"> de residuos de envases y e</w:t>
      </w:r>
      <w:r w:rsidR="00A6710B" w:rsidRPr="005E0C96">
        <w:rPr>
          <w:rFonts w:ascii="Arial" w:hAnsi="Arial" w:cs="Arial"/>
          <w:b/>
          <w:szCs w:val="24"/>
          <w:lang w:val="es-CO"/>
        </w:rPr>
        <w:t>mpaques.</w:t>
      </w:r>
      <w:r w:rsidR="002A37B8" w:rsidRPr="005E0C96">
        <w:rPr>
          <w:rFonts w:ascii="Arial" w:hAnsi="Arial" w:cs="Arial"/>
          <w:b/>
          <w:szCs w:val="24"/>
          <w:lang w:val="es-CO"/>
        </w:rPr>
        <w:t xml:space="preserve"> </w:t>
      </w:r>
      <w:r w:rsidR="005E59ED" w:rsidRPr="005E0C96">
        <w:rPr>
          <w:rFonts w:ascii="Arial" w:hAnsi="Arial" w:cs="Arial"/>
          <w:szCs w:val="24"/>
          <w:lang w:val="es-CO"/>
        </w:rPr>
        <w:t>La metodología multicriterio aplicará únicamente para planes de gestión ambiental de residuos de envases y empaques colectivos. Solo se tendrá en cuenta en los eventos en que no se alcance a cumplir la meta cuantitativa de porcentaje de material aprovechado, sin que el incumplimiento sea inferior a 60 puntos en esa misma meta</w:t>
      </w:r>
      <w:r w:rsidR="005E59ED" w:rsidRPr="005E0C96">
        <w:rPr>
          <w:rFonts w:ascii="Arial" w:hAnsi="Arial" w:cs="Arial"/>
          <w:sz w:val="22"/>
          <w:szCs w:val="22"/>
          <w:lang w:val="es-CO"/>
        </w:rPr>
        <w:t>.</w:t>
      </w:r>
    </w:p>
    <w:p w14:paraId="27603B58" w14:textId="0C916986" w:rsidR="005E59ED" w:rsidRPr="005E0C96" w:rsidRDefault="005E59ED" w:rsidP="005E59ED">
      <w:pPr>
        <w:tabs>
          <w:tab w:val="center" w:pos="4512"/>
        </w:tabs>
        <w:spacing w:line="240" w:lineRule="atLeast"/>
        <w:jc w:val="both"/>
        <w:rPr>
          <w:rFonts w:ascii="Arial" w:hAnsi="Arial" w:cs="Arial"/>
          <w:sz w:val="22"/>
          <w:szCs w:val="22"/>
          <w:lang w:val="es-CO"/>
        </w:rPr>
      </w:pPr>
    </w:p>
    <w:p w14:paraId="4189E43D" w14:textId="77633D69" w:rsidR="00AF28C5" w:rsidRPr="005E0C96" w:rsidRDefault="00AF28C5" w:rsidP="005E59ED">
      <w:pPr>
        <w:tabs>
          <w:tab w:val="center" w:pos="4512"/>
        </w:tabs>
        <w:spacing w:line="240" w:lineRule="atLeast"/>
        <w:jc w:val="both"/>
        <w:rPr>
          <w:rFonts w:ascii="Arial" w:hAnsi="Arial" w:cs="Arial"/>
          <w:sz w:val="22"/>
          <w:szCs w:val="22"/>
          <w:lang w:val="es-CO"/>
        </w:rPr>
      </w:pPr>
      <w:r w:rsidRPr="005E0C96">
        <w:rPr>
          <w:rFonts w:ascii="Arial" w:hAnsi="Arial" w:cs="Arial"/>
          <w:szCs w:val="24"/>
          <w:lang w:val="es-CO"/>
        </w:rPr>
        <w:t xml:space="preserve">Para efectos del cumplimiento de los parámetros multicriterio, se tendrá en cuenta la metodología que establece la Tabla </w:t>
      </w:r>
      <w:r w:rsidR="00AD02A6" w:rsidRPr="005E0C96">
        <w:rPr>
          <w:rFonts w:ascii="Arial" w:hAnsi="Arial" w:cs="Arial"/>
          <w:szCs w:val="24"/>
          <w:lang w:val="es-CO"/>
        </w:rPr>
        <w:t>4</w:t>
      </w:r>
      <w:r w:rsidRPr="005E0C96">
        <w:rPr>
          <w:rFonts w:ascii="Arial" w:hAnsi="Arial" w:cs="Arial"/>
          <w:szCs w:val="24"/>
          <w:lang w:val="es-CO"/>
        </w:rPr>
        <w:t>.</w:t>
      </w:r>
    </w:p>
    <w:p w14:paraId="1553104B" w14:textId="77777777" w:rsidR="00AF28C5" w:rsidRPr="005E0C96" w:rsidRDefault="00AF28C5" w:rsidP="005E59ED">
      <w:pPr>
        <w:tabs>
          <w:tab w:val="center" w:pos="4512"/>
        </w:tabs>
        <w:spacing w:line="240" w:lineRule="atLeast"/>
        <w:jc w:val="both"/>
        <w:rPr>
          <w:rFonts w:ascii="Arial" w:hAnsi="Arial" w:cs="Arial"/>
          <w:sz w:val="22"/>
          <w:szCs w:val="22"/>
          <w:lang w:val="es-CO"/>
        </w:rPr>
      </w:pPr>
    </w:p>
    <w:p w14:paraId="689B4388" w14:textId="1B6DBAB1" w:rsidR="00A6710B" w:rsidRPr="005E0C96" w:rsidRDefault="001C0547" w:rsidP="00A6710B">
      <w:pPr>
        <w:tabs>
          <w:tab w:val="center" w:pos="4512"/>
        </w:tabs>
        <w:spacing w:line="240" w:lineRule="atLeast"/>
        <w:jc w:val="both"/>
        <w:rPr>
          <w:rFonts w:ascii="Arial" w:hAnsi="Arial" w:cs="Arial"/>
          <w:sz w:val="20"/>
          <w:szCs w:val="24"/>
          <w:lang w:val="es-CO"/>
        </w:rPr>
      </w:pPr>
      <w:r w:rsidRPr="005E0C96">
        <w:rPr>
          <w:rFonts w:ascii="Arial" w:hAnsi="Arial" w:cs="Arial"/>
          <w:sz w:val="20"/>
          <w:szCs w:val="24"/>
          <w:lang w:val="es-CO"/>
        </w:rPr>
        <w:t xml:space="preserve">Tabla </w:t>
      </w:r>
      <w:r w:rsidR="00653030" w:rsidRPr="005E0C96">
        <w:rPr>
          <w:rFonts w:ascii="Arial" w:hAnsi="Arial" w:cs="Arial"/>
          <w:sz w:val="20"/>
          <w:szCs w:val="24"/>
          <w:lang w:val="es-CO"/>
        </w:rPr>
        <w:t>4</w:t>
      </w:r>
      <w:r w:rsidRPr="005E0C96">
        <w:rPr>
          <w:rFonts w:ascii="Arial" w:hAnsi="Arial" w:cs="Arial"/>
          <w:sz w:val="20"/>
          <w:szCs w:val="24"/>
          <w:lang w:val="es-CO"/>
        </w:rPr>
        <w:t>.  Parámetros multi</w:t>
      </w:r>
      <w:r w:rsidR="00DE7DBA" w:rsidRPr="005E0C96">
        <w:rPr>
          <w:rFonts w:ascii="Arial" w:hAnsi="Arial" w:cs="Arial"/>
          <w:sz w:val="20"/>
          <w:szCs w:val="24"/>
          <w:lang w:val="es-CO"/>
        </w:rPr>
        <w:t>criterio</w:t>
      </w:r>
      <w:r w:rsidR="009420CE" w:rsidRPr="005E0C96">
        <w:rPr>
          <w:rFonts w:ascii="Arial" w:hAnsi="Arial" w:cs="Arial"/>
          <w:sz w:val="20"/>
          <w:szCs w:val="24"/>
          <w:lang w:val="es-CO"/>
        </w:rPr>
        <w:t xml:space="preserve"> </w:t>
      </w:r>
      <w:r w:rsidR="00293A24" w:rsidRPr="005E0C96">
        <w:rPr>
          <w:rFonts w:ascii="Arial" w:hAnsi="Arial" w:cs="Arial"/>
          <w:sz w:val="20"/>
          <w:szCs w:val="24"/>
          <w:lang w:val="es-CO"/>
        </w:rPr>
        <w:t>de seguimiento y control</w:t>
      </w:r>
    </w:p>
    <w:tbl>
      <w:tblPr>
        <w:tblStyle w:val="Tablaconcuadrcula"/>
        <w:tblW w:w="9067" w:type="dxa"/>
        <w:tblLook w:val="04A0" w:firstRow="1" w:lastRow="0" w:firstColumn="1" w:lastColumn="0" w:noHBand="0" w:noVBand="1"/>
      </w:tblPr>
      <w:tblGrid>
        <w:gridCol w:w="2038"/>
        <w:gridCol w:w="5797"/>
        <w:gridCol w:w="1232"/>
      </w:tblGrid>
      <w:tr w:rsidR="009D0294" w:rsidRPr="005E0C96" w14:paraId="551C6492" w14:textId="77777777" w:rsidTr="00B45A1D">
        <w:tc>
          <w:tcPr>
            <w:tcW w:w="1710" w:type="dxa"/>
          </w:tcPr>
          <w:p w14:paraId="6919C3DE" w14:textId="08BA25B8" w:rsidR="009D0294" w:rsidRPr="005E0C96" w:rsidRDefault="009D0294" w:rsidP="00804965">
            <w:pPr>
              <w:tabs>
                <w:tab w:val="center" w:pos="4512"/>
              </w:tabs>
              <w:spacing w:line="240" w:lineRule="atLeast"/>
              <w:jc w:val="both"/>
              <w:rPr>
                <w:rFonts w:ascii="Arial" w:hAnsi="Arial" w:cs="Arial"/>
                <w:b/>
                <w:szCs w:val="24"/>
                <w:lang w:val="es-CO"/>
              </w:rPr>
            </w:pPr>
            <w:r w:rsidRPr="005E0C96">
              <w:rPr>
                <w:rFonts w:ascii="Arial" w:hAnsi="Arial" w:cs="Arial"/>
                <w:b/>
                <w:bCs/>
                <w:sz w:val="22"/>
                <w:szCs w:val="22"/>
                <w:lang w:val="es-CO"/>
              </w:rPr>
              <w:t xml:space="preserve">Criterio de </w:t>
            </w:r>
            <w:r w:rsidR="00293A24" w:rsidRPr="005E0C96">
              <w:rPr>
                <w:rFonts w:ascii="Arial" w:hAnsi="Arial" w:cs="Arial"/>
                <w:b/>
                <w:bCs/>
                <w:sz w:val="22"/>
                <w:szCs w:val="22"/>
                <w:lang w:val="es-CO"/>
              </w:rPr>
              <w:t>seguimiento y control</w:t>
            </w:r>
          </w:p>
        </w:tc>
        <w:tc>
          <w:tcPr>
            <w:tcW w:w="6308" w:type="dxa"/>
          </w:tcPr>
          <w:p w14:paraId="1C7C0945" w14:textId="77777777" w:rsidR="009D0294" w:rsidRPr="005E0C96" w:rsidRDefault="009D0294" w:rsidP="00804965">
            <w:pPr>
              <w:tabs>
                <w:tab w:val="center" w:pos="4512"/>
              </w:tabs>
              <w:spacing w:line="240" w:lineRule="atLeast"/>
              <w:jc w:val="both"/>
              <w:rPr>
                <w:rFonts w:ascii="Arial" w:hAnsi="Arial" w:cs="Arial"/>
                <w:b/>
                <w:szCs w:val="24"/>
                <w:lang w:val="es-CO"/>
              </w:rPr>
            </w:pPr>
            <w:r w:rsidRPr="005E0C96">
              <w:rPr>
                <w:rFonts w:ascii="Arial" w:hAnsi="Arial" w:cs="Arial"/>
                <w:b/>
                <w:bCs/>
                <w:sz w:val="22"/>
                <w:szCs w:val="22"/>
                <w:lang w:val="es-CO"/>
              </w:rPr>
              <w:t>Descripción y cálculo del criterio</w:t>
            </w:r>
          </w:p>
        </w:tc>
        <w:tc>
          <w:tcPr>
            <w:tcW w:w="1049" w:type="dxa"/>
          </w:tcPr>
          <w:p w14:paraId="0945C828" w14:textId="77777777" w:rsidR="009D0294" w:rsidRPr="005E0C96" w:rsidRDefault="009D0294" w:rsidP="00804965">
            <w:pPr>
              <w:tabs>
                <w:tab w:val="center" w:pos="4512"/>
              </w:tabs>
              <w:spacing w:line="240" w:lineRule="atLeast"/>
              <w:jc w:val="both"/>
              <w:rPr>
                <w:rFonts w:ascii="Arial" w:hAnsi="Arial" w:cs="Arial"/>
                <w:b/>
                <w:szCs w:val="24"/>
                <w:lang w:val="es-CO"/>
              </w:rPr>
            </w:pPr>
            <w:r w:rsidRPr="005E0C96">
              <w:rPr>
                <w:rFonts w:ascii="Arial" w:hAnsi="Arial" w:cs="Arial"/>
                <w:b/>
                <w:bCs/>
                <w:sz w:val="22"/>
                <w:szCs w:val="22"/>
                <w:lang w:val="es-CO"/>
              </w:rPr>
              <w:t>Peso del criterio (puntos)</w:t>
            </w:r>
          </w:p>
        </w:tc>
      </w:tr>
      <w:tr w:rsidR="009D0294" w:rsidRPr="005E0C96" w14:paraId="4D5E6F8C" w14:textId="77777777" w:rsidTr="00B45A1D">
        <w:tc>
          <w:tcPr>
            <w:tcW w:w="1710" w:type="dxa"/>
          </w:tcPr>
          <w:p w14:paraId="3C22F116" w14:textId="589BFFC2" w:rsidR="009D0294" w:rsidRPr="005E0C96" w:rsidRDefault="009D0294" w:rsidP="00804965">
            <w:pPr>
              <w:tabs>
                <w:tab w:val="center" w:pos="4512"/>
              </w:tabs>
              <w:spacing w:line="240" w:lineRule="atLeast"/>
              <w:jc w:val="both"/>
              <w:rPr>
                <w:rFonts w:ascii="Arial" w:hAnsi="Arial" w:cs="Arial"/>
                <w:b/>
                <w:szCs w:val="24"/>
                <w:lang w:val="es-CO"/>
              </w:rPr>
            </w:pPr>
            <w:r w:rsidRPr="005E0C96">
              <w:rPr>
                <w:rFonts w:ascii="Arial" w:hAnsi="Arial" w:cs="Arial"/>
                <w:b/>
                <w:bCs/>
                <w:sz w:val="22"/>
                <w:szCs w:val="22"/>
                <w:lang w:val="es-CO"/>
              </w:rPr>
              <w:t xml:space="preserve">1 </w:t>
            </w:r>
            <w:r w:rsidR="00264183" w:rsidRPr="005E0C96">
              <w:rPr>
                <w:rFonts w:ascii="Arial" w:hAnsi="Arial" w:cs="Arial"/>
                <w:b/>
                <w:bCs/>
                <w:sz w:val="22"/>
                <w:szCs w:val="22"/>
                <w:lang w:val="es-CO"/>
              </w:rPr>
              <w:t>aprovechamiento</w:t>
            </w:r>
            <w:r w:rsidRPr="005E0C96">
              <w:rPr>
                <w:rFonts w:ascii="Arial" w:hAnsi="Arial" w:cs="Arial"/>
                <w:b/>
                <w:bCs/>
                <w:sz w:val="22"/>
                <w:szCs w:val="22"/>
                <w:lang w:val="es-CO"/>
              </w:rPr>
              <w:t xml:space="preserve"> de residuos de envases y empaques en porcentaje.</w:t>
            </w:r>
          </w:p>
        </w:tc>
        <w:tc>
          <w:tcPr>
            <w:tcW w:w="6308" w:type="dxa"/>
          </w:tcPr>
          <w:p w14:paraId="44AC578D" w14:textId="55493A11" w:rsidR="006264E6" w:rsidRPr="005E0C96" w:rsidRDefault="009D0294" w:rsidP="00804965">
            <w:pPr>
              <w:tabs>
                <w:tab w:val="center" w:pos="4512"/>
              </w:tabs>
              <w:spacing w:line="240" w:lineRule="atLeast"/>
              <w:jc w:val="both"/>
              <w:rPr>
                <w:rFonts w:ascii="Arial" w:hAnsi="Arial" w:cs="Arial"/>
                <w:sz w:val="22"/>
                <w:szCs w:val="22"/>
                <w:lang w:val="es-CO"/>
              </w:rPr>
            </w:pPr>
            <w:r w:rsidRPr="005E0C96">
              <w:rPr>
                <w:rFonts w:ascii="Arial" w:hAnsi="Arial" w:cs="Arial"/>
                <w:sz w:val="22"/>
                <w:szCs w:val="22"/>
                <w:lang w:val="es-CO"/>
              </w:rPr>
              <w:t xml:space="preserve">Material aprovechado calculado </w:t>
            </w:r>
            <w:r w:rsidR="006264E6" w:rsidRPr="005E0C96">
              <w:rPr>
                <w:rFonts w:ascii="Arial" w:hAnsi="Arial" w:cs="Arial"/>
                <w:sz w:val="22"/>
                <w:szCs w:val="22"/>
                <w:lang w:val="es-CO"/>
              </w:rPr>
              <w:t xml:space="preserve">según la </w:t>
            </w:r>
            <w:r w:rsidR="007756FA" w:rsidRPr="005E0C96">
              <w:rPr>
                <w:rFonts w:ascii="Arial" w:hAnsi="Arial" w:cs="Arial"/>
                <w:sz w:val="22"/>
                <w:szCs w:val="22"/>
                <w:lang w:val="es-CO"/>
              </w:rPr>
              <w:t>fórmula</w:t>
            </w:r>
            <w:r w:rsidR="006264E6" w:rsidRPr="005E0C96">
              <w:rPr>
                <w:rFonts w:ascii="Arial" w:hAnsi="Arial" w:cs="Arial"/>
                <w:sz w:val="22"/>
                <w:szCs w:val="22"/>
                <w:lang w:val="es-CO"/>
              </w:rPr>
              <w:t xml:space="preserve"> de la tabla 3.</w:t>
            </w:r>
          </w:p>
          <w:p w14:paraId="1164BFB9" w14:textId="126AB0AF" w:rsidR="006264E6" w:rsidRPr="005E0C96" w:rsidRDefault="006264E6" w:rsidP="006264E6">
            <w:pPr>
              <w:tabs>
                <w:tab w:val="center" w:pos="4512"/>
              </w:tabs>
              <w:spacing w:line="240" w:lineRule="atLeast"/>
              <w:jc w:val="both"/>
              <w:rPr>
                <w:rFonts w:ascii="Arial" w:hAnsi="Arial" w:cs="Arial"/>
                <w:sz w:val="22"/>
                <w:szCs w:val="22"/>
                <w:lang w:val="es-CO"/>
              </w:rPr>
            </w:pPr>
          </w:p>
          <w:p w14:paraId="19051396" w14:textId="3B9AAAD4" w:rsidR="0046386D" w:rsidRPr="005E0C96" w:rsidRDefault="009D0294" w:rsidP="00804965">
            <w:pPr>
              <w:tabs>
                <w:tab w:val="center" w:pos="4512"/>
              </w:tabs>
              <w:spacing w:line="240" w:lineRule="atLeast"/>
              <w:jc w:val="both"/>
              <w:rPr>
                <w:rFonts w:ascii="Arial" w:hAnsi="Arial" w:cs="Arial"/>
                <w:sz w:val="22"/>
                <w:szCs w:val="22"/>
                <w:lang w:val="es-CO"/>
              </w:rPr>
            </w:pPr>
            <w:r w:rsidRPr="005E0C96">
              <w:rPr>
                <w:rFonts w:ascii="Arial" w:hAnsi="Arial" w:cs="Arial"/>
                <w:sz w:val="22"/>
                <w:szCs w:val="22"/>
                <w:lang w:val="es-CO"/>
              </w:rPr>
              <w:t xml:space="preserve">Se otorgará </w:t>
            </w:r>
            <w:r w:rsidR="0046386D" w:rsidRPr="005E0C96">
              <w:rPr>
                <w:rFonts w:ascii="Arial" w:hAnsi="Arial" w:cs="Arial"/>
                <w:sz w:val="22"/>
                <w:szCs w:val="22"/>
                <w:lang w:val="es-CO"/>
              </w:rPr>
              <w:t>los puntos</w:t>
            </w:r>
            <w:r w:rsidRPr="005E0C96">
              <w:rPr>
                <w:rFonts w:ascii="Arial" w:hAnsi="Arial" w:cs="Arial"/>
                <w:sz w:val="22"/>
                <w:szCs w:val="22"/>
                <w:lang w:val="es-CO"/>
              </w:rPr>
              <w:t xml:space="preserve"> de manera proporcional al porcentaje de </w:t>
            </w:r>
            <w:r w:rsidR="00AD02A6" w:rsidRPr="005E0C96">
              <w:rPr>
                <w:rFonts w:ascii="Arial" w:hAnsi="Arial" w:cs="Arial"/>
                <w:sz w:val="22"/>
                <w:szCs w:val="22"/>
                <w:lang w:val="es-CO"/>
              </w:rPr>
              <w:t xml:space="preserve">aprovechamiento </w:t>
            </w:r>
            <w:r w:rsidRPr="005E0C96">
              <w:rPr>
                <w:rFonts w:ascii="Arial" w:hAnsi="Arial" w:cs="Arial"/>
                <w:sz w:val="22"/>
                <w:szCs w:val="22"/>
                <w:lang w:val="es-CO"/>
              </w:rPr>
              <w:t>alcanzado para el año de evaluación con respecto a la meta establecida en la Tabla 2 de</w:t>
            </w:r>
            <w:r w:rsidR="00AF02CC" w:rsidRPr="005E0C96">
              <w:rPr>
                <w:rFonts w:ascii="Arial" w:hAnsi="Arial" w:cs="Arial"/>
                <w:sz w:val="22"/>
                <w:szCs w:val="22"/>
                <w:lang w:val="es-CO"/>
              </w:rPr>
              <w:t xml:space="preserve"> esta</w:t>
            </w:r>
            <w:r w:rsidRPr="005E0C96">
              <w:rPr>
                <w:rFonts w:ascii="Arial" w:hAnsi="Arial" w:cs="Arial"/>
                <w:sz w:val="22"/>
                <w:szCs w:val="22"/>
                <w:lang w:val="es-CO"/>
              </w:rPr>
              <w:t xml:space="preserve"> </w:t>
            </w:r>
            <w:r w:rsidR="00AF02CC" w:rsidRPr="005E0C96">
              <w:rPr>
                <w:rFonts w:ascii="Arial" w:hAnsi="Arial" w:cs="Arial"/>
                <w:sz w:val="22"/>
                <w:szCs w:val="22"/>
                <w:lang w:val="es-CO"/>
              </w:rPr>
              <w:t>r</w:t>
            </w:r>
            <w:r w:rsidRPr="005E0C96">
              <w:rPr>
                <w:rFonts w:ascii="Arial" w:hAnsi="Arial" w:cs="Arial"/>
                <w:sz w:val="22"/>
                <w:szCs w:val="22"/>
                <w:lang w:val="es-CO"/>
              </w:rPr>
              <w:t>esolución</w:t>
            </w:r>
            <w:r w:rsidR="00AD02A6" w:rsidRPr="005E0C96">
              <w:rPr>
                <w:rFonts w:ascii="Arial" w:hAnsi="Arial" w:cs="Arial"/>
                <w:sz w:val="22"/>
                <w:szCs w:val="22"/>
                <w:lang w:val="es-CO"/>
              </w:rPr>
              <w:t xml:space="preserve"> y utilizando la </w:t>
            </w:r>
            <w:r w:rsidR="007756FA" w:rsidRPr="005E0C96">
              <w:rPr>
                <w:rFonts w:ascii="Arial" w:hAnsi="Arial" w:cs="Arial"/>
                <w:sz w:val="22"/>
                <w:szCs w:val="22"/>
                <w:lang w:val="es-CO"/>
              </w:rPr>
              <w:t>fórmula</w:t>
            </w:r>
            <w:r w:rsidR="00AD02A6" w:rsidRPr="005E0C96">
              <w:rPr>
                <w:rFonts w:ascii="Arial" w:hAnsi="Arial" w:cs="Arial"/>
                <w:sz w:val="22"/>
                <w:szCs w:val="22"/>
                <w:lang w:val="es-CO"/>
              </w:rPr>
              <w:t xml:space="preserve"> de la tabla 3.</w:t>
            </w:r>
            <w:r w:rsidR="006264E6" w:rsidRPr="005E0C96">
              <w:rPr>
                <w:rFonts w:ascii="Arial" w:hAnsi="Arial" w:cs="Arial"/>
                <w:sz w:val="22"/>
                <w:szCs w:val="22"/>
                <w:lang w:val="es-CO"/>
              </w:rPr>
              <w:t xml:space="preserve"> Asi: </w:t>
            </w:r>
          </w:p>
          <w:p w14:paraId="2EC98683" w14:textId="043A114E" w:rsidR="006264E6" w:rsidRPr="005E0C96" w:rsidRDefault="006264E6" w:rsidP="00804965">
            <w:pPr>
              <w:tabs>
                <w:tab w:val="center" w:pos="4512"/>
              </w:tabs>
              <w:spacing w:line="240" w:lineRule="atLeast"/>
              <w:jc w:val="both"/>
              <w:rPr>
                <w:rFonts w:ascii="Arial" w:hAnsi="Arial" w:cs="Arial"/>
                <w:sz w:val="22"/>
                <w:szCs w:val="22"/>
                <w:lang w:val="es-CO"/>
              </w:rPr>
            </w:pPr>
          </w:p>
          <w:p w14:paraId="42B69C47" w14:textId="41AFFD29" w:rsidR="006264E6" w:rsidRPr="005E0C96" w:rsidRDefault="00203853" w:rsidP="00203853">
            <w:pPr>
              <w:spacing w:line="240" w:lineRule="atLeast"/>
              <w:jc w:val="both"/>
              <w:rPr>
                <w:rFonts w:ascii="Arial" w:hAnsi="Arial" w:cs="Arial"/>
                <w:sz w:val="22"/>
                <w:szCs w:val="22"/>
                <w:lang w:val="es-CO"/>
              </w:rPr>
            </w:pPr>
            <m:oMathPara>
              <m:oMath>
                <m:r>
                  <w:rPr>
                    <w:rFonts w:ascii="Cambria Math" w:hAnsi="Cambria Math" w:cs="Arial"/>
                    <w:sz w:val="22"/>
                    <w:szCs w:val="22"/>
                    <w:lang w:val="es-CO"/>
                  </w:rPr>
                  <m:t>TOTAL PUNTOS=</m:t>
                </m:r>
                <m:d>
                  <m:dPr>
                    <m:ctrlPr>
                      <w:rPr>
                        <w:rFonts w:ascii="Cambria Math" w:hAnsi="Cambria Math" w:cs="Arial"/>
                        <w:i/>
                        <w:sz w:val="22"/>
                        <w:szCs w:val="22"/>
                        <w:lang w:val="es-CO"/>
                      </w:rPr>
                    </m:ctrlPr>
                  </m:dPr>
                  <m:e>
                    <m:f>
                      <m:fPr>
                        <m:ctrlPr>
                          <w:rPr>
                            <w:rFonts w:ascii="Cambria Math" w:hAnsi="Cambria Math" w:cs="Arial"/>
                            <w:i/>
                            <w:sz w:val="22"/>
                            <w:szCs w:val="22"/>
                            <w:lang w:val="es-CO"/>
                          </w:rPr>
                        </m:ctrlPr>
                      </m:fPr>
                      <m:num>
                        <m:r>
                          <w:rPr>
                            <w:rFonts w:ascii="Cambria Math" w:hAnsi="Cambria Math" w:cs="Arial"/>
                            <w:sz w:val="22"/>
                            <w:szCs w:val="22"/>
                            <w:lang w:val="es-CO"/>
                          </w:rPr>
                          <m:t>% ALCANZADO</m:t>
                        </m:r>
                      </m:num>
                      <m:den>
                        <m:r>
                          <w:rPr>
                            <w:rFonts w:ascii="Cambria Math" w:hAnsi="Cambria Math" w:cs="Arial"/>
                            <w:sz w:val="22"/>
                            <w:szCs w:val="22"/>
                            <w:lang w:val="es-CO"/>
                          </w:rPr>
                          <m:t>%META</m:t>
                        </m:r>
                      </m:den>
                    </m:f>
                  </m:e>
                </m:d>
                <m:r>
                  <w:rPr>
                    <w:rFonts w:ascii="Cambria Math" w:hAnsi="Cambria Math" w:cs="Arial"/>
                    <w:sz w:val="22"/>
                    <w:szCs w:val="22"/>
                    <w:lang w:val="es-CO"/>
                  </w:rPr>
                  <m:t>80</m:t>
                </m:r>
              </m:oMath>
            </m:oMathPara>
          </w:p>
          <w:p w14:paraId="4C5C67A2" w14:textId="77777777" w:rsidR="006264E6" w:rsidRPr="005E0C96" w:rsidRDefault="009D0294" w:rsidP="00804965">
            <w:pPr>
              <w:tabs>
                <w:tab w:val="center" w:pos="4512"/>
              </w:tabs>
              <w:spacing w:line="240" w:lineRule="atLeast"/>
              <w:jc w:val="both"/>
              <w:rPr>
                <w:rFonts w:ascii="Arial" w:hAnsi="Arial" w:cs="Arial"/>
                <w:sz w:val="22"/>
                <w:szCs w:val="22"/>
                <w:lang w:val="es-CO"/>
              </w:rPr>
            </w:pPr>
            <w:r w:rsidRPr="005E0C96">
              <w:rPr>
                <w:rFonts w:ascii="Arial" w:hAnsi="Arial" w:cs="Arial"/>
                <w:sz w:val="22"/>
                <w:szCs w:val="22"/>
                <w:lang w:val="es-CO"/>
              </w:rPr>
              <w:lastRenderedPageBreak/>
              <w:br/>
              <w:t xml:space="preserve">Se considera incumplimiento de este </w:t>
            </w:r>
            <w:r w:rsidR="0046386D" w:rsidRPr="005E0C96">
              <w:rPr>
                <w:rFonts w:ascii="Arial" w:hAnsi="Arial" w:cs="Arial"/>
                <w:sz w:val="22"/>
                <w:szCs w:val="22"/>
                <w:lang w:val="es-CO"/>
              </w:rPr>
              <w:t>factor</w:t>
            </w:r>
            <w:r w:rsidRPr="005E0C96">
              <w:rPr>
                <w:rFonts w:ascii="Arial" w:hAnsi="Arial" w:cs="Arial"/>
                <w:sz w:val="22"/>
                <w:szCs w:val="22"/>
                <w:lang w:val="es-CO"/>
              </w:rPr>
              <w:t xml:space="preserve"> si el puntaje obtenido es inferior a 60 puntos.</w:t>
            </w:r>
          </w:p>
          <w:p w14:paraId="2387B7EE" w14:textId="472E58BB" w:rsidR="009D0294" w:rsidRPr="005E0C96" w:rsidRDefault="009D0294" w:rsidP="00804965">
            <w:pPr>
              <w:tabs>
                <w:tab w:val="center" w:pos="4512"/>
              </w:tabs>
              <w:spacing w:line="240" w:lineRule="atLeast"/>
              <w:jc w:val="both"/>
              <w:rPr>
                <w:rFonts w:ascii="Arial" w:hAnsi="Arial" w:cs="Arial"/>
                <w:b/>
                <w:szCs w:val="24"/>
                <w:lang w:val="es-CO"/>
              </w:rPr>
            </w:pPr>
            <w:r w:rsidRPr="005E0C96">
              <w:rPr>
                <w:rFonts w:ascii="Arial" w:hAnsi="Arial" w:cs="Arial"/>
                <w:sz w:val="22"/>
                <w:szCs w:val="22"/>
                <w:lang w:val="es-CO"/>
              </w:rPr>
              <w:br/>
              <w:t>En el caso de superar la meta anual establecida, el excedente podrá ser utilizado solamente en el año inmediatamente posterior para el cumplimiento de la meta establecida para ese periodo.</w:t>
            </w:r>
          </w:p>
        </w:tc>
        <w:tc>
          <w:tcPr>
            <w:tcW w:w="1049" w:type="dxa"/>
          </w:tcPr>
          <w:p w14:paraId="4B0657AD" w14:textId="77777777" w:rsidR="009D0294" w:rsidRPr="005E0C96" w:rsidRDefault="009D0294" w:rsidP="00804965">
            <w:pPr>
              <w:tabs>
                <w:tab w:val="center" w:pos="4512"/>
              </w:tabs>
              <w:spacing w:line="240" w:lineRule="atLeast"/>
              <w:jc w:val="both"/>
              <w:rPr>
                <w:rFonts w:ascii="Arial" w:hAnsi="Arial" w:cs="Arial"/>
                <w:b/>
                <w:szCs w:val="24"/>
                <w:lang w:val="es-CO"/>
              </w:rPr>
            </w:pPr>
            <w:r w:rsidRPr="005E0C96">
              <w:rPr>
                <w:rFonts w:ascii="Arial" w:hAnsi="Arial" w:cs="Arial"/>
                <w:sz w:val="22"/>
                <w:szCs w:val="22"/>
                <w:lang w:val="es-CO"/>
              </w:rPr>
              <w:lastRenderedPageBreak/>
              <w:t>80</w:t>
            </w:r>
          </w:p>
        </w:tc>
      </w:tr>
      <w:tr w:rsidR="009D0294" w:rsidRPr="005E0C96" w14:paraId="34FFFEA2" w14:textId="77777777" w:rsidTr="00B45A1D">
        <w:tc>
          <w:tcPr>
            <w:tcW w:w="1710" w:type="dxa"/>
          </w:tcPr>
          <w:p w14:paraId="3AEA36AF" w14:textId="2B745C17" w:rsidR="009D0294" w:rsidRPr="005E0C96" w:rsidRDefault="00DC3930" w:rsidP="00804965">
            <w:pPr>
              <w:tabs>
                <w:tab w:val="center" w:pos="4512"/>
              </w:tabs>
              <w:spacing w:line="240" w:lineRule="atLeast"/>
              <w:jc w:val="both"/>
              <w:rPr>
                <w:rFonts w:ascii="Arial" w:hAnsi="Arial" w:cs="Arial"/>
                <w:b/>
                <w:szCs w:val="24"/>
                <w:lang w:val="es-CO"/>
              </w:rPr>
            </w:pPr>
            <w:r w:rsidRPr="005E0C96">
              <w:rPr>
                <w:rFonts w:ascii="Arial" w:hAnsi="Arial" w:cs="Arial"/>
                <w:b/>
                <w:bCs/>
                <w:sz w:val="22"/>
                <w:szCs w:val="22"/>
                <w:lang w:val="es-CO"/>
              </w:rPr>
              <w:t>2</w:t>
            </w:r>
            <w:r w:rsidR="009D0294" w:rsidRPr="005E0C96">
              <w:rPr>
                <w:rFonts w:ascii="Arial" w:hAnsi="Arial" w:cs="Arial"/>
                <w:b/>
                <w:bCs/>
                <w:sz w:val="22"/>
                <w:szCs w:val="22"/>
                <w:lang w:val="es-CO"/>
              </w:rPr>
              <w:t xml:space="preserve"> Incremento en la cobertura geográfica</w:t>
            </w:r>
          </w:p>
        </w:tc>
        <w:tc>
          <w:tcPr>
            <w:tcW w:w="6308" w:type="dxa"/>
          </w:tcPr>
          <w:p w14:paraId="3388F03C" w14:textId="77777777" w:rsidR="009D0294" w:rsidRPr="005E0C96" w:rsidRDefault="009D0294" w:rsidP="00804965">
            <w:pPr>
              <w:tabs>
                <w:tab w:val="center" w:pos="4512"/>
              </w:tabs>
              <w:spacing w:line="240" w:lineRule="atLeast"/>
              <w:jc w:val="both"/>
              <w:rPr>
                <w:rFonts w:ascii="Arial" w:hAnsi="Arial" w:cs="Arial"/>
                <w:sz w:val="22"/>
                <w:szCs w:val="22"/>
                <w:lang w:val="es-CO"/>
              </w:rPr>
            </w:pPr>
            <w:r w:rsidRPr="005E0C96">
              <w:rPr>
                <w:rFonts w:ascii="Arial" w:hAnsi="Arial" w:cs="Arial"/>
                <w:sz w:val="22"/>
                <w:szCs w:val="22"/>
                <w:lang w:val="es-CO"/>
              </w:rPr>
              <w:t>Se asignará el puntaje para este criterio como se indica a continuación:</w:t>
            </w:r>
          </w:p>
          <w:p w14:paraId="6B85CDE3" w14:textId="77777777" w:rsidR="009D0294" w:rsidRPr="005E0C96" w:rsidRDefault="009D0294" w:rsidP="00804965">
            <w:pPr>
              <w:tabs>
                <w:tab w:val="center" w:pos="4512"/>
              </w:tabs>
              <w:spacing w:line="240" w:lineRule="atLeast"/>
              <w:jc w:val="both"/>
              <w:rPr>
                <w:rFonts w:ascii="Arial" w:hAnsi="Arial" w:cs="Arial"/>
                <w:sz w:val="22"/>
                <w:szCs w:val="22"/>
                <w:lang w:val="es-CO"/>
              </w:rPr>
            </w:pPr>
            <w:r w:rsidRPr="005E0C96">
              <w:rPr>
                <w:rFonts w:ascii="Arial" w:hAnsi="Arial" w:cs="Arial"/>
                <w:sz w:val="22"/>
                <w:szCs w:val="22"/>
                <w:lang w:val="es-CO"/>
              </w:rPr>
              <w:t xml:space="preserve"> </w:t>
            </w:r>
            <w:r w:rsidRPr="005E0C96">
              <w:rPr>
                <w:rFonts w:ascii="Arial" w:hAnsi="Arial" w:cs="Arial"/>
                <w:sz w:val="22"/>
                <w:szCs w:val="22"/>
                <w:lang w:val="es-CO"/>
              </w:rPr>
              <w:br/>
              <w:t>i) 5 puntos para planes de gestión integral de residuos de envases y empaques colectivos que cubran las principales ciudades del país (Bogotá, Medellín, Cali, Barranquilla, Cartagena y Bucaramanga).</w:t>
            </w:r>
          </w:p>
          <w:p w14:paraId="0117165C" w14:textId="509E7F48" w:rsidR="009D0294" w:rsidRPr="005E0C96" w:rsidRDefault="009D0294" w:rsidP="00804965">
            <w:pPr>
              <w:tabs>
                <w:tab w:val="center" w:pos="4512"/>
              </w:tabs>
              <w:spacing w:line="240" w:lineRule="atLeast"/>
              <w:jc w:val="both"/>
              <w:rPr>
                <w:rFonts w:ascii="Arial" w:hAnsi="Arial" w:cs="Arial"/>
                <w:sz w:val="22"/>
                <w:szCs w:val="22"/>
                <w:lang w:val="es-CO"/>
              </w:rPr>
            </w:pPr>
            <w:r w:rsidRPr="005E0C96">
              <w:rPr>
                <w:rFonts w:ascii="Arial" w:hAnsi="Arial" w:cs="Arial"/>
                <w:sz w:val="22"/>
                <w:szCs w:val="22"/>
                <w:lang w:val="es-CO"/>
              </w:rPr>
              <w:t xml:space="preserve"> </w:t>
            </w:r>
            <w:r w:rsidRPr="005E0C96">
              <w:rPr>
                <w:rFonts w:ascii="Arial" w:hAnsi="Arial" w:cs="Arial"/>
                <w:sz w:val="22"/>
                <w:szCs w:val="22"/>
                <w:lang w:val="es-CO"/>
              </w:rPr>
              <w:br/>
              <w:t>ii) 5 puntos para planes de gestión integral de residuos de envases y empaques que cubran el total de municipios de categoría 1 y 2.</w:t>
            </w:r>
          </w:p>
          <w:p w14:paraId="1A571C2F" w14:textId="77777777" w:rsidR="009D0294" w:rsidRPr="005E0C96" w:rsidRDefault="009D0294" w:rsidP="00804965">
            <w:pPr>
              <w:tabs>
                <w:tab w:val="center" w:pos="4512"/>
              </w:tabs>
              <w:spacing w:line="240" w:lineRule="atLeast"/>
              <w:jc w:val="both"/>
              <w:rPr>
                <w:rFonts w:ascii="Arial" w:hAnsi="Arial" w:cs="Arial"/>
                <w:sz w:val="22"/>
                <w:szCs w:val="22"/>
                <w:lang w:val="es-CO"/>
              </w:rPr>
            </w:pPr>
            <w:r w:rsidRPr="005E0C96">
              <w:rPr>
                <w:rFonts w:ascii="Arial" w:hAnsi="Arial" w:cs="Arial"/>
                <w:sz w:val="22"/>
                <w:szCs w:val="22"/>
                <w:lang w:val="es-CO"/>
              </w:rPr>
              <w:t xml:space="preserve"> </w:t>
            </w:r>
            <w:r w:rsidRPr="005E0C96">
              <w:rPr>
                <w:rFonts w:ascii="Arial" w:hAnsi="Arial" w:cs="Arial"/>
                <w:sz w:val="22"/>
                <w:szCs w:val="22"/>
                <w:lang w:val="es-CO"/>
              </w:rPr>
              <w:br/>
              <w:t>iii) 7 puntos para planes de gestión integral de residuos de envases y empaques colectivos que tengan cobertura en el total de los municipios de categoría 3, 4 y 5.</w:t>
            </w:r>
          </w:p>
          <w:p w14:paraId="4C6F864E" w14:textId="77777777" w:rsidR="009D0294" w:rsidRPr="005E0C96" w:rsidRDefault="009D0294" w:rsidP="00804965">
            <w:pPr>
              <w:tabs>
                <w:tab w:val="center" w:pos="4512"/>
              </w:tabs>
              <w:spacing w:line="240" w:lineRule="atLeast"/>
              <w:jc w:val="both"/>
              <w:rPr>
                <w:rFonts w:ascii="Arial" w:hAnsi="Arial" w:cs="Arial"/>
                <w:sz w:val="22"/>
                <w:szCs w:val="22"/>
                <w:lang w:val="es-CO"/>
              </w:rPr>
            </w:pPr>
            <w:r w:rsidRPr="005E0C96">
              <w:rPr>
                <w:rFonts w:ascii="Arial" w:hAnsi="Arial" w:cs="Arial"/>
                <w:sz w:val="22"/>
                <w:szCs w:val="22"/>
                <w:lang w:val="es-CO"/>
              </w:rPr>
              <w:br/>
              <w:t>iv) 8 puntos para los planes de gestión integral de residuos de envases y empaques colectivos que extiendan su cobertura por lo menos al 40% de los municipios.</w:t>
            </w:r>
          </w:p>
          <w:p w14:paraId="03F449A6" w14:textId="08518C0A" w:rsidR="00431B09" w:rsidRPr="005E0C96" w:rsidRDefault="00431B09" w:rsidP="00431B09">
            <w:pPr>
              <w:tabs>
                <w:tab w:val="center" w:pos="4512"/>
              </w:tabs>
              <w:spacing w:line="240" w:lineRule="atLeast"/>
              <w:jc w:val="both"/>
              <w:rPr>
                <w:rFonts w:ascii="Arial" w:hAnsi="Arial" w:cs="Arial"/>
                <w:sz w:val="22"/>
                <w:szCs w:val="22"/>
                <w:lang w:val="es-CO"/>
              </w:rPr>
            </w:pPr>
            <w:r w:rsidRPr="005E0C96">
              <w:rPr>
                <w:rFonts w:ascii="Arial" w:hAnsi="Arial" w:cs="Arial"/>
                <w:sz w:val="22"/>
                <w:szCs w:val="22"/>
                <w:lang w:val="es-CO"/>
              </w:rPr>
              <w:t xml:space="preserve">v) </w:t>
            </w:r>
            <w:r w:rsidR="00BA4471" w:rsidRPr="005E0C96">
              <w:rPr>
                <w:rFonts w:ascii="Arial" w:hAnsi="Arial" w:cs="Arial"/>
                <w:sz w:val="22"/>
                <w:szCs w:val="22"/>
                <w:lang w:val="es-CO"/>
              </w:rPr>
              <w:t>10 puntos por el desarrollo de a</w:t>
            </w:r>
            <w:r w:rsidRPr="005E0C96">
              <w:rPr>
                <w:rFonts w:ascii="Arial" w:hAnsi="Arial" w:cs="Arial"/>
                <w:sz w:val="22"/>
                <w:szCs w:val="22"/>
                <w:lang w:val="es-CO"/>
              </w:rPr>
              <w:t>cciones en ecosistemas estratégicos: Para los planes de gestión ambiental de residuos de envases y empaques que demuestren acciones de recolección y gestión de residuos de envases y empaques en</w:t>
            </w:r>
            <w:r w:rsidR="000F4DE0" w:rsidRPr="005E0C96">
              <w:rPr>
                <w:rFonts w:ascii="Arial" w:hAnsi="Arial" w:cs="Arial"/>
                <w:sz w:val="22"/>
                <w:szCs w:val="22"/>
                <w:lang w:val="es-CO"/>
              </w:rPr>
              <w:t xml:space="preserve"> alguna de las</w:t>
            </w:r>
            <w:r w:rsidRPr="005E0C96">
              <w:rPr>
                <w:rFonts w:ascii="Arial" w:hAnsi="Arial" w:cs="Arial"/>
                <w:sz w:val="22"/>
                <w:szCs w:val="22"/>
                <w:lang w:val="es-CO"/>
              </w:rPr>
              <w:t xml:space="preserve"> áreas protegidas</w:t>
            </w:r>
            <w:r w:rsidR="000F4DE0" w:rsidRPr="005E0C96">
              <w:rPr>
                <w:rFonts w:ascii="Arial" w:hAnsi="Arial" w:cs="Arial"/>
                <w:sz w:val="22"/>
                <w:szCs w:val="22"/>
                <w:lang w:val="es-CO"/>
              </w:rPr>
              <w:t xml:space="preserve"> priorizadas para la gestión de residuos,</w:t>
            </w:r>
            <w:r w:rsidRPr="005E0C96">
              <w:rPr>
                <w:rFonts w:ascii="Arial" w:hAnsi="Arial" w:cs="Arial"/>
                <w:sz w:val="22"/>
                <w:szCs w:val="22"/>
                <w:lang w:val="es-CO"/>
              </w:rPr>
              <w:t xml:space="preserve"> durante el periodo de evaluación.</w:t>
            </w:r>
          </w:p>
          <w:p w14:paraId="00445A8B" w14:textId="6EE58F15" w:rsidR="00431B09" w:rsidRPr="005E0C96" w:rsidRDefault="00431B09" w:rsidP="00431B09">
            <w:pPr>
              <w:tabs>
                <w:tab w:val="center" w:pos="4512"/>
              </w:tabs>
              <w:spacing w:line="240" w:lineRule="atLeast"/>
              <w:jc w:val="both"/>
              <w:rPr>
                <w:rFonts w:ascii="Arial" w:hAnsi="Arial" w:cs="Arial"/>
                <w:sz w:val="22"/>
                <w:szCs w:val="22"/>
                <w:lang w:val="es-CO"/>
              </w:rPr>
            </w:pPr>
          </w:p>
          <w:p w14:paraId="2118C7E6" w14:textId="75001BB2" w:rsidR="000F4DE0" w:rsidRPr="005E0C96" w:rsidRDefault="00431B09" w:rsidP="00431B09">
            <w:pPr>
              <w:tabs>
                <w:tab w:val="center" w:pos="4512"/>
              </w:tabs>
              <w:spacing w:line="240" w:lineRule="atLeast"/>
              <w:jc w:val="both"/>
              <w:rPr>
                <w:rFonts w:ascii="Arial" w:hAnsi="Arial" w:cs="Arial"/>
                <w:sz w:val="22"/>
                <w:szCs w:val="22"/>
                <w:lang w:val="es-CO"/>
              </w:rPr>
            </w:pPr>
            <w:r w:rsidRPr="005E0C96">
              <w:rPr>
                <w:rFonts w:ascii="Arial" w:hAnsi="Arial" w:cs="Arial"/>
                <w:sz w:val="22"/>
                <w:szCs w:val="22"/>
                <w:lang w:val="es-CO"/>
              </w:rPr>
              <w:t xml:space="preserve">Dichas áreas son las establecidas en el artículo </w:t>
            </w:r>
            <w:r w:rsidR="000F4DE0" w:rsidRPr="005E0C96">
              <w:rPr>
                <w:rFonts w:ascii="Arial" w:hAnsi="Arial" w:cs="Arial"/>
                <w:sz w:val="22"/>
                <w:szCs w:val="22"/>
                <w:lang w:val="es-CO"/>
              </w:rPr>
              <w:t xml:space="preserve">2.2.2.1.2.1 del Decreto 1076 de </w:t>
            </w:r>
            <w:r w:rsidRPr="005E0C96">
              <w:rPr>
                <w:rFonts w:ascii="Arial" w:hAnsi="Arial" w:cs="Arial"/>
                <w:sz w:val="22"/>
                <w:szCs w:val="22"/>
                <w:lang w:val="es-CO"/>
              </w:rPr>
              <w:t>2015.</w:t>
            </w:r>
          </w:p>
          <w:p w14:paraId="20336218" w14:textId="515EBDCF" w:rsidR="00C210D4" w:rsidRPr="005E0C96" w:rsidRDefault="00C210D4" w:rsidP="00431B09">
            <w:pPr>
              <w:tabs>
                <w:tab w:val="center" w:pos="4512"/>
              </w:tabs>
              <w:spacing w:line="240" w:lineRule="atLeast"/>
              <w:jc w:val="both"/>
              <w:rPr>
                <w:rFonts w:ascii="Arial" w:hAnsi="Arial" w:cs="Arial"/>
                <w:sz w:val="22"/>
                <w:szCs w:val="22"/>
                <w:lang w:val="es-CO"/>
              </w:rPr>
            </w:pPr>
          </w:p>
          <w:p w14:paraId="3AA48B69" w14:textId="0F65C4B3" w:rsidR="00C210D4" w:rsidRPr="005E0C96" w:rsidRDefault="00DC76FA" w:rsidP="00431B09">
            <w:pPr>
              <w:tabs>
                <w:tab w:val="center" w:pos="4512"/>
              </w:tabs>
              <w:spacing w:line="240" w:lineRule="atLeast"/>
              <w:jc w:val="both"/>
              <w:rPr>
                <w:rFonts w:ascii="Arial" w:hAnsi="Arial" w:cs="Arial"/>
                <w:sz w:val="22"/>
                <w:szCs w:val="22"/>
                <w:lang w:val="es-CO"/>
              </w:rPr>
            </w:pPr>
            <w:r w:rsidRPr="005E0C96">
              <w:rPr>
                <w:rFonts w:ascii="Arial" w:hAnsi="Arial" w:cs="Arial"/>
                <w:sz w:val="22"/>
                <w:szCs w:val="22"/>
                <w:lang w:val="es-CO"/>
              </w:rPr>
              <w:t>Para los numerales ii), iii) y iv) se pueden asignar puntajes menores a los establecidos teniendo en cuenta la cobertura alcanzada en f</w:t>
            </w:r>
            <w:r w:rsidR="00EB5F0C" w:rsidRPr="005E0C96">
              <w:rPr>
                <w:rFonts w:ascii="Arial" w:hAnsi="Arial" w:cs="Arial"/>
                <w:sz w:val="22"/>
                <w:szCs w:val="22"/>
                <w:lang w:val="es-CO"/>
              </w:rPr>
              <w:t>unción del número de municipios, con respecto al total de municipios pertenecientes a las categorías.</w:t>
            </w:r>
          </w:p>
          <w:p w14:paraId="4640B5D5" w14:textId="77F23AAA" w:rsidR="00431B09" w:rsidRPr="005E0C96" w:rsidRDefault="00431B09" w:rsidP="00431B09">
            <w:pPr>
              <w:tabs>
                <w:tab w:val="center" w:pos="4512"/>
              </w:tabs>
              <w:spacing w:line="240" w:lineRule="atLeast"/>
              <w:jc w:val="both"/>
              <w:rPr>
                <w:rFonts w:ascii="Arial" w:hAnsi="Arial" w:cs="Arial"/>
                <w:sz w:val="22"/>
                <w:szCs w:val="22"/>
                <w:lang w:val="es-CO"/>
              </w:rPr>
            </w:pPr>
          </w:p>
        </w:tc>
        <w:tc>
          <w:tcPr>
            <w:tcW w:w="1049" w:type="dxa"/>
          </w:tcPr>
          <w:p w14:paraId="1BEB82A7" w14:textId="7CAF645C" w:rsidR="009D0294" w:rsidRPr="005E0C96" w:rsidRDefault="001F5D92" w:rsidP="00804965">
            <w:pPr>
              <w:tabs>
                <w:tab w:val="center" w:pos="4512"/>
              </w:tabs>
              <w:spacing w:line="240" w:lineRule="atLeast"/>
              <w:jc w:val="both"/>
              <w:rPr>
                <w:rFonts w:ascii="Arial" w:hAnsi="Arial" w:cs="Arial"/>
                <w:b/>
                <w:szCs w:val="24"/>
                <w:lang w:val="es-CO"/>
              </w:rPr>
            </w:pPr>
            <w:r w:rsidRPr="005E0C96">
              <w:rPr>
                <w:rFonts w:ascii="Arial" w:hAnsi="Arial" w:cs="Arial"/>
                <w:sz w:val="22"/>
                <w:szCs w:val="22"/>
                <w:lang w:val="es-CO"/>
              </w:rPr>
              <w:t>3</w:t>
            </w:r>
            <w:r w:rsidR="009D0294" w:rsidRPr="005E0C96">
              <w:rPr>
                <w:rFonts w:ascii="Arial" w:hAnsi="Arial" w:cs="Arial"/>
                <w:sz w:val="22"/>
                <w:szCs w:val="22"/>
                <w:lang w:val="es-CO"/>
              </w:rPr>
              <w:t>5</w:t>
            </w:r>
          </w:p>
        </w:tc>
      </w:tr>
      <w:tr w:rsidR="009D0294" w:rsidRPr="005E0C96" w14:paraId="67AD3363" w14:textId="77777777" w:rsidTr="00B45A1D">
        <w:tc>
          <w:tcPr>
            <w:tcW w:w="1710" w:type="dxa"/>
          </w:tcPr>
          <w:p w14:paraId="5BD86F02" w14:textId="6A32303A" w:rsidR="009D0294" w:rsidRPr="005E0C96" w:rsidRDefault="00AC13A8" w:rsidP="00804965">
            <w:pPr>
              <w:tabs>
                <w:tab w:val="center" w:pos="4512"/>
              </w:tabs>
              <w:spacing w:line="240" w:lineRule="atLeast"/>
              <w:jc w:val="both"/>
              <w:rPr>
                <w:rFonts w:ascii="Arial" w:hAnsi="Arial" w:cs="Arial"/>
                <w:b/>
                <w:szCs w:val="24"/>
                <w:lang w:val="es-CO"/>
              </w:rPr>
            </w:pPr>
            <w:r w:rsidRPr="005E0C96">
              <w:rPr>
                <w:rFonts w:ascii="Arial" w:hAnsi="Arial" w:cs="Arial"/>
                <w:b/>
                <w:bCs/>
                <w:sz w:val="22"/>
                <w:szCs w:val="22"/>
                <w:lang w:val="es-CO"/>
              </w:rPr>
              <w:t>3.</w:t>
            </w:r>
            <w:r w:rsidR="009D0294" w:rsidRPr="005E0C96">
              <w:rPr>
                <w:rFonts w:ascii="Arial" w:hAnsi="Arial" w:cs="Arial"/>
                <w:b/>
                <w:bCs/>
                <w:sz w:val="22"/>
                <w:szCs w:val="22"/>
                <w:lang w:val="es-CO"/>
              </w:rPr>
              <w:t xml:space="preserve"> Inversión en innovación</w:t>
            </w:r>
          </w:p>
        </w:tc>
        <w:tc>
          <w:tcPr>
            <w:tcW w:w="6308" w:type="dxa"/>
          </w:tcPr>
          <w:p w14:paraId="1927779F" w14:textId="721683D8" w:rsidR="009D0294" w:rsidRPr="005E0C96" w:rsidRDefault="009D0294" w:rsidP="00804965">
            <w:pPr>
              <w:tabs>
                <w:tab w:val="center" w:pos="4512"/>
              </w:tabs>
              <w:spacing w:line="240" w:lineRule="atLeast"/>
              <w:jc w:val="both"/>
              <w:rPr>
                <w:rFonts w:ascii="Arial" w:hAnsi="Arial" w:cs="Arial"/>
                <w:sz w:val="22"/>
                <w:szCs w:val="22"/>
                <w:lang w:val="es-CO"/>
              </w:rPr>
            </w:pPr>
            <w:r w:rsidRPr="005E0C96">
              <w:rPr>
                <w:rFonts w:ascii="Arial" w:hAnsi="Arial" w:cs="Arial"/>
                <w:sz w:val="22"/>
                <w:szCs w:val="22"/>
                <w:lang w:val="es-CO"/>
              </w:rPr>
              <w:t>Determina la cantidad de recursos de inversión dirigidos, a:</w:t>
            </w:r>
          </w:p>
          <w:p w14:paraId="1E8E37BE" w14:textId="77777777" w:rsidR="009D0294" w:rsidRPr="005E0C96" w:rsidRDefault="009D0294" w:rsidP="00804965">
            <w:pPr>
              <w:tabs>
                <w:tab w:val="center" w:pos="4512"/>
              </w:tabs>
              <w:spacing w:line="240" w:lineRule="atLeast"/>
              <w:jc w:val="both"/>
              <w:rPr>
                <w:rFonts w:ascii="Arial" w:hAnsi="Arial" w:cs="Arial"/>
                <w:sz w:val="22"/>
                <w:szCs w:val="22"/>
                <w:lang w:val="es-CO"/>
              </w:rPr>
            </w:pPr>
          </w:p>
          <w:p w14:paraId="0F9B4B91" w14:textId="26C72963" w:rsidR="009D0294" w:rsidRPr="005E0C96" w:rsidRDefault="009D0294" w:rsidP="00804965">
            <w:pPr>
              <w:tabs>
                <w:tab w:val="center" w:pos="4512"/>
              </w:tabs>
              <w:spacing w:line="240" w:lineRule="atLeast"/>
              <w:rPr>
                <w:rFonts w:ascii="Arial" w:hAnsi="Arial" w:cs="Arial"/>
                <w:sz w:val="22"/>
                <w:szCs w:val="22"/>
                <w:lang w:val="es-CO"/>
              </w:rPr>
            </w:pPr>
            <w:r w:rsidRPr="005E0C96">
              <w:rPr>
                <w:rFonts w:ascii="Arial" w:hAnsi="Arial" w:cs="Arial"/>
                <w:sz w:val="22"/>
                <w:szCs w:val="22"/>
                <w:lang w:val="es-CO"/>
              </w:rPr>
              <w:t>1. La utilización de materiales industrialmente reciclables o compostables.</w:t>
            </w:r>
            <w:r w:rsidRPr="005E0C96">
              <w:rPr>
                <w:rFonts w:ascii="Arial" w:hAnsi="Arial" w:cs="Arial"/>
                <w:sz w:val="22"/>
                <w:szCs w:val="22"/>
                <w:lang w:val="es-CO"/>
              </w:rPr>
              <w:br/>
              <w:t>2. La incorporación de materiales renovables.</w:t>
            </w:r>
            <w:r w:rsidRPr="005E0C96">
              <w:rPr>
                <w:rFonts w:ascii="Arial" w:hAnsi="Arial" w:cs="Arial"/>
                <w:sz w:val="22"/>
                <w:szCs w:val="22"/>
                <w:lang w:val="es-CO"/>
              </w:rPr>
              <w:br/>
              <w:t>3. La reducción de material puesto en el mercado.</w:t>
            </w:r>
            <w:r w:rsidRPr="005E0C96">
              <w:rPr>
                <w:rFonts w:ascii="Arial" w:hAnsi="Arial" w:cs="Arial"/>
                <w:sz w:val="22"/>
                <w:szCs w:val="22"/>
                <w:lang w:val="es-CO"/>
              </w:rPr>
              <w:br/>
              <w:t xml:space="preserve">4. Los cambios a empaques monomateriales reciclables </w:t>
            </w:r>
            <w:r w:rsidRPr="005E0C96">
              <w:rPr>
                <w:rFonts w:ascii="Arial" w:hAnsi="Arial" w:cs="Arial"/>
                <w:sz w:val="22"/>
                <w:szCs w:val="22"/>
                <w:lang w:val="es-CO"/>
              </w:rPr>
              <w:lastRenderedPageBreak/>
              <w:t>o compostables.</w:t>
            </w:r>
            <w:r w:rsidRPr="005E0C96">
              <w:rPr>
                <w:rFonts w:ascii="Arial" w:hAnsi="Arial" w:cs="Arial"/>
                <w:sz w:val="22"/>
                <w:szCs w:val="22"/>
                <w:lang w:val="es-CO"/>
              </w:rPr>
              <w:br/>
              <w:t xml:space="preserve">5. El diseño </w:t>
            </w:r>
            <w:r w:rsidR="001E71A0" w:rsidRPr="005E0C96">
              <w:rPr>
                <w:rFonts w:ascii="Arial" w:hAnsi="Arial" w:cs="Arial"/>
                <w:sz w:val="22"/>
                <w:szCs w:val="22"/>
                <w:lang w:val="es-CO"/>
              </w:rPr>
              <w:t xml:space="preserve">de los envases </w:t>
            </w:r>
            <w:r w:rsidRPr="005E0C96">
              <w:rPr>
                <w:rFonts w:ascii="Arial" w:hAnsi="Arial" w:cs="Arial"/>
                <w:sz w:val="22"/>
                <w:szCs w:val="22"/>
                <w:lang w:val="es-CO"/>
              </w:rPr>
              <w:t xml:space="preserve">para </w:t>
            </w:r>
            <w:r w:rsidR="00757B27" w:rsidRPr="005E0C96">
              <w:rPr>
                <w:rFonts w:ascii="Arial" w:hAnsi="Arial" w:cs="Arial"/>
                <w:sz w:val="22"/>
                <w:szCs w:val="22"/>
                <w:lang w:val="es-CO"/>
              </w:rPr>
              <w:t xml:space="preserve">facilitar </w:t>
            </w:r>
            <w:r w:rsidR="001E71A0" w:rsidRPr="005E0C96">
              <w:rPr>
                <w:rFonts w:ascii="Arial" w:hAnsi="Arial" w:cs="Arial"/>
                <w:sz w:val="22"/>
                <w:szCs w:val="22"/>
                <w:lang w:val="es-CO"/>
              </w:rPr>
              <w:t>el aprovechamiento de los residuos generados.</w:t>
            </w:r>
            <w:r w:rsidRPr="005E0C96">
              <w:rPr>
                <w:rFonts w:ascii="Arial" w:hAnsi="Arial" w:cs="Arial"/>
                <w:sz w:val="22"/>
                <w:szCs w:val="22"/>
                <w:lang w:val="es-CO"/>
              </w:rPr>
              <w:br/>
            </w:r>
          </w:p>
          <w:p w14:paraId="1ABF2B6B" w14:textId="77777777" w:rsidR="009D0294" w:rsidRPr="005E0C96" w:rsidRDefault="009D0294" w:rsidP="00804965">
            <w:pPr>
              <w:tabs>
                <w:tab w:val="center" w:pos="4512"/>
              </w:tabs>
              <w:spacing w:line="240" w:lineRule="atLeast"/>
              <w:jc w:val="both"/>
              <w:rPr>
                <w:rFonts w:ascii="Arial" w:hAnsi="Arial" w:cs="Arial"/>
                <w:sz w:val="22"/>
                <w:szCs w:val="22"/>
                <w:lang w:val="es-CO"/>
              </w:rPr>
            </w:pPr>
            <w:r w:rsidRPr="005E0C96">
              <w:rPr>
                <w:rFonts w:ascii="Arial" w:hAnsi="Arial" w:cs="Arial"/>
                <w:sz w:val="22"/>
                <w:szCs w:val="22"/>
                <w:lang w:val="es-CO"/>
              </w:rPr>
              <w:t>El cálculo del puntaje para este criterio se realizará según la siguiente fórmula:</w:t>
            </w:r>
          </w:p>
          <w:p w14:paraId="1EBB1ED1" w14:textId="09B0282E" w:rsidR="009D0294" w:rsidRPr="005E0C96" w:rsidRDefault="009D0294" w:rsidP="00804965">
            <w:pPr>
              <w:tabs>
                <w:tab w:val="center" w:pos="4512"/>
              </w:tabs>
              <w:spacing w:line="240" w:lineRule="atLeast"/>
              <w:jc w:val="both"/>
              <w:rPr>
                <w:rFonts w:ascii="Arial" w:hAnsi="Arial" w:cs="Arial"/>
                <w:sz w:val="22"/>
                <w:szCs w:val="22"/>
                <w:lang w:val="es-CO"/>
              </w:rPr>
            </w:pPr>
            <w:r w:rsidRPr="005E0C96">
              <w:rPr>
                <w:rFonts w:ascii="Arial" w:hAnsi="Arial" w:cs="Arial"/>
                <w:sz w:val="22"/>
                <w:szCs w:val="22"/>
                <w:lang w:val="es-CO"/>
              </w:rPr>
              <w:br/>
              <w:t xml:space="preserve">II = RII / CT, </w:t>
            </w:r>
          </w:p>
          <w:p w14:paraId="2BBA76A7" w14:textId="77777777" w:rsidR="009D0294" w:rsidRPr="005E0C96" w:rsidRDefault="009D0294" w:rsidP="00804965">
            <w:pPr>
              <w:tabs>
                <w:tab w:val="center" w:pos="4512"/>
              </w:tabs>
              <w:spacing w:line="240" w:lineRule="atLeast"/>
              <w:jc w:val="both"/>
              <w:rPr>
                <w:rFonts w:ascii="Arial" w:hAnsi="Arial" w:cs="Arial"/>
                <w:sz w:val="22"/>
                <w:szCs w:val="22"/>
                <w:lang w:val="es-CO"/>
              </w:rPr>
            </w:pPr>
          </w:p>
          <w:p w14:paraId="45BD974B" w14:textId="77777777" w:rsidR="001917CE" w:rsidRPr="005E0C96" w:rsidRDefault="009D0294" w:rsidP="00804965">
            <w:pPr>
              <w:tabs>
                <w:tab w:val="center" w:pos="4512"/>
              </w:tabs>
              <w:spacing w:line="240" w:lineRule="atLeast"/>
              <w:jc w:val="both"/>
              <w:rPr>
                <w:rFonts w:ascii="Arial" w:hAnsi="Arial" w:cs="Arial"/>
                <w:sz w:val="22"/>
                <w:szCs w:val="22"/>
                <w:lang w:val="es-CO"/>
              </w:rPr>
            </w:pPr>
            <w:r w:rsidRPr="005E0C96">
              <w:rPr>
                <w:rFonts w:ascii="Arial" w:hAnsi="Arial" w:cs="Arial"/>
                <w:sz w:val="22"/>
                <w:szCs w:val="22"/>
                <w:lang w:val="es-CO"/>
              </w:rPr>
              <w:t>Dónde:</w:t>
            </w:r>
            <w:r w:rsidRPr="005E0C96">
              <w:rPr>
                <w:rFonts w:ascii="Arial" w:hAnsi="Arial" w:cs="Arial"/>
                <w:sz w:val="22"/>
                <w:szCs w:val="22"/>
                <w:lang w:val="es-CO"/>
              </w:rPr>
              <w:br/>
              <w:t>II: Inversión en innovación en porcentaje</w:t>
            </w:r>
            <w:r w:rsidR="001917CE" w:rsidRPr="005E0C96">
              <w:rPr>
                <w:rFonts w:ascii="Arial" w:hAnsi="Arial" w:cs="Arial"/>
                <w:sz w:val="22"/>
                <w:szCs w:val="22"/>
                <w:lang w:val="es-CO"/>
              </w:rPr>
              <w:t>.</w:t>
            </w:r>
          </w:p>
          <w:p w14:paraId="04B61457" w14:textId="108B2957" w:rsidR="001917CE" w:rsidRPr="005E0C96" w:rsidRDefault="009D0294" w:rsidP="00804965">
            <w:pPr>
              <w:tabs>
                <w:tab w:val="center" w:pos="4512"/>
              </w:tabs>
              <w:spacing w:line="240" w:lineRule="atLeast"/>
              <w:jc w:val="both"/>
              <w:rPr>
                <w:rFonts w:ascii="Arial" w:hAnsi="Arial" w:cs="Arial"/>
                <w:sz w:val="22"/>
                <w:szCs w:val="22"/>
                <w:lang w:val="es-CO"/>
              </w:rPr>
            </w:pPr>
            <w:r w:rsidRPr="005E0C96">
              <w:rPr>
                <w:rFonts w:ascii="Arial" w:hAnsi="Arial" w:cs="Arial"/>
                <w:sz w:val="22"/>
                <w:szCs w:val="22"/>
                <w:lang w:val="es-CO"/>
              </w:rPr>
              <w:br/>
              <w:t>RII: Recursos invertidos en innovación en pesos</w:t>
            </w:r>
            <w:r w:rsidR="001917CE" w:rsidRPr="005E0C96">
              <w:rPr>
                <w:rFonts w:ascii="Arial" w:hAnsi="Arial" w:cs="Arial"/>
                <w:sz w:val="22"/>
                <w:szCs w:val="22"/>
                <w:lang w:val="es-CO"/>
              </w:rPr>
              <w:t>.</w:t>
            </w:r>
          </w:p>
          <w:p w14:paraId="3DBA4672" w14:textId="7E4052D1" w:rsidR="009D0294" w:rsidRPr="005E0C96" w:rsidRDefault="009D0294" w:rsidP="00804965">
            <w:pPr>
              <w:tabs>
                <w:tab w:val="center" w:pos="4512"/>
              </w:tabs>
              <w:spacing w:line="240" w:lineRule="atLeast"/>
              <w:jc w:val="both"/>
              <w:rPr>
                <w:rFonts w:ascii="Arial" w:hAnsi="Arial" w:cs="Arial"/>
                <w:sz w:val="22"/>
                <w:szCs w:val="22"/>
                <w:lang w:val="es-CO"/>
              </w:rPr>
            </w:pPr>
            <w:r w:rsidRPr="005E0C96">
              <w:rPr>
                <w:rFonts w:ascii="Arial" w:hAnsi="Arial" w:cs="Arial"/>
                <w:sz w:val="22"/>
                <w:szCs w:val="22"/>
                <w:lang w:val="es-CO"/>
              </w:rPr>
              <w:br/>
              <w:t>CT: Costo total del plan de gestión integral de residuos de envases y empaques.</w:t>
            </w:r>
          </w:p>
          <w:p w14:paraId="01C89368" w14:textId="53417823" w:rsidR="009D0294" w:rsidRPr="005E0C96" w:rsidRDefault="009D0294" w:rsidP="00804965">
            <w:pPr>
              <w:tabs>
                <w:tab w:val="center" w:pos="4512"/>
              </w:tabs>
              <w:spacing w:line="240" w:lineRule="atLeast"/>
              <w:jc w:val="both"/>
              <w:rPr>
                <w:rFonts w:ascii="Arial" w:hAnsi="Arial" w:cs="Arial"/>
                <w:sz w:val="22"/>
                <w:szCs w:val="22"/>
                <w:lang w:val="es-CO"/>
              </w:rPr>
            </w:pPr>
            <w:r w:rsidRPr="005E0C96">
              <w:rPr>
                <w:rFonts w:ascii="Arial" w:hAnsi="Arial" w:cs="Arial"/>
                <w:sz w:val="22"/>
                <w:szCs w:val="22"/>
                <w:lang w:val="es-CO"/>
              </w:rPr>
              <w:br/>
              <w:t xml:space="preserve">Se asignará puntaje para aquellas inversiones anuales mayores al 10% del costo total de inversión anual </w:t>
            </w:r>
            <w:r w:rsidR="001917CE" w:rsidRPr="005E0C96">
              <w:rPr>
                <w:rFonts w:ascii="Arial" w:hAnsi="Arial" w:cs="Arial"/>
                <w:sz w:val="22"/>
                <w:szCs w:val="22"/>
                <w:lang w:val="es-CO"/>
              </w:rPr>
              <w:t>de</w:t>
            </w:r>
            <w:r w:rsidRPr="005E0C96">
              <w:rPr>
                <w:rFonts w:ascii="Arial" w:hAnsi="Arial" w:cs="Arial"/>
                <w:sz w:val="22"/>
                <w:szCs w:val="22"/>
                <w:lang w:val="es-CO"/>
              </w:rPr>
              <w:t xml:space="preserve"> la implementación del plan de gestión </w:t>
            </w:r>
            <w:r w:rsidR="00431B09" w:rsidRPr="005E0C96">
              <w:rPr>
                <w:rFonts w:ascii="Arial" w:hAnsi="Arial" w:cs="Arial"/>
                <w:sz w:val="22"/>
                <w:szCs w:val="22"/>
                <w:lang w:val="es-CO"/>
              </w:rPr>
              <w:t xml:space="preserve">ambiental </w:t>
            </w:r>
            <w:r w:rsidRPr="005E0C96">
              <w:rPr>
                <w:rFonts w:ascii="Arial" w:hAnsi="Arial" w:cs="Arial"/>
                <w:sz w:val="22"/>
                <w:szCs w:val="22"/>
                <w:lang w:val="es-CO"/>
              </w:rPr>
              <w:t>de residuos de envases y empaques.</w:t>
            </w:r>
          </w:p>
          <w:p w14:paraId="5F9054A0" w14:textId="12CCD597" w:rsidR="009D0294" w:rsidRPr="005E0C96" w:rsidRDefault="009D0294" w:rsidP="00804965">
            <w:pPr>
              <w:tabs>
                <w:tab w:val="center" w:pos="4512"/>
              </w:tabs>
              <w:spacing w:line="240" w:lineRule="atLeast"/>
              <w:jc w:val="both"/>
              <w:rPr>
                <w:rFonts w:ascii="Arial" w:hAnsi="Arial" w:cs="Arial"/>
                <w:sz w:val="22"/>
                <w:szCs w:val="22"/>
                <w:lang w:val="es-CO"/>
              </w:rPr>
            </w:pPr>
            <w:r w:rsidRPr="005E0C96">
              <w:rPr>
                <w:rFonts w:ascii="Arial" w:hAnsi="Arial" w:cs="Arial"/>
                <w:sz w:val="22"/>
                <w:szCs w:val="22"/>
                <w:lang w:val="es-CO"/>
              </w:rPr>
              <w:br/>
              <w:t xml:space="preserve">Para el cumplimiento se aceptarán aquellas inversiones en iniciativas </w:t>
            </w:r>
            <w:r w:rsidR="00431B09" w:rsidRPr="005E0C96">
              <w:rPr>
                <w:rFonts w:ascii="Arial" w:hAnsi="Arial" w:cs="Arial"/>
                <w:sz w:val="22"/>
                <w:szCs w:val="22"/>
                <w:lang w:val="es-CO"/>
              </w:rPr>
              <w:t>implementadas con</w:t>
            </w:r>
            <w:r w:rsidRPr="005E0C96">
              <w:rPr>
                <w:rFonts w:ascii="Arial" w:hAnsi="Arial" w:cs="Arial"/>
                <w:sz w:val="22"/>
                <w:szCs w:val="22"/>
                <w:lang w:val="es-CO"/>
              </w:rPr>
              <w:t xml:space="preserve"> vigencia </w:t>
            </w:r>
            <w:r w:rsidR="001917CE" w:rsidRPr="005E0C96">
              <w:rPr>
                <w:rFonts w:ascii="Arial" w:hAnsi="Arial" w:cs="Arial"/>
                <w:sz w:val="22"/>
                <w:szCs w:val="22"/>
                <w:lang w:val="es-CO"/>
              </w:rPr>
              <w:t>de diez (10) años anteriores contados</w:t>
            </w:r>
            <w:r w:rsidRPr="005E0C96">
              <w:rPr>
                <w:rFonts w:ascii="Arial" w:hAnsi="Arial" w:cs="Arial"/>
                <w:sz w:val="22"/>
                <w:szCs w:val="22"/>
                <w:lang w:val="es-CO"/>
              </w:rPr>
              <w:t xml:space="preserve"> a </w:t>
            </w:r>
            <w:r w:rsidR="00255B11" w:rsidRPr="005E0C96">
              <w:rPr>
                <w:rFonts w:ascii="Arial" w:hAnsi="Arial" w:cs="Arial"/>
                <w:sz w:val="22"/>
                <w:szCs w:val="22"/>
                <w:lang w:val="es-CO"/>
              </w:rPr>
              <w:t>partir de</w:t>
            </w:r>
            <w:r w:rsidRPr="005E0C96">
              <w:rPr>
                <w:rFonts w:ascii="Arial" w:hAnsi="Arial" w:cs="Arial"/>
                <w:sz w:val="22"/>
                <w:szCs w:val="22"/>
                <w:lang w:val="es-CO"/>
              </w:rPr>
              <w:t xml:space="preserve"> la expedición de la presente Resolución.</w:t>
            </w:r>
          </w:p>
          <w:p w14:paraId="0B66500D" w14:textId="77777777" w:rsidR="00431B09" w:rsidRPr="005E0C96" w:rsidRDefault="00431B09" w:rsidP="00804965">
            <w:pPr>
              <w:tabs>
                <w:tab w:val="center" w:pos="4512"/>
              </w:tabs>
              <w:spacing w:line="240" w:lineRule="atLeast"/>
              <w:jc w:val="both"/>
              <w:rPr>
                <w:rFonts w:ascii="Arial" w:hAnsi="Arial" w:cs="Arial"/>
                <w:sz w:val="22"/>
                <w:szCs w:val="22"/>
                <w:lang w:val="es-CO"/>
              </w:rPr>
            </w:pPr>
          </w:p>
          <w:p w14:paraId="5650DA11" w14:textId="611FB5E1" w:rsidR="00431B09" w:rsidRPr="005E0C96" w:rsidRDefault="00431B09" w:rsidP="00804965">
            <w:pPr>
              <w:tabs>
                <w:tab w:val="center" w:pos="4512"/>
              </w:tabs>
              <w:spacing w:line="240" w:lineRule="atLeast"/>
              <w:jc w:val="both"/>
              <w:rPr>
                <w:rFonts w:ascii="Arial" w:hAnsi="Arial" w:cs="Arial"/>
                <w:sz w:val="22"/>
                <w:szCs w:val="22"/>
                <w:lang w:val="es-CO"/>
              </w:rPr>
            </w:pPr>
            <w:r w:rsidRPr="005E0C96">
              <w:rPr>
                <w:rFonts w:ascii="Arial" w:hAnsi="Arial" w:cs="Arial"/>
                <w:sz w:val="22"/>
                <w:szCs w:val="22"/>
                <w:lang w:val="es-CO"/>
              </w:rPr>
              <w:t xml:space="preserve">Se consideran resultados exitosos aquellos que concluyen </w:t>
            </w:r>
            <w:r w:rsidR="00255B11" w:rsidRPr="005E0C96">
              <w:rPr>
                <w:rFonts w:ascii="Arial" w:hAnsi="Arial" w:cs="Arial"/>
                <w:sz w:val="22"/>
                <w:szCs w:val="22"/>
                <w:lang w:val="es-CO"/>
              </w:rPr>
              <w:t>con su aplicación demostrada en los envases y empaques</w:t>
            </w:r>
            <w:r w:rsidR="00192D36" w:rsidRPr="005E0C96">
              <w:rPr>
                <w:rFonts w:ascii="Arial" w:hAnsi="Arial" w:cs="Arial"/>
                <w:sz w:val="22"/>
                <w:szCs w:val="22"/>
                <w:lang w:val="es-CO"/>
              </w:rPr>
              <w:t>.</w:t>
            </w:r>
          </w:p>
          <w:p w14:paraId="53AEBE29" w14:textId="206FF6FC" w:rsidR="00431B09" w:rsidRPr="005E0C96" w:rsidRDefault="00431B09" w:rsidP="00804965">
            <w:pPr>
              <w:tabs>
                <w:tab w:val="center" w:pos="4512"/>
              </w:tabs>
              <w:spacing w:line="240" w:lineRule="atLeast"/>
              <w:jc w:val="both"/>
              <w:rPr>
                <w:rFonts w:ascii="Arial" w:hAnsi="Arial" w:cs="Arial"/>
                <w:sz w:val="22"/>
                <w:szCs w:val="22"/>
                <w:lang w:val="es-CO"/>
              </w:rPr>
            </w:pPr>
            <w:r w:rsidRPr="005E0C96">
              <w:rPr>
                <w:rFonts w:ascii="Arial" w:hAnsi="Arial" w:cs="Arial"/>
                <w:sz w:val="22"/>
                <w:szCs w:val="22"/>
                <w:lang w:val="es-CO"/>
              </w:rPr>
              <w:t xml:space="preserve">Se consideran resultados no exitosos aquellos </w:t>
            </w:r>
            <w:r w:rsidR="00465768" w:rsidRPr="005E0C96">
              <w:rPr>
                <w:rFonts w:ascii="Arial" w:hAnsi="Arial" w:cs="Arial"/>
                <w:sz w:val="22"/>
                <w:szCs w:val="22"/>
                <w:lang w:val="es-CO"/>
              </w:rPr>
              <w:t xml:space="preserve">correspondientes a investigaciones </w:t>
            </w:r>
            <w:r w:rsidRPr="005E0C96">
              <w:rPr>
                <w:rFonts w:ascii="Arial" w:hAnsi="Arial" w:cs="Arial"/>
                <w:sz w:val="22"/>
                <w:szCs w:val="22"/>
                <w:lang w:val="es-CO"/>
              </w:rPr>
              <w:t xml:space="preserve">que no son objeto de implementación.  </w:t>
            </w:r>
          </w:p>
        </w:tc>
        <w:tc>
          <w:tcPr>
            <w:tcW w:w="1049" w:type="dxa"/>
          </w:tcPr>
          <w:p w14:paraId="091C0585" w14:textId="77777777" w:rsidR="009D0294" w:rsidRPr="005E0C96" w:rsidRDefault="009D0294" w:rsidP="00804965">
            <w:pPr>
              <w:tabs>
                <w:tab w:val="center" w:pos="4512"/>
              </w:tabs>
              <w:spacing w:line="240" w:lineRule="atLeast"/>
              <w:jc w:val="both"/>
              <w:rPr>
                <w:rFonts w:ascii="Arial" w:hAnsi="Arial" w:cs="Arial"/>
                <w:sz w:val="22"/>
                <w:szCs w:val="22"/>
                <w:lang w:val="es-CO"/>
              </w:rPr>
            </w:pPr>
            <w:r w:rsidRPr="005E0C96">
              <w:rPr>
                <w:rFonts w:ascii="Arial" w:hAnsi="Arial" w:cs="Arial"/>
                <w:sz w:val="22"/>
                <w:szCs w:val="22"/>
                <w:lang w:val="es-CO"/>
              </w:rPr>
              <w:lastRenderedPageBreak/>
              <w:t xml:space="preserve">20 con resultados exitosos </w:t>
            </w:r>
          </w:p>
          <w:p w14:paraId="3DA611F9" w14:textId="77777777" w:rsidR="009D0294" w:rsidRPr="005E0C96" w:rsidRDefault="009D0294" w:rsidP="00804965">
            <w:pPr>
              <w:tabs>
                <w:tab w:val="center" w:pos="4512"/>
              </w:tabs>
              <w:spacing w:line="240" w:lineRule="atLeast"/>
              <w:jc w:val="both"/>
              <w:rPr>
                <w:rFonts w:ascii="Arial" w:hAnsi="Arial" w:cs="Arial"/>
                <w:sz w:val="22"/>
                <w:szCs w:val="22"/>
                <w:lang w:val="es-CO"/>
              </w:rPr>
            </w:pPr>
          </w:p>
          <w:p w14:paraId="3B5930AD" w14:textId="5D1304A5" w:rsidR="009D0294" w:rsidRPr="005E0C96" w:rsidRDefault="009D0294" w:rsidP="00804965">
            <w:pPr>
              <w:tabs>
                <w:tab w:val="center" w:pos="4512"/>
              </w:tabs>
              <w:spacing w:line="240" w:lineRule="atLeast"/>
              <w:jc w:val="both"/>
              <w:rPr>
                <w:rFonts w:ascii="Arial" w:hAnsi="Arial" w:cs="Arial"/>
                <w:b/>
                <w:szCs w:val="24"/>
                <w:lang w:val="es-CO"/>
              </w:rPr>
            </w:pPr>
            <w:r w:rsidRPr="005E0C96">
              <w:rPr>
                <w:rFonts w:ascii="Arial" w:hAnsi="Arial" w:cs="Arial"/>
                <w:sz w:val="22"/>
                <w:szCs w:val="22"/>
                <w:lang w:val="es-CO"/>
              </w:rPr>
              <w:t>10 con resultados no exitosos</w:t>
            </w:r>
          </w:p>
        </w:tc>
      </w:tr>
      <w:tr w:rsidR="009D0294" w:rsidRPr="005E0C96" w14:paraId="0D57A8D8" w14:textId="77777777" w:rsidTr="00B45A1D">
        <w:tc>
          <w:tcPr>
            <w:tcW w:w="1710" w:type="dxa"/>
          </w:tcPr>
          <w:p w14:paraId="7A99554C" w14:textId="49BF197B" w:rsidR="009D0294" w:rsidRPr="005E0C96" w:rsidRDefault="00431B09" w:rsidP="00C367A6">
            <w:pPr>
              <w:tabs>
                <w:tab w:val="center" w:pos="4512"/>
              </w:tabs>
              <w:spacing w:line="240" w:lineRule="atLeast"/>
              <w:jc w:val="both"/>
              <w:rPr>
                <w:rFonts w:ascii="Arial" w:hAnsi="Arial" w:cs="Arial"/>
                <w:b/>
                <w:bCs/>
                <w:sz w:val="22"/>
                <w:szCs w:val="22"/>
                <w:lang w:val="es-CO"/>
              </w:rPr>
            </w:pPr>
            <w:r w:rsidRPr="005E0C96">
              <w:rPr>
                <w:rFonts w:ascii="Arial" w:hAnsi="Arial" w:cs="Arial"/>
                <w:b/>
                <w:bCs/>
                <w:sz w:val="22"/>
                <w:szCs w:val="22"/>
                <w:lang w:val="es-CO"/>
              </w:rPr>
              <w:t>4.</w:t>
            </w:r>
            <w:r w:rsidR="009D0294" w:rsidRPr="005E0C96">
              <w:rPr>
                <w:rFonts w:ascii="Arial" w:hAnsi="Arial" w:cs="Arial"/>
                <w:b/>
                <w:bCs/>
                <w:sz w:val="22"/>
                <w:szCs w:val="22"/>
                <w:lang w:val="es-CO"/>
              </w:rPr>
              <w:t xml:space="preserve"> Inversión </w:t>
            </w:r>
            <w:r w:rsidR="00C367A6" w:rsidRPr="005E0C96">
              <w:rPr>
                <w:rFonts w:ascii="Arial" w:hAnsi="Arial" w:cs="Arial"/>
                <w:b/>
                <w:bCs/>
                <w:sz w:val="22"/>
                <w:szCs w:val="22"/>
                <w:lang w:val="es-CO"/>
              </w:rPr>
              <w:tab/>
              <w:t>Programas de sensibilización, cultura ciudadana y capacitación al consumidor para la separación en la fuente e impactos ambientales.</w:t>
            </w:r>
          </w:p>
        </w:tc>
        <w:tc>
          <w:tcPr>
            <w:tcW w:w="6308" w:type="dxa"/>
          </w:tcPr>
          <w:p w14:paraId="676A39DF" w14:textId="379195D3" w:rsidR="009D0294" w:rsidRPr="005E0C96" w:rsidRDefault="009D0294" w:rsidP="00804965">
            <w:pPr>
              <w:tabs>
                <w:tab w:val="center" w:pos="4512"/>
              </w:tabs>
              <w:spacing w:line="240" w:lineRule="atLeast"/>
              <w:rPr>
                <w:rFonts w:ascii="Arial" w:hAnsi="Arial" w:cs="Arial"/>
                <w:sz w:val="22"/>
                <w:szCs w:val="22"/>
                <w:lang w:val="es-CO"/>
              </w:rPr>
            </w:pPr>
            <w:r w:rsidRPr="005E0C96">
              <w:rPr>
                <w:rFonts w:ascii="Arial" w:hAnsi="Arial" w:cs="Arial"/>
                <w:sz w:val="22"/>
                <w:szCs w:val="22"/>
                <w:lang w:val="es-CO"/>
              </w:rPr>
              <w:t xml:space="preserve">Determina los recursos financieros invertidos en mecanismos de comunicación a los consumidores y/o otros actores relevantes </w:t>
            </w:r>
            <w:r w:rsidR="009A74F2" w:rsidRPr="005E0C96">
              <w:rPr>
                <w:rFonts w:ascii="Arial" w:hAnsi="Arial" w:cs="Arial"/>
                <w:sz w:val="22"/>
                <w:szCs w:val="22"/>
                <w:lang w:val="es-CO"/>
              </w:rPr>
              <w:t>relacionados con la gestión ambiental de</w:t>
            </w:r>
            <w:r w:rsidRPr="005E0C96">
              <w:rPr>
                <w:rFonts w:ascii="Arial" w:hAnsi="Arial" w:cs="Arial"/>
                <w:sz w:val="22"/>
                <w:szCs w:val="22"/>
                <w:lang w:val="es-CO"/>
              </w:rPr>
              <w:t xml:space="preserve"> los residuos de envases y empaques. </w:t>
            </w:r>
            <w:r w:rsidRPr="005E0C96">
              <w:rPr>
                <w:rFonts w:ascii="Arial" w:hAnsi="Arial" w:cs="Arial"/>
                <w:sz w:val="22"/>
                <w:szCs w:val="22"/>
                <w:lang w:val="es-CO"/>
              </w:rPr>
              <w:br/>
            </w:r>
            <w:r w:rsidRPr="005E0C96">
              <w:rPr>
                <w:rFonts w:ascii="Arial" w:hAnsi="Arial" w:cs="Arial"/>
                <w:sz w:val="22"/>
                <w:szCs w:val="22"/>
                <w:lang w:val="es-CO"/>
              </w:rPr>
              <w:br/>
              <w:t>Se calcula como porcentaje respecto al costo total del plan de gestión integral de residuos de envases y empaques, de la siguiente manera:</w:t>
            </w:r>
          </w:p>
          <w:p w14:paraId="6FF728D3" w14:textId="77777777" w:rsidR="009D0294" w:rsidRPr="005E0C96" w:rsidRDefault="009D0294" w:rsidP="00804965">
            <w:pPr>
              <w:tabs>
                <w:tab w:val="center" w:pos="4512"/>
              </w:tabs>
              <w:spacing w:line="240" w:lineRule="atLeast"/>
              <w:jc w:val="both"/>
              <w:rPr>
                <w:rFonts w:ascii="Arial" w:hAnsi="Arial" w:cs="Arial"/>
                <w:sz w:val="22"/>
                <w:szCs w:val="22"/>
                <w:lang w:val="es-CO"/>
              </w:rPr>
            </w:pPr>
            <w:r w:rsidRPr="005E0C96">
              <w:rPr>
                <w:rFonts w:ascii="Arial" w:hAnsi="Arial" w:cs="Arial"/>
                <w:sz w:val="22"/>
                <w:szCs w:val="22"/>
                <w:lang w:val="es-CO"/>
              </w:rPr>
              <w:br/>
              <w:t xml:space="preserve">IMC = RIC/CT, </w:t>
            </w:r>
          </w:p>
          <w:p w14:paraId="50963219" w14:textId="77777777" w:rsidR="009D0294" w:rsidRPr="005E0C96" w:rsidRDefault="009D0294" w:rsidP="00804965">
            <w:pPr>
              <w:tabs>
                <w:tab w:val="center" w:pos="4512"/>
              </w:tabs>
              <w:spacing w:line="240" w:lineRule="atLeast"/>
              <w:jc w:val="both"/>
              <w:rPr>
                <w:rFonts w:ascii="Arial" w:hAnsi="Arial" w:cs="Arial"/>
                <w:sz w:val="22"/>
                <w:szCs w:val="22"/>
                <w:lang w:val="es-CO"/>
              </w:rPr>
            </w:pPr>
          </w:p>
          <w:p w14:paraId="057BA4E3" w14:textId="77E613E5" w:rsidR="009D0294" w:rsidRPr="005E0C96" w:rsidRDefault="009D0294" w:rsidP="00804965">
            <w:pPr>
              <w:tabs>
                <w:tab w:val="center" w:pos="4512"/>
              </w:tabs>
              <w:spacing w:line="240" w:lineRule="atLeast"/>
              <w:jc w:val="both"/>
              <w:rPr>
                <w:rFonts w:ascii="Arial" w:hAnsi="Arial" w:cs="Arial"/>
                <w:sz w:val="22"/>
                <w:szCs w:val="22"/>
                <w:lang w:val="es-CO"/>
              </w:rPr>
            </w:pPr>
            <w:r w:rsidRPr="005E0C96">
              <w:rPr>
                <w:rFonts w:ascii="Arial" w:hAnsi="Arial" w:cs="Arial"/>
                <w:sz w:val="22"/>
                <w:szCs w:val="22"/>
                <w:lang w:val="es-CO"/>
              </w:rPr>
              <w:t>Donde:</w:t>
            </w:r>
            <w:r w:rsidRPr="005E0C96">
              <w:rPr>
                <w:rFonts w:ascii="Arial" w:hAnsi="Arial" w:cs="Arial"/>
                <w:sz w:val="22"/>
                <w:szCs w:val="22"/>
                <w:lang w:val="es-CO"/>
              </w:rPr>
              <w:br/>
            </w:r>
          </w:p>
          <w:p w14:paraId="5A9705F5" w14:textId="5AABB420" w:rsidR="009D0294" w:rsidRPr="005E0C96" w:rsidRDefault="009D0294" w:rsidP="00804965">
            <w:pPr>
              <w:tabs>
                <w:tab w:val="center" w:pos="4512"/>
              </w:tabs>
              <w:spacing w:line="240" w:lineRule="atLeast"/>
              <w:jc w:val="both"/>
              <w:rPr>
                <w:rFonts w:ascii="Arial" w:hAnsi="Arial" w:cs="Arial"/>
                <w:sz w:val="22"/>
                <w:szCs w:val="22"/>
                <w:lang w:val="es-CO"/>
              </w:rPr>
            </w:pPr>
            <w:r w:rsidRPr="005E0C96">
              <w:rPr>
                <w:rFonts w:ascii="Arial" w:hAnsi="Arial" w:cs="Arial"/>
                <w:sz w:val="22"/>
                <w:szCs w:val="22"/>
                <w:lang w:val="es-CO"/>
              </w:rPr>
              <w:t>IMC: Porcentaje de inversión en pesos en mecanismos de comunicación.</w:t>
            </w:r>
            <w:r w:rsidRPr="005E0C96">
              <w:rPr>
                <w:rFonts w:ascii="Arial" w:hAnsi="Arial" w:cs="Arial"/>
                <w:sz w:val="22"/>
                <w:szCs w:val="22"/>
                <w:lang w:val="es-CO"/>
              </w:rPr>
              <w:br/>
              <w:t>RIC: Recursos anuales en pesos invertidos en comunicaciones.</w:t>
            </w:r>
            <w:r w:rsidRPr="005E0C96">
              <w:rPr>
                <w:rFonts w:ascii="Arial" w:hAnsi="Arial" w:cs="Arial"/>
                <w:sz w:val="22"/>
                <w:szCs w:val="22"/>
                <w:lang w:val="es-CO"/>
              </w:rPr>
              <w:br/>
              <w:t>CT: Costo total en pesos invertidos en la implementación del plan de gestión integral de residuos de envases y empaques.</w:t>
            </w:r>
          </w:p>
          <w:p w14:paraId="627CF34D" w14:textId="0033206F" w:rsidR="009A74F2" w:rsidRPr="005E0C96" w:rsidRDefault="009A74F2" w:rsidP="00804965">
            <w:pPr>
              <w:tabs>
                <w:tab w:val="center" w:pos="4512"/>
              </w:tabs>
              <w:spacing w:line="240" w:lineRule="atLeast"/>
              <w:jc w:val="both"/>
              <w:rPr>
                <w:rFonts w:ascii="Arial" w:hAnsi="Arial" w:cs="Arial"/>
                <w:sz w:val="22"/>
                <w:szCs w:val="22"/>
                <w:lang w:val="es-CO"/>
              </w:rPr>
            </w:pPr>
          </w:p>
          <w:p w14:paraId="52FA446B" w14:textId="77777777" w:rsidR="009A74F2" w:rsidRPr="005E0C96" w:rsidRDefault="009A74F2" w:rsidP="009A74F2">
            <w:pPr>
              <w:tabs>
                <w:tab w:val="center" w:pos="4512"/>
              </w:tabs>
              <w:spacing w:line="240" w:lineRule="atLeast"/>
              <w:jc w:val="both"/>
              <w:rPr>
                <w:rFonts w:ascii="Arial" w:hAnsi="Arial" w:cs="Arial"/>
                <w:sz w:val="22"/>
                <w:szCs w:val="22"/>
                <w:lang w:val="es-CO"/>
              </w:rPr>
            </w:pPr>
            <w:r w:rsidRPr="005E0C96">
              <w:rPr>
                <w:rFonts w:ascii="Arial" w:hAnsi="Arial" w:cs="Arial"/>
                <w:sz w:val="22"/>
                <w:szCs w:val="22"/>
                <w:lang w:val="es-CO"/>
              </w:rPr>
              <w:t>Se asignará puntaje para aquellas inversiones anuales mayores al 10% del costo total de inversión anual de la implementación del plan de gestión ambiental de residuos de envases y empaques.</w:t>
            </w:r>
          </w:p>
          <w:p w14:paraId="713B0430" w14:textId="12812E5E" w:rsidR="009D0294" w:rsidRPr="005E0C96" w:rsidRDefault="009D0294" w:rsidP="009A74F2">
            <w:pPr>
              <w:tabs>
                <w:tab w:val="center" w:pos="4512"/>
              </w:tabs>
              <w:spacing w:line="240" w:lineRule="atLeast"/>
              <w:jc w:val="both"/>
              <w:rPr>
                <w:rFonts w:ascii="Arial" w:hAnsi="Arial" w:cs="Arial"/>
                <w:sz w:val="22"/>
                <w:szCs w:val="22"/>
                <w:lang w:val="es-CO"/>
              </w:rPr>
            </w:pPr>
            <w:r w:rsidRPr="005E0C96">
              <w:rPr>
                <w:rFonts w:ascii="Arial" w:hAnsi="Arial" w:cs="Arial"/>
                <w:sz w:val="22"/>
                <w:szCs w:val="22"/>
                <w:lang w:val="es-CO"/>
              </w:rPr>
              <w:br/>
              <w:t>Para otorgar los puntos será necesario que corresponda a una inversión mínim</w:t>
            </w:r>
            <w:r w:rsidR="006A7A99" w:rsidRPr="005E0C96">
              <w:rPr>
                <w:rFonts w:ascii="Arial" w:hAnsi="Arial" w:cs="Arial"/>
                <w:sz w:val="22"/>
                <w:szCs w:val="22"/>
                <w:lang w:val="es-CO"/>
              </w:rPr>
              <w:t>a del</w:t>
            </w:r>
            <w:r w:rsidRPr="005E0C96">
              <w:rPr>
                <w:rFonts w:ascii="Arial" w:hAnsi="Arial" w:cs="Arial"/>
                <w:sz w:val="22"/>
                <w:szCs w:val="22"/>
                <w:lang w:val="es-CO"/>
              </w:rPr>
              <w:t xml:space="preserve"> 10%.</w:t>
            </w:r>
          </w:p>
        </w:tc>
        <w:tc>
          <w:tcPr>
            <w:tcW w:w="1049" w:type="dxa"/>
          </w:tcPr>
          <w:p w14:paraId="6533BFF3" w14:textId="77777777" w:rsidR="009D0294" w:rsidRPr="005E0C96" w:rsidRDefault="009D0294" w:rsidP="00804965">
            <w:pPr>
              <w:tabs>
                <w:tab w:val="center" w:pos="4512"/>
              </w:tabs>
              <w:spacing w:line="240" w:lineRule="atLeast"/>
              <w:jc w:val="both"/>
              <w:rPr>
                <w:rFonts w:ascii="Arial" w:hAnsi="Arial" w:cs="Arial"/>
                <w:sz w:val="22"/>
                <w:szCs w:val="22"/>
                <w:lang w:val="es-CO"/>
              </w:rPr>
            </w:pPr>
            <w:r w:rsidRPr="005E0C96">
              <w:rPr>
                <w:rFonts w:ascii="Arial" w:hAnsi="Arial" w:cs="Arial"/>
                <w:sz w:val="22"/>
                <w:szCs w:val="22"/>
                <w:lang w:val="es-CO"/>
              </w:rPr>
              <w:lastRenderedPageBreak/>
              <w:t>10</w:t>
            </w:r>
          </w:p>
        </w:tc>
      </w:tr>
    </w:tbl>
    <w:p w14:paraId="78725349" w14:textId="77777777" w:rsidR="00A6710B" w:rsidRPr="005E0C96" w:rsidRDefault="00A6710B" w:rsidP="00A6710B">
      <w:pPr>
        <w:tabs>
          <w:tab w:val="center" w:pos="4512"/>
        </w:tabs>
        <w:spacing w:line="240" w:lineRule="atLeast"/>
        <w:jc w:val="both"/>
        <w:rPr>
          <w:rFonts w:ascii="Arial" w:hAnsi="Arial" w:cs="Arial"/>
          <w:b/>
          <w:szCs w:val="24"/>
          <w:lang w:val="es-CO"/>
        </w:rPr>
      </w:pPr>
    </w:p>
    <w:p w14:paraId="54F21061" w14:textId="57DC4BFE" w:rsidR="0064455D" w:rsidRPr="005E0C96" w:rsidRDefault="0064455D" w:rsidP="0064455D">
      <w:pPr>
        <w:tabs>
          <w:tab w:val="center" w:pos="4512"/>
        </w:tabs>
        <w:spacing w:line="240" w:lineRule="atLeast"/>
        <w:jc w:val="both"/>
        <w:rPr>
          <w:rFonts w:ascii="Arial" w:hAnsi="Arial" w:cs="Arial"/>
          <w:szCs w:val="24"/>
        </w:rPr>
      </w:pPr>
      <w:r w:rsidRPr="005E0C96">
        <w:rPr>
          <w:rFonts w:ascii="Arial" w:hAnsi="Arial" w:cs="Arial"/>
          <w:b/>
          <w:szCs w:val="24"/>
        </w:rPr>
        <w:t xml:space="preserve">Parágrafo 1. </w:t>
      </w:r>
      <w:r w:rsidRPr="005E0C96">
        <w:rPr>
          <w:rFonts w:ascii="Arial" w:hAnsi="Arial" w:cs="Arial"/>
          <w:szCs w:val="24"/>
        </w:rPr>
        <w:t>El puntaje</w:t>
      </w:r>
      <w:r w:rsidR="00966361" w:rsidRPr="005E0C96">
        <w:rPr>
          <w:rFonts w:ascii="Arial" w:hAnsi="Arial" w:cs="Arial"/>
          <w:szCs w:val="24"/>
        </w:rPr>
        <w:t xml:space="preserve"> total mínimo</w:t>
      </w:r>
      <w:r w:rsidRPr="005E0C96">
        <w:rPr>
          <w:rFonts w:ascii="Arial" w:hAnsi="Arial" w:cs="Arial"/>
          <w:szCs w:val="24"/>
        </w:rPr>
        <w:t xml:space="preserve"> para lograr el cumplimiento</w:t>
      </w:r>
      <w:r w:rsidR="00966361" w:rsidRPr="005E0C96">
        <w:rPr>
          <w:rFonts w:ascii="Arial" w:hAnsi="Arial" w:cs="Arial"/>
          <w:szCs w:val="24"/>
        </w:rPr>
        <w:t>, luego de realizar la evaluación multicriterio</w:t>
      </w:r>
      <w:r w:rsidR="00CD3196" w:rsidRPr="005E0C96">
        <w:rPr>
          <w:rFonts w:ascii="Arial" w:hAnsi="Arial" w:cs="Arial"/>
          <w:szCs w:val="24"/>
        </w:rPr>
        <w:t xml:space="preserve"> </w:t>
      </w:r>
      <w:r w:rsidRPr="005E0C96">
        <w:rPr>
          <w:rFonts w:ascii="Arial" w:hAnsi="Arial" w:cs="Arial"/>
          <w:szCs w:val="24"/>
        </w:rPr>
        <w:t xml:space="preserve">será de 80 puntos, </w:t>
      </w:r>
      <w:r w:rsidR="00294979" w:rsidRPr="005E0C96">
        <w:rPr>
          <w:rFonts w:ascii="Arial" w:hAnsi="Arial" w:cs="Arial"/>
          <w:szCs w:val="24"/>
        </w:rPr>
        <w:t>obtenido</w:t>
      </w:r>
      <w:r w:rsidR="00966361" w:rsidRPr="005E0C96">
        <w:rPr>
          <w:rFonts w:ascii="Arial" w:hAnsi="Arial" w:cs="Arial"/>
          <w:szCs w:val="24"/>
        </w:rPr>
        <w:t xml:space="preserve"> a</w:t>
      </w:r>
      <w:r w:rsidRPr="005E0C96">
        <w:rPr>
          <w:rFonts w:ascii="Arial" w:hAnsi="Arial" w:cs="Arial"/>
          <w:szCs w:val="24"/>
        </w:rPr>
        <w:t xml:space="preserve"> partir de la sumatoria de los valores alcanzados en cada uno de los “criterios d</w:t>
      </w:r>
      <w:r w:rsidRPr="005E0C96">
        <w:rPr>
          <w:rFonts w:ascii="Arial" w:hAnsi="Arial" w:cs="Arial"/>
          <w:i/>
          <w:szCs w:val="24"/>
        </w:rPr>
        <w:t xml:space="preserve">e </w:t>
      </w:r>
      <w:r w:rsidRPr="005E0C96">
        <w:rPr>
          <w:rFonts w:ascii="Arial" w:hAnsi="Arial" w:cs="Arial"/>
          <w:szCs w:val="24"/>
        </w:rPr>
        <w:t>evaluación”, en números enteros.</w:t>
      </w:r>
    </w:p>
    <w:p w14:paraId="4A616BBD" w14:textId="77777777" w:rsidR="00507484" w:rsidRPr="005E0C96" w:rsidRDefault="00507484" w:rsidP="00A6710B">
      <w:pPr>
        <w:tabs>
          <w:tab w:val="center" w:pos="4512"/>
        </w:tabs>
        <w:spacing w:line="240" w:lineRule="atLeast"/>
        <w:jc w:val="both"/>
        <w:rPr>
          <w:rFonts w:ascii="Arial" w:hAnsi="Arial" w:cs="Arial"/>
          <w:b/>
          <w:szCs w:val="24"/>
          <w:lang w:val="es-CO"/>
        </w:rPr>
      </w:pPr>
    </w:p>
    <w:p w14:paraId="5CE1F060" w14:textId="105876D9" w:rsidR="00507484" w:rsidRPr="005E0C96" w:rsidRDefault="00202775" w:rsidP="00507484">
      <w:pPr>
        <w:tabs>
          <w:tab w:val="center" w:pos="4512"/>
        </w:tabs>
        <w:spacing w:line="240" w:lineRule="atLeast"/>
        <w:jc w:val="both"/>
        <w:rPr>
          <w:rFonts w:ascii="Arial" w:hAnsi="Arial" w:cs="Arial"/>
          <w:szCs w:val="24"/>
        </w:rPr>
      </w:pPr>
      <w:r w:rsidRPr="005E0C96">
        <w:rPr>
          <w:rFonts w:ascii="Arial" w:hAnsi="Arial" w:cs="Arial"/>
          <w:b/>
          <w:szCs w:val="24"/>
          <w:lang w:val="es-CO"/>
        </w:rPr>
        <w:t xml:space="preserve">Parágrafo </w:t>
      </w:r>
      <w:r w:rsidR="00F266DC" w:rsidRPr="005E0C96">
        <w:rPr>
          <w:rFonts w:ascii="Arial" w:hAnsi="Arial" w:cs="Arial"/>
          <w:b/>
          <w:szCs w:val="24"/>
          <w:lang w:val="es-CO"/>
        </w:rPr>
        <w:t>2</w:t>
      </w:r>
      <w:r w:rsidRPr="005E0C96">
        <w:rPr>
          <w:rFonts w:ascii="Arial" w:hAnsi="Arial" w:cs="Arial"/>
          <w:b/>
          <w:szCs w:val="24"/>
          <w:lang w:val="es-CO"/>
        </w:rPr>
        <w:t>.</w:t>
      </w:r>
      <w:r w:rsidRPr="005E0C96">
        <w:rPr>
          <w:rFonts w:ascii="Arial" w:hAnsi="Arial" w:cs="Arial"/>
          <w:szCs w:val="24"/>
          <w:lang w:val="es-CO"/>
        </w:rPr>
        <w:t xml:space="preserve"> </w:t>
      </w:r>
      <w:r w:rsidR="00507484" w:rsidRPr="005E0C96">
        <w:rPr>
          <w:rFonts w:ascii="Arial" w:hAnsi="Arial" w:cs="Arial"/>
          <w:szCs w:val="24"/>
        </w:rPr>
        <w:t xml:space="preserve">Para todos los criterios, el resultado con decimales se aproximará al número entero superior cuando el decimal sea igual o superior a 0,5 o al número entero inferior cuando el decimal sea menor a 0,5. </w:t>
      </w:r>
    </w:p>
    <w:p w14:paraId="4F9BF17C" w14:textId="77777777" w:rsidR="00202775" w:rsidRPr="005E0C96" w:rsidRDefault="00202775" w:rsidP="00202775">
      <w:pPr>
        <w:tabs>
          <w:tab w:val="center" w:pos="4512"/>
        </w:tabs>
        <w:spacing w:line="240" w:lineRule="atLeast"/>
        <w:jc w:val="both"/>
        <w:rPr>
          <w:rFonts w:ascii="Arial" w:hAnsi="Arial" w:cs="Arial"/>
          <w:szCs w:val="24"/>
          <w:lang w:val="es-CO"/>
        </w:rPr>
      </w:pPr>
    </w:p>
    <w:p w14:paraId="06B12C35" w14:textId="07CAEE58" w:rsidR="008727D6" w:rsidRPr="005E0C96" w:rsidRDefault="00966361" w:rsidP="008727D6">
      <w:pPr>
        <w:tabs>
          <w:tab w:val="center" w:pos="4512"/>
        </w:tabs>
        <w:spacing w:line="240" w:lineRule="atLeast"/>
        <w:jc w:val="both"/>
        <w:rPr>
          <w:rFonts w:ascii="Arial" w:hAnsi="Arial" w:cs="Arial"/>
          <w:szCs w:val="24"/>
        </w:rPr>
      </w:pPr>
      <w:r w:rsidRPr="005E0C96">
        <w:rPr>
          <w:rFonts w:ascii="Arial" w:hAnsi="Arial" w:cs="Arial"/>
          <w:b/>
          <w:szCs w:val="24"/>
          <w:lang w:val="es-CO"/>
        </w:rPr>
        <w:t xml:space="preserve">Parágrafo </w:t>
      </w:r>
      <w:r w:rsidR="00F266DC" w:rsidRPr="005E0C96">
        <w:rPr>
          <w:rFonts w:ascii="Arial" w:hAnsi="Arial" w:cs="Arial"/>
          <w:b/>
          <w:szCs w:val="24"/>
          <w:lang w:val="es-CO"/>
        </w:rPr>
        <w:t>3</w:t>
      </w:r>
      <w:r w:rsidRPr="005E0C96">
        <w:rPr>
          <w:rFonts w:ascii="Arial" w:hAnsi="Arial" w:cs="Arial"/>
          <w:b/>
          <w:szCs w:val="24"/>
          <w:lang w:val="es-CO"/>
        </w:rPr>
        <w:t>.</w:t>
      </w:r>
      <w:r w:rsidRPr="005E0C96">
        <w:rPr>
          <w:rFonts w:ascii="Arial" w:hAnsi="Arial" w:cs="Arial"/>
          <w:szCs w:val="24"/>
          <w:lang w:val="es-CO"/>
        </w:rPr>
        <w:t xml:space="preserve"> </w:t>
      </w:r>
      <w:r w:rsidR="008727D6" w:rsidRPr="005E0C96">
        <w:rPr>
          <w:rFonts w:ascii="Arial" w:hAnsi="Arial" w:cs="Arial"/>
          <w:szCs w:val="24"/>
        </w:rPr>
        <w:t>Para efectos de la verificación de la información, el productor deberá aportar</w:t>
      </w:r>
      <w:r w:rsidR="00293A24" w:rsidRPr="005E0C96">
        <w:rPr>
          <w:rFonts w:ascii="Arial" w:hAnsi="Arial" w:cs="Arial"/>
          <w:szCs w:val="24"/>
        </w:rPr>
        <w:t>,</w:t>
      </w:r>
      <w:r w:rsidR="008727D6" w:rsidRPr="005E0C96">
        <w:rPr>
          <w:rFonts w:ascii="Arial" w:hAnsi="Arial" w:cs="Arial"/>
          <w:szCs w:val="24"/>
        </w:rPr>
        <w:t xml:space="preserve"> </w:t>
      </w:r>
      <w:r w:rsidR="00293A24" w:rsidRPr="005E0C96">
        <w:rPr>
          <w:rFonts w:ascii="Arial" w:hAnsi="Arial" w:cs="Arial"/>
          <w:szCs w:val="24"/>
        </w:rPr>
        <w:t xml:space="preserve">en el informe anual de avance, </w:t>
      </w:r>
      <w:r w:rsidR="008727D6" w:rsidRPr="005E0C96">
        <w:rPr>
          <w:rFonts w:ascii="Arial" w:hAnsi="Arial" w:cs="Arial"/>
          <w:szCs w:val="24"/>
        </w:rPr>
        <w:t xml:space="preserve">todos los soportes documentales y contables que acrediten el cumplimiento de cada uno de los criterios </w:t>
      </w:r>
      <w:r w:rsidR="00293A24" w:rsidRPr="005E0C96">
        <w:rPr>
          <w:rFonts w:ascii="Arial" w:hAnsi="Arial" w:cs="Arial"/>
          <w:szCs w:val="24"/>
        </w:rPr>
        <w:t>de seguimiento y control</w:t>
      </w:r>
      <w:r w:rsidR="008727D6" w:rsidRPr="005E0C96">
        <w:rPr>
          <w:rFonts w:ascii="Arial" w:hAnsi="Arial" w:cs="Arial"/>
          <w:szCs w:val="24"/>
        </w:rPr>
        <w:t xml:space="preserve"> establecidos en este artículo</w:t>
      </w:r>
      <w:r w:rsidR="00293A24" w:rsidRPr="005E0C96">
        <w:rPr>
          <w:rFonts w:ascii="Arial" w:hAnsi="Arial" w:cs="Arial"/>
          <w:szCs w:val="24"/>
        </w:rPr>
        <w:t>.</w:t>
      </w:r>
    </w:p>
    <w:p w14:paraId="0F265E05" w14:textId="0EDF5E9B" w:rsidR="00C210D4" w:rsidRPr="005E0C96" w:rsidRDefault="00C210D4" w:rsidP="008727D6">
      <w:pPr>
        <w:tabs>
          <w:tab w:val="center" w:pos="4512"/>
        </w:tabs>
        <w:spacing w:line="240" w:lineRule="atLeast"/>
        <w:jc w:val="both"/>
        <w:rPr>
          <w:rFonts w:ascii="Arial" w:hAnsi="Arial" w:cs="Arial"/>
          <w:szCs w:val="24"/>
        </w:rPr>
      </w:pPr>
    </w:p>
    <w:p w14:paraId="2A3D1596" w14:textId="03CC6043" w:rsidR="00C210D4" w:rsidRPr="005E0C96" w:rsidRDefault="00C210D4" w:rsidP="008727D6">
      <w:pPr>
        <w:tabs>
          <w:tab w:val="center" w:pos="4512"/>
        </w:tabs>
        <w:spacing w:line="240" w:lineRule="atLeast"/>
        <w:jc w:val="both"/>
        <w:rPr>
          <w:rFonts w:ascii="Arial" w:hAnsi="Arial" w:cs="Arial"/>
          <w:szCs w:val="24"/>
        </w:rPr>
      </w:pPr>
      <w:r w:rsidRPr="005E0C96">
        <w:rPr>
          <w:rFonts w:ascii="Arial" w:hAnsi="Arial" w:cs="Arial"/>
          <w:b/>
          <w:szCs w:val="24"/>
        </w:rPr>
        <w:t>Parágrafo 4</w:t>
      </w:r>
      <w:r w:rsidRPr="005E0C96">
        <w:rPr>
          <w:rFonts w:ascii="Arial" w:hAnsi="Arial" w:cs="Arial"/>
          <w:szCs w:val="24"/>
        </w:rPr>
        <w:t xml:space="preserve">. Los materiales aprovechados de residuos de envases y empaques y debidamente certificados a través de proyectos piloto realizados durante el </w:t>
      </w:r>
      <w:r w:rsidR="002373E8" w:rsidRPr="005E0C96">
        <w:rPr>
          <w:rFonts w:ascii="Arial" w:hAnsi="Arial" w:cs="Arial"/>
          <w:szCs w:val="24"/>
        </w:rPr>
        <w:t xml:space="preserve"> año </w:t>
      </w:r>
      <w:r w:rsidRPr="005E0C96">
        <w:rPr>
          <w:rFonts w:ascii="Arial" w:hAnsi="Arial" w:cs="Arial"/>
          <w:szCs w:val="24"/>
        </w:rPr>
        <w:t xml:space="preserve">2020 </w:t>
      </w:r>
      <w:r w:rsidR="002373E8" w:rsidRPr="005E0C96">
        <w:rPr>
          <w:rFonts w:ascii="Arial" w:hAnsi="Arial" w:cs="Arial"/>
          <w:szCs w:val="24"/>
        </w:rPr>
        <w:t>deberán</w:t>
      </w:r>
      <w:r w:rsidRPr="005E0C96">
        <w:rPr>
          <w:rFonts w:ascii="Arial" w:hAnsi="Arial" w:cs="Arial"/>
          <w:szCs w:val="24"/>
        </w:rPr>
        <w:t xml:space="preserve"> ser considerados como parte del cumplimiento de la meta cuantitativa anual de aprovechamiento de residuos de envases y empaques </w:t>
      </w:r>
      <w:r w:rsidR="002373E8" w:rsidRPr="005E0C96">
        <w:rPr>
          <w:rFonts w:ascii="Arial" w:hAnsi="Arial" w:cs="Arial"/>
          <w:szCs w:val="24"/>
        </w:rPr>
        <w:t xml:space="preserve">correspondiente al año </w:t>
      </w:r>
      <w:r w:rsidRPr="005E0C96">
        <w:rPr>
          <w:rFonts w:ascii="Arial" w:hAnsi="Arial" w:cs="Arial"/>
          <w:szCs w:val="24"/>
        </w:rPr>
        <w:t xml:space="preserve">2021, según lo establecido en la tabla 2, artículo </w:t>
      </w:r>
      <w:r w:rsidR="002373E8" w:rsidRPr="005E0C96">
        <w:rPr>
          <w:rFonts w:ascii="Arial" w:hAnsi="Arial" w:cs="Arial"/>
          <w:szCs w:val="24"/>
        </w:rPr>
        <w:t>12 de la presente Resolución, siempre y cuando se hayan registrado ante la ANLA el plan de implementación del proyecto piloto antes del 30 de diciembre de 2019.</w:t>
      </w:r>
    </w:p>
    <w:p w14:paraId="55F99856" w14:textId="56B986CF" w:rsidR="008727D6" w:rsidRPr="005E0C96" w:rsidRDefault="008727D6" w:rsidP="008727D6">
      <w:pPr>
        <w:tabs>
          <w:tab w:val="center" w:pos="4512"/>
        </w:tabs>
        <w:spacing w:line="240" w:lineRule="atLeast"/>
        <w:jc w:val="both"/>
        <w:rPr>
          <w:rFonts w:ascii="Arial" w:hAnsi="Arial" w:cs="Arial"/>
          <w:b/>
          <w:szCs w:val="24"/>
          <w:lang w:val="es-CO"/>
        </w:rPr>
      </w:pPr>
    </w:p>
    <w:p w14:paraId="330F45B0" w14:textId="77777777" w:rsidR="00966361" w:rsidRPr="005E0C96" w:rsidRDefault="00966361" w:rsidP="00966361">
      <w:pPr>
        <w:tabs>
          <w:tab w:val="center" w:pos="4512"/>
        </w:tabs>
        <w:spacing w:line="240" w:lineRule="atLeast"/>
        <w:jc w:val="both"/>
        <w:rPr>
          <w:rFonts w:ascii="Arial" w:hAnsi="Arial" w:cs="Arial"/>
          <w:szCs w:val="24"/>
        </w:rPr>
      </w:pPr>
    </w:p>
    <w:p w14:paraId="3C207C82" w14:textId="77777777" w:rsidR="00A6710B" w:rsidRPr="005E0C96" w:rsidRDefault="00A6710B" w:rsidP="00A6710B">
      <w:pPr>
        <w:tabs>
          <w:tab w:val="center" w:pos="4512"/>
        </w:tabs>
        <w:spacing w:line="240" w:lineRule="atLeast"/>
        <w:jc w:val="both"/>
        <w:rPr>
          <w:rFonts w:ascii="Arial" w:hAnsi="Arial" w:cs="Arial"/>
          <w:b/>
          <w:szCs w:val="24"/>
          <w:lang w:val="es-CO"/>
        </w:rPr>
      </w:pPr>
    </w:p>
    <w:p w14:paraId="45556137" w14:textId="77777777" w:rsidR="00A6710B" w:rsidRPr="005E0C96" w:rsidRDefault="006A0BDC" w:rsidP="006A0BDC">
      <w:pPr>
        <w:tabs>
          <w:tab w:val="center" w:pos="4512"/>
        </w:tabs>
        <w:spacing w:line="240" w:lineRule="atLeast"/>
        <w:jc w:val="center"/>
        <w:rPr>
          <w:rFonts w:ascii="Arial" w:hAnsi="Arial" w:cs="Arial"/>
          <w:b/>
          <w:szCs w:val="24"/>
          <w:lang w:val="es-CO"/>
        </w:rPr>
      </w:pPr>
      <w:r w:rsidRPr="005E0C96">
        <w:rPr>
          <w:rFonts w:ascii="Arial" w:hAnsi="Arial" w:cs="Arial"/>
          <w:b/>
          <w:szCs w:val="24"/>
          <w:lang w:val="es-CO"/>
        </w:rPr>
        <w:t>CAPITULO III</w:t>
      </w:r>
    </w:p>
    <w:p w14:paraId="777F5A96" w14:textId="77777777" w:rsidR="006A0BDC" w:rsidRPr="005E0C96" w:rsidRDefault="006A0BDC" w:rsidP="006A0BDC">
      <w:pPr>
        <w:tabs>
          <w:tab w:val="center" w:pos="4512"/>
        </w:tabs>
        <w:spacing w:line="240" w:lineRule="atLeast"/>
        <w:jc w:val="center"/>
        <w:rPr>
          <w:rFonts w:ascii="Arial" w:hAnsi="Arial" w:cs="Arial"/>
          <w:b/>
          <w:szCs w:val="24"/>
          <w:lang w:val="es-CO"/>
        </w:rPr>
      </w:pPr>
    </w:p>
    <w:p w14:paraId="6BC32400" w14:textId="77777777" w:rsidR="006A0BDC" w:rsidRPr="005E0C96" w:rsidRDefault="006A0BDC" w:rsidP="006A0BDC">
      <w:pPr>
        <w:pStyle w:val="Textoindependiente2"/>
        <w:jc w:val="center"/>
        <w:rPr>
          <w:rFonts w:cs="Arial"/>
          <w:b/>
          <w:szCs w:val="24"/>
          <w:lang w:val="es-MX"/>
        </w:rPr>
      </w:pPr>
      <w:r w:rsidRPr="005E0C96">
        <w:rPr>
          <w:rFonts w:cs="Arial"/>
          <w:b/>
          <w:szCs w:val="24"/>
          <w:lang w:val="es-MX"/>
        </w:rPr>
        <w:t>De las Obligaciones</w:t>
      </w:r>
    </w:p>
    <w:p w14:paraId="3849096A" w14:textId="77777777" w:rsidR="006A0BDC" w:rsidRPr="005E0C96" w:rsidRDefault="006A0BDC" w:rsidP="006A0BDC">
      <w:pPr>
        <w:tabs>
          <w:tab w:val="center" w:pos="4512"/>
        </w:tabs>
        <w:spacing w:line="240" w:lineRule="atLeast"/>
        <w:jc w:val="both"/>
        <w:rPr>
          <w:rFonts w:ascii="Arial" w:hAnsi="Arial" w:cs="Arial"/>
          <w:b/>
          <w:szCs w:val="24"/>
          <w:lang w:val="es-CO"/>
        </w:rPr>
      </w:pPr>
    </w:p>
    <w:p w14:paraId="64FAF342" w14:textId="77777777" w:rsidR="006A0BDC" w:rsidRPr="005E0C96" w:rsidRDefault="006A0BDC" w:rsidP="006A0BDC">
      <w:pPr>
        <w:tabs>
          <w:tab w:val="center" w:pos="4512"/>
        </w:tabs>
        <w:spacing w:line="240" w:lineRule="atLeast"/>
        <w:jc w:val="both"/>
        <w:rPr>
          <w:rFonts w:ascii="Arial" w:hAnsi="Arial" w:cs="Arial"/>
          <w:b/>
          <w:szCs w:val="24"/>
          <w:lang w:val="es-CO"/>
        </w:rPr>
      </w:pPr>
    </w:p>
    <w:p w14:paraId="12B7A0E1" w14:textId="56A5172C" w:rsidR="00EB4548" w:rsidRPr="005E0C96" w:rsidRDefault="00EB4548" w:rsidP="00EB4548">
      <w:pPr>
        <w:tabs>
          <w:tab w:val="center" w:pos="4512"/>
        </w:tabs>
        <w:spacing w:line="240" w:lineRule="atLeast"/>
        <w:jc w:val="both"/>
        <w:rPr>
          <w:rFonts w:ascii="Arial" w:hAnsi="Arial" w:cs="Arial"/>
          <w:szCs w:val="24"/>
          <w:lang w:val="es-CO"/>
        </w:rPr>
      </w:pPr>
      <w:r w:rsidRPr="005E0C96">
        <w:rPr>
          <w:rFonts w:ascii="Arial" w:hAnsi="Arial" w:cs="Arial"/>
          <w:b/>
          <w:szCs w:val="24"/>
          <w:lang w:val="es-CO"/>
        </w:rPr>
        <w:t>Artículo 1</w:t>
      </w:r>
      <w:r w:rsidR="006E2ED5" w:rsidRPr="005E0C96">
        <w:rPr>
          <w:rFonts w:ascii="Arial" w:hAnsi="Arial" w:cs="Arial"/>
          <w:b/>
          <w:szCs w:val="24"/>
          <w:lang w:val="es-CO"/>
        </w:rPr>
        <w:t>4</w:t>
      </w:r>
      <w:r w:rsidRPr="005E0C96">
        <w:rPr>
          <w:rFonts w:ascii="Arial" w:hAnsi="Arial" w:cs="Arial"/>
          <w:b/>
          <w:szCs w:val="24"/>
          <w:lang w:val="es-CO"/>
        </w:rPr>
        <w:t xml:space="preserve">. De los actores y sus obligaciones. </w:t>
      </w:r>
      <w:r w:rsidRPr="005E0C96">
        <w:rPr>
          <w:rFonts w:ascii="Arial" w:hAnsi="Arial" w:cs="Arial"/>
          <w:szCs w:val="24"/>
          <w:lang w:val="es-CO"/>
        </w:rPr>
        <w:t>Son actores participantes en la gestión integral de envases y empaques, los siguientes:</w:t>
      </w:r>
    </w:p>
    <w:p w14:paraId="29A39C73" w14:textId="77777777" w:rsidR="00EB4548" w:rsidRPr="005E0C96" w:rsidRDefault="00EB4548" w:rsidP="00EB4548">
      <w:pPr>
        <w:tabs>
          <w:tab w:val="center" w:pos="4512"/>
        </w:tabs>
        <w:spacing w:line="240" w:lineRule="atLeast"/>
        <w:jc w:val="both"/>
        <w:rPr>
          <w:rFonts w:ascii="Arial" w:hAnsi="Arial" w:cs="Arial"/>
          <w:szCs w:val="24"/>
          <w:lang w:val="es-CO"/>
        </w:rPr>
      </w:pPr>
    </w:p>
    <w:p w14:paraId="04B5B0E9" w14:textId="77777777" w:rsidR="00EB4548" w:rsidRPr="005E0C96" w:rsidRDefault="00EB4548" w:rsidP="00EB4548">
      <w:pPr>
        <w:tabs>
          <w:tab w:val="center" w:pos="4512"/>
        </w:tabs>
        <w:spacing w:line="240" w:lineRule="atLeast"/>
        <w:jc w:val="both"/>
        <w:rPr>
          <w:rFonts w:ascii="Arial" w:hAnsi="Arial" w:cs="Arial"/>
          <w:szCs w:val="24"/>
          <w:lang w:val="es-CO"/>
        </w:rPr>
      </w:pPr>
      <w:r w:rsidRPr="005E0C96">
        <w:rPr>
          <w:rFonts w:ascii="Arial" w:hAnsi="Arial" w:cs="Arial"/>
          <w:szCs w:val="24"/>
          <w:lang w:val="es-CO"/>
        </w:rPr>
        <w:t>1. Productor</w:t>
      </w:r>
    </w:p>
    <w:p w14:paraId="495098E9" w14:textId="77777777" w:rsidR="00EB4548" w:rsidRPr="005E0C96" w:rsidRDefault="00EB4548" w:rsidP="00EB4548">
      <w:pPr>
        <w:tabs>
          <w:tab w:val="center" w:pos="4512"/>
        </w:tabs>
        <w:spacing w:line="240" w:lineRule="atLeast"/>
        <w:jc w:val="both"/>
        <w:rPr>
          <w:rFonts w:ascii="Arial" w:hAnsi="Arial" w:cs="Arial"/>
          <w:szCs w:val="24"/>
          <w:lang w:val="es-CO"/>
        </w:rPr>
      </w:pPr>
      <w:r w:rsidRPr="005E0C96">
        <w:rPr>
          <w:rFonts w:ascii="Arial" w:hAnsi="Arial" w:cs="Arial"/>
          <w:szCs w:val="24"/>
          <w:lang w:val="es-CO"/>
        </w:rPr>
        <w:t>2. Comercializador</w:t>
      </w:r>
    </w:p>
    <w:p w14:paraId="3406FA50" w14:textId="77777777" w:rsidR="00EB4548" w:rsidRPr="005E0C96" w:rsidRDefault="00EB4548" w:rsidP="00EB4548">
      <w:pPr>
        <w:tabs>
          <w:tab w:val="center" w:pos="4512"/>
        </w:tabs>
        <w:spacing w:line="240" w:lineRule="atLeast"/>
        <w:jc w:val="both"/>
        <w:rPr>
          <w:rFonts w:ascii="Arial" w:hAnsi="Arial" w:cs="Arial"/>
          <w:szCs w:val="24"/>
          <w:lang w:val="es-CO"/>
        </w:rPr>
      </w:pPr>
      <w:r w:rsidRPr="005E0C96">
        <w:rPr>
          <w:rFonts w:ascii="Arial" w:hAnsi="Arial" w:cs="Arial"/>
          <w:szCs w:val="24"/>
          <w:lang w:val="es-CO"/>
        </w:rPr>
        <w:t>3. Fabricante de envases y empaques</w:t>
      </w:r>
    </w:p>
    <w:p w14:paraId="0ABD9679" w14:textId="77777777" w:rsidR="00EB4548" w:rsidRPr="005E0C96" w:rsidRDefault="00EB4548" w:rsidP="00EB4548">
      <w:pPr>
        <w:tabs>
          <w:tab w:val="center" w:pos="4512"/>
        </w:tabs>
        <w:spacing w:line="240" w:lineRule="atLeast"/>
        <w:jc w:val="both"/>
        <w:rPr>
          <w:rFonts w:ascii="Arial" w:hAnsi="Arial" w:cs="Arial"/>
          <w:szCs w:val="24"/>
          <w:lang w:val="es-CO"/>
        </w:rPr>
      </w:pPr>
      <w:r w:rsidRPr="005E0C96">
        <w:rPr>
          <w:rFonts w:ascii="Arial" w:hAnsi="Arial" w:cs="Arial"/>
          <w:szCs w:val="24"/>
          <w:lang w:val="es-CO"/>
        </w:rPr>
        <w:t>4. Gestor de residuos de envases y empaques.</w:t>
      </w:r>
    </w:p>
    <w:p w14:paraId="26425768" w14:textId="77777777" w:rsidR="00EB4548" w:rsidRPr="005E0C96" w:rsidRDefault="00EB4548" w:rsidP="00EB4548">
      <w:pPr>
        <w:tabs>
          <w:tab w:val="center" w:pos="4512"/>
        </w:tabs>
        <w:spacing w:line="240" w:lineRule="atLeast"/>
        <w:jc w:val="both"/>
        <w:rPr>
          <w:rFonts w:ascii="Arial" w:hAnsi="Arial" w:cs="Arial"/>
          <w:szCs w:val="24"/>
          <w:lang w:val="es-CO"/>
        </w:rPr>
      </w:pPr>
      <w:r w:rsidRPr="005E0C96">
        <w:rPr>
          <w:rFonts w:ascii="Arial" w:hAnsi="Arial" w:cs="Arial"/>
          <w:szCs w:val="24"/>
          <w:lang w:val="es-CO"/>
        </w:rPr>
        <w:t>5. Empresa transformadora</w:t>
      </w:r>
    </w:p>
    <w:p w14:paraId="5A1FF424" w14:textId="77777777" w:rsidR="00EB4548" w:rsidRPr="005E0C96" w:rsidRDefault="00EB4548" w:rsidP="00EB4548">
      <w:pPr>
        <w:tabs>
          <w:tab w:val="center" w:pos="4512"/>
        </w:tabs>
        <w:spacing w:line="240" w:lineRule="atLeast"/>
        <w:jc w:val="both"/>
        <w:rPr>
          <w:rFonts w:ascii="Arial" w:hAnsi="Arial" w:cs="Arial"/>
          <w:szCs w:val="24"/>
          <w:lang w:val="es-CO"/>
        </w:rPr>
      </w:pPr>
      <w:r w:rsidRPr="005E0C96">
        <w:rPr>
          <w:rFonts w:ascii="Arial" w:hAnsi="Arial" w:cs="Arial"/>
          <w:szCs w:val="24"/>
          <w:lang w:val="es-CO"/>
        </w:rPr>
        <w:t>6. Consumidor final</w:t>
      </w:r>
    </w:p>
    <w:p w14:paraId="16E5EE3C" w14:textId="77777777" w:rsidR="00EB4548" w:rsidRPr="005E0C96" w:rsidRDefault="00EB4548" w:rsidP="00EB4548">
      <w:pPr>
        <w:tabs>
          <w:tab w:val="center" w:pos="4512"/>
        </w:tabs>
        <w:spacing w:line="240" w:lineRule="atLeast"/>
        <w:jc w:val="both"/>
        <w:rPr>
          <w:rFonts w:ascii="Arial" w:hAnsi="Arial" w:cs="Arial"/>
          <w:szCs w:val="24"/>
          <w:lang w:val="es-CO"/>
        </w:rPr>
      </w:pPr>
      <w:r w:rsidRPr="005E0C96">
        <w:rPr>
          <w:rFonts w:ascii="Arial" w:hAnsi="Arial" w:cs="Arial"/>
          <w:szCs w:val="24"/>
          <w:lang w:val="es-CO"/>
        </w:rPr>
        <w:t xml:space="preserve">7. Municipios y distritos </w:t>
      </w:r>
    </w:p>
    <w:p w14:paraId="0DF12F85" w14:textId="77777777" w:rsidR="00EB4548" w:rsidRPr="005E0C96" w:rsidRDefault="00EB4548" w:rsidP="00EB4548">
      <w:pPr>
        <w:tabs>
          <w:tab w:val="center" w:pos="4512"/>
        </w:tabs>
        <w:spacing w:line="240" w:lineRule="atLeast"/>
        <w:jc w:val="both"/>
        <w:rPr>
          <w:rFonts w:ascii="Arial" w:hAnsi="Arial" w:cs="Arial"/>
          <w:szCs w:val="24"/>
          <w:lang w:val="es-CO"/>
        </w:rPr>
      </w:pPr>
    </w:p>
    <w:p w14:paraId="78B8ABDF" w14:textId="1EF4CC73" w:rsidR="00EB4548" w:rsidRPr="005E0C96" w:rsidRDefault="00EB4548" w:rsidP="00EB4548">
      <w:pPr>
        <w:tabs>
          <w:tab w:val="center" w:pos="4512"/>
        </w:tabs>
        <w:spacing w:line="240" w:lineRule="atLeast"/>
        <w:jc w:val="both"/>
        <w:rPr>
          <w:rFonts w:ascii="Arial" w:hAnsi="Arial" w:cs="Arial"/>
          <w:b/>
          <w:szCs w:val="24"/>
          <w:lang w:val="es-CO"/>
        </w:rPr>
      </w:pPr>
      <w:r w:rsidRPr="005E0C96">
        <w:rPr>
          <w:rFonts w:ascii="Arial" w:hAnsi="Arial" w:cs="Arial"/>
          <w:b/>
          <w:szCs w:val="24"/>
          <w:lang w:val="es-CO"/>
        </w:rPr>
        <w:lastRenderedPageBreak/>
        <w:t>Artículo 1</w:t>
      </w:r>
      <w:r w:rsidR="006E2ED5" w:rsidRPr="005E0C96">
        <w:rPr>
          <w:rFonts w:ascii="Arial" w:hAnsi="Arial" w:cs="Arial"/>
          <w:b/>
          <w:szCs w:val="24"/>
          <w:lang w:val="es-CO"/>
        </w:rPr>
        <w:t>5</w:t>
      </w:r>
      <w:r w:rsidRPr="005E0C96">
        <w:rPr>
          <w:rFonts w:ascii="Arial" w:hAnsi="Arial" w:cs="Arial"/>
          <w:b/>
          <w:szCs w:val="24"/>
          <w:lang w:val="es-CO"/>
        </w:rPr>
        <w:t xml:space="preserve">. Obligaciones del productor. </w:t>
      </w:r>
      <w:r w:rsidRPr="005E0C96">
        <w:rPr>
          <w:rFonts w:ascii="Arial" w:hAnsi="Arial" w:cs="Arial"/>
          <w:szCs w:val="24"/>
          <w:lang w:val="es-CO"/>
        </w:rPr>
        <w:t>El productor deberá cumplir con las siguientes obligaciones:</w:t>
      </w:r>
    </w:p>
    <w:p w14:paraId="5FA690CE" w14:textId="77777777" w:rsidR="00EB4548" w:rsidRPr="005E0C96" w:rsidRDefault="00EB4548" w:rsidP="00EB4548">
      <w:pPr>
        <w:tabs>
          <w:tab w:val="center" w:pos="4512"/>
        </w:tabs>
        <w:spacing w:line="240" w:lineRule="atLeast"/>
        <w:jc w:val="both"/>
        <w:rPr>
          <w:rFonts w:ascii="Arial" w:hAnsi="Arial" w:cs="Arial"/>
          <w:b/>
          <w:szCs w:val="24"/>
          <w:lang w:val="es-CO"/>
        </w:rPr>
      </w:pPr>
    </w:p>
    <w:p w14:paraId="140E2659" w14:textId="77777777" w:rsidR="00EB4548" w:rsidRPr="005E0C96" w:rsidRDefault="00EB4548" w:rsidP="00EB4548">
      <w:pPr>
        <w:numPr>
          <w:ilvl w:val="0"/>
          <w:numId w:val="13"/>
        </w:numPr>
        <w:tabs>
          <w:tab w:val="center" w:pos="4512"/>
        </w:tabs>
        <w:spacing w:line="240" w:lineRule="atLeast"/>
        <w:jc w:val="both"/>
        <w:rPr>
          <w:rFonts w:ascii="Arial" w:hAnsi="Arial" w:cs="Arial"/>
          <w:szCs w:val="24"/>
          <w:lang w:val="es-CO"/>
        </w:rPr>
      </w:pPr>
      <w:r w:rsidRPr="005E0C96">
        <w:rPr>
          <w:rFonts w:ascii="Arial" w:hAnsi="Arial" w:cs="Arial"/>
          <w:szCs w:val="24"/>
          <w:lang w:val="es-CO"/>
        </w:rPr>
        <w:t>Formular, implementar y mantener actualizados los planes de gestión integral de residuos de envases y empaques que establece la presente Resolución.</w:t>
      </w:r>
    </w:p>
    <w:p w14:paraId="7DE1F34E" w14:textId="0494D67D" w:rsidR="00EB4548" w:rsidRPr="005E0C96" w:rsidRDefault="00054454" w:rsidP="00EB4548">
      <w:pPr>
        <w:numPr>
          <w:ilvl w:val="0"/>
          <w:numId w:val="13"/>
        </w:numPr>
        <w:tabs>
          <w:tab w:val="center" w:pos="4512"/>
        </w:tabs>
        <w:spacing w:line="240" w:lineRule="atLeast"/>
        <w:jc w:val="both"/>
        <w:rPr>
          <w:rFonts w:ascii="Arial" w:hAnsi="Arial" w:cs="Arial"/>
          <w:szCs w:val="24"/>
          <w:lang w:val="es-CO"/>
        </w:rPr>
      </w:pPr>
      <w:r w:rsidRPr="005E0C96">
        <w:rPr>
          <w:rFonts w:ascii="Arial" w:hAnsi="Arial" w:cs="Arial"/>
          <w:szCs w:val="24"/>
          <w:lang w:val="es-CO"/>
        </w:rPr>
        <w:t>P</w:t>
      </w:r>
      <w:r w:rsidR="00EB4548" w:rsidRPr="005E0C96">
        <w:rPr>
          <w:rFonts w:ascii="Arial" w:hAnsi="Arial" w:cs="Arial"/>
          <w:szCs w:val="24"/>
          <w:lang w:val="es-CO"/>
        </w:rPr>
        <w:t xml:space="preserve">resentar ante la Autoridad Nacional de Licencias Ambientales-ANLA el plan de gestión </w:t>
      </w:r>
      <w:r w:rsidR="00D035A9" w:rsidRPr="005E0C96">
        <w:rPr>
          <w:rFonts w:ascii="Arial" w:hAnsi="Arial" w:cs="Arial"/>
          <w:szCs w:val="24"/>
          <w:lang w:val="es-CO"/>
        </w:rPr>
        <w:t xml:space="preserve">ambiental </w:t>
      </w:r>
      <w:r w:rsidR="00EB4548" w:rsidRPr="005E0C96">
        <w:rPr>
          <w:rFonts w:ascii="Arial" w:hAnsi="Arial" w:cs="Arial"/>
          <w:szCs w:val="24"/>
          <w:lang w:val="es-CO"/>
        </w:rPr>
        <w:t>de residuos de envases y empaques, así como los informes de avance anual en los términos establecidos en la presente Resolución.</w:t>
      </w:r>
    </w:p>
    <w:p w14:paraId="603FE268" w14:textId="48B8F1D0" w:rsidR="00EB4548" w:rsidRDefault="00EB4548" w:rsidP="00EB4548">
      <w:pPr>
        <w:numPr>
          <w:ilvl w:val="0"/>
          <w:numId w:val="13"/>
        </w:numPr>
        <w:tabs>
          <w:tab w:val="center" w:pos="4512"/>
        </w:tabs>
        <w:spacing w:line="240" w:lineRule="atLeast"/>
        <w:jc w:val="both"/>
        <w:rPr>
          <w:rFonts w:ascii="Arial" w:hAnsi="Arial" w:cs="Arial"/>
          <w:szCs w:val="24"/>
          <w:lang w:val="es-CO"/>
        </w:rPr>
      </w:pPr>
      <w:r w:rsidRPr="005E0C96">
        <w:rPr>
          <w:rFonts w:ascii="Arial" w:hAnsi="Arial" w:cs="Arial"/>
          <w:szCs w:val="24"/>
          <w:lang w:val="es-CO"/>
        </w:rPr>
        <w:t xml:space="preserve">Definir, desarrollar y liderar los proyectos, acuerdos, alianzas o convenios necesarios con actores, que permitan el avance en la gestión </w:t>
      </w:r>
      <w:r w:rsidR="00D035A9" w:rsidRPr="005E0C96">
        <w:rPr>
          <w:rFonts w:ascii="Arial" w:hAnsi="Arial" w:cs="Arial"/>
          <w:szCs w:val="24"/>
          <w:lang w:val="es-CO"/>
        </w:rPr>
        <w:t xml:space="preserve">ambiental </w:t>
      </w:r>
      <w:r w:rsidRPr="005E0C96">
        <w:rPr>
          <w:rFonts w:ascii="Arial" w:hAnsi="Arial" w:cs="Arial"/>
          <w:szCs w:val="24"/>
          <w:lang w:val="es-CO"/>
        </w:rPr>
        <w:t xml:space="preserve">de residuos de envases y empaques y el cumplimiento de las </w:t>
      </w:r>
      <w:r w:rsidR="00D035A9" w:rsidRPr="005E0C96">
        <w:rPr>
          <w:rFonts w:ascii="Arial" w:hAnsi="Arial" w:cs="Arial"/>
          <w:szCs w:val="24"/>
          <w:lang w:val="es-CO"/>
        </w:rPr>
        <w:t xml:space="preserve">metas establecidas en la presente resolución. </w:t>
      </w:r>
    </w:p>
    <w:p w14:paraId="7A21983E" w14:textId="548AB8B0" w:rsidR="00AD065D" w:rsidRPr="005E0C96" w:rsidRDefault="00AD065D" w:rsidP="00EB4548">
      <w:pPr>
        <w:numPr>
          <w:ilvl w:val="0"/>
          <w:numId w:val="13"/>
        </w:numPr>
        <w:tabs>
          <w:tab w:val="center" w:pos="4512"/>
        </w:tabs>
        <w:spacing w:line="240" w:lineRule="atLeast"/>
        <w:jc w:val="both"/>
        <w:rPr>
          <w:rFonts w:ascii="Arial" w:hAnsi="Arial" w:cs="Arial"/>
          <w:szCs w:val="24"/>
          <w:lang w:val="es-CO"/>
        </w:rPr>
      </w:pPr>
      <w:r>
        <w:rPr>
          <w:rFonts w:ascii="Arial" w:hAnsi="Arial" w:cs="Arial"/>
          <w:szCs w:val="24"/>
          <w:lang w:val="es-CO"/>
        </w:rPr>
        <w:t>Generar alianzas con las estaciones de clasificación y aprovechamiento</w:t>
      </w:r>
      <w:r w:rsidR="009A2515">
        <w:rPr>
          <w:rFonts w:ascii="Arial" w:hAnsi="Arial" w:cs="Arial"/>
          <w:szCs w:val="24"/>
          <w:lang w:val="es-CO"/>
        </w:rPr>
        <w:t xml:space="preserve"> existentes en los municipios</w:t>
      </w:r>
      <w:r>
        <w:rPr>
          <w:rFonts w:ascii="Arial" w:hAnsi="Arial" w:cs="Arial"/>
          <w:szCs w:val="24"/>
          <w:lang w:val="es-CO"/>
        </w:rPr>
        <w:t>, que faciliten el acceso a los residuos.</w:t>
      </w:r>
    </w:p>
    <w:p w14:paraId="0DDD9F5A" w14:textId="5671343A" w:rsidR="00EB4548" w:rsidRPr="005E0C96" w:rsidRDefault="00EB4548" w:rsidP="00EB4548">
      <w:pPr>
        <w:numPr>
          <w:ilvl w:val="0"/>
          <w:numId w:val="13"/>
        </w:numPr>
        <w:tabs>
          <w:tab w:val="center" w:pos="4512"/>
        </w:tabs>
        <w:spacing w:line="240" w:lineRule="atLeast"/>
        <w:jc w:val="both"/>
        <w:rPr>
          <w:rFonts w:ascii="Arial" w:hAnsi="Arial" w:cs="Arial"/>
          <w:szCs w:val="24"/>
          <w:lang w:val="es-CO"/>
        </w:rPr>
      </w:pPr>
      <w:r w:rsidRPr="005E0C96">
        <w:rPr>
          <w:rFonts w:ascii="Arial" w:hAnsi="Arial" w:cs="Arial"/>
          <w:szCs w:val="24"/>
          <w:lang w:val="es-CO"/>
        </w:rPr>
        <w:t xml:space="preserve">Promover la incorporación de los </w:t>
      </w:r>
      <w:r w:rsidR="003E5828" w:rsidRPr="005E0C96">
        <w:rPr>
          <w:rFonts w:ascii="Arial" w:hAnsi="Arial" w:cs="Arial"/>
          <w:szCs w:val="24"/>
          <w:lang w:val="es-CO"/>
        </w:rPr>
        <w:t xml:space="preserve">lineamientos </w:t>
      </w:r>
      <w:r w:rsidRPr="005E0C96">
        <w:rPr>
          <w:rFonts w:ascii="Arial" w:hAnsi="Arial" w:cs="Arial"/>
          <w:szCs w:val="24"/>
          <w:lang w:val="es-CO"/>
        </w:rPr>
        <w:t>de economía circular, en la priorización de alternativas de aprovechamiento o valorización de los residuos de envases y empaques.</w:t>
      </w:r>
    </w:p>
    <w:p w14:paraId="4D84FE82" w14:textId="3E532C05" w:rsidR="00EB4548" w:rsidRPr="005E0C96" w:rsidRDefault="00375910" w:rsidP="004503F1">
      <w:pPr>
        <w:numPr>
          <w:ilvl w:val="0"/>
          <w:numId w:val="13"/>
        </w:numPr>
        <w:tabs>
          <w:tab w:val="center" w:pos="4512"/>
        </w:tabs>
        <w:spacing w:line="240" w:lineRule="atLeast"/>
        <w:jc w:val="both"/>
        <w:rPr>
          <w:rFonts w:ascii="Arial" w:hAnsi="Arial" w:cs="Arial"/>
          <w:szCs w:val="24"/>
          <w:lang w:val="es-CO"/>
        </w:rPr>
      </w:pPr>
      <w:r w:rsidRPr="005E0C96">
        <w:rPr>
          <w:rFonts w:ascii="Arial" w:hAnsi="Arial" w:cs="Arial"/>
          <w:szCs w:val="24"/>
          <w:lang w:val="es-CO"/>
        </w:rPr>
        <w:t xml:space="preserve">Apoyar al fabricante en </w:t>
      </w:r>
      <w:r w:rsidR="00EB4548" w:rsidRPr="005E0C96">
        <w:rPr>
          <w:rFonts w:ascii="Arial" w:hAnsi="Arial" w:cs="Arial"/>
          <w:szCs w:val="24"/>
          <w:lang w:val="es-CO"/>
        </w:rPr>
        <w:t>la innovación y el eco-diseño para la fabricación de envases y empaques con características de sostenibilidad sin perjuicio de los lineamientos de estabilidad del producto y de salud humana.</w:t>
      </w:r>
    </w:p>
    <w:p w14:paraId="02249BAB" w14:textId="4F86EFD5" w:rsidR="00EB4548" w:rsidRPr="00AD065D" w:rsidRDefault="003E5828" w:rsidP="004503F1">
      <w:pPr>
        <w:numPr>
          <w:ilvl w:val="0"/>
          <w:numId w:val="13"/>
        </w:numPr>
        <w:tabs>
          <w:tab w:val="center" w:pos="4512"/>
        </w:tabs>
        <w:spacing w:line="240" w:lineRule="atLeast"/>
        <w:jc w:val="both"/>
        <w:rPr>
          <w:rFonts w:ascii="Arial" w:hAnsi="Arial" w:cs="Arial"/>
          <w:szCs w:val="24"/>
          <w:lang w:val="es-CO"/>
        </w:rPr>
      </w:pPr>
      <w:r w:rsidRPr="00AD065D">
        <w:rPr>
          <w:rFonts w:ascii="Arial" w:hAnsi="Arial" w:cs="Arial"/>
          <w:szCs w:val="24"/>
          <w:lang w:val="es-CO"/>
        </w:rPr>
        <w:t>Apoyar al fabricante de envases y empaques en el establecimiento d</w:t>
      </w:r>
      <w:r w:rsidR="00EB4548" w:rsidRPr="00AD065D">
        <w:rPr>
          <w:rFonts w:ascii="Arial" w:hAnsi="Arial" w:cs="Arial"/>
          <w:szCs w:val="24"/>
          <w:lang w:val="es-CO"/>
        </w:rPr>
        <w:t>el perfil de reciclabilidad de los mater</w:t>
      </w:r>
      <w:r w:rsidRPr="00AD065D">
        <w:rPr>
          <w:rFonts w:ascii="Arial" w:hAnsi="Arial" w:cs="Arial"/>
          <w:szCs w:val="24"/>
          <w:lang w:val="es-CO"/>
        </w:rPr>
        <w:t>iales de los envases y empaques.</w:t>
      </w:r>
    </w:p>
    <w:p w14:paraId="711B71B1" w14:textId="2D12F527" w:rsidR="00375910" w:rsidRPr="00AD065D" w:rsidRDefault="00EB4548" w:rsidP="004503F1">
      <w:pPr>
        <w:pStyle w:val="Prrafodelista"/>
        <w:numPr>
          <w:ilvl w:val="0"/>
          <w:numId w:val="13"/>
        </w:numPr>
        <w:jc w:val="both"/>
        <w:rPr>
          <w:rFonts w:ascii="Arial" w:eastAsia="Times New Roman" w:hAnsi="Arial" w:cs="Arial"/>
          <w:sz w:val="24"/>
          <w:szCs w:val="24"/>
          <w:lang w:eastAsia="es-ES"/>
        </w:rPr>
      </w:pPr>
      <w:r w:rsidRPr="00AD065D">
        <w:rPr>
          <w:rFonts w:ascii="Arial" w:hAnsi="Arial" w:cs="Arial"/>
          <w:sz w:val="24"/>
          <w:szCs w:val="24"/>
        </w:rPr>
        <w:t xml:space="preserve">Diseñar e implementar </w:t>
      </w:r>
      <w:r w:rsidR="00375910" w:rsidRPr="00AD065D">
        <w:rPr>
          <w:rFonts w:ascii="Arial" w:eastAsia="Times New Roman" w:hAnsi="Arial" w:cs="Arial"/>
          <w:sz w:val="24"/>
          <w:szCs w:val="24"/>
          <w:lang w:eastAsia="es-ES"/>
        </w:rPr>
        <w:t>programas de sensibilización, cultura ciudadana y capacitación al consumidor para la separación en la fuente e impactos ambientales.</w:t>
      </w:r>
    </w:p>
    <w:p w14:paraId="4B53AED0" w14:textId="0591CC6C" w:rsidR="00591E6E" w:rsidRPr="00AD065D" w:rsidRDefault="00591E6E" w:rsidP="00591E6E">
      <w:pPr>
        <w:numPr>
          <w:ilvl w:val="0"/>
          <w:numId w:val="13"/>
        </w:numPr>
        <w:tabs>
          <w:tab w:val="center" w:pos="4512"/>
        </w:tabs>
        <w:spacing w:line="240" w:lineRule="atLeast"/>
        <w:jc w:val="both"/>
        <w:rPr>
          <w:rFonts w:ascii="Arial" w:hAnsi="Arial" w:cs="Arial"/>
          <w:szCs w:val="24"/>
          <w:lang w:val="es-CO"/>
        </w:rPr>
      </w:pPr>
      <w:r w:rsidRPr="00AD065D">
        <w:rPr>
          <w:rFonts w:ascii="Arial" w:hAnsi="Arial" w:cs="Arial"/>
          <w:szCs w:val="24"/>
          <w:lang w:val="es-CO"/>
        </w:rPr>
        <w:t xml:space="preserve">Establecer los mecanismos adicionales que considere pertinentes para evidenciar la trazabilidad de los residuos de envases y empaques y el cumplimiento de las metas. </w:t>
      </w:r>
    </w:p>
    <w:p w14:paraId="2F6F238F" w14:textId="4B8D7C96" w:rsidR="00EB4548" w:rsidRPr="00AD065D" w:rsidRDefault="00EB4548" w:rsidP="00876577">
      <w:pPr>
        <w:pStyle w:val="Prrafodelista"/>
        <w:numPr>
          <w:ilvl w:val="0"/>
          <w:numId w:val="13"/>
        </w:numPr>
        <w:tabs>
          <w:tab w:val="center" w:pos="4512"/>
        </w:tabs>
        <w:spacing w:line="240" w:lineRule="atLeast"/>
        <w:jc w:val="both"/>
        <w:rPr>
          <w:rFonts w:ascii="Arial" w:hAnsi="Arial" w:cs="Arial"/>
          <w:sz w:val="24"/>
          <w:szCs w:val="24"/>
        </w:rPr>
      </w:pPr>
      <w:r w:rsidRPr="00AD065D">
        <w:rPr>
          <w:rFonts w:ascii="Arial" w:hAnsi="Arial" w:cs="Arial"/>
          <w:sz w:val="24"/>
          <w:szCs w:val="24"/>
        </w:rPr>
        <w:t xml:space="preserve">A partir del año 2022, ampliar la cobertura de los planes de gestión </w:t>
      </w:r>
      <w:r w:rsidR="00ED2874" w:rsidRPr="00AD065D">
        <w:rPr>
          <w:rFonts w:ascii="Arial" w:hAnsi="Arial" w:cs="Arial"/>
          <w:sz w:val="24"/>
          <w:szCs w:val="24"/>
        </w:rPr>
        <w:t>ambiental</w:t>
      </w:r>
      <w:r w:rsidRPr="00AD065D">
        <w:rPr>
          <w:rFonts w:ascii="Arial" w:hAnsi="Arial" w:cs="Arial"/>
          <w:sz w:val="24"/>
          <w:szCs w:val="24"/>
        </w:rPr>
        <w:t xml:space="preserve"> de residuos de envases y empaques al Archipiélago de San Andrés, Providencia y Santa Catalina</w:t>
      </w:r>
      <w:r w:rsidR="00027058" w:rsidRPr="00AD065D">
        <w:rPr>
          <w:rFonts w:ascii="Arial" w:hAnsi="Arial" w:cs="Arial"/>
          <w:sz w:val="24"/>
          <w:szCs w:val="24"/>
        </w:rPr>
        <w:t>.</w:t>
      </w:r>
    </w:p>
    <w:p w14:paraId="0DF15E9C" w14:textId="5083029F" w:rsidR="0094698A" w:rsidRPr="00AD065D" w:rsidRDefault="007756FA" w:rsidP="00876577">
      <w:pPr>
        <w:pStyle w:val="Prrafodelista"/>
        <w:numPr>
          <w:ilvl w:val="0"/>
          <w:numId w:val="13"/>
        </w:numPr>
        <w:tabs>
          <w:tab w:val="center" w:pos="4512"/>
        </w:tabs>
        <w:spacing w:line="240" w:lineRule="atLeast"/>
        <w:jc w:val="both"/>
        <w:rPr>
          <w:rFonts w:ascii="Arial" w:hAnsi="Arial" w:cs="Arial"/>
          <w:sz w:val="24"/>
          <w:szCs w:val="24"/>
        </w:rPr>
      </w:pPr>
      <w:r w:rsidRPr="00AD065D">
        <w:rPr>
          <w:rFonts w:ascii="Arial" w:hAnsi="Arial" w:cs="Arial"/>
          <w:sz w:val="24"/>
          <w:szCs w:val="24"/>
        </w:rPr>
        <w:t xml:space="preserve">A partir del 2023, ampliar la cobertura de los planes de gestión ambiental de manera gradual y permanente a las siguientes ciudades: 2023 Quibdó, 2024 Riohacha,2025 Florencia, 2026 Pasto, 2027 Yopal y </w:t>
      </w:r>
      <w:r w:rsidR="00876577" w:rsidRPr="00AD065D">
        <w:rPr>
          <w:rFonts w:ascii="Arial" w:hAnsi="Arial" w:cs="Arial"/>
          <w:sz w:val="24"/>
          <w:szCs w:val="24"/>
        </w:rPr>
        <w:t>2028 Cúcuta.</w:t>
      </w:r>
      <w:r w:rsidRPr="00AD065D">
        <w:rPr>
          <w:rFonts w:ascii="Arial" w:hAnsi="Arial" w:cs="Arial"/>
          <w:sz w:val="24"/>
          <w:szCs w:val="24"/>
        </w:rPr>
        <w:t xml:space="preserve"> </w:t>
      </w:r>
    </w:p>
    <w:p w14:paraId="4D087670" w14:textId="77777777" w:rsidR="00AD065D" w:rsidRPr="005E0C96" w:rsidRDefault="00AD065D" w:rsidP="00AD065D">
      <w:pPr>
        <w:pStyle w:val="Prrafodelista"/>
        <w:tabs>
          <w:tab w:val="center" w:pos="4512"/>
        </w:tabs>
        <w:spacing w:line="240" w:lineRule="atLeast"/>
        <w:jc w:val="both"/>
        <w:rPr>
          <w:rFonts w:ascii="Arial" w:hAnsi="Arial" w:cs="Arial"/>
          <w:szCs w:val="24"/>
        </w:rPr>
      </w:pPr>
    </w:p>
    <w:p w14:paraId="5097B734" w14:textId="4A6DDE4C" w:rsidR="00446409" w:rsidRPr="005E0C96" w:rsidRDefault="00EB4548" w:rsidP="00446409">
      <w:pPr>
        <w:tabs>
          <w:tab w:val="center" w:pos="4512"/>
        </w:tabs>
        <w:spacing w:line="240" w:lineRule="atLeast"/>
        <w:jc w:val="both"/>
        <w:rPr>
          <w:rFonts w:ascii="Arial" w:hAnsi="Arial" w:cs="Arial"/>
          <w:szCs w:val="24"/>
          <w:lang w:val="es-CO"/>
        </w:rPr>
      </w:pPr>
      <w:r w:rsidRPr="005E0C96">
        <w:rPr>
          <w:rFonts w:ascii="Arial" w:hAnsi="Arial" w:cs="Arial"/>
          <w:b/>
          <w:szCs w:val="24"/>
          <w:lang w:val="es-CO"/>
        </w:rPr>
        <w:t>Artículo 1</w:t>
      </w:r>
      <w:r w:rsidR="006E2ED5" w:rsidRPr="005E0C96">
        <w:rPr>
          <w:rFonts w:ascii="Arial" w:hAnsi="Arial" w:cs="Arial"/>
          <w:b/>
          <w:szCs w:val="24"/>
          <w:lang w:val="es-CO"/>
        </w:rPr>
        <w:t>6</w:t>
      </w:r>
      <w:r w:rsidRPr="005E0C96">
        <w:rPr>
          <w:rFonts w:ascii="Arial" w:hAnsi="Arial" w:cs="Arial"/>
          <w:b/>
          <w:szCs w:val="24"/>
          <w:lang w:val="es-CO"/>
        </w:rPr>
        <w:t>. Obligaciones del comercializador.</w:t>
      </w:r>
      <w:r w:rsidRPr="005E0C96">
        <w:rPr>
          <w:rFonts w:ascii="Arial" w:hAnsi="Arial" w:cs="Arial"/>
          <w:szCs w:val="24"/>
          <w:lang w:val="es-CO"/>
        </w:rPr>
        <w:t xml:space="preserve"> </w:t>
      </w:r>
      <w:r w:rsidR="00446409" w:rsidRPr="005E0C96">
        <w:rPr>
          <w:rFonts w:ascii="Arial" w:hAnsi="Arial" w:cs="Arial"/>
          <w:szCs w:val="24"/>
          <w:lang w:val="es-CO"/>
        </w:rPr>
        <w:t>Toda persona natural o jurídica que comercialice y/o distribuya, al por mayor o al detal, productos o bienes envasados o empacados, en cualquiera de las fases de comercialización, deberá cumplir con las siguientes obligaciones:</w:t>
      </w:r>
    </w:p>
    <w:p w14:paraId="7351136D" w14:textId="77777777" w:rsidR="00EB4548" w:rsidRPr="005E0C96" w:rsidRDefault="00EB4548" w:rsidP="00EB4548">
      <w:pPr>
        <w:tabs>
          <w:tab w:val="center" w:pos="4512"/>
        </w:tabs>
        <w:spacing w:line="240" w:lineRule="atLeast"/>
        <w:jc w:val="both"/>
        <w:rPr>
          <w:rFonts w:ascii="Arial" w:hAnsi="Arial" w:cs="Arial"/>
          <w:szCs w:val="24"/>
          <w:lang w:val="es-CO"/>
        </w:rPr>
      </w:pPr>
    </w:p>
    <w:p w14:paraId="08632C65" w14:textId="642C6BA2" w:rsidR="00EB4548" w:rsidRPr="005E0C96" w:rsidRDefault="00EB4548" w:rsidP="00EB4548">
      <w:pPr>
        <w:numPr>
          <w:ilvl w:val="0"/>
          <w:numId w:val="8"/>
        </w:numPr>
        <w:tabs>
          <w:tab w:val="center" w:pos="4512"/>
        </w:tabs>
        <w:spacing w:line="240" w:lineRule="atLeast"/>
        <w:jc w:val="both"/>
        <w:rPr>
          <w:rFonts w:ascii="Arial" w:hAnsi="Arial" w:cs="Arial"/>
          <w:szCs w:val="24"/>
          <w:lang w:val="es-CO"/>
        </w:rPr>
      </w:pPr>
      <w:r w:rsidRPr="005E0C96">
        <w:rPr>
          <w:rFonts w:ascii="Arial" w:hAnsi="Arial" w:cs="Arial"/>
          <w:szCs w:val="24"/>
          <w:lang w:val="es-CO"/>
        </w:rPr>
        <w:t xml:space="preserve">Vincularse a los planes de gestión integral de residuos de envases y empaques de los productores </w:t>
      </w:r>
      <w:r w:rsidR="006B44B3" w:rsidRPr="005E0C96">
        <w:rPr>
          <w:rFonts w:ascii="Arial" w:hAnsi="Arial" w:cs="Arial"/>
          <w:szCs w:val="24"/>
          <w:lang w:val="es-CO"/>
        </w:rPr>
        <w:t xml:space="preserve">presentados ante </w:t>
      </w:r>
      <w:r w:rsidRPr="005E0C96">
        <w:rPr>
          <w:rFonts w:ascii="Arial" w:hAnsi="Arial" w:cs="Arial"/>
          <w:szCs w:val="24"/>
          <w:lang w:val="es-CO"/>
        </w:rPr>
        <w:t>la ANLA.</w:t>
      </w:r>
    </w:p>
    <w:p w14:paraId="5FAAD277" w14:textId="77777777" w:rsidR="00EB4548" w:rsidRPr="005E0C96" w:rsidRDefault="00EB4548" w:rsidP="00EB4548">
      <w:pPr>
        <w:numPr>
          <w:ilvl w:val="0"/>
          <w:numId w:val="8"/>
        </w:numPr>
        <w:tabs>
          <w:tab w:val="center" w:pos="4512"/>
        </w:tabs>
        <w:spacing w:line="240" w:lineRule="atLeast"/>
        <w:jc w:val="both"/>
        <w:rPr>
          <w:rFonts w:ascii="Arial" w:hAnsi="Arial" w:cs="Arial"/>
          <w:szCs w:val="24"/>
          <w:lang w:val="es-CO"/>
        </w:rPr>
      </w:pPr>
      <w:r w:rsidRPr="005E0C96">
        <w:rPr>
          <w:rFonts w:ascii="Arial" w:hAnsi="Arial" w:cs="Arial"/>
          <w:szCs w:val="24"/>
          <w:lang w:val="es-CO"/>
        </w:rPr>
        <w:t>Facilitar los espacios para la ejecución de los planes de gestión integral de residuos de envases y empaques.</w:t>
      </w:r>
    </w:p>
    <w:p w14:paraId="37590CC7" w14:textId="77777777" w:rsidR="00EB4548" w:rsidRPr="005E0C96" w:rsidRDefault="00EB4548" w:rsidP="00EB4548">
      <w:pPr>
        <w:numPr>
          <w:ilvl w:val="0"/>
          <w:numId w:val="8"/>
        </w:numPr>
        <w:tabs>
          <w:tab w:val="center" w:pos="4512"/>
        </w:tabs>
        <w:spacing w:line="240" w:lineRule="atLeast"/>
        <w:jc w:val="both"/>
        <w:rPr>
          <w:rFonts w:ascii="Arial" w:hAnsi="Arial" w:cs="Arial"/>
          <w:szCs w:val="24"/>
          <w:lang w:val="es-CO"/>
        </w:rPr>
      </w:pPr>
      <w:r w:rsidRPr="005E0C96">
        <w:rPr>
          <w:rFonts w:ascii="Arial" w:hAnsi="Arial" w:cs="Arial"/>
          <w:szCs w:val="24"/>
          <w:lang w:val="es-CO"/>
        </w:rPr>
        <w:t xml:space="preserve">Recibir los residuos de envases y empaques posconsumo que los consumidores entreguen, siempre y cuando cumplan las condiciones que se establezca en los planes de gestión integral de residuos envases y empaques.    </w:t>
      </w:r>
    </w:p>
    <w:p w14:paraId="6E4BF732" w14:textId="77777777" w:rsidR="00EB4548" w:rsidRPr="005E0C96" w:rsidRDefault="00EB4548" w:rsidP="00EB4548">
      <w:pPr>
        <w:numPr>
          <w:ilvl w:val="0"/>
          <w:numId w:val="8"/>
        </w:numPr>
        <w:tabs>
          <w:tab w:val="center" w:pos="4512"/>
        </w:tabs>
        <w:spacing w:line="240" w:lineRule="atLeast"/>
        <w:jc w:val="both"/>
        <w:rPr>
          <w:rFonts w:ascii="Arial" w:hAnsi="Arial" w:cs="Arial"/>
          <w:szCs w:val="24"/>
          <w:lang w:val="es-CO"/>
        </w:rPr>
      </w:pPr>
      <w:r w:rsidRPr="005E0C96">
        <w:rPr>
          <w:rFonts w:ascii="Arial" w:hAnsi="Arial" w:cs="Arial"/>
          <w:szCs w:val="24"/>
          <w:lang w:val="es-CO"/>
        </w:rPr>
        <w:lastRenderedPageBreak/>
        <w:t>Entregar, al respectivo plan (es) de gestión integral de residuos de envases y empaques, todos aquellos residuos recibidos de los consumidores.</w:t>
      </w:r>
    </w:p>
    <w:p w14:paraId="72BC8E47" w14:textId="77777777" w:rsidR="00EB4548" w:rsidRPr="005E0C96" w:rsidRDefault="00EB4548" w:rsidP="00EB4548">
      <w:pPr>
        <w:numPr>
          <w:ilvl w:val="0"/>
          <w:numId w:val="8"/>
        </w:numPr>
        <w:tabs>
          <w:tab w:val="center" w:pos="4512"/>
        </w:tabs>
        <w:spacing w:line="240" w:lineRule="atLeast"/>
        <w:jc w:val="both"/>
        <w:rPr>
          <w:rFonts w:ascii="Arial" w:hAnsi="Arial" w:cs="Arial"/>
          <w:szCs w:val="24"/>
          <w:lang w:val="es-CO"/>
        </w:rPr>
      </w:pPr>
      <w:r w:rsidRPr="005E0C96">
        <w:rPr>
          <w:rFonts w:ascii="Arial" w:hAnsi="Arial" w:cs="Arial"/>
          <w:szCs w:val="24"/>
          <w:lang w:val="es-CO"/>
        </w:rPr>
        <w:t xml:space="preserve">Suministrar la información a los consumidores sobre los parámetros para una correcta devolución de los residuos de envases y empaques. </w:t>
      </w:r>
    </w:p>
    <w:p w14:paraId="46AB2684" w14:textId="2ACC236C" w:rsidR="00EB4548" w:rsidRPr="005E0C96" w:rsidRDefault="00C547B7" w:rsidP="00EB4548">
      <w:pPr>
        <w:numPr>
          <w:ilvl w:val="0"/>
          <w:numId w:val="8"/>
        </w:numPr>
        <w:tabs>
          <w:tab w:val="center" w:pos="4512"/>
        </w:tabs>
        <w:spacing w:line="240" w:lineRule="atLeast"/>
        <w:jc w:val="both"/>
        <w:rPr>
          <w:rFonts w:ascii="Arial" w:hAnsi="Arial" w:cs="Arial"/>
          <w:szCs w:val="24"/>
          <w:lang w:val="es-CO"/>
        </w:rPr>
      </w:pPr>
      <w:r w:rsidRPr="005E0C96">
        <w:rPr>
          <w:rFonts w:ascii="Arial" w:hAnsi="Arial" w:cs="Arial"/>
          <w:szCs w:val="24"/>
          <w:lang w:val="es-CO"/>
        </w:rPr>
        <w:t>I</w:t>
      </w:r>
      <w:r w:rsidR="00EB4548" w:rsidRPr="005E0C96">
        <w:rPr>
          <w:rFonts w:ascii="Arial" w:hAnsi="Arial" w:cs="Arial"/>
          <w:szCs w:val="24"/>
          <w:lang w:val="es-CO"/>
        </w:rPr>
        <w:t>nformar a los consumidores, sobre los mecanismos de devolución y retorno de los envases y empaques posconsumo.</w:t>
      </w:r>
    </w:p>
    <w:p w14:paraId="7CD6AD62" w14:textId="01E9C842" w:rsidR="00EB4548" w:rsidRPr="005E0C96" w:rsidRDefault="0094698A" w:rsidP="00876577">
      <w:pPr>
        <w:pStyle w:val="Prrafodelista"/>
        <w:numPr>
          <w:ilvl w:val="0"/>
          <w:numId w:val="8"/>
        </w:numPr>
        <w:tabs>
          <w:tab w:val="center" w:pos="4512"/>
        </w:tabs>
        <w:spacing w:line="240" w:lineRule="atLeast"/>
        <w:jc w:val="both"/>
        <w:rPr>
          <w:rFonts w:ascii="Arial" w:hAnsi="Arial" w:cs="Arial"/>
          <w:szCs w:val="24"/>
        </w:rPr>
      </w:pPr>
      <w:r w:rsidRPr="005E0C96">
        <w:rPr>
          <w:rFonts w:ascii="Arial" w:hAnsi="Arial" w:cs="Arial"/>
          <w:szCs w:val="24"/>
        </w:rPr>
        <w:t>Apoyar a</w:t>
      </w:r>
      <w:r w:rsidR="00EB4548" w:rsidRPr="005E0C96">
        <w:rPr>
          <w:rFonts w:ascii="Arial" w:hAnsi="Arial" w:cs="Arial"/>
          <w:szCs w:val="24"/>
        </w:rPr>
        <w:t xml:space="preserve"> los productores </w:t>
      </w:r>
      <w:r w:rsidRPr="005E0C96">
        <w:rPr>
          <w:rFonts w:ascii="Arial" w:hAnsi="Arial" w:cs="Arial"/>
          <w:szCs w:val="24"/>
        </w:rPr>
        <w:t xml:space="preserve">en </w:t>
      </w:r>
      <w:r w:rsidR="00EB4548" w:rsidRPr="005E0C96">
        <w:rPr>
          <w:rFonts w:ascii="Arial" w:hAnsi="Arial" w:cs="Arial"/>
          <w:szCs w:val="24"/>
        </w:rPr>
        <w:t xml:space="preserve">lo relativo al diseño e implementación </w:t>
      </w:r>
      <w:r w:rsidR="00995E27" w:rsidRPr="005E0C96">
        <w:rPr>
          <w:rFonts w:ascii="Arial" w:hAnsi="Arial" w:cs="Arial"/>
          <w:szCs w:val="24"/>
        </w:rPr>
        <w:t xml:space="preserve">de </w:t>
      </w:r>
      <w:r w:rsidR="00995E27" w:rsidRPr="005E0C96">
        <w:rPr>
          <w:rFonts w:ascii="Arial" w:eastAsia="Times New Roman" w:hAnsi="Arial" w:cs="Arial"/>
          <w:sz w:val="24"/>
          <w:szCs w:val="24"/>
          <w:lang w:eastAsia="es-ES"/>
        </w:rPr>
        <w:t>programas de sensibilización, cultura ciudadana y capacitación al consumidor para la separación en la fuente e impactos ambientales.</w:t>
      </w:r>
    </w:p>
    <w:p w14:paraId="7E810164" w14:textId="77777777" w:rsidR="00995E27" w:rsidRPr="005E0C96" w:rsidRDefault="00995E27" w:rsidP="00995E27">
      <w:pPr>
        <w:pStyle w:val="Prrafodelista"/>
        <w:tabs>
          <w:tab w:val="center" w:pos="4512"/>
        </w:tabs>
        <w:spacing w:line="240" w:lineRule="atLeast"/>
        <w:jc w:val="both"/>
        <w:rPr>
          <w:rFonts w:ascii="Arial" w:hAnsi="Arial" w:cs="Arial"/>
          <w:szCs w:val="24"/>
        </w:rPr>
      </w:pPr>
    </w:p>
    <w:p w14:paraId="52C68AC0" w14:textId="75B987C7" w:rsidR="00EB4548" w:rsidRPr="005E0C96" w:rsidRDefault="00EB4548" w:rsidP="00EB4548">
      <w:pPr>
        <w:tabs>
          <w:tab w:val="center" w:pos="4512"/>
        </w:tabs>
        <w:spacing w:line="240" w:lineRule="atLeast"/>
        <w:jc w:val="both"/>
        <w:rPr>
          <w:rFonts w:ascii="Arial" w:hAnsi="Arial" w:cs="Arial"/>
          <w:b/>
          <w:szCs w:val="24"/>
          <w:lang w:val="es-CO"/>
        </w:rPr>
      </w:pPr>
      <w:r w:rsidRPr="005E0C96">
        <w:rPr>
          <w:rFonts w:ascii="Arial" w:hAnsi="Arial" w:cs="Arial"/>
          <w:b/>
          <w:szCs w:val="24"/>
          <w:lang w:val="es-CO"/>
        </w:rPr>
        <w:t>Artículo 1</w:t>
      </w:r>
      <w:r w:rsidR="006E2ED5" w:rsidRPr="005E0C96">
        <w:rPr>
          <w:rFonts w:ascii="Arial" w:hAnsi="Arial" w:cs="Arial"/>
          <w:b/>
          <w:szCs w:val="24"/>
          <w:lang w:val="es-CO"/>
        </w:rPr>
        <w:t>7</w:t>
      </w:r>
      <w:r w:rsidRPr="005E0C96">
        <w:rPr>
          <w:rFonts w:ascii="Arial" w:hAnsi="Arial" w:cs="Arial"/>
          <w:b/>
          <w:szCs w:val="24"/>
          <w:lang w:val="es-CO"/>
        </w:rPr>
        <w:t xml:space="preserve">. Obligaciones de los fabricantes de envases y empaques. </w:t>
      </w:r>
      <w:r w:rsidRPr="005E0C96">
        <w:rPr>
          <w:rFonts w:ascii="Arial" w:hAnsi="Arial" w:cs="Arial"/>
          <w:szCs w:val="24"/>
          <w:lang w:val="es-CO"/>
        </w:rPr>
        <w:t xml:space="preserve">Toda persona cuyo objeto social es realizar parcial o totalmente la fabricación, producción y/o importación de envases y empaques con fines de comercialización, deberá cumplir con las siguientes obligaciones:  </w:t>
      </w:r>
    </w:p>
    <w:p w14:paraId="25C5D539" w14:textId="77777777" w:rsidR="00EB4548" w:rsidRPr="005E0C96" w:rsidRDefault="00EB4548" w:rsidP="00EB4548">
      <w:pPr>
        <w:tabs>
          <w:tab w:val="center" w:pos="4512"/>
        </w:tabs>
        <w:spacing w:line="240" w:lineRule="atLeast"/>
        <w:jc w:val="both"/>
        <w:rPr>
          <w:rFonts w:ascii="Arial" w:hAnsi="Arial" w:cs="Arial"/>
          <w:szCs w:val="24"/>
          <w:lang w:val="es-CO"/>
        </w:rPr>
      </w:pPr>
    </w:p>
    <w:p w14:paraId="0BA8D874" w14:textId="77777777" w:rsidR="00995E27" w:rsidRPr="005E0C96" w:rsidRDefault="00995E27" w:rsidP="00EB4548">
      <w:pPr>
        <w:numPr>
          <w:ilvl w:val="0"/>
          <w:numId w:val="9"/>
        </w:numPr>
        <w:tabs>
          <w:tab w:val="center" w:pos="4512"/>
        </w:tabs>
        <w:spacing w:line="240" w:lineRule="atLeast"/>
        <w:jc w:val="both"/>
        <w:rPr>
          <w:rFonts w:ascii="Arial" w:hAnsi="Arial" w:cs="Arial"/>
          <w:szCs w:val="24"/>
          <w:lang w:val="es-CO"/>
        </w:rPr>
      </w:pPr>
      <w:r w:rsidRPr="005E0C96">
        <w:rPr>
          <w:rFonts w:ascii="Arial" w:hAnsi="Arial" w:cs="Arial"/>
          <w:szCs w:val="24"/>
          <w:lang w:val="es-CO"/>
        </w:rPr>
        <w:t>Vincularse y participar de manera activa en los planes de gestión ambiental de residuos de envases y empaques.</w:t>
      </w:r>
    </w:p>
    <w:p w14:paraId="3191ADA5" w14:textId="1894485D" w:rsidR="00EB4548" w:rsidRPr="005E0C96" w:rsidRDefault="00995E27" w:rsidP="00EB4548">
      <w:pPr>
        <w:numPr>
          <w:ilvl w:val="0"/>
          <w:numId w:val="9"/>
        </w:numPr>
        <w:tabs>
          <w:tab w:val="center" w:pos="4512"/>
        </w:tabs>
        <w:spacing w:line="240" w:lineRule="atLeast"/>
        <w:jc w:val="both"/>
        <w:rPr>
          <w:rFonts w:ascii="Arial" w:hAnsi="Arial" w:cs="Arial"/>
          <w:szCs w:val="24"/>
          <w:lang w:val="es-CO"/>
        </w:rPr>
      </w:pPr>
      <w:r w:rsidRPr="005E0C96">
        <w:rPr>
          <w:rFonts w:ascii="Arial" w:hAnsi="Arial" w:cs="Arial"/>
          <w:szCs w:val="24"/>
          <w:lang w:val="es-CO"/>
        </w:rPr>
        <w:t>Formular e implementar</w:t>
      </w:r>
      <w:r w:rsidR="00565596" w:rsidRPr="005E0C96">
        <w:rPr>
          <w:rFonts w:ascii="Arial" w:hAnsi="Arial" w:cs="Arial"/>
          <w:szCs w:val="24"/>
          <w:lang w:val="es-CO"/>
        </w:rPr>
        <w:t xml:space="preserve">, con el apoyo de los productores, </w:t>
      </w:r>
      <w:r w:rsidRPr="005E0C96">
        <w:rPr>
          <w:rFonts w:ascii="Arial" w:hAnsi="Arial" w:cs="Arial"/>
          <w:szCs w:val="24"/>
          <w:lang w:val="es-CO"/>
        </w:rPr>
        <w:t>programas de</w:t>
      </w:r>
      <w:r w:rsidR="00EB4548" w:rsidRPr="005E0C96">
        <w:rPr>
          <w:rFonts w:ascii="Arial" w:hAnsi="Arial" w:cs="Arial"/>
          <w:szCs w:val="24"/>
          <w:lang w:val="es-CO"/>
        </w:rPr>
        <w:t xml:space="preserve"> innovación y el eco-diseño para la fabricación de envases y empaques con características de sostenibilidad sin perjuicio de las especific</w:t>
      </w:r>
      <w:r w:rsidRPr="005E0C96">
        <w:rPr>
          <w:rFonts w:ascii="Arial" w:hAnsi="Arial" w:cs="Arial"/>
          <w:szCs w:val="24"/>
          <w:lang w:val="es-CO"/>
        </w:rPr>
        <w:t>aciones sanitarias y de calidad vigentes.</w:t>
      </w:r>
    </w:p>
    <w:p w14:paraId="15D710AD" w14:textId="77777777" w:rsidR="00EB4548" w:rsidRPr="005E0C96" w:rsidRDefault="00EB4548" w:rsidP="00EB4548">
      <w:pPr>
        <w:numPr>
          <w:ilvl w:val="0"/>
          <w:numId w:val="9"/>
        </w:numPr>
        <w:tabs>
          <w:tab w:val="center" w:pos="4512"/>
        </w:tabs>
        <w:spacing w:line="240" w:lineRule="atLeast"/>
        <w:jc w:val="both"/>
        <w:rPr>
          <w:rFonts w:ascii="Arial" w:hAnsi="Arial" w:cs="Arial"/>
          <w:szCs w:val="24"/>
          <w:lang w:val="es-CO"/>
        </w:rPr>
      </w:pPr>
      <w:r w:rsidRPr="005E0C96">
        <w:rPr>
          <w:rFonts w:ascii="Arial" w:hAnsi="Arial" w:cs="Arial"/>
          <w:szCs w:val="24"/>
          <w:lang w:val="es-CO"/>
        </w:rPr>
        <w:t xml:space="preserve">Entregar al productor todos los detalles sobre la composición, material de fabricación de los envases y empaques, necesaria para el aprovechamiento. </w:t>
      </w:r>
    </w:p>
    <w:p w14:paraId="3B9394F4" w14:textId="77777777" w:rsidR="00FB464F" w:rsidRPr="005E0C96" w:rsidRDefault="00565596" w:rsidP="00EB4548">
      <w:pPr>
        <w:numPr>
          <w:ilvl w:val="0"/>
          <w:numId w:val="9"/>
        </w:numPr>
        <w:tabs>
          <w:tab w:val="center" w:pos="4512"/>
        </w:tabs>
        <w:spacing w:line="240" w:lineRule="atLeast"/>
        <w:jc w:val="both"/>
        <w:rPr>
          <w:rFonts w:ascii="Arial" w:hAnsi="Arial" w:cs="Arial"/>
          <w:szCs w:val="24"/>
          <w:lang w:val="es-CO"/>
        </w:rPr>
      </w:pPr>
      <w:r w:rsidRPr="005E0C96">
        <w:rPr>
          <w:rFonts w:ascii="Arial" w:hAnsi="Arial" w:cs="Arial"/>
          <w:szCs w:val="24"/>
          <w:lang w:val="es-CO"/>
        </w:rPr>
        <w:t xml:space="preserve">Desarrollar, con el apoyo de los productores, </w:t>
      </w:r>
      <w:r w:rsidR="00EB4548" w:rsidRPr="005E0C96">
        <w:rPr>
          <w:rFonts w:ascii="Arial" w:hAnsi="Arial" w:cs="Arial"/>
          <w:szCs w:val="24"/>
          <w:lang w:val="es-CO"/>
        </w:rPr>
        <w:t>los estudios del perfil de reciclabilidad de los materiales usados en la fabricación de envases y empaques.</w:t>
      </w:r>
    </w:p>
    <w:p w14:paraId="76A786A6" w14:textId="1159AAD8" w:rsidR="00EB4548" w:rsidRPr="005E0C96" w:rsidRDefault="00FB464F" w:rsidP="00FB464F">
      <w:pPr>
        <w:pStyle w:val="Prrafodelista"/>
        <w:numPr>
          <w:ilvl w:val="0"/>
          <w:numId w:val="9"/>
        </w:numPr>
        <w:tabs>
          <w:tab w:val="center" w:pos="4512"/>
        </w:tabs>
        <w:spacing w:line="240" w:lineRule="atLeast"/>
        <w:jc w:val="both"/>
        <w:rPr>
          <w:rFonts w:ascii="Arial" w:hAnsi="Arial" w:cs="Arial"/>
          <w:szCs w:val="24"/>
        </w:rPr>
      </w:pPr>
      <w:r w:rsidRPr="005E0C96">
        <w:rPr>
          <w:rFonts w:ascii="Arial" w:hAnsi="Arial" w:cs="Arial"/>
          <w:szCs w:val="24"/>
        </w:rPr>
        <w:t xml:space="preserve">Coordinar con los productores lo relativo al diseño e implementación de </w:t>
      </w:r>
      <w:r w:rsidRPr="005E0C96">
        <w:rPr>
          <w:rFonts w:ascii="Arial" w:eastAsia="Times New Roman" w:hAnsi="Arial" w:cs="Arial"/>
          <w:sz w:val="24"/>
          <w:szCs w:val="24"/>
          <w:lang w:eastAsia="es-ES"/>
        </w:rPr>
        <w:t>programas de sensibilización, cultura ciudadana y capacitación al consumidor para la separación en la fuente e impactos ambientales.</w:t>
      </w:r>
      <w:r w:rsidR="00EB4548" w:rsidRPr="005E0C96">
        <w:rPr>
          <w:rFonts w:ascii="Arial" w:hAnsi="Arial" w:cs="Arial"/>
          <w:szCs w:val="24"/>
        </w:rPr>
        <w:t xml:space="preserve"> </w:t>
      </w:r>
    </w:p>
    <w:p w14:paraId="10531B6C" w14:textId="42EA2B00" w:rsidR="00EB4548" w:rsidRPr="005E0C96" w:rsidRDefault="00EB4548" w:rsidP="00EB4548">
      <w:pPr>
        <w:tabs>
          <w:tab w:val="center" w:pos="4512"/>
        </w:tabs>
        <w:spacing w:line="240" w:lineRule="atLeast"/>
        <w:jc w:val="both"/>
        <w:rPr>
          <w:rFonts w:ascii="Arial" w:hAnsi="Arial" w:cs="Arial"/>
          <w:b/>
          <w:szCs w:val="24"/>
          <w:lang w:val="es-CO"/>
        </w:rPr>
      </w:pPr>
    </w:p>
    <w:p w14:paraId="5F4FC7F6" w14:textId="680B25CB" w:rsidR="00EB4548" w:rsidRPr="005E0C96" w:rsidRDefault="00EB4548" w:rsidP="00EB4548">
      <w:pPr>
        <w:tabs>
          <w:tab w:val="center" w:pos="4512"/>
        </w:tabs>
        <w:spacing w:line="240" w:lineRule="atLeast"/>
        <w:jc w:val="both"/>
        <w:rPr>
          <w:rFonts w:ascii="Arial" w:hAnsi="Arial" w:cs="Arial"/>
          <w:szCs w:val="24"/>
          <w:lang w:val="es-CO"/>
        </w:rPr>
      </w:pPr>
      <w:r w:rsidRPr="005E0C96">
        <w:rPr>
          <w:rFonts w:ascii="Arial" w:hAnsi="Arial" w:cs="Arial"/>
          <w:b/>
          <w:szCs w:val="24"/>
          <w:lang w:val="es-CO"/>
        </w:rPr>
        <w:t xml:space="preserve">Artículo </w:t>
      </w:r>
      <w:r w:rsidR="006E2ED5" w:rsidRPr="005E0C96">
        <w:rPr>
          <w:rFonts w:ascii="Arial" w:hAnsi="Arial" w:cs="Arial"/>
          <w:b/>
          <w:szCs w:val="24"/>
          <w:lang w:val="es-CO"/>
        </w:rPr>
        <w:t>18</w:t>
      </w:r>
      <w:r w:rsidRPr="005E0C96">
        <w:rPr>
          <w:rFonts w:ascii="Arial" w:hAnsi="Arial" w:cs="Arial"/>
          <w:b/>
          <w:szCs w:val="24"/>
          <w:lang w:val="es-CO"/>
        </w:rPr>
        <w:t>. Obligaciones de los gestores de residuos de envases y empaques</w:t>
      </w:r>
      <w:r w:rsidRPr="005E0C96">
        <w:rPr>
          <w:rFonts w:ascii="Arial" w:hAnsi="Arial" w:cs="Arial"/>
          <w:szCs w:val="24"/>
          <w:lang w:val="es-CO"/>
        </w:rPr>
        <w:t xml:space="preserve"> Toda persona natural o jurídica, que realice </w:t>
      </w:r>
      <w:r w:rsidR="006B2A84" w:rsidRPr="005E0C96">
        <w:rPr>
          <w:rFonts w:ascii="Arial" w:hAnsi="Arial" w:cs="Arial"/>
          <w:szCs w:val="24"/>
          <w:lang w:val="es-CO"/>
        </w:rPr>
        <w:t>la</w:t>
      </w:r>
      <w:r w:rsidRPr="005E0C96">
        <w:rPr>
          <w:rFonts w:ascii="Arial" w:hAnsi="Arial" w:cs="Arial"/>
          <w:szCs w:val="24"/>
          <w:lang w:val="es-CO"/>
        </w:rPr>
        <w:t xml:space="preserve"> recolección de residuos aprovechables separados en la fuente, el transporte selectivo hasta la estación de clasificación y aprovechamiento, centro de acopio o hasta la planta de aprovechamiento, así como su clasificación y pesaje, deberá cumplir con las siguientes obligaciones:  </w:t>
      </w:r>
    </w:p>
    <w:p w14:paraId="12B71E62" w14:textId="77777777" w:rsidR="00EB4548" w:rsidRPr="005E0C96" w:rsidRDefault="00EB4548" w:rsidP="00EB4548">
      <w:pPr>
        <w:tabs>
          <w:tab w:val="center" w:pos="4512"/>
        </w:tabs>
        <w:spacing w:line="240" w:lineRule="atLeast"/>
        <w:jc w:val="both"/>
        <w:rPr>
          <w:rFonts w:ascii="Arial" w:hAnsi="Arial" w:cs="Arial"/>
          <w:b/>
          <w:szCs w:val="24"/>
          <w:lang w:val="es-CO"/>
        </w:rPr>
      </w:pPr>
    </w:p>
    <w:p w14:paraId="4A1CF060" w14:textId="4AD6BD7A" w:rsidR="00EB4548" w:rsidRPr="005E0C96" w:rsidRDefault="00EB4548" w:rsidP="00D410AA">
      <w:pPr>
        <w:pStyle w:val="Prrafodelista"/>
        <w:numPr>
          <w:ilvl w:val="0"/>
          <w:numId w:val="19"/>
        </w:numPr>
        <w:tabs>
          <w:tab w:val="center" w:pos="4512"/>
        </w:tabs>
        <w:spacing w:line="240" w:lineRule="atLeast"/>
        <w:jc w:val="both"/>
        <w:rPr>
          <w:rFonts w:ascii="Arial" w:hAnsi="Arial" w:cs="Arial"/>
          <w:sz w:val="24"/>
          <w:szCs w:val="24"/>
        </w:rPr>
      </w:pPr>
      <w:r w:rsidRPr="005E0C96">
        <w:rPr>
          <w:rFonts w:ascii="Arial" w:hAnsi="Arial" w:cs="Arial"/>
          <w:sz w:val="24"/>
          <w:szCs w:val="24"/>
        </w:rPr>
        <w:t xml:space="preserve">Publicar los criterios y estándares de calidad para el aprovechamiento de los residuos de envases y empaques en plataformas digitales </w:t>
      </w:r>
      <w:r w:rsidR="005E48A2" w:rsidRPr="005E0C96">
        <w:rPr>
          <w:rFonts w:ascii="Arial" w:hAnsi="Arial" w:cs="Arial"/>
          <w:sz w:val="24"/>
          <w:szCs w:val="24"/>
        </w:rPr>
        <w:t>o</w:t>
      </w:r>
      <w:r w:rsidRPr="005E0C96">
        <w:rPr>
          <w:rFonts w:ascii="Arial" w:hAnsi="Arial" w:cs="Arial"/>
          <w:sz w:val="24"/>
          <w:szCs w:val="24"/>
        </w:rPr>
        <w:t xml:space="preserve"> un lugar visible dentro de sus instalacione</w:t>
      </w:r>
      <w:r w:rsidR="005E48A2" w:rsidRPr="005E0C96">
        <w:rPr>
          <w:rFonts w:ascii="Arial" w:hAnsi="Arial" w:cs="Arial"/>
          <w:sz w:val="24"/>
          <w:szCs w:val="24"/>
        </w:rPr>
        <w:t>s.</w:t>
      </w:r>
    </w:p>
    <w:p w14:paraId="1EFCC1B6" w14:textId="5811BA4B" w:rsidR="00EB4548" w:rsidRPr="005E0C96" w:rsidRDefault="006B44B3" w:rsidP="00D410AA">
      <w:pPr>
        <w:pStyle w:val="Prrafodelista"/>
        <w:numPr>
          <w:ilvl w:val="0"/>
          <w:numId w:val="19"/>
        </w:numPr>
        <w:tabs>
          <w:tab w:val="center" w:pos="4512"/>
        </w:tabs>
        <w:spacing w:line="240" w:lineRule="atLeast"/>
        <w:jc w:val="both"/>
        <w:rPr>
          <w:rFonts w:ascii="Arial" w:hAnsi="Arial" w:cs="Arial"/>
          <w:sz w:val="24"/>
          <w:szCs w:val="24"/>
        </w:rPr>
      </w:pPr>
      <w:r w:rsidRPr="005E0C96">
        <w:rPr>
          <w:rFonts w:ascii="Arial" w:hAnsi="Arial" w:cs="Arial"/>
          <w:sz w:val="24"/>
          <w:szCs w:val="24"/>
        </w:rPr>
        <w:t xml:space="preserve">Informar al consumidor </w:t>
      </w:r>
      <w:r w:rsidR="00EB4548" w:rsidRPr="005E0C96">
        <w:rPr>
          <w:rFonts w:ascii="Arial" w:hAnsi="Arial" w:cs="Arial"/>
          <w:sz w:val="24"/>
          <w:szCs w:val="24"/>
        </w:rPr>
        <w:t>sobre las rutas de recolección, clasificación y almacenamiento de residuos envases y empaques</w:t>
      </w:r>
      <w:r w:rsidR="005E48A2" w:rsidRPr="005E0C96">
        <w:rPr>
          <w:rFonts w:ascii="Arial" w:hAnsi="Arial" w:cs="Arial"/>
          <w:sz w:val="24"/>
          <w:szCs w:val="24"/>
        </w:rPr>
        <w:t xml:space="preserve"> que realiza.</w:t>
      </w:r>
      <w:r w:rsidR="00EB4548" w:rsidRPr="005E0C96">
        <w:rPr>
          <w:rFonts w:ascii="Arial" w:hAnsi="Arial" w:cs="Arial"/>
          <w:sz w:val="24"/>
          <w:szCs w:val="24"/>
        </w:rPr>
        <w:t xml:space="preserve"> </w:t>
      </w:r>
    </w:p>
    <w:p w14:paraId="5980897F" w14:textId="510240E5" w:rsidR="00EB4548" w:rsidRPr="005E0C96" w:rsidRDefault="006B44B3" w:rsidP="00D410AA">
      <w:pPr>
        <w:pStyle w:val="Prrafodelista"/>
        <w:numPr>
          <w:ilvl w:val="0"/>
          <w:numId w:val="19"/>
        </w:numPr>
        <w:tabs>
          <w:tab w:val="center" w:pos="4512"/>
        </w:tabs>
        <w:spacing w:line="240" w:lineRule="atLeast"/>
        <w:jc w:val="both"/>
        <w:rPr>
          <w:rFonts w:ascii="Arial" w:hAnsi="Arial" w:cs="Arial"/>
          <w:sz w:val="24"/>
          <w:szCs w:val="24"/>
        </w:rPr>
      </w:pPr>
      <w:r w:rsidRPr="005E0C96">
        <w:rPr>
          <w:rFonts w:ascii="Arial" w:hAnsi="Arial" w:cs="Arial"/>
          <w:sz w:val="24"/>
          <w:szCs w:val="24"/>
        </w:rPr>
        <w:t>Acondicionar</w:t>
      </w:r>
      <w:r w:rsidR="00EB4548" w:rsidRPr="005E0C96">
        <w:rPr>
          <w:rFonts w:ascii="Arial" w:hAnsi="Arial" w:cs="Arial"/>
          <w:sz w:val="24"/>
          <w:szCs w:val="24"/>
        </w:rPr>
        <w:t xml:space="preserve"> los materiales recuperados </w:t>
      </w:r>
      <w:r w:rsidRPr="005E0C96">
        <w:rPr>
          <w:rFonts w:ascii="Arial" w:hAnsi="Arial" w:cs="Arial"/>
          <w:sz w:val="24"/>
          <w:szCs w:val="24"/>
        </w:rPr>
        <w:t>der acuerdo con los estándares de calidad establecidos por las empresas transformadoras.</w:t>
      </w:r>
      <w:r w:rsidR="00EB4548" w:rsidRPr="005E0C96">
        <w:rPr>
          <w:rFonts w:ascii="Arial" w:hAnsi="Arial" w:cs="Arial"/>
          <w:sz w:val="24"/>
          <w:szCs w:val="24"/>
        </w:rPr>
        <w:t xml:space="preserve"> </w:t>
      </w:r>
    </w:p>
    <w:p w14:paraId="32A5334F" w14:textId="77777777" w:rsidR="00EB4548" w:rsidRPr="005E0C96" w:rsidRDefault="00EB4548" w:rsidP="009423EF">
      <w:pPr>
        <w:pStyle w:val="Prrafodelista"/>
        <w:tabs>
          <w:tab w:val="center" w:pos="4512"/>
        </w:tabs>
        <w:spacing w:line="240" w:lineRule="atLeast"/>
        <w:jc w:val="both"/>
        <w:rPr>
          <w:rFonts w:ascii="Arial" w:hAnsi="Arial" w:cs="Arial"/>
          <w:sz w:val="24"/>
          <w:szCs w:val="24"/>
        </w:rPr>
      </w:pPr>
    </w:p>
    <w:p w14:paraId="06AE3BE3" w14:textId="6F1D683C" w:rsidR="00EB4548" w:rsidRPr="005E0C96" w:rsidRDefault="00EB4548" w:rsidP="00EB4548">
      <w:pPr>
        <w:tabs>
          <w:tab w:val="center" w:pos="4512"/>
        </w:tabs>
        <w:spacing w:line="240" w:lineRule="atLeast"/>
        <w:jc w:val="both"/>
        <w:rPr>
          <w:rFonts w:ascii="Arial" w:hAnsi="Arial" w:cs="Arial"/>
          <w:szCs w:val="24"/>
        </w:rPr>
      </w:pPr>
      <w:r w:rsidRPr="005E0C96">
        <w:rPr>
          <w:rFonts w:ascii="Arial" w:hAnsi="Arial" w:cs="Arial"/>
          <w:b/>
          <w:szCs w:val="24"/>
        </w:rPr>
        <w:t>Parágrafo</w:t>
      </w:r>
      <w:r w:rsidRPr="005E0C96">
        <w:rPr>
          <w:rFonts w:ascii="Arial" w:hAnsi="Arial" w:cs="Arial"/>
          <w:szCs w:val="24"/>
        </w:rPr>
        <w:t xml:space="preserve">. Cuando se trate recicladores de oficio </w:t>
      </w:r>
      <w:r w:rsidR="0094698A" w:rsidRPr="005E0C96">
        <w:rPr>
          <w:rFonts w:ascii="Arial" w:hAnsi="Arial" w:cs="Arial"/>
          <w:szCs w:val="24"/>
        </w:rPr>
        <w:t xml:space="preserve">en la actividad de </w:t>
      </w:r>
      <w:r w:rsidR="00876577" w:rsidRPr="005E0C96">
        <w:rPr>
          <w:rFonts w:ascii="Arial" w:hAnsi="Arial" w:cs="Arial"/>
          <w:szCs w:val="24"/>
        </w:rPr>
        <w:t>aprovechamiento</w:t>
      </w:r>
      <w:r w:rsidRPr="005E0C96">
        <w:rPr>
          <w:rFonts w:ascii="Arial" w:hAnsi="Arial" w:cs="Arial"/>
          <w:szCs w:val="24"/>
        </w:rPr>
        <w:t xml:space="preserve"> deberán cumplir únicamente</w:t>
      </w:r>
      <w:r w:rsidR="00591E6E" w:rsidRPr="005E0C96">
        <w:rPr>
          <w:rFonts w:ascii="Arial" w:hAnsi="Arial" w:cs="Arial"/>
          <w:szCs w:val="24"/>
        </w:rPr>
        <w:t xml:space="preserve"> con</w:t>
      </w:r>
      <w:r w:rsidRPr="005E0C96">
        <w:rPr>
          <w:rFonts w:ascii="Arial" w:hAnsi="Arial" w:cs="Arial"/>
          <w:szCs w:val="24"/>
        </w:rPr>
        <w:t xml:space="preserve"> las obligaciones establecidas en la legislación vigente</w:t>
      </w:r>
      <w:r w:rsidR="005E48A2" w:rsidRPr="005E0C96">
        <w:rPr>
          <w:rFonts w:ascii="Arial" w:hAnsi="Arial" w:cs="Arial"/>
          <w:szCs w:val="24"/>
        </w:rPr>
        <w:t xml:space="preserve"> sobre </w:t>
      </w:r>
      <w:r w:rsidR="009423EF" w:rsidRPr="005E0C96">
        <w:rPr>
          <w:rFonts w:ascii="Arial" w:hAnsi="Arial" w:cs="Arial"/>
          <w:szCs w:val="24"/>
        </w:rPr>
        <w:t xml:space="preserve">aprovechamiento en el marco del </w:t>
      </w:r>
      <w:r w:rsidR="005E48A2" w:rsidRPr="005E0C96">
        <w:rPr>
          <w:rFonts w:ascii="Arial" w:hAnsi="Arial" w:cs="Arial"/>
          <w:szCs w:val="24"/>
        </w:rPr>
        <w:t>servicio público de aseo.</w:t>
      </w:r>
      <w:r w:rsidRPr="005E0C96">
        <w:rPr>
          <w:rFonts w:ascii="Arial" w:hAnsi="Arial" w:cs="Arial"/>
          <w:szCs w:val="24"/>
        </w:rPr>
        <w:t xml:space="preserve"> </w:t>
      </w:r>
    </w:p>
    <w:p w14:paraId="653C334D" w14:textId="77777777" w:rsidR="00EB4548" w:rsidRPr="005E0C96" w:rsidRDefault="00EB4548" w:rsidP="00EB4548">
      <w:pPr>
        <w:tabs>
          <w:tab w:val="center" w:pos="4512"/>
        </w:tabs>
        <w:spacing w:line="240" w:lineRule="atLeast"/>
        <w:jc w:val="both"/>
        <w:rPr>
          <w:rFonts w:ascii="Arial" w:hAnsi="Arial" w:cs="Arial"/>
          <w:b/>
          <w:bCs/>
          <w:szCs w:val="24"/>
          <w:lang w:val="es-CO"/>
        </w:rPr>
      </w:pPr>
    </w:p>
    <w:p w14:paraId="518907E2" w14:textId="0CF429D0" w:rsidR="00EB4548" w:rsidRPr="005E0C96" w:rsidRDefault="00EB4548" w:rsidP="00EB4548">
      <w:pPr>
        <w:tabs>
          <w:tab w:val="center" w:pos="4512"/>
        </w:tabs>
        <w:spacing w:line="240" w:lineRule="atLeast"/>
        <w:jc w:val="both"/>
        <w:rPr>
          <w:rFonts w:ascii="Arial" w:hAnsi="Arial" w:cs="Arial"/>
          <w:b/>
          <w:bCs/>
          <w:szCs w:val="24"/>
          <w:lang w:val="es-CO"/>
        </w:rPr>
      </w:pPr>
      <w:r w:rsidRPr="005E0C96">
        <w:rPr>
          <w:rFonts w:ascii="Arial" w:hAnsi="Arial" w:cs="Arial"/>
          <w:b/>
          <w:bCs/>
          <w:szCs w:val="24"/>
          <w:lang w:val="es-CO"/>
        </w:rPr>
        <w:lastRenderedPageBreak/>
        <w:t xml:space="preserve">Artículo </w:t>
      </w:r>
      <w:r w:rsidR="006E2ED5" w:rsidRPr="005E0C96">
        <w:rPr>
          <w:rFonts w:ascii="Arial" w:hAnsi="Arial" w:cs="Arial"/>
          <w:b/>
          <w:bCs/>
          <w:szCs w:val="24"/>
          <w:lang w:val="es-CO"/>
        </w:rPr>
        <w:t>19</w:t>
      </w:r>
      <w:r w:rsidRPr="005E0C96">
        <w:rPr>
          <w:rFonts w:ascii="Arial" w:hAnsi="Arial" w:cs="Arial"/>
          <w:b/>
          <w:bCs/>
          <w:szCs w:val="24"/>
          <w:lang w:val="es-CO"/>
        </w:rPr>
        <w:t>. Obligaciones de las empresas transformadoras</w:t>
      </w:r>
      <w:r w:rsidRPr="005E0C96">
        <w:rPr>
          <w:rFonts w:ascii="Arial" w:hAnsi="Arial" w:cs="Arial"/>
          <w:bCs/>
          <w:szCs w:val="24"/>
          <w:lang w:val="es-CO"/>
        </w:rPr>
        <w:t xml:space="preserve">. </w:t>
      </w:r>
      <w:r w:rsidRPr="005E0C96">
        <w:rPr>
          <w:rFonts w:ascii="Arial" w:hAnsi="Arial" w:cs="Arial"/>
          <w:szCs w:val="24"/>
          <w:lang w:val="es-CO"/>
        </w:rPr>
        <w:t xml:space="preserve">Toda persona natural o jurídica que transforme el material aprovechable en materia prima y/o producto final y lo devuelva a la cadena productiva y/o realice su valorización energética, </w:t>
      </w:r>
      <w:r w:rsidRPr="005E0C96">
        <w:rPr>
          <w:rFonts w:ascii="Arial" w:hAnsi="Arial" w:cs="Arial"/>
          <w:bCs/>
          <w:szCs w:val="24"/>
          <w:lang w:val="es-CO"/>
        </w:rPr>
        <w:t>deberán cumplir con las siguientes obligaciones</w:t>
      </w:r>
      <w:r w:rsidRPr="005E0C96">
        <w:rPr>
          <w:rFonts w:ascii="Arial" w:hAnsi="Arial" w:cs="Arial"/>
          <w:b/>
          <w:bCs/>
          <w:szCs w:val="24"/>
          <w:lang w:val="es-CO"/>
        </w:rPr>
        <w:t>:</w:t>
      </w:r>
    </w:p>
    <w:p w14:paraId="11004D0F" w14:textId="77777777" w:rsidR="00EB4548" w:rsidRPr="005E0C96" w:rsidRDefault="00EB4548" w:rsidP="00EB4548">
      <w:pPr>
        <w:tabs>
          <w:tab w:val="center" w:pos="4512"/>
        </w:tabs>
        <w:spacing w:line="240" w:lineRule="atLeast"/>
        <w:jc w:val="both"/>
        <w:rPr>
          <w:rFonts w:ascii="Arial" w:hAnsi="Arial" w:cs="Arial"/>
          <w:szCs w:val="24"/>
          <w:lang w:val="es-CO"/>
        </w:rPr>
      </w:pPr>
    </w:p>
    <w:p w14:paraId="25C4D2E2" w14:textId="77777777" w:rsidR="000662BA" w:rsidRPr="005E0C96" w:rsidRDefault="000662BA" w:rsidP="000662BA">
      <w:pPr>
        <w:numPr>
          <w:ilvl w:val="0"/>
          <w:numId w:val="10"/>
        </w:numPr>
        <w:tabs>
          <w:tab w:val="center" w:pos="4512"/>
        </w:tabs>
        <w:spacing w:line="240" w:lineRule="atLeast"/>
        <w:jc w:val="both"/>
        <w:rPr>
          <w:rFonts w:ascii="Arial" w:hAnsi="Arial" w:cs="Arial"/>
          <w:szCs w:val="24"/>
          <w:lang w:val="es-CO"/>
        </w:rPr>
      </w:pPr>
      <w:r w:rsidRPr="005E0C96">
        <w:rPr>
          <w:rFonts w:ascii="Arial" w:hAnsi="Arial" w:cs="Arial"/>
          <w:szCs w:val="24"/>
          <w:lang w:val="es-CO"/>
        </w:rPr>
        <w:t>Vincularse a los planes de gestión integral de residuos de envases y empaques de los productores presentados ante la ANLA.</w:t>
      </w:r>
    </w:p>
    <w:p w14:paraId="5398F7C3" w14:textId="77777777" w:rsidR="00EB4548" w:rsidRPr="005E0C96" w:rsidRDefault="00EB4548" w:rsidP="00EB4548">
      <w:pPr>
        <w:numPr>
          <w:ilvl w:val="0"/>
          <w:numId w:val="10"/>
        </w:numPr>
        <w:tabs>
          <w:tab w:val="center" w:pos="4512"/>
        </w:tabs>
        <w:spacing w:line="240" w:lineRule="atLeast"/>
        <w:jc w:val="both"/>
        <w:rPr>
          <w:rFonts w:ascii="Arial" w:hAnsi="Arial" w:cs="Arial"/>
          <w:szCs w:val="24"/>
          <w:lang w:val="es-CO"/>
        </w:rPr>
      </w:pPr>
      <w:r w:rsidRPr="005E0C96">
        <w:rPr>
          <w:rFonts w:ascii="Arial" w:hAnsi="Arial" w:cs="Arial"/>
          <w:szCs w:val="24"/>
          <w:lang w:val="es-CO"/>
        </w:rPr>
        <w:t>Desarrollar e implementar planes de innovación que permitan incrementar el material reciclado y las tasas de aprovechamiento de los residuos posconsumo de envases y empaques.</w:t>
      </w:r>
    </w:p>
    <w:p w14:paraId="2E65E056" w14:textId="094D53BC" w:rsidR="00EB4548" w:rsidRPr="005E0C96" w:rsidRDefault="00EB4548" w:rsidP="00EB4548">
      <w:pPr>
        <w:numPr>
          <w:ilvl w:val="0"/>
          <w:numId w:val="10"/>
        </w:numPr>
        <w:tabs>
          <w:tab w:val="center" w:pos="4512"/>
        </w:tabs>
        <w:spacing w:line="240" w:lineRule="atLeast"/>
        <w:jc w:val="both"/>
        <w:rPr>
          <w:rFonts w:ascii="Arial" w:hAnsi="Arial" w:cs="Arial"/>
          <w:szCs w:val="24"/>
          <w:lang w:val="es-CO"/>
        </w:rPr>
      </w:pPr>
      <w:r w:rsidRPr="005E0C96">
        <w:rPr>
          <w:rFonts w:ascii="Arial" w:hAnsi="Arial" w:cs="Arial"/>
          <w:szCs w:val="24"/>
          <w:lang w:val="es-CO"/>
        </w:rPr>
        <w:t xml:space="preserve">Establecer y publicar los criterios y estándares de calidad </w:t>
      </w:r>
      <w:r w:rsidR="006B44B3" w:rsidRPr="005E0C96">
        <w:rPr>
          <w:rFonts w:ascii="Arial" w:hAnsi="Arial" w:cs="Arial"/>
          <w:szCs w:val="24"/>
          <w:lang w:val="es-CO"/>
        </w:rPr>
        <w:t xml:space="preserve">para el aprovechamiento de los </w:t>
      </w:r>
      <w:r w:rsidRPr="005E0C96">
        <w:rPr>
          <w:rFonts w:ascii="Arial" w:hAnsi="Arial" w:cs="Arial"/>
          <w:szCs w:val="24"/>
          <w:lang w:val="es-CO"/>
        </w:rPr>
        <w:t>residuos de envases y empaques en plataformas digitales y/o un lugar visible dentro de sus instalaciones, para avanzar en los reportes de la tasa nacional de reciclaje.</w:t>
      </w:r>
    </w:p>
    <w:p w14:paraId="155C1DAF" w14:textId="77777777" w:rsidR="00EB4548" w:rsidRPr="005E0C96" w:rsidRDefault="00EB4548" w:rsidP="00EB4548">
      <w:pPr>
        <w:pStyle w:val="Prrafodelista"/>
        <w:numPr>
          <w:ilvl w:val="0"/>
          <w:numId w:val="10"/>
        </w:numPr>
        <w:rPr>
          <w:rFonts w:ascii="Arial" w:eastAsia="Times New Roman" w:hAnsi="Arial" w:cs="Arial"/>
          <w:sz w:val="24"/>
          <w:szCs w:val="24"/>
          <w:lang w:eastAsia="es-ES"/>
        </w:rPr>
      </w:pPr>
      <w:r w:rsidRPr="005E0C96">
        <w:rPr>
          <w:rFonts w:ascii="Arial" w:eastAsia="Times New Roman" w:hAnsi="Arial" w:cs="Arial"/>
          <w:sz w:val="24"/>
          <w:szCs w:val="24"/>
          <w:lang w:eastAsia="es-ES"/>
        </w:rPr>
        <w:t>Expedir certificación al (a los) productor (res) que incluya la información contenida en el formato del anexo II de la presente Resolución.</w:t>
      </w:r>
    </w:p>
    <w:p w14:paraId="578E47B2" w14:textId="14799185" w:rsidR="000662BA" w:rsidRPr="005E0C96" w:rsidRDefault="000662BA" w:rsidP="000662BA">
      <w:pPr>
        <w:pStyle w:val="Prrafodelista"/>
        <w:numPr>
          <w:ilvl w:val="0"/>
          <w:numId w:val="10"/>
        </w:numPr>
        <w:jc w:val="both"/>
        <w:rPr>
          <w:rFonts w:ascii="Arial" w:eastAsia="Times New Roman" w:hAnsi="Arial" w:cs="Arial"/>
          <w:sz w:val="24"/>
          <w:szCs w:val="24"/>
          <w:lang w:eastAsia="es-ES"/>
        </w:rPr>
      </w:pPr>
      <w:r w:rsidRPr="005E0C96">
        <w:rPr>
          <w:rFonts w:ascii="Arial" w:hAnsi="Arial" w:cs="Arial"/>
          <w:szCs w:val="24"/>
        </w:rPr>
        <w:t xml:space="preserve">Apoyar a los productores en el Diseño e implementación de </w:t>
      </w:r>
      <w:r w:rsidRPr="005E0C96">
        <w:rPr>
          <w:rFonts w:ascii="Arial" w:eastAsia="Times New Roman" w:hAnsi="Arial" w:cs="Arial"/>
          <w:sz w:val="24"/>
          <w:szCs w:val="24"/>
          <w:lang w:eastAsia="es-ES"/>
        </w:rPr>
        <w:t>programas de sensibilización, cultura ciudadana y capacitación al consumidor para la separación en la fuente e impactos ambientales.</w:t>
      </w:r>
    </w:p>
    <w:p w14:paraId="4663B6A2" w14:textId="77777777" w:rsidR="00EB4548" w:rsidRPr="005E0C96" w:rsidRDefault="00EB4548" w:rsidP="00EB4548">
      <w:pPr>
        <w:tabs>
          <w:tab w:val="center" w:pos="4512"/>
        </w:tabs>
        <w:spacing w:line="240" w:lineRule="atLeast"/>
        <w:jc w:val="both"/>
        <w:rPr>
          <w:rFonts w:ascii="Arial" w:hAnsi="Arial" w:cs="Arial"/>
          <w:szCs w:val="24"/>
          <w:lang w:val="es-CO"/>
        </w:rPr>
      </w:pPr>
    </w:p>
    <w:p w14:paraId="068DDB02" w14:textId="27951B7F" w:rsidR="000A35A8" w:rsidRPr="005E0C96" w:rsidRDefault="00EB4548" w:rsidP="00C050A0">
      <w:pPr>
        <w:jc w:val="both"/>
        <w:rPr>
          <w:rFonts w:ascii="Arial" w:hAnsi="Arial" w:cs="Arial"/>
          <w:szCs w:val="24"/>
          <w:lang w:val="es-CO"/>
        </w:rPr>
      </w:pPr>
      <w:r w:rsidRPr="005E0C96">
        <w:rPr>
          <w:rFonts w:ascii="Arial" w:hAnsi="Arial" w:cs="Arial"/>
          <w:b/>
          <w:bCs/>
          <w:szCs w:val="24"/>
          <w:lang w:val="es-CO"/>
        </w:rPr>
        <w:t>Artículo 2</w:t>
      </w:r>
      <w:r w:rsidR="006E2ED5" w:rsidRPr="005E0C96">
        <w:rPr>
          <w:rFonts w:ascii="Arial" w:hAnsi="Arial" w:cs="Arial"/>
          <w:b/>
          <w:bCs/>
          <w:szCs w:val="24"/>
          <w:lang w:val="es-CO"/>
        </w:rPr>
        <w:t>0</w:t>
      </w:r>
      <w:r w:rsidRPr="005E0C96">
        <w:rPr>
          <w:rFonts w:ascii="Arial" w:hAnsi="Arial" w:cs="Arial"/>
          <w:b/>
          <w:bCs/>
          <w:szCs w:val="24"/>
          <w:lang w:val="es-CO"/>
        </w:rPr>
        <w:t>. Obligaciones del consumidor final.</w:t>
      </w:r>
      <w:r w:rsidRPr="005E0C96">
        <w:rPr>
          <w:rFonts w:ascii="Arial" w:hAnsi="Arial" w:cs="Arial"/>
          <w:bCs/>
          <w:szCs w:val="24"/>
          <w:lang w:val="es-CO"/>
        </w:rPr>
        <w:t xml:space="preserve"> </w:t>
      </w:r>
      <w:r w:rsidRPr="005E0C96">
        <w:rPr>
          <w:rFonts w:ascii="Arial" w:hAnsi="Arial" w:cs="Arial"/>
          <w:szCs w:val="24"/>
          <w:lang w:val="es-CO"/>
        </w:rPr>
        <w:t xml:space="preserve">Toda persona </w:t>
      </w:r>
      <w:r w:rsidR="000A35A8" w:rsidRPr="005E0C96">
        <w:rPr>
          <w:rFonts w:ascii="Arial" w:hAnsi="Arial" w:cs="Arial"/>
          <w:szCs w:val="24"/>
          <w:lang w:val="es-CO"/>
        </w:rPr>
        <w:t>que</w:t>
      </w:r>
      <w:r w:rsidR="00C050A0" w:rsidRPr="005E0C96">
        <w:rPr>
          <w:rFonts w:ascii="Arial" w:hAnsi="Arial" w:cs="Arial"/>
          <w:szCs w:val="24"/>
          <w:lang w:val="es-CO"/>
        </w:rPr>
        <w:t>,</w:t>
      </w:r>
      <w:r w:rsidR="000A35A8" w:rsidRPr="005E0C96">
        <w:rPr>
          <w:rFonts w:ascii="Arial" w:hAnsi="Arial" w:cs="Arial"/>
          <w:szCs w:val="24"/>
          <w:lang w:val="es-CO"/>
        </w:rPr>
        <w:t xml:space="preserve"> como resultado del uso de un producto determinado, genere residuos de envases y empaques, deberá cumplir con las siguientes obligaciones:</w:t>
      </w:r>
    </w:p>
    <w:p w14:paraId="257664B3" w14:textId="77777777" w:rsidR="00EB4548" w:rsidRPr="005E0C96" w:rsidRDefault="00EB4548" w:rsidP="00EB4548">
      <w:pPr>
        <w:tabs>
          <w:tab w:val="center" w:pos="4512"/>
        </w:tabs>
        <w:spacing w:line="240" w:lineRule="atLeast"/>
        <w:jc w:val="both"/>
        <w:rPr>
          <w:rFonts w:ascii="Arial" w:hAnsi="Arial" w:cs="Arial"/>
          <w:b/>
          <w:szCs w:val="24"/>
          <w:lang w:val="es-CO"/>
        </w:rPr>
      </w:pPr>
    </w:p>
    <w:p w14:paraId="4A01F0AE" w14:textId="77777777" w:rsidR="00EB4548" w:rsidRPr="005E0C96" w:rsidRDefault="00EB4548" w:rsidP="00EB4548">
      <w:pPr>
        <w:numPr>
          <w:ilvl w:val="2"/>
          <w:numId w:val="11"/>
        </w:numPr>
        <w:tabs>
          <w:tab w:val="center" w:pos="4512"/>
        </w:tabs>
        <w:spacing w:line="240" w:lineRule="atLeast"/>
        <w:jc w:val="both"/>
        <w:rPr>
          <w:rFonts w:ascii="Arial" w:hAnsi="Arial" w:cs="Arial"/>
          <w:szCs w:val="24"/>
          <w:lang w:val="es-CO"/>
        </w:rPr>
      </w:pPr>
      <w:r w:rsidRPr="005E0C96">
        <w:rPr>
          <w:rFonts w:ascii="Arial" w:hAnsi="Arial" w:cs="Arial"/>
          <w:szCs w:val="24"/>
          <w:lang w:val="es-CO"/>
        </w:rPr>
        <w:t>Entregar los residuos de envases y empaques separados a los recicladores de oficio o gestores de residuos de envases y empaques en el marco de la legislación vigente sobre el servicio público de aseo.</w:t>
      </w:r>
    </w:p>
    <w:p w14:paraId="477B3241" w14:textId="77777777" w:rsidR="00EB4548" w:rsidRPr="005E0C96" w:rsidRDefault="00EB4548" w:rsidP="00EB4548">
      <w:pPr>
        <w:numPr>
          <w:ilvl w:val="2"/>
          <w:numId w:val="11"/>
        </w:numPr>
        <w:tabs>
          <w:tab w:val="center" w:pos="4512"/>
        </w:tabs>
        <w:spacing w:line="240" w:lineRule="atLeast"/>
        <w:jc w:val="both"/>
        <w:rPr>
          <w:rFonts w:ascii="Arial" w:hAnsi="Arial" w:cs="Arial"/>
          <w:szCs w:val="24"/>
          <w:lang w:val="es-CO"/>
        </w:rPr>
      </w:pPr>
      <w:r w:rsidRPr="005E0C96">
        <w:rPr>
          <w:rFonts w:ascii="Arial" w:hAnsi="Arial" w:cs="Arial"/>
          <w:szCs w:val="24"/>
          <w:lang w:val="es-CO"/>
        </w:rPr>
        <w:t xml:space="preserve">Realizar una correcta separación en la fuente de los residuos de envases y empaques.  </w:t>
      </w:r>
    </w:p>
    <w:p w14:paraId="5C43C8CB" w14:textId="77777777" w:rsidR="00EB4548" w:rsidRPr="005E0C96" w:rsidRDefault="00EB4548" w:rsidP="00EB4548">
      <w:pPr>
        <w:numPr>
          <w:ilvl w:val="2"/>
          <w:numId w:val="11"/>
        </w:numPr>
        <w:tabs>
          <w:tab w:val="center" w:pos="4512"/>
        </w:tabs>
        <w:spacing w:line="240" w:lineRule="atLeast"/>
        <w:jc w:val="both"/>
        <w:rPr>
          <w:rFonts w:ascii="Arial" w:hAnsi="Arial" w:cs="Arial"/>
          <w:szCs w:val="24"/>
          <w:lang w:val="es-CO"/>
        </w:rPr>
      </w:pPr>
      <w:r w:rsidRPr="005E0C96">
        <w:rPr>
          <w:rFonts w:ascii="Arial" w:hAnsi="Arial" w:cs="Arial"/>
          <w:szCs w:val="24"/>
          <w:lang w:val="es-CO"/>
        </w:rPr>
        <w:t>Entregar los residuos de envases y empaques posconsumo en los puntos de recolección, centros de acopio o a través de los mecanismos equivalentes establecidos por los productores o terceros que actúen en su nombre o los comercializadores.</w:t>
      </w:r>
    </w:p>
    <w:p w14:paraId="1D5A9E3D" w14:textId="77777777" w:rsidR="00EB4548" w:rsidRPr="005E0C96" w:rsidRDefault="00EB4548" w:rsidP="00EB4548">
      <w:pPr>
        <w:numPr>
          <w:ilvl w:val="2"/>
          <w:numId w:val="11"/>
        </w:numPr>
        <w:tabs>
          <w:tab w:val="center" w:pos="4512"/>
        </w:tabs>
        <w:spacing w:line="240" w:lineRule="atLeast"/>
        <w:jc w:val="both"/>
        <w:rPr>
          <w:rFonts w:ascii="Arial" w:hAnsi="Arial" w:cs="Arial"/>
          <w:szCs w:val="24"/>
          <w:lang w:val="es-CO"/>
        </w:rPr>
      </w:pPr>
      <w:r w:rsidRPr="005E0C96">
        <w:rPr>
          <w:rFonts w:ascii="Arial" w:hAnsi="Arial" w:cs="Arial"/>
          <w:szCs w:val="24"/>
          <w:lang w:val="es-CO"/>
        </w:rPr>
        <w:t>Los organizadores de eventos masivos con participación mayor a 100 personas, realizar una recolección selectiva de residuos de envases y empaques y entregarlos a recicladores de oficio o gestores de residuos de envases y empaques autorizados.</w:t>
      </w:r>
    </w:p>
    <w:p w14:paraId="387556BD" w14:textId="77777777" w:rsidR="00EB4548" w:rsidRPr="005E0C96" w:rsidRDefault="00EB4548" w:rsidP="00EB4548">
      <w:pPr>
        <w:tabs>
          <w:tab w:val="center" w:pos="4512"/>
        </w:tabs>
        <w:spacing w:line="240" w:lineRule="atLeast"/>
        <w:jc w:val="both"/>
        <w:rPr>
          <w:rFonts w:ascii="Arial" w:hAnsi="Arial" w:cs="Arial"/>
          <w:b/>
          <w:szCs w:val="24"/>
          <w:lang w:val="es-CO"/>
        </w:rPr>
      </w:pPr>
    </w:p>
    <w:p w14:paraId="74B33DFD" w14:textId="3BDBFA2D" w:rsidR="006A0BDC" w:rsidRPr="005E0C96" w:rsidRDefault="006A0BDC" w:rsidP="00911F70">
      <w:pPr>
        <w:tabs>
          <w:tab w:val="center" w:pos="4512"/>
        </w:tabs>
        <w:spacing w:line="240" w:lineRule="atLeast"/>
        <w:rPr>
          <w:rFonts w:ascii="Arial" w:hAnsi="Arial" w:cs="Arial"/>
          <w:b/>
          <w:szCs w:val="24"/>
          <w:lang w:val="es-CO"/>
        </w:rPr>
      </w:pPr>
    </w:p>
    <w:p w14:paraId="1B5E0374" w14:textId="77777777" w:rsidR="00A6710B" w:rsidRPr="005E0C96" w:rsidRDefault="0022215C" w:rsidP="00A6710B">
      <w:pPr>
        <w:tabs>
          <w:tab w:val="center" w:pos="4512"/>
        </w:tabs>
        <w:spacing w:line="240" w:lineRule="atLeast"/>
        <w:jc w:val="center"/>
        <w:rPr>
          <w:rFonts w:ascii="Arial" w:hAnsi="Arial" w:cs="Arial"/>
          <w:b/>
          <w:szCs w:val="24"/>
          <w:lang w:val="es-CO"/>
        </w:rPr>
      </w:pPr>
      <w:r w:rsidRPr="005E0C96">
        <w:rPr>
          <w:rFonts w:ascii="Arial" w:hAnsi="Arial" w:cs="Arial"/>
          <w:b/>
          <w:szCs w:val="24"/>
          <w:lang w:val="es-CO"/>
        </w:rPr>
        <w:t>CAPITULO IV</w:t>
      </w:r>
    </w:p>
    <w:p w14:paraId="00B74C64" w14:textId="77777777" w:rsidR="00A6710B" w:rsidRPr="005E0C96" w:rsidRDefault="00A6710B" w:rsidP="00A6710B">
      <w:pPr>
        <w:tabs>
          <w:tab w:val="center" w:pos="4512"/>
        </w:tabs>
        <w:spacing w:line="240" w:lineRule="atLeast"/>
        <w:jc w:val="center"/>
        <w:rPr>
          <w:rFonts w:ascii="Arial" w:hAnsi="Arial" w:cs="Arial"/>
          <w:b/>
          <w:szCs w:val="24"/>
          <w:lang w:val="es-CO"/>
        </w:rPr>
      </w:pPr>
    </w:p>
    <w:p w14:paraId="12FA443D" w14:textId="77777777" w:rsidR="00A6710B" w:rsidRPr="005E0C96" w:rsidRDefault="00881C22" w:rsidP="00A6710B">
      <w:pPr>
        <w:tabs>
          <w:tab w:val="center" w:pos="4512"/>
        </w:tabs>
        <w:spacing w:line="240" w:lineRule="atLeast"/>
        <w:jc w:val="center"/>
        <w:rPr>
          <w:rFonts w:ascii="Arial" w:hAnsi="Arial" w:cs="Arial"/>
          <w:b/>
          <w:szCs w:val="24"/>
          <w:lang w:val="es-CO"/>
        </w:rPr>
      </w:pPr>
      <w:r w:rsidRPr="005E0C96">
        <w:rPr>
          <w:rFonts w:ascii="Arial" w:hAnsi="Arial" w:cs="Arial"/>
          <w:b/>
          <w:szCs w:val="24"/>
          <w:lang w:val="es-CO"/>
        </w:rPr>
        <w:t>Disposiciones F</w:t>
      </w:r>
      <w:r w:rsidR="00A6710B" w:rsidRPr="005E0C96">
        <w:rPr>
          <w:rFonts w:ascii="Arial" w:hAnsi="Arial" w:cs="Arial"/>
          <w:b/>
          <w:szCs w:val="24"/>
          <w:lang w:val="es-CO"/>
        </w:rPr>
        <w:t>inales</w:t>
      </w:r>
    </w:p>
    <w:p w14:paraId="26189C93" w14:textId="77777777" w:rsidR="00A6710B" w:rsidRPr="005E0C96" w:rsidRDefault="00A6710B" w:rsidP="00A6710B">
      <w:pPr>
        <w:tabs>
          <w:tab w:val="center" w:pos="4512"/>
        </w:tabs>
        <w:spacing w:line="240" w:lineRule="atLeast"/>
        <w:jc w:val="both"/>
        <w:rPr>
          <w:rFonts w:ascii="Arial" w:hAnsi="Arial" w:cs="Arial"/>
          <w:b/>
          <w:szCs w:val="24"/>
          <w:lang w:val="es-CO"/>
        </w:rPr>
      </w:pPr>
    </w:p>
    <w:p w14:paraId="48ABF0B4" w14:textId="1D5EA2CD" w:rsidR="00651EB6" w:rsidRPr="005E0C96" w:rsidRDefault="006E2ED5" w:rsidP="00651EB6">
      <w:pPr>
        <w:tabs>
          <w:tab w:val="center" w:pos="4512"/>
        </w:tabs>
        <w:spacing w:line="240" w:lineRule="atLeast"/>
        <w:jc w:val="both"/>
        <w:rPr>
          <w:rFonts w:ascii="Arial" w:hAnsi="Arial" w:cs="Arial"/>
          <w:b/>
          <w:szCs w:val="24"/>
        </w:rPr>
      </w:pPr>
      <w:r w:rsidRPr="005E0C96">
        <w:rPr>
          <w:rFonts w:ascii="Arial" w:hAnsi="Arial" w:cs="Arial"/>
          <w:b/>
          <w:szCs w:val="24"/>
          <w:lang w:val="es-CO"/>
        </w:rPr>
        <w:t>Artículo 21</w:t>
      </w:r>
      <w:r w:rsidR="00651EB6" w:rsidRPr="005E0C96">
        <w:rPr>
          <w:rFonts w:ascii="Arial" w:hAnsi="Arial" w:cs="Arial"/>
          <w:b/>
          <w:szCs w:val="24"/>
          <w:lang w:val="es-CO"/>
        </w:rPr>
        <w:t xml:space="preserve">. De los municipios y distritos. </w:t>
      </w:r>
      <w:r w:rsidR="00651EB6" w:rsidRPr="005E0C96">
        <w:rPr>
          <w:rFonts w:ascii="Arial" w:hAnsi="Arial" w:cs="Arial"/>
          <w:szCs w:val="24"/>
          <w:lang w:val="es-CO"/>
        </w:rPr>
        <w:t xml:space="preserve">Los entes territoriales </w:t>
      </w:r>
      <w:r w:rsidR="00651EB6" w:rsidRPr="005E0C96">
        <w:rPr>
          <w:rFonts w:ascii="Arial" w:hAnsi="Arial" w:cs="Arial"/>
          <w:szCs w:val="24"/>
        </w:rPr>
        <w:t xml:space="preserve">apoyarán la articulación entre las actividades de aprovechamiento establecidas en el marco del servicio público de aseo con los planes de gestión ambiental de residuos de envases y empaques a cargo de los productores. </w:t>
      </w:r>
    </w:p>
    <w:p w14:paraId="073E0E06" w14:textId="77777777" w:rsidR="00651EB6" w:rsidRPr="005E0C96" w:rsidRDefault="00651EB6" w:rsidP="00651EB6">
      <w:pPr>
        <w:tabs>
          <w:tab w:val="center" w:pos="4512"/>
        </w:tabs>
        <w:spacing w:line="240" w:lineRule="atLeast"/>
        <w:jc w:val="both"/>
        <w:rPr>
          <w:rFonts w:ascii="Arial" w:hAnsi="Arial" w:cs="Arial"/>
          <w:szCs w:val="24"/>
          <w:lang w:val="es-CO"/>
        </w:rPr>
      </w:pPr>
    </w:p>
    <w:p w14:paraId="72ACAD7B" w14:textId="6F2DC29B" w:rsidR="00651EB6" w:rsidRPr="005E0C96" w:rsidRDefault="006E2ED5" w:rsidP="00651EB6">
      <w:pPr>
        <w:tabs>
          <w:tab w:val="center" w:pos="4512"/>
        </w:tabs>
        <w:spacing w:line="240" w:lineRule="atLeast"/>
        <w:jc w:val="both"/>
        <w:rPr>
          <w:rFonts w:ascii="Arial" w:hAnsi="Arial" w:cs="Arial"/>
          <w:szCs w:val="24"/>
          <w:lang w:val="es-CO"/>
        </w:rPr>
      </w:pPr>
      <w:r w:rsidRPr="005E0C96">
        <w:rPr>
          <w:rFonts w:ascii="Arial" w:hAnsi="Arial" w:cs="Arial"/>
          <w:b/>
          <w:szCs w:val="24"/>
          <w:lang w:val="es-CO"/>
        </w:rPr>
        <w:lastRenderedPageBreak/>
        <w:t>Artículo 22</w:t>
      </w:r>
      <w:r w:rsidR="00651EB6" w:rsidRPr="005E0C96">
        <w:rPr>
          <w:rFonts w:ascii="Arial" w:hAnsi="Arial" w:cs="Arial"/>
          <w:b/>
          <w:szCs w:val="24"/>
          <w:lang w:val="es-CO"/>
        </w:rPr>
        <w:t xml:space="preserve">. </w:t>
      </w:r>
      <w:r w:rsidR="004452FD" w:rsidRPr="005E0C96">
        <w:rPr>
          <w:rFonts w:ascii="Arial" w:hAnsi="Arial" w:cs="Arial"/>
          <w:b/>
          <w:szCs w:val="24"/>
          <w:lang w:val="es-CO"/>
        </w:rPr>
        <w:t>Prohibiciones</w:t>
      </w:r>
      <w:r w:rsidR="00651EB6" w:rsidRPr="005E0C96">
        <w:rPr>
          <w:rFonts w:ascii="Arial" w:hAnsi="Arial" w:cs="Arial"/>
          <w:b/>
          <w:szCs w:val="24"/>
          <w:lang w:val="es-CO"/>
        </w:rPr>
        <w:t xml:space="preserve">. </w:t>
      </w:r>
      <w:r w:rsidR="004452FD" w:rsidRPr="005E0C96">
        <w:rPr>
          <w:rFonts w:ascii="Arial" w:hAnsi="Arial" w:cs="Arial"/>
          <w:szCs w:val="24"/>
          <w:lang w:val="es-CO"/>
        </w:rPr>
        <w:t>Se prohíbe</w:t>
      </w:r>
      <w:r w:rsidR="00651EB6" w:rsidRPr="005E0C96">
        <w:rPr>
          <w:rFonts w:ascii="Arial" w:hAnsi="Arial" w:cs="Arial"/>
          <w:b/>
          <w:szCs w:val="24"/>
          <w:lang w:val="es-CO"/>
        </w:rPr>
        <w:t>:</w:t>
      </w:r>
    </w:p>
    <w:p w14:paraId="65883574" w14:textId="77777777" w:rsidR="00651EB6" w:rsidRPr="005E0C96" w:rsidRDefault="00651EB6" w:rsidP="00651EB6">
      <w:pPr>
        <w:ind w:left="720"/>
        <w:contextualSpacing/>
        <w:rPr>
          <w:rFonts w:ascii="Arial" w:hAnsi="Arial" w:cs="Arial"/>
          <w:b/>
          <w:szCs w:val="24"/>
          <w:lang w:val="es-CO"/>
        </w:rPr>
      </w:pPr>
    </w:p>
    <w:p w14:paraId="35778107" w14:textId="55B45626" w:rsidR="00651EB6" w:rsidRPr="005E0C96" w:rsidRDefault="004452FD" w:rsidP="00651EB6">
      <w:pPr>
        <w:pStyle w:val="Prrafodelista"/>
        <w:numPr>
          <w:ilvl w:val="0"/>
          <w:numId w:val="15"/>
        </w:numPr>
        <w:tabs>
          <w:tab w:val="center" w:pos="4512"/>
        </w:tabs>
        <w:spacing w:line="240" w:lineRule="atLeast"/>
        <w:jc w:val="both"/>
        <w:rPr>
          <w:rFonts w:ascii="Arial" w:hAnsi="Arial" w:cs="Arial"/>
          <w:sz w:val="24"/>
          <w:szCs w:val="24"/>
        </w:rPr>
      </w:pPr>
      <w:r w:rsidRPr="005E0C96">
        <w:rPr>
          <w:rFonts w:ascii="Arial" w:hAnsi="Arial" w:cs="Arial"/>
          <w:sz w:val="24"/>
          <w:szCs w:val="24"/>
        </w:rPr>
        <w:t>E</w:t>
      </w:r>
      <w:r w:rsidR="00651EB6" w:rsidRPr="005E0C96">
        <w:rPr>
          <w:rFonts w:ascii="Arial" w:hAnsi="Arial" w:cs="Arial"/>
          <w:sz w:val="24"/>
          <w:szCs w:val="24"/>
        </w:rPr>
        <w:t>nterrar residuos de envases y empaques o fracciones de los mismos</w:t>
      </w:r>
      <w:r w:rsidR="00230F2A" w:rsidRPr="005E0C96">
        <w:rPr>
          <w:rFonts w:ascii="Arial" w:hAnsi="Arial" w:cs="Arial"/>
          <w:sz w:val="24"/>
          <w:szCs w:val="24"/>
        </w:rPr>
        <w:t xml:space="preserve"> </w:t>
      </w:r>
      <w:r w:rsidRPr="005E0C96">
        <w:rPr>
          <w:rFonts w:ascii="Arial" w:hAnsi="Arial" w:cs="Arial"/>
          <w:sz w:val="24"/>
          <w:szCs w:val="24"/>
        </w:rPr>
        <w:t>de forma incontrolada</w:t>
      </w:r>
      <w:r w:rsidR="00230F2A" w:rsidRPr="005E0C96">
        <w:rPr>
          <w:rFonts w:ascii="Arial" w:hAnsi="Arial" w:cs="Arial"/>
          <w:sz w:val="24"/>
          <w:szCs w:val="24"/>
        </w:rPr>
        <w:t>, en</w:t>
      </w:r>
      <w:r w:rsidR="00651EB6" w:rsidRPr="005E0C96">
        <w:rPr>
          <w:rFonts w:ascii="Arial" w:hAnsi="Arial" w:cs="Arial"/>
          <w:sz w:val="24"/>
          <w:szCs w:val="24"/>
        </w:rPr>
        <w:t xml:space="preserve"> </w:t>
      </w:r>
      <w:r w:rsidRPr="005E0C96">
        <w:rPr>
          <w:rFonts w:ascii="Arial" w:hAnsi="Arial" w:cs="Arial"/>
          <w:sz w:val="24"/>
          <w:szCs w:val="24"/>
        </w:rPr>
        <w:t xml:space="preserve">todo </w:t>
      </w:r>
      <w:r w:rsidR="00651EB6" w:rsidRPr="005E0C96">
        <w:rPr>
          <w:rFonts w:ascii="Arial" w:hAnsi="Arial" w:cs="Arial"/>
          <w:sz w:val="24"/>
          <w:szCs w:val="24"/>
        </w:rPr>
        <w:t>el territorio nacional.</w:t>
      </w:r>
    </w:p>
    <w:p w14:paraId="449DB3DF" w14:textId="6FD541A8" w:rsidR="00651EB6" w:rsidRPr="005E0C96" w:rsidRDefault="004452FD" w:rsidP="00651EB6">
      <w:pPr>
        <w:pStyle w:val="Prrafodelista"/>
        <w:numPr>
          <w:ilvl w:val="0"/>
          <w:numId w:val="15"/>
        </w:numPr>
        <w:tabs>
          <w:tab w:val="center" w:pos="4512"/>
        </w:tabs>
        <w:spacing w:line="240" w:lineRule="atLeast"/>
        <w:jc w:val="both"/>
        <w:rPr>
          <w:rFonts w:ascii="Arial" w:hAnsi="Arial" w:cs="Arial"/>
          <w:sz w:val="24"/>
          <w:szCs w:val="24"/>
        </w:rPr>
      </w:pPr>
      <w:r w:rsidRPr="005E0C96">
        <w:rPr>
          <w:rFonts w:ascii="Arial" w:hAnsi="Arial" w:cs="Arial"/>
          <w:sz w:val="24"/>
          <w:szCs w:val="24"/>
        </w:rPr>
        <w:t>A</w:t>
      </w:r>
      <w:r w:rsidR="00230F2A" w:rsidRPr="005E0C96">
        <w:rPr>
          <w:rFonts w:ascii="Arial" w:hAnsi="Arial" w:cs="Arial"/>
          <w:sz w:val="24"/>
          <w:szCs w:val="24"/>
        </w:rPr>
        <w:t>bandonar, eliminar o acumular</w:t>
      </w:r>
      <w:r w:rsidR="00651EB6" w:rsidRPr="005E0C96">
        <w:rPr>
          <w:rFonts w:ascii="Arial" w:hAnsi="Arial" w:cs="Arial"/>
          <w:sz w:val="24"/>
          <w:szCs w:val="24"/>
        </w:rPr>
        <w:t xml:space="preserve"> de forma incontrolada residuos de env</w:t>
      </w:r>
      <w:r w:rsidRPr="005E0C96">
        <w:rPr>
          <w:rFonts w:ascii="Arial" w:hAnsi="Arial" w:cs="Arial"/>
          <w:sz w:val="24"/>
          <w:szCs w:val="24"/>
        </w:rPr>
        <w:t>ases y empaques a cielo abierto, en todo el territorio nacional</w:t>
      </w:r>
    </w:p>
    <w:p w14:paraId="2CB3D179" w14:textId="5D8A9A9D" w:rsidR="00437355" w:rsidRPr="005E0C96" w:rsidRDefault="00437355" w:rsidP="00A6710B">
      <w:pPr>
        <w:tabs>
          <w:tab w:val="center" w:pos="4512"/>
        </w:tabs>
        <w:spacing w:line="240" w:lineRule="atLeast"/>
        <w:jc w:val="both"/>
        <w:rPr>
          <w:rFonts w:ascii="Arial" w:hAnsi="Arial" w:cs="Arial"/>
          <w:b/>
          <w:szCs w:val="24"/>
          <w:lang w:val="es-CO"/>
        </w:rPr>
      </w:pPr>
    </w:p>
    <w:p w14:paraId="0977E38E" w14:textId="195482DC" w:rsidR="00A6710B" w:rsidRPr="005E0C96" w:rsidRDefault="006E2ED5" w:rsidP="00A6710B">
      <w:pPr>
        <w:tabs>
          <w:tab w:val="center" w:pos="4512"/>
        </w:tabs>
        <w:spacing w:line="240" w:lineRule="atLeast"/>
        <w:jc w:val="both"/>
        <w:rPr>
          <w:rFonts w:ascii="Arial" w:hAnsi="Arial" w:cs="Arial"/>
          <w:szCs w:val="24"/>
          <w:lang w:val="es-CO"/>
        </w:rPr>
      </w:pPr>
      <w:r w:rsidRPr="005E0C96">
        <w:rPr>
          <w:rFonts w:ascii="Arial" w:hAnsi="Arial" w:cs="Arial"/>
          <w:b/>
          <w:szCs w:val="24"/>
          <w:lang w:val="es-CO"/>
        </w:rPr>
        <w:t>Artículo 23</w:t>
      </w:r>
      <w:r w:rsidR="00A6710B" w:rsidRPr="005E0C96">
        <w:rPr>
          <w:rFonts w:ascii="Arial" w:hAnsi="Arial" w:cs="Arial"/>
          <w:b/>
          <w:szCs w:val="24"/>
          <w:lang w:val="es-CO"/>
        </w:rPr>
        <w:t xml:space="preserve">. Publicación y vigencia. </w:t>
      </w:r>
      <w:r w:rsidR="00A6710B" w:rsidRPr="005E0C96">
        <w:rPr>
          <w:rFonts w:ascii="Arial" w:hAnsi="Arial" w:cs="Arial"/>
          <w:szCs w:val="24"/>
          <w:lang w:val="es-CO"/>
        </w:rPr>
        <w:t>La presente resolución rige a partir de la fecha de su publicación en el Diario Oficial.</w:t>
      </w:r>
    </w:p>
    <w:p w14:paraId="576174D5" w14:textId="77777777" w:rsidR="00A6710B" w:rsidRPr="005E0C96" w:rsidRDefault="00A6710B" w:rsidP="00A6710B">
      <w:pPr>
        <w:tabs>
          <w:tab w:val="center" w:pos="4512"/>
        </w:tabs>
        <w:spacing w:line="240" w:lineRule="atLeast"/>
        <w:jc w:val="both"/>
        <w:rPr>
          <w:rFonts w:ascii="Arial" w:hAnsi="Arial" w:cs="Arial"/>
          <w:szCs w:val="24"/>
          <w:lang w:val="es-CO"/>
        </w:rPr>
      </w:pPr>
    </w:p>
    <w:p w14:paraId="50CBFCB3" w14:textId="77777777" w:rsidR="00A6710B" w:rsidRPr="005E0C96" w:rsidRDefault="00A6710B" w:rsidP="00A6710B">
      <w:pPr>
        <w:tabs>
          <w:tab w:val="center" w:pos="4512"/>
        </w:tabs>
        <w:spacing w:line="240" w:lineRule="atLeast"/>
        <w:jc w:val="both"/>
        <w:rPr>
          <w:rFonts w:ascii="Arial" w:hAnsi="Arial" w:cs="Arial"/>
          <w:szCs w:val="24"/>
          <w:lang w:val="es-CO"/>
        </w:rPr>
      </w:pPr>
    </w:p>
    <w:p w14:paraId="3CAA3964" w14:textId="77777777" w:rsidR="00A6710B" w:rsidRPr="005E0C96" w:rsidRDefault="00A6710B" w:rsidP="00A6710B">
      <w:pPr>
        <w:tabs>
          <w:tab w:val="center" w:pos="4512"/>
        </w:tabs>
        <w:spacing w:line="240" w:lineRule="atLeast"/>
        <w:jc w:val="both"/>
        <w:rPr>
          <w:rFonts w:ascii="Arial" w:hAnsi="Arial" w:cs="Arial"/>
          <w:szCs w:val="24"/>
          <w:lang w:val="es-CO"/>
        </w:rPr>
      </w:pPr>
    </w:p>
    <w:p w14:paraId="69688D6A" w14:textId="77777777" w:rsidR="00A6710B" w:rsidRPr="005E0C96" w:rsidRDefault="00A6710B" w:rsidP="00A6710B">
      <w:pPr>
        <w:tabs>
          <w:tab w:val="center" w:pos="4512"/>
        </w:tabs>
        <w:spacing w:line="240" w:lineRule="atLeast"/>
        <w:jc w:val="both"/>
        <w:rPr>
          <w:rFonts w:ascii="Arial" w:hAnsi="Arial" w:cs="Arial"/>
          <w:szCs w:val="24"/>
          <w:lang w:val="es-CO"/>
        </w:rPr>
      </w:pPr>
    </w:p>
    <w:p w14:paraId="6B05FE69" w14:textId="77777777" w:rsidR="00A6710B" w:rsidRPr="005E0C96" w:rsidRDefault="00A6710B" w:rsidP="00A6710B">
      <w:pPr>
        <w:tabs>
          <w:tab w:val="center" w:pos="4512"/>
        </w:tabs>
        <w:spacing w:line="240" w:lineRule="atLeast"/>
        <w:jc w:val="both"/>
        <w:rPr>
          <w:rFonts w:ascii="Arial" w:hAnsi="Arial" w:cs="Arial"/>
          <w:szCs w:val="24"/>
          <w:lang w:val="es-CO"/>
        </w:rPr>
      </w:pPr>
    </w:p>
    <w:p w14:paraId="5FFDF95B" w14:textId="77777777" w:rsidR="00A6710B" w:rsidRPr="005E0C96" w:rsidRDefault="00A6710B" w:rsidP="00A6710B">
      <w:pPr>
        <w:tabs>
          <w:tab w:val="center" w:pos="4512"/>
        </w:tabs>
        <w:spacing w:line="240" w:lineRule="atLeast"/>
        <w:jc w:val="center"/>
        <w:rPr>
          <w:rFonts w:ascii="Arial" w:hAnsi="Arial" w:cs="Arial"/>
          <w:b/>
          <w:bCs/>
          <w:szCs w:val="24"/>
          <w:lang w:val="es-CO"/>
        </w:rPr>
      </w:pPr>
      <w:r w:rsidRPr="005E0C96">
        <w:rPr>
          <w:rFonts w:ascii="Arial" w:hAnsi="Arial" w:cs="Arial"/>
          <w:b/>
          <w:bCs/>
          <w:szCs w:val="24"/>
          <w:lang w:val="es-CO"/>
        </w:rPr>
        <w:t>COMUNÍQUESE, PUBLÍQUESE Y CÚMPLASE</w:t>
      </w:r>
    </w:p>
    <w:p w14:paraId="2D53F199" w14:textId="77777777" w:rsidR="00A6710B" w:rsidRPr="005E0C96" w:rsidRDefault="00A6710B" w:rsidP="00A6710B">
      <w:pPr>
        <w:tabs>
          <w:tab w:val="center" w:pos="4512"/>
        </w:tabs>
        <w:spacing w:line="240" w:lineRule="atLeast"/>
        <w:jc w:val="center"/>
        <w:rPr>
          <w:rFonts w:ascii="Arial" w:hAnsi="Arial" w:cs="Arial"/>
          <w:szCs w:val="24"/>
          <w:lang w:val="es-CO"/>
        </w:rPr>
      </w:pPr>
      <w:r w:rsidRPr="005E0C96">
        <w:rPr>
          <w:rFonts w:ascii="Arial" w:hAnsi="Arial" w:cs="Arial"/>
          <w:szCs w:val="24"/>
          <w:lang w:val="es-CO"/>
        </w:rPr>
        <w:t>Dada en Bogotá, D. C.,</w:t>
      </w:r>
    </w:p>
    <w:p w14:paraId="086856BF" w14:textId="77777777" w:rsidR="00A6710B" w:rsidRPr="005E0C96" w:rsidRDefault="00A6710B" w:rsidP="00A6710B">
      <w:pPr>
        <w:tabs>
          <w:tab w:val="center" w:pos="4512"/>
        </w:tabs>
        <w:spacing w:line="240" w:lineRule="atLeast"/>
        <w:jc w:val="both"/>
        <w:rPr>
          <w:rFonts w:ascii="Arial" w:hAnsi="Arial" w:cs="Arial"/>
          <w:szCs w:val="24"/>
          <w:lang w:val="es-CO"/>
        </w:rPr>
      </w:pPr>
    </w:p>
    <w:p w14:paraId="25D4A0E6" w14:textId="77777777" w:rsidR="00A6710B" w:rsidRPr="005E0C96" w:rsidRDefault="00A6710B" w:rsidP="00A6710B">
      <w:pPr>
        <w:tabs>
          <w:tab w:val="center" w:pos="4512"/>
        </w:tabs>
        <w:spacing w:line="240" w:lineRule="atLeast"/>
        <w:jc w:val="both"/>
        <w:rPr>
          <w:rFonts w:ascii="Arial" w:hAnsi="Arial" w:cs="Arial"/>
          <w:szCs w:val="24"/>
          <w:lang w:val="es-CO"/>
        </w:rPr>
      </w:pPr>
    </w:p>
    <w:p w14:paraId="692D6447" w14:textId="77777777" w:rsidR="00A6710B" w:rsidRPr="005E0C96" w:rsidRDefault="00A6710B" w:rsidP="00A6710B">
      <w:pPr>
        <w:tabs>
          <w:tab w:val="center" w:pos="4512"/>
        </w:tabs>
        <w:spacing w:line="240" w:lineRule="atLeast"/>
        <w:jc w:val="both"/>
        <w:rPr>
          <w:rFonts w:ascii="Arial" w:hAnsi="Arial" w:cs="Arial"/>
          <w:szCs w:val="24"/>
          <w:lang w:val="es-CO"/>
        </w:rPr>
      </w:pPr>
    </w:p>
    <w:p w14:paraId="0D6CF800" w14:textId="77777777" w:rsidR="00A6710B" w:rsidRPr="005E0C96" w:rsidRDefault="00A6710B" w:rsidP="00A6710B">
      <w:pPr>
        <w:tabs>
          <w:tab w:val="center" w:pos="4512"/>
        </w:tabs>
        <w:spacing w:line="240" w:lineRule="atLeast"/>
        <w:jc w:val="both"/>
        <w:rPr>
          <w:rFonts w:ascii="Arial" w:hAnsi="Arial" w:cs="Arial"/>
          <w:szCs w:val="24"/>
          <w:lang w:val="es-CO"/>
        </w:rPr>
      </w:pPr>
    </w:p>
    <w:p w14:paraId="2872C34F" w14:textId="77777777" w:rsidR="00A6710B" w:rsidRPr="005E0C96" w:rsidRDefault="00A6710B" w:rsidP="00A6710B">
      <w:pPr>
        <w:tabs>
          <w:tab w:val="center" w:pos="4512"/>
        </w:tabs>
        <w:spacing w:line="240" w:lineRule="atLeast"/>
        <w:jc w:val="both"/>
        <w:rPr>
          <w:rFonts w:ascii="Arial" w:hAnsi="Arial" w:cs="Arial"/>
          <w:szCs w:val="24"/>
          <w:lang w:val="es-CO"/>
        </w:rPr>
      </w:pPr>
    </w:p>
    <w:p w14:paraId="55BB8716" w14:textId="77777777" w:rsidR="0064455D" w:rsidRPr="005E0C96" w:rsidRDefault="0064455D" w:rsidP="00A6710B">
      <w:pPr>
        <w:tabs>
          <w:tab w:val="center" w:pos="4512"/>
        </w:tabs>
        <w:spacing w:line="240" w:lineRule="atLeast"/>
        <w:jc w:val="both"/>
        <w:rPr>
          <w:rFonts w:ascii="Arial" w:hAnsi="Arial" w:cs="Arial"/>
          <w:szCs w:val="24"/>
          <w:lang w:val="es-CO"/>
        </w:rPr>
      </w:pPr>
    </w:p>
    <w:p w14:paraId="163A4B95" w14:textId="77777777" w:rsidR="00DE7DBA" w:rsidRPr="005E0C96" w:rsidRDefault="00DE7DBA" w:rsidP="00A6710B">
      <w:pPr>
        <w:tabs>
          <w:tab w:val="center" w:pos="4512"/>
        </w:tabs>
        <w:spacing w:line="240" w:lineRule="atLeast"/>
        <w:jc w:val="both"/>
        <w:rPr>
          <w:rFonts w:ascii="Arial" w:hAnsi="Arial" w:cs="Arial"/>
          <w:szCs w:val="24"/>
          <w:lang w:val="es-CO"/>
        </w:rPr>
      </w:pPr>
    </w:p>
    <w:p w14:paraId="55725EE1" w14:textId="77777777" w:rsidR="00A6710B" w:rsidRPr="005E0C96" w:rsidRDefault="00A6710B" w:rsidP="00A6710B">
      <w:pPr>
        <w:tabs>
          <w:tab w:val="center" w:pos="4512"/>
        </w:tabs>
        <w:spacing w:line="240" w:lineRule="atLeast"/>
        <w:jc w:val="center"/>
        <w:rPr>
          <w:rFonts w:ascii="Arial" w:hAnsi="Arial" w:cs="Arial"/>
          <w:szCs w:val="24"/>
          <w:lang w:val="es-CO"/>
        </w:rPr>
      </w:pPr>
    </w:p>
    <w:p w14:paraId="1FAED015" w14:textId="77777777" w:rsidR="00A6710B" w:rsidRPr="005E0C96" w:rsidRDefault="00A6710B" w:rsidP="00A6710B">
      <w:pPr>
        <w:tabs>
          <w:tab w:val="center" w:pos="4512"/>
        </w:tabs>
        <w:spacing w:line="240" w:lineRule="atLeast"/>
        <w:jc w:val="center"/>
        <w:rPr>
          <w:rFonts w:ascii="Arial" w:hAnsi="Arial" w:cs="Arial"/>
          <w:b/>
          <w:bCs/>
          <w:szCs w:val="24"/>
          <w:lang w:val="es-CO"/>
        </w:rPr>
      </w:pPr>
      <w:r w:rsidRPr="005E0C96">
        <w:rPr>
          <w:rFonts w:ascii="Arial" w:hAnsi="Arial" w:cs="Arial"/>
          <w:b/>
          <w:bCs/>
          <w:szCs w:val="24"/>
          <w:lang w:val="es-CO"/>
        </w:rPr>
        <w:t>LUIS GILBERTO MURILLO URRUTIA</w:t>
      </w:r>
    </w:p>
    <w:p w14:paraId="10717027" w14:textId="77777777" w:rsidR="00A6710B" w:rsidRPr="005E0C96" w:rsidRDefault="00A6710B" w:rsidP="00A6710B">
      <w:pPr>
        <w:tabs>
          <w:tab w:val="center" w:pos="4512"/>
        </w:tabs>
        <w:spacing w:line="240" w:lineRule="atLeast"/>
        <w:jc w:val="center"/>
        <w:rPr>
          <w:rFonts w:ascii="Arial" w:hAnsi="Arial" w:cs="Arial"/>
          <w:b/>
          <w:szCs w:val="24"/>
          <w:lang w:val="es-CO"/>
        </w:rPr>
      </w:pPr>
      <w:r w:rsidRPr="005E0C96">
        <w:rPr>
          <w:rFonts w:ascii="Arial" w:hAnsi="Arial" w:cs="Arial"/>
          <w:b/>
          <w:szCs w:val="24"/>
          <w:lang w:val="es-CO"/>
        </w:rPr>
        <w:t>Ministro de Ambiente y Desarrollo Sostenible</w:t>
      </w:r>
    </w:p>
    <w:p w14:paraId="6AE83652" w14:textId="77777777" w:rsidR="00C25E09" w:rsidRPr="005E0C96" w:rsidRDefault="00C25E09" w:rsidP="00A6710B">
      <w:pPr>
        <w:tabs>
          <w:tab w:val="center" w:pos="4512"/>
        </w:tabs>
        <w:spacing w:line="240" w:lineRule="atLeast"/>
        <w:jc w:val="center"/>
        <w:rPr>
          <w:rFonts w:ascii="Arial" w:hAnsi="Arial" w:cs="Arial"/>
          <w:szCs w:val="24"/>
          <w:lang w:val="es-CO"/>
        </w:rPr>
      </w:pPr>
    </w:p>
    <w:p w14:paraId="6978E3CB" w14:textId="77777777" w:rsidR="00C25E09" w:rsidRPr="005E0C96" w:rsidRDefault="00C25E09" w:rsidP="00C25E09">
      <w:pPr>
        <w:tabs>
          <w:tab w:val="center" w:pos="4512"/>
        </w:tabs>
        <w:spacing w:line="240" w:lineRule="atLeast"/>
        <w:jc w:val="both"/>
        <w:rPr>
          <w:rFonts w:ascii="Arial" w:hAnsi="Arial" w:cs="Arial"/>
          <w:sz w:val="16"/>
          <w:szCs w:val="16"/>
          <w:lang w:val="es-CO"/>
        </w:rPr>
      </w:pPr>
    </w:p>
    <w:p w14:paraId="5DC7D443" w14:textId="77777777" w:rsidR="00C25E09" w:rsidRPr="005E0C96" w:rsidRDefault="00C25E09" w:rsidP="00C25E09">
      <w:pPr>
        <w:tabs>
          <w:tab w:val="center" w:pos="4512"/>
        </w:tabs>
        <w:spacing w:line="240" w:lineRule="atLeast"/>
        <w:jc w:val="both"/>
        <w:rPr>
          <w:rFonts w:ascii="Arial" w:hAnsi="Arial" w:cs="Arial"/>
          <w:sz w:val="16"/>
          <w:szCs w:val="16"/>
          <w:lang w:val="es-CO"/>
        </w:rPr>
      </w:pPr>
    </w:p>
    <w:p w14:paraId="5626EF4C" w14:textId="77777777" w:rsidR="0064455D" w:rsidRPr="005E0C96" w:rsidRDefault="0064455D" w:rsidP="00C25E09">
      <w:pPr>
        <w:tabs>
          <w:tab w:val="center" w:pos="4512"/>
        </w:tabs>
        <w:spacing w:line="240" w:lineRule="atLeast"/>
        <w:jc w:val="both"/>
        <w:rPr>
          <w:rFonts w:ascii="Arial" w:hAnsi="Arial" w:cs="Arial"/>
          <w:sz w:val="16"/>
          <w:szCs w:val="16"/>
          <w:lang w:val="es-CO"/>
        </w:rPr>
      </w:pPr>
    </w:p>
    <w:p w14:paraId="2EB71219" w14:textId="77777777" w:rsidR="00C25E09" w:rsidRPr="005E0C96" w:rsidRDefault="00C25E09" w:rsidP="00C25E09">
      <w:pPr>
        <w:tabs>
          <w:tab w:val="center" w:pos="4512"/>
        </w:tabs>
        <w:spacing w:line="240" w:lineRule="atLeast"/>
        <w:jc w:val="both"/>
        <w:rPr>
          <w:rFonts w:ascii="Arial" w:hAnsi="Arial" w:cs="Arial"/>
          <w:sz w:val="16"/>
          <w:szCs w:val="16"/>
          <w:lang w:val="es-CO"/>
        </w:rPr>
      </w:pPr>
    </w:p>
    <w:p w14:paraId="403E1A9B" w14:textId="77777777" w:rsidR="00C25E09" w:rsidRPr="005E0C96" w:rsidRDefault="00C25E09" w:rsidP="00C25E09">
      <w:pPr>
        <w:tabs>
          <w:tab w:val="center" w:pos="4512"/>
        </w:tabs>
        <w:spacing w:line="240" w:lineRule="atLeast"/>
        <w:jc w:val="both"/>
        <w:rPr>
          <w:rFonts w:ascii="Arial" w:hAnsi="Arial" w:cs="Arial"/>
          <w:sz w:val="14"/>
          <w:szCs w:val="14"/>
          <w:lang w:val="es-CO"/>
        </w:rPr>
      </w:pPr>
      <w:r w:rsidRPr="005E0C96">
        <w:rPr>
          <w:rFonts w:ascii="Arial" w:hAnsi="Arial" w:cs="Arial"/>
          <w:sz w:val="14"/>
          <w:szCs w:val="14"/>
          <w:lang w:val="es-CO"/>
        </w:rPr>
        <w:t>Proyectó</w:t>
      </w:r>
      <w:r w:rsidR="00945A83" w:rsidRPr="005E0C96">
        <w:rPr>
          <w:rFonts w:ascii="Arial" w:hAnsi="Arial" w:cs="Arial"/>
          <w:sz w:val="14"/>
          <w:szCs w:val="14"/>
          <w:lang w:val="es-CO"/>
        </w:rPr>
        <w:t>: Carlos Jairo Ramírez Rodríguez – DAASU</w:t>
      </w:r>
    </w:p>
    <w:p w14:paraId="298F77C3" w14:textId="77777777" w:rsidR="00C25E09" w:rsidRPr="005E0C96" w:rsidRDefault="00C25E09" w:rsidP="00C25E09">
      <w:pPr>
        <w:tabs>
          <w:tab w:val="center" w:pos="4512"/>
        </w:tabs>
        <w:spacing w:line="240" w:lineRule="atLeast"/>
        <w:jc w:val="both"/>
        <w:rPr>
          <w:rFonts w:ascii="Arial" w:hAnsi="Arial" w:cs="Arial"/>
          <w:sz w:val="14"/>
          <w:szCs w:val="14"/>
          <w:lang w:val="es-CO"/>
        </w:rPr>
      </w:pPr>
    </w:p>
    <w:p w14:paraId="7FF24A4E" w14:textId="77777777" w:rsidR="00C25E09" w:rsidRPr="005E0C96" w:rsidRDefault="006566CB" w:rsidP="00C25E09">
      <w:pPr>
        <w:tabs>
          <w:tab w:val="center" w:pos="4512"/>
        </w:tabs>
        <w:spacing w:line="240" w:lineRule="atLeast"/>
        <w:jc w:val="both"/>
        <w:rPr>
          <w:rFonts w:ascii="Arial" w:hAnsi="Arial" w:cs="Arial"/>
          <w:sz w:val="14"/>
          <w:szCs w:val="14"/>
          <w:lang w:val="es-CO"/>
        </w:rPr>
      </w:pPr>
      <w:r w:rsidRPr="005E0C96">
        <w:rPr>
          <w:rFonts w:ascii="Arial" w:hAnsi="Arial" w:cs="Arial"/>
          <w:sz w:val="14"/>
          <w:szCs w:val="14"/>
          <w:lang w:val="es-CO"/>
        </w:rPr>
        <w:t xml:space="preserve">Revisó: </w:t>
      </w:r>
      <w:r w:rsidR="00C25E09" w:rsidRPr="005E0C96">
        <w:rPr>
          <w:rFonts w:ascii="Arial" w:hAnsi="Arial" w:cs="Arial"/>
          <w:sz w:val="14"/>
          <w:szCs w:val="14"/>
          <w:lang w:val="es-CO"/>
        </w:rPr>
        <w:t>Mauricio Rueda / Luz Stella Rodríguez / Claudia Fernanda Carvajal – OAJ</w:t>
      </w:r>
    </w:p>
    <w:p w14:paraId="0D1983B5" w14:textId="77777777" w:rsidR="00C25E09" w:rsidRPr="005E0C96" w:rsidRDefault="00C25E09" w:rsidP="00C25E09">
      <w:pPr>
        <w:tabs>
          <w:tab w:val="center" w:pos="4512"/>
        </w:tabs>
        <w:spacing w:line="240" w:lineRule="atLeast"/>
        <w:jc w:val="both"/>
        <w:rPr>
          <w:rFonts w:ascii="Arial" w:hAnsi="Arial" w:cs="Arial"/>
          <w:sz w:val="14"/>
          <w:szCs w:val="14"/>
          <w:lang w:val="es-CO"/>
        </w:rPr>
      </w:pPr>
    </w:p>
    <w:p w14:paraId="26DE637D" w14:textId="77777777" w:rsidR="00C25E09" w:rsidRPr="005E0C96" w:rsidRDefault="00C25E09" w:rsidP="00C25E09">
      <w:pPr>
        <w:tabs>
          <w:tab w:val="center" w:pos="4512"/>
        </w:tabs>
        <w:spacing w:line="240" w:lineRule="atLeast"/>
        <w:jc w:val="both"/>
        <w:rPr>
          <w:rFonts w:ascii="Arial" w:hAnsi="Arial" w:cs="Arial"/>
          <w:sz w:val="14"/>
          <w:szCs w:val="14"/>
          <w:lang w:val="es-CO"/>
        </w:rPr>
      </w:pPr>
      <w:r w:rsidRPr="005E0C96">
        <w:rPr>
          <w:rFonts w:ascii="Arial" w:hAnsi="Arial" w:cs="Arial"/>
          <w:sz w:val="14"/>
          <w:szCs w:val="14"/>
          <w:lang w:val="es-CO"/>
        </w:rPr>
        <w:t>Aprobó: Willer Guevara Hurtado – Viceministro de Regulación y Normalización Ambiental</w:t>
      </w:r>
    </w:p>
    <w:p w14:paraId="3C9B76BF" w14:textId="77777777" w:rsidR="00C25E09" w:rsidRPr="005E0C96" w:rsidRDefault="00C25E09" w:rsidP="00C25E09">
      <w:pPr>
        <w:tabs>
          <w:tab w:val="center" w:pos="4512"/>
        </w:tabs>
        <w:spacing w:line="240" w:lineRule="atLeast"/>
        <w:jc w:val="both"/>
        <w:rPr>
          <w:rFonts w:ascii="Arial" w:hAnsi="Arial" w:cs="Arial"/>
          <w:sz w:val="14"/>
          <w:szCs w:val="14"/>
          <w:lang w:val="es-CO"/>
        </w:rPr>
      </w:pPr>
      <w:r w:rsidRPr="005E0C96">
        <w:rPr>
          <w:rFonts w:ascii="Arial" w:hAnsi="Arial" w:cs="Arial"/>
          <w:sz w:val="14"/>
          <w:szCs w:val="14"/>
          <w:lang w:val="es-CO"/>
        </w:rPr>
        <w:t xml:space="preserve">              Fabián Hernán Gonzalo Torres Carrillo – Director DAASU</w:t>
      </w:r>
    </w:p>
    <w:p w14:paraId="33274A0A" w14:textId="77777777" w:rsidR="00C25E09" w:rsidRPr="005E0C96" w:rsidRDefault="00C25E09" w:rsidP="00C25E09">
      <w:pPr>
        <w:tabs>
          <w:tab w:val="center" w:pos="4512"/>
        </w:tabs>
        <w:spacing w:line="240" w:lineRule="atLeast"/>
        <w:jc w:val="both"/>
        <w:rPr>
          <w:rFonts w:ascii="Arial" w:hAnsi="Arial" w:cs="Arial"/>
          <w:sz w:val="14"/>
          <w:szCs w:val="14"/>
          <w:lang w:val="es-CO"/>
        </w:rPr>
      </w:pPr>
      <w:r w:rsidRPr="005E0C96">
        <w:rPr>
          <w:rFonts w:ascii="Arial" w:hAnsi="Arial" w:cs="Arial"/>
          <w:sz w:val="14"/>
          <w:szCs w:val="14"/>
          <w:lang w:val="es-CO"/>
        </w:rPr>
        <w:t xml:space="preserve">              Jaime Asprilla Manyoma - Jefe Oficina Asesora Jurídica</w:t>
      </w:r>
    </w:p>
    <w:p w14:paraId="05503482" w14:textId="77777777" w:rsidR="00C25E09" w:rsidRPr="005E0C96" w:rsidRDefault="00C25E09" w:rsidP="00C25E09">
      <w:pPr>
        <w:tabs>
          <w:tab w:val="center" w:pos="4512"/>
        </w:tabs>
        <w:spacing w:line="240" w:lineRule="atLeast"/>
        <w:jc w:val="both"/>
        <w:rPr>
          <w:rFonts w:ascii="Arial" w:hAnsi="Arial" w:cs="Arial"/>
          <w:sz w:val="16"/>
          <w:szCs w:val="16"/>
          <w:lang w:val="es-CO"/>
        </w:rPr>
      </w:pPr>
    </w:p>
    <w:p w14:paraId="70FB0EA7" w14:textId="77777777" w:rsidR="00C25E09" w:rsidRPr="005E0C96" w:rsidRDefault="00C25E09" w:rsidP="00C25E09">
      <w:pPr>
        <w:jc w:val="both"/>
        <w:rPr>
          <w:rFonts w:ascii="Arial" w:hAnsi="Arial" w:cs="Arial"/>
          <w:snapToGrid w:val="0"/>
          <w:szCs w:val="24"/>
          <w:lang w:val="es-ES_tradnl"/>
        </w:rPr>
      </w:pPr>
    </w:p>
    <w:p w14:paraId="6A6E1C0B" w14:textId="77777777" w:rsidR="000673AF" w:rsidRPr="005E0C96" w:rsidRDefault="000673AF">
      <w:pPr>
        <w:rPr>
          <w:rFonts w:ascii="Arial" w:hAnsi="Arial" w:cs="Arial"/>
          <w:snapToGrid w:val="0"/>
          <w:szCs w:val="24"/>
          <w:lang w:val="es-ES_tradnl"/>
        </w:rPr>
      </w:pPr>
      <w:r w:rsidRPr="005E0C96">
        <w:rPr>
          <w:rFonts w:ascii="Arial" w:hAnsi="Arial" w:cs="Arial"/>
          <w:snapToGrid w:val="0"/>
          <w:szCs w:val="24"/>
          <w:lang w:val="es-ES_tradnl"/>
        </w:rPr>
        <w:br w:type="page"/>
      </w:r>
    </w:p>
    <w:p w14:paraId="32841DCB" w14:textId="5C172F23" w:rsidR="00BA0047" w:rsidRPr="005E0C96" w:rsidRDefault="00BA0047" w:rsidP="00BA0047">
      <w:pPr>
        <w:jc w:val="both"/>
        <w:rPr>
          <w:rFonts w:ascii="Arial" w:hAnsi="Arial" w:cs="Arial"/>
          <w:b/>
          <w:sz w:val="20"/>
        </w:rPr>
      </w:pPr>
    </w:p>
    <w:p w14:paraId="1177BA35" w14:textId="63B748C0" w:rsidR="00BA0047" w:rsidRPr="005E0C96" w:rsidRDefault="00FE0117" w:rsidP="00BA0047">
      <w:pPr>
        <w:jc w:val="both"/>
        <w:rPr>
          <w:rFonts w:ascii="Arial" w:hAnsi="Arial" w:cs="Arial"/>
          <w:sz w:val="22"/>
          <w:szCs w:val="22"/>
        </w:rPr>
      </w:pPr>
      <w:r w:rsidRPr="005E0C96">
        <w:rPr>
          <w:rFonts w:ascii="Arial" w:hAnsi="Arial" w:cs="Arial"/>
          <w:b/>
          <w:sz w:val="22"/>
          <w:szCs w:val="22"/>
        </w:rPr>
        <w:t>ANEXO I</w:t>
      </w:r>
      <w:r w:rsidR="00BA0047" w:rsidRPr="005E0C96">
        <w:rPr>
          <w:rFonts w:ascii="Arial" w:hAnsi="Arial" w:cs="Arial"/>
          <w:b/>
          <w:sz w:val="22"/>
          <w:szCs w:val="22"/>
        </w:rPr>
        <w:t xml:space="preserve"> CONTENIDO DEL CERTIFICADO DE EMPRESAS TRANSFORMADORAS DE </w:t>
      </w:r>
      <w:r w:rsidR="00AD660F" w:rsidRPr="005E0C96">
        <w:rPr>
          <w:rFonts w:ascii="Arial" w:hAnsi="Arial" w:cs="Arial"/>
          <w:b/>
          <w:sz w:val="22"/>
          <w:szCs w:val="22"/>
        </w:rPr>
        <w:t xml:space="preserve">RESIDUOS DE </w:t>
      </w:r>
      <w:r w:rsidR="00BA0047" w:rsidRPr="005E0C96">
        <w:rPr>
          <w:rFonts w:ascii="Arial" w:hAnsi="Arial" w:cs="Arial"/>
          <w:b/>
          <w:sz w:val="22"/>
          <w:szCs w:val="22"/>
        </w:rPr>
        <w:t>ENVASES Y EMPAQUES</w:t>
      </w:r>
    </w:p>
    <w:p w14:paraId="392F4557" w14:textId="77777777" w:rsidR="00BA0047" w:rsidRPr="005E0C96" w:rsidRDefault="00BA0047" w:rsidP="00BA0047">
      <w:pPr>
        <w:jc w:val="center"/>
        <w:rPr>
          <w:rFonts w:ascii="Arial" w:hAnsi="Arial" w:cs="Arial"/>
          <w:b/>
          <w:sz w:val="22"/>
          <w:szCs w:val="22"/>
        </w:rPr>
      </w:pPr>
    </w:p>
    <w:p w14:paraId="6583FC63" w14:textId="77777777" w:rsidR="00BA0047" w:rsidRPr="005E0C96" w:rsidRDefault="00BA0047" w:rsidP="00BA0047">
      <w:pPr>
        <w:jc w:val="both"/>
        <w:rPr>
          <w:rFonts w:ascii="Arial" w:hAnsi="Arial" w:cs="Arial"/>
          <w:sz w:val="22"/>
          <w:szCs w:val="22"/>
        </w:rPr>
      </w:pPr>
      <w:r w:rsidRPr="005E0C96">
        <w:rPr>
          <w:rFonts w:ascii="Arial" w:hAnsi="Arial" w:cs="Arial"/>
          <w:sz w:val="22"/>
          <w:szCs w:val="22"/>
        </w:rPr>
        <w:t xml:space="preserve">Las empresas transformadoras de </w:t>
      </w:r>
      <w:r w:rsidR="00AD660F" w:rsidRPr="005E0C96">
        <w:rPr>
          <w:rFonts w:ascii="Arial" w:hAnsi="Arial" w:cs="Arial"/>
          <w:sz w:val="22"/>
          <w:szCs w:val="22"/>
        </w:rPr>
        <w:t xml:space="preserve">residuos de </w:t>
      </w:r>
      <w:r w:rsidRPr="005E0C96">
        <w:rPr>
          <w:rFonts w:ascii="Arial" w:hAnsi="Arial" w:cs="Arial"/>
          <w:sz w:val="22"/>
          <w:szCs w:val="22"/>
        </w:rPr>
        <w:t xml:space="preserve">envases y empaques en desarrollo de su </w:t>
      </w:r>
      <w:r w:rsidR="00C0128E" w:rsidRPr="005E0C96">
        <w:rPr>
          <w:rFonts w:ascii="Arial" w:hAnsi="Arial" w:cs="Arial"/>
          <w:sz w:val="22"/>
          <w:szCs w:val="22"/>
        </w:rPr>
        <w:t>actividad entregarán</w:t>
      </w:r>
      <w:r w:rsidRPr="005E0C96">
        <w:rPr>
          <w:rFonts w:ascii="Arial" w:hAnsi="Arial" w:cs="Arial"/>
          <w:sz w:val="22"/>
          <w:szCs w:val="22"/>
        </w:rPr>
        <w:t xml:space="preserve"> certificados a los </w:t>
      </w:r>
      <w:r w:rsidR="00AD660F" w:rsidRPr="005E0C96">
        <w:rPr>
          <w:rFonts w:ascii="Arial" w:hAnsi="Arial" w:cs="Arial"/>
          <w:sz w:val="22"/>
          <w:szCs w:val="22"/>
        </w:rPr>
        <w:t>a los productores para anexar en el plan de gestión integral de residuos de envases y empaques-PGIREE</w:t>
      </w:r>
      <w:r w:rsidRPr="005E0C96">
        <w:rPr>
          <w:rFonts w:ascii="Arial" w:hAnsi="Arial" w:cs="Arial"/>
          <w:sz w:val="22"/>
          <w:szCs w:val="22"/>
        </w:rPr>
        <w:t xml:space="preserve">. Dichos certificados deberán incluir como mínimo la siguiente información: </w:t>
      </w:r>
    </w:p>
    <w:p w14:paraId="13763D61" w14:textId="77777777" w:rsidR="00BA0047" w:rsidRPr="005E0C96" w:rsidRDefault="00BA0047" w:rsidP="00BA0047">
      <w:pPr>
        <w:rPr>
          <w:rFonts w:ascii="Arial" w:hAnsi="Arial" w:cs="Arial"/>
          <w:b/>
          <w:sz w:val="22"/>
          <w:szCs w:val="22"/>
        </w:rPr>
      </w:pPr>
    </w:p>
    <w:tbl>
      <w:tblPr>
        <w:tblW w:w="8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86"/>
        <w:gridCol w:w="4720"/>
      </w:tblGrid>
      <w:tr w:rsidR="00BA0047" w:rsidRPr="005E0C96" w14:paraId="18494753" w14:textId="77777777" w:rsidTr="00E82C24">
        <w:trPr>
          <w:jc w:val="center"/>
        </w:trPr>
        <w:tc>
          <w:tcPr>
            <w:tcW w:w="8606" w:type="dxa"/>
            <w:gridSpan w:val="2"/>
            <w:tcMar>
              <w:top w:w="20" w:type="nil"/>
              <w:left w:w="20" w:type="nil"/>
              <w:bottom w:w="20" w:type="nil"/>
              <w:right w:w="20" w:type="nil"/>
            </w:tcMar>
            <w:vAlign w:val="center"/>
          </w:tcPr>
          <w:p w14:paraId="3A1D7CCB" w14:textId="77777777" w:rsidR="00BA0047" w:rsidRPr="005E0C96" w:rsidRDefault="00BA0047" w:rsidP="00E82C24">
            <w:pPr>
              <w:widowControl w:val="0"/>
              <w:autoSpaceDE w:val="0"/>
              <w:autoSpaceDN w:val="0"/>
              <w:adjustRightInd w:val="0"/>
              <w:spacing w:before="100" w:beforeAutospacing="1" w:after="100" w:afterAutospacing="1"/>
              <w:jc w:val="center"/>
              <w:rPr>
                <w:rFonts w:ascii="Arial" w:hAnsi="Arial" w:cs="Arial"/>
                <w:b/>
                <w:bCs/>
                <w:iCs/>
                <w:sz w:val="22"/>
                <w:szCs w:val="22"/>
              </w:rPr>
            </w:pPr>
            <w:r w:rsidRPr="005E0C96">
              <w:rPr>
                <w:rFonts w:ascii="Arial" w:hAnsi="Arial" w:cs="Arial"/>
                <w:b/>
                <w:bCs/>
                <w:iCs/>
                <w:sz w:val="22"/>
                <w:szCs w:val="22"/>
              </w:rPr>
              <w:t xml:space="preserve">DATOS </w:t>
            </w:r>
            <w:r w:rsidRPr="005E0C96">
              <w:rPr>
                <w:rFonts w:ascii="Arial" w:hAnsi="Arial" w:cs="Arial"/>
                <w:b/>
                <w:iCs/>
                <w:sz w:val="22"/>
                <w:szCs w:val="22"/>
              </w:rPr>
              <w:t>BÁSICOS</w:t>
            </w:r>
            <w:r w:rsidRPr="005E0C96">
              <w:rPr>
                <w:rFonts w:ascii="Arial" w:hAnsi="Arial" w:cs="Arial"/>
                <w:b/>
                <w:bCs/>
                <w:iCs/>
                <w:sz w:val="22"/>
                <w:szCs w:val="22"/>
              </w:rPr>
              <w:t xml:space="preserve"> DE LA EMPRESA TRANSFORMADORA </w:t>
            </w:r>
          </w:p>
        </w:tc>
      </w:tr>
      <w:tr w:rsidR="00BA0047" w:rsidRPr="005E0C96" w14:paraId="1A2417C1" w14:textId="77777777" w:rsidTr="00E82C24">
        <w:trPr>
          <w:jc w:val="center"/>
        </w:trPr>
        <w:tc>
          <w:tcPr>
            <w:tcW w:w="3886" w:type="dxa"/>
            <w:tcMar>
              <w:top w:w="20" w:type="nil"/>
              <w:left w:w="20" w:type="nil"/>
              <w:bottom w:w="20" w:type="nil"/>
              <w:right w:w="20" w:type="nil"/>
            </w:tcMar>
            <w:vAlign w:val="center"/>
          </w:tcPr>
          <w:p w14:paraId="4E41EAE2" w14:textId="77777777" w:rsidR="00BA0047" w:rsidRPr="005E0C96" w:rsidRDefault="00BA0047" w:rsidP="00E82C24">
            <w:pPr>
              <w:widowControl w:val="0"/>
              <w:autoSpaceDE w:val="0"/>
              <w:autoSpaceDN w:val="0"/>
              <w:adjustRightInd w:val="0"/>
              <w:spacing w:before="100" w:beforeAutospacing="1" w:after="100" w:afterAutospacing="1"/>
              <w:jc w:val="both"/>
              <w:rPr>
                <w:rFonts w:ascii="Arial" w:hAnsi="Arial" w:cs="Arial"/>
                <w:sz w:val="22"/>
                <w:szCs w:val="22"/>
              </w:rPr>
            </w:pPr>
            <w:r w:rsidRPr="005E0C96">
              <w:rPr>
                <w:rFonts w:ascii="Arial" w:hAnsi="Arial" w:cs="Arial"/>
                <w:sz w:val="22"/>
                <w:szCs w:val="22"/>
              </w:rPr>
              <w:t>Nombre o razón social</w:t>
            </w:r>
          </w:p>
        </w:tc>
        <w:tc>
          <w:tcPr>
            <w:tcW w:w="4720" w:type="dxa"/>
          </w:tcPr>
          <w:p w14:paraId="51DCAEA0" w14:textId="77777777" w:rsidR="00BA0047" w:rsidRPr="005E0C96" w:rsidRDefault="00BA0047" w:rsidP="00E82C24">
            <w:pPr>
              <w:widowControl w:val="0"/>
              <w:tabs>
                <w:tab w:val="left" w:pos="220"/>
                <w:tab w:val="left" w:pos="720"/>
              </w:tabs>
              <w:autoSpaceDE w:val="0"/>
              <w:autoSpaceDN w:val="0"/>
              <w:adjustRightInd w:val="0"/>
              <w:spacing w:before="100" w:beforeAutospacing="1" w:after="100" w:afterAutospacing="1"/>
              <w:jc w:val="both"/>
              <w:rPr>
                <w:rFonts w:ascii="Arial" w:hAnsi="Arial" w:cs="Arial"/>
                <w:iCs/>
                <w:sz w:val="22"/>
                <w:szCs w:val="22"/>
              </w:rPr>
            </w:pPr>
          </w:p>
        </w:tc>
      </w:tr>
      <w:tr w:rsidR="00BA0047" w:rsidRPr="005E0C96" w14:paraId="2A190ACF" w14:textId="77777777" w:rsidTr="00E82C24">
        <w:trPr>
          <w:jc w:val="center"/>
        </w:trPr>
        <w:tc>
          <w:tcPr>
            <w:tcW w:w="3886" w:type="dxa"/>
            <w:tcMar>
              <w:top w:w="20" w:type="nil"/>
              <w:left w:w="20" w:type="nil"/>
              <w:bottom w:w="20" w:type="nil"/>
              <w:right w:w="20" w:type="nil"/>
            </w:tcMar>
            <w:vAlign w:val="center"/>
          </w:tcPr>
          <w:p w14:paraId="75B0029A" w14:textId="77777777" w:rsidR="00BA0047" w:rsidRPr="005E0C96" w:rsidRDefault="00BA0047" w:rsidP="00E82C24">
            <w:pPr>
              <w:widowControl w:val="0"/>
              <w:autoSpaceDE w:val="0"/>
              <w:autoSpaceDN w:val="0"/>
              <w:adjustRightInd w:val="0"/>
              <w:spacing w:before="100" w:beforeAutospacing="1" w:after="100" w:afterAutospacing="1"/>
              <w:jc w:val="both"/>
              <w:rPr>
                <w:rFonts w:ascii="Arial" w:hAnsi="Arial" w:cs="Arial"/>
                <w:sz w:val="22"/>
                <w:szCs w:val="22"/>
              </w:rPr>
            </w:pPr>
            <w:r w:rsidRPr="005E0C96">
              <w:rPr>
                <w:rFonts w:ascii="Arial" w:hAnsi="Arial" w:cs="Arial"/>
                <w:sz w:val="22"/>
                <w:szCs w:val="22"/>
              </w:rPr>
              <w:t>Número de identificación o NIT</w:t>
            </w:r>
          </w:p>
        </w:tc>
        <w:tc>
          <w:tcPr>
            <w:tcW w:w="4720" w:type="dxa"/>
          </w:tcPr>
          <w:p w14:paraId="7C60D6B0" w14:textId="77777777" w:rsidR="00BA0047" w:rsidRPr="005E0C96" w:rsidRDefault="00BA0047" w:rsidP="00E82C24">
            <w:pPr>
              <w:widowControl w:val="0"/>
              <w:tabs>
                <w:tab w:val="left" w:pos="220"/>
                <w:tab w:val="left" w:pos="720"/>
              </w:tabs>
              <w:autoSpaceDE w:val="0"/>
              <w:autoSpaceDN w:val="0"/>
              <w:adjustRightInd w:val="0"/>
              <w:spacing w:before="100" w:beforeAutospacing="1" w:after="100" w:afterAutospacing="1"/>
              <w:jc w:val="both"/>
              <w:rPr>
                <w:rFonts w:ascii="Arial" w:hAnsi="Arial" w:cs="Arial"/>
                <w:iCs/>
                <w:sz w:val="22"/>
                <w:szCs w:val="22"/>
              </w:rPr>
            </w:pPr>
          </w:p>
        </w:tc>
      </w:tr>
      <w:tr w:rsidR="00BA0047" w:rsidRPr="005E0C96" w14:paraId="6B4087E1" w14:textId="77777777" w:rsidTr="00E82C24">
        <w:trPr>
          <w:jc w:val="center"/>
        </w:trPr>
        <w:tc>
          <w:tcPr>
            <w:tcW w:w="3886" w:type="dxa"/>
            <w:tcMar>
              <w:top w:w="20" w:type="nil"/>
              <w:left w:w="20" w:type="nil"/>
              <w:bottom w:w="20" w:type="nil"/>
              <w:right w:w="20" w:type="nil"/>
            </w:tcMar>
            <w:vAlign w:val="center"/>
          </w:tcPr>
          <w:p w14:paraId="1DC07E32" w14:textId="77777777" w:rsidR="00BA0047" w:rsidRPr="005E0C96" w:rsidRDefault="00BA0047" w:rsidP="00E82C24">
            <w:pPr>
              <w:widowControl w:val="0"/>
              <w:autoSpaceDE w:val="0"/>
              <w:autoSpaceDN w:val="0"/>
              <w:adjustRightInd w:val="0"/>
              <w:spacing w:before="100" w:beforeAutospacing="1" w:after="100" w:afterAutospacing="1"/>
              <w:jc w:val="both"/>
              <w:rPr>
                <w:rFonts w:ascii="Arial" w:hAnsi="Arial" w:cs="Arial"/>
                <w:sz w:val="22"/>
                <w:szCs w:val="22"/>
              </w:rPr>
            </w:pPr>
            <w:r w:rsidRPr="005E0C96">
              <w:rPr>
                <w:rFonts w:ascii="Arial" w:hAnsi="Arial" w:cs="Arial"/>
                <w:sz w:val="22"/>
                <w:szCs w:val="22"/>
              </w:rPr>
              <w:t>Representante legal</w:t>
            </w:r>
          </w:p>
        </w:tc>
        <w:tc>
          <w:tcPr>
            <w:tcW w:w="4720" w:type="dxa"/>
          </w:tcPr>
          <w:p w14:paraId="7CB5F337" w14:textId="77777777" w:rsidR="00BA0047" w:rsidRPr="005E0C96" w:rsidRDefault="00BA0047" w:rsidP="00E82C24">
            <w:pPr>
              <w:widowControl w:val="0"/>
              <w:tabs>
                <w:tab w:val="left" w:pos="220"/>
                <w:tab w:val="left" w:pos="720"/>
              </w:tabs>
              <w:autoSpaceDE w:val="0"/>
              <w:autoSpaceDN w:val="0"/>
              <w:adjustRightInd w:val="0"/>
              <w:spacing w:before="100" w:beforeAutospacing="1" w:after="100" w:afterAutospacing="1"/>
              <w:jc w:val="both"/>
              <w:rPr>
                <w:rFonts w:ascii="Arial" w:hAnsi="Arial" w:cs="Arial"/>
                <w:iCs/>
                <w:sz w:val="22"/>
                <w:szCs w:val="22"/>
              </w:rPr>
            </w:pPr>
          </w:p>
        </w:tc>
      </w:tr>
      <w:tr w:rsidR="00BA0047" w:rsidRPr="005E0C96" w14:paraId="353E1E94" w14:textId="77777777" w:rsidTr="00E82C24">
        <w:trPr>
          <w:jc w:val="center"/>
        </w:trPr>
        <w:tc>
          <w:tcPr>
            <w:tcW w:w="3886" w:type="dxa"/>
            <w:tcMar>
              <w:top w:w="20" w:type="nil"/>
              <w:left w:w="20" w:type="nil"/>
              <w:bottom w:w="20" w:type="nil"/>
              <w:right w:w="20" w:type="nil"/>
            </w:tcMar>
            <w:vAlign w:val="center"/>
          </w:tcPr>
          <w:p w14:paraId="25A9A92B" w14:textId="77777777" w:rsidR="00BA0047" w:rsidRPr="005E0C96" w:rsidRDefault="00BA0047" w:rsidP="00E82C24">
            <w:pPr>
              <w:widowControl w:val="0"/>
              <w:autoSpaceDE w:val="0"/>
              <w:autoSpaceDN w:val="0"/>
              <w:adjustRightInd w:val="0"/>
              <w:spacing w:before="100" w:beforeAutospacing="1" w:after="100" w:afterAutospacing="1"/>
              <w:jc w:val="both"/>
              <w:rPr>
                <w:rFonts w:ascii="Arial" w:hAnsi="Arial" w:cs="Arial"/>
                <w:sz w:val="22"/>
                <w:szCs w:val="22"/>
              </w:rPr>
            </w:pPr>
            <w:r w:rsidRPr="005E0C96">
              <w:rPr>
                <w:rFonts w:ascii="Arial" w:hAnsi="Arial" w:cs="Arial"/>
                <w:sz w:val="22"/>
                <w:szCs w:val="22"/>
              </w:rPr>
              <w:t>Número telefónico de contacto</w:t>
            </w:r>
          </w:p>
        </w:tc>
        <w:tc>
          <w:tcPr>
            <w:tcW w:w="4720" w:type="dxa"/>
          </w:tcPr>
          <w:p w14:paraId="78CB95C8" w14:textId="77777777" w:rsidR="00BA0047" w:rsidRPr="005E0C96" w:rsidRDefault="00BA0047" w:rsidP="00E82C24">
            <w:pPr>
              <w:widowControl w:val="0"/>
              <w:tabs>
                <w:tab w:val="left" w:pos="220"/>
                <w:tab w:val="left" w:pos="720"/>
              </w:tabs>
              <w:autoSpaceDE w:val="0"/>
              <w:autoSpaceDN w:val="0"/>
              <w:adjustRightInd w:val="0"/>
              <w:spacing w:before="100" w:beforeAutospacing="1" w:after="100" w:afterAutospacing="1"/>
              <w:jc w:val="both"/>
              <w:rPr>
                <w:rFonts w:ascii="Arial" w:hAnsi="Arial" w:cs="Arial"/>
                <w:iCs/>
                <w:sz w:val="22"/>
                <w:szCs w:val="22"/>
              </w:rPr>
            </w:pPr>
          </w:p>
        </w:tc>
      </w:tr>
      <w:tr w:rsidR="00BA0047" w:rsidRPr="005E0C96" w14:paraId="31402D74" w14:textId="77777777" w:rsidTr="00E82C24">
        <w:trPr>
          <w:jc w:val="center"/>
        </w:trPr>
        <w:tc>
          <w:tcPr>
            <w:tcW w:w="3886" w:type="dxa"/>
            <w:tcMar>
              <w:top w:w="20" w:type="nil"/>
              <w:left w:w="20" w:type="nil"/>
              <w:bottom w:w="20" w:type="nil"/>
              <w:right w:w="20" w:type="nil"/>
            </w:tcMar>
            <w:vAlign w:val="center"/>
          </w:tcPr>
          <w:p w14:paraId="2B27F699" w14:textId="77777777" w:rsidR="00BA0047" w:rsidRPr="005E0C96" w:rsidRDefault="00BA0047" w:rsidP="00E82C24">
            <w:pPr>
              <w:widowControl w:val="0"/>
              <w:autoSpaceDE w:val="0"/>
              <w:autoSpaceDN w:val="0"/>
              <w:adjustRightInd w:val="0"/>
              <w:spacing w:before="100" w:beforeAutospacing="1" w:after="100" w:afterAutospacing="1"/>
              <w:jc w:val="both"/>
              <w:rPr>
                <w:rFonts w:ascii="Arial" w:hAnsi="Arial" w:cs="Arial"/>
                <w:sz w:val="22"/>
                <w:szCs w:val="22"/>
              </w:rPr>
            </w:pPr>
            <w:r w:rsidRPr="005E0C96">
              <w:rPr>
                <w:rFonts w:ascii="Arial" w:hAnsi="Arial" w:cs="Arial"/>
                <w:sz w:val="22"/>
                <w:szCs w:val="22"/>
              </w:rPr>
              <w:t>Dirección</w:t>
            </w:r>
          </w:p>
        </w:tc>
        <w:tc>
          <w:tcPr>
            <w:tcW w:w="4720" w:type="dxa"/>
          </w:tcPr>
          <w:p w14:paraId="372C1576" w14:textId="77777777" w:rsidR="00BA0047" w:rsidRPr="005E0C96" w:rsidRDefault="00BA0047" w:rsidP="00E82C24">
            <w:pPr>
              <w:widowControl w:val="0"/>
              <w:tabs>
                <w:tab w:val="left" w:pos="220"/>
                <w:tab w:val="left" w:pos="720"/>
              </w:tabs>
              <w:autoSpaceDE w:val="0"/>
              <w:autoSpaceDN w:val="0"/>
              <w:adjustRightInd w:val="0"/>
              <w:spacing w:before="100" w:beforeAutospacing="1" w:after="100" w:afterAutospacing="1"/>
              <w:jc w:val="both"/>
              <w:rPr>
                <w:rFonts w:ascii="Arial" w:hAnsi="Arial" w:cs="Arial"/>
                <w:iCs/>
                <w:sz w:val="22"/>
                <w:szCs w:val="22"/>
              </w:rPr>
            </w:pPr>
          </w:p>
        </w:tc>
      </w:tr>
      <w:tr w:rsidR="00BA0047" w:rsidRPr="005E0C96" w14:paraId="6E1A1E45" w14:textId="77777777" w:rsidTr="00E82C24">
        <w:trPr>
          <w:jc w:val="center"/>
        </w:trPr>
        <w:tc>
          <w:tcPr>
            <w:tcW w:w="3886" w:type="dxa"/>
            <w:tcMar>
              <w:top w:w="20" w:type="nil"/>
              <w:left w:w="20" w:type="nil"/>
              <w:bottom w:w="20" w:type="nil"/>
              <w:right w:w="20" w:type="nil"/>
            </w:tcMar>
            <w:vAlign w:val="center"/>
          </w:tcPr>
          <w:p w14:paraId="061C8FF7" w14:textId="77777777" w:rsidR="00BA0047" w:rsidRPr="005E0C96" w:rsidRDefault="00BA0047" w:rsidP="00E82C24">
            <w:pPr>
              <w:widowControl w:val="0"/>
              <w:autoSpaceDE w:val="0"/>
              <w:autoSpaceDN w:val="0"/>
              <w:adjustRightInd w:val="0"/>
              <w:spacing w:before="100" w:beforeAutospacing="1" w:after="100" w:afterAutospacing="1"/>
              <w:jc w:val="both"/>
              <w:rPr>
                <w:rFonts w:ascii="Arial" w:hAnsi="Arial" w:cs="Arial"/>
                <w:sz w:val="22"/>
                <w:szCs w:val="22"/>
              </w:rPr>
            </w:pPr>
            <w:r w:rsidRPr="005E0C96">
              <w:rPr>
                <w:rFonts w:ascii="Arial" w:hAnsi="Arial" w:cs="Arial"/>
                <w:sz w:val="22"/>
                <w:szCs w:val="22"/>
              </w:rPr>
              <w:t>Municipio o Distrito y Departamento</w:t>
            </w:r>
          </w:p>
        </w:tc>
        <w:tc>
          <w:tcPr>
            <w:tcW w:w="4720" w:type="dxa"/>
          </w:tcPr>
          <w:p w14:paraId="10CB9B86" w14:textId="77777777" w:rsidR="00BA0047" w:rsidRPr="005E0C96" w:rsidRDefault="00BA0047" w:rsidP="00E82C24">
            <w:pPr>
              <w:widowControl w:val="0"/>
              <w:tabs>
                <w:tab w:val="left" w:pos="220"/>
                <w:tab w:val="left" w:pos="720"/>
              </w:tabs>
              <w:autoSpaceDE w:val="0"/>
              <w:autoSpaceDN w:val="0"/>
              <w:adjustRightInd w:val="0"/>
              <w:spacing w:before="100" w:beforeAutospacing="1" w:after="100" w:afterAutospacing="1"/>
              <w:jc w:val="both"/>
              <w:rPr>
                <w:rFonts w:ascii="Arial" w:hAnsi="Arial" w:cs="Arial"/>
                <w:iCs/>
                <w:sz w:val="22"/>
                <w:szCs w:val="22"/>
              </w:rPr>
            </w:pPr>
          </w:p>
        </w:tc>
      </w:tr>
      <w:tr w:rsidR="00BA0047" w:rsidRPr="005E0C96" w14:paraId="0E139298" w14:textId="77777777" w:rsidTr="00E82C24">
        <w:trPr>
          <w:jc w:val="center"/>
        </w:trPr>
        <w:tc>
          <w:tcPr>
            <w:tcW w:w="3886" w:type="dxa"/>
            <w:tcMar>
              <w:top w:w="20" w:type="nil"/>
              <w:left w:w="20" w:type="nil"/>
              <w:bottom w:w="20" w:type="nil"/>
              <w:right w:w="20" w:type="nil"/>
            </w:tcMar>
            <w:vAlign w:val="center"/>
          </w:tcPr>
          <w:p w14:paraId="7B083EEA" w14:textId="77777777" w:rsidR="00BA0047" w:rsidRPr="005E0C96" w:rsidRDefault="00BA0047" w:rsidP="00E82C24">
            <w:pPr>
              <w:widowControl w:val="0"/>
              <w:autoSpaceDE w:val="0"/>
              <w:autoSpaceDN w:val="0"/>
              <w:adjustRightInd w:val="0"/>
              <w:spacing w:before="100" w:beforeAutospacing="1" w:after="100" w:afterAutospacing="1"/>
              <w:jc w:val="both"/>
              <w:rPr>
                <w:rFonts w:ascii="Arial" w:hAnsi="Arial" w:cs="Arial"/>
                <w:sz w:val="22"/>
                <w:szCs w:val="22"/>
              </w:rPr>
            </w:pPr>
            <w:r w:rsidRPr="005E0C96">
              <w:rPr>
                <w:rFonts w:ascii="Arial" w:hAnsi="Arial" w:cs="Arial"/>
                <w:sz w:val="22"/>
                <w:szCs w:val="22"/>
              </w:rPr>
              <w:t>Número de Sistemas vinculados</w:t>
            </w:r>
          </w:p>
        </w:tc>
        <w:tc>
          <w:tcPr>
            <w:tcW w:w="4720" w:type="dxa"/>
          </w:tcPr>
          <w:p w14:paraId="06628EF9" w14:textId="77777777" w:rsidR="00BA0047" w:rsidRPr="005E0C96" w:rsidRDefault="00BA0047" w:rsidP="00E82C24">
            <w:pPr>
              <w:widowControl w:val="0"/>
              <w:tabs>
                <w:tab w:val="left" w:pos="220"/>
                <w:tab w:val="left" w:pos="720"/>
              </w:tabs>
              <w:autoSpaceDE w:val="0"/>
              <w:autoSpaceDN w:val="0"/>
              <w:adjustRightInd w:val="0"/>
              <w:spacing w:before="100" w:beforeAutospacing="1" w:after="100" w:afterAutospacing="1"/>
              <w:jc w:val="both"/>
              <w:rPr>
                <w:rFonts w:ascii="Arial" w:hAnsi="Arial" w:cs="Arial"/>
                <w:iCs/>
                <w:sz w:val="22"/>
                <w:szCs w:val="22"/>
              </w:rPr>
            </w:pPr>
          </w:p>
        </w:tc>
      </w:tr>
      <w:tr w:rsidR="00BA0047" w:rsidRPr="005E0C96" w14:paraId="3D984166" w14:textId="77777777" w:rsidTr="00E82C24">
        <w:trPr>
          <w:jc w:val="center"/>
        </w:trPr>
        <w:tc>
          <w:tcPr>
            <w:tcW w:w="3886" w:type="dxa"/>
            <w:tcMar>
              <w:top w:w="20" w:type="nil"/>
              <w:left w:w="20" w:type="nil"/>
              <w:bottom w:w="20" w:type="nil"/>
              <w:right w:w="20" w:type="nil"/>
            </w:tcMar>
            <w:vAlign w:val="center"/>
          </w:tcPr>
          <w:p w14:paraId="1FEB842C" w14:textId="77777777" w:rsidR="00BA0047" w:rsidRPr="005E0C96" w:rsidRDefault="00BA0047" w:rsidP="00E82C24">
            <w:pPr>
              <w:widowControl w:val="0"/>
              <w:autoSpaceDE w:val="0"/>
              <w:autoSpaceDN w:val="0"/>
              <w:adjustRightInd w:val="0"/>
              <w:spacing w:before="100" w:beforeAutospacing="1" w:after="100" w:afterAutospacing="1"/>
              <w:jc w:val="both"/>
              <w:rPr>
                <w:rFonts w:ascii="Arial" w:hAnsi="Arial" w:cs="Arial"/>
                <w:sz w:val="22"/>
                <w:szCs w:val="22"/>
              </w:rPr>
            </w:pPr>
            <w:r w:rsidRPr="005E0C96">
              <w:rPr>
                <w:rFonts w:ascii="Arial" w:hAnsi="Arial" w:cs="Arial"/>
                <w:sz w:val="22"/>
                <w:szCs w:val="22"/>
              </w:rPr>
              <w:t>Envases y empaques recolectados (Ton)</w:t>
            </w:r>
          </w:p>
        </w:tc>
        <w:tc>
          <w:tcPr>
            <w:tcW w:w="4720" w:type="dxa"/>
          </w:tcPr>
          <w:p w14:paraId="293A533E" w14:textId="77777777" w:rsidR="00BA0047" w:rsidRPr="005E0C96" w:rsidRDefault="00BA0047" w:rsidP="00E82C24">
            <w:pPr>
              <w:widowControl w:val="0"/>
              <w:tabs>
                <w:tab w:val="left" w:pos="220"/>
                <w:tab w:val="left" w:pos="720"/>
              </w:tabs>
              <w:autoSpaceDE w:val="0"/>
              <w:autoSpaceDN w:val="0"/>
              <w:adjustRightInd w:val="0"/>
              <w:spacing w:before="100" w:beforeAutospacing="1" w:after="100" w:afterAutospacing="1"/>
              <w:jc w:val="both"/>
              <w:rPr>
                <w:rFonts w:ascii="Arial" w:hAnsi="Arial" w:cs="Arial"/>
                <w:iCs/>
                <w:sz w:val="22"/>
                <w:szCs w:val="22"/>
              </w:rPr>
            </w:pPr>
          </w:p>
        </w:tc>
      </w:tr>
      <w:tr w:rsidR="00BA0047" w:rsidRPr="005E0C96" w14:paraId="4808B173" w14:textId="77777777" w:rsidTr="00E82C24">
        <w:trPr>
          <w:jc w:val="center"/>
        </w:trPr>
        <w:tc>
          <w:tcPr>
            <w:tcW w:w="3886" w:type="dxa"/>
            <w:tcMar>
              <w:top w:w="20" w:type="nil"/>
              <w:left w:w="20" w:type="nil"/>
              <w:bottom w:w="20" w:type="nil"/>
              <w:right w:w="20" w:type="nil"/>
            </w:tcMar>
            <w:vAlign w:val="center"/>
          </w:tcPr>
          <w:p w14:paraId="1511B1A9" w14:textId="77777777" w:rsidR="00BA0047" w:rsidRPr="005E0C96" w:rsidRDefault="00BA0047" w:rsidP="00E82C24">
            <w:pPr>
              <w:widowControl w:val="0"/>
              <w:autoSpaceDE w:val="0"/>
              <w:autoSpaceDN w:val="0"/>
              <w:adjustRightInd w:val="0"/>
              <w:spacing w:before="100" w:beforeAutospacing="1" w:after="100" w:afterAutospacing="1"/>
              <w:jc w:val="both"/>
              <w:rPr>
                <w:rFonts w:ascii="Arial" w:hAnsi="Arial" w:cs="Arial"/>
                <w:sz w:val="22"/>
                <w:szCs w:val="22"/>
              </w:rPr>
            </w:pPr>
            <w:r w:rsidRPr="005E0C96">
              <w:rPr>
                <w:rFonts w:ascii="Arial" w:hAnsi="Arial" w:cs="Arial"/>
                <w:sz w:val="22"/>
                <w:szCs w:val="22"/>
              </w:rPr>
              <w:t>Envases y empaques transformados (Ton)</w:t>
            </w:r>
          </w:p>
        </w:tc>
        <w:tc>
          <w:tcPr>
            <w:tcW w:w="4720" w:type="dxa"/>
          </w:tcPr>
          <w:p w14:paraId="62D95E6F" w14:textId="77777777" w:rsidR="00BA0047" w:rsidRPr="005E0C96" w:rsidRDefault="00BA0047" w:rsidP="00E82C24">
            <w:pPr>
              <w:widowControl w:val="0"/>
              <w:tabs>
                <w:tab w:val="left" w:pos="220"/>
                <w:tab w:val="left" w:pos="720"/>
              </w:tabs>
              <w:autoSpaceDE w:val="0"/>
              <w:autoSpaceDN w:val="0"/>
              <w:adjustRightInd w:val="0"/>
              <w:spacing w:before="100" w:beforeAutospacing="1" w:after="100" w:afterAutospacing="1"/>
              <w:jc w:val="both"/>
              <w:rPr>
                <w:rFonts w:ascii="Arial" w:hAnsi="Arial" w:cs="Arial"/>
                <w:iCs/>
                <w:sz w:val="22"/>
                <w:szCs w:val="22"/>
              </w:rPr>
            </w:pPr>
          </w:p>
        </w:tc>
      </w:tr>
      <w:tr w:rsidR="00BA0047" w:rsidRPr="005E0C96" w14:paraId="3E771FC9" w14:textId="77777777" w:rsidTr="00E82C24">
        <w:trPr>
          <w:jc w:val="center"/>
        </w:trPr>
        <w:tc>
          <w:tcPr>
            <w:tcW w:w="3886" w:type="dxa"/>
            <w:tcMar>
              <w:top w:w="20" w:type="nil"/>
              <w:left w:w="20" w:type="nil"/>
              <w:bottom w:w="20" w:type="nil"/>
              <w:right w:w="20" w:type="nil"/>
            </w:tcMar>
            <w:vAlign w:val="center"/>
          </w:tcPr>
          <w:p w14:paraId="108C5C8D" w14:textId="77777777" w:rsidR="00BA0047" w:rsidRPr="005E0C96" w:rsidRDefault="00BA0047" w:rsidP="00E82C24">
            <w:pPr>
              <w:widowControl w:val="0"/>
              <w:autoSpaceDE w:val="0"/>
              <w:autoSpaceDN w:val="0"/>
              <w:adjustRightInd w:val="0"/>
              <w:spacing w:before="100" w:beforeAutospacing="1" w:after="100" w:afterAutospacing="1"/>
              <w:jc w:val="both"/>
              <w:rPr>
                <w:rFonts w:ascii="Arial" w:hAnsi="Arial" w:cs="Arial"/>
                <w:sz w:val="22"/>
                <w:szCs w:val="22"/>
              </w:rPr>
            </w:pPr>
            <w:r w:rsidRPr="005E0C96">
              <w:rPr>
                <w:rFonts w:ascii="Arial" w:hAnsi="Arial" w:cs="Arial"/>
                <w:sz w:val="22"/>
                <w:szCs w:val="22"/>
              </w:rPr>
              <w:t>Tasas de aprovechamiento (%)</w:t>
            </w:r>
          </w:p>
        </w:tc>
        <w:tc>
          <w:tcPr>
            <w:tcW w:w="4720" w:type="dxa"/>
          </w:tcPr>
          <w:p w14:paraId="73C7438B" w14:textId="77777777" w:rsidR="00BA0047" w:rsidRPr="005E0C96" w:rsidRDefault="00BA0047" w:rsidP="00E82C24">
            <w:pPr>
              <w:widowControl w:val="0"/>
              <w:tabs>
                <w:tab w:val="left" w:pos="220"/>
                <w:tab w:val="left" w:pos="720"/>
              </w:tabs>
              <w:autoSpaceDE w:val="0"/>
              <w:autoSpaceDN w:val="0"/>
              <w:adjustRightInd w:val="0"/>
              <w:spacing w:before="100" w:beforeAutospacing="1" w:after="100" w:afterAutospacing="1"/>
              <w:jc w:val="both"/>
              <w:rPr>
                <w:rFonts w:ascii="Arial" w:hAnsi="Arial" w:cs="Arial"/>
                <w:iCs/>
                <w:sz w:val="22"/>
                <w:szCs w:val="22"/>
              </w:rPr>
            </w:pPr>
          </w:p>
        </w:tc>
      </w:tr>
      <w:tr w:rsidR="00BA0047" w:rsidRPr="005E0C96" w14:paraId="04C81E03" w14:textId="77777777" w:rsidTr="00E82C24">
        <w:trPr>
          <w:jc w:val="center"/>
        </w:trPr>
        <w:tc>
          <w:tcPr>
            <w:tcW w:w="3886" w:type="dxa"/>
            <w:tcMar>
              <w:top w:w="20" w:type="nil"/>
              <w:left w:w="20" w:type="nil"/>
              <w:bottom w:w="20" w:type="nil"/>
              <w:right w:w="20" w:type="nil"/>
            </w:tcMar>
            <w:vAlign w:val="center"/>
          </w:tcPr>
          <w:p w14:paraId="7B0B3842" w14:textId="77777777" w:rsidR="00BA0047" w:rsidRPr="005E0C96" w:rsidRDefault="00BA0047" w:rsidP="00E82C24">
            <w:pPr>
              <w:widowControl w:val="0"/>
              <w:autoSpaceDE w:val="0"/>
              <w:autoSpaceDN w:val="0"/>
              <w:adjustRightInd w:val="0"/>
              <w:spacing w:before="100" w:beforeAutospacing="1" w:after="100" w:afterAutospacing="1"/>
              <w:jc w:val="both"/>
              <w:rPr>
                <w:rFonts w:ascii="Arial" w:hAnsi="Arial" w:cs="Arial"/>
                <w:sz w:val="22"/>
                <w:szCs w:val="22"/>
              </w:rPr>
            </w:pPr>
            <w:r w:rsidRPr="005E0C96">
              <w:rPr>
                <w:rFonts w:ascii="Arial" w:hAnsi="Arial" w:cs="Arial"/>
                <w:sz w:val="22"/>
                <w:szCs w:val="22"/>
              </w:rPr>
              <w:t>Porcentaje de excedentes de los residuos de envases y empaques gestionados</w:t>
            </w:r>
          </w:p>
        </w:tc>
        <w:tc>
          <w:tcPr>
            <w:tcW w:w="4720" w:type="dxa"/>
          </w:tcPr>
          <w:p w14:paraId="787A3ECC" w14:textId="77777777" w:rsidR="00BA0047" w:rsidRPr="005E0C96" w:rsidRDefault="00BA0047" w:rsidP="00E82C24">
            <w:pPr>
              <w:widowControl w:val="0"/>
              <w:tabs>
                <w:tab w:val="left" w:pos="220"/>
                <w:tab w:val="left" w:pos="720"/>
              </w:tabs>
              <w:autoSpaceDE w:val="0"/>
              <w:autoSpaceDN w:val="0"/>
              <w:adjustRightInd w:val="0"/>
              <w:spacing w:before="100" w:beforeAutospacing="1" w:after="100" w:afterAutospacing="1"/>
              <w:jc w:val="both"/>
              <w:rPr>
                <w:rFonts w:ascii="Arial" w:hAnsi="Arial" w:cs="Arial"/>
                <w:iCs/>
                <w:sz w:val="22"/>
                <w:szCs w:val="22"/>
              </w:rPr>
            </w:pPr>
          </w:p>
        </w:tc>
      </w:tr>
    </w:tbl>
    <w:p w14:paraId="0C33FCFC" w14:textId="77777777" w:rsidR="00BA0047" w:rsidRPr="005E0C96" w:rsidRDefault="00BA0047" w:rsidP="00BA0047">
      <w:pPr>
        <w:jc w:val="center"/>
        <w:rPr>
          <w:rFonts w:ascii="Arial" w:hAnsi="Arial" w:cs="Arial"/>
          <w:sz w:val="22"/>
          <w:szCs w:val="22"/>
        </w:rPr>
      </w:pPr>
    </w:p>
    <w:p w14:paraId="417D033F" w14:textId="77777777" w:rsidR="00BA0047" w:rsidRPr="005E0C96" w:rsidRDefault="00BA0047" w:rsidP="00BA0047">
      <w:pPr>
        <w:jc w:val="center"/>
        <w:rPr>
          <w:rFonts w:ascii="Arial" w:hAnsi="Arial" w:cs="Arial"/>
          <w:sz w:val="22"/>
          <w:szCs w:val="22"/>
        </w:rPr>
      </w:pPr>
    </w:p>
    <w:p w14:paraId="73F26E76" w14:textId="77777777" w:rsidR="00BA0047" w:rsidRPr="005E0C96" w:rsidRDefault="00BA0047" w:rsidP="00BA0047">
      <w:pPr>
        <w:jc w:val="center"/>
        <w:rPr>
          <w:rFonts w:ascii="Arial" w:hAnsi="Arial" w:cs="Arial"/>
          <w:sz w:val="22"/>
          <w:szCs w:val="22"/>
        </w:rPr>
      </w:pPr>
    </w:p>
    <w:tbl>
      <w:tblPr>
        <w:tblW w:w="8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1"/>
        <w:gridCol w:w="2972"/>
        <w:gridCol w:w="2973"/>
      </w:tblGrid>
      <w:tr w:rsidR="00BA0047" w:rsidRPr="005E0C96" w14:paraId="17D1EB54" w14:textId="77777777" w:rsidTr="00E82C24">
        <w:trPr>
          <w:jc w:val="center"/>
        </w:trPr>
        <w:tc>
          <w:tcPr>
            <w:tcW w:w="8606" w:type="dxa"/>
            <w:gridSpan w:val="3"/>
            <w:tcMar>
              <w:top w:w="20" w:type="nil"/>
              <w:left w:w="20" w:type="nil"/>
              <w:bottom w:w="20" w:type="nil"/>
              <w:right w:w="20" w:type="nil"/>
            </w:tcMar>
            <w:vAlign w:val="center"/>
          </w:tcPr>
          <w:p w14:paraId="36849842" w14:textId="77777777" w:rsidR="00BA0047" w:rsidRPr="005E0C96" w:rsidRDefault="00BA0047" w:rsidP="00AD660F">
            <w:pPr>
              <w:widowControl w:val="0"/>
              <w:autoSpaceDE w:val="0"/>
              <w:autoSpaceDN w:val="0"/>
              <w:adjustRightInd w:val="0"/>
              <w:spacing w:before="100" w:beforeAutospacing="1" w:after="100" w:afterAutospacing="1"/>
              <w:jc w:val="center"/>
              <w:rPr>
                <w:rFonts w:ascii="Arial" w:hAnsi="Arial" w:cs="Arial"/>
                <w:b/>
                <w:bCs/>
                <w:iCs/>
                <w:sz w:val="22"/>
                <w:szCs w:val="22"/>
              </w:rPr>
            </w:pPr>
            <w:r w:rsidRPr="005E0C96">
              <w:rPr>
                <w:rFonts w:ascii="Arial" w:hAnsi="Arial" w:cs="Arial"/>
                <w:b/>
                <w:bCs/>
                <w:iCs/>
                <w:sz w:val="22"/>
                <w:szCs w:val="22"/>
              </w:rPr>
              <w:t xml:space="preserve">IDENTIFICACION DEL </w:t>
            </w:r>
            <w:r w:rsidR="00AD660F" w:rsidRPr="005E0C96">
              <w:rPr>
                <w:rFonts w:ascii="Arial" w:hAnsi="Arial" w:cs="Arial"/>
                <w:b/>
                <w:bCs/>
                <w:iCs/>
                <w:sz w:val="22"/>
                <w:szCs w:val="22"/>
              </w:rPr>
              <w:t>PGIREE</w:t>
            </w:r>
          </w:p>
        </w:tc>
      </w:tr>
      <w:tr w:rsidR="00BA0047" w:rsidRPr="005E0C96" w14:paraId="6ED9745E" w14:textId="77777777" w:rsidTr="00E82C24">
        <w:trPr>
          <w:jc w:val="center"/>
        </w:trPr>
        <w:tc>
          <w:tcPr>
            <w:tcW w:w="2661" w:type="dxa"/>
            <w:tcMar>
              <w:top w:w="20" w:type="nil"/>
              <w:left w:w="20" w:type="nil"/>
              <w:bottom w:w="20" w:type="nil"/>
              <w:right w:w="20" w:type="nil"/>
            </w:tcMar>
            <w:vAlign w:val="center"/>
          </w:tcPr>
          <w:p w14:paraId="6B3DB6B3" w14:textId="77777777" w:rsidR="00BA0047" w:rsidRPr="005E0C96" w:rsidRDefault="00BA0047" w:rsidP="00E82C24">
            <w:pPr>
              <w:widowControl w:val="0"/>
              <w:autoSpaceDE w:val="0"/>
              <w:autoSpaceDN w:val="0"/>
              <w:adjustRightInd w:val="0"/>
              <w:spacing w:before="100" w:beforeAutospacing="1" w:after="100" w:afterAutospacing="1"/>
              <w:jc w:val="both"/>
              <w:rPr>
                <w:rFonts w:ascii="Arial" w:hAnsi="Arial" w:cs="Arial"/>
                <w:sz w:val="22"/>
                <w:szCs w:val="22"/>
              </w:rPr>
            </w:pPr>
            <w:r w:rsidRPr="005E0C96">
              <w:rPr>
                <w:rFonts w:ascii="Arial" w:hAnsi="Arial" w:cs="Arial"/>
                <w:sz w:val="22"/>
                <w:szCs w:val="22"/>
              </w:rPr>
              <w:t>Nombre o razón social</w:t>
            </w:r>
          </w:p>
        </w:tc>
        <w:tc>
          <w:tcPr>
            <w:tcW w:w="5945" w:type="dxa"/>
            <w:gridSpan w:val="2"/>
          </w:tcPr>
          <w:p w14:paraId="3996F248" w14:textId="77777777" w:rsidR="00BA0047" w:rsidRPr="005E0C96" w:rsidRDefault="00BA0047" w:rsidP="00E82C24">
            <w:pPr>
              <w:widowControl w:val="0"/>
              <w:tabs>
                <w:tab w:val="left" w:pos="220"/>
                <w:tab w:val="left" w:pos="720"/>
              </w:tabs>
              <w:autoSpaceDE w:val="0"/>
              <w:autoSpaceDN w:val="0"/>
              <w:adjustRightInd w:val="0"/>
              <w:spacing w:before="100" w:beforeAutospacing="1" w:after="100" w:afterAutospacing="1"/>
              <w:jc w:val="both"/>
              <w:rPr>
                <w:rFonts w:ascii="Arial" w:hAnsi="Arial" w:cs="Arial"/>
                <w:iCs/>
                <w:sz w:val="22"/>
                <w:szCs w:val="22"/>
              </w:rPr>
            </w:pPr>
          </w:p>
        </w:tc>
      </w:tr>
      <w:tr w:rsidR="00BA0047" w:rsidRPr="005E0C96" w14:paraId="0C96143D" w14:textId="77777777" w:rsidTr="00E82C24">
        <w:trPr>
          <w:jc w:val="center"/>
        </w:trPr>
        <w:tc>
          <w:tcPr>
            <w:tcW w:w="2661" w:type="dxa"/>
            <w:tcMar>
              <w:top w:w="20" w:type="nil"/>
              <w:left w:w="20" w:type="nil"/>
              <w:bottom w:w="20" w:type="nil"/>
              <w:right w:w="20" w:type="nil"/>
            </w:tcMar>
            <w:vAlign w:val="center"/>
          </w:tcPr>
          <w:p w14:paraId="27522D8A" w14:textId="77777777" w:rsidR="00BA0047" w:rsidRPr="005E0C96" w:rsidRDefault="00BA0047" w:rsidP="00E82C24">
            <w:pPr>
              <w:widowControl w:val="0"/>
              <w:autoSpaceDE w:val="0"/>
              <w:autoSpaceDN w:val="0"/>
              <w:adjustRightInd w:val="0"/>
              <w:spacing w:before="100" w:beforeAutospacing="1" w:after="100" w:afterAutospacing="1"/>
              <w:jc w:val="both"/>
              <w:rPr>
                <w:rFonts w:ascii="Arial" w:hAnsi="Arial" w:cs="Arial"/>
                <w:sz w:val="22"/>
                <w:szCs w:val="22"/>
              </w:rPr>
            </w:pPr>
            <w:r w:rsidRPr="005E0C96">
              <w:rPr>
                <w:rFonts w:ascii="Arial" w:hAnsi="Arial" w:cs="Arial"/>
                <w:sz w:val="22"/>
                <w:szCs w:val="22"/>
              </w:rPr>
              <w:t>Número de identificación o NIT</w:t>
            </w:r>
          </w:p>
        </w:tc>
        <w:tc>
          <w:tcPr>
            <w:tcW w:w="5945" w:type="dxa"/>
            <w:gridSpan w:val="2"/>
          </w:tcPr>
          <w:p w14:paraId="16A9D67C" w14:textId="77777777" w:rsidR="00BA0047" w:rsidRPr="005E0C96" w:rsidRDefault="00BA0047" w:rsidP="00E82C24">
            <w:pPr>
              <w:widowControl w:val="0"/>
              <w:tabs>
                <w:tab w:val="left" w:pos="220"/>
                <w:tab w:val="left" w:pos="720"/>
              </w:tabs>
              <w:autoSpaceDE w:val="0"/>
              <w:autoSpaceDN w:val="0"/>
              <w:adjustRightInd w:val="0"/>
              <w:spacing w:before="100" w:beforeAutospacing="1" w:after="100" w:afterAutospacing="1"/>
              <w:jc w:val="both"/>
              <w:rPr>
                <w:rFonts w:ascii="Arial" w:hAnsi="Arial" w:cs="Arial"/>
                <w:iCs/>
                <w:sz w:val="22"/>
                <w:szCs w:val="22"/>
              </w:rPr>
            </w:pPr>
          </w:p>
        </w:tc>
      </w:tr>
      <w:tr w:rsidR="00BA0047" w:rsidRPr="005E0C96" w14:paraId="242980A0" w14:textId="77777777" w:rsidTr="00E82C24">
        <w:trPr>
          <w:jc w:val="center"/>
        </w:trPr>
        <w:tc>
          <w:tcPr>
            <w:tcW w:w="2661" w:type="dxa"/>
            <w:tcMar>
              <w:top w:w="20" w:type="nil"/>
              <w:left w:w="20" w:type="nil"/>
              <w:bottom w:w="20" w:type="nil"/>
              <w:right w:w="20" w:type="nil"/>
            </w:tcMar>
            <w:vAlign w:val="center"/>
          </w:tcPr>
          <w:p w14:paraId="74931CAF" w14:textId="77777777" w:rsidR="00BA0047" w:rsidRPr="005E0C96" w:rsidRDefault="00BA0047" w:rsidP="00E82C24">
            <w:pPr>
              <w:widowControl w:val="0"/>
              <w:autoSpaceDE w:val="0"/>
              <w:autoSpaceDN w:val="0"/>
              <w:adjustRightInd w:val="0"/>
              <w:spacing w:before="100" w:beforeAutospacing="1" w:after="100" w:afterAutospacing="1"/>
              <w:jc w:val="both"/>
              <w:rPr>
                <w:rFonts w:ascii="Arial" w:hAnsi="Arial" w:cs="Arial"/>
                <w:sz w:val="22"/>
                <w:szCs w:val="22"/>
              </w:rPr>
            </w:pPr>
            <w:r w:rsidRPr="005E0C96">
              <w:rPr>
                <w:rFonts w:ascii="Arial" w:hAnsi="Arial" w:cs="Arial"/>
                <w:sz w:val="22"/>
                <w:szCs w:val="22"/>
              </w:rPr>
              <w:t>Dirección y ciudad</w:t>
            </w:r>
          </w:p>
        </w:tc>
        <w:tc>
          <w:tcPr>
            <w:tcW w:w="2972" w:type="dxa"/>
            <w:vAlign w:val="center"/>
          </w:tcPr>
          <w:p w14:paraId="4AC04C13" w14:textId="77777777" w:rsidR="00BA0047" w:rsidRPr="005E0C96" w:rsidRDefault="00BA0047" w:rsidP="00E82C24">
            <w:pPr>
              <w:widowControl w:val="0"/>
              <w:tabs>
                <w:tab w:val="left" w:pos="220"/>
                <w:tab w:val="left" w:pos="720"/>
              </w:tabs>
              <w:autoSpaceDE w:val="0"/>
              <w:autoSpaceDN w:val="0"/>
              <w:adjustRightInd w:val="0"/>
              <w:jc w:val="both"/>
              <w:rPr>
                <w:rFonts w:ascii="Arial" w:hAnsi="Arial" w:cs="Arial"/>
                <w:iCs/>
                <w:sz w:val="22"/>
                <w:szCs w:val="22"/>
              </w:rPr>
            </w:pPr>
          </w:p>
        </w:tc>
        <w:tc>
          <w:tcPr>
            <w:tcW w:w="2973" w:type="dxa"/>
            <w:vAlign w:val="center"/>
          </w:tcPr>
          <w:p w14:paraId="4E336153" w14:textId="77777777" w:rsidR="00BA0047" w:rsidRPr="005E0C96" w:rsidRDefault="00BA0047" w:rsidP="00E82C24">
            <w:pPr>
              <w:widowControl w:val="0"/>
              <w:tabs>
                <w:tab w:val="left" w:pos="220"/>
                <w:tab w:val="left" w:pos="720"/>
              </w:tabs>
              <w:autoSpaceDE w:val="0"/>
              <w:autoSpaceDN w:val="0"/>
              <w:adjustRightInd w:val="0"/>
              <w:jc w:val="both"/>
              <w:rPr>
                <w:rFonts w:ascii="Arial" w:hAnsi="Arial" w:cs="Arial"/>
                <w:iCs/>
                <w:sz w:val="22"/>
                <w:szCs w:val="22"/>
              </w:rPr>
            </w:pPr>
          </w:p>
        </w:tc>
      </w:tr>
    </w:tbl>
    <w:p w14:paraId="67383AF0" w14:textId="77777777" w:rsidR="00BA0047" w:rsidRPr="005E0C96" w:rsidRDefault="00BA0047" w:rsidP="00BA0047">
      <w:pPr>
        <w:jc w:val="both"/>
        <w:rPr>
          <w:rFonts w:ascii="Arial" w:hAnsi="Arial" w:cs="Arial"/>
          <w:sz w:val="22"/>
          <w:szCs w:val="22"/>
        </w:rPr>
      </w:pPr>
    </w:p>
    <w:p w14:paraId="7339E798" w14:textId="77777777" w:rsidR="00BA0047" w:rsidRPr="005E0C96" w:rsidRDefault="00BA0047" w:rsidP="00BA0047">
      <w:pPr>
        <w:jc w:val="both"/>
        <w:rPr>
          <w:rFonts w:ascii="Arial" w:hAnsi="Arial" w:cs="Arial"/>
          <w:sz w:val="22"/>
          <w:szCs w:val="22"/>
        </w:rPr>
      </w:pPr>
    </w:p>
    <w:p w14:paraId="0F76AD54" w14:textId="77777777" w:rsidR="00BA0047" w:rsidRPr="005E0C96" w:rsidRDefault="00BA0047" w:rsidP="00BA0047">
      <w:pPr>
        <w:jc w:val="both"/>
        <w:rPr>
          <w:rFonts w:ascii="Arial" w:hAnsi="Arial" w:cs="Arial"/>
          <w:sz w:val="22"/>
          <w:szCs w:val="22"/>
        </w:rPr>
      </w:pPr>
    </w:p>
    <w:p w14:paraId="56E433C6" w14:textId="77777777" w:rsidR="00BA0047" w:rsidRPr="005E0C96" w:rsidRDefault="00BA0047" w:rsidP="00BA0047">
      <w:pPr>
        <w:jc w:val="both"/>
        <w:rPr>
          <w:rFonts w:ascii="Arial" w:hAnsi="Arial" w:cs="Arial"/>
          <w:sz w:val="22"/>
          <w:szCs w:val="22"/>
        </w:rPr>
      </w:pPr>
      <w:r w:rsidRPr="005E0C96">
        <w:rPr>
          <w:rFonts w:ascii="Arial" w:hAnsi="Arial" w:cs="Arial"/>
          <w:sz w:val="22"/>
          <w:szCs w:val="22"/>
        </w:rPr>
        <w:t>Cordialmente,</w:t>
      </w:r>
    </w:p>
    <w:p w14:paraId="0BA31EFB" w14:textId="77777777" w:rsidR="00BA0047" w:rsidRPr="005E0C96" w:rsidRDefault="00BA0047" w:rsidP="00BA0047">
      <w:pPr>
        <w:jc w:val="both"/>
        <w:rPr>
          <w:rFonts w:ascii="Arial" w:hAnsi="Arial" w:cs="Arial"/>
          <w:sz w:val="22"/>
          <w:szCs w:val="22"/>
        </w:rPr>
      </w:pPr>
    </w:p>
    <w:p w14:paraId="0BE833D1" w14:textId="77777777" w:rsidR="00BA0047" w:rsidRPr="005E0C96" w:rsidRDefault="00BA0047" w:rsidP="00BA0047">
      <w:pPr>
        <w:jc w:val="both"/>
        <w:rPr>
          <w:rFonts w:ascii="Arial" w:hAnsi="Arial" w:cs="Arial"/>
          <w:sz w:val="22"/>
          <w:szCs w:val="22"/>
        </w:rPr>
      </w:pPr>
    </w:p>
    <w:p w14:paraId="661887FB" w14:textId="77777777" w:rsidR="00BA0047" w:rsidRPr="005E0C96" w:rsidRDefault="00BA0047" w:rsidP="00BA0047">
      <w:pPr>
        <w:jc w:val="both"/>
        <w:rPr>
          <w:rFonts w:ascii="Arial" w:hAnsi="Arial" w:cs="Arial"/>
          <w:sz w:val="22"/>
          <w:szCs w:val="22"/>
        </w:rPr>
      </w:pPr>
      <w:r w:rsidRPr="005E0C96">
        <w:rPr>
          <w:rFonts w:ascii="Arial" w:hAnsi="Arial" w:cs="Arial"/>
          <w:sz w:val="22"/>
          <w:szCs w:val="22"/>
        </w:rPr>
        <w:t>_____________________________</w:t>
      </w:r>
    </w:p>
    <w:p w14:paraId="562584B8" w14:textId="77777777" w:rsidR="00BA0047" w:rsidRPr="005E0C96" w:rsidRDefault="00335A08" w:rsidP="00BA0047">
      <w:pPr>
        <w:jc w:val="both"/>
        <w:rPr>
          <w:rFonts w:ascii="Arial" w:hAnsi="Arial" w:cs="Arial"/>
          <w:sz w:val="22"/>
          <w:szCs w:val="22"/>
        </w:rPr>
      </w:pPr>
      <w:r w:rsidRPr="005E0C96">
        <w:rPr>
          <w:rFonts w:ascii="Arial" w:hAnsi="Arial" w:cs="Arial"/>
          <w:sz w:val="22"/>
          <w:szCs w:val="22"/>
        </w:rPr>
        <w:t>FIRMA (E</w:t>
      </w:r>
      <w:r w:rsidR="00BA0047" w:rsidRPr="005E0C96">
        <w:rPr>
          <w:rFonts w:ascii="Arial" w:hAnsi="Arial" w:cs="Arial"/>
          <w:sz w:val="22"/>
          <w:szCs w:val="22"/>
        </w:rPr>
        <w:t>mpresa transformadora)</w:t>
      </w:r>
    </w:p>
    <w:p w14:paraId="78616D31" w14:textId="77777777" w:rsidR="00BA0047" w:rsidRPr="005E0C96" w:rsidRDefault="00BA0047" w:rsidP="00BA0047">
      <w:pPr>
        <w:jc w:val="both"/>
        <w:rPr>
          <w:rFonts w:ascii="Arial" w:hAnsi="Arial" w:cs="Arial"/>
          <w:sz w:val="22"/>
          <w:szCs w:val="22"/>
        </w:rPr>
      </w:pPr>
      <w:r w:rsidRPr="005E0C96">
        <w:rPr>
          <w:rFonts w:ascii="Arial" w:hAnsi="Arial" w:cs="Arial"/>
          <w:sz w:val="22"/>
          <w:szCs w:val="22"/>
        </w:rPr>
        <w:t xml:space="preserve">C.C. o NIT </w:t>
      </w:r>
    </w:p>
    <w:p w14:paraId="4CA6F5A6" w14:textId="77777777" w:rsidR="00BA0047" w:rsidRPr="005E0C96" w:rsidRDefault="00BA0047" w:rsidP="00BA0047">
      <w:pPr>
        <w:jc w:val="both"/>
        <w:rPr>
          <w:rFonts w:ascii="Arial" w:hAnsi="Arial" w:cs="Arial"/>
          <w:sz w:val="22"/>
          <w:szCs w:val="22"/>
        </w:rPr>
      </w:pPr>
      <w:r w:rsidRPr="005E0C96">
        <w:rPr>
          <w:rFonts w:ascii="Arial" w:hAnsi="Arial" w:cs="Arial"/>
          <w:sz w:val="22"/>
          <w:szCs w:val="22"/>
        </w:rPr>
        <w:t>NOMBRE</w:t>
      </w:r>
    </w:p>
    <w:p w14:paraId="3C2ABD18" w14:textId="77777777" w:rsidR="00BA0047" w:rsidRPr="005E0C96" w:rsidRDefault="00BA0047" w:rsidP="00BA0047">
      <w:pPr>
        <w:ind w:right="50"/>
        <w:jc w:val="both"/>
        <w:rPr>
          <w:rFonts w:ascii="Arial" w:hAnsi="Arial" w:cs="Arial"/>
          <w:b/>
          <w:sz w:val="22"/>
          <w:szCs w:val="22"/>
          <w:lang w:val="es-CO"/>
        </w:rPr>
      </w:pPr>
    </w:p>
    <w:p w14:paraId="4EA508C0" w14:textId="77777777" w:rsidR="00BA0047" w:rsidRPr="005E0C96" w:rsidRDefault="00BA0047" w:rsidP="00BA0047">
      <w:pPr>
        <w:ind w:right="50"/>
        <w:jc w:val="both"/>
        <w:rPr>
          <w:rFonts w:ascii="Arial" w:hAnsi="Arial" w:cs="Arial"/>
          <w:b/>
          <w:sz w:val="22"/>
          <w:szCs w:val="22"/>
          <w:lang w:val="es-CO"/>
        </w:rPr>
      </w:pPr>
    </w:p>
    <w:p w14:paraId="2C4D8F15" w14:textId="77777777" w:rsidR="00BA0047" w:rsidRPr="005E0C96" w:rsidRDefault="00BA0047" w:rsidP="00BA0047">
      <w:pPr>
        <w:ind w:right="50"/>
        <w:jc w:val="both"/>
        <w:rPr>
          <w:rFonts w:ascii="Arial" w:hAnsi="Arial" w:cs="Arial"/>
          <w:b/>
          <w:sz w:val="22"/>
          <w:szCs w:val="22"/>
          <w:lang w:val="es-CO"/>
        </w:rPr>
      </w:pPr>
    </w:p>
    <w:p w14:paraId="3676F098" w14:textId="77777777" w:rsidR="00C25E09" w:rsidRPr="005E0C96" w:rsidRDefault="00C25E09" w:rsidP="003E1E92">
      <w:pPr>
        <w:ind w:right="50"/>
        <w:jc w:val="center"/>
        <w:rPr>
          <w:rFonts w:ascii="Arial" w:hAnsi="Arial" w:cs="Arial"/>
          <w:b/>
          <w:szCs w:val="24"/>
          <w:lang w:val="es-CO"/>
        </w:rPr>
      </w:pPr>
    </w:p>
    <w:p w14:paraId="0BF8DA81" w14:textId="77777777" w:rsidR="004B0F59" w:rsidRPr="005E0C96" w:rsidRDefault="004B0F59" w:rsidP="003E1E92">
      <w:pPr>
        <w:ind w:right="50"/>
        <w:jc w:val="center"/>
        <w:rPr>
          <w:rFonts w:ascii="Arial" w:hAnsi="Arial" w:cs="Arial"/>
          <w:b/>
          <w:szCs w:val="24"/>
          <w:lang w:val="es-CO"/>
        </w:rPr>
      </w:pPr>
    </w:p>
    <w:p w14:paraId="64E32DD3" w14:textId="77777777" w:rsidR="00C0128E" w:rsidRPr="005E0C96" w:rsidRDefault="00C0128E" w:rsidP="003E1E92">
      <w:pPr>
        <w:ind w:right="50"/>
        <w:jc w:val="center"/>
        <w:rPr>
          <w:rFonts w:ascii="Arial" w:hAnsi="Arial" w:cs="Arial"/>
          <w:b/>
          <w:szCs w:val="24"/>
          <w:lang w:val="es-CO"/>
        </w:rPr>
      </w:pPr>
    </w:p>
    <w:p w14:paraId="7A61E2DF" w14:textId="77777777" w:rsidR="004B0F59" w:rsidRPr="005E0C96" w:rsidRDefault="004B0F59" w:rsidP="003E1E92">
      <w:pPr>
        <w:ind w:right="50"/>
        <w:jc w:val="center"/>
        <w:rPr>
          <w:rFonts w:ascii="Arial" w:hAnsi="Arial" w:cs="Arial"/>
          <w:b/>
          <w:szCs w:val="24"/>
          <w:lang w:val="es-CO"/>
        </w:rPr>
      </w:pPr>
    </w:p>
    <w:p w14:paraId="18498272" w14:textId="77777777" w:rsidR="004B0F59" w:rsidRPr="005E0C96" w:rsidRDefault="004B0F59" w:rsidP="003E1E92">
      <w:pPr>
        <w:ind w:right="50"/>
        <w:jc w:val="center"/>
        <w:rPr>
          <w:rFonts w:ascii="Arial" w:hAnsi="Arial" w:cs="Arial"/>
          <w:b/>
          <w:szCs w:val="24"/>
          <w:lang w:val="es-CO"/>
        </w:rPr>
      </w:pPr>
    </w:p>
    <w:p w14:paraId="571E0596" w14:textId="77777777" w:rsidR="004B0F59" w:rsidRPr="005E0C96" w:rsidRDefault="004B0F59" w:rsidP="003E1E92">
      <w:pPr>
        <w:ind w:right="50"/>
        <w:jc w:val="center"/>
        <w:rPr>
          <w:rFonts w:ascii="Arial" w:hAnsi="Arial" w:cs="Arial"/>
          <w:b/>
          <w:szCs w:val="24"/>
          <w:lang w:val="es-CO"/>
        </w:rPr>
      </w:pPr>
    </w:p>
    <w:p w14:paraId="35C931D8" w14:textId="77777777" w:rsidR="00437355" w:rsidRPr="005E0C96" w:rsidRDefault="00437355" w:rsidP="004B0F59">
      <w:pPr>
        <w:ind w:left="708" w:hanging="708"/>
        <w:jc w:val="center"/>
        <w:rPr>
          <w:rFonts w:ascii="Arial" w:hAnsi="Arial" w:cs="Arial"/>
          <w:b/>
          <w:sz w:val="22"/>
          <w:szCs w:val="24"/>
        </w:rPr>
      </w:pPr>
    </w:p>
    <w:p w14:paraId="028A09F5" w14:textId="4AE2095A" w:rsidR="004B0F59" w:rsidRPr="005E0C96" w:rsidRDefault="004B0F59" w:rsidP="004B0F59">
      <w:pPr>
        <w:ind w:left="708" w:hanging="708"/>
        <w:jc w:val="center"/>
        <w:rPr>
          <w:rFonts w:ascii="Arial" w:hAnsi="Arial" w:cs="Arial"/>
          <w:b/>
          <w:sz w:val="22"/>
          <w:szCs w:val="24"/>
        </w:rPr>
      </w:pPr>
      <w:r w:rsidRPr="005E0C96">
        <w:rPr>
          <w:rFonts w:ascii="Arial" w:hAnsi="Arial" w:cs="Arial"/>
          <w:b/>
          <w:sz w:val="22"/>
          <w:szCs w:val="24"/>
        </w:rPr>
        <w:t>ANEXO I</w:t>
      </w:r>
      <w:r w:rsidR="00FE0117" w:rsidRPr="005E0C96">
        <w:rPr>
          <w:rFonts w:ascii="Arial" w:hAnsi="Arial" w:cs="Arial"/>
          <w:b/>
          <w:sz w:val="22"/>
          <w:szCs w:val="24"/>
        </w:rPr>
        <w:t>I</w:t>
      </w:r>
      <w:r w:rsidR="00335A08" w:rsidRPr="005E0C96">
        <w:rPr>
          <w:rFonts w:ascii="Arial" w:hAnsi="Arial" w:cs="Arial"/>
          <w:b/>
          <w:sz w:val="22"/>
          <w:szCs w:val="24"/>
        </w:rPr>
        <w:t xml:space="preserve">. TABLA </w:t>
      </w:r>
      <w:r w:rsidRPr="005E0C96">
        <w:rPr>
          <w:rFonts w:ascii="Arial" w:hAnsi="Arial" w:cs="Arial"/>
          <w:b/>
          <w:sz w:val="22"/>
          <w:szCs w:val="24"/>
        </w:rPr>
        <w:t xml:space="preserve">DE REPORTE DE INFORMACIÓN </w:t>
      </w:r>
    </w:p>
    <w:p w14:paraId="04ACB15B" w14:textId="77777777" w:rsidR="004B0F59" w:rsidRPr="005E0C96" w:rsidRDefault="004B0F59" w:rsidP="004B0F59">
      <w:pPr>
        <w:ind w:left="708" w:hanging="708"/>
        <w:jc w:val="center"/>
        <w:rPr>
          <w:rFonts w:ascii="Arial" w:hAnsi="Arial" w:cs="Arial"/>
          <w:b/>
          <w:sz w:val="22"/>
          <w:szCs w:val="24"/>
        </w:rPr>
      </w:pPr>
    </w:p>
    <w:p w14:paraId="701CB01F" w14:textId="77777777" w:rsidR="004B0F59" w:rsidRPr="005E0C96" w:rsidRDefault="004B0F59" w:rsidP="004B0F59">
      <w:pPr>
        <w:ind w:left="708" w:hanging="708"/>
        <w:jc w:val="center"/>
        <w:rPr>
          <w:rFonts w:ascii="Arial" w:hAnsi="Arial" w:cs="Arial"/>
          <w:b/>
          <w:sz w:val="22"/>
          <w:szCs w:val="24"/>
        </w:rPr>
      </w:pPr>
    </w:p>
    <w:p w14:paraId="179D91B6" w14:textId="77777777" w:rsidR="004B0F59" w:rsidRPr="005E0C96" w:rsidRDefault="002206AB" w:rsidP="004B0F59">
      <w:pPr>
        <w:jc w:val="center"/>
        <w:rPr>
          <w:rFonts w:ascii="Arial" w:hAnsi="Arial" w:cs="Arial"/>
          <w:b/>
          <w:sz w:val="22"/>
          <w:szCs w:val="22"/>
        </w:rPr>
      </w:pPr>
      <w:r w:rsidRPr="005E0C96">
        <w:rPr>
          <w:rFonts w:ascii="Arial" w:hAnsi="Arial" w:cs="Arial"/>
          <w:b/>
          <w:sz w:val="22"/>
          <w:szCs w:val="22"/>
        </w:rPr>
        <w:t>Tabla A</w:t>
      </w:r>
      <w:r w:rsidR="004B0F59" w:rsidRPr="005E0C96">
        <w:rPr>
          <w:rFonts w:ascii="Arial" w:hAnsi="Arial" w:cs="Arial"/>
          <w:b/>
          <w:sz w:val="22"/>
          <w:szCs w:val="22"/>
        </w:rPr>
        <w:t xml:space="preserve">. Relación de la cantidad de </w:t>
      </w:r>
      <w:r w:rsidR="00AD660F" w:rsidRPr="005E0C96">
        <w:rPr>
          <w:rFonts w:ascii="Arial" w:hAnsi="Arial" w:cs="Arial"/>
          <w:b/>
          <w:sz w:val="22"/>
          <w:szCs w:val="22"/>
        </w:rPr>
        <w:t xml:space="preserve">residuos de envases y empaques recolectados y </w:t>
      </w:r>
      <w:r w:rsidR="00335A08" w:rsidRPr="005E0C96">
        <w:rPr>
          <w:rFonts w:ascii="Arial" w:hAnsi="Arial" w:cs="Arial"/>
          <w:b/>
          <w:sz w:val="22"/>
          <w:szCs w:val="22"/>
        </w:rPr>
        <w:t>transformados</w:t>
      </w:r>
    </w:p>
    <w:p w14:paraId="12EBB26F" w14:textId="77777777" w:rsidR="004B0F59" w:rsidRPr="005E0C96" w:rsidRDefault="004B0F59" w:rsidP="004B0F59">
      <w:pPr>
        <w:jc w:val="both"/>
        <w:rPr>
          <w:rFonts w:ascii="Arial" w:hAnsi="Arial" w:cs="Arial"/>
          <w:sz w:val="22"/>
          <w:szCs w:val="22"/>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992"/>
        <w:gridCol w:w="1134"/>
        <w:gridCol w:w="1134"/>
        <w:gridCol w:w="1418"/>
        <w:gridCol w:w="1276"/>
        <w:gridCol w:w="1275"/>
        <w:gridCol w:w="1276"/>
      </w:tblGrid>
      <w:tr w:rsidR="00860E60" w:rsidRPr="005E0C96" w14:paraId="36C70256" w14:textId="77777777" w:rsidTr="00860E60">
        <w:trPr>
          <w:jc w:val="center"/>
        </w:trPr>
        <w:tc>
          <w:tcPr>
            <w:tcW w:w="704" w:type="dxa"/>
            <w:vAlign w:val="center"/>
          </w:tcPr>
          <w:p w14:paraId="77291274" w14:textId="77777777" w:rsidR="007C590E" w:rsidRPr="005E0C96" w:rsidRDefault="00DB1F7B" w:rsidP="00E16286">
            <w:pPr>
              <w:jc w:val="center"/>
              <w:rPr>
                <w:rFonts w:ascii="Arial" w:hAnsi="Arial" w:cs="Arial"/>
                <w:b/>
                <w:bCs/>
                <w:color w:val="000000" w:themeColor="text1"/>
                <w:sz w:val="20"/>
                <w:vertAlign w:val="superscript"/>
              </w:rPr>
            </w:pPr>
            <w:r w:rsidRPr="005E0C96">
              <w:rPr>
                <w:rFonts w:ascii="Arial" w:hAnsi="Arial" w:cs="Arial"/>
                <w:b/>
                <w:bCs/>
                <w:color w:val="000000" w:themeColor="text1"/>
                <w:sz w:val="20"/>
              </w:rPr>
              <w:t xml:space="preserve">Fecha </w:t>
            </w:r>
          </w:p>
          <w:p w14:paraId="7DB5ECF0" w14:textId="77777777" w:rsidR="004B0F59" w:rsidRPr="005E0C96" w:rsidRDefault="004B0F59" w:rsidP="00E16286">
            <w:pPr>
              <w:jc w:val="center"/>
              <w:rPr>
                <w:rFonts w:ascii="Arial" w:hAnsi="Arial" w:cs="Arial"/>
                <w:color w:val="000000" w:themeColor="text1"/>
                <w:sz w:val="20"/>
                <w:lang w:val="es-CO"/>
              </w:rPr>
            </w:pPr>
            <w:r w:rsidRPr="005E0C96">
              <w:rPr>
                <w:rFonts w:ascii="Arial" w:hAnsi="Arial" w:cs="Arial"/>
                <w:b/>
                <w:bCs/>
                <w:color w:val="000000" w:themeColor="text1"/>
                <w:sz w:val="20"/>
                <w:vertAlign w:val="superscript"/>
              </w:rPr>
              <w:t>(1)</w:t>
            </w:r>
          </w:p>
        </w:tc>
        <w:tc>
          <w:tcPr>
            <w:tcW w:w="992" w:type="dxa"/>
            <w:vAlign w:val="center"/>
          </w:tcPr>
          <w:p w14:paraId="474FBCAE" w14:textId="77777777" w:rsidR="007C590E" w:rsidRPr="005E0C96" w:rsidRDefault="004B0F59" w:rsidP="00E16286">
            <w:pPr>
              <w:jc w:val="center"/>
              <w:rPr>
                <w:rFonts w:ascii="Arial" w:hAnsi="Arial" w:cs="Arial"/>
                <w:b/>
                <w:bCs/>
                <w:color w:val="000000" w:themeColor="text1"/>
                <w:sz w:val="20"/>
              </w:rPr>
            </w:pPr>
            <w:r w:rsidRPr="005E0C96">
              <w:rPr>
                <w:rFonts w:ascii="Arial" w:hAnsi="Arial" w:cs="Arial"/>
                <w:b/>
                <w:bCs/>
                <w:color w:val="000000" w:themeColor="text1"/>
                <w:sz w:val="20"/>
              </w:rPr>
              <w:t xml:space="preserve">Origen del residuo </w:t>
            </w:r>
          </w:p>
          <w:p w14:paraId="5906450A" w14:textId="77777777" w:rsidR="004B0F59" w:rsidRPr="005E0C96" w:rsidRDefault="004B0F59" w:rsidP="00E16286">
            <w:pPr>
              <w:jc w:val="center"/>
              <w:rPr>
                <w:rFonts w:ascii="Arial" w:hAnsi="Arial" w:cs="Arial"/>
                <w:b/>
                <w:bCs/>
                <w:color w:val="000000" w:themeColor="text1"/>
                <w:sz w:val="20"/>
              </w:rPr>
            </w:pPr>
            <w:r w:rsidRPr="005E0C96">
              <w:rPr>
                <w:rFonts w:ascii="Arial" w:hAnsi="Arial" w:cs="Arial"/>
                <w:b/>
                <w:bCs/>
                <w:color w:val="000000" w:themeColor="text1"/>
                <w:sz w:val="20"/>
                <w:vertAlign w:val="superscript"/>
              </w:rPr>
              <w:t>(2)</w:t>
            </w:r>
          </w:p>
        </w:tc>
        <w:tc>
          <w:tcPr>
            <w:tcW w:w="1134" w:type="dxa"/>
            <w:vAlign w:val="center"/>
          </w:tcPr>
          <w:p w14:paraId="609364B3" w14:textId="77777777" w:rsidR="004B0F59" w:rsidRPr="005E0C96" w:rsidRDefault="004B0F59" w:rsidP="00E16286">
            <w:pPr>
              <w:jc w:val="center"/>
              <w:rPr>
                <w:rFonts w:ascii="Arial" w:hAnsi="Arial" w:cs="Arial"/>
                <w:color w:val="000000" w:themeColor="text1"/>
                <w:sz w:val="20"/>
              </w:rPr>
            </w:pPr>
            <w:r w:rsidRPr="005E0C96">
              <w:rPr>
                <w:rFonts w:ascii="Arial" w:hAnsi="Arial" w:cs="Arial"/>
                <w:b/>
                <w:bCs/>
                <w:color w:val="000000" w:themeColor="text1"/>
                <w:sz w:val="20"/>
              </w:rPr>
              <w:t> </w:t>
            </w:r>
          </w:p>
          <w:p w14:paraId="118B1F97" w14:textId="77777777" w:rsidR="00AD660F" w:rsidRPr="005E0C96" w:rsidRDefault="004B0F59" w:rsidP="00E16286">
            <w:pPr>
              <w:jc w:val="center"/>
              <w:rPr>
                <w:rFonts w:ascii="Arial" w:hAnsi="Arial" w:cs="Arial"/>
                <w:b/>
                <w:bCs/>
                <w:color w:val="000000" w:themeColor="text1"/>
                <w:sz w:val="20"/>
              </w:rPr>
            </w:pPr>
            <w:r w:rsidRPr="005E0C96">
              <w:rPr>
                <w:rFonts w:ascii="Arial" w:hAnsi="Arial" w:cs="Arial"/>
                <w:b/>
                <w:bCs/>
                <w:color w:val="000000" w:themeColor="text1"/>
                <w:sz w:val="20"/>
              </w:rPr>
              <w:t>Nombre del gestor </w:t>
            </w:r>
          </w:p>
          <w:p w14:paraId="2147A14D" w14:textId="77777777" w:rsidR="004B0F59" w:rsidRPr="005E0C96" w:rsidRDefault="00AD660F" w:rsidP="00E16286">
            <w:pPr>
              <w:jc w:val="center"/>
              <w:rPr>
                <w:rFonts w:ascii="Arial" w:hAnsi="Arial" w:cs="Arial"/>
                <w:color w:val="000000" w:themeColor="text1"/>
                <w:sz w:val="20"/>
              </w:rPr>
            </w:pPr>
            <w:r w:rsidRPr="005E0C96">
              <w:rPr>
                <w:rFonts w:ascii="Arial" w:hAnsi="Arial" w:cs="Arial"/>
                <w:b/>
                <w:bCs/>
                <w:color w:val="000000" w:themeColor="text1"/>
                <w:sz w:val="20"/>
                <w:vertAlign w:val="superscript"/>
              </w:rPr>
              <w:t>(3</w:t>
            </w:r>
            <w:r w:rsidR="004B0F59" w:rsidRPr="005E0C96">
              <w:rPr>
                <w:rFonts w:ascii="Arial" w:hAnsi="Arial" w:cs="Arial"/>
                <w:b/>
                <w:bCs/>
                <w:color w:val="000000" w:themeColor="text1"/>
                <w:sz w:val="20"/>
                <w:vertAlign w:val="superscript"/>
              </w:rPr>
              <w:t>)</w:t>
            </w:r>
          </w:p>
        </w:tc>
        <w:tc>
          <w:tcPr>
            <w:tcW w:w="1134" w:type="dxa"/>
            <w:vAlign w:val="center"/>
          </w:tcPr>
          <w:p w14:paraId="5403B859" w14:textId="77777777" w:rsidR="00003025" w:rsidRPr="005E0C96" w:rsidRDefault="00E0747E" w:rsidP="00AD660F">
            <w:pPr>
              <w:jc w:val="center"/>
              <w:rPr>
                <w:rFonts w:ascii="Arial" w:hAnsi="Arial" w:cs="Arial"/>
                <w:b/>
                <w:bCs/>
                <w:color w:val="000000" w:themeColor="text1"/>
                <w:sz w:val="20"/>
              </w:rPr>
            </w:pPr>
            <w:r w:rsidRPr="005E0C96">
              <w:rPr>
                <w:rFonts w:ascii="Arial" w:hAnsi="Arial" w:cs="Arial"/>
                <w:b/>
                <w:bCs/>
                <w:color w:val="000000" w:themeColor="text1"/>
                <w:sz w:val="20"/>
              </w:rPr>
              <w:t>Nombre de la empresa transformadora </w:t>
            </w:r>
          </w:p>
          <w:p w14:paraId="2DC42312" w14:textId="77777777" w:rsidR="004B0F59" w:rsidRPr="005E0C96" w:rsidRDefault="00E0747E" w:rsidP="00AD660F">
            <w:pPr>
              <w:jc w:val="center"/>
              <w:rPr>
                <w:rFonts w:ascii="Arial" w:hAnsi="Arial" w:cs="Arial"/>
                <w:color w:val="000000" w:themeColor="text1"/>
                <w:sz w:val="20"/>
              </w:rPr>
            </w:pPr>
            <w:r w:rsidRPr="005E0C96">
              <w:rPr>
                <w:rFonts w:ascii="Arial" w:hAnsi="Arial" w:cs="Arial"/>
                <w:b/>
                <w:bCs/>
                <w:color w:val="000000" w:themeColor="text1"/>
                <w:sz w:val="20"/>
                <w:vertAlign w:val="superscript"/>
              </w:rPr>
              <w:t> (4)</w:t>
            </w:r>
          </w:p>
        </w:tc>
        <w:tc>
          <w:tcPr>
            <w:tcW w:w="1418" w:type="dxa"/>
            <w:vAlign w:val="center"/>
          </w:tcPr>
          <w:p w14:paraId="5882433A" w14:textId="77777777" w:rsidR="00E0747E" w:rsidRPr="005E0C96" w:rsidRDefault="00E0747E" w:rsidP="00E0747E">
            <w:pPr>
              <w:jc w:val="center"/>
              <w:rPr>
                <w:rFonts w:ascii="Arial" w:hAnsi="Arial" w:cs="Arial"/>
                <w:b/>
                <w:bCs/>
                <w:color w:val="000000" w:themeColor="text1"/>
                <w:sz w:val="20"/>
              </w:rPr>
            </w:pPr>
            <w:r w:rsidRPr="005E0C96">
              <w:rPr>
                <w:rFonts w:ascii="Arial" w:hAnsi="Arial" w:cs="Arial"/>
                <w:b/>
                <w:bCs/>
                <w:color w:val="000000" w:themeColor="text1"/>
                <w:sz w:val="20"/>
              </w:rPr>
              <w:t xml:space="preserve">Número de envases y empaques  entregadas al Gestor </w:t>
            </w:r>
          </w:p>
          <w:p w14:paraId="1859F22C" w14:textId="77777777" w:rsidR="004B0F59" w:rsidRPr="005E0C96" w:rsidRDefault="00E0747E" w:rsidP="00E0747E">
            <w:pPr>
              <w:jc w:val="center"/>
              <w:rPr>
                <w:rFonts w:ascii="Arial" w:hAnsi="Arial" w:cs="Arial"/>
                <w:color w:val="000000" w:themeColor="text1"/>
                <w:sz w:val="20"/>
              </w:rPr>
            </w:pPr>
            <w:r w:rsidRPr="005E0C96">
              <w:rPr>
                <w:rFonts w:ascii="Arial" w:hAnsi="Arial" w:cs="Arial"/>
                <w:b/>
                <w:bCs/>
                <w:color w:val="000000" w:themeColor="text1"/>
                <w:sz w:val="20"/>
                <w:vertAlign w:val="superscript"/>
              </w:rPr>
              <w:t>(5)</w:t>
            </w:r>
          </w:p>
        </w:tc>
        <w:tc>
          <w:tcPr>
            <w:tcW w:w="1276" w:type="dxa"/>
            <w:vAlign w:val="center"/>
          </w:tcPr>
          <w:p w14:paraId="4DAC3D41" w14:textId="77777777" w:rsidR="00E0747E" w:rsidRPr="005E0C96" w:rsidRDefault="00E0747E" w:rsidP="00E0747E">
            <w:pPr>
              <w:jc w:val="center"/>
              <w:rPr>
                <w:rFonts w:ascii="Arial" w:hAnsi="Arial" w:cs="Arial"/>
                <w:b/>
                <w:bCs/>
                <w:color w:val="000000" w:themeColor="text1"/>
                <w:sz w:val="20"/>
              </w:rPr>
            </w:pPr>
            <w:r w:rsidRPr="005E0C96">
              <w:rPr>
                <w:rFonts w:ascii="Arial" w:hAnsi="Arial" w:cs="Arial"/>
                <w:b/>
                <w:bCs/>
                <w:color w:val="000000" w:themeColor="text1"/>
                <w:sz w:val="20"/>
              </w:rPr>
              <w:t>Cantidad en kilogramos entregada al Gestor </w:t>
            </w:r>
          </w:p>
          <w:p w14:paraId="63B6B416" w14:textId="77777777" w:rsidR="004B0F59" w:rsidRPr="005E0C96" w:rsidRDefault="00E0747E" w:rsidP="00E0747E">
            <w:pPr>
              <w:jc w:val="center"/>
              <w:rPr>
                <w:rFonts w:ascii="Arial" w:hAnsi="Arial" w:cs="Arial"/>
                <w:color w:val="000000" w:themeColor="text1"/>
                <w:sz w:val="20"/>
              </w:rPr>
            </w:pPr>
            <w:r w:rsidRPr="005E0C96">
              <w:rPr>
                <w:rFonts w:ascii="Arial" w:hAnsi="Arial" w:cs="Arial"/>
                <w:b/>
                <w:bCs/>
                <w:color w:val="000000" w:themeColor="text1"/>
                <w:sz w:val="20"/>
                <w:vertAlign w:val="superscript"/>
              </w:rPr>
              <w:t>(6)</w:t>
            </w:r>
          </w:p>
        </w:tc>
        <w:tc>
          <w:tcPr>
            <w:tcW w:w="1275" w:type="dxa"/>
            <w:vAlign w:val="center"/>
          </w:tcPr>
          <w:p w14:paraId="7327A926" w14:textId="77777777" w:rsidR="00E0747E" w:rsidRPr="005E0C96" w:rsidRDefault="00E0747E" w:rsidP="00E0747E">
            <w:pPr>
              <w:jc w:val="center"/>
              <w:rPr>
                <w:rFonts w:ascii="Arial" w:hAnsi="Arial" w:cs="Arial"/>
                <w:color w:val="000000" w:themeColor="text1"/>
                <w:sz w:val="20"/>
              </w:rPr>
            </w:pPr>
            <w:r w:rsidRPr="005E0C96">
              <w:rPr>
                <w:rFonts w:ascii="Arial" w:hAnsi="Arial" w:cs="Arial"/>
                <w:b/>
                <w:bCs/>
                <w:color w:val="000000" w:themeColor="text1"/>
                <w:sz w:val="20"/>
              </w:rPr>
              <w:t xml:space="preserve">Tipo de </w:t>
            </w:r>
            <w:r w:rsidR="00003025" w:rsidRPr="005E0C96">
              <w:rPr>
                <w:rFonts w:ascii="Arial" w:hAnsi="Arial" w:cs="Arial"/>
                <w:b/>
                <w:bCs/>
                <w:color w:val="000000" w:themeColor="text1"/>
                <w:sz w:val="20"/>
              </w:rPr>
              <w:t xml:space="preserve">transformación </w:t>
            </w:r>
          </w:p>
          <w:p w14:paraId="53910BFE" w14:textId="77777777" w:rsidR="00E0747E" w:rsidRPr="005E0C96" w:rsidRDefault="00E0747E" w:rsidP="00E0747E">
            <w:pPr>
              <w:jc w:val="center"/>
              <w:rPr>
                <w:rFonts w:ascii="Arial" w:hAnsi="Arial" w:cs="Arial"/>
                <w:b/>
                <w:bCs/>
                <w:color w:val="000000" w:themeColor="text1"/>
                <w:sz w:val="20"/>
              </w:rPr>
            </w:pPr>
            <w:r w:rsidRPr="005E0C96">
              <w:rPr>
                <w:rFonts w:ascii="Arial" w:hAnsi="Arial" w:cs="Arial"/>
                <w:b/>
                <w:bCs/>
                <w:color w:val="000000" w:themeColor="text1"/>
                <w:sz w:val="20"/>
              </w:rPr>
              <w:t>(proceso) </w:t>
            </w:r>
          </w:p>
          <w:p w14:paraId="7E85EC68" w14:textId="77777777" w:rsidR="004B0F59" w:rsidRPr="005E0C96" w:rsidRDefault="00E0747E" w:rsidP="00E0747E">
            <w:pPr>
              <w:jc w:val="center"/>
              <w:rPr>
                <w:rFonts w:ascii="Arial" w:hAnsi="Arial" w:cs="Arial"/>
                <w:color w:val="000000" w:themeColor="text1"/>
                <w:sz w:val="20"/>
              </w:rPr>
            </w:pPr>
            <w:r w:rsidRPr="005E0C96">
              <w:rPr>
                <w:rFonts w:ascii="Arial" w:hAnsi="Arial" w:cs="Arial"/>
                <w:b/>
                <w:bCs/>
                <w:color w:val="000000" w:themeColor="text1"/>
                <w:sz w:val="20"/>
                <w:vertAlign w:val="superscript"/>
              </w:rPr>
              <w:t>(7)</w:t>
            </w:r>
          </w:p>
        </w:tc>
        <w:tc>
          <w:tcPr>
            <w:tcW w:w="1276" w:type="dxa"/>
            <w:vAlign w:val="center"/>
          </w:tcPr>
          <w:p w14:paraId="72CB4984" w14:textId="77777777" w:rsidR="00944AB9" w:rsidRPr="005E0C96" w:rsidRDefault="004B0F59" w:rsidP="00944AB9">
            <w:pPr>
              <w:jc w:val="center"/>
              <w:rPr>
                <w:rFonts w:ascii="Arial" w:hAnsi="Arial" w:cs="Arial"/>
                <w:b/>
                <w:bCs/>
                <w:color w:val="000000" w:themeColor="text1"/>
                <w:sz w:val="20"/>
              </w:rPr>
            </w:pPr>
            <w:r w:rsidRPr="005E0C96">
              <w:rPr>
                <w:rFonts w:ascii="Arial" w:hAnsi="Arial" w:cs="Arial"/>
                <w:b/>
                <w:bCs/>
                <w:color w:val="000000" w:themeColor="text1"/>
                <w:sz w:val="20"/>
              </w:rPr>
              <w:t xml:space="preserve">Cantidad </w:t>
            </w:r>
            <w:r w:rsidR="00003025" w:rsidRPr="005E0C96">
              <w:rPr>
                <w:rFonts w:ascii="Arial" w:hAnsi="Arial" w:cs="Arial"/>
                <w:b/>
                <w:bCs/>
                <w:color w:val="000000" w:themeColor="text1"/>
                <w:sz w:val="20"/>
              </w:rPr>
              <w:t>aprovechada</w:t>
            </w:r>
          </w:p>
          <w:p w14:paraId="7BD030FB" w14:textId="77777777" w:rsidR="004B0F59" w:rsidRPr="005E0C96" w:rsidRDefault="00944AB9" w:rsidP="00944AB9">
            <w:pPr>
              <w:jc w:val="center"/>
              <w:rPr>
                <w:rFonts w:ascii="Arial" w:hAnsi="Arial" w:cs="Arial"/>
                <w:b/>
                <w:bCs/>
                <w:color w:val="000000" w:themeColor="text1"/>
                <w:sz w:val="20"/>
              </w:rPr>
            </w:pPr>
            <w:r w:rsidRPr="005E0C96">
              <w:rPr>
                <w:rFonts w:ascii="Arial" w:hAnsi="Arial" w:cs="Arial"/>
                <w:b/>
                <w:bCs/>
                <w:color w:val="000000" w:themeColor="text1"/>
                <w:sz w:val="20"/>
              </w:rPr>
              <w:t>(%)</w:t>
            </w:r>
            <w:r w:rsidR="004B0F59" w:rsidRPr="005E0C96">
              <w:rPr>
                <w:rFonts w:ascii="Arial" w:hAnsi="Arial" w:cs="Arial"/>
                <w:b/>
                <w:bCs/>
                <w:color w:val="000000" w:themeColor="text1"/>
                <w:sz w:val="20"/>
              </w:rPr>
              <w:t xml:space="preserve"> </w:t>
            </w:r>
          </w:p>
          <w:p w14:paraId="7CF3F9E7" w14:textId="77777777" w:rsidR="004B0F59" w:rsidRPr="005E0C96" w:rsidRDefault="004B0F59" w:rsidP="00E16286">
            <w:pPr>
              <w:jc w:val="center"/>
              <w:rPr>
                <w:rFonts w:ascii="Arial" w:hAnsi="Arial" w:cs="Arial"/>
                <w:color w:val="000000" w:themeColor="text1"/>
                <w:sz w:val="20"/>
              </w:rPr>
            </w:pPr>
            <w:r w:rsidRPr="005E0C96">
              <w:rPr>
                <w:rFonts w:ascii="Arial" w:hAnsi="Arial" w:cs="Arial"/>
                <w:b/>
                <w:bCs/>
                <w:color w:val="000000" w:themeColor="text1"/>
                <w:sz w:val="20"/>
                <w:vertAlign w:val="superscript"/>
              </w:rPr>
              <w:t>(8)</w:t>
            </w:r>
          </w:p>
        </w:tc>
      </w:tr>
      <w:tr w:rsidR="00860E60" w:rsidRPr="005E0C96" w14:paraId="694EEDFD" w14:textId="77777777" w:rsidTr="00860E60">
        <w:trPr>
          <w:jc w:val="center"/>
        </w:trPr>
        <w:tc>
          <w:tcPr>
            <w:tcW w:w="704" w:type="dxa"/>
          </w:tcPr>
          <w:p w14:paraId="0BB17AFB" w14:textId="77777777" w:rsidR="004B0F59" w:rsidRPr="005E0C96" w:rsidRDefault="004B0F59" w:rsidP="00E16286">
            <w:pPr>
              <w:jc w:val="both"/>
              <w:rPr>
                <w:rFonts w:ascii="Arial" w:hAnsi="Arial" w:cs="Arial"/>
                <w:sz w:val="20"/>
              </w:rPr>
            </w:pPr>
          </w:p>
        </w:tc>
        <w:tc>
          <w:tcPr>
            <w:tcW w:w="992" w:type="dxa"/>
          </w:tcPr>
          <w:p w14:paraId="32C7AB94" w14:textId="77777777" w:rsidR="004B0F59" w:rsidRPr="005E0C96" w:rsidRDefault="004B0F59" w:rsidP="00E16286">
            <w:pPr>
              <w:jc w:val="both"/>
              <w:rPr>
                <w:rFonts w:ascii="Arial" w:hAnsi="Arial" w:cs="Arial"/>
                <w:sz w:val="20"/>
              </w:rPr>
            </w:pPr>
          </w:p>
        </w:tc>
        <w:tc>
          <w:tcPr>
            <w:tcW w:w="1134" w:type="dxa"/>
          </w:tcPr>
          <w:p w14:paraId="310E0FAE" w14:textId="77777777" w:rsidR="004B0F59" w:rsidRPr="005E0C96" w:rsidRDefault="004B0F59" w:rsidP="00E16286">
            <w:pPr>
              <w:jc w:val="both"/>
              <w:rPr>
                <w:rFonts w:ascii="Arial" w:hAnsi="Arial" w:cs="Arial"/>
                <w:sz w:val="20"/>
              </w:rPr>
            </w:pPr>
          </w:p>
        </w:tc>
        <w:tc>
          <w:tcPr>
            <w:tcW w:w="1134" w:type="dxa"/>
          </w:tcPr>
          <w:p w14:paraId="037C418F" w14:textId="77777777" w:rsidR="004B0F59" w:rsidRPr="005E0C96" w:rsidRDefault="004B0F59" w:rsidP="00E16286">
            <w:pPr>
              <w:jc w:val="both"/>
              <w:rPr>
                <w:rFonts w:ascii="Arial" w:hAnsi="Arial" w:cs="Arial"/>
                <w:sz w:val="20"/>
              </w:rPr>
            </w:pPr>
          </w:p>
        </w:tc>
        <w:tc>
          <w:tcPr>
            <w:tcW w:w="1418" w:type="dxa"/>
          </w:tcPr>
          <w:p w14:paraId="50EBB908" w14:textId="77777777" w:rsidR="004B0F59" w:rsidRPr="005E0C96" w:rsidRDefault="004B0F59" w:rsidP="00E16286">
            <w:pPr>
              <w:jc w:val="both"/>
              <w:rPr>
                <w:rFonts w:ascii="Arial" w:hAnsi="Arial" w:cs="Arial"/>
                <w:sz w:val="20"/>
              </w:rPr>
            </w:pPr>
          </w:p>
        </w:tc>
        <w:tc>
          <w:tcPr>
            <w:tcW w:w="1276" w:type="dxa"/>
          </w:tcPr>
          <w:p w14:paraId="7E263694" w14:textId="77777777" w:rsidR="004B0F59" w:rsidRPr="005E0C96" w:rsidRDefault="004B0F59" w:rsidP="00E16286">
            <w:pPr>
              <w:jc w:val="both"/>
              <w:rPr>
                <w:rFonts w:ascii="Arial" w:hAnsi="Arial" w:cs="Arial"/>
                <w:sz w:val="20"/>
              </w:rPr>
            </w:pPr>
          </w:p>
        </w:tc>
        <w:tc>
          <w:tcPr>
            <w:tcW w:w="1275" w:type="dxa"/>
          </w:tcPr>
          <w:p w14:paraId="1B08C155" w14:textId="77777777" w:rsidR="004B0F59" w:rsidRPr="005E0C96" w:rsidRDefault="004B0F59" w:rsidP="00E16286">
            <w:pPr>
              <w:jc w:val="both"/>
              <w:rPr>
                <w:rFonts w:ascii="Arial" w:hAnsi="Arial" w:cs="Arial"/>
                <w:sz w:val="20"/>
              </w:rPr>
            </w:pPr>
          </w:p>
        </w:tc>
        <w:tc>
          <w:tcPr>
            <w:tcW w:w="1276" w:type="dxa"/>
          </w:tcPr>
          <w:p w14:paraId="39ED8D35" w14:textId="77777777" w:rsidR="004B0F59" w:rsidRPr="005E0C96" w:rsidRDefault="004B0F59" w:rsidP="00E16286">
            <w:pPr>
              <w:jc w:val="both"/>
              <w:rPr>
                <w:rFonts w:ascii="Arial" w:hAnsi="Arial" w:cs="Arial"/>
                <w:sz w:val="20"/>
              </w:rPr>
            </w:pPr>
          </w:p>
        </w:tc>
      </w:tr>
      <w:tr w:rsidR="00860E60" w:rsidRPr="005E0C96" w14:paraId="48E0F426" w14:textId="77777777" w:rsidTr="00860E60">
        <w:trPr>
          <w:jc w:val="center"/>
        </w:trPr>
        <w:tc>
          <w:tcPr>
            <w:tcW w:w="704" w:type="dxa"/>
          </w:tcPr>
          <w:p w14:paraId="140CE48B" w14:textId="77777777" w:rsidR="004B0F59" w:rsidRPr="005E0C96" w:rsidRDefault="004B0F59" w:rsidP="00E16286">
            <w:pPr>
              <w:jc w:val="both"/>
              <w:rPr>
                <w:rFonts w:ascii="Arial" w:hAnsi="Arial" w:cs="Arial"/>
                <w:sz w:val="20"/>
              </w:rPr>
            </w:pPr>
          </w:p>
        </w:tc>
        <w:tc>
          <w:tcPr>
            <w:tcW w:w="992" w:type="dxa"/>
          </w:tcPr>
          <w:p w14:paraId="4DA875F9" w14:textId="77777777" w:rsidR="004B0F59" w:rsidRPr="005E0C96" w:rsidRDefault="004B0F59" w:rsidP="00E16286">
            <w:pPr>
              <w:jc w:val="both"/>
              <w:rPr>
                <w:rFonts w:ascii="Arial" w:hAnsi="Arial" w:cs="Arial"/>
                <w:sz w:val="20"/>
              </w:rPr>
            </w:pPr>
          </w:p>
        </w:tc>
        <w:tc>
          <w:tcPr>
            <w:tcW w:w="1134" w:type="dxa"/>
          </w:tcPr>
          <w:p w14:paraId="52C2A441" w14:textId="77777777" w:rsidR="004B0F59" w:rsidRPr="005E0C96" w:rsidRDefault="004B0F59" w:rsidP="00E16286">
            <w:pPr>
              <w:jc w:val="both"/>
              <w:rPr>
                <w:rFonts w:ascii="Arial" w:hAnsi="Arial" w:cs="Arial"/>
                <w:sz w:val="20"/>
              </w:rPr>
            </w:pPr>
          </w:p>
        </w:tc>
        <w:tc>
          <w:tcPr>
            <w:tcW w:w="1134" w:type="dxa"/>
          </w:tcPr>
          <w:p w14:paraId="10242071" w14:textId="77777777" w:rsidR="004B0F59" w:rsidRPr="005E0C96" w:rsidRDefault="004B0F59" w:rsidP="00E16286">
            <w:pPr>
              <w:jc w:val="both"/>
              <w:rPr>
                <w:rFonts w:ascii="Arial" w:hAnsi="Arial" w:cs="Arial"/>
                <w:sz w:val="20"/>
              </w:rPr>
            </w:pPr>
          </w:p>
        </w:tc>
        <w:tc>
          <w:tcPr>
            <w:tcW w:w="1418" w:type="dxa"/>
          </w:tcPr>
          <w:p w14:paraId="54FD45D3" w14:textId="77777777" w:rsidR="004B0F59" w:rsidRPr="005E0C96" w:rsidRDefault="004B0F59" w:rsidP="00E16286">
            <w:pPr>
              <w:jc w:val="both"/>
              <w:rPr>
                <w:rFonts w:ascii="Arial" w:hAnsi="Arial" w:cs="Arial"/>
                <w:sz w:val="20"/>
              </w:rPr>
            </w:pPr>
          </w:p>
        </w:tc>
        <w:tc>
          <w:tcPr>
            <w:tcW w:w="1276" w:type="dxa"/>
          </w:tcPr>
          <w:p w14:paraId="136C8107" w14:textId="77777777" w:rsidR="004B0F59" w:rsidRPr="005E0C96" w:rsidRDefault="004B0F59" w:rsidP="00E16286">
            <w:pPr>
              <w:jc w:val="both"/>
              <w:rPr>
                <w:rFonts w:ascii="Arial" w:hAnsi="Arial" w:cs="Arial"/>
                <w:sz w:val="20"/>
              </w:rPr>
            </w:pPr>
          </w:p>
        </w:tc>
        <w:tc>
          <w:tcPr>
            <w:tcW w:w="1275" w:type="dxa"/>
          </w:tcPr>
          <w:p w14:paraId="449EA70F" w14:textId="77777777" w:rsidR="004B0F59" w:rsidRPr="005E0C96" w:rsidRDefault="004B0F59" w:rsidP="00E16286">
            <w:pPr>
              <w:jc w:val="both"/>
              <w:rPr>
                <w:rFonts w:ascii="Arial" w:hAnsi="Arial" w:cs="Arial"/>
                <w:sz w:val="20"/>
              </w:rPr>
            </w:pPr>
          </w:p>
        </w:tc>
        <w:tc>
          <w:tcPr>
            <w:tcW w:w="1276" w:type="dxa"/>
          </w:tcPr>
          <w:p w14:paraId="157BC929" w14:textId="77777777" w:rsidR="004B0F59" w:rsidRPr="005E0C96" w:rsidRDefault="004B0F59" w:rsidP="00E16286">
            <w:pPr>
              <w:jc w:val="both"/>
              <w:rPr>
                <w:rFonts w:ascii="Arial" w:hAnsi="Arial" w:cs="Arial"/>
                <w:sz w:val="20"/>
              </w:rPr>
            </w:pPr>
          </w:p>
        </w:tc>
      </w:tr>
      <w:tr w:rsidR="00860E60" w:rsidRPr="005E0C96" w14:paraId="65543885" w14:textId="77777777" w:rsidTr="00860E60">
        <w:trPr>
          <w:jc w:val="center"/>
        </w:trPr>
        <w:tc>
          <w:tcPr>
            <w:tcW w:w="704" w:type="dxa"/>
          </w:tcPr>
          <w:p w14:paraId="79032FDE" w14:textId="77777777" w:rsidR="004B0F59" w:rsidRPr="005E0C96" w:rsidRDefault="004B0F59" w:rsidP="00E16286">
            <w:pPr>
              <w:jc w:val="both"/>
              <w:rPr>
                <w:rFonts w:ascii="Arial" w:hAnsi="Arial" w:cs="Arial"/>
                <w:sz w:val="20"/>
              </w:rPr>
            </w:pPr>
          </w:p>
        </w:tc>
        <w:tc>
          <w:tcPr>
            <w:tcW w:w="992" w:type="dxa"/>
          </w:tcPr>
          <w:p w14:paraId="0A503E3B" w14:textId="77777777" w:rsidR="004B0F59" w:rsidRPr="005E0C96" w:rsidRDefault="004B0F59" w:rsidP="00E16286">
            <w:pPr>
              <w:jc w:val="both"/>
              <w:rPr>
                <w:rFonts w:ascii="Arial" w:hAnsi="Arial" w:cs="Arial"/>
                <w:sz w:val="20"/>
              </w:rPr>
            </w:pPr>
          </w:p>
        </w:tc>
        <w:tc>
          <w:tcPr>
            <w:tcW w:w="1134" w:type="dxa"/>
          </w:tcPr>
          <w:p w14:paraId="4370042C" w14:textId="77777777" w:rsidR="004B0F59" w:rsidRPr="005E0C96" w:rsidRDefault="004B0F59" w:rsidP="00E16286">
            <w:pPr>
              <w:jc w:val="both"/>
              <w:rPr>
                <w:rFonts w:ascii="Arial" w:hAnsi="Arial" w:cs="Arial"/>
                <w:sz w:val="20"/>
              </w:rPr>
            </w:pPr>
          </w:p>
        </w:tc>
        <w:tc>
          <w:tcPr>
            <w:tcW w:w="1134" w:type="dxa"/>
          </w:tcPr>
          <w:p w14:paraId="3B5CE24D" w14:textId="77777777" w:rsidR="004B0F59" w:rsidRPr="005E0C96" w:rsidRDefault="004B0F59" w:rsidP="00E16286">
            <w:pPr>
              <w:jc w:val="both"/>
              <w:rPr>
                <w:rFonts w:ascii="Arial" w:hAnsi="Arial" w:cs="Arial"/>
                <w:sz w:val="20"/>
              </w:rPr>
            </w:pPr>
          </w:p>
        </w:tc>
        <w:tc>
          <w:tcPr>
            <w:tcW w:w="1418" w:type="dxa"/>
          </w:tcPr>
          <w:p w14:paraId="75628766" w14:textId="77777777" w:rsidR="004B0F59" w:rsidRPr="005E0C96" w:rsidRDefault="004B0F59" w:rsidP="00E16286">
            <w:pPr>
              <w:jc w:val="both"/>
              <w:rPr>
                <w:rFonts w:ascii="Arial" w:hAnsi="Arial" w:cs="Arial"/>
                <w:sz w:val="20"/>
              </w:rPr>
            </w:pPr>
          </w:p>
        </w:tc>
        <w:tc>
          <w:tcPr>
            <w:tcW w:w="1276" w:type="dxa"/>
          </w:tcPr>
          <w:p w14:paraId="5FF155AE" w14:textId="77777777" w:rsidR="004B0F59" w:rsidRPr="005E0C96" w:rsidRDefault="004B0F59" w:rsidP="00E16286">
            <w:pPr>
              <w:jc w:val="both"/>
              <w:rPr>
                <w:rFonts w:ascii="Arial" w:hAnsi="Arial" w:cs="Arial"/>
                <w:sz w:val="20"/>
              </w:rPr>
            </w:pPr>
          </w:p>
        </w:tc>
        <w:tc>
          <w:tcPr>
            <w:tcW w:w="1275" w:type="dxa"/>
            <w:tcBorders>
              <w:bottom w:val="single" w:sz="4" w:space="0" w:color="auto"/>
            </w:tcBorders>
          </w:tcPr>
          <w:p w14:paraId="4870D757" w14:textId="77777777" w:rsidR="004B0F59" w:rsidRPr="005E0C96" w:rsidRDefault="004B0F59" w:rsidP="00437355">
            <w:pPr>
              <w:jc w:val="center"/>
              <w:rPr>
                <w:rFonts w:ascii="Arial" w:hAnsi="Arial" w:cs="Arial"/>
                <w:sz w:val="20"/>
              </w:rPr>
            </w:pPr>
          </w:p>
        </w:tc>
        <w:tc>
          <w:tcPr>
            <w:tcW w:w="1276" w:type="dxa"/>
            <w:tcBorders>
              <w:bottom w:val="single" w:sz="4" w:space="0" w:color="auto"/>
            </w:tcBorders>
          </w:tcPr>
          <w:p w14:paraId="2C020A5C" w14:textId="77777777" w:rsidR="004B0F59" w:rsidRPr="005E0C96" w:rsidRDefault="004B0F59" w:rsidP="00437355">
            <w:pPr>
              <w:jc w:val="center"/>
              <w:rPr>
                <w:rFonts w:ascii="Arial" w:hAnsi="Arial" w:cs="Arial"/>
                <w:sz w:val="20"/>
              </w:rPr>
            </w:pPr>
          </w:p>
        </w:tc>
      </w:tr>
      <w:tr w:rsidR="00860E60" w:rsidRPr="005E0C96" w14:paraId="39181D19" w14:textId="77777777" w:rsidTr="00860E60">
        <w:trPr>
          <w:jc w:val="center"/>
        </w:trPr>
        <w:tc>
          <w:tcPr>
            <w:tcW w:w="704" w:type="dxa"/>
          </w:tcPr>
          <w:p w14:paraId="6B0942FF" w14:textId="77777777" w:rsidR="00096F28" w:rsidRPr="005E0C96" w:rsidRDefault="00096F28" w:rsidP="00E16286">
            <w:pPr>
              <w:jc w:val="center"/>
              <w:rPr>
                <w:rFonts w:ascii="Arial" w:hAnsi="Arial" w:cs="Arial"/>
                <w:sz w:val="20"/>
              </w:rPr>
            </w:pPr>
          </w:p>
        </w:tc>
        <w:tc>
          <w:tcPr>
            <w:tcW w:w="992" w:type="dxa"/>
          </w:tcPr>
          <w:p w14:paraId="5D5C1411" w14:textId="77777777" w:rsidR="00096F28" w:rsidRPr="005E0C96" w:rsidRDefault="00096F28" w:rsidP="00E16286">
            <w:pPr>
              <w:jc w:val="center"/>
              <w:rPr>
                <w:rFonts w:ascii="Arial" w:hAnsi="Arial" w:cs="Arial"/>
                <w:sz w:val="20"/>
              </w:rPr>
            </w:pPr>
          </w:p>
        </w:tc>
        <w:tc>
          <w:tcPr>
            <w:tcW w:w="1134" w:type="dxa"/>
          </w:tcPr>
          <w:p w14:paraId="307AAB84" w14:textId="77777777" w:rsidR="00096F28" w:rsidRPr="005E0C96" w:rsidRDefault="00096F28" w:rsidP="00E16286">
            <w:pPr>
              <w:jc w:val="center"/>
              <w:rPr>
                <w:rFonts w:ascii="Arial" w:hAnsi="Arial" w:cs="Arial"/>
                <w:sz w:val="20"/>
              </w:rPr>
            </w:pPr>
          </w:p>
        </w:tc>
        <w:tc>
          <w:tcPr>
            <w:tcW w:w="1134" w:type="dxa"/>
          </w:tcPr>
          <w:p w14:paraId="6D12AA89" w14:textId="77777777" w:rsidR="00096F28" w:rsidRPr="005E0C96" w:rsidRDefault="00096F28" w:rsidP="00E16286">
            <w:pPr>
              <w:jc w:val="center"/>
              <w:rPr>
                <w:rFonts w:ascii="Arial" w:hAnsi="Arial" w:cs="Arial"/>
                <w:sz w:val="20"/>
              </w:rPr>
            </w:pPr>
          </w:p>
        </w:tc>
        <w:tc>
          <w:tcPr>
            <w:tcW w:w="1418" w:type="dxa"/>
          </w:tcPr>
          <w:p w14:paraId="002543D5" w14:textId="77777777" w:rsidR="00096F28" w:rsidRPr="005E0C96" w:rsidRDefault="00096F28" w:rsidP="00E16286">
            <w:pPr>
              <w:jc w:val="center"/>
              <w:rPr>
                <w:rFonts w:ascii="Arial" w:hAnsi="Arial" w:cs="Arial"/>
                <w:sz w:val="20"/>
              </w:rPr>
            </w:pPr>
          </w:p>
        </w:tc>
        <w:tc>
          <w:tcPr>
            <w:tcW w:w="1276" w:type="dxa"/>
            <w:tcBorders>
              <w:right w:val="single" w:sz="4" w:space="0" w:color="auto"/>
            </w:tcBorders>
          </w:tcPr>
          <w:p w14:paraId="30A7F1CF" w14:textId="77777777" w:rsidR="00096F28" w:rsidRPr="005E0C96" w:rsidRDefault="00096F28" w:rsidP="00E16286">
            <w:pPr>
              <w:jc w:val="center"/>
              <w:rPr>
                <w:rFonts w:ascii="Arial" w:hAnsi="Arial" w:cs="Arial"/>
                <w:sz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5F46B37" w14:textId="77777777" w:rsidR="00096F28" w:rsidRPr="005E0C96" w:rsidRDefault="00096F28" w:rsidP="00E16286">
            <w:pPr>
              <w:jc w:val="center"/>
              <w:rPr>
                <w:rFonts w:ascii="Arial" w:hAnsi="Arial" w:cs="Arial"/>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CC1FD1C" w14:textId="77777777" w:rsidR="00096F28" w:rsidRPr="005E0C96" w:rsidRDefault="00096F28" w:rsidP="00E16286">
            <w:pPr>
              <w:jc w:val="center"/>
              <w:rPr>
                <w:rFonts w:ascii="Arial" w:hAnsi="Arial" w:cs="Arial"/>
                <w:sz w:val="20"/>
              </w:rPr>
            </w:pPr>
          </w:p>
        </w:tc>
      </w:tr>
      <w:tr w:rsidR="004B0F59" w:rsidRPr="005E0C96" w14:paraId="0E122697" w14:textId="77777777" w:rsidTr="00860E60">
        <w:trPr>
          <w:jc w:val="center"/>
        </w:trPr>
        <w:tc>
          <w:tcPr>
            <w:tcW w:w="9209" w:type="dxa"/>
            <w:gridSpan w:val="8"/>
          </w:tcPr>
          <w:p w14:paraId="6D2120B8" w14:textId="77777777" w:rsidR="00860E60" w:rsidRPr="005E0C96" w:rsidRDefault="00860E60" w:rsidP="00E16286">
            <w:pPr>
              <w:shd w:val="clear" w:color="auto" w:fill="FFFFFF"/>
              <w:jc w:val="both"/>
              <w:rPr>
                <w:rFonts w:ascii="Arial" w:hAnsi="Arial" w:cs="Arial"/>
                <w:b/>
                <w:sz w:val="20"/>
              </w:rPr>
            </w:pPr>
          </w:p>
          <w:p w14:paraId="2AF12E7A" w14:textId="77777777" w:rsidR="004B0F59" w:rsidRPr="005E0C96" w:rsidRDefault="00860E60" w:rsidP="00E16286">
            <w:pPr>
              <w:shd w:val="clear" w:color="auto" w:fill="FFFFFF"/>
              <w:jc w:val="both"/>
              <w:rPr>
                <w:rFonts w:ascii="Arial" w:hAnsi="Arial" w:cs="Arial"/>
                <w:sz w:val="20"/>
              </w:rPr>
            </w:pPr>
            <w:r w:rsidRPr="005E0C96">
              <w:rPr>
                <w:rFonts w:ascii="Arial" w:hAnsi="Arial" w:cs="Arial"/>
                <w:sz w:val="20"/>
                <w:vertAlign w:val="superscript"/>
              </w:rPr>
              <w:t xml:space="preserve">(1) </w:t>
            </w:r>
            <w:r w:rsidR="004B0F59" w:rsidRPr="005E0C96">
              <w:rPr>
                <w:rFonts w:ascii="Arial" w:hAnsi="Arial" w:cs="Arial"/>
                <w:sz w:val="20"/>
              </w:rPr>
              <w:t xml:space="preserve">Hace referencia </w:t>
            </w:r>
            <w:r w:rsidR="00DB1F7B" w:rsidRPr="005E0C96">
              <w:rPr>
                <w:rFonts w:ascii="Arial" w:hAnsi="Arial" w:cs="Arial"/>
                <w:sz w:val="20"/>
              </w:rPr>
              <w:t>a la fecha en la que el gestor y empresa transformadora entrega la información al productor</w:t>
            </w:r>
            <w:r w:rsidR="004B0F59" w:rsidRPr="005E0C96">
              <w:rPr>
                <w:rFonts w:ascii="Arial" w:hAnsi="Arial" w:cs="Arial"/>
                <w:sz w:val="20"/>
              </w:rPr>
              <w:t>.</w:t>
            </w:r>
          </w:p>
          <w:p w14:paraId="0190CD13" w14:textId="77777777" w:rsidR="004B0F59" w:rsidRPr="005E0C96" w:rsidRDefault="004B0F59" w:rsidP="00E16286">
            <w:pPr>
              <w:shd w:val="clear" w:color="auto" w:fill="FFFFFF"/>
              <w:jc w:val="both"/>
              <w:rPr>
                <w:rFonts w:ascii="Arial" w:hAnsi="Arial" w:cs="Arial"/>
                <w:sz w:val="20"/>
              </w:rPr>
            </w:pPr>
            <w:r w:rsidRPr="005E0C96">
              <w:rPr>
                <w:rFonts w:ascii="Arial" w:hAnsi="Arial" w:cs="Arial"/>
                <w:sz w:val="20"/>
                <w:vertAlign w:val="superscript"/>
              </w:rPr>
              <w:t>(2)</w:t>
            </w:r>
            <w:r w:rsidRPr="005E0C96">
              <w:rPr>
                <w:rFonts w:ascii="Arial" w:hAnsi="Arial" w:cs="Arial"/>
                <w:sz w:val="20"/>
              </w:rPr>
              <w:t xml:space="preserve"> Hace referencia al productor de envases y empaques. </w:t>
            </w:r>
          </w:p>
          <w:p w14:paraId="2B1801B5" w14:textId="77777777" w:rsidR="004B0F59" w:rsidRPr="005E0C96" w:rsidRDefault="004B0F59" w:rsidP="00E16286">
            <w:pPr>
              <w:shd w:val="clear" w:color="auto" w:fill="FFFFFF"/>
              <w:jc w:val="both"/>
              <w:rPr>
                <w:rFonts w:ascii="Arial" w:hAnsi="Arial" w:cs="Arial"/>
                <w:sz w:val="20"/>
              </w:rPr>
            </w:pPr>
            <w:r w:rsidRPr="005E0C96">
              <w:rPr>
                <w:rFonts w:ascii="Arial" w:hAnsi="Arial" w:cs="Arial"/>
                <w:sz w:val="20"/>
                <w:vertAlign w:val="superscript"/>
              </w:rPr>
              <w:t>(3)</w:t>
            </w:r>
            <w:r w:rsidRPr="005E0C96">
              <w:rPr>
                <w:rFonts w:ascii="Arial" w:hAnsi="Arial" w:cs="Arial"/>
                <w:sz w:val="20"/>
              </w:rPr>
              <w:t xml:space="preserve"> Hace referencia a la empresa o instalación que realiza la gestión del residuo. </w:t>
            </w:r>
          </w:p>
          <w:p w14:paraId="5306523F" w14:textId="77777777" w:rsidR="00003025" w:rsidRPr="005E0C96" w:rsidRDefault="00003025" w:rsidP="00E16286">
            <w:pPr>
              <w:shd w:val="clear" w:color="auto" w:fill="FFFFFF"/>
              <w:jc w:val="both"/>
              <w:rPr>
                <w:rFonts w:ascii="Arial" w:hAnsi="Arial" w:cs="Arial"/>
                <w:sz w:val="20"/>
              </w:rPr>
            </w:pPr>
            <w:r w:rsidRPr="005E0C96">
              <w:rPr>
                <w:rFonts w:ascii="Arial" w:hAnsi="Arial" w:cs="Arial"/>
                <w:sz w:val="20"/>
                <w:vertAlign w:val="superscript"/>
              </w:rPr>
              <w:t>(4)</w:t>
            </w:r>
            <w:r w:rsidRPr="005E0C96">
              <w:rPr>
                <w:rFonts w:ascii="Arial" w:hAnsi="Arial" w:cs="Arial"/>
                <w:sz w:val="20"/>
              </w:rPr>
              <w:t xml:space="preserve"> Hace referencia a la empresa o instalación que realiza la transformación del residuo. </w:t>
            </w:r>
          </w:p>
          <w:p w14:paraId="348E29E5" w14:textId="77777777" w:rsidR="004B0F59" w:rsidRPr="005E0C96" w:rsidRDefault="00003025" w:rsidP="00E16286">
            <w:pPr>
              <w:shd w:val="clear" w:color="auto" w:fill="FFFFFF"/>
              <w:jc w:val="both"/>
              <w:rPr>
                <w:rFonts w:ascii="Arial" w:hAnsi="Arial" w:cs="Arial"/>
                <w:sz w:val="20"/>
              </w:rPr>
            </w:pPr>
            <w:r w:rsidRPr="005E0C96">
              <w:rPr>
                <w:rFonts w:ascii="Arial" w:hAnsi="Arial" w:cs="Arial"/>
                <w:sz w:val="20"/>
                <w:vertAlign w:val="superscript"/>
              </w:rPr>
              <w:t>(5</w:t>
            </w:r>
            <w:r w:rsidR="004B0F59" w:rsidRPr="005E0C96">
              <w:rPr>
                <w:rFonts w:ascii="Arial" w:hAnsi="Arial" w:cs="Arial"/>
                <w:sz w:val="20"/>
                <w:vertAlign w:val="superscript"/>
              </w:rPr>
              <w:t>)</w:t>
            </w:r>
            <w:r w:rsidR="004B0F59" w:rsidRPr="005E0C96">
              <w:rPr>
                <w:rFonts w:ascii="Arial" w:hAnsi="Arial" w:cs="Arial"/>
                <w:sz w:val="20"/>
              </w:rPr>
              <w:t xml:space="preserve"> Hace referencia al número de envases y empaques entregados al gestor.</w:t>
            </w:r>
          </w:p>
          <w:p w14:paraId="4CEA00AB" w14:textId="77777777" w:rsidR="00E0747E" w:rsidRPr="005E0C96" w:rsidRDefault="00003025" w:rsidP="00E16286">
            <w:pPr>
              <w:shd w:val="clear" w:color="auto" w:fill="FFFFFF"/>
              <w:jc w:val="both"/>
              <w:rPr>
                <w:rFonts w:ascii="Arial" w:hAnsi="Arial" w:cs="Arial"/>
                <w:sz w:val="20"/>
              </w:rPr>
            </w:pPr>
            <w:r w:rsidRPr="005E0C96">
              <w:rPr>
                <w:rFonts w:ascii="Arial" w:hAnsi="Arial" w:cs="Arial"/>
                <w:sz w:val="20"/>
                <w:vertAlign w:val="superscript"/>
              </w:rPr>
              <w:t>(6</w:t>
            </w:r>
            <w:r w:rsidR="004B0F59" w:rsidRPr="005E0C96">
              <w:rPr>
                <w:rFonts w:ascii="Arial" w:hAnsi="Arial" w:cs="Arial"/>
                <w:sz w:val="20"/>
                <w:vertAlign w:val="superscript"/>
              </w:rPr>
              <w:t>)</w:t>
            </w:r>
            <w:r w:rsidR="004B0F59" w:rsidRPr="005E0C96">
              <w:rPr>
                <w:rFonts w:ascii="Arial" w:hAnsi="Arial" w:cs="Arial"/>
                <w:sz w:val="20"/>
              </w:rPr>
              <w:t xml:space="preserve"> Hace referencia a la cantidad en peso de las entregadas al gestor.</w:t>
            </w:r>
          </w:p>
          <w:p w14:paraId="48288F17" w14:textId="77777777" w:rsidR="00003025" w:rsidRPr="005E0C96" w:rsidRDefault="00003025" w:rsidP="00E16286">
            <w:pPr>
              <w:shd w:val="clear" w:color="auto" w:fill="FFFFFF"/>
              <w:jc w:val="both"/>
              <w:rPr>
                <w:rFonts w:ascii="Arial" w:hAnsi="Arial" w:cs="Arial"/>
                <w:sz w:val="20"/>
              </w:rPr>
            </w:pPr>
            <w:r w:rsidRPr="005E0C96">
              <w:rPr>
                <w:rFonts w:ascii="Arial" w:hAnsi="Arial" w:cs="Arial"/>
                <w:sz w:val="20"/>
                <w:vertAlign w:val="superscript"/>
              </w:rPr>
              <w:t>(7)</w:t>
            </w:r>
            <w:r w:rsidRPr="005E0C96">
              <w:rPr>
                <w:rFonts w:ascii="Arial" w:hAnsi="Arial" w:cs="Arial"/>
                <w:sz w:val="20"/>
              </w:rPr>
              <w:t xml:space="preserve"> Hace referencia al tipo de proceso realizado para transformar el residuo.</w:t>
            </w:r>
          </w:p>
          <w:p w14:paraId="57063F91" w14:textId="77777777" w:rsidR="004B0F59" w:rsidRPr="005E0C96" w:rsidRDefault="004B0F59" w:rsidP="00E16286">
            <w:pPr>
              <w:shd w:val="clear" w:color="auto" w:fill="FFFFFF"/>
              <w:jc w:val="both"/>
              <w:rPr>
                <w:rFonts w:ascii="Arial" w:hAnsi="Arial" w:cs="Arial"/>
                <w:sz w:val="20"/>
              </w:rPr>
            </w:pPr>
            <w:r w:rsidRPr="005E0C96">
              <w:rPr>
                <w:rFonts w:ascii="Arial" w:hAnsi="Arial" w:cs="Arial"/>
                <w:sz w:val="20"/>
                <w:vertAlign w:val="superscript"/>
              </w:rPr>
              <w:t>(8)</w:t>
            </w:r>
            <w:r w:rsidRPr="005E0C96">
              <w:rPr>
                <w:rFonts w:ascii="Arial" w:hAnsi="Arial" w:cs="Arial"/>
                <w:sz w:val="20"/>
              </w:rPr>
              <w:t xml:space="preserve"> Hace referencia  a la cantidad </w:t>
            </w:r>
            <w:r w:rsidR="00944AB9" w:rsidRPr="005E0C96">
              <w:rPr>
                <w:rFonts w:ascii="Arial" w:hAnsi="Arial" w:cs="Arial"/>
                <w:sz w:val="20"/>
              </w:rPr>
              <w:t>de aprovechamiento</w:t>
            </w:r>
            <w:r w:rsidR="00003025" w:rsidRPr="005E0C96">
              <w:rPr>
                <w:rFonts w:ascii="Arial" w:hAnsi="Arial" w:cs="Arial"/>
                <w:sz w:val="20"/>
              </w:rPr>
              <w:t xml:space="preserve"> de envases y empaques</w:t>
            </w:r>
            <w:r w:rsidRPr="005E0C96">
              <w:rPr>
                <w:rFonts w:ascii="Arial" w:hAnsi="Arial" w:cs="Arial"/>
                <w:sz w:val="20"/>
              </w:rPr>
              <w:t>.</w:t>
            </w:r>
          </w:p>
          <w:p w14:paraId="25C19231" w14:textId="77777777" w:rsidR="004B0F59" w:rsidRPr="005E0C96" w:rsidRDefault="004B0F59" w:rsidP="00E16286">
            <w:pPr>
              <w:jc w:val="both"/>
              <w:rPr>
                <w:rFonts w:ascii="Arial" w:hAnsi="Arial" w:cs="Arial"/>
                <w:sz w:val="20"/>
              </w:rPr>
            </w:pPr>
          </w:p>
        </w:tc>
      </w:tr>
    </w:tbl>
    <w:p w14:paraId="695F1897" w14:textId="77777777" w:rsidR="004B0F59" w:rsidRPr="005E0C96" w:rsidRDefault="004B0F59" w:rsidP="004B0F59">
      <w:pPr>
        <w:rPr>
          <w:rFonts w:ascii="Arial" w:hAnsi="Arial" w:cs="Arial"/>
          <w:sz w:val="16"/>
          <w:szCs w:val="16"/>
        </w:rPr>
      </w:pPr>
    </w:p>
    <w:p w14:paraId="003F395E" w14:textId="77777777" w:rsidR="004B0F59" w:rsidRPr="005E0C96" w:rsidRDefault="004B0F59" w:rsidP="004B0F59">
      <w:pPr>
        <w:rPr>
          <w:rFonts w:ascii="Arial" w:hAnsi="Arial" w:cs="Arial"/>
          <w:sz w:val="16"/>
          <w:szCs w:val="16"/>
        </w:rPr>
      </w:pPr>
    </w:p>
    <w:p w14:paraId="14887CD4" w14:textId="77777777" w:rsidR="004B0F59" w:rsidRPr="005E0C96" w:rsidRDefault="004B0F59" w:rsidP="004B0F59">
      <w:pPr>
        <w:jc w:val="both"/>
        <w:rPr>
          <w:rFonts w:ascii="Arial" w:hAnsi="Arial" w:cs="Arial"/>
          <w:sz w:val="22"/>
          <w:szCs w:val="22"/>
        </w:rPr>
      </w:pPr>
    </w:p>
    <w:p w14:paraId="532994E7" w14:textId="77777777" w:rsidR="00AD660F" w:rsidRPr="005E0C96" w:rsidRDefault="00AD660F" w:rsidP="004B0F59">
      <w:pPr>
        <w:jc w:val="both"/>
        <w:rPr>
          <w:rFonts w:ascii="Arial" w:hAnsi="Arial" w:cs="Arial"/>
          <w:sz w:val="22"/>
          <w:szCs w:val="22"/>
        </w:rPr>
      </w:pPr>
    </w:p>
    <w:p w14:paraId="7D42397D" w14:textId="77777777" w:rsidR="00AD660F" w:rsidRPr="005E0C96" w:rsidRDefault="00AD660F" w:rsidP="004B0F59">
      <w:pPr>
        <w:jc w:val="both"/>
        <w:rPr>
          <w:rFonts w:ascii="Arial" w:hAnsi="Arial" w:cs="Arial"/>
          <w:sz w:val="22"/>
          <w:szCs w:val="22"/>
        </w:rPr>
      </w:pPr>
    </w:p>
    <w:p w14:paraId="0C7F4999" w14:textId="000BCB0D" w:rsidR="00F17D53" w:rsidRPr="005E0C96" w:rsidRDefault="00FE0117" w:rsidP="00F17D53">
      <w:pPr>
        <w:tabs>
          <w:tab w:val="center" w:pos="4512"/>
        </w:tabs>
        <w:spacing w:line="240" w:lineRule="atLeast"/>
        <w:jc w:val="center"/>
        <w:rPr>
          <w:rFonts w:ascii="Arial" w:hAnsi="Arial" w:cs="Arial"/>
          <w:b/>
          <w:szCs w:val="24"/>
          <w:lang w:val="es-CO"/>
        </w:rPr>
      </w:pPr>
      <w:r w:rsidRPr="005E0C96">
        <w:rPr>
          <w:rFonts w:ascii="Arial" w:hAnsi="Arial" w:cs="Arial"/>
          <w:b/>
          <w:sz w:val="22"/>
          <w:szCs w:val="22"/>
        </w:rPr>
        <w:t>ANEXO III</w:t>
      </w:r>
      <w:r w:rsidR="00F17D53" w:rsidRPr="005E0C96">
        <w:rPr>
          <w:rFonts w:ascii="Arial" w:hAnsi="Arial" w:cs="Arial"/>
          <w:b/>
          <w:sz w:val="22"/>
          <w:szCs w:val="22"/>
        </w:rPr>
        <w:t xml:space="preserve">. </w:t>
      </w:r>
      <w:r w:rsidR="00F17D53" w:rsidRPr="005E0C96">
        <w:rPr>
          <w:rFonts w:ascii="Arial" w:hAnsi="Arial" w:cs="Arial"/>
          <w:b/>
          <w:szCs w:val="24"/>
          <w:lang w:val="es-CO"/>
        </w:rPr>
        <w:t>LINEAMIENTOS PARA LA GESTIÓN AMBIENTAL DE RESIDUOS DE ENVASES Y EMPAQUES.</w:t>
      </w:r>
    </w:p>
    <w:p w14:paraId="01C1735B" w14:textId="77777777" w:rsidR="00F17D53" w:rsidRPr="005E0C96" w:rsidRDefault="00F17D53" w:rsidP="00F17D53">
      <w:pPr>
        <w:tabs>
          <w:tab w:val="center" w:pos="4512"/>
        </w:tabs>
        <w:spacing w:line="240" w:lineRule="atLeast"/>
        <w:jc w:val="both"/>
        <w:rPr>
          <w:rFonts w:ascii="Arial" w:hAnsi="Arial" w:cs="Arial"/>
          <w:szCs w:val="24"/>
          <w:lang w:val="es-CO"/>
        </w:rPr>
      </w:pPr>
    </w:p>
    <w:p w14:paraId="5D7A3459" w14:textId="77777777" w:rsidR="00F17D53" w:rsidRPr="005E0C96" w:rsidRDefault="00F17D53" w:rsidP="00F17D53">
      <w:pPr>
        <w:tabs>
          <w:tab w:val="center" w:pos="4512"/>
        </w:tabs>
        <w:spacing w:line="240" w:lineRule="atLeast"/>
        <w:jc w:val="both"/>
        <w:rPr>
          <w:rFonts w:ascii="Arial" w:hAnsi="Arial" w:cs="Arial"/>
          <w:szCs w:val="24"/>
          <w:lang w:val="es-CO"/>
        </w:rPr>
      </w:pPr>
    </w:p>
    <w:p w14:paraId="365C42F3" w14:textId="757325B3" w:rsidR="00F17D53" w:rsidRPr="005E0C96" w:rsidRDefault="00F17D53" w:rsidP="00F17D53">
      <w:pPr>
        <w:tabs>
          <w:tab w:val="center" w:pos="4512"/>
        </w:tabs>
        <w:spacing w:line="240" w:lineRule="atLeast"/>
        <w:jc w:val="both"/>
        <w:rPr>
          <w:rFonts w:ascii="Arial" w:hAnsi="Arial" w:cs="Arial"/>
          <w:szCs w:val="24"/>
          <w:lang w:val="es-CO"/>
        </w:rPr>
      </w:pPr>
      <w:r w:rsidRPr="005E0C96">
        <w:rPr>
          <w:rFonts w:ascii="Arial" w:hAnsi="Arial" w:cs="Arial"/>
          <w:szCs w:val="24"/>
          <w:lang w:val="es-CO"/>
        </w:rPr>
        <w:t>Para facilitar la formulación, presentación, implementación y actualización de los planes de gestión ambiental de residuos de envases y empaques, se establecen los siguientes lineamientos:</w:t>
      </w:r>
    </w:p>
    <w:p w14:paraId="0C812ED6" w14:textId="77777777" w:rsidR="00F17D53" w:rsidRPr="005E0C96" w:rsidRDefault="00F17D53" w:rsidP="00F17D53">
      <w:pPr>
        <w:tabs>
          <w:tab w:val="center" w:pos="4512"/>
        </w:tabs>
        <w:spacing w:line="240" w:lineRule="atLeast"/>
        <w:jc w:val="both"/>
        <w:rPr>
          <w:rFonts w:ascii="Arial" w:hAnsi="Arial" w:cs="Arial"/>
          <w:szCs w:val="24"/>
          <w:lang w:val="es-CO"/>
        </w:rPr>
      </w:pPr>
    </w:p>
    <w:p w14:paraId="52EE70F4" w14:textId="0B2283CB" w:rsidR="00F17D53" w:rsidRPr="005E0C96" w:rsidRDefault="00F17D53" w:rsidP="00F17D53">
      <w:pPr>
        <w:numPr>
          <w:ilvl w:val="0"/>
          <w:numId w:val="4"/>
        </w:numPr>
        <w:tabs>
          <w:tab w:val="center" w:pos="4512"/>
        </w:tabs>
        <w:spacing w:line="240" w:lineRule="atLeast"/>
        <w:jc w:val="both"/>
        <w:rPr>
          <w:rFonts w:ascii="Arial" w:hAnsi="Arial" w:cs="Arial"/>
          <w:szCs w:val="24"/>
          <w:lang w:val="es-CO"/>
        </w:rPr>
      </w:pPr>
      <w:r w:rsidRPr="005E0C96">
        <w:rPr>
          <w:rFonts w:ascii="Arial" w:hAnsi="Arial" w:cs="Arial"/>
          <w:szCs w:val="24"/>
          <w:u w:val="single"/>
          <w:lang w:val="es-CO"/>
        </w:rPr>
        <w:t>Jerarquización de la gestión:</w:t>
      </w:r>
      <w:r w:rsidRPr="005E0C96">
        <w:rPr>
          <w:rFonts w:ascii="Arial" w:hAnsi="Arial" w:cs="Arial"/>
          <w:szCs w:val="24"/>
          <w:lang w:val="es-CO"/>
        </w:rPr>
        <w:t xml:space="preserve"> La gestión </w:t>
      </w:r>
      <w:r w:rsidR="00BE0D54" w:rsidRPr="005E0C96">
        <w:rPr>
          <w:rFonts w:ascii="Arial" w:hAnsi="Arial" w:cs="Arial"/>
          <w:szCs w:val="24"/>
          <w:lang w:val="es-CO"/>
        </w:rPr>
        <w:t>ambiental</w:t>
      </w:r>
      <w:r w:rsidRPr="005E0C96">
        <w:rPr>
          <w:rFonts w:ascii="Arial" w:hAnsi="Arial" w:cs="Arial"/>
          <w:szCs w:val="24"/>
          <w:lang w:val="es-CO"/>
        </w:rPr>
        <w:t xml:space="preserve"> de los residuos de envases y empaques se deberá priorizar</w:t>
      </w:r>
      <w:r w:rsidR="00BE0D54" w:rsidRPr="005E0C96">
        <w:rPr>
          <w:rFonts w:ascii="Arial" w:hAnsi="Arial" w:cs="Arial"/>
          <w:szCs w:val="24"/>
          <w:lang w:val="es-CO"/>
        </w:rPr>
        <w:t>a partir de la realización de las siguientes acciones</w:t>
      </w:r>
      <w:r w:rsidRPr="005E0C96">
        <w:rPr>
          <w:rFonts w:ascii="Arial" w:hAnsi="Arial" w:cs="Arial"/>
          <w:szCs w:val="24"/>
          <w:lang w:val="es-CO"/>
        </w:rPr>
        <w:t>:</w:t>
      </w:r>
    </w:p>
    <w:p w14:paraId="068173CD" w14:textId="77777777" w:rsidR="00F17D53" w:rsidRPr="005E0C96" w:rsidRDefault="00F17D53" w:rsidP="00F17D53">
      <w:pPr>
        <w:tabs>
          <w:tab w:val="center" w:pos="4512"/>
        </w:tabs>
        <w:spacing w:line="240" w:lineRule="atLeast"/>
        <w:ind w:left="360"/>
        <w:jc w:val="both"/>
        <w:rPr>
          <w:rFonts w:ascii="Arial" w:hAnsi="Arial" w:cs="Arial"/>
          <w:szCs w:val="24"/>
          <w:lang w:val="es-CO"/>
        </w:rPr>
      </w:pPr>
    </w:p>
    <w:p w14:paraId="207016BC" w14:textId="4FF24A2A" w:rsidR="00F17D53" w:rsidRPr="005E0C96" w:rsidRDefault="00F17D53" w:rsidP="00F17D53">
      <w:pPr>
        <w:numPr>
          <w:ilvl w:val="2"/>
          <w:numId w:val="4"/>
        </w:numPr>
        <w:tabs>
          <w:tab w:val="center" w:pos="4512"/>
        </w:tabs>
        <w:spacing w:line="240" w:lineRule="atLeast"/>
        <w:jc w:val="both"/>
        <w:rPr>
          <w:rFonts w:ascii="Arial" w:hAnsi="Arial" w:cs="Arial"/>
          <w:szCs w:val="24"/>
          <w:lang w:val="es-CO"/>
        </w:rPr>
      </w:pPr>
      <w:r w:rsidRPr="005E0C96">
        <w:rPr>
          <w:rFonts w:ascii="Arial" w:hAnsi="Arial" w:cs="Arial"/>
          <w:szCs w:val="24"/>
          <w:lang w:val="es-CO"/>
        </w:rPr>
        <w:t>Prevención o reducción de la generación de residuos de envases y empaques</w:t>
      </w:r>
      <w:r w:rsidR="00BE0D54" w:rsidRPr="005E0C96">
        <w:rPr>
          <w:rFonts w:ascii="Arial" w:hAnsi="Arial" w:cs="Arial"/>
          <w:szCs w:val="24"/>
          <w:lang w:val="es-CO"/>
        </w:rPr>
        <w:t xml:space="preserve"> a través de la disminución del peso  de los envases y empaques, uso de materiales reciclables o compostables o biodegradables. </w:t>
      </w:r>
    </w:p>
    <w:p w14:paraId="0724F8D3" w14:textId="1D1416D6" w:rsidR="00F17D53" w:rsidRPr="005E0C96" w:rsidRDefault="00F17D53" w:rsidP="00F17D53">
      <w:pPr>
        <w:numPr>
          <w:ilvl w:val="2"/>
          <w:numId w:val="4"/>
        </w:numPr>
        <w:tabs>
          <w:tab w:val="center" w:pos="4512"/>
        </w:tabs>
        <w:spacing w:line="240" w:lineRule="atLeast"/>
        <w:jc w:val="both"/>
        <w:rPr>
          <w:rFonts w:ascii="Arial" w:hAnsi="Arial" w:cs="Arial"/>
          <w:szCs w:val="24"/>
          <w:lang w:val="es-CO"/>
        </w:rPr>
      </w:pPr>
      <w:r w:rsidRPr="005E0C96">
        <w:rPr>
          <w:rFonts w:ascii="Arial" w:hAnsi="Arial" w:cs="Arial"/>
          <w:szCs w:val="24"/>
          <w:lang w:val="es-CO"/>
        </w:rPr>
        <w:t>Aprovechamiento de residuos de envases y empaques</w:t>
      </w:r>
      <w:r w:rsidR="00BE0D54" w:rsidRPr="005E0C96">
        <w:rPr>
          <w:rFonts w:ascii="Arial" w:hAnsi="Arial" w:cs="Arial"/>
          <w:szCs w:val="24"/>
          <w:lang w:val="es-CO"/>
        </w:rPr>
        <w:t xml:space="preserve"> generados</w:t>
      </w:r>
    </w:p>
    <w:p w14:paraId="306A77EB" w14:textId="3235718B" w:rsidR="00F17D53" w:rsidRPr="005E0C96" w:rsidRDefault="00F17D53" w:rsidP="00F17D53">
      <w:pPr>
        <w:numPr>
          <w:ilvl w:val="2"/>
          <w:numId w:val="4"/>
        </w:numPr>
        <w:tabs>
          <w:tab w:val="center" w:pos="4512"/>
        </w:tabs>
        <w:spacing w:line="240" w:lineRule="atLeast"/>
        <w:jc w:val="both"/>
        <w:rPr>
          <w:rFonts w:ascii="Arial" w:hAnsi="Arial" w:cs="Arial"/>
          <w:szCs w:val="24"/>
          <w:lang w:val="es-CO"/>
        </w:rPr>
      </w:pPr>
      <w:r w:rsidRPr="005E0C96">
        <w:rPr>
          <w:rFonts w:ascii="Arial" w:hAnsi="Arial" w:cs="Arial"/>
          <w:szCs w:val="24"/>
          <w:lang w:val="es-CO"/>
        </w:rPr>
        <w:t xml:space="preserve">Disposición final de residuos de envases y empaques, </w:t>
      </w:r>
      <w:r w:rsidR="00BE0D54" w:rsidRPr="005E0C96">
        <w:rPr>
          <w:rFonts w:ascii="Arial" w:hAnsi="Arial" w:cs="Arial"/>
          <w:szCs w:val="24"/>
          <w:lang w:val="es-CO"/>
        </w:rPr>
        <w:t>como última opción</w:t>
      </w:r>
    </w:p>
    <w:p w14:paraId="7F872DDC" w14:textId="77777777" w:rsidR="00F17D53" w:rsidRPr="005E0C96" w:rsidRDefault="00F17D53" w:rsidP="00F17D53">
      <w:pPr>
        <w:tabs>
          <w:tab w:val="center" w:pos="4512"/>
        </w:tabs>
        <w:spacing w:line="240" w:lineRule="atLeast"/>
        <w:jc w:val="both"/>
        <w:rPr>
          <w:rFonts w:ascii="Arial" w:hAnsi="Arial" w:cs="Arial"/>
          <w:szCs w:val="24"/>
          <w:lang w:val="es-CO"/>
        </w:rPr>
      </w:pPr>
    </w:p>
    <w:p w14:paraId="42E59AD4" w14:textId="7B92DDB3" w:rsidR="00523AAF" w:rsidRPr="005E0C96" w:rsidRDefault="00F17D53" w:rsidP="00F17D53">
      <w:pPr>
        <w:numPr>
          <w:ilvl w:val="0"/>
          <w:numId w:val="4"/>
        </w:numPr>
        <w:tabs>
          <w:tab w:val="center" w:pos="4512"/>
        </w:tabs>
        <w:spacing w:line="240" w:lineRule="atLeast"/>
        <w:jc w:val="both"/>
        <w:rPr>
          <w:rFonts w:ascii="Arial" w:hAnsi="Arial" w:cs="Arial"/>
          <w:szCs w:val="24"/>
          <w:lang w:val="es-CO"/>
        </w:rPr>
      </w:pPr>
      <w:r w:rsidRPr="005E0C96">
        <w:rPr>
          <w:rFonts w:ascii="Arial" w:hAnsi="Arial" w:cs="Arial"/>
          <w:szCs w:val="24"/>
          <w:u w:val="single"/>
          <w:lang w:val="es-CO"/>
        </w:rPr>
        <w:lastRenderedPageBreak/>
        <w:t>Educación e información</w:t>
      </w:r>
      <w:r w:rsidRPr="005E0C96">
        <w:rPr>
          <w:rFonts w:ascii="Arial" w:hAnsi="Arial" w:cs="Arial"/>
          <w:szCs w:val="24"/>
          <w:lang w:val="es-CO"/>
        </w:rPr>
        <w:t>: Se establecerá</w:t>
      </w:r>
      <w:r w:rsidR="00523AAF" w:rsidRPr="005E0C96">
        <w:rPr>
          <w:rFonts w:ascii="Arial" w:hAnsi="Arial" w:cs="Arial"/>
          <w:szCs w:val="24"/>
          <w:lang w:val="es-CO"/>
        </w:rPr>
        <w:t xml:space="preserve"> como prioridad de los productores,</w:t>
      </w:r>
      <w:r w:rsidRPr="005E0C96">
        <w:rPr>
          <w:rFonts w:ascii="Arial" w:hAnsi="Arial" w:cs="Arial"/>
          <w:szCs w:val="24"/>
          <w:lang w:val="es-CO"/>
        </w:rPr>
        <w:t xml:space="preserve"> el diseño y la implementación de estrategias dirigidas a los consumidores finales, con el fin de lograr efici</w:t>
      </w:r>
      <w:r w:rsidR="00523AAF" w:rsidRPr="005E0C96">
        <w:rPr>
          <w:rFonts w:ascii="Arial" w:hAnsi="Arial" w:cs="Arial"/>
          <w:szCs w:val="24"/>
          <w:lang w:val="es-CO"/>
        </w:rPr>
        <w:t>e</w:t>
      </w:r>
      <w:r w:rsidRPr="005E0C96">
        <w:rPr>
          <w:rFonts w:ascii="Arial" w:hAnsi="Arial" w:cs="Arial"/>
          <w:szCs w:val="24"/>
          <w:lang w:val="es-CO"/>
        </w:rPr>
        <w:t>ncia</w:t>
      </w:r>
      <w:r w:rsidR="00523AAF" w:rsidRPr="005E0C96">
        <w:rPr>
          <w:rFonts w:ascii="Arial" w:hAnsi="Arial" w:cs="Arial"/>
          <w:szCs w:val="24"/>
          <w:lang w:val="es-CO"/>
        </w:rPr>
        <w:t>s</w:t>
      </w:r>
      <w:r w:rsidRPr="005E0C96">
        <w:rPr>
          <w:rFonts w:ascii="Arial" w:hAnsi="Arial" w:cs="Arial"/>
          <w:szCs w:val="24"/>
          <w:lang w:val="es-CO"/>
        </w:rPr>
        <w:t xml:space="preserve"> en la separación en la fuente, devolución y recolección de los residuos de envases y empaques, </w:t>
      </w:r>
    </w:p>
    <w:p w14:paraId="7FF759AA" w14:textId="4123D118" w:rsidR="00F17D53" w:rsidRPr="005E0C96" w:rsidRDefault="00523AAF" w:rsidP="00523AAF">
      <w:pPr>
        <w:spacing w:line="240" w:lineRule="atLeast"/>
        <w:ind w:left="360"/>
        <w:jc w:val="both"/>
        <w:rPr>
          <w:rFonts w:ascii="Arial" w:hAnsi="Arial" w:cs="Arial"/>
          <w:szCs w:val="24"/>
          <w:lang w:val="es-CO"/>
        </w:rPr>
      </w:pPr>
      <w:r w:rsidRPr="005E0C96">
        <w:rPr>
          <w:rFonts w:ascii="Arial" w:hAnsi="Arial" w:cs="Arial"/>
          <w:szCs w:val="24"/>
          <w:lang w:val="es-CO"/>
        </w:rPr>
        <w:t xml:space="preserve">Programas de sensibilización y cultura ciudadana, a partir de los </w:t>
      </w:r>
      <w:r w:rsidR="00F17D53" w:rsidRPr="005E0C96">
        <w:rPr>
          <w:rFonts w:ascii="Arial" w:hAnsi="Arial" w:cs="Arial"/>
          <w:szCs w:val="24"/>
          <w:lang w:val="es-CO"/>
        </w:rPr>
        <w:t xml:space="preserve">lineamientos </w:t>
      </w:r>
      <w:r w:rsidRPr="005E0C96">
        <w:rPr>
          <w:rFonts w:ascii="Arial" w:hAnsi="Arial" w:cs="Arial"/>
          <w:szCs w:val="24"/>
          <w:lang w:val="es-CO"/>
        </w:rPr>
        <w:t>de política nacional ambiental vigentes.</w:t>
      </w:r>
    </w:p>
    <w:p w14:paraId="4F37BBA1" w14:textId="77777777" w:rsidR="00F17D53" w:rsidRPr="005E0C96" w:rsidRDefault="00F17D53" w:rsidP="00F17D53">
      <w:pPr>
        <w:tabs>
          <w:tab w:val="center" w:pos="4512"/>
        </w:tabs>
        <w:spacing w:line="240" w:lineRule="atLeast"/>
        <w:ind w:left="360"/>
        <w:jc w:val="both"/>
        <w:rPr>
          <w:rFonts w:ascii="Arial" w:hAnsi="Arial" w:cs="Arial"/>
          <w:szCs w:val="24"/>
          <w:lang w:val="es-CO"/>
        </w:rPr>
      </w:pPr>
    </w:p>
    <w:p w14:paraId="5107D21A" w14:textId="36993475" w:rsidR="00F17D53" w:rsidRPr="005E0C96" w:rsidRDefault="00F17D53" w:rsidP="00804965">
      <w:pPr>
        <w:numPr>
          <w:ilvl w:val="0"/>
          <w:numId w:val="4"/>
        </w:numPr>
        <w:tabs>
          <w:tab w:val="center" w:pos="4512"/>
        </w:tabs>
        <w:spacing w:line="240" w:lineRule="atLeast"/>
        <w:jc w:val="both"/>
        <w:rPr>
          <w:rFonts w:ascii="Arial" w:hAnsi="Arial" w:cs="Arial"/>
          <w:szCs w:val="24"/>
          <w:lang w:val="es-CO"/>
        </w:rPr>
      </w:pPr>
      <w:r w:rsidRPr="005E0C96">
        <w:rPr>
          <w:rFonts w:ascii="Arial" w:hAnsi="Arial" w:cs="Arial"/>
          <w:szCs w:val="24"/>
          <w:u w:val="single"/>
          <w:lang w:val="es-CO"/>
        </w:rPr>
        <w:t>Impacto:</w:t>
      </w:r>
      <w:r w:rsidRPr="005E0C96">
        <w:rPr>
          <w:rFonts w:ascii="Arial" w:hAnsi="Arial" w:cs="Arial"/>
          <w:szCs w:val="24"/>
          <w:lang w:val="es-CO"/>
        </w:rPr>
        <w:t xml:space="preserve"> Sin perjuicio del cumplimiento de las normas de higiene y salud relacionadas, los envases y empaques deberán diseñarse, fabricarse y comercializarse de manera que se puedan reutilizar y aprovechar, reduciendo </w:t>
      </w:r>
      <w:r w:rsidR="003F6DE3" w:rsidRPr="005E0C96">
        <w:rPr>
          <w:rFonts w:ascii="Arial" w:hAnsi="Arial" w:cs="Arial"/>
          <w:szCs w:val="24"/>
          <w:lang w:val="es-CO"/>
        </w:rPr>
        <w:t>su impacto ambiental durante el proceso de eliminación como residuos sólidos.</w:t>
      </w:r>
    </w:p>
    <w:p w14:paraId="70A45F14" w14:textId="11F5737B" w:rsidR="00AD660F" w:rsidRPr="005E0C96" w:rsidRDefault="00AD660F" w:rsidP="004B0F59">
      <w:pPr>
        <w:jc w:val="both"/>
        <w:rPr>
          <w:rFonts w:ascii="Arial" w:hAnsi="Arial" w:cs="Arial"/>
          <w:sz w:val="22"/>
          <w:szCs w:val="22"/>
        </w:rPr>
      </w:pPr>
    </w:p>
    <w:p w14:paraId="6CE0670B" w14:textId="77777777" w:rsidR="00AD660F" w:rsidRPr="005E0C96" w:rsidRDefault="00AD660F" w:rsidP="004B0F59">
      <w:pPr>
        <w:jc w:val="both"/>
        <w:rPr>
          <w:rFonts w:ascii="Arial" w:hAnsi="Arial" w:cs="Arial"/>
          <w:sz w:val="22"/>
          <w:szCs w:val="22"/>
        </w:rPr>
      </w:pPr>
    </w:p>
    <w:p w14:paraId="77DDF6AC" w14:textId="77777777" w:rsidR="00AD660F" w:rsidRPr="005E0C96" w:rsidRDefault="00AD660F" w:rsidP="004B0F59">
      <w:pPr>
        <w:jc w:val="both"/>
        <w:rPr>
          <w:rFonts w:ascii="Arial" w:hAnsi="Arial" w:cs="Arial"/>
          <w:sz w:val="22"/>
          <w:szCs w:val="22"/>
        </w:rPr>
      </w:pPr>
    </w:p>
    <w:p w14:paraId="194D110F" w14:textId="77777777" w:rsidR="004B0F59" w:rsidRPr="005E0C96" w:rsidRDefault="004B0F59" w:rsidP="004B0F59">
      <w:pPr>
        <w:rPr>
          <w:rFonts w:ascii="Arial" w:hAnsi="Arial" w:cs="Arial"/>
          <w:sz w:val="22"/>
          <w:szCs w:val="22"/>
        </w:rPr>
      </w:pPr>
    </w:p>
    <w:sectPr w:rsidR="004B0F59" w:rsidRPr="005E0C96" w:rsidSect="005B6B27">
      <w:headerReference w:type="even" r:id="rId8"/>
      <w:headerReference w:type="default" r:id="rId9"/>
      <w:footerReference w:type="default" r:id="rId10"/>
      <w:headerReference w:type="first" r:id="rId11"/>
      <w:footerReference w:type="first" r:id="rId12"/>
      <w:type w:val="oddPage"/>
      <w:pgSz w:w="12242" w:h="18722" w:code="126"/>
      <w:pgMar w:top="2835" w:right="1327" w:bottom="1985" w:left="1701" w:header="567" w:footer="675"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D94BEE" w14:textId="77777777" w:rsidR="005E0C96" w:rsidRDefault="005E0C96">
      <w:r>
        <w:separator/>
      </w:r>
    </w:p>
  </w:endnote>
  <w:endnote w:type="continuationSeparator" w:id="0">
    <w:p w14:paraId="668738E8" w14:textId="77777777" w:rsidR="005E0C96" w:rsidRDefault="005E0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824B1E" w14:textId="77777777" w:rsidR="005E0C96" w:rsidRPr="0075501E" w:rsidRDefault="005E0C96" w:rsidP="001908C5">
    <w:pPr>
      <w:pStyle w:val="Piedepgina"/>
      <w:rPr>
        <w:rFonts w:ascii="Arial" w:hAnsi="Arial" w:cs="Arial"/>
        <w:color w:val="808080" w:themeColor="background1" w:themeShade="80"/>
        <w:sz w:val="16"/>
        <w:szCs w:val="18"/>
        <w:lang w:val="es-CO"/>
      </w:rPr>
    </w:pPr>
  </w:p>
  <w:p w14:paraId="118894AB" w14:textId="77777777" w:rsidR="005E0C96" w:rsidRDefault="005E0C96" w:rsidP="001908C5">
    <w:pPr>
      <w:pStyle w:val="Piedepgina"/>
      <w:rPr>
        <w:rFonts w:ascii="Arial" w:hAnsi="Arial" w:cs="Arial"/>
        <w:color w:val="808080" w:themeColor="background1" w:themeShade="80"/>
        <w:sz w:val="2"/>
        <w:szCs w:val="18"/>
        <w:lang w:val="es-CO"/>
      </w:rPr>
    </w:pPr>
  </w:p>
  <w:p w14:paraId="3FBC24A2" w14:textId="77777777" w:rsidR="005E0C96" w:rsidRDefault="005E0C96" w:rsidP="001908C5">
    <w:pPr>
      <w:pStyle w:val="Piedepgina"/>
      <w:rPr>
        <w:rFonts w:ascii="Arial" w:hAnsi="Arial" w:cs="Arial"/>
        <w:color w:val="808080" w:themeColor="background1" w:themeShade="80"/>
        <w:sz w:val="2"/>
        <w:szCs w:val="18"/>
        <w:lang w:val="es-CO"/>
      </w:rPr>
    </w:pPr>
  </w:p>
  <w:p w14:paraId="2FD643C1" w14:textId="77777777" w:rsidR="005E0C96" w:rsidRPr="0075501E" w:rsidRDefault="005E0C96" w:rsidP="001908C5">
    <w:pPr>
      <w:pStyle w:val="Piedepgina"/>
      <w:rPr>
        <w:rFonts w:ascii="Arial" w:hAnsi="Arial" w:cs="Arial"/>
        <w:color w:val="808080" w:themeColor="background1" w:themeShade="80"/>
        <w:sz w:val="2"/>
        <w:szCs w:val="18"/>
        <w:lang w:val="es-CO"/>
      </w:rPr>
    </w:pPr>
  </w:p>
  <w:p w14:paraId="49F201FA" w14:textId="77777777" w:rsidR="005E0C96" w:rsidRPr="000A1C11" w:rsidRDefault="005E0C96" w:rsidP="006922CF">
    <w:pPr>
      <w:pStyle w:val="Piedepgina"/>
      <w:ind w:left="-426"/>
      <w:rPr>
        <w:rFonts w:ascii="Arial" w:hAnsi="Arial" w:cs="Arial"/>
        <w:color w:val="A6A6A6" w:themeColor="background1" w:themeShade="A6"/>
        <w:sz w:val="16"/>
        <w:szCs w:val="18"/>
        <w:lang w:val="es-CO"/>
      </w:rPr>
    </w:pPr>
    <w:r w:rsidRPr="000A1C11">
      <w:rPr>
        <w:rFonts w:ascii="Arial" w:hAnsi="Arial" w:cs="Arial"/>
        <w:color w:val="A6A6A6" w:themeColor="background1" w:themeShade="A6"/>
        <w:sz w:val="16"/>
        <w:szCs w:val="18"/>
        <w:lang w:val="es-CO"/>
      </w:rPr>
      <w:t>F-A-</w:t>
    </w:r>
    <w:r>
      <w:rPr>
        <w:rFonts w:ascii="Arial" w:hAnsi="Arial" w:cs="Arial"/>
        <w:color w:val="A6A6A6" w:themeColor="background1" w:themeShade="A6"/>
        <w:sz w:val="16"/>
        <w:szCs w:val="18"/>
        <w:lang w:val="es-CO"/>
      </w:rPr>
      <w:t>DOC</w:t>
    </w:r>
    <w:r w:rsidRPr="000A1C11">
      <w:rPr>
        <w:rFonts w:ascii="Arial" w:hAnsi="Arial" w:cs="Arial"/>
        <w:color w:val="A6A6A6" w:themeColor="background1" w:themeShade="A6"/>
        <w:sz w:val="16"/>
        <w:szCs w:val="18"/>
        <w:lang w:val="es-CO"/>
      </w:rPr>
      <w:t xml:space="preserve">-03                                                                                Versión </w:t>
    </w:r>
    <w:r>
      <w:rPr>
        <w:rFonts w:ascii="Arial" w:hAnsi="Arial" w:cs="Arial"/>
        <w:color w:val="A6A6A6" w:themeColor="background1" w:themeShade="A6"/>
        <w:sz w:val="16"/>
        <w:szCs w:val="18"/>
        <w:lang w:val="es-CO"/>
      </w:rPr>
      <w:t>405/12/2014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CD9F2" w14:textId="77777777" w:rsidR="005E0C96" w:rsidRPr="00F915C6" w:rsidRDefault="005E0C96" w:rsidP="00FB63D4">
    <w:pPr>
      <w:pStyle w:val="Piedepgina"/>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F-A-</w:t>
    </w:r>
    <w:r>
      <w:rPr>
        <w:rFonts w:ascii="Arial" w:hAnsi="Arial" w:cs="Arial"/>
        <w:color w:val="BFBFBF" w:themeColor="background1" w:themeShade="BF"/>
        <w:sz w:val="16"/>
        <w:szCs w:val="18"/>
        <w:lang w:val="es-CO"/>
      </w:rPr>
      <w:t>DOC</w:t>
    </w:r>
    <w:r w:rsidRPr="00F915C6">
      <w:rPr>
        <w:rFonts w:ascii="Arial" w:hAnsi="Arial" w:cs="Arial"/>
        <w:color w:val="BFBFBF" w:themeColor="background1" w:themeShade="BF"/>
        <w:sz w:val="16"/>
        <w:szCs w:val="18"/>
        <w:lang w:val="es-CO"/>
      </w:rPr>
      <w:t xml:space="preserve">-03                  Versión </w:t>
    </w:r>
    <w:r>
      <w:rPr>
        <w:rFonts w:ascii="Arial" w:hAnsi="Arial" w:cs="Arial"/>
        <w:color w:val="BFBFBF" w:themeColor="background1" w:themeShade="BF"/>
        <w:sz w:val="16"/>
        <w:szCs w:val="18"/>
        <w:lang w:val="es-CO"/>
      </w:rPr>
      <w:t>4          05</w:t>
    </w:r>
    <w:r w:rsidRPr="00F915C6">
      <w:rPr>
        <w:rFonts w:ascii="Arial" w:hAnsi="Arial" w:cs="Arial"/>
        <w:color w:val="BFBFBF" w:themeColor="background1" w:themeShade="BF"/>
        <w:sz w:val="16"/>
        <w:szCs w:val="18"/>
        <w:lang w:val="es-CO"/>
      </w:rPr>
      <w:t>/</w:t>
    </w:r>
    <w:r>
      <w:rPr>
        <w:rFonts w:ascii="Arial" w:hAnsi="Arial" w:cs="Arial"/>
        <w:color w:val="BFBFBF" w:themeColor="background1" w:themeShade="BF"/>
        <w:sz w:val="16"/>
        <w:szCs w:val="18"/>
        <w:lang w:val="es-CO"/>
      </w:rPr>
      <w:t>12</w:t>
    </w:r>
    <w:r w:rsidRPr="00F915C6">
      <w:rPr>
        <w:rFonts w:ascii="Arial" w:hAnsi="Arial" w:cs="Arial"/>
        <w:color w:val="BFBFBF" w:themeColor="background1" w:themeShade="BF"/>
        <w:sz w:val="16"/>
        <w:szCs w:val="18"/>
        <w:lang w:val="es-CO"/>
      </w:rPr>
      <w:t>/201</w:t>
    </w:r>
    <w:r>
      <w:rPr>
        <w:rFonts w:ascii="Arial" w:hAnsi="Arial" w:cs="Arial"/>
        <w:color w:val="BFBFBF" w:themeColor="background1" w:themeShade="BF"/>
        <w:sz w:val="16"/>
        <w:szCs w:val="18"/>
        <w:lang w:val="es-CO"/>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DDAF40" w14:textId="77777777" w:rsidR="005E0C96" w:rsidRDefault="005E0C96">
      <w:r>
        <w:separator/>
      </w:r>
    </w:p>
  </w:footnote>
  <w:footnote w:type="continuationSeparator" w:id="0">
    <w:p w14:paraId="1174D31E" w14:textId="77777777" w:rsidR="005E0C96" w:rsidRDefault="005E0C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9FD2AB" w14:textId="77777777" w:rsidR="005E0C96" w:rsidRDefault="009B623A">
    <w:pPr>
      <w:pStyle w:val="Encabezado"/>
    </w:pPr>
    <w:r>
      <w:rPr>
        <w:noProof/>
      </w:rPr>
      <w:pict w14:anchorId="70F4F0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266827" o:spid="_x0000_s2050" type="#_x0000_t136" style="position:absolute;margin-left:0;margin-top:0;width:519.65pt;height:129.9pt;rotation:315;z-index:-251652096;mso-position-horizontal:center;mso-position-horizontal-relative:margin;mso-position-vertical:center;mso-position-vertical-relative:margin" o:allowincell="f" fillcolor="silver" stroked="f">
          <v:fill opacity=".5"/>
          <v:textpath style="font-family:&quot;Times New Roman&quot;;font-size:1pt" string="BORRAD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A21D52" w14:textId="77777777" w:rsidR="005E0C96" w:rsidRDefault="009B623A" w:rsidP="003E1E92">
    <w:pPr>
      <w:pStyle w:val="Ttulo3"/>
      <w:rPr>
        <w:rFonts w:cs="Arial"/>
        <w:sz w:val="22"/>
        <w:szCs w:val="22"/>
      </w:rPr>
    </w:pPr>
    <w:r>
      <w:rPr>
        <w:noProof/>
      </w:rPr>
      <w:pict w14:anchorId="7FBE1E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266828" o:spid="_x0000_s2051" type="#_x0000_t136" style="position:absolute;left:0;text-align:left;margin-left:0;margin-top:0;width:519.65pt;height:129.9pt;rotation:315;z-index:-251650048;mso-position-horizontal:center;mso-position-horizontal-relative:margin;mso-position-vertical:center;mso-position-vertical-relative:margin" o:allowincell="f" fillcolor="silver" stroked="f">
          <v:fill opacity=".5"/>
          <v:textpath style="font-family:&quot;Times New Roman&quot;;font-size:1pt" string="BORRADOR"/>
          <w10:wrap anchorx="margin" anchory="margin"/>
        </v:shape>
      </w:pict>
    </w:r>
  </w:p>
  <w:p w14:paraId="374B92DB" w14:textId="09CFE314" w:rsidR="005E0C96" w:rsidRPr="00C43C41" w:rsidRDefault="005E0C96" w:rsidP="003E1E92">
    <w:pPr>
      <w:pStyle w:val="Ttulo3"/>
      <w:rPr>
        <w:rStyle w:val="Nmerodepgina"/>
        <w:rFonts w:ascii="Arial Narrow" w:hAnsi="Arial Narrow" w:cs="Arial"/>
      </w:rPr>
    </w:pPr>
    <w:r>
      <w:rPr>
        <w:rFonts w:cs="Arial"/>
        <w:sz w:val="22"/>
        <w:szCs w:val="22"/>
      </w:rPr>
      <w:t>Resolución No.       del</w:t>
    </w:r>
    <w:r>
      <w:rPr>
        <w:rFonts w:cs="Arial"/>
        <w:sz w:val="22"/>
        <w:szCs w:val="22"/>
      </w:rPr>
      <w:tab/>
    </w:r>
    <w:r w:rsidRPr="00A7077B">
      <w:rPr>
        <w:rFonts w:cs="Arial"/>
        <w:sz w:val="22"/>
        <w:szCs w:val="22"/>
      </w:rPr>
      <w:t>Hoja No.</w:t>
    </w:r>
    <w:r w:rsidRPr="00A7077B">
      <w:rPr>
        <w:rStyle w:val="Nmerodepgina"/>
        <w:rFonts w:cs="Arial"/>
        <w:sz w:val="22"/>
        <w:szCs w:val="22"/>
      </w:rPr>
      <w:fldChar w:fldCharType="begin"/>
    </w:r>
    <w:r w:rsidRPr="00A7077B">
      <w:rPr>
        <w:rStyle w:val="Nmerodepgina"/>
        <w:rFonts w:cs="Arial"/>
        <w:sz w:val="22"/>
        <w:szCs w:val="22"/>
      </w:rPr>
      <w:instrText xml:space="preserve"> PAGE </w:instrText>
    </w:r>
    <w:r w:rsidRPr="00A7077B">
      <w:rPr>
        <w:rStyle w:val="Nmerodepgina"/>
        <w:rFonts w:cs="Arial"/>
        <w:sz w:val="22"/>
        <w:szCs w:val="22"/>
      </w:rPr>
      <w:fldChar w:fldCharType="separate"/>
    </w:r>
    <w:r>
      <w:rPr>
        <w:rStyle w:val="Nmerodepgina"/>
        <w:rFonts w:cs="Arial"/>
        <w:noProof/>
        <w:sz w:val="22"/>
        <w:szCs w:val="22"/>
      </w:rPr>
      <w:t>16</w:t>
    </w:r>
    <w:r w:rsidRPr="00A7077B">
      <w:rPr>
        <w:rStyle w:val="Nmerodepgina"/>
        <w:rFonts w:cs="Arial"/>
        <w:sz w:val="22"/>
        <w:szCs w:val="22"/>
      </w:rPr>
      <w:fldChar w:fldCharType="end"/>
    </w:r>
  </w:p>
  <w:p w14:paraId="694D9AA5" w14:textId="77777777" w:rsidR="005E0C96" w:rsidRPr="00E851DA" w:rsidRDefault="005E0C96" w:rsidP="00FB63D4">
    <w:pPr>
      <w:ind w:left="-284" w:right="360"/>
      <w:rPr>
        <w:rFonts w:ascii="Arial" w:hAnsi="Arial" w:cs="Arial"/>
        <w:i/>
        <w:color w:val="808080"/>
        <w:szCs w:val="24"/>
      </w:rPr>
    </w:pPr>
  </w:p>
  <w:p w14:paraId="6132A9E5" w14:textId="77777777" w:rsidR="005E0C96" w:rsidRDefault="005E0C96" w:rsidP="006765EF">
    <w:pPr>
      <w:jc w:val="both"/>
      <w:rPr>
        <w:rFonts w:ascii="Arial" w:hAnsi="Arial" w:cs="Arial"/>
        <w:szCs w:val="24"/>
      </w:rPr>
    </w:pPr>
    <w:r>
      <w:rPr>
        <w:rFonts w:ascii="Arial" w:hAnsi="Arial" w:cs="Arial"/>
        <w:i/>
        <w:noProof/>
        <w:color w:val="808080"/>
        <w:szCs w:val="24"/>
        <w:lang w:val="es-CO" w:eastAsia="es-CO"/>
      </w:rPr>
      <mc:AlternateContent>
        <mc:Choice Requires="wps">
          <w:drawing>
            <wp:anchor distT="0" distB="0" distL="114300" distR="114300" simplePos="0" relativeHeight="251659264" behindDoc="0" locked="0" layoutInCell="1" allowOverlap="1" wp14:anchorId="3BA5124E" wp14:editId="46BC1347">
              <wp:simplePos x="0" y="0"/>
              <wp:positionH relativeFrom="column">
                <wp:posOffset>-358140</wp:posOffset>
              </wp:positionH>
              <wp:positionV relativeFrom="paragraph">
                <wp:posOffset>22860</wp:posOffset>
              </wp:positionV>
              <wp:extent cx="6336030" cy="10618470"/>
              <wp:effectExtent l="0" t="0" r="26670" b="11430"/>
              <wp:wrapNone/>
              <wp:docPr id="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61847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21486A" id="Freeform 4" o:spid="_x0000_s1026" style="position:absolute;margin-left:-28.2pt;margin-top:1.8pt;width:498.9pt;height:83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" path="m640,l383,32,192,128,65,255,,384,,19616r65,129l192,19872r191,96l640,20000r18720,l19617,19968r191,-96l19935,19745r65,-129l20000,384r-65,-129l19808,128,19617,32,19360,,640,xe" filled="f">
              <v:path arrowok="t" o:connecttype="custom" o:connectlocs="202753,0;121335,16990;60826,67958;20592,135385;0,203875;0,10414595;20592,10483085;60826,10550512;121335,10601480;202753,10618470;6133277,10618470;6214695,10601480;6275204,10550512;6315438,10483085;6336030,10414595;6336030,203875;6315438,135385;6275204,67958;6214695,16990;6133277,0;202753,0" o:connectangles="0,0,0,0,0,0,0,0,0,0,0,0,0,0,0,0,0,0,0,0,0"/>
            </v:shape>
          </w:pict>
        </mc:Fallback>
      </mc:AlternateContent>
    </w:r>
  </w:p>
  <w:p w14:paraId="6FAC9CFE" w14:textId="5925DEB1" w:rsidR="005E0C96" w:rsidRPr="00464475" w:rsidRDefault="005E0C96" w:rsidP="00464475">
    <w:pPr>
      <w:jc w:val="center"/>
      <w:rPr>
        <w:rFonts w:ascii="Arial" w:hAnsi="Arial" w:cs="Arial"/>
        <w:b/>
        <w:bCs/>
        <w:szCs w:val="24"/>
        <w:lang w:val="es-CO"/>
      </w:rPr>
    </w:pPr>
    <w:r>
      <w:rPr>
        <w:rFonts w:ascii="Arial" w:hAnsi="Arial" w:cs="Arial"/>
        <w:b/>
        <w:bCs/>
        <w:szCs w:val="24"/>
        <w:lang w:val="es-CO"/>
      </w:rPr>
      <w:t xml:space="preserve">“Por la </w:t>
    </w:r>
    <w:r w:rsidRPr="00464475">
      <w:rPr>
        <w:rFonts w:ascii="Arial" w:hAnsi="Arial" w:cs="Arial"/>
        <w:b/>
        <w:bCs/>
        <w:szCs w:val="24"/>
        <w:lang w:val="es-CO"/>
      </w:rPr>
      <w:t xml:space="preserve">cual se reglamenta la gestión </w:t>
    </w:r>
    <w:r>
      <w:rPr>
        <w:rFonts w:ascii="Arial" w:hAnsi="Arial" w:cs="Arial"/>
        <w:b/>
        <w:bCs/>
        <w:szCs w:val="24"/>
        <w:lang w:val="es-CO"/>
      </w:rPr>
      <w:t>ambiental</w:t>
    </w:r>
    <w:r w:rsidRPr="00464475">
      <w:rPr>
        <w:rFonts w:ascii="Arial" w:hAnsi="Arial" w:cs="Arial"/>
        <w:b/>
        <w:bCs/>
        <w:szCs w:val="24"/>
        <w:lang w:val="es-CO"/>
      </w:rPr>
      <w:t xml:space="preserve"> de los residuos de envases y empaques de pa</w:t>
    </w:r>
    <w:r>
      <w:rPr>
        <w:rFonts w:ascii="Arial" w:hAnsi="Arial" w:cs="Arial"/>
        <w:b/>
        <w:bCs/>
        <w:szCs w:val="24"/>
        <w:lang w:val="es-CO"/>
      </w:rPr>
      <w:t>pel, cartón, plástico, vidrio, metal y multicapa</w:t>
    </w:r>
    <w:r w:rsidRPr="00464475">
      <w:rPr>
        <w:rFonts w:ascii="Arial" w:hAnsi="Arial" w:cs="Arial"/>
        <w:b/>
        <w:bCs/>
        <w:szCs w:val="24"/>
        <w:lang w:val="es-CO"/>
      </w:rPr>
      <w:t>”</w:t>
    </w:r>
  </w:p>
  <w:p w14:paraId="4C0F9E34" w14:textId="77777777" w:rsidR="005E0C96" w:rsidRPr="00D9609C" w:rsidRDefault="005E0C96" w:rsidP="00463ED1">
    <w:pPr>
      <w:jc w:val="center"/>
      <w:rPr>
        <w:rFonts w:ascii="Arial" w:hAnsi="Arial" w:cs="Arial"/>
        <w:i/>
        <w:szCs w:val="24"/>
        <w:lang w:val="es-CO"/>
      </w:rPr>
    </w:pPr>
  </w:p>
  <w:p w14:paraId="0E351A51" w14:textId="77777777" w:rsidR="005E0C96" w:rsidRDefault="005E0C96" w:rsidP="00463ED1">
    <w:pPr>
      <w:jc w:val="center"/>
      <w:rPr>
        <w:rFonts w:ascii="Arial" w:hAnsi="Arial" w:cs="Arial"/>
        <w:i/>
        <w:szCs w:val="24"/>
      </w:rPr>
    </w:pPr>
  </w:p>
  <w:p w14:paraId="263F5EB5" w14:textId="77777777" w:rsidR="005E0C96" w:rsidRPr="00A305FB" w:rsidRDefault="005E0C96" w:rsidP="00463ED1">
    <w:pPr>
      <w:jc w:val="center"/>
      <w:rPr>
        <w:rFonts w:ascii="Arial" w:hAnsi="Arial" w:cs="Arial"/>
        <w:i/>
        <w:szCs w:val="24"/>
      </w:rPr>
    </w:pPr>
  </w:p>
  <w:p w14:paraId="682111F4" w14:textId="77777777" w:rsidR="005E0C96" w:rsidRDefault="005E0C96" w:rsidP="00463ED1">
    <w:pPr>
      <w:ind w:right="50"/>
      <w:jc w:val="center"/>
      <w:rPr>
        <w:rFonts w:ascii="Arial" w:hAnsi="Arial" w:cs="Arial"/>
        <w:b/>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483D0" w14:textId="77777777" w:rsidR="005E0C96" w:rsidRDefault="009B623A" w:rsidP="00C93B01">
    <w:pPr>
      <w:jc w:val="center"/>
      <w:rPr>
        <w:rFonts w:ascii="Arial" w:hAnsi="Arial"/>
        <w:sz w:val="16"/>
      </w:rPr>
    </w:pPr>
    <w:r>
      <w:rPr>
        <w:noProof/>
      </w:rPr>
      <w:pict w14:anchorId="383C55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266826" o:spid="_x0000_s2049" type="#_x0000_t136" style="position:absolute;left:0;text-align:left;margin-left:0;margin-top:0;width:519.65pt;height:129.9pt;rotation:315;z-index:-251654144;mso-position-horizontal:center;mso-position-horizontal-relative:margin;mso-position-vertical:center;mso-position-vertical-relative:margin" o:allowincell="f" fillcolor="silver" stroked="f">
          <v:fill opacity=".5"/>
          <v:textpath style="font-family:&quot;Times New Roman&quot;;font-size:1pt" string="BORRADOR"/>
          <w10:wrap anchorx="margin" anchory="margin"/>
        </v:shape>
      </w:pict>
    </w:r>
    <w:r w:rsidR="005E0C96">
      <w:rPr>
        <w:rFonts w:ascii="Arial" w:hAnsi="Arial"/>
        <w:sz w:val="16"/>
      </w:rPr>
      <w:t>REPÚBLICA DE COLOMBIA</w:t>
    </w:r>
  </w:p>
  <w:p w14:paraId="1851A35F" w14:textId="77777777" w:rsidR="005E0C96" w:rsidRDefault="005E0C96">
    <w:pPr>
      <w:jc w:val="center"/>
      <w:rPr>
        <w:rFonts w:ascii="Arial" w:hAnsi="Arial"/>
        <w:sz w:val="16"/>
      </w:rPr>
    </w:pPr>
    <w:r w:rsidRPr="00B369C7">
      <w:rPr>
        <w:noProof/>
        <w:lang w:val="es-CO" w:eastAsia="es-CO"/>
      </w:rPr>
      <w:drawing>
        <wp:anchor distT="0" distB="0" distL="114300" distR="114300" simplePos="0" relativeHeight="251660288" behindDoc="0" locked="0" layoutInCell="1" allowOverlap="1" wp14:anchorId="7DABA684" wp14:editId="3D20060C">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21" name="Imagen 21"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anchor>
      </w:drawing>
    </w:r>
  </w:p>
  <w:p w14:paraId="0EF54111" w14:textId="77777777" w:rsidR="005E0C96" w:rsidRDefault="005E0C96">
    <w:pPr>
      <w:jc w:val="center"/>
      <w:rPr>
        <w:rFonts w:ascii="Arial" w:hAnsi="Arial"/>
        <w:sz w:val="16"/>
      </w:rPr>
    </w:pPr>
  </w:p>
  <w:p w14:paraId="71CDDC93" w14:textId="77777777" w:rsidR="005E0C96" w:rsidRDefault="005E0C96">
    <w:pPr>
      <w:jc w:val="center"/>
      <w:rPr>
        <w:rFonts w:ascii="Arial" w:hAnsi="Arial"/>
      </w:rPr>
    </w:pPr>
    <w:r>
      <w:rPr>
        <w:noProof/>
        <w:lang w:val="es-CO" w:eastAsia="es-CO"/>
      </w:rPr>
      <mc:AlternateContent>
        <mc:Choice Requires="wps">
          <w:drawing>
            <wp:anchor distT="0" distB="0" distL="114300" distR="114300" simplePos="0" relativeHeight="251657215" behindDoc="0" locked="0" layoutInCell="1" allowOverlap="1" wp14:anchorId="1094CA03" wp14:editId="37168BCA">
              <wp:simplePos x="0" y="0"/>
              <wp:positionH relativeFrom="column">
                <wp:posOffset>-375285</wp:posOffset>
              </wp:positionH>
              <wp:positionV relativeFrom="paragraph">
                <wp:posOffset>6350</wp:posOffset>
              </wp:positionV>
              <wp:extent cx="6336030" cy="10591800"/>
              <wp:effectExtent l="0" t="0" r="26670" b="1905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657330" id="Freeform 1" o:spid="_x0000_s1026" style="position:absolute;margin-left:-29.55pt;margin-top:.5pt;width:498.9pt;height:834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" path="m640,l383,32,192,128,65,255,,384,,19616r65,129l192,19872r191,96l640,20000r18720,l19617,19968r191,-96l19935,19745r65,-129l20000,384r-65,-129l19808,128,19617,32,19360,,640,xe" filled="f">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v:shape>
          </w:pict>
        </mc:Fallback>
      </mc:AlternateContent>
    </w:r>
  </w:p>
  <w:p w14:paraId="0193E479" w14:textId="77777777" w:rsidR="005E0C96" w:rsidRDefault="005E0C96">
    <w:pPr>
      <w:jc w:val="center"/>
      <w:rPr>
        <w:rFonts w:ascii="Arial" w:hAnsi="Arial"/>
      </w:rPr>
    </w:pPr>
  </w:p>
  <w:p w14:paraId="21B0AD2E" w14:textId="77777777" w:rsidR="005E0C96" w:rsidRDefault="005E0C96">
    <w:pPr>
      <w:jc w:val="center"/>
      <w:rPr>
        <w:rFonts w:ascii="Arial" w:hAnsi="Arial"/>
      </w:rPr>
    </w:pPr>
  </w:p>
  <w:p w14:paraId="11F09289" w14:textId="77777777" w:rsidR="005E0C96" w:rsidRDefault="005E0C96">
    <w:pPr>
      <w:jc w:val="center"/>
      <w:rPr>
        <w:rFonts w:ascii="Arial" w:hAnsi="Arial"/>
      </w:rPr>
    </w:pPr>
  </w:p>
  <w:p w14:paraId="5532420F" w14:textId="77777777" w:rsidR="005E0C96" w:rsidRPr="00652A5F" w:rsidRDefault="005E0C96">
    <w:pPr>
      <w:jc w:val="center"/>
      <w:rPr>
        <w:rFonts w:ascii="Arial" w:hAnsi="Arial"/>
        <w:sz w:val="48"/>
        <w:szCs w:val="48"/>
      </w:rPr>
    </w:pPr>
    <w:r>
      <w:rPr>
        <w:noProof/>
        <w:lang w:val="es-CO" w:eastAsia="es-CO"/>
      </w:rPr>
      <mc:AlternateContent>
        <mc:Choice Requires="wps">
          <w:drawing>
            <wp:anchor distT="0" distB="0" distL="114300" distR="114300" simplePos="0" relativeHeight="251658240" behindDoc="0" locked="0" layoutInCell="1" allowOverlap="1" wp14:anchorId="76FD8EC9" wp14:editId="785B9D04">
              <wp:simplePos x="0" y="0"/>
              <wp:positionH relativeFrom="column">
                <wp:posOffset>-3810</wp:posOffset>
              </wp:positionH>
              <wp:positionV relativeFrom="paragraph">
                <wp:posOffset>150495</wp:posOffset>
              </wp:positionV>
              <wp:extent cx="5676900" cy="1845945"/>
              <wp:effectExtent l="0" t="0" r="0" b="190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76900" cy="184594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6DA3A726" w14:textId="77777777" w:rsidR="005E0C96" w:rsidRPr="00D06730" w:rsidRDefault="005E0C96" w:rsidP="00D06730">
                          <w:pPr>
                            <w:pStyle w:val="Ttulo2"/>
                            <w:rPr>
                              <w:rFonts w:ascii="Arial Narrow" w:hAnsi="Arial Narrow"/>
                              <w:sz w:val="28"/>
                              <w:szCs w:val="28"/>
                            </w:rPr>
                          </w:pPr>
                          <w:r>
                            <w:rPr>
                              <w:rFonts w:ascii="Arial Narrow" w:hAnsi="Arial Narrow"/>
                              <w:sz w:val="28"/>
                              <w:szCs w:val="28"/>
                            </w:rPr>
                            <w:t xml:space="preserve">MINISTERIO DE </w:t>
                          </w:r>
                          <w:r w:rsidRPr="00D06730">
                            <w:rPr>
                              <w:rFonts w:ascii="Arial Narrow" w:hAnsi="Arial Narrow"/>
                              <w:sz w:val="28"/>
                              <w:szCs w:val="28"/>
                            </w:rPr>
                            <w:t xml:space="preserve">AMBIENTE Y </w:t>
                          </w:r>
                          <w:r>
                            <w:rPr>
                              <w:rFonts w:ascii="Arial Narrow" w:hAnsi="Arial Narrow"/>
                              <w:sz w:val="28"/>
                              <w:szCs w:val="28"/>
                            </w:rPr>
                            <w:t xml:space="preserve">DESARROLLO </w:t>
                          </w:r>
                          <w:r w:rsidRPr="00D06730">
                            <w:rPr>
                              <w:rFonts w:ascii="Arial Narrow" w:hAnsi="Arial Narrow"/>
                              <w:sz w:val="28"/>
                              <w:szCs w:val="28"/>
                            </w:rPr>
                            <w:t>SOSTENIBLE</w:t>
                          </w:r>
                        </w:p>
                        <w:p w14:paraId="3A505105" w14:textId="77777777" w:rsidR="005E0C96" w:rsidRPr="00FE0D79" w:rsidRDefault="005E0C96">
                          <w:pPr>
                            <w:pStyle w:val="Ttulo3"/>
                            <w:rPr>
                              <w:rFonts w:ascii="Arial Narrow" w:hAnsi="Arial Narrow"/>
                            </w:rPr>
                          </w:pPr>
                        </w:p>
                        <w:p w14:paraId="3640FC2B" w14:textId="77777777" w:rsidR="005E0C96" w:rsidRDefault="005E0C96" w:rsidP="000D2B9D">
                          <w:pPr>
                            <w:pStyle w:val="Ttulo3"/>
                          </w:pPr>
                        </w:p>
                        <w:p w14:paraId="7616BECE" w14:textId="77777777" w:rsidR="005E0C96" w:rsidRPr="00F80E91" w:rsidRDefault="005E0C96" w:rsidP="000D2B9D">
                          <w:pPr>
                            <w:pStyle w:val="Ttulo3"/>
                            <w:rPr>
                              <w:rFonts w:ascii="Arial Narrow" w:hAnsi="Arial Narrow" w:cs="Arial"/>
                              <w:b/>
                              <w:color w:val="365F91" w:themeColor="accent1" w:themeShade="BF"/>
                              <w:sz w:val="40"/>
                              <w:szCs w:val="36"/>
                              <w:lang w:val="es-ES"/>
                            </w:rPr>
                          </w:pPr>
                          <w:r w:rsidRPr="00FE0D79">
                            <w:t>RESOLUCIÓN N</w:t>
                          </w:r>
                          <w:r>
                            <w:t>o.</w:t>
                          </w:r>
                        </w:p>
                        <w:p w14:paraId="61A2E616" w14:textId="77777777" w:rsidR="005E0C96" w:rsidRPr="000D2B9D" w:rsidRDefault="005E0C96" w:rsidP="000D2B9D">
                          <w:pPr>
                            <w:rPr>
                              <w:lang w:val="es-ES_tradnl"/>
                            </w:rPr>
                          </w:pPr>
                        </w:p>
                        <w:p w14:paraId="4161C092" w14:textId="77777777" w:rsidR="005E0C96" w:rsidRDefault="005E0C96" w:rsidP="003E1E92">
                          <w:pPr>
                            <w:jc w:val="center"/>
                            <w:rPr>
                              <w:rFonts w:ascii="Arial" w:hAnsi="Arial" w:cs="Arial"/>
                              <w:b/>
                              <w:szCs w:val="24"/>
                              <w:lang w:val="es-CO"/>
                            </w:rPr>
                          </w:pPr>
                          <w:r w:rsidRPr="00FE0D79">
                            <w:rPr>
                              <w:rFonts w:ascii="Arial Narrow" w:hAnsi="Arial Narrow" w:cs="Arial"/>
                              <w:b/>
                              <w:sz w:val="36"/>
                              <w:szCs w:val="36"/>
                            </w:rPr>
                            <w:t>(</w:t>
                          </w:r>
                          <w:r>
                            <w:rPr>
                              <w:rFonts w:ascii="Arial Narrow" w:hAnsi="Arial Narrow" w:cs="Arial"/>
                              <w:b/>
                              <w:sz w:val="36"/>
                              <w:szCs w:val="36"/>
                            </w:rPr>
                            <w:t xml:space="preserve">                  </w:t>
                          </w:r>
                          <w:r w:rsidRPr="00FE0D79">
                            <w:rPr>
                              <w:rFonts w:ascii="Arial Narrow" w:hAnsi="Arial Narrow" w:cs="Arial"/>
                              <w:b/>
                              <w:sz w:val="36"/>
                              <w:szCs w:val="36"/>
                            </w:rPr>
                            <w:t>)</w:t>
                          </w:r>
                        </w:p>
                        <w:p w14:paraId="5E256E10" w14:textId="77777777" w:rsidR="005E0C96" w:rsidRDefault="005E0C96" w:rsidP="003E1E92">
                          <w:pPr>
                            <w:jc w:val="center"/>
                            <w:rPr>
                              <w:rFonts w:ascii="Arial" w:hAnsi="Arial" w:cs="Arial"/>
                              <w:b/>
                              <w:szCs w:val="24"/>
                              <w:lang w:val="es-CO"/>
                            </w:rPr>
                          </w:pPr>
                        </w:p>
                        <w:p w14:paraId="5CFC5186" w14:textId="5ADE2057" w:rsidR="005E0C96" w:rsidRPr="00A31770" w:rsidRDefault="005E0C96" w:rsidP="00A6710B">
                          <w:pPr>
                            <w:spacing w:after="120"/>
                            <w:jc w:val="center"/>
                            <w:rPr>
                              <w:rFonts w:ascii="Arial" w:hAnsi="Arial" w:cs="Arial"/>
                              <w:b/>
                              <w:bCs/>
                              <w:i/>
                              <w:szCs w:val="24"/>
                              <w:lang w:val="es-CO"/>
                            </w:rPr>
                          </w:pPr>
                          <w:r w:rsidRPr="00A31770">
                            <w:rPr>
                              <w:rFonts w:ascii="Arial" w:hAnsi="Arial" w:cs="Arial"/>
                              <w:b/>
                              <w:bCs/>
                              <w:i/>
                              <w:szCs w:val="24"/>
                              <w:lang w:val="es-CO"/>
                            </w:rPr>
                            <w:t xml:space="preserve">“Por </w:t>
                          </w:r>
                          <w:r>
                            <w:rPr>
                              <w:rFonts w:ascii="Arial" w:hAnsi="Arial" w:cs="Arial"/>
                              <w:b/>
                              <w:bCs/>
                              <w:i/>
                              <w:szCs w:val="24"/>
                              <w:lang w:val="es-CO"/>
                            </w:rPr>
                            <w:t>la</w:t>
                          </w:r>
                          <w:r w:rsidRPr="00A31770">
                            <w:rPr>
                              <w:rFonts w:ascii="Arial" w:hAnsi="Arial" w:cs="Arial"/>
                              <w:b/>
                              <w:bCs/>
                              <w:i/>
                              <w:szCs w:val="24"/>
                              <w:lang w:val="es-CO"/>
                            </w:rPr>
                            <w:t xml:space="preserve"> cual se reglamenta la gestión </w:t>
                          </w:r>
                          <w:r>
                            <w:rPr>
                              <w:rFonts w:ascii="Arial" w:hAnsi="Arial" w:cs="Arial"/>
                              <w:b/>
                              <w:bCs/>
                              <w:i/>
                              <w:szCs w:val="24"/>
                              <w:lang w:val="es-CO"/>
                            </w:rPr>
                            <w:t>ambiental</w:t>
                          </w:r>
                          <w:r w:rsidRPr="00A31770">
                            <w:rPr>
                              <w:rFonts w:ascii="Arial" w:hAnsi="Arial" w:cs="Arial"/>
                              <w:b/>
                              <w:bCs/>
                              <w:i/>
                              <w:szCs w:val="24"/>
                              <w:lang w:val="es-CO"/>
                            </w:rPr>
                            <w:t xml:space="preserve"> de los residuos de envases y empaques de papel, cartón, plástico, vidrio, metal y multi</w:t>
                          </w:r>
                          <w:r>
                            <w:rPr>
                              <w:rFonts w:ascii="Arial" w:hAnsi="Arial" w:cs="Arial"/>
                              <w:b/>
                              <w:bCs/>
                              <w:i/>
                              <w:szCs w:val="24"/>
                              <w:lang w:val="es-CO"/>
                            </w:rPr>
                            <w:t>capa</w:t>
                          </w:r>
                          <w:r w:rsidRPr="00A31770">
                            <w:rPr>
                              <w:rFonts w:ascii="Arial" w:hAnsi="Arial" w:cs="Arial"/>
                              <w:b/>
                              <w:bCs/>
                              <w:i/>
                              <w:szCs w:val="24"/>
                              <w:lang w:val="es-CO"/>
                            </w:rPr>
                            <w:t>”</w:t>
                          </w:r>
                        </w:p>
                        <w:p w14:paraId="56D0693B" w14:textId="77777777" w:rsidR="005E0C96" w:rsidRPr="00A6710B" w:rsidRDefault="005E0C96" w:rsidP="00A6710B">
                          <w:pPr>
                            <w:spacing w:after="120"/>
                            <w:jc w:val="center"/>
                            <w:rPr>
                              <w:rFonts w:ascii="Arial" w:hAnsi="Arial" w:cs="Arial"/>
                              <w:b/>
                              <w:i/>
                              <w:szCs w:val="24"/>
                              <w:lang w:val="es-CO"/>
                            </w:rPr>
                          </w:pPr>
                        </w:p>
                        <w:p w14:paraId="1461D753" w14:textId="77777777" w:rsidR="005E0C96" w:rsidRPr="00FE0D79" w:rsidRDefault="005E0C96" w:rsidP="000D2B9D">
                          <w:pPr>
                            <w:spacing w:after="120"/>
                            <w:jc w:val="center"/>
                            <w:rPr>
                              <w:rFonts w:ascii="Arial Narrow" w:hAnsi="Arial Narrow" w:cs="Arial"/>
                              <w:b/>
                              <w:sz w:val="36"/>
                              <w:szCs w:val="36"/>
                            </w:rPr>
                          </w:pPr>
                        </w:p>
                        <w:p w14:paraId="088E4B4B" w14:textId="77777777" w:rsidR="005E0C96" w:rsidRPr="00FE0D79" w:rsidRDefault="005E0C96">
                          <w:pPr>
                            <w:jc w:val="center"/>
                            <w:rPr>
                              <w:rFonts w:ascii="Arial Narrow" w:hAnsi="Arial Narrow"/>
                            </w:rPr>
                          </w:pPr>
                        </w:p>
                        <w:p w14:paraId="55EB424E" w14:textId="77777777" w:rsidR="005E0C96" w:rsidRDefault="005E0C96">
                          <w:pPr>
                            <w:jc w:val="center"/>
                          </w:pPr>
                        </w:p>
                        <w:p w14:paraId="3D5B7DCE" w14:textId="77777777" w:rsidR="005E0C96" w:rsidRDefault="005E0C96">
                          <w:pPr>
                            <w:jc w:val="center"/>
                          </w:pPr>
                        </w:p>
                        <w:p w14:paraId="79F62F02" w14:textId="77777777" w:rsidR="005E0C96" w:rsidRDefault="005E0C96">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FD8EC9" id="Rectangle 3" o:spid="_x0000_s1026" style="position:absolute;left:0;text-align:left;margin-left:-.3pt;margin-top:11.85pt;width:447pt;height:145.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" stroked="f" strokeweight="0">
              <v:textbox inset="0,0,0,0">
                <w:txbxContent>
                  <w:p w14:paraId="6DA3A726" w14:textId="77777777" w:rsidR="00876577" w:rsidRPr="00D06730" w:rsidRDefault="00876577" w:rsidP="00D06730">
                    <w:pPr>
                      <w:pStyle w:val="Ttulo2"/>
                      <w:rPr>
                        <w:rFonts w:ascii="Arial Narrow" w:hAnsi="Arial Narrow"/>
                        <w:sz w:val="28"/>
                        <w:szCs w:val="28"/>
                      </w:rPr>
                    </w:pPr>
                    <w:r>
                      <w:rPr>
                        <w:rFonts w:ascii="Arial Narrow" w:hAnsi="Arial Narrow"/>
                        <w:sz w:val="28"/>
                        <w:szCs w:val="28"/>
                      </w:rPr>
                      <w:t xml:space="preserve">MINISTERIO DE </w:t>
                    </w:r>
                    <w:r w:rsidRPr="00D06730">
                      <w:rPr>
                        <w:rFonts w:ascii="Arial Narrow" w:hAnsi="Arial Narrow"/>
                        <w:sz w:val="28"/>
                        <w:szCs w:val="28"/>
                      </w:rPr>
                      <w:t xml:space="preserve">AMBIENTE Y </w:t>
                    </w:r>
                    <w:r>
                      <w:rPr>
                        <w:rFonts w:ascii="Arial Narrow" w:hAnsi="Arial Narrow"/>
                        <w:sz w:val="28"/>
                        <w:szCs w:val="28"/>
                      </w:rPr>
                      <w:t xml:space="preserve">DESARROLLO </w:t>
                    </w:r>
                    <w:r w:rsidRPr="00D06730">
                      <w:rPr>
                        <w:rFonts w:ascii="Arial Narrow" w:hAnsi="Arial Narrow"/>
                        <w:sz w:val="28"/>
                        <w:szCs w:val="28"/>
                      </w:rPr>
                      <w:t>SOSTENIBLE</w:t>
                    </w:r>
                  </w:p>
                  <w:p w14:paraId="3A505105" w14:textId="77777777" w:rsidR="00876577" w:rsidRPr="00FE0D79" w:rsidRDefault="00876577">
                    <w:pPr>
                      <w:pStyle w:val="Ttulo3"/>
                      <w:rPr>
                        <w:rFonts w:ascii="Arial Narrow" w:hAnsi="Arial Narrow"/>
                      </w:rPr>
                    </w:pPr>
                  </w:p>
                  <w:p w14:paraId="3640FC2B" w14:textId="77777777" w:rsidR="00876577" w:rsidRDefault="00876577" w:rsidP="000D2B9D">
                    <w:pPr>
                      <w:pStyle w:val="Ttulo3"/>
                    </w:pPr>
                  </w:p>
                  <w:p w14:paraId="7616BECE" w14:textId="77777777" w:rsidR="00876577" w:rsidRPr="00F80E91" w:rsidRDefault="00876577" w:rsidP="000D2B9D">
                    <w:pPr>
                      <w:pStyle w:val="Ttulo3"/>
                      <w:rPr>
                        <w:rFonts w:ascii="Arial Narrow" w:hAnsi="Arial Narrow" w:cs="Arial"/>
                        <w:b/>
                        <w:color w:val="365F91" w:themeColor="accent1" w:themeShade="BF"/>
                        <w:sz w:val="40"/>
                        <w:szCs w:val="36"/>
                        <w:lang w:val="es-ES"/>
                      </w:rPr>
                    </w:pPr>
                    <w:r w:rsidRPr="00FE0D79">
                      <w:t>RESOLUCIÓN N</w:t>
                    </w:r>
                    <w:r>
                      <w:t>o.</w:t>
                    </w:r>
                  </w:p>
                  <w:p w14:paraId="61A2E616" w14:textId="77777777" w:rsidR="00876577" w:rsidRPr="000D2B9D" w:rsidRDefault="00876577" w:rsidP="000D2B9D">
                    <w:pPr>
                      <w:rPr>
                        <w:lang w:val="es-ES_tradnl"/>
                      </w:rPr>
                    </w:pPr>
                  </w:p>
                  <w:p w14:paraId="4161C092" w14:textId="77777777" w:rsidR="00876577" w:rsidRDefault="00876577" w:rsidP="003E1E92">
                    <w:pPr>
                      <w:jc w:val="center"/>
                      <w:rPr>
                        <w:rFonts w:ascii="Arial" w:hAnsi="Arial" w:cs="Arial"/>
                        <w:b/>
                        <w:szCs w:val="24"/>
                        <w:lang w:val="es-CO"/>
                      </w:rPr>
                    </w:pPr>
                    <w:r w:rsidRPr="00FE0D79">
                      <w:rPr>
                        <w:rFonts w:ascii="Arial Narrow" w:hAnsi="Arial Narrow" w:cs="Arial"/>
                        <w:b/>
                        <w:sz w:val="36"/>
                        <w:szCs w:val="36"/>
                      </w:rPr>
                      <w:t>(</w:t>
                    </w:r>
                    <w:r>
                      <w:rPr>
                        <w:rFonts w:ascii="Arial Narrow" w:hAnsi="Arial Narrow" w:cs="Arial"/>
                        <w:b/>
                        <w:sz w:val="36"/>
                        <w:szCs w:val="36"/>
                      </w:rPr>
                      <w:t xml:space="preserve">                  </w:t>
                    </w:r>
                    <w:r w:rsidRPr="00FE0D79">
                      <w:rPr>
                        <w:rFonts w:ascii="Arial Narrow" w:hAnsi="Arial Narrow" w:cs="Arial"/>
                        <w:b/>
                        <w:sz w:val="36"/>
                        <w:szCs w:val="36"/>
                      </w:rPr>
                      <w:t>)</w:t>
                    </w:r>
                  </w:p>
                  <w:p w14:paraId="5E256E10" w14:textId="77777777" w:rsidR="00876577" w:rsidRDefault="00876577" w:rsidP="003E1E92">
                    <w:pPr>
                      <w:jc w:val="center"/>
                      <w:rPr>
                        <w:rFonts w:ascii="Arial" w:hAnsi="Arial" w:cs="Arial"/>
                        <w:b/>
                        <w:szCs w:val="24"/>
                        <w:lang w:val="es-CO"/>
                      </w:rPr>
                    </w:pPr>
                  </w:p>
                  <w:p w14:paraId="5CFC5186" w14:textId="5ADE2057" w:rsidR="00876577" w:rsidRPr="00A31770" w:rsidRDefault="00876577" w:rsidP="00A6710B">
                    <w:pPr>
                      <w:spacing w:after="120"/>
                      <w:jc w:val="center"/>
                      <w:rPr>
                        <w:rFonts w:ascii="Arial" w:hAnsi="Arial" w:cs="Arial"/>
                        <w:b/>
                        <w:bCs/>
                        <w:i/>
                        <w:szCs w:val="24"/>
                        <w:lang w:val="es-CO"/>
                      </w:rPr>
                    </w:pPr>
                    <w:r w:rsidRPr="00A31770">
                      <w:rPr>
                        <w:rFonts w:ascii="Arial" w:hAnsi="Arial" w:cs="Arial"/>
                        <w:b/>
                        <w:bCs/>
                        <w:i/>
                        <w:szCs w:val="24"/>
                        <w:lang w:val="es-CO"/>
                      </w:rPr>
                      <w:t xml:space="preserve">“Por </w:t>
                    </w:r>
                    <w:r>
                      <w:rPr>
                        <w:rFonts w:ascii="Arial" w:hAnsi="Arial" w:cs="Arial"/>
                        <w:b/>
                        <w:bCs/>
                        <w:i/>
                        <w:szCs w:val="24"/>
                        <w:lang w:val="es-CO"/>
                      </w:rPr>
                      <w:t>la</w:t>
                    </w:r>
                    <w:r w:rsidRPr="00A31770">
                      <w:rPr>
                        <w:rFonts w:ascii="Arial" w:hAnsi="Arial" w:cs="Arial"/>
                        <w:b/>
                        <w:bCs/>
                        <w:i/>
                        <w:szCs w:val="24"/>
                        <w:lang w:val="es-CO"/>
                      </w:rPr>
                      <w:t xml:space="preserve"> cual se reglamenta la gestión </w:t>
                    </w:r>
                    <w:r>
                      <w:rPr>
                        <w:rFonts w:ascii="Arial" w:hAnsi="Arial" w:cs="Arial"/>
                        <w:b/>
                        <w:bCs/>
                        <w:i/>
                        <w:szCs w:val="24"/>
                        <w:lang w:val="es-CO"/>
                      </w:rPr>
                      <w:t>ambiental</w:t>
                    </w:r>
                    <w:r w:rsidRPr="00A31770">
                      <w:rPr>
                        <w:rFonts w:ascii="Arial" w:hAnsi="Arial" w:cs="Arial"/>
                        <w:b/>
                        <w:bCs/>
                        <w:i/>
                        <w:szCs w:val="24"/>
                        <w:lang w:val="es-CO"/>
                      </w:rPr>
                      <w:t xml:space="preserve"> de los residuos de envases y empaques de papel, cartón, plástico, vidrio, metal y multi</w:t>
                    </w:r>
                    <w:r>
                      <w:rPr>
                        <w:rFonts w:ascii="Arial" w:hAnsi="Arial" w:cs="Arial"/>
                        <w:b/>
                        <w:bCs/>
                        <w:i/>
                        <w:szCs w:val="24"/>
                        <w:lang w:val="es-CO"/>
                      </w:rPr>
                      <w:t>capa</w:t>
                    </w:r>
                    <w:r w:rsidRPr="00A31770">
                      <w:rPr>
                        <w:rFonts w:ascii="Arial" w:hAnsi="Arial" w:cs="Arial"/>
                        <w:b/>
                        <w:bCs/>
                        <w:i/>
                        <w:szCs w:val="24"/>
                        <w:lang w:val="es-CO"/>
                      </w:rPr>
                      <w:t>”</w:t>
                    </w:r>
                  </w:p>
                  <w:p w14:paraId="56D0693B" w14:textId="77777777" w:rsidR="00876577" w:rsidRPr="00A6710B" w:rsidRDefault="00876577" w:rsidP="00A6710B">
                    <w:pPr>
                      <w:spacing w:after="120"/>
                      <w:jc w:val="center"/>
                      <w:rPr>
                        <w:rFonts w:ascii="Arial" w:hAnsi="Arial" w:cs="Arial"/>
                        <w:b/>
                        <w:i/>
                        <w:szCs w:val="24"/>
                        <w:lang w:val="es-CO"/>
                      </w:rPr>
                    </w:pPr>
                  </w:p>
                  <w:p w14:paraId="1461D753" w14:textId="77777777" w:rsidR="00876577" w:rsidRPr="00FE0D79" w:rsidRDefault="00876577" w:rsidP="000D2B9D">
                    <w:pPr>
                      <w:spacing w:after="120"/>
                      <w:jc w:val="center"/>
                      <w:rPr>
                        <w:rFonts w:ascii="Arial Narrow" w:hAnsi="Arial Narrow" w:cs="Arial"/>
                        <w:b/>
                        <w:sz w:val="36"/>
                        <w:szCs w:val="36"/>
                      </w:rPr>
                    </w:pPr>
                  </w:p>
                  <w:p w14:paraId="088E4B4B" w14:textId="77777777" w:rsidR="00876577" w:rsidRPr="00FE0D79" w:rsidRDefault="00876577">
                    <w:pPr>
                      <w:jc w:val="center"/>
                      <w:rPr>
                        <w:rFonts w:ascii="Arial Narrow" w:hAnsi="Arial Narrow"/>
                      </w:rPr>
                    </w:pPr>
                  </w:p>
                  <w:p w14:paraId="55EB424E" w14:textId="77777777" w:rsidR="00876577" w:rsidRDefault="00876577">
                    <w:pPr>
                      <w:jc w:val="center"/>
                    </w:pPr>
                  </w:p>
                  <w:p w14:paraId="3D5B7DCE" w14:textId="77777777" w:rsidR="00876577" w:rsidRDefault="00876577">
                    <w:pPr>
                      <w:jc w:val="center"/>
                    </w:pPr>
                  </w:p>
                  <w:p w14:paraId="79F62F02" w14:textId="77777777" w:rsidR="00876577" w:rsidRDefault="00876577">
                    <w:pPr>
                      <w:jc w:val="center"/>
                    </w:pP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F4B04"/>
    <w:multiLevelType w:val="hybridMultilevel"/>
    <w:tmpl w:val="EA6CF0E4"/>
    <w:lvl w:ilvl="0" w:tplc="C8E21BEE">
      <w:start w:val="8"/>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A4D5CF0"/>
    <w:multiLevelType w:val="hybridMultilevel"/>
    <w:tmpl w:val="71F06B22"/>
    <w:lvl w:ilvl="0" w:tplc="240A0017">
      <w:start w:val="1"/>
      <w:numFmt w:val="lowerLetter"/>
      <w:lvlText w:val="%1)"/>
      <w:lvlJc w:val="left"/>
      <w:pPr>
        <w:ind w:left="1120" w:hanging="360"/>
      </w:pPr>
      <w:rPr>
        <w:rFonts w:hint="default"/>
        <w:w w:val="100"/>
        <w:sz w:val="24"/>
        <w:szCs w:val="24"/>
      </w:rPr>
    </w:lvl>
    <w:lvl w:ilvl="1" w:tplc="CEF2D094">
      <w:numFmt w:val="bullet"/>
      <w:lvlText w:val="•"/>
      <w:lvlJc w:val="left"/>
      <w:pPr>
        <w:ind w:left="2004" w:hanging="360"/>
      </w:pPr>
      <w:rPr>
        <w:rFonts w:hint="default"/>
      </w:rPr>
    </w:lvl>
    <w:lvl w:ilvl="2" w:tplc="4364B712">
      <w:numFmt w:val="bullet"/>
      <w:lvlText w:val="•"/>
      <w:lvlJc w:val="left"/>
      <w:pPr>
        <w:ind w:left="2888" w:hanging="360"/>
      </w:pPr>
      <w:rPr>
        <w:rFonts w:hint="default"/>
      </w:rPr>
    </w:lvl>
    <w:lvl w:ilvl="3" w:tplc="B48E308C">
      <w:numFmt w:val="bullet"/>
      <w:lvlText w:val="•"/>
      <w:lvlJc w:val="left"/>
      <w:pPr>
        <w:ind w:left="3772" w:hanging="360"/>
      </w:pPr>
      <w:rPr>
        <w:rFonts w:hint="default"/>
      </w:rPr>
    </w:lvl>
    <w:lvl w:ilvl="4" w:tplc="E0A821BE">
      <w:numFmt w:val="bullet"/>
      <w:lvlText w:val="•"/>
      <w:lvlJc w:val="left"/>
      <w:pPr>
        <w:ind w:left="4656" w:hanging="360"/>
      </w:pPr>
      <w:rPr>
        <w:rFonts w:hint="default"/>
      </w:rPr>
    </w:lvl>
    <w:lvl w:ilvl="5" w:tplc="C4A6AAEC">
      <w:numFmt w:val="bullet"/>
      <w:lvlText w:val="•"/>
      <w:lvlJc w:val="left"/>
      <w:pPr>
        <w:ind w:left="5540" w:hanging="360"/>
      </w:pPr>
      <w:rPr>
        <w:rFonts w:hint="default"/>
      </w:rPr>
    </w:lvl>
    <w:lvl w:ilvl="6" w:tplc="A5CC0562">
      <w:numFmt w:val="bullet"/>
      <w:lvlText w:val="•"/>
      <w:lvlJc w:val="left"/>
      <w:pPr>
        <w:ind w:left="6424" w:hanging="360"/>
      </w:pPr>
      <w:rPr>
        <w:rFonts w:hint="default"/>
      </w:rPr>
    </w:lvl>
    <w:lvl w:ilvl="7" w:tplc="E3C0C11C">
      <w:numFmt w:val="bullet"/>
      <w:lvlText w:val="•"/>
      <w:lvlJc w:val="left"/>
      <w:pPr>
        <w:ind w:left="7308" w:hanging="360"/>
      </w:pPr>
      <w:rPr>
        <w:rFonts w:hint="default"/>
      </w:rPr>
    </w:lvl>
    <w:lvl w:ilvl="8" w:tplc="BFD4E1BA">
      <w:numFmt w:val="bullet"/>
      <w:lvlText w:val="•"/>
      <w:lvlJc w:val="left"/>
      <w:pPr>
        <w:ind w:left="8192" w:hanging="360"/>
      </w:pPr>
      <w:rPr>
        <w:rFonts w:hint="default"/>
      </w:rPr>
    </w:lvl>
  </w:abstractNum>
  <w:abstractNum w:abstractNumId="2" w15:restartNumberingAfterBreak="0">
    <w:nsid w:val="0ADD6A33"/>
    <w:multiLevelType w:val="multilevel"/>
    <w:tmpl w:val="240A0023"/>
    <w:styleLink w:val="Estilo2"/>
    <w:lvl w:ilvl="0">
      <w:start w:val="1"/>
      <w:numFmt w:val="upperRoman"/>
      <w:lvlText w:val="Artículo %1."/>
      <w:lvlJc w:val="left"/>
      <w:pPr>
        <w:ind w:left="0" w:firstLine="0"/>
      </w:pPr>
      <w:rPr>
        <w:sz w:val="24"/>
      </w:rPr>
    </w:lvl>
    <w:lvl w:ilvl="1">
      <w:start w:val="1"/>
      <w:numFmt w:val="decimalZero"/>
      <w:isLgl/>
      <w:lvlText w:val="Secció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15:restartNumberingAfterBreak="0">
    <w:nsid w:val="0AE81A79"/>
    <w:multiLevelType w:val="hybridMultilevel"/>
    <w:tmpl w:val="E46A4BBA"/>
    <w:lvl w:ilvl="0" w:tplc="B136D1EC">
      <w:start w:val="1"/>
      <w:numFmt w:val="decimal"/>
      <w:lvlText w:val="%1."/>
      <w:lvlJc w:val="left"/>
      <w:pPr>
        <w:ind w:left="927" w:hanging="360"/>
      </w:pPr>
      <w:rPr>
        <w:rFonts w:hint="default"/>
      </w:rPr>
    </w:lvl>
    <w:lvl w:ilvl="1" w:tplc="240A0019" w:tentative="1">
      <w:start w:val="1"/>
      <w:numFmt w:val="lowerLetter"/>
      <w:lvlText w:val="%2."/>
      <w:lvlJc w:val="left"/>
      <w:pPr>
        <w:ind w:left="1647" w:hanging="360"/>
      </w:pPr>
    </w:lvl>
    <w:lvl w:ilvl="2" w:tplc="240A001B" w:tentative="1">
      <w:start w:val="1"/>
      <w:numFmt w:val="lowerRoman"/>
      <w:lvlText w:val="%3."/>
      <w:lvlJc w:val="right"/>
      <w:pPr>
        <w:ind w:left="2367" w:hanging="180"/>
      </w:pPr>
    </w:lvl>
    <w:lvl w:ilvl="3" w:tplc="240A000F" w:tentative="1">
      <w:start w:val="1"/>
      <w:numFmt w:val="decimal"/>
      <w:lvlText w:val="%4."/>
      <w:lvlJc w:val="left"/>
      <w:pPr>
        <w:ind w:left="3087" w:hanging="360"/>
      </w:pPr>
    </w:lvl>
    <w:lvl w:ilvl="4" w:tplc="240A0019" w:tentative="1">
      <w:start w:val="1"/>
      <w:numFmt w:val="lowerLetter"/>
      <w:lvlText w:val="%5."/>
      <w:lvlJc w:val="left"/>
      <w:pPr>
        <w:ind w:left="3807" w:hanging="360"/>
      </w:pPr>
    </w:lvl>
    <w:lvl w:ilvl="5" w:tplc="240A001B" w:tentative="1">
      <w:start w:val="1"/>
      <w:numFmt w:val="lowerRoman"/>
      <w:lvlText w:val="%6."/>
      <w:lvlJc w:val="right"/>
      <w:pPr>
        <w:ind w:left="4527" w:hanging="180"/>
      </w:pPr>
    </w:lvl>
    <w:lvl w:ilvl="6" w:tplc="240A000F" w:tentative="1">
      <w:start w:val="1"/>
      <w:numFmt w:val="decimal"/>
      <w:lvlText w:val="%7."/>
      <w:lvlJc w:val="left"/>
      <w:pPr>
        <w:ind w:left="5247" w:hanging="360"/>
      </w:pPr>
    </w:lvl>
    <w:lvl w:ilvl="7" w:tplc="240A0019" w:tentative="1">
      <w:start w:val="1"/>
      <w:numFmt w:val="lowerLetter"/>
      <w:lvlText w:val="%8."/>
      <w:lvlJc w:val="left"/>
      <w:pPr>
        <w:ind w:left="5967" w:hanging="360"/>
      </w:pPr>
    </w:lvl>
    <w:lvl w:ilvl="8" w:tplc="240A001B" w:tentative="1">
      <w:start w:val="1"/>
      <w:numFmt w:val="lowerRoman"/>
      <w:lvlText w:val="%9."/>
      <w:lvlJc w:val="right"/>
      <w:pPr>
        <w:ind w:left="6687" w:hanging="180"/>
      </w:pPr>
    </w:lvl>
  </w:abstractNum>
  <w:abstractNum w:abstractNumId="4" w15:restartNumberingAfterBreak="0">
    <w:nsid w:val="0E5A3440"/>
    <w:multiLevelType w:val="hybridMultilevel"/>
    <w:tmpl w:val="186EB8F2"/>
    <w:lvl w:ilvl="0" w:tplc="D18A271C">
      <w:start w:val="1"/>
      <w:numFmt w:val="lowerLetter"/>
      <w:lvlText w:val="%1)"/>
      <w:lvlJc w:val="left"/>
      <w:pPr>
        <w:ind w:left="720" w:hanging="360"/>
      </w:pPr>
      <w:rPr>
        <w:rFonts w:ascii="Arial" w:eastAsia="Times New Roman" w:hAnsi="Arial" w:cs="Arial"/>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E9E7A80"/>
    <w:multiLevelType w:val="hybridMultilevel"/>
    <w:tmpl w:val="16226D4C"/>
    <w:lvl w:ilvl="0" w:tplc="9ADA37DA">
      <w:start w:val="1"/>
      <w:numFmt w:val="lowerLetter"/>
      <w:lvlText w:val="%1)"/>
      <w:lvlJc w:val="left"/>
      <w:pPr>
        <w:ind w:left="360" w:hanging="360"/>
      </w:pPr>
      <w:rPr>
        <w:rFonts w:ascii="Arial" w:eastAsia="Times New Roman" w:hAnsi="Arial" w:cs="Arial"/>
        <w:w w:val="100"/>
        <w:sz w:val="24"/>
        <w:szCs w:val="24"/>
      </w:rPr>
    </w:lvl>
    <w:lvl w:ilvl="1" w:tplc="8424C25C">
      <w:numFmt w:val="bullet"/>
      <w:lvlText w:val="-"/>
      <w:lvlJc w:val="left"/>
      <w:pPr>
        <w:ind w:left="708" w:hanging="360"/>
      </w:pPr>
      <w:rPr>
        <w:rFonts w:ascii="Arial" w:eastAsia="Arial" w:hAnsi="Arial" w:cs="Arial" w:hint="default"/>
        <w:spacing w:val="-33"/>
        <w:w w:val="99"/>
        <w:sz w:val="24"/>
        <w:szCs w:val="24"/>
      </w:rPr>
    </w:lvl>
    <w:lvl w:ilvl="2" w:tplc="CAB65472">
      <w:numFmt w:val="bullet"/>
      <w:lvlText w:val="•"/>
      <w:lvlJc w:val="left"/>
      <w:pPr>
        <w:ind w:left="1644" w:hanging="360"/>
      </w:pPr>
      <w:rPr>
        <w:rFonts w:hint="default"/>
      </w:rPr>
    </w:lvl>
    <w:lvl w:ilvl="3" w:tplc="0BBC7630">
      <w:numFmt w:val="bullet"/>
      <w:lvlText w:val="•"/>
      <w:lvlJc w:val="left"/>
      <w:pPr>
        <w:ind w:left="2571" w:hanging="360"/>
      </w:pPr>
      <w:rPr>
        <w:rFonts w:hint="default"/>
      </w:rPr>
    </w:lvl>
    <w:lvl w:ilvl="4" w:tplc="A922ECE6">
      <w:numFmt w:val="bullet"/>
      <w:lvlText w:val="•"/>
      <w:lvlJc w:val="left"/>
      <w:pPr>
        <w:ind w:left="3498" w:hanging="360"/>
      </w:pPr>
      <w:rPr>
        <w:rFonts w:hint="default"/>
      </w:rPr>
    </w:lvl>
    <w:lvl w:ilvl="5" w:tplc="C644B774">
      <w:numFmt w:val="bullet"/>
      <w:lvlText w:val="•"/>
      <w:lvlJc w:val="left"/>
      <w:pPr>
        <w:ind w:left="4424" w:hanging="360"/>
      </w:pPr>
      <w:rPr>
        <w:rFonts w:hint="default"/>
      </w:rPr>
    </w:lvl>
    <w:lvl w:ilvl="6" w:tplc="6562ECC8">
      <w:numFmt w:val="bullet"/>
      <w:lvlText w:val="•"/>
      <w:lvlJc w:val="left"/>
      <w:pPr>
        <w:ind w:left="5351" w:hanging="360"/>
      </w:pPr>
      <w:rPr>
        <w:rFonts w:hint="default"/>
      </w:rPr>
    </w:lvl>
    <w:lvl w:ilvl="7" w:tplc="6C266BB0">
      <w:numFmt w:val="bullet"/>
      <w:lvlText w:val="•"/>
      <w:lvlJc w:val="left"/>
      <w:pPr>
        <w:ind w:left="6278" w:hanging="360"/>
      </w:pPr>
      <w:rPr>
        <w:rFonts w:hint="default"/>
      </w:rPr>
    </w:lvl>
    <w:lvl w:ilvl="8" w:tplc="BD0AD57E">
      <w:numFmt w:val="bullet"/>
      <w:lvlText w:val="•"/>
      <w:lvlJc w:val="left"/>
      <w:pPr>
        <w:ind w:left="7204" w:hanging="360"/>
      </w:pPr>
      <w:rPr>
        <w:rFonts w:hint="default"/>
      </w:rPr>
    </w:lvl>
  </w:abstractNum>
  <w:abstractNum w:abstractNumId="6" w15:restartNumberingAfterBreak="0">
    <w:nsid w:val="108201FC"/>
    <w:multiLevelType w:val="hybridMultilevel"/>
    <w:tmpl w:val="A5702678"/>
    <w:lvl w:ilvl="0" w:tplc="240A0017">
      <w:start w:val="1"/>
      <w:numFmt w:val="lowerLetter"/>
      <w:lvlText w:val="%1)"/>
      <w:lvlJc w:val="left"/>
      <w:pPr>
        <w:ind w:left="720" w:hanging="360"/>
      </w:pPr>
      <w:rPr>
        <w:rFonts w:hint="default"/>
      </w:rPr>
    </w:lvl>
    <w:lvl w:ilvl="1" w:tplc="240A0017">
      <w:start w:val="1"/>
      <w:numFmt w:val="lowerLetter"/>
      <w:lvlText w:val="%2)"/>
      <w:lvlJc w:val="left"/>
      <w:pPr>
        <w:ind w:left="1440" w:hanging="360"/>
      </w:pPr>
      <w:rPr>
        <w:rFonts w:hint="default"/>
      </w:rPr>
    </w:lvl>
    <w:lvl w:ilvl="2" w:tplc="240A0017">
      <w:start w:val="1"/>
      <w:numFmt w:val="lowerLetter"/>
      <w:lvlText w:val="%3)"/>
      <w:lvlJc w:val="left"/>
      <w:pPr>
        <w:ind w:left="2160" w:hanging="360"/>
      </w:pPr>
      <w:rPr>
        <w:rFont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1317058A"/>
    <w:multiLevelType w:val="hybridMultilevel"/>
    <w:tmpl w:val="64907990"/>
    <w:lvl w:ilvl="0" w:tplc="0C0A0005">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17">
      <w:start w:val="1"/>
      <w:numFmt w:val="lowerLetter"/>
      <w:lvlText w:val="%3)"/>
      <w:lvlJc w:val="left"/>
      <w:pPr>
        <w:ind w:left="1070" w:hanging="360"/>
      </w:pPr>
      <w:rPr>
        <w:rFont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14164775"/>
    <w:multiLevelType w:val="hybridMultilevel"/>
    <w:tmpl w:val="3738C13C"/>
    <w:lvl w:ilvl="0" w:tplc="240A0017">
      <w:start w:val="1"/>
      <w:numFmt w:val="lowerLetter"/>
      <w:lvlText w:val="%1)"/>
      <w:lvlJc w:val="left"/>
      <w:pPr>
        <w:ind w:left="1080" w:hanging="360"/>
      </w:pPr>
      <w:rPr>
        <w:rFonts w:hint="default"/>
        <w:w w:val="99"/>
        <w:sz w:val="24"/>
        <w:szCs w:val="24"/>
      </w:rPr>
    </w:lvl>
    <w:lvl w:ilvl="1" w:tplc="5BE24A48">
      <w:start w:val="1"/>
      <w:numFmt w:val="lowerRoman"/>
      <w:lvlText w:val="%2."/>
      <w:lvlJc w:val="left"/>
      <w:pPr>
        <w:ind w:left="1800" w:hanging="480"/>
        <w:jc w:val="right"/>
      </w:pPr>
      <w:rPr>
        <w:rFonts w:ascii="Arial" w:eastAsia="Arial" w:hAnsi="Arial" w:cs="Arial" w:hint="default"/>
        <w:spacing w:val="-3"/>
        <w:w w:val="99"/>
        <w:sz w:val="24"/>
        <w:szCs w:val="24"/>
      </w:rPr>
    </w:lvl>
    <w:lvl w:ilvl="2" w:tplc="1B88B4D2">
      <w:numFmt w:val="bullet"/>
      <w:lvlText w:val="•"/>
      <w:lvlJc w:val="left"/>
      <w:pPr>
        <w:ind w:left="2684" w:hanging="480"/>
      </w:pPr>
      <w:rPr>
        <w:rFonts w:hint="default"/>
      </w:rPr>
    </w:lvl>
    <w:lvl w:ilvl="3" w:tplc="52061A66">
      <w:numFmt w:val="bullet"/>
      <w:lvlText w:val="•"/>
      <w:lvlJc w:val="left"/>
      <w:pPr>
        <w:ind w:left="3571" w:hanging="480"/>
      </w:pPr>
      <w:rPr>
        <w:rFonts w:hint="default"/>
      </w:rPr>
    </w:lvl>
    <w:lvl w:ilvl="4" w:tplc="0128CC2C">
      <w:numFmt w:val="bullet"/>
      <w:lvlText w:val="•"/>
      <w:lvlJc w:val="left"/>
      <w:pPr>
        <w:ind w:left="4458" w:hanging="480"/>
      </w:pPr>
      <w:rPr>
        <w:rFonts w:hint="default"/>
      </w:rPr>
    </w:lvl>
    <w:lvl w:ilvl="5" w:tplc="46B88546">
      <w:numFmt w:val="bullet"/>
      <w:lvlText w:val="•"/>
      <w:lvlJc w:val="left"/>
      <w:pPr>
        <w:ind w:left="5344" w:hanging="480"/>
      </w:pPr>
      <w:rPr>
        <w:rFonts w:hint="default"/>
      </w:rPr>
    </w:lvl>
    <w:lvl w:ilvl="6" w:tplc="65E43F78">
      <w:numFmt w:val="bullet"/>
      <w:lvlText w:val="•"/>
      <w:lvlJc w:val="left"/>
      <w:pPr>
        <w:ind w:left="6231" w:hanging="480"/>
      </w:pPr>
      <w:rPr>
        <w:rFonts w:hint="default"/>
      </w:rPr>
    </w:lvl>
    <w:lvl w:ilvl="7" w:tplc="56A6A524">
      <w:numFmt w:val="bullet"/>
      <w:lvlText w:val="•"/>
      <w:lvlJc w:val="left"/>
      <w:pPr>
        <w:ind w:left="7118" w:hanging="480"/>
      </w:pPr>
      <w:rPr>
        <w:rFonts w:hint="default"/>
      </w:rPr>
    </w:lvl>
    <w:lvl w:ilvl="8" w:tplc="F160916E">
      <w:numFmt w:val="bullet"/>
      <w:lvlText w:val="•"/>
      <w:lvlJc w:val="left"/>
      <w:pPr>
        <w:ind w:left="8004" w:hanging="480"/>
      </w:pPr>
      <w:rPr>
        <w:rFonts w:hint="default"/>
      </w:rPr>
    </w:lvl>
  </w:abstractNum>
  <w:abstractNum w:abstractNumId="9" w15:restartNumberingAfterBreak="0">
    <w:nsid w:val="1BF719DD"/>
    <w:multiLevelType w:val="hybridMultilevel"/>
    <w:tmpl w:val="42DEC042"/>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 w15:restartNumberingAfterBreak="0">
    <w:nsid w:val="1F3D223C"/>
    <w:multiLevelType w:val="hybridMultilevel"/>
    <w:tmpl w:val="7D6CFE6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 w15:restartNumberingAfterBreak="0">
    <w:nsid w:val="465D1455"/>
    <w:multiLevelType w:val="hybridMultilevel"/>
    <w:tmpl w:val="9ED4ABC4"/>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13" w15:restartNumberingAfterBreak="0">
    <w:nsid w:val="685B2D07"/>
    <w:multiLevelType w:val="hybridMultilevel"/>
    <w:tmpl w:val="1AA460BE"/>
    <w:lvl w:ilvl="0" w:tplc="505ADCF4">
      <w:start w:val="7"/>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69313B7F"/>
    <w:multiLevelType w:val="hybridMultilevel"/>
    <w:tmpl w:val="8B582F0A"/>
    <w:lvl w:ilvl="0" w:tplc="0874ACCA">
      <w:start w:val="1"/>
      <w:numFmt w:val="lowerLetter"/>
      <w:lvlText w:val="%1)"/>
      <w:lvlJc w:val="left"/>
      <w:pPr>
        <w:ind w:left="360" w:hanging="360"/>
      </w:pPr>
      <w:rPr>
        <w:rFonts w:ascii="Arial" w:eastAsia="Arial" w:hAnsi="Arial" w:cs="Arial" w:hint="default"/>
        <w:w w:val="99"/>
        <w:sz w:val="24"/>
        <w:szCs w:val="24"/>
      </w:rPr>
    </w:lvl>
    <w:lvl w:ilvl="1" w:tplc="7584CDDE">
      <w:start w:val="1"/>
      <w:numFmt w:val="lowerLetter"/>
      <w:lvlText w:val="%2)"/>
      <w:lvlJc w:val="left"/>
      <w:pPr>
        <w:ind w:left="720" w:hanging="360"/>
      </w:pPr>
      <w:rPr>
        <w:rFonts w:ascii="Arial" w:eastAsia="Arial" w:hAnsi="Arial" w:cs="Arial" w:hint="default"/>
        <w:w w:val="99"/>
        <w:sz w:val="24"/>
        <w:szCs w:val="24"/>
      </w:rPr>
    </w:lvl>
    <w:lvl w:ilvl="2" w:tplc="46DE1134">
      <w:start w:val="1"/>
      <w:numFmt w:val="lowerRoman"/>
      <w:lvlText w:val="%3."/>
      <w:lvlJc w:val="left"/>
      <w:pPr>
        <w:ind w:left="1418" w:hanging="262"/>
        <w:jc w:val="right"/>
      </w:pPr>
      <w:rPr>
        <w:rFonts w:ascii="Arial" w:eastAsia="Arial" w:hAnsi="Arial" w:cs="Arial" w:hint="default"/>
        <w:spacing w:val="-4"/>
        <w:w w:val="99"/>
        <w:sz w:val="24"/>
        <w:szCs w:val="24"/>
      </w:rPr>
    </w:lvl>
    <w:lvl w:ilvl="3" w:tplc="5B2631D8">
      <w:numFmt w:val="bullet"/>
      <w:lvlText w:val="•"/>
      <w:lvlJc w:val="left"/>
      <w:pPr>
        <w:ind w:left="2418" w:hanging="262"/>
      </w:pPr>
      <w:rPr>
        <w:rFonts w:hint="default"/>
      </w:rPr>
    </w:lvl>
    <w:lvl w:ilvl="4" w:tplc="8A8A4BDA">
      <w:numFmt w:val="bullet"/>
      <w:lvlText w:val="•"/>
      <w:lvlJc w:val="left"/>
      <w:pPr>
        <w:ind w:left="3418" w:hanging="262"/>
      </w:pPr>
      <w:rPr>
        <w:rFonts w:hint="default"/>
      </w:rPr>
    </w:lvl>
    <w:lvl w:ilvl="5" w:tplc="7A9C3E12">
      <w:numFmt w:val="bullet"/>
      <w:lvlText w:val="•"/>
      <w:lvlJc w:val="left"/>
      <w:pPr>
        <w:ind w:left="4418" w:hanging="262"/>
      </w:pPr>
      <w:rPr>
        <w:rFonts w:hint="default"/>
      </w:rPr>
    </w:lvl>
    <w:lvl w:ilvl="6" w:tplc="C9C8BB98">
      <w:numFmt w:val="bullet"/>
      <w:lvlText w:val="•"/>
      <w:lvlJc w:val="left"/>
      <w:pPr>
        <w:ind w:left="5418" w:hanging="262"/>
      </w:pPr>
      <w:rPr>
        <w:rFonts w:hint="default"/>
      </w:rPr>
    </w:lvl>
    <w:lvl w:ilvl="7" w:tplc="2D348BAE">
      <w:numFmt w:val="bullet"/>
      <w:lvlText w:val="•"/>
      <w:lvlJc w:val="left"/>
      <w:pPr>
        <w:ind w:left="6418" w:hanging="262"/>
      </w:pPr>
      <w:rPr>
        <w:rFonts w:hint="default"/>
      </w:rPr>
    </w:lvl>
    <w:lvl w:ilvl="8" w:tplc="F6A4906C">
      <w:numFmt w:val="bullet"/>
      <w:lvlText w:val="•"/>
      <w:lvlJc w:val="left"/>
      <w:pPr>
        <w:ind w:left="7418" w:hanging="262"/>
      </w:pPr>
      <w:rPr>
        <w:rFonts w:hint="default"/>
      </w:rPr>
    </w:lvl>
  </w:abstractNum>
  <w:abstractNum w:abstractNumId="15" w15:restartNumberingAfterBreak="0">
    <w:nsid w:val="6A8A6F27"/>
    <w:multiLevelType w:val="hybridMultilevel"/>
    <w:tmpl w:val="F808FBF0"/>
    <w:lvl w:ilvl="0" w:tplc="F1201358">
      <w:start w:val="1"/>
      <w:numFmt w:val="lowerLetter"/>
      <w:lvlText w:val="%1)"/>
      <w:lvlJc w:val="left"/>
      <w:pPr>
        <w:ind w:left="1080" w:hanging="360"/>
      </w:pPr>
      <w:rPr>
        <w:rFonts w:ascii="Arial" w:eastAsia="Arial" w:hAnsi="Arial" w:cs="Arial" w:hint="default"/>
        <w:w w:val="99"/>
        <w:sz w:val="24"/>
        <w:szCs w:val="24"/>
      </w:rPr>
    </w:lvl>
    <w:lvl w:ilvl="1" w:tplc="5BE24A48">
      <w:start w:val="1"/>
      <w:numFmt w:val="lowerRoman"/>
      <w:lvlText w:val="%2."/>
      <w:lvlJc w:val="left"/>
      <w:pPr>
        <w:ind w:left="1800" w:hanging="480"/>
        <w:jc w:val="right"/>
      </w:pPr>
      <w:rPr>
        <w:rFonts w:ascii="Arial" w:eastAsia="Arial" w:hAnsi="Arial" w:cs="Arial" w:hint="default"/>
        <w:spacing w:val="-3"/>
        <w:w w:val="99"/>
        <w:sz w:val="24"/>
        <w:szCs w:val="24"/>
      </w:rPr>
    </w:lvl>
    <w:lvl w:ilvl="2" w:tplc="1B88B4D2">
      <w:numFmt w:val="bullet"/>
      <w:lvlText w:val="•"/>
      <w:lvlJc w:val="left"/>
      <w:pPr>
        <w:ind w:left="2684" w:hanging="480"/>
      </w:pPr>
      <w:rPr>
        <w:rFonts w:hint="default"/>
      </w:rPr>
    </w:lvl>
    <w:lvl w:ilvl="3" w:tplc="52061A66">
      <w:numFmt w:val="bullet"/>
      <w:lvlText w:val="•"/>
      <w:lvlJc w:val="left"/>
      <w:pPr>
        <w:ind w:left="3571" w:hanging="480"/>
      </w:pPr>
      <w:rPr>
        <w:rFonts w:hint="default"/>
      </w:rPr>
    </w:lvl>
    <w:lvl w:ilvl="4" w:tplc="0128CC2C">
      <w:numFmt w:val="bullet"/>
      <w:lvlText w:val="•"/>
      <w:lvlJc w:val="left"/>
      <w:pPr>
        <w:ind w:left="4458" w:hanging="480"/>
      </w:pPr>
      <w:rPr>
        <w:rFonts w:hint="default"/>
      </w:rPr>
    </w:lvl>
    <w:lvl w:ilvl="5" w:tplc="46B88546">
      <w:numFmt w:val="bullet"/>
      <w:lvlText w:val="•"/>
      <w:lvlJc w:val="left"/>
      <w:pPr>
        <w:ind w:left="5344" w:hanging="480"/>
      </w:pPr>
      <w:rPr>
        <w:rFonts w:hint="default"/>
      </w:rPr>
    </w:lvl>
    <w:lvl w:ilvl="6" w:tplc="65E43F78">
      <w:numFmt w:val="bullet"/>
      <w:lvlText w:val="•"/>
      <w:lvlJc w:val="left"/>
      <w:pPr>
        <w:ind w:left="6231" w:hanging="480"/>
      </w:pPr>
      <w:rPr>
        <w:rFonts w:hint="default"/>
      </w:rPr>
    </w:lvl>
    <w:lvl w:ilvl="7" w:tplc="56A6A524">
      <w:numFmt w:val="bullet"/>
      <w:lvlText w:val="•"/>
      <w:lvlJc w:val="left"/>
      <w:pPr>
        <w:ind w:left="7118" w:hanging="480"/>
      </w:pPr>
      <w:rPr>
        <w:rFonts w:hint="default"/>
      </w:rPr>
    </w:lvl>
    <w:lvl w:ilvl="8" w:tplc="F160916E">
      <w:numFmt w:val="bullet"/>
      <w:lvlText w:val="•"/>
      <w:lvlJc w:val="left"/>
      <w:pPr>
        <w:ind w:left="8004" w:hanging="480"/>
      </w:pPr>
      <w:rPr>
        <w:rFonts w:hint="default"/>
      </w:rPr>
    </w:lvl>
  </w:abstractNum>
  <w:abstractNum w:abstractNumId="16" w15:restartNumberingAfterBreak="0">
    <w:nsid w:val="6ACB3F98"/>
    <w:multiLevelType w:val="hybridMultilevel"/>
    <w:tmpl w:val="EC60AD30"/>
    <w:lvl w:ilvl="0" w:tplc="240A0017">
      <w:start w:val="1"/>
      <w:numFmt w:val="lowerLetter"/>
      <w:lvlText w:val="%1)"/>
      <w:lvlJc w:val="left"/>
      <w:pPr>
        <w:ind w:left="720" w:hanging="360"/>
      </w:pPr>
      <w:rPr>
        <w:rFonts w:hint="default"/>
      </w:rPr>
    </w:lvl>
    <w:lvl w:ilvl="1" w:tplc="240A0003">
      <w:start w:val="1"/>
      <w:numFmt w:val="bullet"/>
      <w:lvlText w:val="o"/>
      <w:lvlJc w:val="left"/>
      <w:pPr>
        <w:ind w:left="1440" w:hanging="360"/>
      </w:pPr>
      <w:rPr>
        <w:rFonts w:ascii="Courier New" w:hAnsi="Courier New" w:cs="Courier New" w:hint="default"/>
      </w:rPr>
    </w:lvl>
    <w:lvl w:ilvl="2" w:tplc="240A0017">
      <w:start w:val="1"/>
      <w:numFmt w:val="lowerLetter"/>
      <w:lvlText w:val="%3)"/>
      <w:lvlJc w:val="left"/>
      <w:pPr>
        <w:ind w:left="1070" w:hanging="360"/>
      </w:pPr>
      <w:rPr>
        <w:rFont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6E627139"/>
    <w:multiLevelType w:val="hybridMultilevel"/>
    <w:tmpl w:val="AAEC8B86"/>
    <w:lvl w:ilvl="0" w:tplc="F2AEC52C">
      <w:start w:val="1"/>
      <w:numFmt w:val="lowerLetter"/>
      <w:lvlText w:val="%1."/>
      <w:lvlJc w:val="left"/>
      <w:pPr>
        <w:ind w:left="927" w:hanging="360"/>
      </w:pPr>
      <w:rPr>
        <w:rFonts w:hint="default"/>
      </w:rPr>
    </w:lvl>
    <w:lvl w:ilvl="1" w:tplc="240A0019" w:tentative="1">
      <w:start w:val="1"/>
      <w:numFmt w:val="lowerLetter"/>
      <w:lvlText w:val="%2."/>
      <w:lvlJc w:val="left"/>
      <w:pPr>
        <w:ind w:left="1647" w:hanging="360"/>
      </w:pPr>
    </w:lvl>
    <w:lvl w:ilvl="2" w:tplc="240A001B" w:tentative="1">
      <w:start w:val="1"/>
      <w:numFmt w:val="lowerRoman"/>
      <w:lvlText w:val="%3."/>
      <w:lvlJc w:val="right"/>
      <w:pPr>
        <w:ind w:left="2367" w:hanging="180"/>
      </w:pPr>
    </w:lvl>
    <w:lvl w:ilvl="3" w:tplc="240A000F" w:tentative="1">
      <w:start w:val="1"/>
      <w:numFmt w:val="decimal"/>
      <w:lvlText w:val="%4."/>
      <w:lvlJc w:val="left"/>
      <w:pPr>
        <w:ind w:left="3087" w:hanging="360"/>
      </w:pPr>
    </w:lvl>
    <w:lvl w:ilvl="4" w:tplc="240A0019" w:tentative="1">
      <w:start w:val="1"/>
      <w:numFmt w:val="lowerLetter"/>
      <w:lvlText w:val="%5."/>
      <w:lvlJc w:val="left"/>
      <w:pPr>
        <w:ind w:left="3807" w:hanging="360"/>
      </w:pPr>
    </w:lvl>
    <w:lvl w:ilvl="5" w:tplc="240A001B" w:tentative="1">
      <w:start w:val="1"/>
      <w:numFmt w:val="lowerRoman"/>
      <w:lvlText w:val="%6."/>
      <w:lvlJc w:val="right"/>
      <w:pPr>
        <w:ind w:left="4527" w:hanging="180"/>
      </w:pPr>
    </w:lvl>
    <w:lvl w:ilvl="6" w:tplc="240A000F" w:tentative="1">
      <w:start w:val="1"/>
      <w:numFmt w:val="decimal"/>
      <w:lvlText w:val="%7."/>
      <w:lvlJc w:val="left"/>
      <w:pPr>
        <w:ind w:left="5247" w:hanging="360"/>
      </w:pPr>
    </w:lvl>
    <w:lvl w:ilvl="7" w:tplc="240A0019" w:tentative="1">
      <w:start w:val="1"/>
      <w:numFmt w:val="lowerLetter"/>
      <w:lvlText w:val="%8."/>
      <w:lvlJc w:val="left"/>
      <w:pPr>
        <w:ind w:left="5967" w:hanging="360"/>
      </w:pPr>
    </w:lvl>
    <w:lvl w:ilvl="8" w:tplc="240A001B" w:tentative="1">
      <w:start w:val="1"/>
      <w:numFmt w:val="lowerRoman"/>
      <w:lvlText w:val="%9."/>
      <w:lvlJc w:val="right"/>
      <w:pPr>
        <w:ind w:left="6687" w:hanging="180"/>
      </w:pPr>
    </w:lvl>
  </w:abstractNum>
  <w:abstractNum w:abstractNumId="18" w15:restartNumberingAfterBreak="0">
    <w:nsid w:val="7D9E5D25"/>
    <w:multiLevelType w:val="hybridMultilevel"/>
    <w:tmpl w:val="A28C72C6"/>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7EDD335A"/>
    <w:multiLevelType w:val="hybridMultilevel"/>
    <w:tmpl w:val="A8369798"/>
    <w:lvl w:ilvl="0" w:tplc="240A0019">
      <w:start w:val="1"/>
      <w:numFmt w:val="lowerLetter"/>
      <w:lvlText w:val="%1."/>
      <w:lvlJc w:val="left"/>
      <w:pPr>
        <w:ind w:left="360" w:hanging="360"/>
      </w:pPr>
      <w:rPr>
        <w:rFont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12"/>
  </w:num>
  <w:num w:numId="2">
    <w:abstractNumId w:val="2"/>
  </w:num>
  <w:num w:numId="3">
    <w:abstractNumId w:val="15"/>
  </w:num>
  <w:num w:numId="4">
    <w:abstractNumId w:val="14"/>
  </w:num>
  <w:num w:numId="5">
    <w:abstractNumId w:val="5"/>
  </w:num>
  <w:num w:numId="6">
    <w:abstractNumId w:val="3"/>
  </w:num>
  <w:num w:numId="7">
    <w:abstractNumId w:val="17"/>
  </w:num>
  <w:num w:numId="8">
    <w:abstractNumId w:val="16"/>
  </w:num>
  <w:num w:numId="9">
    <w:abstractNumId w:val="6"/>
  </w:num>
  <w:num w:numId="10">
    <w:abstractNumId w:val="1"/>
  </w:num>
  <w:num w:numId="11">
    <w:abstractNumId w:val="7"/>
  </w:num>
  <w:num w:numId="12">
    <w:abstractNumId w:val="19"/>
  </w:num>
  <w:num w:numId="13">
    <w:abstractNumId w:val="11"/>
  </w:num>
  <w:num w:numId="14">
    <w:abstractNumId w:val="9"/>
  </w:num>
  <w:num w:numId="15">
    <w:abstractNumId w:val="18"/>
  </w:num>
  <w:num w:numId="16">
    <w:abstractNumId w:val="0"/>
  </w:num>
  <w:num w:numId="17">
    <w:abstractNumId w:val="13"/>
  </w:num>
  <w:num w:numId="18">
    <w:abstractNumId w:val="10"/>
  </w:num>
  <w:num w:numId="19">
    <w:abstractNumId w:val="4"/>
  </w:num>
  <w:num w:numId="20">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activeWritingStyle w:appName="MSWord" w:lang="pt-BR"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ES" w:vendorID="64" w:dllVersion="6" w:nlCheck="1" w:checkStyle="0"/>
  <w:activeWritingStyle w:appName="MSWord" w:lang="pt-BR" w:vendorID="64" w:dllVersion="6" w:nlCheck="1" w:checkStyle="0"/>
  <w:activeWritingStyle w:appName="MSWord" w:lang="es-CO" w:vendorID="64" w:dllVersion="6" w:nlCheck="1" w:checkStyle="0"/>
  <w:activeWritingStyle w:appName="MSWord" w:lang="es-ES_tradnl" w:vendorID="64" w:dllVersion="6" w:nlCheck="1" w:checkStyle="0"/>
  <w:activeWritingStyle w:appName="MSWord" w:lang="es-MX" w:vendorID="64" w:dllVersion="6" w:nlCheck="1" w:checkStyle="0"/>
  <w:activeWritingStyle w:appName="MSWord" w:lang="es-MX"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0636"/>
    <w:rsid w:val="00003025"/>
    <w:rsid w:val="00004BA6"/>
    <w:rsid w:val="00010057"/>
    <w:rsid w:val="00010FF4"/>
    <w:rsid w:val="00011249"/>
    <w:rsid w:val="0001175A"/>
    <w:rsid w:val="0002055A"/>
    <w:rsid w:val="00021791"/>
    <w:rsid w:val="00021DD6"/>
    <w:rsid w:val="00023557"/>
    <w:rsid w:val="00023609"/>
    <w:rsid w:val="00024A14"/>
    <w:rsid w:val="00024F27"/>
    <w:rsid w:val="00026925"/>
    <w:rsid w:val="00027058"/>
    <w:rsid w:val="0003052A"/>
    <w:rsid w:val="00031A7F"/>
    <w:rsid w:val="00040C0E"/>
    <w:rsid w:val="0004281D"/>
    <w:rsid w:val="000437AA"/>
    <w:rsid w:val="0004392E"/>
    <w:rsid w:val="000455BD"/>
    <w:rsid w:val="00046C87"/>
    <w:rsid w:val="000536A7"/>
    <w:rsid w:val="00054454"/>
    <w:rsid w:val="00064274"/>
    <w:rsid w:val="000662BA"/>
    <w:rsid w:val="00066CEE"/>
    <w:rsid w:val="000673AF"/>
    <w:rsid w:val="00070305"/>
    <w:rsid w:val="000718F0"/>
    <w:rsid w:val="00071E85"/>
    <w:rsid w:val="000726B9"/>
    <w:rsid w:val="00075691"/>
    <w:rsid w:val="000858C2"/>
    <w:rsid w:val="000905E4"/>
    <w:rsid w:val="00092070"/>
    <w:rsid w:val="00094D60"/>
    <w:rsid w:val="00096F28"/>
    <w:rsid w:val="000A1C11"/>
    <w:rsid w:val="000A35A8"/>
    <w:rsid w:val="000A5895"/>
    <w:rsid w:val="000A61A4"/>
    <w:rsid w:val="000A64A4"/>
    <w:rsid w:val="000B2D49"/>
    <w:rsid w:val="000B6A13"/>
    <w:rsid w:val="000B6D2B"/>
    <w:rsid w:val="000C5DD2"/>
    <w:rsid w:val="000D078A"/>
    <w:rsid w:val="000D17B3"/>
    <w:rsid w:val="000D2566"/>
    <w:rsid w:val="000D29F2"/>
    <w:rsid w:val="000D2B9D"/>
    <w:rsid w:val="000D38BA"/>
    <w:rsid w:val="000D3BCA"/>
    <w:rsid w:val="000D41A1"/>
    <w:rsid w:val="000D45CB"/>
    <w:rsid w:val="000E003E"/>
    <w:rsid w:val="000F40BE"/>
    <w:rsid w:val="000F4DE0"/>
    <w:rsid w:val="000F63F6"/>
    <w:rsid w:val="00101FEF"/>
    <w:rsid w:val="0011002B"/>
    <w:rsid w:val="001157D2"/>
    <w:rsid w:val="0011721D"/>
    <w:rsid w:val="00120C95"/>
    <w:rsid w:val="001216BE"/>
    <w:rsid w:val="0012383A"/>
    <w:rsid w:val="00126891"/>
    <w:rsid w:val="00131F48"/>
    <w:rsid w:val="00133E3E"/>
    <w:rsid w:val="001410D6"/>
    <w:rsid w:val="00141B2A"/>
    <w:rsid w:val="00143264"/>
    <w:rsid w:val="0015064D"/>
    <w:rsid w:val="00151FB0"/>
    <w:rsid w:val="001562C7"/>
    <w:rsid w:val="00157F08"/>
    <w:rsid w:val="001608B6"/>
    <w:rsid w:val="0016132A"/>
    <w:rsid w:val="00161BC7"/>
    <w:rsid w:val="0016502E"/>
    <w:rsid w:val="00167134"/>
    <w:rsid w:val="0016721B"/>
    <w:rsid w:val="00167579"/>
    <w:rsid w:val="001847A2"/>
    <w:rsid w:val="00185BD9"/>
    <w:rsid w:val="001908C5"/>
    <w:rsid w:val="001917CE"/>
    <w:rsid w:val="00192D36"/>
    <w:rsid w:val="00195557"/>
    <w:rsid w:val="00196438"/>
    <w:rsid w:val="00196866"/>
    <w:rsid w:val="0019739C"/>
    <w:rsid w:val="001A1E60"/>
    <w:rsid w:val="001A2A72"/>
    <w:rsid w:val="001A3A30"/>
    <w:rsid w:val="001A7C57"/>
    <w:rsid w:val="001B01E5"/>
    <w:rsid w:val="001B0742"/>
    <w:rsid w:val="001B2502"/>
    <w:rsid w:val="001B30AB"/>
    <w:rsid w:val="001B6DA6"/>
    <w:rsid w:val="001C0547"/>
    <w:rsid w:val="001C2169"/>
    <w:rsid w:val="001D288E"/>
    <w:rsid w:val="001D410F"/>
    <w:rsid w:val="001D4A90"/>
    <w:rsid w:val="001D5E12"/>
    <w:rsid w:val="001E169F"/>
    <w:rsid w:val="001E1C3B"/>
    <w:rsid w:val="001E71A0"/>
    <w:rsid w:val="001E71F7"/>
    <w:rsid w:val="001F0124"/>
    <w:rsid w:val="001F2527"/>
    <w:rsid w:val="001F4604"/>
    <w:rsid w:val="001F5882"/>
    <w:rsid w:val="001F5AF7"/>
    <w:rsid w:val="001F5D92"/>
    <w:rsid w:val="001F7661"/>
    <w:rsid w:val="002000F3"/>
    <w:rsid w:val="002005C9"/>
    <w:rsid w:val="00201167"/>
    <w:rsid w:val="002018A0"/>
    <w:rsid w:val="00202775"/>
    <w:rsid w:val="00203853"/>
    <w:rsid w:val="00204349"/>
    <w:rsid w:val="0020757E"/>
    <w:rsid w:val="00210EA3"/>
    <w:rsid w:val="0021262B"/>
    <w:rsid w:val="00212E4D"/>
    <w:rsid w:val="002206AB"/>
    <w:rsid w:val="00221C3A"/>
    <w:rsid w:val="0022215C"/>
    <w:rsid w:val="002257E8"/>
    <w:rsid w:val="00226A9C"/>
    <w:rsid w:val="00230046"/>
    <w:rsid w:val="002302FE"/>
    <w:rsid w:val="00230F2A"/>
    <w:rsid w:val="00233E36"/>
    <w:rsid w:val="002343FB"/>
    <w:rsid w:val="002368D8"/>
    <w:rsid w:val="002373E8"/>
    <w:rsid w:val="00237DAC"/>
    <w:rsid w:val="00241310"/>
    <w:rsid w:val="00246257"/>
    <w:rsid w:val="00246A69"/>
    <w:rsid w:val="0025220C"/>
    <w:rsid w:val="00252992"/>
    <w:rsid w:val="00255B11"/>
    <w:rsid w:val="00256742"/>
    <w:rsid w:val="00257561"/>
    <w:rsid w:val="00260F4E"/>
    <w:rsid w:val="00264183"/>
    <w:rsid w:val="002643B7"/>
    <w:rsid w:val="002656FD"/>
    <w:rsid w:val="0026791F"/>
    <w:rsid w:val="00274D5F"/>
    <w:rsid w:val="00275DDC"/>
    <w:rsid w:val="0027631A"/>
    <w:rsid w:val="0027781E"/>
    <w:rsid w:val="00282A13"/>
    <w:rsid w:val="00282C01"/>
    <w:rsid w:val="0028327E"/>
    <w:rsid w:val="0028357C"/>
    <w:rsid w:val="00283F40"/>
    <w:rsid w:val="00285DB9"/>
    <w:rsid w:val="00286A73"/>
    <w:rsid w:val="00290DB4"/>
    <w:rsid w:val="00292325"/>
    <w:rsid w:val="00293A24"/>
    <w:rsid w:val="00294979"/>
    <w:rsid w:val="00296399"/>
    <w:rsid w:val="00296B24"/>
    <w:rsid w:val="002970B7"/>
    <w:rsid w:val="00297D73"/>
    <w:rsid w:val="002A1B6D"/>
    <w:rsid w:val="002A37B8"/>
    <w:rsid w:val="002A51AC"/>
    <w:rsid w:val="002A5EE1"/>
    <w:rsid w:val="002A64F9"/>
    <w:rsid w:val="002B5CB9"/>
    <w:rsid w:val="002B673C"/>
    <w:rsid w:val="002C4783"/>
    <w:rsid w:val="002C6190"/>
    <w:rsid w:val="002D156A"/>
    <w:rsid w:val="002D3E28"/>
    <w:rsid w:val="002E0423"/>
    <w:rsid w:val="002E0CA7"/>
    <w:rsid w:val="002E1559"/>
    <w:rsid w:val="002E1A0C"/>
    <w:rsid w:val="002E2564"/>
    <w:rsid w:val="002E27E7"/>
    <w:rsid w:val="002E54C5"/>
    <w:rsid w:val="003012AA"/>
    <w:rsid w:val="00301EED"/>
    <w:rsid w:val="0030278D"/>
    <w:rsid w:val="00302F9E"/>
    <w:rsid w:val="00304D92"/>
    <w:rsid w:val="00306268"/>
    <w:rsid w:val="003068A8"/>
    <w:rsid w:val="00312226"/>
    <w:rsid w:val="00314E76"/>
    <w:rsid w:val="00315329"/>
    <w:rsid w:val="0031581E"/>
    <w:rsid w:val="0031799B"/>
    <w:rsid w:val="00322343"/>
    <w:rsid w:val="00324626"/>
    <w:rsid w:val="003266C7"/>
    <w:rsid w:val="0033261A"/>
    <w:rsid w:val="0033384B"/>
    <w:rsid w:val="00335A08"/>
    <w:rsid w:val="00342E28"/>
    <w:rsid w:val="00343DB0"/>
    <w:rsid w:val="003441FB"/>
    <w:rsid w:val="0034686E"/>
    <w:rsid w:val="003518BC"/>
    <w:rsid w:val="00352602"/>
    <w:rsid w:val="003543C3"/>
    <w:rsid w:val="0035525C"/>
    <w:rsid w:val="003559A8"/>
    <w:rsid w:val="00356526"/>
    <w:rsid w:val="003608CB"/>
    <w:rsid w:val="00361161"/>
    <w:rsid w:val="00362AA1"/>
    <w:rsid w:val="0036310C"/>
    <w:rsid w:val="003641F1"/>
    <w:rsid w:val="0036422C"/>
    <w:rsid w:val="003702F1"/>
    <w:rsid w:val="00370E36"/>
    <w:rsid w:val="003719FD"/>
    <w:rsid w:val="00373EEC"/>
    <w:rsid w:val="00375910"/>
    <w:rsid w:val="0037727B"/>
    <w:rsid w:val="00380B2B"/>
    <w:rsid w:val="00381C4D"/>
    <w:rsid w:val="00381D40"/>
    <w:rsid w:val="00383133"/>
    <w:rsid w:val="003855EB"/>
    <w:rsid w:val="0038780F"/>
    <w:rsid w:val="0039188D"/>
    <w:rsid w:val="003930B2"/>
    <w:rsid w:val="003955BD"/>
    <w:rsid w:val="003968A7"/>
    <w:rsid w:val="003A26CE"/>
    <w:rsid w:val="003A5D27"/>
    <w:rsid w:val="003A5DC1"/>
    <w:rsid w:val="003A7B64"/>
    <w:rsid w:val="003B0358"/>
    <w:rsid w:val="003B1B57"/>
    <w:rsid w:val="003B24FD"/>
    <w:rsid w:val="003B2701"/>
    <w:rsid w:val="003B2B96"/>
    <w:rsid w:val="003B4FEE"/>
    <w:rsid w:val="003B70B7"/>
    <w:rsid w:val="003C2442"/>
    <w:rsid w:val="003C57F5"/>
    <w:rsid w:val="003C5FBB"/>
    <w:rsid w:val="003C7597"/>
    <w:rsid w:val="003D027B"/>
    <w:rsid w:val="003D2656"/>
    <w:rsid w:val="003D2A23"/>
    <w:rsid w:val="003D3A4F"/>
    <w:rsid w:val="003E01F9"/>
    <w:rsid w:val="003E0B20"/>
    <w:rsid w:val="003E1E92"/>
    <w:rsid w:val="003E32B4"/>
    <w:rsid w:val="003E5828"/>
    <w:rsid w:val="003E63A1"/>
    <w:rsid w:val="003E64C3"/>
    <w:rsid w:val="003E66AC"/>
    <w:rsid w:val="003E6DEF"/>
    <w:rsid w:val="003F5D16"/>
    <w:rsid w:val="003F6DE3"/>
    <w:rsid w:val="003F7F1C"/>
    <w:rsid w:val="0040280F"/>
    <w:rsid w:val="00405895"/>
    <w:rsid w:val="004101E9"/>
    <w:rsid w:val="00414B9E"/>
    <w:rsid w:val="00417678"/>
    <w:rsid w:val="00427DAA"/>
    <w:rsid w:val="00430DD9"/>
    <w:rsid w:val="00431B09"/>
    <w:rsid w:val="00432C12"/>
    <w:rsid w:val="004354F2"/>
    <w:rsid w:val="00437355"/>
    <w:rsid w:val="00441231"/>
    <w:rsid w:val="00441CCD"/>
    <w:rsid w:val="004421E6"/>
    <w:rsid w:val="00442282"/>
    <w:rsid w:val="004438EB"/>
    <w:rsid w:val="004452FD"/>
    <w:rsid w:val="00446409"/>
    <w:rsid w:val="004477B3"/>
    <w:rsid w:val="004503F1"/>
    <w:rsid w:val="00450DC1"/>
    <w:rsid w:val="0045282D"/>
    <w:rsid w:val="00452D3B"/>
    <w:rsid w:val="004551D7"/>
    <w:rsid w:val="00456DC0"/>
    <w:rsid w:val="0046386D"/>
    <w:rsid w:val="00463ED1"/>
    <w:rsid w:val="00464443"/>
    <w:rsid w:val="00464475"/>
    <w:rsid w:val="00464AF1"/>
    <w:rsid w:val="00465768"/>
    <w:rsid w:val="00465A82"/>
    <w:rsid w:val="00471F3D"/>
    <w:rsid w:val="00472C76"/>
    <w:rsid w:val="00474984"/>
    <w:rsid w:val="00474DBB"/>
    <w:rsid w:val="004767A9"/>
    <w:rsid w:val="00476FEF"/>
    <w:rsid w:val="00481001"/>
    <w:rsid w:val="004819D3"/>
    <w:rsid w:val="004839AB"/>
    <w:rsid w:val="00484323"/>
    <w:rsid w:val="004872FB"/>
    <w:rsid w:val="00494AAB"/>
    <w:rsid w:val="00495863"/>
    <w:rsid w:val="004A0B06"/>
    <w:rsid w:val="004A2952"/>
    <w:rsid w:val="004A43A0"/>
    <w:rsid w:val="004A513F"/>
    <w:rsid w:val="004A7265"/>
    <w:rsid w:val="004A75C4"/>
    <w:rsid w:val="004B0749"/>
    <w:rsid w:val="004B0F59"/>
    <w:rsid w:val="004B2F8B"/>
    <w:rsid w:val="004B359B"/>
    <w:rsid w:val="004B4939"/>
    <w:rsid w:val="004B50A4"/>
    <w:rsid w:val="004B638D"/>
    <w:rsid w:val="004B6939"/>
    <w:rsid w:val="004B7040"/>
    <w:rsid w:val="004B7367"/>
    <w:rsid w:val="004C0FAA"/>
    <w:rsid w:val="004C2FBF"/>
    <w:rsid w:val="004C34FB"/>
    <w:rsid w:val="004C6422"/>
    <w:rsid w:val="004C6BB9"/>
    <w:rsid w:val="004C76EE"/>
    <w:rsid w:val="004D1C4D"/>
    <w:rsid w:val="004D3250"/>
    <w:rsid w:val="004D75FE"/>
    <w:rsid w:val="004E052A"/>
    <w:rsid w:val="004E34B4"/>
    <w:rsid w:val="004E3691"/>
    <w:rsid w:val="004E6325"/>
    <w:rsid w:val="004F0571"/>
    <w:rsid w:val="004F20AA"/>
    <w:rsid w:val="004F2AE2"/>
    <w:rsid w:val="004F2BA8"/>
    <w:rsid w:val="004F4BC8"/>
    <w:rsid w:val="00500ADB"/>
    <w:rsid w:val="00507484"/>
    <w:rsid w:val="00521E4B"/>
    <w:rsid w:val="00523778"/>
    <w:rsid w:val="00523AAF"/>
    <w:rsid w:val="00523CB1"/>
    <w:rsid w:val="005265F3"/>
    <w:rsid w:val="00535287"/>
    <w:rsid w:val="00536B2C"/>
    <w:rsid w:val="0054460F"/>
    <w:rsid w:val="00546E06"/>
    <w:rsid w:val="005476FC"/>
    <w:rsid w:val="00551D47"/>
    <w:rsid w:val="00554123"/>
    <w:rsid w:val="0055467F"/>
    <w:rsid w:val="005558CA"/>
    <w:rsid w:val="00562935"/>
    <w:rsid w:val="00562D48"/>
    <w:rsid w:val="00563004"/>
    <w:rsid w:val="00563AEA"/>
    <w:rsid w:val="005651B2"/>
    <w:rsid w:val="0056525C"/>
    <w:rsid w:val="00565596"/>
    <w:rsid w:val="00567E35"/>
    <w:rsid w:val="00572688"/>
    <w:rsid w:val="00574DD5"/>
    <w:rsid w:val="00583B85"/>
    <w:rsid w:val="005842E4"/>
    <w:rsid w:val="005845FF"/>
    <w:rsid w:val="00591E6E"/>
    <w:rsid w:val="00594087"/>
    <w:rsid w:val="005951E3"/>
    <w:rsid w:val="005A034A"/>
    <w:rsid w:val="005A1DED"/>
    <w:rsid w:val="005A4C32"/>
    <w:rsid w:val="005A702E"/>
    <w:rsid w:val="005B3331"/>
    <w:rsid w:val="005B6B27"/>
    <w:rsid w:val="005B6E14"/>
    <w:rsid w:val="005C1ADC"/>
    <w:rsid w:val="005C3532"/>
    <w:rsid w:val="005C6687"/>
    <w:rsid w:val="005D3808"/>
    <w:rsid w:val="005D6FB3"/>
    <w:rsid w:val="005E0C96"/>
    <w:rsid w:val="005E174E"/>
    <w:rsid w:val="005E48A2"/>
    <w:rsid w:val="005E59ED"/>
    <w:rsid w:val="005E60CB"/>
    <w:rsid w:val="005F0325"/>
    <w:rsid w:val="005F1067"/>
    <w:rsid w:val="005F565D"/>
    <w:rsid w:val="005F7CB0"/>
    <w:rsid w:val="006051C0"/>
    <w:rsid w:val="0060536C"/>
    <w:rsid w:val="00606135"/>
    <w:rsid w:val="00606CA5"/>
    <w:rsid w:val="00607747"/>
    <w:rsid w:val="0061071C"/>
    <w:rsid w:val="00610ED7"/>
    <w:rsid w:val="00611A12"/>
    <w:rsid w:val="00614B24"/>
    <w:rsid w:val="00616A9D"/>
    <w:rsid w:val="006171D4"/>
    <w:rsid w:val="00620D93"/>
    <w:rsid w:val="006215BC"/>
    <w:rsid w:val="006224FA"/>
    <w:rsid w:val="00622CF4"/>
    <w:rsid w:val="0062463E"/>
    <w:rsid w:val="00624C47"/>
    <w:rsid w:val="00625EC2"/>
    <w:rsid w:val="006264E6"/>
    <w:rsid w:val="0062759F"/>
    <w:rsid w:val="0063070C"/>
    <w:rsid w:val="006309D3"/>
    <w:rsid w:val="00635557"/>
    <w:rsid w:val="00637A30"/>
    <w:rsid w:val="00641D25"/>
    <w:rsid w:val="0064455D"/>
    <w:rsid w:val="006474C9"/>
    <w:rsid w:val="006517FD"/>
    <w:rsid w:val="00651EB6"/>
    <w:rsid w:val="00652252"/>
    <w:rsid w:val="00652A5F"/>
    <w:rsid w:val="00653030"/>
    <w:rsid w:val="00653492"/>
    <w:rsid w:val="006566CB"/>
    <w:rsid w:val="0065766B"/>
    <w:rsid w:val="00662A49"/>
    <w:rsid w:val="006645F2"/>
    <w:rsid w:val="00667DC9"/>
    <w:rsid w:val="00670DF7"/>
    <w:rsid w:val="00671495"/>
    <w:rsid w:val="00673616"/>
    <w:rsid w:val="00675E0F"/>
    <w:rsid w:val="00676010"/>
    <w:rsid w:val="00676197"/>
    <w:rsid w:val="006765EF"/>
    <w:rsid w:val="00683B2C"/>
    <w:rsid w:val="00684D28"/>
    <w:rsid w:val="006850B1"/>
    <w:rsid w:val="00685986"/>
    <w:rsid w:val="00685C9E"/>
    <w:rsid w:val="006861ED"/>
    <w:rsid w:val="0069087F"/>
    <w:rsid w:val="006922CF"/>
    <w:rsid w:val="0069268F"/>
    <w:rsid w:val="00696561"/>
    <w:rsid w:val="006A0BDC"/>
    <w:rsid w:val="006A1598"/>
    <w:rsid w:val="006A29A1"/>
    <w:rsid w:val="006A7A08"/>
    <w:rsid w:val="006A7A99"/>
    <w:rsid w:val="006B0E30"/>
    <w:rsid w:val="006B1474"/>
    <w:rsid w:val="006B2A84"/>
    <w:rsid w:val="006B44B3"/>
    <w:rsid w:val="006C5E97"/>
    <w:rsid w:val="006C6268"/>
    <w:rsid w:val="006D0E04"/>
    <w:rsid w:val="006D29EB"/>
    <w:rsid w:val="006D43AA"/>
    <w:rsid w:val="006D6197"/>
    <w:rsid w:val="006D6FA5"/>
    <w:rsid w:val="006E2ED5"/>
    <w:rsid w:val="006E3C77"/>
    <w:rsid w:val="006E3E19"/>
    <w:rsid w:val="006E3EBA"/>
    <w:rsid w:val="006E5260"/>
    <w:rsid w:val="006E684D"/>
    <w:rsid w:val="006F33BD"/>
    <w:rsid w:val="006F514F"/>
    <w:rsid w:val="006F5719"/>
    <w:rsid w:val="006F68CC"/>
    <w:rsid w:val="006F7C9C"/>
    <w:rsid w:val="00701DFD"/>
    <w:rsid w:val="00704827"/>
    <w:rsid w:val="00704C83"/>
    <w:rsid w:val="00711E81"/>
    <w:rsid w:val="00712D1E"/>
    <w:rsid w:val="007146E5"/>
    <w:rsid w:val="00714E95"/>
    <w:rsid w:val="00715026"/>
    <w:rsid w:val="00717344"/>
    <w:rsid w:val="007247E4"/>
    <w:rsid w:val="0072622C"/>
    <w:rsid w:val="007336D7"/>
    <w:rsid w:val="00734F62"/>
    <w:rsid w:val="007379C2"/>
    <w:rsid w:val="00741DD4"/>
    <w:rsid w:val="00747243"/>
    <w:rsid w:val="007509A4"/>
    <w:rsid w:val="0075102E"/>
    <w:rsid w:val="00753A82"/>
    <w:rsid w:val="0075501E"/>
    <w:rsid w:val="007571ED"/>
    <w:rsid w:val="00757B27"/>
    <w:rsid w:val="00761485"/>
    <w:rsid w:val="00764971"/>
    <w:rsid w:val="00764E99"/>
    <w:rsid w:val="00766375"/>
    <w:rsid w:val="00766EAB"/>
    <w:rsid w:val="00771F57"/>
    <w:rsid w:val="007756FA"/>
    <w:rsid w:val="00776053"/>
    <w:rsid w:val="0077776E"/>
    <w:rsid w:val="007802CE"/>
    <w:rsid w:val="0078187F"/>
    <w:rsid w:val="0078400F"/>
    <w:rsid w:val="00784258"/>
    <w:rsid w:val="007843EE"/>
    <w:rsid w:val="007850C3"/>
    <w:rsid w:val="00790CCB"/>
    <w:rsid w:val="00790FDF"/>
    <w:rsid w:val="00793E3C"/>
    <w:rsid w:val="00794B68"/>
    <w:rsid w:val="00794C42"/>
    <w:rsid w:val="00796C67"/>
    <w:rsid w:val="007A0788"/>
    <w:rsid w:val="007A0C90"/>
    <w:rsid w:val="007A138C"/>
    <w:rsid w:val="007A2C91"/>
    <w:rsid w:val="007A49C1"/>
    <w:rsid w:val="007A69C6"/>
    <w:rsid w:val="007B573F"/>
    <w:rsid w:val="007B631C"/>
    <w:rsid w:val="007C058D"/>
    <w:rsid w:val="007C19DE"/>
    <w:rsid w:val="007C2055"/>
    <w:rsid w:val="007C590E"/>
    <w:rsid w:val="007D1877"/>
    <w:rsid w:val="007D3089"/>
    <w:rsid w:val="007D753D"/>
    <w:rsid w:val="007D7897"/>
    <w:rsid w:val="007E1817"/>
    <w:rsid w:val="007E1AE0"/>
    <w:rsid w:val="007E2F03"/>
    <w:rsid w:val="007E339B"/>
    <w:rsid w:val="007E4494"/>
    <w:rsid w:val="007E4D08"/>
    <w:rsid w:val="007E559C"/>
    <w:rsid w:val="007E55E9"/>
    <w:rsid w:val="007F300C"/>
    <w:rsid w:val="007F38F2"/>
    <w:rsid w:val="007F7B1E"/>
    <w:rsid w:val="0080114C"/>
    <w:rsid w:val="0080133D"/>
    <w:rsid w:val="00803289"/>
    <w:rsid w:val="00803450"/>
    <w:rsid w:val="00804965"/>
    <w:rsid w:val="00811A8F"/>
    <w:rsid w:val="00811CB3"/>
    <w:rsid w:val="00813280"/>
    <w:rsid w:val="00813497"/>
    <w:rsid w:val="00813D06"/>
    <w:rsid w:val="00816B62"/>
    <w:rsid w:val="0081760F"/>
    <w:rsid w:val="00820201"/>
    <w:rsid w:val="00820E2E"/>
    <w:rsid w:val="008253C3"/>
    <w:rsid w:val="00831B17"/>
    <w:rsid w:val="008326D1"/>
    <w:rsid w:val="0083532D"/>
    <w:rsid w:val="00840236"/>
    <w:rsid w:val="00840978"/>
    <w:rsid w:val="00841711"/>
    <w:rsid w:val="00842EF3"/>
    <w:rsid w:val="008434DE"/>
    <w:rsid w:val="0084562E"/>
    <w:rsid w:val="00847D85"/>
    <w:rsid w:val="0085309C"/>
    <w:rsid w:val="0086092D"/>
    <w:rsid w:val="00860E60"/>
    <w:rsid w:val="00863C0D"/>
    <w:rsid w:val="00865C71"/>
    <w:rsid w:val="00867345"/>
    <w:rsid w:val="0087080B"/>
    <w:rsid w:val="008727D6"/>
    <w:rsid w:val="00876577"/>
    <w:rsid w:val="008773FB"/>
    <w:rsid w:val="008801E3"/>
    <w:rsid w:val="00881C22"/>
    <w:rsid w:val="00883884"/>
    <w:rsid w:val="00884753"/>
    <w:rsid w:val="008900F4"/>
    <w:rsid w:val="00890A33"/>
    <w:rsid w:val="0089108B"/>
    <w:rsid w:val="0089217A"/>
    <w:rsid w:val="00892F7A"/>
    <w:rsid w:val="00894E6F"/>
    <w:rsid w:val="0089571A"/>
    <w:rsid w:val="00896FA3"/>
    <w:rsid w:val="00897460"/>
    <w:rsid w:val="00897646"/>
    <w:rsid w:val="00897EC5"/>
    <w:rsid w:val="008A6983"/>
    <w:rsid w:val="008B2738"/>
    <w:rsid w:val="008C7325"/>
    <w:rsid w:val="008D21DF"/>
    <w:rsid w:val="008D4D4B"/>
    <w:rsid w:val="008D73E8"/>
    <w:rsid w:val="008E3519"/>
    <w:rsid w:val="008E3A50"/>
    <w:rsid w:val="008E53EF"/>
    <w:rsid w:val="008E5FAD"/>
    <w:rsid w:val="008F184E"/>
    <w:rsid w:val="008F26A3"/>
    <w:rsid w:val="008F2A40"/>
    <w:rsid w:val="008F3BF8"/>
    <w:rsid w:val="008F7208"/>
    <w:rsid w:val="008F73BD"/>
    <w:rsid w:val="008F73F9"/>
    <w:rsid w:val="0090016A"/>
    <w:rsid w:val="00904218"/>
    <w:rsid w:val="00906520"/>
    <w:rsid w:val="009108F1"/>
    <w:rsid w:val="00911F70"/>
    <w:rsid w:val="00912686"/>
    <w:rsid w:val="00914EDB"/>
    <w:rsid w:val="00916EA1"/>
    <w:rsid w:val="00925FBE"/>
    <w:rsid w:val="00926C61"/>
    <w:rsid w:val="00933AA9"/>
    <w:rsid w:val="00935255"/>
    <w:rsid w:val="00936EEE"/>
    <w:rsid w:val="009378FC"/>
    <w:rsid w:val="00940BCF"/>
    <w:rsid w:val="009420CE"/>
    <w:rsid w:val="009423EF"/>
    <w:rsid w:val="009433E0"/>
    <w:rsid w:val="00943618"/>
    <w:rsid w:val="009440A9"/>
    <w:rsid w:val="00944AB9"/>
    <w:rsid w:val="00945A83"/>
    <w:rsid w:val="0094698A"/>
    <w:rsid w:val="00947F45"/>
    <w:rsid w:val="0095073F"/>
    <w:rsid w:val="0095176E"/>
    <w:rsid w:val="00951977"/>
    <w:rsid w:val="00952AA2"/>
    <w:rsid w:val="00952F6B"/>
    <w:rsid w:val="00955E9E"/>
    <w:rsid w:val="00963103"/>
    <w:rsid w:val="00966266"/>
    <w:rsid w:val="00966361"/>
    <w:rsid w:val="009674E3"/>
    <w:rsid w:val="00971CA4"/>
    <w:rsid w:val="00972F4C"/>
    <w:rsid w:val="0097374E"/>
    <w:rsid w:val="0098050A"/>
    <w:rsid w:val="00984BFA"/>
    <w:rsid w:val="00985E57"/>
    <w:rsid w:val="00995E27"/>
    <w:rsid w:val="00995F69"/>
    <w:rsid w:val="009970DD"/>
    <w:rsid w:val="00997C82"/>
    <w:rsid w:val="009A1C95"/>
    <w:rsid w:val="009A2515"/>
    <w:rsid w:val="009A443D"/>
    <w:rsid w:val="009A44CE"/>
    <w:rsid w:val="009A6A46"/>
    <w:rsid w:val="009A74F2"/>
    <w:rsid w:val="009B2756"/>
    <w:rsid w:val="009B3C46"/>
    <w:rsid w:val="009B623A"/>
    <w:rsid w:val="009B64CA"/>
    <w:rsid w:val="009C03BD"/>
    <w:rsid w:val="009C0417"/>
    <w:rsid w:val="009C255E"/>
    <w:rsid w:val="009C69FB"/>
    <w:rsid w:val="009C6B08"/>
    <w:rsid w:val="009D0294"/>
    <w:rsid w:val="009D1A84"/>
    <w:rsid w:val="009D2B48"/>
    <w:rsid w:val="009D442B"/>
    <w:rsid w:val="009D527D"/>
    <w:rsid w:val="009D5AAB"/>
    <w:rsid w:val="009D7F44"/>
    <w:rsid w:val="009E25E2"/>
    <w:rsid w:val="009E464F"/>
    <w:rsid w:val="009F0269"/>
    <w:rsid w:val="009F4E55"/>
    <w:rsid w:val="009F58FE"/>
    <w:rsid w:val="00A0036F"/>
    <w:rsid w:val="00A01020"/>
    <w:rsid w:val="00A1120F"/>
    <w:rsid w:val="00A15D0C"/>
    <w:rsid w:val="00A15D39"/>
    <w:rsid w:val="00A25772"/>
    <w:rsid w:val="00A277FF"/>
    <w:rsid w:val="00A27E9E"/>
    <w:rsid w:val="00A305FB"/>
    <w:rsid w:val="00A308C4"/>
    <w:rsid w:val="00A31171"/>
    <w:rsid w:val="00A31770"/>
    <w:rsid w:val="00A32FAB"/>
    <w:rsid w:val="00A3414E"/>
    <w:rsid w:val="00A41363"/>
    <w:rsid w:val="00A4468D"/>
    <w:rsid w:val="00A45B5F"/>
    <w:rsid w:val="00A50235"/>
    <w:rsid w:val="00A55B83"/>
    <w:rsid w:val="00A57A4E"/>
    <w:rsid w:val="00A60DB1"/>
    <w:rsid w:val="00A6710B"/>
    <w:rsid w:val="00A675C7"/>
    <w:rsid w:val="00A7077B"/>
    <w:rsid w:val="00A760D8"/>
    <w:rsid w:val="00A76E58"/>
    <w:rsid w:val="00A76FBE"/>
    <w:rsid w:val="00A774A7"/>
    <w:rsid w:val="00A8021B"/>
    <w:rsid w:val="00A83FBC"/>
    <w:rsid w:val="00A94114"/>
    <w:rsid w:val="00A948AF"/>
    <w:rsid w:val="00A95102"/>
    <w:rsid w:val="00A9651B"/>
    <w:rsid w:val="00AA1CB8"/>
    <w:rsid w:val="00AA4235"/>
    <w:rsid w:val="00AA760B"/>
    <w:rsid w:val="00AB3B39"/>
    <w:rsid w:val="00AB40A2"/>
    <w:rsid w:val="00AB5E7C"/>
    <w:rsid w:val="00AB65D1"/>
    <w:rsid w:val="00AB7593"/>
    <w:rsid w:val="00AB7BCF"/>
    <w:rsid w:val="00AC02AB"/>
    <w:rsid w:val="00AC13A8"/>
    <w:rsid w:val="00AC1E62"/>
    <w:rsid w:val="00AC20E5"/>
    <w:rsid w:val="00AC4446"/>
    <w:rsid w:val="00AC754C"/>
    <w:rsid w:val="00AD02A6"/>
    <w:rsid w:val="00AD065D"/>
    <w:rsid w:val="00AD1BE1"/>
    <w:rsid w:val="00AD27B7"/>
    <w:rsid w:val="00AD53B4"/>
    <w:rsid w:val="00AD5747"/>
    <w:rsid w:val="00AD660F"/>
    <w:rsid w:val="00AD798D"/>
    <w:rsid w:val="00AE09C6"/>
    <w:rsid w:val="00AE5499"/>
    <w:rsid w:val="00AE78D5"/>
    <w:rsid w:val="00AF0138"/>
    <w:rsid w:val="00AF02CC"/>
    <w:rsid w:val="00AF08E0"/>
    <w:rsid w:val="00AF28C5"/>
    <w:rsid w:val="00B00E20"/>
    <w:rsid w:val="00B0143A"/>
    <w:rsid w:val="00B0333B"/>
    <w:rsid w:val="00B10F22"/>
    <w:rsid w:val="00B11998"/>
    <w:rsid w:val="00B1235A"/>
    <w:rsid w:val="00B123AE"/>
    <w:rsid w:val="00B148CB"/>
    <w:rsid w:val="00B15DA1"/>
    <w:rsid w:val="00B2084E"/>
    <w:rsid w:val="00B21869"/>
    <w:rsid w:val="00B25458"/>
    <w:rsid w:val="00B30CAB"/>
    <w:rsid w:val="00B42392"/>
    <w:rsid w:val="00B45A1D"/>
    <w:rsid w:val="00B46BC7"/>
    <w:rsid w:val="00B53171"/>
    <w:rsid w:val="00B54584"/>
    <w:rsid w:val="00B557E1"/>
    <w:rsid w:val="00B636A2"/>
    <w:rsid w:val="00B6423E"/>
    <w:rsid w:val="00B74113"/>
    <w:rsid w:val="00B7556D"/>
    <w:rsid w:val="00B80211"/>
    <w:rsid w:val="00B81F07"/>
    <w:rsid w:val="00B834BC"/>
    <w:rsid w:val="00B848FD"/>
    <w:rsid w:val="00B90612"/>
    <w:rsid w:val="00B96276"/>
    <w:rsid w:val="00BA0047"/>
    <w:rsid w:val="00BA13D1"/>
    <w:rsid w:val="00BA3745"/>
    <w:rsid w:val="00BA3DAA"/>
    <w:rsid w:val="00BA4471"/>
    <w:rsid w:val="00BA4F66"/>
    <w:rsid w:val="00BA732A"/>
    <w:rsid w:val="00BB0CF9"/>
    <w:rsid w:val="00BB13B0"/>
    <w:rsid w:val="00BB2B24"/>
    <w:rsid w:val="00BB35C1"/>
    <w:rsid w:val="00BC03A6"/>
    <w:rsid w:val="00BC1425"/>
    <w:rsid w:val="00BC154F"/>
    <w:rsid w:val="00BC579C"/>
    <w:rsid w:val="00BC62C3"/>
    <w:rsid w:val="00BC7DD6"/>
    <w:rsid w:val="00BD0756"/>
    <w:rsid w:val="00BD1993"/>
    <w:rsid w:val="00BD5A24"/>
    <w:rsid w:val="00BD6349"/>
    <w:rsid w:val="00BD66C8"/>
    <w:rsid w:val="00BE0D54"/>
    <w:rsid w:val="00BF1D30"/>
    <w:rsid w:val="00BF2F4F"/>
    <w:rsid w:val="00BF4367"/>
    <w:rsid w:val="00BF5B4D"/>
    <w:rsid w:val="00BF5BCE"/>
    <w:rsid w:val="00BF705E"/>
    <w:rsid w:val="00C0128E"/>
    <w:rsid w:val="00C03005"/>
    <w:rsid w:val="00C050A0"/>
    <w:rsid w:val="00C07608"/>
    <w:rsid w:val="00C077D6"/>
    <w:rsid w:val="00C12C57"/>
    <w:rsid w:val="00C1380C"/>
    <w:rsid w:val="00C1430A"/>
    <w:rsid w:val="00C15F06"/>
    <w:rsid w:val="00C20D67"/>
    <w:rsid w:val="00C210D4"/>
    <w:rsid w:val="00C24540"/>
    <w:rsid w:val="00C2559B"/>
    <w:rsid w:val="00C25AFF"/>
    <w:rsid w:val="00C25E09"/>
    <w:rsid w:val="00C26A04"/>
    <w:rsid w:val="00C32837"/>
    <w:rsid w:val="00C3336B"/>
    <w:rsid w:val="00C333E6"/>
    <w:rsid w:val="00C34746"/>
    <w:rsid w:val="00C34D9B"/>
    <w:rsid w:val="00C35225"/>
    <w:rsid w:val="00C3629D"/>
    <w:rsid w:val="00C367A6"/>
    <w:rsid w:val="00C36B79"/>
    <w:rsid w:val="00C41556"/>
    <w:rsid w:val="00C4333A"/>
    <w:rsid w:val="00C43C41"/>
    <w:rsid w:val="00C46198"/>
    <w:rsid w:val="00C503A4"/>
    <w:rsid w:val="00C506D7"/>
    <w:rsid w:val="00C50B84"/>
    <w:rsid w:val="00C526CB"/>
    <w:rsid w:val="00C53E9B"/>
    <w:rsid w:val="00C547AE"/>
    <w:rsid w:val="00C547B7"/>
    <w:rsid w:val="00C5510C"/>
    <w:rsid w:val="00C55E8C"/>
    <w:rsid w:val="00C6047A"/>
    <w:rsid w:val="00C657DF"/>
    <w:rsid w:val="00C72EFE"/>
    <w:rsid w:val="00C7565F"/>
    <w:rsid w:val="00C76A9C"/>
    <w:rsid w:val="00C83B64"/>
    <w:rsid w:val="00C83D2A"/>
    <w:rsid w:val="00C87B8C"/>
    <w:rsid w:val="00C912B7"/>
    <w:rsid w:val="00C93415"/>
    <w:rsid w:val="00C93A6C"/>
    <w:rsid w:val="00C93B01"/>
    <w:rsid w:val="00C94E1B"/>
    <w:rsid w:val="00C95013"/>
    <w:rsid w:val="00CA04F2"/>
    <w:rsid w:val="00CA0679"/>
    <w:rsid w:val="00CA07F0"/>
    <w:rsid w:val="00CA7962"/>
    <w:rsid w:val="00CB20D4"/>
    <w:rsid w:val="00CB6BE7"/>
    <w:rsid w:val="00CC009F"/>
    <w:rsid w:val="00CC012C"/>
    <w:rsid w:val="00CC0ABC"/>
    <w:rsid w:val="00CC4B0A"/>
    <w:rsid w:val="00CC5734"/>
    <w:rsid w:val="00CC7A50"/>
    <w:rsid w:val="00CD0D1C"/>
    <w:rsid w:val="00CD3196"/>
    <w:rsid w:val="00CD6858"/>
    <w:rsid w:val="00CE448F"/>
    <w:rsid w:val="00CE62CD"/>
    <w:rsid w:val="00CE66EB"/>
    <w:rsid w:val="00CE6E86"/>
    <w:rsid w:val="00CF1A6F"/>
    <w:rsid w:val="00CF461C"/>
    <w:rsid w:val="00CF56AA"/>
    <w:rsid w:val="00CF7E2F"/>
    <w:rsid w:val="00D00032"/>
    <w:rsid w:val="00D0024A"/>
    <w:rsid w:val="00D035A9"/>
    <w:rsid w:val="00D03CCF"/>
    <w:rsid w:val="00D048B4"/>
    <w:rsid w:val="00D048DF"/>
    <w:rsid w:val="00D060B5"/>
    <w:rsid w:val="00D06730"/>
    <w:rsid w:val="00D07CA8"/>
    <w:rsid w:val="00D1420D"/>
    <w:rsid w:val="00D1629E"/>
    <w:rsid w:val="00D26423"/>
    <w:rsid w:val="00D271D8"/>
    <w:rsid w:val="00D27E5C"/>
    <w:rsid w:val="00D314E5"/>
    <w:rsid w:val="00D410AA"/>
    <w:rsid w:val="00D43B0D"/>
    <w:rsid w:val="00D47BE0"/>
    <w:rsid w:val="00D502B5"/>
    <w:rsid w:val="00D5144A"/>
    <w:rsid w:val="00D55732"/>
    <w:rsid w:val="00D56759"/>
    <w:rsid w:val="00D56D79"/>
    <w:rsid w:val="00D5726F"/>
    <w:rsid w:val="00D577C9"/>
    <w:rsid w:val="00D62C12"/>
    <w:rsid w:val="00D63955"/>
    <w:rsid w:val="00D6535D"/>
    <w:rsid w:val="00D65656"/>
    <w:rsid w:val="00D66592"/>
    <w:rsid w:val="00D70222"/>
    <w:rsid w:val="00D715DE"/>
    <w:rsid w:val="00D72194"/>
    <w:rsid w:val="00D741BF"/>
    <w:rsid w:val="00D7625D"/>
    <w:rsid w:val="00D76ABE"/>
    <w:rsid w:val="00D829BE"/>
    <w:rsid w:val="00D8550A"/>
    <w:rsid w:val="00D86014"/>
    <w:rsid w:val="00D86DD2"/>
    <w:rsid w:val="00D87AA3"/>
    <w:rsid w:val="00D91AC5"/>
    <w:rsid w:val="00D92AEB"/>
    <w:rsid w:val="00D9325A"/>
    <w:rsid w:val="00D93C58"/>
    <w:rsid w:val="00D94DDC"/>
    <w:rsid w:val="00D9609C"/>
    <w:rsid w:val="00DA10C9"/>
    <w:rsid w:val="00DA3242"/>
    <w:rsid w:val="00DA36E8"/>
    <w:rsid w:val="00DA477A"/>
    <w:rsid w:val="00DB09A7"/>
    <w:rsid w:val="00DB1F7B"/>
    <w:rsid w:val="00DB30D0"/>
    <w:rsid w:val="00DB4E34"/>
    <w:rsid w:val="00DC1A7A"/>
    <w:rsid w:val="00DC311E"/>
    <w:rsid w:val="00DC3930"/>
    <w:rsid w:val="00DC5A3E"/>
    <w:rsid w:val="00DC688D"/>
    <w:rsid w:val="00DC71B1"/>
    <w:rsid w:val="00DC76FA"/>
    <w:rsid w:val="00DD26B6"/>
    <w:rsid w:val="00DD2F38"/>
    <w:rsid w:val="00DD4FB2"/>
    <w:rsid w:val="00DD5666"/>
    <w:rsid w:val="00DD76D8"/>
    <w:rsid w:val="00DE0636"/>
    <w:rsid w:val="00DE0F9C"/>
    <w:rsid w:val="00DE16C6"/>
    <w:rsid w:val="00DE1787"/>
    <w:rsid w:val="00DE1E9F"/>
    <w:rsid w:val="00DE38B0"/>
    <w:rsid w:val="00DE5D83"/>
    <w:rsid w:val="00DE5EF4"/>
    <w:rsid w:val="00DE6265"/>
    <w:rsid w:val="00DE7DBA"/>
    <w:rsid w:val="00DF1071"/>
    <w:rsid w:val="00DF718B"/>
    <w:rsid w:val="00E037D3"/>
    <w:rsid w:val="00E03AB2"/>
    <w:rsid w:val="00E03DCF"/>
    <w:rsid w:val="00E04C5C"/>
    <w:rsid w:val="00E0747E"/>
    <w:rsid w:val="00E11C90"/>
    <w:rsid w:val="00E1389A"/>
    <w:rsid w:val="00E16286"/>
    <w:rsid w:val="00E16C28"/>
    <w:rsid w:val="00E17358"/>
    <w:rsid w:val="00E20332"/>
    <w:rsid w:val="00E22D6A"/>
    <w:rsid w:val="00E26B42"/>
    <w:rsid w:val="00E2760C"/>
    <w:rsid w:val="00E32E35"/>
    <w:rsid w:val="00E35DE6"/>
    <w:rsid w:val="00E373A6"/>
    <w:rsid w:val="00E41577"/>
    <w:rsid w:val="00E417DB"/>
    <w:rsid w:val="00E42D71"/>
    <w:rsid w:val="00E42E56"/>
    <w:rsid w:val="00E437D6"/>
    <w:rsid w:val="00E44F03"/>
    <w:rsid w:val="00E4543F"/>
    <w:rsid w:val="00E454BB"/>
    <w:rsid w:val="00E5364A"/>
    <w:rsid w:val="00E54AD0"/>
    <w:rsid w:val="00E55E7D"/>
    <w:rsid w:val="00E56818"/>
    <w:rsid w:val="00E62D58"/>
    <w:rsid w:val="00E65AE6"/>
    <w:rsid w:val="00E65D8D"/>
    <w:rsid w:val="00E65FA6"/>
    <w:rsid w:val="00E76ABE"/>
    <w:rsid w:val="00E76ADB"/>
    <w:rsid w:val="00E77150"/>
    <w:rsid w:val="00E806CF"/>
    <w:rsid w:val="00E82BEF"/>
    <w:rsid w:val="00E82C24"/>
    <w:rsid w:val="00E83633"/>
    <w:rsid w:val="00E851DA"/>
    <w:rsid w:val="00E92274"/>
    <w:rsid w:val="00E92CA6"/>
    <w:rsid w:val="00E969D9"/>
    <w:rsid w:val="00E96A13"/>
    <w:rsid w:val="00E96B69"/>
    <w:rsid w:val="00EA4449"/>
    <w:rsid w:val="00EA6AD6"/>
    <w:rsid w:val="00EB196D"/>
    <w:rsid w:val="00EB1F35"/>
    <w:rsid w:val="00EB2EF5"/>
    <w:rsid w:val="00EB3FD0"/>
    <w:rsid w:val="00EB4548"/>
    <w:rsid w:val="00EB4FBF"/>
    <w:rsid w:val="00EB555A"/>
    <w:rsid w:val="00EB5F0C"/>
    <w:rsid w:val="00EC0805"/>
    <w:rsid w:val="00EC35EC"/>
    <w:rsid w:val="00EC54C6"/>
    <w:rsid w:val="00EC55FD"/>
    <w:rsid w:val="00EC7507"/>
    <w:rsid w:val="00ED04F3"/>
    <w:rsid w:val="00ED2874"/>
    <w:rsid w:val="00ED5B7A"/>
    <w:rsid w:val="00ED7B12"/>
    <w:rsid w:val="00EE063E"/>
    <w:rsid w:val="00EE1A85"/>
    <w:rsid w:val="00EE323F"/>
    <w:rsid w:val="00EF1482"/>
    <w:rsid w:val="00EF5313"/>
    <w:rsid w:val="00F023FC"/>
    <w:rsid w:val="00F04D9C"/>
    <w:rsid w:val="00F129A3"/>
    <w:rsid w:val="00F12F34"/>
    <w:rsid w:val="00F14ACF"/>
    <w:rsid w:val="00F16E07"/>
    <w:rsid w:val="00F174C2"/>
    <w:rsid w:val="00F17D53"/>
    <w:rsid w:val="00F226A6"/>
    <w:rsid w:val="00F24068"/>
    <w:rsid w:val="00F24A81"/>
    <w:rsid w:val="00F266DC"/>
    <w:rsid w:val="00F2712B"/>
    <w:rsid w:val="00F35A67"/>
    <w:rsid w:val="00F42413"/>
    <w:rsid w:val="00F43CB9"/>
    <w:rsid w:val="00F45133"/>
    <w:rsid w:val="00F47C20"/>
    <w:rsid w:val="00F5126C"/>
    <w:rsid w:val="00F569C1"/>
    <w:rsid w:val="00F6403F"/>
    <w:rsid w:val="00F73419"/>
    <w:rsid w:val="00F73875"/>
    <w:rsid w:val="00F74B5F"/>
    <w:rsid w:val="00F755F3"/>
    <w:rsid w:val="00F76405"/>
    <w:rsid w:val="00F76B0A"/>
    <w:rsid w:val="00F80AC7"/>
    <w:rsid w:val="00F80E91"/>
    <w:rsid w:val="00F85BCE"/>
    <w:rsid w:val="00F915C6"/>
    <w:rsid w:val="00F92140"/>
    <w:rsid w:val="00F92587"/>
    <w:rsid w:val="00F92974"/>
    <w:rsid w:val="00F92A41"/>
    <w:rsid w:val="00F93801"/>
    <w:rsid w:val="00F94118"/>
    <w:rsid w:val="00F94F3B"/>
    <w:rsid w:val="00FA25B0"/>
    <w:rsid w:val="00FA47B3"/>
    <w:rsid w:val="00FA63D8"/>
    <w:rsid w:val="00FB0F24"/>
    <w:rsid w:val="00FB181D"/>
    <w:rsid w:val="00FB464F"/>
    <w:rsid w:val="00FB63D4"/>
    <w:rsid w:val="00FC1FF5"/>
    <w:rsid w:val="00FC3B6E"/>
    <w:rsid w:val="00FC70DB"/>
    <w:rsid w:val="00FC7E2D"/>
    <w:rsid w:val="00FC7F07"/>
    <w:rsid w:val="00FD08E6"/>
    <w:rsid w:val="00FD283E"/>
    <w:rsid w:val="00FD2DDF"/>
    <w:rsid w:val="00FD4067"/>
    <w:rsid w:val="00FD6C2C"/>
    <w:rsid w:val="00FD6F50"/>
    <w:rsid w:val="00FD716C"/>
    <w:rsid w:val="00FE0117"/>
    <w:rsid w:val="00FE0A46"/>
    <w:rsid w:val="00FE0B0B"/>
    <w:rsid w:val="00FE0D79"/>
    <w:rsid w:val="00FE2430"/>
    <w:rsid w:val="00FE2918"/>
    <w:rsid w:val="00FE5C9E"/>
    <w:rsid w:val="00FF2A98"/>
    <w:rsid w:val="00FF4345"/>
    <w:rsid w:val="00FF54D2"/>
    <w:rsid w:val="00FF5F18"/>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5BB4B7BC"/>
  <w15:docId w15:val="{10015722-056E-4584-92E7-51B3643A3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04C5C"/>
    <w:rPr>
      <w:sz w:val="24"/>
      <w:lang w:val="es-ES" w:eastAsia="es-ES"/>
    </w:rPr>
  </w:style>
  <w:style w:type="paragraph" w:styleId="Ttulo1">
    <w:name w:val="heading 1"/>
    <w:basedOn w:val="Normal"/>
    <w:next w:val="Normal"/>
    <w:qFormat/>
    <w:rsid w:val="00E04C5C"/>
    <w:pPr>
      <w:keepNext/>
      <w:jc w:val="center"/>
      <w:outlineLvl w:val="0"/>
    </w:pPr>
    <w:rPr>
      <w:b/>
    </w:rPr>
  </w:style>
  <w:style w:type="paragraph" w:styleId="Ttulo2">
    <w:name w:val="heading 2"/>
    <w:basedOn w:val="Normal"/>
    <w:next w:val="Normal"/>
    <w:qFormat/>
    <w:rsid w:val="00E04C5C"/>
    <w:pPr>
      <w:keepNext/>
      <w:jc w:val="center"/>
      <w:outlineLvl w:val="1"/>
    </w:pPr>
    <w:rPr>
      <w:rFonts w:ascii="Arial" w:hAnsi="Arial"/>
      <w:b/>
      <w:sz w:val="32"/>
      <w:lang w:val="es-ES_tradnl"/>
    </w:rPr>
  </w:style>
  <w:style w:type="paragraph" w:styleId="Ttulo3">
    <w:name w:val="heading 3"/>
    <w:basedOn w:val="Normal"/>
    <w:next w:val="Normal"/>
    <w:qFormat/>
    <w:rsid w:val="00E04C5C"/>
    <w:pPr>
      <w:keepNext/>
      <w:jc w:val="center"/>
      <w:outlineLvl w:val="2"/>
    </w:pPr>
    <w:rPr>
      <w:rFonts w:ascii="Arial" w:hAnsi="Arial"/>
      <w:lang w:val="es-ES_tradnl"/>
    </w:rPr>
  </w:style>
  <w:style w:type="paragraph" w:styleId="Ttulo4">
    <w:name w:val="heading 4"/>
    <w:basedOn w:val="Normal"/>
    <w:next w:val="Normal"/>
    <w:link w:val="Ttulo4Car"/>
    <w:qFormat/>
    <w:rsid w:val="00E04C5C"/>
    <w:pPr>
      <w:keepNext/>
      <w:jc w:val="center"/>
      <w:outlineLvl w:val="3"/>
    </w:pPr>
    <w:rPr>
      <w:sz w:val="28"/>
    </w:rPr>
  </w:style>
  <w:style w:type="paragraph" w:styleId="Ttulo5">
    <w:name w:val="heading 5"/>
    <w:basedOn w:val="Normal"/>
    <w:next w:val="Normal"/>
    <w:qFormat/>
    <w:rsid w:val="00E04C5C"/>
    <w:pPr>
      <w:keepNext/>
      <w:jc w:val="center"/>
      <w:outlineLvl w:val="4"/>
    </w:pPr>
    <w:rPr>
      <w:b/>
      <w:sz w:val="28"/>
    </w:rPr>
  </w:style>
  <w:style w:type="paragraph" w:styleId="Ttulo6">
    <w:name w:val="heading 6"/>
    <w:aliases w:val="TITULO 4"/>
    <w:basedOn w:val="Normal"/>
    <w:next w:val="Normal"/>
    <w:qFormat/>
    <w:rsid w:val="00E04C5C"/>
    <w:pPr>
      <w:keepNext/>
      <w:outlineLvl w:val="5"/>
    </w:pPr>
    <w:rPr>
      <w:b/>
    </w:rPr>
  </w:style>
  <w:style w:type="paragraph" w:styleId="Ttulo7">
    <w:name w:val="heading 7"/>
    <w:aliases w:val="no"/>
    <w:basedOn w:val="Normal"/>
    <w:next w:val="Normal"/>
    <w:qFormat/>
    <w:rsid w:val="00E04C5C"/>
    <w:pPr>
      <w:keepNext/>
      <w:ind w:left="-142"/>
      <w:jc w:val="center"/>
      <w:outlineLvl w:val="6"/>
    </w:pPr>
    <w:rPr>
      <w:rFonts w:ascii="Arial" w:hAnsi="Arial"/>
      <w:lang w:val="es-ES_tradnl"/>
    </w:rPr>
  </w:style>
  <w:style w:type="paragraph" w:styleId="Ttulo8">
    <w:name w:val="heading 8"/>
    <w:basedOn w:val="Normal"/>
    <w:next w:val="Normal"/>
    <w:qFormat/>
    <w:rsid w:val="00E04C5C"/>
    <w:pPr>
      <w:keepNext/>
      <w:outlineLvl w:val="7"/>
    </w:pPr>
    <w:rPr>
      <w:rFonts w:ascii="Arial" w:hAnsi="Arial"/>
      <w:sz w:val="12"/>
      <w:lang w:val="es-ES_tradnl"/>
    </w:rPr>
  </w:style>
  <w:style w:type="paragraph" w:styleId="Ttulo9">
    <w:name w:val="heading 9"/>
    <w:basedOn w:val="Normal"/>
    <w:next w:val="Normal"/>
    <w:qFormat/>
    <w:rsid w:val="00E04C5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E04C5C"/>
    <w:pPr>
      <w:tabs>
        <w:tab w:val="center" w:pos="4252"/>
        <w:tab w:val="right" w:pos="8504"/>
      </w:tabs>
    </w:pPr>
    <w:rPr>
      <w:sz w:val="20"/>
      <w:lang w:val="es-ES_tradnl"/>
    </w:rPr>
  </w:style>
  <w:style w:type="paragraph" w:styleId="Piedepgina">
    <w:name w:val="footer"/>
    <w:basedOn w:val="Normal"/>
    <w:link w:val="PiedepginaCar"/>
    <w:uiPriority w:val="99"/>
    <w:rsid w:val="00E04C5C"/>
    <w:pPr>
      <w:tabs>
        <w:tab w:val="center" w:pos="4252"/>
        <w:tab w:val="right" w:pos="8504"/>
      </w:tabs>
    </w:pPr>
    <w:rPr>
      <w:sz w:val="20"/>
      <w:lang w:val="es-ES_tradnl"/>
    </w:rPr>
  </w:style>
  <w:style w:type="paragraph" w:styleId="Textoindependiente">
    <w:name w:val="Body Text"/>
    <w:basedOn w:val="Normal"/>
    <w:rsid w:val="00E04C5C"/>
    <w:pPr>
      <w:jc w:val="both"/>
    </w:pPr>
  </w:style>
  <w:style w:type="paragraph" w:styleId="Sangradetextonormal">
    <w:name w:val="Body Text Indent"/>
    <w:aliases w:val="Sangría de t. independiente"/>
    <w:basedOn w:val="Normal"/>
    <w:rsid w:val="00E04C5C"/>
    <w:pPr>
      <w:jc w:val="both"/>
    </w:pPr>
    <w:rPr>
      <w:rFonts w:ascii="Arial" w:hAnsi="Arial"/>
      <w:color w:val="000080"/>
    </w:rPr>
  </w:style>
  <w:style w:type="paragraph" w:styleId="Textoindependiente3">
    <w:name w:val="Body Text 3"/>
    <w:basedOn w:val="Normal"/>
    <w:rsid w:val="00E04C5C"/>
    <w:rPr>
      <w:sz w:val="28"/>
    </w:rPr>
  </w:style>
  <w:style w:type="paragraph" w:styleId="NormalWeb">
    <w:name w:val="Normal (Web)"/>
    <w:basedOn w:val="Normal"/>
    <w:uiPriority w:val="99"/>
    <w:rsid w:val="00E04C5C"/>
    <w:pPr>
      <w:spacing w:before="100" w:after="100"/>
    </w:pPr>
  </w:style>
  <w:style w:type="character" w:styleId="Nmerodepgina">
    <w:name w:val="page number"/>
    <w:basedOn w:val="Fuentedeprrafopredeter"/>
    <w:rsid w:val="00E04C5C"/>
  </w:style>
  <w:style w:type="paragraph" w:customStyle="1" w:styleId="epgrafe">
    <w:name w:val="epígrafe"/>
    <w:basedOn w:val="Normal"/>
    <w:rsid w:val="00E04C5C"/>
    <w:pPr>
      <w:jc w:val="both"/>
    </w:pPr>
    <w:rPr>
      <w:rFonts w:ascii="Arial" w:hAnsi="Arial"/>
      <w:lang w:val="es-CO"/>
    </w:rPr>
  </w:style>
  <w:style w:type="paragraph" w:customStyle="1" w:styleId="Ttulo10">
    <w:name w:val="T’tulo 1"/>
    <w:basedOn w:val="Normal"/>
    <w:next w:val="Normal"/>
    <w:rsid w:val="00E04C5C"/>
    <w:pPr>
      <w:keepNext/>
      <w:jc w:val="center"/>
    </w:pPr>
    <w:rPr>
      <w:rFonts w:ascii="Arial" w:hAnsi="Arial"/>
      <w:b/>
    </w:rPr>
  </w:style>
  <w:style w:type="paragraph" w:customStyle="1" w:styleId="Ttulo20">
    <w:name w:val="T’tulo 2"/>
    <w:basedOn w:val="Normal"/>
    <w:next w:val="Normal"/>
    <w:rsid w:val="00E04C5C"/>
    <w:pPr>
      <w:keepNext/>
      <w:jc w:val="both"/>
    </w:pPr>
    <w:rPr>
      <w:rFonts w:ascii="Arial" w:hAnsi="Arial"/>
      <w:b/>
    </w:rPr>
  </w:style>
  <w:style w:type="paragraph" w:styleId="Ttulo">
    <w:name w:val="Title"/>
    <w:basedOn w:val="Normal"/>
    <w:qFormat/>
    <w:rsid w:val="00E04C5C"/>
    <w:pPr>
      <w:jc w:val="center"/>
    </w:pPr>
    <w:rPr>
      <w:rFonts w:ascii="Arial" w:hAnsi="Arial"/>
      <w:b/>
      <w:lang w:val="es-MX"/>
    </w:rPr>
  </w:style>
  <w:style w:type="paragraph" w:customStyle="1" w:styleId="Ttulo30">
    <w:name w:val="T’tulo 3"/>
    <w:basedOn w:val="Normal"/>
    <w:next w:val="Normal"/>
    <w:rsid w:val="00E04C5C"/>
    <w:pPr>
      <w:keepNext/>
      <w:tabs>
        <w:tab w:val="center" w:pos="4512"/>
      </w:tabs>
      <w:jc w:val="center"/>
    </w:pPr>
    <w:rPr>
      <w:rFonts w:ascii="Arial" w:hAnsi="Arial"/>
      <w:b/>
    </w:rPr>
  </w:style>
  <w:style w:type="paragraph" w:customStyle="1" w:styleId="Ttulo40">
    <w:name w:val="T’tulo 4"/>
    <w:basedOn w:val="Normal"/>
    <w:next w:val="Normal"/>
    <w:rsid w:val="00E04C5C"/>
    <w:pPr>
      <w:keepNext/>
      <w:tabs>
        <w:tab w:val="left" w:pos="11340"/>
      </w:tabs>
      <w:jc w:val="right"/>
    </w:pPr>
    <w:rPr>
      <w:rFonts w:ascii="Arial" w:hAnsi="Arial"/>
      <w:b/>
      <w:sz w:val="28"/>
    </w:rPr>
  </w:style>
  <w:style w:type="character" w:styleId="Textoennegrita">
    <w:name w:val="Strong"/>
    <w:basedOn w:val="Fuentedeprrafopredeter"/>
    <w:uiPriority w:val="22"/>
    <w:qFormat/>
    <w:rsid w:val="00E04C5C"/>
    <w:rPr>
      <w:b/>
    </w:rPr>
  </w:style>
  <w:style w:type="character" w:styleId="Refdecomentario">
    <w:name w:val="annotation reference"/>
    <w:basedOn w:val="Fuentedeprrafopredeter"/>
    <w:semiHidden/>
    <w:rsid w:val="00E04C5C"/>
    <w:rPr>
      <w:sz w:val="16"/>
    </w:rPr>
  </w:style>
  <w:style w:type="paragraph" w:styleId="Textodebloque">
    <w:name w:val="Block Text"/>
    <w:basedOn w:val="Normal"/>
    <w:rsid w:val="00E04C5C"/>
    <w:pPr>
      <w:ind w:left="567" w:right="51"/>
      <w:jc w:val="both"/>
    </w:pPr>
    <w:rPr>
      <w:rFonts w:ascii="Arial" w:hAnsi="Arial"/>
      <w:lang w:val="es-CO"/>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Refdenotaalpie">
    <w:name w:val="footnote reference"/>
    <w:basedOn w:val="Fuentedeprrafopredeter"/>
    <w:semiHidden/>
    <w:rsid w:val="00E04C5C"/>
    <w:rPr>
      <w:sz w:val="20"/>
      <w:vertAlign w:val="superscript"/>
    </w:rPr>
  </w:style>
  <w:style w:type="paragraph" w:styleId="Textonotapie">
    <w:name w:val="footnote text"/>
    <w:basedOn w:val="Normal"/>
    <w:semiHidden/>
    <w:rsid w:val="00E04C5C"/>
    <w:rPr>
      <w:sz w:val="20"/>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lang w:val="es-CO"/>
    </w:rPr>
  </w:style>
  <w:style w:type="paragraph" w:styleId="Sangra2detindependiente">
    <w:name w:val="Body Text Indent 2"/>
    <w:basedOn w:val="Normal"/>
    <w:rsid w:val="00E04C5C"/>
    <w:pPr>
      <w:ind w:left="360"/>
      <w:jc w:val="both"/>
    </w:pPr>
  </w:style>
  <w:style w:type="paragraph" w:styleId="Sangra3detindependiente">
    <w:name w:val="Body Text Indent 3"/>
    <w:basedOn w:val="Normal"/>
    <w:rsid w:val="00E04C5C"/>
    <w:pPr>
      <w:ind w:left="284" w:firstLine="76"/>
      <w:jc w:val="both"/>
    </w:pPr>
    <w:rPr>
      <w:rFonts w:ascii="Arial" w:hAnsi="Arial"/>
      <w:sz w:val="22"/>
    </w:rPr>
  </w:style>
  <w:style w:type="paragraph" w:styleId="Textoindependiente2">
    <w:name w:val="Body Text 2"/>
    <w:aliases w:val="Figura"/>
    <w:basedOn w:val="Normal"/>
    <w:link w:val="Textoindependiente2Car"/>
    <w:rsid w:val="00E04C5C"/>
    <w:pPr>
      <w:spacing w:line="240" w:lineRule="atLeast"/>
      <w:jc w:val="both"/>
    </w:pPr>
    <w:rPr>
      <w:rFonts w:ascii="Arial" w:hAnsi="Arial"/>
      <w:lang w:val="es-ES_tradnl"/>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0">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lang w:val="es-CO"/>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link w:val="DefaultCar"/>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4Car">
    <w:name w:val="Título 4 Car"/>
    <w:basedOn w:val="Fuentedeprrafopredeter"/>
    <w:link w:val="Ttulo4"/>
    <w:rsid w:val="00195557"/>
    <w:rPr>
      <w:sz w:val="28"/>
      <w:lang w:val="es-ES" w:eastAsia="es-ES"/>
    </w:rPr>
  </w:style>
  <w:style w:type="paragraph" w:styleId="Prrafodelista">
    <w:name w:val="List Paragraph"/>
    <w:basedOn w:val="Normal"/>
    <w:uiPriority w:val="34"/>
    <w:qFormat/>
    <w:rsid w:val="00195557"/>
    <w:pPr>
      <w:ind w:left="720"/>
    </w:pPr>
    <w:rPr>
      <w:rFonts w:ascii="Calibri" w:eastAsia="Calibri" w:hAnsi="Calibri"/>
      <w:sz w:val="22"/>
      <w:szCs w:val="22"/>
      <w:lang w:val="es-CO"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rsid w:val="003518BC"/>
    <w:rPr>
      <w:rFonts w:ascii="Tahoma" w:hAnsi="Tahoma" w:cs="Tahoma"/>
      <w:sz w:val="16"/>
      <w:szCs w:val="16"/>
    </w:rPr>
  </w:style>
  <w:style w:type="character" w:customStyle="1" w:styleId="TextodegloboCar">
    <w:name w:val="Texto de globo Car"/>
    <w:basedOn w:val="Fuentedeprrafopredeter"/>
    <w:link w:val="Textodeglobo"/>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table" w:styleId="Tablaconcuadrcula">
    <w:name w:val="Table Grid"/>
    <w:basedOn w:val="Tablanormal"/>
    <w:rsid w:val="004101E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DefaultCar">
    <w:name w:val="Default Car"/>
    <w:link w:val="Default"/>
    <w:locked/>
    <w:rsid w:val="004D3250"/>
    <w:rPr>
      <w:color w:val="000000"/>
      <w:sz w:val="24"/>
      <w:szCs w:val="24"/>
      <w:lang w:val="es-ES" w:eastAsia="es-ES"/>
    </w:rPr>
  </w:style>
  <w:style w:type="paragraph" w:customStyle="1" w:styleId="pa14">
    <w:name w:val="pa14"/>
    <w:basedOn w:val="Normal"/>
    <w:rsid w:val="004D3250"/>
    <w:pPr>
      <w:autoSpaceDE w:val="0"/>
      <w:autoSpaceDN w:val="0"/>
    </w:pPr>
    <w:rPr>
      <w:szCs w:val="24"/>
    </w:rPr>
  </w:style>
  <w:style w:type="paragraph" w:styleId="Textocomentario">
    <w:name w:val="annotation text"/>
    <w:basedOn w:val="Normal"/>
    <w:link w:val="TextocomentarioCar"/>
    <w:semiHidden/>
    <w:unhideWhenUsed/>
    <w:rsid w:val="00574DD5"/>
    <w:rPr>
      <w:sz w:val="20"/>
    </w:rPr>
  </w:style>
  <w:style w:type="character" w:customStyle="1" w:styleId="TextocomentarioCar">
    <w:name w:val="Texto comentario Car"/>
    <w:basedOn w:val="Fuentedeprrafopredeter"/>
    <w:link w:val="Textocomentario"/>
    <w:semiHidden/>
    <w:rsid w:val="00574DD5"/>
    <w:rPr>
      <w:lang w:val="es-ES" w:eastAsia="es-ES"/>
    </w:rPr>
  </w:style>
  <w:style w:type="paragraph" w:styleId="Asuntodelcomentario">
    <w:name w:val="annotation subject"/>
    <w:basedOn w:val="Textocomentario"/>
    <w:next w:val="Textocomentario"/>
    <w:link w:val="AsuntodelcomentarioCar"/>
    <w:semiHidden/>
    <w:unhideWhenUsed/>
    <w:rsid w:val="00574DD5"/>
    <w:rPr>
      <w:b/>
      <w:bCs/>
    </w:rPr>
  </w:style>
  <w:style w:type="character" w:customStyle="1" w:styleId="AsuntodelcomentarioCar">
    <w:name w:val="Asunto del comentario Car"/>
    <w:basedOn w:val="TextocomentarioCar"/>
    <w:link w:val="Asuntodelcomentario"/>
    <w:semiHidden/>
    <w:rsid w:val="00574DD5"/>
    <w:rPr>
      <w:b/>
      <w:bCs/>
      <w:lang w:val="es-ES" w:eastAsia="es-ES"/>
    </w:rPr>
  </w:style>
  <w:style w:type="character" w:styleId="Hipervnculo">
    <w:name w:val="Hyperlink"/>
    <w:basedOn w:val="Fuentedeprrafopredeter"/>
    <w:uiPriority w:val="99"/>
    <w:semiHidden/>
    <w:unhideWhenUsed/>
    <w:rsid w:val="00481001"/>
    <w:rPr>
      <w:color w:val="0000FF"/>
      <w:u w:val="single"/>
    </w:rPr>
  </w:style>
  <w:style w:type="table" w:customStyle="1" w:styleId="Tablaconcuadrcula1">
    <w:name w:val="Tabla con cuadrícula1"/>
    <w:basedOn w:val="Tablanormal"/>
    <w:next w:val="Tablaconcuadrcula"/>
    <w:uiPriority w:val="59"/>
    <w:rsid w:val="003E1E9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Estilo2">
    <w:name w:val="Estilo2"/>
    <w:uiPriority w:val="99"/>
    <w:rsid w:val="003E1E92"/>
    <w:pPr>
      <w:numPr>
        <w:numId w:val="2"/>
      </w:numPr>
    </w:pPr>
  </w:style>
  <w:style w:type="numbering" w:customStyle="1" w:styleId="Estilo21">
    <w:name w:val="Estilo21"/>
    <w:uiPriority w:val="99"/>
    <w:rsid w:val="00C25E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1019772222">
      <w:bodyDiv w:val="1"/>
      <w:marLeft w:val="0"/>
      <w:marRight w:val="0"/>
      <w:marTop w:val="0"/>
      <w:marBottom w:val="0"/>
      <w:divBdr>
        <w:top w:val="none" w:sz="0" w:space="0" w:color="auto"/>
        <w:left w:val="none" w:sz="0" w:space="0" w:color="auto"/>
        <w:bottom w:val="none" w:sz="0" w:space="0" w:color="auto"/>
        <w:right w:val="none" w:sz="0" w:space="0" w:color="auto"/>
      </w:divBdr>
    </w:div>
    <w:div w:id="1271936148">
      <w:bodyDiv w:val="1"/>
      <w:marLeft w:val="0"/>
      <w:marRight w:val="0"/>
      <w:marTop w:val="0"/>
      <w:marBottom w:val="0"/>
      <w:divBdr>
        <w:top w:val="none" w:sz="0" w:space="0" w:color="auto"/>
        <w:left w:val="none" w:sz="0" w:space="0" w:color="auto"/>
        <w:bottom w:val="none" w:sz="0" w:space="0" w:color="auto"/>
        <w:right w:val="none" w:sz="0" w:space="0" w:color="auto"/>
      </w:divBdr>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7C374C-7414-4490-9331-F7A51D291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19</Pages>
  <Words>6224</Words>
  <Characters>34062</Characters>
  <Application>Microsoft Office Word</Application>
  <DocSecurity>0</DocSecurity>
  <Lines>283</Lines>
  <Paragraphs>80</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40206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subject/>
  <dc:creator>Minambiente</dc:creator>
  <cp:keywords/>
  <dc:description/>
  <cp:lastModifiedBy>Carlos Jairo Ramirez Rodríguez</cp:lastModifiedBy>
  <cp:revision>10</cp:revision>
  <cp:lastPrinted>2018-03-15T15:02:00Z</cp:lastPrinted>
  <dcterms:created xsi:type="dcterms:W3CDTF">2018-05-17T01:30:00Z</dcterms:created>
  <dcterms:modified xsi:type="dcterms:W3CDTF">2018-05-18T06:50:00Z</dcterms:modified>
</cp:coreProperties>
</file>