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73BE3" w14:textId="77777777" w:rsidR="007A2F7A" w:rsidRPr="000333A1" w:rsidRDefault="007A2F7A" w:rsidP="00A36496">
      <w:pPr>
        <w:pStyle w:val="CuerpoA"/>
        <w:jc w:val="both"/>
        <w:rPr>
          <w:rStyle w:val="Nmerodepgina"/>
          <w:rFonts w:ascii="Arial" w:eastAsia="Arial" w:hAnsi="Arial" w:cs="Arial"/>
          <w:color w:val="auto"/>
          <w:lang w:val="es-CO"/>
        </w:rPr>
      </w:pPr>
      <w:bookmarkStart w:id="0" w:name="_GoBack"/>
      <w:bookmarkEnd w:id="0"/>
    </w:p>
    <w:p w14:paraId="289148F6" w14:textId="77777777" w:rsidR="00A36496" w:rsidRPr="000333A1" w:rsidRDefault="00A36496" w:rsidP="00A36496">
      <w:pPr>
        <w:pStyle w:val="CuerpoA"/>
        <w:jc w:val="both"/>
        <w:rPr>
          <w:rStyle w:val="Nmerodepgina"/>
          <w:rFonts w:ascii="Arial" w:eastAsia="Arial" w:hAnsi="Arial" w:cs="Arial"/>
          <w:color w:val="auto"/>
          <w:lang w:val="es-CO"/>
        </w:rPr>
      </w:pPr>
    </w:p>
    <w:p w14:paraId="68A8C282" w14:textId="77777777" w:rsidR="00A36496" w:rsidRPr="000333A1" w:rsidRDefault="00A36496" w:rsidP="00A36496">
      <w:pPr>
        <w:pStyle w:val="CuerpoA"/>
        <w:jc w:val="both"/>
        <w:rPr>
          <w:rStyle w:val="Nmerodepgina"/>
          <w:rFonts w:ascii="Arial" w:eastAsia="Arial" w:hAnsi="Arial" w:cs="Arial"/>
          <w:color w:val="auto"/>
          <w:lang w:val="es-CO"/>
        </w:rPr>
      </w:pPr>
    </w:p>
    <w:p w14:paraId="2D3AD776" w14:textId="77777777" w:rsidR="00A36496" w:rsidRPr="000333A1" w:rsidRDefault="00A36496" w:rsidP="00A36496">
      <w:pPr>
        <w:pStyle w:val="CuerpoA"/>
        <w:jc w:val="both"/>
        <w:rPr>
          <w:rStyle w:val="Nmerodepgina"/>
          <w:rFonts w:ascii="Arial" w:eastAsia="Arial" w:hAnsi="Arial" w:cs="Arial"/>
          <w:color w:val="auto"/>
          <w:lang w:val="es-CO"/>
        </w:rPr>
      </w:pPr>
    </w:p>
    <w:p w14:paraId="4568825D" w14:textId="77777777" w:rsidR="00A36496" w:rsidRPr="000333A1" w:rsidRDefault="00A36496" w:rsidP="00A36496">
      <w:pPr>
        <w:pStyle w:val="CuerpoA"/>
        <w:jc w:val="both"/>
        <w:rPr>
          <w:rStyle w:val="Nmerodepgina"/>
          <w:rFonts w:ascii="Arial" w:eastAsia="Arial" w:hAnsi="Arial" w:cs="Arial"/>
          <w:color w:val="auto"/>
          <w:lang w:val="es-CO"/>
        </w:rPr>
      </w:pPr>
    </w:p>
    <w:p w14:paraId="555E01FA" w14:textId="77777777" w:rsidR="00A36496" w:rsidRPr="000333A1" w:rsidRDefault="00A36496" w:rsidP="00A36496">
      <w:pPr>
        <w:pStyle w:val="CuerpoA"/>
        <w:jc w:val="both"/>
        <w:rPr>
          <w:rStyle w:val="Nmerodepgina"/>
          <w:rFonts w:ascii="Arial" w:eastAsia="Arial" w:hAnsi="Arial" w:cs="Arial"/>
          <w:color w:val="auto"/>
          <w:lang w:val="es-CO"/>
        </w:rPr>
      </w:pPr>
    </w:p>
    <w:p w14:paraId="127EA5A5" w14:textId="77777777" w:rsidR="00A36496" w:rsidRPr="000333A1" w:rsidRDefault="00A36496" w:rsidP="00A36496">
      <w:pPr>
        <w:pStyle w:val="CuerpoA"/>
        <w:jc w:val="both"/>
        <w:rPr>
          <w:rStyle w:val="Nmerodepgina"/>
          <w:rFonts w:ascii="Arial" w:eastAsia="Arial" w:hAnsi="Arial" w:cs="Arial"/>
          <w:color w:val="auto"/>
          <w:lang w:val="es-CO"/>
        </w:rPr>
      </w:pPr>
    </w:p>
    <w:p w14:paraId="1FA56BE8" w14:textId="110FF17D" w:rsidR="00A36496" w:rsidRPr="000333A1" w:rsidRDefault="00A36496" w:rsidP="00A36496">
      <w:pPr>
        <w:pStyle w:val="estilo1"/>
        <w:spacing w:before="0" w:after="0" w:line="240" w:lineRule="auto"/>
        <w:ind w:left="0" w:right="0"/>
        <w:jc w:val="both"/>
        <w:rPr>
          <w:rFonts w:ascii="Arial" w:hAnsi="Arial" w:cs="Arial"/>
          <w:iCs/>
          <w:color w:val="auto"/>
          <w:sz w:val="24"/>
          <w:szCs w:val="24"/>
          <w:lang w:val="es-CO"/>
        </w:rPr>
      </w:pPr>
      <w:r w:rsidRPr="000333A1">
        <w:rPr>
          <w:rFonts w:ascii="Arial" w:hAnsi="Arial" w:cs="Arial"/>
          <w:iCs/>
          <w:color w:val="auto"/>
          <w:sz w:val="24"/>
          <w:szCs w:val="24"/>
          <w:lang w:val="es-CO"/>
        </w:rPr>
        <w:t>Por la cual se adopta</w:t>
      </w:r>
      <w:r w:rsidR="00811B66" w:rsidRPr="000333A1">
        <w:rPr>
          <w:rFonts w:ascii="Arial" w:hAnsi="Arial" w:cs="Arial"/>
          <w:iCs/>
          <w:color w:val="auto"/>
          <w:sz w:val="24"/>
          <w:szCs w:val="24"/>
          <w:lang w:val="es-CO"/>
        </w:rPr>
        <w:t>n</w:t>
      </w:r>
      <w:r w:rsidRPr="000333A1">
        <w:rPr>
          <w:rFonts w:ascii="Arial" w:hAnsi="Arial" w:cs="Arial"/>
          <w:iCs/>
          <w:color w:val="auto"/>
          <w:sz w:val="24"/>
          <w:szCs w:val="24"/>
          <w:lang w:val="es-CO"/>
        </w:rPr>
        <w:t xml:space="preserve"> los </w:t>
      </w:r>
      <w:r w:rsidR="00927E3D" w:rsidRPr="000333A1">
        <w:rPr>
          <w:rFonts w:ascii="Arial" w:hAnsi="Arial" w:cs="Arial"/>
          <w:iCs/>
          <w:color w:val="auto"/>
          <w:sz w:val="24"/>
          <w:szCs w:val="24"/>
          <w:lang w:val="es-CO"/>
        </w:rPr>
        <w:t>T</w:t>
      </w:r>
      <w:r w:rsidRPr="000333A1">
        <w:rPr>
          <w:rFonts w:ascii="Arial" w:hAnsi="Arial" w:cs="Arial"/>
          <w:iCs/>
          <w:color w:val="auto"/>
          <w:sz w:val="24"/>
          <w:szCs w:val="24"/>
          <w:lang w:val="es-CO"/>
        </w:rPr>
        <w:t xml:space="preserve">érminos de </w:t>
      </w:r>
      <w:r w:rsidR="00927E3D" w:rsidRPr="000333A1">
        <w:rPr>
          <w:rFonts w:ascii="Arial" w:hAnsi="Arial" w:cs="Arial"/>
          <w:iCs/>
          <w:color w:val="auto"/>
          <w:sz w:val="24"/>
          <w:szCs w:val="24"/>
          <w:lang w:val="es-CO"/>
        </w:rPr>
        <w:t>R</w:t>
      </w:r>
      <w:r w:rsidRPr="000333A1">
        <w:rPr>
          <w:rFonts w:ascii="Arial" w:hAnsi="Arial" w:cs="Arial"/>
          <w:iCs/>
          <w:color w:val="auto"/>
          <w:sz w:val="24"/>
          <w:szCs w:val="24"/>
          <w:lang w:val="es-CO"/>
        </w:rPr>
        <w:t xml:space="preserve">eferencia </w:t>
      </w:r>
      <w:r w:rsidR="00927E3D" w:rsidRPr="000333A1">
        <w:rPr>
          <w:rFonts w:ascii="Arial" w:hAnsi="Arial" w:cs="Arial"/>
          <w:iCs/>
          <w:color w:val="auto"/>
          <w:sz w:val="24"/>
          <w:szCs w:val="24"/>
          <w:lang w:val="es-CO"/>
        </w:rPr>
        <w:t>Ú</w:t>
      </w:r>
      <w:r w:rsidRPr="000333A1">
        <w:rPr>
          <w:rFonts w:ascii="Arial" w:hAnsi="Arial" w:cs="Arial"/>
          <w:iCs/>
          <w:color w:val="auto"/>
          <w:sz w:val="24"/>
          <w:szCs w:val="24"/>
          <w:lang w:val="es-CO"/>
        </w:rPr>
        <w:t>nicos para la elaboración de los planes de contingencia para el transporte de hidrocarburos</w:t>
      </w:r>
      <w:r w:rsidR="008F7BA8">
        <w:rPr>
          <w:rFonts w:ascii="Arial" w:hAnsi="Arial" w:cs="Arial"/>
          <w:iCs/>
          <w:color w:val="auto"/>
          <w:sz w:val="24"/>
          <w:szCs w:val="24"/>
          <w:lang w:val="es-CO"/>
        </w:rPr>
        <w:t>, derivados</w:t>
      </w:r>
      <w:r w:rsidRPr="000333A1">
        <w:rPr>
          <w:rFonts w:ascii="Arial" w:hAnsi="Arial" w:cs="Arial"/>
          <w:iCs/>
          <w:color w:val="auto"/>
          <w:sz w:val="24"/>
          <w:szCs w:val="24"/>
          <w:lang w:val="es-CO"/>
        </w:rPr>
        <w:t xml:space="preserve"> o sustancias nocivas de que trata el artículo 2.2.3.3.4.14 del Decreto 1076 de 2015</w:t>
      </w:r>
      <w:r w:rsidR="0080156B" w:rsidRPr="000333A1">
        <w:rPr>
          <w:rFonts w:ascii="Arial" w:hAnsi="Arial" w:cs="Arial"/>
          <w:iCs/>
          <w:color w:val="auto"/>
          <w:sz w:val="24"/>
          <w:szCs w:val="24"/>
          <w:lang w:val="es-CO"/>
        </w:rPr>
        <w:t xml:space="preserve"> y se </w:t>
      </w:r>
      <w:r w:rsidR="008178E2">
        <w:rPr>
          <w:rFonts w:ascii="Arial" w:hAnsi="Arial" w:cs="Arial"/>
          <w:iCs/>
          <w:color w:val="auto"/>
          <w:sz w:val="24"/>
          <w:szCs w:val="24"/>
          <w:lang w:val="es-CO"/>
        </w:rPr>
        <w:t>toman</w:t>
      </w:r>
      <w:r w:rsidR="0080156B" w:rsidRPr="000333A1">
        <w:rPr>
          <w:rFonts w:ascii="Arial" w:hAnsi="Arial" w:cs="Arial"/>
          <w:iCs/>
          <w:color w:val="auto"/>
          <w:sz w:val="24"/>
          <w:szCs w:val="24"/>
          <w:lang w:val="es-CO"/>
        </w:rPr>
        <w:t xml:space="preserve"> otras </w:t>
      </w:r>
      <w:r w:rsidR="00BA6E2F" w:rsidRPr="000333A1">
        <w:rPr>
          <w:rFonts w:ascii="Arial" w:hAnsi="Arial" w:cs="Arial"/>
          <w:iCs/>
          <w:color w:val="auto"/>
          <w:sz w:val="24"/>
          <w:szCs w:val="24"/>
          <w:lang w:val="es-CO"/>
        </w:rPr>
        <w:t>determinaciones.</w:t>
      </w:r>
    </w:p>
    <w:p w14:paraId="28296944" w14:textId="77777777" w:rsidR="00A36496" w:rsidRDefault="00A36496" w:rsidP="0080156B">
      <w:pPr>
        <w:pStyle w:val="estilo1"/>
        <w:spacing w:before="0" w:after="0" w:line="240" w:lineRule="auto"/>
        <w:ind w:left="0" w:right="0"/>
        <w:jc w:val="center"/>
        <w:rPr>
          <w:rFonts w:ascii="Arial" w:hAnsi="Arial" w:cs="Arial"/>
          <w:color w:val="auto"/>
          <w:sz w:val="24"/>
          <w:szCs w:val="24"/>
          <w:lang w:val="es-CO"/>
        </w:rPr>
      </w:pPr>
    </w:p>
    <w:p w14:paraId="1BAEEE8D" w14:textId="77777777" w:rsidR="00895D8C" w:rsidRPr="000333A1" w:rsidRDefault="00895D8C" w:rsidP="0080156B">
      <w:pPr>
        <w:pStyle w:val="estilo1"/>
        <w:spacing w:before="0" w:after="0" w:line="240" w:lineRule="auto"/>
        <w:ind w:left="0" w:right="0"/>
        <w:jc w:val="center"/>
        <w:rPr>
          <w:rFonts w:ascii="Arial" w:hAnsi="Arial" w:cs="Arial"/>
          <w:color w:val="auto"/>
          <w:sz w:val="24"/>
          <w:szCs w:val="24"/>
          <w:lang w:val="es-CO"/>
        </w:rPr>
      </w:pPr>
    </w:p>
    <w:p w14:paraId="57B82234" w14:textId="77777777" w:rsidR="00A36496" w:rsidRPr="000333A1" w:rsidRDefault="00A36496" w:rsidP="0080156B">
      <w:pPr>
        <w:pStyle w:val="estilo1"/>
        <w:spacing w:before="0" w:after="0" w:line="240" w:lineRule="auto"/>
        <w:ind w:left="0" w:right="0"/>
        <w:jc w:val="center"/>
        <w:rPr>
          <w:rFonts w:ascii="Arial" w:hAnsi="Arial" w:cs="Arial"/>
          <w:color w:val="auto"/>
          <w:sz w:val="24"/>
          <w:szCs w:val="24"/>
          <w:lang w:val="es-CO"/>
        </w:rPr>
      </w:pPr>
      <w:r w:rsidRPr="000333A1">
        <w:rPr>
          <w:rFonts w:ascii="Arial" w:hAnsi="Arial" w:cs="Arial"/>
          <w:b/>
          <w:color w:val="auto"/>
          <w:sz w:val="24"/>
          <w:szCs w:val="24"/>
          <w:lang w:val="es-CO"/>
        </w:rPr>
        <w:t>EL MINISTRO DE AMBIENTE Y DESARROLLO SOSTENIBLE</w:t>
      </w:r>
      <w:r w:rsidRPr="000333A1">
        <w:rPr>
          <w:rFonts w:ascii="Arial" w:hAnsi="Arial" w:cs="Arial"/>
          <w:color w:val="auto"/>
          <w:sz w:val="24"/>
          <w:szCs w:val="24"/>
          <w:lang w:val="es-CO"/>
        </w:rPr>
        <w:t>,</w:t>
      </w:r>
    </w:p>
    <w:p w14:paraId="4E051030" w14:textId="77777777" w:rsidR="00A36496" w:rsidRDefault="00A36496" w:rsidP="00A36496">
      <w:pPr>
        <w:pStyle w:val="estilo1"/>
        <w:spacing w:before="0" w:after="0" w:line="240" w:lineRule="auto"/>
        <w:ind w:left="0" w:right="0"/>
        <w:jc w:val="both"/>
        <w:rPr>
          <w:rFonts w:ascii="Arial" w:hAnsi="Arial" w:cs="Arial"/>
          <w:color w:val="auto"/>
          <w:sz w:val="24"/>
          <w:szCs w:val="24"/>
          <w:lang w:val="es-CO"/>
        </w:rPr>
      </w:pPr>
      <w:r w:rsidRPr="000333A1">
        <w:rPr>
          <w:rFonts w:ascii="Arial" w:hAnsi="Arial" w:cs="Arial"/>
          <w:color w:val="auto"/>
          <w:sz w:val="24"/>
          <w:szCs w:val="24"/>
          <w:lang w:val="es-CO"/>
        </w:rPr>
        <w:t> </w:t>
      </w:r>
    </w:p>
    <w:p w14:paraId="2102635A" w14:textId="77777777" w:rsidR="00895D8C" w:rsidRPr="000333A1" w:rsidRDefault="00895D8C" w:rsidP="00A36496">
      <w:pPr>
        <w:pStyle w:val="estilo1"/>
        <w:spacing w:before="0" w:after="0" w:line="240" w:lineRule="auto"/>
        <w:ind w:left="0" w:right="0"/>
        <w:jc w:val="both"/>
        <w:rPr>
          <w:rFonts w:ascii="Arial" w:hAnsi="Arial" w:cs="Arial"/>
          <w:color w:val="auto"/>
          <w:sz w:val="24"/>
          <w:szCs w:val="24"/>
          <w:lang w:val="es-CO"/>
        </w:rPr>
      </w:pPr>
    </w:p>
    <w:p w14:paraId="334ADF79" w14:textId="23C7D0DA" w:rsidR="00A36496" w:rsidRPr="000333A1" w:rsidRDefault="00A36496" w:rsidP="00A36496">
      <w:pPr>
        <w:pStyle w:val="estilo1"/>
        <w:spacing w:before="0" w:after="0" w:line="240" w:lineRule="auto"/>
        <w:ind w:left="0" w:right="0"/>
        <w:jc w:val="both"/>
        <w:rPr>
          <w:rFonts w:ascii="Arial" w:hAnsi="Arial" w:cs="Arial"/>
          <w:color w:val="auto"/>
          <w:sz w:val="24"/>
          <w:szCs w:val="24"/>
          <w:lang w:val="es-CO"/>
        </w:rPr>
      </w:pPr>
      <w:r w:rsidRPr="000333A1">
        <w:rPr>
          <w:rFonts w:ascii="Arial" w:hAnsi="Arial" w:cs="Arial"/>
          <w:color w:val="auto"/>
          <w:sz w:val="24"/>
          <w:szCs w:val="24"/>
          <w:lang w:val="es-CO"/>
        </w:rPr>
        <w:t>En ejercicio de sus facultades constitucionales y legales, y en especial las conferidas en el artículo 5° numeral</w:t>
      </w:r>
      <w:r w:rsidR="00927E3D" w:rsidRPr="000333A1">
        <w:rPr>
          <w:rFonts w:ascii="Arial" w:hAnsi="Arial" w:cs="Arial"/>
          <w:color w:val="auto"/>
          <w:sz w:val="24"/>
          <w:szCs w:val="24"/>
          <w:lang w:val="es-CO"/>
        </w:rPr>
        <w:t>es 10, 11 de la Ley 99 de 1993</w:t>
      </w:r>
      <w:r w:rsidR="00BA6E2F" w:rsidRPr="000333A1">
        <w:rPr>
          <w:rFonts w:ascii="Arial" w:hAnsi="Arial" w:cs="Arial"/>
          <w:color w:val="auto"/>
          <w:sz w:val="24"/>
          <w:szCs w:val="24"/>
          <w:lang w:val="es-CO"/>
        </w:rPr>
        <w:t>,</w:t>
      </w:r>
      <w:r w:rsidR="007B3126" w:rsidRPr="000333A1">
        <w:rPr>
          <w:rFonts w:ascii="Arial" w:hAnsi="Arial" w:cs="Arial"/>
          <w:color w:val="auto"/>
          <w:sz w:val="24"/>
          <w:szCs w:val="24"/>
          <w:lang w:val="es-CO"/>
        </w:rPr>
        <w:t xml:space="preserve"> </w:t>
      </w:r>
      <w:r w:rsidR="003F4860" w:rsidRPr="000333A1">
        <w:rPr>
          <w:rFonts w:ascii="Arial" w:hAnsi="Arial" w:cs="Arial"/>
          <w:color w:val="auto"/>
          <w:sz w:val="24"/>
          <w:szCs w:val="24"/>
          <w:lang w:val="es-CO"/>
        </w:rPr>
        <w:t>el</w:t>
      </w:r>
      <w:r w:rsidR="003F4860" w:rsidRPr="000333A1">
        <w:rPr>
          <w:lang w:val="es-CO"/>
        </w:rPr>
        <w:t xml:space="preserve"> </w:t>
      </w:r>
      <w:r w:rsidR="003F4860" w:rsidRPr="000333A1">
        <w:rPr>
          <w:rFonts w:ascii="Arial" w:hAnsi="Arial" w:cs="Arial"/>
          <w:color w:val="auto"/>
          <w:sz w:val="24"/>
          <w:szCs w:val="24"/>
          <w:lang w:val="es-CO"/>
        </w:rPr>
        <w:t>artículo 2 del Decreto Ley 3570 de 2011</w:t>
      </w:r>
      <w:r w:rsidR="003F4860" w:rsidRPr="000333A1">
        <w:rPr>
          <w:rFonts w:ascii="Arial" w:hAnsi="Arial" w:cs="Arial"/>
          <w:iCs/>
          <w:color w:val="auto"/>
          <w:sz w:val="24"/>
          <w:szCs w:val="24"/>
          <w:lang w:val="es-CO"/>
        </w:rPr>
        <w:t xml:space="preserve">, el </w:t>
      </w:r>
      <w:r w:rsidR="00BA6E2F" w:rsidRPr="000333A1">
        <w:rPr>
          <w:rFonts w:ascii="Arial" w:hAnsi="Arial" w:cs="Arial"/>
          <w:iCs/>
          <w:color w:val="auto"/>
          <w:sz w:val="24"/>
          <w:szCs w:val="24"/>
          <w:lang w:val="es-CO"/>
        </w:rPr>
        <w:t>artículo 2.2.3.3.4.14 del Decreto 1076 de 2015</w:t>
      </w:r>
      <w:r w:rsidRPr="000333A1">
        <w:rPr>
          <w:rFonts w:ascii="Arial" w:hAnsi="Arial" w:cs="Arial"/>
          <w:color w:val="auto"/>
          <w:sz w:val="24"/>
          <w:szCs w:val="24"/>
          <w:lang w:val="es-CO"/>
        </w:rPr>
        <w:t>, y</w:t>
      </w:r>
    </w:p>
    <w:p w14:paraId="5A6BFD39" w14:textId="77777777" w:rsidR="00A36496" w:rsidRDefault="00A36496" w:rsidP="00A36496">
      <w:pPr>
        <w:pStyle w:val="estilo1"/>
        <w:spacing w:before="0" w:after="0" w:line="240" w:lineRule="auto"/>
        <w:ind w:left="0" w:right="0"/>
        <w:jc w:val="both"/>
        <w:rPr>
          <w:rFonts w:ascii="Arial" w:hAnsi="Arial" w:cs="Arial"/>
          <w:color w:val="auto"/>
          <w:sz w:val="24"/>
          <w:szCs w:val="24"/>
          <w:lang w:val="es-CO"/>
        </w:rPr>
      </w:pPr>
      <w:r w:rsidRPr="000333A1">
        <w:rPr>
          <w:rFonts w:ascii="Arial" w:hAnsi="Arial" w:cs="Arial"/>
          <w:color w:val="auto"/>
          <w:sz w:val="24"/>
          <w:szCs w:val="24"/>
          <w:lang w:val="es-CO"/>
        </w:rPr>
        <w:t> </w:t>
      </w:r>
    </w:p>
    <w:p w14:paraId="73AA3C26" w14:textId="77777777" w:rsidR="00895D8C" w:rsidRPr="000333A1" w:rsidRDefault="00895D8C" w:rsidP="00A36496">
      <w:pPr>
        <w:pStyle w:val="estilo1"/>
        <w:spacing w:before="0" w:after="0" w:line="240" w:lineRule="auto"/>
        <w:ind w:left="0" w:right="0"/>
        <w:jc w:val="both"/>
        <w:rPr>
          <w:rFonts w:ascii="Arial" w:hAnsi="Arial" w:cs="Arial"/>
          <w:color w:val="auto"/>
          <w:sz w:val="24"/>
          <w:szCs w:val="24"/>
          <w:lang w:val="es-CO"/>
        </w:rPr>
      </w:pPr>
    </w:p>
    <w:p w14:paraId="7BDE4C7E" w14:textId="77777777" w:rsidR="00A36496" w:rsidRPr="000333A1" w:rsidRDefault="00A36496" w:rsidP="0080156B">
      <w:pPr>
        <w:pStyle w:val="estilo1"/>
        <w:spacing w:before="0" w:after="0" w:line="240" w:lineRule="auto"/>
        <w:ind w:left="0" w:right="0"/>
        <w:jc w:val="center"/>
        <w:rPr>
          <w:rFonts w:ascii="Arial" w:hAnsi="Arial" w:cs="Arial"/>
          <w:b/>
          <w:color w:val="auto"/>
          <w:sz w:val="24"/>
          <w:szCs w:val="24"/>
          <w:lang w:val="es-CO"/>
        </w:rPr>
      </w:pPr>
      <w:r w:rsidRPr="000333A1">
        <w:rPr>
          <w:rFonts w:ascii="Arial" w:hAnsi="Arial" w:cs="Arial"/>
          <w:b/>
          <w:color w:val="auto"/>
          <w:sz w:val="24"/>
          <w:szCs w:val="24"/>
          <w:lang w:val="es-CO"/>
        </w:rPr>
        <w:t>CONSIDERANDO:</w:t>
      </w:r>
    </w:p>
    <w:p w14:paraId="1A298758" w14:textId="77777777" w:rsidR="0080156B" w:rsidRPr="000333A1" w:rsidRDefault="0080156B" w:rsidP="00A36496">
      <w:pPr>
        <w:pStyle w:val="Default"/>
        <w:jc w:val="both"/>
        <w:rPr>
          <w:rFonts w:ascii="Arial" w:hAnsi="Arial" w:cs="Arial"/>
          <w:color w:val="auto"/>
          <w:lang w:val="es-CO" w:eastAsia="es-CO"/>
        </w:rPr>
      </w:pPr>
    </w:p>
    <w:p w14:paraId="64D27071" w14:textId="77777777" w:rsidR="00895D8C" w:rsidRDefault="00895D8C" w:rsidP="0080156B">
      <w:pPr>
        <w:autoSpaceDE w:val="0"/>
        <w:autoSpaceDN w:val="0"/>
        <w:adjustRightInd w:val="0"/>
        <w:jc w:val="both"/>
        <w:rPr>
          <w:rFonts w:ascii="Arial" w:hAnsi="Arial" w:cs="Arial"/>
          <w:szCs w:val="24"/>
          <w:lang w:val="es-CO"/>
        </w:rPr>
      </w:pPr>
    </w:p>
    <w:p w14:paraId="463A0154" w14:textId="77777777" w:rsidR="0080156B" w:rsidRPr="000333A1" w:rsidRDefault="0080156B" w:rsidP="0080156B">
      <w:pPr>
        <w:autoSpaceDE w:val="0"/>
        <w:autoSpaceDN w:val="0"/>
        <w:adjustRightInd w:val="0"/>
        <w:jc w:val="both"/>
        <w:rPr>
          <w:rFonts w:ascii="Arial" w:hAnsi="Arial" w:cs="Arial"/>
          <w:szCs w:val="24"/>
          <w:lang w:val="es-CO" w:eastAsia="es-CO"/>
        </w:rPr>
      </w:pPr>
      <w:r w:rsidRPr="000333A1">
        <w:rPr>
          <w:rFonts w:ascii="Arial" w:hAnsi="Arial" w:cs="Arial"/>
          <w:szCs w:val="24"/>
          <w:lang w:val="es-CO"/>
        </w:rPr>
        <w:t>Que el Decreto- Ley 3570 de 27 de septiembre de 2011, consagró como objetivos del Ministerio de Ambiente y Desarrollo Sostenible, la definición de las regulaciones a las que se sujetarán la recuperación, conservación, protección, ordenamiento, manejo, uso y aprovechamiento de los recursos naturales renovables y el medio ambiente de la Nación, a fin de asegurar el desarrollo sostenible.</w:t>
      </w:r>
    </w:p>
    <w:p w14:paraId="3A51BC7F" w14:textId="77777777" w:rsidR="0080156B" w:rsidRPr="000333A1" w:rsidRDefault="0080156B" w:rsidP="0080156B">
      <w:pPr>
        <w:contextualSpacing/>
        <w:jc w:val="both"/>
        <w:rPr>
          <w:rFonts w:ascii="Arial" w:hAnsi="Arial" w:cs="Arial"/>
          <w:szCs w:val="24"/>
          <w:lang w:val="es-CO"/>
        </w:rPr>
      </w:pPr>
    </w:p>
    <w:p w14:paraId="6CB92AD4" w14:textId="77777777" w:rsidR="0080156B" w:rsidRPr="000333A1" w:rsidRDefault="0080156B" w:rsidP="0080156B">
      <w:pPr>
        <w:autoSpaceDE w:val="0"/>
        <w:autoSpaceDN w:val="0"/>
        <w:adjustRightInd w:val="0"/>
        <w:jc w:val="both"/>
        <w:rPr>
          <w:rFonts w:ascii="Arial" w:hAnsi="Arial" w:cs="Arial"/>
          <w:szCs w:val="24"/>
          <w:lang w:val="es-CO"/>
        </w:rPr>
      </w:pPr>
      <w:r w:rsidRPr="000333A1">
        <w:rPr>
          <w:rFonts w:ascii="Arial" w:hAnsi="Arial" w:cs="Arial"/>
          <w:szCs w:val="24"/>
          <w:lang w:val="es-CO" w:eastAsia="es-CO"/>
        </w:rPr>
        <w:t>Que el numeral 19 del artículo 2 del precitado Decreto en concordancia con el numeral 14 del artículo 5 de la Ley 99 de 1993, establecieron como funciones de este Ministerio la definición y regulación de</w:t>
      </w:r>
      <w:r w:rsidRPr="000333A1">
        <w:rPr>
          <w:rFonts w:ascii="Arial" w:hAnsi="Arial" w:cs="Arial"/>
          <w:szCs w:val="24"/>
          <w:lang w:val="es-CO"/>
        </w:rPr>
        <w:t xml:space="preserve"> los instrumentos administrativos y mecanismos necesarios para la prevención y el control de los factores de deterioro ambiental y determinar los criterios de evaluación, seguimiento y manejo ambiental de las actividades económicas.</w:t>
      </w:r>
    </w:p>
    <w:p w14:paraId="16ACE6ED" w14:textId="77777777" w:rsidR="00C641CE" w:rsidRPr="000333A1" w:rsidRDefault="00C641CE" w:rsidP="0080156B">
      <w:pPr>
        <w:autoSpaceDE w:val="0"/>
        <w:autoSpaceDN w:val="0"/>
        <w:adjustRightInd w:val="0"/>
        <w:jc w:val="both"/>
        <w:rPr>
          <w:rFonts w:ascii="Arial" w:hAnsi="Arial" w:cs="Arial"/>
          <w:szCs w:val="24"/>
          <w:lang w:val="es-CO"/>
        </w:rPr>
      </w:pPr>
    </w:p>
    <w:p w14:paraId="0223D8C2" w14:textId="31919EAB" w:rsidR="00A247B1" w:rsidRPr="000333A1" w:rsidRDefault="00550361" w:rsidP="0080156B">
      <w:pPr>
        <w:autoSpaceDE w:val="0"/>
        <w:autoSpaceDN w:val="0"/>
        <w:adjustRightInd w:val="0"/>
        <w:jc w:val="both"/>
        <w:rPr>
          <w:rFonts w:ascii="Arial" w:hAnsi="Arial" w:cs="Arial"/>
          <w:szCs w:val="24"/>
          <w:lang w:val="es-CO"/>
        </w:rPr>
      </w:pPr>
      <w:r>
        <w:rPr>
          <w:rFonts w:ascii="Arial" w:hAnsi="Arial" w:cs="Arial"/>
          <w:szCs w:val="24"/>
          <w:lang w:val="es-CO"/>
        </w:rPr>
        <w:t>Que l</w:t>
      </w:r>
      <w:r w:rsidR="00A247B1" w:rsidRPr="000333A1">
        <w:rPr>
          <w:rFonts w:ascii="Arial" w:hAnsi="Arial" w:cs="Arial"/>
          <w:szCs w:val="24"/>
          <w:lang w:val="es-CO"/>
        </w:rPr>
        <w:t xml:space="preserve">a Ley 1523 de 2012 en su artículo 42, establece que </w:t>
      </w:r>
      <w:r w:rsidR="00A247B1" w:rsidRPr="000333A1">
        <w:rPr>
          <w:rFonts w:ascii="Arial" w:hAnsi="Arial" w:cs="Arial"/>
          <w:i/>
          <w:szCs w:val="24"/>
          <w:lang w:val="es-CO"/>
        </w:rPr>
        <w:t>“Todas las entidades públicas y privadas encargadas de la prestación de servicios públicos, que ejecuten obras civiles mayores o que desarrollen actividades industriales o de otro tipo que puedan significar riesgo de desastre para la sociedad, así como las que específicamente determine la Unidad Nacional para la Gestión del Riesgo de Desastres, deberán realizar un análisis específico de riesgo que considere los posibles efectos de eventos naturales sobre la infraestructura expuesta y aquellos que se deriven de los daños de la misma en su área de influencia, así como los que se deriven de su operación. Con base en este análisis diseñarán e implementarán las medidas de reducción del riesgo y planes de emergencia y contingencia que serán de su obligatorio cumplimiento”</w:t>
      </w:r>
      <w:r w:rsidR="007B3126" w:rsidRPr="000333A1">
        <w:rPr>
          <w:rFonts w:ascii="Arial" w:hAnsi="Arial" w:cs="Arial"/>
          <w:i/>
          <w:szCs w:val="24"/>
          <w:lang w:val="es-CO"/>
        </w:rPr>
        <w:t>.</w:t>
      </w:r>
    </w:p>
    <w:p w14:paraId="343F48F8" w14:textId="77777777" w:rsidR="00A247B1" w:rsidRPr="000333A1" w:rsidRDefault="00A247B1" w:rsidP="0080156B">
      <w:pPr>
        <w:autoSpaceDE w:val="0"/>
        <w:autoSpaceDN w:val="0"/>
        <w:adjustRightInd w:val="0"/>
        <w:jc w:val="both"/>
        <w:rPr>
          <w:rFonts w:ascii="Arial" w:hAnsi="Arial" w:cs="Arial"/>
          <w:szCs w:val="24"/>
          <w:lang w:val="es-CO"/>
        </w:rPr>
      </w:pPr>
    </w:p>
    <w:p w14:paraId="7ADF184D" w14:textId="77777777" w:rsidR="005C7B99" w:rsidRPr="000333A1" w:rsidRDefault="00C641CE" w:rsidP="0080156B">
      <w:pPr>
        <w:autoSpaceDE w:val="0"/>
        <w:autoSpaceDN w:val="0"/>
        <w:adjustRightInd w:val="0"/>
        <w:jc w:val="both"/>
        <w:rPr>
          <w:rFonts w:ascii="Arial" w:hAnsi="Arial" w:cs="Arial"/>
          <w:szCs w:val="24"/>
          <w:lang w:val="es-CO"/>
        </w:rPr>
      </w:pPr>
      <w:r w:rsidRPr="000333A1">
        <w:rPr>
          <w:rFonts w:ascii="Arial" w:hAnsi="Arial" w:cs="Arial"/>
          <w:szCs w:val="24"/>
          <w:lang w:val="es-CO"/>
        </w:rPr>
        <w:t xml:space="preserve">Que el </w:t>
      </w:r>
      <w:r w:rsidR="00372E06" w:rsidRPr="000333A1">
        <w:rPr>
          <w:rFonts w:ascii="Arial" w:hAnsi="Arial" w:cs="Arial"/>
          <w:szCs w:val="24"/>
          <w:lang w:val="es-CO"/>
        </w:rPr>
        <w:t>artículo 2.2.3.3.4.14 del Decreto 1076 de 2015</w:t>
      </w:r>
      <w:r w:rsidR="00BD27AD" w:rsidRPr="000333A1">
        <w:rPr>
          <w:rFonts w:ascii="Arial" w:hAnsi="Arial" w:cs="Arial"/>
          <w:szCs w:val="24"/>
          <w:lang w:val="es-CO"/>
        </w:rPr>
        <w:t xml:space="preserve"> establece sobre el Plan de Contingencia para el Manejo de Derrames Hidrocarburos o Sustancias Nocivas que</w:t>
      </w:r>
      <w:r w:rsidR="005C7B99" w:rsidRPr="000333A1">
        <w:rPr>
          <w:rFonts w:ascii="Arial" w:hAnsi="Arial" w:cs="Arial"/>
          <w:szCs w:val="24"/>
          <w:lang w:val="es-CO"/>
        </w:rPr>
        <w:t>:</w:t>
      </w:r>
    </w:p>
    <w:p w14:paraId="5BB43A62" w14:textId="77777777" w:rsidR="005C7B99" w:rsidRPr="000333A1" w:rsidRDefault="005C7B99" w:rsidP="0080156B">
      <w:pPr>
        <w:autoSpaceDE w:val="0"/>
        <w:autoSpaceDN w:val="0"/>
        <w:adjustRightInd w:val="0"/>
        <w:jc w:val="both"/>
        <w:rPr>
          <w:rFonts w:ascii="Arial" w:hAnsi="Arial" w:cs="Arial"/>
          <w:szCs w:val="24"/>
          <w:lang w:val="es-CO"/>
        </w:rPr>
      </w:pPr>
    </w:p>
    <w:p w14:paraId="2C30978C" w14:textId="77777777" w:rsidR="006579E9" w:rsidRPr="000333A1" w:rsidRDefault="00BD27AD" w:rsidP="007B3126">
      <w:pPr>
        <w:autoSpaceDE w:val="0"/>
        <w:autoSpaceDN w:val="0"/>
        <w:adjustRightInd w:val="0"/>
        <w:ind w:left="705"/>
        <w:jc w:val="both"/>
        <w:rPr>
          <w:rFonts w:ascii="Arial" w:hAnsi="Arial" w:cs="Arial"/>
          <w:i/>
          <w:szCs w:val="24"/>
          <w:lang w:val="es-CO"/>
        </w:rPr>
      </w:pPr>
      <w:r w:rsidRPr="000333A1">
        <w:rPr>
          <w:rFonts w:ascii="Arial" w:hAnsi="Arial" w:cs="Arial"/>
          <w:i/>
          <w:szCs w:val="24"/>
          <w:lang w:val="es-CO"/>
        </w:rPr>
        <w:t>“</w:t>
      </w:r>
      <w:r w:rsidR="005C7B99" w:rsidRPr="000333A1">
        <w:rPr>
          <w:rFonts w:ascii="Arial" w:hAnsi="Arial" w:cs="Arial"/>
          <w:i/>
          <w:szCs w:val="24"/>
          <w:lang w:val="es-CO"/>
        </w:rPr>
        <w:t>Artículo 2.2.3.3.4.14. Plan de Contingencia para el Manejo de Derrames H</w:t>
      </w:r>
      <w:r w:rsidR="006579E9" w:rsidRPr="000333A1">
        <w:rPr>
          <w:rFonts w:ascii="Arial" w:hAnsi="Arial" w:cs="Arial"/>
          <w:i/>
          <w:szCs w:val="24"/>
          <w:lang w:val="es-CO"/>
        </w:rPr>
        <w:t>idrocarburos o Sustancias Nocivas. L</w:t>
      </w:r>
      <w:r w:rsidRPr="000333A1">
        <w:rPr>
          <w:rFonts w:ascii="Arial" w:hAnsi="Arial" w:cs="Arial"/>
          <w:i/>
          <w:szCs w:val="24"/>
          <w:lang w:val="es-CO"/>
        </w:rPr>
        <w:t xml:space="preserve">os </w:t>
      </w:r>
      <w:r w:rsidR="008D541D" w:rsidRPr="000333A1">
        <w:rPr>
          <w:rFonts w:ascii="Arial" w:hAnsi="Arial" w:cs="Arial"/>
          <w:i/>
          <w:szCs w:val="24"/>
          <w:lang w:val="es-CO"/>
        </w:rPr>
        <w:t xml:space="preserve">usuarios que exploren, exploten, </w:t>
      </w:r>
      <w:r w:rsidR="008D541D" w:rsidRPr="000333A1">
        <w:rPr>
          <w:rFonts w:ascii="Arial" w:hAnsi="Arial" w:cs="Arial"/>
          <w:i/>
          <w:szCs w:val="24"/>
          <w:lang w:val="es-CO"/>
        </w:rPr>
        <w:lastRenderedPageBreak/>
        <w:t xml:space="preserve">manufacturen, refinen, transformen, procesen, transporten o almacenen hidrocarburos o sustancias nocivas para la salud y para los recursos hidrobiológicos, deberán estar provistos de un plan de contingencia para el manejo de derrames. </w:t>
      </w:r>
    </w:p>
    <w:p w14:paraId="5F329672" w14:textId="77777777" w:rsidR="00B10A6C" w:rsidRPr="000333A1" w:rsidRDefault="00B10A6C" w:rsidP="0080156B">
      <w:pPr>
        <w:autoSpaceDE w:val="0"/>
        <w:autoSpaceDN w:val="0"/>
        <w:adjustRightInd w:val="0"/>
        <w:jc w:val="both"/>
        <w:rPr>
          <w:rFonts w:ascii="Arial" w:hAnsi="Arial" w:cs="Arial"/>
          <w:i/>
          <w:szCs w:val="24"/>
          <w:lang w:val="es-CO"/>
        </w:rPr>
      </w:pPr>
    </w:p>
    <w:p w14:paraId="32C28348" w14:textId="77777777" w:rsidR="006579E9" w:rsidRPr="000333A1" w:rsidRDefault="000C478C" w:rsidP="007B3126">
      <w:pPr>
        <w:autoSpaceDE w:val="0"/>
        <w:autoSpaceDN w:val="0"/>
        <w:adjustRightInd w:val="0"/>
        <w:ind w:left="705"/>
        <w:jc w:val="both"/>
        <w:rPr>
          <w:rFonts w:ascii="Arial" w:hAnsi="Arial" w:cs="Arial"/>
          <w:i/>
          <w:szCs w:val="24"/>
          <w:lang w:val="es-CO"/>
        </w:rPr>
      </w:pPr>
      <w:r w:rsidRPr="000333A1">
        <w:rPr>
          <w:rFonts w:ascii="Arial" w:hAnsi="Arial" w:cs="Arial"/>
          <w:i/>
          <w:szCs w:val="24"/>
          <w:lang w:val="es-CO"/>
        </w:rPr>
        <w:t>Parágrafo</w:t>
      </w:r>
      <w:r w:rsidR="008D541D" w:rsidRPr="000333A1">
        <w:rPr>
          <w:rFonts w:ascii="Arial" w:hAnsi="Arial" w:cs="Arial"/>
          <w:i/>
          <w:szCs w:val="24"/>
          <w:lang w:val="es-CO"/>
        </w:rPr>
        <w:t xml:space="preserve"> 1.Los usuarios de actividades sujetas a licenciamiento ambiental o Plan de Manejo Ambiental, deberán presentar dentro del Estudio de Impacto Ambiental el Plan de Contingencias para el manejo de derrames de acuerdo con los términos de referencia expedidos para el proceso de licenciamiento por el Ministerio de Ambiente y Desarrollo Sostenible.</w:t>
      </w:r>
      <w:r w:rsidR="00295C06" w:rsidRPr="000333A1">
        <w:rPr>
          <w:rFonts w:ascii="Arial" w:hAnsi="Arial" w:cs="Arial"/>
          <w:i/>
          <w:szCs w:val="24"/>
          <w:lang w:val="es-CO"/>
        </w:rPr>
        <w:t xml:space="preserve"> </w:t>
      </w:r>
    </w:p>
    <w:p w14:paraId="6B334243" w14:textId="77777777" w:rsidR="00B10A6C" w:rsidRPr="000333A1" w:rsidRDefault="00B10A6C" w:rsidP="0080156B">
      <w:pPr>
        <w:autoSpaceDE w:val="0"/>
        <w:autoSpaceDN w:val="0"/>
        <w:adjustRightInd w:val="0"/>
        <w:jc w:val="both"/>
        <w:rPr>
          <w:rFonts w:ascii="Arial" w:hAnsi="Arial" w:cs="Arial"/>
          <w:i/>
          <w:szCs w:val="24"/>
          <w:lang w:val="es-CO"/>
        </w:rPr>
      </w:pPr>
    </w:p>
    <w:p w14:paraId="2881EDC4" w14:textId="77777777" w:rsidR="006579E9" w:rsidRPr="000333A1" w:rsidRDefault="000C478C" w:rsidP="007B3126">
      <w:pPr>
        <w:autoSpaceDE w:val="0"/>
        <w:autoSpaceDN w:val="0"/>
        <w:adjustRightInd w:val="0"/>
        <w:ind w:left="705"/>
        <w:jc w:val="both"/>
        <w:rPr>
          <w:rFonts w:ascii="Arial" w:hAnsi="Arial" w:cs="Arial"/>
          <w:i/>
          <w:szCs w:val="24"/>
          <w:lang w:val="es-CO"/>
        </w:rPr>
      </w:pPr>
      <w:r w:rsidRPr="000333A1">
        <w:rPr>
          <w:rFonts w:ascii="Arial" w:hAnsi="Arial" w:cs="Arial"/>
          <w:i/>
          <w:szCs w:val="24"/>
          <w:lang w:val="es-CO"/>
        </w:rPr>
        <w:t>Parágrafo</w:t>
      </w:r>
      <w:r w:rsidR="00295C06" w:rsidRPr="000333A1">
        <w:rPr>
          <w:rFonts w:ascii="Arial" w:hAnsi="Arial" w:cs="Arial"/>
          <w:i/>
          <w:szCs w:val="24"/>
          <w:lang w:val="es-CO"/>
        </w:rPr>
        <w:t xml:space="preserve"> 2. Los usuarios que transportan hidrocarburos y derivados, </w:t>
      </w:r>
      <w:r w:rsidRPr="000333A1">
        <w:rPr>
          <w:rFonts w:ascii="Arial" w:hAnsi="Arial" w:cs="Arial"/>
          <w:i/>
          <w:szCs w:val="24"/>
          <w:lang w:val="es-CO"/>
        </w:rPr>
        <w:t>así</w:t>
      </w:r>
      <w:r w:rsidR="00295C06" w:rsidRPr="000333A1">
        <w:rPr>
          <w:rFonts w:ascii="Arial" w:hAnsi="Arial" w:cs="Arial"/>
          <w:i/>
          <w:szCs w:val="24"/>
          <w:lang w:val="es-CO"/>
        </w:rPr>
        <w:t xml:space="preserve"> como sustancias no</w:t>
      </w:r>
      <w:r w:rsidRPr="000333A1">
        <w:rPr>
          <w:rFonts w:ascii="Arial" w:hAnsi="Arial" w:cs="Arial"/>
          <w:i/>
          <w:szCs w:val="24"/>
          <w:lang w:val="es-CO"/>
        </w:rPr>
        <w:t>civas, no sujetas a licenciamiento ambiental, deberán estar provistos de un Plan de contingencias para el manejo de derrames, el cual deberá formularse de acuerdo con los términos de referencia específicos que adopte el Ministerio de Ambiente y Desarrollo Sostenible</w:t>
      </w:r>
      <w:r w:rsidR="006579E9" w:rsidRPr="000333A1">
        <w:rPr>
          <w:rFonts w:ascii="Arial" w:hAnsi="Arial" w:cs="Arial"/>
          <w:i/>
          <w:szCs w:val="24"/>
          <w:lang w:val="es-CO"/>
        </w:rPr>
        <w:t>.</w:t>
      </w:r>
    </w:p>
    <w:p w14:paraId="1B8B418F" w14:textId="77777777" w:rsidR="00B10A6C" w:rsidRPr="000333A1" w:rsidRDefault="00B10A6C" w:rsidP="0080156B">
      <w:pPr>
        <w:autoSpaceDE w:val="0"/>
        <w:autoSpaceDN w:val="0"/>
        <w:adjustRightInd w:val="0"/>
        <w:jc w:val="both"/>
        <w:rPr>
          <w:rFonts w:ascii="Arial" w:hAnsi="Arial" w:cs="Arial"/>
          <w:i/>
          <w:szCs w:val="24"/>
          <w:lang w:val="es-CO"/>
        </w:rPr>
      </w:pPr>
    </w:p>
    <w:p w14:paraId="485EDE1F" w14:textId="77777777" w:rsidR="006579E9" w:rsidRPr="000333A1" w:rsidRDefault="006579E9" w:rsidP="007B3126">
      <w:pPr>
        <w:autoSpaceDE w:val="0"/>
        <w:autoSpaceDN w:val="0"/>
        <w:adjustRightInd w:val="0"/>
        <w:ind w:left="705"/>
        <w:jc w:val="both"/>
        <w:rPr>
          <w:rFonts w:ascii="Arial" w:hAnsi="Arial" w:cs="Arial"/>
          <w:i/>
          <w:szCs w:val="24"/>
          <w:lang w:val="es-CO"/>
        </w:rPr>
      </w:pPr>
      <w:r w:rsidRPr="000333A1">
        <w:rPr>
          <w:rFonts w:ascii="Arial" w:hAnsi="Arial" w:cs="Arial"/>
          <w:i/>
          <w:szCs w:val="24"/>
          <w:lang w:val="es-CO"/>
        </w:rPr>
        <w:t>El Plan de contingencia del presente artículo, deberá ser entregado a las autoridades ambientales en donde se realicen las actividades no sujetas a licenciamiento ambiental, con al menos 30 días calendario de anticipación al inicio de las actividades, con el fin de que estas lo conozcan y realicen el seguimiento respectivo a la atención, ejecución e implementación de las medidas determinadas por los usuarios en dichos planes. Las empresas que estén operando deberán entregar el Plan de Contingencia a las autoridades ambientales correspondientes, dentro de los 30 días calendario contados a partir de la expedición de la presente.</w:t>
      </w:r>
    </w:p>
    <w:p w14:paraId="7A7C1690" w14:textId="77777777" w:rsidR="006579E9" w:rsidRPr="000333A1" w:rsidRDefault="006579E9" w:rsidP="0080156B">
      <w:pPr>
        <w:autoSpaceDE w:val="0"/>
        <w:autoSpaceDN w:val="0"/>
        <w:adjustRightInd w:val="0"/>
        <w:jc w:val="both"/>
        <w:rPr>
          <w:rFonts w:ascii="Arial" w:hAnsi="Arial" w:cs="Arial"/>
          <w:i/>
          <w:szCs w:val="24"/>
          <w:lang w:val="es-CO"/>
        </w:rPr>
      </w:pPr>
    </w:p>
    <w:p w14:paraId="057A8136" w14:textId="77777777" w:rsidR="00CB721D" w:rsidRPr="000333A1" w:rsidRDefault="00D75817" w:rsidP="007B3126">
      <w:pPr>
        <w:autoSpaceDE w:val="0"/>
        <w:autoSpaceDN w:val="0"/>
        <w:adjustRightInd w:val="0"/>
        <w:ind w:left="705"/>
        <w:jc w:val="both"/>
        <w:rPr>
          <w:rFonts w:ascii="Arial" w:hAnsi="Arial" w:cs="Arial"/>
          <w:i/>
          <w:szCs w:val="24"/>
          <w:lang w:val="es-CO"/>
        </w:rPr>
      </w:pPr>
      <w:r w:rsidRPr="000333A1">
        <w:rPr>
          <w:rFonts w:ascii="Arial" w:hAnsi="Arial" w:cs="Arial"/>
          <w:i/>
          <w:szCs w:val="24"/>
          <w:lang w:val="es-CO"/>
        </w:rPr>
        <w:t>Las autoridades ambientales en donde se presente dicho Plan de contingencia, podrán solicitar ajustes adicionales teniendo en cuenta los términos de referencia que expida el Ministerio de Ambiente y Desarrollo Sostenible para la atenci</w:t>
      </w:r>
      <w:r w:rsidR="00CB721D" w:rsidRPr="000333A1">
        <w:rPr>
          <w:rFonts w:ascii="Arial" w:hAnsi="Arial" w:cs="Arial"/>
          <w:i/>
          <w:szCs w:val="24"/>
          <w:lang w:val="es-CO"/>
        </w:rPr>
        <w:t>ón de la contingencia en las zonas de su jurisdicción, mediante acto administrativo debidamente motivado.</w:t>
      </w:r>
    </w:p>
    <w:p w14:paraId="47BBA180" w14:textId="77777777" w:rsidR="00CB721D" w:rsidRPr="000333A1" w:rsidRDefault="00CB721D" w:rsidP="0080156B">
      <w:pPr>
        <w:autoSpaceDE w:val="0"/>
        <w:autoSpaceDN w:val="0"/>
        <w:adjustRightInd w:val="0"/>
        <w:jc w:val="both"/>
        <w:rPr>
          <w:rFonts w:ascii="Arial" w:hAnsi="Arial" w:cs="Arial"/>
          <w:i/>
          <w:szCs w:val="24"/>
          <w:lang w:val="es-CO"/>
        </w:rPr>
      </w:pPr>
    </w:p>
    <w:p w14:paraId="042F7DC6" w14:textId="77777777" w:rsidR="00B10A6C" w:rsidRPr="000333A1" w:rsidRDefault="00CB721D" w:rsidP="007B3126">
      <w:pPr>
        <w:autoSpaceDE w:val="0"/>
        <w:autoSpaceDN w:val="0"/>
        <w:adjustRightInd w:val="0"/>
        <w:ind w:left="705"/>
        <w:jc w:val="both"/>
        <w:rPr>
          <w:rFonts w:ascii="Arial" w:hAnsi="Arial" w:cs="Arial"/>
          <w:i/>
          <w:szCs w:val="24"/>
          <w:lang w:val="es-CO"/>
        </w:rPr>
      </w:pPr>
      <w:r w:rsidRPr="000333A1">
        <w:rPr>
          <w:rFonts w:ascii="Arial" w:hAnsi="Arial" w:cs="Arial"/>
          <w:i/>
          <w:szCs w:val="24"/>
          <w:lang w:val="es-CO"/>
        </w:rPr>
        <w:t xml:space="preserve">Así mismo, las autoridades ambientales en donde se materialice una contingencia, podrán en el marco del seguimiento de dichas situaciones, imponer medidas </w:t>
      </w:r>
      <w:r w:rsidR="00B10A6C" w:rsidRPr="000333A1">
        <w:rPr>
          <w:rFonts w:ascii="Arial" w:hAnsi="Arial" w:cs="Arial"/>
          <w:i/>
          <w:szCs w:val="24"/>
          <w:lang w:val="es-CO"/>
        </w:rPr>
        <w:t xml:space="preserve">adicionales para el manejo o atención en su jurisdicción, mediante acto administrativo debidamente motivado. </w:t>
      </w:r>
    </w:p>
    <w:p w14:paraId="2CF8D957" w14:textId="77777777" w:rsidR="00B10A6C" w:rsidRPr="000333A1" w:rsidRDefault="00B10A6C" w:rsidP="0080156B">
      <w:pPr>
        <w:autoSpaceDE w:val="0"/>
        <w:autoSpaceDN w:val="0"/>
        <w:adjustRightInd w:val="0"/>
        <w:jc w:val="both"/>
        <w:rPr>
          <w:rFonts w:ascii="Arial" w:hAnsi="Arial" w:cs="Arial"/>
          <w:i/>
          <w:szCs w:val="24"/>
          <w:lang w:val="es-CO"/>
        </w:rPr>
      </w:pPr>
    </w:p>
    <w:p w14:paraId="61B6B239" w14:textId="77777777" w:rsidR="00C65E56" w:rsidRPr="000333A1" w:rsidRDefault="00C65E56" w:rsidP="007B3126">
      <w:pPr>
        <w:autoSpaceDE w:val="0"/>
        <w:autoSpaceDN w:val="0"/>
        <w:adjustRightInd w:val="0"/>
        <w:ind w:left="705"/>
        <w:jc w:val="both"/>
        <w:rPr>
          <w:rFonts w:ascii="Arial" w:hAnsi="Arial" w:cs="Arial"/>
          <w:i/>
          <w:szCs w:val="24"/>
          <w:lang w:val="es-CO"/>
        </w:rPr>
      </w:pPr>
      <w:r w:rsidRPr="000333A1">
        <w:rPr>
          <w:rFonts w:ascii="Arial" w:hAnsi="Arial" w:cs="Arial"/>
          <w:i/>
          <w:szCs w:val="24"/>
          <w:lang w:val="es-CO"/>
        </w:rPr>
        <w:t>Parágrafo</w:t>
      </w:r>
      <w:r w:rsidR="00B10A6C" w:rsidRPr="000333A1">
        <w:rPr>
          <w:rFonts w:ascii="Arial" w:hAnsi="Arial" w:cs="Arial"/>
          <w:i/>
          <w:szCs w:val="24"/>
          <w:lang w:val="es-CO"/>
        </w:rPr>
        <w:t xml:space="preserve"> 3: Los Planes de Contingencia para el Manejo de Derrames</w:t>
      </w:r>
      <w:r w:rsidRPr="000333A1">
        <w:rPr>
          <w:rFonts w:ascii="Arial" w:hAnsi="Arial" w:cs="Arial"/>
          <w:i/>
          <w:szCs w:val="24"/>
          <w:lang w:val="es-CO"/>
        </w:rPr>
        <w:t xml:space="preserve"> Hidrocarburos o sustancias nocivas que hayan sido aprobados antes de la entrada en vigencia del presente Decreto, continúan vigentes hasta su culminación.</w:t>
      </w:r>
    </w:p>
    <w:p w14:paraId="38E029D2" w14:textId="77777777" w:rsidR="00C65E56" w:rsidRPr="000333A1" w:rsidRDefault="00C65E56" w:rsidP="0080156B">
      <w:pPr>
        <w:autoSpaceDE w:val="0"/>
        <w:autoSpaceDN w:val="0"/>
        <w:adjustRightInd w:val="0"/>
        <w:jc w:val="both"/>
        <w:rPr>
          <w:rFonts w:ascii="Arial" w:hAnsi="Arial" w:cs="Arial"/>
          <w:i/>
          <w:szCs w:val="24"/>
          <w:lang w:val="es-CO"/>
        </w:rPr>
      </w:pPr>
    </w:p>
    <w:p w14:paraId="0AB13376" w14:textId="77777777" w:rsidR="00C641CE" w:rsidRDefault="00C65E56" w:rsidP="007B3126">
      <w:pPr>
        <w:autoSpaceDE w:val="0"/>
        <w:autoSpaceDN w:val="0"/>
        <w:adjustRightInd w:val="0"/>
        <w:ind w:left="705"/>
        <w:jc w:val="both"/>
        <w:rPr>
          <w:rFonts w:ascii="Arial" w:hAnsi="Arial" w:cs="Arial"/>
          <w:szCs w:val="24"/>
          <w:lang w:val="es-CO"/>
        </w:rPr>
      </w:pPr>
      <w:r w:rsidRPr="000333A1">
        <w:rPr>
          <w:rFonts w:ascii="Arial" w:hAnsi="Arial" w:cs="Arial"/>
          <w:i/>
          <w:szCs w:val="24"/>
          <w:lang w:val="es-CO"/>
        </w:rPr>
        <w:t>Los trámites administrativos en curso en los cuales haya solicitado la aprobación del Plan de Contingencia para el Manejo de Derrames Hidrocarburos o Sustancias Nocivas, con anterioridad a la entrada en vigencia del presente decreto, continuaran su trámite hasta su culminación. No obstante lo anterior, los interesados podrán desistir en cualquier tiempo bajo las reglas establecidas en el Código de Procedimiento Administrativo y de lo Contencioso Administrativo”</w:t>
      </w:r>
      <w:r w:rsidR="000C478C" w:rsidRPr="000333A1">
        <w:rPr>
          <w:rFonts w:ascii="Arial" w:hAnsi="Arial" w:cs="Arial"/>
          <w:szCs w:val="24"/>
          <w:lang w:val="es-CO"/>
        </w:rPr>
        <w:t>.</w:t>
      </w:r>
    </w:p>
    <w:p w14:paraId="4B0FE4FF" w14:textId="77777777" w:rsidR="000333A1" w:rsidRPr="000333A1" w:rsidRDefault="000333A1" w:rsidP="007B3126">
      <w:pPr>
        <w:autoSpaceDE w:val="0"/>
        <w:autoSpaceDN w:val="0"/>
        <w:adjustRightInd w:val="0"/>
        <w:ind w:left="705"/>
        <w:jc w:val="both"/>
        <w:rPr>
          <w:rFonts w:ascii="Arial" w:hAnsi="Arial" w:cs="Arial"/>
          <w:szCs w:val="24"/>
          <w:lang w:val="es-CO" w:eastAsia="es-CO"/>
        </w:rPr>
      </w:pPr>
    </w:p>
    <w:p w14:paraId="3BD0EE24" w14:textId="4EA78783" w:rsidR="00781DF3" w:rsidRPr="000333A1" w:rsidRDefault="00B213B3" w:rsidP="00A36496">
      <w:pPr>
        <w:pStyle w:val="estilo1"/>
        <w:spacing w:before="0" w:after="0" w:line="240" w:lineRule="auto"/>
        <w:ind w:left="0" w:right="0"/>
        <w:jc w:val="both"/>
        <w:rPr>
          <w:rFonts w:ascii="Arial" w:hAnsi="Arial" w:cs="Arial"/>
          <w:color w:val="auto"/>
          <w:sz w:val="24"/>
          <w:szCs w:val="24"/>
          <w:lang w:val="es-CO"/>
        </w:rPr>
      </w:pPr>
      <w:r w:rsidRPr="002373DE">
        <w:rPr>
          <w:rFonts w:ascii="Arial" w:hAnsi="Arial" w:cs="Arial"/>
          <w:color w:val="auto"/>
          <w:sz w:val="24"/>
          <w:szCs w:val="24"/>
          <w:lang w:val="es-CO"/>
        </w:rPr>
        <w:t>Que en razón de lo anterior, este Ministerio, ejerciendo las facultades que le fueron otorgadas mediante la Ley 99 de 1993, el Decreto 3570</w:t>
      </w:r>
      <w:r w:rsidR="008F7BA8" w:rsidRPr="002373DE">
        <w:rPr>
          <w:rFonts w:ascii="Arial" w:hAnsi="Arial" w:cs="Arial"/>
          <w:color w:val="auto"/>
          <w:sz w:val="24"/>
          <w:szCs w:val="24"/>
          <w:lang w:val="es-CO"/>
        </w:rPr>
        <w:t xml:space="preserve"> de 2011</w:t>
      </w:r>
      <w:r w:rsidRPr="002373DE">
        <w:rPr>
          <w:rFonts w:ascii="Arial" w:hAnsi="Arial" w:cs="Arial"/>
          <w:color w:val="auto"/>
          <w:sz w:val="24"/>
          <w:szCs w:val="24"/>
          <w:lang w:val="es-CO"/>
        </w:rPr>
        <w:t xml:space="preserve"> </w:t>
      </w:r>
      <w:r w:rsidR="00A56FA3" w:rsidRPr="002373DE">
        <w:rPr>
          <w:rFonts w:ascii="Arial" w:hAnsi="Arial" w:cs="Arial"/>
          <w:color w:val="auto"/>
          <w:sz w:val="24"/>
          <w:szCs w:val="24"/>
          <w:lang w:val="es-CO"/>
        </w:rPr>
        <w:t xml:space="preserve">y </w:t>
      </w:r>
      <w:r w:rsidR="008F7BA8" w:rsidRPr="002373DE">
        <w:rPr>
          <w:rFonts w:ascii="Arial" w:hAnsi="Arial" w:cs="Arial"/>
          <w:color w:val="auto"/>
          <w:sz w:val="24"/>
          <w:szCs w:val="24"/>
          <w:lang w:val="es-CO"/>
        </w:rPr>
        <w:t>el artículo</w:t>
      </w:r>
      <w:r w:rsidRPr="002373DE">
        <w:rPr>
          <w:rFonts w:ascii="Arial" w:hAnsi="Arial" w:cs="Arial"/>
          <w:color w:val="auto"/>
          <w:sz w:val="24"/>
          <w:szCs w:val="24"/>
          <w:lang w:val="es-CO"/>
        </w:rPr>
        <w:t xml:space="preserve"> </w:t>
      </w:r>
      <w:r w:rsidR="00A56FA3" w:rsidRPr="002373DE">
        <w:rPr>
          <w:rFonts w:ascii="Arial" w:hAnsi="Arial" w:cs="Arial"/>
          <w:color w:val="auto"/>
          <w:sz w:val="24"/>
          <w:szCs w:val="24"/>
          <w:lang w:val="es-CO"/>
        </w:rPr>
        <w:lastRenderedPageBreak/>
        <w:t xml:space="preserve">2.2.3.3.4.14 del Decreto 1076 de 2015 </w:t>
      </w:r>
      <w:r w:rsidRPr="002373DE">
        <w:rPr>
          <w:rFonts w:ascii="Arial" w:hAnsi="Arial" w:cs="Arial"/>
          <w:color w:val="auto"/>
          <w:sz w:val="24"/>
          <w:szCs w:val="24"/>
          <w:lang w:val="es-CO"/>
        </w:rPr>
        <w:t>adoptará</w:t>
      </w:r>
      <w:r w:rsidR="00781DF3" w:rsidRPr="002373DE">
        <w:rPr>
          <w:rFonts w:ascii="Arial" w:hAnsi="Arial" w:cs="Arial"/>
          <w:color w:val="auto"/>
          <w:sz w:val="24"/>
          <w:szCs w:val="24"/>
          <w:lang w:val="es-CO"/>
        </w:rPr>
        <w:t xml:space="preserve"> los</w:t>
      </w:r>
      <w:r w:rsidRPr="002373DE">
        <w:rPr>
          <w:rFonts w:ascii="Arial" w:hAnsi="Arial" w:cs="Arial"/>
          <w:color w:val="auto"/>
          <w:sz w:val="24"/>
          <w:szCs w:val="24"/>
          <w:lang w:val="es-CO"/>
        </w:rPr>
        <w:t xml:space="preserve"> </w:t>
      </w:r>
      <w:r w:rsidR="00781DF3" w:rsidRPr="002373DE">
        <w:rPr>
          <w:rFonts w:ascii="Arial" w:hAnsi="Arial" w:cs="Arial"/>
          <w:color w:val="auto"/>
          <w:sz w:val="24"/>
          <w:szCs w:val="24"/>
          <w:lang w:val="es-CO"/>
        </w:rPr>
        <w:t>Términos de Referencia Únicos para la elaboración de los planes de contingencia para el transporte de hidrocarburos</w:t>
      </w:r>
      <w:r w:rsidR="00A56FA3" w:rsidRPr="002373DE">
        <w:rPr>
          <w:rFonts w:ascii="Arial" w:hAnsi="Arial" w:cs="Arial"/>
          <w:color w:val="auto"/>
          <w:sz w:val="24"/>
          <w:szCs w:val="24"/>
          <w:lang w:val="es-CO"/>
        </w:rPr>
        <w:t>, derivados</w:t>
      </w:r>
      <w:r w:rsidR="00781DF3" w:rsidRPr="002373DE">
        <w:rPr>
          <w:rFonts w:ascii="Arial" w:hAnsi="Arial" w:cs="Arial"/>
          <w:color w:val="auto"/>
          <w:sz w:val="24"/>
          <w:szCs w:val="24"/>
          <w:lang w:val="es-CO"/>
        </w:rPr>
        <w:t xml:space="preserve"> o sustancias nocivas y </w:t>
      </w:r>
      <w:r w:rsidR="00862F6C">
        <w:rPr>
          <w:rFonts w:ascii="Arial" w:hAnsi="Arial" w:cs="Arial"/>
          <w:color w:val="auto"/>
          <w:sz w:val="24"/>
          <w:szCs w:val="24"/>
          <w:lang w:val="es-CO"/>
        </w:rPr>
        <w:t>tomará</w:t>
      </w:r>
      <w:r w:rsidR="00781DF3" w:rsidRPr="002373DE">
        <w:rPr>
          <w:rFonts w:ascii="Arial" w:hAnsi="Arial" w:cs="Arial"/>
          <w:color w:val="auto"/>
          <w:sz w:val="24"/>
          <w:szCs w:val="24"/>
          <w:lang w:val="es-CO"/>
        </w:rPr>
        <w:t xml:space="preserve"> otras determinaciones. </w:t>
      </w:r>
    </w:p>
    <w:p w14:paraId="594CBD4F" w14:textId="77777777" w:rsidR="00B213B3" w:rsidRPr="000333A1" w:rsidRDefault="00B213B3" w:rsidP="00A36496">
      <w:pPr>
        <w:pStyle w:val="estilo1"/>
        <w:spacing w:before="0" w:after="0" w:line="240" w:lineRule="auto"/>
        <w:ind w:left="0" w:right="0"/>
        <w:jc w:val="both"/>
        <w:rPr>
          <w:rFonts w:ascii="Arial" w:hAnsi="Arial" w:cs="Arial"/>
          <w:color w:val="auto"/>
          <w:sz w:val="24"/>
          <w:szCs w:val="24"/>
          <w:lang w:val="es-CO"/>
        </w:rPr>
      </w:pPr>
      <w:r w:rsidRPr="000333A1">
        <w:rPr>
          <w:rFonts w:ascii="Arial" w:hAnsi="Arial" w:cs="Arial"/>
          <w:color w:val="auto"/>
          <w:sz w:val="24"/>
          <w:szCs w:val="24"/>
          <w:lang w:val="es-CO"/>
        </w:rPr>
        <w:t xml:space="preserve"> </w:t>
      </w:r>
    </w:p>
    <w:p w14:paraId="70075E8E" w14:textId="12B26D9B" w:rsidR="00BA6E2F" w:rsidRPr="000333A1" w:rsidRDefault="0029113F" w:rsidP="00A36496">
      <w:pPr>
        <w:pStyle w:val="estilo1"/>
        <w:spacing w:before="0" w:after="0" w:line="240" w:lineRule="auto"/>
        <w:ind w:left="0" w:right="0"/>
        <w:jc w:val="both"/>
        <w:rPr>
          <w:rFonts w:ascii="Arial" w:hAnsi="Arial" w:cs="Arial"/>
          <w:color w:val="auto"/>
          <w:sz w:val="24"/>
          <w:szCs w:val="24"/>
          <w:lang w:val="es-CO"/>
        </w:rPr>
      </w:pPr>
      <w:r w:rsidRPr="000333A1">
        <w:rPr>
          <w:rFonts w:ascii="Arial" w:hAnsi="Arial" w:cs="Arial"/>
          <w:color w:val="auto"/>
          <w:sz w:val="24"/>
          <w:szCs w:val="24"/>
          <w:lang w:val="es-CO"/>
        </w:rPr>
        <w:t xml:space="preserve">Que </w:t>
      </w:r>
      <w:r w:rsidR="00B213B3" w:rsidRPr="000333A1">
        <w:rPr>
          <w:rFonts w:ascii="Arial" w:hAnsi="Arial" w:cs="Arial"/>
          <w:color w:val="auto"/>
          <w:sz w:val="24"/>
          <w:szCs w:val="24"/>
          <w:lang w:val="es-CO"/>
        </w:rPr>
        <w:t xml:space="preserve">los </w:t>
      </w:r>
      <w:r w:rsidR="00BA6E2F" w:rsidRPr="000333A1">
        <w:rPr>
          <w:rFonts w:ascii="Arial" w:eastAsia="Calibri" w:hAnsi="Arial" w:cs="Arial"/>
          <w:sz w:val="24"/>
          <w:szCs w:val="24"/>
          <w:lang w:val="es-CO" w:eastAsia="es-CO"/>
        </w:rPr>
        <w:t>términos de referencia que</w:t>
      </w:r>
      <w:r w:rsidR="00B213B3" w:rsidRPr="000333A1">
        <w:rPr>
          <w:rFonts w:ascii="Arial" w:eastAsia="Calibri" w:hAnsi="Arial" w:cs="Arial"/>
          <w:sz w:val="24"/>
          <w:szCs w:val="24"/>
          <w:lang w:val="es-CO" w:eastAsia="es-CO"/>
        </w:rPr>
        <w:t xml:space="preserve"> se adoptan</w:t>
      </w:r>
      <w:r w:rsidR="00BA6E2F" w:rsidRPr="000333A1">
        <w:rPr>
          <w:rFonts w:ascii="Arial" w:eastAsia="Calibri" w:hAnsi="Arial" w:cs="Arial"/>
          <w:sz w:val="24"/>
          <w:szCs w:val="24"/>
          <w:lang w:val="es-CO" w:eastAsia="es-CO"/>
        </w:rPr>
        <w:t xml:space="preserve"> a través del presente acto administrativo</w:t>
      </w:r>
      <w:r w:rsidR="00403727" w:rsidRPr="000333A1">
        <w:rPr>
          <w:rFonts w:ascii="Arial" w:eastAsia="Calibri" w:hAnsi="Arial" w:cs="Arial"/>
          <w:sz w:val="24"/>
          <w:szCs w:val="24"/>
          <w:lang w:val="es-CO" w:eastAsia="es-CO"/>
        </w:rPr>
        <w:t xml:space="preserve">, </w:t>
      </w:r>
      <w:r w:rsidR="00BA6E2F" w:rsidRPr="000333A1">
        <w:rPr>
          <w:rFonts w:ascii="Arial" w:eastAsia="Calibri" w:hAnsi="Arial" w:cs="Arial"/>
          <w:sz w:val="24"/>
          <w:szCs w:val="24"/>
          <w:lang w:val="es-CO" w:eastAsia="es-CO"/>
        </w:rPr>
        <w:t>constituyen una guía general, por lo tanto, podrán contener información no prevista en los términos de referencia, cuando a juicio del solicitante, dicha información se considere indispensable para que la autoridad ambiental competente tome la decisión respectiva</w:t>
      </w:r>
      <w:r w:rsidR="00B213B3" w:rsidRPr="000333A1">
        <w:rPr>
          <w:rFonts w:ascii="Arial" w:eastAsia="Calibri" w:hAnsi="Arial" w:cs="Arial"/>
          <w:sz w:val="24"/>
          <w:szCs w:val="24"/>
          <w:lang w:val="es-CO" w:eastAsia="es-CO"/>
        </w:rPr>
        <w:t>.</w:t>
      </w:r>
    </w:p>
    <w:p w14:paraId="65C36C23" w14:textId="77777777" w:rsidR="00A36496" w:rsidRDefault="00A36496" w:rsidP="00A36496">
      <w:pPr>
        <w:pStyle w:val="estilo1"/>
        <w:spacing w:before="0" w:after="0" w:line="240" w:lineRule="auto"/>
        <w:ind w:left="0" w:right="0"/>
        <w:jc w:val="both"/>
        <w:rPr>
          <w:rFonts w:ascii="Arial" w:hAnsi="Arial" w:cs="Arial"/>
          <w:color w:val="auto"/>
          <w:sz w:val="24"/>
          <w:szCs w:val="24"/>
          <w:lang w:val="es-CO"/>
        </w:rPr>
      </w:pPr>
    </w:p>
    <w:p w14:paraId="78309BF4" w14:textId="77777777" w:rsidR="00895D8C" w:rsidRPr="000333A1" w:rsidRDefault="00895D8C" w:rsidP="00A36496">
      <w:pPr>
        <w:pStyle w:val="estilo1"/>
        <w:spacing w:before="0" w:after="0" w:line="240" w:lineRule="auto"/>
        <w:ind w:left="0" w:right="0"/>
        <w:jc w:val="both"/>
        <w:rPr>
          <w:rFonts w:ascii="Arial" w:hAnsi="Arial" w:cs="Arial"/>
          <w:color w:val="auto"/>
          <w:sz w:val="24"/>
          <w:szCs w:val="24"/>
          <w:lang w:val="es-CO"/>
        </w:rPr>
      </w:pPr>
    </w:p>
    <w:p w14:paraId="151872FA" w14:textId="77777777" w:rsidR="00A36496" w:rsidRPr="000333A1" w:rsidRDefault="00D56E3A" w:rsidP="00A36496">
      <w:pPr>
        <w:pStyle w:val="estilo1"/>
        <w:spacing w:before="0" w:after="0" w:line="240" w:lineRule="auto"/>
        <w:ind w:left="0" w:right="0"/>
        <w:jc w:val="both"/>
        <w:rPr>
          <w:rFonts w:ascii="Arial" w:hAnsi="Arial" w:cs="Arial"/>
          <w:color w:val="auto"/>
          <w:sz w:val="24"/>
          <w:szCs w:val="24"/>
          <w:lang w:val="es-CO"/>
        </w:rPr>
      </w:pPr>
      <w:r w:rsidRPr="000333A1">
        <w:rPr>
          <w:rFonts w:ascii="Arial" w:hAnsi="Arial" w:cs="Arial"/>
          <w:color w:val="auto"/>
          <w:sz w:val="24"/>
          <w:szCs w:val="24"/>
          <w:lang w:val="es-CO"/>
        </w:rPr>
        <w:t>En mérito de lo expuesto</w:t>
      </w:r>
      <w:r w:rsidR="00781DF3" w:rsidRPr="000333A1">
        <w:rPr>
          <w:rFonts w:ascii="Arial" w:hAnsi="Arial" w:cs="Arial"/>
          <w:color w:val="auto"/>
          <w:sz w:val="24"/>
          <w:szCs w:val="24"/>
          <w:lang w:val="es-CO"/>
        </w:rPr>
        <w:t>;</w:t>
      </w:r>
    </w:p>
    <w:p w14:paraId="65FFA8C0" w14:textId="77777777" w:rsidR="00A36496" w:rsidRPr="000333A1" w:rsidRDefault="00A36496" w:rsidP="00A36496">
      <w:pPr>
        <w:pStyle w:val="estilo1"/>
        <w:spacing w:before="0" w:after="0" w:line="240" w:lineRule="auto"/>
        <w:ind w:left="0" w:right="0"/>
        <w:jc w:val="both"/>
        <w:rPr>
          <w:rFonts w:ascii="Arial" w:hAnsi="Arial" w:cs="Arial"/>
          <w:color w:val="auto"/>
          <w:sz w:val="24"/>
          <w:szCs w:val="24"/>
          <w:lang w:val="es-CO"/>
        </w:rPr>
      </w:pPr>
    </w:p>
    <w:p w14:paraId="7BDBD7F9" w14:textId="77777777" w:rsidR="00895D8C" w:rsidRDefault="00895D8C" w:rsidP="002824A5">
      <w:pPr>
        <w:pStyle w:val="estilo1"/>
        <w:spacing w:before="0" w:after="0" w:line="240" w:lineRule="auto"/>
        <w:ind w:left="0" w:right="0"/>
        <w:jc w:val="center"/>
        <w:rPr>
          <w:rFonts w:ascii="Arial" w:hAnsi="Arial" w:cs="Arial"/>
          <w:b/>
          <w:color w:val="auto"/>
          <w:sz w:val="24"/>
          <w:szCs w:val="24"/>
          <w:lang w:val="es-CO"/>
        </w:rPr>
      </w:pPr>
    </w:p>
    <w:p w14:paraId="1BF9B5FA" w14:textId="77777777" w:rsidR="00A36496" w:rsidRPr="000333A1" w:rsidRDefault="00A36496" w:rsidP="002824A5">
      <w:pPr>
        <w:pStyle w:val="estilo1"/>
        <w:spacing w:before="0" w:after="0" w:line="240" w:lineRule="auto"/>
        <w:ind w:left="0" w:right="0"/>
        <w:jc w:val="center"/>
        <w:rPr>
          <w:rFonts w:ascii="Arial" w:hAnsi="Arial" w:cs="Arial"/>
          <w:b/>
          <w:color w:val="auto"/>
          <w:sz w:val="24"/>
          <w:szCs w:val="24"/>
          <w:lang w:val="es-CO"/>
        </w:rPr>
      </w:pPr>
      <w:r w:rsidRPr="000333A1">
        <w:rPr>
          <w:rFonts w:ascii="Arial" w:hAnsi="Arial" w:cs="Arial"/>
          <w:b/>
          <w:color w:val="auto"/>
          <w:sz w:val="24"/>
          <w:szCs w:val="24"/>
          <w:lang w:val="es-CO"/>
        </w:rPr>
        <w:t>RESUELVE:</w:t>
      </w:r>
    </w:p>
    <w:p w14:paraId="55C704B2" w14:textId="77777777" w:rsidR="00A36496" w:rsidRPr="000333A1" w:rsidRDefault="00A36496" w:rsidP="00A36496">
      <w:pPr>
        <w:pStyle w:val="estilo1"/>
        <w:spacing w:before="0" w:after="0" w:line="240" w:lineRule="auto"/>
        <w:ind w:left="0" w:right="0"/>
        <w:jc w:val="both"/>
        <w:rPr>
          <w:rFonts w:ascii="Arial" w:hAnsi="Arial" w:cs="Arial"/>
          <w:b/>
          <w:color w:val="auto"/>
          <w:sz w:val="24"/>
          <w:szCs w:val="24"/>
          <w:lang w:val="es-CO"/>
        </w:rPr>
      </w:pPr>
    </w:p>
    <w:p w14:paraId="4F0C0870" w14:textId="3B5DA81A" w:rsidR="00A36496" w:rsidRPr="000333A1" w:rsidRDefault="00A36496" w:rsidP="00A36496">
      <w:pPr>
        <w:pStyle w:val="estilo1"/>
        <w:spacing w:before="0" w:after="0" w:line="240" w:lineRule="auto"/>
        <w:ind w:left="0" w:right="0"/>
        <w:jc w:val="both"/>
        <w:rPr>
          <w:rFonts w:ascii="Arial" w:hAnsi="Arial" w:cs="Arial"/>
          <w:color w:val="auto"/>
          <w:sz w:val="24"/>
          <w:szCs w:val="24"/>
          <w:lang w:val="es-CO"/>
        </w:rPr>
      </w:pPr>
      <w:r w:rsidRPr="000333A1">
        <w:rPr>
          <w:rFonts w:ascii="Arial" w:hAnsi="Arial" w:cs="Arial"/>
          <w:b/>
          <w:color w:val="auto"/>
          <w:sz w:val="24"/>
          <w:szCs w:val="24"/>
          <w:lang w:val="es-CO"/>
        </w:rPr>
        <w:t>ARTICULO</w:t>
      </w:r>
      <w:r w:rsidR="00675948" w:rsidRPr="000333A1">
        <w:rPr>
          <w:rFonts w:ascii="Arial" w:hAnsi="Arial" w:cs="Arial"/>
          <w:b/>
          <w:color w:val="auto"/>
          <w:sz w:val="24"/>
          <w:szCs w:val="24"/>
          <w:lang w:val="es-CO"/>
        </w:rPr>
        <w:t xml:space="preserve"> 1.</w:t>
      </w:r>
      <w:r w:rsidR="00032BFF" w:rsidRPr="000333A1">
        <w:rPr>
          <w:rFonts w:ascii="Arial" w:hAnsi="Arial" w:cs="Arial"/>
          <w:b/>
          <w:color w:val="auto"/>
          <w:sz w:val="24"/>
          <w:szCs w:val="24"/>
          <w:lang w:val="es-CO"/>
        </w:rPr>
        <w:t xml:space="preserve">- </w:t>
      </w:r>
      <w:r w:rsidR="00D56E3A" w:rsidRPr="000333A1">
        <w:rPr>
          <w:rFonts w:ascii="Arial" w:hAnsi="Arial" w:cs="Arial"/>
          <w:b/>
          <w:color w:val="auto"/>
          <w:sz w:val="24"/>
          <w:szCs w:val="24"/>
          <w:lang w:val="es-CO"/>
        </w:rPr>
        <w:t>ADOPCIÓN</w:t>
      </w:r>
      <w:r w:rsidR="007E513B" w:rsidRPr="000333A1">
        <w:rPr>
          <w:rFonts w:ascii="Arial" w:hAnsi="Arial" w:cs="Arial"/>
          <w:b/>
          <w:color w:val="auto"/>
          <w:sz w:val="24"/>
          <w:szCs w:val="24"/>
          <w:lang w:val="es-CO"/>
        </w:rPr>
        <w:t>. -</w:t>
      </w:r>
      <w:r w:rsidRPr="000333A1">
        <w:rPr>
          <w:rFonts w:ascii="Arial" w:hAnsi="Arial" w:cs="Arial"/>
          <w:color w:val="auto"/>
          <w:sz w:val="24"/>
          <w:szCs w:val="24"/>
          <w:lang w:val="es-CO"/>
        </w:rPr>
        <w:t xml:space="preserve"> Adóptense los </w:t>
      </w:r>
      <w:r w:rsidR="00734F26" w:rsidRPr="000333A1">
        <w:rPr>
          <w:rFonts w:ascii="Arial" w:hAnsi="Arial" w:cs="Arial"/>
          <w:color w:val="auto"/>
          <w:sz w:val="24"/>
          <w:szCs w:val="24"/>
          <w:lang w:val="es-CO"/>
        </w:rPr>
        <w:t>T</w:t>
      </w:r>
      <w:r w:rsidRPr="000333A1">
        <w:rPr>
          <w:rFonts w:ascii="Arial" w:hAnsi="Arial" w:cs="Arial"/>
          <w:color w:val="auto"/>
          <w:sz w:val="24"/>
          <w:szCs w:val="24"/>
          <w:lang w:val="es-CO"/>
        </w:rPr>
        <w:t xml:space="preserve">érminos de </w:t>
      </w:r>
      <w:r w:rsidR="00734F26" w:rsidRPr="000333A1">
        <w:rPr>
          <w:rFonts w:ascii="Arial" w:hAnsi="Arial" w:cs="Arial"/>
          <w:color w:val="auto"/>
          <w:sz w:val="24"/>
          <w:szCs w:val="24"/>
          <w:lang w:val="es-CO"/>
        </w:rPr>
        <w:t>R</w:t>
      </w:r>
      <w:r w:rsidRPr="000333A1">
        <w:rPr>
          <w:rFonts w:ascii="Arial" w:hAnsi="Arial" w:cs="Arial"/>
          <w:color w:val="auto"/>
          <w:sz w:val="24"/>
          <w:szCs w:val="24"/>
          <w:lang w:val="es-CO"/>
        </w:rPr>
        <w:t>eferencia</w:t>
      </w:r>
      <w:r w:rsidR="00D56E3A" w:rsidRPr="000333A1">
        <w:rPr>
          <w:rFonts w:ascii="Arial" w:hAnsi="Arial" w:cs="Arial"/>
          <w:color w:val="auto"/>
          <w:sz w:val="24"/>
          <w:szCs w:val="24"/>
          <w:lang w:val="es-CO"/>
        </w:rPr>
        <w:t xml:space="preserve"> Únicos</w:t>
      </w:r>
      <w:r w:rsidRPr="000333A1">
        <w:rPr>
          <w:rFonts w:ascii="Arial" w:hAnsi="Arial" w:cs="Arial"/>
          <w:color w:val="auto"/>
          <w:sz w:val="24"/>
          <w:szCs w:val="24"/>
          <w:lang w:val="es-CO"/>
        </w:rPr>
        <w:t xml:space="preserve"> para la </w:t>
      </w:r>
      <w:r w:rsidR="007E513B" w:rsidRPr="000333A1">
        <w:rPr>
          <w:rFonts w:ascii="Arial" w:hAnsi="Arial" w:cs="Arial"/>
          <w:color w:val="auto"/>
          <w:sz w:val="24"/>
          <w:szCs w:val="24"/>
          <w:lang w:val="es-CO"/>
        </w:rPr>
        <w:t xml:space="preserve">para la elaboración de </w:t>
      </w:r>
      <w:r w:rsidR="00E650CD" w:rsidRPr="000333A1">
        <w:rPr>
          <w:rFonts w:ascii="Arial" w:hAnsi="Arial" w:cs="Arial"/>
          <w:color w:val="auto"/>
          <w:sz w:val="24"/>
          <w:szCs w:val="24"/>
          <w:lang w:val="es-CO"/>
        </w:rPr>
        <w:t xml:space="preserve">planes de contingencia para el manejo de derrames en desarrollo de las </w:t>
      </w:r>
      <w:r w:rsidR="00E650CD">
        <w:rPr>
          <w:rFonts w:ascii="Arial" w:hAnsi="Arial" w:cs="Arial"/>
          <w:color w:val="auto"/>
          <w:sz w:val="24"/>
          <w:szCs w:val="24"/>
          <w:lang w:val="es-CO"/>
        </w:rPr>
        <w:t>actividades</w:t>
      </w:r>
      <w:r w:rsidR="00E650CD" w:rsidRPr="000333A1">
        <w:rPr>
          <w:rFonts w:ascii="Arial" w:hAnsi="Arial" w:cs="Arial"/>
          <w:color w:val="auto"/>
          <w:sz w:val="24"/>
          <w:szCs w:val="24"/>
          <w:lang w:val="es-CO"/>
        </w:rPr>
        <w:t xml:space="preserve"> de transporte</w:t>
      </w:r>
      <w:r w:rsidR="00E650CD">
        <w:rPr>
          <w:rFonts w:ascii="Arial" w:hAnsi="Arial" w:cs="Arial"/>
          <w:color w:val="auto"/>
          <w:sz w:val="24"/>
          <w:szCs w:val="24"/>
          <w:lang w:val="es-CO"/>
        </w:rPr>
        <w:t xml:space="preserve"> </w:t>
      </w:r>
      <w:r w:rsidR="00E650CD" w:rsidRPr="000333A1">
        <w:rPr>
          <w:rFonts w:ascii="Arial" w:hAnsi="Arial" w:cs="Arial"/>
          <w:color w:val="auto"/>
          <w:sz w:val="24"/>
          <w:szCs w:val="24"/>
          <w:lang w:val="es-CO"/>
        </w:rPr>
        <w:t>de hidrocarburos</w:t>
      </w:r>
      <w:r w:rsidR="00E650CD">
        <w:rPr>
          <w:rFonts w:ascii="Arial" w:hAnsi="Arial" w:cs="Arial"/>
          <w:color w:val="auto"/>
          <w:sz w:val="24"/>
          <w:szCs w:val="24"/>
          <w:lang w:val="es-CO"/>
        </w:rPr>
        <w:t>, derivados</w:t>
      </w:r>
      <w:r w:rsidR="00E650CD" w:rsidRPr="000333A1">
        <w:rPr>
          <w:rFonts w:ascii="Arial" w:hAnsi="Arial" w:cs="Arial"/>
          <w:color w:val="auto"/>
          <w:sz w:val="24"/>
          <w:szCs w:val="24"/>
          <w:lang w:val="es-CO"/>
        </w:rPr>
        <w:t xml:space="preserve"> y sustancias nocivas</w:t>
      </w:r>
      <w:r w:rsidR="00E650CD">
        <w:rPr>
          <w:rFonts w:ascii="Arial" w:hAnsi="Arial" w:cs="Arial"/>
          <w:color w:val="auto"/>
          <w:sz w:val="24"/>
          <w:szCs w:val="24"/>
          <w:lang w:val="es-CO"/>
        </w:rPr>
        <w:t xml:space="preserve"> </w:t>
      </w:r>
      <w:r w:rsidR="00E650CD" w:rsidRPr="000333A1">
        <w:rPr>
          <w:rFonts w:ascii="Arial" w:hAnsi="Arial" w:cs="Arial"/>
          <w:color w:val="auto"/>
          <w:sz w:val="24"/>
          <w:szCs w:val="24"/>
          <w:lang w:val="es-CO"/>
        </w:rPr>
        <w:t>no sujetas a licenciamiento ambiental</w:t>
      </w:r>
      <w:r w:rsidRPr="000333A1">
        <w:rPr>
          <w:rFonts w:ascii="Arial" w:hAnsi="Arial" w:cs="Arial"/>
          <w:color w:val="auto"/>
          <w:sz w:val="24"/>
          <w:szCs w:val="24"/>
          <w:lang w:val="es-CO"/>
        </w:rPr>
        <w:t xml:space="preserve"> en el territorio nacional, documento identificado </w:t>
      </w:r>
      <w:r w:rsidRPr="000333A1">
        <w:rPr>
          <w:rFonts w:ascii="Arial" w:hAnsi="Arial" w:cs="Arial"/>
          <w:color w:val="auto"/>
          <w:sz w:val="24"/>
          <w:szCs w:val="24"/>
          <w:highlight w:val="yellow"/>
          <w:lang w:val="es-CO"/>
        </w:rPr>
        <w:t>con el código xx</w:t>
      </w:r>
      <w:r w:rsidRPr="000333A1">
        <w:rPr>
          <w:rFonts w:ascii="Arial" w:hAnsi="Arial" w:cs="Arial"/>
          <w:color w:val="auto"/>
          <w:sz w:val="24"/>
          <w:szCs w:val="24"/>
          <w:lang w:val="es-CO"/>
        </w:rPr>
        <w:t xml:space="preserve"> contenido en el documento anexo a la presente resolución, el cual hace parte integral de la misma.</w:t>
      </w:r>
    </w:p>
    <w:p w14:paraId="1BACA07C" w14:textId="77777777" w:rsidR="002C57BC" w:rsidRPr="000333A1" w:rsidRDefault="002C57BC" w:rsidP="00A36496">
      <w:pPr>
        <w:pStyle w:val="estilo1"/>
        <w:spacing w:before="0" w:after="0" w:line="240" w:lineRule="auto"/>
        <w:ind w:left="0" w:right="0"/>
        <w:jc w:val="both"/>
        <w:rPr>
          <w:rFonts w:ascii="Arial" w:hAnsi="Arial" w:cs="Arial"/>
          <w:color w:val="auto"/>
          <w:sz w:val="24"/>
          <w:szCs w:val="24"/>
          <w:lang w:val="es-CO"/>
        </w:rPr>
      </w:pPr>
    </w:p>
    <w:p w14:paraId="489568D2" w14:textId="44DCCA11" w:rsidR="00734F26" w:rsidRPr="000333A1" w:rsidRDefault="00675948" w:rsidP="00734F26">
      <w:pPr>
        <w:autoSpaceDE w:val="0"/>
        <w:autoSpaceDN w:val="0"/>
        <w:adjustRightInd w:val="0"/>
        <w:jc w:val="both"/>
        <w:rPr>
          <w:rFonts w:ascii="Arial" w:hAnsi="Arial" w:cs="Arial"/>
          <w:iCs/>
          <w:szCs w:val="24"/>
          <w:lang w:val="es-CO"/>
        </w:rPr>
      </w:pPr>
      <w:r w:rsidRPr="000333A1">
        <w:rPr>
          <w:rFonts w:ascii="Arial" w:hAnsi="Arial" w:cs="Arial"/>
          <w:b/>
          <w:szCs w:val="24"/>
          <w:lang w:val="es-CO"/>
        </w:rPr>
        <w:t>ARTÍCULO 2</w:t>
      </w:r>
      <w:r w:rsidR="00734F26" w:rsidRPr="000333A1">
        <w:rPr>
          <w:rFonts w:ascii="Arial" w:hAnsi="Arial" w:cs="Arial"/>
          <w:b/>
          <w:szCs w:val="24"/>
          <w:lang w:val="es-CO"/>
        </w:rPr>
        <w:t xml:space="preserve">. - ÁMBITO DE APLICACIÓN. </w:t>
      </w:r>
      <w:r w:rsidR="00734F26" w:rsidRPr="000333A1">
        <w:rPr>
          <w:rFonts w:ascii="Arial" w:hAnsi="Arial" w:cs="Arial"/>
          <w:szCs w:val="24"/>
          <w:lang w:val="es-CO"/>
        </w:rPr>
        <w:t xml:space="preserve">Los términos de referencia que se adoptan en la presente resolución son aplicables a las autoridades ambientales y a los particulares </w:t>
      </w:r>
      <w:r w:rsidR="00E650CD">
        <w:rPr>
          <w:rFonts w:ascii="Arial" w:hAnsi="Arial" w:cs="Arial"/>
          <w:szCs w:val="24"/>
          <w:lang w:val="es-CO"/>
        </w:rPr>
        <w:t>en la</w:t>
      </w:r>
      <w:r w:rsidR="00734F26" w:rsidRPr="000333A1">
        <w:rPr>
          <w:rFonts w:ascii="Arial" w:hAnsi="Arial" w:cs="Arial"/>
          <w:szCs w:val="24"/>
          <w:lang w:val="es-CO"/>
        </w:rPr>
        <w:t xml:space="preserve"> </w:t>
      </w:r>
      <w:r w:rsidR="007E513B" w:rsidRPr="000333A1">
        <w:rPr>
          <w:rFonts w:ascii="Arial" w:hAnsi="Arial" w:cs="Arial"/>
          <w:szCs w:val="24"/>
          <w:lang w:val="es-CO"/>
        </w:rPr>
        <w:t>presentación</w:t>
      </w:r>
      <w:r w:rsidR="00734F26" w:rsidRPr="000333A1">
        <w:rPr>
          <w:rFonts w:ascii="Arial" w:hAnsi="Arial" w:cs="Arial"/>
          <w:szCs w:val="24"/>
          <w:lang w:val="es-CO"/>
        </w:rPr>
        <w:t xml:space="preserve"> de los </w:t>
      </w:r>
      <w:r w:rsidR="00E650CD" w:rsidRPr="000333A1">
        <w:rPr>
          <w:rFonts w:ascii="Arial" w:hAnsi="Arial" w:cs="Arial"/>
          <w:szCs w:val="24"/>
          <w:lang w:val="es-CO"/>
        </w:rPr>
        <w:t xml:space="preserve">planes de contingencia para el manejo de derrames en desarrollo de las </w:t>
      </w:r>
      <w:r w:rsidR="00E650CD">
        <w:rPr>
          <w:rFonts w:ascii="Arial" w:hAnsi="Arial" w:cs="Arial"/>
          <w:szCs w:val="24"/>
          <w:lang w:val="es-CO"/>
        </w:rPr>
        <w:t>actividades</w:t>
      </w:r>
      <w:r w:rsidR="00E650CD" w:rsidRPr="000333A1">
        <w:rPr>
          <w:rFonts w:ascii="Arial" w:hAnsi="Arial" w:cs="Arial"/>
          <w:szCs w:val="24"/>
          <w:lang w:val="es-CO"/>
        </w:rPr>
        <w:t xml:space="preserve"> de transporte</w:t>
      </w:r>
      <w:r w:rsidR="00E650CD">
        <w:rPr>
          <w:rFonts w:ascii="Arial" w:hAnsi="Arial" w:cs="Arial"/>
          <w:szCs w:val="24"/>
          <w:lang w:val="es-CO"/>
        </w:rPr>
        <w:t xml:space="preserve"> </w:t>
      </w:r>
      <w:r w:rsidR="00E650CD" w:rsidRPr="000333A1">
        <w:rPr>
          <w:rFonts w:ascii="Arial" w:hAnsi="Arial" w:cs="Arial"/>
          <w:szCs w:val="24"/>
          <w:lang w:val="es-CO"/>
        </w:rPr>
        <w:t>de hidrocarburos</w:t>
      </w:r>
      <w:r w:rsidR="00E650CD">
        <w:rPr>
          <w:rFonts w:ascii="Arial" w:hAnsi="Arial" w:cs="Arial"/>
          <w:szCs w:val="24"/>
          <w:lang w:val="es-CO"/>
        </w:rPr>
        <w:t>, derivados</w:t>
      </w:r>
      <w:r w:rsidR="00E650CD" w:rsidRPr="000333A1">
        <w:rPr>
          <w:rFonts w:ascii="Arial" w:hAnsi="Arial" w:cs="Arial"/>
          <w:szCs w:val="24"/>
          <w:lang w:val="es-CO"/>
        </w:rPr>
        <w:t xml:space="preserve"> y sustancias nocivas</w:t>
      </w:r>
      <w:r w:rsidR="00E650CD">
        <w:rPr>
          <w:rFonts w:ascii="Arial" w:hAnsi="Arial" w:cs="Arial"/>
          <w:szCs w:val="24"/>
          <w:lang w:val="es-CO"/>
        </w:rPr>
        <w:t xml:space="preserve"> </w:t>
      </w:r>
      <w:r w:rsidR="00E650CD" w:rsidRPr="000333A1">
        <w:rPr>
          <w:rFonts w:ascii="Arial" w:hAnsi="Arial" w:cs="Arial"/>
          <w:szCs w:val="24"/>
          <w:lang w:val="es-CO"/>
        </w:rPr>
        <w:t>no sujetas a licenciamiento ambiental en el territorio nacional</w:t>
      </w:r>
      <w:r w:rsidR="00734F26" w:rsidRPr="000333A1">
        <w:rPr>
          <w:rFonts w:ascii="Arial" w:hAnsi="Arial" w:cs="Arial"/>
          <w:szCs w:val="24"/>
          <w:lang w:val="es-CO"/>
        </w:rPr>
        <w:t xml:space="preserve">, de que trata </w:t>
      </w:r>
      <w:r w:rsidR="00B72670" w:rsidRPr="000333A1">
        <w:rPr>
          <w:rFonts w:ascii="Arial" w:hAnsi="Arial" w:cs="Arial"/>
          <w:iCs/>
          <w:szCs w:val="24"/>
          <w:lang w:val="es-CO"/>
        </w:rPr>
        <w:t>artículo 2.2.3.3.4.14 del Decreto 1076 de 2015</w:t>
      </w:r>
      <w:r w:rsidR="000E127B" w:rsidRPr="000333A1">
        <w:rPr>
          <w:rFonts w:ascii="Arial" w:hAnsi="Arial" w:cs="Arial"/>
          <w:iCs/>
          <w:szCs w:val="24"/>
          <w:lang w:val="es-CO"/>
        </w:rPr>
        <w:t>.</w:t>
      </w:r>
    </w:p>
    <w:p w14:paraId="26E32DD6" w14:textId="77777777" w:rsidR="005F039D" w:rsidRPr="000333A1" w:rsidRDefault="005F039D" w:rsidP="00734F26">
      <w:pPr>
        <w:autoSpaceDE w:val="0"/>
        <w:autoSpaceDN w:val="0"/>
        <w:adjustRightInd w:val="0"/>
        <w:jc w:val="both"/>
        <w:rPr>
          <w:rFonts w:ascii="Arial" w:hAnsi="Arial" w:cs="Arial"/>
          <w:b/>
          <w:sz w:val="16"/>
          <w:szCs w:val="16"/>
          <w:lang w:val="es-CO"/>
        </w:rPr>
      </w:pPr>
    </w:p>
    <w:p w14:paraId="746233A5" w14:textId="143027FB" w:rsidR="00734F26" w:rsidRPr="000333A1" w:rsidRDefault="00675948" w:rsidP="00734F26">
      <w:pPr>
        <w:autoSpaceDE w:val="0"/>
        <w:autoSpaceDN w:val="0"/>
        <w:adjustRightInd w:val="0"/>
        <w:jc w:val="both"/>
        <w:rPr>
          <w:rFonts w:ascii="Arial" w:eastAsia="Calibri" w:hAnsi="Arial" w:cs="Arial"/>
          <w:szCs w:val="24"/>
          <w:lang w:val="es-CO" w:eastAsia="es-CO"/>
        </w:rPr>
      </w:pPr>
      <w:r w:rsidRPr="000333A1">
        <w:rPr>
          <w:rFonts w:ascii="Arial" w:hAnsi="Arial" w:cs="Arial"/>
          <w:b/>
          <w:szCs w:val="24"/>
          <w:lang w:val="es-CO"/>
        </w:rPr>
        <w:t>ARTÍCULO 3</w:t>
      </w:r>
      <w:r w:rsidR="00734F26" w:rsidRPr="000333A1">
        <w:rPr>
          <w:rFonts w:ascii="Arial" w:hAnsi="Arial" w:cs="Arial"/>
          <w:b/>
          <w:szCs w:val="24"/>
          <w:lang w:val="es-CO"/>
        </w:rPr>
        <w:t>. -</w:t>
      </w:r>
      <w:r w:rsidR="00734F26" w:rsidRPr="000333A1">
        <w:rPr>
          <w:rFonts w:ascii="Arial" w:hAnsi="Arial" w:cs="Arial"/>
          <w:szCs w:val="24"/>
          <w:lang w:val="es-CO"/>
        </w:rPr>
        <w:t xml:space="preserve"> </w:t>
      </w:r>
      <w:r w:rsidR="00734F26" w:rsidRPr="000333A1">
        <w:rPr>
          <w:rFonts w:ascii="Arial" w:hAnsi="Arial" w:cs="Arial"/>
          <w:b/>
          <w:szCs w:val="24"/>
          <w:lang w:val="es-CO"/>
        </w:rPr>
        <w:t xml:space="preserve">VERIFICACIÓN. </w:t>
      </w:r>
      <w:r w:rsidR="00734F26" w:rsidRPr="000333A1">
        <w:rPr>
          <w:rFonts w:ascii="Arial" w:eastAsia="Calibri" w:hAnsi="Arial" w:cs="Arial"/>
          <w:szCs w:val="24"/>
          <w:lang w:val="es-CO" w:eastAsia="es-CO"/>
        </w:rPr>
        <w:t xml:space="preserve">El interesado en </w:t>
      </w:r>
      <w:r w:rsidR="000A583B" w:rsidRPr="000333A1">
        <w:rPr>
          <w:rFonts w:ascii="Arial" w:eastAsia="Calibri" w:hAnsi="Arial" w:cs="Arial"/>
          <w:szCs w:val="24"/>
          <w:lang w:val="es-CO" w:eastAsia="es-CO"/>
        </w:rPr>
        <w:t xml:space="preserve">presentar el </w:t>
      </w:r>
      <w:r w:rsidR="00734F26" w:rsidRPr="000333A1">
        <w:rPr>
          <w:rFonts w:ascii="Arial" w:hAnsi="Arial" w:cs="Arial"/>
          <w:szCs w:val="24"/>
          <w:lang w:val="es-CO"/>
        </w:rPr>
        <w:t xml:space="preserve">Plan de Contingencia </w:t>
      </w:r>
      <w:r w:rsidR="00E650CD" w:rsidRPr="000333A1">
        <w:rPr>
          <w:rFonts w:ascii="Arial" w:hAnsi="Arial" w:cs="Arial"/>
          <w:szCs w:val="24"/>
          <w:lang w:val="es-CO"/>
        </w:rPr>
        <w:t xml:space="preserve">para el manejo de derrames en desarrollo de las </w:t>
      </w:r>
      <w:r w:rsidR="00E650CD">
        <w:rPr>
          <w:rFonts w:ascii="Arial" w:hAnsi="Arial" w:cs="Arial"/>
          <w:szCs w:val="24"/>
          <w:lang w:val="es-CO"/>
        </w:rPr>
        <w:t>actividades</w:t>
      </w:r>
      <w:r w:rsidR="00E650CD" w:rsidRPr="000333A1">
        <w:rPr>
          <w:rFonts w:ascii="Arial" w:hAnsi="Arial" w:cs="Arial"/>
          <w:szCs w:val="24"/>
          <w:lang w:val="es-CO"/>
        </w:rPr>
        <w:t xml:space="preserve"> de transporte</w:t>
      </w:r>
      <w:r w:rsidR="00E650CD">
        <w:rPr>
          <w:rFonts w:ascii="Arial" w:hAnsi="Arial" w:cs="Arial"/>
          <w:szCs w:val="24"/>
          <w:lang w:val="es-CO"/>
        </w:rPr>
        <w:t xml:space="preserve"> </w:t>
      </w:r>
      <w:r w:rsidR="00E650CD" w:rsidRPr="000333A1">
        <w:rPr>
          <w:rFonts w:ascii="Arial" w:hAnsi="Arial" w:cs="Arial"/>
          <w:szCs w:val="24"/>
          <w:lang w:val="es-CO"/>
        </w:rPr>
        <w:t>de hidrocarburos</w:t>
      </w:r>
      <w:r w:rsidR="00E650CD">
        <w:rPr>
          <w:rFonts w:ascii="Arial" w:hAnsi="Arial" w:cs="Arial"/>
          <w:szCs w:val="24"/>
          <w:lang w:val="es-CO"/>
        </w:rPr>
        <w:t>, derivados</w:t>
      </w:r>
      <w:r w:rsidR="00E650CD" w:rsidRPr="000333A1">
        <w:rPr>
          <w:rFonts w:ascii="Arial" w:hAnsi="Arial" w:cs="Arial"/>
          <w:szCs w:val="24"/>
          <w:lang w:val="es-CO"/>
        </w:rPr>
        <w:t xml:space="preserve"> y sustancias nocivas</w:t>
      </w:r>
      <w:r w:rsidR="00E650CD">
        <w:rPr>
          <w:rFonts w:ascii="Arial" w:hAnsi="Arial" w:cs="Arial"/>
          <w:szCs w:val="24"/>
          <w:lang w:val="es-CO"/>
        </w:rPr>
        <w:t xml:space="preserve"> </w:t>
      </w:r>
      <w:r w:rsidR="00E650CD" w:rsidRPr="000333A1">
        <w:rPr>
          <w:rFonts w:ascii="Arial" w:hAnsi="Arial" w:cs="Arial"/>
          <w:szCs w:val="24"/>
          <w:lang w:val="es-CO"/>
        </w:rPr>
        <w:t>no sujetas a licenciamiento ambiental</w:t>
      </w:r>
      <w:r w:rsidR="00734F26" w:rsidRPr="000333A1">
        <w:rPr>
          <w:rFonts w:ascii="Arial" w:eastAsia="Calibri" w:hAnsi="Arial" w:cs="Arial"/>
          <w:szCs w:val="24"/>
          <w:lang w:val="es-CO" w:eastAsia="es-CO"/>
        </w:rPr>
        <w:t xml:space="preserve">, deberá verificar que no queden excluidos </w:t>
      </w:r>
      <w:r w:rsidR="00E14155" w:rsidRPr="000333A1">
        <w:rPr>
          <w:rFonts w:ascii="Arial" w:eastAsia="Calibri" w:hAnsi="Arial" w:cs="Arial"/>
          <w:szCs w:val="24"/>
          <w:lang w:val="es-CO" w:eastAsia="es-CO"/>
        </w:rPr>
        <w:t>en la el</w:t>
      </w:r>
      <w:r w:rsidR="00005F60" w:rsidRPr="000333A1">
        <w:rPr>
          <w:rFonts w:ascii="Arial" w:eastAsia="Calibri" w:hAnsi="Arial" w:cs="Arial"/>
          <w:szCs w:val="24"/>
          <w:lang w:val="es-CO" w:eastAsia="es-CO"/>
        </w:rPr>
        <w:t>aboración</w:t>
      </w:r>
      <w:r w:rsidR="00734F26" w:rsidRPr="000333A1">
        <w:rPr>
          <w:rFonts w:ascii="Arial" w:eastAsia="Calibri" w:hAnsi="Arial" w:cs="Arial"/>
          <w:szCs w:val="24"/>
          <w:lang w:val="es-CO" w:eastAsia="es-CO"/>
        </w:rPr>
        <w:t xml:space="preserve"> aspectos que puedan afectar y/o producir grave riesgo a los recursos naturales renovables.</w:t>
      </w:r>
    </w:p>
    <w:p w14:paraId="76643707" w14:textId="77777777" w:rsidR="00734F26" w:rsidRPr="000333A1" w:rsidRDefault="00734F26" w:rsidP="00734F26">
      <w:pPr>
        <w:autoSpaceDE w:val="0"/>
        <w:autoSpaceDN w:val="0"/>
        <w:adjustRightInd w:val="0"/>
        <w:jc w:val="both"/>
        <w:rPr>
          <w:rFonts w:ascii="Arial" w:eastAsia="Calibri" w:hAnsi="Arial" w:cs="Arial"/>
          <w:sz w:val="16"/>
          <w:szCs w:val="16"/>
          <w:lang w:val="es-CO" w:eastAsia="es-CO"/>
        </w:rPr>
      </w:pPr>
    </w:p>
    <w:p w14:paraId="7D9FEB92" w14:textId="77777777" w:rsidR="00734F26" w:rsidRPr="000333A1" w:rsidRDefault="00734F26" w:rsidP="00734F26">
      <w:pPr>
        <w:autoSpaceDE w:val="0"/>
        <w:autoSpaceDN w:val="0"/>
        <w:adjustRightInd w:val="0"/>
        <w:jc w:val="both"/>
        <w:rPr>
          <w:rFonts w:ascii="Arial" w:eastAsia="Calibri" w:hAnsi="Arial" w:cs="Arial"/>
          <w:szCs w:val="24"/>
          <w:lang w:val="es-CO" w:eastAsia="es-CO"/>
        </w:rPr>
      </w:pPr>
      <w:r w:rsidRPr="000333A1">
        <w:rPr>
          <w:rFonts w:ascii="Arial" w:eastAsia="Calibri" w:hAnsi="Arial" w:cs="Arial"/>
          <w:szCs w:val="24"/>
          <w:lang w:val="es-CO" w:eastAsia="es-CO"/>
        </w:rPr>
        <w:t>De la misma manera, podrá suprimir o no aportar parcialmente alguna de la información solicitada en los términos de referencia, que considere que no es pertinente y que por lo tanto no aplica a su proyecto, obra o actividad.</w:t>
      </w:r>
    </w:p>
    <w:p w14:paraId="7B1D2CC2" w14:textId="77777777" w:rsidR="00734F26" w:rsidRPr="000333A1" w:rsidRDefault="00734F26" w:rsidP="00734F26">
      <w:pPr>
        <w:autoSpaceDE w:val="0"/>
        <w:autoSpaceDN w:val="0"/>
        <w:adjustRightInd w:val="0"/>
        <w:jc w:val="both"/>
        <w:rPr>
          <w:rFonts w:ascii="Arial" w:eastAsia="Calibri" w:hAnsi="Arial" w:cs="Arial"/>
          <w:b/>
          <w:bCs/>
          <w:sz w:val="16"/>
          <w:szCs w:val="16"/>
          <w:lang w:val="es-CO" w:eastAsia="es-CO"/>
        </w:rPr>
      </w:pPr>
    </w:p>
    <w:p w14:paraId="294AFDE6" w14:textId="56C971FC" w:rsidR="00734F26" w:rsidRPr="000333A1" w:rsidRDefault="00B1779E" w:rsidP="00734F26">
      <w:pPr>
        <w:autoSpaceDE w:val="0"/>
        <w:autoSpaceDN w:val="0"/>
        <w:adjustRightInd w:val="0"/>
        <w:jc w:val="both"/>
        <w:rPr>
          <w:rFonts w:ascii="Arial" w:hAnsi="Arial" w:cs="Arial"/>
          <w:szCs w:val="24"/>
          <w:lang w:val="es-CO"/>
        </w:rPr>
      </w:pPr>
      <w:r w:rsidRPr="000333A1">
        <w:rPr>
          <w:rFonts w:ascii="Arial" w:eastAsia="Calibri" w:hAnsi="Arial" w:cs="Arial"/>
          <w:b/>
          <w:bCs/>
          <w:szCs w:val="24"/>
          <w:lang w:val="es-CO" w:eastAsia="es-CO"/>
        </w:rPr>
        <w:t>PARÁGRAFO. -</w:t>
      </w:r>
      <w:r w:rsidR="00734F26" w:rsidRPr="000333A1">
        <w:rPr>
          <w:rFonts w:ascii="Arial" w:eastAsia="Calibri" w:hAnsi="Arial" w:cs="Arial"/>
          <w:b/>
          <w:bCs/>
          <w:szCs w:val="24"/>
          <w:lang w:val="es-CO" w:eastAsia="es-CO"/>
        </w:rPr>
        <w:t xml:space="preserve"> </w:t>
      </w:r>
      <w:r w:rsidR="00734F26" w:rsidRPr="000333A1">
        <w:rPr>
          <w:rFonts w:ascii="Arial" w:eastAsia="Calibri" w:hAnsi="Arial" w:cs="Arial"/>
          <w:szCs w:val="24"/>
          <w:lang w:val="es-CO" w:eastAsia="es-CO"/>
        </w:rPr>
        <w:t xml:space="preserve">En los anteriores eventos, el solicitante deberá </w:t>
      </w:r>
      <w:r w:rsidR="00E650CD">
        <w:rPr>
          <w:rFonts w:ascii="Arial" w:eastAsia="Calibri" w:hAnsi="Arial" w:cs="Arial"/>
          <w:szCs w:val="24"/>
          <w:lang w:val="es-CO" w:eastAsia="es-CO"/>
        </w:rPr>
        <w:t xml:space="preserve">informar a la autoridad ambiental los motivos que </w:t>
      </w:r>
      <w:r w:rsidR="00734F26" w:rsidRPr="000333A1">
        <w:rPr>
          <w:rFonts w:ascii="Arial" w:eastAsia="Calibri" w:hAnsi="Arial" w:cs="Arial"/>
          <w:szCs w:val="24"/>
          <w:lang w:val="es-CO" w:eastAsia="es-CO"/>
        </w:rPr>
        <w:t>justifica</w:t>
      </w:r>
      <w:r w:rsidR="00E650CD">
        <w:rPr>
          <w:rFonts w:ascii="Arial" w:eastAsia="Calibri" w:hAnsi="Arial" w:cs="Arial"/>
          <w:szCs w:val="24"/>
          <w:lang w:val="es-CO" w:eastAsia="es-CO"/>
        </w:rPr>
        <w:t>n</w:t>
      </w:r>
      <w:r w:rsidR="00734F26" w:rsidRPr="000333A1">
        <w:rPr>
          <w:rFonts w:ascii="Arial" w:eastAsia="Calibri" w:hAnsi="Arial" w:cs="Arial"/>
          <w:szCs w:val="24"/>
          <w:lang w:val="es-CO" w:eastAsia="es-CO"/>
        </w:rPr>
        <w:t xml:space="preserve"> técnica y jurídicamente, las razones por las cuales no se incluye dicha información.</w:t>
      </w:r>
    </w:p>
    <w:p w14:paraId="3CFB17ED" w14:textId="77777777" w:rsidR="00734F26" w:rsidRPr="000333A1" w:rsidRDefault="00734F26" w:rsidP="00734F26">
      <w:pPr>
        <w:autoSpaceDE w:val="0"/>
        <w:autoSpaceDN w:val="0"/>
        <w:adjustRightInd w:val="0"/>
        <w:jc w:val="both"/>
        <w:rPr>
          <w:rFonts w:ascii="Arial" w:hAnsi="Arial" w:cs="Arial"/>
          <w:b/>
          <w:sz w:val="16"/>
          <w:szCs w:val="16"/>
          <w:lang w:val="es-CO"/>
        </w:rPr>
      </w:pPr>
    </w:p>
    <w:p w14:paraId="07D1C1DB" w14:textId="78EA840B" w:rsidR="00A34BB2" w:rsidRPr="00DD2EC2" w:rsidRDefault="00734F26" w:rsidP="00DD2EC2">
      <w:pPr>
        <w:autoSpaceDE w:val="0"/>
        <w:autoSpaceDN w:val="0"/>
        <w:adjustRightInd w:val="0"/>
        <w:jc w:val="both"/>
        <w:rPr>
          <w:rFonts w:ascii="Arial" w:eastAsia="Calibri" w:hAnsi="Arial" w:cs="Arial"/>
          <w:szCs w:val="24"/>
          <w:lang w:val="es-CO" w:eastAsia="es-CO"/>
        </w:rPr>
      </w:pPr>
      <w:r w:rsidRPr="000333A1">
        <w:rPr>
          <w:rFonts w:ascii="Arial" w:hAnsi="Arial" w:cs="Arial"/>
          <w:b/>
          <w:szCs w:val="24"/>
          <w:lang w:val="es-CO"/>
        </w:rPr>
        <w:t xml:space="preserve">ARTÍCULO 4. - INFORMACIÓN ADICIONAL. </w:t>
      </w:r>
      <w:r w:rsidRPr="000333A1">
        <w:rPr>
          <w:rFonts w:ascii="Arial" w:eastAsia="Calibri" w:hAnsi="Arial" w:cs="Arial"/>
          <w:szCs w:val="24"/>
          <w:lang w:val="es-CO" w:eastAsia="es-CO"/>
        </w:rPr>
        <w:t xml:space="preserve">La presentación de </w:t>
      </w:r>
      <w:r w:rsidRPr="000333A1">
        <w:rPr>
          <w:rFonts w:ascii="Arial" w:hAnsi="Arial" w:cs="Arial"/>
          <w:szCs w:val="24"/>
          <w:lang w:val="es-CO"/>
        </w:rPr>
        <w:t xml:space="preserve">los </w:t>
      </w:r>
      <w:r w:rsidR="00A34BB2" w:rsidRPr="000333A1">
        <w:rPr>
          <w:rFonts w:ascii="Arial" w:hAnsi="Arial" w:cs="Arial"/>
          <w:szCs w:val="24"/>
          <w:lang w:val="es-CO"/>
        </w:rPr>
        <w:t xml:space="preserve">de planes de contingencia para el manejo de derrames en desarrollo de las </w:t>
      </w:r>
      <w:r w:rsidR="00A34BB2">
        <w:rPr>
          <w:rFonts w:ascii="Arial" w:hAnsi="Arial" w:cs="Arial"/>
          <w:szCs w:val="24"/>
          <w:lang w:val="es-CO"/>
        </w:rPr>
        <w:t>actividades</w:t>
      </w:r>
      <w:r w:rsidR="00A34BB2" w:rsidRPr="000333A1">
        <w:rPr>
          <w:rFonts w:ascii="Arial" w:hAnsi="Arial" w:cs="Arial"/>
          <w:szCs w:val="24"/>
          <w:lang w:val="es-CO"/>
        </w:rPr>
        <w:t xml:space="preserve"> de transporte</w:t>
      </w:r>
      <w:r w:rsidR="00A34BB2">
        <w:rPr>
          <w:rFonts w:ascii="Arial" w:hAnsi="Arial" w:cs="Arial"/>
          <w:szCs w:val="24"/>
          <w:lang w:val="es-CO"/>
        </w:rPr>
        <w:t xml:space="preserve"> </w:t>
      </w:r>
      <w:r w:rsidR="00A34BB2" w:rsidRPr="000333A1">
        <w:rPr>
          <w:rFonts w:ascii="Arial" w:hAnsi="Arial" w:cs="Arial"/>
          <w:szCs w:val="24"/>
          <w:lang w:val="es-CO"/>
        </w:rPr>
        <w:t>de hidrocarburos</w:t>
      </w:r>
      <w:r w:rsidR="00A34BB2">
        <w:rPr>
          <w:rFonts w:ascii="Arial" w:hAnsi="Arial" w:cs="Arial"/>
          <w:szCs w:val="24"/>
          <w:lang w:val="es-CO"/>
        </w:rPr>
        <w:t>, derivados</w:t>
      </w:r>
      <w:r w:rsidR="00A34BB2" w:rsidRPr="000333A1">
        <w:rPr>
          <w:rFonts w:ascii="Arial" w:hAnsi="Arial" w:cs="Arial"/>
          <w:szCs w:val="24"/>
          <w:lang w:val="es-CO"/>
        </w:rPr>
        <w:t xml:space="preserve"> y sustancias nocivas</w:t>
      </w:r>
      <w:r w:rsidR="00A34BB2">
        <w:rPr>
          <w:rFonts w:ascii="Arial" w:hAnsi="Arial" w:cs="Arial"/>
          <w:szCs w:val="24"/>
          <w:lang w:val="es-CO"/>
        </w:rPr>
        <w:t xml:space="preserve"> </w:t>
      </w:r>
      <w:r w:rsidR="00A34BB2" w:rsidRPr="000333A1">
        <w:rPr>
          <w:rFonts w:ascii="Arial" w:hAnsi="Arial" w:cs="Arial"/>
          <w:szCs w:val="24"/>
          <w:lang w:val="es-CO"/>
        </w:rPr>
        <w:t>no sujetas a licenciamiento ambiental</w:t>
      </w:r>
      <w:r w:rsidR="00A34BB2">
        <w:rPr>
          <w:rFonts w:ascii="Arial" w:hAnsi="Arial" w:cs="Arial"/>
          <w:szCs w:val="24"/>
          <w:lang w:val="es-CO"/>
        </w:rPr>
        <w:t>,</w:t>
      </w:r>
      <w:r w:rsidRPr="000333A1">
        <w:rPr>
          <w:rFonts w:ascii="Arial" w:eastAsia="Calibri" w:hAnsi="Arial" w:cs="Arial"/>
          <w:szCs w:val="24"/>
          <w:lang w:val="es-CO" w:eastAsia="es-CO"/>
        </w:rPr>
        <w:t xml:space="preserve"> con sujeción a los términos de referencia </w:t>
      </w:r>
      <w:r w:rsidR="00DD2EC2">
        <w:rPr>
          <w:rFonts w:ascii="Arial" w:eastAsia="Calibri" w:hAnsi="Arial" w:cs="Arial"/>
          <w:szCs w:val="24"/>
          <w:lang w:val="es-CO" w:eastAsia="es-CO"/>
        </w:rPr>
        <w:t>aquí adoptados</w:t>
      </w:r>
      <w:r w:rsidR="00A34BB2">
        <w:rPr>
          <w:rFonts w:ascii="Arial" w:eastAsia="Calibri" w:hAnsi="Arial" w:cs="Arial"/>
          <w:szCs w:val="24"/>
          <w:lang w:val="es-CO" w:eastAsia="es-CO"/>
        </w:rPr>
        <w:t>,</w:t>
      </w:r>
      <w:r w:rsidRPr="000333A1">
        <w:rPr>
          <w:rFonts w:ascii="Arial" w:eastAsia="Calibri" w:hAnsi="Arial" w:cs="Arial"/>
          <w:szCs w:val="24"/>
          <w:lang w:val="es-CO" w:eastAsia="es-CO"/>
        </w:rPr>
        <w:t xml:space="preserve"> </w:t>
      </w:r>
      <w:r w:rsidRPr="00A34BB2">
        <w:rPr>
          <w:rFonts w:ascii="Arial" w:eastAsia="Calibri" w:hAnsi="Arial" w:cs="Arial"/>
          <w:szCs w:val="24"/>
          <w:lang w:val="es-CO" w:eastAsia="es-CO"/>
        </w:rPr>
        <w:t xml:space="preserve">no limita la facultad que tiene la autoridad ambiental </w:t>
      </w:r>
      <w:r w:rsidR="00A34BB2" w:rsidRPr="00A34BB2">
        <w:rPr>
          <w:rFonts w:ascii="Arial" w:eastAsia="Calibri" w:hAnsi="Arial" w:cs="Arial"/>
          <w:szCs w:val="24"/>
          <w:lang w:val="es-CO" w:eastAsia="es-CO"/>
        </w:rPr>
        <w:t xml:space="preserve">para </w:t>
      </w:r>
      <w:r w:rsidR="00A34BB2" w:rsidRPr="00DD2EC2">
        <w:rPr>
          <w:rFonts w:ascii="Arial" w:hAnsi="Arial" w:cs="Arial"/>
          <w:szCs w:val="24"/>
          <w:lang w:val="es-CO"/>
        </w:rPr>
        <w:t xml:space="preserve">solicitar ajustes adicionales teniendo en cuenta los términos de referencia que de que trata </w:t>
      </w:r>
      <w:r w:rsidR="00A34BB2">
        <w:rPr>
          <w:rFonts w:ascii="Arial" w:hAnsi="Arial" w:cs="Arial"/>
          <w:szCs w:val="24"/>
          <w:lang w:val="es-CO"/>
        </w:rPr>
        <w:t>la presente resolución</w:t>
      </w:r>
      <w:r w:rsidR="00A34BB2" w:rsidRPr="00DD2EC2">
        <w:rPr>
          <w:rFonts w:ascii="Arial" w:hAnsi="Arial" w:cs="Arial"/>
          <w:szCs w:val="24"/>
          <w:lang w:val="es-CO"/>
        </w:rPr>
        <w:t>, mediante acto administrativo debidamente motivado.</w:t>
      </w:r>
    </w:p>
    <w:p w14:paraId="12D54B1A" w14:textId="77777777" w:rsidR="00895D8C" w:rsidRDefault="00895D8C" w:rsidP="00734F26">
      <w:pPr>
        <w:jc w:val="both"/>
        <w:rPr>
          <w:rFonts w:ascii="Arial" w:hAnsi="Arial" w:cs="Arial"/>
          <w:b/>
          <w:bCs/>
          <w:szCs w:val="24"/>
        </w:rPr>
      </w:pPr>
    </w:p>
    <w:p w14:paraId="2033FE2B" w14:textId="6EC83CE7" w:rsidR="00734F26" w:rsidRPr="000333A1" w:rsidRDefault="00734F26" w:rsidP="00734F26">
      <w:pPr>
        <w:jc w:val="both"/>
        <w:rPr>
          <w:rFonts w:ascii="Arial" w:hAnsi="Arial" w:cs="Arial"/>
          <w:szCs w:val="24"/>
          <w:lang w:val="es-CO"/>
        </w:rPr>
      </w:pPr>
      <w:r w:rsidRPr="000333A1">
        <w:rPr>
          <w:rFonts w:ascii="Arial" w:hAnsi="Arial" w:cs="Arial"/>
          <w:b/>
          <w:szCs w:val="24"/>
          <w:lang w:val="es-CO"/>
        </w:rPr>
        <w:lastRenderedPageBreak/>
        <w:t xml:space="preserve">ARTÍCULO </w:t>
      </w:r>
      <w:r w:rsidR="00895D8C">
        <w:rPr>
          <w:rFonts w:ascii="Arial" w:hAnsi="Arial" w:cs="Arial"/>
          <w:b/>
          <w:szCs w:val="24"/>
          <w:lang w:val="es-CO"/>
        </w:rPr>
        <w:t>5</w:t>
      </w:r>
      <w:r w:rsidRPr="000333A1">
        <w:rPr>
          <w:rFonts w:ascii="Arial" w:hAnsi="Arial" w:cs="Arial"/>
          <w:b/>
          <w:szCs w:val="24"/>
          <w:lang w:val="es-CO"/>
        </w:rPr>
        <w:t xml:space="preserve">°. - VIGENCIA Y DEROGATORIAS. </w:t>
      </w:r>
      <w:r w:rsidRPr="000333A1">
        <w:rPr>
          <w:rFonts w:ascii="Arial" w:hAnsi="Arial" w:cs="Arial"/>
          <w:szCs w:val="24"/>
          <w:lang w:val="es-CO"/>
        </w:rPr>
        <w:t>La presente resolución rige a partir de su p</w:t>
      </w:r>
      <w:r w:rsidR="00410194" w:rsidRPr="000333A1">
        <w:rPr>
          <w:rFonts w:ascii="Arial" w:hAnsi="Arial" w:cs="Arial"/>
          <w:szCs w:val="24"/>
          <w:lang w:val="es-CO"/>
        </w:rPr>
        <w:t xml:space="preserve">ublicación en el Diario Oficial y deroga la Resolución 1401 de 2012, así como todas las disposiciones que le sean contrarias. </w:t>
      </w:r>
    </w:p>
    <w:p w14:paraId="05AA7464" w14:textId="77777777" w:rsidR="00734F26" w:rsidRPr="000333A1" w:rsidRDefault="00734F26" w:rsidP="00734F26">
      <w:pPr>
        <w:rPr>
          <w:rFonts w:ascii="Arial" w:hAnsi="Arial" w:cs="Arial"/>
          <w:sz w:val="16"/>
          <w:szCs w:val="16"/>
          <w:lang w:val="es-CO"/>
        </w:rPr>
      </w:pPr>
    </w:p>
    <w:p w14:paraId="773FDFB7" w14:textId="77777777" w:rsidR="00A36496" w:rsidRPr="000333A1" w:rsidRDefault="00A36496" w:rsidP="00A36496">
      <w:pPr>
        <w:pStyle w:val="estilo1"/>
        <w:spacing w:before="0" w:after="0" w:line="240" w:lineRule="auto"/>
        <w:ind w:left="0" w:right="0"/>
        <w:jc w:val="both"/>
        <w:rPr>
          <w:rFonts w:ascii="Arial" w:hAnsi="Arial" w:cs="Arial"/>
          <w:b/>
          <w:color w:val="auto"/>
          <w:sz w:val="24"/>
          <w:szCs w:val="24"/>
          <w:lang w:val="es-CO"/>
        </w:rPr>
      </w:pPr>
    </w:p>
    <w:p w14:paraId="687662F1" w14:textId="77777777" w:rsidR="005760EA" w:rsidRPr="000333A1" w:rsidRDefault="005760EA" w:rsidP="00A36496">
      <w:pPr>
        <w:pStyle w:val="estilo1"/>
        <w:spacing w:before="0" w:after="0" w:line="240" w:lineRule="auto"/>
        <w:ind w:left="0" w:right="0"/>
        <w:jc w:val="both"/>
        <w:rPr>
          <w:rFonts w:ascii="Arial" w:hAnsi="Arial" w:cs="Arial"/>
          <w:b/>
          <w:color w:val="auto"/>
          <w:sz w:val="24"/>
          <w:szCs w:val="24"/>
          <w:lang w:val="es-CO"/>
        </w:rPr>
      </w:pPr>
    </w:p>
    <w:p w14:paraId="20BEB44F" w14:textId="77777777" w:rsidR="005760EA" w:rsidRPr="000333A1" w:rsidRDefault="00A36496" w:rsidP="005760EA">
      <w:pPr>
        <w:pStyle w:val="estilo1"/>
        <w:spacing w:before="0" w:after="0" w:line="240" w:lineRule="auto"/>
        <w:ind w:left="0" w:right="0"/>
        <w:jc w:val="center"/>
        <w:rPr>
          <w:rFonts w:ascii="Arial" w:hAnsi="Arial" w:cs="Arial"/>
          <w:b/>
          <w:color w:val="auto"/>
          <w:sz w:val="24"/>
          <w:szCs w:val="24"/>
          <w:lang w:val="es-CO"/>
        </w:rPr>
      </w:pPr>
      <w:r w:rsidRPr="000333A1">
        <w:rPr>
          <w:rFonts w:ascii="Arial" w:hAnsi="Arial" w:cs="Arial"/>
          <w:b/>
          <w:color w:val="auto"/>
          <w:sz w:val="24"/>
          <w:szCs w:val="24"/>
          <w:lang w:val="es-CO"/>
        </w:rPr>
        <w:t>PUBLÍQUESE Y CÚMPLASE.</w:t>
      </w:r>
    </w:p>
    <w:p w14:paraId="4F17FEBC" w14:textId="77777777" w:rsidR="00A36496" w:rsidRPr="000333A1" w:rsidRDefault="00A36496" w:rsidP="005760EA">
      <w:pPr>
        <w:pStyle w:val="estilo1"/>
        <w:spacing w:before="0" w:after="0" w:line="240" w:lineRule="auto"/>
        <w:ind w:left="0" w:right="0"/>
        <w:jc w:val="center"/>
        <w:rPr>
          <w:rFonts w:ascii="Arial" w:hAnsi="Arial" w:cs="Arial"/>
          <w:color w:val="auto"/>
          <w:sz w:val="24"/>
          <w:szCs w:val="24"/>
          <w:lang w:val="es-CO"/>
        </w:rPr>
      </w:pPr>
      <w:r w:rsidRPr="000333A1">
        <w:rPr>
          <w:rFonts w:ascii="Arial" w:hAnsi="Arial" w:cs="Arial"/>
          <w:color w:val="auto"/>
          <w:sz w:val="24"/>
          <w:szCs w:val="24"/>
          <w:lang w:val="es-CO"/>
        </w:rPr>
        <w:t xml:space="preserve">Dada en Bogotá, D. C., </w:t>
      </w:r>
      <w:r w:rsidR="00005F60" w:rsidRPr="000333A1">
        <w:rPr>
          <w:rFonts w:ascii="Arial" w:hAnsi="Arial" w:cs="Arial"/>
          <w:color w:val="auto"/>
          <w:sz w:val="24"/>
          <w:szCs w:val="24"/>
          <w:lang w:val="es-CO"/>
        </w:rPr>
        <w:t>a los</w:t>
      </w:r>
    </w:p>
    <w:p w14:paraId="66944970" w14:textId="77777777" w:rsidR="00A36496" w:rsidRPr="000333A1" w:rsidRDefault="00A36496" w:rsidP="00A36496">
      <w:pPr>
        <w:pStyle w:val="estilo1"/>
        <w:spacing w:before="0" w:after="0" w:line="240" w:lineRule="auto"/>
        <w:ind w:left="0" w:right="0"/>
        <w:jc w:val="both"/>
        <w:rPr>
          <w:rFonts w:ascii="Arial" w:hAnsi="Arial" w:cs="Arial"/>
          <w:color w:val="auto"/>
          <w:sz w:val="24"/>
          <w:szCs w:val="24"/>
          <w:lang w:val="es-CO"/>
        </w:rPr>
      </w:pPr>
    </w:p>
    <w:p w14:paraId="61D2310A" w14:textId="77777777" w:rsidR="00A36496" w:rsidRPr="000333A1" w:rsidRDefault="00A36496" w:rsidP="00A36496">
      <w:pPr>
        <w:pStyle w:val="estilo1"/>
        <w:spacing w:before="0" w:after="0" w:line="240" w:lineRule="auto"/>
        <w:ind w:left="0" w:right="0"/>
        <w:jc w:val="both"/>
        <w:rPr>
          <w:rFonts w:ascii="Arial" w:hAnsi="Arial" w:cs="Arial"/>
          <w:color w:val="auto"/>
          <w:sz w:val="24"/>
          <w:szCs w:val="24"/>
          <w:lang w:val="es-CO"/>
        </w:rPr>
      </w:pPr>
    </w:p>
    <w:p w14:paraId="57B0474A" w14:textId="77777777" w:rsidR="005760EA" w:rsidRPr="000333A1" w:rsidRDefault="005760EA" w:rsidP="00A36496">
      <w:pPr>
        <w:pStyle w:val="estilo1"/>
        <w:spacing w:before="0" w:after="0" w:line="240" w:lineRule="auto"/>
        <w:ind w:left="0" w:right="0"/>
        <w:jc w:val="both"/>
        <w:rPr>
          <w:rFonts w:ascii="Arial" w:hAnsi="Arial" w:cs="Arial"/>
          <w:color w:val="auto"/>
          <w:sz w:val="24"/>
          <w:szCs w:val="24"/>
          <w:lang w:val="es-CO"/>
        </w:rPr>
      </w:pPr>
    </w:p>
    <w:p w14:paraId="20ABC8FD" w14:textId="77777777" w:rsidR="00A36496" w:rsidRPr="000333A1" w:rsidRDefault="00A36496" w:rsidP="00A36496">
      <w:pPr>
        <w:pStyle w:val="estilo1"/>
        <w:spacing w:before="0" w:after="0" w:line="240" w:lineRule="auto"/>
        <w:ind w:left="0" w:right="0"/>
        <w:jc w:val="both"/>
        <w:rPr>
          <w:rFonts w:ascii="Arial" w:hAnsi="Arial" w:cs="Arial"/>
          <w:color w:val="auto"/>
          <w:sz w:val="24"/>
          <w:szCs w:val="24"/>
          <w:lang w:val="es-CO"/>
        </w:rPr>
      </w:pPr>
    </w:p>
    <w:p w14:paraId="794A42FC" w14:textId="77777777" w:rsidR="00A36496" w:rsidRPr="000333A1" w:rsidRDefault="00A36496" w:rsidP="005760EA">
      <w:pPr>
        <w:pStyle w:val="estilo1"/>
        <w:spacing w:before="0" w:after="0" w:line="240" w:lineRule="auto"/>
        <w:ind w:left="0" w:right="0"/>
        <w:jc w:val="center"/>
        <w:rPr>
          <w:rFonts w:ascii="Arial" w:hAnsi="Arial" w:cs="Arial"/>
          <w:b/>
          <w:color w:val="auto"/>
          <w:sz w:val="24"/>
          <w:szCs w:val="24"/>
          <w:lang w:val="es-CO"/>
        </w:rPr>
      </w:pPr>
      <w:r w:rsidRPr="000333A1">
        <w:rPr>
          <w:rFonts w:ascii="Arial" w:hAnsi="Arial" w:cs="Arial"/>
          <w:b/>
          <w:color w:val="auto"/>
          <w:sz w:val="24"/>
          <w:szCs w:val="24"/>
          <w:lang w:val="es-CO"/>
        </w:rPr>
        <w:t>LUIS GILBERTO MURILLLO</w:t>
      </w:r>
    </w:p>
    <w:p w14:paraId="30F8BCC7" w14:textId="77777777" w:rsidR="00A36496" w:rsidRPr="000333A1" w:rsidRDefault="00A36496" w:rsidP="005760EA">
      <w:pPr>
        <w:pStyle w:val="estilo1"/>
        <w:spacing w:before="0" w:after="0" w:line="240" w:lineRule="auto"/>
        <w:ind w:left="0" w:right="0"/>
        <w:jc w:val="center"/>
        <w:rPr>
          <w:rFonts w:ascii="Arial" w:hAnsi="Arial" w:cs="Arial"/>
          <w:b/>
          <w:color w:val="auto"/>
          <w:sz w:val="24"/>
          <w:szCs w:val="24"/>
          <w:lang w:val="es-CO"/>
        </w:rPr>
      </w:pPr>
      <w:r w:rsidRPr="000333A1">
        <w:rPr>
          <w:rFonts w:ascii="Arial" w:hAnsi="Arial" w:cs="Arial"/>
          <w:b/>
          <w:color w:val="auto"/>
          <w:sz w:val="24"/>
          <w:szCs w:val="24"/>
          <w:lang w:val="es-CO"/>
        </w:rPr>
        <w:t>Ministro de A</w:t>
      </w:r>
      <w:r w:rsidR="005760EA" w:rsidRPr="000333A1">
        <w:rPr>
          <w:rFonts w:ascii="Arial" w:hAnsi="Arial" w:cs="Arial"/>
          <w:b/>
          <w:color w:val="auto"/>
          <w:sz w:val="24"/>
          <w:szCs w:val="24"/>
          <w:lang w:val="es-CO"/>
        </w:rPr>
        <w:t>mbiente y Desarrollo Sostenible</w:t>
      </w:r>
    </w:p>
    <w:p w14:paraId="516EE241" w14:textId="77777777" w:rsidR="00A36496" w:rsidRPr="000333A1" w:rsidRDefault="00A36496" w:rsidP="00A36496">
      <w:pPr>
        <w:jc w:val="both"/>
        <w:rPr>
          <w:rFonts w:ascii="Arial" w:hAnsi="Arial" w:cs="Arial"/>
          <w:szCs w:val="24"/>
          <w:lang w:val="es-CO"/>
        </w:rPr>
      </w:pPr>
    </w:p>
    <w:p w14:paraId="25EAA7CA" w14:textId="77777777" w:rsidR="00A36496" w:rsidRPr="000333A1" w:rsidRDefault="00A36496" w:rsidP="00A36496">
      <w:pPr>
        <w:jc w:val="both"/>
        <w:rPr>
          <w:rFonts w:ascii="Arial" w:hAnsi="Arial" w:cs="Arial"/>
          <w:szCs w:val="24"/>
          <w:lang w:val="es-CO"/>
        </w:rPr>
      </w:pPr>
    </w:p>
    <w:p w14:paraId="3633B17F" w14:textId="77777777" w:rsidR="00737B02" w:rsidRPr="000333A1" w:rsidRDefault="00296BA7" w:rsidP="00737B02">
      <w:pPr>
        <w:ind w:left="1410" w:hanging="1410"/>
        <w:jc w:val="both"/>
        <w:rPr>
          <w:rFonts w:ascii="Arial" w:hAnsi="Arial" w:cs="Arial"/>
          <w:sz w:val="16"/>
          <w:szCs w:val="16"/>
          <w:lang w:val="es-CO"/>
        </w:rPr>
      </w:pPr>
      <w:r w:rsidRPr="000333A1">
        <w:rPr>
          <w:rFonts w:ascii="Arial" w:hAnsi="Arial" w:cs="Arial"/>
          <w:sz w:val="16"/>
          <w:szCs w:val="16"/>
          <w:lang w:val="es-CO"/>
        </w:rPr>
        <w:t>Proyectó:</w:t>
      </w:r>
      <w:r w:rsidR="00737B02" w:rsidRPr="000333A1">
        <w:rPr>
          <w:rFonts w:ascii="Arial" w:hAnsi="Arial" w:cs="Arial"/>
          <w:sz w:val="16"/>
          <w:szCs w:val="16"/>
          <w:lang w:val="es-CO"/>
        </w:rPr>
        <w:tab/>
      </w:r>
      <w:r w:rsidR="00A44500" w:rsidRPr="000333A1">
        <w:rPr>
          <w:rFonts w:ascii="Arial" w:hAnsi="Arial" w:cs="Arial"/>
          <w:sz w:val="16"/>
          <w:szCs w:val="16"/>
          <w:lang w:val="es-CO"/>
        </w:rPr>
        <w:t>Jesú</w:t>
      </w:r>
      <w:r w:rsidR="00737B02" w:rsidRPr="000333A1">
        <w:rPr>
          <w:rFonts w:ascii="Arial" w:hAnsi="Arial" w:cs="Arial"/>
          <w:sz w:val="16"/>
          <w:szCs w:val="16"/>
          <w:lang w:val="es-CO"/>
        </w:rPr>
        <w:t>s Miguel Sepulveda- Dirección de Asuntos Ambientales</w:t>
      </w:r>
      <w:r w:rsidR="00487A90" w:rsidRPr="000333A1">
        <w:rPr>
          <w:rFonts w:ascii="Arial" w:hAnsi="Arial" w:cs="Arial"/>
          <w:sz w:val="16"/>
          <w:szCs w:val="16"/>
          <w:lang w:val="es-CO"/>
        </w:rPr>
        <w:t>,</w:t>
      </w:r>
      <w:r w:rsidR="00737B02" w:rsidRPr="000333A1">
        <w:rPr>
          <w:rFonts w:ascii="Arial" w:hAnsi="Arial" w:cs="Arial"/>
          <w:sz w:val="16"/>
          <w:szCs w:val="16"/>
          <w:lang w:val="es-CO"/>
        </w:rPr>
        <w:t xml:space="preserve"> Sectorial y Urbana. </w:t>
      </w:r>
    </w:p>
    <w:p w14:paraId="782D290E" w14:textId="14B942EF" w:rsidR="00737B02" w:rsidRPr="000333A1" w:rsidRDefault="00365A2D" w:rsidP="00F27DEF">
      <w:pPr>
        <w:ind w:left="702" w:firstLine="708"/>
        <w:jc w:val="both"/>
        <w:rPr>
          <w:rFonts w:ascii="Arial" w:hAnsi="Arial" w:cs="Arial"/>
          <w:sz w:val="16"/>
          <w:szCs w:val="16"/>
          <w:lang w:val="es-CO"/>
        </w:rPr>
      </w:pPr>
      <w:r>
        <w:rPr>
          <w:rFonts w:ascii="Arial" w:hAnsi="Arial" w:cs="Arial"/>
          <w:sz w:val="16"/>
          <w:szCs w:val="16"/>
          <w:lang w:val="es-CO"/>
        </w:rPr>
        <w:t>Natalia Pé</w:t>
      </w:r>
      <w:r w:rsidR="00737B02" w:rsidRPr="000333A1">
        <w:rPr>
          <w:rFonts w:ascii="Arial" w:hAnsi="Arial" w:cs="Arial"/>
          <w:sz w:val="16"/>
          <w:szCs w:val="16"/>
          <w:lang w:val="es-CO"/>
        </w:rPr>
        <w:t>rez – Dirección Asuntos Ambientales</w:t>
      </w:r>
      <w:r w:rsidR="00A44500" w:rsidRPr="000333A1">
        <w:rPr>
          <w:rFonts w:ascii="Arial" w:hAnsi="Arial" w:cs="Arial"/>
          <w:sz w:val="16"/>
          <w:szCs w:val="16"/>
          <w:lang w:val="es-CO"/>
        </w:rPr>
        <w:t>,</w:t>
      </w:r>
      <w:r w:rsidR="00737B02" w:rsidRPr="000333A1">
        <w:rPr>
          <w:rFonts w:ascii="Arial" w:hAnsi="Arial" w:cs="Arial"/>
          <w:sz w:val="16"/>
          <w:szCs w:val="16"/>
          <w:lang w:val="es-CO"/>
        </w:rPr>
        <w:t xml:space="preserve"> Sectorial y Urbana.</w:t>
      </w:r>
    </w:p>
    <w:p w14:paraId="778CE8B5" w14:textId="77777777" w:rsidR="00DA2EC3" w:rsidRPr="000333A1" w:rsidRDefault="00296BA7" w:rsidP="00737B02">
      <w:pPr>
        <w:ind w:left="1410" w:hanging="1410"/>
        <w:jc w:val="both"/>
        <w:rPr>
          <w:rFonts w:ascii="Arial" w:hAnsi="Arial" w:cs="Arial"/>
          <w:sz w:val="16"/>
          <w:szCs w:val="16"/>
          <w:lang w:val="es-CO"/>
        </w:rPr>
      </w:pPr>
      <w:r w:rsidRPr="000333A1">
        <w:rPr>
          <w:rFonts w:ascii="Arial" w:hAnsi="Arial" w:cs="Arial"/>
          <w:sz w:val="16"/>
          <w:szCs w:val="16"/>
          <w:lang w:val="es-CO"/>
        </w:rPr>
        <w:t xml:space="preserve">Revisó: </w:t>
      </w:r>
      <w:r w:rsidR="00FA7417" w:rsidRPr="000333A1">
        <w:rPr>
          <w:rFonts w:ascii="Arial" w:hAnsi="Arial" w:cs="Arial"/>
          <w:sz w:val="16"/>
          <w:szCs w:val="16"/>
          <w:lang w:val="es-CO"/>
        </w:rPr>
        <w:tab/>
      </w:r>
      <w:r w:rsidR="00DA2EC3" w:rsidRPr="000333A1">
        <w:rPr>
          <w:rFonts w:ascii="Arial" w:hAnsi="Arial" w:cs="Arial"/>
          <w:sz w:val="16"/>
          <w:szCs w:val="16"/>
          <w:lang w:val="es-CO"/>
        </w:rPr>
        <w:t>Cristian Carabaly- Coordinador</w:t>
      </w:r>
      <w:r w:rsidR="005C70B3" w:rsidRPr="000333A1">
        <w:rPr>
          <w:rFonts w:ascii="Arial" w:hAnsi="Arial" w:cs="Arial"/>
          <w:sz w:val="16"/>
          <w:szCs w:val="16"/>
          <w:lang w:val="es-CO"/>
        </w:rPr>
        <w:t xml:space="preserve"> Gru</w:t>
      </w:r>
      <w:r w:rsidR="00A44500" w:rsidRPr="000333A1">
        <w:rPr>
          <w:rFonts w:ascii="Arial" w:hAnsi="Arial" w:cs="Arial"/>
          <w:sz w:val="16"/>
          <w:szCs w:val="16"/>
          <w:lang w:val="es-CO"/>
        </w:rPr>
        <w:t xml:space="preserve">po de Conceptos y Biodiversidad </w:t>
      </w:r>
      <w:r w:rsidR="00DA2EC3" w:rsidRPr="000333A1">
        <w:rPr>
          <w:rFonts w:ascii="Arial" w:hAnsi="Arial" w:cs="Arial"/>
          <w:sz w:val="16"/>
          <w:szCs w:val="16"/>
          <w:lang w:val="es-CO"/>
        </w:rPr>
        <w:t>Oficina Asesora Jurídica</w:t>
      </w:r>
      <w:r w:rsidR="00A44500" w:rsidRPr="000333A1">
        <w:rPr>
          <w:rFonts w:ascii="Arial" w:hAnsi="Arial" w:cs="Arial"/>
          <w:sz w:val="16"/>
          <w:szCs w:val="16"/>
          <w:lang w:val="es-CO"/>
        </w:rPr>
        <w:t>.</w:t>
      </w:r>
      <w:r w:rsidR="00DA2EC3" w:rsidRPr="000333A1">
        <w:rPr>
          <w:rFonts w:ascii="Arial" w:hAnsi="Arial" w:cs="Arial"/>
          <w:sz w:val="16"/>
          <w:szCs w:val="16"/>
          <w:lang w:val="es-CO"/>
        </w:rPr>
        <w:t xml:space="preserve"> </w:t>
      </w:r>
    </w:p>
    <w:p w14:paraId="73C853DF" w14:textId="77777777" w:rsidR="00F27DEF" w:rsidRPr="000333A1" w:rsidRDefault="00487A90" w:rsidP="00487A90">
      <w:pPr>
        <w:jc w:val="both"/>
        <w:rPr>
          <w:rFonts w:ascii="Arial" w:hAnsi="Arial" w:cs="Arial"/>
          <w:sz w:val="16"/>
          <w:szCs w:val="16"/>
          <w:lang w:val="es-CO"/>
        </w:rPr>
      </w:pPr>
      <w:r w:rsidRPr="000333A1">
        <w:rPr>
          <w:rFonts w:ascii="Arial" w:hAnsi="Arial" w:cs="Arial"/>
          <w:sz w:val="16"/>
          <w:szCs w:val="16"/>
          <w:lang w:val="es-CO"/>
        </w:rPr>
        <w:tab/>
      </w:r>
      <w:r w:rsidRPr="000333A1">
        <w:rPr>
          <w:rFonts w:ascii="Arial" w:hAnsi="Arial" w:cs="Arial"/>
          <w:sz w:val="16"/>
          <w:szCs w:val="16"/>
          <w:lang w:val="es-CO"/>
        </w:rPr>
        <w:tab/>
      </w:r>
      <w:r w:rsidR="00996F25" w:rsidRPr="000333A1">
        <w:rPr>
          <w:rFonts w:ascii="Arial" w:hAnsi="Arial" w:cs="Arial"/>
          <w:sz w:val="16"/>
          <w:szCs w:val="16"/>
          <w:lang w:val="es-CO"/>
        </w:rPr>
        <w:t>Ernesto Romero Tobó</w:t>
      </w:r>
      <w:r w:rsidRPr="000333A1">
        <w:rPr>
          <w:rFonts w:ascii="Arial" w:hAnsi="Arial" w:cs="Arial"/>
          <w:sz w:val="16"/>
          <w:szCs w:val="16"/>
          <w:lang w:val="es-CO"/>
        </w:rPr>
        <w:t>n- Dirección de Asuntos Ambientales, Sectorial y Urbana.</w:t>
      </w:r>
    </w:p>
    <w:p w14:paraId="67469668" w14:textId="77777777" w:rsidR="00296BA7" w:rsidRPr="000333A1" w:rsidRDefault="00296BA7" w:rsidP="00FA7417">
      <w:pPr>
        <w:ind w:left="1410" w:hanging="1410"/>
        <w:jc w:val="both"/>
        <w:rPr>
          <w:rFonts w:ascii="Arial" w:hAnsi="Arial" w:cs="Arial"/>
          <w:sz w:val="16"/>
          <w:szCs w:val="16"/>
          <w:lang w:val="es-CO"/>
        </w:rPr>
      </w:pPr>
      <w:r w:rsidRPr="000333A1">
        <w:rPr>
          <w:rFonts w:ascii="Arial" w:hAnsi="Arial" w:cs="Arial"/>
          <w:sz w:val="16"/>
          <w:szCs w:val="16"/>
          <w:lang w:val="es-CO"/>
        </w:rPr>
        <w:t xml:space="preserve">Aprobó: </w:t>
      </w:r>
      <w:r w:rsidR="00FA7417" w:rsidRPr="000333A1">
        <w:rPr>
          <w:rFonts w:ascii="Arial" w:hAnsi="Arial" w:cs="Arial"/>
          <w:sz w:val="16"/>
          <w:szCs w:val="16"/>
          <w:lang w:val="es-CO"/>
        </w:rPr>
        <w:tab/>
      </w:r>
      <w:r w:rsidR="00F27DEF" w:rsidRPr="000333A1">
        <w:rPr>
          <w:rFonts w:ascii="Arial" w:hAnsi="Arial" w:cs="Arial"/>
          <w:sz w:val="16"/>
          <w:szCs w:val="16"/>
          <w:lang w:val="es-CO"/>
        </w:rPr>
        <w:t>Fabian Herná</w:t>
      </w:r>
      <w:r w:rsidR="007161DC" w:rsidRPr="000333A1">
        <w:rPr>
          <w:rFonts w:ascii="Arial" w:hAnsi="Arial" w:cs="Arial"/>
          <w:sz w:val="16"/>
          <w:szCs w:val="16"/>
          <w:lang w:val="es-CO"/>
        </w:rPr>
        <w:t xml:space="preserve">n Gonzalo Torres Carrillo- Director </w:t>
      </w:r>
      <w:r w:rsidR="00FA7417" w:rsidRPr="000333A1">
        <w:rPr>
          <w:rFonts w:ascii="Arial" w:hAnsi="Arial" w:cs="Arial"/>
          <w:sz w:val="16"/>
          <w:szCs w:val="16"/>
          <w:lang w:val="es-CO"/>
        </w:rPr>
        <w:t xml:space="preserve">de </w:t>
      </w:r>
      <w:r w:rsidR="007161DC" w:rsidRPr="000333A1">
        <w:rPr>
          <w:rFonts w:ascii="Arial" w:hAnsi="Arial" w:cs="Arial"/>
          <w:sz w:val="16"/>
          <w:szCs w:val="16"/>
          <w:lang w:val="es-CO"/>
        </w:rPr>
        <w:t>Asuntos Ambientales</w:t>
      </w:r>
      <w:r w:rsidR="00487A90" w:rsidRPr="000333A1">
        <w:rPr>
          <w:rFonts w:ascii="Arial" w:hAnsi="Arial" w:cs="Arial"/>
          <w:sz w:val="16"/>
          <w:szCs w:val="16"/>
          <w:lang w:val="es-CO"/>
        </w:rPr>
        <w:t>,</w:t>
      </w:r>
      <w:r w:rsidR="007161DC" w:rsidRPr="000333A1">
        <w:rPr>
          <w:rFonts w:ascii="Arial" w:hAnsi="Arial" w:cs="Arial"/>
          <w:sz w:val="16"/>
          <w:szCs w:val="16"/>
          <w:lang w:val="es-CO"/>
        </w:rPr>
        <w:t xml:space="preserve"> Sectorial y Urbana. </w:t>
      </w:r>
    </w:p>
    <w:p w14:paraId="1A05127D" w14:textId="77777777" w:rsidR="00FA7417" w:rsidRPr="000333A1" w:rsidRDefault="00FA7417" w:rsidP="00FA7417">
      <w:pPr>
        <w:ind w:left="1410" w:hanging="1410"/>
        <w:jc w:val="both"/>
        <w:rPr>
          <w:rFonts w:ascii="Arial" w:hAnsi="Arial" w:cs="Arial"/>
          <w:sz w:val="16"/>
          <w:szCs w:val="16"/>
          <w:lang w:val="es-CO"/>
        </w:rPr>
      </w:pPr>
      <w:r w:rsidRPr="000333A1">
        <w:rPr>
          <w:rFonts w:ascii="Arial" w:hAnsi="Arial" w:cs="Arial"/>
          <w:sz w:val="16"/>
          <w:szCs w:val="16"/>
          <w:lang w:val="es-CO"/>
        </w:rPr>
        <w:tab/>
        <w:t xml:space="preserve">Jaime Asprilla Manyoma- Jefe Oficina Asesora </w:t>
      </w:r>
      <w:r w:rsidR="00D735DA" w:rsidRPr="000333A1">
        <w:rPr>
          <w:rFonts w:ascii="Arial" w:hAnsi="Arial" w:cs="Arial"/>
          <w:sz w:val="16"/>
          <w:szCs w:val="16"/>
          <w:lang w:val="es-CO"/>
        </w:rPr>
        <w:t>Jurídica</w:t>
      </w:r>
      <w:r w:rsidRPr="000333A1">
        <w:rPr>
          <w:rFonts w:ascii="Arial" w:hAnsi="Arial" w:cs="Arial"/>
          <w:sz w:val="16"/>
          <w:szCs w:val="16"/>
          <w:lang w:val="es-CO"/>
        </w:rPr>
        <w:t xml:space="preserve"> Ministerio de Ambiente y Desarrollo Sostenible. </w:t>
      </w:r>
    </w:p>
    <w:p w14:paraId="4FA2FECE" w14:textId="77777777" w:rsidR="00FA7417" w:rsidRPr="000333A1" w:rsidRDefault="00FA7417" w:rsidP="00FA7417">
      <w:pPr>
        <w:ind w:left="1410" w:hanging="1410"/>
        <w:jc w:val="both"/>
        <w:rPr>
          <w:rFonts w:ascii="Arial" w:hAnsi="Arial" w:cs="Arial"/>
          <w:sz w:val="16"/>
          <w:szCs w:val="16"/>
          <w:lang w:val="es-CO"/>
        </w:rPr>
      </w:pPr>
      <w:r w:rsidRPr="000333A1">
        <w:rPr>
          <w:rFonts w:ascii="Arial" w:hAnsi="Arial" w:cs="Arial"/>
          <w:sz w:val="16"/>
          <w:szCs w:val="16"/>
          <w:lang w:val="es-CO"/>
        </w:rPr>
        <w:tab/>
        <w:t xml:space="preserve">Willer Guevara Hurtado- Viceministro de </w:t>
      </w:r>
      <w:r w:rsidR="00C4411B" w:rsidRPr="000333A1">
        <w:rPr>
          <w:rFonts w:ascii="Arial" w:hAnsi="Arial" w:cs="Arial"/>
          <w:sz w:val="16"/>
          <w:szCs w:val="16"/>
          <w:lang w:val="es-CO"/>
        </w:rPr>
        <w:t xml:space="preserve">Políticas y Normalización Ambiental. </w:t>
      </w:r>
    </w:p>
    <w:sectPr w:rsidR="00FA7417" w:rsidRPr="000333A1" w:rsidSect="00903CE7">
      <w:headerReference w:type="default" r:id="rId8"/>
      <w:footerReference w:type="default" r:id="rId9"/>
      <w:headerReference w:type="first" r:id="rId10"/>
      <w:footerReference w:type="first" r:id="rId11"/>
      <w:type w:val="oddPage"/>
      <w:pgSz w:w="12240" w:h="18720" w:code="14"/>
      <w:pgMar w:top="-2693" w:right="1327" w:bottom="1418" w:left="1701" w:header="567" w:footer="67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E10704" w14:textId="77777777" w:rsidR="009E61B2" w:rsidRDefault="009E61B2">
      <w:r>
        <w:separator/>
      </w:r>
    </w:p>
  </w:endnote>
  <w:endnote w:type="continuationSeparator" w:id="0">
    <w:p w14:paraId="6234CAF9" w14:textId="77777777" w:rsidR="009E61B2" w:rsidRDefault="009E6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5F38F" w14:textId="77777777" w:rsidR="006107E8" w:rsidRPr="0075501E" w:rsidRDefault="006107E8" w:rsidP="001908C5">
    <w:pPr>
      <w:pStyle w:val="Piedepgina"/>
      <w:rPr>
        <w:rFonts w:ascii="Arial" w:hAnsi="Arial" w:cs="Arial"/>
        <w:color w:val="808080" w:themeColor="background1" w:themeShade="80"/>
        <w:sz w:val="16"/>
        <w:szCs w:val="18"/>
        <w:lang w:val="es-CO"/>
      </w:rPr>
    </w:pPr>
  </w:p>
  <w:p w14:paraId="2C8D8CEB" w14:textId="77777777" w:rsidR="006107E8" w:rsidRDefault="006107E8" w:rsidP="001908C5">
    <w:pPr>
      <w:pStyle w:val="Piedepgina"/>
      <w:rPr>
        <w:rFonts w:ascii="Arial" w:hAnsi="Arial" w:cs="Arial"/>
        <w:color w:val="808080" w:themeColor="background1" w:themeShade="80"/>
        <w:sz w:val="2"/>
        <w:szCs w:val="18"/>
        <w:lang w:val="es-CO"/>
      </w:rPr>
    </w:pPr>
  </w:p>
  <w:p w14:paraId="4D63D04A" w14:textId="77777777" w:rsidR="006107E8" w:rsidRDefault="006107E8" w:rsidP="001908C5">
    <w:pPr>
      <w:pStyle w:val="Piedepgina"/>
      <w:rPr>
        <w:rFonts w:ascii="Arial" w:hAnsi="Arial" w:cs="Arial"/>
        <w:color w:val="808080" w:themeColor="background1" w:themeShade="80"/>
        <w:sz w:val="2"/>
        <w:szCs w:val="18"/>
        <w:lang w:val="es-CO"/>
      </w:rPr>
    </w:pPr>
  </w:p>
  <w:p w14:paraId="093A7436" w14:textId="77777777" w:rsidR="006107E8" w:rsidRPr="0075501E" w:rsidRDefault="006107E8" w:rsidP="001908C5">
    <w:pPr>
      <w:pStyle w:val="Piedepgina"/>
      <w:rPr>
        <w:rFonts w:ascii="Arial" w:hAnsi="Arial" w:cs="Arial"/>
        <w:color w:val="808080" w:themeColor="background1" w:themeShade="80"/>
        <w:sz w:val="2"/>
        <w:szCs w:val="18"/>
        <w:lang w:val="es-CO"/>
      </w:rPr>
    </w:pPr>
  </w:p>
  <w:p w14:paraId="2289007A" w14:textId="77777777" w:rsidR="006107E8" w:rsidRPr="000A1C11" w:rsidRDefault="006107E8"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B413A" w14:textId="77777777" w:rsidR="006107E8" w:rsidRPr="00F915C6" w:rsidRDefault="006107E8"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3DE60E" w14:textId="77777777" w:rsidR="009E61B2" w:rsidRDefault="009E61B2">
      <w:r>
        <w:separator/>
      </w:r>
    </w:p>
  </w:footnote>
  <w:footnote w:type="continuationSeparator" w:id="0">
    <w:p w14:paraId="0BE0968D" w14:textId="77777777" w:rsidR="009E61B2" w:rsidRDefault="009E61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480AA" w14:textId="3CE1693F" w:rsidR="006107E8" w:rsidRPr="00C43C41" w:rsidRDefault="006107E8"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7C7C7C">
      <w:rPr>
        <w:rStyle w:val="Nmerodepgina"/>
        <w:rFonts w:ascii="Arial" w:hAnsi="Arial" w:cs="Arial"/>
        <w:noProof/>
        <w:sz w:val="22"/>
        <w:szCs w:val="22"/>
        <w:lang w:val="es-ES_tradnl"/>
      </w:rPr>
      <w:t>4</w:t>
    </w:r>
    <w:r w:rsidRPr="00A7077B">
      <w:rPr>
        <w:rStyle w:val="Nmerodepgina"/>
        <w:rFonts w:ascii="Arial" w:hAnsi="Arial" w:cs="Arial"/>
        <w:sz w:val="22"/>
        <w:szCs w:val="22"/>
        <w:lang w:val="es-ES_tradnl"/>
      </w:rPr>
      <w:fldChar w:fldCharType="end"/>
    </w:r>
  </w:p>
  <w:p w14:paraId="6DF900C7" w14:textId="77777777" w:rsidR="006107E8" w:rsidRPr="00E851DA" w:rsidRDefault="006107E8" w:rsidP="00FB63D4">
    <w:pPr>
      <w:ind w:left="-284" w:right="360"/>
      <w:rPr>
        <w:rFonts w:ascii="Arial" w:hAnsi="Arial" w:cs="Arial"/>
        <w:i/>
        <w:color w:val="808080"/>
        <w:szCs w:val="24"/>
      </w:rPr>
    </w:pPr>
  </w:p>
  <w:p w14:paraId="049FB86D" w14:textId="77777777" w:rsidR="006107E8" w:rsidRDefault="007E3D93" w:rsidP="00322343">
    <w:pPr>
      <w:jc w:val="center"/>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660B4754" wp14:editId="59BC5A73">
              <wp:simplePos x="0" y="0"/>
              <wp:positionH relativeFrom="column">
                <wp:posOffset>-358140</wp:posOffset>
              </wp:positionH>
              <wp:positionV relativeFrom="paragraph">
                <wp:posOffset>22860</wp:posOffset>
              </wp:positionV>
              <wp:extent cx="6336030" cy="10618470"/>
              <wp:effectExtent l="0" t="0" r="26670" b="1143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cx="http://schemas.microsoft.com/office/drawing/2014/chartex">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42BBF2C0"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7E72D0E3" w14:textId="325A7A81" w:rsidR="006107E8" w:rsidRPr="004F22BB" w:rsidRDefault="004F22BB" w:rsidP="00DC0EA1">
    <w:pPr>
      <w:ind w:left="-284"/>
      <w:jc w:val="both"/>
      <w:rPr>
        <w:rFonts w:ascii="Arial" w:eastAsia="Arial" w:hAnsi="Arial" w:cs="Arial"/>
        <w:sz w:val="22"/>
        <w:szCs w:val="22"/>
      </w:rPr>
    </w:pPr>
    <w:r w:rsidRPr="004F22BB">
      <w:rPr>
        <w:rFonts w:ascii="Arial" w:hAnsi="Arial" w:cs="Arial"/>
        <w:iCs/>
        <w:sz w:val="22"/>
        <w:szCs w:val="22"/>
      </w:rPr>
      <w:t>Por la cual se adoptan los Términos de Referencia Únicos para la elaboración de los planes de contingencia para el transporte de hidrocarburos</w:t>
    </w:r>
    <w:r w:rsidR="00263FE5">
      <w:rPr>
        <w:rFonts w:ascii="Arial" w:hAnsi="Arial" w:cs="Arial"/>
        <w:iCs/>
        <w:sz w:val="22"/>
        <w:szCs w:val="22"/>
      </w:rPr>
      <w:t>, derivados</w:t>
    </w:r>
    <w:r w:rsidRPr="004F22BB">
      <w:rPr>
        <w:rFonts w:ascii="Arial" w:hAnsi="Arial" w:cs="Arial"/>
        <w:iCs/>
        <w:sz w:val="22"/>
        <w:szCs w:val="22"/>
      </w:rPr>
      <w:t xml:space="preserve"> o sustancias nocivas de que trata el artículo 2.2.3.3.4.14 del Decreto 1076 de 2015 y se </w:t>
    </w:r>
    <w:r w:rsidR="00862F6C">
      <w:rPr>
        <w:rFonts w:ascii="Arial" w:hAnsi="Arial" w:cs="Arial"/>
        <w:iCs/>
        <w:sz w:val="22"/>
        <w:szCs w:val="22"/>
      </w:rPr>
      <w:t>toman</w:t>
    </w:r>
    <w:r w:rsidRPr="004F22BB">
      <w:rPr>
        <w:rFonts w:ascii="Arial" w:hAnsi="Arial" w:cs="Arial"/>
        <w:iCs/>
        <w:sz w:val="22"/>
        <w:szCs w:val="22"/>
      </w:rPr>
      <w:t xml:space="preserve"> otras determinaciones.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4F55A" w14:textId="77777777" w:rsidR="006107E8" w:rsidRDefault="006107E8" w:rsidP="00C93B01">
    <w:pPr>
      <w:jc w:val="center"/>
      <w:rPr>
        <w:rFonts w:ascii="Arial" w:hAnsi="Arial"/>
        <w:sz w:val="16"/>
      </w:rPr>
    </w:pPr>
    <w:r>
      <w:rPr>
        <w:rFonts w:ascii="Arial" w:hAnsi="Arial"/>
        <w:sz w:val="16"/>
      </w:rPr>
      <w:t>REPÚBLICA DE COLOMBIA</w:t>
    </w:r>
  </w:p>
  <w:p w14:paraId="2B955630" w14:textId="77777777" w:rsidR="006107E8" w:rsidRDefault="006107E8">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29E6CE10" wp14:editId="167BFEF3">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anchor>
      </w:drawing>
    </w:r>
  </w:p>
  <w:p w14:paraId="1B1836C6" w14:textId="77777777" w:rsidR="006107E8" w:rsidRDefault="006107E8">
    <w:pPr>
      <w:jc w:val="center"/>
      <w:rPr>
        <w:rFonts w:ascii="Arial" w:hAnsi="Arial"/>
        <w:sz w:val="16"/>
      </w:rPr>
    </w:pPr>
  </w:p>
  <w:p w14:paraId="0AF9FA69" w14:textId="77777777" w:rsidR="006107E8" w:rsidRDefault="007E3D93">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2DF08087" wp14:editId="7E7F831F">
              <wp:simplePos x="0" y="0"/>
              <wp:positionH relativeFrom="column">
                <wp:posOffset>-375285</wp:posOffset>
              </wp:positionH>
              <wp:positionV relativeFrom="paragraph">
                <wp:posOffset>6350</wp:posOffset>
              </wp:positionV>
              <wp:extent cx="6336030" cy="10591800"/>
              <wp:effectExtent l="0" t="0" r="26670" b="190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cx="http://schemas.microsoft.com/office/drawing/2014/chartex">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shape w14:anchorId="7B99FACE"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330855A1" w14:textId="77777777" w:rsidR="006107E8" w:rsidRDefault="006107E8">
    <w:pPr>
      <w:jc w:val="center"/>
      <w:rPr>
        <w:rFonts w:ascii="Arial" w:hAnsi="Arial"/>
      </w:rPr>
    </w:pPr>
  </w:p>
  <w:p w14:paraId="61C9BFE7" w14:textId="77777777" w:rsidR="006107E8" w:rsidRDefault="006107E8">
    <w:pPr>
      <w:jc w:val="center"/>
      <w:rPr>
        <w:rFonts w:ascii="Arial" w:hAnsi="Arial"/>
      </w:rPr>
    </w:pPr>
  </w:p>
  <w:p w14:paraId="13D3E686" w14:textId="77777777" w:rsidR="006107E8" w:rsidRDefault="006107E8">
    <w:pPr>
      <w:jc w:val="center"/>
      <w:rPr>
        <w:rFonts w:ascii="Arial" w:hAnsi="Arial"/>
      </w:rPr>
    </w:pPr>
  </w:p>
  <w:p w14:paraId="433F61D8" w14:textId="77777777" w:rsidR="006107E8" w:rsidRPr="00652A5F" w:rsidRDefault="007E3D93">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7CD6326C" wp14:editId="4059444F">
              <wp:simplePos x="0" y="0"/>
              <wp:positionH relativeFrom="column">
                <wp:posOffset>553720</wp:posOffset>
              </wp:positionH>
              <wp:positionV relativeFrom="paragraph">
                <wp:posOffset>151765</wp:posOffset>
              </wp:positionV>
              <wp:extent cx="4513580" cy="1228725"/>
              <wp:effectExtent l="0" t="0" r="127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cx="http://schemas.microsoft.com/office/drawing/2014/chartex" w="0">
                            <a:solidFill>
                              <a:srgbClr val="000000"/>
                            </a:solidFill>
                            <a:miter lim="800000"/>
                            <a:headEnd/>
                            <a:tailEnd/>
                          </a14:hiddenLine>
                        </a:ext>
                      </a:extLst>
                    </wps:spPr>
                    <wps:txbx>
                      <w:txbxContent>
                        <w:p w14:paraId="3B9E53E8" w14:textId="77777777" w:rsidR="006107E8" w:rsidRPr="00D06730" w:rsidRDefault="006107E8"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4405B084" w14:textId="77777777" w:rsidR="006107E8" w:rsidRPr="00FE0D79" w:rsidRDefault="006107E8">
                          <w:pPr>
                            <w:pStyle w:val="Ttulo3"/>
                            <w:rPr>
                              <w:rFonts w:ascii="Arial Narrow" w:hAnsi="Arial Narrow"/>
                            </w:rPr>
                          </w:pPr>
                        </w:p>
                        <w:p w14:paraId="29518B80" w14:textId="77777777" w:rsidR="006107E8" w:rsidRDefault="006107E8" w:rsidP="000D2B9D">
                          <w:pPr>
                            <w:pStyle w:val="Ttulo3"/>
                          </w:pPr>
                        </w:p>
                        <w:p w14:paraId="38617548" w14:textId="77777777" w:rsidR="006107E8" w:rsidRDefault="006107E8" w:rsidP="000D2B9D">
                          <w:pPr>
                            <w:pStyle w:val="Ttulo3"/>
                            <w:rPr>
                              <w:rFonts w:cs="Arial"/>
                              <w:b/>
                              <w:sz w:val="36"/>
                              <w:szCs w:val="36"/>
                            </w:rPr>
                          </w:pPr>
                          <w:r w:rsidRPr="00FE0D79">
                            <w:t>RESOLUCIÓN N</w:t>
                          </w:r>
                          <w:r>
                            <w:t>o.______________</w:t>
                          </w:r>
                          <w:r>
                            <w:rPr>
                              <w:rFonts w:cs="Arial"/>
                              <w:b/>
                              <w:sz w:val="36"/>
                              <w:szCs w:val="36"/>
                            </w:rPr>
                            <w:t xml:space="preserve"> </w:t>
                          </w:r>
                        </w:p>
                        <w:p w14:paraId="0DDD2573" w14:textId="77777777" w:rsidR="006107E8" w:rsidRPr="000D2B9D" w:rsidRDefault="006107E8" w:rsidP="000D2B9D">
                          <w:pPr>
                            <w:rPr>
                              <w:lang w:val="es-ES_tradnl"/>
                            </w:rPr>
                          </w:pPr>
                        </w:p>
                        <w:p w14:paraId="77F25B88" w14:textId="77777777" w:rsidR="006107E8" w:rsidRPr="00FE0D79" w:rsidRDefault="006107E8"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27AE576F" w14:textId="77777777" w:rsidR="006107E8" w:rsidRPr="00FE0D79" w:rsidRDefault="006107E8">
                          <w:pPr>
                            <w:jc w:val="center"/>
                            <w:rPr>
                              <w:rFonts w:ascii="Arial Narrow" w:hAnsi="Arial Narrow"/>
                            </w:rPr>
                          </w:pPr>
                        </w:p>
                        <w:p w14:paraId="665D0DDF" w14:textId="77777777" w:rsidR="006107E8" w:rsidRDefault="006107E8">
                          <w:pPr>
                            <w:jc w:val="center"/>
                          </w:pPr>
                        </w:p>
                        <w:p w14:paraId="1AEA07F8" w14:textId="77777777" w:rsidR="006107E8" w:rsidRDefault="006107E8">
                          <w:pPr>
                            <w:jc w:val="center"/>
                          </w:pPr>
                        </w:p>
                        <w:p w14:paraId="1F407469" w14:textId="77777777" w:rsidR="006107E8" w:rsidRDefault="006107E8">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7CD6326C"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" stroked="f">
              <v:textbox inset="0,0,0,0">
                <w:txbxContent>
                  <w:p w14:paraId="3B9E53E8" w14:textId="77777777" w:rsidR="006107E8" w:rsidRPr="00D06730" w:rsidRDefault="006107E8"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4405B084" w14:textId="77777777" w:rsidR="006107E8" w:rsidRPr="00FE0D79" w:rsidRDefault="006107E8">
                    <w:pPr>
                      <w:pStyle w:val="Ttulo3"/>
                      <w:rPr>
                        <w:rFonts w:ascii="Arial Narrow" w:hAnsi="Arial Narrow"/>
                      </w:rPr>
                    </w:pPr>
                  </w:p>
                  <w:p w14:paraId="29518B80" w14:textId="77777777" w:rsidR="006107E8" w:rsidRDefault="006107E8" w:rsidP="000D2B9D">
                    <w:pPr>
                      <w:pStyle w:val="Ttulo3"/>
                    </w:pPr>
                  </w:p>
                  <w:p w14:paraId="38617548" w14:textId="77777777" w:rsidR="006107E8" w:rsidRDefault="006107E8" w:rsidP="000D2B9D">
                    <w:pPr>
                      <w:pStyle w:val="Ttulo3"/>
                      <w:rPr>
                        <w:rFonts w:cs="Arial"/>
                        <w:b/>
                        <w:sz w:val="36"/>
                        <w:szCs w:val="36"/>
                      </w:rPr>
                    </w:pPr>
                    <w:r w:rsidRPr="00FE0D79">
                      <w:t>RESOLUCIÓN N</w:t>
                    </w:r>
                    <w:r>
                      <w:t>o.______________</w:t>
                    </w:r>
                    <w:r>
                      <w:rPr>
                        <w:rFonts w:cs="Arial"/>
                        <w:b/>
                        <w:sz w:val="36"/>
                        <w:szCs w:val="36"/>
                      </w:rPr>
                      <w:t xml:space="preserve"> </w:t>
                    </w:r>
                  </w:p>
                  <w:p w14:paraId="0DDD2573" w14:textId="77777777" w:rsidR="006107E8" w:rsidRPr="000D2B9D" w:rsidRDefault="006107E8" w:rsidP="000D2B9D">
                    <w:pPr>
                      <w:rPr>
                        <w:lang w:val="es-ES_tradnl"/>
                      </w:rPr>
                    </w:pPr>
                  </w:p>
                  <w:p w14:paraId="77F25B88" w14:textId="77777777" w:rsidR="006107E8" w:rsidRPr="00FE0D79" w:rsidRDefault="006107E8"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27AE576F" w14:textId="77777777" w:rsidR="006107E8" w:rsidRPr="00FE0D79" w:rsidRDefault="006107E8">
                    <w:pPr>
                      <w:jc w:val="center"/>
                      <w:rPr>
                        <w:rFonts w:ascii="Arial Narrow" w:hAnsi="Arial Narrow"/>
                      </w:rPr>
                    </w:pPr>
                  </w:p>
                  <w:p w14:paraId="665D0DDF" w14:textId="77777777" w:rsidR="006107E8" w:rsidRDefault="006107E8">
                    <w:pPr>
                      <w:jc w:val="center"/>
                    </w:pPr>
                  </w:p>
                  <w:p w14:paraId="1AEA07F8" w14:textId="77777777" w:rsidR="006107E8" w:rsidRDefault="006107E8">
                    <w:pPr>
                      <w:jc w:val="center"/>
                    </w:pPr>
                  </w:p>
                  <w:p w14:paraId="1F407469" w14:textId="77777777" w:rsidR="006107E8" w:rsidRDefault="006107E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5E12DB"/>
    <w:multiLevelType w:val="hybridMultilevel"/>
    <w:tmpl w:val="8BC7C12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5612A8"/>
    <w:multiLevelType w:val="hybridMultilevel"/>
    <w:tmpl w:val="698410D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C765E1"/>
    <w:multiLevelType w:val="multilevel"/>
    <w:tmpl w:val="237E0A28"/>
    <w:lvl w:ilvl="0">
      <w:start w:val="1"/>
      <w:numFmt w:val="decimal"/>
      <w:lvlText w:val="%1."/>
      <w:lvlJc w:val="left"/>
      <w:pPr>
        <w:tabs>
          <w:tab w:val="num" w:pos="720"/>
        </w:tabs>
        <w:ind w:left="720" w:hanging="720"/>
      </w:pPr>
      <w:rPr>
        <w:rFonts w:ascii="Arial" w:eastAsia="Times New Roman" w:hAnsi="Arial" w:cs="Arial" w:hint="default"/>
        <w:b w:val="0"/>
        <w:sz w:val="24"/>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0C97409"/>
    <w:multiLevelType w:val="hybridMultilevel"/>
    <w:tmpl w:val="AB52DB4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2FD0339"/>
    <w:multiLevelType w:val="hybridMultilevel"/>
    <w:tmpl w:val="AECA07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9293AB6"/>
    <w:multiLevelType w:val="hybridMultilevel"/>
    <w:tmpl w:val="D33418E0"/>
    <w:lvl w:ilvl="0" w:tplc="7460F8F6">
      <w:start w:val="1"/>
      <w:numFmt w:val="bullet"/>
      <w:lvlText w:val="-"/>
      <w:lvlJc w:val="left"/>
      <w:pPr>
        <w:ind w:left="720" w:hanging="360"/>
      </w:pPr>
      <w:rPr>
        <w:rFonts w:ascii="Arial" w:hAnsi="Aria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1B11059"/>
    <w:multiLevelType w:val="hybridMultilevel"/>
    <w:tmpl w:val="E8243F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39D4ADD"/>
    <w:multiLevelType w:val="multilevel"/>
    <w:tmpl w:val="4B4AC886"/>
    <w:lvl w:ilvl="0">
      <w:start w:val="1"/>
      <w:numFmt w:val="bullet"/>
      <w:lvlText w:val="₋"/>
      <w:lvlJc w:val="left"/>
      <w:pPr>
        <w:tabs>
          <w:tab w:val="num" w:pos="720"/>
        </w:tabs>
        <w:ind w:left="720" w:hanging="720"/>
      </w:pPr>
      <w:rPr>
        <w:rFonts w:ascii="Calibri" w:hAnsi="Calibri" w:hint="default"/>
        <w:sz w:val="18"/>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AA309EA"/>
    <w:multiLevelType w:val="hybridMultilevel"/>
    <w:tmpl w:val="89202E36"/>
    <w:lvl w:ilvl="0" w:tplc="7460F8F6">
      <w:start w:val="1"/>
      <w:numFmt w:val="bullet"/>
      <w:lvlText w:val="-"/>
      <w:lvlJc w:val="left"/>
      <w:pPr>
        <w:ind w:left="720" w:hanging="360"/>
      </w:pPr>
      <w:rPr>
        <w:rFonts w:ascii="Arial" w:hAnsi="Aria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CF87E36"/>
    <w:multiLevelType w:val="hybridMultilevel"/>
    <w:tmpl w:val="AF8037C6"/>
    <w:lvl w:ilvl="0" w:tplc="7460F8F6">
      <w:start w:val="1"/>
      <w:numFmt w:val="bullet"/>
      <w:lvlText w:val="-"/>
      <w:lvlJc w:val="left"/>
      <w:pPr>
        <w:ind w:left="720" w:hanging="360"/>
      </w:pPr>
      <w:rPr>
        <w:rFonts w:ascii="Arial" w:hAnsi="Aria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ECA6705"/>
    <w:multiLevelType w:val="multilevel"/>
    <w:tmpl w:val="0CC2CD48"/>
    <w:lvl w:ilvl="0">
      <w:start w:val="1"/>
      <w:numFmt w:val="lowerLetter"/>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51FB57DB"/>
    <w:multiLevelType w:val="hybridMultilevel"/>
    <w:tmpl w:val="4EB83C90"/>
    <w:lvl w:ilvl="0" w:tplc="7460F8F6">
      <w:start w:val="1"/>
      <w:numFmt w:val="bullet"/>
      <w:lvlText w:val="-"/>
      <w:lvlJc w:val="left"/>
      <w:pPr>
        <w:ind w:left="720" w:hanging="360"/>
      </w:pPr>
      <w:rPr>
        <w:rFonts w:ascii="Arial" w:hAnsi="Aria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8114FE1"/>
    <w:multiLevelType w:val="hybridMultilevel"/>
    <w:tmpl w:val="5EFC60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5"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5F77FB56"/>
    <w:multiLevelType w:val="hybridMultilevel"/>
    <w:tmpl w:val="6F9BE5A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616B1801"/>
    <w:multiLevelType w:val="multilevel"/>
    <w:tmpl w:val="4B4AC886"/>
    <w:lvl w:ilvl="0">
      <w:start w:val="1"/>
      <w:numFmt w:val="bullet"/>
      <w:lvlText w:val="₋"/>
      <w:lvlJc w:val="left"/>
      <w:pPr>
        <w:tabs>
          <w:tab w:val="num" w:pos="1428"/>
        </w:tabs>
        <w:ind w:left="1428" w:hanging="720"/>
      </w:pPr>
      <w:rPr>
        <w:rFonts w:ascii="Calibri" w:hAnsi="Calibri" w:hint="default"/>
        <w:sz w:val="18"/>
      </w:rPr>
    </w:lvl>
    <w:lvl w:ilvl="1">
      <w:start w:val="1"/>
      <w:numFmt w:val="decimal"/>
      <w:lvlText w:val="%2."/>
      <w:lvlJc w:val="left"/>
      <w:pPr>
        <w:tabs>
          <w:tab w:val="num" w:pos="2148"/>
        </w:tabs>
        <w:ind w:left="2148" w:hanging="720"/>
      </w:pPr>
    </w:lvl>
    <w:lvl w:ilvl="2">
      <w:start w:val="1"/>
      <w:numFmt w:val="decimal"/>
      <w:lvlText w:val="%3."/>
      <w:lvlJc w:val="left"/>
      <w:pPr>
        <w:tabs>
          <w:tab w:val="num" w:pos="2868"/>
        </w:tabs>
        <w:ind w:left="2868" w:hanging="720"/>
      </w:pPr>
    </w:lvl>
    <w:lvl w:ilvl="3">
      <w:start w:val="1"/>
      <w:numFmt w:val="decimal"/>
      <w:lvlText w:val="%4."/>
      <w:lvlJc w:val="left"/>
      <w:pPr>
        <w:tabs>
          <w:tab w:val="num" w:pos="3588"/>
        </w:tabs>
        <w:ind w:left="3588" w:hanging="720"/>
      </w:pPr>
    </w:lvl>
    <w:lvl w:ilvl="4">
      <w:start w:val="1"/>
      <w:numFmt w:val="decimal"/>
      <w:lvlText w:val="%5."/>
      <w:lvlJc w:val="left"/>
      <w:pPr>
        <w:tabs>
          <w:tab w:val="num" w:pos="4308"/>
        </w:tabs>
        <w:ind w:left="4308" w:hanging="720"/>
      </w:pPr>
    </w:lvl>
    <w:lvl w:ilvl="5">
      <w:start w:val="1"/>
      <w:numFmt w:val="decimal"/>
      <w:lvlText w:val="%6."/>
      <w:lvlJc w:val="left"/>
      <w:pPr>
        <w:tabs>
          <w:tab w:val="num" w:pos="5028"/>
        </w:tabs>
        <w:ind w:left="5028" w:hanging="720"/>
      </w:pPr>
    </w:lvl>
    <w:lvl w:ilvl="6">
      <w:start w:val="1"/>
      <w:numFmt w:val="decimal"/>
      <w:lvlText w:val="%7."/>
      <w:lvlJc w:val="left"/>
      <w:pPr>
        <w:tabs>
          <w:tab w:val="num" w:pos="5748"/>
        </w:tabs>
        <w:ind w:left="5748" w:hanging="720"/>
      </w:pPr>
    </w:lvl>
    <w:lvl w:ilvl="7">
      <w:start w:val="1"/>
      <w:numFmt w:val="decimal"/>
      <w:lvlText w:val="%8."/>
      <w:lvlJc w:val="left"/>
      <w:pPr>
        <w:tabs>
          <w:tab w:val="num" w:pos="6468"/>
        </w:tabs>
        <w:ind w:left="6468" w:hanging="720"/>
      </w:pPr>
    </w:lvl>
    <w:lvl w:ilvl="8">
      <w:start w:val="1"/>
      <w:numFmt w:val="decimal"/>
      <w:lvlText w:val="%9."/>
      <w:lvlJc w:val="left"/>
      <w:pPr>
        <w:tabs>
          <w:tab w:val="num" w:pos="7188"/>
        </w:tabs>
        <w:ind w:left="7188" w:hanging="720"/>
      </w:pPr>
    </w:lvl>
  </w:abstractNum>
  <w:abstractNum w:abstractNumId="18" w15:restartNumberingAfterBreak="0">
    <w:nsid w:val="675D37A8"/>
    <w:multiLevelType w:val="multilevel"/>
    <w:tmpl w:val="4B4AC886"/>
    <w:lvl w:ilvl="0">
      <w:start w:val="1"/>
      <w:numFmt w:val="bullet"/>
      <w:lvlText w:val="₋"/>
      <w:lvlJc w:val="left"/>
      <w:pPr>
        <w:tabs>
          <w:tab w:val="num" w:pos="720"/>
        </w:tabs>
        <w:ind w:left="720" w:hanging="720"/>
      </w:pPr>
      <w:rPr>
        <w:rFonts w:ascii="Calibri" w:hAnsi="Calibri" w:hint="default"/>
        <w:sz w:val="18"/>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9C61B51"/>
    <w:multiLevelType w:val="multilevel"/>
    <w:tmpl w:val="4B4AC886"/>
    <w:lvl w:ilvl="0">
      <w:start w:val="1"/>
      <w:numFmt w:val="bullet"/>
      <w:lvlText w:val="₋"/>
      <w:lvlJc w:val="left"/>
      <w:pPr>
        <w:tabs>
          <w:tab w:val="num" w:pos="720"/>
        </w:tabs>
        <w:ind w:left="720" w:hanging="720"/>
      </w:pPr>
      <w:rPr>
        <w:rFonts w:ascii="Calibri" w:hAnsi="Calibri" w:hint="default"/>
        <w:sz w:val="18"/>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06A54C5"/>
    <w:multiLevelType w:val="hybridMultilevel"/>
    <w:tmpl w:val="4EBCFB46"/>
    <w:lvl w:ilvl="0" w:tplc="5FACB1AA">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776E0521"/>
    <w:multiLevelType w:val="hybridMultilevel"/>
    <w:tmpl w:val="693C7FD8"/>
    <w:lvl w:ilvl="0" w:tplc="240A000F">
      <w:start w:val="1"/>
      <w:numFmt w:val="decimal"/>
      <w:lvlText w:val="%1."/>
      <w:lvlJc w:val="left"/>
      <w:pPr>
        <w:ind w:left="928" w:hanging="360"/>
      </w:pPr>
      <w:rPr>
        <w:rFonts w:hint="default"/>
      </w:rPr>
    </w:lvl>
    <w:lvl w:ilvl="1" w:tplc="240A0019" w:tentative="1">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num w:numId="1">
    <w:abstractNumId w:val="14"/>
  </w:num>
  <w:num w:numId="2">
    <w:abstractNumId w:val="21"/>
  </w:num>
  <w:num w:numId="3">
    <w:abstractNumId w:val="11"/>
  </w:num>
  <w:num w:numId="4">
    <w:abstractNumId w:val="15"/>
  </w:num>
  <w:num w:numId="5">
    <w:abstractNumId w:val="4"/>
  </w:num>
  <w:num w:numId="6">
    <w:abstractNumId w:val="10"/>
  </w:num>
  <w:num w:numId="7">
    <w:abstractNumId w:val="3"/>
  </w:num>
  <w:num w:numId="8">
    <w:abstractNumId w:val="17"/>
  </w:num>
  <w:num w:numId="9">
    <w:abstractNumId w:val="19"/>
  </w:num>
  <w:num w:numId="10">
    <w:abstractNumId w:val="7"/>
  </w:num>
  <w:num w:numId="11">
    <w:abstractNumId w:val="1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6"/>
  </w:num>
  <w:num w:numId="17">
    <w:abstractNumId w:val="9"/>
  </w:num>
  <w:num w:numId="18">
    <w:abstractNumId w:val="5"/>
  </w:num>
  <w:num w:numId="19">
    <w:abstractNumId w:val="8"/>
  </w:num>
  <w:num w:numId="20">
    <w:abstractNumId w:val="12"/>
  </w:num>
  <w:num w:numId="21">
    <w:abstractNumId w:val="20"/>
  </w:num>
  <w:num w:numId="22">
    <w:abstractNumId w:val="16"/>
  </w:num>
  <w:num w:numId="23">
    <w:abstractNumId w:val="0"/>
  </w:num>
  <w:num w:numId="24">
    <w:abstractNumId w:val="1"/>
  </w:num>
  <w:num w:numId="25">
    <w:abstractNumId w:val="22"/>
  </w:num>
  <w:num w:numId="2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CO" w:vendorID="64" w:dllVersion="131078" w:nlCheck="1" w:checkStyle="0"/>
  <w:activeWritingStyle w:appName="MSWord" w:lang="es-MX"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3E9E"/>
    <w:rsid w:val="00005CCC"/>
    <w:rsid w:val="00005F60"/>
    <w:rsid w:val="0001175A"/>
    <w:rsid w:val="00014A1A"/>
    <w:rsid w:val="00016EF1"/>
    <w:rsid w:val="00021DD6"/>
    <w:rsid w:val="00023557"/>
    <w:rsid w:val="00026925"/>
    <w:rsid w:val="00032BFF"/>
    <w:rsid w:val="000333A1"/>
    <w:rsid w:val="00033BD5"/>
    <w:rsid w:val="00040C0E"/>
    <w:rsid w:val="000437AA"/>
    <w:rsid w:val="000448F2"/>
    <w:rsid w:val="000455BD"/>
    <w:rsid w:val="00046C87"/>
    <w:rsid w:val="00060904"/>
    <w:rsid w:val="00067860"/>
    <w:rsid w:val="00070215"/>
    <w:rsid w:val="000726B9"/>
    <w:rsid w:val="00075691"/>
    <w:rsid w:val="000858C2"/>
    <w:rsid w:val="000905E4"/>
    <w:rsid w:val="0009125E"/>
    <w:rsid w:val="00092070"/>
    <w:rsid w:val="000A1C11"/>
    <w:rsid w:val="000A583B"/>
    <w:rsid w:val="000A64A4"/>
    <w:rsid w:val="000A74EC"/>
    <w:rsid w:val="000A76CD"/>
    <w:rsid w:val="000B0892"/>
    <w:rsid w:val="000B155C"/>
    <w:rsid w:val="000B2D49"/>
    <w:rsid w:val="000B6D2B"/>
    <w:rsid w:val="000C478C"/>
    <w:rsid w:val="000C5DD2"/>
    <w:rsid w:val="000D078A"/>
    <w:rsid w:val="000D17B3"/>
    <w:rsid w:val="000D2B9D"/>
    <w:rsid w:val="000D3BCA"/>
    <w:rsid w:val="000D73B9"/>
    <w:rsid w:val="000E127B"/>
    <w:rsid w:val="000E4EDC"/>
    <w:rsid w:val="000F3392"/>
    <w:rsid w:val="000F40BE"/>
    <w:rsid w:val="00101FEF"/>
    <w:rsid w:val="00110517"/>
    <w:rsid w:val="001124BD"/>
    <w:rsid w:val="001157D2"/>
    <w:rsid w:val="00117075"/>
    <w:rsid w:val="00117420"/>
    <w:rsid w:val="001216BE"/>
    <w:rsid w:val="00121F5E"/>
    <w:rsid w:val="0012360F"/>
    <w:rsid w:val="0012383A"/>
    <w:rsid w:val="00126891"/>
    <w:rsid w:val="00131F48"/>
    <w:rsid w:val="001355CA"/>
    <w:rsid w:val="0014078A"/>
    <w:rsid w:val="001410D6"/>
    <w:rsid w:val="00141B2A"/>
    <w:rsid w:val="00142D4A"/>
    <w:rsid w:val="0014610D"/>
    <w:rsid w:val="00146FF3"/>
    <w:rsid w:val="001478D1"/>
    <w:rsid w:val="0015061E"/>
    <w:rsid w:val="00151FB0"/>
    <w:rsid w:val="0015241C"/>
    <w:rsid w:val="00154D41"/>
    <w:rsid w:val="001562C7"/>
    <w:rsid w:val="00157F08"/>
    <w:rsid w:val="001608B6"/>
    <w:rsid w:val="00165A63"/>
    <w:rsid w:val="0016681A"/>
    <w:rsid w:val="00167134"/>
    <w:rsid w:val="00172E0C"/>
    <w:rsid w:val="00180DC3"/>
    <w:rsid w:val="001847A2"/>
    <w:rsid w:val="00186CD2"/>
    <w:rsid w:val="00190377"/>
    <w:rsid w:val="001908C5"/>
    <w:rsid w:val="00194766"/>
    <w:rsid w:val="00195557"/>
    <w:rsid w:val="00196438"/>
    <w:rsid w:val="001A2A72"/>
    <w:rsid w:val="001A3A30"/>
    <w:rsid w:val="001A7C57"/>
    <w:rsid w:val="001B01BC"/>
    <w:rsid w:val="001B0742"/>
    <w:rsid w:val="001B2502"/>
    <w:rsid w:val="001B30AB"/>
    <w:rsid w:val="001B6DA6"/>
    <w:rsid w:val="001C2169"/>
    <w:rsid w:val="001C3157"/>
    <w:rsid w:val="001C4991"/>
    <w:rsid w:val="001D1C45"/>
    <w:rsid w:val="001D288E"/>
    <w:rsid w:val="001D2D77"/>
    <w:rsid w:val="001D410F"/>
    <w:rsid w:val="001D4A90"/>
    <w:rsid w:val="001D5E12"/>
    <w:rsid w:val="001D7520"/>
    <w:rsid w:val="001E1C3B"/>
    <w:rsid w:val="001E71F7"/>
    <w:rsid w:val="001F0124"/>
    <w:rsid w:val="001F2527"/>
    <w:rsid w:val="001F3B45"/>
    <w:rsid w:val="001F4604"/>
    <w:rsid w:val="001F5AF7"/>
    <w:rsid w:val="002000F3"/>
    <w:rsid w:val="00203192"/>
    <w:rsid w:val="0021262B"/>
    <w:rsid w:val="00214662"/>
    <w:rsid w:val="002155CF"/>
    <w:rsid w:val="00215720"/>
    <w:rsid w:val="0022444F"/>
    <w:rsid w:val="00226A9C"/>
    <w:rsid w:val="00230046"/>
    <w:rsid w:val="002302FE"/>
    <w:rsid w:val="00233E36"/>
    <w:rsid w:val="002343FB"/>
    <w:rsid w:val="002368D8"/>
    <w:rsid w:val="002370C1"/>
    <w:rsid w:val="002373DE"/>
    <w:rsid w:val="00237DAC"/>
    <w:rsid w:val="00241310"/>
    <w:rsid w:val="00246257"/>
    <w:rsid w:val="00247760"/>
    <w:rsid w:val="00252682"/>
    <w:rsid w:val="00257561"/>
    <w:rsid w:val="00260F4E"/>
    <w:rsid w:val="002618DA"/>
    <w:rsid w:val="00263FE5"/>
    <w:rsid w:val="002656FD"/>
    <w:rsid w:val="002665CD"/>
    <w:rsid w:val="002757E2"/>
    <w:rsid w:val="002824A5"/>
    <w:rsid w:val="00282A13"/>
    <w:rsid w:val="0028357C"/>
    <w:rsid w:val="00287FD1"/>
    <w:rsid w:val="00290DB4"/>
    <w:rsid w:val="0029113F"/>
    <w:rsid w:val="00292325"/>
    <w:rsid w:val="00294622"/>
    <w:rsid w:val="00295C06"/>
    <w:rsid w:val="00296B24"/>
    <w:rsid w:val="00296BA7"/>
    <w:rsid w:val="00297393"/>
    <w:rsid w:val="00297D73"/>
    <w:rsid w:val="00297ECA"/>
    <w:rsid w:val="002A1B6D"/>
    <w:rsid w:val="002A51AC"/>
    <w:rsid w:val="002A64F9"/>
    <w:rsid w:val="002C4783"/>
    <w:rsid w:val="002C4A7E"/>
    <w:rsid w:val="002C57BC"/>
    <w:rsid w:val="002C6190"/>
    <w:rsid w:val="002E0CA7"/>
    <w:rsid w:val="002E1A0C"/>
    <w:rsid w:val="002E1C3F"/>
    <w:rsid w:val="002F536A"/>
    <w:rsid w:val="003012AA"/>
    <w:rsid w:val="00301EED"/>
    <w:rsid w:val="00312226"/>
    <w:rsid w:val="00312C9B"/>
    <w:rsid w:val="00314E76"/>
    <w:rsid w:val="00315329"/>
    <w:rsid w:val="0031581E"/>
    <w:rsid w:val="003167C7"/>
    <w:rsid w:val="0031799B"/>
    <w:rsid w:val="00322343"/>
    <w:rsid w:val="00323775"/>
    <w:rsid w:val="00326B9A"/>
    <w:rsid w:val="003276B7"/>
    <w:rsid w:val="0033261A"/>
    <w:rsid w:val="003372A6"/>
    <w:rsid w:val="00343DB0"/>
    <w:rsid w:val="00344F7E"/>
    <w:rsid w:val="003518BC"/>
    <w:rsid w:val="00353AD0"/>
    <w:rsid w:val="003559A8"/>
    <w:rsid w:val="0036310C"/>
    <w:rsid w:val="003635D7"/>
    <w:rsid w:val="0036564E"/>
    <w:rsid w:val="00365A2D"/>
    <w:rsid w:val="00370E36"/>
    <w:rsid w:val="00372E06"/>
    <w:rsid w:val="003736F5"/>
    <w:rsid w:val="00373EEC"/>
    <w:rsid w:val="0037727B"/>
    <w:rsid w:val="00380B2B"/>
    <w:rsid w:val="00383133"/>
    <w:rsid w:val="00384B7D"/>
    <w:rsid w:val="0038720A"/>
    <w:rsid w:val="0038780F"/>
    <w:rsid w:val="003930B2"/>
    <w:rsid w:val="003A7B64"/>
    <w:rsid w:val="003B025F"/>
    <w:rsid w:val="003B0358"/>
    <w:rsid w:val="003B1B57"/>
    <w:rsid w:val="003B24FD"/>
    <w:rsid w:val="003B2701"/>
    <w:rsid w:val="003B479A"/>
    <w:rsid w:val="003C0CB7"/>
    <w:rsid w:val="003C112C"/>
    <w:rsid w:val="003C2442"/>
    <w:rsid w:val="003C57F5"/>
    <w:rsid w:val="003C7597"/>
    <w:rsid w:val="003D027B"/>
    <w:rsid w:val="003D14AE"/>
    <w:rsid w:val="003D3A4F"/>
    <w:rsid w:val="003E5BD8"/>
    <w:rsid w:val="003E64C3"/>
    <w:rsid w:val="003F1E87"/>
    <w:rsid w:val="003F2766"/>
    <w:rsid w:val="003F4860"/>
    <w:rsid w:val="003F7EA4"/>
    <w:rsid w:val="003F7F1C"/>
    <w:rsid w:val="0040280F"/>
    <w:rsid w:val="004031C7"/>
    <w:rsid w:val="00403727"/>
    <w:rsid w:val="00405895"/>
    <w:rsid w:val="00410194"/>
    <w:rsid w:val="004101E9"/>
    <w:rsid w:val="00413DBB"/>
    <w:rsid w:val="00416F9D"/>
    <w:rsid w:val="0042715A"/>
    <w:rsid w:val="00430000"/>
    <w:rsid w:val="004354F2"/>
    <w:rsid w:val="004421E6"/>
    <w:rsid w:val="00442282"/>
    <w:rsid w:val="004438EB"/>
    <w:rsid w:val="004456BD"/>
    <w:rsid w:val="00447F60"/>
    <w:rsid w:val="00450DC1"/>
    <w:rsid w:val="00456DC0"/>
    <w:rsid w:val="00463ED1"/>
    <w:rsid w:val="00464443"/>
    <w:rsid w:val="00464AF1"/>
    <w:rsid w:val="004651E0"/>
    <w:rsid w:val="004656A5"/>
    <w:rsid w:val="00471F3D"/>
    <w:rsid w:val="00474984"/>
    <w:rsid w:val="00474CBA"/>
    <w:rsid w:val="00474DBB"/>
    <w:rsid w:val="004762DE"/>
    <w:rsid w:val="00476D9F"/>
    <w:rsid w:val="0048064E"/>
    <w:rsid w:val="004819D3"/>
    <w:rsid w:val="00487A90"/>
    <w:rsid w:val="0049119D"/>
    <w:rsid w:val="00494AAB"/>
    <w:rsid w:val="004A0A05"/>
    <w:rsid w:val="004A2952"/>
    <w:rsid w:val="004A43A0"/>
    <w:rsid w:val="004B0749"/>
    <w:rsid w:val="004C034D"/>
    <w:rsid w:val="004C09AB"/>
    <w:rsid w:val="004C0FAA"/>
    <w:rsid w:val="004C2FBF"/>
    <w:rsid w:val="004C3964"/>
    <w:rsid w:val="004C487B"/>
    <w:rsid w:val="004D1C4D"/>
    <w:rsid w:val="004D3E49"/>
    <w:rsid w:val="004D5173"/>
    <w:rsid w:val="004E052A"/>
    <w:rsid w:val="004E34B4"/>
    <w:rsid w:val="004F20AA"/>
    <w:rsid w:val="004F22BB"/>
    <w:rsid w:val="004F2AE2"/>
    <w:rsid w:val="004F2E02"/>
    <w:rsid w:val="004F34F4"/>
    <w:rsid w:val="004F4BC8"/>
    <w:rsid w:val="00510E92"/>
    <w:rsid w:val="0051142B"/>
    <w:rsid w:val="0051590C"/>
    <w:rsid w:val="00521E4B"/>
    <w:rsid w:val="00522143"/>
    <w:rsid w:val="00523778"/>
    <w:rsid w:val="00523CB1"/>
    <w:rsid w:val="005265F3"/>
    <w:rsid w:val="00526DFB"/>
    <w:rsid w:val="005270AC"/>
    <w:rsid w:val="00533C60"/>
    <w:rsid w:val="0053402D"/>
    <w:rsid w:val="005344AB"/>
    <w:rsid w:val="00534631"/>
    <w:rsid w:val="00535287"/>
    <w:rsid w:val="00542525"/>
    <w:rsid w:val="0054460F"/>
    <w:rsid w:val="00550361"/>
    <w:rsid w:val="00551D47"/>
    <w:rsid w:val="0055467F"/>
    <w:rsid w:val="00562935"/>
    <w:rsid w:val="00564AF6"/>
    <w:rsid w:val="00567E35"/>
    <w:rsid w:val="00572688"/>
    <w:rsid w:val="00573B40"/>
    <w:rsid w:val="005760EA"/>
    <w:rsid w:val="00582D07"/>
    <w:rsid w:val="00583B85"/>
    <w:rsid w:val="005845FF"/>
    <w:rsid w:val="00587183"/>
    <w:rsid w:val="00587FBD"/>
    <w:rsid w:val="00592999"/>
    <w:rsid w:val="00592D83"/>
    <w:rsid w:val="005930EC"/>
    <w:rsid w:val="00594087"/>
    <w:rsid w:val="005A5DD1"/>
    <w:rsid w:val="005B5C36"/>
    <w:rsid w:val="005C03F6"/>
    <w:rsid w:val="005C2FD9"/>
    <w:rsid w:val="005C3532"/>
    <w:rsid w:val="005C661E"/>
    <w:rsid w:val="005C70B3"/>
    <w:rsid w:val="005C7B99"/>
    <w:rsid w:val="005D24E8"/>
    <w:rsid w:val="005D34D4"/>
    <w:rsid w:val="005D3808"/>
    <w:rsid w:val="005E174E"/>
    <w:rsid w:val="005E60CB"/>
    <w:rsid w:val="005E65D4"/>
    <w:rsid w:val="005F039D"/>
    <w:rsid w:val="005F1067"/>
    <w:rsid w:val="005F565D"/>
    <w:rsid w:val="005F7BC3"/>
    <w:rsid w:val="006051C0"/>
    <w:rsid w:val="00606135"/>
    <w:rsid w:val="00606CA5"/>
    <w:rsid w:val="00607FA5"/>
    <w:rsid w:val="0061071C"/>
    <w:rsid w:val="006107E8"/>
    <w:rsid w:val="00610ED7"/>
    <w:rsid w:val="00611A12"/>
    <w:rsid w:val="006171D4"/>
    <w:rsid w:val="00624C47"/>
    <w:rsid w:val="00625EC2"/>
    <w:rsid w:val="0062759F"/>
    <w:rsid w:val="006351AA"/>
    <w:rsid w:val="00635557"/>
    <w:rsid w:val="00637A30"/>
    <w:rsid w:val="00641D25"/>
    <w:rsid w:val="00645E52"/>
    <w:rsid w:val="006474C9"/>
    <w:rsid w:val="006517FD"/>
    <w:rsid w:val="00652252"/>
    <w:rsid w:val="006523A9"/>
    <w:rsid w:val="00652A5F"/>
    <w:rsid w:val="00654998"/>
    <w:rsid w:val="00656FC8"/>
    <w:rsid w:val="006579E9"/>
    <w:rsid w:val="00661B93"/>
    <w:rsid w:val="00662A49"/>
    <w:rsid w:val="0066435C"/>
    <w:rsid w:val="00667DC9"/>
    <w:rsid w:val="0067259A"/>
    <w:rsid w:val="00673ABD"/>
    <w:rsid w:val="00675948"/>
    <w:rsid w:val="00676010"/>
    <w:rsid w:val="00676197"/>
    <w:rsid w:val="00683B2C"/>
    <w:rsid w:val="006850B1"/>
    <w:rsid w:val="00685986"/>
    <w:rsid w:val="006861ED"/>
    <w:rsid w:val="0068654B"/>
    <w:rsid w:val="006922CF"/>
    <w:rsid w:val="006A03A7"/>
    <w:rsid w:val="006A0974"/>
    <w:rsid w:val="006A1598"/>
    <w:rsid w:val="006A40BD"/>
    <w:rsid w:val="006B0192"/>
    <w:rsid w:val="006B712F"/>
    <w:rsid w:val="006B75C5"/>
    <w:rsid w:val="006C5E97"/>
    <w:rsid w:val="006D0E04"/>
    <w:rsid w:val="006D29EB"/>
    <w:rsid w:val="006D5346"/>
    <w:rsid w:val="006D6FA5"/>
    <w:rsid w:val="006E1492"/>
    <w:rsid w:val="006E31F8"/>
    <w:rsid w:val="006E3C77"/>
    <w:rsid w:val="006E5260"/>
    <w:rsid w:val="006F0F04"/>
    <w:rsid w:val="006F1D9D"/>
    <w:rsid w:val="006F33BD"/>
    <w:rsid w:val="006F780A"/>
    <w:rsid w:val="00701800"/>
    <w:rsid w:val="00701DFD"/>
    <w:rsid w:val="00702F5A"/>
    <w:rsid w:val="00704827"/>
    <w:rsid w:val="00710D42"/>
    <w:rsid w:val="00711D13"/>
    <w:rsid w:val="00712D1E"/>
    <w:rsid w:val="007134A0"/>
    <w:rsid w:val="00715026"/>
    <w:rsid w:val="007161DC"/>
    <w:rsid w:val="00717344"/>
    <w:rsid w:val="0072622C"/>
    <w:rsid w:val="00727C3B"/>
    <w:rsid w:val="007336D7"/>
    <w:rsid w:val="007349F2"/>
    <w:rsid w:val="00734F26"/>
    <w:rsid w:val="00734F62"/>
    <w:rsid w:val="007379C2"/>
    <w:rsid w:val="00737B02"/>
    <w:rsid w:val="00741DD4"/>
    <w:rsid w:val="0074621C"/>
    <w:rsid w:val="007532A9"/>
    <w:rsid w:val="0075501E"/>
    <w:rsid w:val="0075614F"/>
    <w:rsid w:val="007562E3"/>
    <w:rsid w:val="00764572"/>
    <w:rsid w:val="00764971"/>
    <w:rsid w:val="00766375"/>
    <w:rsid w:val="00766EAB"/>
    <w:rsid w:val="00770284"/>
    <w:rsid w:val="00776053"/>
    <w:rsid w:val="0077776E"/>
    <w:rsid w:val="00777A32"/>
    <w:rsid w:val="00781954"/>
    <w:rsid w:val="00781DF3"/>
    <w:rsid w:val="007831D1"/>
    <w:rsid w:val="00790D59"/>
    <w:rsid w:val="00790FDF"/>
    <w:rsid w:val="00793E3C"/>
    <w:rsid w:val="00794C42"/>
    <w:rsid w:val="007A0C90"/>
    <w:rsid w:val="007A138C"/>
    <w:rsid w:val="007A2C91"/>
    <w:rsid w:val="007A2F7A"/>
    <w:rsid w:val="007A69C6"/>
    <w:rsid w:val="007A6AE0"/>
    <w:rsid w:val="007B2A8E"/>
    <w:rsid w:val="007B3126"/>
    <w:rsid w:val="007C19DE"/>
    <w:rsid w:val="007C7C7C"/>
    <w:rsid w:val="007D199C"/>
    <w:rsid w:val="007D7897"/>
    <w:rsid w:val="007E1817"/>
    <w:rsid w:val="007E1AE0"/>
    <w:rsid w:val="007E3D93"/>
    <w:rsid w:val="007E513B"/>
    <w:rsid w:val="007E559C"/>
    <w:rsid w:val="007E55E9"/>
    <w:rsid w:val="007E7CE9"/>
    <w:rsid w:val="007F166C"/>
    <w:rsid w:val="007F2E6F"/>
    <w:rsid w:val="007F300C"/>
    <w:rsid w:val="007F7B1E"/>
    <w:rsid w:val="008000A6"/>
    <w:rsid w:val="0080114C"/>
    <w:rsid w:val="0080133D"/>
    <w:rsid w:val="0080156B"/>
    <w:rsid w:val="00803289"/>
    <w:rsid w:val="008101F2"/>
    <w:rsid w:val="00811B66"/>
    <w:rsid w:val="0081250C"/>
    <w:rsid w:val="00813497"/>
    <w:rsid w:val="00816224"/>
    <w:rsid w:val="008178E2"/>
    <w:rsid w:val="0082033D"/>
    <w:rsid w:val="008203AF"/>
    <w:rsid w:val="008253C3"/>
    <w:rsid w:val="00825D1D"/>
    <w:rsid w:val="00840236"/>
    <w:rsid w:val="00841711"/>
    <w:rsid w:val="008452CB"/>
    <w:rsid w:val="008454D0"/>
    <w:rsid w:val="008622E7"/>
    <w:rsid w:val="00862F6C"/>
    <w:rsid w:val="00863C0D"/>
    <w:rsid w:val="00865C71"/>
    <w:rsid w:val="00867345"/>
    <w:rsid w:val="00873345"/>
    <w:rsid w:val="00883884"/>
    <w:rsid w:val="0088414A"/>
    <w:rsid w:val="00884753"/>
    <w:rsid w:val="00885EC9"/>
    <w:rsid w:val="008900F4"/>
    <w:rsid w:val="00890A33"/>
    <w:rsid w:val="0089217A"/>
    <w:rsid w:val="00894E6F"/>
    <w:rsid w:val="0089571A"/>
    <w:rsid w:val="00895D8C"/>
    <w:rsid w:val="00896FA3"/>
    <w:rsid w:val="00897460"/>
    <w:rsid w:val="008A497B"/>
    <w:rsid w:val="008C2198"/>
    <w:rsid w:val="008C7325"/>
    <w:rsid w:val="008D2AE6"/>
    <w:rsid w:val="008D3346"/>
    <w:rsid w:val="008D541D"/>
    <w:rsid w:val="008D64F9"/>
    <w:rsid w:val="008E3681"/>
    <w:rsid w:val="008E3D5F"/>
    <w:rsid w:val="008E53EF"/>
    <w:rsid w:val="008E5FAD"/>
    <w:rsid w:val="008E6D76"/>
    <w:rsid w:val="008F26A3"/>
    <w:rsid w:val="008F2A40"/>
    <w:rsid w:val="008F7208"/>
    <w:rsid w:val="008F73F9"/>
    <w:rsid w:val="008F7BA8"/>
    <w:rsid w:val="0090016A"/>
    <w:rsid w:val="00903CE7"/>
    <w:rsid w:val="00906520"/>
    <w:rsid w:val="00912686"/>
    <w:rsid w:val="00927E3D"/>
    <w:rsid w:val="00933AA9"/>
    <w:rsid w:val="00934E58"/>
    <w:rsid w:val="00935255"/>
    <w:rsid w:val="00936EEE"/>
    <w:rsid w:val="009378FC"/>
    <w:rsid w:val="00940BCF"/>
    <w:rsid w:val="00942099"/>
    <w:rsid w:val="00943256"/>
    <w:rsid w:val="00943618"/>
    <w:rsid w:val="0094445C"/>
    <w:rsid w:val="0095073F"/>
    <w:rsid w:val="0095176E"/>
    <w:rsid w:val="00953D05"/>
    <w:rsid w:val="00953DE6"/>
    <w:rsid w:val="00955E9E"/>
    <w:rsid w:val="00960FFE"/>
    <w:rsid w:val="009647B5"/>
    <w:rsid w:val="00966266"/>
    <w:rsid w:val="00971CA4"/>
    <w:rsid w:val="0097374E"/>
    <w:rsid w:val="00975793"/>
    <w:rsid w:val="00984BFA"/>
    <w:rsid w:val="009859C7"/>
    <w:rsid w:val="00992664"/>
    <w:rsid w:val="00996F25"/>
    <w:rsid w:val="00997C82"/>
    <w:rsid w:val="009A1C95"/>
    <w:rsid w:val="009A443D"/>
    <w:rsid w:val="009A44CE"/>
    <w:rsid w:val="009A6A46"/>
    <w:rsid w:val="009B05A6"/>
    <w:rsid w:val="009B132F"/>
    <w:rsid w:val="009B2756"/>
    <w:rsid w:val="009B74E1"/>
    <w:rsid w:val="009C03BD"/>
    <w:rsid w:val="009C255E"/>
    <w:rsid w:val="009C3EDE"/>
    <w:rsid w:val="009C6B08"/>
    <w:rsid w:val="009D1A84"/>
    <w:rsid w:val="009D3B6F"/>
    <w:rsid w:val="009D442B"/>
    <w:rsid w:val="009D527D"/>
    <w:rsid w:val="009E41B8"/>
    <w:rsid w:val="009E5AE8"/>
    <w:rsid w:val="009E61B2"/>
    <w:rsid w:val="009F0269"/>
    <w:rsid w:val="009F56F3"/>
    <w:rsid w:val="00A02A23"/>
    <w:rsid w:val="00A1120F"/>
    <w:rsid w:val="00A15791"/>
    <w:rsid w:val="00A2305C"/>
    <w:rsid w:val="00A247B1"/>
    <w:rsid w:val="00A24966"/>
    <w:rsid w:val="00A277FF"/>
    <w:rsid w:val="00A30519"/>
    <w:rsid w:val="00A305FB"/>
    <w:rsid w:val="00A31171"/>
    <w:rsid w:val="00A32FAB"/>
    <w:rsid w:val="00A3414E"/>
    <w:rsid w:val="00A347BD"/>
    <w:rsid w:val="00A34BB2"/>
    <w:rsid w:val="00A36496"/>
    <w:rsid w:val="00A40CC5"/>
    <w:rsid w:val="00A44500"/>
    <w:rsid w:val="00A52AF0"/>
    <w:rsid w:val="00A55B83"/>
    <w:rsid w:val="00A56FA3"/>
    <w:rsid w:val="00A57A4E"/>
    <w:rsid w:val="00A60DB1"/>
    <w:rsid w:val="00A663F4"/>
    <w:rsid w:val="00A675C7"/>
    <w:rsid w:val="00A7077B"/>
    <w:rsid w:val="00A7580E"/>
    <w:rsid w:val="00A760D8"/>
    <w:rsid w:val="00A774A7"/>
    <w:rsid w:val="00A776A8"/>
    <w:rsid w:val="00A8021B"/>
    <w:rsid w:val="00A8262D"/>
    <w:rsid w:val="00A90822"/>
    <w:rsid w:val="00A917F5"/>
    <w:rsid w:val="00A948AF"/>
    <w:rsid w:val="00A95B0E"/>
    <w:rsid w:val="00A96A8F"/>
    <w:rsid w:val="00AA0C17"/>
    <w:rsid w:val="00AA5A6D"/>
    <w:rsid w:val="00AA760B"/>
    <w:rsid w:val="00AA79A6"/>
    <w:rsid w:val="00AA7E3E"/>
    <w:rsid w:val="00AB24C2"/>
    <w:rsid w:val="00AB3B39"/>
    <w:rsid w:val="00AB40A2"/>
    <w:rsid w:val="00AB5E7C"/>
    <w:rsid w:val="00AB6C24"/>
    <w:rsid w:val="00AB7E4A"/>
    <w:rsid w:val="00AC02AB"/>
    <w:rsid w:val="00AD1BE1"/>
    <w:rsid w:val="00AD23AA"/>
    <w:rsid w:val="00AD5747"/>
    <w:rsid w:val="00AD798D"/>
    <w:rsid w:val="00AE78D5"/>
    <w:rsid w:val="00AF0138"/>
    <w:rsid w:val="00AF0C5F"/>
    <w:rsid w:val="00AF2130"/>
    <w:rsid w:val="00B0143A"/>
    <w:rsid w:val="00B067B7"/>
    <w:rsid w:val="00B10A6C"/>
    <w:rsid w:val="00B11998"/>
    <w:rsid w:val="00B14AEC"/>
    <w:rsid w:val="00B15DA1"/>
    <w:rsid w:val="00B1779E"/>
    <w:rsid w:val="00B213B3"/>
    <w:rsid w:val="00B30CAB"/>
    <w:rsid w:val="00B32E7C"/>
    <w:rsid w:val="00B3459D"/>
    <w:rsid w:val="00B50272"/>
    <w:rsid w:val="00B51407"/>
    <w:rsid w:val="00B54584"/>
    <w:rsid w:val="00B54899"/>
    <w:rsid w:val="00B636A2"/>
    <w:rsid w:val="00B6423E"/>
    <w:rsid w:val="00B6625B"/>
    <w:rsid w:val="00B71F72"/>
    <w:rsid w:val="00B72670"/>
    <w:rsid w:val="00B7556D"/>
    <w:rsid w:val="00B81F07"/>
    <w:rsid w:val="00B848FD"/>
    <w:rsid w:val="00B854F0"/>
    <w:rsid w:val="00B85E84"/>
    <w:rsid w:val="00B917DB"/>
    <w:rsid w:val="00B968A0"/>
    <w:rsid w:val="00BA0371"/>
    <w:rsid w:val="00BA1277"/>
    <w:rsid w:val="00BA3745"/>
    <w:rsid w:val="00BA3DAA"/>
    <w:rsid w:val="00BA57C8"/>
    <w:rsid w:val="00BA58BD"/>
    <w:rsid w:val="00BA6E2F"/>
    <w:rsid w:val="00BA7249"/>
    <w:rsid w:val="00BA732A"/>
    <w:rsid w:val="00BB0557"/>
    <w:rsid w:val="00BB13B0"/>
    <w:rsid w:val="00BB3128"/>
    <w:rsid w:val="00BB35C1"/>
    <w:rsid w:val="00BB47DA"/>
    <w:rsid w:val="00BC1425"/>
    <w:rsid w:val="00BC6C37"/>
    <w:rsid w:val="00BD0538"/>
    <w:rsid w:val="00BD27AD"/>
    <w:rsid w:val="00BD5A24"/>
    <w:rsid w:val="00BE0696"/>
    <w:rsid w:val="00BE3A18"/>
    <w:rsid w:val="00BF0FFC"/>
    <w:rsid w:val="00BF5B4D"/>
    <w:rsid w:val="00BF5BCE"/>
    <w:rsid w:val="00BF705E"/>
    <w:rsid w:val="00C0102A"/>
    <w:rsid w:val="00C0600B"/>
    <w:rsid w:val="00C077D6"/>
    <w:rsid w:val="00C12C57"/>
    <w:rsid w:val="00C1380C"/>
    <w:rsid w:val="00C20D67"/>
    <w:rsid w:val="00C211EE"/>
    <w:rsid w:val="00C24540"/>
    <w:rsid w:val="00C24F4B"/>
    <w:rsid w:val="00C2559B"/>
    <w:rsid w:val="00C25AFF"/>
    <w:rsid w:val="00C3629D"/>
    <w:rsid w:val="00C36B79"/>
    <w:rsid w:val="00C41CB8"/>
    <w:rsid w:val="00C42315"/>
    <w:rsid w:val="00C4333A"/>
    <w:rsid w:val="00C433E2"/>
    <w:rsid w:val="00C43C41"/>
    <w:rsid w:val="00C4411B"/>
    <w:rsid w:val="00C50B84"/>
    <w:rsid w:val="00C54855"/>
    <w:rsid w:val="00C5573D"/>
    <w:rsid w:val="00C602B3"/>
    <w:rsid w:val="00C6047D"/>
    <w:rsid w:val="00C6117D"/>
    <w:rsid w:val="00C641CE"/>
    <w:rsid w:val="00C65E56"/>
    <w:rsid w:val="00C67003"/>
    <w:rsid w:val="00C670F2"/>
    <w:rsid w:val="00C701CF"/>
    <w:rsid w:val="00C72EFE"/>
    <w:rsid w:val="00C7565F"/>
    <w:rsid w:val="00C83B64"/>
    <w:rsid w:val="00C83D2A"/>
    <w:rsid w:val="00C87B8C"/>
    <w:rsid w:val="00C912B7"/>
    <w:rsid w:val="00C93415"/>
    <w:rsid w:val="00C93B01"/>
    <w:rsid w:val="00C941A1"/>
    <w:rsid w:val="00CA07F0"/>
    <w:rsid w:val="00CA0FAA"/>
    <w:rsid w:val="00CA6EDA"/>
    <w:rsid w:val="00CB20D4"/>
    <w:rsid w:val="00CB2C84"/>
    <w:rsid w:val="00CB6DD9"/>
    <w:rsid w:val="00CB721D"/>
    <w:rsid w:val="00CC009F"/>
    <w:rsid w:val="00CC0ABC"/>
    <w:rsid w:val="00CC12DA"/>
    <w:rsid w:val="00CC40BA"/>
    <w:rsid w:val="00CC72E8"/>
    <w:rsid w:val="00CC7CAC"/>
    <w:rsid w:val="00CD0D1C"/>
    <w:rsid w:val="00CE1AA1"/>
    <w:rsid w:val="00CE2C26"/>
    <w:rsid w:val="00CE66EB"/>
    <w:rsid w:val="00CE7A5C"/>
    <w:rsid w:val="00CF1A6F"/>
    <w:rsid w:val="00CF56AA"/>
    <w:rsid w:val="00CF7E2F"/>
    <w:rsid w:val="00D00032"/>
    <w:rsid w:val="00D0024A"/>
    <w:rsid w:val="00D03CCF"/>
    <w:rsid w:val="00D060B5"/>
    <w:rsid w:val="00D06730"/>
    <w:rsid w:val="00D1629E"/>
    <w:rsid w:val="00D20B3B"/>
    <w:rsid w:val="00D3690F"/>
    <w:rsid w:val="00D43B0D"/>
    <w:rsid w:val="00D47BE0"/>
    <w:rsid w:val="00D47DD3"/>
    <w:rsid w:val="00D502B5"/>
    <w:rsid w:val="00D56E3A"/>
    <w:rsid w:val="00D577C9"/>
    <w:rsid w:val="00D63955"/>
    <w:rsid w:val="00D63E02"/>
    <w:rsid w:val="00D65656"/>
    <w:rsid w:val="00D715DE"/>
    <w:rsid w:val="00D72194"/>
    <w:rsid w:val="00D735DA"/>
    <w:rsid w:val="00D75596"/>
    <w:rsid w:val="00D75817"/>
    <w:rsid w:val="00D80393"/>
    <w:rsid w:val="00D83974"/>
    <w:rsid w:val="00D8550A"/>
    <w:rsid w:val="00D86014"/>
    <w:rsid w:val="00D86DD2"/>
    <w:rsid w:val="00D87846"/>
    <w:rsid w:val="00D92AEB"/>
    <w:rsid w:val="00D9325A"/>
    <w:rsid w:val="00D93C58"/>
    <w:rsid w:val="00D969A3"/>
    <w:rsid w:val="00DA10C9"/>
    <w:rsid w:val="00DA16D2"/>
    <w:rsid w:val="00DA2EC3"/>
    <w:rsid w:val="00DA3242"/>
    <w:rsid w:val="00DA477A"/>
    <w:rsid w:val="00DA5E33"/>
    <w:rsid w:val="00DA61AC"/>
    <w:rsid w:val="00DB09A7"/>
    <w:rsid w:val="00DB30D0"/>
    <w:rsid w:val="00DB49CB"/>
    <w:rsid w:val="00DB4E34"/>
    <w:rsid w:val="00DB7BA5"/>
    <w:rsid w:val="00DC0EA1"/>
    <w:rsid w:val="00DC5A3E"/>
    <w:rsid w:val="00DD049B"/>
    <w:rsid w:val="00DD0AEF"/>
    <w:rsid w:val="00DD2EC2"/>
    <w:rsid w:val="00DD2F38"/>
    <w:rsid w:val="00DD4FB2"/>
    <w:rsid w:val="00DD6DC2"/>
    <w:rsid w:val="00DD76D8"/>
    <w:rsid w:val="00DE0636"/>
    <w:rsid w:val="00DE0F9C"/>
    <w:rsid w:val="00DE16C6"/>
    <w:rsid w:val="00DE5D83"/>
    <w:rsid w:val="00DE5EF4"/>
    <w:rsid w:val="00DF181A"/>
    <w:rsid w:val="00DF4495"/>
    <w:rsid w:val="00DF718B"/>
    <w:rsid w:val="00E037D3"/>
    <w:rsid w:val="00E03AB2"/>
    <w:rsid w:val="00E04BE7"/>
    <w:rsid w:val="00E04C5C"/>
    <w:rsid w:val="00E06FF7"/>
    <w:rsid w:val="00E104FC"/>
    <w:rsid w:val="00E12952"/>
    <w:rsid w:val="00E1389A"/>
    <w:rsid w:val="00E14155"/>
    <w:rsid w:val="00E2760C"/>
    <w:rsid w:val="00E35DE6"/>
    <w:rsid w:val="00E373A6"/>
    <w:rsid w:val="00E4004E"/>
    <w:rsid w:val="00E40562"/>
    <w:rsid w:val="00E41577"/>
    <w:rsid w:val="00E42E56"/>
    <w:rsid w:val="00E437D6"/>
    <w:rsid w:val="00E4690F"/>
    <w:rsid w:val="00E57AFC"/>
    <w:rsid w:val="00E601ED"/>
    <w:rsid w:val="00E6151E"/>
    <w:rsid w:val="00E62D58"/>
    <w:rsid w:val="00E64242"/>
    <w:rsid w:val="00E650CD"/>
    <w:rsid w:val="00E65FA6"/>
    <w:rsid w:val="00E77150"/>
    <w:rsid w:val="00E83633"/>
    <w:rsid w:val="00E851DA"/>
    <w:rsid w:val="00E855E2"/>
    <w:rsid w:val="00E92CA6"/>
    <w:rsid w:val="00E97E4E"/>
    <w:rsid w:val="00EA6AD6"/>
    <w:rsid w:val="00EB4F91"/>
    <w:rsid w:val="00EB4FBF"/>
    <w:rsid w:val="00EB555A"/>
    <w:rsid w:val="00EC0805"/>
    <w:rsid w:val="00EC5B04"/>
    <w:rsid w:val="00EC7507"/>
    <w:rsid w:val="00ED04F3"/>
    <w:rsid w:val="00ED5B7A"/>
    <w:rsid w:val="00EE1A85"/>
    <w:rsid w:val="00EE323F"/>
    <w:rsid w:val="00EE5D6D"/>
    <w:rsid w:val="00EF1482"/>
    <w:rsid w:val="00EF5313"/>
    <w:rsid w:val="00F01335"/>
    <w:rsid w:val="00F03A0A"/>
    <w:rsid w:val="00F06008"/>
    <w:rsid w:val="00F112CE"/>
    <w:rsid w:val="00F129A3"/>
    <w:rsid w:val="00F12AF4"/>
    <w:rsid w:val="00F12F34"/>
    <w:rsid w:val="00F14ACF"/>
    <w:rsid w:val="00F17D1F"/>
    <w:rsid w:val="00F22223"/>
    <w:rsid w:val="00F226A6"/>
    <w:rsid w:val="00F24068"/>
    <w:rsid w:val="00F24A81"/>
    <w:rsid w:val="00F27DEF"/>
    <w:rsid w:val="00F31DD9"/>
    <w:rsid w:val="00F34C68"/>
    <w:rsid w:val="00F34E1C"/>
    <w:rsid w:val="00F356F4"/>
    <w:rsid w:val="00F379A6"/>
    <w:rsid w:val="00F430EF"/>
    <w:rsid w:val="00F43CB9"/>
    <w:rsid w:val="00F47C20"/>
    <w:rsid w:val="00F55053"/>
    <w:rsid w:val="00F57C28"/>
    <w:rsid w:val="00F600B8"/>
    <w:rsid w:val="00F7099C"/>
    <w:rsid w:val="00F723BA"/>
    <w:rsid w:val="00F73419"/>
    <w:rsid w:val="00F76405"/>
    <w:rsid w:val="00F76B0A"/>
    <w:rsid w:val="00F810BA"/>
    <w:rsid w:val="00F85FBF"/>
    <w:rsid w:val="00F90427"/>
    <w:rsid w:val="00F915C6"/>
    <w:rsid w:val="00F92140"/>
    <w:rsid w:val="00F92587"/>
    <w:rsid w:val="00F92974"/>
    <w:rsid w:val="00F93801"/>
    <w:rsid w:val="00F93B5B"/>
    <w:rsid w:val="00F94F3B"/>
    <w:rsid w:val="00F95986"/>
    <w:rsid w:val="00F976B3"/>
    <w:rsid w:val="00FA25B0"/>
    <w:rsid w:val="00FA7417"/>
    <w:rsid w:val="00FB2973"/>
    <w:rsid w:val="00FB63D4"/>
    <w:rsid w:val="00FC0717"/>
    <w:rsid w:val="00FC1FF5"/>
    <w:rsid w:val="00FC3B6E"/>
    <w:rsid w:val="00FC4AE5"/>
    <w:rsid w:val="00FC7E2D"/>
    <w:rsid w:val="00FC7F07"/>
    <w:rsid w:val="00FD283E"/>
    <w:rsid w:val="00FD2DDF"/>
    <w:rsid w:val="00FD4067"/>
    <w:rsid w:val="00FD7C0A"/>
    <w:rsid w:val="00FE0A46"/>
    <w:rsid w:val="00FE0D79"/>
    <w:rsid w:val="00FE2430"/>
    <w:rsid w:val="00FE2918"/>
    <w:rsid w:val="00FE2942"/>
    <w:rsid w:val="00FE5C9E"/>
    <w:rsid w:val="00FF2A98"/>
    <w:rsid w:val="00FF5F18"/>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FE03F7"/>
  <w15:docId w15:val="{A62C92DA-E878-4F9F-A2D6-6D59F532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aliases w:val="TEXTO PARRAFO,BIBLIOGRAFIA,Subsection Body Text,Texto independiente1"/>
    <w:basedOn w:val="Normal"/>
    <w:link w:val="TextoindependienteCar"/>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aliases w:val="Car Car Car Car Car Car Car Car Car Car,Car Car Car Car Car Car Car Car Car Car Car Car Car,Car Car Car Car Car Car Car Car Car Car Car Car,Car Car Car Car Car Car Car Car Car Car Car C, Car Car Car Car Car Car Car Car Car Car Car Car"/>
    <w:basedOn w:val="Normal"/>
    <w:link w:val="NormalWebCar"/>
    <w:uiPriority w:val="99"/>
    <w:qFormat/>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uiPriority w:val="22"/>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uiPriority w:val="99"/>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Bolita,List Paragraph,Párrafo de lista2,Párrafo de lista3,Párrafo de lista21,BOLA,Correción viñeta del guión,BOLADEF,HOJA,Guión,Párrafo de lista31,Titulo 8,Párrafo de lista5,Colorful List - Accent 11,Colorful List Accent 1,Viñeta 2"/>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uiPriority w:val="39"/>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3"/>
      </w:numPr>
    </w:pPr>
  </w:style>
  <w:style w:type="paragraph" w:styleId="Textocomentario">
    <w:name w:val="annotation text"/>
    <w:link w:val="TextocomentarioCar"/>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4"/>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Textoindependiente1">
    <w:name w:val="Texto independiente/”%Ÿ"/>
    <w:basedOn w:val="Normal"/>
    <w:rsid w:val="00A15791"/>
    <w:pPr>
      <w:widowControl w:val="0"/>
      <w:jc w:val="both"/>
    </w:pPr>
    <w:rPr>
      <w:rFonts w:ascii="Arial" w:hAnsi="Arial"/>
      <w:sz w:val="22"/>
      <w:lang w:val="es-ES_tradnl"/>
    </w:rPr>
  </w:style>
  <w:style w:type="paragraph" w:styleId="Revisin">
    <w:name w:val="Revision"/>
    <w:hidden/>
    <w:uiPriority w:val="99"/>
    <w:semiHidden/>
    <w:rsid w:val="006D5346"/>
    <w:rPr>
      <w:lang w:val="es-ES_tradnl" w:eastAsia="es-ES"/>
    </w:rPr>
  </w:style>
  <w:style w:type="character" w:customStyle="1" w:styleId="iaj">
    <w:name w:val="i_aj"/>
    <w:basedOn w:val="Fuentedeprrafopredeter"/>
    <w:rsid w:val="002155CF"/>
  </w:style>
  <w:style w:type="character" w:customStyle="1" w:styleId="Ninguno">
    <w:name w:val="Ninguno"/>
    <w:rsid w:val="002155CF"/>
  </w:style>
  <w:style w:type="paragraph" w:styleId="Descripcin">
    <w:name w:val="caption"/>
    <w:aliases w:val="Car,Epígrafe Car Car,Car Car Car Car Car, Car Car Car Car Car,Epígrafe Tabla,A, Car Car Car Car1, Car Car Car,Título tabla/gráfica,Título tabla/gráfica1,Título tabla/gráfica2,Título tabla/gráfica3,Título tabla/gráfica4,Car11"/>
    <w:next w:val="Cuerpo"/>
    <w:link w:val="DescripcinCar"/>
    <w:uiPriority w:val="35"/>
    <w:qFormat/>
    <w:rsid w:val="009859C7"/>
    <w:pPr>
      <w:pBdr>
        <w:top w:val="nil"/>
        <w:left w:val="nil"/>
        <w:bottom w:val="nil"/>
        <w:right w:val="nil"/>
        <w:between w:val="nil"/>
        <w:bar w:val="nil"/>
      </w:pBdr>
    </w:pPr>
    <w:rPr>
      <w:rFonts w:ascii="Cambria" w:eastAsia="Cambria" w:hAnsi="Cambria" w:cs="Cambria"/>
      <w:b/>
      <w:bCs/>
      <w:color w:val="000000"/>
      <w:u w:color="000000"/>
      <w:bdr w:val="nil"/>
      <w:lang w:val="es-ES_tradnl"/>
    </w:rPr>
  </w:style>
  <w:style w:type="character" w:customStyle="1" w:styleId="DescripcinCar">
    <w:name w:val="Descripción Car"/>
    <w:aliases w:val="Car Car,Epígrafe Car Car Car,Car Car Car Car Car Car, Car Car Car Car Car Car,Epígrafe Tabla Car,A Car, Car Car Car Car1 Car, Car Car Car Car,Título tabla/gráfica Car,Título tabla/gráfica1 Car,Título tabla/gráfica2 Car,Car11 Car1"/>
    <w:link w:val="Descripcin"/>
    <w:uiPriority w:val="35"/>
    <w:rsid w:val="009859C7"/>
    <w:rPr>
      <w:rFonts w:ascii="Cambria" w:eastAsia="Cambria" w:hAnsi="Cambria" w:cs="Cambria"/>
      <w:b/>
      <w:bCs/>
      <w:color w:val="000000"/>
      <w:u w:color="000000"/>
      <w:bdr w:val="nil"/>
      <w:lang w:val="es-ES_tradnl"/>
    </w:rPr>
  </w:style>
  <w:style w:type="character" w:customStyle="1" w:styleId="Hyperlink0">
    <w:name w:val="Hyperlink.0"/>
    <w:basedOn w:val="Ninguno"/>
    <w:rsid w:val="002618DA"/>
    <w:rPr>
      <w:rFonts w:ascii="Arial Narrow" w:eastAsia="Arial Narrow" w:hAnsi="Arial Narrow" w:cs="Arial Narrow"/>
    </w:rPr>
  </w:style>
  <w:style w:type="character" w:customStyle="1" w:styleId="apple-converted-space">
    <w:name w:val="apple-converted-space"/>
    <w:basedOn w:val="Fuentedeprrafopredeter"/>
    <w:rsid w:val="00777A32"/>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basedOn w:val="Fuentedeprrafopredeter"/>
    <w:link w:val="NormalWeb"/>
    <w:uiPriority w:val="99"/>
    <w:locked/>
    <w:rsid w:val="00953D05"/>
    <w:rPr>
      <w:sz w:val="24"/>
      <w:lang w:val="es-ES" w:eastAsia="es-ES"/>
    </w:rPr>
  </w:style>
  <w:style w:type="character" w:customStyle="1" w:styleId="DefaultCar">
    <w:name w:val="Default Car"/>
    <w:link w:val="Default"/>
    <w:locked/>
    <w:rsid w:val="00953D05"/>
    <w:rPr>
      <w:color w:val="000000"/>
      <w:sz w:val="24"/>
      <w:szCs w:val="24"/>
      <w:lang w:val="es-ES" w:eastAsia="es-ES"/>
    </w:rPr>
  </w:style>
  <w:style w:type="character" w:styleId="Hipervnculo">
    <w:name w:val="Hyperlink"/>
    <w:basedOn w:val="Fuentedeprrafopredeter"/>
    <w:uiPriority w:val="99"/>
    <w:semiHidden/>
    <w:unhideWhenUsed/>
    <w:rsid w:val="00522143"/>
    <w:rPr>
      <w:color w:val="0000FF"/>
      <w:u w:val="single"/>
    </w:rPr>
  </w:style>
  <w:style w:type="character" w:customStyle="1" w:styleId="TextoindependienteCar">
    <w:name w:val="Texto independiente Car"/>
    <w:aliases w:val="TEXTO PARRAFO Car,BIBLIOGRAFIA Car,Subsection Body Text Car,Texto independiente1 Car"/>
    <w:link w:val="Textoindependiente"/>
    <w:locked/>
    <w:rsid w:val="008101F2"/>
    <w:rPr>
      <w:sz w:val="24"/>
      <w:lang w:val="es-ES" w:eastAsia="es-ES"/>
    </w:rPr>
  </w:style>
  <w:style w:type="character" w:customStyle="1" w:styleId="Listavistosa-nfasis1Car">
    <w:name w:val="Lista vistosa - Énfasis 1 Car"/>
    <w:aliases w:val="Bolita Car,List Paragraph Car,Párrafo de lista2 Car,Párrafo de lista3 Car,Párrafo de lista21 Car,BOLA Car,Correción viñeta del guión Car,BOLADEF Car,HOJA Car,Guión Car,Párrafo de lista31 Car,Titulo 8 Car"/>
    <w:link w:val="Listavistosa-nfasis1"/>
    <w:uiPriority w:val="34"/>
    <w:locked/>
    <w:rsid w:val="00190377"/>
  </w:style>
  <w:style w:type="table" w:styleId="Listavistosa-nfasis1">
    <w:name w:val="Colorful List Accent 1"/>
    <w:basedOn w:val="Tablanormal"/>
    <w:link w:val="Listavistosa-nfasis1Car"/>
    <w:uiPriority w:val="34"/>
    <w:semiHidden/>
    <w:unhideWhenUsed/>
    <w:rsid w:val="00190377"/>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24570160">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56091444">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866333732">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77059039">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62572553">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1</b:RefOrder>
  </b:Source>
</b:Sources>
</file>

<file path=customXml/itemProps1.xml><?xml version="1.0" encoding="utf-8"?>
<ds:datastoreItem xmlns:ds="http://schemas.openxmlformats.org/officeDocument/2006/customXml" ds:itemID="{DD698A8C-DB62-425D-9BC1-15C14FC31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1459</Words>
  <Characters>8027</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9468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Ernesto Romero Tobon</cp:lastModifiedBy>
  <cp:revision>2</cp:revision>
  <cp:lastPrinted>2016-10-27T14:49:00Z</cp:lastPrinted>
  <dcterms:created xsi:type="dcterms:W3CDTF">2018-03-14T12:22:00Z</dcterms:created>
  <dcterms:modified xsi:type="dcterms:W3CDTF">2018-03-14T12:22:00Z</dcterms:modified>
</cp:coreProperties>
</file>