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C68507" w14:textId="55172F3B" w:rsidR="00DE0969" w:rsidRPr="00E411D2" w:rsidRDefault="00F10B16" w:rsidP="00A50F20">
      <w:pPr>
        <w:jc w:val="center"/>
        <w:rPr>
          <w:rFonts w:ascii="Arial" w:hAnsi="Arial" w:cs="Arial"/>
          <w:i/>
          <w:szCs w:val="24"/>
        </w:rPr>
      </w:pPr>
      <w:r w:rsidRPr="00E411D2">
        <w:rPr>
          <w:rFonts w:ascii="Arial" w:hAnsi="Arial" w:cs="Arial"/>
          <w:szCs w:val="24"/>
        </w:rPr>
        <w:t xml:space="preserve">“Por la cual se </w:t>
      </w:r>
      <w:r w:rsidR="0078442E">
        <w:rPr>
          <w:rFonts w:ascii="Arial" w:hAnsi="Arial" w:cs="Arial"/>
          <w:szCs w:val="24"/>
        </w:rPr>
        <w:t>reglamentan</w:t>
      </w:r>
      <w:r w:rsidR="003D75EC">
        <w:rPr>
          <w:rFonts w:ascii="Arial" w:hAnsi="Arial" w:cs="Arial"/>
          <w:szCs w:val="24"/>
        </w:rPr>
        <w:t xml:space="preserve"> </w:t>
      </w:r>
      <w:r w:rsidR="0010452A">
        <w:rPr>
          <w:rFonts w:ascii="Arial" w:hAnsi="Arial" w:cs="Arial"/>
          <w:szCs w:val="24"/>
        </w:rPr>
        <w:t xml:space="preserve">los </w:t>
      </w:r>
      <w:r w:rsidR="0010452A" w:rsidRPr="009B7A3C">
        <w:rPr>
          <w:rFonts w:ascii="Arial" w:hAnsi="Arial" w:cs="Arial"/>
          <w:szCs w:val="24"/>
        </w:rPr>
        <w:t>Bancos de Hábitat</w:t>
      </w:r>
      <w:r w:rsidR="0010452A">
        <w:rPr>
          <w:rFonts w:ascii="Arial" w:hAnsi="Arial" w:cs="Arial"/>
          <w:szCs w:val="24"/>
        </w:rPr>
        <w:t xml:space="preserve"> consagrados en el </w:t>
      </w:r>
      <w:r w:rsidR="0010452A" w:rsidRPr="009B72E4">
        <w:rPr>
          <w:rFonts w:ascii="Arial" w:hAnsi="Arial" w:cs="Arial"/>
          <w:szCs w:val="24"/>
          <w:lang w:val="es-CO" w:eastAsia="es-CO"/>
        </w:rPr>
        <w:t>Título 9, Parte 2, Libro 2, Capítulo 3 del Decreto 1076 de 2015</w:t>
      </w:r>
      <w:r w:rsidR="0010452A">
        <w:rPr>
          <w:rFonts w:ascii="Arial" w:hAnsi="Arial" w:cs="Arial"/>
          <w:szCs w:val="24"/>
          <w:lang w:val="es-CO" w:eastAsia="es-CO"/>
        </w:rPr>
        <w:t>,</w:t>
      </w:r>
      <w:bookmarkStart w:id="0" w:name="_GoBack"/>
      <w:bookmarkEnd w:id="0"/>
      <w:r w:rsidRPr="00E411D2">
        <w:rPr>
          <w:rFonts w:ascii="Arial" w:hAnsi="Arial" w:cs="Arial"/>
          <w:szCs w:val="24"/>
        </w:rPr>
        <w:t xml:space="preserve"> y se adoptan otras disposiciones”</w:t>
      </w:r>
    </w:p>
    <w:p w14:paraId="3BEA50B5" w14:textId="77777777" w:rsidR="0011470D" w:rsidRPr="00E411D2" w:rsidRDefault="0011470D" w:rsidP="00A50F20">
      <w:pPr>
        <w:pStyle w:val="estilo1"/>
        <w:spacing w:before="0" w:after="0" w:line="240" w:lineRule="auto"/>
        <w:ind w:left="0" w:right="0"/>
        <w:jc w:val="center"/>
        <w:rPr>
          <w:rFonts w:ascii="Arial" w:hAnsi="Arial" w:cs="Arial"/>
          <w:sz w:val="24"/>
          <w:szCs w:val="24"/>
        </w:rPr>
      </w:pPr>
    </w:p>
    <w:p w14:paraId="27271090" w14:textId="77777777" w:rsidR="00F17A27" w:rsidRPr="00E411D2" w:rsidRDefault="00F17A27" w:rsidP="00A50F20">
      <w:pPr>
        <w:pStyle w:val="estilo1"/>
        <w:spacing w:before="0" w:after="0" w:line="240" w:lineRule="auto"/>
        <w:ind w:left="0" w:right="0"/>
        <w:jc w:val="center"/>
        <w:rPr>
          <w:rFonts w:ascii="Arial" w:hAnsi="Arial" w:cs="Arial"/>
          <w:sz w:val="24"/>
          <w:szCs w:val="24"/>
        </w:rPr>
      </w:pPr>
    </w:p>
    <w:p w14:paraId="20B331DE" w14:textId="77777777" w:rsidR="00DE0969" w:rsidRPr="00E411D2" w:rsidRDefault="00C75815" w:rsidP="00A50F20">
      <w:pPr>
        <w:jc w:val="center"/>
        <w:rPr>
          <w:rFonts w:ascii="Arial" w:hAnsi="Arial" w:cs="Arial"/>
          <w:szCs w:val="24"/>
        </w:rPr>
      </w:pPr>
      <w:r w:rsidRPr="00E411D2">
        <w:rPr>
          <w:rFonts w:ascii="Arial" w:hAnsi="Arial" w:cs="Arial"/>
          <w:b/>
          <w:szCs w:val="24"/>
        </w:rPr>
        <w:t>EL MINISTRO</w:t>
      </w:r>
      <w:r w:rsidR="00DE0969" w:rsidRPr="00E411D2">
        <w:rPr>
          <w:rFonts w:ascii="Arial" w:hAnsi="Arial" w:cs="Arial"/>
          <w:b/>
          <w:szCs w:val="24"/>
        </w:rPr>
        <w:t xml:space="preserve"> DE AMBIENTE Y DESARROLLO SOSTENIBLE</w:t>
      </w:r>
      <w:r w:rsidR="00DE0969" w:rsidRPr="00E411D2">
        <w:rPr>
          <w:rFonts w:ascii="Arial" w:hAnsi="Arial" w:cs="Arial"/>
          <w:szCs w:val="24"/>
        </w:rPr>
        <w:t xml:space="preserve"> </w:t>
      </w:r>
    </w:p>
    <w:p w14:paraId="158CC50D" w14:textId="77777777" w:rsidR="00F17A27" w:rsidRPr="00E411D2" w:rsidRDefault="00F17A27" w:rsidP="00A50F20">
      <w:pPr>
        <w:jc w:val="center"/>
        <w:rPr>
          <w:rFonts w:ascii="Arial" w:hAnsi="Arial" w:cs="Arial"/>
          <w:szCs w:val="24"/>
        </w:rPr>
      </w:pPr>
    </w:p>
    <w:p w14:paraId="54704E6D" w14:textId="77777777" w:rsidR="00C12A1A" w:rsidRDefault="00DE0969" w:rsidP="00E411D2">
      <w:pPr>
        <w:jc w:val="center"/>
        <w:rPr>
          <w:rFonts w:ascii="Arial" w:hAnsi="Arial" w:cs="Arial"/>
          <w:szCs w:val="24"/>
        </w:rPr>
      </w:pPr>
      <w:r w:rsidRPr="00E411D2">
        <w:rPr>
          <w:rFonts w:ascii="Arial" w:hAnsi="Arial" w:cs="Arial"/>
          <w:szCs w:val="24"/>
        </w:rPr>
        <w:t>En ejercicio de sus facultades constitucionales y legales</w:t>
      </w:r>
      <w:r w:rsidR="00876439" w:rsidRPr="00E411D2">
        <w:rPr>
          <w:rFonts w:ascii="Arial" w:hAnsi="Arial" w:cs="Arial"/>
          <w:szCs w:val="24"/>
        </w:rPr>
        <w:t xml:space="preserve"> </w:t>
      </w:r>
      <w:r w:rsidRPr="00E411D2">
        <w:rPr>
          <w:rFonts w:ascii="Arial" w:hAnsi="Arial" w:cs="Arial"/>
          <w:szCs w:val="24"/>
        </w:rPr>
        <w:t>y</w:t>
      </w:r>
      <w:r w:rsidR="00876439" w:rsidRPr="00E411D2">
        <w:rPr>
          <w:rFonts w:ascii="Arial" w:hAnsi="Arial" w:cs="Arial"/>
          <w:szCs w:val="24"/>
        </w:rPr>
        <w:t>,</w:t>
      </w:r>
      <w:r w:rsidRPr="00E411D2">
        <w:rPr>
          <w:rFonts w:ascii="Arial" w:hAnsi="Arial" w:cs="Arial"/>
          <w:szCs w:val="24"/>
        </w:rPr>
        <w:t xml:space="preserve"> en especial</w:t>
      </w:r>
      <w:r w:rsidR="00876439" w:rsidRPr="00E411D2">
        <w:rPr>
          <w:rFonts w:ascii="Arial" w:hAnsi="Arial" w:cs="Arial"/>
          <w:szCs w:val="24"/>
        </w:rPr>
        <w:t>,</w:t>
      </w:r>
      <w:r w:rsidRPr="00E411D2">
        <w:rPr>
          <w:rFonts w:ascii="Arial" w:hAnsi="Arial" w:cs="Arial"/>
          <w:szCs w:val="24"/>
        </w:rPr>
        <w:t xml:space="preserve"> en desarrollo de lo dispuesto en </w:t>
      </w:r>
      <w:r w:rsidR="00C75815" w:rsidRPr="00E411D2">
        <w:rPr>
          <w:rFonts w:ascii="Arial" w:hAnsi="Arial" w:cs="Arial"/>
          <w:szCs w:val="24"/>
        </w:rPr>
        <w:t>los numerales 13</w:t>
      </w:r>
      <w:r w:rsidR="00EF2F32" w:rsidRPr="00E411D2">
        <w:rPr>
          <w:rFonts w:ascii="Arial" w:hAnsi="Arial" w:cs="Arial"/>
          <w:szCs w:val="24"/>
        </w:rPr>
        <w:t xml:space="preserve"> </w:t>
      </w:r>
      <w:r w:rsidR="00F73CD8">
        <w:rPr>
          <w:rFonts w:ascii="Arial" w:hAnsi="Arial" w:cs="Arial"/>
          <w:szCs w:val="24"/>
        </w:rPr>
        <w:t xml:space="preserve">y 14 </w:t>
      </w:r>
      <w:r w:rsidR="00876439" w:rsidRPr="00E411D2">
        <w:rPr>
          <w:rFonts w:ascii="Arial" w:hAnsi="Arial" w:cs="Arial"/>
          <w:szCs w:val="24"/>
        </w:rPr>
        <w:t xml:space="preserve">del artículo 5º </w:t>
      </w:r>
      <w:r w:rsidR="00EF2F32" w:rsidRPr="00E411D2">
        <w:rPr>
          <w:rFonts w:ascii="Arial" w:hAnsi="Arial" w:cs="Arial"/>
          <w:szCs w:val="24"/>
        </w:rPr>
        <w:t xml:space="preserve">de la Ley 99 de 1993, en concordancia con el </w:t>
      </w:r>
      <w:r w:rsidR="00D272A0">
        <w:rPr>
          <w:rFonts w:ascii="Arial" w:hAnsi="Arial" w:cs="Arial"/>
          <w:szCs w:val="24"/>
        </w:rPr>
        <w:t xml:space="preserve">numeral 2 del artículo 2 y el </w:t>
      </w:r>
      <w:r w:rsidR="00E411D2">
        <w:rPr>
          <w:rFonts w:ascii="Arial" w:hAnsi="Arial" w:cs="Arial"/>
          <w:szCs w:val="24"/>
        </w:rPr>
        <w:t>numeral 2 del artículo 6</w:t>
      </w:r>
      <w:r w:rsidR="0088730A" w:rsidRPr="00E411D2">
        <w:rPr>
          <w:rFonts w:ascii="Arial" w:hAnsi="Arial" w:cs="Arial"/>
          <w:szCs w:val="24"/>
        </w:rPr>
        <w:t xml:space="preserve"> del </w:t>
      </w:r>
      <w:r w:rsidR="00EF2F32" w:rsidRPr="00E411D2">
        <w:rPr>
          <w:rFonts w:ascii="Arial" w:hAnsi="Arial" w:cs="Arial"/>
          <w:szCs w:val="24"/>
        </w:rPr>
        <w:t>Decreto-ley 3570 de 2011</w:t>
      </w:r>
    </w:p>
    <w:p w14:paraId="737D891B" w14:textId="77777777" w:rsidR="0011470D" w:rsidRDefault="0011470D" w:rsidP="00E411D2">
      <w:pPr>
        <w:jc w:val="center"/>
        <w:rPr>
          <w:rFonts w:ascii="Arial" w:hAnsi="Arial" w:cs="Arial"/>
          <w:szCs w:val="24"/>
        </w:rPr>
      </w:pPr>
    </w:p>
    <w:p w14:paraId="3201C506" w14:textId="77777777" w:rsidR="00DE0969" w:rsidRPr="00E411D2" w:rsidRDefault="00DE0969" w:rsidP="00A50F20">
      <w:pPr>
        <w:jc w:val="center"/>
        <w:rPr>
          <w:rFonts w:ascii="Arial" w:hAnsi="Arial" w:cs="Arial"/>
          <w:b/>
          <w:szCs w:val="24"/>
        </w:rPr>
      </w:pPr>
      <w:r w:rsidRPr="00E411D2">
        <w:rPr>
          <w:rFonts w:ascii="Arial" w:hAnsi="Arial" w:cs="Arial"/>
          <w:b/>
          <w:szCs w:val="24"/>
        </w:rPr>
        <w:t>CONSIDERANDO:</w:t>
      </w:r>
    </w:p>
    <w:p w14:paraId="08F04688" w14:textId="77777777" w:rsidR="00C12A1A" w:rsidRDefault="00C12A1A" w:rsidP="00C85E48">
      <w:pPr>
        <w:rPr>
          <w:rFonts w:ascii="Arial" w:hAnsi="Arial" w:cs="Arial"/>
          <w:szCs w:val="24"/>
        </w:rPr>
      </w:pPr>
    </w:p>
    <w:p w14:paraId="04CE9099" w14:textId="77777777" w:rsidR="00C85E48" w:rsidRPr="00E411D2" w:rsidRDefault="00C85E48" w:rsidP="007E74E5">
      <w:pPr>
        <w:jc w:val="both"/>
        <w:rPr>
          <w:rFonts w:ascii="Arial" w:hAnsi="Arial" w:cs="Arial"/>
          <w:szCs w:val="24"/>
          <w:lang w:val="es-ES_tradnl"/>
        </w:rPr>
      </w:pPr>
      <w:r w:rsidRPr="00E411D2">
        <w:rPr>
          <w:rFonts w:ascii="Arial" w:hAnsi="Arial" w:cs="Arial"/>
          <w:szCs w:val="24"/>
          <w:lang w:val="es-ES_tradnl"/>
        </w:rPr>
        <w:t>Que conforme al artículo 8° de la Constitución Política es deber del Estado y de los particulares proteger las riquezas naturales de la Nación.</w:t>
      </w:r>
    </w:p>
    <w:p w14:paraId="038DF21C" w14:textId="77777777" w:rsidR="00C85E48" w:rsidRPr="00E411D2" w:rsidRDefault="00C85E48" w:rsidP="003B02F8">
      <w:pPr>
        <w:jc w:val="both"/>
        <w:rPr>
          <w:rFonts w:ascii="Arial" w:hAnsi="Arial" w:cs="Arial"/>
          <w:szCs w:val="24"/>
          <w:lang w:val="es-ES_tradnl"/>
        </w:rPr>
      </w:pPr>
    </w:p>
    <w:p w14:paraId="778DDC4F" w14:textId="77777777" w:rsidR="003B02F8" w:rsidRPr="00E411D2" w:rsidRDefault="003B02F8" w:rsidP="003B02F8">
      <w:pPr>
        <w:jc w:val="both"/>
        <w:rPr>
          <w:rFonts w:ascii="Arial" w:hAnsi="Arial" w:cs="Arial"/>
          <w:szCs w:val="24"/>
          <w:lang w:val="es-ES_tradnl"/>
        </w:rPr>
      </w:pPr>
      <w:r w:rsidRPr="00E411D2">
        <w:rPr>
          <w:rFonts w:ascii="Arial" w:hAnsi="Arial" w:cs="Arial"/>
          <w:szCs w:val="24"/>
          <w:lang w:val="es-ES_tradnl"/>
        </w:rPr>
        <w:t xml:space="preserve">Que los artículos 79 y 80 de la Constitución Política, consagran el derecho colectivo a un ambiente sano y el deber del Estado de proteger la diversidad e integridad del ambiente, conservar las áreas de especial importancia ecológica, planificar el manejo y aprovechamiento de los recursos naturales para garantizar su desarrollo sostenible, su conservación, restauración o sustitución y prevenir y controlar los factores de deterioro ambiental. </w:t>
      </w:r>
    </w:p>
    <w:p w14:paraId="1849AF20" w14:textId="77777777" w:rsidR="003B02F8" w:rsidRPr="00E411D2" w:rsidRDefault="003B02F8" w:rsidP="003B02F8">
      <w:pPr>
        <w:jc w:val="both"/>
        <w:rPr>
          <w:rFonts w:ascii="Arial" w:hAnsi="Arial" w:cs="Arial"/>
          <w:szCs w:val="24"/>
          <w:lang w:val="es-ES_tradnl"/>
        </w:rPr>
      </w:pPr>
    </w:p>
    <w:p w14:paraId="5DD00BCE" w14:textId="77777777" w:rsidR="00C85E48" w:rsidRPr="00E411D2" w:rsidRDefault="00C85E48" w:rsidP="003B02F8">
      <w:pPr>
        <w:jc w:val="both"/>
        <w:rPr>
          <w:rFonts w:ascii="Arial" w:hAnsi="Arial" w:cs="Arial"/>
          <w:szCs w:val="24"/>
          <w:lang w:val="es-ES_tradnl"/>
        </w:rPr>
      </w:pPr>
      <w:r w:rsidRPr="00E411D2">
        <w:rPr>
          <w:rFonts w:ascii="Arial" w:hAnsi="Arial" w:cs="Arial"/>
          <w:color w:val="000000"/>
          <w:szCs w:val="24"/>
          <w:shd w:val="clear" w:color="auto" w:fill="FFFFFF"/>
        </w:rPr>
        <w:t>Que por su parte el Convenio sobre Diversidad Biológica, aprobado por la Ley 165 de 1994 tiene como objetivo la conservación de la diversidad, el uso sostenible de sus componentes y la participación justa y equitativa en los beneficios derivados del uso de recursos genéticos.</w:t>
      </w:r>
    </w:p>
    <w:p w14:paraId="1161CBFC" w14:textId="77777777" w:rsidR="00C85E48" w:rsidRPr="00E411D2" w:rsidRDefault="00C85E48" w:rsidP="003B02F8">
      <w:pPr>
        <w:jc w:val="both"/>
        <w:rPr>
          <w:rFonts w:ascii="Arial" w:hAnsi="Arial" w:cs="Arial"/>
          <w:szCs w:val="24"/>
          <w:lang w:val="es-ES_tradnl"/>
        </w:rPr>
      </w:pPr>
    </w:p>
    <w:p w14:paraId="6FDB3678" w14:textId="77777777" w:rsidR="00C85E48" w:rsidRPr="00E411D2" w:rsidRDefault="00C85E48" w:rsidP="003B02F8">
      <w:pPr>
        <w:jc w:val="both"/>
        <w:rPr>
          <w:rFonts w:ascii="Arial" w:hAnsi="Arial" w:cs="Arial"/>
          <w:color w:val="000000"/>
          <w:szCs w:val="24"/>
          <w:shd w:val="clear" w:color="auto" w:fill="FFFFFF"/>
        </w:rPr>
      </w:pPr>
      <w:r w:rsidRPr="00E411D2">
        <w:rPr>
          <w:rFonts w:ascii="Arial" w:hAnsi="Arial" w:cs="Arial"/>
          <w:color w:val="000000"/>
          <w:szCs w:val="24"/>
          <w:shd w:val="clear" w:color="auto" w:fill="FFFFFF"/>
        </w:rPr>
        <w:t>Que tanto las normas constitucionales como las previsiones del Convenio, se ven reflejadas en la Ley 99 de 1993, que consagró dentro de los principios generales que debe seguir la política ambiental colombiana, definidos en su artículo 1°, que la biodiversidad por ser patrimonio nacional y de interés de la humanidad debe ser protegida prioritariamente y aprovechada en forma sostenible</w:t>
      </w:r>
      <w:r w:rsidR="007E4B90" w:rsidRPr="00E411D2">
        <w:rPr>
          <w:rFonts w:ascii="Arial" w:hAnsi="Arial" w:cs="Arial"/>
          <w:color w:val="000000"/>
          <w:szCs w:val="24"/>
          <w:shd w:val="clear" w:color="auto" w:fill="FFFFFF"/>
        </w:rPr>
        <w:t>. Así mismo</w:t>
      </w:r>
      <w:r w:rsidR="00E411D2">
        <w:rPr>
          <w:rFonts w:ascii="Arial" w:hAnsi="Arial" w:cs="Arial"/>
          <w:color w:val="000000"/>
          <w:szCs w:val="24"/>
          <w:shd w:val="clear" w:color="auto" w:fill="FFFFFF"/>
        </w:rPr>
        <w:t>,</w:t>
      </w:r>
      <w:r w:rsidR="007E4B90" w:rsidRPr="00E411D2">
        <w:rPr>
          <w:rFonts w:ascii="Arial" w:hAnsi="Arial" w:cs="Arial"/>
          <w:color w:val="000000"/>
          <w:szCs w:val="24"/>
          <w:shd w:val="clear" w:color="auto" w:fill="FFFFFF"/>
        </w:rPr>
        <w:t xml:space="preserve"> debe tener en cuenta el derecho de los seres humanos a una vida saludable y productiva en armonía con la naturaleza.</w:t>
      </w:r>
    </w:p>
    <w:p w14:paraId="47C59513" w14:textId="77777777" w:rsidR="007E4B90" w:rsidRPr="00E411D2" w:rsidRDefault="007E4B90" w:rsidP="003B02F8">
      <w:pPr>
        <w:jc w:val="both"/>
        <w:rPr>
          <w:rFonts w:ascii="Arial" w:hAnsi="Arial" w:cs="Arial"/>
          <w:color w:val="000000"/>
          <w:szCs w:val="24"/>
          <w:shd w:val="clear" w:color="auto" w:fill="FFFFFF"/>
        </w:rPr>
      </w:pPr>
    </w:p>
    <w:p w14:paraId="01F4E0EF" w14:textId="77777777" w:rsidR="00FE7F70" w:rsidRPr="005345B9" w:rsidRDefault="007E4B90" w:rsidP="007F3C6B">
      <w:pPr>
        <w:jc w:val="both"/>
        <w:rPr>
          <w:rFonts w:ascii="Arial" w:hAnsi="Arial" w:cs="Arial"/>
          <w:lang w:val="es-ES_tradnl"/>
        </w:rPr>
      </w:pPr>
      <w:r w:rsidRPr="00E411D2">
        <w:rPr>
          <w:rFonts w:ascii="Arial" w:hAnsi="Arial" w:cs="Arial"/>
          <w:lang w:val="es-ES_tradnl"/>
        </w:rPr>
        <w:t xml:space="preserve">Que el </w:t>
      </w:r>
      <w:r w:rsidR="00FE7F70" w:rsidRPr="00E411D2">
        <w:rPr>
          <w:rFonts w:ascii="Arial" w:hAnsi="Arial" w:cs="Arial"/>
          <w:lang w:val="es-ES_tradnl"/>
        </w:rPr>
        <w:t xml:space="preserve">numeral 13 </w:t>
      </w:r>
      <w:r w:rsidR="00EF2F32" w:rsidRPr="00E411D2">
        <w:rPr>
          <w:rFonts w:ascii="Arial" w:hAnsi="Arial" w:cs="Arial"/>
          <w:lang w:val="es-ES_tradnl"/>
        </w:rPr>
        <w:t>del</w:t>
      </w:r>
      <w:r w:rsidRPr="00E411D2">
        <w:rPr>
          <w:rFonts w:ascii="Arial" w:hAnsi="Arial" w:cs="Arial"/>
          <w:lang w:val="es-ES_tradnl"/>
        </w:rPr>
        <w:t xml:space="preserve"> artículo 5 de la Ley 99 de 1993, en</w:t>
      </w:r>
      <w:r w:rsidR="00E411D2">
        <w:rPr>
          <w:rFonts w:ascii="Arial" w:hAnsi="Arial" w:cs="Arial"/>
          <w:lang w:val="es-ES_tradnl"/>
        </w:rPr>
        <w:t xml:space="preserve"> concordancia con el num</w:t>
      </w:r>
      <w:r w:rsidR="00FE7F70" w:rsidRPr="00E411D2">
        <w:rPr>
          <w:rFonts w:ascii="Arial" w:hAnsi="Arial" w:cs="Arial"/>
          <w:lang w:val="es-ES_tradnl"/>
        </w:rPr>
        <w:t xml:space="preserve">eral 2 </w:t>
      </w:r>
      <w:r w:rsidR="00E411D2">
        <w:rPr>
          <w:rFonts w:ascii="Arial" w:hAnsi="Arial" w:cs="Arial"/>
          <w:lang w:val="es-ES_tradnl"/>
        </w:rPr>
        <w:t xml:space="preserve">del artículo 6 del Decreto-ley </w:t>
      </w:r>
      <w:r w:rsidRPr="00E411D2">
        <w:rPr>
          <w:rFonts w:ascii="Arial" w:hAnsi="Arial" w:cs="Arial"/>
          <w:lang w:val="es-ES_tradnl"/>
        </w:rPr>
        <w:t>3570 de 2011</w:t>
      </w:r>
      <w:r w:rsidR="00C61CC7">
        <w:rPr>
          <w:rFonts w:ascii="Arial" w:hAnsi="Arial" w:cs="Arial"/>
          <w:lang w:val="es-ES_tradnl"/>
        </w:rPr>
        <w:t xml:space="preserve"> y el </w:t>
      </w:r>
      <w:r w:rsidR="00C61CC7">
        <w:rPr>
          <w:rFonts w:ascii="Arial" w:hAnsi="Arial" w:cs="Arial"/>
          <w:szCs w:val="24"/>
        </w:rPr>
        <w:t>numeral 2 del artículo 2</w:t>
      </w:r>
      <w:r w:rsidR="00C61CC7" w:rsidRPr="00E411D2">
        <w:rPr>
          <w:rFonts w:ascii="Arial" w:hAnsi="Arial" w:cs="Arial"/>
          <w:szCs w:val="24"/>
        </w:rPr>
        <w:t xml:space="preserve"> del Decreto-ley 3570 de 2011</w:t>
      </w:r>
      <w:r w:rsidRPr="00E411D2">
        <w:rPr>
          <w:rFonts w:ascii="Arial" w:hAnsi="Arial" w:cs="Arial"/>
          <w:lang w:val="es-ES_tradnl"/>
        </w:rPr>
        <w:t>, le asignaron a este Ministerio</w:t>
      </w:r>
      <w:r w:rsidR="00FE7F70" w:rsidRPr="00E411D2">
        <w:rPr>
          <w:rFonts w:ascii="Arial" w:hAnsi="Arial" w:cs="Arial"/>
          <w:lang w:val="es-ES_tradnl"/>
        </w:rPr>
        <w:t xml:space="preserve">, entre otras funciones, la de </w:t>
      </w:r>
      <w:r w:rsidR="00CE78EE" w:rsidRPr="00C15FF0">
        <w:rPr>
          <w:rFonts w:ascii="Arial" w:hAnsi="Arial" w:cs="Arial"/>
          <w:lang w:val="es-ES_tradnl"/>
        </w:rPr>
        <w:t xml:space="preserve">diseñar y regular las políticas públicas y las condiciones generales para el saneamiento del ambiente, y el uso, manejo, aprovechamiento, conservación, restauración y recuperación de los recursos naturales, a fin de impedir, reprimir, eliminar o mitigar el impacto de actividades contaminantes, </w:t>
      </w:r>
      <w:proofErr w:type="spellStart"/>
      <w:r w:rsidR="00CE78EE" w:rsidRPr="00C15FF0">
        <w:rPr>
          <w:rFonts w:ascii="Arial" w:hAnsi="Arial" w:cs="Arial"/>
          <w:lang w:val="es-ES_tradnl"/>
        </w:rPr>
        <w:t>deteriorantes</w:t>
      </w:r>
      <w:proofErr w:type="spellEnd"/>
      <w:r w:rsidR="00CE78EE" w:rsidRPr="00C15FF0">
        <w:rPr>
          <w:rFonts w:ascii="Arial" w:hAnsi="Arial" w:cs="Arial"/>
          <w:lang w:val="es-ES_tradnl"/>
        </w:rPr>
        <w:t xml:space="preserve"> o destructivas del entorno o del patrimonio natural, en todos los sectores económicos </w:t>
      </w:r>
      <w:r w:rsidR="00CE78EE" w:rsidRPr="00C15FF0">
        <w:rPr>
          <w:rFonts w:ascii="Arial" w:hAnsi="Arial" w:cs="Arial"/>
          <w:lang w:val="es-ES_tradnl"/>
        </w:rPr>
        <w:lastRenderedPageBreak/>
        <w:t xml:space="preserve">y productivos y </w:t>
      </w:r>
      <w:r w:rsidR="00FE7F70" w:rsidRPr="00E411D2">
        <w:rPr>
          <w:rFonts w:ascii="Arial" w:hAnsi="Arial" w:cs="Arial"/>
          <w:lang w:val="es-ES_tradnl"/>
        </w:rPr>
        <w:t>promover la ejecución de políticas, planes, programas, proyectos y normatividad que se deban adelantar para el manejo, aprovechamiento, conservación recuperación o protección de los recursos naturales renovables y del medio ambiente.</w:t>
      </w:r>
    </w:p>
    <w:p w14:paraId="2A65DAF0" w14:textId="77777777" w:rsidR="00383081" w:rsidRPr="00C15FF0" w:rsidRDefault="00383081" w:rsidP="002A64A0">
      <w:pPr>
        <w:tabs>
          <w:tab w:val="left" w:pos="8647"/>
        </w:tabs>
        <w:ind w:right="49"/>
        <w:jc w:val="both"/>
        <w:rPr>
          <w:rFonts w:ascii="Arial" w:hAnsi="Arial" w:cs="Arial"/>
          <w:lang w:val="es-ES_tradnl"/>
        </w:rPr>
      </w:pPr>
    </w:p>
    <w:p w14:paraId="208CDFD1" w14:textId="77777777" w:rsidR="002855B8" w:rsidRPr="00E411D2" w:rsidRDefault="002A64A0" w:rsidP="002855B8">
      <w:pPr>
        <w:tabs>
          <w:tab w:val="left" w:pos="8647"/>
        </w:tabs>
        <w:ind w:right="49"/>
        <w:jc w:val="both"/>
        <w:rPr>
          <w:rFonts w:ascii="Arial" w:hAnsi="Arial" w:cs="Arial"/>
          <w:szCs w:val="24"/>
        </w:rPr>
      </w:pPr>
      <w:r w:rsidRPr="00C15FF0">
        <w:rPr>
          <w:rFonts w:ascii="Arial" w:hAnsi="Arial" w:cs="Arial"/>
          <w:lang w:val="es-ES_tradnl"/>
        </w:rPr>
        <w:t xml:space="preserve">Que </w:t>
      </w:r>
      <w:r w:rsidR="00E46CD7" w:rsidRPr="00C15FF0">
        <w:rPr>
          <w:rFonts w:ascii="Arial" w:hAnsi="Arial" w:cs="Arial"/>
          <w:lang w:val="es-ES_tradnl"/>
        </w:rPr>
        <w:t>el</w:t>
      </w:r>
      <w:r w:rsidRPr="00C15FF0">
        <w:rPr>
          <w:rFonts w:ascii="Arial" w:hAnsi="Arial" w:cs="Arial"/>
          <w:lang w:val="es-ES_tradnl"/>
        </w:rPr>
        <w:t xml:space="preserve"> artículo 31 de la Ley 99 de 1993, </w:t>
      </w:r>
      <w:r w:rsidR="00FE7F70" w:rsidRPr="00C15FF0">
        <w:rPr>
          <w:rFonts w:ascii="Arial" w:hAnsi="Arial" w:cs="Arial"/>
          <w:lang w:val="es-ES_tradnl"/>
        </w:rPr>
        <w:t>est</w:t>
      </w:r>
      <w:r w:rsidR="0005362F" w:rsidRPr="00C15FF0">
        <w:rPr>
          <w:rFonts w:ascii="Arial" w:hAnsi="Arial" w:cs="Arial"/>
          <w:lang w:val="es-ES_tradnl"/>
        </w:rPr>
        <w:t>ablece</w:t>
      </w:r>
      <w:r w:rsidRPr="00E411D2">
        <w:rPr>
          <w:rFonts w:ascii="Arial" w:hAnsi="Arial" w:cs="Arial"/>
          <w:szCs w:val="24"/>
        </w:rPr>
        <w:t xml:space="preserve"> que les corresponde a las Corporaciones Autónomas Regionales, </w:t>
      </w:r>
      <w:r w:rsidR="00E46CD7" w:rsidRPr="00E411D2">
        <w:rPr>
          <w:rFonts w:ascii="Arial" w:hAnsi="Arial" w:cs="Arial"/>
          <w:szCs w:val="24"/>
        </w:rPr>
        <w:t xml:space="preserve">entre otras funciones, </w:t>
      </w:r>
      <w:r w:rsidR="00FE7F70" w:rsidRPr="00E411D2">
        <w:rPr>
          <w:rFonts w:ascii="Arial" w:hAnsi="Arial" w:cs="Arial"/>
          <w:szCs w:val="24"/>
        </w:rPr>
        <w:t xml:space="preserve">las de </w:t>
      </w:r>
      <w:r w:rsidR="002855B8" w:rsidRPr="00E411D2">
        <w:rPr>
          <w:rFonts w:ascii="Arial" w:hAnsi="Arial" w:cs="Arial"/>
          <w:szCs w:val="24"/>
        </w:rPr>
        <w:t xml:space="preserve">ejecutar las políticas, planes y programas nacionales en materia ambiental definidos por la ley o por el </w:t>
      </w:r>
      <w:r w:rsidR="0067298B" w:rsidRPr="00E411D2">
        <w:rPr>
          <w:rFonts w:ascii="Arial" w:hAnsi="Arial" w:cs="Arial"/>
          <w:szCs w:val="24"/>
        </w:rPr>
        <w:t>hoy Ministerio de A</w:t>
      </w:r>
      <w:r w:rsidR="002855B8" w:rsidRPr="00E411D2">
        <w:rPr>
          <w:rFonts w:ascii="Arial" w:hAnsi="Arial" w:cs="Arial"/>
          <w:szCs w:val="24"/>
        </w:rPr>
        <w:t>mbiente</w:t>
      </w:r>
      <w:r w:rsidR="0067298B" w:rsidRPr="00E411D2">
        <w:rPr>
          <w:rFonts w:ascii="Arial" w:hAnsi="Arial" w:cs="Arial"/>
          <w:szCs w:val="24"/>
        </w:rPr>
        <w:t xml:space="preserve"> y Desarrollo Sostenible</w:t>
      </w:r>
      <w:r w:rsidR="002855B8" w:rsidRPr="00E411D2">
        <w:rPr>
          <w:rFonts w:ascii="Arial" w:hAnsi="Arial" w:cs="Arial"/>
          <w:szCs w:val="24"/>
        </w:rPr>
        <w:t>,</w:t>
      </w:r>
      <w:r w:rsidR="002855B8" w:rsidRPr="00E411D2">
        <w:rPr>
          <w:rFonts w:ascii="MS Gothic" w:eastAsia="MS Gothic" w:hAnsi="MS Gothic" w:cs="MS Gothic" w:hint="eastAsia"/>
          <w:szCs w:val="24"/>
        </w:rPr>
        <w:t> </w:t>
      </w:r>
      <w:r w:rsidR="002855B8" w:rsidRPr="00E411D2">
        <w:rPr>
          <w:rFonts w:ascii="Arial" w:hAnsi="Arial" w:cs="Arial"/>
          <w:szCs w:val="24"/>
        </w:rPr>
        <w:t>promover y desarrollar la participación comunitaria en actividades y programas de protección ambiental, de desarrollo sostenible y de manejo adecuado de los recursos naturales renovables; coordinar el proceso de preparación de los planes, programas y proyectos de desarrollo medioambiental que deban formular los diferentes organismos y entidades integrantes del Sistema Nacional Ambiental (SINA) en el área de su jurisdicción y</w:t>
      </w:r>
      <w:r w:rsidR="0005362F">
        <w:rPr>
          <w:rFonts w:ascii="Arial" w:hAnsi="Arial" w:cs="Arial"/>
          <w:szCs w:val="24"/>
        </w:rPr>
        <w:t>,</w:t>
      </w:r>
      <w:r w:rsidR="002855B8" w:rsidRPr="00E411D2">
        <w:rPr>
          <w:rFonts w:ascii="Arial" w:hAnsi="Arial" w:cs="Arial"/>
          <w:szCs w:val="24"/>
        </w:rPr>
        <w:t xml:space="preserve"> en especial, asesorar a los Departamentos, Distritos y Municipios y </w:t>
      </w:r>
      <w:r w:rsidR="0005362F">
        <w:rPr>
          <w:rFonts w:ascii="Arial" w:hAnsi="Arial" w:cs="Arial"/>
          <w:szCs w:val="24"/>
        </w:rPr>
        <w:t>e</w:t>
      </w:r>
      <w:r w:rsidR="002855B8" w:rsidRPr="00E411D2">
        <w:rPr>
          <w:rFonts w:ascii="Arial" w:hAnsi="Arial" w:cs="Arial"/>
          <w:szCs w:val="24"/>
        </w:rPr>
        <w:t>jercer las funciones de evaluación, control y seguimiento ambiental de los usos de los</w:t>
      </w:r>
      <w:r w:rsidR="00E411D2" w:rsidRPr="00E411D2">
        <w:rPr>
          <w:rFonts w:ascii="Arial" w:hAnsi="Arial" w:cs="Arial"/>
          <w:szCs w:val="24"/>
        </w:rPr>
        <w:t xml:space="preserve"> recursos naturales renovables.</w:t>
      </w:r>
    </w:p>
    <w:p w14:paraId="57730900" w14:textId="77777777" w:rsidR="00E46CD7" w:rsidRPr="00E411D2" w:rsidRDefault="00E46CD7" w:rsidP="00A50F20">
      <w:pPr>
        <w:jc w:val="both"/>
        <w:rPr>
          <w:rFonts w:ascii="Arial" w:hAnsi="Arial" w:cs="Arial"/>
          <w:szCs w:val="24"/>
        </w:rPr>
      </w:pPr>
    </w:p>
    <w:p w14:paraId="732D280D" w14:textId="77777777" w:rsidR="004012C9" w:rsidRPr="00E411D2" w:rsidRDefault="002724B6" w:rsidP="00223262">
      <w:pPr>
        <w:pStyle w:val="Ttulo1sub"/>
        <w:numPr>
          <w:ilvl w:val="0"/>
          <w:numId w:val="0"/>
        </w:numPr>
        <w:rPr>
          <w:rFonts w:ascii="Arial" w:hAnsi="Arial" w:cs="Arial"/>
          <w:b w:val="0"/>
          <w:bCs w:val="0"/>
          <w:lang w:eastAsia="es-ES" w:bidi="ar-SA"/>
        </w:rPr>
      </w:pPr>
      <w:r w:rsidRPr="00E411D2">
        <w:rPr>
          <w:rFonts w:ascii="Arial" w:hAnsi="Arial" w:cs="Arial"/>
          <w:b w:val="0"/>
          <w:bCs w:val="0"/>
          <w:lang w:eastAsia="es-ES" w:bidi="ar-SA"/>
        </w:rPr>
        <w:t xml:space="preserve">Que la Política para la Gestión Integral de la Biodiversidad y sus Servicios Ecosistémicos (PNGIBSE), está orientada a promover  la  Gestión  Integral  de  la Biodiversidad  y  sus  Servicios  Ecosistémicos  (GIBSE),  de  manera  </w:t>
      </w:r>
      <w:r w:rsidR="0005362F">
        <w:rPr>
          <w:rFonts w:ascii="Arial" w:hAnsi="Arial" w:cs="Arial"/>
          <w:b w:val="0"/>
          <w:bCs w:val="0"/>
          <w:lang w:eastAsia="es-ES" w:bidi="ar-SA"/>
        </w:rPr>
        <w:t xml:space="preserve">tal </w:t>
      </w:r>
      <w:r w:rsidRPr="00E411D2">
        <w:rPr>
          <w:rFonts w:ascii="Arial" w:hAnsi="Arial" w:cs="Arial"/>
          <w:b w:val="0"/>
          <w:bCs w:val="0"/>
          <w:lang w:eastAsia="es-ES" w:bidi="ar-SA"/>
        </w:rPr>
        <w:t>que  se  mantenga  y  mejore  la resiliencia  de  los  sistemas  socio-ecológicos,  a  escalas  nacional,  regional,  local  y  transfronteriza, considerando  escenarios  de  cambio  a  través  de  la  acción  conjunta,  coordinada  y  concertada  del Estado,  el  sector  productivo  y  la  sociedad  civil</w:t>
      </w:r>
      <w:r w:rsidR="00223262" w:rsidRPr="00E411D2">
        <w:rPr>
          <w:rFonts w:ascii="Arial" w:hAnsi="Arial" w:cs="Arial"/>
          <w:b w:val="0"/>
          <w:bCs w:val="0"/>
          <w:lang w:eastAsia="es-ES" w:bidi="ar-SA"/>
        </w:rPr>
        <w:t xml:space="preserve">; </w:t>
      </w:r>
      <w:r w:rsidRPr="00E411D2">
        <w:rPr>
          <w:rFonts w:ascii="Arial" w:hAnsi="Arial" w:cs="Arial"/>
          <w:b w:val="0"/>
          <w:bCs w:val="0"/>
          <w:lang w:eastAsia="es-ES" w:bidi="ar-SA"/>
        </w:rPr>
        <w:t>incluyendo entre otros aspectos, el reconocimiento a una gestión que permita el manejo integral de sistemas ecológicos y sociales íntimamente relacionados, así́ como la conservación de la biodiversidad en un sentido amplio, es decir, entendida como el resultado de una interacción entre sistemas de preservación, restauración, uso sostenible y generación de conocimiento e información.</w:t>
      </w:r>
      <w:r w:rsidR="004012C9" w:rsidRPr="00E411D2">
        <w:rPr>
          <w:rFonts w:ascii="Arial" w:hAnsi="Arial" w:cs="Arial"/>
          <w:b w:val="0"/>
          <w:bCs w:val="0"/>
          <w:lang w:eastAsia="es-ES" w:bidi="ar-SA"/>
        </w:rPr>
        <w:t xml:space="preserve"> </w:t>
      </w:r>
    </w:p>
    <w:p w14:paraId="26667FDF" w14:textId="77777777" w:rsidR="004012C9" w:rsidRPr="00E411D2" w:rsidRDefault="004012C9" w:rsidP="002A64A0">
      <w:pPr>
        <w:jc w:val="both"/>
        <w:rPr>
          <w:rFonts w:ascii="Arial" w:hAnsi="Arial" w:cs="Arial"/>
          <w:color w:val="000000"/>
          <w:szCs w:val="24"/>
          <w:shd w:val="clear" w:color="auto" w:fill="FFFFFF"/>
        </w:rPr>
      </w:pPr>
    </w:p>
    <w:p w14:paraId="45445F4F" w14:textId="77777777" w:rsidR="004012C9" w:rsidRDefault="002A64A0" w:rsidP="002A64A0">
      <w:pPr>
        <w:jc w:val="both"/>
        <w:rPr>
          <w:rFonts w:ascii="Arial" w:hAnsi="Arial" w:cs="Arial"/>
          <w:color w:val="000000"/>
          <w:szCs w:val="24"/>
          <w:shd w:val="clear" w:color="auto" w:fill="FFFFFF"/>
        </w:rPr>
      </w:pPr>
      <w:r w:rsidRPr="00E411D2">
        <w:rPr>
          <w:rFonts w:ascii="Arial" w:hAnsi="Arial" w:cs="Arial"/>
          <w:color w:val="000000"/>
          <w:szCs w:val="24"/>
          <w:shd w:val="clear" w:color="auto" w:fill="FFFFFF"/>
        </w:rPr>
        <w:t>Que el Ministerio a través del Plan Nacional de Restauración</w:t>
      </w:r>
      <w:r w:rsidR="004012C9" w:rsidRPr="00E411D2">
        <w:rPr>
          <w:rFonts w:ascii="Arial" w:hAnsi="Arial" w:cs="Arial"/>
          <w:color w:val="000000"/>
          <w:szCs w:val="24"/>
          <w:shd w:val="clear" w:color="auto" w:fill="FFFFFF"/>
        </w:rPr>
        <w:t xml:space="preserve"> plantea diversas acciones orientadas a la </w:t>
      </w:r>
      <w:r w:rsidRPr="00E411D2">
        <w:rPr>
          <w:rFonts w:ascii="Arial" w:hAnsi="Arial" w:cs="Arial"/>
          <w:color w:val="000000"/>
          <w:szCs w:val="24"/>
          <w:shd w:val="clear" w:color="auto" w:fill="FFFFFF"/>
        </w:rPr>
        <w:t>Restauración Ecológica, Rehabilitación y Recuperación de Áreas Disturbadas</w:t>
      </w:r>
      <w:r w:rsidR="004012C9" w:rsidRPr="00E411D2">
        <w:rPr>
          <w:rFonts w:ascii="Arial" w:hAnsi="Arial" w:cs="Arial"/>
          <w:color w:val="000000"/>
          <w:szCs w:val="24"/>
          <w:shd w:val="clear" w:color="auto" w:fill="FFFFFF"/>
        </w:rPr>
        <w:t xml:space="preserve">, teniendo </w:t>
      </w:r>
      <w:r w:rsidRPr="00E411D2">
        <w:rPr>
          <w:rFonts w:ascii="Arial" w:hAnsi="Arial" w:cs="Arial"/>
          <w:color w:val="000000"/>
          <w:szCs w:val="24"/>
          <w:shd w:val="clear" w:color="auto" w:fill="FFFFFF"/>
        </w:rPr>
        <w:t>una orientación multidimensional</w:t>
      </w:r>
      <w:r w:rsidR="00EF2F32" w:rsidRPr="00E411D2">
        <w:rPr>
          <w:rFonts w:ascii="Arial" w:hAnsi="Arial" w:cs="Arial"/>
          <w:color w:val="000000"/>
          <w:szCs w:val="24"/>
          <w:shd w:val="clear" w:color="auto" w:fill="FFFFFF"/>
        </w:rPr>
        <w:t xml:space="preserve"> </w:t>
      </w:r>
      <w:r w:rsidRPr="00E411D2">
        <w:rPr>
          <w:rFonts w:ascii="Arial" w:hAnsi="Arial" w:cs="Arial"/>
          <w:color w:val="000000"/>
          <w:szCs w:val="24"/>
          <w:shd w:val="clear" w:color="auto" w:fill="FFFFFF"/>
        </w:rPr>
        <w:t>ecológica, social, política, económica y ética, buscando integrar las poblaciones humanas a los proyectos de restauración y contribuir a mejorar sus condiciones.</w:t>
      </w:r>
    </w:p>
    <w:p w14:paraId="6B09369C" w14:textId="77777777" w:rsidR="00746BD1" w:rsidRDefault="00746BD1" w:rsidP="002A64A0">
      <w:pPr>
        <w:jc w:val="both"/>
        <w:rPr>
          <w:rFonts w:ascii="Arial" w:hAnsi="Arial" w:cs="Arial"/>
          <w:color w:val="000000"/>
          <w:szCs w:val="24"/>
          <w:shd w:val="clear" w:color="auto" w:fill="FFFFFF"/>
        </w:rPr>
      </w:pPr>
    </w:p>
    <w:p w14:paraId="5B80E180" w14:textId="77777777" w:rsidR="002473A6" w:rsidRPr="00875BBA" w:rsidRDefault="00746BD1" w:rsidP="00875BBA">
      <w:pPr>
        <w:jc w:val="both"/>
        <w:rPr>
          <w:rFonts w:ascii="Arial" w:hAnsi="Arial" w:cs="Arial"/>
          <w:color w:val="000000"/>
          <w:szCs w:val="24"/>
          <w:shd w:val="clear" w:color="auto" w:fill="FFFFFF"/>
        </w:rPr>
      </w:pPr>
      <w:proofErr w:type="gramStart"/>
      <w:r>
        <w:rPr>
          <w:rFonts w:ascii="Arial" w:hAnsi="Arial" w:cs="Arial"/>
          <w:color w:val="000000"/>
          <w:szCs w:val="24"/>
          <w:shd w:val="clear" w:color="auto" w:fill="FFFFFF"/>
        </w:rPr>
        <w:t>Que</w:t>
      </w:r>
      <w:proofErr w:type="gramEnd"/>
      <w:r>
        <w:rPr>
          <w:rFonts w:ascii="Arial" w:hAnsi="Arial" w:cs="Arial"/>
          <w:color w:val="000000"/>
          <w:szCs w:val="24"/>
          <w:shd w:val="clear" w:color="auto" w:fill="FFFFFF"/>
        </w:rPr>
        <w:t xml:space="preserve"> en el marco de la Política Nacional de Cambio climático, en la línea estratégica de </w:t>
      </w:r>
      <w:r w:rsidR="007D2003" w:rsidRPr="00875BBA">
        <w:rPr>
          <w:rFonts w:ascii="Arial" w:hAnsi="Arial" w:cs="Arial"/>
          <w:color w:val="000000"/>
          <w:szCs w:val="24"/>
          <w:shd w:val="clear" w:color="auto" w:fill="FFFFFF"/>
        </w:rPr>
        <w:t xml:space="preserve">desarrollo rural </w:t>
      </w:r>
      <w:proofErr w:type="spellStart"/>
      <w:r w:rsidR="007D2003" w:rsidRPr="00875BBA">
        <w:rPr>
          <w:rFonts w:ascii="Arial" w:hAnsi="Arial" w:cs="Arial"/>
          <w:color w:val="000000"/>
          <w:szCs w:val="24"/>
          <w:shd w:val="clear" w:color="auto" w:fill="FFFFFF"/>
        </w:rPr>
        <w:t>resiliente</w:t>
      </w:r>
      <w:proofErr w:type="spellEnd"/>
      <w:r w:rsidR="007D2003" w:rsidRPr="00875BBA">
        <w:rPr>
          <w:rFonts w:ascii="Arial" w:hAnsi="Arial" w:cs="Arial"/>
          <w:color w:val="000000"/>
          <w:szCs w:val="24"/>
          <w:shd w:val="clear" w:color="auto" w:fill="FFFFFF"/>
        </w:rPr>
        <w:t xml:space="preserve"> al clima y bajo en carbono, y manejo y conservación de los servicios ecosistémicos para el desarrollo bajo en carbono y </w:t>
      </w:r>
      <w:proofErr w:type="spellStart"/>
      <w:r w:rsidR="007D2003" w:rsidRPr="00875BBA">
        <w:rPr>
          <w:rFonts w:ascii="Arial" w:hAnsi="Arial" w:cs="Arial"/>
          <w:color w:val="000000"/>
          <w:szCs w:val="24"/>
          <w:shd w:val="clear" w:color="auto" w:fill="FFFFFF"/>
        </w:rPr>
        <w:t>resiliente</w:t>
      </w:r>
      <w:proofErr w:type="spellEnd"/>
      <w:r w:rsidR="007D2003" w:rsidRPr="00875BBA">
        <w:rPr>
          <w:rFonts w:ascii="Arial" w:hAnsi="Arial" w:cs="Arial"/>
          <w:color w:val="000000"/>
          <w:szCs w:val="24"/>
          <w:shd w:val="clear" w:color="auto" w:fill="FFFFFF"/>
        </w:rPr>
        <w:t xml:space="preserve"> al clima</w:t>
      </w:r>
      <w:r w:rsidR="00367379">
        <w:rPr>
          <w:rFonts w:ascii="Arial" w:hAnsi="Arial" w:cs="Arial"/>
          <w:color w:val="000000"/>
          <w:szCs w:val="24"/>
          <w:shd w:val="clear" w:color="auto" w:fill="FFFFFF"/>
        </w:rPr>
        <w:t xml:space="preserve"> se establecen diversas acciones relacionadas con el uso sostenible </w:t>
      </w:r>
      <w:r w:rsidR="007D2003">
        <w:rPr>
          <w:rFonts w:ascii="Arial" w:hAnsi="Arial" w:cs="Arial"/>
          <w:color w:val="000000"/>
          <w:szCs w:val="24"/>
          <w:shd w:val="clear" w:color="auto" w:fill="FFFFFF"/>
        </w:rPr>
        <w:t xml:space="preserve">y conservación </w:t>
      </w:r>
      <w:r w:rsidR="00367379">
        <w:rPr>
          <w:rFonts w:ascii="Arial" w:hAnsi="Arial" w:cs="Arial"/>
          <w:color w:val="000000"/>
          <w:szCs w:val="24"/>
          <w:shd w:val="clear" w:color="auto" w:fill="FFFFFF"/>
        </w:rPr>
        <w:t>de</w:t>
      </w:r>
      <w:r w:rsidR="001251BA">
        <w:rPr>
          <w:rFonts w:ascii="Arial" w:hAnsi="Arial" w:cs="Arial"/>
          <w:color w:val="000000"/>
          <w:szCs w:val="24"/>
          <w:shd w:val="clear" w:color="auto" w:fill="FFFFFF"/>
        </w:rPr>
        <w:t xml:space="preserve"> los bosques</w:t>
      </w:r>
      <w:r w:rsidR="007D2003">
        <w:rPr>
          <w:rFonts w:ascii="Arial" w:hAnsi="Arial" w:cs="Arial"/>
          <w:color w:val="000000"/>
          <w:szCs w:val="24"/>
          <w:shd w:val="clear" w:color="auto" w:fill="FFFFFF"/>
        </w:rPr>
        <w:t xml:space="preserve">. </w:t>
      </w:r>
      <w:r w:rsidR="001251BA">
        <w:rPr>
          <w:rFonts w:ascii="Arial" w:hAnsi="Arial" w:cs="Arial"/>
          <w:color w:val="000000"/>
          <w:szCs w:val="24"/>
          <w:shd w:val="clear" w:color="auto" w:fill="FFFFFF"/>
        </w:rPr>
        <w:t xml:space="preserve"> </w:t>
      </w:r>
    </w:p>
    <w:p w14:paraId="7A57DBD0" w14:textId="77777777" w:rsidR="00746BD1" w:rsidRDefault="00746BD1" w:rsidP="002A64A0">
      <w:pPr>
        <w:jc w:val="both"/>
        <w:rPr>
          <w:rFonts w:ascii="Arial" w:hAnsi="Arial" w:cs="Arial"/>
          <w:color w:val="000000"/>
          <w:szCs w:val="24"/>
          <w:shd w:val="clear" w:color="auto" w:fill="FFFFFF"/>
        </w:rPr>
      </w:pPr>
    </w:p>
    <w:p w14:paraId="1798C57B" w14:textId="77777777" w:rsidR="00990102" w:rsidRPr="00875BBA" w:rsidRDefault="00BE04FC" w:rsidP="00990102">
      <w:pPr>
        <w:pStyle w:val="p1"/>
        <w:rPr>
          <w:rFonts w:ascii="Arial" w:hAnsi="Arial" w:cs="Arial"/>
          <w:color w:val="000000"/>
          <w:sz w:val="24"/>
          <w:szCs w:val="24"/>
          <w:shd w:val="clear" w:color="auto" w:fill="FFFFFF"/>
          <w:lang w:val="es-ES" w:eastAsia="es-ES"/>
        </w:rPr>
      </w:pPr>
      <w:r w:rsidRPr="00875BBA">
        <w:rPr>
          <w:rFonts w:ascii="Arial" w:hAnsi="Arial" w:cs="Arial"/>
          <w:color w:val="000000"/>
          <w:sz w:val="24"/>
          <w:szCs w:val="24"/>
          <w:shd w:val="clear" w:color="auto" w:fill="FFFFFF"/>
          <w:lang w:val="es-ES" w:eastAsia="es-ES"/>
        </w:rPr>
        <w:t xml:space="preserve">Que </w:t>
      </w:r>
      <w:r w:rsidR="00990102" w:rsidRPr="00875BBA">
        <w:rPr>
          <w:rFonts w:ascii="Arial" w:hAnsi="Arial" w:cs="Arial"/>
          <w:color w:val="000000"/>
          <w:sz w:val="24"/>
          <w:szCs w:val="24"/>
          <w:shd w:val="clear" w:color="auto" w:fill="FFFFFF"/>
          <w:lang w:val="es-ES" w:eastAsia="es-ES"/>
        </w:rPr>
        <w:t xml:space="preserve">La ley 1753 de 2015 del Plan Nacional de Desarrollo 2014 – 2018 “Todos por un nuevo país” en su artículo 175 crea el Registro Nacional de Reducción de las Emisiones de Gases de Efecto Invernadero (GEI) y da la responsabilidad al Ministerio de Ambiente y Desarrollo Sostenible de su reglamentación y administración. Adicionalmente, el artículo 175 de la Ley 1753 de 2015 del Plan Nacional de Desarrollo 2014 – 2018 “Todos por un nuevo país” crea el Registro Nacional de Programas y Proyectos de acciones para la Reducción de las Emisiones debidas a la Deforestación y la Degradación Forestal de Colombia </w:t>
      </w:r>
      <w:r w:rsidR="00990102" w:rsidRPr="00875BBA">
        <w:rPr>
          <w:rFonts w:ascii="Arial" w:hAnsi="Arial" w:cs="Arial"/>
          <w:color w:val="000000"/>
          <w:sz w:val="24"/>
          <w:szCs w:val="24"/>
          <w:shd w:val="clear" w:color="auto" w:fill="FFFFFF"/>
          <w:lang w:val="es-ES" w:eastAsia="es-ES"/>
        </w:rPr>
        <w:lastRenderedPageBreak/>
        <w:t>(REDD+) como parte del Registro Nacional de Reducción de las Emisiones de Gases de Efecto Invernadero (GEI).</w:t>
      </w:r>
    </w:p>
    <w:p w14:paraId="5ADCD088" w14:textId="77777777" w:rsidR="00BE04FC" w:rsidRDefault="00BE04FC" w:rsidP="002A64A0">
      <w:pPr>
        <w:jc w:val="both"/>
        <w:rPr>
          <w:rFonts w:ascii="Arial" w:hAnsi="Arial" w:cs="Arial"/>
          <w:color w:val="000000"/>
          <w:szCs w:val="24"/>
          <w:shd w:val="clear" w:color="auto" w:fill="FFFFFF"/>
        </w:rPr>
      </w:pPr>
    </w:p>
    <w:p w14:paraId="6438CADE" w14:textId="77777777" w:rsidR="00367379" w:rsidRDefault="00367379" w:rsidP="002A64A0">
      <w:pPr>
        <w:jc w:val="both"/>
        <w:rPr>
          <w:rFonts w:ascii="Arial" w:hAnsi="Arial" w:cs="Arial"/>
          <w:color w:val="000000"/>
          <w:szCs w:val="24"/>
          <w:shd w:val="clear" w:color="auto" w:fill="FFFFFF"/>
        </w:rPr>
      </w:pPr>
    </w:p>
    <w:p w14:paraId="71CBA234" w14:textId="77777777" w:rsidR="00F73CD8" w:rsidRPr="00F73CD8" w:rsidRDefault="00F73CD8" w:rsidP="002A64A0">
      <w:pPr>
        <w:jc w:val="both"/>
        <w:rPr>
          <w:rFonts w:ascii="Arial" w:hAnsi="Arial" w:cs="Arial"/>
          <w:color w:val="000000"/>
          <w:szCs w:val="24"/>
          <w:shd w:val="clear" w:color="auto" w:fill="FFFFFF"/>
        </w:rPr>
      </w:pPr>
      <w:r w:rsidRPr="00F73CD8">
        <w:rPr>
          <w:rFonts w:ascii="Arial" w:hAnsi="Arial" w:cs="Arial"/>
          <w:color w:val="000000"/>
          <w:szCs w:val="24"/>
          <w:shd w:val="clear" w:color="auto" w:fill="FFFFFF"/>
        </w:rPr>
        <w:t>Que</w:t>
      </w:r>
      <w:r w:rsidRPr="00F73CD8">
        <w:rPr>
          <w:rFonts w:ascii="Arial" w:hAnsi="Arial" w:cs="Arial"/>
          <w:iCs/>
          <w:color w:val="000000"/>
          <w:szCs w:val="24"/>
          <w:shd w:val="clear" w:color="auto" w:fill="FFFFFF"/>
        </w:rPr>
        <w:t xml:space="preserve"> el Ministerio de Ambiente y Desarrollo Sostenible mediante la Resolución 1517 de 2012 adoptó </w:t>
      </w:r>
      <w:r w:rsidRPr="00F73CD8">
        <w:rPr>
          <w:rFonts w:ascii="Arial" w:hAnsi="Arial" w:cs="Arial"/>
          <w:color w:val="000000"/>
          <w:szCs w:val="24"/>
          <w:shd w:val="clear" w:color="auto" w:fill="FFFFFF"/>
        </w:rPr>
        <w:t xml:space="preserve">el Manual de Asignación de Compensaciones por Pérdida de Biodiversidad el cual en su </w:t>
      </w:r>
      <w:r w:rsidRPr="007F3C6B">
        <w:rPr>
          <w:rFonts w:ascii="Arial" w:hAnsi="Arial" w:cs="Arial"/>
          <w:iCs/>
          <w:color w:val="000000"/>
          <w:szCs w:val="24"/>
          <w:shd w:val="clear" w:color="auto" w:fill="FFFFFF"/>
        </w:rPr>
        <w:t xml:space="preserve">numeral 5, literal C </w:t>
      </w:r>
      <w:r w:rsidRPr="007F3C6B">
        <w:rPr>
          <w:rFonts w:ascii="Arial" w:hAnsi="Arial" w:cs="Arial"/>
          <w:color w:val="000000"/>
          <w:szCs w:val="24"/>
          <w:shd w:val="clear" w:color="auto" w:fill="FFFFFF"/>
        </w:rPr>
        <w:t xml:space="preserve">establece </w:t>
      </w:r>
      <w:r w:rsidR="00D67265" w:rsidRPr="007F3C6B">
        <w:rPr>
          <w:rFonts w:ascii="Arial" w:hAnsi="Arial" w:cs="Arial"/>
          <w:color w:val="000000"/>
          <w:szCs w:val="24"/>
          <w:shd w:val="clear" w:color="auto" w:fill="FFFFFF"/>
        </w:rPr>
        <w:t>como</w:t>
      </w:r>
      <w:r w:rsidRPr="007F3C6B">
        <w:rPr>
          <w:rFonts w:ascii="Arial" w:hAnsi="Arial" w:cs="Arial"/>
          <w:bCs/>
          <w:iCs/>
          <w:color w:val="000000"/>
          <w:szCs w:val="24"/>
          <w:shd w:val="clear" w:color="auto" w:fill="FFFFFF"/>
        </w:rPr>
        <w:t xml:space="preserve"> alternativas de medidas de compensación por pérdida de biodiversidad</w:t>
      </w:r>
      <w:r w:rsidR="00D67265">
        <w:rPr>
          <w:rFonts w:ascii="Arial" w:hAnsi="Arial" w:cs="Arial"/>
          <w:bCs/>
          <w:iCs/>
          <w:color w:val="000000"/>
          <w:szCs w:val="24"/>
          <w:shd w:val="clear" w:color="auto" w:fill="FFFFFF"/>
        </w:rPr>
        <w:t xml:space="preserve"> los acuerdos de conservación voluntarios, </w:t>
      </w:r>
      <w:r w:rsidR="00565112">
        <w:rPr>
          <w:rFonts w:ascii="Arial" w:hAnsi="Arial" w:cs="Arial"/>
          <w:bCs/>
          <w:iCs/>
          <w:color w:val="000000"/>
          <w:szCs w:val="24"/>
          <w:shd w:val="clear" w:color="auto" w:fill="FFFFFF"/>
        </w:rPr>
        <w:t>incentivos para la conservación y mantenimiento de las áreas, entre otros.</w:t>
      </w:r>
    </w:p>
    <w:p w14:paraId="2C1A92E3" w14:textId="77777777" w:rsidR="0084123C" w:rsidRDefault="0084123C" w:rsidP="002A64A0">
      <w:pPr>
        <w:jc w:val="both"/>
        <w:rPr>
          <w:rFonts w:ascii="Arial" w:hAnsi="Arial" w:cs="Arial"/>
          <w:color w:val="000000"/>
          <w:szCs w:val="24"/>
          <w:shd w:val="clear" w:color="auto" w:fill="FFFFFF"/>
        </w:rPr>
      </w:pPr>
    </w:p>
    <w:p w14:paraId="1281DAD2" w14:textId="77777777" w:rsidR="00D272A0" w:rsidRDefault="0084123C" w:rsidP="00875BBA">
      <w:pPr>
        <w:jc w:val="both"/>
        <w:rPr>
          <w:rFonts w:ascii="Arial" w:hAnsi="Arial" w:cs="Arial"/>
          <w:iCs/>
          <w:color w:val="000000"/>
          <w:szCs w:val="24"/>
          <w:shd w:val="clear" w:color="auto" w:fill="FFFFFF"/>
        </w:rPr>
      </w:pPr>
      <w:r w:rsidRPr="00D272A0">
        <w:rPr>
          <w:rFonts w:ascii="Arial" w:hAnsi="Arial" w:cs="Arial"/>
          <w:iCs/>
          <w:color w:val="000000"/>
          <w:szCs w:val="24"/>
          <w:shd w:val="clear" w:color="auto" w:fill="FFFFFF"/>
        </w:rPr>
        <w:t>Que</w:t>
      </w:r>
      <w:r w:rsidR="00797DE4" w:rsidRPr="00D272A0">
        <w:rPr>
          <w:rFonts w:ascii="Arial" w:hAnsi="Arial" w:cs="Arial"/>
          <w:iCs/>
          <w:color w:val="000000"/>
          <w:szCs w:val="24"/>
          <w:shd w:val="clear" w:color="auto" w:fill="FFFFFF"/>
        </w:rPr>
        <w:t xml:space="preserve"> artículo 174 de la Ley 1753 de 2015 establece que</w:t>
      </w:r>
      <w:r w:rsidRPr="00D272A0">
        <w:rPr>
          <w:rFonts w:ascii="Arial" w:hAnsi="Arial" w:cs="Arial"/>
          <w:iCs/>
          <w:color w:val="000000"/>
          <w:szCs w:val="24"/>
          <w:shd w:val="clear" w:color="auto" w:fill="FFFFFF"/>
        </w:rPr>
        <w:t xml:space="preserve"> </w:t>
      </w:r>
      <w:r w:rsidR="00C15FF0" w:rsidRPr="00D272A0">
        <w:rPr>
          <w:rFonts w:ascii="Arial" w:hAnsi="Arial" w:cs="Arial"/>
          <w:iCs/>
          <w:color w:val="000000"/>
          <w:szCs w:val="24"/>
          <w:shd w:val="clear" w:color="auto" w:fill="FFFFFF"/>
        </w:rPr>
        <w:t xml:space="preserve">las autoridades ambientales implementarán en esquemas de pago por servicios ambientales u otros incentivos económicos para la conservación, con base en la reglamentación expedida por el Gobierno </w:t>
      </w:r>
      <w:r w:rsidR="008B7610">
        <w:rPr>
          <w:rFonts w:ascii="Arial" w:hAnsi="Arial" w:cs="Arial"/>
          <w:iCs/>
          <w:color w:val="000000"/>
          <w:szCs w:val="24"/>
          <w:shd w:val="clear" w:color="auto" w:fill="FFFFFF"/>
        </w:rPr>
        <w:t>N</w:t>
      </w:r>
      <w:r w:rsidR="00C15FF0" w:rsidRPr="00D272A0">
        <w:rPr>
          <w:rFonts w:ascii="Arial" w:hAnsi="Arial" w:cs="Arial"/>
          <w:iCs/>
          <w:color w:val="000000"/>
          <w:szCs w:val="24"/>
          <w:shd w:val="clear" w:color="auto" w:fill="FFFFFF"/>
        </w:rPr>
        <w:t xml:space="preserve">acional y que </w:t>
      </w:r>
      <w:r w:rsidRPr="00D272A0">
        <w:rPr>
          <w:rFonts w:ascii="Arial" w:hAnsi="Arial" w:cs="Arial"/>
          <w:iCs/>
          <w:color w:val="000000"/>
          <w:szCs w:val="24"/>
          <w:shd w:val="clear" w:color="auto" w:fill="FFFFFF"/>
        </w:rPr>
        <w:t xml:space="preserve">los recursos provenientes del parágrafo del artículo 43 de la ley 99 de 1993 podrán </w:t>
      </w:r>
      <w:r w:rsidR="00F73CD8" w:rsidRPr="00D272A0">
        <w:rPr>
          <w:rFonts w:ascii="Arial" w:hAnsi="Arial" w:cs="Arial"/>
          <w:iCs/>
          <w:color w:val="000000"/>
          <w:szCs w:val="24"/>
          <w:shd w:val="clear" w:color="auto" w:fill="FFFFFF"/>
        </w:rPr>
        <w:t>financiar</w:t>
      </w:r>
      <w:r w:rsidRPr="00D272A0">
        <w:rPr>
          <w:rFonts w:ascii="Arial" w:hAnsi="Arial" w:cs="Arial"/>
          <w:iCs/>
          <w:color w:val="000000"/>
          <w:szCs w:val="24"/>
          <w:shd w:val="clear" w:color="auto" w:fill="FFFFFF"/>
        </w:rPr>
        <w:t xml:space="preserve"> esquemas de pago por servicios ambientales</w:t>
      </w:r>
      <w:r w:rsidR="004332B5">
        <w:rPr>
          <w:rFonts w:ascii="Arial" w:hAnsi="Arial" w:cs="Arial"/>
          <w:iCs/>
          <w:color w:val="000000"/>
          <w:szCs w:val="24"/>
          <w:shd w:val="clear" w:color="auto" w:fill="FFFFFF"/>
        </w:rPr>
        <w:t>.</w:t>
      </w:r>
      <w:r w:rsidRPr="00D272A0">
        <w:rPr>
          <w:rFonts w:ascii="Arial" w:hAnsi="Arial" w:cs="Arial"/>
          <w:iCs/>
          <w:color w:val="000000"/>
          <w:szCs w:val="24"/>
          <w:shd w:val="clear" w:color="auto" w:fill="FFFFFF"/>
        </w:rPr>
        <w:t xml:space="preserve"> </w:t>
      </w:r>
    </w:p>
    <w:p w14:paraId="1AB4614A" w14:textId="77777777" w:rsidR="00D272A0" w:rsidRDefault="00D272A0" w:rsidP="00C15FF0">
      <w:pPr>
        <w:rPr>
          <w:rFonts w:ascii="Arial" w:hAnsi="Arial" w:cs="Arial"/>
          <w:iCs/>
          <w:color w:val="000000"/>
          <w:szCs w:val="24"/>
          <w:shd w:val="clear" w:color="auto" w:fill="FFFFFF"/>
        </w:rPr>
      </w:pPr>
    </w:p>
    <w:p w14:paraId="150513CD" w14:textId="77777777" w:rsidR="00CE78EE" w:rsidRPr="00C15FF0" w:rsidRDefault="00D272A0" w:rsidP="00875BBA">
      <w:pPr>
        <w:autoSpaceDE w:val="0"/>
        <w:autoSpaceDN w:val="0"/>
        <w:adjustRightInd w:val="0"/>
        <w:jc w:val="both"/>
        <w:rPr>
          <w:szCs w:val="24"/>
          <w:lang w:eastAsia="en-US"/>
        </w:rPr>
      </w:pPr>
      <w:r>
        <w:rPr>
          <w:rFonts w:ascii="Arial" w:hAnsi="Arial" w:cs="Arial"/>
          <w:iCs/>
          <w:color w:val="000000"/>
          <w:szCs w:val="24"/>
          <w:shd w:val="clear" w:color="auto" w:fill="FFFFFF"/>
        </w:rPr>
        <w:t>Q</w:t>
      </w:r>
      <w:r w:rsidRPr="00D272A0">
        <w:rPr>
          <w:rFonts w:ascii="Arial" w:hAnsi="Arial" w:cs="Arial"/>
          <w:iCs/>
          <w:color w:val="000000"/>
          <w:szCs w:val="24"/>
          <w:shd w:val="clear" w:color="auto" w:fill="FFFFFF"/>
        </w:rPr>
        <w:t xml:space="preserve">ue </w:t>
      </w:r>
      <w:r w:rsidR="008B7610">
        <w:rPr>
          <w:rFonts w:ascii="Arial" w:hAnsi="Arial" w:cs="Arial"/>
          <w:iCs/>
          <w:color w:val="000000"/>
          <w:szCs w:val="24"/>
          <w:shd w:val="clear" w:color="auto" w:fill="FFFFFF"/>
        </w:rPr>
        <w:t>el</w:t>
      </w:r>
      <w:r w:rsidR="001E109C">
        <w:rPr>
          <w:rFonts w:ascii="Arial" w:hAnsi="Arial" w:cs="Arial"/>
          <w:iCs/>
          <w:color w:val="000000"/>
          <w:szCs w:val="24"/>
          <w:shd w:val="clear" w:color="auto" w:fill="FFFFFF"/>
        </w:rPr>
        <w:t xml:space="preserve"> Decreto 1076 de 2015, en </w:t>
      </w:r>
      <w:r w:rsidR="00981B1B">
        <w:rPr>
          <w:rFonts w:ascii="Arial" w:hAnsi="Arial" w:cs="Arial"/>
          <w:iCs/>
          <w:color w:val="000000"/>
          <w:szCs w:val="24"/>
          <w:shd w:val="clear" w:color="auto" w:fill="FFFFFF"/>
        </w:rPr>
        <w:t xml:space="preserve">el Título 9, Libro 2, Capítulo 3 del Decreto 1076 de 2015, </w:t>
      </w:r>
      <w:r w:rsidR="008B7610">
        <w:rPr>
          <w:rFonts w:ascii="Arial" w:hAnsi="Arial" w:cs="Arial"/>
          <w:iCs/>
          <w:color w:val="000000"/>
          <w:szCs w:val="24"/>
          <w:shd w:val="clear" w:color="auto" w:fill="FFFFFF"/>
        </w:rPr>
        <w:t>definió</w:t>
      </w:r>
      <w:r w:rsidR="008B7610" w:rsidRPr="001E109C">
        <w:rPr>
          <w:rFonts w:ascii="Arial" w:hAnsi="Arial"/>
          <w:color w:val="000000"/>
          <w:shd w:val="clear" w:color="auto" w:fill="FFFFFF"/>
        </w:rPr>
        <w:t xml:space="preserve"> los </w:t>
      </w:r>
      <w:r w:rsidR="008B7610">
        <w:rPr>
          <w:rFonts w:ascii="Arial" w:hAnsi="Arial" w:cs="Arial"/>
          <w:iCs/>
          <w:color w:val="000000"/>
          <w:szCs w:val="24"/>
          <w:shd w:val="clear" w:color="auto" w:fill="FFFFFF"/>
        </w:rPr>
        <w:t>Bancos</w:t>
      </w:r>
      <w:r w:rsidR="008B7610" w:rsidRPr="001E109C">
        <w:rPr>
          <w:rFonts w:ascii="Arial" w:hAnsi="Arial"/>
          <w:color w:val="000000"/>
          <w:shd w:val="clear" w:color="auto" w:fill="FFFFFF"/>
        </w:rPr>
        <w:t xml:space="preserve"> de </w:t>
      </w:r>
      <w:r w:rsidR="008B7610">
        <w:rPr>
          <w:rFonts w:ascii="Arial" w:hAnsi="Arial" w:cs="Arial"/>
          <w:iCs/>
          <w:color w:val="000000"/>
          <w:szCs w:val="24"/>
          <w:shd w:val="clear" w:color="auto" w:fill="FFFFFF"/>
        </w:rPr>
        <w:t>Hábitat</w:t>
      </w:r>
      <w:r w:rsidR="008B7610" w:rsidRPr="001E109C">
        <w:rPr>
          <w:rFonts w:ascii="Arial" w:hAnsi="Arial"/>
          <w:color w:val="000000"/>
          <w:shd w:val="clear" w:color="auto" w:fill="FFFFFF"/>
        </w:rPr>
        <w:t xml:space="preserve"> como </w:t>
      </w:r>
      <w:r w:rsidR="00981B1B">
        <w:rPr>
          <w:rFonts w:ascii="Arial" w:hAnsi="Arial"/>
          <w:color w:val="000000"/>
          <w:shd w:val="clear" w:color="auto" w:fill="FFFFFF"/>
        </w:rPr>
        <w:t>“</w:t>
      </w:r>
      <w:r w:rsidR="00981B1B" w:rsidRPr="008F0DB5">
        <w:rPr>
          <w:rFonts w:ascii="Arial" w:hAnsi="Arial"/>
          <w:i/>
          <w:color w:val="000000"/>
          <w:shd w:val="clear" w:color="auto" w:fill="FFFFFF"/>
        </w:rPr>
        <w:t xml:space="preserve">un área </w:t>
      </w:r>
      <w:r w:rsidR="008B7610" w:rsidRPr="001E109C">
        <w:rPr>
          <w:rFonts w:ascii="Arial" w:hAnsi="Arial" w:cs="Arial"/>
          <w:i/>
          <w:iCs/>
          <w:color w:val="000000"/>
          <w:szCs w:val="24"/>
          <w:shd w:val="clear" w:color="auto" w:fill="FFFFFF"/>
        </w:rPr>
        <w:t>en la que se podrán realizar actividades de preservación, restauración, rehabilitación, recuperación y/o uso sostenible para la conservación de la biodiversidad</w:t>
      </w:r>
      <w:r w:rsidR="00FD0614" w:rsidRPr="001E109C">
        <w:rPr>
          <w:rFonts w:ascii="Arial" w:hAnsi="Arial" w:cs="Arial"/>
          <w:i/>
          <w:iCs/>
          <w:color w:val="000000"/>
          <w:szCs w:val="24"/>
          <w:shd w:val="clear" w:color="auto" w:fill="FFFFFF"/>
        </w:rPr>
        <w:t>”</w:t>
      </w:r>
      <w:r w:rsidR="008B7610" w:rsidRPr="00875BBA">
        <w:rPr>
          <w:rFonts w:ascii="Arial" w:hAnsi="Arial" w:cs="Arial"/>
          <w:iCs/>
          <w:color w:val="000000"/>
          <w:szCs w:val="24"/>
          <w:shd w:val="clear" w:color="auto" w:fill="FFFFFF"/>
        </w:rPr>
        <w:t xml:space="preserve">, y dispuso que </w:t>
      </w:r>
      <w:r w:rsidR="00B71694">
        <w:rPr>
          <w:rFonts w:ascii="Arial" w:hAnsi="Arial" w:cs="Arial"/>
          <w:iCs/>
          <w:color w:val="000000"/>
          <w:szCs w:val="24"/>
          <w:shd w:val="clear" w:color="auto" w:fill="FFFFFF"/>
        </w:rPr>
        <w:t xml:space="preserve">éstos son uno de los mecanismos de implementación para </w:t>
      </w:r>
      <w:r w:rsidR="008B7610" w:rsidRPr="00875BBA">
        <w:rPr>
          <w:rFonts w:ascii="Arial" w:hAnsi="Arial" w:cs="Arial"/>
          <w:iCs/>
          <w:color w:val="000000"/>
          <w:szCs w:val="24"/>
          <w:shd w:val="clear" w:color="auto" w:fill="FFFFFF"/>
        </w:rPr>
        <w:t xml:space="preserve">cumplir </w:t>
      </w:r>
      <w:r w:rsidR="00B71694">
        <w:rPr>
          <w:rFonts w:ascii="Arial" w:hAnsi="Arial" w:cs="Arial"/>
          <w:iCs/>
          <w:color w:val="000000"/>
          <w:szCs w:val="24"/>
          <w:shd w:val="clear" w:color="auto" w:fill="FFFFFF"/>
        </w:rPr>
        <w:t>las acciones producto de las</w:t>
      </w:r>
      <w:r w:rsidR="00B71694" w:rsidRPr="001E109C">
        <w:rPr>
          <w:rFonts w:ascii="Arial" w:hAnsi="Arial"/>
          <w:color w:val="000000"/>
          <w:shd w:val="clear" w:color="auto" w:fill="FFFFFF"/>
        </w:rPr>
        <w:t xml:space="preserve"> </w:t>
      </w:r>
      <w:r w:rsidR="003D75EC" w:rsidRPr="00795A5D">
        <w:rPr>
          <w:rFonts w:ascii="Arial" w:hAnsi="Arial" w:cs="Arial"/>
          <w:iCs/>
          <w:color w:val="000000"/>
          <w:szCs w:val="24"/>
          <w:shd w:val="clear" w:color="auto" w:fill="FFFFFF"/>
        </w:rPr>
        <w:t>inversi</w:t>
      </w:r>
      <w:r w:rsidR="00B71694">
        <w:rPr>
          <w:rFonts w:ascii="Arial" w:hAnsi="Arial" w:cs="Arial"/>
          <w:iCs/>
          <w:color w:val="000000"/>
          <w:szCs w:val="24"/>
          <w:shd w:val="clear" w:color="auto" w:fill="FFFFFF"/>
        </w:rPr>
        <w:t>ón</w:t>
      </w:r>
      <w:r w:rsidR="003D75EC" w:rsidRPr="00795A5D">
        <w:rPr>
          <w:rFonts w:ascii="Arial" w:hAnsi="Arial" w:cs="Arial"/>
          <w:iCs/>
          <w:color w:val="000000"/>
          <w:szCs w:val="24"/>
          <w:shd w:val="clear" w:color="auto" w:fill="FFFFFF"/>
        </w:rPr>
        <w:t xml:space="preserve"> forzosa del 1</w:t>
      </w:r>
      <w:proofErr w:type="gramStart"/>
      <w:r w:rsidR="003D75EC" w:rsidRPr="00795A5D">
        <w:rPr>
          <w:rFonts w:ascii="Arial" w:hAnsi="Arial" w:cs="Arial"/>
          <w:iCs/>
          <w:color w:val="000000"/>
          <w:szCs w:val="24"/>
          <w:shd w:val="clear" w:color="auto" w:fill="FFFFFF"/>
        </w:rPr>
        <w:t>%</w:t>
      </w:r>
      <w:r w:rsidR="00AE6F3F" w:rsidRPr="00795A5D">
        <w:rPr>
          <w:rFonts w:ascii="Arial" w:hAnsi="Arial" w:cs="Arial"/>
          <w:iCs/>
          <w:color w:val="000000"/>
          <w:szCs w:val="24"/>
          <w:shd w:val="clear" w:color="auto" w:fill="FFFFFF"/>
        </w:rPr>
        <w:t xml:space="preserve"> </w:t>
      </w:r>
      <w:r w:rsidR="008B7610" w:rsidRPr="00795A5D">
        <w:rPr>
          <w:rFonts w:ascii="Arial" w:hAnsi="Arial" w:cs="Arial"/>
          <w:iCs/>
          <w:color w:val="000000"/>
          <w:szCs w:val="24"/>
          <w:shd w:val="clear" w:color="auto" w:fill="FFFFFF"/>
        </w:rPr>
        <w:t xml:space="preserve"> de</w:t>
      </w:r>
      <w:proofErr w:type="gramEnd"/>
      <w:r w:rsidR="008B7610" w:rsidRPr="00795A5D">
        <w:rPr>
          <w:rFonts w:ascii="Arial" w:hAnsi="Arial" w:cs="Arial"/>
          <w:iCs/>
          <w:color w:val="000000"/>
          <w:szCs w:val="24"/>
          <w:shd w:val="clear" w:color="auto" w:fill="FFFFFF"/>
        </w:rPr>
        <w:t xml:space="preserve"> que trata </w:t>
      </w:r>
      <w:r w:rsidR="008B7610" w:rsidRPr="00875BBA">
        <w:rPr>
          <w:rFonts w:ascii="Arial" w:hAnsi="Arial" w:cs="Arial"/>
          <w:iCs/>
          <w:color w:val="000000"/>
          <w:szCs w:val="24"/>
          <w:shd w:val="clear" w:color="auto" w:fill="FFFFFF"/>
        </w:rPr>
        <w:t xml:space="preserve">el parágrafo 1 del artículo 43 de la Ley 99 de 1993. </w:t>
      </w:r>
    </w:p>
    <w:p w14:paraId="7ED5509F" w14:textId="77777777" w:rsidR="003D75EC" w:rsidRDefault="003D75EC" w:rsidP="0084123C">
      <w:pPr>
        <w:jc w:val="both"/>
        <w:rPr>
          <w:rFonts w:ascii="Arial" w:hAnsi="Arial" w:cs="Arial"/>
          <w:color w:val="000000"/>
          <w:szCs w:val="24"/>
          <w:shd w:val="clear" w:color="auto" w:fill="FFFFFF"/>
        </w:rPr>
      </w:pPr>
    </w:p>
    <w:p w14:paraId="5882E9F5" w14:textId="77777777" w:rsidR="007D2003" w:rsidRDefault="007D2003" w:rsidP="0084123C">
      <w:pPr>
        <w:jc w:val="both"/>
        <w:rPr>
          <w:rFonts w:ascii="Arial" w:hAnsi="Arial" w:cs="Arial"/>
          <w:color w:val="000000"/>
          <w:szCs w:val="24"/>
          <w:shd w:val="clear" w:color="auto" w:fill="FFFFFF"/>
        </w:rPr>
      </w:pPr>
      <w:r>
        <w:rPr>
          <w:rFonts w:ascii="Arial" w:hAnsi="Arial" w:cs="Arial"/>
          <w:color w:val="000000"/>
          <w:szCs w:val="24"/>
          <w:shd w:val="clear" w:color="auto" w:fill="FFFFFF"/>
        </w:rPr>
        <w:t xml:space="preserve">Que los Bancos de Hábitat son un mecanismo de implementación de inversiones ambientales y compensaciones </w:t>
      </w:r>
      <w:r w:rsidR="000D67E5">
        <w:rPr>
          <w:rFonts w:ascii="Arial" w:hAnsi="Arial" w:cs="Arial"/>
          <w:color w:val="000000"/>
          <w:szCs w:val="24"/>
          <w:shd w:val="clear" w:color="auto" w:fill="FFFFFF"/>
        </w:rPr>
        <w:t>ampliam</w:t>
      </w:r>
      <w:r>
        <w:rPr>
          <w:rFonts w:ascii="Arial" w:hAnsi="Arial" w:cs="Arial"/>
          <w:color w:val="000000"/>
          <w:szCs w:val="24"/>
          <w:shd w:val="clear" w:color="auto" w:fill="FFFFFF"/>
        </w:rPr>
        <w:t>ente utilizado en otros países</w:t>
      </w:r>
      <w:r w:rsidR="001E109C">
        <w:rPr>
          <w:rFonts w:ascii="Arial" w:hAnsi="Arial" w:cs="Arial"/>
          <w:color w:val="000000"/>
          <w:szCs w:val="24"/>
          <w:shd w:val="clear" w:color="auto" w:fill="FFFFFF"/>
        </w:rPr>
        <w:t>,</w:t>
      </w:r>
      <w:r>
        <w:rPr>
          <w:rFonts w:ascii="Arial" w:hAnsi="Arial" w:cs="Arial"/>
          <w:color w:val="000000"/>
          <w:szCs w:val="24"/>
          <w:shd w:val="clear" w:color="auto" w:fill="FFFFFF"/>
        </w:rPr>
        <w:t xml:space="preserve"> los cuales han demostrado generar resultados permanentes y sostenibles en materia de conservación de ecosistemas</w:t>
      </w:r>
      <w:r w:rsidR="003C289F">
        <w:rPr>
          <w:rFonts w:ascii="Arial" w:hAnsi="Arial" w:cs="Arial"/>
          <w:color w:val="000000"/>
          <w:szCs w:val="24"/>
          <w:shd w:val="clear" w:color="auto" w:fill="FFFFFF"/>
        </w:rPr>
        <w:t xml:space="preserve">, </w:t>
      </w:r>
      <w:r w:rsidR="001E109C">
        <w:rPr>
          <w:rFonts w:ascii="Arial" w:hAnsi="Arial" w:cs="Arial"/>
          <w:color w:val="000000"/>
          <w:szCs w:val="24"/>
          <w:shd w:val="clear" w:color="auto" w:fill="FFFFFF"/>
        </w:rPr>
        <w:t>contribuyendo</w:t>
      </w:r>
      <w:r w:rsidR="009E0701">
        <w:rPr>
          <w:rFonts w:ascii="Arial" w:hAnsi="Arial" w:cs="Arial"/>
          <w:color w:val="000000"/>
          <w:szCs w:val="24"/>
          <w:shd w:val="clear" w:color="auto" w:fill="FFFFFF"/>
        </w:rPr>
        <w:t xml:space="preserve"> </w:t>
      </w:r>
      <w:r w:rsidR="001E109C">
        <w:rPr>
          <w:rFonts w:ascii="Arial" w:hAnsi="Arial" w:cs="Arial"/>
          <w:color w:val="000000"/>
          <w:szCs w:val="24"/>
          <w:shd w:val="clear" w:color="auto" w:fill="FFFFFF"/>
        </w:rPr>
        <w:t>en</w:t>
      </w:r>
      <w:r w:rsidR="009E0701">
        <w:rPr>
          <w:rFonts w:ascii="Arial" w:hAnsi="Arial" w:cs="Arial"/>
          <w:color w:val="000000"/>
          <w:szCs w:val="24"/>
          <w:shd w:val="clear" w:color="auto" w:fill="FFFFFF"/>
        </w:rPr>
        <w:t xml:space="preserve"> l</w:t>
      </w:r>
      <w:r>
        <w:rPr>
          <w:rFonts w:ascii="Arial" w:hAnsi="Arial" w:cs="Arial"/>
          <w:color w:val="000000"/>
          <w:szCs w:val="24"/>
          <w:shd w:val="clear" w:color="auto" w:fill="FFFFFF"/>
        </w:rPr>
        <w:t>a implementació</w:t>
      </w:r>
      <w:r w:rsidR="003C289F">
        <w:rPr>
          <w:rFonts w:ascii="Arial" w:hAnsi="Arial" w:cs="Arial"/>
          <w:color w:val="000000"/>
          <w:szCs w:val="24"/>
          <w:shd w:val="clear" w:color="auto" w:fill="FFFFFF"/>
        </w:rPr>
        <w:t>n de las medidas compensatorias</w:t>
      </w:r>
      <w:r w:rsidR="001E109C">
        <w:rPr>
          <w:rFonts w:ascii="Arial" w:hAnsi="Arial" w:cs="Arial"/>
          <w:color w:val="000000"/>
          <w:szCs w:val="24"/>
          <w:shd w:val="clear" w:color="auto" w:fill="FFFFFF"/>
        </w:rPr>
        <w:t>.</w:t>
      </w:r>
      <w:r w:rsidR="003C289F">
        <w:rPr>
          <w:rFonts w:ascii="Arial" w:hAnsi="Arial" w:cs="Arial"/>
          <w:color w:val="000000"/>
          <w:szCs w:val="24"/>
          <w:shd w:val="clear" w:color="auto" w:fill="FFFFFF"/>
        </w:rPr>
        <w:t xml:space="preserve"> </w:t>
      </w:r>
    </w:p>
    <w:p w14:paraId="31564222" w14:textId="77777777" w:rsidR="007D2003" w:rsidRDefault="007D2003" w:rsidP="0084123C">
      <w:pPr>
        <w:jc w:val="both"/>
        <w:rPr>
          <w:rFonts w:ascii="Arial" w:hAnsi="Arial" w:cs="Arial"/>
          <w:color w:val="000000"/>
          <w:szCs w:val="24"/>
          <w:shd w:val="clear" w:color="auto" w:fill="FFFFFF"/>
        </w:rPr>
      </w:pPr>
    </w:p>
    <w:p w14:paraId="5533DBEE" w14:textId="77777777" w:rsidR="00760C27" w:rsidRDefault="00760C27" w:rsidP="00760C27">
      <w:pPr>
        <w:jc w:val="both"/>
        <w:rPr>
          <w:rFonts w:ascii="Arial" w:hAnsi="Arial" w:cs="Arial"/>
          <w:color w:val="000000"/>
          <w:szCs w:val="24"/>
          <w:shd w:val="clear" w:color="auto" w:fill="FFFFFF"/>
        </w:rPr>
      </w:pPr>
      <w:r>
        <w:rPr>
          <w:rFonts w:ascii="Arial" w:hAnsi="Arial" w:cs="Arial"/>
          <w:color w:val="000000"/>
          <w:szCs w:val="24"/>
          <w:shd w:val="clear" w:color="auto" w:fill="FFFFFF"/>
        </w:rPr>
        <w:t xml:space="preserve">Que </w:t>
      </w:r>
      <w:r w:rsidR="001E109C">
        <w:rPr>
          <w:rFonts w:ascii="Arial" w:hAnsi="Arial" w:cs="Arial"/>
          <w:color w:val="000000"/>
          <w:szCs w:val="24"/>
          <w:shd w:val="clear" w:color="auto" w:fill="FFFFFF"/>
        </w:rPr>
        <w:t xml:space="preserve">así mismo, </w:t>
      </w:r>
      <w:r w:rsidRPr="001E109C">
        <w:rPr>
          <w:rFonts w:ascii="Arial" w:hAnsi="Arial" w:cs="Arial"/>
          <w:color w:val="000000"/>
          <w:szCs w:val="24"/>
          <w:shd w:val="clear" w:color="auto" w:fill="FFFFFF"/>
        </w:rPr>
        <w:t xml:space="preserve">los Bancos de Hábitat son una oportunidad para </w:t>
      </w:r>
      <w:r>
        <w:rPr>
          <w:rFonts w:ascii="Arial" w:hAnsi="Arial" w:cs="Arial"/>
          <w:color w:val="000000"/>
          <w:szCs w:val="24"/>
          <w:shd w:val="clear" w:color="auto" w:fill="FFFFFF"/>
        </w:rPr>
        <w:t>la conservación</w:t>
      </w:r>
      <w:r w:rsidR="001E109C">
        <w:rPr>
          <w:rFonts w:ascii="Arial" w:hAnsi="Arial" w:cs="Arial"/>
          <w:color w:val="000000"/>
          <w:szCs w:val="24"/>
          <w:shd w:val="clear" w:color="auto" w:fill="FFFFFF"/>
        </w:rPr>
        <w:t>,</w:t>
      </w:r>
      <w:r>
        <w:rPr>
          <w:rFonts w:ascii="Arial" w:hAnsi="Arial" w:cs="Arial"/>
          <w:color w:val="000000"/>
          <w:szCs w:val="24"/>
          <w:shd w:val="clear" w:color="auto" w:fill="FFFFFF"/>
        </w:rPr>
        <w:t xml:space="preserve"> </w:t>
      </w:r>
      <w:r w:rsidR="001E109C">
        <w:rPr>
          <w:rFonts w:ascii="Arial" w:hAnsi="Arial" w:cs="Arial"/>
          <w:color w:val="000000"/>
          <w:szCs w:val="24"/>
          <w:shd w:val="clear" w:color="auto" w:fill="FFFFFF"/>
        </w:rPr>
        <w:t>por cuanto motivan</w:t>
      </w:r>
      <w:r>
        <w:rPr>
          <w:rFonts w:ascii="Arial" w:hAnsi="Arial" w:cs="Arial"/>
          <w:color w:val="000000"/>
          <w:szCs w:val="24"/>
          <w:shd w:val="clear" w:color="auto" w:fill="FFFFFF"/>
        </w:rPr>
        <w:t xml:space="preserve"> el apalancamiento de recursos</w:t>
      </w:r>
      <w:r w:rsidR="001E109C">
        <w:rPr>
          <w:rFonts w:ascii="Arial" w:hAnsi="Arial" w:cs="Arial"/>
          <w:color w:val="000000"/>
          <w:szCs w:val="24"/>
          <w:shd w:val="clear" w:color="auto" w:fill="FFFFFF"/>
        </w:rPr>
        <w:t xml:space="preserve"> económicos</w:t>
      </w:r>
      <w:r>
        <w:rPr>
          <w:rFonts w:ascii="Arial" w:hAnsi="Arial" w:cs="Arial"/>
          <w:color w:val="000000"/>
          <w:szCs w:val="24"/>
          <w:shd w:val="clear" w:color="auto" w:fill="FFFFFF"/>
        </w:rPr>
        <w:t xml:space="preserve"> debido a que funcionan bajo el principio de pago por resultado</w:t>
      </w:r>
      <w:r w:rsidR="001E109C">
        <w:rPr>
          <w:rFonts w:ascii="Arial" w:hAnsi="Arial" w:cs="Arial"/>
          <w:color w:val="000000"/>
          <w:szCs w:val="24"/>
          <w:shd w:val="clear" w:color="auto" w:fill="FFFFFF"/>
        </w:rPr>
        <w:t>,</w:t>
      </w:r>
      <w:r>
        <w:rPr>
          <w:rFonts w:ascii="Arial" w:hAnsi="Arial" w:cs="Arial"/>
          <w:color w:val="000000"/>
          <w:szCs w:val="24"/>
          <w:shd w:val="clear" w:color="auto" w:fill="FFFFFF"/>
        </w:rPr>
        <w:t xml:space="preserve"> en donde se realizan inversiones anticipadas generando resultados en conservación medibles y cuantificables. </w:t>
      </w:r>
    </w:p>
    <w:p w14:paraId="41892189" w14:textId="77777777" w:rsidR="007D2003" w:rsidRDefault="007D2003" w:rsidP="0084123C">
      <w:pPr>
        <w:jc w:val="both"/>
        <w:rPr>
          <w:rFonts w:ascii="Arial" w:hAnsi="Arial" w:cs="Arial"/>
          <w:color w:val="000000"/>
          <w:szCs w:val="24"/>
          <w:shd w:val="clear" w:color="auto" w:fill="FFFFFF"/>
        </w:rPr>
      </w:pPr>
    </w:p>
    <w:p w14:paraId="44D86A13" w14:textId="77777777" w:rsidR="007D2003" w:rsidRDefault="007D2003" w:rsidP="0084123C">
      <w:pPr>
        <w:jc w:val="both"/>
        <w:rPr>
          <w:rFonts w:ascii="Arial" w:hAnsi="Arial" w:cs="Arial"/>
          <w:color w:val="000000"/>
          <w:szCs w:val="24"/>
          <w:shd w:val="clear" w:color="auto" w:fill="FFFFFF"/>
        </w:rPr>
      </w:pPr>
    </w:p>
    <w:p w14:paraId="3D6A248F" w14:textId="77777777" w:rsidR="00DE0969" w:rsidRPr="00E411D2" w:rsidRDefault="00DE0969" w:rsidP="00A50F20">
      <w:pPr>
        <w:jc w:val="both"/>
        <w:rPr>
          <w:rFonts w:ascii="Arial" w:hAnsi="Arial" w:cs="Arial"/>
          <w:szCs w:val="24"/>
        </w:rPr>
      </w:pPr>
      <w:proofErr w:type="gramStart"/>
      <w:r w:rsidRPr="00E411D2">
        <w:rPr>
          <w:rFonts w:ascii="Arial" w:hAnsi="Arial" w:cs="Arial"/>
          <w:szCs w:val="24"/>
        </w:rPr>
        <w:t>Que</w:t>
      </w:r>
      <w:proofErr w:type="gramEnd"/>
      <w:r w:rsidRPr="00E411D2">
        <w:rPr>
          <w:rFonts w:ascii="Arial" w:hAnsi="Arial" w:cs="Arial"/>
          <w:szCs w:val="24"/>
        </w:rPr>
        <w:t xml:space="preserve"> en mérito de lo expuesto,</w:t>
      </w:r>
    </w:p>
    <w:p w14:paraId="2C094AA2" w14:textId="77777777" w:rsidR="0011470D" w:rsidRDefault="0011470D" w:rsidP="00A50F20">
      <w:pPr>
        <w:jc w:val="center"/>
        <w:rPr>
          <w:rFonts w:ascii="Arial" w:hAnsi="Arial" w:cs="Arial"/>
          <w:b/>
          <w:szCs w:val="24"/>
        </w:rPr>
      </w:pPr>
    </w:p>
    <w:p w14:paraId="7B80E3AB" w14:textId="77777777" w:rsidR="00DE0969" w:rsidRPr="00E411D2" w:rsidRDefault="00DE0969" w:rsidP="00A50F20">
      <w:pPr>
        <w:jc w:val="center"/>
        <w:rPr>
          <w:rFonts w:ascii="Arial" w:hAnsi="Arial" w:cs="Arial"/>
          <w:b/>
          <w:szCs w:val="24"/>
        </w:rPr>
      </w:pPr>
      <w:r w:rsidRPr="00E411D2">
        <w:rPr>
          <w:rFonts w:ascii="Arial" w:hAnsi="Arial" w:cs="Arial"/>
          <w:b/>
          <w:szCs w:val="24"/>
        </w:rPr>
        <w:t>RESUELVE:</w:t>
      </w:r>
    </w:p>
    <w:p w14:paraId="1AAB0784" w14:textId="77777777" w:rsidR="00E54A93" w:rsidRDefault="00E54A93" w:rsidP="00A50F20">
      <w:pPr>
        <w:pStyle w:val="estilo1"/>
        <w:spacing w:before="0" w:after="0" w:line="240" w:lineRule="auto"/>
        <w:ind w:left="0" w:right="0"/>
        <w:jc w:val="both"/>
        <w:rPr>
          <w:rFonts w:ascii="Arial" w:hAnsi="Arial" w:cs="Arial"/>
          <w:sz w:val="24"/>
          <w:szCs w:val="24"/>
        </w:rPr>
      </w:pPr>
    </w:p>
    <w:p w14:paraId="2E4C181D" w14:textId="77777777" w:rsidR="001A3204" w:rsidRDefault="00DE0969" w:rsidP="001A3204">
      <w:pPr>
        <w:pStyle w:val="estilo1"/>
        <w:spacing w:before="0" w:after="0" w:line="240" w:lineRule="auto"/>
        <w:ind w:left="0" w:right="0"/>
        <w:jc w:val="both"/>
        <w:rPr>
          <w:rFonts w:ascii="Arial" w:hAnsi="Arial" w:cs="Arial"/>
          <w:sz w:val="24"/>
          <w:szCs w:val="24"/>
          <w:lang w:val="es-ES_tradnl" w:eastAsia="en-US"/>
        </w:rPr>
      </w:pPr>
      <w:r w:rsidRPr="00E411D2">
        <w:rPr>
          <w:rFonts w:ascii="Arial" w:hAnsi="Arial" w:cs="Arial"/>
          <w:b/>
          <w:sz w:val="24"/>
          <w:szCs w:val="24"/>
        </w:rPr>
        <w:t>A</w:t>
      </w:r>
      <w:r w:rsidR="008A16DE">
        <w:rPr>
          <w:rFonts w:ascii="Arial" w:hAnsi="Arial" w:cs="Arial"/>
          <w:b/>
          <w:sz w:val="24"/>
          <w:szCs w:val="24"/>
        </w:rPr>
        <w:t>rtículo</w:t>
      </w:r>
      <w:r w:rsidRPr="00E411D2">
        <w:rPr>
          <w:rFonts w:ascii="Arial" w:hAnsi="Arial" w:cs="Arial"/>
          <w:b/>
          <w:sz w:val="24"/>
          <w:szCs w:val="24"/>
        </w:rPr>
        <w:t xml:space="preserve"> 1. </w:t>
      </w:r>
      <w:r w:rsidR="008A16DE" w:rsidRPr="008A16DE">
        <w:rPr>
          <w:rFonts w:ascii="Arial" w:hAnsi="Arial" w:cs="Arial"/>
          <w:b/>
          <w:i/>
          <w:sz w:val="24"/>
          <w:szCs w:val="24"/>
        </w:rPr>
        <w:t>Objeto.</w:t>
      </w:r>
      <w:r w:rsidR="008A16DE">
        <w:rPr>
          <w:rFonts w:ascii="Arial" w:hAnsi="Arial" w:cs="Arial"/>
          <w:b/>
          <w:sz w:val="24"/>
          <w:szCs w:val="24"/>
        </w:rPr>
        <w:t xml:space="preserve"> </w:t>
      </w:r>
      <w:r w:rsidR="008A16DE" w:rsidRPr="008A16DE">
        <w:rPr>
          <w:rFonts w:ascii="Arial" w:hAnsi="Arial" w:cs="Arial"/>
          <w:sz w:val="24"/>
          <w:szCs w:val="24"/>
        </w:rPr>
        <w:t>La presente resolución tiene</w:t>
      </w:r>
      <w:r w:rsidR="00AF0C73">
        <w:rPr>
          <w:rFonts w:ascii="Arial" w:hAnsi="Arial" w:cs="Arial"/>
          <w:sz w:val="24"/>
          <w:szCs w:val="24"/>
        </w:rPr>
        <w:t xml:space="preserve"> por objeto </w:t>
      </w:r>
      <w:r w:rsidR="001A3204">
        <w:rPr>
          <w:rFonts w:ascii="Arial" w:hAnsi="Arial" w:cs="Arial"/>
          <w:sz w:val="24"/>
          <w:szCs w:val="24"/>
        </w:rPr>
        <w:t>reglamentar</w:t>
      </w:r>
      <w:r w:rsidR="00AF0C73">
        <w:rPr>
          <w:rFonts w:ascii="Arial" w:hAnsi="Arial" w:cs="Arial"/>
          <w:sz w:val="24"/>
          <w:szCs w:val="24"/>
        </w:rPr>
        <w:t xml:space="preserve"> los</w:t>
      </w:r>
      <w:r w:rsidR="001A3204">
        <w:rPr>
          <w:rFonts w:ascii="Arial" w:hAnsi="Arial" w:cs="Arial"/>
          <w:sz w:val="24"/>
          <w:szCs w:val="24"/>
        </w:rPr>
        <w:t xml:space="preserve"> </w:t>
      </w:r>
      <w:r w:rsidR="003D75EC" w:rsidRPr="009B7A3C">
        <w:rPr>
          <w:rFonts w:ascii="Arial" w:hAnsi="Arial" w:cs="Arial"/>
          <w:sz w:val="24"/>
          <w:szCs w:val="24"/>
        </w:rPr>
        <w:t>Bancos de Hábitat</w:t>
      </w:r>
      <w:r w:rsidR="001A3204">
        <w:rPr>
          <w:rFonts w:ascii="Arial" w:hAnsi="Arial" w:cs="Arial"/>
          <w:sz w:val="24"/>
          <w:szCs w:val="24"/>
        </w:rPr>
        <w:t xml:space="preserve"> consagrados en el </w:t>
      </w:r>
      <w:r w:rsidR="001A3204" w:rsidRPr="009B72E4">
        <w:rPr>
          <w:rFonts w:ascii="Arial" w:hAnsi="Arial" w:cs="Arial"/>
          <w:sz w:val="24"/>
          <w:szCs w:val="24"/>
          <w:lang w:val="es-CO" w:eastAsia="es-CO"/>
        </w:rPr>
        <w:t>Título 9, Parte 2, Libro 2, Capítulo 3 del Decreto 1076 de 2015</w:t>
      </w:r>
      <w:r w:rsidR="001E109C">
        <w:rPr>
          <w:rFonts w:ascii="Arial" w:hAnsi="Arial" w:cs="Arial"/>
          <w:sz w:val="24"/>
          <w:szCs w:val="24"/>
          <w:lang w:val="es-CO" w:eastAsia="es-CO"/>
        </w:rPr>
        <w:t>,</w:t>
      </w:r>
      <w:r w:rsidR="001A3204">
        <w:rPr>
          <w:rFonts w:ascii="Arial" w:hAnsi="Arial" w:cs="Arial"/>
          <w:sz w:val="24"/>
          <w:szCs w:val="24"/>
          <w:lang w:val="es-CO" w:eastAsia="es-CO"/>
        </w:rPr>
        <w:t xml:space="preserve"> </w:t>
      </w:r>
      <w:r w:rsidR="00AF0C73">
        <w:rPr>
          <w:rFonts w:ascii="Arial" w:hAnsi="Arial" w:cs="Arial"/>
          <w:sz w:val="24"/>
          <w:szCs w:val="24"/>
        </w:rPr>
        <w:t xml:space="preserve">como un </w:t>
      </w:r>
      <w:r w:rsidR="00AF0C73">
        <w:rPr>
          <w:rFonts w:ascii="Arial" w:hAnsi="Arial" w:cs="Arial"/>
          <w:sz w:val="24"/>
          <w:szCs w:val="24"/>
          <w:lang w:val="es-ES_tradnl" w:eastAsia="en-US"/>
        </w:rPr>
        <w:t xml:space="preserve">mecanismo de implementación </w:t>
      </w:r>
      <w:r w:rsidR="00AF0C73" w:rsidRPr="009B7A3C">
        <w:rPr>
          <w:rFonts w:ascii="Arial" w:hAnsi="Arial" w:cs="Arial"/>
          <w:sz w:val="24"/>
          <w:szCs w:val="24"/>
        </w:rPr>
        <w:t xml:space="preserve">de </w:t>
      </w:r>
      <w:r w:rsidR="00AF0C73">
        <w:rPr>
          <w:rFonts w:ascii="Arial" w:hAnsi="Arial" w:cs="Arial"/>
          <w:sz w:val="24"/>
          <w:szCs w:val="24"/>
        </w:rPr>
        <w:t xml:space="preserve">las obligaciones </w:t>
      </w:r>
      <w:r w:rsidR="001E109C">
        <w:rPr>
          <w:rFonts w:ascii="Arial" w:hAnsi="Arial" w:cs="Arial"/>
          <w:sz w:val="24"/>
          <w:szCs w:val="24"/>
        </w:rPr>
        <w:t>derivadas de</w:t>
      </w:r>
      <w:r w:rsidR="00AF0C73">
        <w:rPr>
          <w:rFonts w:ascii="Arial" w:hAnsi="Arial" w:cs="Arial"/>
          <w:sz w:val="24"/>
          <w:szCs w:val="24"/>
        </w:rPr>
        <w:t xml:space="preserve"> compensac</w:t>
      </w:r>
      <w:r w:rsidR="001E109C">
        <w:rPr>
          <w:rFonts w:ascii="Arial" w:hAnsi="Arial" w:cs="Arial"/>
          <w:sz w:val="24"/>
          <w:szCs w:val="24"/>
        </w:rPr>
        <w:t>iones ambientales</w:t>
      </w:r>
      <w:r w:rsidR="00AF0C73">
        <w:rPr>
          <w:rFonts w:ascii="Arial" w:hAnsi="Arial" w:cs="Arial"/>
          <w:sz w:val="24"/>
          <w:szCs w:val="24"/>
        </w:rPr>
        <w:t xml:space="preserve"> y de la inversión forzosa del 1%</w:t>
      </w:r>
      <w:r w:rsidR="001E109C">
        <w:rPr>
          <w:rFonts w:ascii="Arial" w:hAnsi="Arial" w:cs="Arial"/>
          <w:sz w:val="24"/>
          <w:szCs w:val="24"/>
        </w:rPr>
        <w:t>;</w:t>
      </w:r>
      <w:r w:rsidR="00AF0C73">
        <w:rPr>
          <w:rFonts w:ascii="Arial" w:hAnsi="Arial" w:cs="Arial"/>
          <w:sz w:val="24"/>
          <w:szCs w:val="24"/>
        </w:rPr>
        <w:t xml:space="preserve"> así como otras iniciativas de </w:t>
      </w:r>
      <w:r w:rsidR="00AF0C73" w:rsidRPr="003D075C">
        <w:rPr>
          <w:rFonts w:ascii="Arial" w:hAnsi="Arial" w:cs="Arial"/>
          <w:sz w:val="24"/>
          <w:szCs w:val="24"/>
        </w:rPr>
        <w:t xml:space="preserve">conservación a través </w:t>
      </w:r>
      <w:r w:rsidR="00AF0C73" w:rsidRPr="008F0DB5">
        <w:rPr>
          <w:rFonts w:ascii="Arial" w:hAnsi="Arial" w:cs="Arial"/>
          <w:sz w:val="24"/>
          <w:szCs w:val="24"/>
          <w:lang w:val="es-ES_tradnl" w:eastAsia="en-US"/>
        </w:rPr>
        <w:t>de</w:t>
      </w:r>
      <w:r w:rsidR="00AF0C73">
        <w:rPr>
          <w:rFonts w:ascii="Arial" w:hAnsi="Arial" w:cs="Arial"/>
          <w:sz w:val="24"/>
          <w:szCs w:val="24"/>
          <w:lang w:val="es-ES_tradnl" w:eastAsia="en-US"/>
        </w:rPr>
        <w:t xml:space="preserve"> acciones de </w:t>
      </w:r>
      <w:r w:rsidR="00AF0C73" w:rsidRPr="003D075C">
        <w:rPr>
          <w:rFonts w:ascii="Arial" w:hAnsi="Arial" w:cs="Arial"/>
          <w:sz w:val="24"/>
          <w:szCs w:val="24"/>
          <w:lang w:val="es-ES_tradnl" w:eastAsia="en-US"/>
        </w:rPr>
        <w:t>preservación, restauración, uso sostenible de los ecosistemas y su biodiversidad</w:t>
      </w:r>
      <w:r w:rsidR="00AF0C73">
        <w:rPr>
          <w:rFonts w:ascii="Arial" w:hAnsi="Arial" w:cs="Arial"/>
          <w:sz w:val="24"/>
          <w:szCs w:val="24"/>
          <w:lang w:val="es-ES_tradnl" w:eastAsia="en-US"/>
        </w:rPr>
        <w:t>, bajo el principio de pago por resultado.</w:t>
      </w:r>
    </w:p>
    <w:p w14:paraId="3845DD1D" w14:textId="77777777" w:rsidR="00920462" w:rsidRDefault="00920462" w:rsidP="001A3204">
      <w:pPr>
        <w:pStyle w:val="estilo1"/>
        <w:spacing w:before="0" w:after="0" w:line="240" w:lineRule="auto"/>
        <w:ind w:left="0" w:right="0"/>
        <w:jc w:val="both"/>
        <w:rPr>
          <w:rFonts w:ascii="Arial" w:hAnsi="Arial" w:cs="Arial"/>
          <w:sz w:val="24"/>
          <w:szCs w:val="24"/>
          <w:lang w:val="es-ES_tradnl" w:eastAsia="en-US"/>
        </w:rPr>
      </w:pPr>
    </w:p>
    <w:p w14:paraId="6B406D6F" w14:textId="77777777" w:rsidR="00570AF3" w:rsidRDefault="008A16DE" w:rsidP="000D116B">
      <w:pPr>
        <w:pStyle w:val="estilo1"/>
        <w:spacing w:before="0" w:after="0" w:line="240" w:lineRule="auto"/>
        <w:ind w:left="0" w:right="0"/>
        <w:jc w:val="both"/>
        <w:rPr>
          <w:rFonts w:ascii="Arial" w:hAnsi="Arial" w:cs="Arial"/>
          <w:color w:val="auto"/>
          <w:sz w:val="24"/>
          <w:szCs w:val="24"/>
        </w:rPr>
      </w:pPr>
      <w:r w:rsidRPr="008A16DE">
        <w:rPr>
          <w:rFonts w:ascii="Arial" w:hAnsi="Arial" w:cs="Arial"/>
          <w:b/>
          <w:sz w:val="24"/>
          <w:szCs w:val="24"/>
        </w:rPr>
        <w:t xml:space="preserve">Artículo 2. </w:t>
      </w:r>
      <w:r w:rsidRPr="008A16DE">
        <w:rPr>
          <w:rFonts w:ascii="Arial" w:hAnsi="Arial" w:cs="Arial"/>
          <w:b/>
          <w:i/>
          <w:color w:val="auto"/>
          <w:sz w:val="24"/>
          <w:szCs w:val="24"/>
        </w:rPr>
        <w:t>Ámbito de aplicación</w:t>
      </w:r>
      <w:r w:rsidR="00E2239A">
        <w:rPr>
          <w:rFonts w:ascii="Arial" w:hAnsi="Arial" w:cs="Arial"/>
          <w:b/>
          <w:i/>
          <w:color w:val="auto"/>
          <w:sz w:val="24"/>
          <w:szCs w:val="24"/>
        </w:rPr>
        <w:t xml:space="preserve">. </w:t>
      </w:r>
      <w:r w:rsidR="000D116B" w:rsidRPr="00E2239A">
        <w:rPr>
          <w:rFonts w:ascii="Arial" w:hAnsi="Arial" w:cs="Arial"/>
          <w:color w:val="auto"/>
          <w:sz w:val="24"/>
          <w:szCs w:val="24"/>
        </w:rPr>
        <w:t>La presente resolución aplica</w:t>
      </w:r>
      <w:r w:rsidR="000D116B">
        <w:rPr>
          <w:rFonts w:ascii="Arial" w:hAnsi="Arial" w:cs="Arial"/>
          <w:color w:val="auto"/>
          <w:sz w:val="24"/>
          <w:szCs w:val="24"/>
        </w:rPr>
        <w:t>rá</w:t>
      </w:r>
      <w:r w:rsidR="000D116B" w:rsidRPr="00E2239A">
        <w:rPr>
          <w:rFonts w:ascii="Arial" w:hAnsi="Arial" w:cs="Arial"/>
          <w:color w:val="auto"/>
          <w:sz w:val="24"/>
          <w:szCs w:val="24"/>
        </w:rPr>
        <w:t xml:space="preserve"> </w:t>
      </w:r>
      <w:r w:rsidR="00570AF3">
        <w:rPr>
          <w:rFonts w:ascii="Arial" w:hAnsi="Arial" w:cs="Arial"/>
          <w:color w:val="auto"/>
          <w:sz w:val="24"/>
          <w:szCs w:val="24"/>
        </w:rPr>
        <w:t>a:</w:t>
      </w:r>
    </w:p>
    <w:p w14:paraId="21B33B9B" w14:textId="77777777" w:rsidR="00570AF3" w:rsidRDefault="00570AF3" w:rsidP="000D116B">
      <w:pPr>
        <w:pStyle w:val="estilo1"/>
        <w:spacing w:before="0" w:after="0" w:line="240" w:lineRule="auto"/>
        <w:ind w:left="0" w:right="0"/>
        <w:jc w:val="both"/>
        <w:rPr>
          <w:rFonts w:ascii="Arial" w:hAnsi="Arial" w:cs="Arial"/>
          <w:color w:val="auto"/>
          <w:sz w:val="24"/>
          <w:szCs w:val="24"/>
        </w:rPr>
      </w:pPr>
    </w:p>
    <w:p w14:paraId="74025B95" w14:textId="77777777" w:rsidR="00570AF3" w:rsidRDefault="00570AF3" w:rsidP="00570AF3">
      <w:pPr>
        <w:pStyle w:val="estilo1"/>
        <w:numPr>
          <w:ilvl w:val="0"/>
          <w:numId w:val="20"/>
        </w:numPr>
        <w:spacing w:before="0" w:after="0" w:line="240" w:lineRule="auto"/>
        <w:ind w:right="0"/>
        <w:jc w:val="both"/>
        <w:rPr>
          <w:rFonts w:ascii="Arial" w:hAnsi="Arial" w:cs="Arial"/>
          <w:sz w:val="24"/>
          <w:szCs w:val="24"/>
        </w:rPr>
      </w:pPr>
      <w:r>
        <w:rPr>
          <w:rFonts w:ascii="Arial" w:hAnsi="Arial" w:cs="Arial"/>
          <w:color w:val="auto"/>
          <w:sz w:val="24"/>
          <w:szCs w:val="24"/>
        </w:rPr>
        <w:t>A</w:t>
      </w:r>
      <w:r w:rsidR="000D116B" w:rsidRPr="00E2239A">
        <w:rPr>
          <w:rFonts w:ascii="Arial" w:hAnsi="Arial" w:cs="Arial"/>
          <w:color w:val="auto"/>
          <w:sz w:val="24"/>
          <w:szCs w:val="24"/>
        </w:rPr>
        <w:t xml:space="preserve"> </w:t>
      </w:r>
      <w:r w:rsidR="000D116B">
        <w:rPr>
          <w:rFonts w:ascii="Arial" w:hAnsi="Arial" w:cs="Arial"/>
          <w:sz w:val="24"/>
          <w:szCs w:val="24"/>
        </w:rPr>
        <w:t>las personas naturales o jurídicas que pretendan crear un banco de hábitat</w:t>
      </w:r>
      <w:r>
        <w:rPr>
          <w:rFonts w:ascii="Arial" w:hAnsi="Arial" w:cs="Arial"/>
          <w:sz w:val="24"/>
          <w:szCs w:val="24"/>
        </w:rPr>
        <w:t>.</w:t>
      </w:r>
    </w:p>
    <w:p w14:paraId="19805EC3" w14:textId="77777777" w:rsidR="00DE2E4C" w:rsidRDefault="00570AF3" w:rsidP="00E34E26">
      <w:pPr>
        <w:pStyle w:val="estilo1"/>
        <w:numPr>
          <w:ilvl w:val="0"/>
          <w:numId w:val="20"/>
        </w:numPr>
        <w:spacing w:before="0" w:after="0" w:line="240" w:lineRule="auto"/>
        <w:ind w:right="0"/>
        <w:jc w:val="both"/>
        <w:rPr>
          <w:rFonts w:ascii="Arial" w:hAnsi="Arial" w:cs="Arial"/>
          <w:sz w:val="24"/>
          <w:szCs w:val="24"/>
        </w:rPr>
      </w:pPr>
      <w:r w:rsidRPr="00DE2E4C">
        <w:rPr>
          <w:rFonts w:ascii="Arial" w:hAnsi="Arial" w:cs="Arial"/>
          <w:sz w:val="24"/>
          <w:szCs w:val="24"/>
        </w:rPr>
        <w:lastRenderedPageBreak/>
        <w:t>Los titulares de obligaciones derivadas de compensaciones ambientales y de la inversión forzosa del 1%</w:t>
      </w:r>
      <w:r w:rsidR="00DE2E4C" w:rsidRPr="00DE2E4C">
        <w:rPr>
          <w:rFonts w:ascii="Arial" w:hAnsi="Arial" w:cs="Arial"/>
          <w:sz w:val="24"/>
          <w:szCs w:val="24"/>
        </w:rPr>
        <w:t>.</w:t>
      </w:r>
    </w:p>
    <w:p w14:paraId="6CC02D96" w14:textId="77777777" w:rsidR="00570AF3" w:rsidRPr="00DE2E4C" w:rsidRDefault="00570AF3" w:rsidP="00E34E26">
      <w:pPr>
        <w:pStyle w:val="estilo1"/>
        <w:numPr>
          <w:ilvl w:val="0"/>
          <w:numId w:val="20"/>
        </w:numPr>
        <w:spacing w:before="0" w:after="0" w:line="240" w:lineRule="auto"/>
        <w:ind w:right="0"/>
        <w:jc w:val="both"/>
        <w:rPr>
          <w:rFonts w:ascii="Arial" w:hAnsi="Arial" w:cs="Arial"/>
          <w:sz w:val="24"/>
          <w:szCs w:val="24"/>
        </w:rPr>
      </w:pPr>
      <w:r w:rsidRPr="00DE2E4C">
        <w:rPr>
          <w:rFonts w:ascii="Arial" w:hAnsi="Arial" w:cs="Arial"/>
          <w:sz w:val="24"/>
          <w:szCs w:val="24"/>
        </w:rPr>
        <w:t>Las autoridades ambientales en la evaluación y aprobación de las medidas de compensación y de la inversión forzosa del 1% como mecanismo de cumplimiento de las mismas.</w:t>
      </w:r>
    </w:p>
    <w:p w14:paraId="23A1D006" w14:textId="77777777" w:rsidR="00570AF3" w:rsidRDefault="00570AF3" w:rsidP="00570AF3">
      <w:pPr>
        <w:pStyle w:val="estilo1"/>
        <w:spacing w:before="0" w:after="0" w:line="240" w:lineRule="auto"/>
        <w:ind w:right="0"/>
        <w:jc w:val="both"/>
        <w:rPr>
          <w:rFonts w:ascii="Arial" w:hAnsi="Arial" w:cs="Arial"/>
          <w:sz w:val="24"/>
          <w:szCs w:val="24"/>
        </w:rPr>
      </w:pPr>
    </w:p>
    <w:p w14:paraId="11B64BD3" w14:textId="77777777" w:rsidR="00760C27" w:rsidRDefault="00760C27" w:rsidP="000D116B">
      <w:pPr>
        <w:pStyle w:val="estilo1"/>
        <w:spacing w:before="0" w:after="0" w:line="240" w:lineRule="auto"/>
        <w:ind w:left="0" w:right="0"/>
        <w:jc w:val="both"/>
        <w:rPr>
          <w:rFonts w:ascii="Arial" w:hAnsi="Arial" w:cs="Arial"/>
          <w:sz w:val="24"/>
          <w:szCs w:val="24"/>
        </w:rPr>
      </w:pPr>
    </w:p>
    <w:p w14:paraId="1987A8BC" w14:textId="77777777" w:rsidR="008F6F15" w:rsidRPr="00DB2EB8" w:rsidRDefault="009845D4" w:rsidP="00875BBA">
      <w:pPr>
        <w:tabs>
          <w:tab w:val="left" w:pos="0"/>
        </w:tabs>
        <w:jc w:val="both"/>
        <w:rPr>
          <w:rFonts w:ascii="Arial" w:hAnsi="Arial" w:cs="Arial"/>
          <w:szCs w:val="24"/>
        </w:rPr>
      </w:pPr>
      <w:r w:rsidRPr="00875BBA">
        <w:rPr>
          <w:rFonts w:ascii="Arial" w:hAnsi="Arial" w:cs="Arial"/>
          <w:b/>
          <w:szCs w:val="24"/>
        </w:rPr>
        <w:t>A</w:t>
      </w:r>
      <w:r w:rsidR="001E0AD9">
        <w:rPr>
          <w:rFonts w:ascii="Arial" w:hAnsi="Arial" w:cs="Arial"/>
          <w:b/>
          <w:szCs w:val="24"/>
        </w:rPr>
        <w:t>rtículo</w:t>
      </w:r>
      <w:r w:rsidRPr="00875BBA">
        <w:rPr>
          <w:rFonts w:ascii="Arial" w:hAnsi="Arial" w:cs="Arial"/>
          <w:b/>
          <w:szCs w:val="24"/>
        </w:rPr>
        <w:t xml:space="preserve"> </w:t>
      </w:r>
      <w:r w:rsidR="001E0AD9">
        <w:rPr>
          <w:rFonts w:ascii="Arial" w:hAnsi="Arial" w:cs="Arial"/>
          <w:b/>
          <w:szCs w:val="24"/>
        </w:rPr>
        <w:t>3</w:t>
      </w:r>
      <w:r w:rsidRPr="00875BBA">
        <w:rPr>
          <w:rFonts w:ascii="Arial" w:hAnsi="Arial" w:cs="Arial"/>
          <w:b/>
          <w:szCs w:val="24"/>
        </w:rPr>
        <w:t xml:space="preserve">. </w:t>
      </w:r>
      <w:r w:rsidR="001E0AD9" w:rsidRPr="00CE48F6">
        <w:rPr>
          <w:rFonts w:ascii="Arial" w:hAnsi="Arial" w:cs="Arial"/>
          <w:b/>
          <w:i/>
          <w:szCs w:val="24"/>
        </w:rPr>
        <w:t>Condiciones</w:t>
      </w:r>
      <w:r w:rsidR="00CE48F6">
        <w:rPr>
          <w:rFonts w:ascii="Arial" w:hAnsi="Arial" w:cs="Arial"/>
          <w:b/>
          <w:i/>
          <w:szCs w:val="24"/>
        </w:rPr>
        <w:t xml:space="preserve"> para crear Bancos de Hábitat</w:t>
      </w:r>
      <w:r w:rsidR="00797851" w:rsidRPr="00CE48F6">
        <w:rPr>
          <w:rFonts w:ascii="Arial" w:hAnsi="Arial" w:cs="Arial"/>
          <w:b/>
          <w:i/>
          <w:szCs w:val="24"/>
        </w:rPr>
        <w:t xml:space="preserve">. </w:t>
      </w:r>
      <w:r w:rsidR="003D75EC" w:rsidRPr="00875BBA">
        <w:rPr>
          <w:rFonts w:ascii="Arial" w:hAnsi="Arial" w:cs="Arial"/>
          <w:szCs w:val="24"/>
        </w:rPr>
        <w:t>Los Bancos de Hábitat</w:t>
      </w:r>
      <w:r w:rsidR="0056724F" w:rsidRPr="00875BBA">
        <w:rPr>
          <w:rFonts w:ascii="Arial" w:hAnsi="Arial" w:cs="Arial"/>
          <w:szCs w:val="24"/>
        </w:rPr>
        <w:t xml:space="preserve"> </w:t>
      </w:r>
      <w:r w:rsidR="001E0AD9">
        <w:rPr>
          <w:rFonts w:ascii="Arial" w:hAnsi="Arial" w:cs="Arial"/>
          <w:szCs w:val="24"/>
        </w:rPr>
        <w:t>deberán cumplir con las</w:t>
      </w:r>
      <w:r w:rsidR="0056724F">
        <w:rPr>
          <w:rFonts w:ascii="Arial" w:hAnsi="Arial" w:cs="Arial"/>
          <w:szCs w:val="24"/>
        </w:rPr>
        <w:t xml:space="preserve"> </w:t>
      </w:r>
      <w:r w:rsidR="00797851" w:rsidRPr="00E411D2">
        <w:rPr>
          <w:rFonts w:ascii="Arial" w:hAnsi="Arial" w:cs="Arial"/>
          <w:szCs w:val="24"/>
        </w:rPr>
        <w:t xml:space="preserve">siguientes </w:t>
      </w:r>
      <w:r w:rsidR="001E0AD9">
        <w:rPr>
          <w:rFonts w:ascii="Arial" w:hAnsi="Arial" w:cs="Arial"/>
          <w:szCs w:val="24"/>
        </w:rPr>
        <w:t>condiciones</w:t>
      </w:r>
      <w:r w:rsidR="00797851" w:rsidRPr="00E411D2">
        <w:rPr>
          <w:rFonts w:ascii="Arial" w:hAnsi="Arial" w:cs="Arial"/>
          <w:szCs w:val="24"/>
        </w:rPr>
        <w:t>:</w:t>
      </w:r>
    </w:p>
    <w:p w14:paraId="0460E7ED" w14:textId="77777777" w:rsidR="0075558F" w:rsidRPr="00875BBA" w:rsidRDefault="0075558F" w:rsidP="00DE7E95">
      <w:pPr>
        <w:pStyle w:val="Prrafodelista"/>
        <w:ind w:left="360" w:right="-93"/>
        <w:jc w:val="both"/>
        <w:rPr>
          <w:rFonts w:ascii="Arial" w:hAnsi="Arial"/>
          <w:b/>
          <w:sz w:val="24"/>
          <w:lang w:val="es-ES"/>
        </w:rPr>
      </w:pPr>
    </w:p>
    <w:p w14:paraId="14AE2859" w14:textId="77777777" w:rsidR="00B46AA9" w:rsidRDefault="00561FBD" w:rsidP="00875BBA">
      <w:pPr>
        <w:pStyle w:val="HTMLconformatoprevio"/>
        <w:numPr>
          <w:ilvl w:val="0"/>
          <w:numId w:val="10"/>
        </w:numPr>
        <w:shd w:val="clear" w:color="auto" w:fill="FFFFFF"/>
        <w:jc w:val="both"/>
        <w:rPr>
          <w:rFonts w:ascii="Arial" w:hAnsi="Arial" w:cs="Arial"/>
          <w:sz w:val="24"/>
          <w:szCs w:val="24"/>
          <w:lang w:val="es-ES" w:eastAsia="es-ES"/>
        </w:rPr>
      </w:pPr>
      <w:proofErr w:type="spellStart"/>
      <w:r w:rsidRPr="00875BBA">
        <w:rPr>
          <w:rFonts w:ascii="Arial" w:hAnsi="Arial" w:cs="Arial"/>
          <w:b/>
          <w:sz w:val="24"/>
          <w:szCs w:val="24"/>
          <w:lang w:val="es-ES" w:eastAsia="es-ES"/>
        </w:rPr>
        <w:t>Adicionalidad</w:t>
      </w:r>
      <w:proofErr w:type="spellEnd"/>
      <w:r w:rsidRPr="00875BBA">
        <w:rPr>
          <w:rFonts w:ascii="Arial" w:hAnsi="Arial" w:cs="Arial"/>
          <w:b/>
          <w:sz w:val="24"/>
          <w:szCs w:val="24"/>
          <w:lang w:val="es-ES" w:eastAsia="es-ES"/>
        </w:rPr>
        <w:t>:</w:t>
      </w:r>
      <w:r w:rsidRPr="00875BBA">
        <w:rPr>
          <w:rFonts w:ascii="Arial" w:hAnsi="Arial" w:cs="Arial"/>
          <w:sz w:val="24"/>
          <w:szCs w:val="24"/>
          <w:lang w:val="es-ES" w:eastAsia="es-ES"/>
        </w:rPr>
        <w:t xml:space="preserve"> Demostrar que los resultados </w:t>
      </w:r>
      <w:r w:rsidR="001E0AD9">
        <w:rPr>
          <w:rFonts w:ascii="Arial" w:hAnsi="Arial" w:cs="Arial"/>
          <w:sz w:val="24"/>
          <w:szCs w:val="24"/>
          <w:lang w:val="es-ES" w:eastAsia="es-ES"/>
        </w:rPr>
        <w:t xml:space="preserve">de la implementación </w:t>
      </w:r>
      <w:r w:rsidR="00B46AA9">
        <w:rPr>
          <w:rFonts w:ascii="Arial" w:hAnsi="Arial" w:cs="Arial"/>
          <w:sz w:val="24"/>
          <w:szCs w:val="24"/>
          <w:lang w:val="es-ES" w:eastAsia="es-ES"/>
        </w:rPr>
        <w:t>proporcionan una nueva contribución a la conservación producto de su gestión.</w:t>
      </w:r>
    </w:p>
    <w:p w14:paraId="784E891D" w14:textId="77777777" w:rsidR="00561FBD" w:rsidRDefault="00561FBD" w:rsidP="00875BBA">
      <w:pPr>
        <w:pStyle w:val="Prrafodelista"/>
        <w:ind w:left="360" w:right="-93"/>
        <w:jc w:val="both"/>
        <w:rPr>
          <w:rFonts w:ascii="Arial" w:hAnsi="Arial" w:cs="Arial"/>
          <w:b/>
          <w:sz w:val="24"/>
          <w:szCs w:val="24"/>
          <w:lang w:val="es-ES_tradnl" w:eastAsia="en-US"/>
        </w:rPr>
      </w:pPr>
    </w:p>
    <w:p w14:paraId="77EF12DF" w14:textId="77777777" w:rsidR="0011470D" w:rsidRPr="00875BBA" w:rsidRDefault="0075558F" w:rsidP="00875BBA">
      <w:pPr>
        <w:pStyle w:val="Prrafodelista"/>
        <w:numPr>
          <w:ilvl w:val="0"/>
          <w:numId w:val="10"/>
        </w:numPr>
        <w:ind w:right="-93"/>
        <w:jc w:val="both"/>
        <w:rPr>
          <w:rFonts w:ascii="Arial" w:hAnsi="Arial" w:cs="Arial"/>
          <w:b/>
          <w:sz w:val="24"/>
          <w:szCs w:val="24"/>
          <w:lang w:val="es-ES_tradnl" w:eastAsia="en-US"/>
        </w:rPr>
      </w:pPr>
      <w:r w:rsidRPr="006721B7">
        <w:rPr>
          <w:rFonts w:ascii="Arial" w:hAnsi="Arial" w:cs="Arial"/>
          <w:b/>
          <w:sz w:val="24"/>
          <w:szCs w:val="24"/>
          <w:lang w:val="es-ES_tradnl" w:eastAsia="en-US"/>
        </w:rPr>
        <w:t xml:space="preserve">Complementariedad: </w:t>
      </w:r>
      <w:r w:rsidR="00E13F1F">
        <w:rPr>
          <w:rFonts w:ascii="Arial" w:hAnsi="Arial"/>
          <w:lang w:val="es-ES_tradnl"/>
        </w:rPr>
        <w:t>E</w:t>
      </w:r>
      <w:r w:rsidR="00DD0D3A" w:rsidRPr="009A37FB">
        <w:rPr>
          <w:rFonts w:ascii="Arial" w:hAnsi="Arial"/>
          <w:lang w:val="es-ES_tradnl"/>
        </w:rPr>
        <w:t>star</w:t>
      </w:r>
      <w:r w:rsidR="00DD0D3A">
        <w:rPr>
          <w:rFonts w:ascii="Arial" w:hAnsi="Arial" w:cs="Arial"/>
          <w:b/>
          <w:sz w:val="24"/>
          <w:szCs w:val="24"/>
          <w:lang w:val="es-ES_tradnl" w:eastAsia="en-US"/>
        </w:rPr>
        <w:t xml:space="preserve"> </w:t>
      </w:r>
      <w:r w:rsidR="005B2972" w:rsidRPr="00E10260">
        <w:rPr>
          <w:rFonts w:ascii="Arial" w:hAnsi="Arial" w:cs="Arial"/>
          <w:sz w:val="24"/>
          <w:szCs w:val="24"/>
          <w:lang w:val="es-ES_tradnl" w:eastAsia="en-US"/>
        </w:rPr>
        <w:t xml:space="preserve">acordes </w:t>
      </w:r>
      <w:r w:rsidRPr="00E10260">
        <w:rPr>
          <w:rFonts w:ascii="Arial" w:hAnsi="Arial" w:cs="Arial"/>
          <w:sz w:val="24"/>
          <w:szCs w:val="24"/>
          <w:lang w:val="es-ES_tradnl" w:eastAsia="en-US"/>
        </w:rPr>
        <w:t>con los instrumentos de planificación, y gestión ambiental presentes en el territorio.</w:t>
      </w:r>
    </w:p>
    <w:p w14:paraId="29B3E03C" w14:textId="77777777" w:rsidR="0011470D" w:rsidRPr="00875BBA" w:rsidRDefault="0011470D" w:rsidP="00875BBA">
      <w:pPr>
        <w:jc w:val="both"/>
        <w:rPr>
          <w:rFonts w:ascii="Arial" w:hAnsi="Arial" w:cs="Arial"/>
          <w:szCs w:val="24"/>
          <w:lang w:val="es-ES_tradnl" w:eastAsia="en-US"/>
        </w:rPr>
      </w:pPr>
    </w:p>
    <w:p w14:paraId="74AE34F0" w14:textId="77777777" w:rsidR="00F6349F" w:rsidRPr="00E86B95" w:rsidRDefault="00F6349F" w:rsidP="00875BBA">
      <w:pPr>
        <w:pStyle w:val="Prrafodelista"/>
        <w:numPr>
          <w:ilvl w:val="0"/>
          <w:numId w:val="10"/>
        </w:numPr>
        <w:jc w:val="both"/>
        <w:rPr>
          <w:rFonts w:ascii="Arial" w:hAnsi="Arial"/>
          <w:color w:val="666666"/>
          <w:shd w:val="clear" w:color="auto" w:fill="FFFFFF"/>
        </w:rPr>
      </w:pPr>
      <w:r w:rsidRPr="00D272A0">
        <w:rPr>
          <w:rFonts w:ascii="Arial" w:hAnsi="Arial"/>
          <w:b/>
          <w:color w:val="000000" w:themeColor="text1"/>
          <w:sz w:val="24"/>
          <w:shd w:val="clear" w:color="auto" w:fill="FFFFFF"/>
        </w:rPr>
        <w:t>Sostenibilidad y permanencia:</w:t>
      </w:r>
      <w:r w:rsidRPr="00D272A0">
        <w:rPr>
          <w:rFonts w:ascii="Arial" w:hAnsi="Arial" w:cs="Arial"/>
          <w:color w:val="000000" w:themeColor="text1"/>
          <w:sz w:val="24"/>
          <w:szCs w:val="24"/>
          <w:shd w:val="clear" w:color="auto" w:fill="FFFFFF"/>
        </w:rPr>
        <w:t xml:space="preserve"> </w:t>
      </w:r>
      <w:r w:rsidR="00DD0D3A">
        <w:rPr>
          <w:rFonts w:ascii="Arial" w:hAnsi="Arial" w:cs="Arial"/>
          <w:sz w:val="24"/>
          <w:szCs w:val="24"/>
        </w:rPr>
        <w:t>C</w:t>
      </w:r>
      <w:r w:rsidRPr="00C15FF0">
        <w:rPr>
          <w:rFonts w:ascii="Arial" w:hAnsi="Arial" w:cs="Arial"/>
          <w:sz w:val="24"/>
          <w:szCs w:val="24"/>
        </w:rPr>
        <w:t xml:space="preserve">ontar con condiciones </w:t>
      </w:r>
      <w:r w:rsidR="000A710D">
        <w:rPr>
          <w:rFonts w:ascii="Arial" w:hAnsi="Arial" w:cs="Arial"/>
          <w:sz w:val="24"/>
          <w:szCs w:val="24"/>
        </w:rPr>
        <w:t xml:space="preserve">técnicas, </w:t>
      </w:r>
      <w:r w:rsidRPr="00C15FF0">
        <w:rPr>
          <w:rFonts w:ascii="Arial" w:hAnsi="Arial" w:cs="Arial"/>
          <w:sz w:val="24"/>
          <w:szCs w:val="24"/>
        </w:rPr>
        <w:t>administrativas, financieras y jurídicas que aseguren la permanencia de las</w:t>
      </w:r>
      <w:r w:rsidR="000A710D">
        <w:rPr>
          <w:rFonts w:ascii="Arial" w:hAnsi="Arial" w:cs="Arial"/>
          <w:sz w:val="24"/>
          <w:szCs w:val="24"/>
        </w:rPr>
        <w:t xml:space="preserve"> actividades </w:t>
      </w:r>
      <w:r w:rsidR="000A710D" w:rsidRPr="003D075C">
        <w:rPr>
          <w:rFonts w:ascii="Arial" w:hAnsi="Arial" w:cs="Arial"/>
          <w:sz w:val="24"/>
          <w:szCs w:val="24"/>
        </w:rPr>
        <w:t xml:space="preserve">de </w:t>
      </w:r>
      <w:r w:rsidR="000A710D">
        <w:rPr>
          <w:rFonts w:ascii="Arial" w:hAnsi="Arial" w:cs="Arial"/>
          <w:szCs w:val="24"/>
        </w:rPr>
        <w:t xml:space="preserve">la </w:t>
      </w:r>
      <w:r w:rsidR="000A710D" w:rsidRPr="003D075C">
        <w:rPr>
          <w:rFonts w:ascii="Arial" w:hAnsi="Arial" w:cs="Arial"/>
          <w:sz w:val="24"/>
          <w:szCs w:val="24"/>
          <w:lang w:val="es-ES_tradnl" w:eastAsia="en-US"/>
        </w:rPr>
        <w:t xml:space="preserve">preservación, restauración, </w:t>
      </w:r>
      <w:r w:rsidR="003C289F">
        <w:rPr>
          <w:rFonts w:ascii="Arial" w:hAnsi="Arial" w:cs="Arial"/>
          <w:sz w:val="24"/>
          <w:szCs w:val="24"/>
          <w:lang w:val="es-ES_tradnl" w:eastAsia="en-US"/>
        </w:rPr>
        <w:t xml:space="preserve">y </w:t>
      </w:r>
      <w:r w:rsidR="000A710D" w:rsidRPr="003D075C">
        <w:rPr>
          <w:rFonts w:ascii="Arial" w:hAnsi="Arial" w:cs="Arial"/>
          <w:sz w:val="24"/>
          <w:szCs w:val="24"/>
          <w:lang w:val="es-ES_tradnl" w:eastAsia="en-US"/>
        </w:rPr>
        <w:t>uso sostenible de los ecosistemas y su biodiversidad</w:t>
      </w:r>
      <w:r w:rsidRPr="00E86B95">
        <w:rPr>
          <w:rFonts w:ascii="Arial" w:hAnsi="Arial" w:cs="Arial"/>
          <w:sz w:val="24"/>
          <w:szCs w:val="24"/>
        </w:rPr>
        <w:t xml:space="preserve">. </w:t>
      </w:r>
    </w:p>
    <w:p w14:paraId="5A31BE8B" w14:textId="77777777" w:rsidR="00F6349F" w:rsidRPr="00E86B95" w:rsidRDefault="00F6349F" w:rsidP="00F8527C">
      <w:pPr>
        <w:jc w:val="both"/>
        <w:rPr>
          <w:rFonts w:ascii="Arial" w:hAnsi="Arial"/>
          <w:b/>
          <w:lang w:val="es-ES_tradnl"/>
        </w:rPr>
      </w:pPr>
    </w:p>
    <w:p w14:paraId="4167AEF1" w14:textId="6C1A9005" w:rsidR="000D116B" w:rsidRPr="0013668E" w:rsidRDefault="003D75EC" w:rsidP="00224044">
      <w:pPr>
        <w:pStyle w:val="Prrafodelista"/>
        <w:numPr>
          <w:ilvl w:val="0"/>
          <w:numId w:val="10"/>
        </w:numPr>
        <w:jc w:val="both"/>
        <w:rPr>
          <w:rFonts w:ascii="Arial" w:hAnsi="Arial" w:cs="Arial"/>
          <w:color w:val="666666"/>
          <w:szCs w:val="24"/>
          <w:shd w:val="clear" w:color="auto" w:fill="FFFFFF"/>
        </w:rPr>
      </w:pPr>
      <w:r w:rsidRPr="000D116B">
        <w:rPr>
          <w:rFonts w:ascii="Arial" w:hAnsi="Arial" w:cs="Arial"/>
          <w:b/>
          <w:sz w:val="24"/>
          <w:szCs w:val="24"/>
          <w:lang w:val="es-ES_tradnl" w:eastAsia="en-US"/>
        </w:rPr>
        <w:t>Pago por resultados</w:t>
      </w:r>
      <w:r w:rsidR="00456903" w:rsidRPr="000D116B">
        <w:rPr>
          <w:rFonts w:ascii="Arial" w:hAnsi="Arial" w:cs="Arial"/>
          <w:b/>
          <w:sz w:val="24"/>
          <w:szCs w:val="24"/>
          <w:lang w:val="es-ES_tradnl" w:eastAsia="en-US"/>
        </w:rPr>
        <w:t>.</w:t>
      </w:r>
      <w:r w:rsidR="00456903" w:rsidRPr="000D116B">
        <w:rPr>
          <w:rFonts w:ascii="Arial" w:hAnsi="Arial" w:cs="Arial"/>
          <w:sz w:val="24"/>
          <w:szCs w:val="24"/>
          <w:lang w:val="es-ES_tradnl" w:eastAsia="en-US"/>
        </w:rPr>
        <w:t xml:space="preserve"> </w:t>
      </w:r>
      <w:r w:rsidR="00F341F4" w:rsidRPr="000D116B">
        <w:rPr>
          <w:rFonts w:ascii="Arial" w:hAnsi="Arial" w:cs="Arial"/>
          <w:sz w:val="24"/>
          <w:szCs w:val="24"/>
          <w:lang w:val="es-ES_tradnl" w:eastAsia="en-US"/>
        </w:rPr>
        <w:t xml:space="preserve">Generar resultados en </w:t>
      </w:r>
      <w:r w:rsidR="00CE48F6" w:rsidRPr="000D116B">
        <w:rPr>
          <w:rFonts w:ascii="Arial" w:hAnsi="Arial" w:cs="Arial"/>
          <w:sz w:val="24"/>
          <w:szCs w:val="24"/>
          <w:lang w:val="es-ES_tradnl" w:eastAsia="en-US"/>
        </w:rPr>
        <w:t>conservación medible</w:t>
      </w:r>
      <w:r w:rsidR="00CE48F6">
        <w:rPr>
          <w:rFonts w:ascii="Arial" w:hAnsi="Arial" w:cs="Arial"/>
          <w:sz w:val="24"/>
          <w:szCs w:val="24"/>
          <w:lang w:val="es-ES_tradnl" w:eastAsia="en-US"/>
        </w:rPr>
        <w:t xml:space="preserve"> y demostrable</w:t>
      </w:r>
      <w:r w:rsidR="00224044">
        <w:rPr>
          <w:rFonts w:ascii="Arial" w:hAnsi="Arial" w:cs="Arial"/>
          <w:sz w:val="24"/>
          <w:szCs w:val="24"/>
          <w:lang w:val="es-ES_tradnl" w:eastAsia="en-US"/>
        </w:rPr>
        <w:t xml:space="preserve"> </w:t>
      </w:r>
      <w:r w:rsidR="00F341F4" w:rsidRPr="000D116B">
        <w:rPr>
          <w:rFonts w:ascii="Arial" w:hAnsi="Arial" w:cs="Arial"/>
          <w:sz w:val="24"/>
          <w:szCs w:val="24"/>
          <w:lang w:val="es-ES_tradnl" w:eastAsia="en-US"/>
        </w:rPr>
        <w:t xml:space="preserve">en términos de gestión y mejoramiento </w:t>
      </w:r>
      <w:r w:rsidR="00570AF3">
        <w:rPr>
          <w:rFonts w:ascii="Arial" w:hAnsi="Arial" w:cs="Arial"/>
          <w:sz w:val="24"/>
          <w:szCs w:val="24"/>
          <w:lang w:val="es-ES_tradnl" w:eastAsia="en-US"/>
        </w:rPr>
        <w:t>en las</w:t>
      </w:r>
      <w:r w:rsidR="00224044">
        <w:rPr>
          <w:rFonts w:ascii="Arial" w:hAnsi="Arial" w:cs="Arial"/>
          <w:sz w:val="24"/>
          <w:szCs w:val="24"/>
          <w:lang w:val="es-ES_tradnl" w:eastAsia="en-US"/>
        </w:rPr>
        <w:t xml:space="preserve"> condiciones de los ecosistemas, l</w:t>
      </w:r>
      <w:r w:rsidR="00F341F4" w:rsidRPr="000D116B">
        <w:rPr>
          <w:rFonts w:ascii="Arial" w:hAnsi="Arial" w:cs="Arial"/>
          <w:sz w:val="24"/>
          <w:szCs w:val="24"/>
          <w:lang w:val="es-ES_tradnl" w:eastAsia="en-US"/>
        </w:rPr>
        <w:t>a biodiversidad y de los servicios ecosistémicos</w:t>
      </w:r>
      <w:r w:rsidR="00224044">
        <w:rPr>
          <w:rFonts w:ascii="Arial" w:hAnsi="Arial" w:cs="Arial"/>
          <w:sz w:val="24"/>
          <w:szCs w:val="24"/>
          <w:lang w:val="es-ES_tradnl" w:eastAsia="en-US"/>
        </w:rPr>
        <w:t xml:space="preserve"> contrastada con la línea base de referencia para la verificación, lo cual determinar</w:t>
      </w:r>
      <w:r w:rsidR="007C21DA">
        <w:rPr>
          <w:rFonts w:ascii="Arial" w:hAnsi="Arial" w:cs="Arial"/>
          <w:sz w:val="24"/>
          <w:szCs w:val="24"/>
          <w:lang w:val="es-ES_tradnl" w:eastAsia="en-US"/>
        </w:rPr>
        <w:t>á</w:t>
      </w:r>
      <w:r w:rsidR="00224044">
        <w:rPr>
          <w:rFonts w:ascii="Arial" w:hAnsi="Arial" w:cs="Arial"/>
          <w:sz w:val="24"/>
          <w:szCs w:val="24"/>
          <w:lang w:val="es-ES_tradnl" w:eastAsia="en-US"/>
        </w:rPr>
        <w:t xml:space="preserve"> la </w:t>
      </w:r>
      <w:r w:rsidR="00F341F4" w:rsidRPr="000D116B">
        <w:rPr>
          <w:rFonts w:ascii="Arial" w:hAnsi="Arial" w:cs="Arial"/>
          <w:sz w:val="24"/>
          <w:szCs w:val="24"/>
          <w:lang w:val="es-ES_tradnl" w:eastAsia="en-US"/>
        </w:rPr>
        <w:t>erogación económica por parte de un tercero</w:t>
      </w:r>
      <w:r w:rsidR="00224044">
        <w:rPr>
          <w:rFonts w:ascii="Arial" w:hAnsi="Arial" w:cs="Arial"/>
          <w:sz w:val="24"/>
          <w:szCs w:val="24"/>
          <w:lang w:val="es-ES_tradnl" w:eastAsia="en-US"/>
        </w:rPr>
        <w:t>.</w:t>
      </w:r>
    </w:p>
    <w:p w14:paraId="73F840D9" w14:textId="77777777" w:rsidR="007C21DA" w:rsidRPr="0013668E" w:rsidRDefault="007C21DA" w:rsidP="0013668E">
      <w:pPr>
        <w:jc w:val="both"/>
        <w:rPr>
          <w:rFonts w:ascii="Arial" w:hAnsi="Arial" w:cs="Arial"/>
          <w:color w:val="666666"/>
          <w:szCs w:val="24"/>
          <w:shd w:val="clear" w:color="auto" w:fill="FFFFFF"/>
        </w:rPr>
      </w:pPr>
    </w:p>
    <w:p w14:paraId="41AF223A" w14:textId="77777777" w:rsidR="00F341F4" w:rsidRPr="00224044" w:rsidRDefault="00F341F4" w:rsidP="00371D5D"/>
    <w:p w14:paraId="76C0DA44" w14:textId="77777777" w:rsidR="001E0AD9" w:rsidRPr="00371D5D" w:rsidRDefault="001E0AD9" w:rsidP="00875BBA">
      <w:pPr>
        <w:pStyle w:val="Prrafodelista"/>
        <w:numPr>
          <w:ilvl w:val="0"/>
          <w:numId w:val="10"/>
        </w:numPr>
        <w:jc w:val="both"/>
        <w:rPr>
          <w:rFonts w:ascii="Arial" w:hAnsi="Arial" w:cs="Arial"/>
          <w:sz w:val="24"/>
          <w:szCs w:val="24"/>
          <w:lang w:val="es-ES_tradnl" w:eastAsia="en-US"/>
        </w:rPr>
      </w:pPr>
      <w:r w:rsidRPr="00371D5D">
        <w:rPr>
          <w:rFonts w:ascii="Arial" w:hAnsi="Arial" w:cs="Arial"/>
          <w:b/>
          <w:sz w:val="24"/>
          <w:szCs w:val="24"/>
          <w:lang w:val="es-ES_tradnl" w:eastAsia="en-US"/>
        </w:rPr>
        <w:t>Gestión de conocimiento.</w:t>
      </w:r>
      <w:r w:rsidRPr="00371D5D">
        <w:rPr>
          <w:rFonts w:ascii="Arial" w:hAnsi="Arial" w:cs="Arial"/>
          <w:sz w:val="24"/>
          <w:szCs w:val="24"/>
          <w:lang w:val="es-ES_tradnl" w:eastAsia="en-US"/>
        </w:rPr>
        <w:t xml:space="preserve"> Los bancos de hábitat </w:t>
      </w:r>
      <w:r w:rsidR="00F341F4" w:rsidRPr="00371D5D">
        <w:rPr>
          <w:rFonts w:ascii="Arial" w:hAnsi="Arial" w:cs="Arial"/>
          <w:sz w:val="24"/>
          <w:szCs w:val="24"/>
          <w:lang w:val="es-ES_tradnl" w:eastAsia="en-US"/>
        </w:rPr>
        <w:t>aportarán</w:t>
      </w:r>
      <w:r w:rsidRPr="00371D5D">
        <w:rPr>
          <w:rFonts w:ascii="Arial" w:hAnsi="Arial" w:cs="Arial"/>
          <w:sz w:val="24"/>
          <w:szCs w:val="24"/>
          <w:lang w:val="es-ES_tradnl" w:eastAsia="en-US"/>
        </w:rPr>
        <w:t xml:space="preserve"> al Sistema de Información Ambiental de Colombia </w:t>
      </w:r>
      <w:r w:rsidR="00F341F4" w:rsidRPr="00224044">
        <w:rPr>
          <w:rFonts w:ascii="Arial" w:hAnsi="Arial" w:cs="Arial"/>
          <w:sz w:val="24"/>
          <w:szCs w:val="24"/>
          <w:lang w:val="es-ES_tradnl" w:eastAsia="en-US"/>
        </w:rPr>
        <w:t>–</w:t>
      </w:r>
      <w:r w:rsidRPr="00224044">
        <w:rPr>
          <w:rFonts w:ascii="Arial" w:hAnsi="Arial" w:cs="Arial"/>
          <w:sz w:val="24"/>
          <w:szCs w:val="24"/>
          <w:lang w:val="es-ES_tradnl" w:eastAsia="en-US"/>
        </w:rPr>
        <w:t>SIAC</w:t>
      </w:r>
      <w:r w:rsidR="00F341F4" w:rsidRPr="00224044">
        <w:rPr>
          <w:rFonts w:ascii="Arial" w:hAnsi="Arial" w:cs="Arial"/>
          <w:sz w:val="24"/>
          <w:szCs w:val="24"/>
          <w:lang w:val="es-ES_tradnl" w:eastAsia="en-US"/>
        </w:rPr>
        <w:t xml:space="preserve"> </w:t>
      </w:r>
      <w:r w:rsidR="00E13F1F">
        <w:rPr>
          <w:rFonts w:ascii="Arial" w:hAnsi="Arial" w:cs="Arial"/>
          <w:sz w:val="24"/>
          <w:szCs w:val="24"/>
          <w:lang w:val="es-ES_tradnl" w:eastAsia="en-US"/>
        </w:rPr>
        <w:t xml:space="preserve">con </w:t>
      </w:r>
      <w:r w:rsidR="00F341F4" w:rsidRPr="00224044">
        <w:rPr>
          <w:rFonts w:ascii="Arial" w:hAnsi="Arial" w:cs="Arial"/>
          <w:sz w:val="24"/>
          <w:szCs w:val="24"/>
          <w:lang w:val="es-ES_tradnl" w:eastAsia="en-US"/>
        </w:rPr>
        <w:t>datos en materia de biodiversidad</w:t>
      </w:r>
      <w:r w:rsidR="00FD0614">
        <w:rPr>
          <w:rFonts w:ascii="Arial" w:hAnsi="Arial" w:cs="Arial"/>
          <w:sz w:val="24"/>
          <w:szCs w:val="24"/>
          <w:lang w:val="es-ES_tradnl" w:eastAsia="en-US"/>
        </w:rPr>
        <w:t>.</w:t>
      </w:r>
    </w:p>
    <w:p w14:paraId="5F8262AE" w14:textId="77777777" w:rsidR="00E86B95" w:rsidRPr="00371D5D" w:rsidRDefault="00E86B95" w:rsidP="00371D5D">
      <w:pPr>
        <w:pStyle w:val="Prrafodelista"/>
        <w:ind w:left="360"/>
        <w:jc w:val="both"/>
        <w:rPr>
          <w:rFonts w:ascii="Arial" w:hAnsi="Arial" w:cs="Arial"/>
          <w:sz w:val="24"/>
          <w:szCs w:val="24"/>
          <w:lang w:val="es-ES_tradnl" w:eastAsia="en-US"/>
        </w:rPr>
      </w:pPr>
    </w:p>
    <w:p w14:paraId="28109058" w14:textId="77777777" w:rsidR="005E66CE" w:rsidRPr="006C3761" w:rsidRDefault="00E6680D" w:rsidP="005E66CE">
      <w:pPr>
        <w:pStyle w:val="estilo1"/>
        <w:spacing w:before="0" w:after="0" w:line="240" w:lineRule="auto"/>
        <w:ind w:left="0" w:right="0"/>
        <w:jc w:val="both"/>
        <w:rPr>
          <w:rFonts w:ascii="Arial" w:hAnsi="Arial" w:cs="Arial"/>
          <w:sz w:val="24"/>
          <w:szCs w:val="24"/>
        </w:rPr>
      </w:pPr>
      <w:r w:rsidRPr="00E411D2">
        <w:rPr>
          <w:rFonts w:ascii="Arial" w:eastAsiaTheme="minorHAnsi" w:hAnsi="Arial" w:cs="Arial"/>
          <w:b/>
          <w:bCs/>
          <w:color w:val="auto"/>
          <w:sz w:val="24"/>
          <w:szCs w:val="24"/>
        </w:rPr>
        <w:t>A</w:t>
      </w:r>
      <w:r w:rsidR="005D4C1F" w:rsidRPr="00E411D2">
        <w:rPr>
          <w:rFonts w:ascii="Arial" w:eastAsiaTheme="minorHAnsi" w:hAnsi="Arial" w:cs="Arial"/>
          <w:b/>
          <w:bCs/>
          <w:color w:val="auto"/>
          <w:sz w:val="24"/>
          <w:szCs w:val="24"/>
        </w:rPr>
        <w:t xml:space="preserve">rtículo </w:t>
      </w:r>
      <w:r w:rsidR="005D4C1F">
        <w:rPr>
          <w:rFonts w:ascii="Arial" w:eastAsiaTheme="minorHAnsi" w:hAnsi="Arial" w:cs="Arial"/>
          <w:b/>
          <w:bCs/>
          <w:color w:val="auto"/>
          <w:sz w:val="24"/>
          <w:szCs w:val="24"/>
        </w:rPr>
        <w:t>4</w:t>
      </w:r>
      <w:r w:rsidR="005E66CE" w:rsidRPr="00E411D2">
        <w:rPr>
          <w:rFonts w:ascii="Arial" w:eastAsiaTheme="minorHAnsi" w:hAnsi="Arial" w:cs="Arial"/>
          <w:b/>
          <w:bCs/>
          <w:color w:val="auto"/>
          <w:sz w:val="24"/>
          <w:szCs w:val="24"/>
        </w:rPr>
        <w:t xml:space="preserve">. </w:t>
      </w:r>
      <w:r w:rsidR="005D4C1F">
        <w:rPr>
          <w:rFonts w:ascii="Arial" w:eastAsiaTheme="minorHAnsi" w:hAnsi="Arial" w:cs="Arial"/>
          <w:b/>
          <w:bCs/>
          <w:i/>
          <w:color w:val="auto"/>
          <w:sz w:val="24"/>
          <w:szCs w:val="24"/>
        </w:rPr>
        <w:t>R</w:t>
      </w:r>
      <w:r w:rsidR="005D4C1F" w:rsidRPr="005D4C1F">
        <w:rPr>
          <w:rFonts w:ascii="Arial" w:eastAsiaTheme="minorHAnsi" w:hAnsi="Arial" w:cs="Arial"/>
          <w:b/>
          <w:bCs/>
          <w:i/>
          <w:color w:val="auto"/>
          <w:sz w:val="24"/>
          <w:szCs w:val="24"/>
        </w:rPr>
        <w:t>equisitos para el registro de</w:t>
      </w:r>
      <w:r w:rsidR="00CE48F6">
        <w:rPr>
          <w:rFonts w:ascii="Arial" w:eastAsiaTheme="minorHAnsi" w:hAnsi="Arial" w:cs="Arial"/>
          <w:b/>
          <w:bCs/>
          <w:i/>
          <w:color w:val="auto"/>
          <w:sz w:val="24"/>
          <w:szCs w:val="24"/>
        </w:rPr>
        <w:t>l</w:t>
      </w:r>
      <w:r w:rsidR="005D4C1F" w:rsidRPr="005D4C1F">
        <w:rPr>
          <w:rFonts w:ascii="Arial" w:eastAsiaTheme="minorHAnsi" w:hAnsi="Arial" w:cs="Arial"/>
          <w:b/>
          <w:bCs/>
          <w:i/>
          <w:color w:val="auto"/>
          <w:sz w:val="24"/>
          <w:szCs w:val="24"/>
        </w:rPr>
        <w:t xml:space="preserve"> </w:t>
      </w:r>
      <w:r w:rsidR="00CE48F6">
        <w:rPr>
          <w:rFonts w:ascii="Arial" w:eastAsiaTheme="minorHAnsi" w:hAnsi="Arial" w:cs="Arial"/>
          <w:b/>
          <w:bCs/>
          <w:i/>
          <w:color w:val="auto"/>
          <w:sz w:val="24"/>
          <w:szCs w:val="24"/>
        </w:rPr>
        <w:t>B</w:t>
      </w:r>
      <w:r w:rsidR="005D4C1F" w:rsidRPr="005D4C1F">
        <w:rPr>
          <w:rFonts w:ascii="Arial" w:eastAsiaTheme="minorHAnsi" w:hAnsi="Arial" w:cs="Arial"/>
          <w:b/>
          <w:bCs/>
          <w:i/>
          <w:color w:val="auto"/>
          <w:sz w:val="24"/>
          <w:szCs w:val="24"/>
        </w:rPr>
        <w:t xml:space="preserve">anco de </w:t>
      </w:r>
      <w:r w:rsidR="00CE48F6">
        <w:rPr>
          <w:rFonts w:ascii="Arial" w:eastAsiaTheme="minorHAnsi" w:hAnsi="Arial" w:cs="Arial"/>
          <w:b/>
          <w:bCs/>
          <w:i/>
          <w:color w:val="auto"/>
          <w:sz w:val="24"/>
          <w:szCs w:val="24"/>
        </w:rPr>
        <w:t>H</w:t>
      </w:r>
      <w:r w:rsidR="005D4C1F" w:rsidRPr="005D4C1F">
        <w:rPr>
          <w:rFonts w:ascii="Arial" w:eastAsiaTheme="minorHAnsi" w:hAnsi="Arial" w:cs="Arial"/>
          <w:b/>
          <w:bCs/>
          <w:i/>
          <w:color w:val="auto"/>
          <w:sz w:val="24"/>
          <w:szCs w:val="24"/>
        </w:rPr>
        <w:t>ábitat</w:t>
      </w:r>
      <w:r w:rsidR="005E66CE" w:rsidRPr="00E411D2">
        <w:rPr>
          <w:rFonts w:ascii="Arial" w:hAnsi="Arial" w:cs="Arial"/>
          <w:b/>
          <w:bCs/>
          <w:sz w:val="24"/>
          <w:szCs w:val="24"/>
        </w:rPr>
        <w:t xml:space="preserve">. </w:t>
      </w:r>
      <w:r w:rsidR="00935FCC" w:rsidRPr="00E411D2">
        <w:rPr>
          <w:rFonts w:ascii="Arial" w:hAnsi="Arial" w:cs="Arial"/>
          <w:bCs/>
          <w:sz w:val="24"/>
          <w:szCs w:val="24"/>
        </w:rPr>
        <w:t>Cada</w:t>
      </w:r>
      <w:r w:rsidR="00E22862">
        <w:rPr>
          <w:rFonts w:ascii="Arial" w:hAnsi="Arial" w:cs="Arial"/>
          <w:bCs/>
          <w:sz w:val="24"/>
          <w:szCs w:val="24"/>
        </w:rPr>
        <w:t xml:space="preserve"> </w:t>
      </w:r>
      <w:r w:rsidR="003D75EC">
        <w:rPr>
          <w:rFonts w:ascii="Arial" w:hAnsi="Arial" w:cs="Arial"/>
          <w:sz w:val="24"/>
          <w:szCs w:val="24"/>
        </w:rPr>
        <w:t>Banco de Hábitat</w:t>
      </w:r>
      <w:r w:rsidR="003D75EC" w:rsidRPr="00E411D2">
        <w:rPr>
          <w:rFonts w:ascii="Arial" w:hAnsi="Arial" w:cs="Arial"/>
          <w:color w:val="auto"/>
          <w:sz w:val="24"/>
          <w:szCs w:val="24"/>
        </w:rPr>
        <w:t xml:space="preserve"> </w:t>
      </w:r>
      <w:r w:rsidR="00935FCC" w:rsidRPr="00E411D2">
        <w:rPr>
          <w:rFonts w:ascii="Arial" w:hAnsi="Arial" w:cs="Arial"/>
          <w:color w:val="auto"/>
          <w:sz w:val="24"/>
          <w:szCs w:val="24"/>
        </w:rPr>
        <w:t>deberá</w:t>
      </w:r>
      <w:r w:rsidR="005E66CE" w:rsidRPr="00E411D2">
        <w:rPr>
          <w:rFonts w:ascii="Arial" w:hAnsi="Arial" w:cs="Arial"/>
          <w:color w:val="auto"/>
          <w:sz w:val="24"/>
          <w:szCs w:val="24"/>
        </w:rPr>
        <w:t xml:space="preserve"> </w:t>
      </w:r>
      <w:r w:rsidR="00935FCC" w:rsidRPr="00E411D2">
        <w:rPr>
          <w:rFonts w:ascii="Arial" w:hAnsi="Arial" w:cs="Arial"/>
          <w:color w:val="auto"/>
          <w:sz w:val="24"/>
          <w:szCs w:val="24"/>
        </w:rPr>
        <w:t xml:space="preserve">contemplar </w:t>
      </w:r>
      <w:r w:rsidR="005E66CE" w:rsidRPr="00E411D2">
        <w:rPr>
          <w:rFonts w:ascii="Arial" w:hAnsi="Arial" w:cs="Arial"/>
          <w:color w:val="auto"/>
          <w:sz w:val="24"/>
          <w:szCs w:val="24"/>
        </w:rPr>
        <w:t>la siguiente información</w:t>
      </w:r>
      <w:r w:rsidR="0084123C">
        <w:rPr>
          <w:rFonts w:ascii="Arial" w:hAnsi="Arial" w:cs="Arial"/>
          <w:color w:val="auto"/>
          <w:sz w:val="24"/>
          <w:szCs w:val="24"/>
        </w:rPr>
        <w:t xml:space="preserve">, la cual será verificada en el momento de registro ante el </w:t>
      </w:r>
      <w:r w:rsidR="0084123C">
        <w:rPr>
          <w:rFonts w:ascii="Arial" w:hAnsi="Arial" w:cs="Arial"/>
          <w:sz w:val="24"/>
          <w:szCs w:val="24"/>
        </w:rPr>
        <w:t>Ministerio de Ambiente y Desarrollo Sostenible.</w:t>
      </w:r>
    </w:p>
    <w:p w14:paraId="1E7E3F5C" w14:textId="77777777" w:rsidR="00A8130C" w:rsidRPr="005D4C1F" w:rsidRDefault="00A8130C" w:rsidP="005D4C1F">
      <w:pPr>
        <w:pStyle w:val="HTMLconformatoprevio"/>
        <w:shd w:val="clear" w:color="auto" w:fill="FFFFFF"/>
        <w:ind w:left="360"/>
        <w:jc w:val="both"/>
        <w:rPr>
          <w:rFonts w:ascii="Arial" w:hAnsi="Arial" w:cs="Arial"/>
          <w:b/>
          <w:sz w:val="24"/>
          <w:szCs w:val="24"/>
          <w:lang w:val="es-ES" w:eastAsia="es-ES"/>
        </w:rPr>
      </w:pPr>
    </w:p>
    <w:p w14:paraId="6C517985" w14:textId="77777777" w:rsidR="005D4C1F" w:rsidRPr="00CE48F6" w:rsidRDefault="006C3761" w:rsidP="005D4C1F">
      <w:pPr>
        <w:pStyle w:val="HTMLconformatoprevio"/>
        <w:numPr>
          <w:ilvl w:val="0"/>
          <w:numId w:val="19"/>
        </w:numPr>
        <w:shd w:val="clear" w:color="auto" w:fill="FFFFFF"/>
        <w:ind w:left="426" w:hanging="426"/>
        <w:jc w:val="both"/>
        <w:rPr>
          <w:rFonts w:ascii="Arial" w:hAnsi="Arial" w:cs="Arial"/>
          <w:sz w:val="24"/>
          <w:szCs w:val="24"/>
          <w:lang w:val="es-ES" w:eastAsia="es-ES"/>
        </w:rPr>
      </w:pPr>
      <w:r w:rsidRPr="00CE48F6">
        <w:rPr>
          <w:rFonts w:ascii="Arial" w:hAnsi="Arial" w:cs="Arial"/>
          <w:sz w:val="24"/>
          <w:szCs w:val="24"/>
          <w:lang w:val="es-ES" w:eastAsia="es-ES"/>
        </w:rPr>
        <w:t xml:space="preserve">Localización, extensión </w:t>
      </w:r>
      <w:r w:rsidR="00A8130C" w:rsidRPr="00CE48F6">
        <w:rPr>
          <w:rFonts w:ascii="Arial" w:hAnsi="Arial" w:cs="Arial"/>
          <w:sz w:val="24"/>
          <w:szCs w:val="24"/>
          <w:lang w:val="es-ES" w:eastAsia="es-ES"/>
        </w:rPr>
        <w:t>y características generales de las áreas del Banco de Hábitat</w:t>
      </w:r>
      <w:r w:rsidR="00760C27" w:rsidRPr="00CE48F6">
        <w:rPr>
          <w:rFonts w:ascii="Arial" w:hAnsi="Arial" w:cs="Arial"/>
          <w:sz w:val="24"/>
          <w:szCs w:val="24"/>
          <w:lang w:val="es-ES" w:eastAsia="es-ES"/>
        </w:rPr>
        <w:t xml:space="preserve">. </w:t>
      </w:r>
    </w:p>
    <w:p w14:paraId="0CAFE000" w14:textId="77777777" w:rsidR="005D4C1F" w:rsidRPr="005D4C1F" w:rsidRDefault="00A8130C" w:rsidP="005D4C1F">
      <w:pPr>
        <w:pStyle w:val="HTMLconformatoprevio"/>
        <w:numPr>
          <w:ilvl w:val="0"/>
          <w:numId w:val="19"/>
        </w:numPr>
        <w:shd w:val="clear" w:color="auto" w:fill="FFFFFF"/>
        <w:ind w:left="426" w:hanging="426"/>
        <w:jc w:val="both"/>
        <w:rPr>
          <w:rFonts w:ascii="Arial" w:hAnsi="Arial" w:cs="Arial"/>
          <w:b/>
          <w:sz w:val="24"/>
          <w:szCs w:val="24"/>
          <w:lang w:val="es-ES" w:eastAsia="es-ES"/>
        </w:rPr>
      </w:pPr>
      <w:r w:rsidRPr="005D4C1F">
        <w:rPr>
          <w:rFonts w:ascii="Arial" w:hAnsi="Arial" w:cs="Arial"/>
          <w:kern w:val="28"/>
          <w:sz w:val="24"/>
          <w:szCs w:val="24"/>
        </w:rPr>
        <w:t>Justificación de la idoneidad del área seleccionada para lograr los resultados ambientales esperados (ganancia neta en biodiversidad).</w:t>
      </w:r>
    </w:p>
    <w:p w14:paraId="52311D11" w14:textId="77777777" w:rsidR="005D4C1F" w:rsidRPr="005D4C1F" w:rsidRDefault="00A8130C" w:rsidP="005D4C1F">
      <w:pPr>
        <w:pStyle w:val="HTMLconformatoprevio"/>
        <w:numPr>
          <w:ilvl w:val="0"/>
          <w:numId w:val="19"/>
        </w:numPr>
        <w:shd w:val="clear" w:color="auto" w:fill="FFFFFF"/>
        <w:ind w:left="426" w:hanging="426"/>
        <w:jc w:val="both"/>
        <w:rPr>
          <w:rFonts w:ascii="Arial" w:hAnsi="Arial" w:cs="Arial"/>
          <w:b/>
          <w:sz w:val="24"/>
          <w:szCs w:val="24"/>
          <w:lang w:val="es-ES" w:eastAsia="es-ES"/>
        </w:rPr>
      </w:pPr>
      <w:r w:rsidRPr="005D4C1F">
        <w:rPr>
          <w:rFonts w:ascii="Arial" w:hAnsi="Arial" w:cs="Arial"/>
          <w:kern w:val="28"/>
          <w:sz w:val="24"/>
          <w:szCs w:val="24"/>
        </w:rPr>
        <w:t>Descripción de los objetivos esperados del área del Banco de Hábitat, incluyendo el número de hectáreas para acciones de restauración, conservación y usos sostenible</w:t>
      </w:r>
      <w:r w:rsidR="00760C27" w:rsidRPr="005D4C1F">
        <w:rPr>
          <w:rFonts w:ascii="Arial" w:hAnsi="Arial" w:cs="Arial"/>
          <w:kern w:val="28"/>
          <w:sz w:val="24"/>
          <w:szCs w:val="24"/>
        </w:rPr>
        <w:t>.</w:t>
      </w:r>
    </w:p>
    <w:p w14:paraId="4134F070" w14:textId="77777777" w:rsidR="005D4C1F" w:rsidRPr="005D4C1F" w:rsidRDefault="00A8130C" w:rsidP="005D4C1F">
      <w:pPr>
        <w:pStyle w:val="HTMLconformatoprevio"/>
        <w:numPr>
          <w:ilvl w:val="0"/>
          <w:numId w:val="19"/>
        </w:numPr>
        <w:shd w:val="clear" w:color="auto" w:fill="FFFFFF"/>
        <w:ind w:left="426" w:hanging="426"/>
        <w:jc w:val="both"/>
        <w:rPr>
          <w:rFonts w:ascii="Arial" w:hAnsi="Arial" w:cs="Arial"/>
          <w:b/>
          <w:sz w:val="24"/>
          <w:szCs w:val="24"/>
          <w:lang w:val="es-ES" w:eastAsia="es-ES"/>
        </w:rPr>
      </w:pPr>
      <w:r w:rsidRPr="005D4C1F">
        <w:rPr>
          <w:rFonts w:ascii="Arial" w:hAnsi="Arial" w:cs="Arial"/>
          <w:kern w:val="28"/>
          <w:sz w:val="24"/>
          <w:szCs w:val="24"/>
        </w:rPr>
        <w:t>Delimitación del Banco de Hábitat, junto con el listado de coordenadas planas de la(s) poligonal(es) en sistema Magna–Sirgas indicando su origen o en el sistema oficial que haga sus veces. El listado de coordenadas debe ser presentado en medio análogo y digital (shape file *.shp, excell), así como el orden en el cual se digitalizan las mismas de manera que cierre(n) la(s) poligonal(es).</w:t>
      </w:r>
    </w:p>
    <w:p w14:paraId="26F8DBAB" w14:textId="77777777" w:rsidR="005D4C1F" w:rsidRPr="005D4C1F" w:rsidRDefault="006C3761" w:rsidP="005D4C1F">
      <w:pPr>
        <w:pStyle w:val="HTMLconformatoprevio"/>
        <w:numPr>
          <w:ilvl w:val="0"/>
          <w:numId w:val="19"/>
        </w:numPr>
        <w:shd w:val="clear" w:color="auto" w:fill="FFFFFF"/>
        <w:ind w:left="426" w:hanging="426"/>
        <w:jc w:val="both"/>
        <w:rPr>
          <w:rFonts w:ascii="Arial" w:hAnsi="Arial" w:cs="Arial"/>
          <w:b/>
          <w:sz w:val="24"/>
          <w:szCs w:val="24"/>
          <w:lang w:val="es-ES" w:eastAsia="es-ES"/>
        </w:rPr>
      </w:pPr>
      <w:r w:rsidRPr="005D4C1F">
        <w:rPr>
          <w:rFonts w:ascii="Arial" w:hAnsi="Arial" w:cs="Arial"/>
          <w:kern w:val="28"/>
          <w:sz w:val="24"/>
          <w:szCs w:val="24"/>
        </w:rPr>
        <w:t>Caracterización y l</w:t>
      </w:r>
      <w:r w:rsidR="00A8130C" w:rsidRPr="005D4C1F">
        <w:rPr>
          <w:rFonts w:ascii="Arial" w:hAnsi="Arial" w:cs="Arial"/>
          <w:kern w:val="28"/>
          <w:sz w:val="24"/>
          <w:szCs w:val="24"/>
        </w:rPr>
        <w:t xml:space="preserve">ínea base a escala 1: 10.000 </w:t>
      </w:r>
      <w:r w:rsidRPr="005D4C1F">
        <w:rPr>
          <w:rFonts w:ascii="Arial" w:hAnsi="Arial" w:cs="Arial"/>
          <w:kern w:val="28"/>
          <w:sz w:val="24"/>
          <w:szCs w:val="24"/>
        </w:rPr>
        <w:t>de los componentes físicos y bióticos para lo cual deberá estar basada en información primaria</w:t>
      </w:r>
      <w:r w:rsidR="005D4C1F" w:rsidRPr="005D4C1F">
        <w:rPr>
          <w:rFonts w:ascii="Arial" w:hAnsi="Arial" w:cs="Arial"/>
          <w:kern w:val="28"/>
          <w:sz w:val="24"/>
          <w:szCs w:val="24"/>
        </w:rPr>
        <w:t xml:space="preserve"> la cual deberá </w:t>
      </w:r>
      <w:r w:rsidR="005D4C1F" w:rsidRPr="005D4C1F">
        <w:rPr>
          <w:rFonts w:ascii="Arial" w:hAnsi="Arial" w:cs="Arial"/>
          <w:kern w:val="28"/>
          <w:sz w:val="24"/>
          <w:szCs w:val="24"/>
        </w:rPr>
        <w:lastRenderedPageBreak/>
        <w:t>estar soportada en metodologías de campo validadas</w:t>
      </w:r>
      <w:r w:rsidRPr="005D4C1F">
        <w:rPr>
          <w:rFonts w:ascii="Arial" w:hAnsi="Arial" w:cs="Arial"/>
          <w:kern w:val="28"/>
          <w:sz w:val="24"/>
          <w:szCs w:val="24"/>
        </w:rPr>
        <w:t xml:space="preserve"> y en caso de utilizarse información secundaria ésta deberá provenir de fuentes oficiales</w:t>
      </w:r>
      <w:r w:rsidR="00A8130C" w:rsidRPr="005D4C1F">
        <w:rPr>
          <w:rFonts w:ascii="Arial" w:hAnsi="Arial" w:cs="Arial"/>
          <w:kern w:val="28"/>
          <w:sz w:val="24"/>
          <w:szCs w:val="24"/>
        </w:rPr>
        <w:t xml:space="preserve">. </w:t>
      </w:r>
    </w:p>
    <w:p w14:paraId="341006F0" w14:textId="77777777" w:rsidR="00BD716B" w:rsidRDefault="00A8130C" w:rsidP="00BD716B">
      <w:pPr>
        <w:pStyle w:val="HTMLconformatoprevio"/>
        <w:numPr>
          <w:ilvl w:val="0"/>
          <w:numId w:val="19"/>
        </w:numPr>
        <w:shd w:val="clear" w:color="auto" w:fill="FFFFFF"/>
        <w:ind w:left="426" w:hanging="426"/>
        <w:jc w:val="both"/>
        <w:rPr>
          <w:rFonts w:ascii="Arial" w:hAnsi="Arial" w:cs="Arial"/>
          <w:b/>
          <w:sz w:val="24"/>
          <w:szCs w:val="24"/>
          <w:lang w:val="es-ES" w:eastAsia="es-ES"/>
        </w:rPr>
      </w:pPr>
      <w:r w:rsidRPr="005D4C1F">
        <w:rPr>
          <w:rFonts w:ascii="Arial" w:hAnsi="Arial" w:cs="Arial"/>
          <w:kern w:val="28"/>
          <w:sz w:val="24"/>
          <w:szCs w:val="24"/>
        </w:rPr>
        <w:t xml:space="preserve">Plan de manejo </w:t>
      </w:r>
      <w:r w:rsidR="006C3761" w:rsidRPr="005D4C1F">
        <w:rPr>
          <w:rFonts w:ascii="Arial" w:hAnsi="Arial" w:cs="Arial"/>
          <w:kern w:val="28"/>
          <w:sz w:val="24"/>
          <w:szCs w:val="24"/>
        </w:rPr>
        <w:t>donde se describan las actividades</w:t>
      </w:r>
      <w:r w:rsidR="005D4C1F" w:rsidRPr="005D4C1F">
        <w:rPr>
          <w:rFonts w:ascii="Arial" w:hAnsi="Arial" w:cs="Arial"/>
          <w:kern w:val="28"/>
          <w:sz w:val="24"/>
          <w:szCs w:val="24"/>
        </w:rPr>
        <w:t>, resultados y duración</w:t>
      </w:r>
      <w:r w:rsidRPr="005D4C1F">
        <w:rPr>
          <w:rFonts w:ascii="Arial" w:hAnsi="Arial" w:cs="Arial"/>
          <w:kern w:val="28"/>
          <w:sz w:val="24"/>
          <w:szCs w:val="24"/>
        </w:rPr>
        <w:t xml:space="preserve"> del Banco de hábitat</w:t>
      </w:r>
      <w:r w:rsidR="001D5CF1" w:rsidRPr="005D4C1F">
        <w:rPr>
          <w:rFonts w:ascii="Arial" w:hAnsi="Arial" w:cs="Arial"/>
          <w:kern w:val="28"/>
          <w:sz w:val="24"/>
          <w:szCs w:val="24"/>
        </w:rPr>
        <w:t xml:space="preserve">. </w:t>
      </w:r>
    </w:p>
    <w:p w14:paraId="65E6FA87" w14:textId="77777777" w:rsidR="00CE48F6" w:rsidRDefault="006F2F79" w:rsidP="00CE48F6">
      <w:pPr>
        <w:pStyle w:val="HTMLconformatoprevio"/>
        <w:numPr>
          <w:ilvl w:val="0"/>
          <w:numId w:val="19"/>
        </w:numPr>
        <w:shd w:val="clear" w:color="auto" w:fill="FFFFFF"/>
        <w:ind w:left="426" w:hanging="426"/>
        <w:jc w:val="both"/>
        <w:rPr>
          <w:rFonts w:ascii="Arial" w:hAnsi="Arial" w:cs="Arial"/>
          <w:kern w:val="28"/>
          <w:sz w:val="24"/>
          <w:szCs w:val="24"/>
        </w:rPr>
      </w:pPr>
      <w:r w:rsidRPr="00BD716B">
        <w:rPr>
          <w:rFonts w:ascii="Arial" w:hAnsi="Arial" w:cs="Arial"/>
          <w:kern w:val="28"/>
          <w:sz w:val="24"/>
          <w:szCs w:val="24"/>
        </w:rPr>
        <w:t>P</w:t>
      </w:r>
      <w:r w:rsidR="001D5CF1" w:rsidRPr="00BD716B">
        <w:rPr>
          <w:rFonts w:ascii="Arial" w:hAnsi="Arial" w:cs="Arial"/>
          <w:kern w:val="28"/>
          <w:sz w:val="24"/>
          <w:szCs w:val="24"/>
        </w:rPr>
        <w:t xml:space="preserve">lan de </w:t>
      </w:r>
      <w:r w:rsidR="00371D5D">
        <w:rPr>
          <w:rFonts w:ascii="Arial" w:hAnsi="Arial" w:cs="Arial"/>
          <w:kern w:val="28"/>
          <w:sz w:val="24"/>
          <w:szCs w:val="24"/>
        </w:rPr>
        <w:t>monitoreo, reporte y seguimiento</w:t>
      </w:r>
      <w:r w:rsidR="001D5CF1" w:rsidRPr="00BD716B">
        <w:rPr>
          <w:rFonts w:ascii="Arial" w:hAnsi="Arial" w:cs="Arial"/>
          <w:kern w:val="28"/>
          <w:sz w:val="24"/>
          <w:szCs w:val="24"/>
        </w:rPr>
        <w:t xml:space="preserve"> </w:t>
      </w:r>
      <w:r w:rsidRPr="00BD716B">
        <w:rPr>
          <w:rFonts w:ascii="Arial" w:hAnsi="Arial" w:cs="Arial"/>
          <w:kern w:val="28"/>
          <w:sz w:val="24"/>
          <w:szCs w:val="24"/>
        </w:rPr>
        <w:t xml:space="preserve">en el que </w:t>
      </w:r>
      <w:r w:rsidR="001D5CF1" w:rsidRPr="00BD716B">
        <w:rPr>
          <w:rFonts w:ascii="Arial" w:hAnsi="Arial" w:cs="Arial"/>
          <w:kern w:val="28"/>
          <w:sz w:val="24"/>
          <w:szCs w:val="24"/>
        </w:rPr>
        <w:t xml:space="preserve">deberá incluir </w:t>
      </w:r>
      <w:r w:rsidR="001D5CF1" w:rsidRPr="00CE48F6">
        <w:rPr>
          <w:rFonts w:ascii="Arial" w:hAnsi="Arial" w:cs="Arial"/>
          <w:kern w:val="28"/>
          <w:sz w:val="24"/>
          <w:szCs w:val="24"/>
        </w:rPr>
        <w:t>indicadores cualitativos y cuantitativos; señalando la fuente o medio de verificación (unidades de medición, tipo de variable); la periodicidad (cuándo será medido y con qué frecuencia); el responsable de la medición; los instrumentos de medición (qué medios o materiales son necesarios para la toma de información); y la descripción del análisis de la información</w:t>
      </w:r>
      <w:r w:rsidRPr="00CE48F6">
        <w:rPr>
          <w:rFonts w:ascii="Arial" w:hAnsi="Arial" w:cs="Arial"/>
          <w:kern w:val="28"/>
          <w:sz w:val="24"/>
          <w:szCs w:val="24"/>
        </w:rPr>
        <w:t xml:space="preserve">; en los cuales se pueda </w:t>
      </w:r>
      <w:r w:rsidR="00A8130C" w:rsidRPr="00BD716B">
        <w:rPr>
          <w:rFonts w:ascii="Arial" w:hAnsi="Arial" w:cs="Arial"/>
          <w:kern w:val="28"/>
          <w:sz w:val="24"/>
          <w:szCs w:val="24"/>
        </w:rPr>
        <w:t>demostrar las ganancias en biodiversidad esperadas.</w:t>
      </w:r>
    </w:p>
    <w:p w14:paraId="692608F9" w14:textId="77777777" w:rsidR="00CE48F6" w:rsidRDefault="00A8130C" w:rsidP="00CE48F6">
      <w:pPr>
        <w:pStyle w:val="HTMLconformatoprevio"/>
        <w:numPr>
          <w:ilvl w:val="0"/>
          <w:numId w:val="19"/>
        </w:numPr>
        <w:shd w:val="clear" w:color="auto" w:fill="FFFFFF"/>
        <w:ind w:left="426" w:hanging="426"/>
        <w:jc w:val="both"/>
        <w:rPr>
          <w:rFonts w:ascii="Arial" w:hAnsi="Arial" w:cs="Arial"/>
          <w:kern w:val="28"/>
          <w:sz w:val="24"/>
          <w:szCs w:val="24"/>
        </w:rPr>
      </w:pPr>
      <w:r w:rsidRPr="00BD716B">
        <w:rPr>
          <w:rFonts w:ascii="Arial" w:hAnsi="Arial" w:cs="Arial"/>
          <w:kern w:val="28"/>
          <w:sz w:val="24"/>
          <w:szCs w:val="24"/>
        </w:rPr>
        <w:t>Descripción de las características de la propiedad y la tenencia de la tierra en donde se establecerá el Banco de Hábitat</w:t>
      </w:r>
      <w:r w:rsidR="00E70E8D" w:rsidRPr="00BD716B">
        <w:rPr>
          <w:rFonts w:ascii="Arial" w:hAnsi="Arial" w:cs="Arial"/>
          <w:kern w:val="28"/>
          <w:sz w:val="24"/>
          <w:szCs w:val="24"/>
        </w:rPr>
        <w:t xml:space="preserve"> y el certificado de libertad y </w:t>
      </w:r>
      <w:r w:rsidR="00371D5D" w:rsidRPr="00BD716B">
        <w:rPr>
          <w:rFonts w:ascii="Arial" w:hAnsi="Arial" w:cs="Arial"/>
          <w:kern w:val="28"/>
          <w:sz w:val="24"/>
          <w:szCs w:val="24"/>
        </w:rPr>
        <w:t>tradición</w:t>
      </w:r>
      <w:r w:rsidR="00E70E8D" w:rsidRPr="00BD716B">
        <w:rPr>
          <w:rFonts w:ascii="Arial" w:hAnsi="Arial" w:cs="Arial"/>
          <w:kern w:val="28"/>
          <w:sz w:val="24"/>
          <w:szCs w:val="24"/>
        </w:rPr>
        <w:t xml:space="preserve"> de los inmuebles vinculados. </w:t>
      </w:r>
    </w:p>
    <w:p w14:paraId="733322ED" w14:textId="77777777" w:rsidR="00CE48F6" w:rsidRDefault="00A8130C" w:rsidP="00CE48F6">
      <w:pPr>
        <w:pStyle w:val="HTMLconformatoprevio"/>
        <w:numPr>
          <w:ilvl w:val="0"/>
          <w:numId w:val="19"/>
        </w:numPr>
        <w:shd w:val="clear" w:color="auto" w:fill="FFFFFF"/>
        <w:ind w:left="426" w:hanging="426"/>
        <w:jc w:val="both"/>
        <w:rPr>
          <w:rFonts w:ascii="Arial" w:hAnsi="Arial" w:cs="Arial"/>
          <w:kern w:val="28"/>
          <w:sz w:val="24"/>
          <w:szCs w:val="24"/>
        </w:rPr>
      </w:pPr>
      <w:r w:rsidRPr="00CE48F6">
        <w:rPr>
          <w:rFonts w:ascii="Arial" w:hAnsi="Arial" w:cs="Arial"/>
          <w:kern w:val="28"/>
          <w:sz w:val="24"/>
          <w:szCs w:val="24"/>
        </w:rPr>
        <w:t xml:space="preserve">Descripción de los mecanismos legales que se utilizarían para asegurar la permanencia de la o las áreas donde se establecerá el Banco de Hábitat. </w:t>
      </w:r>
    </w:p>
    <w:p w14:paraId="0BCFE293" w14:textId="77777777" w:rsidR="00CE48F6" w:rsidRPr="00CE48F6" w:rsidRDefault="00A8130C" w:rsidP="00CE48F6">
      <w:pPr>
        <w:pStyle w:val="HTMLconformatoprevio"/>
        <w:numPr>
          <w:ilvl w:val="0"/>
          <w:numId w:val="19"/>
        </w:numPr>
        <w:shd w:val="clear" w:color="auto" w:fill="FFFFFF"/>
        <w:ind w:left="426" w:hanging="426"/>
        <w:jc w:val="both"/>
        <w:rPr>
          <w:rFonts w:ascii="Arial" w:hAnsi="Arial" w:cs="Arial"/>
          <w:kern w:val="28"/>
          <w:sz w:val="24"/>
          <w:szCs w:val="24"/>
        </w:rPr>
      </w:pPr>
      <w:r w:rsidRPr="00CE48F6">
        <w:rPr>
          <w:rFonts w:ascii="Arial" w:hAnsi="Arial" w:cs="Arial"/>
          <w:sz w:val="24"/>
          <w:szCs w:val="24"/>
        </w:rPr>
        <w:t>Mecanismo de participación de la comunidad</w:t>
      </w:r>
      <w:r w:rsidR="00DC11BC" w:rsidRPr="00CE48F6">
        <w:rPr>
          <w:rFonts w:ascii="Arial" w:hAnsi="Arial" w:cs="Arial"/>
          <w:sz w:val="24"/>
          <w:szCs w:val="24"/>
        </w:rPr>
        <w:t xml:space="preserve"> o los habitantes</w:t>
      </w:r>
      <w:r w:rsidRPr="00CE48F6">
        <w:rPr>
          <w:rFonts w:ascii="Arial" w:hAnsi="Arial" w:cs="Arial"/>
          <w:sz w:val="24"/>
          <w:szCs w:val="24"/>
        </w:rPr>
        <w:t xml:space="preserve"> en el desarrollo del proyecto, donde se </w:t>
      </w:r>
      <w:r w:rsidR="00734242" w:rsidRPr="00CE48F6">
        <w:rPr>
          <w:rFonts w:ascii="Arial" w:hAnsi="Arial" w:cs="Arial"/>
          <w:sz w:val="24"/>
          <w:szCs w:val="24"/>
        </w:rPr>
        <w:t xml:space="preserve">demuestra </w:t>
      </w:r>
      <w:r w:rsidRPr="00CE48F6">
        <w:rPr>
          <w:rFonts w:ascii="Arial" w:hAnsi="Arial" w:cs="Arial"/>
          <w:sz w:val="24"/>
          <w:szCs w:val="24"/>
        </w:rPr>
        <w:t>la voluntad de participar en el mismo.</w:t>
      </w:r>
    </w:p>
    <w:p w14:paraId="4133DA46" w14:textId="77777777" w:rsidR="00A8130C" w:rsidRPr="00CE48F6" w:rsidRDefault="00A8130C" w:rsidP="00CE48F6">
      <w:pPr>
        <w:pStyle w:val="HTMLconformatoprevio"/>
        <w:numPr>
          <w:ilvl w:val="0"/>
          <w:numId w:val="19"/>
        </w:numPr>
        <w:shd w:val="clear" w:color="auto" w:fill="FFFFFF"/>
        <w:ind w:left="426" w:hanging="426"/>
        <w:jc w:val="both"/>
        <w:rPr>
          <w:rStyle w:val="Refdecomentario"/>
          <w:rFonts w:ascii="Arial" w:hAnsi="Arial" w:cs="Arial"/>
          <w:kern w:val="28"/>
          <w:sz w:val="24"/>
          <w:szCs w:val="24"/>
        </w:rPr>
      </w:pPr>
      <w:r w:rsidRPr="00CE48F6">
        <w:rPr>
          <w:rFonts w:ascii="Arial" w:hAnsi="Arial" w:cs="Arial"/>
          <w:kern w:val="28"/>
          <w:sz w:val="24"/>
          <w:szCs w:val="24"/>
        </w:rPr>
        <w:t>Describir mecanismos financieros para la operación del Banco de Hábitat</w:t>
      </w:r>
      <w:r w:rsidR="00837001">
        <w:rPr>
          <w:rFonts w:ascii="Arial" w:hAnsi="Arial" w:cs="Arial"/>
          <w:kern w:val="28"/>
          <w:sz w:val="24"/>
          <w:szCs w:val="24"/>
        </w:rPr>
        <w:t xml:space="preserve"> que aseguren la transparencia y trazabilidad de los recursos</w:t>
      </w:r>
      <w:r w:rsidRPr="00CE48F6">
        <w:rPr>
          <w:rFonts w:ascii="Arial" w:hAnsi="Arial" w:cs="Arial"/>
          <w:kern w:val="28"/>
          <w:sz w:val="24"/>
          <w:szCs w:val="24"/>
        </w:rPr>
        <w:t>.</w:t>
      </w:r>
    </w:p>
    <w:p w14:paraId="7D498418" w14:textId="77777777" w:rsidR="00A8130C" w:rsidRDefault="00A8130C" w:rsidP="00A8130C">
      <w:pPr>
        <w:pStyle w:val="paragraph"/>
        <w:spacing w:before="0" w:beforeAutospacing="0" w:after="0" w:afterAutospacing="0"/>
        <w:jc w:val="both"/>
        <w:textAlignment w:val="baseline"/>
        <w:rPr>
          <w:rFonts w:ascii="Arial" w:hAnsi="Arial" w:cs="Arial"/>
          <w:kern w:val="28"/>
          <w:lang w:val="es-ES"/>
        </w:rPr>
      </w:pPr>
    </w:p>
    <w:p w14:paraId="085D96AA" w14:textId="77777777" w:rsidR="00837001" w:rsidRPr="006C3761" w:rsidRDefault="00837001" w:rsidP="00A8130C">
      <w:pPr>
        <w:pStyle w:val="paragraph"/>
        <w:spacing w:before="0" w:beforeAutospacing="0" w:after="0" w:afterAutospacing="0"/>
        <w:jc w:val="both"/>
        <w:textAlignment w:val="baseline"/>
        <w:rPr>
          <w:rFonts w:ascii="Arial" w:hAnsi="Arial" w:cs="Arial"/>
          <w:kern w:val="28"/>
          <w:lang w:val="es-ES"/>
        </w:rPr>
      </w:pPr>
    </w:p>
    <w:p w14:paraId="0969BAAC" w14:textId="77777777" w:rsidR="00D00B0A" w:rsidRPr="005D4C1F" w:rsidRDefault="005D4C1F" w:rsidP="00A8130C">
      <w:pPr>
        <w:pStyle w:val="Ttulo5"/>
        <w:shd w:val="clear" w:color="auto" w:fill="FFFFFF"/>
        <w:jc w:val="left"/>
        <w:rPr>
          <w:rFonts w:ascii="Arial" w:hAnsi="Arial" w:cs="Arial"/>
          <w:b w:val="0"/>
          <w:sz w:val="24"/>
          <w:szCs w:val="24"/>
        </w:rPr>
      </w:pPr>
      <w:r w:rsidRPr="005D4C1F">
        <w:rPr>
          <w:rFonts w:ascii="Arial" w:hAnsi="Arial" w:cs="Arial"/>
          <w:sz w:val="24"/>
          <w:szCs w:val="24"/>
        </w:rPr>
        <w:t>Parágrafo</w:t>
      </w:r>
      <w:r w:rsidR="00A8130C" w:rsidRPr="005D4C1F">
        <w:rPr>
          <w:rFonts w:ascii="Arial" w:hAnsi="Arial" w:cs="Arial"/>
          <w:sz w:val="24"/>
          <w:szCs w:val="24"/>
        </w:rPr>
        <w:t>.</w:t>
      </w:r>
      <w:r w:rsidR="00A8130C" w:rsidRPr="005D4C1F">
        <w:rPr>
          <w:rFonts w:ascii="Arial" w:hAnsi="Arial" w:cs="Arial"/>
          <w:b w:val="0"/>
          <w:sz w:val="24"/>
          <w:szCs w:val="24"/>
        </w:rPr>
        <w:t xml:space="preserve"> Los Bancos de Hábitat no podrán </w:t>
      </w:r>
      <w:r w:rsidR="00B46C9D" w:rsidRPr="005D4C1F">
        <w:rPr>
          <w:rFonts w:ascii="Arial" w:hAnsi="Arial" w:cs="Arial"/>
          <w:b w:val="0"/>
          <w:sz w:val="24"/>
          <w:szCs w:val="24"/>
        </w:rPr>
        <w:t xml:space="preserve">registrase </w:t>
      </w:r>
      <w:r w:rsidR="00A8130C" w:rsidRPr="005D4C1F">
        <w:rPr>
          <w:rFonts w:ascii="Arial" w:hAnsi="Arial" w:cs="Arial"/>
          <w:b w:val="0"/>
          <w:sz w:val="24"/>
          <w:szCs w:val="24"/>
        </w:rPr>
        <w:t xml:space="preserve">en predios </w:t>
      </w:r>
      <w:r w:rsidR="00B46C9D" w:rsidRPr="005D4C1F">
        <w:rPr>
          <w:rFonts w:ascii="Arial" w:hAnsi="Arial" w:cs="Arial"/>
          <w:b w:val="0"/>
          <w:sz w:val="24"/>
          <w:szCs w:val="24"/>
        </w:rPr>
        <w:t xml:space="preserve">en los que su titularidad se encuentre en </w:t>
      </w:r>
      <w:r w:rsidR="00CE48F6">
        <w:rPr>
          <w:rFonts w:ascii="Arial" w:hAnsi="Arial" w:cs="Arial"/>
          <w:b w:val="0"/>
          <w:sz w:val="24"/>
          <w:szCs w:val="24"/>
        </w:rPr>
        <w:t xml:space="preserve">un proceso </w:t>
      </w:r>
      <w:r w:rsidR="00CE48F6" w:rsidRPr="005D4C1F">
        <w:rPr>
          <w:rFonts w:ascii="Arial" w:hAnsi="Arial" w:cs="Arial"/>
          <w:b w:val="0"/>
          <w:sz w:val="24"/>
          <w:szCs w:val="24"/>
        </w:rPr>
        <w:t>judicial</w:t>
      </w:r>
      <w:r w:rsidR="00B46C9D" w:rsidRPr="005D4C1F">
        <w:rPr>
          <w:rFonts w:ascii="Arial" w:hAnsi="Arial" w:cs="Arial"/>
          <w:b w:val="0"/>
          <w:sz w:val="24"/>
          <w:szCs w:val="24"/>
        </w:rPr>
        <w:t xml:space="preserve"> o administrativ</w:t>
      </w:r>
      <w:r w:rsidR="00CE48F6">
        <w:rPr>
          <w:rFonts w:ascii="Arial" w:hAnsi="Arial" w:cs="Arial"/>
          <w:b w:val="0"/>
          <w:sz w:val="24"/>
          <w:szCs w:val="24"/>
        </w:rPr>
        <w:t>o</w:t>
      </w:r>
      <w:r w:rsidR="00A8130C" w:rsidRPr="005D4C1F">
        <w:rPr>
          <w:rFonts w:ascii="Arial" w:hAnsi="Arial" w:cs="Arial"/>
          <w:b w:val="0"/>
          <w:sz w:val="24"/>
          <w:szCs w:val="24"/>
        </w:rPr>
        <w:t>.</w:t>
      </w:r>
    </w:p>
    <w:p w14:paraId="382B13D4" w14:textId="77777777" w:rsidR="00D00B0A" w:rsidRDefault="00D00B0A" w:rsidP="00A8130C">
      <w:pPr>
        <w:pStyle w:val="Ttulo5"/>
        <w:shd w:val="clear" w:color="auto" w:fill="FFFFFF"/>
        <w:jc w:val="left"/>
        <w:rPr>
          <w:rFonts w:ascii="Arial" w:hAnsi="Arial" w:cs="Arial"/>
          <w:b w:val="0"/>
          <w:sz w:val="24"/>
          <w:szCs w:val="24"/>
          <w:highlight w:val="yellow"/>
        </w:rPr>
      </w:pPr>
    </w:p>
    <w:p w14:paraId="67A48075" w14:textId="77777777" w:rsidR="005D4C1F" w:rsidRPr="005D4C1F" w:rsidRDefault="006C3761" w:rsidP="005D4C1F">
      <w:pPr>
        <w:pStyle w:val="Textocomentario"/>
        <w:jc w:val="both"/>
        <w:rPr>
          <w:rFonts w:ascii="Arial" w:hAnsi="Arial" w:cs="Arial"/>
          <w:sz w:val="24"/>
          <w:szCs w:val="24"/>
        </w:rPr>
      </w:pPr>
      <w:r w:rsidRPr="00E411D2">
        <w:rPr>
          <w:rFonts w:ascii="Arial" w:hAnsi="Arial" w:cs="Arial"/>
          <w:b/>
          <w:sz w:val="24"/>
          <w:szCs w:val="24"/>
        </w:rPr>
        <w:t xml:space="preserve">Artículo </w:t>
      </w:r>
      <w:r w:rsidR="00CE48F6">
        <w:rPr>
          <w:rFonts w:ascii="Arial" w:hAnsi="Arial" w:cs="Arial"/>
          <w:b/>
          <w:sz w:val="24"/>
          <w:szCs w:val="24"/>
        </w:rPr>
        <w:t>5</w:t>
      </w:r>
      <w:r w:rsidRPr="00E411D2">
        <w:rPr>
          <w:rFonts w:ascii="Arial" w:hAnsi="Arial" w:cs="Arial"/>
          <w:b/>
          <w:sz w:val="24"/>
          <w:szCs w:val="24"/>
        </w:rPr>
        <w:t xml:space="preserve">. </w:t>
      </w:r>
      <w:r w:rsidRPr="009A37FB">
        <w:rPr>
          <w:rFonts w:ascii="Arial" w:hAnsi="Arial" w:cs="Arial"/>
          <w:b/>
          <w:i/>
          <w:sz w:val="24"/>
          <w:szCs w:val="24"/>
        </w:rPr>
        <w:t>Procedimiento para el registro de</w:t>
      </w:r>
      <w:r w:rsidR="00CE48F6">
        <w:rPr>
          <w:rFonts w:ascii="Arial" w:hAnsi="Arial" w:cs="Arial"/>
          <w:b/>
          <w:i/>
          <w:sz w:val="24"/>
          <w:szCs w:val="24"/>
        </w:rPr>
        <w:t>l</w:t>
      </w:r>
      <w:r w:rsidRPr="009A37FB">
        <w:rPr>
          <w:rFonts w:ascii="Arial" w:hAnsi="Arial" w:cs="Arial"/>
          <w:b/>
          <w:i/>
          <w:sz w:val="24"/>
          <w:szCs w:val="24"/>
        </w:rPr>
        <w:t xml:space="preserve"> </w:t>
      </w:r>
      <w:r w:rsidR="00CE48F6">
        <w:rPr>
          <w:rFonts w:ascii="Arial" w:hAnsi="Arial" w:cs="Arial"/>
          <w:b/>
          <w:i/>
          <w:sz w:val="24"/>
          <w:szCs w:val="24"/>
        </w:rPr>
        <w:t>B</w:t>
      </w:r>
      <w:r w:rsidRPr="009A37FB">
        <w:rPr>
          <w:rFonts w:ascii="Arial" w:hAnsi="Arial" w:cs="Arial"/>
          <w:b/>
          <w:i/>
          <w:sz w:val="24"/>
          <w:szCs w:val="24"/>
        </w:rPr>
        <w:t xml:space="preserve">anco de </w:t>
      </w:r>
      <w:r w:rsidR="00CE48F6">
        <w:rPr>
          <w:rFonts w:ascii="Arial" w:hAnsi="Arial" w:cs="Arial"/>
          <w:b/>
          <w:i/>
          <w:sz w:val="24"/>
          <w:szCs w:val="24"/>
        </w:rPr>
        <w:t>H</w:t>
      </w:r>
      <w:r w:rsidRPr="009A37FB">
        <w:rPr>
          <w:rFonts w:ascii="Arial" w:hAnsi="Arial" w:cs="Arial"/>
          <w:b/>
          <w:i/>
          <w:sz w:val="24"/>
          <w:szCs w:val="24"/>
        </w:rPr>
        <w:t>ábitat:</w:t>
      </w:r>
      <w:r w:rsidRPr="009A37FB">
        <w:rPr>
          <w:rFonts w:ascii="Arial" w:hAnsi="Arial" w:cs="Arial"/>
          <w:i/>
          <w:sz w:val="24"/>
          <w:szCs w:val="24"/>
        </w:rPr>
        <w:t xml:space="preserve"> </w:t>
      </w:r>
      <w:r w:rsidR="005D4C1F">
        <w:rPr>
          <w:rFonts w:ascii="Arial" w:hAnsi="Arial" w:cs="Arial"/>
          <w:sz w:val="24"/>
          <w:szCs w:val="24"/>
        </w:rPr>
        <w:t xml:space="preserve">el interesado remitirá </w:t>
      </w:r>
      <w:r w:rsidR="005D4C1F" w:rsidRPr="005D4C1F">
        <w:rPr>
          <w:rFonts w:ascii="Arial" w:hAnsi="Arial" w:cs="Arial"/>
          <w:sz w:val="24"/>
          <w:szCs w:val="24"/>
        </w:rPr>
        <w:t xml:space="preserve">la información relacionada en el artículo anterior, la cual una vez verificada por parte de la Dirección de Bosques, Biodiversidad y Servicios Ecosistémicos del Ministerio de Ambiente y Desarrollo Sostenible se procederá a registrar el Banco de Hábitat en el Registro Único de Ecosistemas y Áreas Ambientales –REAA.  </w:t>
      </w:r>
    </w:p>
    <w:p w14:paraId="2CE0FD8B" w14:textId="77777777" w:rsidR="006C3761" w:rsidRDefault="006C3761" w:rsidP="006C3761">
      <w:pPr>
        <w:pStyle w:val="Textocomentario"/>
        <w:jc w:val="both"/>
        <w:rPr>
          <w:rFonts w:ascii="Arial" w:hAnsi="Arial" w:cs="Arial"/>
          <w:sz w:val="24"/>
          <w:szCs w:val="24"/>
        </w:rPr>
      </w:pPr>
    </w:p>
    <w:p w14:paraId="4E6B8CB2" w14:textId="77777777" w:rsidR="001E109C" w:rsidRDefault="001E109C" w:rsidP="001E109C">
      <w:pPr>
        <w:pStyle w:val="estilo1"/>
        <w:spacing w:before="0" w:after="0" w:line="240" w:lineRule="auto"/>
        <w:ind w:left="0" w:right="0"/>
        <w:jc w:val="both"/>
        <w:rPr>
          <w:rFonts w:ascii="Arial" w:hAnsi="Arial" w:cs="Arial"/>
          <w:sz w:val="24"/>
          <w:szCs w:val="24"/>
        </w:rPr>
      </w:pPr>
      <w:r w:rsidRPr="00A26DB7">
        <w:rPr>
          <w:rFonts w:ascii="Arial" w:hAnsi="Arial" w:cs="Arial"/>
          <w:b/>
          <w:sz w:val="24"/>
          <w:szCs w:val="24"/>
        </w:rPr>
        <w:t>Parágrafo.</w:t>
      </w:r>
      <w:r w:rsidRPr="00A26DB7">
        <w:rPr>
          <w:rFonts w:ascii="Arial" w:hAnsi="Arial" w:cs="Arial"/>
          <w:sz w:val="24"/>
          <w:szCs w:val="24"/>
        </w:rPr>
        <w:t xml:space="preserve"> Los bancos de hábitat </w:t>
      </w:r>
      <w:r w:rsidR="00D24EF7" w:rsidRPr="00A26DB7">
        <w:rPr>
          <w:rFonts w:ascii="Arial" w:hAnsi="Arial" w:cs="Arial"/>
          <w:sz w:val="24"/>
          <w:szCs w:val="24"/>
        </w:rPr>
        <w:t xml:space="preserve">podrán </w:t>
      </w:r>
      <w:r w:rsidR="005D4C1F" w:rsidRPr="00A26DB7">
        <w:rPr>
          <w:rFonts w:ascii="Arial" w:hAnsi="Arial" w:cs="Arial"/>
          <w:sz w:val="24"/>
          <w:szCs w:val="24"/>
        </w:rPr>
        <w:t>registrarse en el Registro Nacional de Reducción de las Emisiones de Gases Efecto Invernadero (GEI)</w:t>
      </w:r>
      <w:r w:rsidR="00A26DB7" w:rsidRPr="00A26DB7">
        <w:rPr>
          <w:rFonts w:ascii="Arial" w:hAnsi="Arial" w:cs="Arial"/>
          <w:sz w:val="24"/>
          <w:szCs w:val="24"/>
        </w:rPr>
        <w:t>, siempre y cuando cumplan con las disposiciones que regulan la materia</w:t>
      </w:r>
      <w:r w:rsidR="00CE48F6" w:rsidRPr="00A26DB7">
        <w:rPr>
          <w:rFonts w:ascii="Arial" w:hAnsi="Arial" w:cs="Arial"/>
          <w:sz w:val="24"/>
          <w:szCs w:val="24"/>
        </w:rPr>
        <w:t>.</w:t>
      </w:r>
    </w:p>
    <w:p w14:paraId="0F016248" w14:textId="77777777" w:rsidR="0023605E" w:rsidRDefault="0023605E" w:rsidP="00F77E4B">
      <w:pPr>
        <w:jc w:val="both"/>
        <w:rPr>
          <w:rFonts w:ascii="Arial" w:hAnsi="Arial" w:cs="Arial"/>
          <w:kern w:val="28"/>
          <w:szCs w:val="24"/>
        </w:rPr>
      </w:pPr>
    </w:p>
    <w:p w14:paraId="432420EC" w14:textId="77777777" w:rsidR="00F77E4B" w:rsidRPr="00E411D2" w:rsidRDefault="002252BB" w:rsidP="00F77E4B">
      <w:pPr>
        <w:jc w:val="both"/>
        <w:rPr>
          <w:rFonts w:ascii="Arial" w:hAnsi="Arial" w:cs="Arial"/>
          <w:szCs w:val="24"/>
        </w:rPr>
      </w:pPr>
      <w:r w:rsidRPr="00E411D2">
        <w:rPr>
          <w:rFonts w:ascii="Arial" w:hAnsi="Arial" w:cs="Arial"/>
          <w:b/>
          <w:szCs w:val="24"/>
        </w:rPr>
        <w:t>A</w:t>
      </w:r>
      <w:r w:rsidR="00A26DB7" w:rsidRPr="00E411D2">
        <w:rPr>
          <w:rFonts w:ascii="Arial" w:hAnsi="Arial" w:cs="Arial"/>
          <w:b/>
          <w:szCs w:val="24"/>
        </w:rPr>
        <w:t>rtículo</w:t>
      </w:r>
      <w:r w:rsidRPr="00E411D2">
        <w:rPr>
          <w:rFonts w:ascii="Arial" w:hAnsi="Arial" w:cs="Arial"/>
          <w:b/>
          <w:szCs w:val="24"/>
        </w:rPr>
        <w:t xml:space="preserve"> </w:t>
      </w:r>
      <w:r w:rsidR="00CE48F6">
        <w:rPr>
          <w:rFonts w:ascii="Arial" w:hAnsi="Arial" w:cs="Arial"/>
          <w:b/>
          <w:szCs w:val="24"/>
        </w:rPr>
        <w:t>6</w:t>
      </w:r>
      <w:r w:rsidRPr="00E411D2">
        <w:rPr>
          <w:rFonts w:ascii="Arial" w:hAnsi="Arial" w:cs="Arial"/>
          <w:b/>
          <w:szCs w:val="24"/>
        </w:rPr>
        <w:t>.</w:t>
      </w:r>
      <w:r>
        <w:rPr>
          <w:rFonts w:ascii="Arial" w:hAnsi="Arial" w:cs="Arial"/>
          <w:b/>
          <w:szCs w:val="24"/>
        </w:rPr>
        <w:t xml:space="preserve"> </w:t>
      </w:r>
      <w:r w:rsidR="00CE48F6" w:rsidRPr="00CE48F6">
        <w:rPr>
          <w:rFonts w:ascii="Arial" w:hAnsi="Arial" w:cs="Arial"/>
          <w:b/>
          <w:i/>
          <w:szCs w:val="24"/>
        </w:rPr>
        <w:t>Financiación de</w:t>
      </w:r>
      <w:r w:rsidR="00CE48F6">
        <w:rPr>
          <w:rFonts w:ascii="Arial" w:hAnsi="Arial" w:cs="Arial"/>
          <w:b/>
          <w:i/>
          <w:szCs w:val="24"/>
        </w:rPr>
        <w:t>l B</w:t>
      </w:r>
      <w:r w:rsidR="00CE48F6" w:rsidRPr="00CE48F6">
        <w:rPr>
          <w:rFonts w:ascii="Arial" w:hAnsi="Arial" w:cs="Arial"/>
          <w:b/>
          <w:i/>
          <w:szCs w:val="24"/>
        </w:rPr>
        <w:t xml:space="preserve">anco de </w:t>
      </w:r>
      <w:r w:rsidR="00CE48F6">
        <w:rPr>
          <w:rFonts w:ascii="Arial" w:hAnsi="Arial" w:cs="Arial"/>
          <w:b/>
          <w:i/>
          <w:szCs w:val="24"/>
        </w:rPr>
        <w:t>H</w:t>
      </w:r>
      <w:r w:rsidR="00CE48F6" w:rsidRPr="00CE48F6">
        <w:rPr>
          <w:rFonts w:ascii="Arial" w:hAnsi="Arial" w:cs="Arial"/>
          <w:b/>
          <w:i/>
          <w:szCs w:val="24"/>
        </w:rPr>
        <w:t>ábitat</w:t>
      </w:r>
      <w:r w:rsidR="00E86B95" w:rsidRPr="00875BBA">
        <w:rPr>
          <w:rFonts w:ascii="Arial" w:hAnsi="Arial" w:cs="Arial"/>
          <w:b/>
          <w:szCs w:val="24"/>
        </w:rPr>
        <w:t>.</w:t>
      </w:r>
      <w:r w:rsidR="00E86B95" w:rsidRPr="00371D5D">
        <w:rPr>
          <w:rFonts w:ascii="Arial" w:hAnsi="Arial"/>
        </w:rPr>
        <w:t xml:space="preserve"> </w:t>
      </w:r>
      <w:r w:rsidR="00B46C9D">
        <w:rPr>
          <w:rFonts w:ascii="Arial" w:hAnsi="Arial" w:cs="Arial"/>
          <w:szCs w:val="24"/>
        </w:rPr>
        <w:t>L</w:t>
      </w:r>
      <w:r w:rsidR="001B57EC">
        <w:rPr>
          <w:rFonts w:ascii="Arial" w:hAnsi="Arial" w:cs="Arial"/>
          <w:szCs w:val="24"/>
        </w:rPr>
        <w:t xml:space="preserve">os </w:t>
      </w:r>
      <w:r w:rsidR="007369D1">
        <w:rPr>
          <w:rFonts w:ascii="Arial" w:hAnsi="Arial" w:cs="Arial"/>
          <w:szCs w:val="24"/>
        </w:rPr>
        <w:t>Bancos de Hábitat</w:t>
      </w:r>
      <w:r w:rsidR="00422304">
        <w:rPr>
          <w:rFonts w:ascii="Arial" w:hAnsi="Arial" w:cs="Arial"/>
          <w:szCs w:val="24"/>
        </w:rPr>
        <w:t xml:space="preserve">, </w:t>
      </w:r>
      <w:r w:rsidR="00A75DA9">
        <w:rPr>
          <w:rFonts w:ascii="Arial" w:hAnsi="Arial" w:cs="Arial"/>
          <w:szCs w:val="24"/>
        </w:rPr>
        <w:t xml:space="preserve">podrán tener </w:t>
      </w:r>
      <w:r w:rsidR="00854214">
        <w:rPr>
          <w:rFonts w:ascii="Arial" w:hAnsi="Arial" w:cs="Arial"/>
          <w:szCs w:val="24"/>
        </w:rPr>
        <w:t xml:space="preserve">total o parcialmente </w:t>
      </w:r>
      <w:r w:rsidR="00A75DA9">
        <w:rPr>
          <w:rFonts w:ascii="Arial" w:hAnsi="Arial" w:cs="Arial"/>
          <w:szCs w:val="24"/>
        </w:rPr>
        <w:t xml:space="preserve">las siguientes </w:t>
      </w:r>
      <w:r w:rsidR="00F77E4B" w:rsidRPr="00E411D2">
        <w:rPr>
          <w:rFonts w:ascii="Arial" w:hAnsi="Arial" w:cs="Arial"/>
          <w:szCs w:val="24"/>
        </w:rPr>
        <w:t>fuentes</w:t>
      </w:r>
      <w:r w:rsidR="00FF7FCC">
        <w:rPr>
          <w:rFonts w:ascii="Arial" w:hAnsi="Arial" w:cs="Arial"/>
          <w:szCs w:val="24"/>
        </w:rPr>
        <w:t>:</w:t>
      </w:r>
      <w:r w:rsidR="00F77E4B" w:rsidRPr="00E411D2">
        <w:rPr>
          <w:rFonts w:ascii="Arial" w:hAnsi="Arial" w:cs="Arial"/>
          <w:szCs w:val="24"/>
        </w:rPr>
        <w:t xml:space="preserve"> </w:t>
      </w:r>
    </w:p>
    <w:p w14:paraId="5C0FE37C" w14:textId="77777777" w:rsidR="00F77E4B" w:rsidRPr="00E411D2" w:rsidRDefault="00F77E4B" w:rsidP="00F77E4B">
      <w:pPr>
        <w:jc w:val="both"/>
        <w:rPr>
          <w:rFonts w:ascii="Arial" w:hAnsi="Arial" w:cs="Arial"/>
          <w:szCs w:val="24"/>
        </w:rPr>
      </w:pPr>
    </w:p>
    <w:p w14:paraId="6896FF82" w14:textId="77777777" w:rsidR="00F77E4B" w:rsidRPr="00E411D2" w:rsidRDefault="00422304" w:rsidP="00F77E4B">
      <w:pPr>
        <w:pStyle w:val="Prrafodelista"/>
        <w:numPr>
          <w:ilvl w:val="0"/>
          <w:numId w:val="3"/>
        </w:numPr>
        <w:spacing w:after="160" w:line="259" w:lineRule="auto"/>
        <w:contextualSpacing/>
        <w:jc w:val="both"/>
        <w:rPr>
          <w:rFonts w:ascii="Arial" w:hAnsi="Arial" w:cs="Arial"/>
          <w:sz w:val="24"/>
          <w:szCs w:val="24"/>
        </w:rPr>
      </w:pPr>
      <w:r>
        <w:rPr>
          <w:rFonts w:ascii="Arial" w:hAnsi="Arial" w:cs="Arial"/>
          <w:sz w:val="24"/>
          <w:szCs w:val="24"/>
        </w:rPr>
        <w:t xml:space="preserve">Inversiones del </w:t>
      </w:r>
      <w:r w:rsidR="00CF57E2">
        <w:rPr>
          <w:rFonts w:ascii="Arial" w:hAnsi="Arial" w:cs="Arial"/>
          <w:sz w:val="24"/>
          <w:szCs w:val="24"/>
        </w:rPr>
        <w:t>sector público y/o</w:t>
      </w:r>
      <w:r w:rsidR="002B021D">
        <w:rPr>
          <w:rFonts w:ascii="Arial" w:hAnsi="Arial" w:cs="Arial"/>
          <w:sz w:val="24"/>
          <w:szCs w:val="24"/>
        </w:rPr>
        <w:t xml:space="preserve"> </w:t>
      </w:r>
      <w:r w:rsidR="00F77E4B" w:rsidRPr="00E411D2">
        <w:rPr>
          <w:rFonts w:ascii="Arial" w:hAnsi="Arial" w:cs="Arial"/>
          <w:sz w:val="24"/>
          <w:szCs w:val="24"/>
        </w:rPr>
        <w:t xml:space="preserve">privado. </w:t>
      </w:r>
    </w:p>
    <w:p w14:paraId="03D51AE9" w14:textId="77777777" w:rsidR="00F77E4B" w:rsidRPr="00E411D2" w:rsidRDefault="00F77E4B" w:rsidP="00F77E4B">
      <w:pPr>
        <w:pStyle w:val="Prrafodelista"/>
        <w:numPr>
          <w:ilvl w:val="0"/>
          <w:numId w:val="3"/>
        </w:numPr>
        <w:spacing w:after="160" w:line="259" w:lineRule="auto"/>
        <w:contextualSpacing/>
        <w:jc w:val="both"/>
        <w:rPr>
          <w:rFonts w:ascii="Arial" w:hAnsi="Arial" w:cs="Arial"/>
          <w:sz w:val="24"/>
          <w:szCs w:val="24"/>
        </w:rPr>
      </w:pPr>
      <w:r w:rsidRPr="00E411D2">
        <w:rPr>
          <w:rFonts w:ascii="Arial" w:hAnsi="Arial" w:cs="Arial"/>
          <w:sz w:val="24"/>
          <w:szCs w:val="24"/>
        </w:rPr>
        <w:t>Recursos de cooperación internacional.</w:t>
      </w:r>
    </w:p>
    <w:p w14:paraId="217619B7" w14:textId="77777777" w:rsidR="00F77E4B" w:rsidRDefault="00F77E4B" w:rsidP="00E6680D">
      <w:pPr>
        <w:pStyle w:val="Prrafodelista"/>
        <w:numPr>
          <w:ilvl w:val="0"/>
          <w:numId w:val="3"/>
        </w:numPr>
        <w:contextualSpacing/>
        <w:jc w:val="both"/>
        <w:rPr>
          <w:rFonts w:ascii="Arial" w:hAnsi="Arial" w:cs="Arial"/>
          <w:sz w:val="24"/>
          <w:szCs w:val="24"/>
        </w:rPr>
      </w:pPr>
      <w:r w:rsidRPr="00E411D2">
        <w:rPr>
          <w:rFonts w:ascii="Arial" w:hAnsi="Arial" w:cs="Arial"/>
          <w:sz w:val="24"/>
          <w:szCs w:val="24"/>
        </w:rPr>
        <w:t>Recursos de la inversión forzosa</w:t>
      </w:r>
      <w:r w:rsidR="004D5A41" w:rsidRPr="00E411D2">
        <w:rPr>
          <w:rFonts w:ascii="Arial" w:hAnsi="Arial" w:cs="Arial"/>
          <w:sz w:val="24"/>
          <w:szCs w:val="24"/>
        </w:rPr>
        <w:t xml:space="preserve"> de no</w:t>
      </w:r>
      <w:r w:rsidR="003B58C3" w:rsidRPr="00E411D2">
        <w:rPr>
          <w:rFonts w:ascii="Arial" w:hAnsi="Arial" w:cs="Arial"/>
          <w:sz w:val="24"/>
          <w:szCs w:val="24"/>
        </w:rPr>
        <w:t xml:space="preserve"> </w:t>
      </w:r>
      <w:r w:rsidR="004D5A41" w:rsidRPr="00E411D2">
        <w:rPr>
          <w:rFonts w:ascii="Arial" w:hAnsi="Arial" w:cs="Arial"/>
          <w:sz w:val="24"/>
          <w:szCs w:val="24"/>
        </w:rPr>
        <w:t>menos</w:t>
      </w:r>
      <w:r w:rsidRPr="00E411D2">
        <w:rPr>
          <w:rFonts w:ascii="Arial" w:hAnsi="Arial" w:cs="Arial"/>
          <w:sz w:val="24"/>
          <w:szCs w:val="24"/>
        </w:rPr>
        <w:t xml:space="preserve"> del 1% de los proyectos objeto de licenciamiento ambiental y</w:t>
      </w:r>
      <w:r w:rsidR="00AE7F04" w:rsidRPr="00E411D2">
        <w:rPr>
          <w:rFonts w:ascii="Arial" w:hAnsi="Arial" w:cs="Arial"/>
          <w:sz w:val="24"/>
          <w:szCs w:val="24"/>
        </w:rPr>
        <w:t xml:space="preserve">/o </w:t>
      </w:r>
      <w:r w:rsidRPr="00E411D2">
        <w:rPr>
          <w:rFonts w:ascii="Arial" w:hAnsi="Arial" w:cs="Arial"/>
          <w:sz w:val="24"/>
          <w:szCs w:val="24"/>
        </w:rPr>
        <w:t xml:space="preserve">de compensaciones ambientales de licencias, permisos, concesiones, y demás autorizaciones ambientales. </w:t>
      </w:r>
    </w:p>
    <w:p w14:paraId="4AC53661" w14:textId="77777777" w:rsidR="000658DC" w:rsidRPr="00A26DB7" w:rsidRDefault="000658DC" w:rsidP="00E6680D">
      <w:pPr>
        <w:pStyle w:val="Prrafodelista"/>
        <w:numPr>
          <w:ilvl w:val="0"/>
          <w:numId w:val="3"/>
        </w:numPr>
        <w:contextualSpacing/>
        <w:jc w:val="both"/>
        <w:rPr>
          <w:rFonts w:ascii="Arial" w:hAnsi="Arial" w:cs="Arial"/>
          <w:sz w:val="24"/>
          <w:szCs w:val="24"/>
        </w:rPr>
      </w:pPr>
      <w:r w:rsidRPr="00A26DB7">
        <w:rPr>
          <w:rFonts w:ascii="Arial" w:hAnsi="Arial" w:cs="Arial"/>
          <w:sz w:val="24"/>
          <w:szCs w:val="24"/>
        </w:rPr>
        <w:t>Certificaciones de carbono neutro</w:t>
      </w:r>
      <w:r w:rsidR="00D24EF7" w:rsidRPr="00A26DB7">
        <w:rPr>
          <w:rFonts w:ascii="Arial" w:hAnsi="Arial" w:cs="Arial"/>
          <w:sz w:val="24"/>
          <w:szCs w:val="24"/>
        </w:rPr>
        <w:t>, siempre y cuando cumplan con las disposiciones que regulan la materia.</w:t>
      </w:r>
    </w:p>
    <w:p w14:paraId="0AC40A39" w14:textId="77777777" w:rsidR="00CF6C93" w:rsidRPr="00E411D2" w:rsidRDefault="007E0D46" w:rsidP="00E6680D">
      <w:pPr>
        <w:pStyle w:val="Prrafodelista"/>
        <w:numPr>
          <w:ilvl w:val="0"/>
          <w:numId w:val="3"/>
        </w:numPr>
        <w:contextualSpacing/>
        <w:jc w:val="both"/>
        <w:rPr>
          <w:rFonts w:ascii="Arial" w:hAnsi="Arial" w:cs="Arial"/>
          <w:sz w:val="24"/>
          <w:szCs w:val="24"/>
        </w:rPr>
      </w:pPr>
      <w:r>
        <w:rPr>
          <w:rFonts w:ascii="Arial" w:hAnsi="Arial" w:cs="Arial"/>
          <w:sz w:val="24"/>
          <w:szCs w:val="24"/>
        </w:rPr>
        <w:t>La</w:t>
      </w:r>
      <w:r w:rsidR="00CF6C93">
        <w:rPr>
          <w:rFonts w:ascii="Arial" w:hAnsi="Arial" w:cs="Arial"/>
          <w:sz w:val="24"/>
          <w:szCs w:val="24"/>
        </w:rPr>
        <w:t>s demás que se consideren pertinentes</w:t>
      </w:r>
      <w:r w:rsidR="00A75DA9">
        <w:rPr>
          <w:rFonts w:ascii="Arial" w:hAnsi="Arial" w:cs="Arial"/>
          <w:sz w:val="24"/>
          <w:szCs w:val="24"/>
        </w:rPr>
        <w:t>.</w:t>
      </w:r>
    </w:p>
    <w:p w14:paraId="1DC8DE2A" w14:textId="77777777" w:rsidR="00E6680D" w:rsidRDefault="00E6680D" w:rsidP="00E6680D">
      <w:pPr>
        <w:jc w:val="both"/>
        <w:rPr>
          <w:rFonts w:ascii="Arial" w:hAnsi="Arial" w:cs="Arial"/>
          <w:b/>
          <w:szCs w:val="24"/>
          <w:lang w:val="es-CO"/>
        </w:rPr>
      </w:pPr>
    </w:p>
    <w:p w14:paraId="3DFFA03D" w14:textId="77777777" w:rsidR="00DD0D3A" w:rsidRDefault="00B15DAF" w:rsidP="00DD0D3A">
      <w:pPr>
        <w:jc w:val="both"/>
        <w:rPr>
          <w:rFonts w:ascii="Arial" w:hAnsi="Arial" w:cs="Arial"/>
          <w:szCs w:val="24"/>
          <w:lang w:val="es-ES_tradnl" w:eastAsia="en-US"/>
        </w:rPr>
      </w:pPr>
      <w:r w:rsidRPr="00E411D2">
        <w:rPr>
          <w:rFonts w:ascii="Arial" w:hAnsi="Arial" w:cs="Arial"/>
          <w:b/>
          <w:szCs w:val="24"/>
        </w:rPr>
        <w:t>P</w:t>
      </w:r>
      <w:r w:rsidR="00A75DA9" w:rsidRPr="00E411D2">
        <w:rPr>
          <w:rFonts w:ascii="Arial" w:hAnsi="Arial" w:cs="Arial"/>
          <w:b/>
          <w:szCs w:val="24"/>
        </w:rPr>
        <w:t>arágrafo</w:t>
      </w:r>
      <w:r w:rsidRPr="00E411D2">
        <w:rPr>
          <w:rFonts w:ascii="Arial" w:hAnsi="Arial" w:cs="Arial"/>
          <w:b/>
          <w:szCs w:val="24"/>
        </w:rPr>
        <w:t>:</w:t>
      </w:r>
      <w:r w:rsidRPr="00E411D2">
        <w:rPr>
          <w:rFonts w:ascii="Arial" w:hAnsi="Arial" w:cs="Arial"/>
          <w:szCs w:val="24"/>
        </w:rPr>
        <w:t xml:space="preserve"> </w:t>
      </w:r>
      <w:r w:rsidR="00B3584A">
        <w:rPr>
          <w:rFonts w:ascii="Arial" w:hAnsi="Arial" w:cs="Arial"/>
          <w:szCs w:val="24"/>
          <w:lang w:val="es-ES_tradnl" w:eastAsia="en-US"/>
        </w:rPr>
        <w:t>Los acuerdos</w:t>
      </w:r>
      <w:r w:rsidR="00A75DA9">
        <w:rPr>
          <w:rFonts w:ascii="Arial" w:hAnsi="Arial" w:cs="Arial"/>
          <w:szCs w:val="24"/>
          <w:lang w:val="es-ES_tradnl" w:eastAsia="en-US"/>
        </w:rPr>
        <w:t xml:space="preserve"> que se celebren en el marco del mecanismo de</w:t>
      </w:r>
      <w:r w:rsidR="00B3584A">
        <w:rPr>
          <w:rFonts w:ascii="Arial" w:hAnsi="Arial" w:cs="Arial"/>
          <w:szCs w:val="24"/>
          <w:lang w:val="es-ES_tradnl" w:eastAsia="en-US"/>
        </w:rPr>
        <w:t xml:space="preserve"> Banco de Hábitat específico serán acuerdos </w:t>
      </w:r>
      <w:r w:rsidR="00565112">
        <w:rPr>
          <w:rFonts w:ascii="Arial" w:hAnsi="Arial" w:cs="Arial"/>
          <w:szCs w:val="24"/>
          <w:lang w:val="es-ES_tradnl" w:eastAsia="en-US"/>
        </w:rPr>
        <w:t>regidos por el derecho privado</w:t>
      </w:r>
      <w:r w:rsidR="000658DC">
        <w:rPr>
          <w:rFonts w:ascii="Arial" w:hAnsi="Arial" w:cs="Arial"/>
          <w:szCs w:val="24"/>
          <w:lang w:val="es-ES_tradnl" w:eastAsia="en-US"/>
        </w:rPr>
        <w:t xml:space="preserve"> y por lo tanto únicamente comprometen la responsabilidad de quienes los suscriben</w:t>
      </w:r>
      <w:r w:rsidR="00DD0D3A">
        <w:rPr>
          <w:rFonts w:ascii="Arial" w:hAnsi="Arial" w:cs="Arial"/>
          <w:szCs w:val="24"/>
          <w:lang w:val="es-ES_tradnl" w:eastAsia="en-US"/>
        </w:rPr>
        <w:t xml:space="preserve">. </w:t>
      </w:r>
    </w:p>
    <w:p w14:paraId="12B319BB" w14:textId="77777777" w:rsidR="00DD0D3A" w:rsidRDefault="00DD0D3A" w:rsidP="00DD0D3A">
      <w:pPr>
        <w:jc w:val="both"/>
        <w:rPr>
          <w:rFonts w:ascii="Arial" w:hAnsi="Arial" w:cs="Arial"/>
          <w:szCs w:val="24"/>
          <w:lang w:val="es-ES_tradnl" w:eastAsia="en-US"/>
        </w:rPr>
      </w:pPr>
    </w:p>
    <w:p w14:paraId="7BEEDF0A" w14:textId="77777777" w:rsidR="00A26DB7" w:rsidRDefault="00CE48F6" w:rsidP="00A26DB7">
      <w:pPr>
        <w:jc w:val="both"/>
        <w:rPr>
          <w:rFonts w:ascii="Arial" w:hAnsi="Arial" w:cs="Arial"/>
          <w:szCs w:val="24"/>
        </w:rPr>
      </w:pPr>
      <w:r w:rsidRPr="00E411D2">
        <w:rPr>
          <w:rFonts w:ascii="Arial" w:hAnsi="Arial" w:cs="Arial"/>
          <w:b/>
          <w:szCs w:val="24"/>
        </w:rPr>
        <w:lastRenderedPageBreak/>
        <w:t>Artículo</w:t>
      </w:r>
      <w:r w:rsidR="00FD4CA5" w:rsidRPr="00E411D2">
        <w:rPr>
          <w:rFonts w:ascii="Arial" w:hAnsi="Arial" w:cs="Arial"/>
          <w:b/>
          <w:szCs w:val="24"/>
        </w:rPr>
        <w:t xml:space="preserve"> </w:t>
      </w:r>
      <w:r w:rsidR="001B57EC">
        <w:rPr>
          <w:rFonts w:ascii="Arial" w:hAnsi="Arial" w:cs="Arial"/>
          <w:b/>
          <w:szCs w:val="24"/>
        </w:rPr>
        <w:t>7</w:t>
      </w:r>
      <w:r w:rsidR="00FD4CA5" w:rsidRPr="00E411D2">
        <w:rPr>
          <w:rFonts w:ascii="Arial" w:hAnsi="Arial" w:cs="Arial"/>
          <w:b/>
          <w:szCs w:val="24"/>
        </w:rPr>
        <w:t>.</w:t>
      </w:r>
      <w:r w:rsidR="00FD4CA5" w:rsidRPr="00E411D2">
        <w:rPr>
          <w:rFonts w:ascii="Arial" w:hAnsi="Arial" w:cs="Arial"/>
          <w:szCs w:val="24"/>
        </w:rPr>
        <w:t xml:space="preserve"> </w:t>
      </w:r>
      <w:r w:rsidRPr="00CE48F6">
        <w:rPr>
          <w:rFonts w:ascii="Arial" w:hAnsi="Arial" w:cs="Arial"/>
          <w:b/>
          <w:i/>
          <w:szCs w:val="24"/>
        </w:rPr>
        <w:t>Monitoreo</w:t>
      </w:r>
      <w:r w:rsidR="00371D5D">
        <w:rPr>
          <w:rFonts w:ascii="Arial" w:hAnsi="Arial" w:cs="Arial"/>
          <w:b/>
          <w:i/>
          <w:szCs w:val="24"/>
        </w:rPr>
        <w:t>, reporte, s</w:t>
      </w:r>
      <w:r w:rsidRPr="00CE48F6">
        <w:rPr>
          <w:rFonts w:ascii="Arial" w:hAnsi="Arial" w:cs="Arial"/>
          <w:b/>
          <w:i/>
          <w:szCs w:val="24"/>
        </w:rPr>
        <w:t xml:space="preserve">eguimiento </w:t>
      </w:r>
      <w:r w:rsidR="00371D5D">
        <w:rPr>
          <w:rFonts w:ascii="Arial" w:hAnsi="Arial" w:cs="Arial"/>
          <w:b/>
          <w:i/>
          <w:szCs w:val="24"/>
        </w:rPr>
        <w:t xml:space="preserve">y verificación </w:t>
      </w:r>
      <w:r w:rsidRPr="00CE48F6">
        <w:rPr>
          <w:rFonts w:ascii="Arial" w:hAnsi="Arial" w:cs="Arial"/>
          <w:b/>
          <w:i/>
          <w:szCs w:val="24"/>
        </w:rPr>
        <w:t>del Banco de Hábitat</w:t>
      </w:r>
      <w:r w:rsidR="00E22862" w:rsidRPr="00CE48F6">
        <w:rPr>
          <w:rFonts w:ascii="Arial" w:hAnsi="Arial" w:cs="Arial"/>
          <w:b/>
          <w:i/>
          <w:szCs w:val="24"/>
        </w:rPr>
        <w:t>.</w:t>
      </w:r>
      <w:r w:rsidR="00FD4CA5" w:rsidRPr="00E411D2">
        <w:rPr>
          <w:rFonts w:ascii="Arial" w:hAnsi="Arial" w:cs="Arial"/>
          <w:b/>
          <w:szCs w:val="24"/>
        </w:rPr>
        <w:t xml:space="preserve"> </w:t>
      </w:r>
      <w:r w:rsidR="00D00B0A">
        <w:rPr>
          <w:rFonts w:ascii="Arial" w:hAnsi="Arial" w:cs="Arial"/>
          <w:szCs w:val="24"/>
        </w:rPr>
        <w:t xml:space="preserve">El </w:t>
      </w:r>
      <w:r w:rsidR="00A75DA9">
        <w:rPr>
          <w:rFonts w:ascii="Arial" w:hAnsi="Arial" w:cs="Arial"/>
          <w:szCs w:val="24"/>
        </w:rPr>
        <w:t>responsable</w:t>
      </w:r>
      <w:r w:rsidR="00D00B0A">
        <w:rPr>
          <w:rFonts w:ascii="Arial" w:hAnsi="Arial" w:cs="Arial"/>
          <w:szCs w:val="24"/>
        </w:rPr>
        <w:t xml:space="preserve"> de </w:t>
      </w:r>
      <w:r w:rsidR="009B5783" w:rsidRPr="00E411D2">
        <w:rPr>
          <w:rFonts w:ascii="Arial" w:hAnsi="Arial" w:cs="Arial"/>
          <w:szCs w:val="24"/>
        </w:rPr>
        <w:t>cada</w:t>
      </w:r>
      <w:r w:rsidR="00E22862">
        <w:rPr>
          <w:rFonts w:ascii="Arial" w:hAnsi="Arial" w:cs="Arial"/>
          <w:szCs w:val="24"/>
        </w:rPr>
        <w:t xml:space="preserve"> </w:t>
      </w:r>
      <w:r w:rsidR="00B16122">
        <w:rPr>
          <w:rFonts w:ascii="Arial" w:hAnsi="Arial" w:cs="Arial"/>
          <w:szCs w:val="24"/>
        </w:rPr>
        <w:t>Banco de Hábitat</w:t>
      </w:r>
      <w:r w:rsidR="00B16122" w:rsidRPr="00E411D2">
        <w:rPr>
          <w:rFonts w:ascii="Arial" w:hAnsi="Arial" w:cs="Arial"/>
          <w:szCs w:val="24"/>
        </w:rPr>
        <w:t xml:space="preserve"> </w:t>
      </w:r>
      <w:r w:rsidR="00371D5D">
        <w:rPr>
          <w:rFonts w:ascii="Arial" w:hAnsi="Arial" w:cs="Arial"/>
          <w:szCs w:val="24"/>
        </w:rPr>
        <w:t xml:space="preserve">remitirá </w:t>
      </w:r>
      <w:r w:rsidR="00A75DA9">
        <w:rPr>
          <w:rFonts w:ascii="Arial" w:hAnsi="Arial" w:cs="Arial"/>
          <w:szCs w:val="24"/>
        </w:rPr>
        <w:t>cada seis (6)</w:t>
      </w:r>
      <w:r w:rsidR="00F17A27" w:rsidRPr="00E411D2">
        <w:rPr>
          <w:rFonts w:ascii="Arial" w:hAnsi="Arial" w:cs="Arial"/>
          <w:szCs w:val="24"/>
        </w:rPr>
        <w:t xml:space="preserve"> </w:t>
      </w:r>
      <w:r w:rsidR="008F1A64" w:rsidRPr="0011470D">
        <w:rPr>
          <w:rFonts w:ascii="Arial" w:hAnsi="Arial" w:cs="Arial"/>
          <w:szCs w:val="24"/>
        </w:rPr>
        <w:t>al Ministerio de Ambiente y Desarrollo Sostenible</w:t>
      </w:r>
      <w:r w:rsidR="00371D5D">
        <w:rPr>
          <w:rFonts w:ascii="Arial" w:hAnsi="Arial" w:cs="Arial"/>
          <w:szCs w:val="24"/>
        </w:rPr>
        <w:t xml:space="preserve"> a través de </w:t>
      </w:r>
      <w:r w:rsidR="008F1A64" w:rsidRPr="0011470D">
        <w:rPr>
          <w:rFonts w:ascii="Arial" w:hAnsi="Arial" w:cs="Arial"/>
          <w:szCs w:val="24"/>
        </w:rPr>
        <w:t>la Dirección de Bosques, Biodiversidad y Servicios Ecosistémicos</w:t>
      </w:r>
      <w:r w:rsidR="00E10260">
        <w:rPr>
          <w:rFonts w:ascii="Arial" w:hAnsi="Arial" w:cs="Arial"/>
          <w:szCs w:val="24"/>
        </w:rPr>
        <w:t>,</w:t>
      </w:r>
      <w:r w:rsidR="008F1A64" w:rsidRPr="0011470D">
        <w:rPr>
          <w:rFonts w:ascii="Arial" w:hAnsi="Arial" w:cs="Arial"/>
          <w:szCs w:val="24"/>
        </w:rPr>
        <w:t xml:space="preserve"> </w:t>
      </w:r>
      <w:r w:rsidR="003249C5" w:rsidRPr="00E411D2">
        <w:rPr>
          <w:rFonts w:ascii="Arial" w:hAnsi="Arial" w:cs="Arial"/>
          <w:szCs w:val="24"/>
        </w:rPr>
        <w:t xml:space="preserve">el </w:t>
      </w:r>
      <w:r w:rsidR="00AD03E5">
        <w:rPr>
          <w:rFonts w:ascii="Arial" w:hAnsi="Arial" w:cs="Arial"/>
          <w:szCs w:val="24"/>
        </w:rPr>
        <w:t xml:space="preserve">estado y </w:t>
      </w:r>
      <w:r w:rsidR="003249C5" w:rsidRPr="00E411D2">
        <w:rPr>
          <w:rFonts w:ascii="Arial" w:hAnsi="Arial" w:cs="Arial"/>
          <w:szCs w:val="24"/>
        </w:rPr>
        <w:t xml:space="preserve">avance de las actividades </w:t>
      </w:r>
      <w:r w:rsidR="00F17A27" w:rsidRPr="00E411D2">
        <w:rPr>
          <w:rFonts w:ascii="Arial" w:hAnsi="Arial" w:cs="Arial"/>
          <w:szCs w:val="24"/>
        </w:rPr>
        <w:t xml:space="preserve">y acciones conforme al </w:t>
      </w:r>
      <w:r w:rsidR="009B5783" w:rsidRPr="00E411D2">
        <w:rPr>
          <w:rFonts w:ascii="Arial" w:hAnsi="Arial" w:cs="Arial"/>
          <w:szCs w:val="24"/>
        </w:rPr>
        <w:t>Plan de</w:t>
      </w:r>
      <w:r w:rsidR="00371D5D">
        <w:rPr>
          <w:rFonts w:ascii="Arial" w:hAnsi="Arial" w:cs="Arial"/>
          <w:szCs w:val="24"/>
        </w:rPr>
        <w:t xml:space="preserve"> monitoreo, reporte, seguimiento y verificación </w:t>
      </w:r>
      <w:r w:rsidR="00B16122">
        <w:rPr>
          <w:rFonts w:ascii="Arial" w:hAnsi="Arial" w:cs="Arial"/>
          <w:szCs w:val="24"/>
        </w:rPr>
        <w:t>del Banco de Hábitat</w:t>
      </w:r>
      <w:r w:rsidR="00F17A27" w:rsidRPr="00E411D2">
        <w:rPr>
          <w:rFonts w:ascii="Arial" w:hAnsi="Arial" w:cs="Arial"/>
          <w:szCs w:val="24"/>
        </w:rPr>
        <w:t xml:space="preserve">. </w:t>
      </w:r>
      <w:r w:rsidR="003249C5" w:rsidRPr="00E411D2">
        <w:rPr>
          <w:rFonts w:ascii="Arial" w:hAnsi="Arial" w:cs="Arial"/>
          <w:szCs w:val="24"/>
        </w:rPr>
        <w:t xml:space="preserve"> </w:t>
      </w:r>
    </w:p>
    <w:p w14:paraId="15EF871C" w14:textId="77777777" w:rsidR="00A26DB7" w:rsidRDefault="00A26DB7" w:rsidP="00A26DB7">
      <w:pPr>
        <w:jc w:val="both"/>
        <w:rPr>
          <w:rFonts w:ascii="Arial" w:hAnsi="Arial" w:cs="Arial"/>
          <w:szCs w:val="24"/>
        </w:rPr>
      </w:pPr>
    </w:p>
    <w:p w14:paraId="211EF60B" w14:textId="58A9697A" w:rsidR="00371D5D" w:rsidRPr="00A26DB7" w:rsidRDefault="00371D5D" w:rsidP="00A26DB7">
      <w:pPr>
        <w:jc w:val="both"/>
        <w:rPr>
          <w:rFonts w:ascii="Arial" w:hAnsi="Arial" w:cs="Arial"/>
          <w:szCs w:val="24"/>
        </w:rPr>
      </w:pPr>
      <w:r w:rsidRPr="00A26DB7">
        <w:rPr>
          <w:rFonts w:ascii="Arial" w:eastAsia="Cambria" w:hAnsi="Arial" w:cs="Arial"/>
          <w:szCs w:val="24"/>
        </w:rPr>
        <w:t xml:space="preserve">La verificación de resultados, </w:t>
      </w:r>
      <w:r w:rsidRPr="00A26DB7">
        <w:rPr>
          <w:rFonts w:ascii="Arial" w:hAnsi="Arial" w:cs="Arial"/>
          <w:szCs w:val="24"/>
          <w:lang w:val="es-CO"/>
        </w:rPr>
        <w:t xml:space="preserve">se hará por medio de una tercera parte, con el </w:t>
      </w:r>
      <w:r w:rsidR="00A26DB7" w:rsidRPr="00A26DB7">
        <w:rPr>
          <w:rFonts w:ascii="Arial" w:hAnsi="Arial" w:cs="Arial"/>
          <w:szCs w:val="24"/>
          <w:lang w:val="es-CO"/>
        </w:rPr>
        <w:t>f</w:t>
      </w:r>
      <w:r w:rsidRPr="00A26DB7">
        <w:rPr>
          <w:rFonts w:ascii="Arial" w:hAnsi="Arial" w:cs="Arial"/>
          <w:szCs w:val="24"/>
          <w:lang w:val="es-CO"/>
        </w:rPr>
        <w:t xml:space="preserve">in de </w:t>
      </w:r>
      <w:r w:rsidR="00A26DB7" w:rsidRPr="00A26DB7">
        <w:rPr>
          <w:rFonts w:ascii="Arial" w:hAnsi="Arial" w:cs="Arial"/>
          <w:szCs w:val="24"/>
          <w:lang w:val="es-CO"/>
        </w:rPr>
        <w:t>comprobar</w:t>
      </w:r>
      <w:r w:rsidRPr="00A26DB7">
        <w:rPr>
          <w:rFonts w:ascii="Arial" w:hAnsi="Arial" w:cs="Arial"/>
          <w:szCs w:val="24"/>
          <w:lang w:val="es-CO"/>
        </w:rPr>
        <w:t xml:space="preserve"> los </w:t>
      </w:r>
      <w:r w:rsidRPr="00A26DB7">
        <w:rPr>
          <w:rFonts w:ascii="Arial" w:hAnsi="Arial" w:cs="Arial"/>
          <w:szCs w:val="24"/>
          <w:lang w:val="es-ES_tradnl" w:eastAsia="en-US"/>
        </w:rPr>
        <w:t xml:space="preserve">resultados en conservación en términos de gestión y mejoramiento en las condiciones </w:t>
      </w:r>
      <w:r w:rsidRPr="00A26DB7">
        <w:rPr>
          <w:rFonts w:ascii="Arial" w:hAnsi="Arial" w:cs="Arial"/>
          <w:szCs w:val="24"/>
          <w:lang w:val="es-ES_tradnl" w:eastAsia="en-US"/>
        </w:rPr>
        <w:t>de los ecosistemas, la biodiversidad y de los servicios ecosistémicos</w:t>
      </w:r>
      <w:r w:rsidR="00A26DB7" w:rsidRPr="00A26DB7">
        <w:rPr>
          <w:rFonts w:ascii="Arial" w:hAnsi="Arial" w:cs="Arial"/>
          <w:szCs w:val="24"/>
          <w:lang w:eastAsia="en-US"/>
        </w:rPr>
        <w:t xml:space="preserve"> frente a la línea base de referencia.</w:t>
      </w:r>
    </w:p>
    <w:p w14:paraId="3BD1D8AA" w14:textId="77777777" w:rsidR="00A26DB7" w:rsidRDefault="00A26DB7" w:rsidP="00F34028">
      <w:pPr>
        <w:pStyle w:val="Textocomentario"/>
        <w:jc w:val="both"/>
        <w:rPr>
          <w:rFonts w:ascii="Arial" w:hAnsi="Arial" w:cs="Arial"/>
          <w:sz w:val="24"/>
          <w:szCs w:val="24"/>
        </w:rPr>
      </w:pPr>
    </w:p>
    <w:p w14:paraId="7C71D556" w14:textId="271D4A05" w:rsidR="00074214" w:rsidRDefault="00B11BED" w:rsidP="00F34028">
      <w:pPr>
        <w:pStyle w:val="Textocomentario"/>
        <w:jc w:val="both"/>
        <w:rPr>
          <w:rFonts w:ascii="Arial" w:hAnsi="Arial" w:cs="Arial"/>
          <w:sz w:val="24"/>
          <w:szCs w:val="24"/>
        </w:rPr>
      </w:pPr>
      <w:r>
        <w:rPr>
          <w:rFonts w:ascii="Arial" w:hAnsi="Arial" w:cs="Arial"/>
          <w:sz w:val="24"/>
          <w:szCs w:val="24"/>
        </w:rPr>
        <w:t xml:space="preserve">No </w:t>
      </w:r>
      <w:r w:rsidR="0013668E">
        <w:rPr>
          <w:rFonts w:ascii="Arial" w:hAnsi="Arial" w:cs="Arial"/>
          <w:sz w:val="24"/>
          <w:szCs w:val="24"/>
        </w:rPr>
        <w:t>obstante,</w:t>
      </w:r>
      <w:r>
        <w:rPr>
          <w:rFonts w:ascii="Arial" w:hAnsi="Arial" w:cs="Arial"/>
          <w:sz w:val="24"/>
          <w:szCs w:val="24"/>
        </w:rPr>
        <w:t xml:space="preserve"> lo anterior, l</w:t>
      </w:r>
      <w:r w:rsidR="003249C5" w:rsidRPr="00E411D2">
        <w:rPr>
          <w:rFonts w:ascii="Arial" w:hAnsi="Arial" w:cs="Arial"/>
          <w:sz w:val="24"/>
          <w:szCs w:val="24"/>
        </w:rPr>
        <w:t xml:space="preserve">as autoridades ambientales competentes </w:t>
      </w:r>
      <w:r w:rsidR="005954DA">
        <w:rPr>
          <w:rFonts w:ascii="Arial" w:hAnsi="Arial" w:cs="Arial"/>
          <w:sz w:val="24"/>
          <w:szCs w:val="24"/>
        </w:rPr>
        <w:t>de</w:t>
      </w:r>
      <w:r w:rsidR="00D745DB">
        <w:rPr>
          <w:rFonts w:ascii="Arial" w:hAnsi="Arial" w:cs="Arial"/>
          <w:sz w:val="24"/>
          <w:szCs w:val="24"/>
        </w:rPr>
        <w:t xml:space="preserve">l </w:t>
      </w:r>
      <w:r w:rsidR="00F17A27" w:rsidRPr="00E411D2">
        <w:rPr>
          <w:rFonts w:ascii="Arial" w:hAnsi="Arial" w:cs="Arial"/>
          <w:sz w:val="24"/>
          <w:szCs w:val="24"/>
        </w:rPr>
        <w:t>seguimiento</w:t>
      </w:r>
      <w:r w:rsidR="00D745DB">
        <w:rPr>
          <w:rFonts w:ascii="Arial" w:hAnsi="Arial" w:cs="Arial"/>
          <w:sz w:val="24"/>
          <w:szCs w:val="24"/>
        </w:rPr>
        <w:t xml:space="preserve"> del cumplimiento de obligaciones de inversión forzosa del 1% y/o de compensaciones ambientales establecidas en </w:t>
      </w:r>
      <w:r w:rsidR="00D745DB" w:rsidRPr="00E411D2">
        <w:rPr>
          <w:rFonts w:ascii="Arial" w:hAnsi="Arial" w:cs="Arial"/>
          <w:sz w:val="24"/>
          <w:szCs w:val="24"/>
        </w:rPr>
        <w:t xml:space="preserve">un instrumento de </w:t>
      </w:r>
      <w:r w:rsidR="00D745DB">
        <w:rPr>
          <w:rFonts w:ascii="Arial" w:hAnsi="Arial" w:cs="Arial"/>
          <w:sz w:val="24"/>
          <w:szCs w:val="24"/>
        </w:rPr>
        <w:t xml:space="preserve">gestión, </w:t>
      </w:r>
      <w:r w:rsidR="00D745DB" w:rsidRPr="00E411D2">
        <w:rPr>
          <w:rFonts w:ascii="Arial" w:hAnsi="Arial" w:cs="Arial"/>
          <w:sz w:val="24"/>
          <w:szCs w:val="24"/>
        </w:rPr>
        <w:t>control y manejo ambiental</w:t>
      </w:r>
      <w:r w:rsidR="003249C5" w:rsidRPr="00E411D2">
        <w:rPr>
          <w:rFonts w:ascii="Arial" w:hAnsi="Arial" w:cs="Arial"/>
          <w:sz w:val="24"/>
          <w:szCs w:val="24"/>
        </w:rPr>
        <w:t xml:space="preserve">, </w:t>
      </w:r>
      <w:r w:rsidR="007E0D46">
        <w:rPr>
          <w:rFonts w:ascii="Arial" w:hAnsi="Arial" w:cs="Arial"/>
          <w:sz w:val="24"/>
          <w:szCs w:val="24"/>
        </w:rPr>
        <w:t xml:space="preserve">serán quienes </w:t>
      </w:r>
      <w:r w:rsidR="003249C5" w:rsidRPr="00E411D2">
        <w:rPr>
          <w:rFonts w:ascii="Arial" w:hAnsi="Arial" w:cs="Arial"/>
          <w:sz w:val="24"/>
          <w:szCs w:val="24"/>
        </w:rPr>
        <w:t xml:space="preserve">deberán </w:t>
      </w:r>
      <w:r w:rsidR="00CF6C02">
        <w:rPr>
          <w:rFonts w:ascii="Arial" w:hAnsi="Arial" w:cs="Arial"/>
          <w:sz w:val="24"/>
          <w:szCs w:val="24"/>
        </w:rPr>
        <w:t>realizar el seguimiento al</w:t>
      </w:r>
      <w:r w:rsidR="003249C5" w:rsidRPr="00E411D2">
        <w:rPr>
          <w:rFonts w:ascii="Arial" w:hAnsi="Arial" w:cs="Arial"/>
          <w:sz w:val="24"/>
          <w:szCs w:val="24"/>
        </w:rPr>
        <w:t xml:space="preserve"> </w:t>
      </w:r>
      <w:r w:rsidR="007E0D46">
        <w:rPr>
          <w:rFonts w:ascii="Arial" w:hAnsi="Arial" w:cs="Arial"/>
          <w:sz w:val="24"/>
          <w:szCs w:val="24"/>
        </w:rPr>
        <w:t xml:space="preserve">mismo, </w:t>
      </w:r>
      <w:r w:rsidR="003249C5" w:rsidRPr="00E411D2">
        <w:rPr>
          <w:rFonts w:ascii="Arial" w:hAnsi="Arial" w:cs="Arial"/>
          <w:sz w:val="24"/>
          <w:szCs w:val="24"/>
        </w:rPr>
        <w:t>con la periodicidad establecida en los res</w:t>
      </w:r>
      <w:r w:rsidR="00F17A27" w:rsidRPr="00E411D2">
        <w:rPr>
          <w:rFonts w:ascii="Arial" w:hAnsi="Arial" w:cs="Arial"/>
          <w:sz w:val="24"/>
          <w:szCs w:val="24"/>
        </w:rPr>
        <w:t>pectivos actos administrativos particulares y específicos</w:t>
      </w:r>
      <w:r>
        <w:rPr>
          <w:rFonts w:ascii="Arial" w:hAnsi="Arial" w:cs="Arial"/>
          <w:sz w:val="24"/>
          <w:szCs w:val="24"/>
        </w:rPr>
        <w:t xml:space="preserve"> para las actividades que resulten de estas fuentes de financiación. </w:t>
      </w:r>
    </w:p>
    <w:p w14:paraId="36122D71" w14:textId="77777777" w:rsidR="00074214" w:rsidRDefault="00074214" w:rsidP="00F34028">
      <w:pPr>
        <w:pStyle w:val="Textocomentario"/>
        <w:jc w:val="both"/>
        <w:rPr>
          <w:rFonts w:ascii="Arial" w:hAnsi="Arial" w:cs="Arial"/>
          <w:sz w:val="24"/>
          <w:szCs w:val="24"/>
        </w:rPr>
      </w:pPr>
    </w:p>
    <w:p w14:paraId="726622C9" w14:textId="77777777" w:rsidR="00074214" w:rsidRPr="00E411D2" w:rsidRDefault="00A26DB7" w:rsidP="00F34028">
      <w:pPr>
        <w:pStyle w:val="Textocomentario"/>
        <w:jc w:val="both"/>
        <w:rPr>
          <w:rFonts w:ascii="Arial" w:hAnsi="Arial" w:cs="Arial"/>
          <w:sz w:val="24"/>
          <w:szCs w:val="24"/>
        </w:rPr>
      </w:pPr>
      <w:r w:rsidRPr="00371D5D">
        <w:rPr>
          <w:rFonts w:ascii="Arial" w:hAnsi="Arial" w:cs="Arial"/>
          <w:b/>
          <w:sz w:val="24"/>
          <w:szCs w:val="24"/>
        </w:rPr>
        <w:t>Parágrafo</w:t>
      </w:r>
      <w:r w:rsidR="00074214" w:rsidRPr="005B39E8">
        <w:rPr>
          <w:rFonts w:ascii="Arial" w:hAnsi="Arial" w:cs="Arial"/>
          <w:sz w:val="24"/>
          <w:szCs w:val="24"/>
        </w:rPr>
        <w:t xml:space="preserve">. Aquellos Bancos de Hábitat que no </w:t>
      </w:r>
      <w:r w:rsidR="00371D5D">
        <w:rPr>
          <w:rFonts w:ascii="Arial" w:hAnsi="Arial" w:cs="Arial"/>
          <w:sz w:val="24"/>
          <w:szCs w:val="24"/>
        </w:rPr>
        <w:t>remitan</w:t>
      </w:r>
      <w:r w:rsidR="00074214" w:rsidRPr="005B39E8">
        <w:rPr>
          <w:rFonts w:ascii="Arial" w:hAnsi="Arial" w:cs="Arial"/>
          <w:sz w:val="24"/>
          <w:szCs w:val="24"/>
        </w:rPr>
        <w:t xml:space="preserve"> información al Ministerio de Ambiente y Desarrollo Sostenible, podrán perder su registro, caso en el cual no podrá</w:t>
      </w:r>
      <w:r w:rsidR="00CA6E3F" w:rsidRPr="005B39E8">
        <w:rPr>
          <w:rFonts w:ascii="Arial" w:hAnsi="Arial" w:cs="Arial"/>
          <w:sz w:val="24"/>
          <w:szCs w:val="24"/>
        </w:rPr>
        <w:t xml:space="preserve"> comprometer nuevos recursos relacionados con </w:t>
      </w:r>
      <w:r w:rsidR="00CA6E3F">
        <w:rPr>
          <w:rFonts w:ascii="Arial" w:hAnsi="Arial" w:cs="Arial"/>
          <w:sz w:val="24"/>
          <w:szCs w:val="24"/>
        </w:rPr>
        <w:t xml:space="preserve">obligaciones de inversión forzosa del 1% y/o de compensaciones ambientales. </w:t>
      </w:r>
    </w:p>
    <w:p w14:paraId="535177F2" w14:textId="77777777" w:rsidR="009A19A6" w:rsidRPr="00875BBA" w:rsidRDefault="009A19A6" w:rsidP="00F17A27">
      <w:pPr>
        <w:pStyle w:val="paragraph"/>
        <w:spacing w:before="0" w:beforeAutospacing="0" w:after="0" w:afterAutospacing="0"/>
        <w:jc w:val="both"/>
        <w:textAlignment w:val="baseline"/>
      </w:pPr>
    </w:p>
    <w:p w14:paraId="777373B9" w14:textId="77777777" w:rsidR="00DE0969" w:rsidRPr="00E411D2" w:rsidRDefault="00DE0969" w:rsidP="00A50F20">
      <w:pPr>
        <w:jc w:val="both"/>
        <w:rPr>
          <w:rFonts w:ascii="Arial" w:hAnsi="Arial" w:cs="Arial"/>
          <w:szCs w:val="24"/>
        </w:rPr>
      </w:pPr>
      <w:r w:rsidRPr="00875BBA">
        <w:rPr>
          <w:rFonts w:ascii="Arial" w:hAnsi="Arial"/>
          <w:b/>
        </w:rPr>
        <w:t xml:space="preserve">ARTÍCULO </w:t>
      </w:r>
      <w:r w:rsidR="00CE48F6">
        <w:rPr>
          <w:rFonts w:ascii="Arial" w:hAnsi="Arial"/>
          <w:b/>
        </w:rPr>
        <w:t>8</w:t>
      </w:r>
      <w:r w:rsidRPr="00E411D2">
        <w:rPr>
          <w:rFonts w:ascii="Arial" w:hAnsi="Arial"/>
          <w:b/>
        </w:rPr>
        <w:t>.</w:t>
      </w:r>
      <w:r w:rsidRPr="005B39E8">
        <w:rPr>
          <w:rFonts w:ascii="Arial" w:hAnsi="Arial"/>
          <w:szCs w:val="24"/>
          <w:lang w:val="es-CO" w:eastAsia="es-CO"/>
        </w:rPr>
        <w:t xml:space="preserve"> </w:t>
      </w:r>
      <w:r w:rsidR="00CE48F6" w:rsidRPr="00CE48F6">
        <w:rPr>
          <w:rFonts w:ascii="Arial" w:hAnsi="Arial" w:cs="Arial"/>
          <w:b/>
          <w:i/>
          <w:szCs w:val="24"/>
        </w:rPr>
        <w:t>Vigencia y publicación</w:t>
      </w:r>
      <w:r w:rsidRPr="00E411D2">
        <w:rPr>
          <w:rFonts w:ascii="Arial" w:hAnsi="Arial" w:cs="Arial"/>
          <w:b/>
          <w:szCs w:val="24"/>
        </w:rPr>
        <w:t>.</w:t>
      </w:r>
      <w:r w:rsidRPr="00E411D2">
        <w:rPr>
          <w:rFonts w:ascii="Arial" w:hAnsi="Arial" w:cs="Arial"/>
          <w:szCs w:val="24"/>
        </w:rPr>
        <w:t xml:space="preserve"> La presente resolución rige a partir de la fecha de su </w:t>
      </w:r>
      <w:r w:rsidR="0045632B" w:rsidRPr="00E411D2">
        <w:rPr>
          <w:rFonts w:ascii="Arial" w:hAnsi="Arial" w:cs="Arial"/>
          <w:szCs w:val="24"/>
        </w:rPr>
        <w:t>publicación en</w:t>
      </w:r>
      <w:r w:rsidRPr="00E411D2">
        <w:rPr>
          <w:rFonts w:ascii="Arial" w:hAnsi="Arial" w:cs="Arial"/>
          <w:szCs w:val="24"/>
        </w:rPr>
        <w:t xml:space="preserve"> </w:t>
      </w:r>
      <w:r w:rsidR="000833D4">
        <w:rPr>
          <w:rFonts w:ascii="Arial" w:hAnsi="Arial" w:cs="Arial"/>
          <w:szCs w:val="24"/>
        </w:rPr>
        <w:t>el Diario Oficial</w:t>
      </w:r>
      <w:r w:rsidR="002252BB">
        <w:rPr>
          <w:rFonts w:ascii="Arial" w:hAnsi="Arial" w:cs="Arial"/>
          <w:szCs w:val="24"/>
        </w:rPr>
        <w:t xml:space="preserve"> y deroga las disposiciones que le sean contrarias</w:t>
      </w:r>
      <w:r w:rsidR="000833D4">
        <w:rPr>
          <w:rFonts w:ascii="Arial" w:hAnsi="Arial" w:cs="Arial"/>
          <w:szCs w:val="24"/>
        </w:rPr>
        <w:t>.</w:t>
      </w:r>
    </w:p>
    <w:p w14:paraId="232B873B" w14:textId="77777777" w:rsidR="00C42CC7" w:rsidRDefault="00C42CC7" w:rsidP="00A50F20">
      <w:pPr>
        <w:jc w:val="both"/>
        <w:rPr>
          <w:rFonts w:ascii="Arial" w:hAnsi="Arial" w:cs="Arial"/>
          <w:szCs w:val="24"/>
        </w:rPr>
      </w:pPr>
    </w:p>
    <w:p w14:paraId="57EFA232" w14:textId="77777777" w:rsidR="00F17A27" w:rsidRPr="00E411D2" w:rsidRDefault="00F17A27" w:rsidP="00A50F20">
      <w:pPr>
        <w:jc w:val="both"/>
        <w:rPr>
          <w:rFonts w:ascii="Arial" w:hAnsi="Arial" w:cs="Arial"/>
          <w:szCs w:val="24"/>
        </w:rPr>
      </w:pPr>
    </w:p>
    <w:p w14:paraId="1F2E481C" w14:textId="77777777" w:rsidR="00DE0969" w:rsidRPr="00E411D2" w:rsidRDefault="00DE0969" w:rsidP="00A50F20">
      <w:pPr>
        <w:pStyle w:val="Prrafodelista"/>
        <w:ind w:left="0"/>
        <w:jc w:val="center"/>
        <w:rPr>
          <w:rFonts w:ascii="Arial" w:hAnsi="Arial" w:cs="Arial"/>
          <w:b/>
          <w:sz w:val="24"/>
          <w:szCs w:val="24"/>
        </w:rPr>
      </w:pPr>
      <w:r w:rsidRPr="00E411D2">
        <w:rPr>
          <w:rFonts w:ascii="Arial" w:hAnsi="Arial" w:cs="Arial"/>
          <w:b/>
          <w:sz w:val="24"/>
          <w:szCs w:val="24"/>
        </w:rPr>
        <w:t>PUBLÍQUESE Y CÚMPLASE</w:t>
      </w:r>
    </w:p>
    <w:p w14:paraId="4D911BE2" w14:textId="77777777" w:rsidR="00DE0969" w:rsidRPr="00E411D2" w:rsidRDefault="00DE0969" w:rsidP="00A50F20">
      <w:pPr>
        <w:pStyle w:val="Prrafodelista"/>
        <w:ind w:left="0"/>
        <w:jc w:val="center"/>
        <w:rPr>
          <w:rFonts w:ascii="Arial" w:hAnsi="Arial" w:cs="Arial"/>
          <w:sz w:val="24"/>
          <w:szCs w:val="24"/>
        </w:rPr>
      </w:pPr>
      <w:r w:rsidRPr="00E411D2">
        <w:rPr>
          <w:rFonts w:ascii="Arial" w:hAnsi="Arial" w:cs="Arial"/>
          <w:sz w:val="24"/>
          <w:szCs w:val="24"/>
        </w:rPr>
        <w:t xml:space="preserve">Dada en Bogotá, D.C., </w:t>
      </w:r>
    </w:p>
    <w:p w14:paraId="52E79267" w14:textId="77777777" w:rsidR="00DE0969" w:rsidRPr="00E411D2" w:rsidRDefault="00DE0969" w:rsidP="00A50F20">
      <w:pPr>
        <w:pStyle w:val="Prrafodelista"/>
        <w:ind w:left="0"/>
        <w:jc w:val="center"/>
        <w:rPr>
          <w:rFonts w:ascii="Arial" w:hAnsi="Arial" w:cs="Arial"/>
          <w:b/>
          <w:sz w:val="24"/>
          <w:szCs w:val="24"/>
        </w:rPr>
      </w:pPr>
    </w:p>
    <w:p w14:paraId="18E86970" w14:textId="77777777" w:rsidR="00DE0969" w:rsidRDefault="00DE0969" w:rsidP="00A50F20">
      <w:pPr>
        <w:pStyle w:val="Prrafodelista"/>
        <w:ind w:left="0"/>
        <w:jc w:val="center"/>
        <w:rPr>
          <w:rFonts w:ascii="Arial" w:hAnsi="Arial" w:cs="Arial"/>
          <w:b/>
          <w:sz w:val="24"/>
          <w:szCs w:val="24"/>
        </w:rPr>
      </w:pPr>
    </w:p>
    <w:p w14:paraId="2721B65F" w14:textId="77777777" w:rsidR="00CE48F6" w:rsidRDefault="00CE48F6" w:rsidP="00A50F20">
      <w:pPr>
        <w:pStyle w:val="Prrafodelista"/>
        <w:ind w:left="0"/>
        <w:jc w:val="center"/>
        <w:rPr>
          <w:rFonts w:ascii="Arial" w:hAnsi="Arial" w:cs="Arial"/>
          <w:b/>
          <w:sz w:val="24"/>
          <w:szCs w:val="24"/>
        </w:rPr>
      </w:pPr>
    </w:p>
    <w:p w14:paraId="535E1554" w14:textId="77777777" w:rsidR="00CE48F6" w:rsidRDefault="00CE48F6" w:rsidP="00A50F20">
      <w:pPr>
        <w:pStyle w:val="Prrafodelista"/>
        <w:ind w:left="0"/>
        <w:jc w:val="center"/>
        <w:rPr>
          <w:rFonts w:ascii="Arial" w:hAnsi="Arial" w:cs="Arial"/>
          <w:b/>
          <w:sz w:val="24"/>
          <w:szCs w:val="24"/>
        </w:rPr>
      </w:pPr>
    </w:p>
    <w:p w14:paraId="5B6527E8" w14:textId="77777777" w:rsidR="00CE48F6" w:rsidRDefault="00CE48F6" w:rsidP="00A50F20">
      <w:pPr>
        <w:pStyle w:val="Prrafodelista"/>
        <w:ind w:left="0"/>
        <w:jc w:val="center"/>
        <w:rPr>
          <w:rFonts w:ascii="Arial" w:hAnsi="Arial" w:cs="Arial"/>
          <w:b/>
          <w:sz w:val="24"/>
          <w:szCs w:val="24"/>
        </w:rPr>
      </w:pPr>
    </w:p>
    <w:p w14:paraId="52B8DACD" w14:textId="77777777" w:rsidR="00CE48F6" w:rsidRDefault="00CE48F6" w:rsidP="00A50F20">
      <w:pPr>
        <w:pStyle w:val="Prrafodelista"/>
        <w:ind w:left="0"/>
        <w:jc w:val="center"/>
        <w:rPr>
          <w:rFonts w:ascii="Arial" w:hAnsi="Arial" w:cs="Arial"/>
          <w:b/>
          <w:sz w:val="24"/>
          <w:szCs w:val="24"/>
        </w:rPr>
      </w:pPr>
    </w:p>
    <w:p w14:paraId="18AEDD6A" w14:textId="77777777" w:rsidR="00CE48F6" w:rsidRDefault="00CE48F6" w:rsidP="00A50F20">
      <w:pPr>
        <w:pStyle w:val="Prrafodelista"/>
        <w:ind w:left="0"/>
        <w:jc w:val="center"/>
        <w:rPr>
          <w:rFonts w:ascii="Arial" w:hAnsi="Arial" w:cs="Arial"/>
          <w:b/>
          <w:sz w:val="24"/>
          <w:szCs w:val="24"/>
        </w:rPr>
      </w:pPr>
    </w:p>
    <w:p w14:paraId="0770F76A" w14:textId="77777777" w:rsidR="00CE48F6" w:rsidRDefault="00CE48F6" w:rsidP="00A50F20">
      <w:pPr>
        <w:pStyle w:val="Prrafodelista"/>
        <w:ind w:left="0"/>
        <w:jc w:val="center"/>
        <w:rPr>
          <w:rFonts w:ascii="Arial" w:hAnsi="Arial" w:cs="Arial"/>
          <w:b/>
          <w:sz w:val="24"/>
          <w:szCs w:val="24"/>
        </w:rPr>
      </w:pPr>
    </w:p>
    <w:p w14:paraId="13D05110" w14:textId="77777777" w:rsidR="00CE48F6" w:rsidRDefault="00CE48F6" w:rsidP="00A50F20">
      <w:pPr>
        <w:pStyle w:val="Prrafodelista"/>
        <w:ind w:left="0"/>
        <w:jc w:val="center"/>
        <w:rPr>
          <w:rFonts w:ascii="Arial" w:hAnsi="Arial" w:cs="Arial"/>
          <w:b/>
          <w:sz w:val="24"/>
          <w:szCs w:val="24"/>
        </w:rPr>
      </w:pPr>
    </w:p>
    <w:p w14:paraId="39C28517" w14:textId="77777777" w:rsidR="00CE48F6" w:rsidRDefault="00CE48F6" w:rsidP="00A50F20">
      <w:pPr>
        <w:pStyle w:val="Prrafodelista"/>
        <w:ind w:left="0"/>
        <w:jc w:val="center"/>
        <w:rPr>
          <w:rFonts w:ascii="Arial" w:hAnsi="Arial" w:cs="Arial"/>
          <w:b/>
          <w:sz w:val="24"/>
          <w:szCs w:val="24"/>
        </w:rPr>
      </w:pPr>
    </w:p>
    <w:p w14:paraId="7678989F" w14:textId="77777777" w:rsidR="00CE48F6" w:rsidRDefault="00CE48F6" w:rsidP="00A50F20">
      <w:pPr>
        <w:pStyle w:val="Prrafodelista"/>
        <w:ind w:left="0"/>
        <w:jc w:val="center"/>
        <w:rPr>
          <w:rFonts w:ascii="Arial" w:hAnsi="Arial" w:cs="Arial"/>
          <w:b/>
          <w:sz w:val="24"/>
          <w:szCs w:val="24"/>
        </w:rPr>
      </w:pPr>
    </w:p>
    <w:p w14:paraId="0B8400BA" w14:textId="77777777" w:rsidR="00CE48F6" w:rsidRDefault="00CE48F6" w:rsidP="00A50F20">
      <w:pPr>
        <w:pStyle w:val="Prrafodelista"/>
        <w:ind w:left="0"/>
        <w:jc w:val="center"/>
        <w:rPr>
          <w:rFonts w:ascii="Arial" w:hAnsi="Arial" w:cs="Arial"/>
          <w:b/>
          <w:sz w:val="24"/>
          <w:szCs w:val="24"/>
        </w:rPr>
      </w:pPr>
    </w:p>
    <w:p w14:paraId="621CA7E0" w14:textId="77777777" w:rsidR="00CE48F6" w:rsidRDefault="00CE48F6" w:rsidP="00A50F20">
      <w:pPr>
        <w:pStyle w:val="Prrafodelista"/>
        <w:ind w:left="0"/>
        <w:jc w:val="center"/>
        <w:rPr>
          <w:rFonts w:ascii="Arial" w:hAnsi="Arial" w:cs="Arial"/>
          <w:b/>
          <w:sz w:val="24"/>
          <w:szCs w:val="24"/>
        </w:rPr>
      </w:pPr>
    </w:p>
    <w:p w14:paraId="00612115" w14:textId="77777777" w:rsidR="00CE48F6" w:rsidRDefault="00CE48F6" w:rsidP="00A50F20">
      <w:pPr>
        <w:pStyle w:val="Prrafodelista"/>
        <w:ind w:left="0"/>
        <w:jc w:val="center"/>
        <w:rPr>
          <w:rFonts w:ascii="Arial" w:hAnsi="Arial" w:cs="Arial"/>
          <w:b/>
          <w:sz w:val="24"/>
          <w:szCs w:val="24"/>
        </w:rPr>
      </w:pPr>
    </w:p>
    <w:p w14:paraId="293EDAE7" w14:textId="77777777" w:rsidR="00060680" w:rsidRPr="00E411D2" w:rsidRDefault="00060680" w:rsidP="00A50F20">
      <w:pPr>
        <w:pStyle w:val="Prrafodelista"/>
        <w:ind w:left="0"/>
        <w:jc w:val="center"/>
        <w:rPr>
          <w:rFonts w:ascii="Arial" w:hAnsi="Arial" w:cs="Arial"/>
          <w:b/>
          <w:sz w:val="24"/>
          <w:szCs w:val="24"/>
        </w:rPr>
      </w:pPr>
    </w:p>
    <w:p w14:paraId="6B609334" w14:textId="77777777" w:rsidR="00DE0969" w:rsidRPr="00E411D2" w:rsidRDefault="00DE0969" w:rsidP="00A50F20">
      <w:pPr>
        <w:pStyle w:val="Prrafodelista"/>
        <w:ind w:left="0"/>
        <w:jc w:val="center"/>
        <w:rPr>
          <w:rFonts w:ascii="Arial" w:hAnsi="Arial" w:cs="Arial"/>
          <w:b/>
          <w:sz w:val="24"/>
          <w:szCs w:val="24"/>
        </w:rPr>
      </w:pPr>
      <w:r w:rsidRPr="00E411D2">
        <w:rPr>
          <w:rFonts w:ascii="Arial" w:hAnsi="Arial" w:cs="Arial"/>
          <w:b/>
          <w:sz w:val="24"/>
          <w:szCs w:val="24"/>
        </w:rPr>
        <w:t>LUIS GILBERTO MURILLO URRUTIA</w:t>
      </w:r>
    </w:p>
    <w:p w14:paraId="72FC1E75" w14:textId="77777777" w:rsidR="00970434" w:rsidRPr="00E411D2" w:rsidRDefault="00DE0969" w:rsidP="00A50F20">
      <w:pPr>
        <w:pStyle w:val="Prrafodelista"/>
        <w:ind w:left="0"/>
        <w:jc w:val="center"/>
        <w:rPr>
          <w:rFonts w:ascii="Arial" w:hAnsi="Arial" w:cs="Arial"/>
          <w:sz w:val="24"/>
          <w:szCs w:val="24"/>
        </w:rPr>
      </w:pPr>
      <w:r w:rsidRPr="00E411D2">
        <w:rPr>
          <w:rFonts w:ascii="Arial" w:hAnsi="Arial" w:cs="Arial"/>
          <w:sz w:val="24"/>
          <w:szCs w:val="24"/>
        </w:rPr>
        <w:t>Ministro de Ambiente y Desarrollo Sostenible</w:t>
      </w:r>
    </w:p>
    <w:p w14:paraId="4D297659" w14:textId="77777777" w:rsidR="007C744B" w:rsidRDefault="007C744B" w:rsidP="00A50F20">
      <w:pPr>
        <w:pStyle w:val="Prrafodelista"/>
        <w:ind w:left="0"/>
        <w:jc w:val="center"/>
        <w:rPr>
          <w:rFonts w:ascii="Arial" w:hAnsi="Arial" w:cs="Arial"/>
          <w:sz w:val="24"/>
          <w:szCs w:val="24"/>
        </w:rPr>
      </w:pPr>
    </w:p>
    <w:p w14:paraId="4AAE1A4F" w14:textId="77777777" w:rsidR="005C1113" w:rsidRDefault="005C1113" w:rsidP="007F3C6B">
      <w:pPr>
        <w:pStyle w:val="Prrafodelista"/>
        <w:ind w:left="0"/>
        <w:jc w:val="both"/>
        <w:rPr>
          <w:rFonts w:ascii="Arial" w:hAnsi="Arial" w:cs="Arial"/>
          <w:sz w:val="16"/>
          <w:szCs w:val="16"/>
        </w:rPr>
      </w:pPr>
    </w:p>
    <w:p w14:paraId="14342AB5" w14:textId="77777777" w:rsidR="00CE48F6" w:rsidRDefault="00CE48F6" w:rsidP="007F3C6B">
      <w:pPr>
        <w:pStyle w:val="Prrafodelista"/>
        <w:ind w:left="0"/>
        <w:jc w:val="both"/>
      </w:pPr>
    </w:p>
    <w:p w14:paraId="30572BB6" w14:textId="77777777" w:rsidR="005B39E8" w:rsidRDefault="005B39E8" w:rsidP="007F3C6B">
      <w:pPr>
        <w:pStyle w:val="Prrafodelista"/>
        <w:ind w:left="0"/>
        <w:jc w:val="both"/>
      </w:pPr>
    </w:p>
    <w:p w14:paraId="1B34A34F" w14:textId="77777777" w:rsidR="005B39E8" w:rsidRPr="005B39E8" w:rsidRDefault="005B39E8" w:rsidP="007F3C6B">
      <w:pPr>
        <w:pStyle w:val="Prrafodelista"/>
        <w:ind w:left="0"/>
        <w:jc w:val="both"/>
        <w:rPr>
          <w:sz w:val="16"/>
          <w:szCs w:val="16"/>
        </w:rPr>
      </w:pPr>
      <w:r w:rsidRPr="005B39E8">
        <w:rPr>
          <w:sz w:val="16"/>
          <w:szCs w:val="16"/>
        </w:rPr>
        <w:t xml:space="preserve">Proyectó: </w:t>
      </w:r>
      <w:r w:rsidRPr="005B39E8">
        <w:rPr>
          <w:sz w:val="16"/>
          <w:szCs w:val="16"/>
        </w:rPr>
        <w:tab/>
      </w:r>
      <w:r>
        <w:rPr>
          <w:sz w:val="16"/>
          <w:szCs w:val="16"/>
        </w:rPr>
        <w:tab/>
      </w:r>
      <w:r w:rsidRPr="005B39E8">
        <w:rPr>
          <w:sz w:val="16"/>
          <w:szCs w:val="16"/>
        </w:rPr>
        <w:t>Natalia Ramirez. Camilo Rincón Ministerio de Ambiente y Desarrollo Sostenible.</w:t>
      </w:r>
    </w:p>
    <w:p w14:paraId="4D69DE66" w14:textId="77777777" w:rsidR="005B39E8" w:rsidRPr="005B39E8" w:rsidRDefault="005B39E8" w:rsidP="005B39E8">
      <w:pPr>
        <w:pStyle w:val="Prrafodelista"/>
        <w:ind w:left="1410" w:hanging="1410"/>
        <w:jc w:val="both"/>
        <w:rPr>
          <w:sz w:val="16"/>
          <w:szCs w:val="16"/>
        </w:rPr>
      </w:pPr>
      <w:r w:rsidRPr="005B39E8">
        <w:rPr>
          <w:sz w:val="16"/>
          <w:szCs w:val="16"/>
        </w:rPr>
        <w:lastRenderedPageBreak/>
        <w:t xml:space="preserve">Revisó: </w:t>
      </w:r>
      <w:r w:rsidRPr="005B39E8">
        <w:rPr>
          <w:sz w:val="16"/>
          <w:szCs w:val="16"/>
        </w:rPr>
        <w:tab/>
      </w:r>
      <w:r w:rsidRPr="005B39E8">
        <w:rPr>
          <w:sz w:val="16"/>
          <w:szCs w:val="16"/>
        </w:rPr>
        <w:tab/>
        <w:t>Cesar Augusto Rey Angel. Director de Bosques, Biodiversidad y Servicios Ecosistémicos.</w:t>
      </w:r>
    </w:p>
    <w:p w14:paraId="7185BA94" w14:textId="77777777" w:rsidR="005B39E8" w:rsidRPr="005B39E8" w:rsidRDefault="005B39E8" w:rsidP="005B39E8">
      <w:pPr>
        <w:pStyle w:val="Prrafodelista"/>
        <w:ind w:left="1410" w:hanging="1410"/>
        <w:jc w:val="both"/>
        <w:rPr>
          <w:sz w:val="16"/>
          <w:szCs w:val="16"/>
        </w:rPr>
      </w:pPr>
      <w:r w:rsidRPr="005B39E8">
        <w:rPr>
          <w:sz w:val="16"/>
          <w:szCs w:val="16"/>
        </w:rPr>
        <w:t xml:space="preserve">Aprobó: </w:t>
      </w:r>
      <w:r w:rsidRPr="005B39E8">
        <w:rPr>
          <w:sz w:val="16"/>
          <w:szCs w:val="16"/>
        </w:rPr>
        <w:tab/>
        <w:t>Carlos Alberto Botero López. Viceministro de Ambiente y Desarrollo Sostenible.</w:t>
      </w:r>
    </w:p>
    <w:sectPr w:rsidR="005B39E8" w:rsidRPr="005B39E8" w:rsidSect="00DE0969">
      <w:headerReference w:type="default" r:id="rId11"/>
      <w:footerReference w:type="default" r:id="rId12"/>
      <w:headerReference w:type="first" r:id="rId13"/>
      <w:footerReference w:type="first" r:id="rId14"/>
      <w:type w:val="oddPage"/>
      <w:pgSz w:w="12240" w:h="18720" w:code="14"/>
      <w:pgMar w:top="2135" w:right="1701" w:bottom="1701" w:left="1701" w:header="567" w:footer="675" w:gutter="0"/>
      <w:cols w:space="720"/>
      <w:noEndnote/>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3AC9C5" w14:textId="77777777" w:rsidR="009A1702" w:rsidRDefault="009A1702">
      <w:r>
        <w:separator/>
      </w:r>
    </w:p>
  </w:endnote>
  <w:endnote w:type="continuationSeparator" w:id="0">
    <w:p w14:paraId="57F52E5A" w14:textId="77777777" w:rsidR="009A1702" w:rsidRDefault="009A1702">
      <w:r>
        <w:continuationSeparator/>
      </w:r>
    </w:p>
  </w:endnote>
  <w:endnote w:type="continuationNotice" w:id="1">
    <w:p w14:paraId="400A9FA9" w14:textId="77777777" w:rsidR="009A1702" w:rsidRDefault="009A17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Tahoma">
    <w:panose1 w:val="020B0604030504040204"/>
    <w:charset w:val="00"/>
    <w:family w:val="auto"/>
    <w:pitch w:val="variable"/>
    <w:sig w:usb0="E1002EFF" w:usb1="C000605B" w:usb2="00000029" w:usb3="00000000" w:csb0="000101FF" w:csb1="00000000"/>
  </w:font>
  <w:font w:name="Arial Narrow">
    <w:panose1 w:val="020B0606020202030204"/>
    <w:charset w:val="00"/>
    <w:family w:val="auto"/>
    <w:pitch w:val="variable"/>
    <w:sig w:usb0="00000287" w:usb1="00000800"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Verdana">
    <w:panose1 w:val="020B0604030504040204"/>
    <w:charset w:val="00"/>
    <w:family w:val="auto"/>
    <w:pitch w:val="variable"/>
    <w:sig w:usb0="A10006FF" w:usb1="4000205B" w:usb2="00000010" w:usb3="00000000" w:csb0="0000019F" w:csb1="00000000"/>
  </w:font>
  <w:font w:name="KJAIK B+ Oakleaf">
    <w:altName w:val="Oakleaf"/>
    <w:panose1 w:val="00000000000000000000"/>
    <w:charset w:val="00"/>
    <w:family w:val="roman"/>
    <w:notTrueType/>
    <w:pitch w:val="default"/>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MS Gothic">
    <w:panose1 w:val="020B0609070205080204"/>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D51CE" w14:textId="77777777" w:rsidR="00180F47" w:rsidRPr="0075501E" w:rsidRDefault="00180F47" w:rsidP="001908C5">
    <w:pPr>
      <w:pStyle w:val="Piedepgina"/>
      <w:rPr>
        <w:rFonts w:ascii="Arial" w:hAnsi="Arial" w:cs="Arial"/>
        <w:color w:val="808080" w:themeColor="background1" w:themeShade="80"/>
        <w:sz w:val="16"/>
        <w:szCs w:val="18"/>
        <w:lang w:val="es-CO"/>
      </w:rPr>
    </w:pPr>
  </w:p>
  <w:p w14:paraId="76C80680" w14:textId="77777777" w:rsidR="00180F47" w:rsidRDefault="00180F47" w:rsidP="001908C5">
    <w:pPr>
      <w:pStyle w:val="Piedepgina"/>
      <w:rPr>
        <w:rFonts w:ascii="Arial" w:hAnsi="Arial" w:cs="Arial"/>
        <w:color w:val="808080" w:themeColor="background1" w:themeShade="80"/>
        <w:sz w:val="2"/>
        <w:szCs w:val="18"/>
        <w:lang w:val="es-CO"/>
      </w:rPr>
    </w:pPr>
  </w:p>
  <w:p w14:paraId="72AE6551" w14:textId="77777777" w:rsidR="00180F47" w:rsidRDefault="00180F47" w:rsidP="001908C5">
    <w:pPr>
      <w:pStyle w:val="Piedepgina"/>
      <w:rPr>
        <w:rFonts w:ascii="Arial" w:hAnsi="Arial" w:cs="Arial"/>
        <w:color w:val="808080" w:themeColor="background1" w:themeShade="80"/>
        <w:sz w:val="2"/>
        <w:szCs w:val="18"/>
        <w:lang w:val="es-CO"/>
      </w:rPr>
    </w:pPr>
  </w:p>
  <w:p w14:paraId="2771C857" w14:textId="77777777" w:rsidR="00180F47" w:rsidRPr="0075501E" w:rsidRDefault="00180F47" w:rsidP="001908C5">
    <w:pPr>
      <w:pStyle w:val="Piedepgina"/>
      <w:rPr>
        <w:rFonts w:ascii="Arial" w:hAnsi="Arial" w:cs="Arial"/>
        <w:color w:val="808080" w:themeColor="background1" w:themeShade="80"/>
        <w:sz w:val="2"/>
        <w:szCs w:val="18"/>
        <w:lang w:val="es-CO"/>
      </w:rPr>
    </w:pPr>
  </w:p>
  <w:p w14:paraId="531F8B72" w14:textId="77777777" w:rsidR="00180F47" w:rsidRPr="000A1C11" w:rsidRDefault="00180F47"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133E30" w14:textId="77777777" w:rsidR="00180F47" w:rsidRPr="00F915C6" w:rsidRDefault="00180F47"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Versión </w:t>
    </w:r>
    <w:r>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B25312" w14:textId="77777777" w:rsidR="009A1702" w:rsidRDefault="009A1702">
      <w:r>
        <w:separator/>
      </w:r>
    </w:p>
  </w:footnote>
  <w:footnote w:type="continuationSeparator" w:id="0">
    <w:p w14:paraId="7757196E" w14:textId="77777777" w:rsidR="009A1702" w:rsidRDefault="009A1702">
      <w:r>
        <w:continuationSeparator/>
      </w:r>
    </w:p>
  </w:footnote>
  <w:footnote w:type="continuationNotice" w:id="1">
    <w:p w14:paraId="796573E7" w14:textId="77777777" w:rsidR="009A1702" w:rsidRDefault="009A1702"/>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24BB76" w14:textId="77777777" w:rsidR="00180F47" w:rsidRPr="00C43C41" w:rsidRDefault="00180F47" w:rsidP="00F14ACF">
    <w:pPr>
      <w:tabs>
        <w:tab w:val="center" w:pos="4494"/>
        <w:tab w:val="right" w:pos="8789"/>
      </w:tabs>
      <w:rPr>
        <w:rStyle w:val="Nmerodepgina"/>
        <w:rFonts w:ascii="Arial Narrow" w:hAnsi="Arial Narrow" w:cs="Arial"/>
      </w:rPr>
    </w:pPr>
    <w:r>
      <w:rPr>
        <w:rFonts w:ascii="Arial" w:hAnsi="Arial" w:cs="Arial"/>
        <w:sz w:val="22"/>
        <w:szCs w:val="22"/>
      </w:rPr>
      <w:t xml:space="preserve">Resolución No.   </w:t>
    </w:r>
    <w:r>
      <w:rPr>
        <w:rFonts w:ascii="Arial" w:hAnsi="Arial" w:cs="Arial"/>
        <w:sz w:val="22"/>
        <w:szCs w:val="22"/>
      </w:rPr>
      <w:tab/>
      <w:t xml:space="preserve">               del            </w:t>
    </w:r>
    <w:r w:rsidRPr="00AE3AD2">
      <w:rPr>
        <w:rFonts w:ascii="Arial Narrow" w:hAnsi="Arial Narrow" w:cs="Arial"/>
        <w:b/>
        <w:color w:val="365F91" w:themeColor="accent1" w:themeShade="BF"/>
        <w:sz w:val="36"/>
        <w:szCs w:val="36"/>
      </w:rPr>
      <w:t xml:space="preserve">     </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10452A">
      <w:rPr>
        <w:rStyle w:val="Nmerodepgina"/>
        <w:rFonts w:ascii="Arial" w:hAnsi="Arial" w:cs="Arial"/>
        <w:noProof/>
        <w:sz w:val="22"/>
        <w:szCs w:val="22"/>
        <w:lang w:val="es-ES_tradnl"/>
      </w:rPr>
      <w:t>7</w:t>
    </w:r>
    <w:r w:rsidRPr="00A7077B">
      <w:rPr>
        <w:rStyle w:val="Nmerodepgina"/>
        <w:rFonts w:ascii="Arial" w:hAnsi="Arial" w:cs="Arial"/>
        <w:sz w:val="22"/>
        <w:szCs w:val="22"/>
        <w:lang w:val="es-ES_tradnl"/>
      </w:rPr>
      <w:fldChar w:fldCharType="end"/>
    </w:r>
  </w:p>
  <w:p w14:paraId="5438577C" w14:textId="77777777" w:rsidR="00180F47" w:rsidRPr="00E851DA" w:rsidRDefault="00180F47" w:rsidP="00FB63D4">
    <w:pPr>
      <w:ind w:left="-284" w:right="360"/>
      <w:rPr>
        <w:rFonts w:ascii="Arial" w:hAnsi="Arial" w:cs="Arial"/>
        <w:i/>
        <w:color w:val="808080"/>
        <w:szCs w:val="24"/>
      </w:rPr>
    </w:pPr>
  </w:p>
  <w:p w14:paraId="1081240A" w14:textId="77777777" w:rsidR="00180F47" w:rsidRDefault="00180F47" w:rsidP="00322343">
    <w:pPr>
      <w:jc w:val="center"/>
      <w:rPr>
        <w:rFonts w:ascii="Arial" w:hAnsi="Arial" w:cs="Arial"/>
        <w:szCs w:val="24"/>
      </w:rPr>
    </w:pPr>
  </w:p>
  <w:p w14:paraId="45504E01" w14:textId="1E1DAD44" w:rsidR="00180F47" w:rsidRPr="00E411D2" w:rsidRDefault="0010452A" w:rsidP="0078442E">
    <w:pPr>
      <w:jc w:val="center"/>
      <w:rPr>
        <w:rFonts w:ascii="Arial" w:hAnsi="Arial" w:cs="Arial"/>
        <w:i/>
        <w:szCs w:val="24"/>
      </w:rPr>
    </w:pPr>
    <w:r>
      <w:rPr>
        <w:rFonts w:ascii="Arial" w:hAnsi="Arial" w:cs="Arial"/>
        <w:szCs w:val="24"/>
      </w:rPr>
      <w:t xml:space="preserve">“Por medio de la cual se reglamentan </w:t>
    </w:r>
    <w:r>
      <w:rPr>
        <w:rFonts w:ascii="Arial" w:hAnsi="Arial" w:cs="Arial"/>
        <w:szCs w:val="24"/>
      </w:rPr>
      <w:t xml:space="preserve">los </w:t>
    </w:r>
    <w:r w:rsidRPr="009B7A3C">
      <w:rPr>
        <w:rFonts w:ascii="Arial" w:hAnsi="Arial" w:cs="Arial"/>
        <w:szCs w:val="24"/>
      </w:rPr>
      <w:t>Bancos de Hábitat</w:t>
    </w:r>
    <w:r>
      <w:rPr>
        <w:rFonts w:ascii="Arial" w:hAnsi="Arial" w:cs="Arial"/>
        <w:szCs w:val="24"/>
      </w:rPr>
      <w:t xml:space="preserve"> consagrados en el </w:t>
    </w:r>
    <w:r w:rsidRPr="009B72E4">
      <w:rPr>
        <w:rFonts w:ascii="Arial" w:hAnsi="Arial" w:cs="Arial"/>
        <w:szCs w:val="24"/>
        <w:lang w:val="es-CO" w:eastAsia="es-CO"/>
      </w:rPr>
      <w:t>Título 9, Parte 2, Libro 2, Capítulo 3 del Decreto 1076 de 2015</w:t>
    </w:r>
    <w:r w:rsidR="00180F47">
      <w:rPr>
        <w:noProof/>
        <w:lang w:val="es-ES_tradnl" w:eastAsia="es-ES_tradnl"/>
      </w:rPr>
      <mc:AlternateContent>
        <mc:Choice Requires="wps">
          <w:drawing>
            <wp:anchor distT="0" distB="0" distL="114300" distR="114300" simplePos="0" relativeHeight="251662336" behindDoc="0" locked="0" layoutInCell="1" allowOverlap="1" wp14:anchorId="67E894B3" wp14:editId="68B864C9">
              <wp:simplePos x="0" y="0"/>
              <wp:positionH relativeFrom="column">
                <wp:posOffset>-222885</wp:posOffset>
              </wp:positionH>
              <wp:positionV relativeFrom="paragraph">
                <wp:posOffset>-1905</wp:posOffset>
              </wp:positionV>
              <wp:extent cx="6336030" cy="10591800"/>
              <wp:effectExtent l="0" t="0" r="13970" b="2540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wps:spPr>
                    <wps:txbx>
                      <w:txbxContent>
                        <w:p w14:paraId="40644C38" w14:textId="77777777" w:rsidR="0010452A" w:rsidRDefault="0010452A" w:rsidP="0010452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E894B3" id="Freeform 1" o:spid="_x0000_s1026" style="position:absolute;left:0;text-align:left;margin-left:-17.55pt;margin-top:-.1pt;width:498.9pt;height:83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" adj="-11796480,,5400" path="m640,0l383,32,192,128,65,255,,384,,19616,65,19745,192,19872,383,19968,640,20000,19360,20000,19617,19968,19808,19872,19935,19745,20000,19616,20000,384,19935,255,19808,128,19617,32,19360,,640,0xe" filled="f">
              <v:stroke joinstyle="round"/>
              <v:formulas/>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textboxrect="0,0,20000,20000"/>
              <v:textbox>
                <w:txbxContent>
                  <w:p w14:paraId="40644C38" w14:textId="77777777" w:rsidR="0010452A" w:rsidRDefault="0010452A" w:rsidP="0010452A">
                    <w:pPr>
                      <w:jc w:val="center"/>
                    </w:pPr>
                  </w:p>
                </w:txbxContent>
              </v:textbox>
            </v:shape>
          </w:pict>
        </mc:Fallback>
      </mc:AlternateContent>
    </w:r>
    <w:r>
      <w:rPr>
        <w:rFonts w:ascii="Arial" w:hAnsi="Arial" w:cs="Arial"/>
        <w:szCs w:val="24"/>
      </w:rPr>
      <w:t xml:space="preserve"> </w:t>
    </w:r>
    <w:proofErr w:type="gramStart"/>
    <w:r>
      <w:rPr>
        <w:rFonts w:ascii="Arial" w:hAnsi="Arial" w:cs="Arial"/>
        <w:szCs w:val="24"/>
      </w:rPr>
      <w:t xml:space="preserve">y </w:t>
    </w:r>
    <w:r w:rsidR="00180F47" w:rsidRPr="00E411D2">
      <w:rPr>
        <w:rFonts w:ascii="Arial" w:hAnsi="Arial" w:cs="Arial"/>
        <w:szCs w:val="24"/>
      </w:rPr>
      <w:t xml:space="preserve"> se</w:t>
    </w:r>
    <w:proofErr w:type="gramEnd"/>
    <w:r w:rsidR="00180F47" w:rsidRPr="00E411D2">
      <w:rPr>
        <w:rFonts w:ascii="Arial" w:hAnsi="Arial" w:cs="Arial"/>
        <w:szCs w:val="24"/>
      </w:rPr>
      <w:t xml:space="preserve"> adoptan otras disposiciones”</w:t>
    </w:r>
  </w:p>
  <w:p w14:paraId="34CD42F2" w14:textId="77777777" w:rsidR="00180F47" w:rsidRPr="00DE0969" w:rsidRDefault="00180F47" w:rsidP="0078442E">
    <w:pPr>
      <w:jc w:val="cent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9A3362" w14:textId="77777777" w:rsidR="00180F47" w:rsidRDefault="00180F47" w:rsidP="00C93B01">
    <w:pPr>
      <w:jc w:val="center"/>
      <w:rPr>
        <w:rFonts w:ascii="Arial" w:hAnsi="Arial"/>
        <w:sz w:val="16"/>
      </w:rPr>
    </w:pPr>
    <w:r>
      <w:rPr>
        <w:rFonts w:ascii="Arial" w:hAnsi="Arial"/>
        <w:sz w:val="16"/>
      </w:rPr>
      <w:t>REPÚBLICA DE COLOMBIA</w:t>
    </w:r>
  </w:p>
  <w:p w14:paraId="61B204E6" w14:textId="77777777" w:rsidR="00180F47" w:rsidRDefault="00180F47">
    <w:pPr>
      <w:jc w:val="center"/>
      <w:rPr>
        <w:rFonts w:ascii="Arial" w:hAnsi="Arial"/>
        <w:sz w:val="16"/>
      </w:rPr>
    </w:pPr>
    <w:r w:rsidRPr="00B369C7">
      <w:rPr>
        <w:noProof/>
        <w:lang w:val="es-ES_tradnl" w:eastAsia="es-ES_tradnl"/>
      </w:rPr>
      <w:drawing>
        <wp:anchor distT="0" distB="0" distL="114300" distR="114300" simplePos="0" relativeHeight="251660288" behindDoc="0" locked="0" layoutInCell="1" allowOverlap="1" wp14:anchorId="189A25CA" wp14:editId="6CA8789E">
          <wp:simplePos x="0" y="0"/>
          <wp:positionH relativeFrom="margin">
            <wp:posOffset>2415540</wp:posOffset>
          </wp:positionH>
          <wp:positionV relativeFrom="paragraph">
            <wp:posOffset>18415</wp:posOffset>
          </wp:positionV>
          <wp:extent cx="735330" cy="942975"/>
          <wp:effectExtent l="19050" t="0" r="7620" b="0"/>
          <wp:wrapThrough wrapText="bothSides">
            <wp:wrapPolygon edited="0">
              <wp:start x="-560" y="0"/>
              <wp:lineTo x="-560" y="21382"/>
              <wp:lineTo x="21824" y="21382"/>
              <wp:lineTo x="21824" y="0"/>
              <wp:lineTo x="-56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2975"/>
                  </a:xfrm>
                  <a:prstGeom prst="rect">
                    <a:avLst/>
                  </a:prstGeom>
                  <a:noFill/>
                  <a:ln>
                    <a:noFill/>
                  </a:ln>
                </pic:spPr>
              </pic:pic>
            </a:graphicData>
          </a:graphic>
        </wp:anchor>
      </w:drawing>
    </w:r>
  </w:p>
  <w:p w14:paraId="0572E4A5" w14:textId="77777777" w:rsidR="00180F47" w:rsidRDefault="00180F47">
    <w:pPr>
      <w:jc w:val="center"/>
      <w:rPr>
        <w:rFonts w:ascii="Arial" w:hAnsi="Arial"/>
        <w:sz w:val="16"/>
      </w:rPr>
    </w:pPr>
  </w:p>
  <w:p w14:paraId="23BA2F70" w14:textId="77777777" w:rsidR="00180F47" w:rsidRDefault="00180F47">
    <w:pPr>
      <w:jc w:val="center"/>
      <w:rPr>
        <w:rFonts w:ascii="Arial" w:hAnsi="Arial"/>
      </w:rPr>
    </w:pPr>
    <w:r>
      <w:rPr>
        <w:noProof/>
        <w:lang w:val="es-ES_tradnl" w:eastAsia="es-ES_tradnl"/>
      </w:rPr>
      <mc:AlternateContent>
        <mc:Choice Requires="wps">
          <w:drawing>
            <wp:anchor distT="0" distB="0" distL="114300" distR="114300" simplePos="0" relativeHeight="251657215" behindDoc="0" locked="0" layoutInCell="1" allowOverlap="1" wp14:anchorId="1628351F" wp14:editId="1F8A9325">
              <wp:simplePos x="0" y="0"/>
              <wp:positionH relativeFrom="column">
                <wp:posOffset>-375285</wp:posOffset>
              </wp:positionH>
              <wp:positionV relativeFrom="paragraph">
                <wp:posOffset>6350</wp:posOffset>
              </wp:positionV>
              <wp:extent cx="6336030" cy="10591800"/>
              <wp:effectExtent l="0" t="0" r="26670" b="1905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5BB3E8"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" path="m640,0l383,32,192,128,65,255,,384,,19616,65,19745,192,19872,383,19968,640,20000,19360,20000,19617,19968,19808,19872,19935,19745,20000,19616,20000,384,19935,255,19808,128,19617,32,19360,,640,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14:paraId="38BA9695" w14:textId="77777777" w:rsidR="00180F47" w:rsidRDefault="00180F47" w:rsidP="0037412E">
    <w:pPr>
      <w:tabs>
        <w:tab w:val="left" w:pos="3630"/>
      </w:tabs>
      <w:rPr>
        <w:rFonts w:ascii="Arial" w:hAnsi="Arial"/>
      </w:rPr>
    </w:pPr>
  </w:p>
  <w:p w14:paraId="692FA320" w14:textId="77777777" w:rsidR="00180F47" w:rsidRDefault="00180F47">
    <w:pPr>
      <w:jc w:val="center"/>
      <w:rPr>
        <w:rFonts w:ascii="Arial" w:hAnsi="Arial"/>
      </w:rPr>
    </w:pPr>
  </w:p>
  <w:p w14:paraId="6391EA06" w14:textId="77777777" w:rsidR="00180F47" w:rsidRDefault="00180F47">
    <w:pPr>
      <w:jc w:val="center"/>
      <w:rPr>
        <w:rFonts w:ascii="Arial" w:hAnsi="Arial"/>
      </w:rPr>
    </w:pPr>
    <w:r>
      <w:rPr>
        <w:noProof/>
        <w:lang w:val="es-ES_tradnl" w:eastAsia="es-ES_tradnl"/>
      </w:rPr>
      <mc:AlternateContent>
        <mc:Choice Requires="wps">
          <w:drawing>
            <wp:anchor distT="0" distB="0" distL="114300" distR="114300" simplePos="0" relativeHeight="251658240" behindDoc="0" locked="0" layoutInCell="1" allowOverlap="1" wp14:anchorId="223BC4B7" wp14:editId="16C352CE">
              <wp:simplePos x="0" y="0"/>
              <wp:positionH relativeFrom="column">
                <wp:posOffset>608330</wp:posOffset>
              </wp:positionH>
              <wp:positionV relativeFrom="paragraph">
                <wp:posOffset>93345</wp:posOffset>
              </wp:positionV>
              <wp:extent cx="4513580" cy="1726565"/>
              <wp:effectExtent l="0" t="0" r="1270" b="698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726565"/>
                      </a:xfrm>
                      <a:prstGeom prst="rect">
                        <a:avLst/>
                      </a:prstGeom>
                      <a:solidFill>
                        <a:srgbClr val="FFFFFF"/>
                      </a:solidFill>
                      <a:ln>
                        <a:noFill/>
                      </a:ln>
                      <a:extLst/>
                    </wps:spPr>
                    <wps:txbx>
                      <w:txbxContent>
                        <w:p w14:paraId="2C895273" w14:textId="77777777" w:rsidR="00180F47" w:rsidRDefault="00180F47" w:rsidP="007415CF">
                          <w:pPr>
                            <w:pStyle w:val="Ttulo2"/>
                            <w:rPr>
                              <w:rFonts w:ascii="Arial Narrow" w:hAnsi="Arial Narrow"/>
                              <w:sz w:val="28"/>
                              <w:szCs w:val="28"/>
                            </w:rPr>
                          </w:pPr>
                        </w:p>
                        <w:p w14:paraId="2B2CD487" w14:textId="77777777" w:rsidR="00180F47" w:rsidRPr="00D06730" w:rsidRDefault="00180F47" w:rsidP="00D06730">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14:paraId="71E21535" w14:textId="77777777" w:rsidR="00180F47" w:rsidRPr="00FE0D79" w:rsidRDefault="00180F47">
                          <w:pPr>
                            <w:pStyle w:val="Ttulo3"/>
                            <w:rPr>
                              <w:rFonts w:ascii="Arial Narrow" w:hAnsi="Arial Narrow"/>
                            </w:rPr>
                          </w:pPr>
                        </w:p>
                        <w:p w14:paraId="09548E1D" w14:textId="77777777" w:rsidR="00180F47" w:rsidRPr="00AE3AD2" w:rsidRDefault="00180F47" w:rsidP="000D2B9D">
                          <w:pPr>
                            <w:pStyle w:val="Ttulo3"/>
                            <w:rPr>
                              <w:rFonts w:ascii="Arial Narrow" w:hAnsi="Arial Narrow" w:cs="Arial"/>
                              <w:b/>
                              <w:color w:val="365F91" w:themeColor="accent1" w:themeShade="BF"/>
                              <w:sz w:val="36"/>
                              <w:szCs w:val="36"/>
                              <w:lang w:val="es-ES"/>
                            </w:rPr>
                          </w:pPr>
                          <w:r>
                            <w:t>RESOLUCION</w:t>
                          </w:r>
                          <w:r w:rsidRPr="00FE0D79">
                            <w:t xml:space="preserve"> N</w:t>
                          </w:r>
                          <w:r>
                            <w:t xml:space="preserve">o.    </w:t>
                          </w:r>
                        </w:p>
                        <w:p w14:paraId="0BDCABC1" w14:textId="77777777" w:rsidR="00180F47" w:rsidRPr="00DB1C55" w:rsidRDefault="00180F47" w:rsidP="000D2B9D">
                          <w:pPr>
                            <w:rPr>
                              <w:sz w:val="28"/>
                              <w:szCs w:val="28"/>
                              <w:lang w:val="es-ES_tradnl"/>
                            </w:rPr>
                          </w:pPr>
                        </w:p>
                        <w:p w14:paraId="2BB5CDF3" w14:textId="77777777" w:rsidR="00180F47" w:rsidRPr="00DB1C55" w:rsidRDefault="00180F47" w:rsidP="000D2B9D">
                          <w:pPr>
                            <w:spacing w:after="120"/>
                            <w:jc w:val="center"/>
                            <w:rPr>
                              <w:rFonts w:ascii="Arial Narrow" w:hAnsi="Arial Narrow" w:cs="Arial"/>
                              <w:b/>
                              <w:sz w:val="36"/>
                              <w:szCs w:val="36"/>
                            </w:rPr>
                          </w:pPr>
                          <w:r w:rsidRPr="00DB1C55">
                            <w:rPr>
                              <w:rFonts w:ascii="Arial Narrow" w:hAnsi="Arial Narrow" w:cs="Arial"/>
                              <w:b/>
                              <w:sz w:val="28"/>
                              <w:szCs w:val="28"/>
                            </w:rPr>
                            <w:t xml:space="preserve"> </w:t>
                          </w:r>
                          <w:r w:rsidRPr="00DB1C55">
                            <w:rPr>
                              <w:rFonts w:ascii="Arial Narrow" w:hAnsi="Arial Narrow" w:cs="Arial"/>
                              <w:b/>
                              <w:sz w:val="36"/>
                              <w:szCs w:val="36"/>
                            </w:rPr>
                            <w:t>(</w:t>
                          </w:r>
                          <w:r>
                            <w:rPr>
                              <w:rFonts w:ascii="Arial Narrow" w:hAnsi="Arial Narrow" w:cs="Arial"/>
                              <w:b/>
                              <w:sz w:val="36"/>
                              <w:szCs w:val="36"/>
                            </w:rPr>
                            <w:t xml:space="preserve">                              </w:t>
                          </w:r>
                          <w:r w:rsidRPr="00DB1C55">
                            <w:rPr>
                              <w:rFonts w:ascii="Arial Narrow" w:hAnsi="Arial Narrow" w:cs="Arial"/>
                              <w:b/>
                              <w:sz w:val="36"/>
                              <w:szCs w:val="36"/>
                            </w:rPr>
                            <w:t>)</w:t>
                          </w:r>
                        </w:p>
                        <w:p w14:paraId="78AABE03" w14:textId="77777777" w:rsidR="00180F47" w:rsidRPr="00FE0D79" w:rsidRDefault="00180F47">
                          <w:pPr>
                            <w:jc w:val="center"/>
                            <w:rPr>
                              <w:rFonts w:ascii="Arial Narrow" w:hAnsi="Arial Narrow"/>
                            </w:rPr>
                          </w:pPr>
                        </w:p>
                        <w:p w14:paraId="49487805" w14:textId="77777777" w:rsidR="00180F47" w:rsidRDefault="00180F47">
                          <w:pPr>
                            <w:jc w:val="center"/>
                          </w:pPr>
                        </w:p>
                        <w:p w14:paraId="7C312643" w14:textId="77777777" w:rsidR="00180F47" w:rsidRDefault="00180F47">
                          <w:pPr>
                            <w:jc w:val="center"/>
                          </w:pPr>
                        </w:p>
                        <w:p w14:paraId="0495DF5D" w14:textId="77777777" w:rsidR="00180F47" w:rsidRDefault="00180F47">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3BC4B7" id="Rectangle 3" o:spid="_x0000_s1027" style="position:absolute;left:0;text-align:left;margin-left:47.9pt;margin-top:7.35pt;width:355.4pt;height:13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" stroked="f">
              <v:textbox inset="0,0,0,0">
                <w:txbxContent>
                  <w:p w14:paraId="2C895273" w14:textId="77777777" w:rsidR="00180F47" w:rsidRDefault="00180F47" w:rsidP="007415CF">
                    <w:pPr>
                      <w:pStyle w:val="Ttulo2"/>
                      <w:rPr>
                        <w:rFonts w:ascii="Arial Narrow" w:hAnsi="Arial Narrow"/>
                        <w:sz w:val="28"/>
                        <w:szCs w:val="28"/>
                      </w:rPr>
                    </w:pPr>
                  </w:p>
                  <w:p w14:paraId="2B2CD487" w14:textId="77777777" w:rsidR="00180F47" w:rsidRPr="00D06730" w:rsidRDefault="00180F47" w:rsidP="00D06730">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14:paraId="71E21535" w14:textId="77777777" w:rsidR="00180F47" w:rsidRPr="00FE0D79" w:rsidRDefault="00180F47">
                    <w:pPr>
                      <w:pStyle w:val="Ttulo3"/>
                      <w:rPr>
                        <w:rFonts w:ascii="Arial Narrow" w:hAnsi="Arial Narrow"/>
                      </w:rPr>
                    </w:pPr>
                  </w:p>
                  <w:p w14:paraId="09548E1D" w14:textId="77777777" w:rsidR="00180F47" w:rsidRPr="00AE3AD2" w:rsidRDefault="00180F47" w:rsidP="000D2B9D">
                    <w:pPr>
                      <w:pStyle w:val="Ttulo3"/>
                      <w:rPr>
                        <w:rFonts w:ascii="Arial Narrow" w:hAnsi="Arial Narrow" w:cs="Arial"/>
                        <w:b/>
                        <w:color w:val="365F91" w:themeColor="accent1" w:themeShade="BF"/>
                        <w:sz w:val="36"/>
                        <w:szCs w:val="36"/>
                        <w:lang w:val="es-ES"/>
                      </w:rPr>
                    </w:pPr>
                    <w:r>
                      <w:t>RESOLUCION</w:t>
                    </w:r>
                    <w:r w:rsidRPr="00FE0D79">
                      <w:t xml:space="preserve"> N</w:t>
                    </w:r>
                    <w:r>
                      <w:t xml:space="preserve">o.    </w:t>
                    </w:r>
                  </w:p>
                  <w:p w14:paraId="0BDCABC1" w14:textId="77777777" w:rsidR="00180F47" w:rsidRPr="00DB1C55" w:rsidRDefault="00180F47" w:rsidP="000D2B9D">
                    <w:pPr>
                      <w:rPr>
                        <w:sz w:val="28"/>
                        <w:szCs w:val="28"/>
                        <w:lang w:val="es-ES_tradnl"/>
                      </w:rPr>
                    </w:pPr>
                  </w:p>
                  <w:p w14:paraId="2BB5CDF3" w14:textId="77777777" w:rsidR="00180F47" w:rsidRPr="00DB1C55" w:rsidRDefault="00180F47" w:rsidP="000D2B9D">
                    <w:pPr>
                      <w:spacing w:after="120"/>
                      <w:jc w:val="center"/>
                      <w:rPr>
                        <w:rFonts w:ascii="Arial Narrow" w:hAnsi="Arial Narrow" w:cs="Arial"/>
                        <w:b/>
                        <w:sz w:val="36"/>
                        <w:szCs w:val="36"/>
                      </w:rPr>
                    </w:pPr>
                    <w:r w:rsidRPr="00DB1C55">
                      <w:rPr>
                        <w:rFonts w:ascii="Arial Narrow" w:hAnsi="Arial Narrow" w:cs="Arial"/>
                        <w:b/>
                        <w:sz w:val="28"/>
                        <w:szCs w:val="28"/>
                      </w:rPr>
                      <w:t xml:space="preserve"> </w:t>
                    </w:r>
                    <w:r w:rsidRPr="00DB1C55">
                      <w:rPr>
                        <w:rFonts w:ascii="Arial Narrow" w:hAnsi="Arial Narrow" w:cs="Arial"/>
                        <w:b/>
                        <w:sz w:val="36"/>
                        <w:szCs w:val="36"/>
                      </w:rPr>
                      <w:t>(</w:t>
                    </w:r>
                    <w:r>
                      <w:rPr>
                        <w:rFonts w:ascii="Arial Narrow" w:hAnsi="Arial Narrow" w:cs="Arial"/>
                        <w:b/>
                        <w:sz w:val="36"/>
                        <w:szCs w:val="36"/>
                      </w:rPr>
                      <w:t xml:space="preserve">                              </w:t>
                    </w:r>
                    <w:r w:rsidRPr="00DB1C55">
                      <w:rPr>
                        <w:rFonts w:ascii="Arial Narrow" w:hAnsi="Arial Narrow" w:cs="Arial"/>
                        <w:b/>
                        <w:sz w:val="36"/>
                        <w:szCs w:val="36"/>
                      </w:rPr>
                      <w:t>)</w:t>
                    </w:r>
                  </w:p>
                  <w:p w14:paraId="78AABE03" w14:textId="77777777" w:rsidR="00180F47" w:rsidRPr="00FE0D79" w:rsidRDefault="00180F47">
                    <w:pPr>
                      <w:jc w:val="center"/>
                      <w:rPr>
                        <w:rFonts w:ascii="Arial Narrow" w:hAnsi="Arial Narrow"/>
                      </w:rPr>
                    </w:pPr>
                  </w:p>
                  <w:p w14:paraId="49487805" w14:textId="77777777" w:rsidR="00180F47" w:rsidRDefault="00180F47">
                    <w:pPr>
                      <w:jc w:val="center"/>
                    </w:pPr>
                  </w:p>
                  <w:p w14:paraId="7C312643" w14:textId="77777777" w:rsidR="00180F47" w:rsidRDefault="00180F47">
                    <w:pPr>
                      <w:jc w:val="center"/>
                    </w:pPr>
                  </w:p>
                  <w:p w14:paraId="0495DF5D" w14:textId="77777777" w:rsidR="00180F47" w:rsidRDefault="00180F47">
                    <w:pPr>
                      <w:jc w:val="center"/>
                    </w:pPr>
                  </w:p>
                </w:txbxContent>
              </v:textbox>
            </v:rect>
          </w:pict>
        </mc:Fallback>
      </mc:AlternateContent>
    </w:r>
  </w:p>
  <w:p w14:paraId="6FCBDB7E" w14:textId="77777777" w:rsidR="00180F47" w:rsidRDefault="00180F47">
    <w:pPr>
      <w:jc w:val="center"/>
      <w:rPr>
        <w:rFonts w:ascii="Arial" w:hAnsi="Arial"/>
        <w:sz w:val="48"/>
        <w:szCs w:val="48"/>
      </w:rPr>
    </w:pPr>
  </w:p>
  <w:p w14:paraId="7AB05F84" w14:textId="77777777" w:rsidR="00180F47" w:rsidRDefault="00180F47">
    <w:pPr>
      <w:jc w:val="center"/>
      <w:rPr>
        <w:rFonts w:ascii="Arial" w:hAnsi="Arial"/>
        <w:sz w:val="48"/>
        <w:szCs w:val="48"/>
      </w:rPr>
    </w:pPr>
  </w:p>
  <w:p w14:paraId="5B4D36C6" w14:textId="77777777" w:rsidR="00180F47" w:rsidRDefault="00180F47">
    <w:pPr>
      <w:jc w:val="center"/>
      <w:rPr>
        <w:rFonts w:ascii="Arial" w:hAnsi="Arial"/>
        <w:sz w:val="48"/>
        <w:szCs w:val="48"/>
      </w:rPr>
    </w:pPr>
  </w:p>
  <w:p w14:paraId="3C3B3275" w14:textId="77777777" w:rsidR="00180F47" w:rsidRDefault="00180F47">
    <w:pPr>
      <w:jc w:val="center"/>
      <w:rPr>
        <w:rFonts w:ascii="Arial" w:hAnsi="Arial"/>
        <w:sz w:val="20"/>
      </w:rPr>
    </w:pPr>
  </w:p>
  <w:p w14:paraId="460B74E4" w14:textId="77777777" w:rsidR="00180F47" w:rsidRPr="00DE0969" w:rsidRDefault="00180F47">
    <w:pPr>
      <w:jc w:val="center"/>
      <w:rPr>
        <w:rFonts w:ascii="Arial" w:hAnsi="Arial"/>
        <w:sz w:val="2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85BB0"/>
    <w:multiLevelType w:val="hybridMultilevel"/>
    <w:tmpl w:val="670A7F1C"/>
    <w:lvl w:ilvl="0" w:tplc="D77EA88C">
      <w:start w:val="1"/>
      <w:numFmt w:val="decimal"/>
      <w:lvlText w:val="%1."/>
      <w:lvlJc w:val="left"/>
      <w:pPr>
        <w:ind w:left="720" w:hanging="360"/>
      </w:pPr>
      <w:rPr>
        <w:rFonts w:ascii="Arial" w:eastAsiaTheme="minorHAnsi" w:hAnsi="Arial" w:cs="Arial"/>
        <w:b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5257291"/>
    <w:multiLevelType w:val="hybridMultilevel"/>
    <w:tmpl w:val="3DBCDF58"/>
    <w:lvl w:ilvl="0" w:tplc="FDE61B06">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159705E7"/>
    <w:multiLevelType w:val="hybridMultilevel"/>
    <w:tmpl w:val="225A30AE"/>
    <w:lvl w:ilvl="0" w:tplc="04090017">
      <w:start w:val="1"/>
      <w:numFmt w:val="lowerLetter"/>
      <w:lvlText w:val="%1)"/>
      <w:lvlJc w:val="left"/>
      <w:pPr>
        <w:ind w:left="644" w:hanging="360"/>
      </w:p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653260C"/>
    <w:multiLevelType w:val="hybridMultilevel"/>
    <w:tmpl w:val="9D1CBC9C"/>
    <w:lvl w:ilvl="0" w:tplc="240A000F">
      <w:start w:val="1"/>
      <w:numFmt w:val="decimal"/>
      <w:lvlText w:val="%1."/>
      <w:lvlJc w:val="left"/>
      <w:pPr>
        <w:ind w:left="361" w:hanging="360"/>
      </w:pPr>
      <w:rPr>
        <w:rFonts w:hint="default"/>
      </w:rPr>
    </w:lvl>
    <w:lvl w:ilvl="1" w:tplc="240A0003" w:tentative="1">
      <w:start w:val="1"/>
      <w:numFmt w:val="bullet"/>
      <w:lvlText w:val="o"/>
      <w:lvlJc w:val="left"/>
      <w:pPr>
        <w:ind w:left="1081" w:hanging="360"/>
      </w:pPr>
      <w:rPr>
        <w:rFonts w:ascii="Courier New" w:hAnsi="Courier New" w:cs="Courier New" w:hint="default"/>
      </w:rPr>
    </w:lvl>
    <w:lvl w:ilvl="2" w:tplc="240A0005" w:tentative="1">
      <w:start w:val="1"/>
      <w:numFmt w:val="bullet"/>
      <w:lvlText w:val=""/>
      <w:lvlJc w:val="left"/>
      <w:pPr>
        <w:ind w:left="1801" w:hanging="360"/>
      </w:pPr>
      <w:rPr>
        <w:rFonts w:ascii="Wingdings" w:hAnsi="Wingdings" w:hint="default"/>
      </w:rPr>
    </w:lvl>
    <w:lvl w:ilvl="3" w:tplc="240A0001" w:tentative="1">
      <w:start w:val="1"/>
      <w:numFmt w:val="bullet"/>
      <w:lvlText w:val=""/>
      <w:lvlJc w:val="left"/>
      <w:pPr>
        <w:ind w:left="2521" w:hanging="360"/>
      </w:pPr>
      <w:rPr>
        <w:rFonts w:ascii="Symbol" w:hAnsi="Symbol" w:hint="default"/>
      </w:rPr>
    </w:lvl>
    <w:lvl w:ilvl="4" w:tplc="240A0003" w:tentative="1">
      <w:start w:val="1"/>
      <w:numFmt w:val="bullet"/>
      <w:lvlText w:val="o"/>
      <w:lvlJc w:val="left"/>
      <w:pPr>
        <w:ind w:left="3241" w:hanging="360"/>
      </w:pPr>
      <w:rPr>
        <w:rFonts w:ascii="Courier New" w:hAnsi="Courier New" w:cs="Courier New" w:hint="default"/>
      </w:rPr>
    </w:lvl>
    <w:lvl w:ilvl="5" w:tplc="240A0005" w:tentative="1">
      <w:start w:val="1"/>
      <w:numFmt w:val="bullet"/>
      <w:lvlText w:val=""/>
      <w:lvlJc w:val="left"/>
      <w:pPr>
        <w:ind w:left="3961" w:hanging="360"/>
      </w:pPr>
      <w:rPr>
        <w:rFonts w:ascii="Wingdings" w:hAnsi="Wingdings" w:hint="default"/>
      </w:rPr>
    </w:lvl>
    <w:lvl w:ilvl="6" w:tplc="240A0001" w:tentative="1">
      <w:start w:val="1"/>
      <w:numFmt w:val="bullet"/>
      <w:lvlText w:val=""/>
      <w:lvlJc w:val="left"/>
      <w:pPr>
        <w:ind w:left="4681" w:hanging="360"/>
      </w:pPr>
      <w:rPr>
        <w:rFonts w:ascii="Symbol" w:hAnsi="Symbol" w:hint="default"/>
      </w:rPr>
    </w:lvl>
    <w:lvl w:ilvl="7" w:tplc="240A0003" w:tentative="1">
      <w:start w:val="1"/>
      <w:numFmt w:val="bullet"/>
      <w:lvlText w:val="o"/>
      <w:lvlJc w:val="left"/>
      <w:pPr>
        <w:ind w:left="5401" w:hanging="360"/>
      </w:pPr>
      <w:rPr>
        <w:rFonts w:ascii="Courier New" w:hAnsi="Courier New" w:cs="Courier New" w:hint="default"/>
      </w:rPr>
    </w:lvl>
    <w:lvl w:ilvl="8" w:tplc="240A0005" w:tentative="1">
      <w:start w:val="1"/>
      <w:numFmt w:val="bullet"/>
      <w:lvlText w:val=""/>
      <w:lvlJc w:val="left"/>
      <w:pPr>
        <w:ind w:left="6121" w:hanging="360"/>
      </w:pPr>
      <w:rPr>
        <w:rFonts w:ascii="Wingdings" w:hAnsi="Wingdings" w:hint="default"/>
      </w:rPr>
    </w:lvl>
  </w:abstractNum>
  <w:abstractNum w:abstractNumId="4">
    <w:nsid w:val="166012D2"/>
    <w:multiLevelType w:val="hybridMultilevel"/>
    <w:tmpl w:val="6256D2F6"/>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nsid w:val="1C8001D7"/>
    <w:multiLevelType w:val="hybridMultilevel"/>
    <w:tmpl w:val="670A7F1C"/>
    <w:lvl w:ilvl="0" w:tplc="D77EA88C">
      <w:start w:val="1"/>
      <w:numFmt w:val="decimal"/>
      <w:lvlText w:val="%1."/>
      <w:lvlJc w:val="left"/>
      <w:pPr>
        <w:ind w:left="720" w:hanging="360"/>
      </w:pPr>
      <w:rPr>
        <w:rFonts w:ascii="Arial" w:eastAsiaTheme="minorHAnsi" w:hAnsi="Arial" w:cs="Arial"/>
        <w:b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26607409"/>
    <w:multiLevelType w:val="hybridMultilevel"/>
    <w:tmpl w:val="9CA6290C"/>
    <w:lvl w:ilvl="0" w:tplc="3294DE26">
      <w:start w:val="1"/>
      <w:numFmt w:val="decimal"/>
      <w:lvlText w:val="%1."/>
      <w:lvlJc w:val="left"/>
      <w:pPr>
        <w:ind w:left="360" w:hanging="360"/>
      </w:pPr>
      <w:rPr>
        <w:b w:val="0"/>
        <w:color w:val="auto"/>
        <w:sz w:val="24"/>
        <w:szCs w:val="24"/>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7">
    <w:nsid w:val="28F9028E"/>
    <w:multiLevelType w:val="multilevel"/>
    <w:tmpl w:val="7B66987E"/>
    <w:lvl w:ilvl="0">
      <w:start w:val="1"/>
      <w:numFmt w:val="decimal"/>
      <w:lvlText w:val="%1."/>
      <w:lvlJc w:val="left"/>
      <w:pPr>
        <w:ind w:left="360" w:hanging="360"/>
      </w:pPr>
      <w:rPr>
        <w:rFonts w:hint="default"/>
        <w:b/>
        <w:sz w:val="24"/>
      </w:rPr>
    </w:lvl>
    <w:lvl w:ilvl="1">
      <w:start w:val="1"/>
      <w:numFmt w:val="decimal"/>
      <w:lvlText w:val="%1.%2."/>
      <w:lvlJc w:val="left"/>
      <w:pPr>
        <w:ind w:left="716" w:hanging="432"/>
      </w:pPr>
      <w:rPr>
        <w:rFonts w:hint="default"/>
        <w:b w:val="0"/>
        <w:i w:val="0"/>
        <w:u w:val="singl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B452FC3"/>
    <w:multiLevelType w:val="hybridMultilevel"/>
    <w:tmpl w:val="06FEC26E"/>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nsid w:val="3B10133A"/>
    <w:multiLevelType w:val="hybridMultilevel"/>
    <w:tmpl w:val="8788F350"/>
    <w:lvl w:ilvl="0" w:tplc="240A000F">
      <w:start w:val="1"/>
      <w:numFmt w:val="decimal"/>
      <w:lvlText w:val="%1."/>
      <w:lvlJc w:val="left"/>
      <w:pPr>
        <w:ind w:left="360" w:hanging="360"/>
      </w:pPr>
    </w:lvl>
    <w:lvl w:ilvl="1" w:tplc="240A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2D11A99"/>
    <w:multiLevelType w:val="hybridMultilevel"/>
    <w:tmpl w:val="3D02097C"/>
    <w:lvl w:ilvl="0" w:tplc="3B92A524">
      <w:start w:val="1"/>
      <w:numFmt w:val="bullet"/>
      <w:lvlText w:val=""/>
      <w:lvlJc w:val="left"/>
      <w:pPr>
        <w:tabs>
          <w:tab w:val="num" w:pos="720"/>
        </w:tabs>
        <w:ind w:left="720" w:hanging="360"/>
      </w:pPr>
      <w:rPr>
        <w:rFonts w:ascii="Wingdings" w:hAnsi="Wingdings" w:hint="default"/>
      </w:rPr>
    </w:lvl>
    <w:lvl w:ilvl="1" w:tplc="FC107C08" w:tentative="1">
      <w:start w:val="1"/>
      <w:numFmt w:val="bullet"/>
      <w:lvlText w:val=""/>
      <w:lvlJc w:val="left"/>
      <w:pPr>
        <w:tabs>
          <w:tab w:val="num" w:pos="1440"/>
        </w:tabs>
        <w:ind w:left="1440" w:hanging="360"/>
      </w:pPr>
      <w:rPr>
        <w:rFonts w:ascii="Wingdings" w:hAnsi="Wingdings" w:hint="default"/>
      </w:rPr>
    </w:lvl>
    <w:lvl w:ilvl="2" w:tplc="CAAA7CD8" w:tentative="1">
      <w:start w:val="1"/>
      <w:numFmt w:val="bullet"/>
      <w:lvlText w:val=""/>
      <w:lvlJc w:val="left"/>
      <w:pPr>
        <w:tabs>
          <w:tab w:val="num" w:pos="2160"/>
        </w:tabs>
        <w:ind w:left="2160" w:hanging="360"/>
      </w:pPr>
      <w:rPr>
        <w:rFonts w:ascii="Wingdings" w:hAnsi="Wingdings" w:hint="default"/>
      </w:rPr>
    </w:lvl>
    <w:lvl w:ilvl="3" w:tplc="0B7A817E" w:tentative="1">
      <w:start w:val="1"/>
      <w:numFmt w:val="bullet"/>
      <w:lvlText w:val=""/>
      <w:lvlJc w:val="left"/>
      <w:pPr>
        <w:tabs>
          <w:tab w:val="num" w:pos="2880"/>
        </w:tabs>
        <w:ind w:left="2880" w:hanging="360"/>
      </w:pPr>
      <w:rPr>
        <w:rFonts w:ascii="Wingdings" w:hAnsi="Wingdings" w:hint="default"/>
      </w:rPr>
    </w:lvl>
    <w:lvl w:ilvl="4" w:tplc="2E84D664" w:tentative="1">
      <w:start w:val="1"/>
      <w:numFmt w:val="bullet"/>
      <w:lvlText w:val=""/>
      <w:lvlJc w:val="left"/>
      <w:pPr>
        <w:tabs>
          <w:tab w:val="num" w:pos="3600"/>
        </w:tabs>
        <w:ind w:left="3600" w:hanging="360"/>
      </w:pPr>
      <w:rPr>
        <w:rFonts w:ascii="Wingdings" w:hAnsi="Wingdings" w:hint="default"/>
      </w:rPr>
    </w:lvl>
    <w:lvl w:ilvl="5" w:tplc="3914058A" w:tentative="1">
      <w:start w:val="1"/>
      <w:numFmt w:val="bullet"/>
      <w:lvlText w:val=""/>
      <w:lvlJc w:val="left"/>
      <w:pPr>
        <w:tabs>
          <w:tab w:val="num" w:pos="4320"/>
        </w:tabs>
        <w:ind w:left="4320" w:hanging="360"/>
      </w:pPr>
      <w:rPr>
        <w:rFonts w:ascii="Wingdings" w:hAnsi="Wingdings" w:hint="default"/>
      </w:rPr>
    </w:lvl>
    <w:lvl w:ilvl="6" w:tplc="C638D2C8" w:tentative="1">
      <w:start w:val="1"/>
      <w:numFmt w:val="bullet"/>
      <w:lvlText w:val=""/>
      <w:lvlJc w:val="left"/>
      <w:pPr>
        <w:tabs>
          <w:tab w:val="num" w:pos="5040"/>
        </w:tabs>
        <w:ind w:left="5040" w:hanging="360"/>
      </w:pPr>
      <w:rPr>
        <w:rFonts w:ascii="Wingdings" w:hAnsi="Wingdings" w:hint="default"/>
      </w:rPr>
    </w:lvl>
    <w:lvl w:ilvl="7" w:tplc="C59A57FC" w:tentative="1">
      <w:start w:val="1"/>
      <w:numFmt w:val="bullet"/>
      <w:lvlText w:val=""/>
      <w:lvlJc w:val="left"/>
      <w:pPr>
        <w:tabs>
          <w:tab w:val="num" w:pos="5760"/>
        </w:tabs>
        <w:ind w:left="5760" w:hanging="360"/>
      </w:pPr>
      <w:rPr>
        <w:rFonts w:ascii="Wingdings" w:hAnsi="Wingdings" w:hint="default"/>
      </w:rPr>
    </w:lvl>
    <w:lvl w:ilvl="8" w:tplc="C77467CA" w:tentative="1">
      <w:start w:val="1"/>
      <w:numFmt w:val="bullet"/>
      <w:lvlText w:val=""/>
      <w:lvlJc w:val="left"/>
      <w:pPr>
        <w:tabs>
          <w:tab w:val="num" w:pos="6480"/>
        </w:tabs>
        <w:ind w:left="6480" w:hanging="360"/>
      </w:pPr>
      <w:rPr>
        <w:rFonts w:ascii="Wingdings" w:hAnsi="Wingdings" w:hint="default"/>
      </w:rPr>
    </w:lvl>
  </w:abstractNum>
  <w:abstractNum w:abstractNumId="11">
    <w:nsid w:val="4C650371"/>
    <w:multiLevelType w:val="multilevel"/>
    <w:tmpl w:val="52FC147A"/>
    <w:lvl w:ilvl="0">
      <w:start w:val="1"/>
      <w:numFmt w:val="decimal"/>
      <w:lvlText w:val="%1"/>
      <w:lvlJc w:val="left"/>
      <w:pPr>
        <w:ind w:left="360" w:hanging="360"/>
      </w:pPr>
      <w:rPr>
        <w:rFonts w:hint="default"/>
      </w:rPr>
    </w:lvl>
    <w:lvl w:ilvl="1">
      <w:start w:val="1"/>
      <w:numFmt w:val="decimal"/>
      <w:pStyle w:val="Ttulo1sub"/>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13">
    <w:nsid w:val="60782CBE"/>
    <w:multiLevelType w:val="hybridMultilevel"/>
    <w:tmpl w:val="D5662888"/>
    <w:lvl w:ilvl="0" w:tplc="240A0019">
      <w:start w:val="1"/>
      <w:numFmt w:val="lowerLetter"/>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62F93124"/>
    <w:multiLevelType w:val="hybridMultilevel"/>
    <w:tmpl w:val="FAC2B01E"/>
    <w:lvl w:ilvl="0" w:tplc="040A000F">
      <w:start w:val="1"/>
      <w:numFmt w:val="decimal"/>
      <w:lvlText w:val="%1."/>
      <w:lvlJc w:val="left"/>
      <w:pPr>
        <w:ind w:left="720" w:hanging="360"/>
      </w:pPr>
      <w:rPr>
        <w:rFonts w:hint="default"/>
      </w:rPr>
    </w:lvl>
    <w:lvl w:ilvl="1" w:tplc="FC107C08" w:tentative="1">
      <w:start w:val="1"/>
      <w:numFmt w:val="bullet"/>
      <w:lvlText w:val=""/>
      <w:lvlJc w:val="left"/>
      <w:pPr>
        <w:tabs>
          <w:tab w:val="num" w:pos="1440"/>
        </w:tabs>
        <w:ind w:left="1440" w:hanging="360"/>
      </w:pPr>
      <w:rPr>
        <w:rFonts w:ascii="Wingdings" w:hAnsi="Wingdings" w:hint="default"/>
      </w:rPr>
    </w:lvl>
    <w:lvl w:ilvl="2" w:tplc="CAAA7CD8" w:tentative="1">
      <w:start w:val="1"/>
      <w:numFmt w:val="bullet"/>
      <w:lvlText w:val=""/>
      <w:lvlJc w:val="left"/>
      <w:pPr>
        <w:tabs>
          <w:tab w:val="num" w:pos="2160"/>
        </w:tabs>
        <w:ind w:left="2160" w:hanging="360"/>
      </w:pPr>
      <w:rPr>
        <w:rFonts w:ascii="Wingdings" w:hAnsi="Wingdings" w:hint="default"/>
      </w:rPr>
    </w:lvl>
    <w:lvl w:ilvl="3" w:tplc="0B7A817E" w:tentative="1">
      <w:start w:val="1"/>
      <w:numFmt w:val="bullet"/>
      <w:lvlText w:val=""/>
      <w:lvlJc w:val="left"/>
      <w:pPr>
        <w:tabs>
          <w:tab w:val="num" w:pos="2880"/>
        </w:tabs>
        <w:ind w:left="2880" w:hanging="360"/>
      </w:pPr>
      <w:rPr>
        <w:rFonts w:ascii="Wingdings" w:hAnsi="Wingdings" w:hint="default"/>
      </w:rPr>
    </w:lvl>
    <w:lvl w:ilvl="4" w:tplc="2E84D664" w:tentative="1">
      <w:start w:val="1"/>
      <w:numFmt w:val="bullet"/>
      <w:lvlText w:val=""/>
      <w:lvlJc w:val="left"/>
      <w:pPr>
        <w:tabs>
          <w:tab w:val="num" w:pos="3600"/>
        </w:tabs>
        <w:ind w:left="3600" w:hanging="360"/>
      </w:pPr>
      <w:rPr>
        <w:rFonts w:ascii="Wingdings" w:hAnsi="Wingdings" w:hint="default"/>
      </w:rPr>
    </w:lvl>
    <w:lvl w:ilvl="5" w:tplc="3914058A" w:tentative="1">
      <w:start w:val="1"/>
      <w:numFmt w:val="bullet"/>
      <w:lvlText w:val=""/>
      <w:lvlJc w:val="left"/>
      <w:pPr>
        <w:tabs>
          <w:tab w:val="num" w:pos="4320"/>
        </w:tabs>
        <w:ind w:left="4320" w:hanging="360"/>
      </w:pPr>
      <w:rPr>
        <w:rFonts w:ascii="Wingdings" w:hAnsi="Wingdings" w:hint="default"/>
      </w:rPr>
    </w:lvl>
    <w:lvl w:ilvl="6" w:tplc="C638D2C8" w:tentative="1">
      <w:start w:val="1"/>
      <w:numFmt w:val="bullet"/>
      <w:lvlText w:val=""/>
      <w:lvlJc w:val="left"/>
      <w:pPr>
        <w:tabs>
          <w:tab w:val="num" w:pos="5040"/>
        </w:tabs>
        <w:ind w:left="5040" w:hanging="360"/>
      </w:pPr>
      <w:rPr>
        <w:rFonts w:ascii="Wingdings" w:hAnsi="Wingdings" w:hint="default"/>
      </w:rPr>
    </w:lvl>
    <w:lvl w:ilvl="7" w:tplc="C59A57FC" w:tentative="1">
      <w:start w:val="1"/>
      <w:numFmt w:val="bullet"/>
      <w:lvlText w:val=""/>
      <w:lvlJc w:val="left"/>
      <w:pPr>
        <w:tabs>
          <w:tab w:val="num" w:pos="5760"/>
        </w:tabs>
        <w:ind w:left="5760" w:hanging="360"/>
      </w:pPr>
      <w:rPr>
        <w:rFonts w:ascii="Wingdings" w:hAnsi="Wingdings" w:hint="default"/>
      </w:rPr>
    </w:lvl>
    <w:lvl w:ilvl="8" w:tplc="C77467CA" w:tentative="1">
      <w:start w:val="1"/>
      <w:numFmt w:val="bullet"/>
      <w:lvlText w:val=""/>
      <w:lvlJc w:val="left"/>
      <w:pPr>
        <w:tabs>
          <w:tab w:val="num" w:pos="6480"/>
        </w:tabs>
        <w:ind w:left="6480" w:hanging="360"/>
      </w:pPr>
      <w:rPr>
        <w:rFonts w:ascii="Wingdings" w:hAnsi="Wingdings" w:hint="default"/>
      </w:rPr>
    </w:lvl>
  </w:abstractNum>
  <w:abstractNum w:abstractNumId="15">
    <w:nsid w:val="63E64DBB"/>
    <w:multiLevelType w:val="hybridMultilevel"/>
    <w:tmpl w:val="73504E14"/>
    <w:lvl w:ilvl="0" w:tplc="B9C8A50E">
      <w:start w:val="1"/>
      <w:numFmt w:val="upperRoman"/>
      <w:lvlText w:val="%1."/>
      <w:lvlJc w:val="left"/>
      <w:pPr>
        <w:ind w:left="1440" w:hanging="72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6">
    <w:nsid w:val="67B72740"/>
    <w:multiLevelType w:val="hybridMultilevel"/>
    <w:tmpl w:val="681A3274"/>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nsid w:val="68CD58C7"/>
    <w:multiLevelType w:val="hybridMultilevel"/>
    <w:tmpl w:val="25F0DFB0"/>
    <w:lvl w:ilvl="0" w:tplc="04090017">
      <w:start w:val="1"/>
      <w:numFmt w:val="lowerLetter"/>
      <w:lvlText w:val="%1)"/>
      <w:lvlJc w:val="left"/>
      <w:pPr>
        <w:ind w:left="644" w:hanging="360"/>
      </w:pPr>
    </w:lvl>
    <w:lvl w:ilvl="1" w:tplc="240A000F">
      <w:start w:val="1"/>
      <w:numFmt w:val="decimal"/>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69C626B9"/>
    <w:multiLevelType w:val="hybridMultilevel"/>
    <w:tmpl w:val="823CB74C"/>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79422F8F"/>
    <w:multiLevelType w:val="hybridMultilevel"/>
    <w:tmpl w:val="1A5A6536"/>
    <w:lvl w:ilvl="0" w:tplc="CBB696D6">
      <w:numFmt w:val="bullet"/>
      <w:lvlText w:val="-"/>
      <w:lvlJc w:val="left"/>
      <w:pPr>
        <w:ind w:left="361" w:hanging="360"/>
      </w:pPr>
      <w:rPr>
        <w:rFonts w:ascii="Arial" w:eastAsia="Times New Roman" w:hAnsi="Arial" w:cs="Arial" w:hint="default"/>
      </w:rPr>
    </w:lvl>
    <w:lvl w:ilvl="1" w:tplc="240A0003" w:tentative="1">
      <w:start w:val="1"/>
      <w:numFmt w:val="bullet"/>
      <w:lvlText w:val="o"/>
      <w:lvlJc w:val="left"/>
      <w:pPr>
        <w:ind w:left="1081" w:hanging="360"/>
      </w:pPr>
      <w:rPr>
        <w:rFonts w:ascii="Courier New" w:hAnsi="Courier New" w:cs="Courier New" w:hint="default"/>
      </w:rPr>
    </w:lvl>
    <w:lvl w:ilvl="2" w:tplc="240A0005" w:tentative="1">
      <w:start w:val="1"/>
      <w:numFmt w:val="bullet"/>
      <w:lvlText w:val=""/>
      <w:lvlJc w:val="left"/>
      <w:pPr>
        <w:ind w:left="1801" w:hanging="360"/>
      </w:pPr>
      <w:rPr>
        <w:rFonts w:ascii="Wingdings" w:hAnsi="Wingdings" w:hint="default"/>
      </w:rPr>
    </w:lvl>
    <w:lvl w:ilvl="3" w:tplc="240A0001" w:tentative="1">
      <w:start w:val="1"/>
      <w:numFmt w:val="bullet"/>
      <w:lvlText w:val=""/>
      <w:lvlJc w:val="left"/>
      <w:pPr>
        <w:ind w:left="2521" w:hanging="360"/>
      </w:pPr>
      <w:rPr>
        <w:rFonts w:ascii="Symbol" w:hAnsi="Symbol" w:hint="default"/>
      </w:rPr>
    </w:lvl>
    <w:lvl w:ilvl="4" w:tplc="240A0003" w:tentative="1">
      <w:start w:val="1"/>
      <w:numFmt w:val="bullet"/>
      <w:lvlText w:val="o"/>
      <w:lvlJc w:val="left"/>
      <w:pPr>
        <w:ind w:left="3241" w:hanging="360"/>
      </w:pPr>
      <w:rPr>
        <w:rFonts w:ascii="Courier New" w:hAnsi="Courier New" w:cs="Courier New" w:hint="default"/>
      </w:rPr>
    </w:lvl>
    <w:lvl w:ilvl="5" w:tplc="240A0005" w:tentative="1">
      <w:start w:val="1"/>
      <w:numFmt w:val="bullet"/>
      <w:lvlText w:val=""/>
      <w:lvlJc w:val="left"/>
      <w:pPr>
        <w:ind w:left="3961" w:hanging="360"/>
      </w:pPr>
      <w:rPr>
        <w:rFonts w:ascii="Wingdings" w:hAnsi="Wingdings" w:hint="default"/>
      </w:rPr>
    </w:lvl>
    <w:lvl w:ilvl="6" w:tplc="240A0001" w:tentative="1">
      <w:start w:val="1"/>
      <w:numFmt w:val="bullet"/>
      <w:lvlText w:val=""/>
      <w:lvlJc w:val="left"/>
      <w:pPr>
        <w:ind w:left="4681" w:hanging="360"/>
      </w:pPr>
      <w:rPr>
        <w:rFonts w:ascii="Symbol" w:hAnsi="Symbol" w:hint="default"/>
      </w:rPr>
    </w:lvl>
    <w:lvl w:ilvl="7" w:tplc="240A0003" w:tentative="1">
      <w:start w:val="1"/>
      <w:numFmt w:val="bullet"/>
      <w:lvlText w:val="o"/>
      <w:lvlJc w:val="left"/>
      <w:pPr>
        <w:ind w:left="5401" w:hanging="360"/>
      </w:pPr>
      <w:rPr>
        <w:rFonts w:ascii="Courier New" w:hAnsi="Courier New" w:cs="Courier New" w:hint="default"/>
      </w:rPr>
    </w:lvl>
    <w:lvl w:ilvl="8" w:tplc="240A0005" w:tentative="1">
      <w:start w:val="1"/>
      <w:numFmt w:val="bullet"/>
      <w:lvlText w:val=""/>
      <w:lvlJc w:val="left"/>
      <w:pPr>
        <w:ind w:left="6121" w:hanging="360"/>
      </w:pPr>
      <w:rPr>
        <w:rFonts w:ascii="Wingdings" w:hAnsi="Wingdings" w:hint="default"/>
      </w:rPr>
    </w:lvl>
  </w:abstractNum>
  <w:abstractNum w:abstractNumId="20">
    <w:nsid w:val="7AE50898"/>
    <w:multiLevelType w:val="hybridMultilevel"/>
    <w:tmpl w:val="20C44B6E"/>
    <w:lvl w:ilvl="0" w:tplc="414EC98C">
      <w:start w:val="1"/>
      <w:numFmt w:val="decimal"/>
      <w:lvlText w:val="%1."/>
      <w:lvlJc w:val="left"/>
      <w:pPr>
        <w:ind w:left="1364" w:hanging="360"/>
      </w:pPr>
      <w:rPr>
        <w:b w:val="0"/>
      </w:rPr>
    </w:lvl>
    <w:lvl w:ilvl="1" w:tplc="04090019" w:tentative="1">
      <w:start w:val="1"/>
      <w:numFmt w:val="lowerLetter"/>
      <w:lvlText w:val="%2."/>
      <w:lvlJc w:val="left"/>
      <w:pPr>
        <w:ind w:left="2444" w:hanging="360"/>
      </w:pPr>
    </w:lvl>
    <w:lvl w:ilvl="2" w:tplc="0409001B" w:tentative="1">
      <w:start w:val="1"/>
      <w:numFmt w:val="lowerRoman"/>
      <w:lvlText w:val="%3."/>
      <w:lvlJc w:val="right"/>
      <w:pPr>
        <w:ind w:left="3164" w:hanging="180"/>
      </w:pPr>
    </w:lvl>
    <w:lvl w:ilvl="3" w:tplc="0409000F" w:tentative="1">
      <w:start w:val="1"/>
      <w:numFmt w:val="decimal"/>
      <w:lvlText w:val="%4."/>
      <w:lvlJc w:val="left"/>
      <w:pPr>
        <w:ind w:left="3884" w:hanging="360"/>
      </w:pPr>
    </w:lvl>
    <w:lvl w:ilvl="4" w:tplc="04090019" w:tentative="1">
      <w:start w:val="1"/>
      <w:numFmt w:val="lowerLetter"/>
      <w:lvlText w:val="%5."/>
      <w:lvlJc w:val="left"/>
      <w:pPr>
        <w:ind w:left="4604" w:hanging="360"/>
      </w:pPr>
    </w:lvl>
    <w:lvl w:ilvl="5" w:tplc="0409001B" w:tentative="1">
      <w:start w:val="1"/>
      <w:numFmt w:val="lowerRoman"/>
      <w:lvlText w:val="%6."/>
      <w:lvlJc w:val="right"/>
      <w:pPr>
        <w:ind w:left="5324" w:hanging="180"/>
      </w:pPr>
    </w:lvl>
    <w:lvl w:ilvl="6" w:tplc="0409000F" w:tentative="1">
      <w:start w:val="1"/>
      <w:numFmt w:val="decimal"/>
      <w:lvlText w:val="%7."/>
      <w:lvlJc w:val="left"/>
      <w:pPr>
        <w:ind w:left="6044" w:hanging="360"/>
      </w:pPr>
    </w:lvl>
    <w:lvl w:ilvl="7" w:tplc="04090019" w:tentative="1">
      <w:start w:val="1"/>
      <w:numFmt w:val="lowerLetter"/>
      <w:lvlText w:val="%8."/>
      <w:lvlJc w:val="left"/>
      <w:pPr>
        <w:ind w:left="6764" w:hanging="360"/>
      </w:pPr>
    </w:lvl>
    <w:lvl w:ilvl="8" w:tplc="0409001B" w:tentative="1">
      <w:start w:val="1"/>
      <w:numFmt w:val="lowerRoman"/>
      <w:lvlText w:val="%9."/>
      <w:lvlJc w:val="right"/>
      <w:pPr>
        <w:ind w:left="7484" w:hanging="180"/>
      </w:pPr>
    </w:lvl>
  </w:abstractNum>
  <w:num w:numId="1">
    <w:abstractNumId w:val="12"/>
  </w:num>
  <w:num w:numId="2">
    <w:abstractNumId w:val="11"/>
  </w:num>
  <w:num w:numId="3">
    <w:abstractNumId w:val="16"/>
  </w:num>
  <w:num w:numId="4">
    <w:abstractNumId w:val="5"/>
  </w:num>
  <w:num w:numId="5">
    <w:abstractNumId w:val="8"/>
  </w:num>
  <w:num w:numId="6">
    <w:abstractNumId w:val="0"/>
  </w:num>
  <w:num w:numId="7">
    <w:abstractNumId w:val="10"/>
  </w:num>
  <w:num w:numId="8">
    <w:abstractNumId w:val="14"/>
  </w:num>
  <w:num w:numId="9">
    <w:abstractNumId w:val="4"/>
  </w:num>
  <w:num w:numId="10">
    <w:abstractNumId w:val="6"/>
  </w:num>
  <w:num w:numId="11">
    <w:abstractNumId w:val="19"/>
  </w:num>
  <w:num w:numId="12">
    <w:abstractNumId w:val="3"/>
  </w:num>
  <w:num w:numId="13">
    <w:abstractNumId w:val="15"/>
  </w:num>
  <w:num w:numId="14">
    <w:abstractNumId w:val="7"/>
  </w:num>
  <w:num w:numId="15">
    <w:abstractNumId w:val="2"/>
  </w:num>
  <w:num w:numId="16">
    <w:abstractNumId w:val="17"/>
  </w:num>
  <w:num w:numId="17">
    <w:abstractNumId w:val="9"/>
  </w:num>
  <w:num w:numId="18">
    <w:abstractNumId w:val="1"/>
  </w:num>
  <w:num w:numId="19">
    <w:abstractNumId w:val="20"/>
  </w:num>
  <w:num w:numId="20">
    <w:abstractNumId w:val="13"/>
  </w:num>
  <w:num w:numId="21">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CO" w:vendorID="64" w:dllVersion="6" w:nlCheck="1" w:checkStyle="0"/>
  <w:activeWritingStyle w:appName="MSWord" w:lang="es-MX" w:vendorID="64" w:dllVersion="6" w:nlCheck="1" w:checkStyle="1"/>
  <w:activeWritingStyle w:appName="MSWord" w:lang="es-VE" w:vendorID="64" w:dllVersion="6" w:nlCheck="1" w:checkStyle="1"/>
  <w:activeWritingStyle w:appName="MSWord" w:lang="es-ES"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formatting="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493D"/>
    <w:rsid w:val="00004D00"/>
    <w:rsid w:val="00004DCE"/>
    <w:rsid w:val="00005046"/>
    <w:rsid w:val="00005B6F"/>
    <w:rsid w:val="0000613E"/>
    <w:rsid w:val="00007713"/>
    <w:rsid w:val="0001175A"/>
    <w:rsid w:val="000144D1"/>
    <w:rsid w:val="00016D97"/>
    <w:rsid w:val="00020661"/>
    <w:rsid w:val="00021DD6"/>
    <w:rsid w:val="00023557"/>
    <w:rsid w:val="00024101"/>
    <w:rsid w:val="00024C59"/>
    <w:rsid w:val="00026925"/>
    <w:rsid w:val="00032BB0"/>
    <w:rsid w:val="00032CEB"/>
    <w:rsid w:val="00034468"/>
    <w:rsid w:val="00034874"/>
    <w:rsid w:val="00034E57"/>
    <w:rsid w:val="00035FAE"/>
    <w:rsid w:val="00036F11"/>
    <w:rsid w:val="00040C0E"/>
    <w:rsid w:val="000417D2"/>
    <w:rsid w:val="000437AA"/>
    <w:rsid w:val="000455BD"/>
    <w:rsid w:val="00045EF2"/>
    <w:rsid w:val="00046C87"/>
    <w:rsid w:val="00051728"/>
    <w:rsid w:val="000527BD"/>
    <w:rsid w:val="0005362F"/>
    <w:rsid w:val="00055E27"/>
    <w:rsid w:val="00056796"/>
    <w:rsid w:val="00057B44"/>
    <w:rsid w:val="00060680"/>
    <w:rsid w:val="00062A59"/>
    <w:rsid w:val="00063BF4"/>
    <w:rsid w:val="00064FB9"/>
    <w:rsid w:val="000658DC"/>
    <w:rsid w:val="000670F5"/>
    <w:rsid w:val="000704DD"/>
    <w:rsid w:val="00070801"/>
    <w:rsid w:val="000726B9"/>
    <w:rsid w:val="00074214"/>
    <w:rsid w:val="00074B62"/>
    <w:rsid w:val="00075691"/>
    <w:rsid w:val="00075EAF"/>
    <w:rsid w:val="0007629F"/>
    <w:rsid w:val="00077E14"/>
    <w:rsid w:val="00080536"/>
    <w:rsid w:val="0008114F"/>
    <w:rsid w:val="00082897"/>
    <w:rsid w:val="000833D4"/>
    <w:rsid w:val="000858C2"/>
    <w:rsid w:val="0009027D"/>
    <w:rsid w:val="000905E4"/>
    <w:rsid w:val="00091119"/>
    <w:rsid w:val="00092070"/>
    <w:rsid w:val="0009420F"/>
    <w:rsid w:val="00094E0E"/>
    <w:rsid w:val="00097476"/>
    <w:rsid w:val="000A1A6F"/>
    <w:rsid w:val="000A1C11"/>
    <w:rsid w:val="000A30BF"/>
    <w:rsid w:val="000A64A4"/>
    <w:rsid w:val="000A6CCB"/>
    <w:rsid w:val="000A710D"/>
    <w:rsid w:val="000A74F4"/>
    <w:rsid w:val="000B17E8"/>
    <w:rsid w:val="000B2D49"/>
    <w:rsid w:val="000B4463"/>
    <w:rsid w:val="000B6D2B"/>
    <w:rsid w:val="000C34BC"/>
    <w:rsid w:val="000C5DD2"/>
    <w:rsid w:val="000C64C3"/>
    <w:rsid w:val="000D078A"/>
    <w:rsid w:val="000D116B"/>
    <w:rsid w:val="000D1500"/>
    <w:rsid w:val="000D17B3"/>
    <w:rsid w:val="000D2B9D"/>
    <w:rsid w:val="000D3BCA"/>
    <w:rsid w:val="000D67E5"/>
    <w:rsid w:val="000E04F6"/>
    <w:rsid w:val="000E0FD9"/>
    <w:rsid w:val="000E12E1"/>
    <w:rsid w:val="000E1EB6"/>
    <w:rsid w:val="000E2930"/>
    <w:rsid w:val="000E40D0"/>
    <w:rsid w:val="000E73F1"/>
    <w:rsid w:val="000F0389"/>
    <w:rsid w:val="000F0802"/>
    <w:rsid w:val="000F40BE"/>
    <w:rsid w:val="00101FEF"/>
    <w:rsid w:val="00103174"/>
    <w:rsid w:val="00103EFC"/>
    <w:rsid w:val="0010452A"/>
    <w:rsid w:val="00104705"/>
    <w:rsid w:val="00107BDD"/>
    <w:rsid w:val="00114446"/>
    <w:rsid w:val="0011470D"/>
    <w:rsid w:val="001157D2"/>
    <w:rsid w:val="00116A48"/>
    <w:rsid w:val="001177C5"/>
    <w:rsid w:val="001216BE"/>
    <w:rsid w:val="0012383A"/>
    <w:rsid w:val="001251BA"/>
    <w:rsid w:val="00125498"/>
    <w:rsid w:val="00126891"/>
    <w:rsid w:val="0013085C"/>
    <w:rsid w:val="00131F48"/>
    <w:rsid w:val="00132F91"/>
    <w:rsid w:val="00133185"/>
    <w:rsid w:val="001350F7"/>
    <w:rsid w:val="0013668E"/>
    <w:rsid w:val="001371CE"/>
    <w:rsid w:val="001405DE"/>
    <w:rsid w:val="001410D6"/>
    <w:rsid w:val="001414E3"/>
    <w:rsid w:val="00141B2A"/>
    <w:rsid w:val="00144B3A"/>
    <w:rsid w:val="00144B9D"/>
    <w:rsid w:val="00146665"/>
    <w:rsid w:val="00147124"/>
    <w:rsid w:val="00150BAC"/>
    <w:rsid w:val="00151FB0"/>
    <w:rsid w:val="00154108"/>
    <w:rsid w:val="001545C0"/>
    <w:rsid w:val="001562C7"/>
    <w:rsid w:val="001573B7"/>
    <w:rsid w:val="001579B9"/>
    <w:rsid w:val="00157F08"/>
    <w:rsid w:val="001608B6"/>
    <w:rsid w:val="00162656"/>
    <w:rsid w:val="00167134"/>
    <w:rsid w:val="00171157"/>
    <w:rsid w:val="0017338E"/>
    <w:rsid w:val="00173A02"/>
    <w:rsid w:val="001762D5"/>
    <w:rsid w:val="00180F38"/>
    <w:rsid w:val="00180F47"/>
    <w:rsid w:val="001847A2"/>
    <w:rsid w:val="00186429"/>
    <w:rsid w:val="001908C5"/>
    <w:rsid w:val="00195557"/>
    <w:rsid w:val="00196438"/>
    <w:rsid w:val="001A0998"/>
    <w:rsid w:val="001A2A72"/>
    <w:rsid w:val="001A3204"/>
    <w:rsid w:val="001A3A30"/>
    <w:rsid w:val="001A4028"/>
    <w:rsid w:val="001A4F55"/>
    <w:rsid w:val="001A7C57"/>
    <w:rsid w:val="001B0065"/>
    <w:rsid w:val="001B0742"/>
    <w:rsid w:val="001B2502"/>
    <w:rsid w:val="001B2BA2"/>
    <w:rsid w:val="001B30AB"/>
    <w:rsid w:val="001B540A"/>
    <w:rsid w:val="001B57EC"/>
    <w:rsid w:val="001B6DA6"/>
    <w:rsid w:val="001B7152"/>
    <w:rsid w:val="001B75CA"/>
    <w:rsid w:val="001C1512"/>
    <w:rsid w:val="001C2169"/>
    <w:rsid w:val="001C4ADA"/>
    <w:rsid w:val="001D288E"/>
    <w:rsid w:val="001D410F"/>
    <w:rsid w:val="001D4953"/>
    <w:rsid w:val="001D49FD"/>
    <w:rsid w:val="001D4A90"/>
    <w:rsid w:val="001D5CF1"/>
    <w:rsid w:val="001D5E12"/>
    <w:rsid w:val="001E0AD9"/>
    <w:rsid w:val="001E109C"/>
    <w:rsid w:val="001E1C3B"/>
    <w:rsid w:val="001E20E8"/>
    <w:rsid w:val="001E2F53"/>
    <w:rsid w:val="001E4D61"/>
    <w:rsid w:val="001E53B1"/>
    <w:rsid w:val="001E71F7"/>
    <w:rsid w:val="001F0124"/>
    <w:rsid w:val="001F1D1B"/>
    <w:rsid w:val="001F1F43"/>
    <w:rsid w:val="001F2527"/>
    <w:rsid w:val="001F3218"/>
    <w:rsid w:val="001F4604"/>
    <w:rsid w:val="001F4CD0"/>
    <w:rsid w:val="001F5AF7"/>
    <w:rsid w:val="001F6FB5"/>
    <w:rsid w:val="002000F3"/>
    <w:rsid w:val="0020072C"/>
    <w:rsid w:val="00201FE6"/>
    <w:rsid w:val="002063D4"/>
    <w:rsid w:val="0020666F"/>
    <w:rsid w:val="0021262B"/>
    <w:rsid w:val="00217DED"/>
    <w:rsid w:val="0022227E"/>
    <w:rsid w:val="0022257F"/>
    <w:rsid w:val="00223262"/>
    <w:rsid w:val="00224044"/>
    <w:rsid w:val="002252BB"/>
    <w:rsid w:val="00226A9C"/>
    <w:rsid w:val="00227789"/>
    <w:rsid w:val="00230046"/>
    <w:rsid w:val="002302FE"/>
    <w:rsid w:val="002326D5"/>
    <w:rsid w:val="00233CA4"/>
    <w:rsid w:val="00233E36"/>
    <w:rsid w:val="002343FB"/>
    <w:rsid w:val="00234D31"/>
    <w:rsid w:val="0023605E"/>
    <w:rsid w:val="002368D8"/>
    <w:rsid w:val="00236DCE"/>
    <w:rsid w:val="00237DAC"/>
    <w:rsid w:val="00241310"/>
    <w:rsid w:val="00244951"/>
    <w:rsid w:val="00245EB3"/>
    <w:rsid w:val="00246257"/>
    <w:rsid w:val="002473A6"/>
    <w:rsid w:val="002477C9"/>
    <w:rsid w:val="00247C6D"/>
    <w:rsid w:val="00252ACE"/>
    <w:rsid w:val="00252F8E"/>
    <w:rsid w:val="00257561"/>
    <w:rsid w:val="00257600"/>
    <w:rsid w:val="00260F4E"/>
    <w:rsid w:val="00261C05"/>
    <w:rsid w:val="002631AA"/>
    <w:rsid w:val="002656FD"/>
    <w:rsid w:val="00270032"/>
    <w:rsid w:val="002724B6"/>
    <w:rsid w:val="00274459"/>
    <w:rsid w:val="002806D5"/>
    <w:rsid w:val="00281FEC"/>
    <w:rsid w:val="00282A13"/>
    <w:rsid w:val="0028357C"/>
    <w:rsid w:val="002855B8"/>
    <w:rsid w:val="00290DB4"/>
    <w:rsid w:val="002918E6"/>
    <w:rsid w:val="00292325"/>
    <w:rsid w:val="0029411F"/>
    <w:rsid w:val="0029657C"/>
    <w:rsid w:val="00296B24"/>
    <w:rsid w:val="00296E05"/>
    <w:rsid w:val="00297D73"/>
    <w:rsid w:val="00297E86"/>
    <w:rsid w:val="002A1B6D"/>
    <w:rsid w:val="002A51AC"/>
    <w:rsid w:val="002A6285"/>
    <w:rsid w:val="002A64A0"/>
    <w:rsid w:val="002A64F9"/>
    <w:rsid w:val="002B021D"/>
    <w:rsid w:val="002B0A61"/>
    <w:rsid w:val="002B2CA5"/>
    <w:rsid w:val="002B61BE"/>
    <w:rsid w:val="002C0527"/>
    <w:rsid w:val="002C0656"/>
    <w:rsid w:val="002C0E8D"/>
    <w:rsid w:val="002C3A15"/>
    <w:rsid w:val="002C3A1D"/>
    <w:rsid w:val="002C4783"/>
    <w:rsid w:val="002C5A57"/>
    <w:rsid w:val="002C5CC2"/>
    <w:rsid w:val="002C6190"/>
    <w:rsid w:val="002C63E3"/>
    <w:rsid w:val="002D06EF"/>
    <w:rsid w:val="002D07C1"/>
    <w:rsid w:val="002D53F3"/>
    <w:rsid w:val="002D627C"/>
    <w:rsid w:val="002E0617"/>
    <w:rsid w:val="002E0CA7"/>
    <w:rsid w:val="002E11D6"/>
    <w:rsid w:val="002E1A0C"/>
    <w:rsid w:val="002E563A"/>
    <w:rsid w:val="002E5BF0"/>
    <w:rsid w:val="002E6BCE"/>
    <w:rsid w:val="002F022A"/>
    <w:rsid w:val="002F7295"/>
    <w:rsid w:val="002F780F"/>
    <w:rsid w:val="003012AA"/>
    <w:rsid w:val="00301EED"/>
    <w:rsid w:val="003046C2"/>
    <w:rsid w:val="003049B6"/>
    <w:rsid w:val="003055DD"/>
    <w:rsid w:val="003077F2"/>
    <w:rsid w:val="003104CE"/>
    <w:rsid w:val="003120D2"/>
    <w:rsid w:val="00312226"/>
    <w:rsid w:val="00314E76"/>
    <w:rsid w:val="00315329"/>
    <w:rsid w:val="0031581E"/>
    <w:rsid w:val="0031799B"/>
    <w:rsid w:val="00320395"/>
    <w:rsid w:val="00322343"/>
    <w:rsid w:val="003249C5"/>
    <w:rsid w:val="00324D9C"/>
    <w:rsid w:val="0033001B"/>
    <w:rsid w:val="0033167B"/>
    <w:rsid w:val="0033261A"/>
    <w:rsid w:val="00340573"/>
    <w:rsid w:val="00341B31"/>
    <w:rsid w:val="003422B1"/>
    <w:rsid w:val="00342B66"/>
    <w:rsid w:val="00343AA2"/>
    <w:rsid w:val="00343DB0"/>
    <w:rsid w:val="003465E5"/>
    <w:rsid w:val="003518BC"/>
    <w:rsid w:val="0035574D"/>
    <w:rsid w:val="003559A8"/>
    <w:rsid w:val="003560A6"/>
    <w:rsid w:val="00360A1C"/>
    <w:rsid w:val="003611EE"/>
    <w:rsid w:val="0036310C"/>
    <w:rsid w:val="00363499"/>
    <w:rsid w:val="003656EC"/>
    <w:rsid w:val="00367379"/>
    <w:rsid w:val="0037021A"/>
    <w:rsid w:val="00370DEA"/>
    <w:rsid w:val="00370E36"/>
    <w:rsid w:val="00370ED5"/>
    <w:rsid w:val="00371D5D"/>
    <w:rsid w:val="00373EEC"/>
    <w:rsid w:val="0037412E"/>
    <w:rsid w:val="003760A6"/>
    <w:rsid w:val="00376465"/>
    <w:rsid w:val="0037727B"/>
    <w:rsid w:val="00380B2B"/>
    <w:rsid w:val="00381171"/>
    <w:rsid w:val="00383081"/>
    <w:rsid w:val="00383133"/>
    <w:rsid w:val="00383F93"/>
    <w:rsid w:val="0038407B"/>
    <w:rsid w:val="003844B0"/>
    <w:rsid w:val="0038780F"/>
    <w:rsid w:val="00391664"/>
    <w:rsid w:val="003930B2"/>
    <w:rsid w:val="0039737D"/>
    <w:rsid w:val="003979A7"/>
    <w:rsid w:val="003A2041"/>
    <w:rsid w:val="003A3AC8"/>
    <w:rsid w:val="003A6AC6"/>
    <w:rsid w:val="003A7B64"/>
    <w:rsid w:val="003B02F8"/>
    <w:rsid w:val="003B0358"/>
    <w:rsid w:val="003B1B57"/>
    <w:rsid w:val="003B24FD"/>
    <w:rsid w:val="003B2701"/>
    <w:rsid w:val="003B420B"/>
    <w:rsid w:val="003B58C3"/>
    <w:rsid w:val="003B78CD"/>
    <w:rsid w:val="003C07A1"/>
    <w:rsid w:val="003C1A34"/>
    <w:rsid w:val="003C2442"/>
    <w:rsid w:val="003C289F"/>
    <w:rsid w:val="003C4A2D"/>
    <w:rsid w:val="003C4B8C"/>
    <w:rsid w:val="003C4F8E"/>
    <w:rsid w:val="003C57F5"/>
    <w:rsid w:val="003C7597"/>
    <w:rsid w:val="003D027B"/>
    <w:rsid w:val="003D2BB9"/>
    <w:rsid w:val="003D2FF2"/>
    <w:rsid w:val="003D3A4F"/>
    <w:rsid w:val="003D54AA"/>
    <w:rsid w:val="003D75EC"/>
    <w:rsid w:val="003E2AA5"/>
    <w:rsid w:val="003E64C3"/>
    <w:rsid w:val="003E703A"/>
    <w:rsid w:val="003F034A"/>
    <w:rsid w:val="003F102C"/>
    <w:rsid w:val="003F7F1C"/>
    <w:rsid w:val="004012C9"/>
    <w:rsid w:val="0040271F"/>
    <w:rsid w:val="0040280F"/>
    <w:rsid w:val="00405895"/>
    <w:rsid w:val="00407984"/>
    <w:rsid w:val="004101E9"/>
    <w:rsid w:val="0041262F"/>
    <w:rsid w:val="004132CA"/>
    <w:rsid w:val="0041452B"/>
    <w:rsid w:val="0041674D"/>
    <w:rsid w:val="00420369"/>
    <w:rsid w:val="00421050"/>
    <w:rsid w:val="00422304"/>
    <w:rsid w:val="0042745E"/>
    <w:rsid w:val="004332B5"/>
    <w:rsid w:val="004354F2"/>
    <w:rsid w:val="00436CC9"/>
    <w:rsid w:val="0044041C"/>
    <w:rsid w:val="004421E6"/>
    <w:rsid w:val="00442282"/>
    <w:rsid w:val="00442372"/>
    <w:rsid w:val="004438EB"/>
    <w:rsid w:val="00450DC1"/>
    <w:rsid w:val="00452D2D"/>
    <w:rsid w:val="0045434A"/>
    <w:rsid w:val="00454E84"/>
    <w:rsid w:val="0045632B"/>
    <w:rsid w:val="00456903"/>
    <w:rsid w:val="00456DC0"/>
    <w:rsid w:val="00463ED1"/>
    <w:rsid w:val="00464443"/>
    <w:rsid w:val="00464AF1"/>
    <w:rsid w:val="00466078"/>
    <w:rsid w:val="00466934"/>
    <w:rsid w:val="00470F01"/>
    <w:rsid w:val="00471CD7"/>
    <w:rsid w:val="00471F3D"/>
    <w:rsid w:val="004720D4"/>
    <w:rsid w:val="004734C5"/>
    <w:rsid w:val="00474984"/>
    <w:rsid w:val="00474DBB"/>
    <w:rsid w:val="0047649E"/>
    <w:rsid w:val="0048162E"/>
    <w:rsid w:val="004819D3"/>
    <w:rsid w:val="00481BB0"/>
    <w:rsid w:val="004824D8"/>
    <w:rsid w:val="00484AD5"/>
    <w:rsid w:val="004870AB"/>
    <w:rsid w:val="00490BC6"/>
    <w:rsid w:val="004910B5"/>
    <w:rsid w:val="00494AAB"/>
    <w:rsid w:val="004A181B"/>
    <w:rsid w:val="004A2952"/>
    <w:rsid w:val="004A43A0"/>
    <w:rsid w:val="004A4E6F"/>
    <w:rsid w:val="004A5C0F"/>
    <w:rsid w:val="004A6BD1"/>
    <w:rsid w:val="004A71E1"/>
    <w:rsid w:val="004A7B6A"/>
    <w:rsid w:val="004B0749"/>
    <w:rsid w:val="004B0F56"/>
    <w:rsid w:val="004B26B9"/>
    <w:rsid w:val="004B48F7"/>
    <w:rsid w:val="004B4E3F"/>
    <w:rsid w:val="004B71CB"/>
    <w:rsid w:val="004C0FAA"/>
    <w:rsid w:val="004C16EF"/>
    <w:rsid w:val="004C1D02"/>
    <w:rsid w:val="004C2FBF"/>
    <w:rsid w:val="004D1C4D"/>
    <w:rsid w:val="004D5945"/>
    <w:rsid w:val="004D5A41"/>
    <w:rsid w:val="004E0318"/>
    <w:rsid w:val="004E052A"/>
    <w:rsid w:val="004E34B4"/>
    <w:rsid w:val="004E4C35"/>
    <w:rsid w:val="004E5499"/>
    <w:rsid w:val="004E6C73"/>
    <w:rsid w:val="004F0091"/>
    <w:rsid w:val="004F20AA"/>
    <w:rsid w:val="004F2529"/>
    <w:rsid w:val="004F2AE2"/>
    <w:rsid w:val="004F3722"/>
    <w:rsid w:val="004F4BC8"/>
    <w:rsid w:val="00512D77"/>
    <w:rsid w:val="00515E5E"/>
    <w:rsid w:val="00517C94"/>
    <w:rsid w:val="00521E4B"/>
    <w:rsid w:val="00523778"/>
    <w:rsid w:val="00523849"/>
    <w:rsid w:val="00523CB1"/>
    <w:rsid w:val="005265F3"/>
    <w:rsid w:val="00530E6D"/>
    <w:rsid w:val="005345B9"/>
    <w:rsid w:val="00535287"/>
    <w:rsid w:val="00536799"/>
    <w:rsid w:val="0054460F"/>
    <w:rsid w:val="00544C0D"/>
    <w:rsid w:val="0055026E"/>
    <w:rsid w:val="0055091F"/>
    <w:rsid w:val="00551D47"/>
    <w:rsid w:val="005524AD"/>
    <w:rsid w:val="0055467F"/>
    <w:rsid w:val="00555A00"/>
    <w:rsid w:val="00556CFD"/>
    <w:rsid w:val="0055718E"/>
    <w:rsid w:val="005605E1"/>
    <w:rsid w:val="00561E92"/>
    <w:rsid w:val="00561FBD"/>
    <w:rsid w:val="00562670"/>
    <w:rsid w:val="00562935"/>
    <w:rsid w:val="0056322B"/>
    <w:rsid w:val="00564936"/>
    <w:rsid w:val="00565112"/>
    <w:rsid w:val="0056560C"/>
    <w:rsid w:val="0056724F"/>
    <w:rsid w:val="00567E35"/>
    <w:rsid w:val="00570AF3"/>
    <w:rsid w:val="0057143C"/>
    <w:rsid w:val="00572688"/>
    <w:rsid w:val="00577C31"/>
    <w:rsid w:val="00581DB4"/>
    <w:rsid w:val="00583B85"/>
    <w:rsid w:val="00583CE3"/>
    <w:rsid w:val="005845FF"/>
    <w:rsid w:val="0058772B"/>
    <w:rsid w:val="00587E3A"/>
    <w:rsid w:val="00591B2E"/>
    <w:rsid w:val="00594087"/>
    <w:rsid w:val="005954DA"/>
    <w:rsid w:val="005961BF"/>
    <w:rsid w:val="005976E7"/>
    <w:rsid w:val="005A051D"/>
    <w:rsid w:val="005A2F09"/>
    <w:rsid w:val="005B2972"/>
    <w:rsid w:val="005B38FB"/>
    <w:rsid w:val="005B39E8"/>
    <w:rsid w:val="005B78E2"/>
    <w:rsid w:val="005C1113"/>
    <w:rsid w:val="005C3532"/>
    <w:rsid w:val="005C3719"/>
    <w:rsid w:val="005C3AAE"/>
    <w:rsid w:val="005D16FF"/>
    <w:rsid w:val="005D2E50"/>
    <w:rsid w:val="005D3808"/>
    <w:rsid w:val="005D4C1F"/>
    <w:rsid w:val="005E01BD"/>
    <w:rsid w:val="005E174E"/>
    <w:rsid w:val="005E2F20"/>
    <w:rsid w:val="005E60CB"/>
    <w:rsid w:val="005E66CE"/>
    <w:rsid w:val="005E7B6C"/>
    <w:rsid w:val="005F0B28"/>
    <w:rsid w:val="005F1067"/>
    <w:rsid w:val="005F3F1D"/>
    <w:rsid w:val="005F565D"/>
    <w:rsid w:val="005F5907"/>
    <w:rsid w:val="005F7AC3"/>
    <w:rsid w:val="00601870"/>
    <w:rsid w:val="00603976"/>
    <w:rsid w:val="006051C0"/>
    <w:rsid w:val="00605FD9"/>
    <w:rsid w:val="00606135"/>
    <w:rsid w:val="006069A3"/>
    <w:rsid w:val="00606CA5"/>
    <w:rsid w:val="0061071C"/>
    <w:rsid w:val="00610ED7"/>
    <w:rsid w:val="00611907"/>
    <w:rsid w:val="00611A12"/>
    <w:rsid w:val="00612C63"/>
    <w:rsid w:val="0061424A"/>
    <w:rsid w:val="00615F7C"/>
    <w:rsid w:val="00616232"/>
    <w:rsid w:val="00616B69"/>
    <w:rsid w:val="006171D4"/>
    <w:rsid w:val="00624C47"/>
    <w:rsid w:val="00625EC2"/>
    <w:rsid w:val="0062759F"/>
    <w:rsid w:val="00632199"/>
    <w:rsid w:val="00633D77"/>
    <w:rsid w:val="00635557"/>
    <w:rsid w:val="00637A30"/>
    <w:rsid w:val="00637F45"/>
    <w:rsid w:val="00640B83"/>
    <w:rsid w:val="00641D25"/>
    <w:rsid w:val="006428CD"/>
    <w:rsid w:val="006474C9"/>
    <w:rsid w:val="006517FD"/>
    <w:rsid w:val="00652252"/>
    <w:rsid w:val="0065255D"/>
    <w:rsid w:val="00652A5F"/>
    <w:rsid w:val="00652DAD"/>
    <w:rsid w:val="00654A47"/>
    <w:rsid w:val="00655ADB"/>
    <w:rsid w:val="006569C8"/>
    <w:rsid w:val="00660C0E"/>
    <w:rsid w:val="00662A49"/>
    <w:rsid w:val="00663BC9"/>
    <w:rsid w:val="00664DD5"/>
    <w:rsid w:val="00667DC9"/>
    <w:rsid w:val="00671859"/>
    <w:rsid w:val="006721B7"/>
    <w:rsid w:val="0067278C"/>
    <w:rsid w:val="0067298B"/>
    <w:rsid w:val="00676010"/>
    <w:rsid w:val="00676197"/>
    <w:rsid w:val="00677701"/>
    <w:rsid w:val="00681710"/>
    <w:rsid w:val="00683B2C"/>
    <w:rsid w:val="006850B1"/>
    <w:rsid w:val="00685986"/>
    <w:rsid w:val="006861ED"/>
    <w:rsid w:val="0068644C"/>
    <w:rsid w:val="00690BB0"/>
    <w:rsid w:val="00690CE6"/>
    <w:rsid w:val="00690F83"/>
    <w:rsid w:val="006922CF"/>
    <w:rsid w:val="0069285A"/>
    <w:rsid w:val="006944FB"/>
    <w:rsid w:val="00697934"/>
    <w:rsid w:val="006A13A3"/>
    <w:rsid w:val="006A1598"/>
    <w:rsid w:val="006A20DA"/>
    <w:rsid w:val="006A2B66"/>
    <w:rsid w:val="006A59F5"/>
    <w:rsid w:val="006A633A"/>
    <w:rsid w:val="006B0FC5"/>
    <w:rsid w:val="006B1E03"/>
    <w:rsid w:val="006B5AC7"/>
    <w:rsid w:val="006C0914"/>
    <w:rsid w:val="006C0D11"/>
    <w:rsid w:val="006C3761"/>
    <w:rsid w:val="006C3D0E"/>
    <w:rsid w:val="006C5642"/>
    <w:rsid w:val="006C5D4C"/>
    <w:rsid w:val="006C5E97"/>
    <w:rsid w:val="006C6DEC"/>
    <w:rsid w:val="006C7BB8"/>
    <w:rsid w:val="006D0E04"/>
    <w:rsid w:val="006D29EB"/>
    <w:rsid w:val="006D304B"/>
    <w:rsid w:val="006D6FA5"/>
    <w:rsid w:val="006E0074"/>
    <w:rsid w:val="006E1C1E"/>
    <w:rsid w:val="006E2C10"/>
    <w:rsid w:val="006E2EEB"/>
    <w:rsid w:val="006E3C77"/>
    <w:rsid w:val="006E458E"/>
    <w:rsid w:val="006E5260"/>
    <w:rsid w:val="006F2F79"/>
    <w:rsid w:val="006F33BD"/>
    <w:rsid w:val="006F5A14"/>
    <w:rsid w:val="006F7FDD"/>
    <w:rsid w:val="0070006B"/>
    <w:rsid w:val="00701DFD"/>
    <w:rsid w:val="00701ECF"/>
    <w:rsid w:val="00704827"/>
    <w:rsid w:val="007063FF"/>
    <w:rsid w:val="00710098"/>
    <w:rsid w:val="007121C6"/>
    <w:rsid w:val="0071287D"/>
    <w:rsid w:val="00712D1E"/>
    <w:rsid w:val="007134CF"/>
    <w:rsid w:val="00713F05"/>
    <w:rsid w:val="00713F2D"/>
    <w:rsid w:val="0071485F"/>
    <w:rsid w:val="00715026"/>
    <w:rsid w:val="00717344"/>
    <w:rsid w:val="00723477"/>
    <w:rsid w:val="0072550D"/>
    <w:rsid w:val="00726052"/>
    <w:rsid w:val="0072622C"/>
    <w:rsid w:val="00726451"/>
    <w:rsid w:val="0073250D"/>
    <w:rsid w:val="00732F34"/>
    <w:rsid w:val="007336D7"/>
    <w:rsid w:val="00734242"/>
    <w:rsid w:val="00734F62"/>
    <w:rsid w:val="007369D1"/>
    <w:rsid w:val="0073779E"/>
    <w:rsid w:val="007379C2"/>
    <w:rsid w:val="007415CF"/>
    <w:rsid w:val="007417FD"/>
    <w:rsid w:val="00741DD4"/>
    <w:rsid w:val="00744667"/>
    <w:rsid w:val="0074636B"/>
    <w:rsid w:val="00746B45"/>
    <w:rsid w:val="00746BD1"/>
    <w:rsid w:val="00751E34"/>
    <w:rsid w:val="00752C24"/>
    <w:rsid w:val="00753200"/>
    <w:rsid w:val="00753E42"/>
    <w:rsid w:val="00754FCE"/>
    <w:rsid w:val="0075501E"/>
    <w:rsid w:val="0075558F"/>
    <w:rsid w:val="007607F5"/>
    <w:rsid w:val="00760C27"/>
    <w:rsid w:val="00764971"/>
    <w:rsid w:val="00766375"/>
    <w:rsid w:val="00766EAB"/>
    <w:rsid w:val="00772B29"/>
    <w:rsid w:val="00772D35"/>
    <w:rsid w:val="00776053"/>
    <w:rsid w:val="0077776E"/>
    <w:rsid w:val="0078442E"/>
    <w:rsid w:val="00785B96"/>
    <w:rsid w:val="0078758C"/>
    <w:rsid w:val="00790FDF"/>
    <w:rsid w:val="00793A58"/>
    <w:rsid w:val="00793E3C"/>
    <w:rsid w:val="0079454F"/>
    <w:rsid w:val="00794C42"/>
    <w:rsid w:val="00795A5D"/>
    <w:rsid w:val="00797851"/>
    <w:rsid w:val="00797DE4"/>
    <w:rsid w:val="007A0C90"/>
    <w:rsid w:val="007A138C"/>
    <w:rsid w:val="007A1A3B"/>
    <w:rsid w:val="007A2C91"/>
    <w:rsid w:val="007A38B1"/>
    <w:rsid w:val="007A408B"/>
    <w:rsid w:val="007A4D53"/>
    <w:rsid w:val="007A5CAA"/>
    <w:rsid w:val="007A69C6"/>
    <w:rsid w:val="007C019B"/>
    <w:rsid w:val="007C0FEF"/>
    <w:rsid w:val="007C19DE"/>
    <w:rsid w:val="007C21DA"/>
    <w:rsid w:val="007C2418"/>
    <w:rsid w:val="007C5D01"/>
    <w:rsid w:val="007C61CC"/>
    <w:rsid w:val="007C63BC"/>
    <w:rsid w:val="007C6653"/>
    <w:rsid w:val="007C744B"/>
    <w:rsid w:val="007C768F"/>
    <w:rsid w:val="007C7A62"/>
    <w:rsid w:val="007D08C0"/>
    <w:rsid w:val="007D2003"/>
    <w:rsid w:val="007D3B50"/>
    <w:rsid w:val="007D449B"/>
    <w:rsid w:val="007D5ED8"/>
    <w:rsid w:val="007D7897"/>
    <w:rsid w:val="007E0D46"/>
    <w:rsid w:val="007E1817"/>
    <w:rsid w:val="007E1AE0"/>
    <w:rsid w:val="007E3012"/>
    <w:rsid w:val="007E435F"/>
    <w:rsid w:val="007E4B90"/>
    <w:rsid w:val="007E559C"/>
    <w:rsid w:val="007E55E9"/>
    <w:rsid w:val="007E5A97"/>
    <w:rsid w:val="007E6A44"/>
    <w:rsid w:val="007E74E5"/>
    <w:rsid w:val="007F1FC4"/>
    <w:rsid w:val="007F2CDA"/>
    <w:rsid w:val="007F300C"/>
    <w:rsid w:val="007F34E6"/>
    <w:rsid w:val="007F3C6B"/>
    <w:rsid w:val="007F6797"/>
    <w:rsid w:val="007F7B1E"/>
    <w:rsid w:val="00800085"/>
    <w:rsid w:val="008002AF"/>
    <w:rsid w:val="0080114C"/>
    <w:rsid w:val="0080133D"/>
    <w:rsid w:val="00803289"/>
    <w:rsid w:val="00805576"/>
    <w:rsid w:val="00813497"/>
    <w:rsid w:val="00814096"/>
    <w:rsid w:val="00814C50"/>
    <w:rsid w:val="008162A6"/>
    <w:rsid w:val="00816474"/>
    <w:rsid w:val="0081703B"/>
    <w:rsid w:val="00821438"/>
    <w:rsid w:val="0082158E"/>
    <w:rsid w:val="0082278B"/>
    <w:rsid w:val="00823D6A"/>
    <w:rsid w:val="008253C3"/>
    <w:rsid w:val="008259A2"/>
    <w:rsid w:val="00830809"/>
    <w:rsid w:val="008357C3"/>
    <w:rsid w:val="00837001"/>
    <w:rsid w:val="00840236"/>
    <w:rsid w:val="0084123C"/>
    <w:rsid w:val="00841501"/>
    <w:rsid w:val="00841711"/>
    <w:rsid w:val="00841A43"/>
    <w:rsid w:val="00842BBB"/>
    <w:rsid w:val="00843E18"/>
    <w:rsid w:val="00844D36"/>
    <w:rsid w:val="008464F4"/>
    <w:rsid w:val="00852930"/>
    <w:rsid w:val="008535E9"/>
    <w:rsid w:val="00854214"/>
    <w:rsid w:val="008628D8"/>
    <w:rsid w:val="00863C0D"/>
    <w:rsid w:val="00865C71"/>
    <w:rsid w:val="00866B70"/>
    <w:rsid w:val="00867345"/>
    <w:rsid w:val="00867603"/>
    <w:rsid w:val="0087372B"/>
    <w:rsid w:val="00873A3E"/>
    <w:rsid w:val="00875BBA"/>
    <w:rsid w:val="00876439"/>
    <w:rsid w:val="008816C8"/>
    <w:rsid w:val="00883514"/>
    <w:rsid w:val="00883884"/>
    <w:rsid w:val="00883CD5"/>
    <w:rsid w:val="0088408D"/>
    <w:rsid w:val="00884753"/>
    <w:rsid w:val="008867C2"/>
    <w:rsid w:val="00886AD0"/>
    <w:rsid w:val="0088730A"/>
    <w:rsid w:val="008900F4"/>
    <w:rsid w:val="0089018B"/>
    <w:rsid w:val="00890A33"/>
    <w:rsid w:val="0089143F"/>
    <w:rsid w:val="0089217A"/>
    <w:rsid w:val="00892D39"/>
    <w:rsid w:val="00894E6F"/>
    <w:rsid w:val="0089571A"/>
    <w:rsid w:val="00896FA3"/>
    <w:rsid w:val="00897460"/>
    <w:rsid w:val="008A16DE"/>
    <w:rsid w:val="008A2EF9"/>
    <w:rsid w:val="008A5B55"/>
    <w:rsid w:val="008B0ED9"/>
    <w:rsid w:val="008B3A91"/>
    <w:rsid w:val="008B4205"/>
    <w:rsid w:val="008B5613"/>
    <w:rsid w:val="008B6476"/>
    <w:rsid w:val="008B70D9"/>
    <w:rsid w:val="008B7610"/>
    <w:rsid w:val="008B7FB3"/>
    <w:rsid w:val="008C2D40"/>
    <w:rsid w:val="008C4098"/>
    <w:rsid w:val="008C46CC"/>
    <w:rsid w:val="008C7325"/>
    <w:rsid w:val="008D13C6"/>
    <w:rsid w:val="008D18BE"/>
    <w:rsid w:val="008D194B"/>
    <w:rsid w:val="008D25C3"/>
    <w:rsid w:val="008D3F14"/>
    <w:rsid w:val="008D47CD"/>
    <w:rsid w:val="008D591A"/>
    <w:rsid w:val="008D5F46"/>
    <w:rsid w:val="008E2B9B"/>
    <w:rsid w:val="008E53EF"/>
    <w:rsid w:val="008E5AC3"/>
    <w:rsid w:val="008E5FAD"/>
    <w:rsid w:val="008E6B9D"/>
    <w:rsid w:val="008F0A65"/>
    <w:rsid w:val="008F1832"/>
    <w:rsid w:val="008F1A64"/>
    <w:rsid w:val="008F26A3"/>
    <w:rsid w:val="008F2715"/>
    <w:rsid w:val="008F2A40"/>
    <w:rsid w:val="008F36E2"/>
    <w:rsid w:val="008F671E"/>
    <w:rsid w:val="008F6F15"/>
    <w:rsid w:val="008F7208"/>
    <w:rsid w:val="008F73F9"/>
    <w:rsid w:val="0090016A"/>
    <w:rsid w:val="00901B6D"/>
    <w:rsid w:val="00906520"/>
    <w:rsid w:val="00907094"/>
    <w:rsid w:val="00910C4F"/>
    <w:rsid w:val="00912686"/>
    <w:rsid w:val="00914C3E"/>
    <w:rsid w:val="009178AD"/>
    <w:rsid w:val="009200E9"/>
    <w:rsid w:val="00920144"/>
    <w:rsid w:val="00920462"/>
    <w:rsid w:val="00921D2A"/>
    <w:rsid w:val="00925716"/>
    <w:rsid w:val="00932656"/>
    <w:rsid w:val="009337EF"/>
    <w:rsid w:val="00933AA9"/>
    <w:rsid w:val="00935255"/>
    <w:rsid w:val="00935FCC"/>
    <w:rsid w:val="00936EEE"/>
    <w:rsid w:val="009378FC"/>
    <w:rsid w:val="00937B74"/>
    <w:rsid w:val="00940BCF"/>
    <w:rsid w:val="009411B7"/>
    <w:rsid w:val="009419F9"/>
    <w:rsid w:val="00943618"/>
    <w:rsid w:val="00943E5F"/>
    <w:rsid w:val="00944176"/>
    <w:rsid w:val="00945691"/>
    <w:rsid w:val="0095073F"/>
    <w:rsid w:val="0095176E"/>
    <w:rsid w:val="00955E9E"/>
    <w:rsid w:val="00965951"/>
    <w:rsid w:val="00966266"/>
    <w:rsid w:val="00970434"/>
    <w:rsid w:val="00971CA4"/>
    <w:rsid w:val="0097374E"/>
    <w:rsid w:val="00973DD4"/>
    <w:rsid w:val="0097712D"/>
    <w:rsid w:val="00981B1B"/>
    <w:rsid w:val="00983417"/>
    <w:rsid w:val="009845D4"/>
    <w:rsid w:val="00984BFA"/>
    <w:rsid w:val="00986671"/>
    <w:rsid w:val="00990102"/>
    <w:rsid w:val="00994455"/>
    <w:rsid w:val="00995087"/>
    <w:rsid w:val="00997C82"/>
    <w:rsid w:val="009A1702"/>
    <w:rsid w:val="009A19A6"/>
    <w:rsid w:val="009A1C95"/>
    <w:rsid w:val="009A37FB"/>
    <w:rsid w:val="009A443D"/>
    <w:rsid w:val="009A44CE"/>
    <w:rsid w:val="009A590A"/>
    <w:rsid w:val="009A6001"/>
    <w:rsid w:val="009A643A"/>
    <w:rsid w:val="009A6A46"/>
    <w:rsid w:val="009A6BA7"/>
    <w:rsid w:val="009A7A3E"/>
    <w:rsid w:val="009B2756"/>
    <w:rsid w:val="009B4838"/>
    <w:rsid w:val="009B5783"/>
    <w:rsid w:val="009B6668"/>
    <w:rsid w:val="009B72E4"/>
    <w:rsid w:val="009B7A3C"/>
    <w:rsid w:val="009C03BD"/>
    <w:rsid w:val="009C20DF"/>
    <w:rsid w:val="009C255E"/>
    <w:rsid w:val="009C3214"/>
    <w:rsid w:val="009C6B08"/>
    <w:rsid w:val="009C7BC6"/>
    <w:rsid w:val="009D1A84"/>
    <w:rsid w:val="009D2BF1"/>
    <w:rsid w:val="009D37CF"/>
    <w:rsid w:val="009D442B"/>
    <w:rsid w:val="009D527D"/>
    <w:rsid w:val="009D59CD"/>
    <w:rsid w:val="009E0701"/>
    <w:rsid w:val="009E1030"/>
    <w:rsid w:val="009E23F1"/>
    <w:rsid w:val="009E2825"/>
    <w:rsid w:val="009E3F3D"/>
    <w:rsid w:val="009F0269"/>
    <w:rsid w:val="009F090A"/>
    <w:rsid w:val="009F31BA"/>
    <w:rsid w:val="009F3224"/>
    <w:rsid w:val="009F355F"/>
    <w:rsid w:val="009F56F4"/>
    <w:rsid w:val="00A0066D"/>
    <w:rsid w:val="00A00F2F"/>
    <w:rsid w:val="00A03FE6"/>
    <w:rsid w:val="00A0486A"/>
    <w:rsid w:val="00A07B3A"/>
    <w:rsid w:val="00A1120F"/>
    <w:rsid w:val="00A13BCF"/>
    <w:rsid w:val="00A1512B"/>
    <w:rsid w:val="00A16852"/>
    <w:rsid w:val="00A218FB"/>
    <w:rsid w:val="00A22453"/>
    <w:rsid w:val="00A25D3D"/>
    <w:rsid w:val="00A2645E"/>
    <w:rsid w:val="00A26DB7"/>
    <w:rsid w:val="00A277FF"/>
    <w:rsid w:val="00A305FB"/>
    <w:rsid w:val="00A31171"/>
    <w:rsid w:val="00A319E1"/>
    <w:rsid w:val="00A32FAB"/>
    <w:rsid w:val="00A3414E"/>
    <w:rsid w:val="00A46C1C"/>
    <w:rsid w:val="00A47583"/>
    <w:rsid w:val="00A50F20"/>
    <w:rsid w:val="00A51EA6"/>
    <w:rsid w:val="00A55B83"/>
    <w:rsid w:val="00A57A4E"/>
    <w:rsid w:val="00A60DB1"/>
    <w:rsid w:val="00A675C7"/>
    <w:rsid w:val="00A7077B"/>
    <w:rsid w:val="00A73EDD"/>
    <w:rsid w:val="00A75DA9"/>
    <w:rsid w:val="00A760D8"/>
    <w:rsid w:val="00A774A7"/>
    <w:rsid w:val="00A8021B"/>
    <w:rsid w:val="00A8130C"/>
    <w:rsid w:val="00A83482"/>
    <w:rsid w:val="00A86DF9"/>
    <w:rsid w:val="00A8778C"/>
    <w:rsid w:val="00A909CD"/>
    <w:rsid w:val="00A90E96"/>
    <w:rsid w:val="00A91D2A"/>
    <w:rsid w:val="00A93954"/>
    <w:rsid w:val="00A93F80"/>
    <w:rsid w:val="00A948AF"/>
    <w:rsid w:val="00A9629E"/>
    <w:rsid w:val="00AA760B"/>
    <w:rsid w:val="00AB0417"/>
    <w:rsid w:val="00AB3B39"/>
    <w:rsid w:val="00AB40A2"/>
    <w:rsid w:val="00AB5E7C"/>
    <w:rsid w:val="00AC02AB"/>
    <w:rsid w:val="00AC6263"/>
    <w:rsid w:val="00AC75C0"/>
    <w:rsid w:val="00AC7BEA"/>
    <w:rsid w:val="00AD01E2"/>
    <w:rsid w:val="00AD03E5"/>
    <w:rsid w:val="00AD1BE1"/>
    <w:rsid w:val="00AD5747"/>
    <w:rsid w:val="00AD65DA"/>
    <w:rsid w:val="00AD7269"/>
    <w:rsid w:val="00AD798D"/>
    <w:rsid w:val="00AE3AD2"/>
    <w:rsid w:val="00AE63F1"/>
    <w:rsid w:val="00AE6F3F"/>
    <w:rsid w:val="00AE7531"/>
    <w:rsid w:val="00AE78D5"/>
    <w:rsid w:val="00AE7F04"/>
    <w:rsid w:val="00AF0138"/>
    <w:rsid w:val="00AF0C73"/>
    <w:rsid w:val="00AF424C"/>
    <w:rsid w:val="00AF5F45"/>
    <w:rsid w:val="00AF69B1"/>
    <w:rsid w:val="00AF7E34"/>
    <w:rsid w:val="00AF7EB5"/>
    <w:rsid w:val="00B00F1F"/>
    <w:rsid w:val="00B0143A"/>
    <w:rsid w:val="00B03DF9"/>
    <w:rsid w:val="00B03E52"/>
    <w:rsid w:val="00B04AD3"/>
    <w:rsid w:val="00B06C6A"/>
    <w:rsid w:val="00B07877"/>
    <w:rsid w:val="00B11998"/>
    <w:rsid w:val="00B11BED"/>
    <w:rsid w:val="00B135FA"/>
    <w:rsid w:val="00B14970"/>
    <w:rsid w:val="00B15DA1"/>
    <w:rsid w:val="00B15DAF"/>
    <w:rsid w:val="00B16122"/>
    <w:rsid w:val="00B17514"/>
    <w:rsid w:val="00B227BD"/>
    <w:rsid w:val="00B2512E"/>
    <w:rsid w:val="00B267BC"/>
    <w:rsid w:val="00B30CAB"/>
    <w:rsid w:val="00B3584A"/>
    <w:rsid w:val="00B379A0"/>
    <w:rsid w:val="00B40027"/>
    <w:rsid w:val="00B44867"/>
    <w:rsid w:val="00B45339"/>
    <w:rsid w:val="00B45A59"/>
    <w:rsid w:val="00B46AA9"/>
    <w:rsid w:val="00B46C9D"/>
    <w:rsid w:val="00B50B01"/>
    <w:rsid w:val="00B52CF7"/>
    <w:rsid w:val="00B530F9"/>
    <w:rsid w:val="00B54445"/>
    <w:rsid w:val="00B54584"/>
    <w:rsid w:val="00B553E1"/>
    <w:rsid w:val="00B636A2"/>
    <w:rsid w:val="00B63E13"/>
    <w:rsid w:val="00B6423E"/>
    <w:rsid w:val="00B65445"/>
    <w:rsid w:val="00B66296"/>
    <w:rsid w:val="00B71694"/>
    <w:rsid w:val="00B720D4"/>
    <w:rsid w:val="00B72AF0"/>
    <w:rsid w:val="00B7556D"/>
    <w:rsid w:val="00B76289"/>
    <w:rsid w:val="00B77C0C"/>
    <w:rsid w:val="00B77E89"/>
    <w:rsid w:val="00B80710"/>
    <w:rsid w:val="00B81281"/>
    <w:rsid w:val="00B81F07"/>
    <w:rsid w:val="00B820AD"/>
    <w:rsid w:val="00B844D4"/>
    <w:rsid w:val="00B848FD"/>
    <w:rsid w:val="00B91740"/>
    <w:rsid w:val="00B95041"/>
    <w:rsid w:val="00B97880"/>
    <w:rsid w:val="00B97AE5"/>
    <w:rsid w:val="00BA2BD2"/>
    <w:rsid w:val="00BA3745"/>
    <w:rsid w:val="00BA394F"/>
    <w:rsid w:val="00BA3DAA"/>
    <w:rsid w:val="00BA4C4E"/>
    <w:rsid w:val="00BA526F"/>
    <w:rsid w:val="00BA732A"/>
    <w:rsid w:val="00BB08DE"/>
    <w:rsid w:val="00BB0D78"/>
    <w:rsid w:val="00BB13B0"/>
    <w:rsid w:val="00BB1D58"/>
    <w:rsid w:val="00BB26D1"/>
    <w:rsid w:val="00BB35C1"/>
    <w:rsid w:val="00BB4085"/>
    <w:rsid w:val="00BB5E85"/>
    <w:rsid w:val="00BB686C"/>
    <w:rsid w:val="00BB6E03"/>
    <w:rsid w:val="00BB74EA"/>
    <w:rsid w:val="00BC1425"/>
    <w:rsid w:val="00BC1FA8"/>
    <w:rsid w:val="00BC33C0"/>
    <w:rsid w:val="00BC3F1F"/>
    <w:rsid w:val="00BC5C18"/>
    <w:rsid w:val="00BC7E57"/>
    <w:rsid w:val="00BD0A38"/>
    <w:rsid w:val="00BD0D7E"/>
    <w:rsid w:val="00BD1FCC"/>
    <w:rsid w:val="00BD5A24"/>
    <w:rsid w:val="00BD716B"/>
    <w:rsid w:val="00BE04FC"/>
    <w:rsid w:val="00BE2007"/>
    <w:rsid w:val="00BF0DB9"/>
    <w:rsid w:val="00BF5B4D"/>
    <w:rsid w:val="00BF5BCE"/>
    <w:rsid w:val="00BF6350"/>
    <w:rsid w:val="00BF705E"/>
    <w:rsid w:val="00C00338"/>
    <w:rsid w:val="00C012CE"/>
    <w:rsid w:val="00C02A7E"/>
    <w:rsid w:val="00C02E5A"/>
    <w:rsid w:val="00C03FD4"/>
    <w:rsid w:val="00C052CE"/>
    <w:rsid w:val="00C077D6"/>
    <w:rsid w:val="00C07C13"/>
    <w:rsid w:val="00C109E5"/>
    <w:rsid w:val="00C1206D"/>
    <w:rsid w:val="00C12921"/>
    <w:rsid w:val="00C12A1A"/>
    <w:rsid w:val="00C12C57"/>
    <w:rsid w:val="00C1380C"/>
    <w:rsid w:val="00C15FF0"/>
    <w:rsid w:val="00C20D67"/>
    <w:rsid w:val="00C21632"/>
    <w:rsid w:val="00C2304B"/>
    <w:rsid w:val="00C24540"/>
    <w:rsid w:val="00C248F1"/>
    <w:rsid w:val="00C2559B"/>
    <w:rsid w:val="00C25AFF"/>
    <w:rsid w:val="00C30E29"/>
    <w:rsid w:val="00C33467"/>
    <w:rsid w:val="00C33513"/>
    <w:rsid w:val="00C337F1"/>
    <w:rsid w:val="00C343D6"/>
    <w:rsid w:val="00C35AA9"/>
    <w:rsid w:val="00C36188"/>
    <w:rsid w:val="00C3629D"/>
    <w:rsid w:val="00C36B79"/>
    <w:rsid w:val="00C42CC7"/>
    <w:rsid w:val="00C43139"/>
    <w:rsid w:val="00C4333A"/>
    <w:rsid w:val="00C43C41"/>
    <w:rsid w:val="00C50B84"/>
    <w:rsid w:val="00C51DC8"/>
    <w:rsid w:val="00C5517C"/>
    <w:rsid w:val="00C61CC7"/>
    <w:rsid w:val="00C633F8"/>
    <w:rsid w:val="00C653AE"/>
    <w:rsid w:val="00C655F4"/>
    <w:rsid w:val="00C72EFE"/>
    <w:rsid w:val="00C736C5"/>
    <w:rsid w:val="00C7565F"/>
    <w:rsid w:val="00C75815"/>
    <w:rsid w:val="00C829F1"/>
    <w:rsid w:val="00C83B64"/>
    <w:rsid w:val="00C83D2A"/>
    <w:rsid w:val="00C8401F"/>
    <w:rsid w:val="00C85E48"/>
    <w:rsid w:val="00C86E9B"/>
    <w:rsid w:val="00C87B8C"/>
    <w:rsid w:val="00C912B7"/>
    <w:rsid w:val="00C93415"/>
    <w:rsid w:val="00C93B01"/>
    <w:rsid w:val="00C97808"/>
    <w:rsid w:val="00CA07F0"/>
    <w:rsid w:val="00CA28F6"/>
    <w:rsid w:val="00CA6E3F"/>
    <w:rsid w:val="00CB000E"/>
    <w:rsid w:val="00CB07C8"/>
    <w:rsid w:val="00CB1461"/>
    <w:rsid w:val="00CB20D4"/>
    <w:rsid w:val="00CB3114"/>
    <w:rsid w:val="00CB79A9"/>
    <w:rsid w:val="00CB7E2B"/>
    <w:rsid w:val="00CC009F"/>
    <w:rsid w:val="00CC059D"/>
    <w:rsid w:val="00CC0ABC"/>
    <w:rsid w:val="00CC1152"/>
    <w:rsid w:val="00CC30AD"/>
    <w:rsid w:val="00CC51F2"/>
    <w:rsid w:val="00CD00A2"/>
    <w:rsid w:val="00CD0D1C"/>
    <w:rsid w:val="00CD1498"/>
    <w:rsid w:val="00CD58C3"/>
    <w:rsid w:val="00CE1476"/>
    <w:rsid w:val="00CE48F6"/>
    <w:rsid w:val="00CE6420"/>
    <w:rsid w:val="00CE66EB"/>
    <w:rsid w:val="00CE78EE"/>
    <w:rsid w:val="00CF1A6F"/>
    <w:rsid w:val="00CF1AB2"/>
    <w:rsid w:val="00CF2734"/>
    <w:rsid w:val="00CF39FE"/>
    <w:rsid w:val="00CF3C9C"/>
    <w:rsid w:val="00CF56AA"/>
    <w:rsid w:val="00CF57E2"/>
    <w:rsid w:val="00CF6C02"/>
    <w:rsid w:val="00CF6C93"/>
    <w:rsid w:val="00CF736E"/>
    <w:rsid w:val="00CF7E2F"/>
    <w:rsid w:val="00D00032"/>
    <w:rsid w:val="00D0024A"/>
    <w:rsid w:val="00D00B0A"/>
    <w:rsid w:val="00D03CCF"/>
    <w:rsid w:val="00D04E2A"/>
    <w:rsid w:val="00D05F06"/>
    <w:rsid w:val="00D060B5"/>
    <w:rsid w:val="00D06730"/>
    <w:rsid w:val="00D0792C"/>
    <w:rsid w:val="00D10255"/>
    <w:rsid w:val="00D10F12"/>
    <w:rsid w:val="00D11228"/>
    <w:rsid w:val="00D11A62"/>
    <w:rsid w:val="00D12A68"/>
    <w:rsid w:val="00D15CDE"/>
    <w:rsid w:val="00D161FA"/>
    <w:rsid w:val="00D1629E"/>
    <w:rsid w:val="00D203BA"/>
    <w:rsid w:val="00D226A1"/>
    <w:rsid w:val="00D23177"/>
    <w:rsid w:val="00D2383A"/>
    <w:rsid w:val="00D244C5"/>
    <w:rsid w:val="00D245E3"/>
    <w:rsid w:val="00D24EF7"/>
    <w:rsid w:val="00D25067"/>
    <w:rsid w:val="00D2673B"/>
    <w:rsid w:val="00D26C64"/>
    <w:rsid w:val="00D272A0"/>
    <w:rsid w:val="00D329CD"/>
    <w:rsid w:val="00D32E05"/>
    <w:rsid w:val="00D34B8F"/>
    <w:rsid w:val="00D35665"/>
    <w:rsid w:val="00D40F9A"/>
    <w:rsid w:val="00D43B0D"/>
    <w:rsid w:val="00D4475B"/>
    <w:rsid w:val="00D448AF"/>
    <w:rsid w:val="00D4721E"/>
    <w:rsid w:val="00D47BE0"/>
    <w:rsid w:val="00D502B5"/>
    <w:rsid w:val="00D53CFA"/>
    <w:rsid w:val="00D55B29"/>
    <w:rsid w:val="00D56E7C"/>
    <w:rsid w:val="00D572D5"/>
    <w:rsid w:val="00D577C9"/>
    <w:rsid w:val="00D603FF"/>
    <w:rsid w:val="00D63955"/>
    <w:rsid w:val="00D63BAB"/>
    <w:rsid w:val="00D65656"/>
    <w:rsid w:val="00D658C6"/>
    <w:rsid w:val="00D67265"/>
    <w:rsid w:val="00D6752E"/>
    <w:rsid w:val="00D70F1F"/>
    <w:rsid w:val="00D715DE"/>
    <w:rsid w:val="00D72194"/>
    <w:rsid w:val="00D722D7"/>
    <w:rsid w:val="00D745DB"/>
    <w:rsid w:val="00D74953"/>
    <w:rsid w:val="00D7507B"/>
    <w:rsid w:val="00D75DCD"/>
    <w:rsid w:val="00D75F61"/>
    <w:rsid w:val="00D76A23"/>
    <w:rsid w:val="00D801B1"/>
    <w:rsid w:val="00D8077A"/>
    <w:rsid w:val="00D80BC8"/>
    <w:rsid w:val="00D81B1D"/>
    <w:rsid w:val="00D81DA7"/>
    <w:rsid w:val="00D823A3"/>
    <w:rsid w:val="00D84EA2"/>
    <w:rsid w:val="00D8550A"/>
    <w:rsid w:val="00D86014"/>
    <w:rsid w:val="00D86DD2"/>
    <w:rsid w:val="00D87525"/>
    <w:rsid w:val="00D87F61"/>
    <w:rsid w:val="00D90B70"/>
    <w:rsid w:val="00D90D03"/>
    <w:rsid w:val="00D917A5"/>
    <w:rsid w:val="00D91885"/>
    <w:rsid w:val="00D92AEB"/>
    <w:rsid w:val="00D9325A"/>
    <w:rsid w:val="00D93C58"/>
    <w:rsid w:val="00D95C33"/>
    <w:rsid w:val="00D96EBC"/>
    <w:rsid w:val="00DA10C9"/>
    <w:rsid w:val="00DA1F12"/>
    <w:rsid w:val="00DA3242"/>
    <w:rsid w:val="00DA477A"/>
    <w:rsid w:val="00DA69CD"/>
    <w:rsid w:val="00DB09A7"/>
    <w:rsid w:val="00DB1C55"/>
    <w:rsid w:val="00DB1E65"/>
    <w:rsid w:val="00DB2C47"/>
    <w:rsid w:val="00DB2EB8"/>
    <w:rsid w:val="00DB30D0"/>
    <w:rsid w:val="00DB3103"/>
    <w:rsid w:val="00DB3672"/>
    <w:rsid w:val="00DB4E34"/>
    <w:rsid w:val="00DB5A92"/>
    <w:rsid w:val="00DB66F8"/>
    <w:rsid w:val="00DC11BC"/>
    <w:rsid w:val="00DC5060"/>
    <w:rsid w:val="00DC5A3E"/>
    <w:rsid w:val="00DC5DF3"/>
    <w:rsid w:val="00DC73FC"/>
    <w:rsid w:val="00DC7EAD"/>
    <w:rsid w:val="00DD065B"/>
    <w:rsid w:val="00DD0C37"/>
    <w:rsid w:val="00DD0D3A"/>
    <w:rsid w:val="00DD2509"/>
    <w:rsid w:val="00DD2F38"/>
    <w:rsid w:val="00DD3F34"/>
    <w:rsid w:val="00DD4FB2"/>
    <w:rsid w:val="00DD76D8"/>
    <w:rsid w:val="00DE0636"/>
    <w:rsid w:val="00DE0969"/>
    <w:rsid w:val="00DE0D3C"/>
    <w:rsid w:val="00DE0F9C"/>
    <w:rsid w:val="00DE16C6"/>
    <w:rsid w:val="00DE2E4C"/>
    <w:rsid w:val="00DE5D83"/>
    <w:rsid w:val="00DE5EF4"/>
    <w:rsid w:val="00DE7E95"/>
    <w:rsid w:val="00DF1056"/>
    <w:rsid w:val="00DF49CF"/>
    <w:rsid w:val="00DF53D0"/>
    <w:rsid w:val="00DF718B"/>
    <w:rsid w:val="00DF7A29"/>
    <w:rsid w:val="00E0081A"/>
    <w:rsid w:val="00E01919"/>
    <w:rsid w:val="00E02447"/>
    <w:rsid w:val="00E037D3"/>
    <w:rsid w:val="00E03AB2"/>
    <w:rsid w:val="00E04B00"/>
    <w:rsid w:val="00E04C5C"/>
    <w:rsid w:val="00E10260"/>
    <w:rsid w:val="00E119D3"/>
    <w:rsid w:val="00E1389A"/>
    <w:rsid w:val="00E13F1F"/>
    <w:rsid w:val="00E16DAA"/>
    <w:rsid w:val="00E1704E"/>
    <w:rsid w:val="00E21481"/>
    <w:rsid w:val="00E2239A"/>
    <w:rsid w:val="00E22862"/>
    <w:rsid w:val="00E22D4D"/>
    <w:rsid w:val="00E23A6C"/>
    <w:rsid w:val="00E24A2D"/>
    <w:rsid w:val="00E2760C"/>
    <w:rsid w:val="00E31319"/>
    <w:rsid w:val="00E32E27"/>
    <w:rsid w:val="00E33917"/>
    <w:rsid w:val="00E35DE6"/>
    <w:rsid w:val="00E373A6"/>
    <w:rsid w:val="00E37DD3"/>
    <w:rsid w:val="00E4006C"/>
    <w:rsid w:val="00E40A12"/>
    <w:rsid w:val="00E411D2"/>
    <w:rsid w:val="00E41577"/>
    <w:rsid w:val="00E422B2"/>
    <w:rsid w:val="00E42E56"/>
    <w:rsid w:val="00E43208"/>
    <w:rsid w:val="00E437D6"/>
    <w:rsid w:val="00E44835"/>
    <w:rsid w:val="00E46CD7"/>
    <w:rsid w:val="00E473D4"/>
    <w:rsid w:val="00E47D1E"/>
    <w:rsid w:val="00E50BFB"/>
    <w:rsid w:val="00E53CAC"/>
    <w:rsid w:val="00E54A93"/>
    <w:rsid w:val="00E5735E"/>
    <w:rsid w:val="00E6173D"/>
    <w:rsid w:val="00E62D58"/>
    <w:rsid w:val="00E63593"/>
    <w:rsid w:val="00E64947"/>
    <w:rsid w:val="00E65AF7"/>
    <w:rsid w:val="00E65FA6"/>
    <w:rsid w:val="00E6680D"/>
    <w:rsid w:val="00E66F01"/>
    <w:rsid w:val="00E67261"/>
    <w:rsid w:val="00E6745A"/>
    <w:rsid w:val="00E70B4A"/>
    <w:rsid w:val="00E70E8D"/>
    <w:rsid w:val="00E73B1A"/>
    <w:rsid w:val="00E73C30"/>
    <w:rsid w:val="00E753E8"/>
    <w:rsid w:val="00E77150"/>
    <w:rsid w:val="00E77619"/>
    <w:rsid w:val="00E82CB1"/>
    <w:rsid w:val="00E83633"/>
    <w:rsid w:val="00E842B8"/>
    <w:rsid w:val="00E851DA"/>
    <w:rsid w:val="00E855F4"/>
    <w:rsid w:val="00E86B95"/>
    <w:rsid w:val="00E876F9"/>
    <w:rsid w:val="00E90C17"/>
    <w:rsid w:val="00E92CA6"/>
    <w:rsid w:val="00E950C9"/>
    <w:rsid w:val="00EA0F9F"/>
    <w:rsid w:val="00EA17C3"/>
    <w:rsid w:val="00EA1A5E"/>
    <w:rsid w:val="00EA2E41"/>
    <w:rsid w:val="00EA336C"/>
    <w:rsid w:val="00EA6AD6"/>
    <w:rsid w:val="00EA7E57"/>
    <w:rsid w:val="00EB0242"/>
    <w:rsid w:val="00EB0CC0"/>
    <w:rsid w:val="00EB1D87"/>
    <w:rsid w:val="00EB4FBF"/>
    <w:rsid w:val="00EB5351"/>
    <w:rsid w:val="00EB555A"/>
    <w:rsid w:val="00EB57EA"/>
    <w:rsid w:val="00EC017F"/>
    <w:rsid w:val="00EC0805"/>
    <w:rsid w:val="00EC095E"/>
    <w:rsid w:val="00EC4E67"/>
    <w:rsid w:val="00EC5660"/>
    <w:rsid w:val="00EC56AD"/>
    <w:rsid w:val="00EC5D06"/>
    <w:rsid w:val="00EC6664"/>
    <w:rsid w:val="00EC7507"/>
    <w:rsid w:val="00EC763E"/>
    <w:rsid w:val="00ED04F3"/>
    <w:rsid w:val="00ED1336"/>
    <w:rsid w:val="00ED14B0"/>
    <w:rsid w:val="00ED1FCF"/>
    <w:rsid w:val="00ED31E0"/>
    <w:rsid w:val="00ED35DD"/>
    <w:rsid w:val="00ED3AD1"/>
    <w:rsid w:val="00ED4764"/>
    <w:rsid w:val="00ED5B7A"/>
    <w:rsid w:val="00EE1440"/>
    <w:rsid w:val="00EE1A85"/>
    <w:rsid w:val="00EE22F5"/>
    <w:rsid w:val="00EE323F"/>
    <w:rsid w:val="00EE3462"/>
    <w:rsid w:val="00EF0518"/>
    <w:rsid w:val="00EF1482"/>
    <w:rsid w:val="00EF1650"/>
    <w:rsid w:val="00EF2F32"/>
    <w:rsid w:val="00EF5313"/>
    <w:rsid w:val="00EF57C3"/>
    <w:rsid w:val="00EF679B"/>
    <w:rsid w:val="00F032D4"/>
    <w:rsid w:val="00F0353D"/>
    <w:rsid w:val="00F07828"/>
    <w:rsid w:val="00F10B16"/>
    <w:rsid w:val="00F129A3"/>
    <w:rsid w:val="00F12F34"/>
    <w:rsid w:val="00F14ACF"/>
    <w:rsid w:val="00F17A27"/>
    <w:rsid w:val="00F21AAB"/>
    <w:rsid w:val="00F226A6"/>
    <w:rsid w:val="00F22941"/>
    <w:rsid w:val="00F24068"/>
    <w:rsid w:val="00F24A81"/>
    <w:rsid w:val="00F25765"/>
    <w:rsid w:val="00F25C03"/>
    <w:rsid w:val="00F26335"/>
    <w:rsid w:val="00F26751"/>
    <w:rsid w:val="00F34028"/>
    <w:rsid w:val="00F341F4"/>
    <w:rsid w:val="00F4030B"/>
    <w:rsid w:val="00F43CB9"/>
    <w:rsid w:val="00F45EAB"/>
    <w:rsid w:val="00F46901"/>
    <w:rsid w:val="00F46960"/>
    <w:rsid w:val="00F47B77"/>
    <w:rsid w:val="00F47C20"/>
    <w:rsid w:val="00F51C4D"/>
    <w:rsid w:val="00F53331"/>
    <w:rsid w:val="00F55262"/>
    <w:rsid w:val="00F562A9"/>
    <w:rsid w:val="00F57764"/>
    <w:rsid w:val="00F606AC"/>
    <w:rsid w:val="00F61A6B"/>
    <w:rsid w:val="00F6338A"/>
    <w:rsid w:val="00F6349F"/>
    <w:rsid w:val="00F64068"/>
    <w:rsid w:val="00F653CA"/>
    <w:rsid w:val="00F65E9D"/>
    <w:rsid w:val="00F65F42"/>
    <w:rsid w:val="00F668DC"/>
    <w:rsid w:val="00F6748B"/>
    <w:rsid w:val="00F73419"/>
    <w:rsid w:val="00F73CD8"/>
    <w:rsid w:val="00F73FE4"/>
    <w:rsid w:val="00F76405"/>
    <w:rsid w:val="00F76B0A"/>
    <w:rsid w:val="00F77E4B"/>
    <w:rsid w:val="00F8156F"/>
    <w:rsid w:val="00F819E8"/>
    <w:rsid w:val="00F8316A"/>
    <w:rsid w:val="00F84192"/>
    <w:rsid w:val="00F8527C"/>
    <w:rsid w:val="00F86D24"/>
    <w:rsid w:val="00F909CC"/>
    <w:rsid w:val="00F915C6"/>
    <w:rsid w:val="00F92140"/>
    <w:rsid w:val="00F92587"/>
    <w:rsid w:val="00F92974"/>
    <w:rsid w:val="00F93801"/>
    <w:rsid w:val="00F94F3B"/>
    <w:rsid w:val="00F96498"/>
    <w:rsid w:val="00FA0E60"/>
    <w:rsid w:val="00FA1F09"/>
    <w:rsid w:val="00FA25B0"/>
    <w:rsid w:val="00FA4FDF"/>
    <w:rsid w:val="00FA5EF4"/>
    <w:rsid w:val="00FB54C7"/>
    <w:rsid w:val="00FB5B81"/>
    <w:rsid w:val="00FB63D4"/>
    <w:rsid w:val="00FB7EAA"/>
    <w:rsid w:val="00FC02E2"/>
    <w:rsid w:val="00FC05F1"/>
    <w:rsid w:val="00FC1FF5"/>
    <w:rsid w:val="00FC3B6E"/>
    <w:rsid w:val="00FC6313"/>
    <w:rsid w:val="00FC7E2D"/>
    <w:rsid w:val="00FC7F07"/>
    <w:rsid w:val="00FD0502"/>
    <w:rsid w:val="00FD0614"/>
    <w:rsid w:val="00FD06EA"/>
    <w:rsid w:val="00FD283E"/>
    <w:rsid w:val="00FD2881"/>
    <w:rsid w:val="00FD2DDF"/>
    <w:rsid w:val="00FD4067"/>
    <w:rsid w:val="00FD4CA5"/>
    <w:rsid w:val="00FD607C"/>
    <w:rsid w:val="00FD66B4"/>
    <w:rsid w:val="00FE0A46"/>
    <w:rsid w:val="00FE0D79"/>
    <w:rsid w:val="00FE1330"/>
    <w:rsid w:val="00FE2430"/>
    <w:rsid w:val="00FE2918"/>
    <w:rsid w:val="00FE3B4D"/>
    <w:rsid w:val="00FE4EB0"/>
    <w:rsid w:val="00FE5C9E"/>
    <w:rsid w:val="00FE7E12"/>
    <w:rsid w:val="00FE7F70"/>
    <w:rsid w:val="00FF27A4"/>
    <w:rsid w:val="00FF2A98"/>
    <w:rsid w:val="00FF3EBF"/>
    <w:rsid w:val="00FF549C"/>
    <w:rsid w:val="00FF5F18"/>
    <w:rsid w:val="00FF7FCC"/>
  </w:rsids>
  <m:mathPr>
    <m:mathFont m:val="Cambria Math"/>
    <m:brkBin m:val="before"/>
    <m:brkBinSub m:val="--"/>
    <m:smallFrac m:val="0"/>
    <m:dispDef/>
    <m:lMargin m:val="0"/>
    <m:rMargin m:val="0"/>
    <m:defJc m:val="centerGroup"/>
    <m:wrapIndent m:val="1440"/>
    <m:intLim m:val="subSup"/>
    <m:naryLim m:val="undOvr"/>
  </m:mathPr>
  <w:themeFontLang w:val="es-E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F2F34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76289"/>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Puest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basedOn w:val="Fuentedeprrafopredeter"/>
    <w:semiHidden/>
    <w:rsid w:val="00E04C5C"/>
    <w:rPr>
      <w:sz w:val="20"/>
      <w:vertAlign w:val="superscript"/>
    </w:rPr>
  </w:style>
  <w:style w:type="paragraph" w:styleId="Textonotapie">
    <w:name w:val="footnote text"/>
    <w:basedOn w:val="Normal"/>
    <w:semiHidden/>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aliases w:val="Guia 1,Párrafo de lista3,Párrafo de lista4,Párrafo de lista5,Ha,titulo 3,BOLA,Párrafo de lista21,Guión,Titulo 8,Párrafo de lista6,Colorful List - Accent 11,Colorful List Accent 1,Párrafo de lista1"/>
    <w:basedOn w:val="Normal"/>
    <w:link w:val="PrrafodelistaCar"/>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rsid w:val="004101E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extoindependiente1">
    <w:name w:val="Texto independiente/”%Ÿ1"/>
    <w:basedOn w:val="Normal"/>
    <w:rsid w:val="00F53331"/>
    <w:pPr>
      <w:widowControl w:val="0"/>
      <w:jc w:val="both"/>
    </w:pPr>
    <w:rPr>
      <w:rFonts w:ascii="Arial" w:hAnsi="Arial"/>
      <w:snapToGrid w:val="0"/>
      <w:sz w:val="22"/>
      <w:szCs w:val="24"/>
      <w:lang w:val="es-ES_tradnl"/>
    </w:rPr>
  </w:style>
  <w:style w:type="paragraph" w:styleId="Textocomentario">
    <w:name w:val="annotation text"/>
    <w:basedOn w:val="Normal"/>
    <w:link w:val="TextocomentarioCar"/>
    <w:uiPriority w:val="99"/>
    <w:unhideWhenUsed/>
    <w:rsid w:val="00587E3A"/>
    <w:rPr>
      <w:sz w:val="20"/>
    </w:rPr>
  </w:style>
  <w:style w:type="character" w:customStyle="1" w:styleId="TextocomentarioCar">
    <w:name w:val="Texto comentario Car"/>
    <w:basedOn w:val="Fuentedeprrafopredeter"/>
    <w:link w:val="Textocomentario"/>
    <w:uiPriority w:val="99"/>
    <w:rsid w:val="00587E3A"/>
    <w:rPr>
      <w:lang w:val="es-ES" w:eastAsia="es-ES"/>
    </w:rPr>
  </w:style>
  <w:style w:type="paragraph" w:styleId="Asuntodelcomentario">
    <w:name w:val="annotation subject"/>
    <w:basedOn w:val="Textocomentario"/>
    <w:next w:val="Textocomentario"/>
    <w:link w:val="AsuntodelcomentarioCar"/>
    <w:semiHidden/>
    <w:unhideWhenUsed/>
    <w:rsid w:val="00587E3A"/>
    <w:rPr>
      <w:b/>
      <w:bCs/>
    </w:rPr>
  </w:style>
  <w:style w:type="character" w:customStyle="1" w:styleId="AsuntodelcomentarioCar">
    <w:name w:val="Asunto del comentario Car"/>
    <w:basedOn w:val="TextocomentarioCar"/>
    <w:link w:val="Asuntodelcomentario"/>
    <w:semiHidden/>
    <w:rsid w:val="00587E3A"/>
    <w:rPr>
      <w:b/>
      <w:bCs/>
      <w:lang w:val="es-ES" w:eastAsia="es-ES"/>
    </w:rPr>
  </w:style>
  <w:style w:type="paragraph" w:styleId="Revisin">
    <w:name w:val="Revision"/>
    <w:hidden/>
    <w:uiPriority w:val="99"/>
    <w:semiHidden/>
    <w:rsid w:val="00EC56AD"/>
    <w:rPr>
      <w:sz w:val="24"/>
      <w:lang w:val="es-ES" w:eastAsia="es-ES"/>
    </w:rPr>
  </w:style>
  <w:style w:type="character" w:customStyle="1" w:styleId="apple-converted-space">
    <w:name w:val="apple-converted-space"/>
    <w:basedOn w:val="Fuentedeprrafopredeter"/>
    <w:rsid w:val="0067278C"/>
  </w:style>
  <w:style w:type="character" w:customStyle="1" w:styleId="eop">
    <w:name w:val="eop"/>
    <w:basedOn w:val="Fuentedeprrafopredeter"/>
    <w:rsid w:val="008F6F15"/>
  </w:style>
  <w:style w:type="paragraph" w:customStyle="1" w:styleId="Ttulo1sub">
    <w:name w:val="Título 1 sub"/>
    <w:basedOn w:val="Prrafodelista"/>
    <w:qFormat/>
    <w:rsid w:val="00BB6E03"/>
    <w:pPr>
      <w:numPr>
        <w:ilvl w:val="1"/>
        <w:numId w:val="2"/>
      </w:numPr>
      <w:contextualSpacing/>
      <w:jc w:val="both"/>
    </w:pPr>
    <w:rPr>
      <w:rFonts w:eastAsia="Times New Roman"/>
      <w:b/>
      <w:bCs/>
      <w:sz w:val="24"/>
      <w:szCs w:val="24"/>
      <w:lang w:val="es-ES" w:eastAsia="en-US" w:bidi="en-US"/>
    </w:rPr>
  </w:style>
  <w:style w:type="character" w:customStyle="1" w:styleId="A6">
    <w:name w:val="A6"/>
    <w:uiPriority w:val="99"/>
    <w:rsid w:val="00BB6E03"/>
    <w:rPr>
      <w:rFonts w:cs="KJAIK B+ Oakleaf"/>
      <w:color w:val="000000"/>
      <w:sz w:val="19"/>
      <w:szCs w:val="19"/>
    </w:rPr>
  </w:style>
  <w:style w:type="character" w:customStyle="1" w:styleId="PrrafodelistaCar">
    <w:name w:val="Párrafo de lista Car"/>
    <w:aliases w:val="Guia 1 Car,Párrafo de lista3 Car,Párrafo de lista4 Car,Párrafo de lista5 Car,Ha Car,titulo 3 Car,BOLA Car,Párrafo de lista21 Car,Guión Car,Titulo 8 Car,Párrafo de lista6 Car,Colorful List - Accent 11 Car,Colorful List Accent 1 Car"/>
    <w:link w:val="Prrafodelista"/>
    <w:uiPriority w:val="34"/>
    <w:rsid w:val="00BB6E03"/>
    <w:rPr>
      <w:rFonts w:ascii="Calibri" w:eastAsia="Calibri" w:hAnsi="Calibri"/>
      <w:sz w:val="22"/>
      <w:szCs w:val="22"/>
    </w:rPr>
  </w:style>
  <w:style w:type="paragraph" w:styleId="Descripcin">
    <w:name w:val="caption"/>
    <w:basedOn w:val="Normal"/>
    <w:next w:val="Normal"/>
    <w:unhideWhenUsed/>
    <w:qFormat/>
    <w:rsid w:val="009200E9"/>
    <w:pPr>
      <w:spacing w:after="200"/>
      <w:jc w:val="both"/>
    </w:pPr>
    <w:rPr>
      <w:rFonts w:ascii="Arial" w:hAnsi="Arial"/>
      <w:iCs/>
      <w:szCs w:val="18"/>
    </w:rPr>
  </w:style>
  <w:style w:type="paragraph" w:customStyle="1" w:styleId="paragraph">
    <w:name w:val="paragraph"/>
    <w:basedOn w:val="Normal"/>
    <w:rsid w:val="007E4B90"/>
    <w:pPr>
      <w:spacing w:before="100" w:beforeAutospacing="1" w:after="100" w:afterAutospacing="1"/>
    </w:pPr>
    <w:rPr>
      <w:szCs w:val="24"/>
      <w:lang w:val="es-CO" w:eastAsia="es-CO"/>
    </w:rPr>
  </w:style>
  <w:style w:type="character" w:customStyle="1" w:styleId="normaltextrun">
    <w:name w:val="normaltextrun"/>
    <w:basedOn w:val="Fuentedeprrafopredeter"/>
    <w:rsid w:val="00E47D1E"/>
  </w:style>
  <w:style w:type="paragraph" w:customStyle="1" w:styleId="yiv0387781827msonormal">
    <w:name w:val="yiv0387781827msonormal"/>
    <w:basedOn w:val="Normal"/>
    <w:rsid w:val="00471CD7"/>
    <w:pPr>
      <w:spacing w:before="100" w:beforeAutospacing="1" w:after="100" w:afterAutospacing="1"/>
    </w:pPr>
    <w:rPr>
      <w:szCs w:val="24"/>
      <w:lang w:val="es-CO" w:eastAsia="es-CO"/>
    </w:rPr>
  </w:style>
  <w:style w:type="paragraph" w:customStyle="1" w:styleId="yiv0387781827msocommenttext">
    <w:name w:val="yiv0387781827msocommenttext"/>
    <w:basedOn w:val="Normal"/>
    <w:rsid w:val="00B17514"/>
    <w:pPr>
      <w:spacing w:before="100" w:beforeAutospacing="1" w:after="100" w:afterAutospacing="1"/>
    </w:pPr>
    <w:rPr>
      <w:szCs w:val="24"/>
      <w:lang w:val="es-CO" w:eastAsia="es-CO"/>
    </w:rPr>
  </w:style>
  <w:style w:type="paragraph" w:styleId="HTMLconformatoprevio">
    <w:name w:val="HTML Preformatted"/>
    <w:basedOn w:val="Normal"/>
    <w:link w:val="HTMLconformatoprevioCar"/>
    <w:uiPriority w:val="99"/>
    <w:unhideWhenUsed/>
    <w:rsid w:val="00561F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s-CO" w:eastAsia="es-CO"/>
    </w:rPr>
  </w:style>
  <w:style w:type="character" w:customStyle="1" w:styleId="HTMLconformatoprevioCar">
    <w:name w:val="HTML con formato previo Car"/>
    <w:basedOn w:val="Fuentedeprrafopredeter"/>
    <w:link w:val="HTMLconformatoprevio"/>
    <w:uiPriority w:val="99"/>
    <w:rsid w:val="00561FBD"/>
    <w:rPr>
      <w:rFonts w:ascii="Courier New" w:hAnsi="Courier New" w:cs="Courier New"/>
    </w:rPr>
  </w:style>
  <w:style w:type="paragraph" w:customStyle="1" w:styleId="p1">
    <w:name w:val="p1"/>
    <w:basedOn w:val="Normal"/>
    <w:rsid w:val="00990102"/>
    <w:pPr>
      <w:jc w:val="both"/>
    </w:pPr>
    <w:rPr>
      <w:rFonts w:ascii="Helvetica" w:hAnsi="Helvetica"/>
      <w:color w:val="5756D6"/>
      <w:sz w:val="18"/>
      <w:szCs w:val="18"/>
      <w:lang w:val="en-US" w:eastAsia="en-US"/>
    </w:rPr>
  </w:style>
  <w:style w:type="character" w:customStyle="1" w:styleId="s1">
    <w:name w:val="s1"/>
    <w:basedOn w:val="Fuentedeprrafopredeter"/>
    <w:rsid w:val="009901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73124">
      <w:bodyDiv w:val="1"/>
      <w:marLeft w:val="0"/>
      <w:marRight w:val="0"/>
      <w:marTop w:val="0"/>
      <w:marBottom w:val="0"/>
      <w:divBdr>
        <w:top w:val="none" w:sz="0" w:space="0" w:color="auto"/>
        <w:left w:val="none" w:sz="0" w:space="0" w:color="auto"/>
        <w:bottom w:val="none" w:sz="0" w:space="0" w:color="auto"/>
        <w:right w:val="none" w:sz="0" w:space="0" w:color="auto"/>
      </w:divBdr>
    </w:div>
    <w:div w:id="143356798">
      <w:bodyDiv w:val="1"/>
      <w:marLeft w:val="0"/>
      <w:marRight w:val="0"/>
      <w:marTop w:val="0"/>
      <w:marBottom w:val="0"/>
      <w:divBdr>
        <w:top w:val="none" w:sz="0" w:space="0" w:color="auto"/>
        <w:left w:val="none" w:sz="0" w:space="0" w:color="auto"/>
        <w:bottom w:val="none" w:sz="0" w:space="0" w:color="auto"/>
        <w:right w:val="none" w:sz="0" w:space="0" w:color="auto"/>
      </w:divBdr>
    </w:div>
    <w:div w:id="167603996">
      <w:bodyDiv w:val="1"/>
      <w:marLeft w:val="0"/>
      <w:marRight w:val="0"/>
      <w:marTop w:val="0"/>
      <w:marBottom w:val="0"/>
      <w:divBdr>
        <w:top w:val="none" w:sz="0" w:space="0" w:color="auto"/>
        <w:left w:val="none" w:sz="0" w:space="0" w:color="auto"/>
        <w:bottom w:val="none" w:sz="0" w:space="0" w:color="auto"/>
        <w:right w:val="none" w:sz="0" w:space="0" w:color="auto"/>
      </w:divBdr>
    </w:div>
    <w:div w:id="267125403">
      <w:bodyDiv w:val="1"/>
      <w:marLeft w:val="0"/>
      <w:marRight w:val="0"/>
      <w:marTop w:val="0"/>
      <w:marBottom w:val="0"/>
      <w:divBdr>
        <w:top w:val="none" w:sz="0" w:space="0" w:color="auto"/>
        <w:left w:val="none" w:sz="0" w:space="0" w:color="auto"/>
        <w:bottom w:val="none" w:sz="0" w:space="0" w:color="auto"/>
        <w:right w:val="none" w:sz="0" w:space="0" w:color="auto"/>
      </w:divBdr>
    </w:div>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540018356">
      <w:bodyDiv w:val="1"/>
      <w:marLeft w:val="0"/>
      <w:marRight w:val="0"/>
      <w:marTop w:val="0"/>
      <w:marBottom w:val="0"/>
      <w:divBdr>
        <w:top w:val="none" w:sz="0" w:space="0" w:color="auto"/>
        <w:left w:val="none" w:sz="0" w:space="0" w:color="auto"/>
        <w:bottom w:val="none" w:sz="0" w:space="0" w:color="auto"/>
        <w:right w:val="none" w:sz="0" w:space="0" w:color="auto"/>
      </w:divBdr>
      <w:divsChild>
        <w:div w:id="1468477271">
          <w:marLeft w:val="0"/>
          <w:marRight w:val="0"/>
          <w:marTop w:val="0"/>
          <w:marBottom w:val="0"/>
          <w:divBdr>
            <w:top w:val="none" w:sz="0" w:space="0" w:color="auto"/>
            <w:left w:val="none" w:sz="0" w:space="0" w:color="auto"/>
            <w:bottom w:val="none" w:sz="0" w:space="0" w:color="auto"/>
            <w:right w:val="none" w:sz="0" w:space="0" w:color="auto"/>
          </w:divBdr>
          <w:divsChild>
            <w:div w:id="960378239">
              <w:marLeft w:val="0"/>
              <w:marRight w:val="0"/>
              <w:marTop w:val="0"/>
              <w:marBottom w:val="0"/>
              <w:divBdr>
                <w:top w:val="none" w:sz="0" w:space="0" w:color="auto"/>
                <w:left w:val="none" w:sz="0" w:space="0" w:color="auto"/>
                <w:bottom w:val="none" w:sz="0" w:space="0" w:color="auto"/>
                <w:right w:val="none" w:sz="0" w:space="0" w:color="auto"/>
              </w:divBdr>
              <w:divsChild>
                <w:div w:id="1760710381">
                  <w:marLeft w:val="0"/>
                  <w:marRight w:val="0"/>
                  <w:marTop w:val="0"/>
                  <w:marBottom w:val="0"/>
                  <w:divBdr>
                    <w:top w:val="none" w:sz="0" w:space="0" w:color="auto"/>
                    <w:left w:val="none" w:sz="0" w:space="0" w:color="auto"/>
                    <w:bottom w:val="none" w:sz="0" w:space="0" w:color="auto"/>
                    <w:right w:val="none" w:sz="0" w:space="0" w:color="auto"/>
                  </w:divBdr>
                </w:div>
                <w:div w:id="12257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876582">
      <w:bodyDiv w:val="1"/>
      <w:marLeft w:val="0"/>
      <w:marRight w:val="0"/>
      <w:marTop w:val="0"/>
      <w:marBottom w:val="0"/>
      <w:divBdr>
        <w:top w:val="none" w:sz="0" w:space="0" w:color="auto"/>
        <w:left w:val="none" w:sz="0" w:space="0" w:color="auto"/>
        <w:bottom w:val="none" w:sz="0" w:space="0" w:color="auto"/>
        <w:right w:val="none" w:sz="0" w:space="0" w:color="auto"/>
      </w:divBdr>
    </w:div>
    <w:div w:id="692540521">
      <w:bodyDiv w:val="1"/>
      <w:marLeft w:val="0"/>
      <w:marRight w:val="0"/>
      <w:marTop w:val="0"/>
      <w:marBottom w:val="0"/>
      <w:divBdr>
        <w:top w:val="none" w:sz="0" w:space="0" w:color="auto"/>
        <w:left w:val="none" w:sz="0" w:space="0" w:color="auto"/>
        <w:bottom w:val="none" w:sz="0" w:space="0" w:color="auto"/>
        <w:right w:val="none" w:sz="0" w:space="0" w:color="auto"/>
      </w:divBdr>
    </w:div>
    <w:div w:id="704982232">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777720658">
      <w:bodyDiv w:val="1"/>
      <w:marLeft w:val="0"/>
      <w:marRight w:val="0"/>
      <w:marTop w:val="0"/>
      <w:marBottom w:val="0"/>
      <w:divBdr>
        <w:top w:val="none" w:sz="0" w:space="0" w:color="auto"/>
        <w:left w:val="none" w:sz="0" w:space="0" w:color="auto"/>
        <w:bottom w:val="none" w:sz="0" w:space="0" w:color="auto"/>
        <w:right w:val="none" w:sz="0" w:space="0" w:color="auto"/>
      </w:divBdr>
    </w:div>
    <w:div w:id="913972386">
      <w:bodyDiv w:val="1"/>
      <w:marLeft w:val="0"/>
      <w:marRight w:val="0"/>
      <w:marTop w:val="0"/>
      <w:marBottom w:val="0"/>
      <w:divBdr>
        <w:top w:val="none" w:sz="0" w:space="0" w:color="auto"/>
        <w:left w:val="none" w:sz="0" w:space="0" w:color="auto"/>
        <w:bottom w:val="none" w:sz="0" w:space="0" w:color="auto"/>
        <w:right w:val="none" w:sz="0" w:space="0" w:color="auto"/>
      </w:divBdr>
    </w:div>
    <w:div w:id="922183450">
      <w:bodyDiv w:val="1"/>
      <w:marLeft w:val="0"/>
      <w:marRight w:val="0"/>
      <w:marTop w:val="0"/>
      <w:marBottom w:val="0"/>
      <w:divBdr>
        <w:top w:val="none" w:sz="0" w:space="0" w:color="auto"/>
        <w:left w:val="none" w:sz="0" w:space="0" w:color="auto"/>
        <w:bottom w:val="none" w:sz="0" w:space="0" w:color="auto"/>
        <w:right w:val="none" w:sz="0" w:space="0" w:color="auto"/>
      </w:divBdr>
    </w:div>
    <w:div w:id="1130243988">
      <w:bodyDiv w:val="1"/>
      <w:marLeft w:val="0"/>
      <w:marRight w:val="0"/>
      <w:marTop w:val="0"/>
      <w:marBottom w:val="0"/>
      <w:divBdr>
        <w:top w:val="none" w:sz="0" w:space="0" w:color="auto"/>
        <w:left w:val="none" w:sz="0" w:space="0" w:color="auto"/>
        <w:bottom w:val="none" w:sz="0" w:space="0" w:color="auto"/>
        <w:right w:val="none" w:sz="0" w:space="0" w:color="auto"/>
      </w:divBdr>
    </w:div>
    <w:div w:id="1145974389">
      <w:bodyDiv w:val="1"/>
      <w:marLeft w:val="0"/>
      <w:marRight w:val="0"/>
      <w:marTop w:val="0"/>
      <w:marBottom w:val="0"/>
      <w:divBdr>
        <w:top w:val="none" w:sz="0" w:space="0" w:color="auto"/>
        <w:left w:val="none" w:sz="0" w:space="0" w:color="auto"/>
        <w:bottom w:val="none" w:sz="0" w:space="0" w:color="auto"/>
        <w:right w:val="none" w:sz="0" w:space="0" w:color="auto"/>
      </w:divBdr>
    </w:div>
    <w:div w:id="1189174611">
      <w:bodyDiv w:val="1"/>
      <w:marLeft w:val="0"/>
      <w:marRight w:val="0"/>
      <w:marTop w:val="0"/>
      <w:marBottom w:val="0"/>
      <w:divBdr>
        <w:top w:val="none" w:sz="0" w:space="0" w:color="auto"/>
        <w:left w:val="none" w:sz="0" w:space="0" w:color="auto"/>
        <w:bottom w:val="none" w:sz="0" w:space="0" w:color="auto"/>
        <w:right w:val="none" w:sz="0" w:space="0" w:color="auto"/>
      </w:divBdr>
    </w:div>
    <w:div w:id="1214542943">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16123419">
      <w:bodyDiv w:val="1"/>
      <w:marLeft w:val="0"/>
      <w:marRight w:val="0"/>
      <w:marTop w:val="0"/>
      <w:marBottom w:val="0"/>
      <w:divBdr>
        <w:top w:val="none" w:sz="0" w:space="0" w:color="auto"/>
        <w:left w:val="none" w:sz="0" w:space="0" w:color="auto"/>
        <w:bottom w:val="none" w:sz="0" w:space="0" w:color="auto"/>
        <w:right w:val="none" w:sz="0" w:space="0" w:color="auto"/>
      </w:divBdr>
    </w:div>
    <w:div w:id="1443837293">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552186120">
      <w:bodyDiv w:val="1"/>
      <w:marLeft w:val="0"/>
      <w:marRight w:val="0"/>
      <w:marTop w:val="0"/>
      <w:marBottom w:val="0"/>
      <w:divBdr>
        <w:top w:val="none" w:sz="0" w:space="0" w:color="auto"/>
        <w:left w:val="none" w:sz="0" w:space="0" w:color="auto"/>
        <w:bottom w:val="none" w:sz="0" w:space="0" w:color="auto"/>
        <w:right w:val="none" w:sz="0" w:space="0" w:color="auto"/>
      </w:divBdr>
      <w:divsChild>
        <w:div w:id="365059891">
          <w:marLeft w:val="446"/>
          <w:marRight w:val="0"/>
          <w:marTop w:val="0"/>
          <w:marBottom w:val="0"/>
          <w:divBdr>
            <w:top w:val="none" w:sz="0" w:space="0" w:color="auto"/>
            <w:left w:val="none" w:sz="0" w:space="0" w:color="auto"/>
            <w:bottom w:val="none" w:sz="0" w:space="0" w:color="auto"/>
            <w:right w:val="none" w:sz="0" w:space="0" w:color="auto"/>
          </w:divBdr>
        </w:div>
      </w:divsChild>
    </w:div>
    <w:div w:id="1748575369">
      <w:bodyDiv w:val="1"/>
      <w:marLeft w:val="0"/>
      <w:marRight w:val="0"/>
      <w:marTop w:val="0"/>
      <w:marBottom w:val="0"/>
      <w:divBdr>
        <w:top w:val="none" w:sz="0" w:space="0" w:color="auto"/>
        <w:left w:val="none" w:sz="0" w:space="0" w:color="auto"/>
        <w:bottom w:val="none" w:sz="0" w:space="0" w:color="auto"/>
        <w:right w:val="none" w:sz="0" w:space="0" w:color="auto"/>
      </w:divBdr>
    </w:div>
    <w:div w:id="1808666675">
      <w:bodyDiv w:val="1"/>
      <w:marLeft w:val="0"/>
      <w:marRight w:val="0"/>
      <w:marTop w:val="0"/>
      <w:marBottom w:val="0"/>
      <w:divBdr>
        <w:top w:val="none" w:sz="0" w:space="0" w:color="auto"/>
        <w:left w:val="none" w:sz="0" w:space="0" w:color="auto"/>
        <w:bottom w:val="none" w:sz="0" w:space="0" w:color="auto"/>
        <w:right w:val="none" w:sz="0" w:space="0" w:color="auto"/>
      </w:divBdr>
    </w:div>
    <w:div w:id="1813136118">
      <w:bodyDiv w:val="1"/>
      <w:marLeft w:val="0"/>
      <w:marRight w:val="0"/>
      <w:marTop w:val="0"/>
      <w:marBottom w:val="0"/>
      <w:divBdr>
        <w:top w:val="none" w:sz="0" w:space="0" w:color="auto"/>
        <w:left w:val="none" w:sz="0" w:space="0" w:color="auto"/>
        <w:bottom w:val="none" w:sz="0" w:space="0" w:color="auto"/>
        <w:right w:val="none" w:sz="0" w:space="0" w:color="auto"/>
      </w:divBdr>
    </w:div>
    <w:div w:id="1825972547">
      <w:bodyDiv w:val="1"/>
      <w:marLeft w:val="0"/>
      <w:marRight w:val="0"/>
      <w:marTop w:val="0"/>
      <w:marBottom w:val="0"/>
      <w:divBdr>
        <w:top w:val="none" w:sz="0" w:space="0" w:color="auto"/>
        <w:left w:val="none" w:sz="0" w:space="0" w:color="auto"/>
        <w:bottom w:val="none" w:sz="0" w:space="0" w:color="auto"/>
        <w:right w:val="none" w:sz="0" w:space="0" w:color="auto"/>
      </w:divBdr>
    </w:div>
    <w:div w:id="1834757650">
      <w:bodyDiv w:val="1"/>
      <w:marLeft w:val="0"/>
      <w:marRight w:val="0"/>
      <w:marTop w:val="0"/>
      <w:marBottom w:val="0"/>
      <w:divBdr>
        <w:top w:val="none" w:sz="0" w:space="0" w:color="auto"/>
        <w:left w:val="none" w:sz="0" w:space="0" w:color="auto"/>
        <w:bottom w:val="none" w:sz="0" w:space="0" w:color="auto"/>
        <w:right w:val="none" w:sz="0" w:space="0" w:color="auto"/>
      </w:divBdr>
    </w:div>
    <w:div w:id="1955015673">
      <w:bodyDiv w:val="1"/>
      <w:marLeft w:val="0"/>
      <w:marRight w:val="0"/>
      <w:marTop w:val="0"/>
      <w:marBottom w:val="0"/>
      <w:divBdr>
        <w:top w:val="none" w:sz="0" w:space="0" w:color="auto"/>
        <w:left w:val="none" w:sz="0" w:space="0" w:color="auto"/>
        <w:bottom w:val="none" w:sz="0" w:space="0" w:color="auto"/>
        <w:right w:val="none" w:sz="0" w:space="0" w:color="auto"/>
      </w:divBdr>
      <w:divsChild>
        <w:div w:id="674311444">
          <w:marLeft w:val="446"/>
          <w:marRight w:val="0"/>
          <w:marTop w:val="0"/>
          <w:marBottom w:val="0"/>
          <w:divBdr>
            <w:top w:val="none" w:sz="0" w:space="0" w:color="auto"/>
            <w:left w:val="none" w:sz="0" w:space="0" w:color="auto"/>
            <w:bottom w:val="none" w:sz="0" w:space="0" w:color="auto"/>
            <w:right w:val="none" w:sz="0" w:space="0" w:color="auto"/>
          </w:divBdr>
        </w:div>
        <w:div w:id="2007856933">
          <w:marLeft w:val="446"/>
          <w:marRight w:val="0"/>
          <w:marTop w:val="0"/>
          <w:marBottom w:val="0"/>
          <w:divBdr>
            <w:top w:val="none" w:sz="0" w:space="0" w:color="auto"/>
            <w:left w:val="none" w:sz="0" w:space="0" w:color="auto"/>
            <w:bottom w:val="none" w:sz="0" w:space="0" w:color="auto"/>
            <w:right w:val="none" w:sz="0" w:space="0" w:color="auto"/>
          </w:divBdr>
        </w:div>
        <w:div w:id="1271351703">
          <w:marLeft w:val="446"/>
          <w:marRight w:val="0"/>
          <w:marTop w:val="0"/>
          <w:marBottom w:val="0"/>
          <w:divBdr>
            <w:top w:val="none" w:sz="0" w:space="0" w:color="auto"/>
            <w:left w:val="none" w:sz="0" w:space="0" w:color="auto"/>
            <w:bottom w:val="none" w:sz="0" w:space="0" w:color="auto"/>
            <w:right w:val="none" w:sz="0" w:space="0" w:color="auto"/>
          </w:divBdr>
        </w:div>
        <w:div w:id="1006249783">
          <w:marLeft w:val="446"/>
          <w:marRight w:val="0"/>
          <w:marTop w:val="0"/>
          <w:marBottom w:val="0"/>
          <w:divBdr>
            <w:top w:val="none" w:sz="0" w:space="0" w:color="auto"/>
            <w:left w:val="none" w:sz="0" w:space="0" w:color="auto"/>
            <w:bottom w:val="none" w:sz="0" w:space="0" w:color="auto"/>
            <w:right w:val="none" w:sz="0" w:space="0" w:color="auto"/>
          </w:divBdr>
        </w:div>
        <w:div w:id="1791508468">
          <w:marLeft w:val="446"/>
          <w:marRight w:val="0"/>
          <w:marTop w:val="0"/>
          <w:marBottom w:val="0"/>
          <w:divBdr>
            <w:top w:val="none" w:sz="0" w:space="0" w:color="auto"/>
            <w:left w:val="none" w:sz="0" w:space="0" w:color="auto"/>
            <w:bottom w:val="none" w:sz="0" w:space="0" w:color="auto"/>
            <w:right w:val="none" w:sz="0" w:space="0" w:color="auto"/>
          </w:divBdr>
        </w:div>
        <w:div w:id="1711684382">
          <w:marLeft w:val="446"/>
          <w:marRight w:val="0"/>
          <w:marTop w:val="0"/>
          <w:marBottom w:val="0"/>
          <w:divBdr>
            <w:top w:val="none" w:sz="0" w:space="0" w:color="auto"/>
            <w:left w:val="none" w:sz="0" w:space="0" w:color="auto"/>
            <w:bottom w:val="none" w:sz="0" w:space="0" w:color="auto"/>
            <w:right w:val="none" w:sz="0" w:space="0" w:color="auto"/>
          </w:divBdr>
        </w:div>
        <w:div w:id="568735089">
          <w:marLeft w:val="446"/>
          <w:marRight w:val="0"/>
          <w:marTop w:val="0"/>
          <w:marBottom w:val="0"/>
          <w:divBdr>
            <w:top w:val="none" w:sz="0" w:space="0" w:color="auto"/>
            <w:left w:val="none" w:sz="0" w:space="0" w:color="auto"/>
            <w:bottom w:val="none" w:sz="0" w:space="0" w:color="auto"/>
            <w:right w:val="none" w:sz="0" w:space="0" w:color="auto"/>
          </w:divBdr>
        </w:div>
        <w:div w:id="774520926">
          <w:marLeft w:val="446"/>
          <w:marRight w:val="0"/>
          <w:marTop w:val="0"/>
          <w:marBottom w:val="0"/>
          <w:divBdr>
            <w:top w:val="none" w:sz="0" w:space="0" w:color="auto"/>
            <w:left w:val="none" w:sz="0" w:space="0" w:color="auto"/>
            <w:bottom w:val="none" w:sz="0" w:space="0" w:color="auto"/>
            <w:right w:val="none" w:sz="0" w:space="0" w:color="auto"/>
          </w:divBdr>
        </w:div>
      </w:divsChild>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58028567">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 w:id="2067677788">
      <w:bodyDiv w:val="1"/>
      <w:marLeft w:val="0"/>
      <w:marRight w:val="0"/>
      <w:marTop w:val="0"/>
      <w:marBottom w:val="0"/>
      <w:divBdr>
        <w:top w:val="none" w:sz="0" w:space="0" w:color="auto"/>
        <w:left w:val="none" w:sz="0" w:space="0" w:color="auto"/>
        <w:bottom w:val="none" w:sz="0" w:space="0" w:color="auto"/>
        <w:right w:val="none" w:sz="0" w:space="0" w:color="auto"/>
      </w:divBdr>
      <w:divsChild>
        <w:div w:id="413861132">
          <w:marLeft w:val="446"/>
          <w:marRight w:val="0"/>
          <w:marTop w:val="0"/>
          <w:marBottom w:val="0"/>
          <w:divBdr>
            <w:top w:val="none" w:sz="0" w:space="0" w:color="auto"/>
            <w:left w:val="none" w:sz="0" w:space="0" w:color="auto"/>
            <w:bottom w:val="none" w:sz="0" w:space="0" w:color="auto"/>
            <w:right w:val="none" w:sz="0" w:space="0" w:color="auto"/>
          </w:divBdr>
        </w:div>
        <w:div w:id="90392348">
          <w:marLeft w:val="446"/>
          <w:marRight w:val="0"/>
          <w:marTop w:val="0"/>
          <w:marBottom w:val="0"/>
          <w:divBdr>
            <w:top w:val="none" w:sz="0" w:space="0" w:color="auto"/>
            <w:left w:val="none" w:sz="0" w:space="0" w:color="auto"/>
            <w:bottom w:val="none" w:sz="0" w:space="0" w:color="auto"/>
            <w:right w:val="none" w:sz="0" w:space="0" w:color="auto"/>
          </w:divBdr>
        </w:div>
        <w:div w:id="1495992400">
          <w:marLeft w:val="446"/>
          <w:marRight w:val="0"/>
          <w:marTop w:val="0"/>
          <w:marBottom w:val="0"/>
          <w:divBdr>
            <w:top w:val="none" w:sz="0" w:space="0" w:color="auto"/>
            <w:left w:val="none" w:sz="0" w:space="0" w:color="auto"/>
            <w:bottom w:val="none" w:sz="0" w:space="0" w:color="auto"/>
            <w:right w:val="none" w:sz="0" w:space="0" w:color="auto"/>
          </w:divBdr>
        </w:div>
        <w:div w:id="1739283176">
          <w:marLeft w:val="446"/>
          <w:marRight w:val="0"/>
          <w:marTop w:val="0"/>
          <w:marBottom w:val="0"/>
          <w:divBdr>
            <w:top w:val="none" w:sz="0" w:space="0" w:color="auto"/>
            <w:left w:val="none" w:sz="0" w:space="0" w:color="auto"/>
            <w:bottom w:val="none" w:sz="0" w:space="0" w:color="auto"/>
            <w:right w:val="none" w:sz="0" w:space="0" w:color="auto"/>
          </w:divBdr>
        </w:div>
        <w:div w:id="1477721245">
          <w:marLeft w:val="446"/>
          <w:marRight w:val="0"/>
          <w:marTop w:val="0"/>
          <w:marBottom w:val="0"/>
          <w:divBdr>
            <w:top w:val="none" w:sz="0" w:space="0" w:color="auto"/>
            <w:left w:val="none" w:sz="0" w:space="0" w:color="auto"/>
            <w:bottom w:val="none" w:sz="0" w:space="0" w:color="auto"/>
            <w:right w:val="none" w:sz="0" w:space="0" w:color="auto"/>
          </w:divBdr>
        </w:div>
      </w:divsChild>
    </w:div>
    <w:div w:id="2079135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header" Target="header2.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41A48C-507B-8148-9747-ED0B3B902035}">
  <ds:schemaRefs>
    <ds:schemaRef ds:uri="http://schemas.openxmlformats.org/officeDocument/2006/bibliography"/>
  </ds:schemaRefs>
</ds:datastoreItem>
</file>

<file path=customXml/itemProps2.xml><?xml version="1.0" encoding="utf-8"?>
<ds:datastoreItem xmlns:ds="http://schemas.openxmlformats.org/officeDocument/2006/customXml" ds:itemID="{7B309CB2-9A18-FD46-9084-B82913EC8D96}">
  <ds:schemaRefs>
    <ds:schemaRef ds:uri="http://schemas.openxmlformats.org/officeDocument/2006/bibliography"/>
  </ds:schemaRefs>
</ds:datastoreItem>
</file>

<file path=customXml/itemProps3.xml><?xml version="1.0" encoding="utf-8"?>
<ds:datastoreItem xmlns:ds="http://schemas.openxmlformats.org/officeDocument/2006/customXml" ds:itemID="{8A5170B0-63A2-4047-BC05-8326310B471B}">
  <ds:schemaRefs>
    <ds:schemaRef ds:uri="http://schemas.openxmlformats.org/officeDocument/2006/bibliography"/>
  </ds:schemaRefs>
</ds:datastoreItem>
</file>

<file path=customXml/itemProps4.xml><?xml version="1.0" encoding="utf-8"?>
<ds:datastoreItem xmlns:ds="http://schemas.openxmlformats.org/officeDocument/2006/customXml" ds:itemID="{E8B0A65C-C040-F549-9F00-8863942D3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2509</Words>
  <Characters>13804</Characters>
  <Application>Microsoft Macintosh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16281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NATALIA RAMIREZ</cp:lastModifiedBy>
  <cp:revision>4</cp:revision>
  <cp:lastPrinted>2017-02-06T17:51:00Z</cp:lastPrinted>
  <dcterms:created xsi:type="dcterms:W3CDTF">2017-03-23T23:40:00Z</dcterms:created>
  <dcterms:modified xsi:type="dcterms:W3CDTF">2017-03-23T23:45:00Z</dcterms:modified>
</cp:coreProperties>
</file>