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522" w:rsidRPr="00657EDD" w:rsidRDefault="00CC72E8" w:rsidP="003A7D92">
      <w:pPr>
        <w:pStyle w:val="CuerpoA"/>
        <w:ind w:firstLine="708"/>
        <w:jc w:val="both"/>
        <w:rPr>
          <w:rStyle w:val="Nmerodepgina"/>
          <w:rFonts w:ascii="Arial" w:eastAsia="Arial" w:hAnsi="Arial" w:cs="Arial"/>
        </w:rPr>
      </w:pPr>
      <w:r w:rsidRPr="00657EDD">
        <w:rPr>
          <w:rStyle w:val="Nmerodepgina"/>
          <w:rFonts w:ascii="Arial" w:hAnsi="Arial" w:cs="Arial"/>
        </w:rPr>
        <w:t xml:space="preserve"> </w:t>
      </w:r>
    </w:p>
    <w:p w:rsidR="00915522" w:rsidRPr="00657EDD" w:rsidRDefault="00915522" w:rsidP="00915522">
      <w:pPr>
        <w:rPr>
          <w:rFonts w:ascii="Arial" w:eastAsia="Arial" w:hAnsi="Arial" w:cs="Arial"/>
          <w:szCs w:val="24"/>
          <w:lang w:val="es-ES_tradnl" w:eastAsia="es-CO"/>
        </w:rPr>
      </w:pPr>
    </w:p>
    <w:p w:rsidR="00915522" w:rsidRPr="00657EDD" w:rsidRDefault="00915522" w:rsidP="00915522">
      <w:pPr>
        <w:rPr>
          <w:rFonts w:ascii="Arial" w:eastAsia="Arial" w:hAnsi="Arial" w:cs="Arial"/>
          <w:szCs w:val="24"/>
          <w:lang w:val="es-ES_tradnl" w:eastAsia="es-CO"/>
        </w:rPr>
      </w:pPr>
    </w:p>
    <w:p w:rsidR="00915522" w:rsidRPr="00657EDD" w:rsidRDefault="00915522" w:rsidP="00915522">
      <w:pPr>
        <w:rPr>
          <w:rFonts w:ascii="Arial" w:eastAsia="Arial" w:hAnsi="Arial" w:cs="Arial"/>
          <w:szCs w:val="24"/>
          <w:lang w:val="es-ES_tradnl" w:eastAsia="es-CO"/>
        </w:rPr>
      </w:pPr>
    </w:p>
    <w:p w:rsidR="00915522" w:rsidRPr="00657EDD" w:rsidRDefault="00915522" w:rsidP="00915522">
      <w:pPr>
        <w:rPr>
          <w:rFonts w:ascii="Arial" w:eastAsia="Arial" w:hAnsi="Arial" w:cs="Arial"/>
          <w:szCs w:val="24"/>
          <w:lang w:val="es-ES_tradnl" w:eastAsia="es-CO"/>
        </w:rPr>
      </w:pPr>
    </w:p>
    <w:p w:rsidR="00915522" w:rsidRPr="00657EDD" w:rsidRDefault="00915522" w:rsidP="00915522">
      <w:pPr>
        <w:rPr>
          <w:rFonts w:ascii="Arial" w:eastAsia="Arial" w:hAnsi="Arial" w:cs="Arial"/>
          <w:szCs w:val="24"/>
          <w:lang w:val="es-ES_tradnl" w:eastAsia="es-CO"/>
        </w:rPr>
      </w:pPr>
    </w:p>
    <w:p w:rsidR="00915522" w:rsidRDefault="00915522" w:rsidP="00AB6EED">
      <w:pPr>
        <w:tabs>
          <w:tab w:val="left" w:pos="5416"/>
        </w:tabs>
        <w:rPr>
          <w:rFonts w:ascii="Arial" w:eastAsia="Arial" w:hAnsi="Arial" w:cs="Arial"/>
          <w:szCs w:val="24"/>
          <w:lang w:val="es-ES_tradnl" w:eastAsia="es-CO"/>
        </w:rPr>
      </w:pPr>
      <w:r w:rsidRPr="00657EDD">
        <w:rPr>
          <w:rFonts w:ascii="Arial" w:eastAsia="Arial" w:hAnsi="Arial" w:cs="Arial"/>
          <w:szCs w:val="24"/>
          <w:lang w:val="es-ES_tradnl" w:eastAsia="es-CO"/>
        </w:rPr>
        <w:tab/>
      </w:r>
    </w:p>
    <w:p w:rsidR="00AB6EED" w:rsidRPr="00AB6EED" w:rsidRDefault="00AB6EED" w:rsidP="00AB6EED">
      <w:pPr>
        <w:tabs>
          <w:tab w:val="left" w:pos="5416"/>
        </w:tabs>
        <w:rPr>
          <w:rFonts w:ascii="Arial" w:eastAsia="Arial" w:hAnsi="Arial" w:cs="Arial"/>
          <w:szCs w:val="24"/>
          <w:lang w:val="es-ES_tradnl" w:eastAsia="es-CO"/>
        </w:rPr>
      </w:pPr>
    </w:p>
    <w:p w:rsidR="000743AB" w:rsidRPr="00657EDD" w:rsidRDefault="00915522" w:rsidP="00AB6EED">
      <w:pPr>
        <w:ind w:left="-284"/>
        <w:jc w:val="both"/>
        <w:rPr>
          <w:rFonts w:ascii="Arial" w:hAnsi="Arial" w:cs="Arial"/>
          <w:szCs w:val="24"/>
        </w:rPr>
      </w:pPr>
      <w:r w:rsidRPr="00657EDD">
        <w:rPr>
          <w:rFonts w:ascii="Arial" w:hAnsi="Arial" w:cs="Arial"/>
          <w:szCs w:val="24"/>
        </w:rPr>
        <w:t xml:space="preserve">“Por </w:t>
      </w:r>
      <w:r w:rsidR="006C5628" w:rsidRPr="00657EDD">
        <w:rPr>
          <w:rFonts w:ascii="Arial" w:hAnsi="Arial" w:cs="Arial"/>
          <w:szCs w:val="24"/>
        </w:rPr>
        <w:t>medio de la</w:t>
      </w:r>
      <w:r w:rsidRPr="00657EDD">
        <w:rPr>
          <w:rFonts w:ascii="Arial" w:hAnsi="Arial" w:cs="Arial"/>
          <w:szCs w:val="24"/>
        </w:rPr>
        <w:t xml:space="preserve"> cual</w:t>
      </w:r>
      <w:r w:rsidR="000743AB" w:rsidRPr="00657EDD">
        <w:rPr>
          <w:rFonts w:ascii="Arial" w:hAnsi="Arial" w:cs="Arial"/>
          <w:szCs w:val="24"/>
        </w:rPr>
        <w:t xml:space="preserve"> se prorroga el término</w:t>
      </w:r>
      <w:r w:rsidR="006C5628" w:rsidRPr="00657EDD">
        <w:rPr>
          <w:rFonts w:ascii="Arial" w:hAnsi="Arial" w:cs="Arial"/>
          <w:szCs w:val="24"/>
        </w:rPr>
        <w:t xml:space="preserve"> de duración</w:t>
      </w:r>
      <w:r w:rsidRPr="00657EDD">
        <w:rPr>
          <w:rFonts w:ascii="Arial" w:hAnsi="Arial" w:cs="Arial"/>
          <w:szCs w:val="24"/>
        </w:rPr>
        <w:t xml:space="preserve"> </w:t>
      </w:r>
      <w:r w:rsidR="006C5628" w:rsidRPr="00657EDD">
        <w:rPr>
          <w:rFonts w:ascii="Arial" w:hAnsi="Arial" w:cs="Arial"/>
          <w:szCs w:val="24"/>
        </w:rPr>
        <w:t>de</w:t>
      </w:r>
      <w:r w:rsidR="000743AB" w:rsidRPr="00657EDD">
        <w:rPr>
          <w:rFonts w:ascii="Arial" w:hAnsi="Arial" w:cs="Arial"/>
          <w:szCs w:val="24"/>
        </w:rPr>
        <w:t xml:space="preserve"> </w:t>
      </w:r>
      <w:r w:rsidR="006C5628" w:rsidRPr="00657EDD">
        <w:rPr>
          <w:rFonts w:ascii="Arial" w:hAnsi="Arial" w:cs="Arial"/>
          <w:szCs w:val="24"/>
        </w:rPr>
        <w:t>las</w:t>
      </w:r>
      <w:r w:rsidRPr="00657EDD">
        <w:rPr>
          <w:rFonts w:ascii="Arial" w:hAnsi="Arial" w:cs="Arial"/>
          <w:szCs w:val="24"/>
        </w:rPr>
        <w:t xml:space="preserve"> zonas de protección y desarrollo de los recursos naturales renovables y del medio ambiente </w:t>
      </w:r>
      <w:r w:rsidR="006C5628" w:rsidRPr="00657EDD">
        <w:rPr>
          <w:rFonts w:ascii="Arial" w:hAnsi="Arial" w:cs="Arial"/>
          <w:szCs w:val="24"/>
        </w:rPr>
        <w:t xml:space="preserve">establecidas </w:t>
      </w:r>
      <w:r w:rsidR="005429C7" w:rsidRPr="00657EDD">
        <w:rPr>
          <w:rFonts w:ascii="Arial" w:hAnsi="Arial" w:cs="Arial"/>
          <w:szCs w:val="24"/>
        </w:rPr>
        <w:t>mediante la Resolución 1814</w:t>
      </w:r>
      <w:r w:rsidR="006C5628" w:rsidRPr="00657EDD">
        <w:rPr>
          <w:rFonts w:ascii="Arial" w:hAnsi="Arial" w:cs="Arial"/>
          <w:szCs w:val="24"/>
        </w:rPr>
        <w:t xml:space="preserve"> de 2015</w:t>
      </w:r>
      <w:r w:rsidR="005429C7" w:rsidRPr="00657EDD">
        <w:rPr>
          <w:rFonts w:ascii="Arial" w:hAnsi="Arial" w:cs="Arial"/>
          <w:szCs w:val="24"/>
        </w:rPr>
        <w:t xml:space="preserve"> y se adoptan otras determinaciones</w:t>
      </w:r>
      <w:r w:rsidR="006C5628" w:rsidRPr="00657EDD">
        <w:rPr>
          <w:rFonts w:ascii="Arial" w:hAnsi="Arial" w:cs="Arial"/>
          <w:szCs w:val="24"/>
        </w:rPr>
        <w:t>”</w:t>
      </w:r>
    </w:p>
    <w:p w:rsidR="00915522" w:rsidRPr="00657EDD" w:rsidRDefault="00915522" w:rsidP="00671F47">
      <w:pPr>
        <w:ind w:right="50"/>
        <w:rPr>
          <w:rFonts w:ascii="Arial" w:hAnsi="Arial" w:cs="Arial"/>
          <w:b/>
          <w:szCs w:val="24"/>
        </w:rPr>
      </w:pPr>
    </w:p>
    <w:p w:rsidR="00915522" w:rsidRPr="00657EDD" w:rsidRDefault="00915522" w:rsidP="00915522">
      <w:pPr>
        <w:ind w:left="-284" w:right="50"/>
        <w:jc w:val="center"/>
        <w:rPr>
          <w:rFonts w:ascii="Arial" w:hAnsi="Arial" w:cs="Arial"/>
          <w:b/>
          <w:szCs w:val="24"/>
        </w:rPr>
      </w:pPr>
      <w:r w:rsidRPr="00657EDD">
        <w:rPr>
          <w:rFonts w:ascii="Arial" w:hAnsi="Arial" w:cs="Arial"/>
          <w:b/>
          <w:szCs w:val="24"/>
        </w:rPr>
        <w:t xml:space="preserve">EL MINISTRO DE AMBIENTE Y DESARROLLO SOSTENIBLE </w:t>
      </w:r>
    </w:p>
    <w:p w:rsidR="00915522" w:rsidRPr="00657EDD" w:rsidRDefault="00915522" w:rsidP="00671F47">
      <w:pPr>
        <w:rPr>
          <w:rFonts w:ascii="Arial" w:hAnsi="Arial" w:cs="Arial"/>
          <w:szCs w:val="24"/>
        </w:rPr>
      </w:pPr>
    </w:p>
    <w:p w:rsidR="00915522" w:rsidRPr="00657EDD" w:rsidRDefault="00915522" w:rsidP="00915522">
      <w:pPr>
        <w:jc w:val="center"/>
        <w:rPr>
          <w:rFonts w:ascii="Arial" w:hAnsi="Arial" w:cs="Arial"/>
          <w:szCs w:val="24"/>
        </w:rPr>
      </w:pPr>
      <w:r w:rsidRPr="00657EDD">
        <w:rPr>
          <w:rFonts w:ascii="Arial" w:hAnsi="Arial" w:cs="Arial"/>
          <w:szCs w:val="24"/>
        </w:rPr>
        <w:t>En ejercicio de sus facultades constitucionales y legales, y en especial las conferidas en el artículo 5, numerales 2, 5, 14, 19 y 24 de la Ley 99 de 1993</w:t>
      </w:r>
      <w:r w:rsidR="006C5628" w:rsidRPr="00657EDD">
        <w:rPr>
          <w:rFonts w:ascii="Arial" w:hAnsi="Arial" w:cs="Arial"/>
          <w:szCs w:val="24"/>
        </w:rPr>
        <w:t xml:space="preserve">, </w:t>
      </w:r>
      <w:r w:rsidRPr="00657EDD">
        <w:rPr>
          <w:rFonts w:ascii="Arial" w:hAnsi="Arial" w:cs="Arial"/>
          <w:szCs w:val="24"/>
        </w:rPr>
        <w:t>el artículo 2 del Decreto Ley 3570 de 2011</w:t>
      </w:r>
      <w:r w:rsidR="006C5628" w:rsidRPr="00657EDD">
        <w:rPr>
          <w:rFonts w:ascii="Arial" w:hAnsi="Arial" w:cs="Arial"/>
          <w:szCs w:val="24"/>
        </w:rPr>
        <w:t xml:space="preserve"> y la Resolución 1</w:t>
      </w:r>
      <w:r w:rsidR="005429C7" w:rsidRPr="00657EDD">
        <w:rPr>
          <w:rFonts w:ascii="Arial" w:hAnsi="Arial" w:cs="Arial"/>
          <w:szCs w:val="24"/>
        </w:rPr>
        <w:t>814</w:t>
      </w:r>
      <w:r w:rsidR="006C5628" w:rsidRPr="00657EDD">
        <w:rPr>
          <w:rFonts w:ascii="Arial" w:hAnsi="Arial" w:cs="Arial"/>
          <w:szCs w:val="24"/>
        </w:rPr>
        <w:t xml:space="preserve"> de 2015</w:t>
      </w:r>
      <w:r w:rsidRPr="00657EDD">
        <w:rPr>
          <w:rFonts w:ascii="Arial" w:hAnsi="Arial" w:cs="Arial"/>
          <w:szCs w:val="24"/>
        </w:rPr>
        <w:t>,</w:t>
      </w:r>
    </w:p>
    <w:p w:rsidR="00915522" w:rsidRPr="00657EDD" w:rsidRDefault="00915522" w:rsidP="00671F47">
      <w:pPr>
        <w:rPr>
          <w:rFonts w:ascii="Arial" w:hAnsi="Arial" w:cs="Arial"/>
          <w:b/>
          <w:bCs/>
          <w:szCs w:val="24"/>
          <w:lang w:val="pt-BR"/>
        </w:rPr>
      </w:pPr>
    </w:p>
    <w:p w:rsidR="00915522" w:rsidRPr="00657EDD" w:rsidRDefault="00915522" w:rsidP="00915522">
      <w:pPr>
        <w:ind w:left="-284"/>
        <w:jc w:val="center"/>
        <w:rPr>
          <w:rFonts w:ascii="Arial" w:hAnsi="Arial" w:cs="Arial"/>
          <w:b/>
          <w:bCs/>
          <w:szCs w:val="24"/>
          <w:lang w:val="pt-BR"/>
        </w:rPr>
      </w:pPr>
      <w:r w:rsidRPr="00657EDD">
        <w:rPr>
          <w:rFonts w:ascii="Arial" w:hAnsi="Arial" w:cs="Arial"/>
          <w:b/>
          <w:bCs/>
          <w:szCs w:val="24"/>
          <w:lang w:val="pt-BR"/>
        </w:rPr>
        <w:t>CONSIDERANDO</w:t>
      </w:r>
    </w:p>
    <w:p w:rsidR="00915522" w:rsidRPr="00657EDD" w:rsidRDefault="00915522" w:rsidP="00671F47">
      <w:pPr>
        <w:jc w:val="both"/>
        <w:rPr>
          <w:rFonts w:ascii="Arial" w:hAnsi="Arial" w:cs="Arial"/>
          <w:szCs w:val="24"/>
        </w:rPr>
      </w:pPr>
    </w:p>
    <w:p w:rsidR="00915522" w:rsidRPr="00657EDD" w:rsidRDefault="00915522" w:rsidP="00915522">
      <w:pPr>
        <w:pStyle w:val="Textosinformato"/>
        <w:jc w:val="both"/>
        <w:rPr>
          <w:rFonts w:ascii="Arial" w:hAnsi="Arial" w:cs="Arial"/>
          <w:sz w:val="24"/>
          <w:szCs w:val="24"/>
        </w:rPr>
      </w:pPr>
      <w:r w:rsidRPr="00657EDD">
        <w:rPr>
          <w:rFonts w:ascii="Arial" w:hAnsi="Arial" w:cs="Arial"/>
          <w:sz w:val="24"/>
          <w:szCs w:val="24"/>
        </w:rPr>
        <w:t xml:space="preserve">Que la Constitución de 1991 señaló entre los deberes ambientales del Estado proteger la diversidad e integridad del ambiente, conservar las áreas de especial importancia ecológica, planificar el manejo y aprovechamiento de los recursos naturales para garantizar su desarrollo sostenible, conservación, restauración o sustitución y prevenir y controlar los factores de deterioro ambiental.  </w:t>
      </w:r>
    </w:p>
    <w:p w:rsidR="00915522" w:rsidRPr="00657EDD" w:rsidRDefault="00915522" w:rsidP="00915522">
      <w:pPr>
        <w:pStyle w:val="Textoindependiente2"/>
        <w:spacing w:line="240" w:lineRule="auto"/>
        <w:rPr>
          <w:rFonts w:eastAsia="SimSun" w:cs="Arial"/>
          <w:szCs w:val="24"/>
        </w:rPr>
      </w:pPr>
    </w:p>
    <w:p w:rsidR="00915522" w:rsidRPr="00657EDD" w:rsidRDefault="00915522" w:rsidP="00915522">
      <w:pPr>
        <w:pStyle w:val="Textosinformato"/>
        <w:jc w:val="both"/>
        <w:rPr>
          <w:rFonts w:ascii="Arial" w:hAnsi="Arial" w:cs="Arial"/>
          <w:sz w:val="24"/>
          <w:szCs w:val="24"/>
        </w:rPr>
      </w:pPr>
      <w:r w:rsidRPr="00657EDD">
        <w:rPr>
          <w:rFonts w:ascii="Arial" w:hAnsi="Arial" w:cs="Arial"/>
          <w:sz w:val="24"/>
          <w:szCs w:val="24"/>
        </w:rPr>
        <w:t>Que frente a la protección de las áreas de especial importancia ecológica la Corte Constitucional</w:t>
      </w:r>
      <w:r w:rsidRPr="00657EDD">
        <w:rPr>
          <w:rStyle w:val="Refdenotaalpie"/>
          <w:rFonts w:ascii="Arial" w:hAnsi="Arial" w:cs="Arial"/>
          <w:sz w:val="24"/>
          <w:szCs w:val="24"/>
        </w:rPr>
        <w:footnoteReference w:id="1"/>
      </w:r>
      <w:r w:rsidRPr="00657EDD">
        <w:rPr>
          <w:rFonts w:ascii="Arial" w:hAnsi="Arial" w:cs="Arial"/>
          <w:sz w:val="24"/>
          <w:szCs w:val="24"/>
        </w:rPr>
        <w:t xml:space="preserve"> ha señalado que tales zonas están sometidas a un régimen de protección más intenso que el resto del medio ambiente. </w:t>
      </w:r>
    </w:p>
    <w:p w:rsidR="00915522" w:rsidRPr="00657EDD" w:rsidRDefault="00915522" w:rsidP="00915522">
      <w:pPr>
        <w:pStyle w:val="Textosinformato"/>
        <w:jc w:val="both"/>
        <w:rPr>
          <w:rFonts w:ascii="Arial" w:hAnsi="Arial" w:cs="Arial"/>
          <w:sz w:val="24"/>
          <w:szCs w:val="24"/>
        </w:rPr>
      </w:pPr>
    </w:p>
    <w:p w:rsidR="00915522" w:rsidRPr="00657EDD" w:rsidRDefault="00915522" w:rsidP="00915522">
      <w:pPr>
        <w:jc w:val="both"/>
        <w:rPr>
          <w:rFonts w:ascii="Arial" w:hAnsi="Arial" w:cs="Arial"/>
          <w:szCs w:val="24"/>
          <w:lang w:val="es-CO"/>
        </w:rPr>
      </w:pPr>
      <w:r w:rsidRPr="00657EDD">
        <w:rPr>
          <w:rFonts w:ascii="Arial" w:hAnsi="Arial" w:cs="Arial"/>
          <w:szCs w:val="24"/>
        </w:rPr>
        <w:t xml:space="preserve">Que en dichas áreas se alberga la diversidad biológica de nuestro país, la cual, </w:t>
      </w:r>
      <w:r w:rsidRPr="00657EDD">
        <w:rPr>
          <w:rFonts w:ascii="Arial" w:hAnsi="Arial" w:cs="Arial"/>
          <w:szCs w:val="24"/>
          <w:lang w:val="es-CO"/>
        </w:rPr>
        <w:t xml:space="preserve">de conformidad con los principios consagrados en la Ley 99 de 1993 por ser patrimonio nacional y de interés de la humanidad, debe ser protegida prioritariamente y aprovechada en forma sostenible. </w:t>
      </w:r>
    </w:p>
    <w:p w:rsidR="00915522" w:rsidRPr="00657EDD" w:rsidRDefault="00915522" w:rsidP="00915522">
      <w:pPr>
        <w:pStyle w:val="Textosinformato"/>
        <w:jc w:val="both"/>
        <w:rPr>
          <w:rFonts w:ascii="Arial" w:hAnsi="Arial" w:cs="Arial"/>
          <w:sz w:val="24"/>
          <w:szCs w:val="24"/>
          <w:lang w:val="es-CO"/>
        </w:rPr>
      </w:pPr>
    </w:p>
    <w:p w:rsidR="00915522" w:rsidRPr="00657EDD" w:rsidRDefault="00915522" w:rsidP="00915522">
      <w:pPr>
        <w:pStyle w:val="Textosinformato"/>
        <w:jc w:val="both"/>
        <w:rPr>
          <w:rFonts w:ascii="Arial" w:hAnsi="Arial" w:cs="Arial"/>
          <w:sz w:val="24"/>
          <w:szCs w:val="24"/>
          <w:lang w:val="es-CO"/>
        </w:rPr>
      </w:pPr>
      <w:r w:rsidRPr="00657EDD">
        <w:rPr>
          <w:rFonts w:ascii="Arial" w:hAnsi="Arial" w:cs="Arial"/>
          <w:sz w:val="24"/>
          <w:szCs w:val="24"/>
          <w:lang w:val="es-CO"/>
        </w:rPr>
        <w:t xml:space="preserve">Que en este marco Colombia suscribió el Convenio sobre Diversidad Biológica aprobado mediante Ley 165 de 1994, en el que el País se compromete a establecer estrategias de conservación </w:t>
      </w:r>
      <w:r w:rsidRPr="00657EDD">
        <w:rPr>
          <w:rFonts w:ascii="Arial" w:hAnsi="Arial" w:cs="Arial"/>
          <w:i/>
          <w:sz w:val="24"/>
          <w:szCs w:val="24"/>
          <w:lang w:val="es-CO"/>
        </w:rPr>
        <w:t xml:space="preserve">in situ </w:t>
      </w:r>
      <w:r w:rsidRPr="00657EDD">
        <w:rPr>
          <w:rFonts w:ascii="Arial" w:hAnsi="Arial" w:cs="Arial"/>
          <w:sz w:val="24"/>
          <w:szCs w:val="24"/>
          <w:lang w:val="es-CO"/>
        </w:rPr>
        <w:t>de la diversidad biológica, entre las que sobresalen el establecimiento de</w:t>
      </w:r>
      <w:r w:rsidRPr="00657EDD">
        <w:rPr>
          <w:rFonts w:ascii="Arial" w:hAnsi="Arial" w:cs="Arial"/>
          <w:sz w:val="24"/>
          <w:szCs w:val="24"/>
        </w:rPr>
        <w:t xml:space="preserve"> áreas protegidas donde haya que tomar medidas especiales para su conservación, de la mano con la </w:t>
      </w:r>
      <w:r w:rsidRPr="00657EDD">
        <w:rPr>
          <w:rFonts w:ascii="Arial" w:hAnsi="Arial" w:cs="Arial"/>
          <w:sz w:val="24"/>
          <w:szCs w:val="24"/>
          <w:lang w:val="es-MX"/>
        </w:rPr>
        <w:t xml:space="preserve">protección de </w:t>
      </w:r>
      <w:r w:rsidRPr="00657EDD">
        <w:rPr>
          <w:rFonts w:ascii="Arial" w:hAnsi="Arial" w:cs="Arial"/>
          <w:sz w:val="24"/>
          <w:szCs w:val="24"/>
        </w:rPr>
        <w:t>ecosistemas, de hábitats naturales y el mantenimiento de poblaciones viables de especies en entornos naturales</w:t>
      </w:r>
      <w:r w:rsidRPr="00657EDD">
        <w:rPr>
          <w:rFonts w:ascii="Arial" w:hAnsi="Arial" w:cs="Arial"/>
          <w:sz w:val="24"/>
          <w:szCs w:val="24"/>
          <w:lang w:val="es-CO"/>
        </w:rPr>
        <w:t>.</w:t>
      </w:r>
    </w:p>
    <w:p w:rsidR="00915522" w:rsidRPr="00657EDD" w:rsidRDefault="00915522" w:rsidP="00915522">
      <w:pPr>
        <w:pStyle w:val="Textosinformato"/>
        <w:jc w:val="both"/>
        <w:rPr>
          <w:rFonts w:ascii="Arial" w:hAnsi="Arial" w:cs="Arial"/>
          <w:sz w:val="24"/>
          <w:szCs w:val="24"/>
          <w:lang w:val="es-CO"/>
        </w:rPr>
      </w:pPr>
    </w:p>
    <w:p w:rsidR="008A7B6D" w:rsidRPr="00657EDD" w:rsidRDefault="008A7B6D" w:rsidP="008A7B6D">
      <w:pPr>
        <w:pStyle w:val="Textosinformato"/>
        <w:jc w:val="both"/>
        <w:rPr>
          <w:rFonts w:ascii="Arial" w:hAnsi="Arial" w:cs="Arial"/>
          <w:sz w:val="24"/>
          <w:szCs w:val="24"/>
          <w:lang w:val="es-CO"/>
        </w:rPr>
      </w:pPr>
      <w:r w:rsidRPr="00657EDD">
        <w:rPr>
          <w:rFonts w:ascii="Arial" w:hAnsi="Arial" w:cs="Arial"/>
          <w:sz w:val="24"/>
          <w:szCs w:val="24"/>
          <w:lang w:val="es-CO"/>
        </w:rPr>
        <w:t xml:space="preserve">Que el Ministerio de Ambiente y Desarrollo Sostenible mediante la Resolución 1814 de 12 de agosto de 2015, publicada en el Diario Oficial No. 49.675 de 24 de octubre de 2015, declaró unas zonas de protección y desarrollo de los recursos naturales renovables y del medio ambiente las cuales corresponden </w:t>
      </w:r>
      <w:r w:rsidR="00BB549B" w:rsidRPr="00657EDD">
        <w:rPr>
          <w:rFonts w:ascii="Arial" w:hAnsi="Arial" w:cs="Arial"/>
          <w:sz w:val="24"/>
          <w:szCs w:val="24"/>
          <w:lang w:val="es-CO"/>
        </w:rPr>
        <w:t>a 57</w:t>
      </w:r>
      <w:r w:rsidRPr="00657EDD">
        <w:rPr>
          <w:rFonts w:ascii="Arial" w:hAnsi="Arial" w:cs="Arial"/>
          <w:sz w:val="24"/>
          <w:szCs w:val="24"/>
          <w:lang w:val="es-CO"/>
        </w:rPr>
        <w:t xml:space="preserve"> </w:t>
      </w:r>
      <w:r w:rsidR="00BB549B" w:rsidRPr="00657EDD">
        <w:rPr>
          <w:rFonts w:ascii="Arial" w:hAnsi="Arial" w:cs="Arial"/>
          <w:sz w:val="24"/>
          <w:szCs w:val="24"/>
          <w:lang w:val="es-CO"/>
        </w:rPr>
        <w:t>polígonos.</w:t>
      </w:r>
      <w:r w:rsidRPr="00657EDD">
        <w:rPr>
          <w:rFonts w:ascii="Arial" w:hAnsi="Arial" w:cs="Arial"/>
          <w:sz w:val="24"/>
          <w:szCs w:val="24"/>
          <w:lang w:val="es-CO"/>
        </w:rPr>
        <w:t xml:space="preserve"> </w:t>
      </w:r>
    </w:p>
    <w:p w:rsidR="00BB549B" w:rsidRPr="00657EDD" w:rsidRDefault="00BB549B" w:rsidP="008A7B6D">
      <w:pPr>
        <w:pStyle w:val="Textosinformato"/>
        <w:jc w:val="both"/>
        <w:rPr>
          <w:rFonts w:ascii="Arial" w:hAnsi="Arial" w:cs="Arial"/>
          <w:sz w:val="24"/>
          <w:szCs w:val="24"/>
          <w:lang w:val="es-CO"/>
        </w:rPr>
      </w:pPr>
    </w:p>
    <w:p w:rsidR="008A7B6D" w:rsidRPr="00657EDD" w:rsidRDefault="008A7B6D" w:rsidP="008A7B6D">
      <w:pPr>
        <w:pStyle w:val="Textosinformato"/>
        <w:jc w:val="both"/>
        <w:rPr>
          <w:rFonts w:ascii="Arial" w:hAnsi="Arial" w:cs="Arial"/>
          <w:sz w:val="24"/>
          <w:szCs w:val="24"/>
          <w:lang w:val="es-CO"/>
        </w:rPr>
      </w:pPr>
      <w:r w:rsidRPr="00657EDD">
        <w:rPr>
          <w:rFonts w:ascii="Arial" w:hAnsi="Arial" w:cs="Arial"/>
          <w:sz w:val="24"/>
          <w:szCs w:val="24"/>
          <w:lang w:val="es-CO"/>
        </w:rPr>
        <w:t xml:space="preserve">Que el referido acto administrativo tenía como finalidad materializar la </w:t>
      </w:r>
      <w:r w:rsidRPr="00657EDD">
        <w:rPr>
          <w:rFonts w:ascii="Arial" w:hAnsi="Arial" w:cs="Arial"/>
          <w:i/>
          <w:sz w:val="24"/>
          <w:szCs w:val="24"/>
          <w:lang w:val="es-CO"/>
        </w:rPr>
        <w:t>medida de precaución temporal de los sitios en los cuales se adelantan procesos</w:t>
      </w:r>
      <w:r w:rsidR="00BB549B" w:rsidRPr="00657EDD">
        <w:rPr>
          <w:rFonts w:ascii="Arial" w:hAnsi="Arial" w:cs="Arial"/>
          <w:i/>
          <w:sz w:val="24"/>
          <w:szCs w:val="24"/>
          <w:lang w:val="es-CO"/>
        </w:rPr>
        <w:t xml:space="preserve"> regionales</w:t>
      </w:r>
      <w:r w:rsidRPr="00657EDD">
        <w:rPr>
          <w:rFonts w:ascii="Arial" w:hAnsi="Arial" w:cs="Arial"/>
          <w:i/>
          <w:sz w:val="24"/>
          <w:szCs w:val="24"/>
          <w:lang w:val="es-CO"/>
        </w:rPr>
        <w:t xml:space="preserve"> de declaratoria de áreas protegidas</w:t>
      </w:r>
      <w:r w:rsidRPr="00657EDD">
        <w:rPr>
          <w:rFonts w:ascii="Arial" w:hAnsi="Arial" w:cs="Arial"/>
          <w:sz w:val="24"/>
          <w:szCs w:val="24"/>
          <w:lang w:val="es-CO"/>
        </w:rPr>
        <w:t xml:space="preserve">, bajo la incorporación la importancia ecosistémica de cada una de estas áreas, los ecosistemas que en ellas se encuentran, las especies </w:t>
      </w:r>
      <w:r w:rsidRPr="00657EDD">
        <w:rPr>
          <w:rFonts w:ascii="Arial" w:hAnsi="Arial" w:cs="Arial"/>
          <w:sz w:val="24"/>
          <w:szCs w:val="24"/>
          <w:lang w:val="es-CO"/>
        </w:rPr>
        <w:lastRenderedPageBreak/>
        <w:t>hasta ahora identificadas y  su aporte a la representatividad ecológica del Sistema Nacional de Áreas Protegidas, lo que evidencia su especial importancia ecológica al contener en sus características naturales valores excepcionales para el patrimonio nacional, de allí que se adelanten en la actualidad los estudios y procedimientos para su declara</w:t>
      </w:r>
      <w:r w:rsidR="00BB549B" w:rsidRPr="00657EDD">
        <w:rPr>
          <w:rFonts w:ascii="Arial" w:hAnsi="Arial" w:cs="Arial"/>
          <w:sz w:val="24"/>
          <w:szCs w:val="24"/>
          <w:lang w:val="es-CO"/>
        </w:rPr>
        <w:t>toria como áreas del Sistema Nacional</w:t>
      </w:r>
      <w:r w:rsidRPr="00657EDD">
        <w:rPr>
          <w:rFonts w:ascii="Arial" w:hAnsi="Arial" w:cs="Arial"/>
          <w:sz w:val="24"/>
          <w:szCs w:val="24"/>
          <w:lang w:val="es-CO"/>
        </w:rPr>
        <w:t xml:space="preserve"> </w:t>
      </w:r>
      <w:r w:rsidR="00BB549B" w:rsidRPr="00657EDD">
        <w:rPr>
          <w:rFonts w:ascii="Arial" w:hAnsi="Arial" w:cs="Arial"/>
          <w:sz w:val="24"/>
          <w:szCs w:val="24"/>
          <w:lang w:val="es-CO"/>
        </w:rPr>
        <w:t>de Áreas Protegidas.</w:t>
      </w:r>
    </w:p>
    <w:p w:rsidR="008A7B6D" w:rsidRPr="00657EDD" w:rsidRDefault="008A7B6D" w:rsidP="008A7B6D">
      <w:pPr>
        <w:pStyle w:val="Textosinformato"/>
        <w:jc w:val="both"/>
        <w:rPr>
          <w:rFonts w:ascii="Arial" w:hAnsi="Arial" w:cs="Arial"/>
          <w:sz w:val="24"/>
          <w:szCs w:val="24"/>
          <w:lang w:val="es-CO"/>
        </w:rPr>
      </w:pPr>
    </w:p>
    <w:p w:rsidR="008A7B6D" w:rsidRPr="00657EDD" w:rsidRDefault="008A7B6D" w:rsidP="008A7B6D">
      <w:pPr>
        <w:jc w:val="both"/>
        <w:rPr>
          <w:rFonts w:ascii="Arial" w:hAnsi="Arial" w:cs="Arial"/>
          <w:szCs w:val="24"/>
        </w:rPr>
      </w:pPr>
      <w:r w:rsidRPr="00657EDD">
        <w:rPr>
          <w:rFonts w:ascii="Arial" w:hAnsi="Arial" w:cs="Arial"/>
          <w:szCs w:val="24"/>
        </w:rPr>
        <w:t>Que las bases del Plan Nacional de Desarrollo 2014-2018 “</w:t>
      </w:r>
      <w:r w:rsidRPr="00657EDD">
        <w:rPr>
          <w:rFonts w:ascii="Arial" w:hAnsi="Arial" w:cs="Arial"/>
          <w:i/>
          <w:szCs w:val="24"/>
        </w:rPr>
        <w:t>todos por un nuevo país</w:t>
      </w:r>
      <w:r w:rsidRPr="00657EDD">
        <w:rPr>
          <w:rFonts w:ascii="Arial" w:hAnsi="Arial" w:cs="Arial"/>
          <w:szCs w:val="24"/>
        </w:rPr>
        <w:t xml:space="preserve">”, establece como prioridad el avance en procesos de ordenamiento territorial concertados, la protección de reservas naturales y áreas protegidas, la regulación del uso del suelo según su vocación, y la prevención de conflictos socio-ambientales. Por ello reconoce que conservar el capital natural del país, restaurar la calidad ambiental y reducir la vulnerabilidad del territorio al cambio climático requiere de un efectivo ordenamiento ambiental del territorio, definiendo metas concretas para la ampliación del Sistema Nacional de Áreas Protegidas con la declaración de nuevas áreas. </w:t>
      </w:r>
    </w:p>
    <w:p w:rsidR="008A7B6D" w:rsidRPr="00657EDD" w:rsidRDefault="008A7B6D" w:rsidP="008A7B6D">
      <w:pPr>
        <w:jc w:val="both"/>
        <w:rPr>
          <w:rFonts w:ascii="Arial" w:hAnsi="Arial" w:cs="Arial"/>
          <w:szCs w:val="24"/>
        </w:rPr>
      </w:pPr>
    </w:p>
    <w:p w:rsidR="008A7B6D" w:rsidRPr="00657EDD" w:rsidRDefault="008A7B6D" w:rsidP="008A7B6D">
      <w:pPr>
        <w:jc w:val="both"/>
        <w:rPr>
          <w:rFonts w:ascii="Arial" w:hAnsi="Arial" w:cs="Arial"/>
          <w:szCs w:val="24"/>
        </w:rPr>
      </w:pPr>
      <w:r w:rsidRPr="00657EDD">
        <w:rPr>
          <w:rFonts w:ascii="Arial" w:hAnsi="Arial" w:cs="Arial"/>
          <w:szCs w:val="24"/>
          <w:lang w:val="es-CO"/>
        </w:rPr>
        <w:t xml:space="preserve">Que así las cosas, la Resolución </w:t>
      </w:r>
      <w:r w:rsidR="00BB549B" w:rsidRPr="00657EDD">
        <w:rPr>
          <w:rFonts w:ascii="Arial" w:hAnsi="Arial" w:cs="Arial"/>
          <w:szCs w:val="24"/>
          <w:lang w:val="es-CO"/>
        </w:rPr>
        <w:t xml:space="preserve">1814 de 12 de agosto de 2015, publicada en el Diario Oficial No. 49.675 de 24 de octubre de 2015, </w:t>
      </w:r>
      <w:r w:rsidRPr="00657EDD">
        <w:rPr>
          <w:rFonts w:ascii="Arial" w:hAnsi="Arial" w:cs="Arial"/>
          <w:szCs w:val="24"/>
          <w:lang w:val="es-CO"/>
        </w:rPr>
        <w:t>señaló que el Ministerio de Ambiente y Desarrollo Sostenible “… con fundamento en los resultados y estado de avance de los procesos de delimitación y declaración definitivos, podrá prorrogar el término anteriormente señalado.”</w:t>
      </w:r>
    </w:p>
    <w:p w:rsidR="008E6F26" w:rsidRPr="00657EDD" w:rsidRDefault="008A7B6D" w:rsidP="008A7B6D">
      <w:pPr>
        <w:spacing w:before="100" w:beforeAutospacing="1" w:after="100" w:afterAutospacing="1" w:line="270" w:lineRule="atLeast"/>
        <w:jc w:val="both"/>
        <w:rPr>
          <w:rFonts w:ascii="Arial" w:hAnsi="Arial" w:cs="Arial"/>
          <w:szCs w:val="24"/>
          <w:lang w:val="es-CO"/>
        </w:rPr>
      </w:pPr>
      <w:r w:rsidRPr="00657EDD">
        <w:rPr>
          <w:rFonts w:ascii="Arial" w:hAnsi="Arial" w:cs="Arial"/>
          <w:szCs w:val="24"/>
          <w:lang w:val="es-CO"/>
        </w:rPr>
        <w:t>Que respecto a los resultados y estado de avance de los de los procesos de delimitación y declaració</w:t>
      </w:r>
      <w:r w:rsidR="008E6F26" w:rsidRPr="00657EDD">
        <w:rPr>
          <w:rFonts w:ascii="Arial" w:hAnsi="Arial" w:cs="Arial"/>
          <w:szCs w:val="24"/>
          <w:lang w:val="es-CO"/>
        </w:rPr>
        <w:t xml:space="preserve">n de los polígonos consignados en la Resolución 1814 de 2015 adelantados por las Corporaciones Autónomas Regionales y Desarrollo Sostenible, fueron presentados a </w:t>
      </w:r>
      <w:r w:rsidRPr="00657EDD">
        <w:rPr>
          <w:rFonts w:ascii="Arial" w:hAnsi="Arial" w:cs="Arial"/>
          <w:szCs w:val="24"/>
          <w:lang w:val="es-CO"/>
        </w:rPr>
        <w:t>Parques Nacionales Naturales de Colombia</w:t>
      </w:r>
      <w:r w:rsidR="00BB549B" w:rsidRPr="00657EDD">
        <w:rPr>
          <w:rFonts w:ascii="Arial" w:hAnsi="Arial" w:cs="Arial"/>
          <w:szCs w:val="24"/>
          <w:lang w:val="es-CO"/>
        </w:rPr>
        <w:t xml:space="preserve"> como coordinador del Sistema Nacional de Áreas Protegías – SINAP</w:t>
      </w:r>
      <w:r w:rsidR="008E6F26" w:rsidRPr="00657EDD">
        <w:rPr>
          <w:rFonts w:ascii="Arial" w:hAnsi="Arial" w:cs="Arial"/>
          <w:szCs w:val="24"/>
          <w:lang w:val="es-CO"/>
        </w:rPr>
        <w:t xml:space="preserve"> y al Ministerio de Ambiente y Desarrollo Sostenible en ocho (8) reuniones temáticas en donde se abordaron las particularidades de cada proceso.</w:t>
      </w:r>
    </w:p>
    <w:p w:rsidR="008E6F26" w:rsidRPr="00657EDD" w:rsidRDefault="008E6F26" w:rsidP="008A7B6D">
      <w:pPr>
        <w:spacing w:before="100" w:beforeAutospacing="1" w:after="100" w:afterAutospacing="1" w:line="270" w:lineRule="atLeast"/>
        <w:jc w:val="both"/>
        <w:rPr>
          <w:rFonts w:ascii="Arial" w:hAnsi="Arial" w:cs="Arial"/>
          <w:szCs w:val="24"/>
          <w:lang w:val="es-CO"/>
        </w:rPr>
      </w:pPr>
      <w:r w:rsidRPr="00657EDD">
        <w:rPr>
          <w:rFonts w:ascii="Arial" w:hAnsi="Arial" w:cs="Arial"/>
          <w:szCs w:val="24"/>
          <w:lang w:val="es-CO"/>
        </w:rPr>
        <w:t xml:space="preserve">Que posteriormente, </w:t>
      </w:r>
      <w:r w:rsidR="008A7B6D" w:rsidRPr="00657EDD">
        <w:rPr>
          <w:rFonts w:ascii="Arial" w:hAnsi="Arial" w:cs="Arial"/>
          <w:szCs w:val="24"/>
          <w:lang w:val="es-CO"/>
        </w:rPr>
        <w:t xml:space="preserve">a través de Radicado MADS </w:t>
      </w:r>
      <w:r w:rsidR="00BB549B" w:rsidRPr="00657EDD">
        <w:rPr>
          <w:rFonts w:ascii="Arial" w:hAnsi="Arial" w:cs="Arial"/>
          <w:szCs w:val="24"/>
          <w:lang w:val="es-CO"/>
        </w:rPr>
        <w:t xml:space="preserve">E1-2017-025317 del 26 de septiembre de 2017, </w:t>
      </w:r>
      <w:r w:rsidRPr="00657EDD">
        <w:rPr>
          <w:rFonts w:ascii="Arial" w:hAnsi="Arial" w:cs="Arial"/>
          <w:szCs w:val="24"/>
          <w:lang w:val="es-CO"/>
        </w:rPr>
        <w:t xml:space="preserve">Parques Nacionales Naturales de Colombia </w:t>
      </w:r>
      <w:r w:rsidR="00BB549B" w:rsidRPr="00657EDD">
        <w:rPr>
          <w:rFonts w:ascii="Arial" w:hAnsi="Arial" w:cs="Arial"/>
          <w:szCs w:val="24"/>
          <w:lang w:val="es-CO"/>
        </w:rPr>
        <w:t>entregó</w:t>
      </w:r>
      <w:r w:rsidR="00640CB7" w:rsidRPr="00657EDD">
        <w:rPr>
          <w:rFonts w:ascii="Arial" w:hAnsi="Arial" w:cs="Arial"/>
          <w:szCs w:val="24"/>
          <w:lang w:val="es-CO"/>
        </w:rPr>
        <w:t xml:space="preserve"> el documento denominado “</w:t>
      </w:r>
      <w:r w:rsidR="00640CB7" w:rsidRPr="00657EDD">
        <w:rPr>
          <w:rFonts w:ascii="Arial" w:hAnsi="Arial" w:cs="Arial"/>
          <w:i/>
          <w:szCs w:val="24"/>
          <w:lang w:val="es-CO"/>
        </w:rPr>
        <w:t>Informe análisis prorroga Resolución 1814 de 2015</w:t>
      </w:r>
      <w:r w:rsidR="00640CB7" w:rsidRPr="00657EDD">
        <w:rPr>
          <w:rFonts w:ascii="Arial" w:hAnsi="Arial" w:cs="Arial"/>
          <w:szCs w:val="24"/>
          <w:lang w:val="es-CO"/>
        </w:rPr>
        <w:t>”, en el cual se detalla el estado actual de cada uno de los polígonos.</w:t>
      </w:r>
    </w:p>
    <w:p w:rsidR="00170418" w:rsidRPr="00657EDD" w:rsidRDefault="00170418" w:rsidP="00170418">
      <w:pPr>
        <w:spacing w:before="100" w:beforeAutospacing="1" w:after="100" w:afterAutospacing="1" w:line="270" w:lineRule="atLeast"/>
        <w:jc w:val="both"/>
        <w:rPr>
          <w:rFonts w:ascii="Arial" w:hAnsi="Arial" w:cs="Arial"/>
          <w:szCs w:val="24"/>
          <w:lang w:val="es-CO"/>
        </w:rPr>
      </w:pPr>
      <w:r w:rsidRPr="00657EDD">
        <w:rPr>
          <w:rFonts w:ascii="Arial" w:hAnsi="Arial" w:cs="Arial"/>
          <w:szCs w:val="24"/>
          <w:lang w:val="es-CO"/>
        </w:rPr>
        <w:t xml:space="preserve">Que no obstante lo anterior, el deber de colaboración persiste en las áreas de interés minero, el cual deberá hacerse efectivo en la delimitación y declaración definitiva que deberán adelantar las autoridades ambientales dentro de </w:t>
      </w:r>
      <w:r w:rsidRPr="00657EDD">
        <w:rPr>
          <w:rFonts w:ascii="Arial" w:hAnsi="Arial" w:cs="Arial"/>
          <w:szCs w:val="24"/>
        </w:rPr>
        <w:t xml:space="preserve">las zonas de protección y desarrollo de los recursos naturales renovables y del medio ambiente establecidas en </w:t>
      </w:r>
      <w:r w:rsidRPr="00657EDD">
        <w:rPr>
          <w:rFonts w:ascii="Arial" w:hAnsi="Arial" w:cs="Arial"/>
          <w:szCs w:val="24"/>
          <w:lang w:val="es-CO"/>
        </w:rPr>
        <w:t>la Resolución 1814 de 2015, conforme lo establezca la normatividad vigente y en los casos a que haya lugar.</w:t>
      </w:r>
    </w:p>
    <w:p w:rsidR="002670D1" w:rsidRDefault="00170418" w:rsidP="00170418">
      <w:pPr>
        <w:spacing w:before="100" w:beforeAutospacing="1" w:after="100" w:afterAutospacing="1" w:line="270" w:lineRule="atLeast"/>
        <w:jc w:val="both"/>
        <w:rPr>
          <w:rFonts w:ascii="Arial" w:hAnsi="Arial" w:cs="Arial"/>
          <w:szCs w:val="24"/>
          <w:lang w:val="es-CO"/>
        </w:rPr>
      </w:pPr>
      <w:r w:rsidRPr="00657EDD">
        <w:rPr>
          <w:rFonts w:ascii="Arial" w:hAnsi="Arial" w:cs="Arial"/>
          <w:szCs w:val="24"/>
          <w:lang w:val="es-CO"/>
        </w:rPr>
        <w:t>Que</w:t>
      </w:r>
      <w:r w:rsidR="00B94F6E" w:rsidRPr="00657EDD">
        <w:rPr>
          <w:rFonts w:ascii="Arial" w:hAnsi="Arial" w:cs="Arial"/>
          <w:szCs w:val="24"/>
          <w:lang w:val="es-CO"/>
        </w:rPr>
        <w:t xml:space="preserve"> </w:t>
      </w:r>
      <w:r w:rsidR="002670D1">
        <w:rPr>
          <w:rFonts w:ascii="Arial" w:hAnsi="Arial" w:cs="Arial"/>
          <w:szCs w:val="24"/>
          <w:lang w:val="es-CO"/>
        </w:rPr>
        <w:t xml:space="preserve">para efectos de la prorroga y la modificación de los polígonos se agotó </w:t>
      </w:r>
      <w:r w:rsidR="00B94F6E" w:rsidRPr="00657EDD">
        <w:rPr>
          <w:rFonts w:ascii="Arial" w:hAnsi="Arial" w:cs="Arial"/>
          <w:szCs w:val="24"/>
          <w:lang w:val="es-CO"/>
        </w:rPr>
        <w:t>el principio de colaboración d</w:t>
      </w:r>
      <w:r w:rsidR="002670D1">
        <w:rPr>
          <w:rFonts w:ascii="Arial" w:hAnsi="Arial" w:cs="Arial"/>
          <w:szCs w:val="24"/>
          <w:lang w:val="es-CO"/>
        </w:rPr>
        <w:t xml:space="preserve">e que trata la Ley 685 de 2001 </w:t>
      </w:r>
      <w:r w:rsidR="00B94F6E" w:rsidRPr="00657EDD">
        <w:rPr>
          <w:rFonts w:ascii="Arial" w:hAnsi="Arial" w:cs="Arial"/>
          <w:szCs w:val="24"/>
          <w:lang w:val="es-CO"/>
        </w:rPr>
        <w:t>con</w:t>
      </w:r>
      <w:r w:rsidRPr="00657EDD">
        <w:rPr>
          <w:rFonts w:ascii="Arial" w:hAnsi="Arial" w:cs="Arial"/>
          <w:szCs w:val="24"/>
          <w:lang w:val="es-CO"/>
        </w:rPr>
        <w:t xml:space="preserve"> la Agencia Nacion</w:t>
      </w:r>
      <w:r w:rsidR="00326465" w:rsidRPr="00657EDD">
        <w:rPr>
          <w:rFonts w:ascii="Arial" w:hAnsi="Arial" w:cs="Arial"/>
          <w:szCs w:val="24"/>
          <w:lang w:val="es-CO"/>
        </w:rPr>
        <w:t xml:space="preserve">al </w:t>
      </w:r>
      <w:r w:rsidR="00B94F6E" w:rsidRPr="00657EDD">
        <w:rPr>
          <w:rFonts w:ascii="Arial" w:hAnsi="Arial" w:cs="Arial"/>
          <w:szCs w:val="24"/>
          <w:lang w:val="es-CO"/>
        </w:rPr>
        <w:t>d</w:t>
      </w:r>
      <w:r w:rsidR="00326465" w:rsidRPr="00657EDD">
        <w:rPr>
          <w:rFonts w:ascii="Arial" w:hAnsi="Arial" w:cs="Arial"/>
          <w:szCs w:val="24"/>
          <w:lang w:val="es-CO"/>
        </w:rPr>
        <w:t>e Minería</w:t>
      </w:r>
      <w:r w:rsidR="002670D1">
        <w:rPr>
          <w:rFonts w:ascii="Arial" w:hAnsi="Arial" w:cs="Arial"/>
          <w:szCs w:val="24"/>
          <w:lang w:val="es-CO"/>
        </w:rPr>
        <w:t>.</w:t>
      </w:r>
    </w:p>
    <w:p w:rsidR="00170418" w:rsidRDefault="002670D1" w:rsidP="00170418">
      <w:pPr>
        <w:spacing w:before="100" w:beforeAutospacing="1" w:after="100" w:afterAutospacing="1" w:line="270" w:lineRule="atLeast"/>
        <w:jc w:val="both"/>
        <w:rPr>
          <w:rFonts w:ascii="Arial" w:hAnsi="Arial" w:cs="Arial"/>
          <w:szCs w:val="24"/>
          <w:lang w:val="es-CO"/>
        </w:rPr>
      </w:pPr>
      <w:r>
        <w:rPr>
          <w:rFonts w:ascii="Arial" w:hAnsi="Arial" w:cs="Arial"/>
          <w:szCs w:val="24"/>
          <w:lang w:val="es-CO"/>
        </w:rPr>
        <w:t xml:space="preserve">Que </w:t>
      </w:r>
      <w:r w:rsidR="00B94F6E" w:rsidRPr="00657EDD">
        <w:rPr>
          <w:rFonts w:ascii="Arial" w:hAnsi="Arial" w:cs="Arial"/>
          <w:szCs w:val="24"/>
          <w:lang w:val="es-CO"/>
        </w:rPr>
        <w:t>respecto de</w:t>
      </w:r>
      <w:r w:rsidR="00326465" w:rsidRPr="00657EDD">
        <w:rPr>
          <w:rFonts w:ascii="Arial" w:hAnsi="Arial" w:cs="Arial"/>
          <w:szCs w:val="24"/>
          <w:lang w:val="es-CO"/>
        </w:rPr>
        <w:t xml:space="preserve"> </w:t>
      </w:r>
      <w:r w:rsidR="003B57FA" w:rsidRPr="00657EDD">
        <w:rPr>
          <w:rFonts w:ascii="Arial" w:hAnsi="Arial" w:cs="Arial"/>
          <w:szCs w:val="24"/>
          <w:lang w:val="es-CO"/>
        </w:rPr>
        <w:t>lo</w:t>
      </w:r>
      <w:r>
        <w:rPr>
          <w:rFonts w:ascii="Arial" w:hAnsi="Arial" w:cs="Arial"/>
          <w:szCs w:val="24"/>
          <w:lang w:val="es-CO"/>
        </w:rPr>
        <w:t>s</w:t>
      </w:r>
      <w:r w:rsidR="003B57FA" w:rsidRPr="00657EDD">
        <w:rPr>
          <w:rFonts w:ascii="Arial" w:hAnsi="Arial" w:cs="Arial"/>
          <w:szCs w:val="24"/>
          <w:lang w:val="es-CO"/>
        </w:rPr>
        <w:t xml:space="preserve"> 57</w:t>
      </w:r>
      <w:r w:rsidR="00B94F6E" w:rsidRPr="00657EDD">
        <w:rPr>
          <w:rFonts w:ascii="Arial" w:hAnsi="Arial" w:cs="Arial"/>
          <w:szCs w:val="24"/>
          <w:lang w:val="es-CO"/>
        </w:rPr>
        <w:t xml:space="preserve"> polígonos</w:t>
      </w:r>
      <w:r w:rsidR="00326465" w:rsidRPr="00657EDD">
        <w:rPr>
          <w:rFonts w:ascii="Arial" w:hAnsi="Arial" w:cs="Arial"/>
          <w:szCs w:val="24"/>
          <w:lang w:val="es-CO"/>
        </w:rPr>
        <w:t xml:space="preserve"> </w:t>
      </w:r>
      <w:r w:rsidR="00B94F6E" w:rsidRPr="00657EDD">
        <w:rPr>
          <w:rFonts w:ascii="Arial" w:hAnsi="Arial" w:cs="Arial"/>
          <w:szCs w:val="24"/>
          <w:lang w:val="es-CO"/>
        </w:rPr>
        <w:t>determinado</w:t>
      </w:r>
      <w:r>
        <w:rPr>
          <w:rFonts w:ascii="Arial" w:hAnsi="Arial" w:cs="Arial"/>
          <w:szCs w:val="24"/>
          <w:lang w:val="es-CO"/>
        </w:rPr>
        <w:t>s en la Resolución 1814 de 2015, 12 polígonos se declararon y delimitaron como áreas protegidas públicas (Ver Tabla 1), 25</w:t>
      </w:r>
      <w:r w:rsidR="00B07C8F">
        <w:rPr>
          <w:rFonts w:ascii="Arial" w:hAnsi="Arial" w:cs="Arial"/>
          <w:szCs w:val="24"/>
          <w:lang w:val="es-CO"/>
        </w:rPr>
        <w:t xml:space="preserve"> mantienen la propuesta inicial del acto administrativo citado</w:t>
      </w:r>
      <w:r w:rsidR="00D46C86">
        <w:rPr>
          <w:rFonts w:ascii="Arial" w:hAnsi="Arial" w:cs="Arial"/>
          <w:szCs w:val="24"/>
          <w:lang w:val="es-CO"/>
        </w:rPr>
        <w:t xml:space="preserve"> </w:t>
      </w:r>
      <w:r>
        <w:rPr>
          <w:rFonts w:ascii="Arial" w:hAnsi="Arial" w:cs="Arial"/>
          <w:szCs w:val="24"/>
          <w:lang w:val="es-CO"/>
        </w:rPr>
        <w:t xml:space="preserve">(Ver </w:t>
      </w:r>
      <w:r w:rsidR="00D46C86">
        <w:rPr>
          <w:rFonts w:ascii="Arial" w:hAnsi="Arial" w:cs="Arial"/>
          <w:szCs w:val="24"/>
          <w:lang w:val="es-CO"/>
        </w:rPr>
        <w:t xml:space="preserve">Tabla </w:t>
      </w:r>
      <w:r>
        <w:rPr>
          <w:rFonts w:ascii="Arial" w:hAnsi="Arial" w:cs="Arial"/>
          <w:szCs w:val="24"/>
          <w:lang w:val="es-CO"/>
        </w:rPr>
        <w:t>2</w:t>
      </w:r>
      <w:r w:rsidR="00D46C86">
        <w:rPr>
          <w:rFonts w:ascii="Arial" w:hAnsi="Arial" w:cs="Arial"/>
          <w:szCs w:val="24"/>
          <w:lang w:val="es-CO"/>
        </w:rPr>
        <w:t>)</w:t>
      </w:r>
      <w:r>
        <w:rPr>
          <w:rFonts w:ascii="Arial" w:hAnsi="Arial" w:cs="Arial"/>
          <w:szCs w:val="24"/>
          <w:lang w:val="es-CO"/>
        </w:rPr>
        <w:t>, 10</w:t>
      </w:r>
      <w:r w:rsidR="00B94F6E" w:rsidRPr="00657EDD">
        <w:rPr>
          <w:rFonts w:ascii="Arial" w:hAnsi="Arial" w:cs="Arial"/>
          <w:szCs w:val="24"/>
          <w:lang w:val="es-CO"/>
        </w:rPr>
        <w:t xml:space="preserve"> </w:t>
      </w:r>
      <w:r w:rsidR="003B57FA" w:rsidRPr="00657EDD">
        <w:rPr>
          <w:rFonts w:ascii="Arial" w:hAnsi="Arial" w:cs="Arial"/>
          <w:szCs w:val="24"/>
          <w:lang w:val="es-CO"/>
        </w:rPr>
        <w:t>sufrieron</w:t>
      </w:r>
      <w:r w:rsidR="00B94F6E" w:rsidRPr="00657EDD">
        <w:rPr>
          <w:rFonts w:ascii="Arial" w:hAnsi="Arial" w:cs="Arial"/>
          <w:szCs w:val="24"/>
          <w:lang w:val="es-CO"/>
        </w:rPr>
        <w:t xml:space="preserve"> ampliaciones y modificaciones </w:t>
      </w:r>
      <w:r w:rsidR="003B57FA" w:rsidRPr="00657EDD">
        <w:rPr>
          <w:rFonts w:ascii="Arial" w:hAnsi="Arial" w:cs="Arial"/>
          <w:szCs w:val="24"/>
          <w:lang w:val="es-CO"/>
        </w:rPr>
        <w:t>después de los diferentes análisis técnicos para el diseño de las áreas, por parte de las Corporaciones Autónomas Regionales y Desarrollo Sostenible</w:t>
      </w:r>
      <w:r>
        <w:rPr>
          <w:rFonts w:ascii="Arial" w:hAnsi="Arial" w:cs="Arial"/>
          <w:szCs w:val="24"/>
          <w:lang w:val="es-CO"/>
        </w:rPr>
        <w:t xml:space="preserve"> (Ver Tabla 3) y respecto de </w:t>
      </w:r>
      <w:r w:rsidR="005C4F94">
        <w:rPr>
          <w:rFonts w:ascii="Arial" w:hAnsi="Arial" w:cs="Arial"/>
          <w:szCs w:val="24"/>
          <w:lang w:val="es-CO"/>
        </w:rPr>
        <w:t xml:space="preserve">los </w:t>
      </w:r>
      <w:r>
        <w:rPr>
          <w:rFonts w:ascii="Arial" w:hAnsi="Arial" w:cs="Arial"/>
          <w:szCs w:val="24"/>
          <w:lang w:val="es-CO"/>
        </w:rPr>
        <w:t>10</w:t>
      </w:r>
      <w:r w:rsidR="005C4F94">
        <w:rPr>
          <w:rFonts w:ascii="Arial" w:hAnsi="Arial" w:cs="Arial"/>
          <w:szCs w:val="24"/>
          <w:lang w:val="es-CO"/>
        </w:rPr>
        <w:t xml:space="preserve"> polígonos a cargo de la </w:t>
      </w:r>
      <w:r w:rsidR="005C4F94" w:rsidRPr="005C4F94">
        <w:rPr>
          <w:rFonts w:ascii="Arial" w:hAnsi="Arial" w:cs="Arial"/>
          <w:szCs w:val="24"/>
          <w:lang w:val="es-CO"/>
        </w:rPr>
        <w:t>Corporación Autónoma Regional de Norte de Santander (</w:t>
      </w:r>
      <w:proofErr w:type="spellStart"/>
      <w:r w:rsidR="005C4F94" w:rsidRPr="005C4F94">
        <w:rPr>
          <w:rFonts w:ascii="Arial" w:hAnsi="Arial" w:cs="Arial"/>
          <w:szCs w:val="24"/>
          <w:lang w:val="es-CO"/>
        </w:rPr>
        <w:t>Corponor</w:t>
      </w:r>
      <w:proofErr w:type="spellEnd"/>
      <w:r w:rsidR="005C4F94" w:rsidRPr="005C4F94">
        <w:rPr>
          <w:rFonts w:ascii="Arial" w:hAnsi="Arial" w:cs="Arial"/>
          <w:szCs w:val="24"/>
          <w:lang w:val="es-CO"/>
        </w:rPr>
        <w:t>)</w:t>
      </w:r>
      <w:r w:rsidR="005C4F94">
        <w:rPr>
          <w:rFonts w:ascii="Arial" w:hAnsi="Arial" w:cs="Arial"/>
          <w:szCs w:val="24"/>
          <w:lang w:val="es-CO"/>
        </w:rPr>
        <w:t xml:space="preserve">, esta autoridad ambiental </w:t>
      </w:r>
      <w:r w:rsidR="005C4F94" w:rsidRPr="00AE1D45">
        <w:rPr>
          <w:rFonts w:ascii="Arial" w:hAnsi="Arial" w:cs="Arial"/>
          <w:szCs w:val="24"/>
          <w:lang w:val="es-CO"/>
        </w:rPr>
        <w:lastRenderedPageBreak/>
        <w:t xml:space="preserve">expreso en el oficio N° </w:t>
      </w:r>
      <w:r w:rsidR="00B3725C" w:rsidRPr="00AE1D45">
        <w:rPr>
          <w:rFonts w:ascii="Arial" w:hAnsi="Arial" w:cs="Arial"/>
          <w:szCs w:val="24"/>
          <w:lang w:val="es-CO"/>
        </w:rPr>
        <w:t>E1-2017-021501 del 18 de agosto de 2017</w:t>
      </w:r>
      <w:r w:rsidR="005C4F94" w:rsidRPr="00AE1D45">
        <w:rPr>
          <w:rFonts w:ascii="Arial" w:hAnsi="Arial" w:cs="Arial"/>
          <w:szCs w:val="24"/>
          <w:lang w:val="es-CO"/>
        </w:rPr>
        <w:t>, que no</w:t>
      </w:r>
      <w:r w:rsidR="005C4F94">
        <w:rPr>
          <w:rFonts w:ascii="Arial" w:hAnsi="Arial" w:cs="Arial"/>
          <w:szCs w:val="24"/>
          <w:lang w:val="es-CO"/>
        </w:rPr>
        <w:t xml:space="preserve"> presentaron avances ni son posibles de gestión para su declaratoria (Ver Tabla 4). </w:t>
      </w:r>
    </w:p>
    <w:tbl>
      <w:tblPr>
        <w:tblpPr w:leftFromText="141" w:rightFromText="141" w:vertAnchor="text" w:horzAnchor="margin" w:tblpY="114"/>
        <w:tblW w:w="9209" w:type="dxa"/>
        <w:tblLayout w:type="fixed"/>
        <w:tblCellMar>
          <w:left w:w="70" w:type="dxa"/>
          <w:right w:w="70" w:type="dxa"/>
        </w:tblCellMar>
        <w:tblLook w:val="04A0" w:firstRow="1" w:lastRow="0" w:firstColumn="1" w:lastColumn="0" w:noHBand="0" w:noVBand="1"/>
      </w:tblPr>
      <w:tblGrid>
        <w:gridCol w:w="1271"/>
        <w:gridCol w:w="2552"/>
        <w:gridCol w:w="2126"/>
        <w:gridCol w:w="3260"/>
      </w:tblGrid>
      <w:tr w:rsidR="005C4F94" w:rsidRPr="005C4F94" w:rsidTr="00F6673D">
        <w:trPr>
          <w:trHeight w:val="20"/>
        </w:trPr>
        <w:tc>
          <w:tcPr>
            <w:tcW w:w="9209" w:type="dxa"/>
            <w:gridSpan w:val="4"/>
            <w:tcBorders>
              <w:top w:val="single" w:sz="4" w:space="0" w:color="auto"/>
              <w:left w:val="single" w:sz="4" w:space="0" w:color="auto"/>
              <w:bottom w:val="single" w:sz="4" w:space="0" w:color="auto"/>
              <w:right w:val="single" w:sz="4" w:space="0" w:color="auto"/>
            </w:tcBorders>
            <w:shd w:val="clear" w:color="000000" w:fill="BFBFBF"/>
            <w:vAlign w:val="center"/>
          </w:tcPr>
          <w:p w:rsidR="005C4F94" w:rsidRPr="005C4F94" w:rsidRDefault="005C4F94" w:rsidP="00F6673D">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t xml:space="preserve">TABLA N°  1.- POLÍGONOS DECLARADOS </w:t>
            </w:r>
          </w:p>
        </w:tc>
      </w:tr>
      <w:tr w:rsidR="005C4F94" w:rsidRPr="005C4F94" w:rsidTr="00F6673D">
        <w:trPr>
          <w:trHeight w:val="20"/>
        </w:trPr>
        <w:tc>
          <w:tcPr>
            <w:tcW w:w="1271" w:type="dxa"/>
            <w:tcBorders>
              <w:top w:val="single" w:sz="4" w:space="0" w:color="auto"/>
              <w:left w:val="single" w:sz="4" w:space="0" w:color="auto"/>
              <w:bottom w:val="single" w:sz="4" w:space="0" w:color="auto"/>
              <w:right w:val="single" w:sz="4" w:space="0" w:color="auto"/>
            </w:tcBorders>
            <w:shd w:val="clear" w:color="000000" w:fill="BFBFBF"/>
            <w:vAlign w:val="center"/>
          </w:tcPr>
          <w:p w:rsidR="005C4F94" w:rsidRPr="005C4F94" w:rsidRDefault="005C4F94" w:rsidP="00F6673D">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t>Número</w:t>
            </w:r>
          </w:p>
        </w:tc>
        <w:tc>
          <w:tcPr>
            <w:tcW w:w="2552" w:type="dxa"/>
            <w:tcBorders>
              <w:top w:val="single" w:sz="4" w:space="0" w:color="auto"/>
              <w:left w:val="nil"/>
              <w:bottom w:val="single" w:sz="4" w:space="0" w:color="auto"/>
              <w:right w:val="single" w:sz="4" w:space="0" w:color="auto"/>
            </w:tcBorders>
            <w:shd w:val="clear" w:color="000000" w:fill="BFBFBF"/>
            <w:vAlign w:val="center"/>
          </w:tcPr>
          <w:p w:rsidR="005C4F94" w:rsidRPr="005C4F94" w:rsidRDefault="005C4F94" w:rsidP="00F6673D">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t>Corporación</w:t>
            </w:r>
          </w:p>
        </w:tc>
        <w:tc>
          <w:tcPr>
            <w:tcW w:w="2126" w:type="dxa"/>
            <w:tcBorders>
              <w:top w:val="single" w:sz="4" w:space="0" w:color="auto"/>
              <w:left w:val="nil"/>
              <w:bottom w:val="single" w:sz="4" w:space="0" w:color="auto"/>
              <w:right w:val="single" w:sz="4" w:space="0" w:color="auto"/>
            </w:tcBorders>
            <w:shd w:val="clear" w:color="000000" w:fill="BFBFBF"/>
            <w:vAlign w:val="center"/>
          </w:tcPr>
          <w:p w:rsidR="005C4F94" w:rsidRPr="005C4F94" w:rsidRDefault="005C4F94" w:rsidP="00F6673D">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t>Categoría</w:t>
            </w:r>
          </w:p>
        </w:tc>
        <w:tc>
          <w:tcPr>
            <w:tcW w:w="3260" w:type="dxa"/>
            <w:tcBorders>
              <w:top w:val="single" w:sz="4" w:space="0" w:color="auto"/>
              <w:left w:val="nil"/>
              <w:bottom w:val="single" w:sz="4" w:space="0" w:color="auto"/>
              <w:right w:val="single" w:sz="4" w:space="0" w:color="auto"/>
            </w:tcBorders>
            <w:shd w:val="clear" w:color="000000" w:fill="BFBFBF"/>
            <w:vAlign w:val="center"/>
          </w:tcPr>
          <w:p w:rsidR="005C4F94" w:rsidRPr="005C4F94" w:rsidRDefault="005C4F94" w:rsidP="00F6673D">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t>Nombre del área</w:t>
            </w:r>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7</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CORANTIOQUIA</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DRMI</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Humedal Barbacoas</w:t>
            </w:r>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13</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CORPOCHIVOR</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DRMI</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Cuchilla San Cayetano</w:t>
            </w:r>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16</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CORPOCHIVOR</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DRMI</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Paramo de </w:t>
            </w:r>
            <w:proofErr w:type="spellStart"/>
            <w:r w:rsidRPr="005C4F94">
              <w:rPr>
                <w:rFonts w:ascii="Arial" w:hAnsi="Arial" w:cs="Arial"/>
                <w:color w:val="000000"/>
                <w:sz w:val="18"/>
                <w:szCs w:val="18"/>
                <w:lang w:val="es-CO" w:eastAsia="es-CO"/>
              </w:rPr>
              <w:t>Mamapacha</w:t>
            </w:r>
            <w:proofErr w:type="spellEnd"/>
            <w:r w:rsidRPr="005C4F94">
              <w:rPr>
                <w:rFonts w:ascii="Arial" w:hAnsi="Arial" w:cs="Arial"/>
                <w:color w:val="000000"/>
                <w:sz w:val="18"/>
                <w:szCs w:val="18"/>
                <w:lang w:val="es-CO" w:eastAsia="es-CO"/>
              </w:rPr>
              <w:t xml:space="preserve"> y </w:t>
            </w:r>
            <w:proofErr w:type="spellStart"/>
            <w:r w:rsidRPr="005C4F94">
              <w:rPr>
                <w:rFonts w:ascii="Arial" w:hAnsi="Arial" w:cs="Arial"/>
                <w:color w:val="000000"/>
                <w:sz w:val="18"/>
                <w:szCs w:val="18"/>
                <w:lang w:val="es-CO" w:eastAsia="es-CO"/>
              </w:rPr>
              <w:t>Bijagual</w:t>
            </w:r>
            <w:proofErr w:type="spellEnd"/>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18</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CORTOLIMA</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DCS</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Cerros de Ibagué</w:t>
            </w:r>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20</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CORTOLIMA</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PNR</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Predios Meridiano</w:t>
            </w:r>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28</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PNR</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Santurbán</w:t>
            </w:r>
            <w:proofErr w:type="spellEnd"/>
            <w:r w:rsidRPr="005C4F94">
              <w:rPr>
                <w:rFonts w:ascii="Arial" w:hAnsi="Arial" w:cs="Arial"/>
                <w:color w:val="000000"/>
                <w:sz w:val="18"/>
                <w:szCs w:val="18"/>
                <w:lang w:val="es-CO" w:eastAsia="es-CO"/>
              </w:rPr>
              <w:t xml:space="preserve"> </w:t>
            </w:r>
            <w:proofErr w:type="spellStart"/>
            <w:r w:rsidRPr="005C4F94">
              <w:rPr>
                <w:rFonts w:ascii="Arial" w:hAnsi="Arial" w:cs="Arial"/>
                <w:color w:val="000000"/>
                <w:sz w:val="18"/>
                <w:szCs w:val="18"/>
                <w:lang w:val="es-CO" w:eastAsia="es-CO"/>
              </w:rPr>
              <w:t>Mutiscua</w:t>
            </w:r>
            <w:proofErr w:type="spellEnd"/>
            <w:r w:rsidRPr="005C4F94">
              <w:rPr>
                <w:rFonts w:ascii="Arial" w:hAnsi="Arial" w:cs="Arial"/>
                <w:color w:val="000000"/>
                <w:sz w:val="18"/>
                <w:szCs w:val="18"/>
                <w:lang w:val="es-CO" w:eastAsia="es-CO"/>
              </w:rPr>
              <w:t xml:space="preserve"> Pamplona</w:t>
            </w:r>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31</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PNR</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PNR </w:t>
            </w:r>
            <w:proofErr w:type="spellStart"/>
            <w:r w:rsidRPr="005C4F94">
              <w:rPr>
                <w:rFonts w:ascii="Arial" w:hAnsi="Arial" w:cs="Arial"/>
                <w:color w:val="000000"/>
                <w:sz w:val="18"/>
                <w:szCs w:val="18"/>
                <w:lang w:val="es-CO" w:eastAsia="es-CO"/>
              </w:rPr>
              <w:t>Santurbán</w:t>
            </w:r>
            <w:proofErr w:type="spellEnd"/>
            <w:r w:rsidRPr="005C4F94">
              <w:rPr>
                <w:rFonts w:ascii="Arial" w:hAnsi="Arial" w:cs="Arial"/>
                <w:color w:val="000000"/>
                <w:sz w:val="18"/>
                <w:szCs w:val="18"/>
                <w:lang w:val="es-CO" w:eastAsia="es-CO"/>
              </w:rPr>
              <w:t xml:space="preserve"> - Arboledas</w:t>
            </w:r>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42</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CORPOBOYACA</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PNR</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Cortadera</w:t>
            </w:r>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43</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CORMACARENA</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DRMI</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Laguna </w:t>
            </w:r>
            <w:proofErr w:type="spellStart"/>
            <w:r w:rsidRPr="005C4F94">
              <w:rPr>
                <w:rFonts w:ascii="Arial" w:hAnsi="Arial" w:cs="Arial"/>
                <w:color w:val="000000"/>
                <w:sz w:val="18"/>
                <w:szCs w:val="18"/>
                <w:lang w:val="es-CO" w:eastAsia="es-CO"/>
              </w:rPr>
              <w:t>Carimagua</w:t>
            </w:r>
            <w:proofErr w:type="spellEnd"/>
          </w:p>
        </w:tc>
      </w:tr>
      <w:tr w:rsidR="005C4F94" w:rsidRPr="005C4F94" w:rsidTr="00F6673D">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53</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CVC</w:t>
            </w:r>
          </w:p>
        </w:tc>
        <w:tc>
          <w:tcPr>
            <w:tcW w:w="2126"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DCS</w:t>
            </w:r>
          </w:p>
        </w:tc>
        <w:tc>
          <w:tcPr>
            <w:tcW w:w="3260"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Ampliación del Distrito de Conservación de suelos Cañón de Rio Grande</w:t>
            </w:r>
          </w:p>
        </w:tc>
      </w:tr>
    </w:tbl>
    <w:p w:rsidR="005C4F94" w:rsidRDefault="005C4F94" w:rsidP="00170418">
      <w:pPr>
        <w:spacing w:before="100" w:beforeAutospacing="1" w:after="100" w:afterAutospacing="1" w:line="270" w:lineRule="atLeast"/>
        <w:jc w:val="both"/>
        <w:rPr>
          <w:rFonts w:ascii="Arial" w:hAnsi="Arial" w:cs="Arial"/>
          <w:szCs w:val="24"/>
          <w:lang w:val="es-CO"/>
        </w:rPr>
      </w:pPr>
    </w:p>
    <w:tbl>
      <w:tblPr>
        <w:tblpPr w:leftFromText="141" w:rightFromText="141" w:vertAnchor="text" w:horzAnchor="margin" w:tblpY="-100"/>
        <w:tblW w:w="5000" w:type="pct"/>
        <w:tblCellMar>
          <w:left w:w="70" w:type="dxa"/>
          <w:right w:w="70" w:type="dxa"/>
        </w:tblCellMar>
        <w:tblLook w:val="04A0" w:firstRow="1" w:lastRow="0" w:firstColumn="1" w:lastColumn="0" w:noHBand="0" w:noVBand="1"/>
      </w:tblPr>
      <w:tblGrid>
        <w:gridCol w:w="1219"/>
        <w:gridCol w:w="2515"/>
        <w:gridCol w:w="2273"/>
        <w:gridCol w:w="3197"/>
      </w:tblGrid>
      <w:tr w:rsidR="005C4F94" w:rsidRPr="005C4F94" w:rsidTr="00F6673D">
        <w:trPr>
          <w:trHeight w:val="20"/>
          <w:tblHeader/>
        </w:trPr>
        <w:tc>
          <w:tcPr>
            <w:tcW w:w="5000" w:type="pct"/>
            <w:gridSpan w:val="4"/>
            <w:tcBorders>
              <w:top w:val="single" w:sz="4" w:space="0" w:color="auto"/>
              <w:left w:val="single" w:sz="4" w:space="0" w:color="auto"/>
              <w:bottom w:val="single" w:sz="4" w:space="0" w:color="auto"/>
              <w:right w:val="single" w:sz="4" w:space="0" w:color="auto"/>
            </w:tcBorders>
            <w:shd w:val="clear" w:color="000000" w:fill="BFBFBF"/>
            <w:vAlign w:val="center"/>
          </w:tcPr>
          <w:p w:rsidR="005C4F94" w:rsidRPr="005C4F94" w:rsidRDefault="005C4F94" w:rsidP="005C4F94">
            <w:pPr>
              <w:jc w:val="center"/>
              <w:rPr>
                <w:rFonts w:ascii="Arial" w:hAnsi="Arial" w:cs="Arial"/>
                <w:b/>
                <w:color w:val="000000"/>
                <w:sz w:val="18"/>
                <w:szCs w:val="18"/>
                <w:lang w:val="es-CO" w:eastAsia="es-CO"/>
              </w:rPr>
            </w:pPr>
            <w:r w:rsidRPr="005C4F94">
              <w:rPr>
                <w:rFonts w:ascii="Arial" w:hAnsi="Arial" w:cs="Arial"/>
                <w:b/>
                <w:sz w:val="18"/>
                <w:szCs w:val="18"/>
                <w:lang w:val="es-CO"/>
              </w:rPr>
              <w:t xml:space="preserve">TABLA N° </w:t>
            </w:r>
            <w:r>
              <w:rPr>
                <w:rFonts w:ascii="Arial" w:hAnsi="Arial" w:cs="Arial"/>
                <w:b/>
                <w:sz w:val="18"/>
                <w:szCs w:val="18"/>
                <w:lang w:val="es-CO"/>
              </w:rPr>
              <w:t>2</w:t>
            </w:r>
            <w:r w:rsidRPr="005C4F94">
              <w:rPr>
                <w:rFonts w:ascii="Arial" w:hAnsi="Arial" w:cs="Arial"/>
                <w:sz w:val="18"/>
                <w:szCs w:val="18"/>
                <w:lang w:val="es-CO"/>
              </w:rPr>
              <w:t xml:space="preserve"> </w:t>
            </w:r>
            <w:r w:rsidRPr="005C4F94">
              <w:rPr>
                <w:rFonts w:ascii="Arial" w:hAnsi="Arial" w:cs="Arial"/>
                <w:b/>
                <w:color w:val="000000"/>
                <w:sz w:val="18"/>
                <w:szCs w:val="18"/>
                <w:lang w:val="es-CO" w:eastAsia="es-CO"/>
              </w:rPr>
              <w:t>POLÍGONOS SIN MODIFICACIÓN</w:t>
            </w:r>
          </w:p>
        </w:tc>
      </w:tr>
      <w:tr w:rsidR="005C4F94" w:rsidRPr="005C4F94" w:rsidTr="00F6673D">
        <w:trPr>
          <w:trHeight w:val="20"/>
          <w:tblHeader/>
        </w:trPr>
        <w:tc>
          <w:tcPr>
            <w:tcW w:w="662" w:type="pct"/>
            <w:tcBorders>
              <w:top w:val="single" w:sz="4" w:space="0" w:color="auto"/>
              <w:left w:val="single" w:sz="4" w:space="0" w:color="auto"/>
              <w:bottom w:val="single" w:sz="4" w:space="0" w:color="auto"/>
              <w:right w:val="single" w:sz="4" w:space="0" w:color="auto"/>
            </w:tcBorders>
            <w:shd w:val="clear" w:color="000000" w:fill="BFBFBF"/>
            <w:vAlign w:val="center"/>
          </w:tcPr>
          <w:p w:rsidR="005C4F94" w:rsidRPr="005C4F94" w:rsidRDefault="005C4F94" w:rsidP="00F6673D">
            <w:pPr>
              <w:jc w:val="center"/>
              <w:rPr>
                <w:rFonts w:ascii="Arial" w:hAnsi="Arial" w:cs="Arial"/>
                <w:b/>
                <w:color w:val="000000"/>
                <w:sz w:val="18"/>
                <w:szCs w:val="18"/>
                <w:lang w:val="es-CO" w:eastAsia="es-CO"/>
              </w:rPr>
            </w:pPr>
            <w:r w:rsidRPr="005C4F94">
              <w:rPr>
                <w:rFonts w:ascii="Arial" w:hAnsi="Arial" w:cs="Arial"/>
                <w:b/>
                <w:color w:val="000000"/>
                <w:sz w:val="18"/>
                <w:szCs w:val="18"/>
                <w:lang w:val="es-CO" w:eastAsia="es-CO"/>
              </w:rPr>
              <w:t>Número</w:t>
            </w:r>
          </w:p>
        </w:tc>
        <w:tc>
          <w:tcPr>
            <w:tcW w:w="1366" w:type="pct"/>
            <w:tcBorders>
              <w:top w:val="single" w:sz="4" w:space="0" w:color="auto"/>
              <w:left w:val="nil"/>
              <w:bottom w:val="single" w:sz="4" w:space="0" w:color="auto"/>
              <w:right w:val="single" w:sz="4" w:space="0" w:color="auto"/>
            </w:tcBorders>
            <w:shd w:val="clear" w:color="000000" w:fill="BFBFBF"/>
            <w:vAlign w:val="center"/>
          </w:tcPr>
          <w:p w:rsidR="005C4F94" w:rsidRPr="005C4F94" w:rsidRDefault="005C4F94" w:rsidP="00F6673D">
            <w:pPr>
              <w:jc w:val="center"/>
              <w:rPr>
                <w:rFonts w:ascii="Arial" w:hAnsi="Arial" w:cs="Arial"/>
                <w:b/>
                <w:color w:val="000000"/>
                <w:sz w:val="18"/>
                <w:szCs w:val="18"/>
                <w:lang w:val="es-CO" w:eastAsia="es-CO"/>
              </w:rPr>
            </w:pPr>
            <w:r w:rsidRPr="005C4F94">
              <w:rPr>
                <w:rFonts w:ascii="Arial" w:hAnsi="Arial" w:cs="Arial"/>
                <w:b/>
                <w:color w:val="000000"/>
                <w:sz w:val="18"/>
                <w:szCs w:val="18"/>
                <w:lang w:val="es-CO" w:eastAsia="es-CO"/>
              </w:rPr>
              <w:t>Estado / Fase</w:t>
            </w:r>
          </w:p>
        </w:tc>
        <w:tc>
          <w:tcPr>
            <w:tcW w:w="1235" w:type="pct"/>
            <w:tcBorders>
              <w:top w:val="single" w:sz="4" w:space="0" w:color="auto"/>
              <w:left w:val="nil"/>
              <w:bottom w:val="single" w:sz="4" w:space="0" w:color="auto"/>
              <w:right w:val="single" w:sz="4" w:space="0" w:color="auto"/>
            </w:tcBorders>
            <w:shd w:val="clear" w:color="000000" w:fill="BFBFBF"/>
            <w:vAlign w:val="center"/>
          </w:tcPr>
          <w:p w:rsidR="005C4F94" w:rsidRPr="005C4F94" w:rsidRDefault="005C4F94" w:rsidP="00F6673D">
            <w:pPr>
              <w:jc w:val="center"/>
              <w:rPr>
                <w:rFonts w:ascii="Arial" w:hAnsi="Arial" w:cs="Arial"/>
                <w:b/>
                <w:color w:val="000000"/>
                <w:sz w:val="18"/>
                <w:szCs w:val="18"/>
                <w:lang w:val="es-CO" w:eastAsia="es-CO"/>
              </w:rPr>
            </w:pPr>
            <w:r w:rsidRPr="005C4F94">
              <w:rPr>
                <w:rFonts w:ascii="Arial" w:hAnsi="Arial" w:cs="Arial"/>
                <w:b/>
                <w:color w:val="000000"/>
                <w:sz w:val="18"/>
                <w:szCs w:val="18"/>
                <w:lang w:val="es-CO" w:eastAsia="es-CO"/>
              </w:rPr>
              <w:t>Corporación</w:t>
            </w:r>
          </w:p>
        </w:tc>
        <w:tc>
          <w:tcPr>
            <w:tcW w:w="1737" w:type="pct"/>
            <w:tcBorders>
              <w:top w:val="single" w:sz="4" w:space="0" w:color="auto"/>
              <w:left w:val="nil"/>
              <w:bottom w:val="single" w:sz="4" w:space="0" w:color="auto"/>
              <w:right w:val="single" w:sz="4" w:space="0" w:color="auto"/>
            </w:tcBorders>
            <w:shd w:val="clear" w:color="000000" w:fill="BFBFBF"/>
            <w:vAlign w:val="center"/>
          </w:tcPr>
          <w:p w:rsidR="005C4F94" w:rsidRPr="005C4F94" w:rsidRDefault="005C4F94" w:rsidP="00F6673D">
            <w:pPr>
              <w:jc w:val="center"/>
              <w:rPr>
                <w:rFonts w:ascii="Arial" w:hAnsi="Arial" w:cs="Arial"/>
                <w:b/>
                <w:color w:val="000000"/>
                <w:sz w:val="18"/>
                <w:szCs w:val="18"/>
                <w:lang w:val="es-CO" w:eastAsia="es-CO"/>
              </w:rPr>
            </w:pPr>
            <w:r w:rsidRPr="005C4F94">
              <w:rPr>
                <w:rFonts w:ascii="Arial" w:hAnsi="Arial" w:cs="Arial"/>
                <w:b/>
                <w:color w:val="000000"/>
                <w:sz w:val="18"/>
                <w:szCs w:val="18"/>
                <w:lang w:val="es-CO" w:eastAsia="es-CO"/>
              </w:rPr>
              <w:t>Proceso</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CODECHOCÓ</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Relictos de Caoba de Jurado</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8</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CORANTIOQUIA</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Bajo </w:t>
            </w:r>
            <w:proofErr w:type="spellStart"/>
            <w:r w:rsidRPr="005C4F94">
              <w:rPr>
                <w:rFonts w:ascii="Arial" w:hAnsi="Arial" w:cs="Arial"/>
                <w:color w:val="000000"/>
                <w:sz w:val="18"/>
                <w:szCs w:val="18"/>
                <w:lang w:val="es-CO" w:eastAsia="es-CO"/>
              </w:rPr>
              <w:t>Cauca_Nechi</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9</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CORPOCALDAS</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Bosque del Gigante</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10</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CORPOCALDAS</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Cerro Guadalupe</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11</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CORPOCALDAS</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Area</w:t>
            </w:r>
            <w:proofErr w:type="spellEnd"/>
            <w:r w:rsidRPr="005C4F94">
              <w:rPr>
                <w:rFonts w:ascii="Arial" w:hAnsi="Arial" w:cs="Arial"/>
                <w:color w:val="000000"/>
                <w:sz w:val="18"/>
                <w:szCs w:val="18"/>
                <w:lang w:val="es-CO" w:eastAsia="es-CO"/>
              </w:rPr>
              <w:t xml:space="preserve"> Corozal</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12</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CORPOCHIVOR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Cuchilla El Varal</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14</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CORPORINOQUIA</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Cerro </w:t>
            </w:r>
            <w:proofErr w:type="spellStart"/>
            <w:r w:rsidRPr="005C4F94">
              <w:rPr>
                <w:rFonts w:ascii="Arial" w:hAnsi="Arial" w:cs="Arial"/>
                <w:color w:val="000000"/>
                <w:sz w:val="18"/>
                <w:szCs w:val="18"/>
                <w:lang w:val="es-CO" w:eastAsia="es-CO"/>
              </w:rPr>
              <w:t>Zamaricote</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15</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CORANTIOQUIA</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Bosque seco</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17</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CORTOLIMA</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Los Limones</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19</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CORTOLIMA</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Anaime</w:t>
            </w:r>
            <w:proofErr w:type="spellEnd"/>
            <w:r w:rsidRPr="005C4F94">
              <w:rPr>
                <w:rFonts w:ascii="Arial" w:hAnsi="Arial" w:cs="Arial"/>
                <w:color w:val="000000"/>
                <w:sz w:val="18"/>
                <w:szCs w:val="18"/>
                <w:lang w:val="es-CO" w:eastAsia="es-CO"/>
              </w:rPr>
              <w:t xml:space="preserve"> Chili</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21</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CORPOURABA</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DMRI Humedales </w:t>
            </w:r>
            <w:proofErr w:type="spellStart"/>
            <w:r w:rsidRPr="005C4F94">
              <w:rPr>
                <w:rFonts w:ascii="Arial" w:hAnsi="Arial" w:cs="Arial"/>
                <w:color w:val="000000"/>
                <w:sz w:val="18"/>
                <w:szCs w:val="18"/>
                <w:lang w:val="es-CO" w:eastAsia="es-CO"/>
              </w:rPr>
              <w:t>Serrania</w:t>
            </w:r>
            <w:proofErr w:type="spellEnd"/>
            <w:r w:rsidRPr="005C4F94">
              <w:rPr>
                <w:rFonts w:ascii="Arial" w:hAnsi="Arial" w:cs="Arial"/>
                <w:color w:val="000000"/>
                <w:sz w:val="18"/>
                <w:szCs w:val="18"/>
                <w:lang w:val="es-CO" w:eastAsia="es-CO"/>
              </w:rPr>
              <w:t xml:space="preserve"> </w:t>
            </w:r>
            <w:proofErr w:type="spellStart"/>
            <w:r w:rsidRPr="005C4F94">
              <w:rPr>
                <w:rFonts w:ascii="Arial" w:hAnsi="Arial" w:cs="Arial"/>
                <w:color w:val="000000"/>
                <w:sz w:val="18"/>
                <w:szCs w:val="18"/>
                <w:lang w:val="es-CO" w:eastAsia="es-CO"/>
              </w:rPr>
              <w:t>Abibe</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23</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CORPOURABA</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DMRI Zona Norte</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24</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Reserva Forestal Protectora Jurisdicciones</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25</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DMI Bosque Seco Tropical Sur</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26</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Bosques Secos La Garita</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27</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Cuchilla Las Cruces y Peñas Blancas y Alto de Santa Lucia y El </w:t>
            </w:r>
            <w:proofErr w:type="spellStart"/>
            <w:r w:rsidRPr="005C4F94">
              <w:rPr>
                <w:rFonts w:ascii="Arial" w:hAnsi="Arial" w:cs="Arial"/>
                <w:color w:val="000000"/>
                <w:sz w:val="18"/>
                <w:szCs w:val="18"/>
                <w:lang w:val="es-CO" w:eastAsia="es-CO"/>
              </w:rPr>
              <w:t>Narizon</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29</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Bosque Seco Oeste</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30</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PNR </w:t>
            </w:r>
            <w:proofErr w:type="spellStart"/>
            <w:r w:rsidRPr="005C4F94">
              <w:rPr>
                <w:rFonts w:ascii="Arial" w:hAnsi="Arial" w:cs="Arial"/>
                <w:color w:val="000000"/>
                <w:sz w:val="18"/>
                <w:szCs w:val="18"/>
                <w:lang w:val="es-CO" w:eastAsia="es-CO"/>
              </w:rPr>
              <w:t>Sisavita</w:t>
            </w:r>
            <w:proofErr w:type="spellEnd"/>
            <w:r w:rsidRPr="005C4F94">
              <w:rPr>
                <w:rFonts w:ascii="Arial" w:hAnsi="Arial" w:cs="Arial"/>
                <w:color w:val="000000"/>
                <w:sz w:val="18"/>
                <w:szCs w:val="18"/>
                <w:lang w:val="es-CO" w:eastAsia="es-CO"/>
              </w:rPr>
              <w:t xml:space="preserve"> - </w:t>
            </w:r>
            <w:proofErr w:type="spellStart"/>
            <w:r w:rsidRPr="005C4F94">
              <w:rPr>
                <w:rFonts w:ascii="Arial" w:hAnsi="Arial" w:cs="Arial"/>
                <w:color w:val="000000"/>
                <w:sz w:val="18"/>
                <w:szCs w:val="18"/>
                <w:lang w:val="es-CO" w:eastAsia="es-CO"/>
              </w:rPr>
              <w:t>Ampliacion</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32</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Area</w:t>
            </w:r>
            <w:proofErr w:type="spellEnd"/>
            <w:r w:rsidRPr="005C4F94">
              <w:rPr>
                <w:rFonts w:ascii="Arial" w:hAnsi="Arial" w:cs="Arial"/>
                <w:color w:val="000000"/>
                <w:sz w:val="18"/>
                <w:szCs w:val="18"/>
                <w:lang w:val="es-CO" w:eastAsia="es-CO"/>
              </w:rPr>
              <w:t xml:space="preserve"> Acueducto </w:t>
            </w:r>
            <w:proofErr w:type="spellStart"/>
            <w:r w:rsidRPr="005C4F94">
              <w:rPr>
                <w:rFonts w:ascii="Arial" w:hAnsi="Arial" w:cs="Arial"/>
                <w:color w:val="000000"/>
                <w:sz w:val="18"/>
                <w:szCs w:val="18"/>
                <w:lang w:val="es-CO" w:eastAsia="es-CO"/>
              </w:rPr>
              <w:t>Sardinata</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33</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Cerro El </w:t>
            </w:r>
            <w:proofErr w:type="spellStart"/>
            <w:r w:rsidRPr="005C4F94">
              <w:rPr>
                <w:rFonts w:ascii="Arial" w:hAnsi="Arial" w:cs="Arial"/>
                <w:color w:val="000000"/>
                <w:sz w:val="18"/>
                <w:szCs w:val="18"/>
                <w:lang w:val="es-CO" w:eastAsia="es-CO"/>
              </w:rPr>
              <w:t>Tabano</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34</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Mejue</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35</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Reserva </w:t>
            </w:r>
            <w:proofErr w:type="spellStart"/>
            <w:r w:rsidRPr="005C4F94">
              <w:rPr>
                <w:rFonts w:ascii="Arial" w:hAnsi="Arial" w:cs="Arial"/>
                <w:color w:val="000000"/>
                <w:sz w:val="18"/>
                <w:szCs w:val="18"/>
                <w:lang w:val="es-CO" w:eastAsia="es-CO"/>
              </w:rPr>
              <w:t>Tibu</w:t>
            </w:r>
            <w:proofErr w:type="spellEnd"/>
            <w:r w:rsidRPr="005C4F94">
              <w:rPr>
                <w:rFonts w:ascii="Arial" w:hAnsi="Arial" w:cs="Arial"/>
                <w:color w:val="000000"/>
                <w:sz w:val="18"/>
                <w:szCs w:val="18"/>
                <w:lang w:val="es-CO" w:eastAsia="es-CO"/>
              </w:rPr>
              <w:t xml:space="preserve"> Sur</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36</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Reserva </w:t>
            </w:r>
            <w:proofErr w:type="spellStart"/>
            <w:r w:rsidRPr="005C4F94">
              <w:rPr>
                <w:rFonts w:ascii="Arial" w:hAnsi="Arial" w:cs="Arial"/>
                <w:color w:val="000000"/>
                <w:sz w:val="18"/>
                <w:szCs w:val="18"/>
                <w:lang w:val="es-CO" w:eastAsia="es-CO"/>
              </w:rPr>
              <w:t>Tibu</w:t>
            </w:r>
            <w:proofErr w:type="spellEnd"/>
            <w:r w:rsidRPr="005C4F94">
              <w:rPr>
                <w:rFonts w:ascii="Arial" w:hAnsi="Arial" w:cs="Arial"/>
                <w:color w:val="000000"/>
                <w:sz w:val="18"/>
                <w:szCs w:val="18"/>
                <w:lang w:val="es-CO" w:eastAsia="es-CO"/>
              </w:rPr>
              <w:t xml:space="preserve"> Norte</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37</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Cerro Tasajero</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38</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Reserva Alto </w:t>
            </w:r>
            <w:proofErr w:type="spellStart"/>
            <w:r w:rsidRPr="005C4F94">
              <w:rPr>
                <w:rFonts w:ascii="Arial" w:hAnsi="Arial" w:cs="Arial"/>
                <w:color w:val="000000"/>
                <w:sz w:val="18"/>
                <w:szCs w:val="18"/>
                <w:lang w:val="es-CO" w:eastAsia="es-CO"/>
              </w:rPr>
              <w:t>Mucuras</w:t>
            </w:r>
            <w:proofErr w:type="spellEnd"/>
            <w:r w:rsidRPr="005C4F94">
              <w:rPr>
                <w:rFonts w:ascii="Arial" w:hAnsi="Arial" w:cs="Arial"/>
                <w:color w:val="000000"/>
                <w:sz w:val="18"/>
                <w:szCs w:val="18"/>
                <w:lang w:val="es-CO" w:eastAsia="es-CO"/>
              </w:rPr>
              <w:t xml:space="preserve">-Lomas San Pablo y El </w:t>
            </w:r>
            <w:proofErr w:type="spellStart"/>
            <w:r w:rsidRPr="005C4F94">
              <w:rPr>
                <w:rFonts w:ascii="Arial" w:hAnsi="Arial" w:cs="Arial"/>
                <w:color w:val="000000"/>
                <w:sz w:val="18"/>
                <w:szCs w:val="18"/>
                <w:lang w:val="es-CO" w:eastAsia="es-CO"/>
              </w:rPr>
              <w:t>Peroneo</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39</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Reserva La Salina</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40</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CORPONOR</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PNR </w:t>
            </w:r>
            <w:proofErr w:type="spellStart"/>
            <w:r w:rsidRPr="005C4F94">
              <w:rPr>
                <w:rFonts w:ascii="Arial" w:hAnsi="Arial" w:cs="Arial"/>
                <w:color w:val="000000"/>
                <w:sz w:val="18"/>
                <w:szCs w:val="18"/>
                <w:lang w:val="es-CO" w:eastAsia="es-CO"/>
              </w:rPr>
              <w:t>Almorzadero</w:t>
            </w:r>
            <w:proofErr w:type="spellEnd"/>
            <w:r w:rsidRPr="005C4F94">
              <w:rPr>
                <w:rFonts w:ascii="Arial" w:hAnsi="Arial" w:cs="Arial"/>
                <w:color w:val="000000"/>
                <w:sz w:val="18"/>
                <w:szCs w:val="18"/>
                <w:lang w:val="es-CO" w:eastAsia="es-CO"/>
              </w:rPr>
              <w:t xml:space="preserve"> este</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41</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CORPOGUAJIRA</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Bahia</w:t>
            </w:r>
            <w:proofErr w:type="spellEnd"/>
            <w:r w:rsidRPr="005C4F94">
              <w:rPr>
                <w:rFonts w:ascii="Arial" w:hAnsi="Arial" w:cs="Arial"/>
                <w:color w:val="000000"/>
                <w:sz w:val="18"/>
                <w:szCs w:val="18"/>
                <w:lang w:val="es-CO" w:eastAsia="es-CO"/>
              </w:rPr>
              <w:t xml:space="preserve"> Honda - Hondita</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45</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PREPARACION</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CORPOAMAZONIA</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Piedemonte - Páramos - Bosque de niebla</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46</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CDMB</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Zona </w:t>
            </w:r>
            <w:proofErr w:type="spellStart"/>
            <w:r w:rsidRPr="005C4F94">
              <w:rPr>
                <w:rFonts w:ascii="Arial" w:hAnsi="Arial" w:cs="Arial"/>
                <w:color w:val="000000"/>
                <w:sz w:val="18"/>
                <w:szCs w:val="18"/>
                <w:lang w:val="es-CO" w:eastAsia="es-CO"/>
              </w:rPr>
              <w:t>Arida</w:t>
            </w:r>
            <w:proofErr w:type="spellEnd"/>
            <w:r w:rsidRPr="005C4F94">
              <w:rPr>
                <w:rFonts w:ascii="Arial" w:hAnsi="Arial" w:cs="Arial"/>
                <w:color w:val="000000"/>
                <w:sz w:val="18"/>
                <w:szCs w:val="18"/>
                <w:lang w:val="es-CO" w:eastAsia="es-CO"/>
              </w:rPr>
              <w:t xml:space="preserve"> </w:t>
            </w:r>
            <w:proofErr w:type="spellStart"/>
            <w:r w:rsidRPr="005C4F94">
              <w:rPr>
                <w:rFonts w:ascii="Arial" w:hAnsi="Arial" w:cs="Arial"/>
                <w:color w:val="000000"/>
                <w:sz w:val="18"/>
                <w:szCs w:val="18"/>
                <w:lang w:val="es-CO" w:eastAsia="es-CO"/>
              </w:rPr>
              <w:t>Cañon</w:t>
            </w:r>
            <w:proofErr w:type="spellEnd"/>
            <w:r w:rsidRPr="005C4F94">
              <w:rPr>
                <w:rFonts w:ascii="Arial" w:hAnsi="Arial" w:cs="Arial"/>
                <w:color w:val="000000"/>
                <w:sz w:val="18"/>
                <w:szCs w:val="18"/>
                <w:lang w:val="es-CO" w:eastAsia="es-CO"/>
              </w:rPr>
              <w:t xml:space="preserve"> Rio </w:t>
            </w:r>
            <w:proofErr w:type="spellStart"/>
            <w:r w:rsidRPr="005C4F94">
              <w:rPr>
                <w:rFonts w:ascii="Arial" w:hAnsi="Arial" w:cs="Arial"/>
                <w:color w:val="000000"/>
                <w:sz w:val="18"/>
                <w:szCs w:val="18"/>
                <w:lang w:val="es-CO" w:eastAsia="es-CO"/>
              </w:rPr>
              <w:t>Chicamocha</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47</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CDMB</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Cañon</w:t>
            </w:r>
            <w:proofErr w:type="spellEnd"/>
            <w:r w:rsidRPr="005C4F94">
              <w:rPr>
                <w:rFonts w:ascii="Arial" w:hAnsi="Arial" w:cs="Arial"/>
                <w:color w:val="000000"/>
                <w:sz w:val="18"/>
                <w:szCs w:val="18"/>
                <w:lang w:val="es-CO" w:eastAsia="es-CO"/>
              </w:rPr>
              <w:t xml:space="preserve"> Rio Lebrija</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48</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CDMB</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Bosques El Aburrido Honduras</w:t>
            </w:r>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49</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CDMB</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Area</w:t>
            </w:r>
            <w:proofErr w:type="spellEnd"/>
            <w:r w:rsidRPr="005C4F94">
              <w:rPr>
                <w:rFonts w:ascii="Arial" w:hAnsi="Arial" w:cs="Arial"/>
                <w:color w:val="000000"/>
                <w:sz w:val="18"/>
                <w:szCs w:val="18"/>
                <w:lang w:val="es-CO" w:eastAsia="es-CO"/>
              </w:rPr>
              <w:t xml:space="preserve"> protegida microcuenca Rio </w:t>
            </w:r>
            <w:proofErr w:type="spellStart"/>
            <w:r w:rsidRPr="005C4F94">
              <w:rPr>
                <w:rFonts w:ascii="Arial" w:hAnsi="Arial" w:cs="Arial"/>
                <w:color w:val="000000"/>
                <w:sz w:val="18"/>
                <w:szCs w:val="18"/>
                <w:lang w:val="es-CO" w:eastAsia="es-CO"/>
              </w:rPr>
              <w:t>Tona</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52</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CORPONARIÑO</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Enclave </w:t>
            </w:r>
            <w:proofErr w:type="spellStart"/>
            <w:r w:rsidRPr="005C4F94">
              <w:rPr>
                <w:rFonts w:ascii="Arial" w:hAnsi="Arial" w:cs="Arial"/>
                <w:color w:val="000000"/>
                <w:sz w:val="18"/>
                <w:szCs w:val="18"/>
                <w:lang w:val="es-CO" w:eastAsia="es-CO"/>
              </w:rPr>
              <w:t>suxerofitico</w:t>
            </w:r>
            <w:proofErr w:type="spellEnd"/>
            <w:r w:rsidRPr="005C4F94">
              <w:rPr>
                <w:rFonts w:ascii="Arial" w:hAnsi="Arial" w:cs="Arial"/>
                <w:color w:val="000000"/>
                <w:sz w:val="18"/>
                <w:szCs w:val="18"/>
                <w:lang w:val="es-CO" w:eastAsia="es-CO"/>
              </w:rPr>
              <w:t xml:space="preserve"> del </w:t>
            </w:r>
            <w:proofErr w:type="spellStart"/>
            <w:r w:rsidRPr="005C4F94">
              <w:rPr>
                <w:rFonts w:ascii="Arial" w:hAnsi="Arial" w:cs="Arial"/>
                <w:color w:val="000000"/>
                <w:sz w:val="18"/>
                <w:szCs w:val="18"/>
                <w:lang w:val="es-CO" w:eastAsia="es-CO"/>
              </w:rPr>
              <w:t>Patia</w:t>
            </w:r>
            <w:proofErr w:type="spellEnd"/>
          </w:p>
        </w:tc>
      </w:tr>
      <w:tr w:rsidR="005C4F94" w:rsidRPr="005C4F94" w:rsidTr="00F6673D">
        <w:trPr>
          <w:trHeight w:val="20"/>
        </w:trPr>
        <w:tc>
          <w:tcPr>
            <w:tcW w:w="662" w:type="pct"/>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54</w:t>
            </w:r>
          </w:p>
        </w:tc>
        <w:tc>
          <w:tcPr>
            <w:tcW w:w="1366"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1235"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CVC</w:t>
            </w:r>
          </w:p>
        </w:tc>
        <w:tc>
          <w:tcPr>
            <w:tcW w:w="1737" w:type="pct"/>
            <w:tcBorders>
              <w:top w:val="nil"/>
              <w:left w:val="nil"/>
              <w:bottom w:val="single" w:sz="4" w:space="0" w:color="auto"/>
              <w:right w:val="single" w:sz="4" w:space="0" w:color="auto"/>
            </w:tcBorders>
            <w:shd w:val="clear" w:color="auto" w:fill="auto"/>
            <w:vAlign w:val="center"/>
            <w:hideMark/>
          </w:tcPr>
          <w:p w:rsidR="005C4F94" w:rsidRPr="005C4F94" w:rsidRDefault="005C4F94" w:rsidP="00F6673D">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Serrania</w:t>
            </w:r>
            <w:proofErr w:type="spellEnd"/>
            <w:r w:rsidRPr="005C4F94">
              <w:rPr>
                <w:rFonts w:ascii="Arial" w:hAnsi="Arial" w:cs="Arial"/>
                <w:color w:val="000000"/>
                <w:sz w:val="18"/>
                <w:szCs w:val="18"/>
                <w:lang w:val="es-CO" w:eastAsia="es-CO"/>
              </w:rPr>
              <w:t xml:space="preserve"> de Los Paraguas</w:t>
            </w:r>
          </w:p>
        </w:tc>
      </w:tr>
    </w:tbl>
    <w:p w:rsidR="005C4F94" w:rsidRDefault="005C4F94" w:rsidP="00170418">
      <w:pPr>
        <w:spacing w:before="100" w:beforeAutospacing="1" w:after="100" w:afterAutospacing="1" w:line="270" w:lineRule="atLeast"/>
        <w:jc w:val="both"/>
        <w:rPr>
          <w:rFonts w:ascii="Arial" w:hAnsi="Arial" w:cs="Arial"/>
          <w:szCs w:val="24"/>
          <w:lang w:val="es-CO"/>
        </w:rPr>
      </w:pPr>
    </w:p>
    <w:tbl>
      <w:tblPr>
        <w:tblpPr w:leftFromText="141" w:rightFromText="141" w:vertAnchor="text" w:horzAnchor="margin" w:tblpYSpec="top"/>
        <w:tblW w:w="9209" w:type="dxa"/>
        <w:tblLayout w:type="fixed"/>
        <w:tblCellMar>
          <w:left w:w="70" w:type="dxa"/>
          <w:right w:w="70" w:type="dxa"/>
        </w:tblCellMar>
        <w:tblLook w:val="04A0" w:firstRow="1" w:lastRow="0" w:firstColumn="1" w:lastColumn="0" w:noHBand="0" w:noVBand="1"/>
      </w:tblPr>
      <w:tblGrid>
        <w:gridCol w:w="1271"/>
        <w:gridCol w:w="2552"/>
        <w:gridCol w:w="2268"/>
        <w:gridCol w:w="3118"/>
      </w:tblGrid>
      <w:tr w:rsidR="005C4F94" w:rsidRPr="005C4F94" w:rsidTr="005C4F94">
        <w:trPr>
          <w:trHeight w:val="20"/>
        </w:trPr>
        <w:tc>
          <w:tcPr>
            <w:tcW w:w="9209" w:type="dxa"/>
            <w:gridSpan w:val="4"/>
            <w:tcBorders>
              <w:top w:val="single" w:sz="4" w:space="0" w:color="auto"/>
              <w:left w:val="single" w:sz="4" w:space="0" w:color="auto"/>
              <w:bottom w:val="single" w:sz="4" w:space="0" w:color="auto"/>
              <w:right w:val="single" w:sz="4" w:space="0" w:color="auto"/>
            </w:tcBorders>
            <w:shd w:val="clear" w:color="000000" w:fill="BFBFBF"/>
            <w:vAlign w:val="center"/>
          </w:tcPr>
          <w:p w:rsidR="005C4F94" w:rsidRPr="005C4F94" w:rsidRDefault="005C4F94" w:rsidP="005C4F94">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lastRenderedPageBreak/>
              <w:t>TABLA N° 3  RELACIÓN DE POLÍGONOS DE MODIFICADOS Y AMPLIADOS</w:t>
            </w:r>
          </w:p>
        </w:tc>
      </w:tr>
      <w:tr w:rsidR="005C4F94" w:rsidRPr="005C4F94" w:rsidTr="005C4F94">
        <w:trPr>
          <w:trHeight w:val="20"/>
        </w:trPr>
        <w:tc>
          <w:tcPr>
            <w:tcW w:w="127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C4F94" w:rsidRPr="005C4F94" w:rsidRDefault="005C4F94" w:rsidP="005C4F94">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t>Número</w:t>
            </w:r>
          </w:p>
        </w:tc>
        <w:tc>
          <w:tcPr>
            <w:tcW w:w="2552" w:type="dxa"/>
            <w:tcBorders>
              <w:top w:val="single" w:sz="4" w:space="0" w:color="auto"/>
              <w:left w:val="nil"/>
              <w:bottom w:val="single" w:sz="4" w:space="0" w:color="auto"/>
              <w:right w:val="single" w:sz="4" w:space="0" w:color="auto"/>
            </w:tcBorders>
            <w:shd w:val="clear" w:color="000000" w:fill="BFBFBF"/>
            <w:vAlign w:val="center"/>
            <w:hideMark/>
          </w:tcPr>
          <w:p w:rsidR="005C4F94" w:rsidRPr="005C4F94" w:rsidRDefault="005C4F94" w:rsidP="005C4F94">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t>Estado / Fase</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rsidR="005C4F94" w:rsidRPr="005C4F94" w:rsidRDefault="005C4F94" w:rsidP="005C4F94">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t>Corporación</w:t>
            </w:r>
          </w:p>
        </w:tc>
        <w:tc>
          <w:tcPr>
            <w:tcW w:w="3118" w:type="dxa"/>
            <w:tcBorders>
              <w:top w:val="single" w:sz="4" w:space="0" w:color="auto"/>
              <w:left w:val="nil"/>
              <w:bottom w:val="single" w:sz="4" w:space="0" w:color="auto"/>
              <w:right w:val="single" w:sz="4" w:space="0" w:color="auto"/>
            </w:tcBorders>
            <w:shd w:val="clear" w:color="000000" w:fill="BFBFBF"/>
            <w:vAlign w:val="center"/>
            <w:hideMark/>
          </w:tcPr>
          <w:p w:rsidR="005C4F94" w:rsidRPr="005C4F94" w:rsidRDefault="005C4F94" w:rsidP="005C4F94">
            <w:pPr>
              <w:jc w:val="center"/>
              <w:rPr>
                <w:rFonts w:ascii="Arial" w:hAnsi="Arial" w:cs="Arial"/>
                <w:b/>
                <w:bCs/>
                <w:color w:val="000000"/>
                <w:sz w:val="18"/>
                <w:szCs w:val="18"/>
                <w:lang w:val="es-CO" w:eastAsia="es-CO"/>
              </w:rPr>
            </w:pPr>
            <w:r w:rsidRPr="005C4F94">
              <w:rPr>
                <w:rFonts w:ascii="Arial" w:hAnsi="Arial" w:cs="Arial"/>
                <w:b/>
                <w:bCs/>
                <w:color w:val="000000"/>
                <w:sz w:val="18"/>
                <w:szCs w:val="18"/>
                <w:lang w:val="es-CO" w:eastAsia="es-CO"/>
              </w:rPr>
              <w:t>Proceso</w:t>
            </w:r>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1</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CAM</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Peñas Blancas</w:t>
            </w:r>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CAM</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Ampliación del PNR Serranía de las Minas</w:t>
            </w:r>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CORANTIOQUIA</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Humedal_el_Sapo</w:t>
            </w:r>
            <w:proofErr w:type="spellEnd"/>
            <w:r w:rsidRPr="005C4F94">
              <w:rPr>
                <w:rFonts w:ascii="Arial" w:hAnsi="Arial" w:cs="Arial"/>
                <w:color w:val="000000"/>
                <w:sz w:val="18"/>
                <w:szCs w:val="18"/>
                <w:lang w:val="es-CO" w:eastAsia="es-CO"/>
              </w:rPr>
              <w:t xml:space="preserve"> 1</w:t>
            </w:r>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5</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CORANTIOQUIA</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Humedal_el_Sapo</w:t>
            </w:r>
            <w:proofErr w:type="spellEnd"/>
            <w:r w:rsidRPr="005C4F94">
              <w:rPr>
                <w:rFonts w:ascii="Arial" w:hAnsi="Arial" w:cs="Arial"/>
                <w:color w:val="000000"/>
                <w:sz w:val="18"/>
                <w:szCs w:val="18"/>
                <w:lang w:val="es-CO" w:eastAsia="es-CO"/>
              </w:rPr>
              <w:t xml:space="preserve"> 2</w:t>
            </w:r>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6</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CORANTIOQUIA</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proofErr w:type="spellStart"/>
            <w:r w:rsidRPr="005C4F94">
              <w:rPr>
                <w:rFonts w:ascii="Arial" w:hAnsi="Arial" w:cs="Arial"/>
                <w:color w:val="000000"/>
                <w:sz w:val="18"/>
                <w:szCs w:val="18"/>
                <w:lang w:val="es-CO" w:eastAsia="es-CO"/>
              </w:rPr>
              <w:t>Humedal_Chiqueros</w:t>
            </w:r>
            <w:proofErr w:type="spellEnd"/>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22</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CORPOURABA</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DMRI Peque</w:t>
            </w:r>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44</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CORMACARENA</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Bosques </w:t>
            </w:r>
            <w:proofErr w:type="spellStart"/>
            <w:r w:rsidRPr="005C4F94">
              <w:rPr>
                <w:rFonts w:ascii="Arial" w:hAnsi="Arial" w:cs="Arial"/>
                <w:color w:val="000000"/>
                <w:sz w:val="18"/>
                <w:szCs w:val="18"/>
                <w:lang w:val="es-CO" w:eastAsia="es-CO"/>
              </w:rPr>
              <w:t>Guayupe</w:t>
            </w:r>
            <w:proofErr w:type="spellEnd"/>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50</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CORPONARIÑO</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 xml:space="preserve">Cerro </w:t>
            </w:r>
            <w:proofErr w:type="spellStart"/>
            <w:r w:rsidRPr="005C4F94">
              <w:rPr>
                <w:rFonts w:ascii="Arial" w:hAnsi="Arial" w:cs="Arial"/>
                <w:color w:val="000000"/>
                <w:sz w:val="18"/>
                <w:szCs w:val="18"/>
                <w:lang w:val="es-CO" w:eastAsia="es-CO"/>
              </w:rPr>
              <w:t>Chimayoy</w:t>
            </w:r>
            <w:proofErr w:type="spellEnd"/>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51</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APRESTAMIENTO</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CORPONARIÑO</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Piedemonte Andino Pacifico</w:t>
            </w:r>
          </w:p>
        </w:tc>
      </w:tr>
      <w:tr w:rsidR="005C4F94" w:rsidRPr="005C4F94" w:rsidTr="005C4F94">
        <w:trPr>
          <w:trHeight w:val="2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56</w:t>
            </w:r>
          </w:p>
        </w:tc>
        <w:tc>
          <w:tcPr>
            <w:tcW w:w="2552"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DECLARATORIA</w:t>
            </w:r>
          </w:p>
        </w:tc>
        <w:tc>
          <w:tcPr>
            <w:tcW w:w="226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CVC</w:t>
            </w:r>
          </w:p>
        </w:tc>
        <w:tc>
          <w:tcPr>
            <w:tcW w:w="3118" w:type="dxa"/>
            <w:tcBorders>
              <w:top w:val="nil"/>
              <w:left w:val="nil"/>
              <w:bottom w:val="single" w:sz="4" w:space="0" w:color="auto"/>
              <w:right w:val="single" w:sz="4" w:space="0" w:color="auto"/>
            </w:tcBorders>
            <w:shd w:val="clear" w:color="auto" w:fill="auto"/>
            <w:vAlign w:val="center"/>
            <w:hideMark/>
          </w:tcPr>
          <w:p w:rsidR="005C4F94" w:rsidRPr="005C4F94" w:rsidRDefault="005C4F94" w:rsidP="005C4F94">
            <w:pPr>
              <w:jc w:val="center"/>
              <w:rPr>
                <w:rFonts w:ascii="Arial" w:hAnsi="Arial" w:cs="Arial"/>
                <w:color w:val="000000"/>
                <w:sz w:val="18"/>
                <w:szCs w:val="18"/>
                <w:lang w:val="es-CO" w:eastAsia="es-CO"/>
              </w:rPr>
            </w:pPr>
            <w:r w:rsidRPr="005C4F94">
              <w:rPr>
                <w:rFonts w:ascii="Arial" w:hAnsi="Arial" w:cs="Arial"/>
                <w:color w:val="000000"/>
                <w:sz w:val="18"/>
                <w:szCs w:val="18"/>
                <w:lang w:val="es-CO" w:eastAsia="es-CO"/>
              </w:rPr>
              <w:t>Reserva Natural Rio Bravo</w:t>
            </w:r>
          </w:p>
        </w:tc>
      </w:tr>
    </w:tbl>
    <w:p w:rsidR="005C4F94" w:rsidRPr="00571AD1" w:rsidRDefault="005C4F94" w:rsidP="00AB6EED">
      <w:pPr>
        <w:spacing w:line="270" w:lineRule="atLeast"/>
        <w:jc w:val="both"/>
        <w:rPr>
          <w:rFonts w:ascii="Arial" w:hAnsi="Arial" w:cs="Arial"/>
          <w:szCs w:val="24"/>
          <w:lang w:val="es-CO"/>
        </w:rPr>
      </w:pPr>
    </w:p>
    <w:p w:rsidR="0019075D" w:rsidRDefault="0019075D" w:rsidP="00AB6EED">
      <w:pPr>
        <w:spacing w:line="270" w:lineRule="atLeast"/>
        <w:jc w:val="both"/>
        <w:rPr>
          <w:rFonts w:ascii="Arial" w:hAnsi="Arial" w:cs="Arial"/>
          <w:b/>
          <w:szCs w:val="24"/>
        </w:rPr>
      </w:pPr>
      <w:r w:rsidRPr="00571AD1">
        <w:rPr>
          <w:rFonts w:ascii="Arial" w:hAnsi="Arial" w:cs="Arial"/>
          <w:szCs w:val="24"/>
          <w:lang w:val="es-CO"/>
        </w:rPr>
        <w:t>Que la</w:t>
      </w:r>
      <w:r w:rsidR="00571AD1">
        <w:rPr>
          <w:rFonts w:ascii="Arial" w:hAnsi="Arial" w:cs="Arial"/>
          <w:szCs w:val="24"/>
          <w:lang w:val="es-CO"/>
        </w:rPr>
        <w:t>s</w:t>
      </w:r>
      <w:r w:rsidRPr="00571AD1">
        <w:rPr>
          <w:rFonts w:ascii="Arial" w:hAnsi="Arial" w:cs="Arial"/>
          <w:szCs w:val="24"/>
          <w:lang w:val="es-CO"/>
        </w:rPr>
        <w:t xml:space="preserve"> </w:t>
      </w:r>
      <w:r w:rsidR="00571AD1" w:rsidRPr="00571AD1">
        <w:rPr>
          <w:rFonts w:ascii="Arial" w:hAnsi="Arial" w:cs="Arial"/>
          <w:color w:val="000000"/>
          <w:szCs w:val="24"/>
        </w:rPr>
        <w:t>Direccion</w:t>
      </w:r>
      <w:r w:rsidR="00571AD1">
        <w:rPr>
          <w:rFonts w:ascii="Arial" w:hAnsi="Arial" w:cs="Arial"/>
          <w:color w:val="000000"/>
          <w:szCs w:val="24"/>
        </w:rPr>
        <w:t>es</w:t>
      </w:r>
      <w:r w:rsidRPr="00571AD1">
        <w:rPr>
          <w:rFonts w:ascii="Arial" w:hAnsi="Arial" w:cs="Arial"/>
          <w:color w:val="000000"/>
          <w:szCs w:val="24"/>
        </w:rPr>
        <w:t xml:space="preserve"> de Bosques, Biodiversidad y Servicios </w:t>
      </w:r>
      <w:proofErr w:type="spellStart"/>
      <w:r w:rsidRPr="00571AD1">
        <w:rPr>
          <w:rFonts w:ascii="Arial" w:hAnsi="Arial" w:cs="Arial"/>
          <w:color w:val="000000"/>
          <w:szCs w:val="24"/>
        </w:rPr>
        <w:t>Ecosistemicos</w:t>
      </w:r>
      <w:proofErr w:type="spellEnd"/>
      <w:r w:rsidR="00571AD1">
        <w:rPr>
          <w:rFonts w:ascii="Arial" w:hAnsi="Arial" w:cs="Arial"/>
          <w:color w:val="000000"/>
          <w:szCs w:val="24"/>
        </w:rPr>
        <w:t xml:space="preserve"> y Asuntos Ambientales Sectorial y Urbana</w:t>
      </w:r>
      <w:r w:rsidRPr="00571AD1">
        <w:rPr>
          <w:rFonts w:ascii="Arial" w:hAnsi="Arial" w:cs="Arial"/>
          <w:color w:val="000000"/>
          <w:szCs w:val="24"/>
        </w:rPr>
        <w:t xml:space="preserve"> </w:t>
      </w:r>
      <w:r w:rsidR="00571AD1" w:rsidRPr="00571AD1">
        <w:rPr>
          <w:rFonts w:ascii="Arial" w:hAnsi="Arial" w:cs="Arial"/>
          <w:color w:val="000000"/>
          <w:szCs w:val="24"/>
        </w:rPr>
        <w:t xml:space="preserve">emitieron el </w:t>
      </w:r>
      <w:r w:rsidRPr="00571AD1">
        <w:rPr>
          <w:rFonts w:ascii="Arial" w:hAnsi="Arial" w:cs="Arial"/>
          <w:color w:val="000000"/>
          <w:szCs w:val="24"/>
        </w:rPr>
        <w:t>“</w:t>
      </w:r>
      <w:r w:rsidRPr="00571AD1">
        <w:rPr>
          <w:rFonts w:ascii="Arial" w:hAnsi="Arial" w:cs="Arial"/>
          <w:szCs w:val="24"/>
        </w:rPr>
        <w:t>Documento técnico de soporte para prorrogar las zonas de protección y desarrollo de los recursos naturales renovables y del medio ambiente establecidas mediante la Resolución 1814 de 2015”</w:t>
      </w:r>
      <w:r w:rsidR="00571AD1" w:rsidRPr="00571AD1">
        <w:rPr>
          <w:rFonts w:ascii="Arial" w:hAnsi="Arial" w:cs="Arial"/>
          <w:szCs w:val="24"/>
        </w:rPr>
        <w:t xml:space="preserve">, el cual analizaron la información entregada y conceptuaron lo </w:t>
      </w:r>
      <w:r w:rsidR="00571AD1" w:rsidRPr="00AE1D45">
        <w:rPr>
          <w:rFonts w:ascii="Arial" w:hAnsi="Arial" w:cs="Arial"/>
          <w:szCs w:val="24"/>
        </w:rPr>
        <w:t>siguiente:</w:t>
      </w:r>
      <w:r w:rsidR="00571AD1" w:rsidRPr="00AE1D45">
        <w:rPr>
          <w:rFonts w:ascii="Arial" w:hAnsi="Arial" w:cs="Arial"/>
          <w:b/>
          <w:szCs w:val="24"/>
        </w:rPr>
        <w:t xml:space="preserve"> </w:t>
      </w:r>
      <w:bookmarkStart w:id="0" w:name="_GoBack"/>
      <w:bookmarkEnd w:id="0"/>
    </w:p>
    <w:p w:rsidR="00B6224A" w:rsidRDefault="00B6224A" w:rsidP="00AB6EED">
      <w:pPr>
        <w:spacing w:line="270" w:lineRule="atLeast"/>
        <w:jc w:val="both"/>
        <w:rPr>
          <w:rFonts w:ascii="Arial" w:hAnsi="Arial" w:cs="Arial"/>
          <w:b/>
          <w:szCs w:val="24"/>
        </w:rPr>
      </w:pPr>
    </w:p>
    <w:p w:rsidR="00F41B25" w:rsidRPr="00F41B25" w:rsidRDefault="00F41B25" w:rsidP="00F41B25">
      <w:pPr>
        <w:jc w:val="both"/>
        <w:rPr>
          <w:rFonts w:ascii="Arial" w:hAnsi="Arial" w:cs="Arial"/>
          <w:i/>
          <w:szCs w:val="24"/>
        </w:rPr>
      </w:pPr>
      <w:r w:rsidRPr="00F41B25">
        <w:rPr>
          <w:rFonts w:ascii="Arial" w:hAnsi="Arial" w:cs="Arial"/>
          <w:i/>
          <w:szCs w:val="24"/>
        </w:rPr>
        <w:t>“Así entonces, con base en el análisis realizado sobre la información entregada por PNN a este Ministerio, con relación a los 57 polígonos declarados en la resolución 1814 de 2015, se tiene lo siguiente:</w:t>
      </w:r>
    </w:p>
    <w:p w:rsidR="00F41B25" w:rsidRPr="00F41B25" w:rsidRDefault="00F41B25" w:rsidP="00F41B25">
      <w:pPr>
        <w:jc w:val="both"/>
        <w:rPr>
          <w:rFonts w:ascii="Arial" w:hAnsi="Arial" w:cs="Arial"/>
          <w:i/>
          <w:szCs w:val="24"/>
        </w:rPr>
      </w:pPr>
    </w:p>
    <w:tbl>
      <w:tblPr>
        <w:tblW w:w="0" w:type="auto"/>
        <w:tblCellMar>
          <w:left w:w="70" w:type="dxa"/>
          <w:right w:w="70" w:type="dxa"/>
        </w:tblCellMar>
        <w:tblLook w:val="04A0" w:firstRow="1" w:lastRow="0" w:firstColumn="1" w:lastColumn="0" w:noHBand="0" w:noVBand="1"/>
      </w:tblPr>
      <w:tblGrid>
        <w:gridCol w:w="1491"/>
        <w:gridCol w:w="1754"/>
        <w:gridCol w:w="1557"/>
        <w:gridCol w:w="1191"/>
        <w:gridCol w:w="1808"/>
        <w:gridCol w:w="1393"/>
      </w:tblGrid>
      <w:tr w:rsidR="00F41B25" w:rsidRPr="00F41B25" w:rsidTr="00DC2B51">
        <w:trPr>
          <w:trHeight w:val="276"/>
          <w:tblHeader/>
        </w:trPr>
        <w:tc>
          <w:tcPr>
            <w:tcW w:w="0" w:type="auto"/>
            <w:gridSpan w:val="2"/>
            <w:vMerge w:val="restart"/>
            <w:tcBorders>
              <w:top w:val="single" w:sz="8" w:space="0" w:color="auto"/>
              <w:left w:val="single" w:sz="8" w:space="0" w:color="auto"/>
              <w:bottom w:val="single" w:sz="8" w:space="0" w:color="000000"/>
              <w:right w:val="single" w:sz="8" w:space="0" w:color="000000"/>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Estado / Fase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Numero de procesos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 xml:space="preserve">Área actual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 xml:space="preserve"> Área Res. 1814 de 2015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Aumento de área</w:t>
            </w:r>
          </w:p>
        </w:tc>
      </w:tr>
      <w:tr w:rsidR="00F41B25" w:rsidRPr="00F41B25" w:rsidTr="00DC2B51">
        <w:trPr>
          <w:trHeight w:val="464"/>
          <w:tblHeader/>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F41B25" w:rsidRPr="00F41B25" w:rsidRDefault="00F41B25" w:rsidP="00DC2B51">
            <w:pPr>
              <w:rPr>
                <w:rFonts w:ascii="Arial" w:hAnsi="Arial" w:cs="Arial"/>
                <w:b/>
                <w:bCs/>
                <w:i/>
                <w:color w:val="000000"/>
                <w:sz w:val="18"/>
                <w:szCs w:val="18"/>
                <w:lang w:val="es-CO"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41B25" w:rsidRPr="00F41B25" w:rsidRDefault="00F41B25" w:rsidP="00DC2B51">
            <w:pPr>
              <w:rPr>
                <w:rFonts w:ascii="Arial" w:hAnsi="Arial" w:cs="Arial"/>
                <w:b/>
                <w:bCs/>
                <w:i/>
                <w:color w:val="000000"/>
                <w:sz w:val="18"/>
                <w:szCs w:val="18"/>
                <w:lang w:val="es-CO"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41B25" w:rsidRPr="00F41B25" w:rsidRDefault="00F41B25" w:rsidP="00DC2B51">
            <w:pPr>
              <w:rPr>
                <w:rFonts w:ascii="Arial" w:hAnsi="Arial" w:cs="Arial"/>
                <w:b/>
                <w:bCs/>
                <w:i/>
                <w:color w:val="000000"/>
                <w:sz w:val="18"/>
                <w:szCs w:val="18"/>
                <w:lang w:val="es-CO"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41B25" w:rsidRPr="00F41B25" w:rsidRDefault="00F41B25" w:rsidP="00DC2B51">
            <w:pPr>
              <w:rPr>
                <w:rFonts w:ascii="Arial" w:hAnsi="Arial" w:cs="Arial"/>
                <w:b/>
                <w:bCs/>
                <w:i/>
                <w:color w:val="000000"/>
                <w:sz w:val="18"/>
                <w:szCs w:val="18"/>
                <w:lang w:val="es-CO"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41B25" w:rsidRPr="00F41B25" w:rsidRDefault="00F41B25" w:rsidP="00DC2B51">
            <w:pPr>
              <w:rPr>
                <w:rFonts w:ascii="Arial" w:hAnsi="Arial" w:cs="Arial"/>
                <w:b/>
                <w:bCs/>
                <w:i/>
                <w:color w:val="000000"/>
                <w:sz w:val="18"/>
                <w:szCs w:val="18"/>
                <w:lang w:val="es-CO" w:eastAsia="es-CO"/>
              </w:rPr>
            </w:pPr>
          </w:p>
        </w:tc>
      </w:tr>
      <w:tr w:rsidR="00F41B25" w:rsidRPr="00F41B25" w:rsidTr="00DC2B51">
        <w:trPr>
          <w:trHeight w:val="20"/>
        </w:trPr>
        <w:tc>
          <w:tcPr>
            <w:tcW w:w="0" w:type="auto"/>
            <w:gridSpan w:val="2"/>
            <w:tcBorders>
              <w:top w:val="single" w:sz="8" w:space="0" w:color="auto"/>
              <w:left w:val="single" w:sz="8" w:space="0" w:color="auto"/>
              <w:bottom w:val="nil"/>
              <w:right w:val="single" w:sz="8" w:space="0" w:color="000000"/>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Ya Declarados</w:t>
            </w:r>
          </w:p>
        </w:tc>
        <w:tc>
          <w:tcPr>
            <w:tcW w:w="0" w:type="auto"/>
            <w:tcBorders>
              <w:top w:val="nil"/>
              <w:left w:val="nil"/>
              <w:bottom w:val="nil"/>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12</w:t>
            </w:r>
          </w:p>
        </w:tc>
        <w:tc>
          <w:tcPr>
            <w:tcW w:w="0" w:type="auto"/>
            <w:tcBorders>
              <w:top w:val="nil"/>
              <w:left w:val="nil"/>
              <w:bottom w:val="nil"/>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161.276,96</w:t>
            </w:r>
          </w:p>
        </w:tc>
        <w:tc>
          <w:tcPr>
            <w:tcW w:w="0" w:type="auto"/>
            <w:tcBorders>
              <w:top w:val="nil"/>
              <w:left w:val="nil"/>
              <w:bottom w:val="nil"/>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151.122,00</w:t>
            </w:r>
          </w:p>
        </w:tc>
        <w:tc>
          <w:tcPr>
            <w:tcW w:w="0" w:type="auto"/>
            <w:tcBorders>
              <w:top w:val="nil"/>
              <w:left w:val="nil"/>
              <w:bottom w:val="nil"/>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 xml:space="preserve">               -   </w:t>
            </w:r>
          </w:p>
        </w:tc>
      </w:tr>
      <w:tr w:rsidR="00F41B25" w:rsidRPr="00F41B25" w:rsidTr="00DC2B51">
        <w:trPr>
          <w:trHeight w:val="20"/>
        </w:trPr>
        <w:tc>
          <w:tcPr>
            <w:tcW w:w="0" w:type="auto"/>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En revisión por parte de la corporación</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10</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154.266,58</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154.266,58</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0</w:t>
            </w:r>
          </w:p>
        </w:tc>
      </w:tr>
      <w:tr w:rsidR="00F41B25" w:rsidRPr="00F41B25" w:rsidTr="00DC2B51">
        <w:trPr>
          <w:trHeight w:val="20"/>
        </w:trPr>
        <w:tc>
          <w:tcPr>
            <w:tcW w:w="0" w:type="auto"/>
            <w:gridSpan w:val="2"/>
            <w:tcBorders>
              <w:top w:val="single" w:sz="8" w:space="0" w:color="auto"/>
              <w:left w:val="single" w:sz="8" w:space="0" w:color="auto"/>
              <w:bottom w:val="single" w:sz="8" w:space="0" w:color="auto"/>
              <w:right w:val="nil"/>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 xml:space="preserve">Subtotal </w:t>
            </w:r>
          </w:p>
        </w:tc>
        <w:tc>
          <w:tcPr>
            <w:tcW w:w="0" w:type="auto"/>
            <w:tcBorders>
              <w:top w:val="nil"/>
              <w:left w:val="single" w:sz="8" w:space="0" w:color="auto"/>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22</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315.543,54</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305.388,58</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0</w:t>
            </w:r>
          </w:p>
        </w:tc>
      </w:tr>
      <w:tr w:rsidR="00F41B25" w:rsidRPr="00F41B25" w:rsidTr="00DC2B51">
        <w:trPr>
          <w:trHeight w:val="20"/>
        </w:trPr>
        <w:tc>
          <w:tcPr>
            <w:tcW w:w="0" w:type="auto"/>
            <w:vMerge w:val="restart"/>
            <w:tcBorders>
              <w:top w:val="nil"/>
              <w:left w:val="single" w:sz="8" w:space="0" w:color="auto"/>
              <w:bottom w:val="single" w:sz="8" w:space="0" w:color="000000"/>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Modificaron área</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APRESTAMIENTO</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4</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139.141,98</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85.549,06</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53.592,92</w:t>
            </w:r>
          </w:p>
        </w:tc>
      </w:tr>
      <w:tr w:rsidR="00F41B25" w:rsidRPr="00F41B25" w:rsidTr="00DC2B51">
        <w:trPr>
          <w:trHeight w:val="20"/>
        </w:trPr>
        <w:tc>
          <w:tcPr>
            <w:tcW w:w="0" w:type="auto"/>
            <w:vMerge/>
            <w:tcBorders>
              <w:top w:val="nil"/>
              <w:left w:val="single" w:sz="8" w:space="0" w:color="auto"/>
              <w:bottom w:val="single" w:sz="8" w:space="0" w:color="000000"/>
              <w:right w:val="single" w:sz="8" w:space="0" w:color="auto"/>
            </w:tcBorders>
            <w:vAlign w:val="center"/>
            <w:hideMark/>
          </w:tcPr>
          <w:p w:rsidR="00F41B25" w:rsidRPr="00F41B25" w:rsidRDefault="00F41B25" w:rsidP="00DC2B51">
            <w:pPr>
              <w:rPr>
                <w:rFonts w:ascii="Arial" w:hAnsi="Arial" w:cs="Arial"/>
                <w:b/>
                <w:bCs/>
                <w:i/>
                <w:color w:val="000000"/>
                <w:sz w:val="18"/>
                <w:szCs w:val="18"/>
                <w:lang w:val="es-CO" w:eastAsia="es-CO"/>
              </w:rPr>
            </w:pP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DECLARATORIA</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6</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111.948,73</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80.944,29</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31.004,44</w:t>
            </w:r>
          </w:p>
        </w:tc>
      </w:tr>
      <w:tr w:rsidR="00F41B25" w:rsidRPr="00F41B25" w:rsidTr="00DC2B51">
        <w:trPr>
          <w:trHeight w:val="20"/>
        </w:trPr>
        <w:tc>
          <w:tcPr>
            <w:tcW w:w="0" w:type="auto"/>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Sub total</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10</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251.090,71</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166.493,35</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84.597,36</w:t>
            </w:r>
          </w:p>
        </w:tc>
      </w:tr>
      <w:tr w:rsidR="00F41B25" w:rsidRPr="00F41B25" w:rsidTr="00DC2B51">
        <w:trPr>
          <w:trHeight w:val="20"/>
        </w:trPr>
        <w:tc>
          <w:tcPr>
            <w:tcW w:w="0" w:type="auto"/>
            <w:vMerge w:val="restart"/>
            <w:tcBorders>
              <w:top w:val="nil"/>
              <w:left w:val="single" w:sz="8" w:space="0" w:color="auto"/>
              <w:bottom w:val="single" w:sz="8" w:space="0" w:color="000000"/>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Mantienen área</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PREPARACION</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2</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222.518,76</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222.518,76</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 xml:space="preserve">               -   </w:t>
            </w:r>
          </w:p>
        </w:tc>
      </w:tr>
      <w:tr w:rsidR="00F41B25" w:rsidRPr="00F41B25" w:rsidTr="00DC2B51">
        <w:trPr>
          <w:trHeight w:val="20"/>
        </w:trPr>
        <w:tc>
          <w:tcPr>
            <w:tcW w:w="0" w:type="auto"/>
            <w:vMerge/>
            <w:tcBorders>
              <w:top w:val="nil"/>
              <w:left w:val="single" w:sz="8" w:space="0" w:color="auto"/>
              <w:bottom w:val="single" w:sz="8" w:space="0" w:color="000000"/>
              <w:right w:val="single" w:sz="8" w:space="0" w:color="auto"/>
            </w:tcBorders>
            <w:vAlign w:val="center"/>
            <w:hideMark/>
          </w:tcPr>
          <w:p w:rsidR="00F41B25" w:rsidRPr="00F41B25" w:rsidRDefault="00F41B25" w:rsidP="00DC2B51">
            <w:pPr>
              <w:rPr>
                <w:rFonts w:ascii="Arial" w:hAnsi="Arial" w:cs="Arial"/>
                <w:b/>
                <w:bCs/>
                <w:i/>
                <w:color w:val="000000"/>
                <w:sz w:val="18"/>
                <w:szCs w:val="18"/>
                <w:lang w:val="es-CO" w:eastAsia="es-CO"/>
              </w:rPr>
            </w:pP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APRESTAMEINTO</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17</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631.975,46</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631.975,46</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 xml:space="preserve">               -   </w:t>
            </w:r>
          </w:p>
        </w:tc>
      </w:tr>
      <w:tr w:rsidR="00F41B25" w:rsidRPr="00F41B25" w:rsidTr="00DC2B51">
        <w:trPr>
          <w:trHeight w:val="20"/>
        </w:trPr>
        <w:tc>
          <w:tcPr>
            <w:tcW w:w="0" w:type="auto"/>
            <w:vMerge/>
            <w:tcBorders>
              <w:top w:val="nil"/>
              <w:left w:val="single" w:sz="8" w:space="0" w:color="auto"/>
              <w:bottom w:val="single" w:sz="8" w:space="0" w:color="000000"/>
              <w:right w:val="single" w:sz="8" w:space="0" w:color="auto"/>
            </w:tcBorders>
            <w:vAlign w:val="center"/>
            <w:hideMark/>
          </w:tcPr>
          <w:p w:rsidR="00F41B25" w:rsidRPr="00F41B25" w:rsidRDefault="00F41B25" w:rsidP="00DC2B51">
            <w:pPr>
              <w:rPr>
                <w:rFonts w:ascii="Arial" w:hAnsi="Arial" w:cs="Arial"/>
                <w:b/>
                <w:bCs/>
                <w:i/>
                <w:color w:val="000000"/>
                <w:sz w:val="18"/>
                <w:szCs w:val="18"/>
                <w:lang w:val="es-CO" w:eastAsia="es-CO"/>
              </w:rPr>
            </w:pP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DECLARATORIA</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6</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112.071,44</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112.071,44</w:t>
            </w:r>
          </w:p>
        </w:tc>
        <w:tc>
          <w:tcPr>
            <w:tcW w:w="0" w:type="auto"/>
            <w:tcBorders>
              <w:top w:val="nil"/>
              <w:left w:val="nil"/>
              <w:bottom w:val="single" w:sz="8" w:space="0" w:color="auto"/>
              <w:right w:val="single" w:sz="8" w:space="0" w:color="auto"/>
            </w:tcBorders>
            <w:shd w:val="clear" w:color="auto" w:fill="auto"/>
            <w:vAlign w:val="center"/>
            <w:hideMark/>
          </w:tcPr>
          <w:p w:rsidR="00F41B25" w:rsidRPr="00F41B25" w:rsidRDefault="00F41B25" w:rsidP="00DC2B51">
            <w:pPr>
              <w:jc w:val="center"/>
              <w:rPr>
                <w:rFonts w:ascii="Arial" w:hAnsi="Arial" w:cs="Arial"/>
                <w:i/>
                <w:color w:val="000000"/>
                <w:sz w:val="18"/>
                <w:szCs w:val="18"/>
                <w:lang w:val="es-CO" w:eastAsia="es-CO"/>
              </w:rPr>
            </w:pPr>
            <w:r w:rsidRPr="00F41B25">
              <w:rPr>
                <w:rFonts w:ascii="Arial" w:hAnsi="Arial" w:cs="Arial"/>
                <w:i/>
                <w:color w:val="000000"/>
                <w:sz w:val="18"/>
                <w:szCs w:val="18"/>
                <w:lang w:val="es-CO" w:eastAsia="es-CO"/>
              </w:rPr>
              <w:t xml:space="preserve">               -   </w:t>
            </w:r>
          </w:p>
        </w:tc>
      </w:tr>
      <w:tr w:rsidR="00F41B25" w:rsidRPr="00F41B25" w:rsidTr="00DC2B51">
        <w:trPr>
          <w:trHeight w:val="20"/>
        </w:trPr>
        <w:tc>
          <w:tcPr>
            <w:tcW w:w="0" w:type="auto"/>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Sub total</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25</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 xml:space="preserve"> 966.565,66 </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 xml:space="preserve"> 966.565,66 </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0</w:t>
            </w:r>
          </w:p>
        </w:tc>
      </w:tr>
      <w:tr w:rsidR="00F41B25" w:rsidRPr="00F41B25" w:rsidTr="00DC2B51">
        <w:trPr>
          <w:trHeight w:val="219"/>
        </w:trPr>
        <w:tc>
          <w:tcPr>
            <w:tcW w:w="0" w:type="auto"/>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TOTAL PRORROGA</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35</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1.217.656,37</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1.133.059,01</w:t>
            </w:r>
          </w:p>
        </w:tc>
        <w:tc>
          <w:tcPr>
            <w:tcW w:w="0" w:type="auto"/>
            <w:tcBorders>
              <w:top w:val="nil"/>
              <w:left w:val="nil"/>
              <w:bottom w:val="single" w:sz="8" w:space="0" w:color="auto"/>
              <w:right w:val="single" w:sz="8" w:space="0" w:color="auto"/>
            </w:tcBorders>
            <w:shd w:val="clear" w:color="000000" w:fill="BFBFBF"/>
            <w:vAlign w:val="center"/>
            <w:hideMark/>
          </w:tcPr>
          <w:p w:rsidR="00F41B25" w:rsidRPr="00F41B25" w:rsidRDefault="00F41B25" w:rsidP="00DC2B51">
            <w:pPr>
              <w:jc w:val="center"/>
              <w:rPr>
                <w:rFonts w:ascii="Arial" w:hAnsi="Arial" w:cs="Arial"/>
                <w:b/>
                <w:bCs/>
                <w:i/>
                <w:color w:val="000000"/>
                <w:sz w:val="18"/>
                <w:szCs w:val="18"/>
                <w:lang w:val="es-CO" w:eastAsia="es-CO"/>
              </w:rPr>
            </w:pPr>
            <w:r w:rsidRPr="00F41B25">
              <w:rPr>
                <w:rFonts w:ascii="Arial" w:hAnsi="Arial" w:cs="Arial"/>
                <w:b/>
                <w:bCs/>
                <w:i/>
                <w:color w:val="000000"/>
                <w:sz w:val="18"/>
                <w:szCs w:val="18"/>
                <w:lang w:val="es-CO" w:eastAsia="es-CO"/>
              </w:rPr>
              <w:t>84.597,36</w:t>
            </w:r>
          </w:p>
        </w:tc>
      </w:tr>
    </w:tbl>
    <w:p w:rsidR="00F41B25" w:rsidRPr="00F41B25" w:rsidRDefault="00F41B25" w:rsidP="00F41B25">
      <w:pPr>
        <w:jc w:val="both"/>
        <w:rPr>
          <w:rFonts w:ascii="Arial" w:hAnsi="Arial" w:cs="Arial"/>
          <w:i/>
          <w:szCs w:val="24"/>
        </w:rPr>
      </w:pPr>
    </w:p>
    <w:p w:rsidR="00F41B25" w:rsidRPr="00F41B25" w:rsidRDefault="00F41B25" w:rsidP="00F41B25">
      <w:pPr>
        <w:jc w:val="both"/>
        <w:rPr>
          <w:rFonts w:ascii="Arial" w:hAnsi="Arial" w:cs="Arial"/>
          <w:i/>
          <w:szCs w:val="24"/>
        </w:rPr>
      </w:pPr>
      <w:r w:rsidRPr="00F41B25">
        <w:rPr>
          <w:rFonts w:ascii="Arial" w:hAnsi="Arial" w:cs="Arial"/>
          <w:i/>
          <w:szCs w:val="24"/>
        </w:rPr>
        <w:t xml:space="preserve">En conclusión: </w:t>
      </w:r>
    </w:p>
    <w:p w:rsidR="00F41B25" w:rsidRPr="00F41B25" w:rsidRDefault="00F41B25" w:rsidP="00F41B25">
      <w:pPr>
        <w:jc w:val="both"/>
        <w:rPr>
          <w:rFonts w:ascii="Arial" w:hAnsi="Arial" w:cs="Arial"/>
          <w:i/>
          <w:szCs w:val="24"/>
        </w:rPr>
      </w:pPr>
    </w:p>
    <w:p w:rsidR="00F41B25" w:rsidRPr="00F41B25" w:rsidRDefault="00F41B25" w:rsidP="00F41B25">
      <w:pPr>
        <w:pStyle w:val="Prrafodelista"/>
        <w:numPr>
          <w:ilvl w:val="0"/>
          <w:numId w:val="5"/>
        </w:numPr>
        <w:contextualSpacing/>
        <w:jc w:val="both"/>
        <w:rPr>
          <w:rFonts w:ascii="Arial" w:eastAsia="Times New Roman" w:hAnsi="Arial" w:cs="Arial"/>
          <w:i/>
          <w:sz w:val="24"/>
          <w:szCs w:val="24"/>
        </w:rPr>
      </w:pPr>
      <w:r w:rsidRPr="00F41B25">
        <w:rPr>
          <w:rFonts w:ascii="Arial" w:eastAsia="Times New Roman" w:hAnsi="Arial" w:cs="Arial"/>
          <w:i/>
          <w:sz w:val="24"/>
          <w:szCs w:val="24"/>
        </w:rPr>
        <w:t xml:space="preserve">12 polígonos ya fueron declarados como áreas protegidas públicas entro de algunas de las categorías establecidas en el artículo </w:t>
      </w:r>
      <w:r w:rsidRPr="00F41B25">
        <w:rPr>
          <w:rFonts w:ascii="Arial" w:eastAsia="Times New Roman" w:hAnsi="Arial" w:cs="Arial"/>
          <w:i/>
          <w:sz w:val="24"/>
          <w:szCs w:val="24"/>
        </w:rPr>
        <w:fldChar w:fldCharType="begin" w:fldLock="1"/>
      </w:r>
      <w:r w:rsidRPr="00F41B25">
        <w:rPr>
          <w:rFonts w:ascii="Arial" w:eastAsia="Times New Roman" w:hAnsi="Arial" w:cs="Arial"/>
          <w:i/>
          <w:sz w:val="24"/>
          <w:szCs w:val="24"/>
        </w:rPr>
        <w:instrText xml:space="preserve"> STYLEREF 5 \s </w:instrText>
      </w:r>
      <w:r w:rsidRPr="00F41B25">
        <w:rPr>
          <w:rFonts w:ascii="Arial" w:eastAsia="Times New Roman" w:hAnsi="Arial" w:cs="Arial"/>
          <w:i/>
          <w:sz w:val="24"/>
          <w:szCs w:val="24"/>
        </w:rPr>
        <w:fldChar w:fldCharType="separate"/>
      </w:r>
      <w:r w:rsidRPr="00F41B25">
        <w:rPr>
          <w:rFonts w:ascii="Arial" w:eastAsia="Times New Roman" w:hAnsi="Arial" w:cs="Arial"/>
          <w:i/>
          <w:sz w:val="24"/>
          <w:szCs w:val="24"/>
        </w:rPr>
        <w:t>2.2.2.1.2</w:t>
      </w:r>
      <w:r w:rsidRPr="00F41B25">
        <w:rPr>
          <w:rFonts w:ascii="Arial" w:eastAsia="Times New Roman" w:hAnsi="Arial" w:cs="Arial"/>
          <w:i/>
          <w:sz w:val="24"/>
          <w:szCs w:val="24"/>
        </w:rPr>
        <w:fldChar w:fldCharType="end"/>
      </w:r>
      <w:r w:rsidRPr="00F41B25">
        <w:rPr>
          <w:rFonts w:ascii="Arial" w:eastAsia="Times New Roman" w:hAnsi="Arial" w:cs="Arial"/>
          <w:i/>
          <w:sz w:val="24"/>
          <w:szCs w:val="24"/>
        </w:rPr>
        <w:t>.</w:t>
      </w:r>
      <w:r w:rsidRPr="00F41B25">
        <w:rPr>
          <w:rFonts w:ascii="Arial" w:eastAsia="Times New Roman" w:hAnsi="Arial" w:cs="Arial"/>
          <w:i/>
          <w:sz w:val="24"/>
          <w:szCs w:val="24"/>
        </w:rPr>
        <w:fldChar w:fldCharType="begin" w:fldLock="1"/>
      </w:r>
      <w:r w:rsidRPr="00F41B25">
        <w:rPr>
          <w:rFonts w:ascii="Arial" w:eastAsia="Times New Roman" w:hAnsi="Arial" w:cs="Arial"/>
          <w:i/>
          <w:sz w:val="24"/>
          <w:szCs w:val="24"/>
        </w:rPr>
        <w:instrText xml:space="preserve"> SEQ ARTICULO \* ARABIC \s 5 </w:instrText>
      </w:r>
      <w:r w:rsidRPr="00F41B25">
        <w:rPr>
          <w:rFonts w:ascii="Arial" w:eastAsia="Times New Roman" w:hAnsi="Arial" w:cs="Arial"/>
          <w:i/>
          <w:sz w:val="24"/>
          <w:szCs w:val="24"/>
        </w:rPr>
        <w:fldChar w:fldCharType="separate"/>
      </w:r>
      <w:r w:rsidRPr="00F41B25">
        <w:rPr>
          <w:rFonts w:ascii="Arial" w:eastAsia="Times New Roman" w:hAnsi="Arial" w:cs="Arial"/>
          <w:i/>
          <w:sz w:val="24"/>
          <w:szCs w:val="24"/>
        </w:rPr>
        <w:t>1</w:t>
      </w:r>
      <w:r w:rsidRPr="00F41B25">
        <w:rPr>
          <w:rFonts w:ascii="Arial" w:eastAsia="Times New Roman" w:hAnsi="Arial" w:cs="Arial"/>
          <w:i/>
          <w:sz w:val="24"/>
          <w:szCs w:val="24"/>
        </w:rPr>
        <w:fldChar w:fldCharType="end"/>
      </w:r>
      <w:r w:rsidRPr="00F41B25">
        <w:rPr>
          <w:rFonts w:ascii="Arial" w:eastAsia="Times New Roman" w:hAnsi="Arial" w:cs="Arial"/>
          <w:i/>
          <w:sz w:val="24"/>
          <w:szCs w:val="24"/>
        </w:rPr>
        <w:t>. del Decreto 1076 de 2015.</w:t>
      </w:r>
    </w:p>
    <w:p w:rsidR="00F41B25" w:rsidRPr="00F41B25" w:rsidRDefault="00F41B25" w:rsidP="00F41B25">
      <w:pPr>
        <w:pStyle w:val="Prrafodelista"/>
        <w:numPr>
          <w:ilvl w:val="0"/>
          <w:numId w:val="5"/>
        </w:numPr>
        <w:contextualSpacing/>
        <w:jc w:val="both"/>
        <w:rPr>
          <w:rFonts w:ascii="Arial" w:eastAsia="Times New Roman" w:hAnsi="Arial" w:cs="Arial"/>
          <w:i/>
          <w:sz w:val="24"/>
          <w:szCs w:val="24"/>
        </w:rPr>
      </w:pPr>
      <w:r w:rsidRPr="00F41B25">
        <w:rPr>
          <w:rFonts w:ascii="Arial" w:eastAsia="Times New Roman" w:hAnsi="Arial" w:cs="Arial"/>
          <w:i/>
          <w:sz w:val="24"/>
          <w:szCs w:val="24"/>
        </w:rPr>
        <w:t>10 polígonos, correspondientes a 154.266,58 hectáreas se encuentran pendientes de ser revisados por la corporación para determinar su avance en la aplicación de la ruta declaratoria.</w:t>
      </w:r>
    </w:p>
    <w:p w:rsidR="00F41B25" w:rsidRPr="00F41B25" w:rsidRDefault="00F41B25" w:rsidP="00F41B25">
      <w:pPr>
        <w:pStyle w:val="Prrafodelista"/>
        <w:numPr>
          <w:ilvl w:val="0"/>
          <w:numId w:val="5"/>
        </w:numPr>
        <w:contextualSpacing/>
        <w:jc w:val="both"/>
        <w:rPr>
          <w:rFonts w:ascii="Arial" w:eastAsia="Times New Roman" w:hAnsi="Arial" w:cs="Arial"/>
          <w:i/>
          <w:sz w:val="24"/>
          <w:szCs w:val="24"/>
        </w:rPr>
      </w:pPr>
      <w:r w:rsidRPr="00F41B25">
        <w:rPr>
          <w:rFonts w:ascii="Arial" w:eastAsia="Times New Roman" w:hAnsi="Arial" w:cs="Arial"/>
          <w:i/>
          <w:sz w:val="24"/>
          <w:szCs w:val="24"/>
        </w:rPr>
        <w:t>10 polígonos sufrieron modificaciones/ampliaciones en su área luego de los estudios técnicos adelantados por la corporación, en el marco de la ruta declaratoria; esta ampliación corresponde a un total de 84.597,37 hectáreas, adicionales al área declarada en la Resolución 1814 de 2015 (</w:t>
      </w:r>
      <w:r w:rsidRPr="00F41B25">
        <w:rPr>
          <w:rFonts w:ascii="Arial" w:eastAsia="Times New Roman" w:hAnsi="Arial" w:cs="Arial"/>
          <w:b/>
          <w:i/>
          <w:sz w:val="24"/>
          <w:szCs w:val="24"/>
        </w:rPr>
        <w:t>área Res. 1814 =</w:t>
      </w:r>
      <w:r w:rsidRPr="00F41B25">
        <w:rPr>
          <w:rFonts w:ascii="Arial" w:eastAsia="Times New Roman" w:hAnsi="Arial" w:cs="Arial"/>
          <w:i/>
          <w:sz w:val="24"/>
          <w:szCs w:val="24"/>
        </w:rPr>
        <w:t xml:space="preserve"> 166.493,34 ha, </w:t>
      </w:r>
      <w:r w:rsidRPr="00F41B25">
        <w:rPr>
          <w:rFonts w:ascii="Arial" w:eastAsia="Times New Roman" w:hAnsi="Arial" w:cs="Arial"/>
          <w:b/>
          <w:i/>
          <w:sz w:val="24"/>
          <w:szCs w:val="24"/>
        </w:rPr>
        <w:t>área ampliada =</w:t>
      </w:r>
      <w:r w:rsidRPr="00F41B25">
        <w:rPr>
          <w:rFonts w:ascii="Arial" w:eastAsia="Times New Roman" w:hAnsi="Arial" w:cs="Arial"/>
          <w:i/>
          <w:sz w:val="24"/>
          <w:szCs w:val="24"/>
        </w:rPr>
        <w:t xml:space="preserve"> 84.597,37 ha, </w:t>
      </w:r>
      <w:r w:rsidRPr="00F41B25">
        <w:rPr>
          <w:rFonts w:ascii="Arial" w:eastAsia="Times New Roman" w:hAnsi="Arial" w:cs="Arial"/>
          <w:b/>
          <w:i/>
          <w:sz w:val="24"/>
          <w:szCs w:val="24"/>
        </w:rPr>
        <w:t>área actual de los 10 procesos =</w:t>
      </w:r>
      <w:r w:rsidRPr="00F41B25">
        <w:rPr>
          <w:rFonts w:ascii="Arial" w:eastAsia="Times New Roman" w:hAnsi="Arial" w:cs="Arial"/>
          <w:i/>
          <w:sz w:val="24"/>
          <w:szCs w:val="24"/>
        </w:rPr>
        <w:t xml:space="preserve"> 251.090,71 ha).</w:t>
      </w:r>
    </w:p>
    <w:p w:rsidR="00F41B25" w:rsidRPr="00F41B25" w:rsidRDefault="00F41B25" w:rsidP="00F41B25">
      <w:pPr>
        <w:pStyle w:val="Prrafodelista"/>
        <w:numPr>
          <w:ilvl w:val="0"/>
          <w:numId w:val="5"/>
        </w:numPr>
        <w:contextualSpacing/>
        <w:jc w:val="both"/>
        <w:rPr>
          <w:rFonts w:ascii="Arial" w:eastAsia="Times New Roman" w:hAnsi="Arial" w:cs="Arial"/>
          <w:i/>
          <w:sz w:val="24"/>
          <w:szCs w:val="24"/>
        </w:rPr>
      </w:pPr>
      <w:r w:rsidRPr="00F41B25">
        <w:rPr>
          <w:rFonts w:ascii="Arial" w:eastAsia="Times New Roman" w:hAnsi="Arial" w:cs="Arial"/>
          <w:i/>
          <w:sz w:val="24"/>
          <w:szCs w:val="24"/>
        </w:rPr>
        <w:t>25 polígonos mantienen el área declarada en la Resolución 1814 de 2015, con un total de 966.565,68 hectáreas aproximadamente.</w:t>
      </w:r>
    </w:p>
    <w:p w:rsidR="00F41B25" w:rsidRPr="00F41B25" w:rsidRDefault="00F41B25" w:rsidP="00F41B25">
      <w:pPr>
        <w:pStyle w:val="Prrafodelista"/>
        <w:numPr>
          <w:ilvl w:val="0"/>
          <w:numId w:val="5"/>
        </w:numPr>
        <w:contextualSpacing/>
        <w:jc w:val="both"/>
        <w:rPr>
          <w:rFonts w:ascii="Arial" w:eastAsia="Times New Roman" w:hAnsi="Arial" w:cs="Arial"/>
          <w:i/>
          <w:sz w:val="24"/>
          <w:szCs w:val="24"/>
        </w:rPr>
      </w:pPr>
      <w:r w:rsidRPr="00F41B25">
        <w:rPr>
          <w:rFonts w:ascii="Arial" w:eastAsia="Times New Roman" w:hAnsi="Arial" w:cs="Arial"/>
          <w:i/>
          <w:sz w:val="24"/>
          <w:szCs w:val="24"/>
        </w:rPr>
        <w:lastRenderedPageBreak/>
        <w:t>De acuerdo a lo anterior, para la prórroga de la resolución 1814 de 2015, se tendría entonces un total de 1.217.656,37 hectáreas.”</w:t>
      </w:r>
    </w:p>
    <w:p w:rsidR="00B6224A" w:rsidRPr="00571AD1" w:rsidRDefault="00B6224A" w:rsidP="00AB6EED">
      <w:pPr>
        <w:spacing w:line="270" w:lineRule="atLeast"/>
        <w:jc w:val="both"/>
        <w:rPr>
          <w:rFonts w:ascii="Arial" w:hAnsi="Arial" w:cs="Arial"/>
          <w:szCs w:val="24"/>
          <w:lang w:val="es-CO"/>
        </w:rPr>
      </w:pPr>
    </w:p>
    <w:p w:rsidR="003D2C45" w:rsidRPr="005C4F94" w:rsidRDefault="00D46C86" w:rsidP="003B57FA">
      <w:pPr>
        <w:spacing w:before="100" w:beforeAutospacing="1" w:after="100" w:afterAutospacing="1" w:line="270" w:lineRule="atLeast"/>
        <w:jc w:val="both"/>
        <w:rPr>
          <w:rFonts w:ascii="Arial" w:hAnsi="Arial" w:cs="Arial"/>
          <w:szCs w:val="24"/>
          <w:lang w:val="es-CO"/>
        </w:rPr>
      </w:pPr>
      <w:r>
        <w:rPr>
          <w:rFonts w:ascii="Arial" w:hAnsi="Arial" w:cs="Arial"/>
          <w:szCs w:val="24"/>
          <w:lang w:val="es-CO"/>
        </w:rPr>
        <w:t>Que</w:t>
      </w:r>
      <w:r w:rsidRPr="00CD3EF5">
        <w:rPr>
          <w:rFonts w:ascii="Arial" w:hAnsi="Arial" w:cs="Arial"/>
          <w:szCs w:val="24"/>
          <w:lang w:val="es-CO"/>
        </w:rPr>
        <w:t xml:space="preserve"> conforme lo anterior, este Ministerio procederá a través del presente acto administrativo a prorrogar por un (1) año, contado a partir de </w:t>
      </w:r>
      <w:r w:rsidR="000E57D4">
        <w:rPr>
          <w:rFonts w:ascii="Arial" w:hAnsi="Arial" w:cs="Arial"/>
          <w:szCs w:val="24"/>
          <w:lang w:val="es-CO"/>
        </w:rPr>
        <w:t xml:space="preserve">la </w:t>
      </w:r>
      <w:r w:rsidR="00547A9D">
        <w:rPr>
          <w:rFonts w:ascii="Arial" w:hAnsi="Arial" w:cs="Arial"/>
          <w:szCs w:val="24"/>
          <w:lang w:val="es-CO"/>
        </w:rPr>
        <w:t>publicación</w:t>
      </w:r>
      <w:r w:rsidR="000E57D4">
        <w:rPr>
          <w:rFonts w:ascii="Arial" w:hAnsi="Arial" w:cs="Arial"/>
          <w:szCs w:val="24"/>
          <w:lang w:val="es-CO"/>
        </w:rPr>
        <w:t xml:space="preserve">, </w:t>
      </w:r>
      <w:r>
        <w:rPr>
          <w:rFonts w:ascii="Arial" w:hAnsi="Arial" w:cs="Arial"/>
          <w:szCs w:val="24"/>
          <w:lang w:val="es-CO"/>
        </w:rPr>
        <w:t xml:space="preserve">los efectos y las </w:t>
      </w:r>
      <w:r w:rsidRPr="00CD3EF5">
        <w:rPr>
          <w:rFonts w:ascii="Arial" w:hAnsi="Arial" w:cs="Arial"/>
          <w:szCs w:val="24"/>
        </w:rPr>
        <w:t>las zonas de protección y desarrollo de los recursos naturales renovables y del medio ambiente</w:t>
      </w:r>
      <w:r>
        <w:rPr>
          <w:rFonts w:ascii="Arial" w:hAnsi="Arial" w:cs="Arial"/>
          <w:szCs w:val="24"/>
        </w:rPr>
        <w:t>,</w:t>
      </w:r>
      <w:r w:rsidRPr="00CD3EF5">
        <w:rPr>
          <w:rFonts w:ascii="Arial" w:hAnsi="Arial" w:cs="Arial"/>
          <w:szCs w:val="24"/>
        </w:rPr>
        <w:t xml:space="preserve"> </w:t>
      </w:r>
      <w:r w:rsidR="000E57D4">
        <w:rPr>
          <w:rFonts w:ascii="Arial" w:hAnsi="Arial" w:cs="Arial"/>
          <w:szCs w:val="24"/>
        </w:rPr>
        <w:t xml:space="preserve">para los </w:t>
      </w:r>
      <w:r w:rsidR="005C4F94">
        <w:rPr>
          <w:rFonts w:ascii="Arial" w:hAnsi="Arial" w:cs="Arial"/>
          <w:szCs w:val="24"/>
        </w:rPr>
        <w:t>3</w:t>
      </w:r>
      <w:r w:rsidR="000E57D4">
        <w:rPr>
          <w:rFonts w:ascii="Arial" w:hAnsi="Arial" w:cs="Arial"/>
          <w:szCs w:val="24"/>
        </w:rPr>
        <w:t xml:space="preserve">5 </w:t>
      </w:r>
      <w:r w:rsidR="000E57D4" w:rsidRPr="00657EDD">
        <w:rPr>
          <w:rFonts w:ascii="Arial" w:hAnsi="Arial" w:cs="Arial"/>
          <w:szCs w:val="24"/>
          <w:lang w:val="es-CO"/>
        </w:rPr>
        <w:t xml:space="preserve">polígonos </w:t>
      </w:r>
      <w:r w:rsidR="000E57D4">
        <w:rPr>
          <w:rFonts w:ascii="Arial" w:hAnsi="Arial" w:cs="Arial"/>
          <w:szCs w:val="24"/>
          <w:lang w:val="es-CO"/>
        </w:rPr>
        <w:t>de</w:t>
      </w:r>
      <w:r w:rsidR="000E57D4" w:rsidRPr="00657EDD">
        <w:rPr>
          <w:rFonts w:ascii="Arial" w:hAnsi="Arial" w:cs="Arial"/>
          <w:szCs w:val="24"/>
          <w:lang w:val="es-CO"/>
        </w:rPr>
        <w:t xml:space="preserve"> la Resoluci</w:t>
      </w:r>
      <w:r w:rsidR="000E57D4">
        <w:rPr>
          <w:rFonts w:ascii="Arial" w:hAnsi="Arial" w:cs="Arial"/>
          <w:szCs w:val="24"/>
          <w:lang w:val="es-CO"/>
        </w:rPr>
        <w:t xml:space="preserve">ón 1814 de 2015, de los cuales </w:t>
      </w:r>
      <w:r w:rsidR="005C4F94">
        <w:rPr>
          <w:rFonts w:ascii="Arial" w:hAnsi="Arial" w:cs="Arial"/>
          <w:szCs w:val="24"/>
          <w:lang w:val="es-CO"/>
        </w:rPr>
        <w:t>2</w:t>
      </w:r>
      <w:r w:rsidR="000E57D4">
        <w:rPr>
          <w:rFonts w:ascii="Arial" w:hAnsi="Arial" w:cs="Arial"/>
          <w:szCs w:val="24"/>
          <w:lang w:val="es-CO"/>
        </w:rPr>
        <w:t xml:space="preserve">5 mantienen el área inicial del polígono de acuerdo al acto administrativo antes citado y </w:t>
      </w:r>
      <w:r w:rsidR="000E57D4" w:rsidRPr="00657EDD">
        <w:rPr>
          <w:rFonts w:ascii="Arial" w:hAnsi="Arial" w:cs="Arial"/>
          <w:szCs w:val="24"/>
          <w:lang w:val="es-CO"/>
        </w:rPr>
        <w:t>10 que sufrieron ampliaciones y modificaciones después de los diferentes análisis técnicos para el diseño de las áreas, por parte de las Corporaciones Autónomas Regionales y Desarrollo Sostenible</w:t>
      </w:r>
      <w:r w:rsidR="000E57D4">
        <w:rPr>
          <w:rFonts w:ascii="Arial" w:hAnsi="Arial" w:cs="Arial"/>
          <w:szCs w:val="24"/>
          <w:lang w:val="es-CO"/>
        </w:rPr>
        <w:t xml:space="preserve">, </w:t>
      </w:r>
      <w:r w:rsidRPr="00CD3EF5">
        <w:rPr>
          <w:rFonts w:ascii="Arial" w:hAnsi="Arial" w:cs="Arial"/>
          <w:szCs w:val="24"/>
          <w:lang w:val="es-CO"/>
        </w:rPr>
        <w:t>de conformidad con la cartografía</w:t>
      </w:r>
      <w:r w:rsidR="000E57D4">
        <w:rPr>
          <w:rFonts w:ascii="Arial" w:hAnsi="Arial" w:cs="Arial"/>
          <w:szCs w:val="24"/>
          <w:lang w:val="es-CO"/>
        </w:rPr>
        <w:t xml:space="preserve"> que se</w:t>
      </w:r>
      <w:r w:rsidRPr="00CD3EF5">
        <w:rPr>
          <w:rFonts w:ascii="Arial" w:hAnsi="Arial" w:cs="Arial"/>
          <w:szCs w:val="24"/>
          <w:lang w:val="es-CO"/>
        </w:rPr>
        <w:t xml:space="preserve"> anexa </w:t>
      </w:r>
      <w:r>
        <w:rPr>
          <w:rFonts w:ascii="Arial" w:hAnsi="Arial" w:cs="Arial"/>
          <w:szCs w:val="24"/>
          <w:lang w:val="es-CO"/>
        </w:rPr>
        <w:t>en</w:t>
      </w:r>
      <w:r w:rsidR="000E57D4">
        <w:rPr>
          <w:rFonts w:ascii="Arial" w:hAnsi="Arial" w:cs="Arial"/>
          <w:szCs w:val="24"/>
          <w:lang w:val="es-CO"/>
        </w:rPr>
        <w:t xml:space="preserve"> el presente</w:t>
      </w:r>
      <w:r>
        <w:rPr>
          <w:rFonts w:ascii="Arial" w:hAnsi="Arial" w:cs="Arial"/>
          <w:szCs w:val="24"/>
          <w:lang w:val="es-CO"/>
        </w:rPr>
        <w:t xml:space="preserve"> acto administrativo.</w:t>
      </w:r>
    </w:p>
    <w:p w:rsidR="00915522" w:rsidRPr="00657EDD" w:rsidRDefault="00915522" w:rsidP="00915522">
      <w:pPr>
        <w:jc w:val="both"/>
        <w:rPr>
          <w:rFonts w:ascii="Arial" w:hAnsi="Arial" w:cs="Arial"/>
          <w:szCs w:val="24"/>
        </w:rPr>
      </w:pPr>
      <w:r w:rsidRPr="00657EDD">
        <w:rPr>
          <w:rFonts w:ascii="Arial" w:hAnsi="Arial" w:cs="Arial"/>
          <w:szCs w:val="24"/>
        </w:rPr>
        <w:t>Que en mérito de lo expuesto,</w:t>
      </w:r>
    </w:p>
    <w:p w:rsidR="00915522" w:rsidRPr="00657EDD" w:rsidRDefault="00915522" w:rsidP="00CD3EF5">
      <w:pPr>
        <w:pStyle w:val="Textoindependiente2"/>
        <w:tabs>
          <w:tab w:val="left" w:pos="3515"/>
        </w:tabs>
        <w:spacing w:line="240" w:lineRule="auto"/>
        <w:rPr>
          <w:rFonts w:cs="Arial"/>
          <w:b/>
          <w:szCs w:val="24"/>
        </w:rPr>
      </w:pPr>
    </w:p>
    <w:p w:rsidR="00915522" w:rsidRPr="00657EDD" w:rsidRDefault="00915522" w:rsidP="00915522">
      <w:pPr>
        <w:pStyle w:val="Textoindependiente2"/>
        <w:tabs>
          <w:tab w:val="left" w:pos="3515"/>
        </w:tabs>
        <w:spacing w:line="240" w:lineRule="auto"/>
        <w:ind w:left="-284"/>
        <w:jc w:val="center"/>
        <w:rPr>
          <w:rFonts w:cs="Arial"/>
          <w:b/>
          <w:szCs w:val="24"/>
        </w:rPr>
      </w:pPr>
      <w:r w:rsidRPr="00657EDD">
        <w:rPr>
          <w:rFonts w:cs="Arial"/>
          <w:b/>
          <w:szCs w:val="24"/>
        </w:rPr>
        <w:t>RESUELVE</w:t>
      </w:r>
    </w:p>
    <w:p w:rsidR="00915522" w:rsidRPr="00657EDD" w:rsidRDefault="00915522" w:rsidP="00CD3EF5">
      <w:pPr>
        <w:pStyle w:val="Textoindependiente2"/>
        <w:tabs>
          <w:tab w:val="left" w:pos="3515"/>
        </w:tabs>
        <w:spacing w:line="240" w:lineRule="auto"/>
        <w:rPr>
          <w:rFonts w:cs="Arial"/>
          <w:b/>
          <w:szCs w:val="24"/>
        </w:rPr>
      </w:pPr>
    </w:p>
    <w:p w:rsidR="00C77738" w:rsidRDefault="00CD3EF5" w:rsidP="00A6464C">
      <w:pPr>
        <w:jc w:val="both"/>
        <w:rPr>
          <w:rFonts w:ascii="Arial" w:hAnsi="Arial" w:cs="Arial"/>
          <w:szCs w:val="24"/>
          <w:lang w:val="es-CO"/>
        </w:rPr>
      </w:pPr>
      <w:bookmarkStart w:id="1" w:name="OLE_LINK1"/>
      <w:r w:rsidRPr="00657EDD">
        <w:rPr>
          <w:rFonts w:ascii="Arial" w:hAnsi="Arial" w:cs="Arial"/>
          <w:b/>
          <w:szCs w:val="24"/>
          <w:lang w:val="es-CO"/>
        </w:rPr>
        <w:t>Artículo 1</w:t>
      </w:r>
      <w:r w:rsidR="00915522" w:rsidRPr="00657EDD">
        <w:rPr>
          <w:rFonts w:ascii="Arial" w:hAnsi="Arial" w:cs="Arial"/>
          <w:b/>
          <w:szCs w:val="24"/>
          <w:lang w:val="es-CO"/>
        </w:rPr>
        <w:t>.</w:t>
      </w:r>
      <w:r w:rsidR="00A6464C" w:rsidRPr="00657EDD">
        <w:rPr>
          <w:rFonts w:ascii="Arial" w:hAnsi="Arial" w:cs="Arial"/>
          <w:b/>
          <w:szCs w:val="24"/>
          <w:lang w:val="es-CO"/>
        </w:rPr>
        <w:t>-</w:t>
      </w:r>
      <w:bookmarkEnd w:id="1"/>
      <w:r w:rsidR="00915522" w:rsidRPr="00657EDD">
        <w:rPr>
          <w:rFonts w:ascii="Arial" w:hAnsi="Arial" w:cs="Arial"/>
          <w:b/>
          <w:szCs w:val="24"/>
          <w:lang w:val="es-CO"/>
        </w:rPr>
        <w:t xml:space="preserve"> </w:t>
      </w:r>
      <w:r w:rsidRPr="00657EDD">
        <w:rPr>
          <w:rFonts w:ascii="Arial" w:hAnsi="Arial" w:cs="Arial"/>
          <w:b/>
          <w:szCs w:val="24"/>
          <w:lang w:val="es-CO"/>
        </w:rPr>
        <w:t xml:space="preserve">Prórroga. </w:t>
      </w:r>
      <w:r w:rsidRPr="00657EDD">
        <w:rPr>
          <w:rFonts w:ascii="Arial" w:hAnsi="Arial" w:cs="Arial"/>
          <w:color w:val="000000"/>
          <w:szCs w:val="24"/>
        </w:rPr>
        <w:t>Prorrogar</w:t>
      </w:r>
      <w:r w:rsidR="00116D7B" w:rsidRPr="00657EDD">
        <w:rPr>
          <w:rFonts w:ascii="Arial" w:hAnsi="Arial" w:cs="Arial"/>
          <w:color w:val="000000"/>
          <w:szCs w:val="24"/>
        </w:rPr>
        <w:t xml:space="preserve"> por el término de un (1) año, contado a partir de la publicación del presente acto administrativo</w:t>
      </w:r>
      <w:r w:rsidR="00C77738">
        <w:rPr>
          <w:rFonts w:ascii="Arial" w:hAnsi="Arial" w:cs="Arial"/>
          <w:color w:val="000000"/>
          <w:szCs w:val="24"/>
        </w:rPr>
        <w:t>,</w:t>
      </w:r>
      <w:r w:rsidR="00116D7B" w:rsidRPr="00657EDD">
        <w:rPr>
          <w:rFonts w:ascii="Arial" w:hAnsi="Arial" w:cs="Arial"/>
          <w:color w:val="000000"/>
          <w:szCs w:val="24"/>
        </w:rPr>
        <w:t xml:space="preserve"> </w:t>
      </w:r>
      <w:r w:rsidR="00116D7B" w:rsidRPr="00657EDD">
        <w:rPr>
          <w:rFonts w:ascii="Arial" w:hAnsi="Arial" w:cs="Arial"/>
          <w:szCs w:val="24"/>
        </w:rPr>
        <w:t xml:space="preserve">las </w:t>
      </w:r>
      <w:r w:rsidR="00C77738">
        <w:rPr>
          <w:rFonts w:ascii="Arial" w:hAnsi="Arial" w:cs="Arial"/>
          <w:color w:val="000000"/>
          <w:szCs w:val="24"/>
        </w:rPr>
        <w:t xml:space="preserve">siguientes </w:t>
      </w:r>
      <w:r w:rsidR="00116D7B" w:rsidRPr="00657EDD">
        <w:rPr>
          <w:rFonts w:ascii="Arial" w:hAnsi="Arial" w:cs="Arial"/>
          <w:szCs w:val="24"/>
        </w:rPr>
        <w:t>zonas de protección y desarrollo de los recursos naturales renovables y del medio ambiente</w:t>
      </w:r>
      <w:r w:rsidRPr="00657EDD">
        <w:rPr>
          <w:rFonts w:ascii="Arial" w:hAnsi="Arial" w:cs="Arial"/>
          <w:szCs w:val="24"/>
        </w:rPr>
        <w:t>,</w:t>
      </w:r>
      <w:r w:rsidR="00116D7B" w:rsidRPr="00657EDD">
        <w:rPr>
          <w:rFonts w:ascii="Arial" w:hAnsi="Arial" w:cs="Arial"/>
          <w:szCs w:val="24"/>
        </w:rPr>
        <w:t xml:space="preserve"> establecidas </w:t>
      </w:r>
      <w:r w:rsidR="00547A9D">
        <w:rPr>
          <w:rFonts w:ascii="Arial" w:hAnsi="Arial" w:cs="Arial"/>
          <w:szCs w:val="24"/>
        </w:rPr>
        <w:t>en</w:t>
      </w:r>
      <w:r w:rsidR="00116D7B" w:rsidRPr="00657EDD">
        <w:rPr>
          <w:rFonts w:ascii="Arial" w:hAnsi="Arial" w:cs="Arial"/>
          <w:szCs w:val="24"/>
        </w:rPr>
        <w:t xml:space="preserve"> </w:t>
      </w:r>
      <w:r w:rsidR="00116D7B" w:rsidRPr="00657EDD">
        <w:rPr>
          <w:rFonts w:ascii="Arial" w:hAnsi="Arial" w:cs="Arial"/>
          <w:szCs w:val="24"/>
          <w:lang w:val="es-CO"/>
        </w:rPr>
        <w:t>la Resolución 1</w:t>
      </w:r>
      <w:r w:rsidR="00547A9D">
        <w:rPr>
          <w:rFonts w:ascii="Arial" w:hAnsi="Arial" w:cs="Arial"/>
          <w:szCs w:val="24"/>
          <w:lang w:val="es-CO"/>
        </w:rPr>
        <w:t>814</w:t>
      </w:r>
      <w:r w:rsidR="00116D7B" w:rsidRPr="00657EDD">
        <w:rPr>
          <w:rFonts w:ascii="Arial" w:hAnsi="Arial" w:cs="Arial"/>
          <w:szCs w:val="24"/>
          <w:lang w:val="es-CO"/>
        </w:rPr>
        <w:t xml:space="preserve"> de 1</w:t>
      </w:r>
      <w:r w:rsidR="00547A9D">
        <w:rPr>
          <w:rFonts w:ascii="Arial" w:hAnsi="Arial" w:cs="Arial"/>
          <w:szCs w:val="24"/>
          <w:lang w:val="es-CO"/>
        </w:rPr>
        <w:t>2</w:t>
      </w:r>
      <w:r w:rsidR="00116D7B" w:rsidRPr="00657EDD">
        <w:rPr>
          <w:rFonts w:ascii="Arial" w:hAnsi="Arial" w:cs="Arial"/>
          <w:szCs w:val="24"/>
          <w:lang w:val="es-CO"/>
        </w:rPr>
        <w:t xml:space="preserve"> de </w:t>
      </w:r>
      <w:r w:rsidR="00547A9D">
        <w:rPr>
          <w:rFonts w:ascii="Arial" w:hAnsi="Arial" w:cs="Arial"/>
          <w:szCs w:val="24"/>
          <w:lang w:val="es-CO"/>
        </w:rPr>
        <w:t>agosto</w:t>
      </w:r>
      <w:r w:rsidR="00C77738">
        <w:rPr>
          <w:rFonts w:ascii="Arial" w:hAnsi="Arial" w:cs="Arial"/>
          <w:szCs w:val="24"/>
          <w:lang w:val="es-CO"/>
        </w:rPr>
        <w:t xml:space="preserve"> de 2015:</w:t>
      </w:r>
      <w:r w:rsidR="00116D7B" w:rsidRPr="00657EDD">
        <w:rPr>
          <w:rFonts w:ascii="Arial" w:hAnsi="Arial" w:cs="Arial"/>
          <w:szCs w:val="24"/>
          <w:lang w:val="es-CO"/>
        </w:rPr>
        <w:t xml:space="preserve"> </w:t>
      </w:r>
    </w:p>
    <w:p w:rsidR="00547A9D" w:rsidRPr="005C4F94" w:rsidRDefault="00547A9D" w:rsidP="005C4F94">
      <w:pPr>
        <w:jc w:val="both"/>
        <w:rPr>
          <w:rFonts w:ascii="Arial" w:hAnsi="Arial" w:cs="Arial"/>
          <w:color w:val="000000"/>
          <w:szCs w:val="24"/>
        </w:rPr>
      </w:pPr>
    </w:p>
    <w:p w:rsidR="00381F32"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3</w:t>
      </w:r>
      <w:r w:rsidRPr="005C4F94">
        <w:rPr>
          <w:rFonts w:ascii="Arial" w:hAnsi="Arial" w:cs="Arial"/>
          <w:color w:val="000000"/>
          <w:szCs w:val="24"/>
        </w:rPr>
        <w:t xml:space="preserve"> Relictos de Caoba de </w:t>
      </w:r>
      <w:proofErr w:type="spellStart"/>
      <w:r w:rsidRPr="005C4F94">
        <w:rPr>
          <w:rFonts w:ascii="Arial" w:hAnsi="Arial" w:cs="Arial"/>
          <w:color w:val="000000"/>
          <w:szCs w:val="24"/>
        </w:rPr>
        <w:t>Juradó</w:t>
      </w:r>
      <w:proofErr w:type="spellEnd"/>
      <w:r w:rsidRPr="005C4F94">
        <w:rPr>
          <w:rFonts w:ascii="Arial" w:hAnsi="Arial" w:cs="Arial"/>
          <w:color w:val="000000"/>
          <w:szCs w:val="24"/>
        </w:rPr>
        <w:t>: Ubicado en jurisdicción de Corporación Autónoma Regional para el Desarrollo Sostenible del Chocó (</w:t>
      </w:r>
      <w:proofErr w:type="spellStart"/>
      <w:r w:rsidRPr="005C4F94">
        <w:rPr>
          <w:rFonts w:ascii="Arial" w:hAnsi="Arial" w:cs="Arial"/>
          <w:color w:val="000000"/>
          <w:szCs w:val="24"/>
        </w:rPr>
        <w:t>Codechocó</w:t>
      </w:r>
      <w:proofErr w:type="spellEnd"/>
      <w:r w:rsidRPr="005C4F94">
        <w:rPr>
          <w:rFonts w:ascii="Arial" w:hAnsi="Arial" w:cs="Arial"/>
          <w:color w:val="000000"/>
          <w:szCs w:val="24"/>
        </w:rPr>
        <w:t>), en el departamento del Chocó</w:t>
      </w:r>
      <w:r w:rsidR="00381F32" w:rsidRPr="005C4F94">
        <w:rPr>
          <w:rFonts w:ascii="Arial" w:hAnsi="Arial" w:cs="Arial"/>
          <w:color w:val="000000"/>
          <w:szCs w:val="24"/>
        </w:rPr>
        <w:t xml:space="preserve">, municipios de </w:t>
      </w:r>
      <w:proofErr w:type="spellStart"/>
      <w:r w:rsidR="00381F32" w:rsidRPr="005C4F94">
        <w:rPr>
          <w:rFonts w:ascii="Arial" w:hAnsi="Arial" w:cs="Arial"/>
          <w:color w:val="000000"/>
          <w:szCs w:val="24"/>
        </w:rPr>
        <w:t>Juradó-Riosucio</w:t>
      </w:r>
      <w:proofErr w:type="spellEnd"/>
      <w:r w:rsidR="00381F32" w:rsidRPr="005C4F94">
        <w:rPr>
          <w:rFonts w:ascii="Arial" w:hAnsi="Arial" w:cs="Arial"/>
          <w:color w:val="000000"/>
          <w:szCs w:val="24"/>
        </w:rPr>
        <w:t>.</w:t>
      </w:r>
      <w:r w:rsidRPr="005C4F94">
        <w:rPr>
          <w:rFonts w:ascii="Arial" w:hAnsi="Arial" w:cs="Arial"/>
          <w:color w:val="000000"/>
          <w:szCs w:val="24"/>
        </w:rPr>
        <w:t xml:space="preserve"> </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8</w:t>
      </w:r>
      <w:r w:rsidRPr="005C4F94">
        <w:rPr>
          <w:rFonts w:ascii="Arial" w:hAnsi="Arial" w:cs="Arial"/>
          <w:color w:val="000000"/>
          <w:szCs w:val="24"/>
        </w:rPr>
        <w:t xml:space="preserve"> Bajo Cauca </w:t>
      </w:r>
      <w:proofErr w:type="spellStart"/>
      <w:r w:rsidRPr="005C4F94">
        <w:rPr>
          <w:rFonts w:ascii="Arial" w:hAnsi="Arial" w:cs="Arial"/>
          <w:color w:val="000000"/>
          <w:szCs w:val="24"/>
        </w:rPr>
        <w:t>Nechí</w:t>
      </w:r>
      <w:proofErr w:type="spellEnd"/>
      <w:r w:rsidRPr="005C4F94">
        <w:rPr>
          <w:rFonts w:ascii="Arial" w:hAnsi="Arial" w:cs="Arial"/>
          <w:color w:val="000000"/>
          <w:szCs w:val="24"/>
        </w:rPr>
        <w:t>: Ubicado en jurisdicción de la Corporación Autónoma Regional del Centro de Antioquia (</w:t>
      </w:r>
      <w:proofErr w:type="spellStart"/>
      <w:r w:rsidRPr="005C4F94">
        <w:rPr>
          <w:rFonts w:ascii="Arial" w:hAnsi="Arial" w:cs="Arial"/>
          <w:color w:val="000000"/>
          <w:szCs w:val="24"/>
        </w:rPr>
        <w:t>Corantioquia</w:t>
      </w:r>
      <w:proofErr w:type="spellEnd"/>
      <w:r w:rsidRPr="005C4F94">
        <w:rPr>
          <w:rFonts w:ascii="Arial" w:hAnsi="Arial" w:cs="Arial"/>
          <w:color w:val="000000"/>
          <w:szCs w:val="24"/>
        </w:rPr>
        <w:t xml:space="preserve">), </w:t>
      </w:r>
      <w:r w:rsidR="00381F32" w:rsidRPr="005C4F94">
        <w:rPr>
          <w:rFonts w:ascii="Arial" w:hAnsi="Arial" w:cs="Arial"/>
          <w:color w:val="000000"/>
          <w:szCs w:val="24"/>
        </w:rPr>
        <w:t>en el departamento de Antioquia</w:t>
      </w:r>
      <w:r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9</w:t>
      </w:r>
      <w:r w:rsidRPr="005C4F94">
        <w:rPr>
          <w:rFonts w:ascii="Arial" w:hAnsi="Arial" w:cs="Arial"/>
          <w:color w:val="000000"/>
          <w:szCs w:val="24"/>
        </w:rPr>
        <w:t xml:space="preserve"> Bosque del Gigante: Ubicado en jurisdicción de la Corporación Autónoma Regional de Caldas (</w:t>
      </w:r>
      <w:proofErr w:type="spellStart"/>
      <w:r w:rsidRPr="005C4F94">
        <w:rPr>
          <w:rFonts w:ascii="Arial" w:hAnsi="Arial" w:cs="Arial"/>
          <w:color w:val="000000"/>
          <w:szCs w:val="24"/>
        </w:rPr>
        <w:t>Corpocaldas</w:t>
      </w:r>
      <w:proofErr w:type="spellEnd"/>
      <w:r w:rsidR="00381F32" w:rsidRPr="005C4F94">
        <w:rPr>
          <w:rFonts w:ascii="Arial" w:hAnsi="Arial" w:cs="Arial"/>
          <w:color w:val="000000"/>
          <w:szCs w:val="24"/>
        </w:rPr>
        <w:t>)</w:t>
      </w:r>
      <w:r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10</w:t>
      </w:r>
      <w:r w:rsidRPr="005C4F94">
        <w:rPr>
          <w:rFonts w:ascii="Arial" w:hAnsi="Arial" w:cs="Arial"/>
          <w:color w:val="000000"/>
          <w:szCs w:val="24"/>
        </w:rPr>
        <w:t xml:space="preserve"> </w:t>
      </w:r>
      <w:proofErr w:type="gramStart"/>
      <w:r w:rsidRPr="005C4F94">
        <w:rPr>
          <w:rFonts w:ascii="Arial" w:hAnsi="Arial" w:cs="Arial"/>
          <w:color w:val="000000"/>
          <w:szCs w:val="24"/>
        </w:rPr>
        <w:t>Cerro</w:t>
      </w:r>
      <w:proofErr w:type="gramEnd"/>
      <w:r w:rsidRPr="005C4F94">
        <w:rPr>
          <w:rFonts w:ascii="Arial" w:hAnsi="Arial" w:cs="Arial"/>
          <w:color w:val="000000"/>
          <w:szCs w:val="24"/>
        </w:rPr>
        <w:t xml:space="preserve"> Guadalupe: Ubicado en jurisdicción de la Corporación Autónoma Regional de Caldas (</w:t>
      </w:r>
      <w:proofErr w:type="spellStart"/>
      <w:r w:rsidRPr="005C4F94">
        <w:rPr>
          <w:rFonts w:ascii="Arial" w:hAnsi="Arial" w:cs="Arial"/>
          <w:color w:val="000000"/>
          <w:szCs w:val="24"/>
        </w:rPr>
        <w:t>Corpocaldas</w:t>
      </w:r>
      <w:proofErr w:type="spellEnd"/>
      <w:r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11</w:t>
      </w:r>
      <w:r w:rsidRPr="005C4F94">
        <w:rPr>
          <w:rFonts w:ascii="Arial" w:hAnsi="Arial" w:cs="Arial"/>
          <w:color w:val="000000"/>
          <w:szCs w:val="24"/>
        </w:rPr>
        <w:t xml:space="preserve"> Área Corozal: Ubicado en jurisdicción de la Corporación Autónoma R</w:t>
      </w:r>
      <w:r w:rsidR="00381F32" w:rsidRPr="005C4F94">
        <w:rPr>
          <w:rFonts w:ascii="Arial" w:hAnsi="Arial" w:cs="Arial"/>
          <w:color w:val="000000"/>
          <w:szCs w:val="24"/>
        </w:rPr>
        <w:t>egional de Caldas (</w:t>
      </w:r>
      <w:proofErr w:type="spellStart"/>
      <w:r w:rsidR="00381F32" w:rsidRPr="005C4F94">
        <w:rPr>
          <w:rFonts w:ascii="Arial" w:hAnsi="Arial" w:cs="Arial"/>
          <w:color w:val="000000"/>
          <w:szCs w:val="24"/>
        </w:rPr>
        <w:t>Corpocaldas</w:t>
      </w:r>
      <w:proofErr w:type="spellEnd"/>
      <w:r w:rsidR="00381F32" w:rsidRPr="005C4F94">
        <w:rPr>
          <w:rFonts w:ascii="Arial" w:hAnsi="Arial" w:cs="Arial"/>
          <w:color w:val="000000"/>
          <w:szCs w:val="24"/>
        </w:rPr>
        <w:t>)</w:t>
      </w:r>
      <w:r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12</w:t>
      </w:r>
      <w:r w:rsidRPr="005C4F94">
        <w:rPr>
          <w:rFonts w:ascii="Arial" w:hAnsi="Arial" w:cs="Arial"/>
          <w:color w:val="000000"/>
          <w:szCs w:val="24"/>
        </w:rPr>
        <w:t xml:space="preserve"> Cuchilla El Varal: Ubicado en jurisdicción de la Corporación Autónoma Regional de </w:t>
      </w:r>
      <w:proofErr w:type="spellStart"/>
      <w:r w:rsidRPr="005C4F94">
        <w:rPr>
          <w:rFonts w:ascii="Arial" w:hAnsi="Arial" w:cs="Arial"/>
          <w:color w:val="000000"/>
          <w:szCs w:val="24"/>
        </w:rPr>
        <w:t>Chivor</w:t>
      </w:r>
      <w:proofErr w:type="spellEnd"/>
      <w:r w:rsidRPr="005C4F94">
        <w:rPr>
          <w:rFonts w:ascii="Arial" w:hAnsi="Arial" w:cs="Arial"/>
          <w:color w:val="000000"/>
          <w:szCs w:val="24"/>
        </w:rPr>
        <w:t xml:space="preserve"> (</w:t>
      </w:r>
      <w:proofErr w:type="spellStart"/>
      <w:r w:rsidRPr="005C4F94">
        <w:rPr>
          <w:rFonts w:ascii="Arial" w:hAnsi="Arial" w:cs="Arial"/>
          <w:color w:val="000000"/>
          <w:szCs w:val="24"/>
        </w:rPr>
        <w:t>Corpochivor</w:t>
      </w:r>
      <w:proofErr w:type="spellEnd"/>
      <w:r w:rsidRPr="005C4F94">
        <w:rPr>
          <w:rFonts w:ascii="Arial" w:hAnsi="Arial" w:cs="Arial"/>
          <w:color w:val="000000"/>
          <w:szCs w:val="24"/>
        </w:rPr>
        <w:t xml:space="preserve">), también se conoce como cuchilla el volador y el varal, entre los municipios de </w:t>
      </w:r>
      <w:proofErr w:type="spellStart"/>
      <w:r w:rsidRPr="005C4F94">
        <w:rPr>
          <w:rFonts w:ascii="Arial" w:hAnsi="Arial" w:cs="Arial"/>
          <w:color w:val="000000"/>
          <w:szCs w:val="24"/>
        </w:rPr>
        <w:t>Macanal</w:t>
      </w:r>
      <w:proofErr w:type="spellEnd"/>
      <w:r w:rsidRPr="005C4F94">
        <w:rPr>
          <w:rFonts w:ascii="Arial" w:hAnsi="Arial" w:cs="Arial"/>
          <w:color w:val="000000"/>
          <w:szCs w:val="24"/>
        </w:rPr>
        <w:t xml:space="preserve"> y </w:t>
      </w:r>
      <w:proofErr w:type="spellStart"/>
      <w:r w:rsidRPr="005C4F94">
        <w:rPr>
          <w:rFonts w:ascii="Arial" w:hAnsi="Arial" w:cs="Arial"/>
          <w:color w:val="000000"/>
          <w:szCs w:val="24"/>
        </w:rPr>
        <w:t>Garagoa</w:t>
      </w:r>
      <w:proofErr w:type="spellEnd"/>
      <w:r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14</w:t>
      </w:r>
      <w:r w:rsidRPr="005C4F94">
        <w:rPr>
          <w:rFonts w:ascii="Arial" w:hAnsi="Arial" w:cs="Arial"/>
          <w:color w:val="000000"/>
          <w:szCs w:val="24"/>
        </w:rPr>
        <w:t xml:space="preserve"> </w:t>
      </w:r>
      <w:proofErr w:type="gramStart"/>
      <w:r w:rsidRPr="005C4F94">
        <w:rPr>
          <w:rFonts w:ascii="Arial" w:hAnsi="Arial" w:cs="Arial"/>
          <w:color w:val="000000"/>
          <w:szCs w:val="24"/>
        </w:rPr>
        <w:t>Cerro</w:t>
      </w:r>
      <w:proofErr w:type="gramEnd"/>
      <w:r w:rsidRPr="005C4F94">
        <w:rPr>
          <w:rFonts w:ascii="Arial" w:hAnsi="Arial" w:cs="Arial"/>
          <w:color w:val="000000"/>
          <w:szCs w:val="24"/>
        </w:rPr>
        <w:t xml:space="preserve"> </w:t>
      </w:r>
      <w:proofErr w:type="spellStart"/>
      <w:r w:rsidRPr="005C4F94">
        <w:rPr>
          <w:rFonts w:ascii="Arial" w:hAnsi="Arial" w:cs="Arial"/>
          <w:color w:val="000000"/>
          <w:szCs w:val="24"/>
        </w:rPr>
        <w:t>Zamaricote</w:t>
      </w:r>
      <w:proofErr w:type="spellEnd"/>
      <w:r w:rsidRPr="005C4F94">
        <w:rPr>
          <w:rFonts w:ascii="Arial" w:hAnsi="Arial" w:cs="Arial"/>
          <w:color w:val="000000"/>
          <w:szCs w:val="24"/>
        </w:rPr>
        <w:t>: Ubicado en jurisdicción de la Corporación Autónoma Regional de la Orin</w:t>
      </w:r>
      <w:r w:rsidR="00381F32" w:rsidRPr="005C4F94">
        <w:rPr>
          <w:rFonts w:ascii="Arial" w:hAnsi="Arial" w:cs="Arial"/>
          <w:color w:val="000000"/>
          <w:szCs w:val="24"/>
        </w:rPr>
        <w:t>oquía (</w:t>
      </w:r>
      <w:proofErr w:type="spellStart"/>
      <w:r w:rsidR="00381F32" w:rsidRPr="005C4F94">
        <w:rPr>
          <w:rFonts w:ascii="Arial" w:hAnsi="Arial" w:cs="Arial"/>
          <w:color w:val="000000"/>
          <w:szCs w:val="24"/>
        </w:rPr>
        <w:t>Corporinoquia</w:t>
      </w:r>
      <w:proofErr w:type="spellEnd"/>
      <w:r w:rsidR="00381F32" w:rsidRPr="005C4F94">
        <w:rPr>
          <w:rFonts w:ascii="Arial" w:hAnsi="Arial" w:cs="Arial"/>
          <w:color w:val="000000"/>
          <w:szCs w:val="24"/>
        </w:rPr>
        <w:t>)</w:t>
      </w:r>
      <w:r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15</w:t>
      </w:r>
      <w:r w:rsidRPr="005C4F94">
        <w:rPr>
          <w:rFonts w:ascii="Arial" w:hAnsi="Arial" w:cs="Arial"/>
          <w:color w:val="000000"/>
          <w:szCs w:val="24"/>
        </w:rPr>
        <w:t xml:space="preserve"> Bosque Seco: Ubicado en jurisdicción de la Corporación Autónoma Regional del Centro de Antioqui</w:t>
      </w:r>
      <w:r w:rsidR="00381F32" w:rsidRPr="005C4F94">
        <w:rPr>
          <w:rFonts w:ascii="Arial" w:hAnsi="Arial" w:cs="Arial"/>
          <w:color w:val="000000"/>
          <w:szCs w:val="24"/>
        </w:rPr>
        <w:t>a (</w:t>
      </w:r>
      <w:proofErr w:type="spellStart"/>
      <w:r w:rsidR="00381F32" w:rsidRPr="005C4F94">
        <w:rPr>
          <w:rFonts w:ascii="Arial" w:hAnsi="Arial" w:cs="Arial"/>
          <w:color w:val="000000"/>
          <w:szCs w:val="24"/>
        </w:rPr>
        <w:t>Corantioquia</w:t>
      </w:r>
      <w:proofErr w:type="spellEnd"/>
      <w:r w:rsidR="00381F32" w:rsidRPr="005C4F94">
        <w:rPr>
          <w:rFonts w:ascii="Arial" w:hAnsi="Arial" w:cs="Arial"/>
          <w:color w:val="000000"/>
          <w:szCs w:val="24"/>
        </w:rPr>
        <w:t>)</w:t>
      </w:r>
      <w:r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17</w:t>
      </w:r>
      <w:r w:rsidRPr="005C4F94">
        <w:rPr>
          <w:rFonts w:ascii="Arial" w:hAnsi="Arial" w:cs="Arial"/>
          <w:color w:val="000000"/>
          <w:szCs w:val="24"/>
        </w:rPr>
        <w:t xml:space="preserve"> Los Limones: Ubicado en jurisdicción de la Corporación Autónoma Regional del Tolima (Cortolima)</w:t>
      </w:r>
      <w:proofErr w:type="gramStart"/>
      <w:r w:rsidRPr="005C4F94">
        <w:rPr>
          <w:rFonts w:ascii="Arial" w:hAnsi="Arial" w:cs="Arial"/>
          <w:color w:val="000000"/>
          <w:szCs w:val="24"/>
        </w:rPr>
        <w:t>,.</w:t>
      </w:r>
      <w:proofErr w:type="gramEnd"/>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lastRenderedPageBreak/>
        <w:t>Polígono 19</w:t>
      </w:r>
      <w:r w:rsidRPr="005C4F94">
        <w:rPr>
          <w:rFonts w:ascii="Arial" w:hAnsi="Arial" w:cs="Arial"/>
          <w:color w:val="000000"/>
          <w:szCs w:val="24"/>
        </w:rPr>
        <w:t xml:space="preserve"> </w:t>
      </w:r>
      <w:proofErr w:type="spellStart"/>
      <w:r w:rsidRPr="005C4F94">
        <w:rPr>
          <w:rFonts w:ascii="Arial" w:hAnsi="Arial" w:cs="Arial"/>
          <w:color w:val="000000"/>
          <w:szCs w:val="24"/>
        </w:rPr>
        <w:t>Anaime</w:t>
      </w:r>
      <w:proofErr w:type="spellEnd"/>
      <w:r w:rsidRPr="005C4F94">
        <w:rPr>
          <w:rFonts w:ascii="Arial" w:hAnsi="Arial" w:cs="Arial"/>
          <w:color w:val="000000"/>
          <w:szCs w:val="24"/>
        </w:rPr>
        <w:t xml:space="preserve"> Chili: ubicado en jurisdicción de la Corporación Autónoma Regional del Tolima (Cortolima), en el corredor ambiental entre los PNN Los Nevados y Las Hermosas y está incluido en la Reserva Forestal Central.</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21</w:t>
      </w:r>
      <w:r w:rsidRPr="005C4F94">
        <w:rPr>
          <w:rFonts w:ascii="Arial" w:hAnsi="Arial" w:cs="Arial"/>
          <w:color w:val="000000"/>
          <w:szCs w:val="24"/>
        </w:rPr>
        <w:t xml:space="preserve"> DMRI Humedales Serranía </w:t>
      </w:r>
      <w:proofErr w:type="spellStart"/>
      <w:r w:rsidRPr="005C4F94">
        <w:rPr>
          <w:rFonts w:ascii="Arial" w:hAnsi="Arial" w:cs="Arial"/>
          <w:color w:val="000000"/>
          <w:szCs w:val="24"/>
        </w:rPr>
        <w:t>Abibe</w:t>
      </w:r>
      <w:proofErr w:type="spellEnd"/>
      <w:r w:rsidRPr="005C4F94">
        <w:rPr>
          <w:rFonts w:ascii="Arial" w:hAnsi="Arial" w:cs="Arial"/>
          <w:color w:val="000000"/>
          <w:szCs w:val="24"/>
        </w:rPr>
        <w:t>: Ubicado en jurisdicción de la Corporación para el Desarrollo Sostenible del Urabá (</w:t>
      </w:r>
      <w:proofErr w:type="spellStart"/>
      <w:r w:rsidRPr="005C4F94">
        <w:rPr>
          <w:rFonts w:ascii="Arial" w:hAnsi="Arial" w:cs="Arial"/>
          <w:color w:val="000000"/>
          <w:szCs w:val="24"/>
        </w:rPr>
        <w:t>Corpourabá</w:t>
      </w:r>
      <w:proofErr w:type="spellEnd"/>
      <w:r w:rsidRPr="005C4F94">
        <w:rPr>
          <w:rFonts w:ascii="Arial" w:hAnsi="Arial" w:cs="Arial"/>
          <w:color w:val="000000"/>
          <w:szCs w:val="24"/>
        </w:rPr>
        <w:t xml:space="preserve">), en los municipios de Apartadó, </w:t>
      </w:r>
      <w:proofErr w:type="spellStart"/>
      <w:r w:rsidRPr="005C4F94">
        <w:rPr>
          <w:rFonts w:ascii="Arial" w:hAnsi="Arial" w:cs="Arial"/>
          <w:color w:val="000000"/>
          <w:szCs w:val="24"/>
        </w:rPr>
        <w:t>Carepa</w:t>
      </w:r>
      <w:proofErr w:type="spellEnd"/>
      <w:r w:rsidRPr="005C4F94">
        <w:rPr>
          <w:rFonts w:ascii="Arial" w:hAnsi="Arial" w:cs="Arial"/>
          <w:color w:val="000000"/>
          <w:szCs w:val="24"/>
        </w:rPr>
        <w:t xml:space="preserve">, </w:t>
      </w:r>
      <w:proofErr w:type="spellStart"/>
      <w:r w:rsidRPr="005C4F94">
        <w:rPr>
          <w:rFonts w:ascii="Arial" w:hAnsi="Arial" w:cs="Arial"/>
          <w:color w:val="000000"/>
          <w:szCs w:val="24"/>
        </w:rPr>
        <w:t>Chigorodó</w:t>
      </w:r>
      <w:proofErr w:type="spellEnd"/>
      <w:r w:rsidRPr="005C4F94">
        <w:rPr>
          <w:rFonts w:ascii="Arial" w:hAnsi="Arial" w:cs="Arial"/>
          <w:color w:val="000000"/>
          <w:szCs w:val="24"/>
        </w:rPr>
        <w:t xml:space="preserve"> y Turbo</w:t>
      </w:r>
      <w:proofErr w:type="gramStart"/>
      <w:r w:rsidRPr="005C4F94">
        <w:rPr>
          <w:rFonts w:ascii="Arial" w:hAnsi="Arial" w:cs="Arial"/>
          <w:color w:val="000000"/>
          <w:szCs w:val="24"/>
        </w:rPr>
        <w:t>,.</w:t>
      </w:r>
      <w:proofErr w:type="gramEnd"/>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23</w:t>
      </w:r>
      <w:r w:rsidRPr="005C4F94">
        <w:rPr>
          <w:rFonts w:ascii="Arial" w:hAnsi="Arial" w:cs="Arial"/>
          <w:color w:val="000000"/>
          <w:szCs w:val="24"/>
        </w:rPr>
        <w:t xml:space="preserve"> DRMI Zona Norte: Ubicado en jurisdicción de la Corporación para el Desarrollo Sostenible del Urabá (</w:t>
      </w:r>
      <w:proofErr w:type="spellStart"/>
      <w:r w:rsidRPr="005C4F94">
        <w:rPr>
          <w:rFonts w:ascii="Arial" w:hAnsi="Arial" w:cs="Arial"/>
          <w:color w:val="000000"/>
          <w:szCs w:val="24"/>
        </w:rPr>
        <w:t>Corpourabá</w:t>
      </w:r>
      <w:proofErr w:type="spellEnd"/>
      <w:r w:rsidRPr="005C4F94">
        <w:rPr>
          <w:rFonts w:ascii="Arial" w:hAnsi="Arial" w:cs="Arial"/>
          <w:color w:val="000000"/>
          <w:szCs w:val="24"/>
        </w:rPr>
        <w:t xml:space="preserve">), en los municipios de Arboletes, San Juan, </w:t>
      </w:r>
      <w:proofErr w:type="spellStart"/>
      <w:r w:rsidRPr="005C4F94">
        <w:rPr>
          <w:rFonts w:ascii="Arial" w:hAnsi="Arial" w:cs="Arial"/>
          <w:color w:val="000000"/>
          <w:szCs w:val="24"/>
        </w:rPr>
        <w:t>Necoclí</w:t>
      </w:r>
      <w:proofErr w:type="spellEnd"/>
      <w:r w:rsidRPr="005C4F94">
        <w:rPr>
          <w:rFonts w:ascii="Arial" w:hAnsi="Arial" w:cs="Arial"/>
          <w:color w:val="000000"/>
          <w:szCs w:val="24"/>
        </w:rPr>
        <w:t xml:space="preserve"> y San Pedro.</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24</w:t>
      </w:r>
      <w:r w:rsidRPr="005C4F94">
        <w:rPr>
          <w:rFonts w:ascii="Arial" w:hAnsi="Arial" w:cs="Arial"/>
          <w:color w:val="000000"/>
          <w:szCs w:val="24"/>
        </w:rPr>
        <w:t xml:space="preserve"> Reserva Forestal Protectora Jurisdicciones: Ubicado en jurisdicción de la Corporación Autónoma Regional de Norte de Santander (</w:t>
      </w:r>
      <w:proofErr w:type="spellStart"/>
      <w:r w:rsidRPr="005C4F94">
        <w:rPr>
          <w:rFonts w:ascii="Arial" w:hAnsi="Arial" w:cs="Arial"/>
          <w:color w:val="000000"/>
          <w:szCs w:val="24"/>
        </w:rPr>
        <w:t>Corponor</w:t>
      </w:r>
      <w:proofErr w:type="spellEnd"/>
      <w:r w:rsidRPr="005C4F94">
        <w:rPr>
          <w:rFonts w:ascii="Arial" w:hAnsi="Arial" w:cs="Arial"/>
          <w:color w:val="000000"/>
          <w:szCs w:val="24"/>
        </w:rPr>
        <w:t>), en el departamento de Norte de Santander; mun</w:t>
      </w:r>
      <w:r w:rsidR="00381F32" w:rsidRPr="005C4F94">
        <w:rPr>
          <w:rFonts w:ascii="Arial" w:hAnsi="Arial" w:cs="Arial"/>
          <w:color w:val="000000"/>
          <w:szCs w:val="24"/>
        </w:rPr>
        <w:t>icipios de Ábrego, La Esperanza</w:t>
      </w:r>
      <w:r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25</w:t>
      </w:r>
      <w:r w:rsidRPr="005C4F94">
        <w:rPr>
          <w:rFonts w:ascii="Arial" w:hAnsi="Arial" w:cs="Arial"/>
          <w:color w:val="000000"/>
          <w:szCs w:val="24"/>
        </w:rPr>
        <w:t xml:space="preserve"> DMI Bosque Seco Tropical Sur: Ubicado en jurisdicción de la Corporación Autónoma Regional de Norte de Santander (</w:t>
      </w:r>
      <w:proofErr w:type="spellStart"/>
      <w:r w:rsidRPr="005C4F94">
        <w:rPr>
          <w:rFonts w:ascii="Arial" w:hAnsi="Arial" w:cs="Arial"/>
          <w:color w:val="000000"/>
          <w:szCs w:val="24"/>
        </w:rPr>
        <w:t>Corponor</w:t>
      </w:r>
      <w:proofErr w:type="spellEnd"/>
      <w:r w:rsidRPr="005C4F94">
        <w:rPr>
          <w:rFonts w:ascii="Arial" w:hAnsi="Arial" w:cs="Arial"/>
          <w:color w:val="000000"/>
          <w:szCs w:val="24"/>
        </w:rPr>
        <w:t xml:space="preserve">), en el departamento de Norte de Santander, municipios de Cúcuta, </w:t>
      </w:r>
      <w:proofErr w:type="spellStart"/>
      <w:r w:rsidRPr="005C4F94">
        <w:rPr>
          <w:rFonts w:ascii="Arial" w:hAnsi="Arial" w:cs="Arial"/>
          <w:color w:val="000000"/>
          <w:szCs w:val="24"/>
        </w:rPr>
        <w:t>Bochalema</w:t>
      </w:r>
      <w:proofErr w:type="spellEnd"/>
      <w:r w:rsidRPr="005C4F94">
        <w:rPr>
          <w:rFonts w:ascii="Arial" w:hAnsi="Arial" w:cs="Arial"/>
          <w:color w:val="000000"/>
          <w:szCs w:val="24"/>
        </w:rPr>
        <w:t xml:space="preserve">, </w:t>
      </w:r>
      <w:proofErr w:type="spellStart"/>
      <w:r w:rsidRPr="005C4F94">
        <w:rPr>
          <w:rFonts w:ascii="Arial" w:hAnsi="Arial" w:cs="Arial"/>
          <w:color w:val="000000"/>
          <w:szCs w:val="24"/>
        </w:rPr>
        <w:t>Durania</w:t>
      </w:r>
      <w:proofErr w:type="spellEnd"/>
      <w:r w:rsidRPr="005C4F94">
        <w:rPr>
          <w:rFonts w:ascii="Arial" w:hAnsi="Arial" w:cs="Arial"/>
          <w:color w:val="000000"/>
          <w:szCs w:val="24"/>
        </w:rPr>
        <w:t>, San Cayetano, Santiago.</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34</w:t>
      </w:r>
      <w:r w:rsidRPr="005C4F94">
        <w:rPr>
          <w:rFonts w:ascii="Arial" w:hAnsi="Arial" w:cs="Arial"/>
          <w:color w:val="000000"/>
          <w:szCs w:val="24"/>
        </w:rPr>
        <w:t xml:space="preserve"> </w:t>
      </w:r>
      <w:proofErr w:type="spellStart"/>
      <w:r w:rsidRPr="005C4F94">
        <w:rPr>
          <w:rFonts w:ascii="Arial" w:hAnsi="Arial" w:cs="Arial"/>
          <w:color w:val="000000"/>
          <w:szCs w:val="24"/>
        </w:rPr>
        <w:t>Mejue</w:t>
      </w:r>
      <w:proofErr w:type="spellEnd"/>
      <w:r w:rsidRPr="005C4F94">
        <w:rPr>
          <w:rFonts w:ascii="Arial" w:hAnsi="Arial" w:cs="Arial"/>
          <w:color w:val="000000"/>
          <w:szCs w:val="24"/>
        </w:rPr>
        <w:t>: Ubicado en jurisdicción de la Corporación Autónoma Regional de Norte de Santander (</w:t>
      </w:r>
      <w:proofErr w:type="spellStart"/>
      <w:r w:rsidRPr="005C4F94">
        <w:rPr>
          <w:rFonts w:ascii="Arial" w:hAnsi="Arial" w:cs="Arial"/>
          <w:color w:val="000000"/>
          <w:szCs w:val="24"/>
        </w:rPr>
        <w:t>Corponor</w:t>
      </w:r>
      <w:proofErr w:type="spellEnd"/>
      <w:r w:rsidRPr="005C4F94">
        <w:rPr>
          <w:rFonts w:ascii="Arial" w:hAnsi="Arial" w:cs="Arial"/>
          <w:color w:val="000000"/>
          <w:szCs w:val="24"/>
        </w:rPr>
        <w:t xml:space="preserve">), en el departamento de Norte de Santander, municipios de </w:t>
      </w:r>
      <w:proofErr w:type="spellStart"/>
      <w:r w:rsidRPr="005C4F94">
        <w:rPr>
          <w:rFonts w:ascii="Arial" w:hAnsi="Arial" w:cs="Arial"/>
          <w:color w:val="000000"/>
          <w:szCs w:val="24"/>
        </w:rPr>
        <w:t>Chinácota</w:t>
      </w:r>
      <w:proofErr w:type="spellEnd"/>
      <w:r w:rsidRPr="005C4F94">
        <w:rPr>
          <w:rFonts w:ascii="Arial" w:hAnsi="Arial" w:cs="Arial"/>
          <w:color w:val="000000"/>
          <w:szCs w:val="24"/>
        </w:rPr>
        <w:t>, Herrán, Pamplonita, Toledo</w:t>
      </w:r>
      <w:r w:rsidR="00381F32"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37</w:t>
      </w:r>
      <w:r w:rsidRPr="005C4F94">
        <w:rPr>
          <w:rFonts w:ascii="Arial" w:hAnsi="Arial" w:cs="Arial"/>
          <w:color w:val="000000"/>
          <w:szCs w:val="24"/>
        </w:rPr>
        <w:t xml:space="preserve"> </w:t>
      </w:r>
      <w:proofErr w:type="gramStart"/>
      <w:r w:rsidRPr="005C4F94">
        <w:rPr>
          <w:rFonts w:ascii="Arial" w:hAnsi="Arial" w:cs="Arial"/>
          <w:color w:val="000000"/>
          <w:szCs w:val="24"/>
        </w:rPr>
        <w:t>Cerro</w:t>
      </w:r>
      <w:proofErr w:type="gramEnd"/>
      <w:r w:rsidRPr="005C4F94">
        <w:rPr>
          <w:rFonts w:ascii="Arial" w:hAnsi="Arial" w:cs="Arial"/>
          <w:color w:val="000000"/>
          <w:szCs w:val="24"/>
        </w:rPr>
        <w:t xml:space="preserve"> Tasajero: Ubicado en jurisdicción de la Corporación Autónoma Regional de Norte de Santander (</w:t>
      </w:r>
      <w:proofErr w:type="spellStart"/>
      <w:r w:rsidRPr="005C4F94">
        <w:rPr>
          <w:rFonts w:ascii="Arial" w:hAnsi="Arial" w:cs="Arial"/>
          <w:color w:val="000000"/>
          <w:szCs w:val="24"/>
        </w:rPr>
        <w:t>Corponor</w:t>
      </w:r>
      <w:proofErr w:type="spellEnd"/>
      <w:r w:rsidRPr="005C4F94">
        <w:rPr>
          <w:rFonts w:ascii="Arial" w:hAnsi="Arial" w:cs="Arial"/>
          <w:color w:val="000000"/>
          <w:szCs w:val="24"/>
        </w:rPr>
        <w:t>)</w:t>
      </w:r>
      <w:r w:rsidR="00381F32"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40</w:t>
      </w:r>
      <w:r w:rsidRPr="005C4F94">
        <w:rPr>
          <w:rFonts w:ascii="Arial" w:hAnsi="Arial" w:cs="Arial"/>
          <w:color w:val="000000"/>
          <w:szCs w:val="24"/>
        </w:rPr>
        <w:t xml:space="preserve"> PNR </w:t>
      </w:r>
      <w:proofErr w:type="spellStart"/>
      <w:r w:rsidRPr="005C4F94">
        <w:rPr>
          <w:rFonts w:ascii="Arial" w:hAnsi="Arial" w:cs="Arial"/>
          <w:color w:val="000000"/>
          <w:szCs w:val="24"/>
        </w:rPr>
        <w:t>Almorzadero</w:t>
      </w:r>
      <w:proofErr w:type="spellEnd"/>
      <w:r w:rsidRPr="005C4F94">
        <w:rPr>
          <w:rFonts w:ascii="Arial" w:hAnsi="Arial" w:cs="Arial"/>
          <w:color w:val="000000"/>
          <w:szCs w:val="24"/>
        </w:rPr>
        <w:t xml:space="preserve"> este: Ubicado en jurisdicción de la Corporación Autónoma Regional de Norte de Santander (</w:t>
      </w:r>
      <w:proofErr w:type="spellStart"/>
      <w:r w:rsidRPr="005C4F94">
        <w:rPr>
          <w:rFonts w:ascii="Arial" w:hAnsi="Arial" w:cs="Arial"/>
          <w:color w:val="000000"/>
          <w:szCs w:val="24"/>
        </w:rPr>
        <w:t>Corponor</w:t>
      </w:r>
      <w:proofErr w:type="spellEnd"/>
      <w:r w:rsidRPr="005C4F94">
        <w:rPr>
          <w:rFonts w:ascii="Arial" w:hAnsi="Arial" w:cs="Arial"/>
          <w:color w:val="000000"/>
          <w:szCs w:val="24"/>
        </w:rPr>
        <w:t>), en el departamento de Norte de Santander.</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41</w:t>
      </w:r>
      <w:r w:rsidRPr="005C4F94">
        <w:rPr>
          <w:rFonts w:ascii="Arial" w:hAnsi="Arial" w:cs="Arial"/>
          <w:color w:val="000000"/>
          <w:szCs w:val="24"/>
        </w:rPr>
        <w:t xml:space="preserve"> Bahía Honda-Hondita: Ubicado en jurisdicción de la Corporación Autónoma Regional de La Guajira (</w:t>
      </w:r>
      <w:proofErr w:type="spellStart"/>
      <w:r w:rsidRPr="005C4F94">
        <w:rPr>
          <w:rFonts w:ascii="Arial" w:hAnsi="Arial" w:cs="Arial"/>
          <w:color w:val="000000"/>
          <w:szCs w:val="24"/>
        </w:rPr>
        <w:t>Corpoguajira</w:t>
      </w:r>
      <w:proofErr w:type="spellEnd"/>
      <w:r w:rsidRPr="005C4F94">
        <w:rPr>
          <w:rFonts w:ascii="Arial" w:hAnsi="Arial" w:cs="Arial"/>
          <w:color w:val="000000"/>
          <w:szCs w:val="24"/>
        </w:rPr>
        <w:t>)</w:t>
      </w:r>
      <w:r w:rsidR="00381F32"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45</w:t>
      </w:r>
      <w:r w:rsidRPr="005C4F94">
        <w:rPr>
          <w:rFonts w:ascii="Arial" w:hAnsi="Arial" w:cs="Arial"/>
          <w:color w:val="000000"/>
          <w:szCs w:val="24"/>
        </w:rPr>
        <w:t xml:space="preserve"> Piedemonte-Páramos-Bosque de Niebla: Ubicado en jurisdicción de la Corporación para el Desarrollo Sostenible del Sur de la Amazonia (</w:t>
      </w:r>
      <w:proofErr w:type="spellStart"/>
      <w:r w:rsidRPr="005C4F94">
        <w:rPr>
          <w:rFonts w:ascii="Arial" w:hAnsi="Arial" w:cs="Arial"/>
          <w:color w:val="000000"/>
          <w:szCs w:val="24"/>
        </w:rPr>
        <w:t>Corpoamazonia</w:t>
      </w:r>
      <w:proofErr w:type="spellEnd"/>
      <w:r w:rsidRPr="005C4F94">
        <w:rPr>
          <w:rFonts w:ascii="Arial" w:hAnsi="Arial" w:cs="Arial"/>
          <w:color w:val="000000"/>
          <w:szCs w:val="24"/>
        </w:rPr>
        <w:t>); en el departamento de Caquetá</w:t>
      </w:r>
      <w:r w:rsidR="00381F32"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46</w:t>
      </w:r>
      <w:r w:rsidRPr="005C4F94">
        <w:rPr>
          <w:rFonts w:ascii="Arial" w:hAnsi="Arial" w:cs="Arial"/>
          <w:color w:val="000000"/>
          <w:szCs w:val="24"/>
        </w:rPr>
        <w:t xml:space="preserve"> Zona árida Cañón Río </w:t>
      </w:r>
      <w:proofErr w:type="spellStart"/>
      <w:r w:rsidRPr="005C4F94">
        <w:rPr>
          <w:rFonts w:ascii="Arial" w:hAnsi="Arial" w:cs="Arial"/>
          <w:color w:val="000000"/>
          <w:szCs w:val="24"/>
        </w:rPr>
        <w:t>Chicamocha</w:t>
      </w:r>
      <w:proofErr w:type="spellEnd"/>
      <w:r w:rsidRPr="005C4F94">
        <w:rPr>
          <w:rFonts w:ascii="Arial" w:hAnsi="Arial" w:cs="Arial"/>
          <w:color w:val="000000"/>
          <w:szCs w:val="24"/>
        </w:rPr>
        <w:t>: Ubicado en jurisdicción de la Corporación Autónoma Regional para la Defensa de la Meseta de Bucaramanga (CDMB), en el departamento de Santander, municipio de Piedecuesta</w:t>
      </w:r>
      <w:r w:rsidR="00381F32"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47</w:t>
      </w:r>
      <w:r w:rsidRPr="005C4F94">
        <w:rPr>
          <w:rFonts w:ascii="Arial" w:hAnsi="Arial" w:cs="Arial"/>
          <w:color w:val="000000"/>
          <w:szCs w:val="24"/>
        </w:rPr>
        <w:t xml:space="preserve"> Cañón Rio Lebrija: Ubicado en jurisdicción de la Corporación Autónoma Regional para la Defensa de la Meseta de Bucaramanga (CDMB), en el departamento de Santander, municipios de </w:t>
      </w:r>
      <w:proofErr w:type="spellStart"/>
      <w:r w:rsidRPr="005C4F94">
        <w:rPr>
          <w:rFonts w:ascii="Arial" w:hAnsi="Arial" w:cs="Arial"/>
          <w:color w:val="000000"/>
          <w:szCs w:val="24"/>
        </w:rPr>
        <w:t>Rionegro</w:t>
      </w:r>
      <w:proofErr w:type="spellEnd"/>
      <w:r w:rsidRPr="005C4F94">
        <w:rPr>
          <w:rFonts w:ascii="Arial" w:hAnsi="Arial" w:cs="Arial"/>
          <w:color w:val="000000"/>
          <w:szCs w:val="24"/>
        </w:rPr>
        <w:t>, Lebrija, Bucaramanga</w:t>
      </w:r>
      <w:r w:rsidR="00381F32"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48</w:t>
      </w:r>
      <w:r w:rsidRPr="005C4F94">
        <w:rPr>
          <w:rFonts w:ascii="Arial" w:hAnsi="Arial" w:cs="Arial"/>
          <w:color w:val="000000"/>
          <w:szCs w:val="24"/>
        </w:rPr>
        <w:t xml:space="preserve"> Bosques El Aburrido Honduras: Ubicado en jurisdicción de la Corporación Autónoma Regional para la Defensa de la Meseta de Bucaramanga (CDMB)</w:t>
      </w:r>
      <w:r w:rsidR="00381F32"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lastRenderedPageBreak/>
        <w:t>Polígono 49</w:t>
      </w:r>
      <w:r w:rsidRPr="005C4F94">
        <w:rPr>
          <w:rFonts w:ascii="Arial" w:hAnsi="Arial" w:cs="Arial"/>
          <w:color w:val="000000"/>
          <w:szCs w:val="24"/>
        </w:rPr>
        <w:t xml:space="preserve"> Área protegida microcuenca Río </w:t>
      </w:r>
      <w:proofErr w:type="spellStart"/>
      <w:r w:rsidRPr="005C4F94">
        <w:rPr>
          <w:rFonts w:ascii="Arial" w:hAnsi="Arial" w:cs="Arial"/>
          <w:color w:val="000000"/>
          <w:szCs w:val="24"/>
        </w:rPr>
        <w:t>Tona</w:t>
      </w:r>
      <w:proofErr w:type="spellEnd"/>
      <w:r w:rsidRPr="005C4F94">
        <w:rPr>
          <w:rFonts w:ascii="Arial" w:hAnsi="Arial" w:cs="Arial"/>
          <w:color w:val="000000"/>
          <w:szCs w:val="24"/>
        </w:rPr>
        <w:t xml:space="preserve">: Ubicado en jurisdicción de la Corporación Autónoma Regional para la Defensa de la Meseta de Bucaramanga (CDMB), en el departamento de Santander, municipio de </w:t>
      </w:r>
      <w:proofErr w:type="spellStart"/>
      <w:r w:rsidRPr="005C4F94">
        <w:rPr>
          <w:rFonts w:ascii="Arial" w:hAnsi="Arial" w:cs="Arial"/>
          <w:color w:val="000000"/>
          <w:szCs w:val="24"/>
        </w:rPr>
        <w:t>Tona</w:t>
      </w:r>
      <w:proofErr w:type="spellEnd"/>
      <w:r w:rsidR="00381F32"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52</w:t>
      </w:r>
      <w:r w:rsidRPr="005C4F94">
        <w:rPr>
          <w:rFonts w:ascii="Arial" w:hAnsi="Arial" w:cs="Arial"/>
          <w:color w:val="000000"/>
          <w:szCs w:val="24"/>
        </w:rPr>
        <w:t xml:space="preserve"> Enclave </w:t>
      </w:r>
      <w:proofErr w:type="spellStart"/>
      <w:r w:rsidRPr="005C4F94">
        <w:rPr>
          <w:rFonts w:ascii="Arial" w:hAnsi="Arial" w:cs="Arial"/>
          <w:color w:val="000000"/>
          <w:szCs w:val="24"/>
        </w:rPr>
        <w:t>Subxerofitico</w:t>
      </w:r>
      <w:proofErr w:type="spellEnd"/>
      <w:r w:rsidRPr="005C4F94">
        <w:rPr>
          <w:rFonts w:ascii="Arial" w:hAnsi="Arial" w:cs="Arial"/>
          <w:color w:val="000000"/>
          <w:szCs w:val="24"/>
        </w:rPr>
        <w:t xml:space="preserve"> del Patía: Ubicado en jurisdicción de la Corporación Autónoma Regional de Nariño (</w:t>
      </w:r>
      <w:proofErr w:type="spellStart"/>
      <w:r w:rsidRPr="005C4F94">
        <w:rPr>
          <w:rFonts w:ascii="Arial" w:hAnsi="Arial" w:cs="Arial"/>
          <w:color w:val="000000"/>
          <w:szCs w:val="24"/>
        </w:rPr>
        <w:t>Corponariño</w:t>
      </w:r>
      <w:proofErr w:type="spellEnd"/>
      <w:r w:rsidRPr="005C4F94">
        <w:rPr>
          <w:rFonts w:ascii="Arial" w:hAnsi="Arial" w:cs="Arial"/>
          <w:color w:val="000000"/>
          <w:szCs w:val="24"/>
        </w:rPr>
        <w:t xml:space="preserve">), en el departamento de Nariño, municipios de El Tambo, El Peñol y </w:t>
      </w:r>
      <w:proofErr w:type="spellStart"/>
      <w:r w:rsidRPr="005C4F94">
        <w:rPr>
          <w:rFonts w:ascii="Arial" w:hAnsi="Arial" w:cs="Arial"/>
          <w:color w:val="000000"/>
          <w:szCs w:val="24"/>
        </w:rPr>
        <w:t>Taminango</w:t>
      </w:r>
      <w:proofErr w:type="spellEnd"/>
      <w:r w:rsidR="00381F32" w:rsidRPr="005C4F94">
        <w:rPr>
          <w:rFonts w:ascii="Arial" w:hAnsi="Arial" w:cs="Arial"/>
          <w:color w:val="000000"/>
          <w:szCs w:val="24"/>
        </w:rPr>
        <w:t>.</w:t>
      </w:r>
    </w:p>
    <w:p w:rsidR="00547A9D" w:rsidRPr="005C4F94" w:rsidRDefault="00547A9D" w:rsidP="005C4F94">
      <w:pPr>
        <w:spacing w:after="200" w:line="276" w:lineRule="auto"/>
        <w:jc w:val="both"/>
        <w:rPr>
          <w:rFonts w:ascii="Arial" w:hAnsi="Arial" w:cs="Arial"/>
          <w:color w:val="000000"/>
          <w:szCs w:val="24"/>
        </w:rPr>
      </w:pPr>
      <w:r w:rsidRPr="005C4F94">
        <w:rPr>
          <w:rFonts w:ascii="Arial" w:hAnsi="Arial" w:cs="Arial"/>
          <w:b/>
          <w:color w:val="000000"/>
          <w:szCs w:val="24"/>
        </w:rPr>
        <w:t>Polígono 54</w:t>
      </w:r>
      <w:r w:rsidRPr="005C4F94">
        <w:rPr>
          <w:rFonts w:ascii="Arial" w:hAnsi="Arial" w:cs="Arial"/>
          <w:color w:val="000000"/>
          <w:szCs w:val="24"/>
        </w:rPr>
        <w:t xml:space="preserve"> Serranía de los Paraguas: Ubicado en jurisdicción de la Corporación Autónoma Regional del Valle del Cauca (CVC), municipios de El Cairo, El </w:t>
      </w:r>
      <w:proofErr w:type="spellStart"/>
      <w:r w:rsidRPr="005C4F94">
        <w:rPr>
          <w:rFonts w:ascii="Arial" w:hAnsi="Arial" w:cs="Arial"/>
          <w:color w:val="000000"/>
          <w:szCs w:val="24"/>
        </w:rPr>
        <w:t>Dovio</w:t>
      </w:r>
      <w:proofErr w:type="spellEnd"/>
      <w:r w:rsidRPr="005C4F94">
        <w:rPr>
          <w:rFonts w:ascii="Arial" w:hAnsi="Arial" w:cs="Arial"/>
          <w:color w:val="000000"/>
          <w:szCs w:val="24"/>
        </w:rPr>
        <w:t xml:space="preserve"> y Versalles</w:t>
      </w:r>
      <w:r w:rsidR="00381F32" w:rsidRPr="005C4F94">
        <w:rPr>
          <w:rFonts w:ascii="Arial" w:hAnsi="Arial" w:cs="Arial"/>
          <w:color w:val="000000"/>
          <w:szCs w:val="24"/>
        </w:rPr>
        <w:t>.</w:t>
      </w:r>
    </w:p>
    <w:p w:rsidR="00673386" w:rsidRDefault="00C77738" w:rsidP="005C4F94">
      <w:pPr>
        <w:jc w:val="both"/>
        <w:rPr>
          <w:rFonts w:ascii="Arial" w:hAnsi="Arial" w:cs="Arial"/>
          <w:szCs w:val="24"/>
          <w:lang w:val="es-ES_tradnl"/>
        </w:rPr>
      </w:pPr>
      <w:r w:rsidRPr="00C77738">
        <w:rPr>
          <w:rFonts w:ascii="Arial" w:hAnsi="Arial" w:cs="Arial"/>
          <w:b/>
          <w:color w:val="000000"/>
          <w:szCs w:val="24"/>
        </w:rPr>
        <w:t>Parágrafo.-</w:t>
      </w:r>
      <w:r>
        <w:rPr>
          <w:rFonts w:ascii="Arial" w:hAnsi="Arial" w:cs="Arial"/>
          <w:color w:val="000000"/>
          <w:szCs w:val="24"/>
        </w:rPr>
        <w:t xml:space="preserve">  La cartografía de los polígonos descritos anteriormente corresponde a la contenida en la </w:t>
      </w:r>
      <w:r w:rsidRPr="00657EDD">
        <w:rPr>
          <w:rFonts w:ascii="Arial" w:hAnsi="Arial" w:cs="Arial"/>
          <w:szCs w:val="24"/>
          <w:lang w:val="es-CO"/>
        </w:rPr>
        <w:t>Resolución 1</w:t>
      </w:r>
      <w:r>
        <w:rPr>
          <w:rFonts w:ascii="Arial" w:hAnsi="Arial" w:cs="Arial"/>
          <w:szCs w:val="24"/>
          <w:lang w:val="es-CO"/>
        </w:rPr>
        <w:t>814</w:t>
      </w:r>
      <w:r w:rsidRPr="00657EDD">
        <w:rPr>
          <w:rFonts w:ascii="Arial" w:hAnsi="Arial" w:cs="Arial"/>
          <w:szCs w:val="24"/>
          <w:lang w:val="es-CO"/>
        </w:rPr>
        <w:t xml:space="preserve"> de 1</w:t>
      </w:r>
      <w:r>
        <w:rPr>
          <w:rFonts w:ascii="Arial" w:hAnsi="Arial" w:cs="Arial"/>
          <w:szCs w:val="24"/>
          <w:lang w:val="es-CO"/>
        </w:rPr>
        <w:t>2</w:t>
      </w:r>
      <w:r w:rsidRPr="00657EDD">
        <w:rPr>
          <w:rFonts w:ascii="Arial" w:hAnsi="Arial" w:cs="Arial"/>
          <w:szCs w:val="24"/>
          <w:lang w:val="es-CO"/>
        </w:rPr>
        <w:t xml:space="preserve"> de </w:t>
      </w:r>
      <w:r>
        <w:rPr>
          <w:rFonts w:ascii="Arial" w:hAnsi="Arial" w:cs="Arial"/>
          <w:szCs w:val="24"/>
          <w:lang w:val="es-CO"/>
        </w:rPr>
        <w:t xml:space="preserve">agosto de 2015. </w:t>
      </w:r>
    </w:p>
    <w:p w:rsidR="005C4F94" w:rsidRPr="005C4F94" w:rsidRDefault="005C4F94" w:rsidP="005C4F94">
      <w:pPr>
        <w:jc w:val="both"/>
        <w:rPr>
          <w:rFonts w:ascii="Arial" w:hAnsi="Arial" w:cs="Arial"/>
          <w:szCs w:val="24"/>
          <w:lang w:val="es-ES_tradnl"/>
        </w:rPr>
      </w:pPr>
    </w:p>
    <w:p w:rsidR="00381F32" w:rsidRPr="00673386" w:rsidRDefault="00381F32" w:rsidP="00673386">
      <w:pPr>
        <w:jc w:val="both"/>
        <w:rPr>
          <w:color w:val="FF0000"/>
        </w:rPr>
      </w:pPr>
      <w:r w:rsidRPr="00673386">
        <w:rPr>
          <w:rFonts w:ascii="Arial" w:hAnsi="Arial" w:cs="Arial"/>
          <w:b/>
          <w:szCs w:val="24"/>
          <w:lang w:val="es-CO"/>
        </w:rPr>
        <w:t xml:space="preserve">Artículo 2.- </w:t>
      </w:r>
      <w:r w:rsidR="00673386">
        <w:rPr>
          <w:rFonts w:ascii="Arial" w:hAnsi="Arial" w:cs="Arial"/>
          <w:b/>
          <w:szCs w:val="24"/>
          <w:lang w:val="es-CO"/>
        </w:rPr>
        <w:t>Modificación</w:t>
      </w:r>
      <w:r w:rsidR="00673386" w:rsidRPr="00673386">
        <w:rPr>
          <w:rFonts w:ascii="Arial" w:hAnsi="Arial" w:cs="Arial"/>
          <w:b/>
          <w:szCs w:val="24"/>
          <w:lang w:val="es-CO"/>
        </w:rPr>
        <w:t xml:space="preserve"> de </w:t>
      </w:r>
      <w:r w:rsidR="00673386">
        <w:rPr>
          <w:rFonts w:ascii="Arial" w:hAnsi="Arial" w:cs="Arial"/>
          <w:b/>
          <w:szCs w:val="24"/>
          <w:lang w:val="es-CO"/>
        </w:rPr>
        <w:t xml:space="preserve">los polígonos 1, 2, 4, 5, 6, 22, 44, 50, 51 y 56 de la </w:t>
      </w:r>
      <w:r w:rsidR="00673386" w:rsidRPr="00673386">
        <w:rPr>
          <w:rFonts w:ascii="Arial" w:hAnsi="Arial" w:cs="Arial"/>
          <w:b/>
          <w:szCs w:val="24"/>
        </w:rPr>
        <w:t>Resolución 1814 de 2015</w:t>
      </w:r>
      <w:r w:rsidRPr="00673386">
        <w:rPr>
          <w:rFonts w:ascii="Arial" w:hAnsi="Arial" w:cs="Arial"/>
          <w:b/>
          <w:szCs w:val="24"/>
          <w:lang w:val="es-CO"/>
        </w:rPr>
        <w:t>.</w:t>
      </w:r>
      <w:r>
        <w:rPr>
          <w:color w:val="FF0000"/>
        </w:rPr>
        <w:t xml:space="preserve"> </w:t>
      </w:r>
      <w:r w:rsidR="00673386" w:rsidRPr="00C77738">
        <w:rPr>
          <w:rFonts w:ascii="Arial" w:hAnsi="Arial" w:cs="Arial"/>
        </w:rPr>
        <w:t>Modificar los</w:t>
      </w:r>
      <w:r w:rsidR="00673386" w:rsidRPr="00C77738">
        <w:rPr>
          <w:rFonts w:ascii="Arial" w:hAnsi="Arial" w:cs="Arial"/>
          <w:szCs w:val="24"/>
          <w:lang w:val="es-CO"/>
        </w:rPr>
        <w:t xml:space="preserve"> polígonos 1, 2, 4, 5, 6, 22, 44, 50, 51 y 56 contenidos en la </w:t>
      </w:r>
      <w:r w:rsidR="00673386" w:rsidRPr="00C77738">
        <w:rPr>
          <w:rFonts w:ascii="Arial" w:hAnsi="Arial" w:cs="Arial"/>
          <w:szCs w:val="24"/>
        </w:rPr>
        <w:t>Resolución 1814 de 2015</w:t>
      </w:r>
      <w:r w:rsidR="00673386" w:rsidRPr="00C77738">
        <w:rPr>
          <w:rFonts w:ascii="Arial" w:hAnsi="Arial" w:cs="Arial"/>
        </w:rPr>
        <w:t xml:space="preserve">, en el sentido de ampliar sus áreas y extender </w:t>
      </w:r>
      <w:r w:rsidR="00673386" w:rsidRPr="00C77738">
        <w:rPr>
          <w:rFonts w:ascii="Arial" w:hAnsi="Arial" w:cs="Arial"/>
          <w:szCs w:val="24"/>
          <w:lang w:val="es-CO"/>
        </w:rPr>
        <w:t xml:space="preserve">los efectos jurídicos de las </w:t>
      </w:r>
      <w:r w:rsidR="00673386" w:rsidRPr="00C77738">
        <w:rPr>
          <w:rFonts w:ascii="Arial" w:hAnsi="Arial" w:cs="Arial"/>
          <w:szCs w:val="24"/>
        </w:rPr>
        <w:t>zonas de protección y desarrollo de los recursos naturales renovables y del medio ambiente, relacionados así:</w:t>
      </w:r>
      <w:r w:rsidRPr="00673386">
        <w:t xml:space="preserve"> </w:t>
      </w:r>
    </w:p>
    <w:p w:rsidR="00547A9D" w:rsidRDefault="00547A9D" w:rsidP="00A6464C">
      <w:pPr>
        <w:jc w:val="both"/>
        <w:rPr>
          <w:rFonts w:ascii="Arial" w:hAnsi="Arial" w:cs="Arial"/>
          <w:szCs w:val="24"/>
          <w:lang w:val="es-ES_tradnl"/>
        </w:rPr>
      </w:pPr>
    </w:p>
    <w:p w:rsidR="008C3E5E" w:rsidRDefault="008C3E5E" w:rsidP="008C3E5E">
      <w:pPr>
        <w:jc w:val="both"/>
        <w:rPr>
          <w:rFonts w:ascii="Arial" w:hAnsi="Arial" w:cs="Arial"/>
          <w:szCs w:val="24"/>
          <w:lang w:val="es-CO"/>
        </w:rPr>
      </w:pPr>
      <w:r w:rsidRPr="008C3E5E">
        <w:rPr>
          <w:rFonts w:ascii="Arial" w:hAnsi="Arial" w:cs="Arial"/>
          <w:b/>
          <w:szCs w:val="24"/>
          <w:lang w:val="es-CO"/>
        </w:rPr>
        <w:t>Polígono 1</w:t>
      </w:r>
      <w:r w:rsidRPr="008C3E5E">
        <w:rPr>
          <w:rFonts w:ascii="Arial" w:hAnsi="Arial" w:cs="Arial"/>
          <w:szCs w:val="24"/>
          <w:lang w:val="es-CO"/>
        </w:rPr>
        <w:t xml:space="preserve"> Peñas Blancas: Ubicado en jurisdicción de la Corporación Autónoma Regional del Alto Magdalena (CAM) en el departamento del Huila, municipios de Palestina, Pitalito, </w:t>
      </w:r>
      <w:proofErr w:type="spellStart"/>
      <w:r w:rsidRPr="008C3E5E">
        <w:rPr>
          <w:rFonts w:ascii="Arial" w:hAnsi="Arial" w:cs="Arial"/>
          <w:szCs w:val="24"/>
          <w:lang w:val="es-CO"/>
        </w:rPr>
        <w:t>Timaná</w:t>
      </w:r>
      <w:proofErr w:type="spellEnd"/>
      <w:r w:rsidRPr="008C3E5E">
        <w:rPr>
          <w:rFonts w:ascii="Arial" w:hAnsi="Arial" w:cs="Arial"/>
          <w:szCs w:val="24"/>
          <w:lang w:val="es-CO"/>
        </w:rPr>
        <w:t>, Suaza, Acevedo.</w:t>
      </w:r>
    </w:p>
    <w:p w:rsidR="008C3E5E" w:rsidRPr="008C3E5E" w:rsidRDefault="008C3E5E" w:rsidP="008C3E5E">
      <w:pPr>
        <w:jc w:val="both"/>
        <w:rPr>
          <w:rFonts w:ascii="Arial" w:hAnsi="Arial" w:cs="Arial"/>
          <w:szCs w:val="24"/>
          <w:lang w:val="es-CO"/>
        </w:rPr>
      </w:pPr>
    </w:p>
    <w:p w:rsidR="008C3E5E" w:rsidRDefault="008C3E5E" w:rsidP="008C3E5E">
      <w:pPr>
        <w:jc w:val="both"/>
        <w:rPr>
          <w:rFonts w:ascii="Arial" w:hAnsi="Arial" w:cs="Arial"/>
          <w:szCs w:val="24"/>
          <w:lang w:val="es-CO"/>
        </w:rPr>
      </w:pPr>
      <w:r w:rsidRPr="008C3E5E">
        <w:rPr>
          <w:rFonts w:ascii="Arial" w:hAnsi="Arial" w:cs="Arial"/>
          <w:b/>
          <w:szCs w:val="24"/>
          <w:lang w:val="es-CO"/>
        </w:rPr>
        <w:t>Polígono 2</w:t>
      </w:r>
      <w:r w:rsidRPr="008C3E5E">
        <w:rPr>
          <w:rFonts w:ascii="Arial" w:hAnsi="Arial" w:cs="Arial"/>
          <w:szCs w:val="24"/>
          <w:lang w:val="es-CO"/>
        </w:rPr>
        <w:t xml:space="preserve"> Ampliación del PNR Serranía de las Minas: en jurisdicción de la Corporación Autónoma Regional del Alto Magdalena (CAM), departamento de Huila, municipios de </w:t>
      </w:r>
      <w:proofErr w:type="spellStart"/>
      <w:r w:rsidRPr="008C3E5E">
        <w:rPr>
          <w:rFonts w:ascii="Arial" w:hAnsi="Arial" w:cs="Arial"/>
          <w:szCs w:val="24"/>
          <w:lang w:val="es-CO"/>
        </w:rPr>
        <w:t>Oporapa</w:t>
      </w:r>
      <w:proofErr w:type="spellEnd"/>
      <w:r w:rsidRPr="008C3E5E">
        <w:rPr>
          <w:rFonts w:ascii="Arial" w:hAnsi="Arial" w:cs="Arial"/>
          <w:szCs w:val="24"/>
          <w:lang w:val="es-CO"/>
        </w:rPr>
        <w:t xml:space="preserve">, </w:t>
      </w:r>
      <w:proofErr w:type="spellStart"/>
      <w:r w:rsidRPr="008C3E5E">
        <w:rPr>
          <w:rFonts w:ascii="Arial" w:hAnsi="Arial" w:cs="Arial"/>
          <w:szCs w:val="24"/>
          <w:lang w:val="es-CO"/>
        </w:rPr>
        <w:t>Saladoblanco</w:t>
      </w:r>
      <w:proofErr w:type="spellEnd"/>
      <w:r w:rsidRPr="008C3E5E">
        <w:rPr>
          <w:rFonts w:ascii="Arial" w:hAnsi="Arial" w:cs="Arial"/>
          <w:szCs w:val="24"/>
          <w:lang w:val="es-CO"/>
        </w:rPr>
        <w:t xml:space="preserve">, </w:t>
      </w:r>
      <w:proofErr w:type="spellStart"/>
      <w:r w:rsidRPr="008C3E5E">
        <w:rPr>
          <w:rFonts w:ascii="Arial" w:hAnsi="Arial" w:cs="Arial"/>
          <w:szCs w:val="24"/>
          <w:lang w:val="es-CO"/>
        </w:rPr>
        <w:t>Isnos</w:t>
      </w:r>
      <w:proofErr w:type="spellEnd"/>
      <w:r w:rsidRPr="008C3E5E">
        <w:rPr>
          <w:rFonts w:ascii="Arial" w:hAnsi="Arial" w:cs="Arial"/>
          <w:szCs w:val="24"/>
          <w:lang w:val="es-CO"/>
        </w:rPr>
        <w:t>, La Plata y La Argentina.</w:t>
      </w:r>
    </w:p>
    <w:p w:rsidR="008C3E5E" w:rsidRPr="008C3E5E" w:rsidRDefault="008C3E5E" w:rsidP="008C3E5E">
      <w:pPr>
        <w:jc w:val="both"/>
        <w:rPr>
          <w:rFonts w:ascii="Arial" w:hAnsi="Arial" w:cs="Arial"/>
          <w:szCs w:val="24"/>
          <w:lang w:val="es-CO"/>
        </w:rPr>
      </w:pPr>
    </w:p>
    <w:p w:rsidR="008C3E5E" w:rsidRDefault="008C3E5E" w:rsidP="008C3E5E">
      <w:pPr>
        <w:jc w:val="both"/>
        <w:rPr>
          <w:rFonts w:ascii="Arial" w:hAnsi="Arial" w:cs="Arial"/>
          <w:szCs w:val="24"/>
          <w:lang w:val="es-CO"/>
        </w:rPr>
      </w:pPr>
      <w:r w:rsidRPr="008C3E5E">
        <w:rPr>
          <w:rFonts w:ascii="Arial" w:hAnsi="Arial" w:cs="Arial"/>
          <w:b/>
          <w:szCs w:val="24"/>
          <w:lang w:val="es-CO"/>
        </w:rPr>
        <w:t>Polígono 4</w:t>
      </w:r>
      <w:r w:rsidRPr="008C3E5E">
        <w:rPr>
          <w:rFonts w:ascii="Arial" w:hAnsi="Arial" w:cs="Arial"/>
          <w:szCs w:val="24"/>
          <w:lang w:val="es-CO"/>
        </w:rPr>
        <w:t xml:space="preserve"> Humedal El Sapo 1: Ubicado en jurisdicción de la Corporación Autónoma Regional del Centro de Antioquia (</w:t>
      </w:r>
      <w:proofErr w:type="spellStart"/>
      <w:r w:rsidRPr="008C3E5E">
        <w:rPr>
          <w:rFonts w:ascii="Arial" w:hAnsi="Arial" w:cs="Arial"/>
          <w:szCs w:val="24"/>
          <w:lang w:val="es-CO"/>
        </w:rPr>
        <w:t>Corantioquia</w:t>
      </w:r>
      <w:proofErr w:type="spellEnd"/>
      <w:r w:rsidRPr="008C3E5E">
        <w:rPr>
          <w:rFonts w:ascii="Arial" w:hAnsi="Arial" w:cs="Arial"/>
          <w:szCs w:val="24"/>
          <w:lang w:val="es-CO"/>
        </w:rPr>
        <w:t>), en el departamento de Antioquia.</w:t>
      </w:r>
    </w:p>
    <w:p w:rsidR="008C3E5E" w:rsidRPr="008C3E5E" w:rsidRDefault="008C3E5E" w:rsidP="008C3E5E">
      <w:pPr>
        <w:jc w:val="both"/>
        <w:rPr>
          <w:rFonts w:ascii="Arial" w:hAnsi="Arial" w:cs="Arial"/>
          <w:szCs w:val="24"/>
          <w:lang w:val="es-CO"/>
        </w:rPr>
      </w:pPr>
    </w:p>
    <w:p w:rsidR="008C3E5E" w:rsidRDefault="008C3E5E" w:rsidP="008C3E5E">
      <w:pPr>
        <w:jc w:val="both"/>
        <w:rPr>
          <w:rFonts w:ascii="Arial" w:hAnsi="Arial" w:cs="Arial"/>
          <w:szCs w:val="24"/>
          <w:lang w:val="es-CO"/>
        </w:rPr>
      </w:pPr>
      <w:r w:rsidRPr="008C3E5E">
        <w:rPr>
          <w:rFonts w:ascii="Arial" w:hAnsi="Arial" w:cs="Arial"/>
          <w:b/>
          <w:szCs w:val="24"/>
          <w:lang w:val="es-CO"/>
        </w:rPr>
        <w:t>Polígono 5</w:t>
      </w:r>
      <w:r w:rsidRPr="008C3E5E">
        <w:rPr>
          <w:rFonts w:ascii="Arial" w:hAnsi="Arial" w:cs="Arial"/>
          <w:szCs w:val="24"/>
          <w:lang w:val="es-CO"/>
        </w:rPr>
        <w:t xml:space="preserve"> Humedal El Sapo 2: Ubicado en jurisdicción de la Corporación Autónoma Regional del Centro de Antioquia (</w:t>
      </w:r>
      <w:proofErr w:type="spellStart"/>
      <w:r w:rsidRPr="008C3E5E">
        <w:rPr>
          <w:rFonts w:ascii="Arial" w:hAnsi="Arial" w:cs="Arial"/>
          <w:szCs w:val="24"/>
          <w:lang w:val="es-CO"/>
        </w:rPr>
        <w:t>Corantioquia</w:t>
      </w:r>
      <w:proofErr w:type="spellEnd"/>
      <w:r w:rsidRPr="008C3E5E">
        <w:rPr>
          <w:rFonts w:ascii="Arial" w:hAnsi="Arial" w:cs="Arial"/>
          <w:szCs w:val="24"/>
          <w:lang w:val="es-CO"/>
        </w:rPr>
        <w:t>); en el departamento de Antioquia.</w:t>
      </w:r>
    </w:p>
    <w:p w:rsidR="008C3E5E" w:rsidRPr="008C3E5E" w:rsidRDefault="008C3E5E" w:rsidP="008C3E5E">
      <w:pPr>
        <w:jc w:val="both"/>
        <w:rPr>
          <w:rFonts w:ascii="Arial" w:hAnsi="Arial" w:cs="Arial"/>
          <w:b/>
          <w:szCs w:val="24"/>
          <w:lang w:val="es-CO"/>
        </w:rPr>
      </w:pPr>
    </w:p>
    <w:p w:rsidR="008C3E5E" w:rsidRDefault="008C3E5E" w:rsidP="008C3E5E">
      <w:pPr>
        <w:jc w:val="both"/>
        <w:rPr>
          <w:rFonts w:ascii="Arial" w:hAnsi="Arial" w:cs="Arial"/>
          <w:szCs w:val="24"/>
          <w:lang w:val="es-CO"/>
        </w:rPr>
      </w:pPr>
      <w:r w:rsidRPr="008C3E5E">
        <w:rPr>
          <w:rFonts w:ascii="Arial" w:hAnsi="Arial" w:cs="Arial"/>
          <w:b/>
          <w:szCs w:val="24"/>
          <w:lang w:val="es-CO"/>
        </w:rPr>
        <w:t>Polígono 6</w:t>
      </w:r>
      <w:r w:rsidRPr="008C3E5E">
        <w:rPr>
          <w:rFonts w:ascii="Arial" w:hAnsi="Arial" w:cs="Arial"/>
          <w:szCs w:val="24"/>
          <w:lang w:val="es-CO"/>
        </w:rPr>
        <w:t xml:space="preserve"> Humedal Chiqueros: Ubicado en jurisdicción de la Corporación Autónoma Regional del Centro de Antioquia (</w:t>
      </w:r>
      <w:proofErr w:type="spellStart"/>
      <w:r w:rsidRPr="008C3E5E">
        <w:rPr>
          <w:rFonts w:ascii="Arial" w:hAnsi="Arial" w:cs="Arial"/>
          <w:szCs w:val="24"/>
          <w:lang w:val="es-CO"/>
        </w:rPr>
        <w:t>Corantioquia</w:t>
      </w:r>
      <w:proofErr w:type="spellEnd"/>
      <w:r w:rsidRPr="008C3E5E">
        <w:rPr>
          <w:rFonts w:ascii="Arial" w:hAnsi="Arial" w:cs="Arial"/>
          <w:szCs w:val="24"/>
          <w:lang w:val="es-CO"/>
        </w:rPr>
        <w:t>), en el departamento de Antioquia.</w:t>
      </w:r>
    </w:p>
    <w:p w:rsidR="008C3E5E" w:rsidRPr="008C3E5E" w:rsidRDefault="008C3E5E" w:rsidP="008C3E5E">
      <w:pPr>
        <w:jc w:val="both"/>
        <w:rPr>
          <w:rFonts w:ascii="Arial" w:hAnsi="Arial" w:cs="Arial"/>
          <w:szCs w:val="24"/>
          <w:lang w:val="es-CO"/>
        </w:rPr>
      </w:pPr>
    </w:p>
    <w:p w:rsidR="008C3E5E" w:rsidRDefault="008C3E5E" w:rsidP="008C3E5E">
      <w:pPr>
        <w:jc w:val="both"/>
        <w:rPr>
          <w:rFonts w:ascii="Arial" w:hAnsi="Arial" w:cs="Arial"/>
          <w:szCs w:val="24"/>
          <w:lang w:val="es-CO"/>
        </w:rPr>
      </w:pPr>
      <w:r w:rsidRPr="008C3E5E">
        <w:rPr>
          <w:rFonts w:ascii="Arial" w:hAnsi="Arial" w:cs="Arial"/>
          <w:b/>
          <w:szCs w:val="24"/>
          <w:lang w:val="es-CO"/>
        </w:rPr>
        <w:t>Polígono 22</w:t>
      </w:r>
      <w:r w:rsidRPr="008C3E5E">
        <w:rPr>
          <w:rFonts w:ascii="Arial" w:hAnsi="Arial" w:cs="Arial"/>
          <w:szCs w:val="24"/>
          <w:lang w:val="es-CO"/>
        </w:rPr>
        <w:t xml:space="preserve"> DMRI Peque: Ubicado en jurisdicción de la Corporación para el Desarrollo Sostenible del Urabá (</w:t>
      </w:r>
      <w:proofErr w:type="spellStart"/>
      <w:r w:rsidRPr="008C3E5E">
        <w:rPr>
          <w:rFonts w:ascii="Arial" w:hAnsi="Arial" w:cs="Arial"/>
          <w:szCs w:val="24"/>
          <w:lang w:val="es-CO"/>
        </w:rPr>
        <w:t>Corpourabá</w:t>
      </w:r>
      <w:proofErr w:type="spellEnd"/>
      <w:r w:rsidRPr="008C3E5E">
        <w:rPr>
          <w:rFonts w:ascii="Arial" w:hAnsi="Arial" w:cs="Arial"/>
          <w:szCs w:val="24"/>
          <w:lang w:val="es-CO"/>
        </w:rPr>
        <w:t>).</w:t>
      </w:r>
    </w:p>
    <w:p w:rsidR="008C3E5E" w:rsidRPr="008C3E5E" w:rsidRDefault="008C3E5E" w:rsidP="008C3E5E">
      <w:pPr>
        <w:jc w:val="both"/>
        <w:rPr>
          <w:rFonts w:ascii="Arial" w:hAnsi="Arial" w:cs="Arial"/>
          <w:szCs w:val="24"/>
          <w:lang w:val="es-CO"/>
        </w:rPr>
      </w:pPr>
    </w:p>
    <w:p w:rsidR="008C3E5E" w:rsidRDefault="008C3E5E" w:rsidP="008C3E5E">
      <w:pPr>
        <w:jc w:val="both"/>
        <w:rPr>
          <w:rFonts w:ascii="Arial" w:hAnsi="Arial" w:cs="Arial"/>
          <w:szCs w:val="24"/>
          <w:lang w:val="es-CO"/>
        </w:rPr>
      </w:pPr>
      <w:r w:rsidRPr="008C3E5E">
        <w:rPr>
          <w:rFonts w:ascii="Arial" w:hAnsi="Arial" w:cs="Arial"/>
          <w:b/>
          <w:szCs w:val="24"/>
          <w:lang w:val="es-CO"/>
        </w:rPr>
        <w:t>Polígono 44</w:t>
      </w:r>
      <w:r w:rsidRPr="008C3E5E">
        <w:rPr>
          <w:rFonts w:ascii="Arial" w:hAnsi="Arial" w:cs="Arial"/>
          <w:szCs w:val="24"/>
          <w:lang w:val="es-CO"/>
        </w:rPr>
        <w:t xml:space="preserve"> Bosques </w:t>
      </w:r>
      <w:proofErr w:type="spellStart"/>
      <w:r w:rsidRPr="008C3E5E">
        <w:rPr>
          <w:rFonts w:ascii="Arial" w:hAnsi="Arial" w:cs="Arial"/>
          <w:szCs w:val="24"/>
          <w:lang w:val="es-CO"/>
        </w:rPr>
        <w:t>Guayupe</w:t>
      </w:r>
      <w:proofErr w:type="spellEnd"/>
      <w:r w:rsidRPr="008C3E5E">
        <w:rPr>
          <w:rFonts w:ascii="Arial" w:hAnsi="Arial" w:cs="Arial"/>
          <w:szCs w:val="24"/>
          <w:lang w:val="es-CO"/>
        </w:rPr>
        <w:t>: Ubicado en jurisdicción de la Corporación para el Desarrollo Sostenible del Área de Manejo Especial de La Macarena (</w:t>
      </w:r>
      <w:proofErr w:type="spellStart"/>
      <w:r w:rsidRPr="008C3E5E">
        <w:rPr>
          <w:rFonts w:ascii="Arial" w:hAnsi="Arial" w:cs="Arial"/>
          <w:szCs w:val="24"/>
          <w:lang w:val="es-CO"/>
        </w:rPr>
        <w:t>Cormacarena</w:t>
      </w:r>
      <w:proofErr w:type="spellEnd"/>
      <w:r w:rsidRPr="008C3E5E">
        <w:rPr>
          <w:rFonts w:ascii="Arial" w:hAnsi="Arial" w:cs="Arial"/>
          <w:szCs w:val="24"/>
          <w:lang w:val="es-CO"/>
        </w:rPr>
        <w:t>).</w:t>
      </w:r>
    </w:p>
    <w:p w:rsidR="008C3E5E" w:rsidRPr="008C3E5E" w:rsidRDefault="008C3E5E" w:rsidP="008C3E5E">
      <w:pPr>
        <w:jc w:val="both"/>
        <w:rPr>
          <w:rFonts w:ascii="Arial" w:hAnsi="Arial" w:cs="Arial"/>
          <w:szCs w:val="24"/>
          <w:lang w:val="es-CO"/>
        </w:rPr>
      </w:pPr>
    </w:p>
    <w:p w:rsidR="008C3E5E" w:rsidRDefault="008C3E5E" w:rsidP="008C3E5E">
      <w:pPr>
        <w:jc w:val="both"/>
        <w:rPr>
          <w:rFonts w:ascii="Arial" w:hAnsi="Arial" w:cs="Arial"/>
          <w:szCs w:val="24"/>
          <w:lang w:val="es-CO"/>
        </w:rPr>
      </w:pPr>
      <w:r w:rsidRPr="008C3E5E">
        <w:rPr>
          <w:rFonts w:ascii="Arial" w:hAnsi="Arial" w:cs="Arial"/>
          <w:b/>
          <w:szCs w:val="24"/>
          <w:lang w:val="es-CO"/>
        </w:rPr>
        <w:t>Polígono 50</w:t>
      </w:r>
      <w:r w:rsidRPr="008C3E5E">
        <w:rPr>
          <w:rFonts w:ascii="Arial" w:hAnsi="Arial" w:cs="Arial"/>
          <w:szCs w:val="24"/>
          <w:lang w:val="es-CO"/>
        </w:rPr>
        <w:t xml:space="preserve"> Cerro </w:t>
      </w:r>
      <w:proofErr w:type="spellStart"/>
      <w:r w:rsidRPr="008C3E5E">
        <w:rPr>
          <w:rFonts w:ascii="Arial" w:hAnsi="Arial" w:cs="Arial"/>
          <w:szCs w:val="24"/>
          <w:lang w:val="es-CO"/>
        </w:rPr>
        <w:t>Chimayoy</w:t>
      </w:r>
      <w:proofErr w:type="spellEnd"/>
      <w:r w:rsidRPr="008C3E5E">
        <w:rPr>
          <w:rFonts w:ascii="Arial" w:hAnsi="Arial" w:cs="Arial"/>
          <w:szCs w:val="24"/>
          <w:lang w:val="es-CO"/>
        </w:rPr>
        <w:t>: Ubicado en jurisdicción de la Corporación Autónoma Regional de Nariño (</w:t>
      </w:r>
      <w:proofErr w:type="spellStart"/>
      <w:r w:rsidRPr="008C3E5E">
        <w:rPr>
          <w:rFonts w:ascii="Arial" w:hAnsi="Arial" w:cs="Arial"/>
          <w:szCs w:val="24"/>
          <w:lang w:val="es-CO"/>
        </w:rPr>
        <w:t>Corponariño</w:t>
      </w:r>
      <w:proofErr w:type="spellEnd"/>
      <w:r w:rsidRPr="008C3E5E">
        <w:rPr>
          <w:rFonts w:ascii="Arial" w:hAnsi="Arial" w:cs="Arial"/>
          <w:szCs w:val="24"/>
          <w:lang w:val="es-CO"/>
        </w:rPr>
        <w:t>), en el departamento de Nariño, municipios de La Unión, Belén, San Bernardo, San Pedro de Cartago.</w:t>
      </w:r>
    </w:p>
    <w:p w:rsidR="008C3E5E" w:rsidRPr="008C3E5E" w:rsidRDefault="008C3E5E" w:rsidP="008C3E5E">
      <w:pPr>
        <w:jc w:val="both"/>
        <w:rPr>
          <w:rFonts w:ascii="Arial" w:hAnsi="Arial" w:cs="Arial"/>
          <w:b/>
          <w:szCs w:val="24"/>
          <w:lang w:val="es-CO"/>
        </w:rPr>
      </w:pPr>
    </w:p>
    <w:p w:rsidR="008C3E5E" w:rsidRDefault="008C3E5E" w:rsidP="008C3E5E">
      <w:pPr>
        <w:jc w:val="both"/>
        <w:rPr>
          <w:rFonts w:ascii="Arial" w:hAnsi="Arial" w:cs="Arial"/>
          <w:szCs w:val="24"/>
          <w:lang w:val="es-CO"/>
        </w:rPr>
      </w:pPr>
      <w:r w:rsidRPr="008C3E5E">
        <w:rPr>
          <w:rFonts w:ascii="Arial" w:hAnsi="Arial" w:cs="Arial"/>
          <w:b/>
          <w:szCs w:val="24"/>
          <w:lang w:val="es-CO"/>
        </w:rPr>
        <w:t>Polígono 51</w:t>
      </w:r>
      <w:r w:rsidRPr="008C3E5E">
        <w:rPr>
          <w:rFonts w:ascii="Arial" w:hAnsi="Arial" w:cs="Arial"/>
          <w:szCs w:val="24"/>
          <w:lang w:val="es-CO"/>
        </w:rPr>
        <w:t xml:space="preserve"> Piedemonte Andino Pacífico: Ubicado en jurisdicción de la Corporación Autónoma Regional de Nariño (</w:t>
      </w:r>
      <w:proofErr w:type="spellStart"/>
      <w:r w:rsidRPr="008C3E5E">
        <w:rPr>
          <w:rFonts w:ascii="Arial" w:hAnsi="Arial" w:cs="Arial"/>
          <w:szCs w:val="24"/>
          <w:lang w:val="es-CO"/>
        </w:rPr>
        <w:t>Corponariño</w:t>
      </w:r>
      <w:proofErr w:type="spellEnd"/>
      <w:r w:rsidRPr="008C3E5E">
        <w:rPr>
          <w:rFonts w:ascii="Arial" w:hAnsi="Arial" w:cs="Arial"/>
          <w:szCs w:val="24"/>
          <w:lang w:val="es-CO"/>
        </w:rPr>
        <w:t xml:space="preserve">), en el departamento de Nariño, municipios de Samaniego, La Llanada, Sotomayor y </w:t>
      </w:r>
      <w:proofErr w:type="spellStart"/>
      <w:r w:rsidRPr="008C3E5E">
        <w:rPr>
          <w:rFonts w:ascii="Arial" w:hAnsi="Arial" w:cs="Arial"/>
          <w:szCs w:val="24"/>
          <w:lang w:val="es-CO"/>
        </w:rPr>
        <w:t>Cumbitara</w:t>
      </w:r>
      <w:proofErr w:type="spellEnd"/>
      <w:r w:rsidRPr="008C3E5E">
        <w:rPr>
          <w:rFonts w:ascii="Arial" w:hAnsi="Arial" w:cs="Arial"/>
          <w:szCs w:val="24"/>
          <w:lang w:val="es-CO"/>
        </w:rPr>
        <w:t>.</w:t>
      </w:r>
    </w:p>
    <w:p w:rsidR="008C3E5E" w:rsidRPr="008C3E5E" w:rsidRDefault="008C3E5E" w:rsidP="008C3E5E">
      <w:pPr>
        <w:jc w:val="both"/>
        <w:rPr>
          <w:rFonts w:ascii="Arial" w:hAnsi="Arial" w:cs="Arial"/>
          <w:szCs w:val="24"/>
          <w:lang w:val="es-CO"/>
        </w:rPr>
      </w:pPr>
    </w:p>
    <w:p w:rsidR="008C3E5E" w:rsidRPr="008C3E5E" w:rsidRDefault="008C3E5E" w:rsidP="008C3E5E">
      <w:pPr>
        <w:jc w:val="both"/>
        <w:rPr>
          <w:rFonts w:ascii="Arial" w:hAnsi="Arial" w:cs="Arial"/>
          <w:szCs w:val="24"/>
          <w:lang w:val="es-CO"/>
        </w:rPr>
      </w:pPr>
      <w:r w:rsidRPr="008C3E5E">
        <w:rPr>
          <w:rFonts w:ascii="Arial" w:hAnsi="Arial" w:cs="Arial"/>
          <w:b/>
          <w:szCs w:val="24"/>
          <w:lang w:val="es-CO"/>
        </w:rPr>
        <w:lastRenderedPageBreak/>
        <w:t>Polígono 56</w:t>
      </w:r>
      <w:r w:rsidRPr="008C3E5E">
        <w:rPr>
          <w:rFonts w:ascii="Arial" w:hAnsi="Arial" w:cs="Arial"/>
          <w:szCs w:val="24"/>
          <w:lang w:val="es-CO"/>
        </w:rPr>
        <w:t xml:space="preserve"> Reserva Natural de Río Bravo: Ubicado en jurisdicción de la Corporación Autónoma Regional del Valle del Cauca (CVC), en el municipio de Calima.</w:t>
      </w:r>
    </w:p>
    <w:p w:rsidR="008C3E5E" w:rsidRPr="003359CF" w:rsidRDefault="008C3E5E" w:rsidP="008C3E5E"/>
    <w:p w:rsidR="00A6464C" w:rsidRPr="00C77738" w:rsidRDefault="00CD3EF5" w:rsidP="00915522">
      <w:pPr>
        <w:suppressAutoHyphens/>
        <w:jc w:val="both"/>
        <w:rPr>
          <w:rFonts w:ascii="Arial" w:hAnsi="Arial" w:cs="Arial"/>
          <w:b/>
          <w:color w:val="222222"/>
          <w:szCs w:val="24"/>
          <w:shd w:val="clear" w:color="auto" w:fill="FFFFFF"/>
        </w:rPr>
      </w:pPr>
      <w:r w:rsidRPr="00657EDD">
        <w:rPr>
          <w:rFonts w:ascii="Arial" w:hAnsi="Arial" w:cs="Arial"/>
          <w:b/>
          <w:szCs w:val="24"/>
          <w:lang w:val="es-CO"/>
        </w:rPr>
        <w:t xml:space="preserve">Artículo </w:t>
      </w:r>
      <w:r w:rsidR="00C77738">
        <w:rPr>
          <w:rFonts w:ascii="Arial" w:hAnsi="Arial" w:cs="Arial"/>
          <w:b/>
          <w:szCs w:val="24"/>
          <w:lang w:val="es-CO"/>
        </w:rPr>
        <w:t>3</w:t>
      </w:r>
      <w:r w:rsidRPr="00657EDD">
        <w:rPr>
          <w:rFonts w:ascii="Arial" w:hAnsi="Arial" w:cs="Arial"/>
          <w:b/>
          <w:color w:val="222222"/>
          <w:szCs w:val="24"/>
          <w:shd w:val="clear" w:color="auto" w:fill="FFFFFF"/>
        </w:rPr>
        <w:t>.- Efectos de la Prórroga.</w:t>
      </w:r>
      <w:r w:rsidR="00A6464C" w:rsidRPr="00657EDD">
        <w:rPr>
          <w:rFonts w:ascii="Arial" w:hAnsi="Arial" w:cs="Arial"/>
          <w:b/>
          <w:color w:val="000000"/>
          <w:szCs w:val="24"/>
        </w:rPr>
        <w:t xml:space="preserve"> </w:t>
      </w:r>
      <w:r w:rsidR="00A6464C" w:rsidRPr="00657EDD">
        <w:rPr>
          <w:rFonts w:ascii="Arial" w:hAnsi="Arial" w:cs="Arial"/>
          <w:color w:val="000000"/>
          <w:szCs w:val="24"/>
        </w:rPr>
        <w:t>Los efectos contenidos en la Resolución 1</w:t>
      </w:r>
      <w:r w:rsidR="00C77738">
        <w:rPr>
          <w:rFonts w:ascii="Arial" w:hAnsi="Arial" w:cs="Arial"/>
          <w:color w:val="000000"/>
          <w:szCs w:val="24"/>
        </w:rPr>
        <w:t>814</w:t>
      </w:r>
      <w:r w:rsidR="00A6464C" w:rsidRPr="00657EDD">
        <w:rPr>
          <w:rFonts w:ascii="Arial" w:hAnsi="Arial" w:cs="Arial"/>
          <w:color w:val="000000"/>
          <w:szCs w:val="24"/>
        </w:rPr>
        <w:t xml:space="preserve"> </w:t>
      </w:r>
      <w:r w:rsidR="00C77738">
        <w:rPr>
          <w:rFonts w:ascii="Arial" w:hAnsi="Arial" w:cs="Arial"/>
          <w:color w:val="000000"/>
          <w:szCs w:val="24"/>
        </w:rPr>
        <w:t>de 2015 y las modificaciones generadas en el artículo 2 del presente acto administrativo,</w:t>
      </w:r>
      <w:r w:rsidR="00A6464C" w:rsidRPr="00657EDD">
        <w:rPr>
          <w:rFonts w:ascii="Arial" w:hAnsi="Arial" w:cs="Arial"/>
          <w:color w:val="000000"/>
          <w:szCs w:val="24"/>
        </w:rPr>
        <w:t xml:space="preserve"> se mantendrán por el tiempo de vigencia del presente acto administrativo.</w:t>
      </w:r>
    </w:p>
    <w:p w:rsidR="00915522" w:rsidRPr="00657EDD" w:rsidRDefault="00915522" w:rsidP="00915522">
      <w:pPr>
        <w:jc w:val="both"/>
        <w:rPr>
          <w:rFonts w:ascii="Arial" w:hAnsi="Arial" w:cs="Arial"/>
          <w:b/>
          <w:szCs w:val="24"/>
          <w:lang w:val="es-ES_tradnl"/>
        </w:rPr>
      </w:pPr>
    </w:p>
    <w:p w:rsidR="00915522" w:rsidRPr="00657EDD" w:rsidRDefault="00C77738" w:rsidP="00915522">
      <w:pPr>
        <w:jc w:val="both"/>
        <w:rPr>
          <w:rFonts w:ascii="Arial" w:hAnsi="Arial" w:cs="Arial"/>
          <w:color w:val="222222"/>
          <w:szCs w:val="24"/>
          <w:shd w:val="clear" w:color="auto" w:fill="FFFFFF"/>
        </w:rPr>
      </w:pPr>
      <w:bookmarkStart w:id="2" w:name="3"/>
      <w:r>
        <w:rPr>
          <w:rFonts w:ascii="Arial" w:hAnsi="Arial" w:cs="Arial"/>
          <w:b/>
          <w:bCs/>
          <w:szCs w:val="24"/>
        </w:rPr>
        <w:t>Artículo 4</w:t>
      </w:r>
      <w:r w:rsidR="00CD3EF5" w:rsidRPr="00657EDD">
        <w:rPr>
          <w:rFonts w:ascii="Arial" w:hAnsi="Arial" w:cs="Arial"/>
          <w:b/>
          <w:bCs/>
          <w:szCs w:val="24"/>
        </w:rPr>
        <w:t xml:space="preserve">.- </w:t>
      </w:r>
      <w:bookmarkEnd w:id="2"/>
      <w:r w:rsidR="00CD3EF5" w:rsidRPr="00657EDD">
        <w:rPr>
          <w:rFonts w:ascii="Arial" w:hAnsi="Arial" w:cs="Arial"/>
          <w:b/>
          <w:bCs/>
          <w:color w:val="000000" w:themeColor="text1"/>
          <w:szCs w:val="24"/>
          <w:lang w:val="es-ES_tradnl"/>
        </w:rPr>
        <w:t>Comunicar.</w:t>
      </w:r>
      <w:r w:rsidR="00CD3EF5" w:rsidRPr="00657EDD">
        <w:rPr>
          <w:rFonts w:ascii="Arial" w:hAnsi="Arial" w:cs="Arial"/>
          <w:bCs/>
          <w:color w:val="000000" w:themeColor="text1"/>
          <w:szCs w:val="24"/>
          <w:lang w:val="es-ES_tradnl"/>
        </w:rPr>
        <w:t xml:space="preserve"> </w:t>
      </w:r>
      <w:r w:rsidR="00A6464C" w:rsidRPr="00657EDD">
        <w:rPr>
          <w:rFonts w:ascii="Arial" w:hAnsi="Arial" w:cs="Arial"/>
          <w:color w:val="000000"/>
          <w:szCs w:val="24"/>
        </w:rPr>
        <w:t xml:space="preserve">Comunicar </w:t>
      </w:r>
      <w:r>
        <w:rPr>
          <w:rFonts w:ascii="Arial" w:hAnsi="Arial" w:cs="Arial"/>
          <w:color w:val="000000"/>
          <w:szCs w:val="24"/>
        </w:rPr>
        <w:t xml:space="preserve">por parte de </w:t>
      </w:r>
      <w:r w:rsidR="00A6464C" w:rsidRPr="00657EDD">
        <w:rPr>
          <w:rFonts w:ascii="Arial" w:hAnsi="Arial" w:cs="Arial"/>
          <w:color w:val="000000"/>
          <w:szCs w:val="24"/>
        </w:rPr>
        <w:t xml:space="preserve">la </w:t>
      </w:r>
      <w:r w:rsidRPr="005C4F94">
        <w:rPr>
          <w:rFonts w:ascii="Arial" w:hAnsi="Arial" w:cs="Arial"/>
          <w:color w:val="000000"/>
          <w:szCs w:val="24"/>
        </w:rPr>
        <w:t xml:space="preserve">Dirección de Bosques, Biodiversidad y Servicios </w:t>
      </w:r>
      <w:proofErr w:type="spellStart"/>
      <w:r w:rsidRPr="005C4F94">
        <w:rPr>
          <w:rFonts w:ascii="Arial" w:hAnsi="Arial" w:cs="Arial"/>
          <w:color w:val="000000"/>
          <w:szCs w:val="24"/>
        </w:rPr>
        <w:t>Ecosistemicos</w:t>
      </w:r>
      <w:proofErr w:type="spellEnd"/>
      <w:r w:rsidRPr="005C4F94">
        <w:rPr>
          <w:rFonts w:ascii="Arial" w:hAnsi="Arial" w:cs="Arial"/>
          <w:color w:val="000000"/>
          <w:szCs w:val="24"/>
        </w:rPr>
        <w:t>, la presente resolución al Ministerio de Minas y Energía, al Servicio Geológico Colombiano, al Instituto Colombiano Agustín Codazzi (IGAC), a la Agencia Nacional de Minería (ANM), a la Corporación Autónoma Regional del Alto Magdalena (CAM); a la Corporación Autónoma Regional para el Desarrollo Sostenible del Chocó (</w:t>
      </w:r>
      <w:proofErr w:type="spellStart"/>
      <w:r w:rsidRPr="005C4F94">
        <w:rPr>
          <w:rFonts w:ascii="Arial" w:hAnsi="Arial" w:cs="Arial"/>
          <w:color w:val="000000"/>
          <w:szCs w:val="24"/>
        </w:rPr>
        <w:t>Codechocó</w:t>
      </w:r>
      <w:proofErr w:type="spellEnd"/>
      <w:r w:rsidRPr="005C4F94">
        <w:rPr>
          <w:rFonts w:ascii="Arial" w:hAnsi="Arial" w:cs="Arial"/>
          <w:color w:val="000000"/>
          <w:szCs w:val="24"/>
        </w:rPr>
        <w:t>), a la Corporación Autónoma Regional del Centro de Antioquia (</w:t>
      </w:r>
      <w:proofErr w:type="spellStart"/>
      <w:r w:rsidRPr="005C4F94">
        <w:rPr>
          <w:rFonts w:ascii="Arial" w:hAnsi="Arial" w:cs="Arial"/>
          <w:color w:val="000000"/>
          <w:szCs w:val="24"/>
        </w:rPr>
        <w:t>Corantioquia</w:t>
      </w:r>
      <w:proofErr w:type="spellEnd"/>
      <w:r w:rsidRPr="005C4F94">
        <w:rPr>
          <w:rFonts w:ascii="Arial" w:hAnsi="Arial" w:cs="Arial"/>
          <w:color w:val="000000"/>
          <w:szCs w:val="24"/>
        </w:rPr>
        <w:t>), a la Corporación Autónoma Regional</w:t>
      </w:r>
      <w:r>
        <w:rPr>
          <w:rFonts w:ascii="Arial" w:hAnsi="Arial" w:cs="Arial"/>
          <w:color w:val="000000"/>
          <w:sz w:val="21"/>
          <w:szCs w:val="21"/>
        </w:rPr>
        <w:t xml:space="preserve"> de Caldas (</w:t>
      </w:r>
      <w:proofErr w:type="spellStart"/>
      <w:r>
        <w:rPr>
          <w:rFonts w:ascii="Arial" w:hAnsi="Arial" w:cs="Arial"/>
          <w:color w:val="000000"/>
          <w:sz w:val="21"/>
          <w:szCs w:val="21"/>
        </w:rPr>
        <w:t>Corpocaldas</w:t>
      </w:r>
      <w:proofErr w:type="spellEnd"/>
      <w:r>
        <w:rPr>
          <w:rFonts w:ascii="Arial" w:hAnsi="Arial" w:cs="Arial"/>
          <w:color w:val="000000"/>
          <w:sz w:val="21"/>
          <w:szCs w:val="21"/>
        </w:rPr>
        <w:t xml:space="preserve">), a la Corporación Autónoma Regional de </w:t>
      </w:r>
      <w:proofErr w:type="spellStart"/>
      <w:r>
        <w:rPr>
          <w:rFonts w:ascii="Arial" w:hAnsi="Arial" w:cs="Arial"/>
          <w:color w:val="000000"/>
          <w:sz w:val="21"/>
          <w:szCs w:val="21"/>
        </w:rPr>
        <w:t>Chivor</w:t>
      </w:r>
      <w:proofErr w:type="spellEnd"/>
      <w:r>
        <w:rPr>
          <w:rFonts w:ascii="Arial" w:hAnsi="Arial" w:cs="Arial"/>
          <w:color w:val="000000"/>
          <w:sz w:val="21"/>
          <w:szCs w:val="21"/>
        </w:rPr>
        <w:t xml:space="preserve"> (</w:t>
      </w:r>
      <w:proofErr w:type="spellStart"/>
      <w:r>
        <w:rPr>
          <w:rFonts w:ascii="Arial" w:hAnsi="Arial" w:cs="Arial"/>
          <w:color w:val="000000"/>
          <w:sz w:val="21"/>
          <w:szCs w:val="21"/>
        </w:rPr>
        <w:t>Corpochivor</w:t>
      </w:r>
      <w:proofErr w:type="spellEnd"/>
      <w:r>
        <w:rPr>
          <w:rFonts w:ascii="Arial" w:hAnsi="Arial" w:cs="Arial"/>
          <w:color w:val="000000"/>
          <w:sz w:val="21"/>
          <w:szCs w:val="21"/>
        </w:rPr>
        <w:t>), a la Corporación Autónoma Regional de la Orinoquía (</w:t>
      </w:r>
      <w:proofErr w:type="spellStart"/>
      <w:r>
        <w:rPr>
          <w:rFonts w:ascii="Arial" w:hAnsi="Arial" w:cs="Arial"/>
          <w:color w:val="000000"/>
          <w:sz w:val="21"/>
          <w:szCs w:val="21"/>
        </w:rPr>
        <w:t>Corporinoquia</w:t>
      </w:r>
      <w:proofErr w:type="spellEnd"/>
      <w:r>
        <w:rPr>
          <w:rFonts w:ascii="Arial" w:hAnsi="Arial" w:cs="Arial"/>
          <w:color w:val="000000"/>
          <w:sz w:val="21"/>
          <w:szCs w:val="21"/>
        </w:rPr>
        <w:t>), a la Corporación Autónoma Regional del Tolima (Cortolima), a la Corporación para el Desarrollo Sostenible del Urabá (</w:t>
      </w:r>
      <w:proofErr w:type="spellStart"/>
      <w:r>
        <w:rPr>
          <w:rFonts w:ascii="Arial" w:hAnsi="Arial" w:cs="Arial"/>
          <w:color w:val="000000"/>
          <w:sz w:val="21"/>
          <w:szCs w:val="21"/>
        </w:rPr>
        <w:t>Corpourabá</w:t>
      </w:r>
      <w:proofErr w:type="spellEnd"/>
      <w:r>
        <w:rPr>
          <w:rFonts w:ascii="Arial" w:hAnsi="Arial" w:cs="Arial"/>
          <w:color w:val="000000"/>
          <w:sz w:val="21"/>
          <w:szCs w:val="21"/>
        </w:rPr>
        <w:t>), a la Corporación Autónoma Regional de Norte de Santander (</w:t>
      </w:r>
      <w:proofErr w:type="spellStart"/>
      <w:r>
        <w:rPr>
          <w:rFonts w:ascii="Arial" w:hAnsi="Arial" w:cs="Arial"/>
          <w:color w:val="000000"/>
          <w:sz w:val="21"/>
          <w:szCs w:val="21"/>
        </w:rPr>
        <w:t>Corponor</w:t>
      </w:r>
      <w:proofErr w:type="spellEnd"/>
      <w:r>
        <w:rPr>
          <w:rFonts w:ascii="Arial" w:hAnsi="Arial" w:cs="Arial"/>
          <w:color w:val="000000"/>
          <w:sz w:val="21"/>
          <w:szCs w:val="21"/>
        </w:rPr>
        <w:t>), a la Corporación Autónoma Regional de La Guajira (</w:t>
      </w:r>
      <w:proofErr w:type="spellStart"/>
      <w:r>
        <w:rPr>
          <w:rFonts w:ascii="Arial" w:hAnsi="Arial" w:cs="Arial"/>
          <w:color w:val="000000"/>
          <w:sz w:val="21"/>
          <w:szCs w:val="21"/>
        </w:rPr>
        <w:t>Corpoguajira</w:t>
      </w:r>
      <w:proofErr w:type="spellEnd"/>
      <w:r>
        <w:rPr>
          <w:rFonts w:ascii="Arial" w:hAnsi="Arial" w:cs="Arial"/>
          <w:color w:val="000000"/>
          <w:sz w:val="21"/>
          <w:szCs w:val="21"/>
        </w:rPr>
        <w:t>), a la Corporación Autónoma Regional de Boyacá (</w:t>
      </w:r>
      <w:proofErr w:type="spellStart"/>
      <w:r>
        <w:rPr>
          <w:rFonts w:ascii="Arial" w:hAnsi="Arial" w:cs="Arial"/>
          <w:color w:val="000000"/>
          <w:sz w:val="21"/>
          <w:szCs w:val="21"/>
        </w:rPr>
        <w:t>Corpoboyacá</w:t>
      </w:r>
      <w:proofErr w:type="spellEnd"/>
      <w:r>
        <w:rPr>
          <w:rFonts w:ascii="Arial" w:hAnsi="Arial" w:cs="Arial"/>
          <w:color w:val="000000"/>
          <w:sz w:val="21"/>
          <w:szCs w:val="21"/>
        </w:rPr>
        <w:t>), a la Corporación para el Desarrollo Sostenible del Área de Manejo Especial de La Macarena (</w:t>
      </w:r>
      <w:proofErr w:type="spellStart"/>
      <w:r>
        <w:rPr>
          <w:rFonts w:ascii="Arial" w:hAnsi="Arial" w:cs="Arial"/>
          <w:color w:val="000000"/>
          <w:sz w:val="21"/>
          <w:szCs w:val="21"/>
        </w:rPr>
        <w:t>Cormacarena</w:t>
      </w:r>
      <w:proofErr w:type="spellEnd"/>
      <w:r>
        <w:rPr>
          <w:rFonts w:ascii="Arial" w:hAnsi="Arial" w:cs="Arial"/>
          <w:color w:val="000000"/>
          <w:sz w:val="21"/>
          <w:szCs w:val="21"/>
        </w:rPr>
        <w:t>), a la Corporación para el Desarrollo Sostenible del Sur de la Amazonia (</w:t>
      </w:r>
      <w:proofErr w:type="spellStart"/>
      <w:r>
        <w:rPr>
          <w:rFonts w:ascii="Arial" w:hAnsi="Arial" w:cs="Arial"/>
          <w:color w:val="000000"/>
          <w:sz w:val="21"/>
          <w:szCs w:val="21"/>
        </w:rPr>
        <w:t>Corpoamazonia</w:t>
      </w:r>
      <w:proofErr w:type="spellEnd"/>
      <w:r>
        <w:rPr>
          <w:rFonts w:ascii="Arial" w:hAnsi="Arial" w:cs="Arial"/>
          <w:color w:val="000000"/>
          <w:sz w:val="21"/>
          <w:szCs w:val="21"/>
        </w:rPr>
        <w:t>), a la Corporación Autónoma Regional para la Defensa de la Meseta de Bucaramanga (CDMB), a la Corporación Autónoma Regional de Nariño (</w:t>
      </w:r>
      <w:proofErr w:type="spellStart"/>
      <w:r>
        <w:rPr>
          <w:rFonts w:ascii="Arial" w:hAnsi="Arial" w:cs="Arial"/>
          <w:color w:val="000000"/>
          <w:sz w:val="21"/>
          <w:szCs w:val="21"/>
        </w:rPr>
        <w:t>Corponariño</w:t>
      </w:r>
      <w:proofErr w:type="spellEnd"/>
      <w:r>
        <w:rPr>
          <w:rFonts w:ascii="Arial" w:hAnsi="Arial" w:cs="Arial"/>
          <w:color w:val="000000"/>
          <w:sz w:val="21"/>
          <w:szCs w:val="21"/>
        </w:rPr>
        <w:t>) y la Corporación Autónoma Regional del Valle del Cauca (CVC).</w:t>
      </w:r>
    </w:p>
    <w:p w:rsidR="00915522" w:rsidRPr="00657EDD" w:rsidRDefault="00915522" w:rsidP="00915522">
      <w:pPr>
        <w:jc w:val="both"/>
        <w:rPr>
          <w:rFonts w:ascii="Arial" w:hAnsi="Arial" w:cs="Arial"/>
          <w:bCs/>
          <w:color w:val="000000" w:themeColor="text1"/>
          <w:szCs w:val="24"/>
          <w:lang w:val="es-ES_tradnl"/>
        </w:rPr>
      </w:pPr>
    </w:p>
    <w:p w:rsidR="00CD3EF5" w:rsidRPr="00657EDD" w:rsidRDefault="00C262C1" w:rsidP="00CD3EF5">
      <w:pPr>
        <w:jc w:val="both"/>
        <w:rPr>
          <w:rFonts w:ascii="Arial" w:hAnsi="Arial" w:cs="Arial"/>
          <w:color w:val="000000" w:themeColor="text1"/>
          <w:szCs w:val="24"/>
        </w:rPr>
      </w:pPr>
      <w:r w:rsidRPr="00657EDD">
        <w:rPr>
          <w:rFonts w:ascii="Arial" w:hAnsi="Arial" w:cs="Arial"/>
          <w:b/>
          <w:bCs/>
          <w:color w:val="000000" w:themeColor="text1"/>
          <w:szCs w:val="24"/>
          <w:lang w:val="es-ES_tradnl"/>
        </w:rPr>
        <w:t xml:space="preserve">Artículo </w:t>
      </w:r>
      <w:r w:rsidR="00571AD1">
        <w:rPr>
          <w:rFonts w:ascii="Arial" w:hAnsi="Arial" w:cs="Arial"/>
          <w:b/>
          <w:bCs/>
          <w:color w:val="000000" w:themeColor="text1"/>
          <w:szCs w:val="24"/>
          <w:lang w:val="es-ES_tradnl"/>
        </w:rPr>
        <w:t>5</w:t>
      </w:r>
      <w:r w:rsidR="00CD3EF5" w:rsidRPr="00657EDD">
        <w:rPr>
          <w:rFonts w:ascii="Arial" w:hAnsi="Arial" w:cs="Arial"/>
          <w:b/>
          <w:bCs/>
          <w:color w:val="000000" w:themeColor="text1"/>
          <w:szCs w:val="24"/>
          <w:lang w:val="es-ES_tradnl"/>
        </w:rPr>
        <w:t>.-</w:t>
      </w:r>
      <w:r w:rsidR="00CD3EF5" w:rsidRPr="00657EDD">
        <w:rPr>
          <w:rFonts w:ascii="Arial" w:hAnsi="Arial" w:cs="Arial"/>
          <w:bCs/>
          <w:color w:val="000000" w:themeColor="text1"/>
          <w:szCs w:val="24"/>
          <w:lang w:val="es-ES_tradnl"/>
        </w:rPr>
        <w:t xml:space="preserve"> </w:t>
      </w:r>
      <w:r w:rsidR="00915522" w:rsidRPr="00657EDD">
        <w:rPr>
          <w:rFonts w:ascii="Arial" w:hAnsi="Arial" w:cs="Arial"/>
          <w:b/>
          <w:color w:val="000000" w:themeColor="text1"/>
          <w:szCs w:val="24"/>
        </w:rPr>
        <w:t>V</w:t>
      </w:r>
      <w:r w:rsidR="002D717A" w:rsidRPr="00657EDD">
        <w:rPr>
          <w:rFonts w:ascii="Arial" w:hAnsi="Arial" w:cs="Arial"/>
          <w:b/>
          <w:color w:val="000000" w:themeColor="text1"/>
          <w:szCs w:val="24"/>
        </w:rPr>
        <w:t>igencia</w:t>
      </w:r>
      <w:r w:rsidR="00915522" w:rsidRPr="00657EDD">
        <w:rPr>
          <w:rFonts w:ascii="Arial" w:hAnsi="Arial" w:cs="Arial"/>
          <w:b/>
          <w:color w:val="000000" w:themeColor="text1"/>
          <w:szCs w:val="24"/>
        </w:rPr>
        <w:t>.</w:t>
      </w:r>
      <w:r w:rsidR="00915522" w:rsidRPr="00657EDD">
        <w:rPr>
          <w:rFonts w:ascii="Arial" w:hAnsi="Arial" w:cs="Arial"/>
          <w:color w:val="000000" w:themeColor="text1"/>
          <w:szCs w:val="24"/>
        </w:rPr>
        <w:t xml:space="preserve"> La presente resolución rige a partir de</w:t>
      </w:r>
      <w:r w:rsidR="00571AD1">
        <w:rPr>
          <w:rFonts w:ascii="Arial" w:hAnsi="Arial" w:cs="Arial"/>
          <w:color w:val="000000" w:themeColor="text1"/>
          <w:szCs w:val="24"/>
        </w:rPr>
        <w:t xml:space="preserve"> la publicación en el Diario Oficial</w:t>
      </w:r>
      <w:r w:rsidR="00633F92" w:rsidRPr="00657EDD">
        <w:rPr>
          <w:rFonts w:ascii="Arial" w:hAnsi="Arial" w:cs="Arial"/>
          <w:color w:val="000000" w:themeColor="text1"/>
          <w:szCs w:val="24"/>
        </w:rPr>
        <w:t>.</w:t>
      </w:r>
    </w:p>
    <w:p w:rsidR="00CD3EF5" w:rsidRPr="00657EDD" w:rsidRDefault="00CD3EF5" w:rsidP="00CD3EF5">
      <w:pPr>
        <w:jc w:val="both"/>
        <w:rPr>
          <w:rFonts w:ascii="Arial" w:hAnsi="Arial" w:cs="Arial"/>
          <w:color w:val="000000" w:themeColor="text1"/>
          <w:szCs w:val="24"/>
        </w:rPr>
      </w:pPr>
    </w:p>
    <w:p w:rsidR="00915522" w:rsidRPr="00657EDD" w:rsidRDefault="008F6C4D" w:rsidP="00CD3EF5">
      <w:pPr>
        <w:jc w:val="center"/>
        <w:rPr>
          <w:rFonts w:ascii="Arial" w:hAnsi="Arial" w:cs="Arial"/>
          <w:bCs/>
          <w:color w:val="000000" w:themeColor="text1"/>
          <w:szCs w:val="24"/>
          <w:lang w:val="es-ES_tradnl"/>
        </w:rPr>
      </w:pPr>
      <w:r>
        <w:rPr>
          <w:rFonts w:ascii="Arial" w:hAnsi="Arial" w:cs="Arial"/>
          <w:b/>
          <w:szCs w:val="24"/>
        </w:rPr>
        <w:t xml:space="preserve">PUBLÍQUESE, COMUNIQUESE </w:t>
      </w:r>
      <w:r w:rsidR="00915522" w:rsidRPr="00657EDD">
        <w:rPr>
          <w:rFonts w:ascii="Arial" w:hAnsi="Arial" w:cs="Arial"/>
          <w:b/>
          <w:szCs w:val="24"/>
        </w:rPr>
        <w:t>Y CÚMPLASE</w:t>
      </w:r>
    </w:p>
    <w:p w:rsidR="00CD3EF5" w:rsidRPr="00657EDD" w:rsidRDefault="00915522" w:rsidP="00FF156D">
      <w:pPr>
        <w:jc w:val="center"/>
        <w:rPr>
          <w:rFonts w:ascii="Arial" w:hAnsi="Arial" w:cs="Arial"/>
          <w:szCs w:val="24"/>
        </w:rPr>
      </w:pPr>
      <w:r w:rsidRPr="00657EDD">
        <w:rPr>
          <w:rFonts w:ascii="Arial" w:hAnsi="Arial" w:cs="Arial"/>
          <w:szCs w:val="24"/>
        </w:rPr>
        <w:t>Dada en Bogotá, D.C. a los</w:t>
      </w:r>
    </w:p>
    <w:p w:rsidR="00671F47" w:rsidRDefault="00671F47" w:rsidP="00CD3EF5">
      <w:pPr>
        <w:rPr>
          <w:rFonts w:ascii="Arial" w:hAnsi="Arial" w:cs="Arial"/>
          <w:b/>
          <w:bCs/>
          <w:szCs w:val="24"/>
        </w:rPr>
      </w:pPr>
    </w:p>
    <w:p w:rsidR="00AB6EED" w:rsidRDefault="00AB6EED" w:rsidP="00CD3EF5">
      <w:pPr>
        <w:rPr>
          <w:rFonts w:ascii="Arial" w:hAnsi="Arial" w:cs="Arial"/>
          <w:b/>
          <w:bCs/>
          <w:szCs w:val="24"/>
        </w:rPr>
      </w:pPr>
    </w:p>
    <w:p w:rsidR="00AB6EED" w:rsidRPr="00657EDD" w:rsidRDefault="00AB6EED" w:rsidP="00CD3EF5">
      <w:pPr>
        <w:rPr>
          <w:rFonts w:ascii="Arial" w:hAnsi="Arial" w:cs="Arial"/>
          <w:b/>
          <w:bCs/>
          <w:szCs w:val="24"/>
        </w:rPr>
      </w:pPr>
    </w:p>
    <w:p w:rsidR="00CD3EF5" w:rsidRPr="00657EDD" w:rsidRDefault="00571AD1" w:rsidP="00915522">
      <w:pPr>
        <w:ind w:left="-284"/>
        <w:jc w:val="center"/>
        <w:rPr>
          <w:rFonts w:ascii="Arial" w:hAnsi="Arial" w:cs="Arial"/>
          <w:b/>
          <w:color w:val="000000"/>
          <w:szCs w:val="24"/>
        </w:rPr>
      </w:pPr>
      <w:r>
        <w:rPr>
          <w:rFonts w:ascii="Arial" w:hAnsi="Arial" w:cs="Arial"/>
          <w:b/>
          <w:color w:val="000000"/>
          <w:szCs w:val="24"/>
        </w:rPr>
        <w:t>LUIS GILBERTO MU</w:t>
      </w:r>
      <w:r w:rsidR="00A6464C" w:rsidRPr="00657EDD">
        <w:rPr>
          <w:rFonts w:ascii="Arial" w:hAnsi="Arial" w:cs="Arial"/>
          <w:b/>
          <w:color w:val="000000"/>
          <w:szCs w:val="24"/>
        </w:rPr>
        <w:t>RILLO URRUTIA</w:t>
      </w:r>
    </w:p>
    <w:p w:rsidR="00915522" w:rsidRPr="00657EDD" w:rsidRDefault="00915522" w:rsidP="00FF156D">
      <w:pPr>
        <w:ind w:left="-284"/>
        <w:jc w:val="center"/>
        <w:rPr>
          <w:rFonts w:ascii="Arial" w:hAnsi="Arial" w:cs="Arial"/>
          <w:szCs w:val="24"/>
        </w:rPr>
      </w:pPr>
      <w:r w:rsidRPr="00657EDD">
        <w:rPr>
          <w:rFonts w:ascii="Arial" w:hAnsi="Arial" w:cs="Arial"/>
          <w:szCs w:val="24"/>
        </w:rPr>
        <w:t>Ministro de Ambiente y Desarrollo Sostenible</w:t>
      </w:r>
    </w:p>
    <w:p w:rsidR="0089312C" w:rsidRPr="00657EDD" w:rsidRDefault="0089312C" w:rsidP="00915522">
      <w:pPr>
        <w:rPr>
          <w:rFonts w:ascii="Arial" w:hAnsi="Arial" w:cs="Arial"/>
          <w:szCs w:val="24"/>
        </w:rPr>
      </w:pPr>
    </w:p>
    <w:p w:rsidR="00915522" w:rsidRPr="00571AD1" w:rsidRDefault="00915522" w:rsidP="00915522">
      <w:pPr>
        <w:rPr>
          <w:rFonts w:ascii="Arial" w:hAnsi="Arial" w:cs="Arial"/>
          <w:sz w:val="10"/>
          <w:szCs w:val="10"/>
        </w:rPr>
      </w:pPr>
      <w:r w:rsidRPr="00571AD1">
        <w:rPr>
          <w:rFonts w:ascii="Arial" w:hAnsi="Arial" w:cs="Arial"/>
          <w:sz w:val="10"/>
          <w:szCs w:val="10"/>
        </w:rPr>
        <w:t>Proyectó:</w:t>
      </w:r>
      <w:r w:rsidRPr="00571AD1">
        <w:rPr>
          <w:rFonts w:ascii="Arial" w:hAnsi="Arial" w:cs="Arial"/>
          <w:sz w:val="10"/>
          <w:szCs w:val="10"/>
        </w:rPr>
        <w:tab/>
      </w:r>
      <w:r w:rsidR="00A6464C" w:rsidRPr="00571AD1">
        <w:rPr>
          <w:rFonts w:ascii="Arial" w:hAnsi="Arial" w:cs="Arial"/>
          <w:sz w:val="10"/>
          <w:szCs w:val="10"/>
        </w:rPr>
        <w:t>Cristian A. Carabaly Cerra</w:t>
      </w:r>
      <w:r w:rsidRPr="00571AD1">
        <w:rPr>
          <w:rFonts w:ascii="Arial" w:hAnsi="Arial" w:cs="Arial"/>
          <w:sz w:val="10"/>
          <w:szCs w:val="10"/>
        </w:rPr>
        <w:t xml:space="preserve"> – </w:t>
      </w:r>
      <w:r w:rsidR="00A6464C" w:rsidRPr="00571AD1">
        <w:rPr>
          <w:rFonts w:ascii="Arial" w:hAnsi="Arial" w:cs="Arial"/>
          <w:sz w:val="10"/>
          <w:szCs w:val="10"/>
        </w:rPr>
        <w:t xml:space="preserve">Coordinador del Grupo </w:t>
      </w:r>
      <w:r w:rsidR="00571AD1" w:rsidRPr="00571AD1">
        <w:rPr>
          <w:rFonts w:ascii="Arial" w:hAnsi="Arial" w:cs="Arial"/>
          <w:sz w:val="10"/>
          <w:szCs w:val="10"/>
        </w:rPr>
        <w:t>de Conceptos y Biodiversidad de la Oficina Asesora Jurídica</w:t>
      </w:r>
    </w:p>
    <w:p w:rsidR="00571AD1" w:rsidRPr="00571AD1" w:rsidRDefault="00571AD1" w:rsidP="00571AD1">
      <w:pPr>
        <w:ind w:firstLine="708"/>
        <w:rPr>
          <w:rFonts w:ascii="Arial" w:hAnsi="Arial" w:cs="Arial"/>
          <w:sz w:val="10"/>
          <w:szCs w:val="10"/>
        </w:rPr>
      </w:pPr>
      <w:r w:rsidRPr="00571AD1">
        <w:rPr>
          <w:rFonts w:ascii="Arial" w:hAnsi="Arial" w:cs="Arial"/>
          <w:sz w:val="10"/>
          <w:szCs w:val="10"/>
        </w:rPr>
        <w:t xml:space="preserve">Alexander Ibagon Montes – Profesional Universitario de la Dirección de Bosques, Biodiversidad y Servicios </w:t>
      </w:r>
      <w:proofErr w:type="spellStart"/>
      <w:r w:rsidRPr="00571AD1">
        <w:rPr>
          <w:rFonts w:ascii="Arial" w:hAnsi="Arial" w:cs="Arial"/>
          <w:sz w:val="10"/>
          <w:szCs w:val="10"/>
        </w:rPr>
        <w:t>Ecosistemicos</w:t>
      </w:r>
      <w:proofErr w:type="spellEnd"/>
    </w:p>
    <w:p w:rsidR="00915522" w:rsidRPr="00571AD1" w:rsidRDefault="00571AD1" w:rsidP="00915522">
      <w:pPr>
        <w:rPr>
          <w:rFonts w:ascii="Arial" w:hAnsi="Arial" w:cs="Arial"/>
          <w:sz w:val="10"/>
          <w:szCs w:val="10"/>
        </w:rPr>
      </w:pPr>
      <w:r w:rsidRPr="00571AD1">
        <w:rPr>
          <w:rFonts w:ascii="Arial" w:hAnsi="Arial" w:cs="Arial"/>
          <w:sz w:val="10"/>
          <w:szCs w:val="10"/>
        </w:rPr>
        <w:t>Revisó</w:t>
      </w:r>
      <w:r w:rsidR="00915522" w:rsidRPr="00571AD1">
        <w:rPr>
          <w:rFonts w:ascii="Arial" w:hAnsi="Arial" w:cs="Arial"/>
          <w:sz w:val="10"/>
          <w:szCs w:val="10"/>
        </w:rPr>
        <w:t xml:space="preserve">: </w:t>
      </w:r>
      <w:r w:rsidR="00915522" w:rsidRPr="00571AD1">
        <w:rPr>
          <w:rFonts w:ascii="Arial" w:hAnsi="Arial" w:cs="Arial"/>
          <w:sz w:val="10"/>
          <w:szCs w:val="10"/>
        </w:rPr>
        <w:tab/>
      </w:r>
      <w:r w:rsidR="00A6464C" w:rsidRPr="00571AD1">
        <w:rPr>
          <w:rFonts w:ascii="Arial" w:hAnsi="Arial" w:cs="Arial"/>
          <w:sz w:val="10"/>
          <w:szCs w:val="10"/>
        </w:rPr>
        <w:t>Jaime Asprilla Manyoma</w:t>
      </w:r>
      <w:r w:rsidR="00915522" w:rsidRPr="00571AD1">
        <w:rPr>
          <w:rFonts w:ascii="Arial" w:hAnsi="Arial" w:cs="Arial"/>
          <w:sz w:val="10"/>
          <w:szCs w:val="10"/>
        </w:rPr>
        <w:t xml:space="preserve"> – Jefe Oficina Asesora Jurídica</w:t>
      </w:r>
      <w:r w:rsidR="00A6464C" w:rsidRPr="00571AD1">
        <w:rPr>
          <w:rFonts w:ascii="Arial" w:hAnsi="Arial" w:cs="Arial"/>
          <w:sz w:val="10"/>
          <w:szCs w:val="10"/>
        </w:rPr>
        <w:t xml:space="preserve"> </w:t>
      </w:r>
    </w:p>
    <w:p w:rsidR="00571AD1" w:rsidRPr="00571AD1" w:rsidRDefault="00571AD1" w:rsidP="00571AD1">
      <w:pPr>
        <w:ind w:firstLine="708"/>
        <w:rPr>
          <w:rFonts w:ascii="Arial" w:hAnsi="Arial" w:cs="Arial"/>
          <w:sz w:val="10"/>
          <w:szCs w:val="10"/>
        </w:rPr>
      </w:pPr>
      <w:r w:rsidRPr="00571AD1">
        <w:rPr>
          <w:rFonts w:ascii="Arial" w:hAnsi="Arial" w:cs="Arial"/>
          <w:sz w:val="10"/>
          <w:szCs w:val="10"/>
        </w:rPr>
        <w:t xml:space="preserve">Natalia Ramirez Martinez - Coordinadora del Grupo de Gestión de la Biodiversidad de la Dirección de Bosques, Biodiversidad y Servicios </w:t>
      </w:r>
      <w:proofErr w:type="spellStart"/>
      <w:r w:rsidRPr="00571AD1">
        <w:rPr>
          <w:rFonts w:ascii="Arial" w:hAnsi="Arial" w:cs="Arial"/>
          <w:sz w:val="10"/>
          <w:szCs w:val="10"/>
        </w:rPr>
        <w:t>Ecosistemicos</w:t>
      </w:r>
      <w:proofErr w:type="spellEnd"/>
    </w:p>
    <w:p w:rsidR="00571AD1" w:rsidRPr="00571AD1" w:rsidRDefault="00915522" w:rsidP="00571AD1">
      <w:pPr>
        <w:rPr>
          <w:rFonts w:ascii="Arial" w:hAnsi="Arial" w:cs="Arial"/>
          <w:sz w:val="10"/>
          <w:szCs w:val="10"/>
        </w:rPr>
      </w:pPr>
      <w:r w:rsidRPr="00571AD1">
        <w:rPr>
          <w:rFonts w:ascii="Arial" w:hAnsi="Arial" w:cs="Arial"/>
          <w:sz w:val="10"/>
          <w:szCs w:val="10"/>
        </w:rPr>
        <w:t xml:space="preserve">Aprobó: </w:t>
      </w:r>
      <w:r w:rsidRPr="00571AD1">
        <w:rPr>
          <w:rFonts w:ascii="Arial" w:hAnsi="Arial" w:cs="Arial"/>
          <w:sz w:val="10"/>
          <w:szCs w:val="10"/>
        </w:rPr>
        <w:tab/>
      </w:r>
      <w:r w:rsidR="00571AD1" w:rsidRPr="00571AD1">
        <w:rPr>
          <w:rFonts w:ascii="Arial" w:hAnsi="Arial" w:cs="Arial"/>
          <w:sz w:val="10"/>
          <w:szCs w:val="10"/>
        </w:rPr>
        <w:t xml:space="preserve">Cesar A. Rey Angel. – Director de Bosques Biodiversidad y Servicios Ecosistémicos </w:t>
      </w:r>
    </w:p>
    <w:p w:rsidR="00571AD1" w:rsidRPr="00571AD1" w:rsidRDefault="00571AD1" w:rsidP="00571AD1">
      <w:pPr>
        <w:ind w:firstLine="708"/>
        <w:rPr>
          <w:rFonts w:ascii="Arial" w:hAnsi="Arial" w:cs="Arial"/>
          <w:sz w:val="10"/>
          <w:szCs w:val="10"/>
        </w:rPr>
      </w:pPr>
      <w:r w:rsidRPr="00571AD1">
        <w:rPr>
          <w:rFonts w:ascii="Arial" w:hAnsi="Arial" w:cs="Arial"/>
          <w:sz w:val="10"/>
          <w:szCs w:val="10"/>
        </w:rPr>
        <w:t>Willer Edilberto Guevara Hurtado – Dirección de Asuntos Ambientales, Sectorial y Urbana</w:t>
      </w:r>
    </w:p>
    <w:p w:rsidR="002D717A" w:rsidRPr="00571AD1" w:rsidRDefault="00CD3EF5" w:rsidP="00571AD1">
      <w:pPr>
        <w:ind w:firstLine="708"/>
        <w:rPr>
          <w:rFonts w:ascii="Arial" w:hAnsi="Arial" w:cs="Arial"/>
          <w:sz w:val="10"/>
          <w:szCs w:val="10"/>
        </w:rPr>
      </w:pPr>
      <w:r w:rsidRPr="00571AD1">
        <w:rPr>
          <w:rFonts w:ascii="Arial" w:hAnsi="Arial" w:cs="Arial"/>
          <w:sz w:val="10"/>
          <w:szCs w:val="10"/>
        </w:rPr>
        <w:t>Carlos Alberto Botero Lopez</w:t>
      </w:r>
      <w:r w:rsidR="00915522" w:rsidRPr="00571AD1">
        <w:rPr>
          <w:rFonts w:ascii="Arial" w:hAnsi="Arial" w:cs="Arial"/>
          <w:sz w:val="10"/>
          <w:szCs w:val="10"/>
        </w:rPr>
        <w:t>– Viceministro de Ambiente y Desarrollo Sostenible.</w:t>
      </w:r>
    </w:p>
    <w:sectPr w:rsidR="002D717A" w:rsidRPr="00571AD1" w:rsidSect="00633F92">
      <w:headerReference w:type="default" r:id="rId8"/>
      <w:footerReference w:type="default" r:id="rId9"/>
      <w:headerReference w:type="first" r:id="rId10"/>
      <w:footerReference w:type="first" r:id="rId11"/>
      <w:type w:val="oddPage"/>
      <w:pgSz w:w="12240" w:h="18720" w:code="126"/>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CA1" w:rsidRDefault="00FA2CA1">
      <w:r>
        <w:separator/>
      </w:r>
    </w:p>
  </w:endnote>
  <w:endnote w:type="continuationSeparator" w:id="0">
    <w:p w:rsidR="00FA2CA1" w:rsidRDefault="00FA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A9D" w:rsidRPr="0075501E" w:rsidRDefault="00547A9D" w:rsidP="001908C5">
    <w:pPr>
      <w:pStyle w:val="Piedepgina"/>
      <w:rPr>
        <w:rFonts w:ascii="Arial" w:hAnsi="Arial" w:cs="Arial"/>
        <w:color w:val="808080" w:themeColor="background1" w:themeShade="80"/>
        <w:sz w:val="16"/>
        <w:szCs w:val="18"/>
        <w:lang w:val="es-CO"/>
      </w:rPr>
    </w:pPr>
  </w:p>
  <w:p w:rsidR="00547A9D" w:rsidRDefault="00547A9D" w:rsidP="001908C5">
    <w:pPr>
      <w:pStyle w:val="Piedepgina"/>
      <w:rPr>
        <w:rFonts w:ascii="Arial" w:hAnsi="Arial" w:cs="Arial"/>
        <w:color w:val="808080" w:themeColor="background1" w:themeShade="80"/>
        <w:sz w:val="2"/>
        <w:szCs w:val="18"/>
        <w:lang w:val="es-CO"/>
      </w:rPr>
    </w:pPr>
  </w:p>
  <w:p w:rsidR="00547A9D" w:rsidRDefault="00547A9D" w:rsidP="001908C5">
    <w:pPr>
      <w:pStyle w:val="Piedepgina"/>
      <w:rPr>
        <w:rFonts w:ascii="Arial" w:hAnsi="Arial" w:cs="Arial"/>
        <w:color w:val="808080" w:themeColor="background1" w:themeShade="80"/>
        <w:sz w:val="2"/>
        <w:szCs w:val="18"/>
        <w:lang w:val="es-CO"/>
      </w:rPr>
    </w:pPr>
  </w:p>
  <w:p w:rsidR="00547A9D" w:rsidRPr="0075501E" w:rsidRDefault="00547A9D" w:rsidP="001908C5">
    <w:pPr>
      <w:pStyle w:val="Piedepgina"/>
      <w:rPr>
        <w:rFonts w:ascii="Arial" w:hAnsi="Arial" w:cs="Arial"/>
        <w:color w:val="808080" w:themeColor="background1" w:themeShade="80"/>
        <w:sz w:val="2"/>
        <w:szCs w:val="18"/>
        <w:lang w:val="es-CO"/>
      </w:rPr>
    </w:pPr>
  </w:p>
  <w:p w:rsidR="00547A9D" w:rsidRPr="000A1C11" w:rsidRDefault="00547A9D"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A9D" w:rsidRPr="00F915C6" w:rsidRDefault="00547A9D"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CA1" w:rsidRDefault="00FA2CA1">
      <w:r>
        <w:separator/>
      </w:r>
    </w:p>
  </w:footnote>
  <w:footnote w:type="continuationSeparator" w:id="0">
    <w:p w:rsidR="00FA2CA1" w:rsidRDefault="00FA2CA1">
      <w:r>
        <w:continuationSeparator/>
      </w:r>
    </w:p>
  </w:footnote>
  <w:footnote w:id="1">
    <w:p w:rsidR="00547A9D" w:rsidRPr="00E85044" w:rsidRDefault="00547A9D" w:rsidP="00915522">
      <w:pPr>
        <w:pStyle w:val="Textonotapie"/>
        <w:rPr>
          <w:rFonts w:ascii="Arial Narrow" w:hAnsi="Arial Narrow"/>
          <w:sz w:val="16"/>
          <w:szCs w:val="16"/>
        </w:rPr>
      </w:pPr>
      <w:r w:rsidRPr="00E85044">
        <w:rPr>
          <w:rStyle w:val="Refdenotaalpie"/>
          <w:rFonts w:ascii="Arial Narrow" w:hAnsi="Arial Narrow"/>
          <w:sz w:val="16"/>
          <w:szCs w:val="16"/>
        </w:rPr>
        <w:footnoteRef/>
      </w:r>
      <w:r w:rsidRPr="00E85044">
        <w:rPr>
          <w:rFonts w:ascii="Arial Narrow" w:hAnsi="Arial Narrow"/>
          <w:sz w:val="16"/>
          <w:szCs w:val="16"/>
        </w:rPr>
        <w:t xml:space="preserve"> Corte Constitucional T 666 de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A9D" w:rsidRPr="00C43C41" w:rsidRDefault="00547A9D"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AE1D45">
      <w:rPr>
        <w:rStyle w:val="Nmerodepgina"/>
        <w:rFonts w:ascii="Arial" w:hAnsi="Arial" w:cs="Arial"/>
        <w:noProof/>
        <w:sz w:val="22"/>
        <w:szCs w:val="22"/>
        <w:lang w:val="es-ES_tradnl"/>
      </w:rPr>
      <w:t>8</w:t>
    </w:r>
    <w:r w:rsidRPr="00A7077B">
      <w:rPr>
        <w:rStyle w:val="Nmerodepgina"/>
        <w:rFonts w:ascii="Arial" w:hAnsi="Arial" w:cs="Arial"/>
        <w:sz w:val="22"/>
        <w:szCs w:val="22"/>
        <w:lang w:val="es-ES_tradnl"/>
      </w:rPr>
      <w:fldChar w:fldCharType="end"/>
    </w:r>
  </w:p>
  <w:p w:rsidR="00547A9D" w:rsidRPr="00E851DA" w:rsidRDefault="00547A9D" w:rsidP="00FB63D4">
    <w:pPr>
      <w:ind w:left="-284" w:right="360"/>
      <w:rPr>
        <w:rFonts w:ascii="Arial" w:hAnsi="Arial" w:cs="Arial"/>
        <w:i/>
        <w:color w:val="808080"/>
        <w:szCs w:val="24"/>
      </w:rPr>
    </w:pPr>
  </w:p>
  <w:p w:rsidR="00547A9D" w:rsidRPr="006C5628" w:rsidRDefault="00547A9D"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70F06516" wp14:editId="5162FF11">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F2BC7"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547A9D" w:rsidRPr="00CD3EF5" w:rsidRDefault="00547A9D" w:rsidP="005429C7">
    <w:pPr>
      <w:ind w:left="-284"/>
      <w:jc w:val="center"/>
      <w:rPr>
        <w:rFonts w:ascii="Arial" w:hAnsi="Arial" w:cs="Arial"/>
        <w:szCs w:val="24"/>
      </w:rPr>
    </w:pPr>
    <w:r w:rsidRPr="00CD3EF5">
      <w:rPr>
        <w:rFonts w:ascii="Arial" w:hAnsi="Arial" w:cs="Arial"/>
        <w:szCs w:val="24"/>
      </w:rPr>
      <w:t xml:space="preserve">Por medio de la cual se prorroga el término de duración de las zonas de protección y desarrollo de los recursos naturales renovables y del medio ambiente establecidas </w:t>
    </w:r>
    <w:r>
      <w:rPr>
        <w:rFonts w:ascii="Arial" w:hAnsi="Arial" w:cs="Arial"/>
        <w:szCs w:val="24"/>
      </w:rPr>
      <w:t>mediante la Resolución 1814</w:t>
    </w:r>
    <w:r w:rsidRPr="00CD3EF5">
      <w:rPr>
        <w:rFonts w:ascii="Arial" w:hAnsi="Arial" w:cs="Arial"/>
        <w:szCs w:val="24"/>
      </w:rPr>
      <w:t xml:space="preserve"> de 2015</w:t>
    </w:r>
    <w:r>
      <w:rPr>
        <w:rFonts w:ascii="Arial" w:hAnsi="Arial" w:cs="Arial"/>
        <w:szCs w:val="24"/>
      </w:rPr>
      <w:t xml:space="preserve"> y se adoptan otras determinaciones</w:t>
    </w:r>
    <w:r w:rsidRPr="00CD3EF5">
      <w:rPr>
        <w:rFonts w:ascii="Arial" w:hAnsi="Arial" w:cs="Arial"/>
        <w:szCs w:val="24"/>
      </w:rPr>
      <w:t>”</w:t>
    </w:r>
  </w:p>
  <w:p w:rsidR="00547A9D" w:rsidRPr="00CD3EF5" w:rsidRDefault="00547A9D" w:rsidP="005429C7">
    <w:pPr>
      <w:ind w:right="50"/>
      <w:rPr>
        <w:rFonts w:ascii="Arial" w:hAnsi="Arial" w:cs="Arial"/>
        <w:b/>
        <w:szCs w:val="24"/>
      </w:rPr>
    </w:pPr>
  </w:p>
  <w:p w:rsidR="00547A9D" w:rsidRPr="00F00FED" w:rsidRDefault="00547A9D" w:rsidP="00BD6426">
    <w:pPr>
      <w:pStyle w:val="CuerpoA"/>
      <w:rPr>
        <w:rStyle w:val="Nmerodepgina"/>
        <w:rFonts w:ascii="Arial" w:hAnsi="Arial" w:cs="Arial"/>
        <w:lang w:val="es-CO"/>
      </w:rPr>
    </w:pPr>
  </w:p>
  <w:p w:rsidR="00547A9D" w:rsidRPr="00BD6426" w:rsidRDefault="00547A9D" w:rsidP="002C43A9">
    <w:pPr>
      <w:pStyle w:val="CuerpoA"/>
      <w:jc w:val="both"/>
      <w:rPr>
        <w:rFonts w:ascii="Arial" w:eastAsia="Arial" w:hAnsi="Arial" w:cs="Arial"/>
        <w:sz w:val="16"/>
        <w:szCs w:val="16"/>
        <w:lang w:val="es-CO"/>
      </w:rPr>
    </w:pPr>
  </w:p>
  <w:p w:rsidR="00547A9D" w:rsidRPr="00533C60" w:rsidRDefault="00547A9D" w:rsidP="003A7D92">
    <w:pPr>
      <w:pStyle w:val="CuerpoA"/>
      <w:rPr>
        <w:rStyle w:val="Nmerodepgina"/>
        <w:rFonts w:ascii="Arial" w:hAnsi="Arial" w:cs="Arial"/>
        <w:b/>
        <w:bCs/>
        <w:i/>
        <w:iCs/>
        <w:color w:val="auto"/>
        <w:szCs w:val="20"/>
        <w:bdr w:val="none" w:sz="0" w:space="0" w:color="auto"/>
        <w:lang w:val="es-ES" w:eastAsia="es-ES"/>
      </w:rPr>
    </w:pPr>
  </w:p>
  <w:p w:rsidR="00547A9D" w:rsidRDefault="00547A9D" w:rsidP="004C034D">
    <w:pPr>
      <w:ind w:right="50"/>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A9D" w:rsidRDefault="00547A9D" w:rsidP="00C93B01">
    <w:pPr>
      <w:jc w:val="center"/>
      <w:rPr>
        <w:rFonts w:ascii="Arial" w:hAnsi="Arial"/>
        <w:sz w:val="16"/>
      </w:rPr>
    </w:pPr>
    <w:r>
      <w:rPr>
        <w:rFonts w:ascii="Arial" w:hAnsi="Arial"/>
        <w:sz w:val="16"/>
      </w:rPr>
      <w:t>REPÚBLICA DE COLOMBIA</w:t>
    </w:r>
  </w:p>
  <w:p w:rsidR="00547A9D" w:rsidRDefault="00547A9D">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5DE0159A" wp14:editId="78A99A65">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7A9D" w:rsidRDefault="00547A9D">
    <w:pPr>
      <w:jc w:val="center"/>
      <w:rPr>
        <w:rFonts w:ascii="Arial" w:hAnsi="Arial"/>
        <w:sz w:val="16"/>
      </w:rPr>
    </w:pPr>
  </w:p>
  <w:p w:rsidR="00547A9D" w:rsidRDefault="00547A9D">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1D9512A6" wp14:editId="7AF92AD1">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F544B"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547A9D" w:rsidRDefault="00547A9D">
    <w:pPr>
      <w:jc w:val="center"/>
      <w:rPr>
        <w:rFonts w:ascii="Arial" w:hAnsi="Arial"/>
      </w:rPr>
    </w:pPr>
  </w:p>
  <w:p w:rsidR="00547A9D" w:rsidRDefault="00547A9D">
    <w:pPr>
      <w:jc w:val="center"/>
      <w:rPr>
        <w:rFonts w:ascii="Arial" w:hAnsi="Arial"/>
      </w:rPr>
    </w:pPr>
  </w:p>
  <w:p w:rsidR="00547A9D" w:rsidRDefault="00547A9D">
    <w:pPr>
      <w:jc w:val="center"/>
      <w:rPr>
        <w:rFonts w:ascii="Arial" w:hAnsi="Arial"/>
      </w:rPr>
    </w:pPr>
  </w:p>
  <w:p w:rsidR="00547A9D" w:rsidRPr="00652A5F" w:rsidRDefault="00547A9D">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43EC7CD3" wp14:editId="627D8FE1">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547A9D" w:rsidRPr="00D06730" w:rsidRDefault="00547A9D"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547A9D" w:rsidRPr="00FE0D79" w:rsidRDefault="00547A9D">
                          <w:pPr>
                            <w:pStyle w:val="Ttulo3"/>
                            <w:rPr>
                              <w:rFonts w:ascii="Arial Narrow" w:hAnsi="Arial Narrow"/>
                            </w:rPr>
                          </w:pPr>
                        </w:p>
                        <w:p w:rsidR="00547A9D" w:rsidRDefault="00547A9D" w:rsidP="000D2B9D">
                          <w:pPr>
                            <w:pStyle w:val="Ttulo3"/>
                          </w:pPr>
                        </w:p>
                        <w:p w:rsidR="00547A9D" w:rsidRDefault="00547A9D" w:rsidP="000D2B9D">
                          <w:pPr>
                            <w:pStyle w:val="Ttulo3"/>
                            <w:rPr>
                              <w:rFonts w:cs="Arial"/>
                              <w:b/>
                              <w:sz w:val="36"/>
                              <w:szCs w:val="36"/>
                            </w:rPr>
                          </w:pPr>
                          <w:r w:rsidRPr="00FE0D79">
                            <w:t>RESOLUCIÓN N</w:t>
                          </w:r>
                          <w:r>
                            <w:t>o.______________</w:t>
                          </w:r>
                          <w:r>
                            <w:rPr>
                              <w:rFonts w:cs="Arial"/>
                              <w:b/>
                              <w:sz w:val="36"/>
                              <w:szCs w:val="36"/>
                            </w:rPr>
                            <w:t xml:space="preserve"> </w:t>
                          </w:r>
                        </w:p>
                        <w:p w:rsidR="00547A9D" w:rsidRPr="000D2B9D" w:rsidRDefault="00547A9D" w:rsidP="000D2B9D">
                          <w:pPr>
                            <w:rPr>
                              <w:lang w:val="es-ES_tradnl"/>
                            </w:rPr>
                          </w:pPr>
                        </w:p>
                        <w:p w:rsidR="00547A9D" w:rsidRPr="00FE0D79" w:rsidRDefault="00547A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547A9D" w:rsidRPr="00FE0D79" w:rsidRDefault="00547A9D">
                          <w:pPr>
                            <w:jc w:val="center"/>
                            <w:rPr>
                              <w:rFonts w:ascii="Arial Narrow" w:hAnsi="Arial Narrow"/>
                            </w:rPr>
                          </w:pPr>
                        </w:p>
                        <w:p w:rsidR="00547A9D" w:rsidRDefault="00547A9D">
                          <w:pPr>
                            <w:jc w:val="center"/>
                          </w:pPr>
                        </w:p>
                        <w:p w:rsidR="00547A9D" w:rsidRDefault="00547A9D">
                          <w:pPr>
                            <w:jc w:val="center"/>
                          </w:pPr>
                        </w:p>
                        <w:p w:rsidR="00547A9D" w:rsidRDefault="00547A9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C7CD3"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rsidR="00547A9D" w:rsidRPr="00D06730" w:rsidRDefault="00547A9D"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547A9D" w:rsidRPr="00FE0D79" w:rsidRDefault="00547A9D">
                    <w:pPr>
                      <w:pStyle w:val="Ttulo3"/>
                      <w:rPr>
                        <w:rFonts w:ascii="Arial Narrow" w:hAnsi="Arial Narrow"/>
                      </w:rPr>
                    </w:pPr>
                  </w:p>
                  <w:p w:rsidR="00547A9D" w:rsidRDefault="00547A9D" w:rsidP="000D2B9D">
                    <w:pPr>
                      <w:pStyle w:val="Ttulo3"/>
                    </w:pPr>
                  </w:p>
                  <w:p w:rsidR="00547A9D" w:rsidRDefault="00547A9D" w:rsidP="000D2B9D">
                    <w:pPr>
                      <w:pStyle w:val="Ttulo3"/>
                      <w:rPr>
                        <w:rFonts w:cs="Arial"/>
                        <w:b/>
                        <w:sz w:val="36"/>
                        <w:szCs w:val="36"/>
                      </w:rPr>
                    </w:pPr>
                    <w:r w:rsidRPr="00FE0D79">
                      <w:t>RESOLUCIÓN N</w:t>
                    </w:r>
                    <w:r>
                      <w:t>o.______________</w:t>
                    </w:r>
                    <w:r>
                      <w:rPr>
                        <w:rFonts w:cs="Arial"/>
                        <w:b/>
                        <w:sz w:val="36"/>
                        <w:szCs w:val="36"/>
                      </w:rPr>
                      <w:t xml:space="preserve"> </w:t>
                    </w:r>
                  </w:p>
                  <w:p w:rsidR="00547A9D" w:rsidRPr="000D2B9D" w:rsidRDefault="00547A9D" w:rsidP="000D2B9D">
                    <w:pPr>
                      <w:rPr>
                        <w:lang w:val="es-ES_tradnl"/>
                      </w:rPr>
                    </w:pPr>
                  </w:p>
                  <w:p w:rsidR="00547A9D" w:rsidRPr="00FE0D79" w:rsidRDefault="00547A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547A9D" w:rsidRPr="00FE0D79" w:rsidRDefault="00547A9D">
                    <w:pPr>
                      <w:jc w:val="center"/>
                      <w:rPr>
                        <w:rFonts w:ascii="Arial Narrow" w:hAnsi="Arial Narrow"/>
                      </w:rPr>
                    </w:pPr>
                  </w:p>
                  <w:p w:rsidR="00547A9D" w:rsidRDefault="00547A9D">
                    <w:pPr>
                      <w:jc w:val="center"/>
                    </w:pPr>
                  </w:p>
                  <w:p w:rsidR="00547A9D" w:rsidRDefault="00547A9D">
                    <w:pPr>
                      <w:jc w:val="center"/>
                    </w:pPr>
                  </w:p>
                  <w:p w:rsidR="00547A9D" w:rsidRDefault="00547A9D">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E27E9"/>
    <w:multiLevelType w:val="hybridMultilevel"/>
    <w:tmpl w:val="B0C04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
  </w:num>
  <w:num w:numId="2">
    <w:abstractNumId w:val="4"/>
  </w:num>
  <w:num w:numId="3">
    <w:abstractNumId w:val="1"/>
  </w:num>
  <w:num w:numId="4">
    <w:abstractNumId w:val="3"/>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1"/>
  <w:activeWritingStyle w:appName="MSWord" w:lang="en-US" w:vendorID="64" w:dllVersion="0" w:nlCheck="1" w:checkStyle="1"/>
  <w:activeWritingStyle w:appName="MSWord" w:lang="es-ES" w:vendorID="64" w:dllVersion="131078" w:nlCheck="1" w:checkStyle="1"/>
  <w:activeWritingStyle w:appName="MSWord" w:lang="pt-BR" w:vendorID="64" w:dllVersion="131078" w:nlCheck="1" w:checkStyle="0"/>
  <w:activeWritingStyle w:appName="MSWord" w:lang="es-ES_tradnl" w:vendorID="64" w:dllVersion="131078" w:nlCheck="1" w:checkStyle="1"/>
  <w:activeWritingStyle w:appName="MSWord" w:lang="es-CO"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5CCC"/>
    <w:rsid w:val="0001175A"/>
    <w:rsid w:val="00016EF1"/>
    <w:rsid w:val="00021DD6"/>
    <w:rsid w:val="00023557"/>
    <w:rsid w:val="00025392"/>
    <w:rsid w:val="00026925"/>
    <w:rsid w:val="0003269A"/>
    <w:rsid w:val="00033BD5"/>
    <w:rsid w:val="00040C0E"/>
    <w:rsid w:val="000437AA"/>
    <w:rsid w:val="000455BD"/>
    <w:rsid w:val="00046C87"/>
    <w:rsid w:val="00060904"/>
    <w:rsid w:val="00067784"/>
    <w:rsid w:val="00067860"/>
    <w:rsid w:val="00070215"/>
    <w:rsid w:val="000726B9"/>
    <w:rsid w:val="000743AB"/>
    <w:rsid w:val="00075691"/>
    <w:rsid w:val="000804D7"/>
    <w:rsid w:val="0008405E"/>
    <w:rsid w:val="000858C2"/>
    <w:rsid w:val="000905E4"/>
    <w:rsid w:val="00092070"/>
    <w:rsid w:val="000A1C11"/>
    <w:rsid w:val="000A3EBE"/>
    <w:rsid w:val="000A64A4"/>
    <w:rsid w:val="000A76CD"/>
    <w:rsid w:val="000B0892"/>
    <w:rsid w:val="000B155C"/>
    <w:rsid w:val="000B2D49"/>
    <w:rsid w:val="000B6D2B"/>
    <w:rsid w:val="000C5DD2"/>
    <w:rsid w:val="000D078A"/>
    <w:rsid w:val="000D17B3"/>
    <w:rsid w:val="000D2B9D"/>
    <w:rsid w:val="000D3BCA"/>
    <w:rsid w:val="000E0681"/>
    <w:rsid w:val="000E4EDC"/>
    <w:rsid w:val="000E57D4"/>
    <w:rsid w:val="000F3392"/>
    <w:rsid w:val="000F40BE"/>
    <w:rsid w:val="00101FEF"/>
    <w:rsid w:val="001157D2"/>
    <w:rsid w:val="00116D7B"/>
    <w:rsid w:val="00117420"/>
    <w:rsid w:val="001216BE"/>
    <w:rsid w:val="00121F5E"/>
    <w:rsid w:val="0012360F"/>
    <w:rsid w:val="0012383A"/>
    <w:rsid w:val="00126891"/>
    <w:rsid w:val="00131F48"/>
    <w:rsid w:val="001355CA"/>
    <w:rsid w:val="0014078A"/>
    <w:rsid w:val="001410D6"/>
    <w:rsid w:val="00141B2A"/>
    <w:rsid w:val="00151FB0"/>
    <w:rsid w:val="001562C7"/>
    <w:rsid w:val="00157F08"/>
    <w:rsid w:val="001608B6"/>
    <w:rsid w:val="0016477D"/>
    <w:rsid w:val="00167134"/>
    <w:rsid w:val="00170418"/>
    <w:rsid w:val="001847A2"/>
    <w:rsid w:val="00186CD2"/>
    <w:rsid w:val="0019075D"/>
    <w:rsid w:val="001908C5"/>
    <w:rsid w:val="00194766"/>
    <w:rsid w:val="00195557"/>
    <w:rsid w:val="00196438"/>
    <w:rsid w:val="001A2A72"/>
    <w:rsid w:val="001A3A30"/>
    <w:rsid w:val="001A7C57"/>
    <w:rsid w:val="001B0742"/>
    <w:rsid w:val="001B2502"/>
    <w:rsid w:val="001B30AB"/>
    <w:rsid w:val="001B6DA6"/>
    <w:rsid w:val="001C2169"/>
    <w:rsid w:val="001C3157"/>
    <w:rsid w:val="001D288E"/>
    <w:rsid w:val="001D2D77"/>
    <w:rsid w:val="001D410F"/>
    <w:rsid w:val="001D4A90"/>
    <w:rsid w:val="001D5E12"/>
    <w:rsid w:val="001D7520"/>
    <w:rsid w:val="001E1C3B"/>
    <w:rsid w:val="001E71F7"/>
    <w:rsid w:val="001F0124"/>
    <w:rsid w:val="001F2527"/>
    <w:rsid w:val="001F4604"/>
    <w:rsid w:val="001F5AF7"/>
    <w:rsid w:val="002000F3"/>
    <w:rsid w:val="0021262B"/>
    <w:rsid w:val="00214662"/>
    <w:rsid w:val="002155CF"/>
    <w:rsid w:val="002256EE"/>
    <w:rsid w:val="00226A9C"/>
    <w:rsid w:val="00230046"/>
    <w:rsid w:val="002302FE"/>
    <w:rsid w:val="0023241C"/>
    <w:rsid w:val="00233E36"/>
    <w:rsid w:val="002343FB"/>
    <w:rsid w:val="002368D8"/>
    <w:rsid w:val="00237DAC"/>
    <w:rsid w:val="00241310"/>
    <w:rsid w:val="00246257"/>
    <w:rsid w:val="00247760"/>
    <w:rsid w:val="00257561"/>
    <w:rsid w:val="00260F4E"/>
    <w:rsid w:val="002618DA"/>
    <w:rsid w:val="002656FD"/>
    <w:rsid w:val="002670D1"/>
    <w:rsid w:val="00270FF9"/>
    <w:rsid w:val="002757E2"/>
    <w:rsid w:val="00282A13"/>
    <w:rsid w:val="0028357C"/>
    <w:rsid w:val="00287FD1"/>
    <w:rsid w:val="00290DB4"/>
    <w:rsid w:val="00292325"/>
    <w:rsid w:val="00294622"/>
    <w:rsid w:val="00296B24"/>
    <w:rsid w:val="00297D73"/>
    <w:rsid w:val="002A1B6D"/>
    <w:rsid w:val="002A51AC"/>
    <w:rsid w:val="002A64F9"/>
    <w:rsid w:val="002C43A9"/>
    <w:rsid w:val="002C4783"/>
    <w:rsid w:val="002C6190"/>
    <w:rsid w:val="002D717A"/>
    <w:rsid w:val="002E0CA7"/>
    <w:rsid w:val="002E1A0C"/>
    <w:rsid w:val="002E298B"/>
    <w:rsid w:val="003012AA"/>
    <w:rsid w:val="00301EED"/>
    <w:rsid w:val="00312226"/>
    <w:rsid w:val="00312C9B"/>
    <w:rsid w:val="00314E76"/>
    <w:rsid w:val="00315329"/>
    <w:rsid w:val="0031581E"/>
    <w:rsid w:val="0031799B"/>
    <w:rsid w:val="00321DF3"/>
    <w:rsid w:val="00322343"/>
    <w:rsid w:val="00326465"/>
    <w:rsid w:val="00326B9A"/>
    <w:rsid w:val="00327421"/>
    <w:rsid w:val="0033261A"/>
    <w:rsid w:val="0033544D"/>
    <w:rsid w:val="0034372B"/>
    <w:rsid w:val="00343DB0"/>
    <w:rsid w:val="00344F7E"/>
    <w:rsid w:val="003518BC"/>
    <w:rsid w:val="00353AD0"/>
    <w:rsid w:val="003559A8"/>
    <w:rsid w:val="0036310C"/>
    <w:rsid w:val="0036564E"/>
    <w:rsid w:val="00370E36"/>
    <w:rsid w:val="00373EEC"/>
    <w:rsid w:val="0037727B"/>
    <w:rsid w:val="00380B2B"/>
    <w:rsid w:val="00381F32"/>
    <w:rsid w:val="00383133"/>
    <w:rsid w:val="0038720A"/>
    <w:rsid w:val="0038780F"/>
    <w:rsid w:val="003930B2"/>
    <w:rsid w:val="003A73A4"/>
    <w:rsid w:val="003A7B64"/>
    <w:rsid w:val="003A7D92"/>
    <w:rsid w:val="003B0358"/>
    <w:rsid w:val="003B1B57"/>
    <w:rsid w:val="003B24FD"/>
    <w:rsid w:val="003B2701"/>
    <w:rsid w:val="003B57FA"/>
    <w:rsid w:val="003C1925"/>
    <w:rsid w:val="003C2442"/>
    <w:rsid w:val="003C57F5"/>
    <w:rsid w:val="003C7597"/>
    <w:rsid w:val="003D027B"/>
    <w:rsid w:val="003D2C45"/>
    <w:rsid w:val="003D3A4F"/>
    <w:rsid w:val="003E5BD8"/>
    <w:rsid w:val="003E64C3"/>
    <w:rsid w:val="003F0036"/>
    <w:rsid w:val="003F1E87"/>
    <w:rsid w:val="003F7EA4"/>
    <w:rsid w:val="003F7F1C"/>
    <w:rsid w:val="0040280F"/>
    <w:rsid w:val="00405895"/>
    <w:rsid w:val="004101E9"/>
    <w:rsid w:val="00416F9D"/>
    <w:rsid w:val="0042715A"/>
    <w:rsid w:val="004354F2"/>
    <w:rsid w:val="004421E6"/>
    <w:rsid w:val="00442282"/>
    <w:rsid w:val="004438EB"/>
    <w:rsid w:val="00450DC1"/>
    <w:rsid w:val="00456DC0"/>
    <w:rsid w:val="00463ED1"/>
    <w:rsid w:val="00464443"/>
    <w:rsid w:val="00464AF1"/>
    <w:rsid w:val="004651E0"/>
    <w:rsid w:val="004656A5"/>
    <w:rsid w:val="00471F3D"/>
    <w:rsid w:val="00474984"/>
    <w:rsid w:val="00474DBB"/>
    <w:rsid w:val="004762DE"/>
    <w:rsid w:val="004819D3"/>
    <w:rsid w:val="00494AAB"/>
    <w:rsid w:val="004A2952"/>
    <w:rsid w:val="004A2D03"/>
    <w:rsid w:val="004A43A0"/>
    <w:rsid w:val="004B0749"/>
    <w:rsid w:val="004C034D"/>
    <w:rsid w:val="004C0FAA"/>
    <w:rsid w:val="004C2FBF"/>
    <w:rsid w:val="004C487B"/>
    <w:rsid w:val="004D1C4D"/>
    <w:rsid w:val="004D3E49"/>
    <w:rsid w:val="004D5173"/>
    <w:rsid w:val="004E052A"/>
    <w:rsid w:val="004E34B4"/>
    <w:rsid w:val="004F20AA"/>
    <w:rsid w:val="004F2AE2"/>
    <w:rsid w:val="004F4BC8"/>
    <w:rsid w:val="00510E92"/>
    <w:rsid w:val="005137EC"/>
    <w:rsid w:val="00521E4B"/>
    <w:rsid w:val="00523778"/>
    <w:rsid w:val="00523CB1"/>
    <w:rsid w:val="005265F3"/>
    <w:rsid w:val="00533C60"/>
    <w:rsid w:val="005344AB"/>
    <w:rsid w:val="00535287"/>
    <w:rsid w:val="00535C0C"/>
    <w:rsid w:val="00542525"/>
    <w:rsid w:val="005429C7"/>
    <w:rsid w:val="0054460F"/>
    <w:rsid w:val="00547A9D"/>
    <w:rsid w:val="00551D47"/>
    <w:rsid w:val="0055222E"/>
    <w:rsid w:val="005540EA"/>
    <w:rsid w:val="0055467F"/>
    <w:rsid w:val="00562935"/>
    <w:rsid w:val="00567E35"/>
    <w:rsid w:val="00571AD1"/>
    <w:rsid w:val="00572688"/>
    <w:rsid w:val="00572CC3"/>
    <w:rsid w:val="0057340D"/>
    <w:rsid w:val="005811FD"/>
    <w:rsid w:val="00581D34"/>
    <w:rsid w:val="00583B85"/>
    <w:rsid w:val="005845FF"/>
    <w:rsid w:val="0058519C"/>
    <w:rsid w:val="00587183"/>
    <w:rsid w:val="00587FBD"/>
    <w:rsid w:val="00592D83"/>
    <w:rsid w:val="005930EC"/>
    <w:rsid w:val="00594087"/>
    <w:rsid w:val="005A5DD1"/>
    <w:rsid w:val="005C3532"/>
    <w:rsid w:val="005C4F94"/>
    <w:rsid w:val="005C6F83"/>
    <w:rsid w:val="005C71F8"/>
    <w:rsid w:val="005D3808"/>
    <w:rsid w:val="005E174E"/>
    <w:rsid w:val="005E60CB"/>
    <w:rsid w:val="005F1067"/>
    <w:rsid w:val="005F3012"/>
    <w:rsid w:val="005F565D"/>
    <w:rsid w:val="005F7BC3"/>
    <w:rsid w:val="006051C0"/>
    <w:rsid w:val="00606135"/>
    <w:rsid w:val="00606CA5"/>
    <w:rsid w:val="00607FA5"/>
    <w:rsid w:val="0061071C"/>
    <w:rsid w:val="00610ED7"/>
    <w:rsid w:val="00611A12"/>
    <w:rsid w:val="006171D4"/>
    <w:rsid w:val="00624C47"/>
    <w:rsid w:val="00625EC2"/>
    <w:rsid w:val="0062759F"/>
    <w:rsid w:val="00631AA3"/>
    <w:rsid w:val="00632E2A"/>
    <w:rsid w:val="00633F92"/>
    <w:rsid w:val="00635557"/>
    <w:rsid w:val="00637A30"/>
    <w:rsid w:val="00640CB7"/>
    <w:rsid w:val="00641D25"/>
    <w:rsid w:val="006474C9"/>
    <w:rsid w:val="006517FD"/>
    <w:rsid w:val="00652252"/>
    <w:rsid w:val="00652A5F"/>
    <w:rsid w:val="00652F49"/>
    <w:rsid w:val="00654998"/>
    <w:rsid w:val="00657EDD"/>
    <w:rsid w:val="00662A49"/>
    <w:rsid w:val="00667DC9"/>
    <w:rsid w:val="00671F47"/>
    <w:rsid w:val="0067259A"/>
    <w:rsid w:val="00673386"/>
    <w:rsid w:val="00673ABD"/>
    <w:rsid w:val="00676010"/>
    <w:rsid w:val="00676197"/>
    <w:rsid w:val="00683B2C"/>
    <w:rsid w:val="006850B1"/>
    <w:rsid w:val="00685986"/>
    <w:rsid w:val="006861ED"/>
    <w:rsid w:val="0068654B"/>
    <w:rsid w:val="006922CF"/>
    <w:rsid w:val="006A03A7"/>
    <w:rsid w:val="006A1598"/>
    <w:rsid w:val="006A40BD"/>
    <w:rsid w:val="006B0192"/>
    <w:rsid w:val="006B56E5"/>
    <w:rsid w:val="006B5966"/>
    <w:rsid w:val="006C4DFE"/>
    <w:rsid w:val="006C5628"/>
    <w:rsid w:val="006C5E97"/>
    <w:rsid w:val="006D0E04"/>
    <w:rsid w:val="006D29EB"/>
    <w:rsid w:val="006D5346"/>
    <w:rsid w:val="006D6FA5"/>
    <w:rsid w:val="006E1492"/>
    <w:rsid w:val="006E3C77"/>
    <w:rsid w:val="006E5187"/>
    <w:rsid w:val="006E5260"/>
    <w:rsid w:val="006F0F04"/>
    <w:rsid w:val="006F1D9D"/>
    <w:rsid w:val="006F33BD"/>
    <w:rsid w:val="00701DFD"/>
    <w:rsid w:val="00704827"/>
    <w:rsid w:val="00704EF7"/>
    <w:rsid w:val="00712D1E"/>
    <w:rsid w:val="007134A0"/>
    <w:rsid w:val="00715026"/>
    <w:rsid w:val="00717344"/>
    <w:rsid w:val="007223B9"/>
    <w:rsid w:val="00723575"/>
    <w:rsid w:val="0072622C"/>
    <w:rsid w:val="00727C3B"/>
    <w:rsid w:val="00727C92"/>
    <w:rsid w:val="007336D7"/>
    <w:rsid w:val="00734F62"/>
    <w:rsid w:val="007379C2"/>
    <w:rsid w:val="00741DD4"/>
    <w:rsid w:val="0074621C"/>
    <w:rsid w:val="0075501E"/>
    <w:rsid w:val="0075614F"/>
    <w:rsid w:val="0076100B"/>
    <w:rsid w:val="00764971"/>
    <w:rsid w:val="00766375"/>
    <w:rsid w:val="00766EAB"/>
    <w:rsid w:val="00770284"/>
    <w:rsid w:val="00773374"/>
    <w:rsid w:val="00776053"/>
    <w:rsid w:val="0077776E"/>
    <w:rsid w:val="00777A32"/>
    <w:rsid w:val="007831D1"/>
    <w:rsid w:val="00790FDF"/>
    <w:rsid w:val="00793E3C"/>
    <w:rsid w:val="00794C42"/>
    <w:rsid w:val="007A0C90"/>
    <w:rsid w:val="007A138C"/>
    <w:rsid w:val="007A2C91"/>
    <w:rsid w:val="007A69C6"/>
    <w:rsid w:val="007B2A8E"/>
    <w:rsid w:val="007B5D96"/>
    <w:rsid w:val="007C19DE"/>
    <w:rsid w:val="007D7897"/>
    <w:rsid w:val="007E1817"/>
    <w:rsid w:val="007E1AE0"/>
    <w:rsid w:val="007E559C"/>
    <w:rsid w:val="007E55E9"/>
    <w:rsid w:val="007E7CE9"/>
    <w:rsid w:val="007F2E6F"/>
    <w:rsid w:val="007F300C"/>
    <w:rsid w:val="007F7B1E"/>
    <w:rsid w:val="0080114C"/>
    <w:rsid w:val="0080133D"/>
    <w:rsid w:val="00803289"/>
    <w:rsid w:val="00813497"/>
    <w:rsid w:val="00816224"/>
    <w:rsid w:val="0082033D"/>
    <w:rsid w:val="008203AF"/>
    <w:rsid w:val="008253C3"/>
    <w:rsid w:val="00840236"/>
    <w:rsid w:val="00841711"/>
    <w:rsid w:val="008454D0"/>
    <w:rsid w:val="00863C0D"/>
    <w:rsid w:val="00865C71"/>
    <w:rsid w:val="0086605D"/>
    <w:rsid w:val="00867345"/>
    <w:rsid w:val="00873345"/>
    <w:rsid w:val="00883884"/>
    <w:rsid w:val="00884753"/>
    <w:rsid w:val="00885EC9"/>
    <w:rsid w:val="00885F3F"/>
    <w:rsid w:val="008900F4"/>
    <w:rsid w:val="00890A33"/>
    <w:rsid w:val="0089217A"/>
    <w:rsid w:val="0089312C"/>
    <w:rsid w:val="00894E6F"/>
    <w:rsid w:val="0089571A"/>
    <w:rsid w:val="00896FA3"/>
    <w:rsid w:val="00897460"/>
    <w:rsid w:val="008A497B"/>
    <w:rsid w:val="008A7B6D"/>
    <w:rsid w:val="008C2198"/>
    <w:rsid w:val="008C3E5E"/>
    <w:rsid w:val="008C7325"/>
    <w:rsid w:val="008D64F9"/>
    <w:rsid w:val="008D7473"/>
    <w:rsid w:val="008E53EF"/>
    <w:rsid w:val="008E5FAD"/>
    <w:rsid w:val="008E6D76"/>
    <w:rsid w:val="008E6F26"/>
    <w:rsid w:val="008F26A3"/>
    <w:rsid w:val="008F2A40"/>
    <w:rsid w:val="008F6C4D"/>
    <w:rsid w:val="008F7208"/>
    <w:rsid w:val="008F73F9"/>
    <w:rsid w:val="0090016A"/>
    <w:rsid w:val="00906520"/>
    <w:rsid w:val="00912686"/>
    <w:rsid w:val="00915522"/>
    <w:rsid w:val="00933AA9"/>
    <w:rsid w:val="00935255"/>
    <w:rsid w:val="00936EEE"/>
    <w:rsid w:val="009378FC"/>
    <w:rsid w:val="00940BCF"/>
    <w:rsid w:val="00943618"/>
    <w:rsid w:val="0094445C"/>
    <w:rsid w:val="0095073F"/>
    <w:rsid w:val="0095176E"/>
    <w:rsid w:val="00955E9E"/>
    <w:rsid w:val="00956A7F"/>
    <w:rsid w:val="00960FFE"/>
    <w:rsid w:val="009647B5"/>
    <w:rsid w:val="00966266"/>
    <w:rsid w:val="00971CA4"/>
    <w:rsid w:val="0097374E"/>
    <w:rsid w:val="00974A35"/>
    <w:rsid w:val="00984BFA"/>
    <w:rsid w:val="009859C7"/>
    <w:rsid w:val="00992664"/>
    <w:rsid w:val="00993B13"/>
    <w:rsid w:val="00997C82"/>
    <w:rsid w:val="009A1C95"/>
    <w:rsid w:val="009A443D"/>
    <w:rsid w:val="009A44CE"/>
    <w:rsid w:val="009A6A46"/>
    <w:rsid w:val="009B2756"/>
    <w:rsid w:val="009B6275"/>
    <w:rsid w:val="009C03BD"/>
    <w:rsid w:val="009C255E"/>
    <w:rsid w:val="009C6B08"/>
    <w:rsid w:val="009D1A84"/>
    <w:rsid w:val="009D2B69"/>
    <w:rsid w:val="009D442B"/>
    <w:rsid w:val="009D527D"/>
    <w:rsid w:val="009E21C3"/>
    <w:rsid w:val="009E41B8"/>
    <w:rsid w:val="009F0269"/>
    <w:rsid w:val="00A07B04"/>
    <w:rsid w:val="00A1120F"/>
    <w:rsid w:val="00A15791"/>
    <w:rsid w:val="00A24966"/>
    <w:rsid w:val="00A277FF"/>
    <w:rsid w:val="00A305FB"/>
    <w:rsid w:val="00A31171"/>
    <w:rsid w:val="00A32FAB"/>
    <w:rsid w:val="00A3414E"/>
    <w:rsid w:val="00A347BD"/>
    <w:rsid w:val="00A55B83"/>
    <w:rsid w:val="00A57A4E"/>
    <w:rsid w:val="00A60DB1"/>
    <w:rsid w:val="00A6464C"/>
    <w:rsid w:val="00A663F4"/>
    <w:rsid w:val="00A675C7"/>
    <w:rsid w:val="00A7077B"/>
    <w:rsid w:val="00A760D8"/>
    <w:rsid w:val="00A774A7"/>
    <w:rsid w:val="00A8021B"/>
    <w:rsid w:val="00A90822"/>
    <w:rsid w:val="00A917F5"/>
    <w:rsid w:val="00A948AF"/>
    <w:rsid w:val="00AA0C17"/>
    <w:rsid w:val="00AA760B"/>
    <w:rsid w:val="00AA79A6"/>
    <w:rsid w:val="00AB3B39"/>
    <w:rsid w:val="00AB40A2"/>
    <w:rsid w:val="00AB5E7C"/>
    <w:rsid w:val="00AB6EED"/>
    <w:rsid w:val="00AB7E4A"/>
    <w:rsid w:val="00AC02AB"/>
    <w:rsid w:val="00AD1BE1"/>
    <w:rsid w:val="00AD5747"/>
    <w:rsid w:val="00AD798D"/>
    <w:rsid w:val="00AE1D45"/>
    <w:rsid w:val="00AE78D5"/>
    <w:rsid w:val="00AF0138"/>
    <w:rsid w:val="00AF0C5F"/>
    <w:rsid w:val="00AF2130"/>
    <w:rsid w:val="00B0143A"/>
    <w:rsid w:val="00B067B7"/>
    <w:rsid w:val="00B07C8F"/>
    <w:rsid w:val="00B11998"/>
    <w:rsid w:val="00B15DA1"/>
    <w:rsid w:val="00B30CAB"/>
    <w:rsid w:val="00B3725C"/>
    <w:rsid w:val="00B50272"/>
    <w:rsid w:val="00B53F69"/>
    <w:rsid w:val="00B54406"/>
    <w:rsid w:val="00B54584"/>
    <w:rsid w:val="00B6224A"/>
    <w:rsid w:val="00B636A2"/>
    <w:rsid w:val="00B6423E"/>
    <w:rsid w:val="00B6625B"/>
    <w:rsid w:val="00B7556D"/>
    <w:rsid w:val="00B81F07"/>
    <w:rsid w:val="00B848FD"/>
    <w:rsid w:val="00B917DB"/>
    <w:rsid w:val="00B94F6E"/>
    <w:rsid w:val="00B968A0"/>
    <w:rsid w:val="00BA0371"/>
    <w:rsid w:val="00BA3745"/>
    <w:rsid w:val="00BA3DAA"/>
    <w:rsid w:val="00BA732A"/>
    <w:rsid w:val="00BB13B0"/>
    <w:rsid w:val="00BB3128"/>
    <w:rsid w:val="00BB35C1"/>
    <w:rsid w:val="00BB47DA"/>
    <w:rsid w:val="00BB549B"/>
    <w:rsid w:val="00BC1425"/>
    <w:rsid w:val="00BC6B1E"/>
    <w:rsid w:val="00BC6C37"/>
    <w:rsid w:val="00BD2075"/>
    <w:rsid w:val="00BD5A24"/>
    <w:rsid w:val="00BD6426"/>
    <w:rsid w:val="00BE3A18"/>
    <w:rsid w:val="00BF37A2"/>
    <w:rsid w:val="00BF5B4D"/>
    <w:rsid w:val="00BF5BCE"/>
    <w:rsid w:val="00BF705E"/>
    <w:rsid w:val="00C077D6"/>
    <w:rsid w:val="00C117F0"/>
    <w:rsid w:val="00C12C57"/>
    <w:rsid w:val="00C1380C"/>
    <w:rsid w:val="00C20D67"/>
    <w:rsid w:val="00C24540"/>
    <w:rsid w:val="00C2559B"/>
    <w:rsid w:val="00C25AFF"/>
    <w:rsid w:val="00C262C1"/>
    <w:rsid w:val="00C3629D"/>
    <w:rsid w:val="00C36B79"/>
    <w:rsid w:val="00C42315"/>
    <w:rsid w:val="00C4333A"/>
    <w:rsid w:val="00C433E2"/>
    <w:rsid w:val="00C43C41"/>
    <w:rsid w:val="00C50B84"/>
    <w:rsid w:val="00C67003"/>
    <w:rsid w:val="00C72EFE"/>
    <w:rsid w:val="00C7565F"/>
    <w:rsid w:val="00C763EB"/>
    <w:rsid w:val="00C77738"/>
    <w:rsid w:val="00C83B64"/>
    <w:rsid w:val="00C83D2A"/>
    <w:rsid w:val="00C87B8C"/>
    <w:rsid w:val="00C912B7"/>
    <w:rsid w:val="00C93415"/>
    <w:rsid w:val="00C93B01"/>
    <w:rsid w:val="00C96773"/>
    <w:rsid w:val="00CA07F0"/>
    <w:rsid w:val="00CA0FAA"/>
    <w:rsid w:val="00CA6EDA"/>
    <w:rsid w:val="00CB20D4"/>
    <w:rsid w:val="00CB6DD9"/>
    <w:rsid w:val="00CC009F"/>
    <w:rsid w:val="00CC0A77"/>
    <w:rsid w:val="00CC0ABC"/>
    <w:rsid w:val="00CC12DA"/>
    <w:rsid w:val="00CC72E8"/>
    <w:rsid w:val="00CC7CAC"/>
    <w:rsid w:val="00CD0D1C"/>
    <w:rsid w:val="00CD3EF5"/>
    <w:rsid w:val="00CE4D31"/>
    <w:rsid w:val="00CE5D8B"/>
    <w:rsid w:val="00CE66EB"/>
    <w:rsid w:val="00CE7A5C"/>
    <w:rsid w:val="00CF1A6F"/>
    <w:rsid w:val="00CF56AA"/>
    <w:rsid w:val="00CF7E2F"/>
    <w:rsid w:val="00D00032"/>
    <w:rsid w:val="00D0024A"/>
    <w:rsid w:val="00D03CCF"/>
    <w:rsid w:val="00D060B5"/>
    <w:rsid w:val="00D06730"/>
    <w:rsid w:val="00D1629E"/>
    <w:rsid w:val="00D20B3B"/>
    <w:rsid w:val="00D366A2"/>
    <w:rsid w:val="00D43B0D"/>
    <w:rsid w:val="00D46C86"/>
    <w:rsid w:val="00D47BE0"/>
    <w:rsid w:val="00D502B5"/>
    <w:rsid w:val="00D577C9"/>
    <w:rsid w:val="00D63955"/>
    <w:rsid w:val="00D65656"/>
    <w:rsid w:val="00D715DE"/>
    <w:rsid w:val="00D72194"/>
    <w:rsid w:val="00D83974"/>
    <w:rsid w:val="00D8550A"/>
    <w:rsid w:val="00D86014"/>
    <w:rsid w:val="00D86DD2"/>
    <w:rsid w:val="00D92AEB"/>
    <w:rsid w:val="00D9325A"/>
    <w:rsid w:val="00D93C58"/>
    <w:rsid w:val="00D969A3"/>
    <w:rsid w:val="00DA10C9"/>
    <w:rsid w:val="00DA16D2"/>
    <w:rsid w:val="00DA3242"/>
    <w:rsid w:val="00DA477A"/>
    <w:rsid w:val="00DA577B"/>
    <w:rsid w:val="00DA5E33"/>
    <w:rsid w:val="00DB09A7"/>
    <w:rsid w:val="00DB30D0"/>
    <w:rsid w:val="00DB4E34"/>
    <w:rsid w:val="00DC5A3E"/>
    <w:rsid w:val="00DC63A6"/>
    <w:rsid w:val="00DD049B"/>
    <w:rsid w:val="00DD0AEF"/>
    <w:rsid w:val="00DD2F38"/>
    <w:rsid w:val="00DD4FB2"/>
    <w:rsid w:val="00DD6DC2"/>
    <w:rsid w:val="00DD76D8"/>
    <w:rsid w:val="00DE0636"/>
    <w:rsid w:val="00DE0F9C"/>
    <w:rsid w:val="00DE16C6"/>
    <w:rsid w:val="00DE5D83"/>
    <w:rsid w:val="00DE5EF4"/>
    <w:rsid w:val="00DF181A"/>
    <w:rsid w:val="00DF4495"/>
    <w:rsid w:val="00DF718B"/>
    <w:rsid w:val="00E037D3"/>
    <w:rsid w:val="00E03AB2"/>
    <w:rsid w:val="00E04C5C"/>
    <w:rsid w:val="00E13532"/>
    <w:rsid w:val="00E1389A"/>
    <w:rsid w:val="00E2760C"/>
    <w:rsid w:val="00E35DE6"/>
    <w:rsid w:val="00E373A6"/>
    <w:rsid w:val="00E40562"/>
    <w:rsid w:val="00E41577"/>
    <w:rsid w:val="00E42E56"/>
    <w:rsid w:val="00E437D6"/>
    <w:rsid w:val="00E4690F"/>
    <w:rsid w:val="00E601ED"/>
    <w:rsid w:val="00E62D58"/>
    <w:rsid w:val="00E65FA6"/>
    <w:rsid w:val="00E77150"/>
    <w:rsid w:val="00E83633"/>
    <w:rsid w:val="00E85044"/>
    <w:rsid w:val="00E851DA"/>
    <w:rsid w:val="00E855E2"/>
    <w:rsid w:val="00E92CA6"/>
    <w:rsid w:val="00EA6AD6"/>
    <w:rsid w:val="00EB4FBF"/>
    <w:rsid w:val="00EB555A"/>
    <w:rsid w:val="00EC0805"/>
    <w:rsid w:val="00EC5B04"/>
    <w:rsid w:val="00EC7507"/>
    <w:rsid w:val="00ED04F3"/>
    <w:rsid w:val="00ED5B7A"/>
    <w:rsid w:val="00EE1A85"/>
    <w:rsid w:val="00EE323F"/>
    <w:rsid w:val="00EF1482"/>
    <w:rsid w:val="00EF5313"/>
    <w:rsid w:val="00F00FED"/>
    <w:rsid w:val="00F10AF9"/>
    <w:rsid w:val="00F112CE"/>
    <w:rsid w:val="00F129A3"/>
    <w:rsid w:val="00F12F34"/>
    <w:rsid w:val="00F14ACF"/>
    <w:rsid w:val="00F17D1F"/>
    <w:rsid w:val="00F226A6"/>
    <w:rsid w:val="00F24068"/>
    <w:rsid w:val="00F24A81"/>
    <w:rsid w:val="00F34E1C"/>
    <w:rsid w:val="00F41B25"/>
    <w:rsid w:val="00F43CB9"/>
    <w:rsid w:val="00F47C20"/>
    <w:rsid w:val="00F52282"/>
    <w:rsid w:val="00F7099C"/>
    <w:rsid w:val="00F723BA"/>
    <w:rsid w:val="00F73419"/>
    <w:rsid w:val="00F76405"/>
    <w:rsid w:val="00F76B0A"/>
    <w:rsid w:val="00F810BA"/>
    <w:rsid w:val="00F85FBF"/>
    <w:rsid w:val="00F915C6"/>
    <w:rsid w:val="00F92140"/>
    <w:rsid w:val="00F92587"/>
    <w:rsid w:val="00F92974"/>
    <w:rsid w:val="00F93801"/>
    <w:rsid w:val="00F93B5B"/>
    <w:rsid w:val="00F94F3B"/>
    <w:rsid w:val="00F95986"/>
    <w:rsid w:val="00FA25B0"/>
    <w:rsid w:val="00FA2CA1"/>
    <w:rsid w:val="00FB2973"/>
    <w:rsid w:val="00FB63D4"/>
    <w:rsid w:val="00FC1FF5"/>
    <w:rsid w:val="00FC3B6E"/>
    <w:rsid w:val="00FC4AE5"/>
    <w:rsid w:val="00FC7E2D"/>
    <w:rsid w:val="00FC7F07"/>
    <w:rsid w:val="00FD283E"/>
    <w:rsid w:val="00FD2DDF"/>
    <w:rsid w:val="00FD4067"/>
    <w:rsid w:val="00FE0A46"/>
    <w:rsid w:val="00FE0D79"/>
    <w:rsid w:val="00FE2430"/>
    <w:rsid w:val="00FE2918"/>
    <w:rsid w:val="00FE2942"/>
    <w:rsid w:val="00FE5C9E"/>
    <w:rsid w:val="00FF156D"/>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link w:val="Ttulo2Car"/>
    <w:qFormat/>
    <w:rsid w:val="00E04C5C"/>
    <w:pPr>
      <w:keepNext/>
      <w:jc w:val="center"/>
      <w:outlineLvl w:val="1"/>
    </w:pPr>
    <w:rPr>
      <w:rFonts w:ascii="Arial" w:hAnsi="Arial"/>
      <w:b/>
      <w:sz w:val="32"/>
      <w:lang w:val="es-ES_tradnl"/>
    </w:rPr>
  </w:style>
  <w:style w:type="paragraph" w:styleId="Ttulo3">
    <w:name w:val="heading 3"/>
    <w:basedOn w:val="Normal"/>
    <w:next w:val="Normal"/>
    <w:link w:val="Ttulo3Car"/>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link w:val="EncabezadoCar"/>
    <w:uiPriority w:val="99"/>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link w:val="TextoindependienteCar"/>
    <w:uiPriority w:val="99"/>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link w:val="PuestoCar"/>
    <w:uiPriority w:val="10"/>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uiPriority w:val="99"/>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uiPriority w:val="99"/>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uiPriority w:val="99"/>
    <w:rsid w:val="0077776E"/>
    <w:rPr>
      <w:rFonts w:ascii="Courier New" w:hAnsi="Courier New"/>
      <w:sz w:val="20"/>
    </w:rPr>
  </w:style>
  <w:style w:type="character" w:customStyle="1" w:styleId="TextosinformatoCar">
    <w:name w:val="Texto sin formato Car"/>
    <w:basedOn w:val="Fuentedeprrafopredeter"/>
    <w:link w:val="Textosinformato"/>
    <w:uiPriority w:val="99"/>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uiPriority w:val="99"/>
    <w:rsid w:val="003518BC"/>
    <w:rPr>
      <w:rFonts w:ascii="Tahoma" w:hAnsi="Tahoma" w:cs="Tahoma"/>
      <w:sz w:val="16"/>
      <w:szCs w:val="16"/>
    </w:rPr>
  </w:style>
  <w:style w:type="character" w:customStyle="1" w:styleId="TextodegloboCar">
    <w:name w:val="Texto de globo Car"/>
    <w:basedOn w:val="Fuentedeprrafopredeter"/>
    <w:link w:val="Textodeglobo"/>
    <w:uiPriority w:val="99"/>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3"/>
      </w:numPr>
    </w:pPr>
  </w:style>
  <w:style w:type="paragraph" w:styleId="Textocomentario">
    <w:name w:val="annotation text"/>
    <w:link w:val="TextocomentarioCar"/>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4"/>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Epígrafe,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Epígrafe Car,Car Car,Epígrafe Car Car Car,Car Car Car Car Car Car, Car Car Car Car Car Car,Epígrafe Tabla Car,A Car, Car Car Car Car1 Car, Car Car Car Car,Título tabla/gráfica Car,Título tabla/gráfica1 Car,Título tabla/gráfica2 Car"/>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 w:type="character" w:customStyle="1" w:styleId="DefaultCar">
    <w:name w:val="Default Car"/>
    <w:link w:val="Default"/>
    <w:locked/>
    <w:rsid w:val="00BD2075"/>
    <w:rPr>
      <w:color w:val="000000"/>
      <w:sz w:val="24"/>
      <w:szCs w:val="24"/>
      <w:lang w:val="es-ES" w:eastAsia="es-ES"/>
    </w:rPr>
  </w:style>
  <w:style w:type="character" w:customStyle="1" w:styleId="PrrafodelistaCar">
    <w:name w:val="Párrafo de lista Car"/>
    <w:link w:val="Prrafodelista"/>
    <w:locked/>
    <w:rsid w:val="00915522"/>
    <w:rPr>
      <w:rFonts w:ascii="Calibri" w:eastAsia="Calibri" w:hAnsi="Calibri"/>
      <w:sz w:val="22"/>
      <w:szCs w:val="22"/>
    </w:rPr>
  </w:style>
  <w:style w:type="paragraph" w:customStyle="1" w:styleId="pa14">
    <w:name w:val="pa14"/>
    <w:basedOn w:val="Normal"/>
    <w:rsid w:val="00915522"/>
    <w:pPr>
      <w:autoSpaceDE w:val="0"/>
      <w:autoSpaceDN w:val="0"/>
    </w:pPr>
    <w:rPr>
      <w:szCs w:val="24"/>
    </w:rPr>
  </w:style>
  <w:style w:type="character" w:customStyle="1" w:styleId="Fuentedeprrafopr">
    <w:name w:val="Fuente de párrafo pr"/>
    <w:basedOn w:val="Fuentedeprrafopredeter"/>
    <w:rsid w:val="00915522"/>
    <w:rPr>
      <w:rFonts w:cs="Times New Roman"/>
    </w:rPr>
  </w:style>
  <w:style w:type="character" w:styleId="Hipervnculo">
    <w:name w:val="Hyperlink"/>
    <w:basedOn w:val="Fuentedeprrafopredeter"/>
    <w:uiPriority w:val="99"/>
    <w:unhideWhenUsed/>
    <w:rsid w:val="000743AB"/>
    <w:rPr>
      <w:color w:val="0000FF"/>
      <w:u w:val="single"/>
    </w:rPr>
  </w:style>
  <w:style w:type="character" w:customStyle="1" w:styleId="Ttulo2Car">
    <w:name w:val="Título 2 Car"/>
    <w:basedOn w:val="Fuentedeprrafopredeter"/>
    <w:link w:val="Ttulo2"/>
    <w:rsid w:val="002D717A"/>
    <w:rPr>
      <w:rFonts w:ascii="Arial" w:hAnsi="Arial"/>
      <w:b/>
      <w:sz w:val="32"/>
      <w:lang w:val="es-ES_tradnl" w:eastAsia="es-ES"/>
    </w:rPr>
  </w:style>
  <w:style w:type="character" w:customStyle="1" w:styleId="Ttulo3Car">
    <w:name w:val="Título 3 Car"/>
    <w:basedOn w:val="Fuentedeprrafopredeter"/>
    <w:link w:val="Ttulo3"/>
    <w:rsid w:val="002D717A"/>
    <w:rPr>
      <w:rFonts w:ascii="Arial" w:hAnsi="Arial"/>
      <w:sz w:val="24"/>
      <w:lang w:val="es-ES_tradnl" w:eastAsia="es-ES"/>
    </w:rPr>
  </w:style>
  <w:style w:type="character" w:customStyle="1" w:styleId="PuestoCar">
    <w:name w:val="Puesto Car"/>
    <w:basedOn w:val="Fuentedeprrafopredeter"/>
    <w:link w:val="Puesto"/>
    <w:uiPriority w:val="10"/>
    <w:rsid w:val="002D717A"/>
    <w:rPr>
      <w:rFonts w:ascii="Arial" w:hAnsi="Arial"/>
      <w:b/>
      <w:sz w:val="24"/>
      <w:lang w:val="es-MX" w:eastAsia="es-ES"/>
    </w:rPr>
  </w:style>
  <w:style w:type="character" w:customStyle="1" w:styleId="EncabezadoCar">
    <w:name w:val="Encabezado Car"/>
    <w:aliases w:val="Encabezado1 Car"/>
    <w:basedOn w:val="Fuentedeprrafopredeter"/>
    <w:link w:val="Encabezado"/>
    <w:uiPriority w:val="99"/>
    <w:rsid w:val="002D717A"/>
    <w:rPr>
      <w:lang w:val="es-ES_tradnl" w:eastAsia="es-ES"/>
    </w:rPr>
  </w:style>
  <w:style w:type="character" w:customStyle="1" w:styleId="letra14pt">
    <w:name w:val="letra14pt"/>
    <w:basedOn w:val="Fuentedeprrafopredeter"/>
    <w:rsid w:val="002D717A"/>
  </w:style>
  <w:style w:type="paragraph" w:customStyle="1" w:styleId="margenizq0punto5">
    <w:name w:val="margen_izq_0punto5"/>
    <w:basedOn w:val="Normal"/>
    <w:rsid w:val="002D717A"/>
    <w:pPr>
      <w:spacing w:before="100" w:beforeAutospacing="1" w:after="100" w:afterAutospacing="1"/>
    </w:pPr>
    <w:rPr>
      <w:szCs w:val="24"/>
      <w:lang w:val="es-CO" w:eastAsia="es-CO"/>
    </w:rPr>
  </w:style>
  <w:style w:type="character" w:customStyle="1" w:styleId="baj">
    <w:name w:val="b_aj"/>
    <w:basedOn w:val="Fuentedeprrafopredeter"/>
    <w:rsid w:val="002D717A"/>
  </w:style>
  <w:style w:type="character" w:customStyle="1" w:styleId="TextoindependienteCar">
    <w:name w:val="Texto independiente Car"/>
    <w:basedOn w:val="Fuentedeprrafopredeter"/>
    <w:link w:val="Textoindependiente"/>
    <w:uiPriority w:val="99"/>
    <w:rsid w:val="002D717A"/>
    <w:rPr>
      <w:sz w:val="24"/>
      <w:lang w:val="es-ES" w:eastAsia="es-ES"/>
    </w:rPr>
  </w:style>
  <w:style w:type="character" w:styleId="Hipervnculovisitado">
    <w:name w:val="FollowedHyperlink"/>
    <w:basedOn w:val="Fuentedeprrafopredeter"/>
    <w:uiPriority w:val="99"/>
    <w:semiHidden/>
    <w:unhideWhenUsed/>
    <w:rsid w:val="002D717A"/>
    <w:rPr>
      <w:color w:val="800080"/>
      <w:u w:val="single"/>
    </w:rPr>
  </w:style>
  <w:style w:type="paragraph" w:customStyle="1" w:styleId="xl63">
    <w:name w:val="xl63"/>
    <w:basedOn w:val="Normal"/>
    <w:rsid w:val="002D717A"/>
    <w:pPr>
      <w:spacing w:before="100" w:beforeAutospacing="1" w:after="100" w:afterAutospacing="1"/>
      <w:jc w:val="center"/>
      <w:textAlignment w:val="center"/>
    </w:pPr>
    <w:rPr>
      <w:szCs w:val="24"/>
      <w:lang w:val="es-CO" w:eastAsia="es-CO"/>
    </w:rPr>
  </w:style>
  <w:style w:type="paragraph" w:customStyle="1" w:styleId="xl64">
    <w:name w:val="xl64"/>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s-CO" w:eastAsia="es-CO"/>
    </w:rPr>
  </w:style>
  <w:style w:type="paragraph" w:customStyle="1" w:styleId="xl65">
    <w:name w:val="xl65"/>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s-CO" w:eastAsia="es-CO"/>
    </w:rPr>
  </w:style>
  <w:style w:type="paragraph" w:customStyle="1" w:styleId="xl66">
    <w:name w:val="xl66"/>
    <w:basedOn w:val="Normal"/>
    <w:rsid w:val="002D717A"/>
    <w:pPr>
      <w:pBdr>
        <w:bottom w:val="single" w:sz="4" w:space="0" w:color="auto"/>
      </w:pBdr>
      <w:spacing w:before="100" w:beforeAutospacing="1" w:after="100" w:afterAutospacing="1"/>
      <w:jc w:val="center"/>
    </w:pPr>
    <w:rPr>
      <w:b/>
      <w:bCs/>
      <w:szCs w:val="24"/>
      <w:lang w:val="es-CO" w:eastAsia="es-CO"/>
    </w:rPr>
  </w:style>
  <w:style w:type="paragraph" w:customStyle="1" w:styleId="xl67">
    <w:name w:val="xl67"/>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CO" w:eastAsia="es-CO"/>
    </w:rPr>
  </w:style>
  <w:style w:type="paragraph" w:customStyle="1" w:styleId="xl68">
    <w:name w:val="xl68"/>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CO" w:eastAsia="es-CO"/>
    </w:rPr>
  </w:style>
  <w:style w:type="paragraph" w:customStyle="1" w:styleId="xl69">
    <w:name w:val="xl69"/>
    <w:basedOn w:val="Normal"/>
    <w:rsid w:val="002D717A"/>
    <w:pPr>
      <w:spacing w:before="100" w:beforeAutospacing="1" w:after="100" w:afterAutospacing="1"/>
      <w:jc w:val="center"/>
      <w:textAlignment w:val="center"/>
    </w:pPr>
    <w:rPr>
      <w:sz w:val="16"/>
      <w:szCs w:val="16"/>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690484">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925529025">
      <w:bodyDiv w:val="1"/>
      <w:marLeft w:val="0"/>
      <w:marRight w:val="0"/>
      <w:marTop w:val="0"/>
      <w:marBottom w:val="0"/>
      <w:divBdr>
        <w:top w:val="none" w:sz="0" w:space="0" w:color="auto"/>
        <w:left w:val="none" w:sz="0" w:space="0" w:color="auto"/>
        <w:bottom w:val="none" w:sz="0" w:space="0" w:color="auto"/>
        <w:right w:val="none" w:sz="0" w:space="0" w:color="auto"/>
      </w:divBdr>
    </w:div>
    <w:div w:id="932977304">
      <w:bodyDiv w:val="1"/>
      <w:marLeft w:val="0"/>
      <w:marRight w:val="0"/>
      <w:marTop w:val="0"/>
      <w:marBottom w:val="0"/>
      <w:divBdr>
        <w:top w:val="none" w:sz="0" w:space="0" w:color="auto"/>
        <w:left w:val="none" w:sz="0" w:space="0" w:color="auto"/>
        <w:bottom w:val="none" w:sz="0" w:space="0" w:color="auto"/>
        <w:right w:val="none" w:sz="0" w:space="0" w:color="auto"/>
      </w:divBdr>
    </w:div>
    <w:div w:id="974600818">
      <w:bodyDiv w:val="1"/>
      <w:marLeft w:val="0"/>
      <w:marRight w:val="0"/>
      <w:marTop w:val="0"/>
      <w:marBottom w:val="0"/>
      <w:divBdr>
        <w:top w:val="none" w:sz="0" w:space="0" w:color="auto"/>
        <w:left w:val="none" w:sz="0" w:space="0" w:color="auto"/>
        <w:bottom w:val="none" w:sz="0" w:space="0" w:color="auto"/>
        <w:right w:val="none" w:sz="0" w:space="0" w:color="auto"/>
      </w:divBdr>
    </w:div>
    <w:div w:id="107632192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867475070">
      <w:bodyDiv w:val="1"/>
      <w:marLeft w:val="0"/>
      <w:marRight w:val="0"/>
      <w:marTop w:val="0"/>
      <w:marBottom w:val="0"/>
      <w:divBdr>
        <w:top w:val="none" w:sz="0" w:space="0" w:color="auto"/>
        <w:left w:val="none" w:sz="0" w:space="0" w:color="auto"/>
        <w:bottom w:val="none" w:sz="0" w:space="0" w:color="auto"/>
        <w:right w:val="none" w:sz="0" w:space="0" w:color="auto"/>
      </w:divBdr>
    </w:div>
    <w:div w:id="1890264967">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12003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1FA8DBA1-6F0E-4B16-993D-EAE7DB774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3368</Words>
  <Characters>18524</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Alexander Ibagon Montes</cp:lastModifiedBy>
  <cp:revision>2</cp:revision>
  <cp:lastPrinted>2017-07-12T00:04:00Z</cp:lastPrinted>
  <dcterms:created xsi:type="dcterms:W3CDTF">2017-10-06T16:53:00Z</dcterms:created>
  <dcterms:modified xsi:type="dcterms:W3CDTF">2017-10-06T16:53:00Z</dcterms:modified>
</cp:coreProperties>
</file>